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07" w:rsidRDefault="005D6407" w:rsidP="004C7590">
      <w:pPr>
        <w:pStyle w:val="Diplomka"/>
        <w:jc w:val="center"/>
        <w:rPr>
          <w:sz w:val="32"/>
          <w:szCs w:val="32"/>
        </w:rPr>
      </w:pPr>
    </w:p>
    <w:p w:rsidR="004C7590" w:rsidRPr="00922E34" w:rsidRDefault="004C7590" w:rsidP="004C7590">
      <w:pPr>
        <w:pStyle w:val="Diplomka"/>
        <w:jc w:val="center"/>
        <w:rPr>
          <w:sz w:val="32"/>
          <w:szCs w:val="32"/>
        </w:rPr>
      </w:pPr>
      <w:r w:rsidRPr="00922E34">
        <w:rPr>
          <w:sz w:val="32"/>
          <w:szCs w:val="32"/>
        </w:rPr>
        <w:t>Univerzita Palackého v Olomouci</w:t>
      </w:r>
    </w:p>
    <w:p w:rsidR="004C7590" w:rsidRPr="00922E34" w:rsidRDefault="004C7590" w:rsidP="004C7590">
      <w:pPr>
        <w:pStyle w:val="Diplomka"/>
        <w:jc w:val="center"/>
        <w:rPr>
          <w:sz w:val="32"/>
          <w:szCs w:val="32"/>
        </w:rPr>
      </w:pPr>
      <w:r w:rsidRPr="00922E34">
        <w:rPr>
          <w:sz w:val="32"/>
          <w:szCs w:val="32"/>
        </w:rPr>
        <w:t>Právnická fakulta</w:t>
      </w: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Default="004C7590" w:rsidP="004C7590">
      <w:pPr>
        <w:pStyle w:val="Diplomka"/>
        <w:jc w:val="center"/>
        <w:rPr>
          <w:sz w:val="32"/>
          <w:szCs w:val="32"/>
        </w:rPr>
      </w:pPr>
      <w:r w:rsidRPr="00922E34">
        <w:rPr>
          <w:sz w:val="32"/>
          <w:szCs w:val="32"/>
        </w:rPr>
        <w:t>Andrea Blažková</w:t>
      </w:r>
    </w:p>
    <w:p w:rsidR="005D6407" w:rsidRPr="00922E34" w:rsidRDefault="005D6407" w:rsidP="004C7590">
      <w:pPr>
        <w:pStyle w:val="Diplomka"/>
        <w:jc w:val="center"/>
        <w:rPr>
          <w:sz w:val="32"/>
          <w:szCs w:val="32"/>
        </w:rPr>
      </w:pPr>
    </w:p>
    <w:p w:rsidR="004C7590" w:rsidRPr="00922E34" w:rsidRDefault="004C7590" w:rsidP="004C7590">
      <w:pPr>
        <w:pStyle w:val="Diplomka"/>
        <w:jc w:val="center"/>
        <w:rPr>
          <w:sz w:val="32"/>
          <w:szCs w:val="32"/>
        </w:rPr>
      </w:pPr>
      <w:r w:rsidRPr="00922E34">
        <w:rPr>
          <w:sz w:val="32"/>
          <w:szCs w:val="32"/>
        </w:rPr>
        <w:t>Nová transatlantická agenda – aktéři a mechanismy spolupráce</w:t>
      </w:r>
    </w:p>
    <w:p w:rsidR="004C7590" w:rsidRPr="00922E34" w:rsidRDefault="004C7590" w:rsidP="004C7590">
      <w:pPr>
        <w:pStyle w:val="Diplomka"/>
        <w:jc w:val="center"/>
        <w:rPr>
          <w:sz w:val="32"/>
          <w:szCs w:val="32"/>
        </w:rPr>
      </w:pPr>
      <w:r w:rsidRPr="00922E34">
        <w:rPr>
          <w:sz w:val="32"/>
          <w:szCs w:val="32"/>
        </w:rPr>
        <w:t xml:space="preserve">„Analýza </w:t>
      </w:r>
      <w:proofErr w:type="spellStart"/>
      <w:r w:rsidRPr="00922E34">
        <w:rPr>
          <w:sz w:val="32"/>
          <w:szCs w:val="32"/>
        </w:rPr>
        <w:t>transnacionálního</w:t>
      </w:r>
      <w:proofErr w:type="spellEnd"/>
      <w:r w:rsidRPr="00922E34">
        <w:rPr>
          <w:sz w:val="32"/>
          <w:szCs w:val="32"/>
        </w:rPr>
        <w:t xml:space="preserve"> vládnutí v transatlantických vztazích“</w:t>
      </w:r>
    </w:p>
    <w:p w:rsidR="00922E34" w:rsidRDefault="00922E34" w:rsidP="004C7590">
      <w:pPr>
        <w:pStyle w:val="Diplomka"/>
        <w:jc w:val="center"/>
        <w:rPr>
          <w:sz w:val="28"/>
          <w:szCs w:val="28"/>
        </w:rPr>
      </w:pPr>
    </w:p>
    <w:p w:rsidR="004C7590" w:rsidRPr="005D6407" w:rsidRDefault="004C7590" w:rsidP="004C7590">
      <w:pPr>
        <w:pStyle w:val="Diplomka"/>
        <w:jc w:val="center"/>
        <w:rPr>
          <w:sz w:val="32"/>
          <w:szCs w:val="32"/>
        </w:rPr>
      </w:pPr>
      <w:r w:rsidRPr="005D6407">
        <w:rPr>
          <w:sz w:val="32"/>
          <w:szCs w:val="32"/>
        </w:rPr>
        <w:t>Diplomová práce</w:t>
      </w: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Default="004C7590" w:rsidP="004C7590">
      <w:pPr>
        <w:pStyle w:val="Diplomka"/>
      </w:pPr>
    </w:p>
    <w:p w:rsidR="005D6407" w:rsidRPr="00922E34" w:rsidRDefault="005D6407" w:rsidP="004C7590">
      <w:pPr>
        <w:pStyle w:val="Diplomka"/>
      </w:pPr>
    </w:p>
    <w:p w:rsidR="004C7590" w:rsidRPr="00922E34" w:rsidRDefault="004C7590" w:rsidP="004C7590">
      <w:pPr>
        <w:pStyle w:val="Diplomka"/>
        <w:jc w:val="center"/>
        <w:rPr>
          <w:sz w:val="32"/>
          <w:szCs w:val="32"/>
        </w:rPr>
      </w:pPr>
      <w:r w:rsidRPr="00922E34">
        <w:rPr>
          <w:sz w:val="32"/>
          <w:szCs w:val="32"/>
        </w:rPr>
        <w:t>Olomouc 2011</w:t>
      </w:r>
    </w:p>
    <w:p w:rsidR="004C7590" w:rsidRPr="00922E34" w:rsidRDefault="004C7590" w:rsidP="004C7590">
      <w:pPr>
        <w:pStyle w:val="Diplomka"/>
      </w:pPr>
    </w:p>
    <w:p w:rsidR="0027254D" w:rsidRPr="00922E34" w:rsidRDefault="0027254D">
      <w:pPr>
        <w:spacing w:after="200" w:line="276" w:lineRule="auto"/>
        <w:rPr>
          <w:lang w:val="cs-CZ"/>
        </w:rPr>
        <w:sectPr w:rsidR="0027254D" w:rsidRPr="00922E34" w:rsidSect="00542333">
          <w:footerReference w:type="default" r:id="rId8"/>
          <w:pgSz w:w="11906" w:h="16838"/>
          <w:pgMar w:top="1418" w:right="1134" w:bottom="1418" w:left="1701" w:header="709" w:footer="709" w:gutter="0"/>
          <w:pgNumType w:start="1"/>
          <w:cols w:space="708"/>
          <w:docGrid w:linePitch="360"/>
        </w:sectPr>
      </w:pPr>
    </w:p>
    <w:p w:rsidR="0027254D" w:rsidRPr="00922E34" w:rsidRDefault="0027254D">
      <w:pPr>
        <w:spacing w:after="200" w:line="276" w:lineRule="auto"/>
        <w:rPr>
          <w:lang w:val="cs-CZ"/>
        </w:rPr>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r w:rsidRPr="00922E34">
        <w:t xml:space="preserve">Prohlašuji, že jsem diplomovou </w:t>
      </w:r>
      <w:proofErr w:type="gramStart"/>
      <w:r w:rsidRPr="00922E34">
        <w:t>práci</w:t>
      </w:r>
      <w:proofErr w:type="gramEnd"/>
      <w:r w:rsidRPr="00922E34">
        <w:t xml:space="preserve"> na téma </w:t>
      </w:r>
      <w:r w:rsidR="00C2555B" w:rsidRPr="00922E34">
        <w:t>„</w:t>
      </w:r>
      <w:r w:rsidRPr="00922E34">
        <w:t>Nová transatlantická agenda – aktéři a mechanismy spolupráce</w:t>
      </w:r>
      <w:r w:rsidR="00C2555B" w:rsidRPr="00922E34">
        <w:t xml:space="preserve">: Analýza </w:t>
      </w:r>
      <w:proofErr w:type="spellStart"/>
      <w:r w:rsidR="00C2555B" w:rsidRPr="00922E34">
        <w:t>transnacionálního</w:t>
      </w:r>
      <w:proofErr w:type="spellEnd"/>
      <w:r w:rsidR="00C2555B" w:rsidRPr="00922E34">
        <w:t xml:space="preserve"> vládnutí v transatlantických vztazích“</w:t>
      </w:r>
      <w:r w:rsidRPr="00922E34">
        <w:t xml:space="preserve"> vypracovala samostatně a citovala jsem všechny použité zdroje.</w:t>
      </w: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p>
    <w:p w:rsidR="004C7590" w:rsidRPr="00922E34" w:rsidRDefault="004C7590" w:rsidP="004C7590">
      <w:pPr>
        <w:pStyle w:val="Diplomka"/>
      </w:pPr>
      <w:r w:rsidRPr="00922E34">
        <w:t>V Olomouci dne 30. dubna 2011</w:t>
      </w:r>
      <w:r w:rsidRPr="00922E34">
        <w:tab/>
      </w:r>
      <w:r w:rsidRPr="00922E34">
        <w:tab/>
      </w:r>
      <w:r w:rsidRPr="00922E34">
        <w:tab/>
      </w:r>
      <w:r w:rsidRPr="00922E34">
        <w:tab/>
        <w:t>Podpis</w:t>
      </w:r>
      <w:r w:rsidR="00922E34">
        <w:tab/>
        <w:t>……………………….</w:t>
      </w:r>
    </w:p>
    <w:p w:rsidR="004B7455" w:rsidRPr="00922E34" w:rsidRDefault="004B7455">
      <w:pPr>
        <w:rPr>
          <w:lang w:val="cs-CZ"/>
        </w:rPr>
      </w:pPr>
    </w:p>
    <w:p w:rsidR="004C7590" w:rsidRPr="00922E34" w:rsidRDefault="004C7590">
      <w:pPr>
        <w:rPr>
          <w:lang w:val="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A55958" w:rsidRDefault="00A55958" w:rsidP="00A55958">
      <w:pPr>
        <w:pStyle w:val="Diplomka"/>
      </w:pPr>
      <w:r>
        <w:t xml:space="preserve">Já, níže podepsaná Andrea Blažková, autor diplomové práce na téma Nová transatlantická agenda – aktéři a mechanismy spolupráce: Analýza </w:t>
      </w:r>
      <w:proofErr w:type="spellStart"/>
      <w:r>
        <w:t>transnacionálního</w:t>
      </w:r>
      <w:proofErr w:type="spellEnd"/>
      <w:r>
        <w:t xml:space="preserve"> vládnutí v transatlantických vztazích, která je literárním dílem ve smyslu zákona č. 121/2000Sb., dávám tímto jako subjekt údajů svůj souhlas ve smyslu 4 písm. e) zákona č. 101/2000 Sb. správci:</w:t>
      </w:r>
    </w:p>
    <w:p w:rsidR="00A55958" w:rsidRDefault="00A55958" w:rsidP="00A55958">
      <w:pPr>
        <w:pStyle w:val="Diplomka"/>
      </w:pPr>
    </w:p>
    <w:p w:rsidR="00A55958" w:rsidRDefault="00A55958" w:rsidP="00A55958">
      <w:pPr>
        <w:pStyle w:val="Diplomka"/>
      </w:pPr>
    </w:p>
    <w:p w:rsidR="00A55958" w:rsidRDefault="00A55958" w:rsidP="00A55958">
      <w:pPr>
        <w:pStyle w:val="Diplomka"/>
        <w:jc w:val="center"/>
      </w:pPr>
      <w:r>
        <w:t>Univerzita Palackého v Olomouci</w:t>
      </w:r>
    </w:p>
    <w:p w:rsidR="00A55958" w:rsidRDefault="00A55958" w:rsidP="00A55958">
      <w:pPr>
        <w:pStyle w:val="Diplomka"/>
        <w:jc w:val="center"/>
      </w:pPr>
      <w:proofErr w:type="spellStart"/>
      <w:r>
        <w:t>Křížkovského</w:t>
      </w:r>
      <w:proofErr w:type="spellEnd"/>
      <w:r>
        <w:t xml:space="preserve"> 8, Olomouc, 771 47, Česká republika</w:t>
      </w:r>
    </w:p>
    <w:p w:rsidR="00A55958" w:rsidRDefault="00A55958" w:rsidP="00A55958">
      <w:pPr>
        <w:pStyle w:val="Diplomka"/>
      </w:pPr>
    </w:p>
    <w:p w:rsidR="00A55958" w:rsidRDefault="00A55958" w:rsidP="00A55958">
      <w:pPr>
        <w:pStyle w:val="Diplomka"/>
      </w:pPr>
    </w:p>
    <w:p w:rsidR="00A55958" w:rsidRDefault="00A55958" w:rsidP="00A55958">
      <w:pPr>
        <w:pStyle w:val="Diplomka"/>
      </w:pPr>
      <w:r>
        <w:t xml:space="preserve">ke zpracování údajů v rozsahu: jméno a příjmení v informačním systému, a to včetně zařazení do katalogů, a dále zpřístupnění jména a příjmení v katalozích a informačních systémech Univerzity Palackého, a to včetně neadresovaného zpřístupnění pomocí metod dálkového přístupu. Údaje mohou být takto zpřístupněny uživatelům služeb Univerzity Palackého. Realizace zpřístupnění </w:t>
      </w:r>
      <w:r w:rsidR="00847CA9">
        <w:t xml:space="preserve">zajišťuje ke dni </w:t>
      </w:r>
      <w:r>
        <w:t>tohoto prohlášení vnitřní složka Univerzity Palackého, která se nazývá Informační centrum Univerzity Palackého.</w:t>
      </w:r>
    </w:p>
    <w:p w:rsidR="00A55958" w:rsidRDefault="00A55958" w:rsidP="00A55958">
      <w:pPr>
        <w:pStyle w:val="Diplomka"/>
      </w:pPr>
      <w:r>
        <w:t>Souhlas se poskytuje na dobu ochrany autorského díla dle zákona č. 121 /2000 Sb.</w:t>
      </w:r>
    </w:p>
    <w:p w:rsidR="00483266" w:rsidRPr="00922E34" w:rsidRDefault="00483266" w:rsidP="00A55958">
      <w:pPr>
        <w:pStyle w:val="Diplomka"/>
        <w:rPr>
          <w:lang w:eastAsia="cs-CZ"/>
        </w:rPr>
      </w:pPr>
    </w:p>
    <w:p w:rsidR="00483266" w:rsidRDefault="00483266" w:rsidP="00A55958">
      <w:pPr>
        <w:pStyle w:val="Diplomka"/>
        <w:rPr>
          <w:lang w:eastAsia="cs-CZ"/>
        </w:rPr>
      </w:pPr>
    </w:p>
    <w:p w:rsidR="001024C3" w:rsidRDefault="001024C3" w:rsidP="00A55958">
      <w:pPr>
        <w:pStyle w:val="Diplomka"/>
        <w:rPr>
          <w:lang w:eastAsia="cs-CZ"/>
        </w:rPr>
      </w:pPr>
    </w:p>
    <w:p w:rsidR="001024C3" w:rsidRPr="00922E34" w:rsidRDefault="001024C3" w:rsidP="00A55958">
      <w:pPr>
        <w:pStyle w:val="Diplomka"/>
        <w:rPr>
          <w:lang w:eastAsia="cs-CZ"/>
        </w:rPr>
      </w:pPr>
    </w:p>
    <w:p w:rsidR="00483266" w:rsidRPr="00922E34" w:rsidRDefault="00483266" w:rsidP="00A55958">
      <w:pPr>
        <w:pStyle w:val="Diplomka"/>
        <w:rPr>
          <w:lang w:eastAsia="cs-CZ"/>
        </w:rPr>
      </w:pPr>
    </w:p>
    <w:p w:rsidR="00A55958" w:rsidRDefault="001024C3" w:rsidP="00A55958">
      <w:r>
        <w:t>V Olomouci dne 30.4.2011</w:t>
      </w:r>
      <w:r w:rsidR="00A55958">
        <w:t xml:space="preserve">                                         </w:t>
      </w:r>
      <w:r>
        <w:t xml:space="preserve"> podpis .......................................</w:t>
      </w: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483266" w:rsidRPr="00922E34" w:rsidRDefault="00483266" w:rsidP="00483266">
      <w:pPr>
        <w:autoSpaceDE w:val="0"/>
        <w:autoSpaceDN w:val="0"/>
        <w:adjustRightInd w:val="0"/>
        <w:rPr>
          <w:lang w:val="cs-CZ" w:eastAsia="cs-CZ"/>
        </w:rPr>
      </w:pPr>
    </w:p>
    <w:p w:rsidR="007F7701" w:rsidRPr="00922E34" w:rsidRDefault="007F7701">
      <w:pPr>
        <w:spacing w:after="200" w:line="276" w:lineRule="auto"/>
        <w:rPr>
          <w:lang w:val="cs-CZ"/>
        </w:rPr>
        <w:sectPr w:rsidR="007F7701" w:rsidRPr="00922E34" w:rsidSect="002955B6">
          <w:footerReference w:type="default" r:id="rId9"/>
          <w:pgSz w:w="11906" w:h="16838"/>
          <w:pgMar w:top="1418" w:right="1134" w:bottom="1418" w:left="1701" w:header="709" w:footer="709" w:gutter="0"/>
          <w:cols w:space="708"/>
          <w:docGrid w:linePitch="360"/>
        </w:sectPr>
      </w:pPr>
    </w:p>
    <w:bookmarkStart w:id="0" w:name="_Toc291015421" w:displacedByCustomXml="next"/>
    <w:sdt>
      <w:sdtPr>
        <w:rPr>
          <w:rFonts w:ascii="Times New Roman" w:eastAsiaTheme="minorHAnsi" w:hAnsi="Times New Roman" w:cstheme="minorBidi"/>
          <w:b w:val="0"/>
          <w:bCs w:val="0"/>
          <w:color w:val="auto"/>
          <w:sz w:val="24"/>
          <w:szCs w:val="22"/>
          <w:lang w:val="sk-SK"/>
        </w:rPr>
        <w:id w:val="34499925"/>
        <w:docPartObj>
          <w:docPartGallery w:val="Table of Contents"/>
          <w:docPartUnique/>
        </w:docPartObj>
      </w:sdtPr>
      <w:sdtContent>
        <w:p w:rsidR="00542D7A" w:rsidRDefault="00542D7A">
          <w:pPr>
            <w:pStyle w:val="Nadpisobsahu"/>
            <w:rPr>
              <w:color w:val="auto"/>
            </w:rPr>
          </w:pPr>
          <w:r w:rsidRPr="00922E34">
            <w:rPr>
              <w:color w:val="auto"/>
            </w:rPr>
            <w:t>Obsah</w:t>
          </w:r>
        </w:p>
        <w:p w:rsidR="00C4590C" w:rsidRPr="00C4590C" w:rsidRDefault="00C4590C" w:rsidP="00C4590C">
          <w:pPr>
            <w:rPr>
              <w:lang w:val="cs-CZ"/>
            </w:rPr>
          </w:pPr>
        </w:p>
        <w:p w:rsidR="00610E07" w:rsidRDefault="00DB5EFE">
          <w:pPr>
            <w:pStyle w:val="Obsah1"/>
            <w:tabs>
              <w:tab w:val="right" w:leader="dot" w:pos="9061"/>
            </w:tabs>
            <w:rPr>
              <w:rFonts w:asciiTheme="minorHAnsi" w:eastAsiaTheme="minorEastAsia" w:hAnsiTheme="minorHAnsi"/>
              <w:noProof/>
              <w:sz w:val="22"/>
              <w:lang w:val="cs-CZ" w:eastAsia="cs-CZ"/>
            </w:rPr>
          </w:pPr>
          <w:r w:rsidRPr="00922E34">
            <w:rPr>
              <w:lang w:val="cs-CZ"/>
            </w:rPr>
            <w:fldChar w:fldCharType="begin"/>
          </w:r>
          <w:r w:rsidR="00542D7A" w:rsidRPr="00922E34">
            <w:rPr>
              <w:lang w:val="cs-CZ"/>
            </w:rPr>
            <w:instrText xml:space="preserve"> TOC \o "1-3" \h \z \u </w:instrText>
          </w:r>
          <w:r w:rsidRPr="00922E34">
            <w:rPr>
              <w:lang w:val="cs-CZ"/>
            </w:rPr>
            <w:fldChar w:fldCharType="separate"/>
          </w:r>
          <w:hyperlink w:anchor="_Toc291751648" w:history="1">
            <w:r w:rsidR="00610E07" w:rsidRPr="00443E3B">
              <w:rPr>
                <w:rStyle w:val="Hypertextovodkaz"/>
                <w:noProof/>
              </w:rPr>
              <w:t>Seznam zkratek</w:t>
            </w:r>
            <w:r w:rsidR="00610E07">
              <w:rPr>
                <w:noProof/>
                <w:webHidden/>
              </w:rPr>
              <w:tab/>
            </w:r>
            <w:r>
              <w:rPr>
                <w:noProof/>
                <w:webHidden/>
              </w:rPr>
              <w:fldChar w:fldCharType="begin"/>
            </w:r>
            <w:r w:rsidR="00610E07">
              <w:rPr>
                <w:noProof/>
                <w:webHidden/>
              </w:rPr>
              <w:instrText xml:space="preserve"> PAGEREF _Toc291751648 \h </w:instrText>
            </w:r>
            <w:r>
              <w:rPr>
                <w:noProof/>
                <w:webHidden/>
              </w:rPr>
            </w:r>
            <w:r>
              <w:rPr>
                <w:noProof/>
                <w:webHidden/>
              </w:rPr>
              <w:fldChar w:fldCharType="separate"/>
            </w:r>
            <w:r w:rsidR="00AF067C">
              <w:rPr>
                <w:noProof/>
                <w:webHidden/>
              </w:rPr>
              <w:t>6</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649" w:history="1">
            <w:r w:rsidR="00610E07" w:rsidRPr="00443E3B">
              <w:rPr>
                <w:rStyle w:val="Hypertextovodkaz"/>
                <w:noProof/>
              </w:rPr>
              <w:t>Úvod</w:t>
            </w:r>
            <w:r w:rsidR="00610E07">
              <w:rPr>
                <w:noProof/>
                <w:webHidden/>
              </w:rPr>
              <w:tab/>
            </w:r>
            <w:r>
              <w:rPr>
                <w:noProof/>
                <w:webHidden/>
              </w:rPr>
              <w:fldChar w:fldCharType="begin"/>
            </w:r>
            <w:r w:rsidR="00610E07">
              <w:rPr>
                <w:noProof/>
                <w:webHidden/>
              </w:rPr>
              <w:instrText xml:space="preserve"> PAGEREF _Toc291751649 \h </w:instrText>
            </w:r>
            <w:r>
              <w:rPr>
                <w:noProof/>
                <w:webHidden/>
              </w:rPr>
            </w:r>
            <w:r>
              <w:rPr>
                <w:noProof/>
                <w:webHidden/>
              </w:rPr>
              <w:fldChar w:fldCharType="separate"/>
            </w:r>
            <w:r w:rsidR="00AF067C">
              <w:rPr>
                <w:noProof/>
                <w:webHidden/>
              </w:rPr>
              <w:t>7</w:t>
            </w:r>
            <w:r>
              <w:rPr>
                <w:noProof/>
                <w:webHidden/>
              </w:rPr>
              <w:fldChar w:fldCharType="end"/>
            </w:r>
          </w:hyperlink>
        </w:p>
        <w:p w:rsidR="00610E07" w:rsidRDefault="00DB5EFE">
          <w:pPr>
            <w:pStyle w:val="Obsah1"/>
            <w:tabs>
              <w:tab w:val="left" w:pos="480"/>
              <w:tab w:val="right" w:leader="dot" w:pos="9061"/>
            </w:tabs>
            <w:rPr>
              <w:rFonts w:asciiTheme="minorHAnsi" w:eastAsiaTheme="minorEastAsia" w:hAnsiTheme="minorHAnsi"/>
              <w:noProof/>
              <w:sz w:val="22"/>
              <w:lang w:val="cs-CZ" w:eastAsia="cs-CZ"/>
            </w:rPr>
          </w:pPr>
          <w:hyperlink w:anchor="_Toc291751650" w:history="1">
            <w:r w:rsidR="00610E07" w:rsidRPr="00443E3B">
              <w:rPr>
                <w:rStyle w:val="Hypertextovodkaz"/>
                <w:noProof/>
              </w:rPr>
              <w:t>1.</w:t>
            </w:r>
            <w:r w:rsidR="00610E07">
              <w:rPr>
                <w:rFonts w:asciiTheme="minorHAnsi" w:eastAsiaTheme="minorEastAsia" w:hAnsiTheme="minorHAnsi"/>
                <w:noProof/>
                <w:sz w:val="22"/>
                <w:lang w:val="cs-CZ" w:eastAsia="cs-CZ"/>
              </w:rPr>
              <w:tab/>
            </w:r>
            <w:r w:rsidR="00610E07" w:rsidRPr="00443E3B">
              <w:rPr>
                <w:rStyle w:val="Hypertextovodkaz"/>
                <w:noProof/>
              </w:rPr>
              <w:t>Teoretické vymezení vládnutí</w:t>
            </w:r>
            <w:r w:rsidR="00610E07">
              <w:rPr>
                <w:noProof/>
                <w:webHidden/>
              </w:rPr>
              <w:tab/>
            </w:r>
            <w:r>
              <w:rPr>
                <w:noProof/>
                <w:webHidden/>
              </w:rPr>
              <w:fldChar w:fldCharType="begin"/>
            </w:r>
            <w:r w:rsidR="00610E07">
              <w:rPr>
                <w:noProof/>
                <w:webHidden/>
              </w:rPr>
              <w:instrText xml:space="preserve"> PAGEREF _Toc291751650 \h </w:instrText>
            </w:r>
            <w:r>
              <w:rPr>
                <w:noProof/>
                <w:webHidden/>
              </w:rPr>
            </w:r>
            <w:r>
              <w:rPr>
                <w:noProof/>
                <w:webHidden/>
              </w:rPr>
              <w:fldChar w:fldCharType="separate"/>
            </w:r>
            <w:r w:rsidR="00AF067C">
              <w:rPr>
                <w:noProof/>
                <w:webHidden/>
              </w:rPr>
              <w:t>10</w:t>
            </w:r>
            <w:r>
              <w:rPr>
                <w:noProof/>
                <w:webHidden/>
              </w:rPr>
              <w:fldChar w:fldCharType="end"/>
            </w:r>
          </w:hyperlink>
        </w:p>
        <w:p w:rsidR="00610E07" w:rsidRDefault="00DB5EFE">
          <w:pPr>
            <w:pStyle w:val="Obsah1"/>
            <w:tabs>
              <w:tab w:val="left" w:pos="480"/>
              <w:tab w:val="right" w:leader="dot" w:pos="9061"/>
            </w:tabs>
            <w:rPr>
              <w:rFonts w:asciiTheme="minorHAnsi" w:eastAsiaTheme="minorEastAsia" w:hAnsiTheme="minorHAnsi"/>
              <w:noProof/>
              <w:sz w:val="22"/>
              <w:lang w:val="cs-CZ" w:eastAsia="cs-CZ"/>
            </w:rPr>
          </w:pPr>
          <w:hyperlink w:anchor="_Toc291751651" w:history="1">
            <w:r w:rsidR="00610E07" w:rsidRPr="00443E3B">
              <w:rPr>
                <w:rStyle w:val="Hypertextovodkaz"/>
                <w:noProof/>
              </w:rPr>
              <w:t>2.</w:t>
            </w:r>
            <w:r w:rsidR="00610E07">
              <w:rPr>
                <w:rFonts w:asciiTheme="minorHAnsi" w:eastAsiaTheme="minorEastAsia" w:hAnsiTheme="minorHAnsi"/>
                <w:noProof/>
                <w:sz w:val="22"/>
                <w:lang w:val="cs-CZ" w:eastAsia="cs-CZ"/>
              </w:rPr>
              <w:tab/>
            </w:r>
            <w:r w:rsidR="00610E07" w:rsidRPr="00443E3B">
              <w:rPr>
                <w:rStyle w:val="Hypertextovodkaz"/>
                <w:noProof/>
              </w:rPr>
              <w:t>Vývoj transatlantických vztahů</w:t>
            </w:r>
            <w:r w:rsidR="00610E07">
              <w:rPr>
                <w:noProof/>
                <w:webHidden/>
              </w:rPr>
              <w:tab/>
            </w:r>
            <w:r>
              <w:rPr>
                <w:noProof/>
                <w:webHidden/>
              </w:rPr>
              <w:fldChar w:fldCharType="begin"/>
            </w:r>
            <w:r w:rsidR="00610E07">
              <w:rPr>
                <w:noProof/>
                <w:webHidden/>
              </w:rPr>
              <w:instrText xml:space="preserve"> PAGEREF _Toc291751651 \h </w:instrText>
            </w:r>
            <w:r>
              <w:rPr>
                <w:noProof/>
                <w:webHidden/>
              </w:rPr>
            </w:r>
            <w:r>
              <w:rPr>
                <w:noProof/>
                <w:webHidden/>
              </w:rPr>
              <w:fldChar w:fldCharType="separate"/>
            </w:r>
            <w:r w:rsidR="00AF067C">
              <w:rPr>
                <w:noProof/>
                <w:webHidden/>
              </w:rPr>
              <w:t>16</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654" w:history="1">
            <w:r w:rsidR="00610E07" w:rsidRPr="00443E3B">
              <w:rPr>
                <w:rStyle w:val="Hypertextovodkaz"/>
                <w:noProof/>
                <w:lang w:val="cs-CZ"/>
              </w:rPr>
              <w:t>2.1.</w:t>
            </w:r>
            <w:r w:rsidR="00610E07">
              <w:rPr>
                <w:rFonts w:asciiTheme="minorHAnsi" w:eastAsiaTheme="minorEastAsia" w:hAnsiTheme="minorHAnsi"/>
                <w:noProof/>
                <w:sz w:val="22"/>
                <w:lang w:val="cs-CZ" w:eastAsia="cs-CZ"/>
              </w:rPr>
              <w:tab/>
            </w:r>
            <w:r w:rsidR="00610E07" w:rsidRPr="00443E3B">
              <w:rPr>
                <w:rStyle w:val="Hypertextovodkaz"/>
                <w:noProof/>
                <w:lang w:val="cs-CZ"/>
              </w:rPr>
              <w:t>Historický vývoj v ES/EU a USA po 2. světové válce</w:t>
            </w:r>
            <w:r w:rsidR="00610E07">
              <w:rPr>
                <w:noProof/>
                <w:webHidden/>
              </w:rPr>
              <w:tab/>
            </w:r>
            <w:r>
              <w:rPr>
                <w:noProof/>
                <w:webHidden/>
              </w:rPr>
              <w:fldChar w:fldCharType="begin"/>
            </w:r>
            <w:r w:rsidR="00610E07">
              <w:rPr>
                <w:noProof/>
                <w:webHidden/>
              </w:rPr>
              <w:instrText xml:space="preserve"> PAGEREF _Toc291751654 \h </w:instrText>
            </w:r>
            <w:r>
              <w:rPr>
                <w:noProof/>
                <w:webHidden/>
              </w:rPr>
            </w:r>
            <w:r>
              <w:rPr>
                <w:noProof/>
                <w:webHidden/>
              </w:rPr>
              <w:fldChar w:fldCharType="separate"/>
            </w:r>
            <w:r w:rsidR="00AF067C">
              <w:rPr>
                <w:noProof/>
                <w:webHidden/>
              </w:rPr>
              <w:t>16</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658" w:history="1">
            <w:r w:rsidR="00610E07" w:rsidRPr="00443E3B">
              <w:rPr>
                <w:rStyle w:val="Hypertextovodkaz"/>
                <w:noProof/>
                <w:lang w:val="cs-CZ"/>
              </w:rPr>
              <w:t>2.1.1.</w:t>
            </w:r>
            <w:r w:rsidR="00610E07">
              <w:rPr>
                <w:rFonts w:asciiTheme="minorHAnsi" w:eastAsiaTheme="minorEastAsia" w:hAnsiTheme="minorHAnsi"/>
                <w:noProof/>
                <w:sz w:val="22"/>
                <w:lang w:val="cs-CZ" w:eastAsia="cs-CZ"/>
              </w:rPr>
              <w:tab/>
            </w:r>
            <w:r w:rsidR="00610E07" w:rsidRPr="00443E3B">
              <w:rPr>
                <w:rStyle w:val="Hypertextovodkaz"/>
                <w:noProof/>
                <w:lang w:val="cs-CZ"/>
              </w:rPr>
              <w:t>Politické vztahy</w:t>
            </w:r>
            <w:r w:rsidR="00610E07">
              <w:rPr>
                <w:noProof/>
                <w:webHidden/>
              </w:rPr>
              <w:tab/>
            </w:r>
            <w:r>
              <w:rPr>
                <w:noProof/>
                <w:webHidden/>
              </w:rPr>
              <w:fldChar w:fldCharType="begin"/>
            </w:r>
            <w:r w:rsidR="00610E07">
              <w:rPr>
                <w:noProof/>
                <w:webHidden/>
              </w:rPr>
              <w:instrText xml:space="preserve"> PAGEREF _Toc291751658 \h </w:instrText>
            </w:r>
            <w:r>
              <w:rPr>
                <w:noProof/>
                <w:webHidden/>
              </w:rPr>
            </w:r>
            <w:r>
              <w:rPr>
                <w:noProof/>
                <w:webHidden/>
              </w:rPr>
              <w:fldChar w:fldCharType="separate"/>
            </w:r>
            <w:r w:rsidR="00AF067C">
              <w:rPr>
                <w:noProof/>
                <w:webHidden/>
              </w:rPr>
              <w:t>17</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663" w:history="1">
            <w:r w:rsidR="00610E07" w:rsidRPr="00443E3B">
              <w:rPr>
                <w:rStyle w:val="Hypertextovodkaz"/>
                <w:noProof/>
                <w:lang w:val="cs-CZ"/>
              </w:rPr>
              <w:t>2.1.2.</w:t>
            </w:r>
            <w:r w:rsidR="00610E07">
              <w:rPr>
                <w:rFonts w:asciiTheme="minorHAnsi" w:eastAsiaTheme="minorEastAsia" w:hAnsiTheme="minorHAnsi"/>
                <w:noProof/>
                <w:sz w:val="22"/>
                <w:lang w:val="cs-CZ" w:eastAsia="cs-CZ"/>
              </w:rPr>
              <w:tab/>
            </w:r>
            <w:r w:rsidR="00610E07" w:rsidRPr="00443E3B">
              <w:rPr>
                <w:rStyle w:val="Hypertextovodkaz"/>
                <w:noProof/>
                <w:lang w:val="cs-CZ"/>
              </w:rPr>
              <w:t>Obchodní vývoj</w:t>
            </w:r>
            <w:r w:rsidR="00610E07">
              <w:rPr>
                <w:noProof/>
                <w:webHidden/>
              </w:rPr>
              <w:tab/>
            </w:r>
            <w:r>
              <w:rPr>
                <w:noProof/>
                <w:webHidden/>
              </w:rPr>
              <w:fldChar w:fldCharType="begin"/>
            </w:r>
            <w:r w:rsidR="00610E07">
              <w:rPr>
                <w:noProof/>
                <w:webHidden/>
              </w:rPr>
              <w:instrText xml:space="preserve"> PAGEREF _Toc291751663 \h </w:instrText>
            </w:r>
            <w:r>
              <w:rPr>
                <w:noProof/>
                <w:webHidden/>
              </w:rPr>
            </w:r>
            <w:r>
              <w:rPr>
                <w:noProof/>
                <w:webHidden/>
              </w:rPr>
              <w:fldChar w:fldCharType="separate"/>
            </w:r>
            <w:r w:rsidR="00AF067C">
              <w:rPr>
                <w:noProof/>
                <w:webHidden/>
              </w:rPr>
              <w:t>18</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683" w:history="1">
            <w:r w:rsidR="00610E07" w:rsidRPr="00443E3B">
              <w:rPr>
                <w:rStyle w:val="Hypertextovodkaz"/>
                <w:noProof/>
                <w:lang w:val="cs-CZ"/>
              </w:rPr>
              <w:t>2.2.</w:t>
            </w:r>
            <w:r w:rsidR="00610E07">
              <w:rPr>
                <w:rFonts w:asciiTheme="minorHAnsi" w:eastAsiaTheme="minorEastAsia" w:hAnsiTheme="minorHAnsi"/>
                <w:noProof/>
                <w:sz w:val="22"/>
                <w:lang w:val="cs-CZ" w:eastAsia="cs-CZ"/>
              </w:rPr>
              <w:tab/>
            </w:r>
            <w:r w:rsidR="00610E07" w:rsidRPr="00443E3B">
              <w:rPr>
                <w:rStyle w:val="Hypertextovodkaz"/>
                <w:noProof/>
                <w:lang w:val="cs-CZ"/>
              </w:rPr>
              <w:t>Transatlantická deklarace (TAD)</w:t>
            </w:r>
            <w:r w:rsidR="00610E07">
              <w:rPr>
                <w:noProof/>
                <w:webHidden/>
              </w:rPr>
              <w:tab/>
            </w:r>
            <w:r>
              <w:rPr>
                <w:noProof/>
                <w:webHidden/>
              </w:rPr>
              <w:fldChar w:fldCharType="begin"/>
            </w:r>
            <w:r w:rsidR="00610E07">
              <w:rPr>
                <w:noProof/>
                <w:webHidden/>
              </w:rPr>
              <w:instrText xml:space="preserve"> PAGEREF _Toc291751683 \h </w:instrText>
            </w:r>
            <w:r>
              <w:rPr>
                <w:noProof/>
                <w:webHidden/>
              </w:rPr>
            </w:r>
            <w:r>
              <w:rPr>
                <w:noProof/>
                <w:webHidden/>
              </w:rPr>
              <w:fldChar w:fldCharType="separate"/>
            </w:r>
            <w:r w:rsidR="00AF067C">
              <w:rPr>
                <w:noProof/>
                <w:webHidden/>
              </w:rPr>
              <w:t>19</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688" w:history="1">
            <w:r w:rsidR="00610E07" w:rsidRPr="00443E3B">
              <w:rPr>
                <w:rStyle w:val="Hypertextovodkaz"/>
                <w:noProof/>
                <w:lang w:val="cs-CZ"/>
              </w:rPr>
              <w:t>2.3.</w:t>
            </w:r>
            <w:r w:rsidR="00610E07">
              <w:rPr>
                <w:rFonts w:asciiTheme="minorHAnsi" w:eastAsiaTheme="minorEastAsia" w:hAnsiTheme="minorHAnsi"/>
                <w:noProof/>
                <w:sz w:val="22"/>
                <w:lang w:val="cs-CZ" w:eastAsia="cs-CZ"/>
              </w:rPr>
              <w:tab/>
            </w:r>
            <w:r w:rsidR="00610E07" w:rsidRPr="00443E3B">
              <w:rPr>
                <w:rStyle w:val="Hypertextovodkaz"/>
                <w:noProof/>
                <w:lang w:val="cs-CZ"/>
              </w:rPr>
              <w:t>Dílčí závěr</w:t>
            </w:r>
            <w:r w:rsidR="00610E07">
              <w:rPr>
                <w:noProof/>
                <w:webHidden/>
              </w:rPr>
              <w:tab/>
            </w:r>
            <w:r>
              <w:rPr>
                <w:noProof/>
                <w:webHidden/>
              </w:rPr>
              <w:fldChar w:fldCharType="begin"/>
            </w:r>
            <w:r w:rsidR="00610E07">
              <w:rPr>
                <w:noProof/>
                <w:webHidden/>
              </w:rPr>
              <w:instrText xml:space="preserve"> PAGEREF _Toc291751688 \h </w:instrText>
            </w:r>
            <w:r>
              <w:rPr>
                <w:noProof/>
                <w:webHidden/>
              </w:rPr>
            </w:r>
            <w:r>
              <w:rPr>
                <w:noProof/>
                <w:webHidden/>
              </w:rPr>
              <w:fldChar w:fldCharType="separate"/>
            </w:r>
            <w:r w:rsidR="00AF067C">
              <w:rPr>
                <w:noProof/>
                <w:webHidden/>
              </w:rPr>
              <w:t>23</w:t>
            </w:r>
            <w:r>
              <w:rPr>
                <w:noProof/>
                <w:webHidden/>
              </w:rPr>
              <w:fldChar w:fldCharType="end"/>
            </w:r>
          </w:hyperlink>
        </w:p>
        <w:p w:rsidR="00610E07" w:rsidRDefault="00DB5EFE">
          <w:pPr>
            <w:pStyle w:val="Obsah1"/>
            <w:tabs>
              <w:tab w:val="left" w:pos="480"/>
              <w:tab w:val="right" w:leader="dot" w:pos="9061"/>
            </w:tabs>
            <w:rPr>
              <w:rFonts w:asciiTheme="minorHAnsi" w:eastAsiaTheme="minorEastAsia" w:hAnsiTheme="minorHAnsi"/>
              <w:noProof/>
              <w:sz w:val="22"/>
              <w:lang w:val="cs-CZ" w:eastAsia="cs-CZ"/>
            </w:rPr>
          </w:pPr>
          <w:hyperlink w:anchor="_Toc291751689" w:history="1">
            <w:r w:rsidR="00610E07" w:rsidRPr="00443E3B">
              <w:rPr>
                <w:rStyle w:val="Hypertextovodkaz"/>
                <w:noProof/>
              </w:rPr>
              <w:t>3.</w:t>
            </w:r>
            <w:r w:rsidR="00610E07">
              <w:rPr>
                <w:rFonts w:asciiTheme="minorHAnsi" w:eastAsiaTheme="minorEastAsia" w:hAnsiTheme="minorHAnsi"/>
                <w:noProof/>
                <w:sz w:val="22"/>
                <w:lang w:val="cs-CZ" w:eastAsia="cs-CZ"/>
              </w:rPr>
              <w:tab/>
            </w:r>
            <w:r w:rsidR="00610E07" w:rsidRPr="00443E3B">
              <w:rPr>
                <w:rStyle w:val="Hypertextovodkaz"/>
                <w:noProof/>
              </w:rPr>
              <w:t>Nová transatlantická agenda</w:t>
            </w:r>
            <w:r w:rsidR="00610E07">
              <w:rPr>
                <w:noProof/>
                <w:webHidden/>
              </w:rPr>
              <w:tab/>
            </w:r>
            <w:r>
              <w:rPr>
                <w:noProof/>
                <w:webHidden/>
              </w:rPr>
              <w:fldChar w:fldCharType="begin"/>
            </w:r>
            <w:r w:rsidR="00610E07">
              <w:rPr>
                <w:noProof/>
                <w:webHidden/>
              </w:rPr>
              <w:instrText xml:space="preserve"> PAGEREF _Toc291751689 \h </w:instrText>
            </w:r>
            <w:r>
              <w:rPr>
                <w:noProof/>
                <w:webHidden/>
              </w:rPr>
            </w:r>
            <w:r>
              <w:rPr>
                <w:noProof/>
                <w:webHidden/>
              </w:rPr>
              <w:fldChar w:fldCharType="separate"/>
            </w:r>
            <w:r w:rsidR="00AF067C">
              <w:rPr>
                <w:noProof/>
                <w:webHidden/>
              </w:rPr>
              <w:t>24</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690" w:history="1">
            <w:r w:rsidR="00610E07" w:rsidRPr="00443E3B">
              <w:rPr>
                <w:rStyle w:val="Hypertextovodkaz"/>
                <w:noProof/>
                <w:lang w:val="cs-CZ"/>
              </w:rPr>
              <w:t>3.1.</w:t>
            </w:r>
            <w:r w:rsidR="00610E07">
              <w:rPr>
                <w:rFonts w:asciiTheme="minorHAnsi" w:eastAsiaTheme="minorEastAsia" w:hAnsiTheme="minorHAnsi"/>
                <w:noProof/>
                <w:sz w:val="22"/>
                <w:lang w:val="cs-CZ" w:eastAsia="cs-CZ"/>
              </w:rPr>
              <w:tab/>
            </w:r>
            <w:r w:rsidR="00610E07" w:rsidRPr="00443E3B">
              <w:rPr>
                <w:rStyle w:val="Hypertextovodkaz"/>
                <w:noProof/>
                <w:lang w:val="cs-CZ"/>
              </w:rPr>
              <w:t>Historie a příčiny</w:t>
            </w:r>
            <w:r w:rsidR="00610E07">
              <w:rPr>
                <w:noProof/>
                <w:webHidden/>
              </w:rPr>
              <w:tab/>
            </w:r>
            <w:r>
              <w:rPr>
                <w:noProof/>
                <w:webHidden/>
              </w:rPr>
              <w:fldChar w:fldCharType="begin"/>
            </w:r>
            <w:r w:rsidR="00610E07">
              <w:rPr>
                <w:noProof/>
                <w:webHidden/>
              </w:rPr>
              <w:instrText xml:space="preserve"> PAGEREF _Toc291751690 \h </w:instrText>
            </w:r>
            <w:r>
              <w:rPr>
                <w:noProof/>
                <w:webHidden/>
              </w:rPr>
            </w:r>
            <w:r>
              <w:rPr>
                <w:noProof/>
                <w:webHidden/>
              </w:rPr>
              <w:fldChar w:fldCharType="separate"/>
            </w:r>
            <w:r w:rsidR="00AF067C">
              <w:rPr>
                <w:noProof/>
                <w:webHidden/>
              </w:rPr>
              <w:t>24</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02" w:history="1">
            <w:r w:rsidR="00610E07" w:rsidRPr="00443E3B">
              <w:rPr>
                <w:rStyle w:val="Hypertextovodkaz"/>
                <w:noProof/>
                <w:lang w:val="cs-CZ"/>
              </w:rPr>
              <w:t>3.2.</w:t>
            </w:r>
            <w:r w:rsidR="00610E07">
              <w:rPr>
                <w:rFonts w:asciiTheme="minorHAnsi" w:eastAsiaTheme="minorEastAsia" w:hAnsiTheme="minorHAnsi"/>
                <w:noProof/>
                <w:sz w:val="22"/>
                <w:lang w:val="cs-CZ" w:eastAsia="cs-CZ"/>
              </w:rPr>
              <w:tab/>
            </w:r>
            <w:r w:rsidR="00610E07" w:rsidRPr="00443E3B">
              <w:rPr>
                <w:rStyle w:val="Hypertextovodkaz"/>
                <w:noProof/>
                <w:lang w:val="cs-CZ"/>
              </w:rPr>
              <w:t>Obsah NTA</w:t>
            </w:r>
            <w:r w:rsidR="00610E07">
              <w:rPr>
                <w:noProof/>
                <w:webHidden/>
              </w:rPr>
              <w:tab/>
            </w:r>
            <w:r>
              <w:rPr>
                <w:noProof/>
                <w:webHidden/>
              </w:rPr>
              <w:fldChar w:fldCharType="begin"/>
            </w:r>
            <w:r w:rsidR="00610E07">
              <w:rPr>
                <w:noProof/>
                <w:webHidden/>
              </w:rPr>
              <w:instrText xml:space="preserve"> PAGEREF _Toc291751702 \h </w:instrText>
            </w:r>
            <w:r>
              <w:rPr>
                <w:noProof/>
                <w:webHidden/>
              </w:rPr>
            </w:r>
            <w:r>
              <w:rPr>
                <w:noProof/>
                <w:webHidden/>
              </w:rPr>
              <w:fldChar w:fldCharType="separate"/>
            </w:r>
            <w:r w:rsidR="00AF067C">
              <w:rPr>
                <w:noProof/>
                <w:webHidden/>
              </w:rPr>
              <w:t>27</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08" w:history="1">
            <w:r w:rsidR="00610E07" w:rsidRPr="00443E3B">
              <w:rPr>
                <w:rStyle w:val="Hypertextovodkaz"/>
                <w:noProof/>
                <w:lang w:val="cs-CZ"/>
              </w:rPr>
              <w:t>3.3.</w:t>
            </w:r>
            <w:r w:rsidR="00610E07">
              <w:rPr>
                <w:rFonts w:asciiTheme="minorHAnsi" w:eastAsiaTheme="minorEastAsia" w:hAnsiTheme="minorHAnsi"/>
                <w:noProof/>
                <w:sz w:val="22"/>
                <w:lang w:val="cs-CZ" w:eastAsia="cs-CZ"/>
              </w:rPr>
              <w:tab/>
            </w:r>
            <w:r w:rsidR="00610E07" w:rsidRPr="00443E3B">
              <w:rPr>
                <w:rStyle w:val="Hypertextovodkaz"/>
                <w:noProof/>
                <w:lang w:val="cs-CZ"/>
              </w:rPr>
              <w:t>Společný akční plán</w:t>
            </w:r>
            <w:r w:rsidR="00610E07">
              <w:rPr>
                <w:noProof/>
                <w:webHidden/>
              </w:rPr>
              <w:tab/>
            </w:r>
            <w:r>
              <w:rPr>
                <w:noProof/>
                <w:webHidden/>
              </w:rPr>
              <w:fldChar w:fldCharType="begin"/>
            </w:r>
            <w:r w:rsidR="00610E07">
              <w:rPr>
                <w:noProof/>
                <w:webHidden/>
              </w:rPr>
              <w:instrText xml:space="preserve"> PAGEREF _Toc291751708 \h </w:instrText>
            </w:r>
            <w:r>
              <w:rPr>
                <w:noProof/>
                <w:webHidden/>
              </w:rPr>
            </w:r>
            <w:r>
              <w:rPr>
                <w:noProof/>
                <w:webHidden/>
              </w:rPr>
              <w:fldChar w:fldCharType="separate"/>
            </w:r>
            <w:r w:rsidR="00AF067C">
              <w:rPr>
                <w:noProof/>
                <w:webHidden/>
              </w:rPr>
              <w:t>32</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09" w:history="1">
            <w:r w:rsidR="00610E07" w:rsidRPr="00443E3B">
              <w:rPr>
                <w:rStyle w:val="Hypertextovodkaz"/>
                <w:noProof/>
                <w:lang w:val="cs-CZ"/>
              </w:rPr>
              <w:t>3.4.</w:t>
            </w:r>
            <w:r w:rsidR="00610E07">
              <w:rPr>
                <w:rFonts w:asciiTheme="minorHAnsi" w:eastAsiaTheme="minorEastAsia" w:hAnsiTheme="minorHAnsi"/>
                <w:noProof/>
                <w:sz w:val="22"/>
                <w:lang w:val="cs-CZ" w:eastAsia="cs-CZ"/>
              </w:rPr>
              <w:tab/>
            </w:r>
            <w:r w:rsidR="00610E07" w:rsidRPr="00443E3B">
              <w:rPr>
                <w:rStyle w:val="Hypertextovodkaz"/>
                <w:noProof/>
                <w:lang w:val="cs-CZ"/>
              </w:rPr>
              <w:t>Formy vládnutí v NTA</w:t>
            </w:r>
            <w:r w:rsidR="00610E07">
              <w:rPr>
                <w:noProof/>
                <w:webHidden/>
              </w:rPr>
              <w:tab/>
            </w:r>
            <w:r>
              <w:rPr>
                <w:noProof/>
                <w:webHidden/>
              </w:rPr>
              <w:fldChar w:fldCharType="begin"/>
            </w:r>
            <w:r w:rsidR="00610E07">
              <w:rPr>
                <w:noProof/>
                <w:webHidden/>
              </w:rPr>
              <w:instrText xml:space="preserve"> PAGEREF _Toc291751709 \h </w:instrText>
            </w:r>
            <w:r>
              <w:rPr>
                <w:noProof/>
                <w:webHidden/>
              </w:rPr>
            </w:r>
            <w:r>
              <w:rPr>
                <w:noProof/>
                <w:webHidden/>
              </w:rPr>
              <w:fldChar w:fldCharType="separate"/>
            </w:r>
            <w:r w:rsidR="00AF067C">
              <w:rPr>
                <w:noProof/>
                <w:webHidden/>
              </w:rPr>
              <w:t>32</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17" w:history="1">
            <w:r w:rsidR="00610E07" w:rsidRPr="00443E3B">
              <w:rPr>
                <w:rStyle w:val="Hypertextovodkaz"/>
                <w:noProof/>
                <w:lang w:val="cs-CZ"/>
              </w:rPr>
              <w:t>3.4.1.</w:t>
            </w:r>
            <w:r w:rsidR="00610E07">
              <w:rPr>
                <w:rFonts w:asciiTheme="minorHAnsi" w:eastAsiaTheme="minorEastAsia" w:hAnsiTheme="minorHAnsi"/>
                <w:noProof/>
                <w:sz w:val="22"/>
                <w:lang w:val="cs-CZ" w:eastAsia="cs-CZ"/>
              </w:rPr>
              <w:tab/>
            </w:r>
            <w:r w:rsidR="00610E07" w:rsidRPr="00443E3B">
              <w:rPr>
                <w:rStyle w:val="Hypertextovodkaz"/>
                <w:noProof/>
                <w:lang w:val="cs-CZ"/>
              </w:rPr>
              <w:t>Mezivládní úroveň</w:t>
            </w:r>
            <w:r w:rsidR="00610E07">
              <w:rPr>
                <w:noProof/>
                <w:webHidden/>
              </w:rPr>
              <w:tab/>
            </w:r>
            <w:r>
              <w:rPr>
                <w:noProof/>
                <w:webHidden/>
              </w:rPr>
              <w:fldChar w:fldCharType="begin"/>
            </w:r>
            <w:r w:rsidR="00610E07">
              <w:rPr>
                <w:noProof/>
                <w:webHidden/>
              </w:rPr>
              <w:instrText xml:space="preserve"> PAGEREF _Toc291751717 \h </w:instrText>
            </w:r>
            <w:r>
              <w:rPr>
                <w:noProof/>
                <w:webHidden/>
              </w:rPr>
            </w:r>
            <w:r>
              <w:rPr>
                <w:noProof/>
                <w:webHidden/>
              </w:rPr>
              <w:fldChar w:fldCharType="separate"/>
            </w:r>
            <w:r w:rsidR="00AF067C">
              <w:rPr>
                <w:noProof/>
                <w:webHidden/>
              </w:rPr>
              <w:t>32</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18" w:history="1">
            <w:r w:rsidR="00610E07" w:rsidRPr="00443E3B">
              <w:rPr>
                <w:rStyle w:val="Hypertextovodkaz"/>
                <w:noProof/>
                <w:lang w:val="cs-CZ"/>
              </w:rPr>
              <w:t>3.4.2.</w:t>
            </w:r>
            <w:r w:rsidR="00610E07">
              <w:rPr>
                <w:rFonts w:asciiTheme="minorHAnsi" w:eastAsiaTheme="minorEastAsia" w:hAnsiTheme="minorHAnsi"/>
                <w:noProof/>
                <w:sz w:val="22"/>
                <w:lang w:val="cs-CZ" w:eastAsia="cs-CZ"/>
              </w:rPr>
              <w:tab/>
            </w:r>
            <w:r w:rsidR="00610E07" w:rsidRPr="00443E3B">
              <w:rPr>
                <w:rStyle w:val="Hypertextovodkaz"/>
                <w:noProof/>
                <w:lang w:val="cs-CZ"/>
              </w:rPr>
              <w:t>Transvládní úroveň</w:t>
            </w:r>
            <w:r w:rsidR="00610E07">
              <w:rPr>
                <w:noProof/>
                <w:webHidden/>
              </w:rPr>
              <w:tab/>
            </w:r>
            <w:r>
              <w:rPr>
                <w:noProof/>
                <w:webHidden/>
              </w:rPr>
              <w:fldChar w:fldCharType="begin"/>
            </w:r>
            <w:r w:rsidR="00610E07">
              <w:rPr>
                <w:noProof/>
                <w:webHidden/>
              </w:rPr>
              <w:instrText xml:space="preserve"> PAGEREF _Toc291751718 \h </w:instrText>
            </w:r>
            <w:r>
              <w:rPr>
                <w:noProof/>
                <w:webHidden/>
              </w:rPr>
            </w:r>
            <w:r>
              <w:rPr>
                <w:noProof/>
                <w:webHidden/>
              </w:rPr>
              <w:fldChar w:fldCharType="separate"/>
            </w:r>
            <w:r w:rsidR="00AF067C">
              <w:rPr>
                <w:noProof/>
                <w:webHidden/>
              </w:rPr>
              <w:t>34</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19" w:history="1">
            <w:r w:rsidR="00610E07" w:rsidRPr="00443E3B">
              <w:rPr>
                <w:rStyle w:val="Hypertextovodkaz"/>
                <w:noProof/>
                <w:lang w:val="cs-CZ"/>
              </w:rPr>
              <w:t>3.4.3.</w:t>
            </w:r>
            <w:r w:rsidR="00610E07">
              <w:rPr>
                <w:rFonts w:asciiTheme="minorHAnsi" w:eastAsiaTheme="minorEastAsia" w:hAnsiTheme="minorHAnsi"/>
                <w:noProof/>
                <w:sz w:val="22"/>
                <w:lang w:val="cs-CZ" w:eastAsia="cs-CZ"/>
              </w:rPr>
              <w:tab/>
            </w:r>
            <w:r w:rsidR="00610E07" w:rsidRPr="00443E3B">
              <w:rPr>
                <w:rStyle w:val="Hypertextovodkaz"/>
                <w:noProof/>
                <w:lang w:val="cs-CZ"/>
              </w:rPr>
              <w:t>Transnacionální úroveň</w:t>
            </w:r>
            <w:r w:rsidR="00610E07">
              <w:rPr>
                <w:noProof/>
                <w:webHidden/>
              </w:rPr>
              <w:tab/>
            </w:r>
            <w:r>
              <w:rPr>
                <w:noProof/>
                <w:webHidden/>
              </w:rPr>
              <w:fldChar w:fldCharType="begin"/>
            </w:r>
            <w:r w:rsidR="00610E07">
              <w:rPr>
                <w:noProof/>
                <w:webHidden/>
              </w:rPr>
              <w:instrText xml:space="preserve"> PAGEREF _Toc291751719 \h </w:instrText>
            </w:r>
            <w:r>
              <w:rPr>
                <w:noProof/>
                <w:webHidden/>
              </w:rPr>
            </w:r>
            <w:r>
              <w:rPr>
                <w:noProof/>
                <w:webHidden/>
              </w:rPr>
              <w:fldChar w:fldCharType="separate"/>
            </w:r>
            <w:r w:rsidR="00AF067C">
              <w:rPr>
                <w:noProof/>
                <w:webHidden/>
              </w:rPr>
              <w:t>35</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20" w:history="1">
            <w:r w:rsidR="00610E07" w:rsidRPr="00443E3B">
              <w:rPr>
                <w:rStyle w:val="Hypertextovodkaz"/>
                <w:noProof/>
                <w:lang w:val="cs-CZ"/>
              </w:rPr>
              <w:t>3.5.</w:t>
            </w:r>
            <w:r w:rsidR="00610E07">
              <w:rPr>
                <w:rFonts w:asciiTheme="minorHAnsi" w:eastAsiaTheme="minorEastAsia" w:hAnsiTheme="minorHAnsi"/>
                <w:noProof/>
                <w:sz w:val="22"/>
                <w:lang w:val="cs-CZ" w:eastAsia="cs-CZ"/>
              </w:rPr>
              <w:tab/>
            </w:r>
            <w:r w:rsidR="00610E07" w:rsidRPr="00443E3B">
              <w:rPr>
                <w:rStyle w:val="Hypertextovodkaz"/>
                <w:noProof/>
                <w:lang w:val="cs-CZ"/>
              </w:rPr>
              <w:t>Dílčí závěr</w:t>
            </w:r>
            <w:r w:rsidR="00610E07">
              <w:rPr>
                <w:noProof/>
                <w:webHidden/>
              </w:rPr>
              <w:tab/>
            </w:r>
            <w:r>
              <w:rPr>
                <w:noProof/>
                <w:webHidden/>
              </w:rPr>
              <w:fldChar w:fldCharType="begin"/>
            </w:r>
            <w:r w:rsidR="00610E07">
              <w:rPr>
                <w:noProof/>
                <w:webHidden/>
              </w:rPr>
              <w:instrText xml:space="preserve"> PAGEREF _Toc291751720 \h </w:instrText>
            </w:r>
            <w:r>
              <w:rPr>
                <w:noProof/>
                <w:webHidden/>
              </w:rPr>
            </w:r>
            <w:r>
              <w:rPr>
                <w:noProof/>
                <w:webHidden/>
              </w:rPr>
              <w:fldChar w:fldCharType="separate"/>
            </w:r>
            <w:r w:rsidR="00AF067C">
              <w:rPr>
                <w:noProof/>
                <w:webHidden/>
              </w:rPr>
              <w:t>36</w:t>
            </w:r>
            <w:r>
              <w:rPr>
                <w:noProof/>
                <w:webHidden/>
              </w:rPr>
              <w:fldChar w:fldCharType="end"/>
            </w:r>
          </w:hyperlink>
        </w:p>
        <w:p w:rsidR="00610E07" w:rsidRDefault="00DB5EFE">
          <w:pPr>
            <w:pStyle w:val="Obsah1"/>
            <w:tabs>
              <w:tab w:val="left" w:pos="480"/>
              <w:tab w:val="right" w:leader="dot" w:pos="9061"/>
            </w:tabs>
            <w:rPr>
              <w:rFonts w:asciiTheme="minorHAnsi" w:eastAsiaTheme="minorEastAsia" w:hAnsiTheme="minorHAnsi"/>
              <w:noProof/>
              <w:sz w:val="22"/>
              <w:lang w:val="cs-CZ" w:eastAsia="cs-CZ"/>
            </w:rPr>
          </w:pPr>
          <w:hyperlink w:anchor="_Toc291751721" w:history="1">
            <w:r w:rsidR="00610E07" w:rsidRPr="00443E3B">
              <w:rPr>
                <w:rStyle w:val="Hypertextovodkaz"/>
                <w:noProof/>
              </w:rPr>
              <w:t>4.</w:t>
            </w:r>
            <w:r w:rsidR="00610E07">
              <w:rPr>
                <w:rFonts w:asciiTheme="minorHAnsi" w:eastAsiaTheme="minorEastAsia" w:hAnsiTheme="minorHAnsi"/>
                <w:noProof/>
                <w:sz w:val="22"/>
                <w:lang w:val="cs-CZ" w:eastAsia="cs-CZ"/>
              </w:rPr>
              <w:tab/>
            </w:r>
            <w:r w:rsidR="00610E07" w:rsidRPr="00443E3B">
              <w:rPr>
                <w:rStyle w:val="Hypertextovodkaz"/>
                <w:noProof/>
              </w:rPr>
              <w:t>Transnacionální vládnutí</w:t>
            </w:r>
            <w:r w:rsidR="00610E07">
              <w:rPr>
                <w:noProof/>
                <w:webHidden/>
              </w:rPr>
              <w:tab/>
            </w:r>
            <w:r>
              <w:rPr>
                <w:noProof/>
                <w:webHidden/>
              </w:rPr>
              <w:fldChar w:fldCharType="begin"/>
            </w:r>
            <w:r w:rsidR="00610E07">
              <w:rPr>
                <w:noProof/>
                <w:webHidden/>
              </w:rPr>
              <w:instrText xml:space="preserve"> PAGEREF _Toc291751721 \h </w:instrText>
            </w:r>
            <w:r>
              <w:rPr>
                <w:noProof/>
                <w:webHidden/>
              </w:rPr>
            </w:r>
            <w:r>
              <w:rPr>
                <w:noProof/>
                <w:webHidden/>
              </w:rPr>
              <w:fldChar w:fldCharType="separate"/>
            </w:r>
            <w:r w:rsidR="00AF067C">
              <w:rPr>
                <w:noProof/>
                <w:webHidden/>
              </w:rPr>
              <w:t>37</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22" w:history="1">
            <w:r w:rsidR="00610E07" w:rsidRPr="00443E3B">
              <w:rPr>
                <w:rStyle w:val="Hypertextovodkaz"/>
                <w:noProof/>
                <w:lang w:val="cs-CZ"/>
              </w:rPr>
              <w:t>4.1.</w:t>
            </w:r>
            <w:r w:rsidR="00610E07">
              <w:rPr>
                <w:rFonts w:asciiTheme="minorHAnsi" w:eastAsiaTheme="minorEastAsia" w:hAnsiTheme="minorHAnsi"/>
                <w:noProof/>
                <w:sz w:val="22"/>
                <w:lang w:val="cs-CZ" w:eastAsia="cs-CZ"/>
              </w:rPr>
              <w:tab/>
            </w:r>
            <w:r w:rsidR="00610E07" w:rsidRPr="00443E3B">
              <w:rPr>
                <w:rStyle w:val="Hypertextovodkaz"/>
                <w:noProof/>
                <w:lang w:val="cs-CZ"/>
              </w:rPr>
              <w:t>Transatlantický obchodní dialog</w:t>
            </w:r>
            <w:r w:rsidR="00610E07">
              <w:rPr>
                <w:noProof/>
                <w:webHidden/>
              </w:rPr>
              <w:tab/>
            </w:r>
            <w:r>
              <w:rPr>
                <w:noProof/>
                <w:webHidden/>
              </w:rPr>
              <w:fldChar w:fldCharType="begin"/>
            </w:r>
            <w:r w:rsidR="00610E07">
              <w:rPr>
                <w:noProof/>
                <w:webHidden/>
              </w:rPr>
              <w:instrText xml:space="preserve"> PAGEREF _Toc291751722 \h </w:instrText>
            </w:r>
            <w:r>
              <w:rPr>
                <w:noProof/>
                <w:webHidden/>
              </w:rPr>
            </w:r>
            <w:r>
              <w:rPr>
                <w:noProof/>
                <w:webHidden/>
              </w:rPr>
              <w:fldChar w:fldCharType="separate"/>
            </w:r>
            <w:r w:rsidR="00AF067C">
              <w:rPr>
                <w:noProof/>
                <w:webHidden/>
              </w:rPr>
              <w:t>37</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29" w:history="1">
            <w:r w:rsidR="00610E07" w:rsidRPr="00443E3B">
              <w:rPr>
                <w:rStyle w:val="Hypertextovodkaz"/>
                <w:noProof/>
                <w:lang w:val="cs-CZ"/>
              </w:rPr>
              <w:t>4.2.</w:t>
            </w:r>
            <w:r w:rsidR="00610E07">
              <w:rPr>
                <w:rFonts w:asciiTheme="minorHAnsi" w:eastAsiaTheme="minorEastAsia" w:hAnsiTheme="minorHAnsi"/>
                <w:noProof/>
                <w:sz w:val="22"/>
                <w:lang w:val="cs-CZ" w:eastAsia="cs-CZ"/>
              </w:rPr>
              <w:tab/>
            </w:r>
            <w:r w:rsidR="00610E07" w:rsidRPr="00443E3B">
              <w:rPr>
                <w:rStyle w:val="Hypertextovodkaz"/>
                <w:noProof/>
                <w:lang w:val="cs-CZ"/>
              </w:rPr>
              <w:t>Transatlantický dialog zákonodárců</w:t>
            </w:r>
            <w:r w:rsidR="00610E07">
              <w:rPr>
                <w:noProof/>
                <w:webHidden/>
              </w:rPr>
              <w:tab/>
            </w:r>
            <w:r>
              <w:rPr>
                <w:noProof/>
                <w:webHidden/>
              </w:rPr>
              <w:fldChar w:fldCharType="begin"/>
            </w:r>
            <w:r w:rsidR="00610E07">
              <w:rPr>
                <w:noProof/>
                <w:webHidden/>
              </w:rPr>
              <w:instrText xml:space="preserve"> PAGEREF _Toc291751729 \h </w:instrText>
            </w:r>
            <w:r>
              <w:rPr>
                <w:noProof/>
                <w:webHidden/>
              </w:rPr>
            </w:r>
            <w:r>
              <w:rPr>
                <w:noProof/>
                <w:webHidden/>
              </w:rPr>
              <w:fldChar w:fldCharType="separate"/>
            </w:r>
            <w:r w:rsidR="00AF067C">
              <w:rPr>
                <w:noProof/>
                <w:webHidden/>
              </w:rPr>
              <w:t>41</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30" w:history="1">
            <w:r w:rsidR="00610E07" w:rsidRPr="00443E3B">
              <w:rPr>
                <w:rStyle w:val="Hypertextovodkaz"/>
                <w:noProof/>
                <w:lang w:val="cs-CZ"/>
              </w:rPr>
              <w:t>4.3.</w:t>
            </w:r>
            <w:r w:rsidR="00610E07">
              <w:rPr>
                <w:rFonts w:asciiTheme="minorHAnsi" w:eastAsiaTheme="minorEastAsia" w:hAnsiTheme="minorHAnsi"/>
                <w:noProof/>
                <w:sz w:val="22"/>
                <w:lang w:val="cs-CZ" w:eastAsia="cs-CZ"/>
              </w:rPr>
              <w:tab/>
            </w:r>
            <w:r w:rsidR="00610E07" w:rsidRPr="00443E3B">
              <w:rPr>
                <w:rStyle w:val="Hypertextovodkaz"/>
                <w:noProof/>
                <w:lang w:val="cs-CZ"/>
              </w:rPr>
              <w:t>Transatlantický dialog spotřebitelů</w:t>
            </w:r>
            <w:r w:rsidR="00610E07">
              <w:rPr>
                <w:noProof/>
                <w:webHidden/>
              </w:rPr>
              <w:tab/>
            </w:r>
            <w:r>
              <w:rPr>
                <w:noProof/>
                <w:webHidden/>
              </w:rPr>
              <w:fldChar w:fldCharType="begin"/>
            </w:r>
            <w:r w:rsidR="00610E07">
              <w:rPr>
                <w:noProof/>
                <w:webHidden/>
              </w:rPr>
              <w:instrText xml:space="preserve"> PAGEREF _Toc291751730 \h </w:instrText>
            </w:r>
            <w:r>
              <w:rPr>
                <w:noProof/>
                <w:webHidden/>
              </w:rPr>
            </w:r>
            <w:r>
              <w:rPr>
                <w:noProof/>
                <w:webHidden/>
              </w:rPr>
              <w:fldChar w:fldCharType="separate"/>
            </w:r>
            <w:r w:rsidR="00AF067C">
              <w:rPr>
                <w:noProof/>
                <w:webHidden/>
              </w:rPr>
              <w:t>44</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31" w:history="1">
            <w:r w:rsidR="00610E07" w:rsidRPr="00443E3B">
              <w:rPr>
                <w:rStyle w:val="Hypertextovodkaz"/>
                <w:noProof/>
                <w:lang w:val="cs-CZ"/>
              </w:rPr>
              <w:t>4.4.</w:t>
            </w:r>
            <w:r w:rsidR="00610E07">
              <w:rPr>
                <w:rFonts w:asciiTheme="minorHAnsi" w:eastAsiaTheme="minorEastAsia" w:hAnsiTheme="minorHAnsi"/>
                <w:noProof/>
                <w:sz w:val="22"/>
                <w:lang w:val="cs-CZ" w:eastAsia="cs-CZ"/>
              </w:rPr>
              <w:tab/>
            </w:r>
            <w:r w:rsidR="00610E07" w:rsidRPr="00443E3B">
              <w:rPr>
                <w:rStyle w:val="Hypertextovodkaz"/>
                <w:noProof/>
                <w:lang w:val="cs-CZ"/>
              </w:rPr>
              <w:t>Iniciativy EU</w:t>
            </w:r>
            <w:r w:rsidR="00610E07">
              <w:rPr>
                <w:noProof/>
                <w:webHidden/>
              </w:rPr>
              <w:tab/>
            </w:r>
            <w:r>
              <w:rPr>
                <w:noProof/>
                <w:webHidden/>
              </w:rPr>
              <w:fldChar w:fldCharType="begin"/>
            </w:r>
            <w:r w:rsidR="00610E07">
              <w:rPr>
                <w:noProof/>
                <w:webHidden/>
              </w:rPr>
              <w:instrText xml:space="preserve"> PAGEREF _Toc291751731 \h </w:instrText>
            </w:r>
            <w:r>
              <w:rPr>
                <w:noProof/>
                <w:webHidden/>
              </w:rPr>
            </w:r>
            <w:r>
              <w:rPr>
                <w:noProof/>
                <w:webHidden/>
              </w:rPr>
              <w:fldChar w:fldCharType="separate"/>
            </w:r>
            <w:r w:rsidR="00AF067C">
              <w:rPr>
                <w:noProof/>
                <w:webHidden/>
              </w:rPr>
              <w:t>45</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47" w:history="1">
            <w:r w:rsidR="00610E07" w:rsidRPr="00443E3B">
              <w:rPr>
                <w:rStyle w:val="Hypertextovodkaz"/>
                <w:noProof/>
                <w:lang w:val="cs-CZ"/>
              </w:rPr>
              <w:t>4.5.</w:t>
            </w:r>
            <w:r w:rsidR="00610E07">
              <w:rPr>
                <w:rFonts w:asciiTheme="minorHAnsi" w:eastAsiaTheme="minorEastAsia" w:hAnsiTheme="minorHAnsi"/>
                <w:noProof/>
                <w:sz w:val="22"/>
                <w:lang w:val="cs-CZ" w:eastAsia="cs-CZ"/>
              </w:rPr>
              <w:tab/>
            </w:r>
            <w:r w:rsidR="00610E07" w:rsidRPr="00443E3B">
              <w:rPr>
                <w:rStyle w:val="Hypertextovodkaz"/>
                <w:noProof/>
                <w:lang w:val="cs-CZ"/>
              </w:rPr>
              <w:t>Dílčí závěr</w:t>
            </w:r>
            <w:r w:rsidR="00610E07">
              <w:rPr>
                <w:noProof/>
                <w:webHidden/>
              </w:rPr>
              <w:tab/>
            </w:r>
            <w:r>
              <w:rPr>
                <w:noProof/>
                <w:webHidden/>
              </w:rPr>
              <w:fldChar w:fldCharType="begin"/>
            </w:r>
            <w:r w:rsidR="00610E07">
              <w:rPr>
                <w:noProof/>
                <w:webHidden/>
              </w:rPr>
              <w:instrText xml:space="preserve"> PAGEREF _Toc291751747 \h </w:instrText>
            </w:r>
            <w:r>
              <w:rPr>
                <w:noProof/>
                <w:webHidden/>
              </w:rPr>
            </w:r>
            <w:r>
              <w:rPr>
                <w:noProof/>
                <w:webHidden/>
              </w:rPr>
              <w:fldChar w:fldCharType="separate"/>
            </w:r>
            <w:r w:rsidR="00AF067C">
              <w:rPr>
                <w:noProof/>
                <w:webHidden/>
              </w:rPr>
              <w:t>46</w:t>
            </w:r>
            <w:r>
              <w:rPr>
                <w:noProof/>
                <w:webHidden/>
              </w:rPr>
              <w:fldChar w:fldCharType="end"/>
            </w:r>
          </w:hyperlink>
        </w:p>
        <w:p w:rsidR="00610E07" w:rsidRDefault="00DB5EFE">
          <w:pPr>
            <w:pStyle w:val="Obsah1"/>
            <w:tabs>
              <w:tab w:val="left" w:pos="480"/>
              <w:tab w:val="right" w:leader="dot" w:pos="9061"/>
            </w:tabs>
            <w:rPr>
              <w:rFonts w:asciiTheme="minorHAnsi" w:eastAsiaTheme="minorEastAsia" w:hAnsiTheme="minorHAnsi"/>
              <w:noProof/>
              <w:sz w:val="22"/>
              <w:lang w:val="cs-CZ" w:eastAsia="cs-CZ"/>
            </w:rPr>
          </w:pPr>
          <w:hyperlink w:anchor="_Toc291751748" w:history="1">
            <w:r w:rsidR="00610E07" w:rsidRPr="00443E3B">
              <w:rPr>
                <w:rStyle w:val="Hypertextovodkaz"/>
                <w:noProof/>
              </w:rPr>
              <w:t>5.</w:t>
            </w:r>
            <w:r w:rsidR="00610E07">
              <w:rPr>
                <w:rFonts w:asciiTheme="minorHAnsi" w:eastAsiaTheme="minorEastAsia" w:hAnsiTheme="minorHAnsi"/>
                <w:noProof/>
                <w:sz w:val="22"/>
                <w:lang w:val="cs-CZ" w:eastAsia="cs-CZ"/>
              </w:rPr>
              <w:tab/>
            </w:r>
            <w:r w:rsidR="00610E07" w:rsidRPr="00443E3B">
              <w:rPr>
                <w:rStyle w:val="Hypertextovodkaz"/>
                <w:noProof/>
              </w:rPr>
              <w:t>Doporučení</w:t>
            </w:r>
            <w:r w:rsidR="00610E07">
              <w:rPr>
                <w:noProof/>
                <w:webHidden/>
              </w:rPr>
              <w:tab/>
            </w:r>
            <w:r>
              <w:rPr>
                <w:noProof/>
                <w:webHidden/>
              </w:rPr>
              <w:fldChar w:fldCharType="begin"/>
            </w:r>
            <w:r w:rsidR="00610E07">
              <w:rPr>
                <w:noProof/>
                <w:webHidden/>
              </w:rPr>
              <w:instrText xml:space="preserve"> PAGEREF _Toc291751748 \h </w:instrText>
            </w:r>
            <w:r>
              <w:rPr>
                <w:noProof/>
                <w:webHidden/>
              </w:rPr>
            </w:r>
            <w:r>
              <w:rPr>
                <w:noProof/>
                <w:webHidden/>
              </w:rPr>
              <w:fldChar w:fldCharType="separate"/>
            </w:r>
            <w:r w:rsidR="00AF067C">
              <w:rPr>
                <w:noProof/>
                <w:webHidden/>
              </w:rPr>
              <w:t>48</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49" w:history="1">
            <w:r w:rsidR="00610E07" w:rsidRPr="00443E3B">
              <w:rPr>
                <w:rStyle w:val="Hypertextovodkaz"/>
                <w:noProof/>
                <w:lang w:val="cs-CZ"/>
              </w:rPr>
              <w:t>5.1.</w:t>
            </w:r>
            <w:r w:rsidR="00610E07">
              <w:rPr>
                <w:rFonts w:asciiTheme="minorHAnsi" w:eastAsiaTheme="minorEastAsia" w:hAnsiTheme="minorHAnsi"/>
                <w:noProof/>
                <w:sz w:val="22"/>
                <w:lang w:val="cs-CZ" w:eastAsia="cs-CZ"/>
              </w:rPr>
              <w:tab/>
            </w:r>
            <w:r w:rsidR="00610E07" w:rsidRPr="00443E3B">
              <w:rPr>
                <w:rStyle w:val="Hypertextovodkaz"/>
                <w:noProof/>
                <w:lang w:val="cs-CZ"/>
              </w:rPr>
              <w:t>Nová transatlantická agenda</w:t>
            </w:r>
            <w:r w:rsidR="00610E07">
              <w:rPr>
                <w:noProof/>
                <w:webHidden/>
              </w:rPr>
              <w:tab/>
            </w:r>
            <w:r>
              <w:rPr>
                <w:noProof/>
                <w:webHidden/>
              </w:rPr>
              <w:fldChar w:fldCharType="begin"/>
            </w:r>
            <w:r w:rsidR="00610E07">
              <w:rPr>
                <w:noProof/>
                <w:webHidden/>
              </w:rPr>
              <w:instrText xml:space="preserve"> PAGEREF _Toc291751749 \h </w:instrText>
            </w:r>
            <w:r>
              <w:rPr>
                <w:noProof/>
                <w:webHidden/>
              </w:rPr>
            </w:r>
            <w:r>
              <w:rPr>
                <w:noProof/>
                <w:webHidden/>
              </w:rPr>
              <w:fldChar w:fldCharType="separate"/>
            </w:r>
            <w:r w:rsidR="00AF067C">
              <w:rPr>
                <w:noProof/>
                <w:webHidden/>
              </w:rPr>
              <w:t>48</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50" w:history="1">
            <w:r w:rsidR="00610E07" w:rsidRPr="00443E3B">
              <w:rPr>
                <w:rStyle w:val="Hypertextovodkaz"/>
                <w:noProof/>
                <w:lang w:val="cs-CZ"/>
              </w:rPr>
              <w:t>5.1.1.</w:t>
            </w:r>
            <w:r w:rsidR="00610E07">
              <w:rPr>
                <w:rFonts w:asciiTheme="minorHAnsi" w:eastAsiaTheme="minorEastAsia" w:hAnsiTheme="minorHAnsi"/>
                <w:noProof/>
                <w:sz w:val="22"/>
                <w:lang w:val="cs-CZ" w:eastAsia="cs-CZ"/>
              </w:rPr>
              <w:tab/>
            </w:r>
            <w:r w:rsidR="00610E07" w:rsidRPr="00443E3B">
              <w:rPr>
                <w:rStyle w:val="Hypertextovodkaz"/>
                <w:noProof/>
                <w:lang w:val="cs-CZ"/>
              </w:rPr>
              <w:t>Dodat smluvní základ</w:t>
            </w:r>
            <w:r w:rsidR="00610E07">
              <w:rPr>
                <w:noProof/>
                <w:webHidden/>
              </w:rPr>
              <w:tab/>
            </w:r>
            <w:r>
              <w:rPr>
                <w:noProof/>
                <w:webHidden/>
              </w:rPr>
              <w:fldChar w:fldCharType="begin"/>
            </w:r>
            <w:r w:rsidR="00610E07">
              <w:rPr>
                <w:noProof/>
                <w:webHidden/>
              </w:rPr>
              <w:instrText xml:space="preserve"> PAGEREF _Toc291751750 \h </w:instrText>
            </w:r>
            <w:r>
              <w:rPr>
                <w:noProof/>
                <w:webHidden/>
              </w:rPr>
            </w:r>
            <w:r>
              <w:rPr>
                <w:noProof/>
                <w:webHidden/>
              </w:rPr>
              <w:fldChar w:fldCharType="separate"/>
            </w:r>
            <w:r w:rsidR="00AF067C">
              <w:rPr>
                <w:noProof/>
                <w:webHidden/>
              </w:rPr>
              <w:t>48</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58" w:history="1">
            <w:r w:rsidR="00610E07" w:rsidRPr="00443E3B">
              <w:rPr>
                <w:rStyle w:val="Hypertextovodkaz"/>
                <w:noProof/>
                <w:lang w:val="cs-CZ"/>
              </w:rPr>
              <w:t>5.1.2.</w:t>
            </w:r>
            <w:r w:rsidR="00610E07">
              <w:rPr>
                <w:rFonts w:asciiTheme="minorHAnsi" w:eastAsiaTheme="minorEastAsia" w:hAnsiTheme="minorHAnsi"/>
                <w:noProof/>
                <w:sz w:val="22"/>
                <w:lang w:val="cs-CZ" w:eastAsia="cs-CZ"/>
              </w:rPr>
              <w:tab/>
            </w:r>
            <w:r w:rsidR="00610E07" w:rsidRPr="00443E3B">
              <w:rPr>
                <w:rStyle w:val="Hypertextovodkaz"/>
                <w:noProof/>
                <w:lang w:val="cs-CZ"/>
              </w:rPr>
              <w:t>Posílit propagaci</w:t>
            </w:r>
            <w:r w:rsidR="00610E07">
              <w:rPr>
                <w:noProof/>
                <w:webHidden/>
              </w:rPr>
              <w:tab/>
            </w:r>
            <w:r>
              <w:rPr>
                <w:noProof/>
                <w:webHidden/>
              </w:rPr>
              <w:fldChar w:fldCharType="begin"/>
            </w:r>
            <w:r w:rsidR="00610E07">
              <w:rPr>
                <w:noProof/>
                <w:webHidden/>
              </w:rPr>
              <w:instrText xml:space="preserve"> PAGEREF _Toc291751758 \h </w:instrText>
            </w:r>
            <w:r>
              <w:rPr>
                <w:noProof/>
                <w:webHidden/>
              </w:rPr>
            </w:r>
            <w:r>
              <w:rPr>
                <w:noProof/>
                <w:webHidden/>
              </w:rPr>
              <w:fldChar w:fldCharType="separate"/>
            </w:r>
            <w:r w:rsidR="00AF067C">
              <w:rPr>
                <w:noProof/>
                <w:webHidden/>
              </w:rPr>
              <w:t>49</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59" w:history="1">
            <w:r w:rsidR="00610E07" w:rsidRPr="00443E3B">
              <w:rPr>
                <w:rStyle w:val="Hypertextovodkaz"/>
                <w:noProof/>
                <w:lang w:val="cs-CZ"/>
              </w:rPr>
              <w:t>5.1.3.</w:t>
            </w:r>
            <w:r w:rsidR="00610E07">
              <w:rPr>
                <w:rFonts w:asciiTheme="minorHAnsi" w:eastAsiaTheme="minorEastAsia" w:hAnsiTheme="minorHAnsi"/>
                <w:noProof/>
                <w:sz w:val="22"/>
                <w:lang w:val="cs-CZ" w:eastAsia="cs-CZ"/>
              </w:rPr>
              <w:tab/>
            </w:r>
            <w:r w:rsidR="00610E07" w:rsidRPr="00443E3B">
              <w:rPr>
                <w:rStyle w:val="Hypertextovodkaz"/>
                <w:noProof/>
                <w:lang w:val="cs-CZ"/>
              </w:rPr>
              <w:t>Ulehčit přetížené agendě</w:t>
            </w:r>
            <w:r w:rsidR="00610E07">
              <w:rPr>
                <w:noProof/>
                <w:webHidden/>
              </w:rPr>
              <w:tab/>
            </w:r>
            <w:r>
              <w:rPr>
                <w:noProof/>
                <w:webHidden/>
              </w:rPr>
              <w:fldChar w:fldCharType="begin"/>
            </w:r>
            <w:r w:rsidR="00610E07">
              <w:rPr>
                <w:noProof/>
                <w:webHidden/>
              </w:rPr>
              <w:instrText xml:space="preserve"> PAGEREF _Toc291751759 \h </w:instrText>
            </w:r>
            <w:r>
              <w:rPr>
                <w:noProof/>
                <w:webHidden/>
              </w:rPr>
            </w:r>
            <w:r>
              <w:rPr>
                <w:noProof/>
                <w:webHidden/>
              </w:rPr>
              <w:fldChar w:fldCharType="separate"/>
            </w:r>
            <w:r w:rsidR="00AF067C">
              <w:rPr>
                <w:noProof/>
                <w:webHidden/>
              </w:rPr>
              <w:t>50</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60" w:history="1">
            <w:r w:rsidR="00610E07" w:rsidRPr="00443E3B">
              <w:rPr>
                <w:rStyle w:val="Hypertextovodkaz"/>
                <w:noProof/>
                <w:lang w:val="cs-CZ"/>
              </w:rPr>
              <w:t>5.1.4.</w:t>
            </w:r>
            <w:r w:rsidR="00610E07">
              <w:rPr>
                <w:rFonts w:asciiTheme="minorHAnsi" w:eastAsiaTheme="minorEastAsia" w:hAnsiTheme="minorHAnsi"/>
                <w:noProof/>
                <w:sz w:val="22"/>
                <w:lang w:val="cs-CZ" w:eastAsia="cs-CZ"/>
              </w:rPr>
              <w:tab/>
            </w:r>
            <w:r w:rsidR="00610E07" w:rsidRPr="00443E3B">
              <w:rPr>
                <w:rStyle w:val="Hypertextovodkaz"/>
                <w:noProof/>
                <w:lang w:val="cs-CZ"/>
              </w:rPr>
              <w:t>Posílit význam EU-US summitů</w:t>
            </w:r>
            <w:r w:rsidR="00610E07">
              <w:rPr>
                <w:noProof/>
                <w:webHidden/>
              </w:rPr>
              <w:tab/>
            </w:r>
            <w:r>
              <w:rPr>
                <w:noProof/>
                <w:webHidden/>
              </w:rPr>
              <w:fldChar w:fldCharType="begin"/>
            </w:r>
            <w:r w:rsidR="00610E07">
              <w:rPr>
                <w:noProof/>
                <w:webHidden/>
              </w:rPr>
              <w:instrText xml:space="preserve"> PAGEREF _Toc291751760 \h </w:instrText>
            </w:r>
            <w:r>
              <w:rPr>
                <w:noProof/>
                <w:webHidden/>
              </w:rPr>
            </w:r>
            <w:r>
              <w:rPr>
                <w:noProof/>
                <w:webHidden/>
              </w:rPr>
              <w:fldChar w:fldCharType="separate"/>
            </w:r>
            <w:r w:rsidR="00AF067C">
              <w:rPr>
                <w:noProof/>
                <w:webHidden/>
              </w:rPr>
              <w:t>51</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61" w:history="1">
            <w:r w:rsidR="00610E07" w:rsidRPr="00443E3B">
              <w:rPr>
                <w:rStyle w:val="Hypertextovodkaz"/>
                <w:noProof/>
                <w:lang w:val="cs-CZ"/>
              </w:rPr>
              <w:t>5.2.</w:t>
            </w:r>
            <w:r w:rsidR="00610E07">
              <w:rPr>
                <w:rFonts w:asciiTheme="minorHAnsi" w:eastAsiaTheme="minorEastAsia" w:hAnsiTheme="minorHAnsi"/>
                <w:noProof/>
                <w:sz w:val="22"/>
                <w:lang w:val="cs-CZ" w:eastAsia="cs-CZ"/>
              </w:rPr>
              <w:tab/>
            </w:r>
            <w:r w:rsidR="00610E07" w:rsidRPr="00443E3B">
              <w:rPr>
                <w:rStyle w:val="Hypertextovodkaz"/>
                <w:noProof/>
                <w:lang w:val="cs-CZ"/>
              </w:rPr>
              <w:t>Budování mostů napříč Atlantikem</w:t>
            </w:r>
            <w:r w:rsidR="00610E07">
              <w:rPr>
                <w:noProof/>
                <w:webHidden/>
              </w:rPr>
              <w:tab/>
            </w:r>
            <w:r>
              <w:rPr>
                <w:noProof/>
                <w:webHidden/>
              </w:rPr>
              <w:fldChar w:fldCharType="begin"/>
            </w:r>
            <w:r w:rsidR="00610E07">
              <w:rPr>
                <w:noProof/>
                <w:webHidden/>
              </w:rPr>
              <w:instrText xml:space="preserve"> PAGEREF _Toc291751761 \h </w:instrText>
            </w:r>
            <w:r>
              <w:rPr>
                <w:noProof/>
                <w:webHidden/>
              </w:rPr>
            </w:r>
            <w:r>
              <w:rPr>
                <w:noProof/>
                <w:webHidden/>
              </w:rPr>
              <w:fldChar w:fldCharType="separate"/>
            </w:r>
            <w:r w:rsidR="00AF067C">
              <w:rPr>
                <w:noProof/>
                <w:webHidden/>
              </w:rPr>
              <w:t>52</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62" w:history="1">
            <w:r w:rsidR="00610E07" w:rsidRPr="00443E3B">
              <w:rPr>
                <w:rStyle w:val="Hypertextovodkaz"/>
                <w:noProof/>
                <w:lang w:val="cs-CZ"/>
              </w:rPr>
              <w:t>5.2.1.</w:t>
            </w:r>
            <w:r w:rsidR="00610E07">
              <w:rPr>
                <w:rFonts w:asciiTheme="minorHAnsi" w:eastAsiaTheme="minorEastAsia" w:hAnsiTheme="minorHAnsi"/>
                <w:noProof/>
                <w:sz w:val="22"/>
                <w:lang w:val="cs-CZ" w:eastAsia="cs-CZ"/>
              </w:rPr>
              <w:tab/>
            </w:r>
            <w:r w:rsidR="00610E07" w:rsidRPr="00443E3B">
              <w:rPr>
                <w:rStyle w:val="Hypertextovodkaz"/>
                <w:noProof/>
                <w:lang w:val="cs-CZ"/>
              </w:rPr>
              <w:t>Doporučení pro TABD</w:t>
            </w:r>
            <w:r w:rsidR="00610E07">
              <w:rPr>
                <w:noProof/>
                <w:webHidden/>
              </w:rPr>
              <w:tab/>
            </w:r>
            <w:r>
              <w:rPr>
                <w:noProof/>
                <w:webHidden/>
              </w:rPr>
              <w:fldChar w:fldCharType="begin"/>
            </w:r>
            <w:r w:rsidR="00610E07">
              <w:rPr>
                <w:noProof/>
                <w:webHidden/>
              </w:rPr>
              <w:instrText xml:space="preserve"> PAGEREF _Toc291751762 \h </w:instrText>
            </w:r>
            <w:r>
              <w:rPr>
                <w:noProof/>
                <w:webHidden/>
              </w:rPr>
            </w:r>
            <w:r>
              <w:rPr>
                <w:noProof/>
                <w:webHidden/>
              </w:rPr>
              <w:fldChar w:fldCharType="separate"/>
            </w:r>
            <w:r w:rsidR="00AF067C">
              <w:rPr>
                <w:noProof/>
                <w:webHidden/>
              </w:rPr>
              <w:t>52</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71" w:history="1">
            <w:r w:rsidR="00610E07" w:rsidRPr="00443E3B">
              <w:rPr>
                <w:rStyle w:val="Hypertextovodkaz"/>
                <w:noProof/>
                <w:lang w:val="cs-CZ"/>
              </w:rPr>
              <w:t>5.2.2.</w:t>
            </w:r>
            <w:r w:rsidR="00610E07">
              <w:rPr>
                <w:rFonts w:asciiTheme="minorHAnsi" w:eastAsiaTheme="minorEastAsia" w:hAnsiTheme="minorHAnsi"/>
                <w:noProof/>
                <w:sz w:val="22"/>
                <w:lang w:val="cs-CZ" w:eastAsia="cs-CZ"/>
              </w:rPr>
              <w:tab/>
            </w:r>
            <w:r w:rsidR="00610E07" w:rsidRPr="00443E3B">
              <w:rPr>
                <w:rStyle w:val="Hypertextovodkaz"/>
                <w:noProof/>
                <w:lang w:val="cs-CZ"/>
              </w:rPr>
              <w:t>Doporučení pro TLD</w:t>
            </w:r>
            <w:r w:rsidR="00610E07">
              <w:rPr>
                <w:noProof/>
                <w:webHidden/>
              </w:rPr>
              <w:tab/>
            </w:r>
            <w:r>
              <w:rPr>
                <w:noProof/>
                <w:webHidden/>
              </w:rPr>
              <w:fldChar w:fldCharType="begin"/>
            </w:r>
            <w:r w:rsidR="00610E07">
              <w:rPr>
                <w:noProof/>
                <w:webHidden/>
              </w:rPr>
              <w:instrText xml:space="preserve"> PAGEREF _Toc291751771 \h </w:instrText>
            </w:r>
            <w:r>
              <w:rPr>
                <w:noProof/>
                <w:webHidden/>
              </w:rPr>
            </w:r>
            <w:r>
              <w:rPr>
                <w:noProof/>
                <w:webHidden/>
              </w:rPr>
              <w:fldChar w:fldCharType="separate"/>
            </w:r>
            <w:r w:rsidR="00AF067C">
              <w:rPr>
                <w:noProof/>
                <w:webHidden/>
              </w:rPr>
              <w:t>53</w:t>
            </w:r>
            <w:r>
              <w:rPr>
                <w:noProof/>
                <w:webHidden/>
              </w:rPr>
              <w:fldChar w:fldCharType="end"/>
            </w:r>
          </w:hyperlink>
        </w:p>
        <w:p w:rsidR="00610E07" w:rsidRDefault="00DB5EFE">
          <w:pPr>
            <w:pStyle w:val="Obsah3"/>
            <w:tabs>
              <w:tab w:val="left" w:pos="1320"/>
              <w:tab w:val="right" w:leader="dot" w:pos="9061"/>
            </w:tabs>
            <w:rPr>
              <w:rFonts w:asciiTheme="minorHAnsi" w:eastAsiaTheme="minorEastAsia" w:hAnsiTheme="minorHAnsi"/>
              <w:noProof/>
              <w:sz w:val="22"/>
              <w:lang w:val="cs-CZ" w:eastAsia="cs-CZ"/>
            </w:rPr>
          </w:pPr>
          <w:hyperlink w:anchor="_Toc291751772" w:history="1">
            <w:r w:rsidR="00610E07" w:rsidRPr="00443E3B">
              <w:rPr>
                <w:rStyle w:val="Hypertextovodkaz"/>
                <w:noProof/>
                <w:lang w:val="cs-CZ"/>
              </w:rPr>
              <w:t>5.2.3.</w:t>
            </w:r>
            <w:r w:rsidR="00610E07">
              <w:rPr>
                <w:rFonts w:asciiTheme="minorHAnsi" w:eastAsiaTheme="minorEastAsia" w:hAnsiTheme="minorHAnsi"/>
                <w:noProof/>
                <w:sz w:val="22"/>
                <w:lang w:val="cs-CZ" w:eastAsia="cs-CZ"/>
              </w:rPr>
              <w:tab/>
            </w:r>
            <w:r w:rsidR="00610E07" w:rsidRPr="00443E3B">
              <w:rPr>
                <w:rStyle w:val="Hypertextovodkaz"/>
                <w:noProof/>
                <w:lang w:val="cs-CZ"/>
              </w:rPr>
              <w:t>Doporučení pro TACD</w:t>
            </w:r>
            <w:r w:rsidR="00610E07">
              <w:rPr>
                <w:noProof/>
                <w:webHidden/>
              </w:rPr>
              <w:tab/>
            </w:r>
            <w:r>
              <w:rPr>
                <w:noProof/>
                <w:webHidden/>
              </w:rPr>
              <w:fldChar w:fldCharType="begin"/>
            </w:r>
            <w:r w:rsidR="00610E07">
              <w:rPr>
                <w:noProof/>
                <w:webHidden/>
              </w:rPr>
              <w:instrText xml:space="preserve"> PAGEREF _Toc291751772 \h </w:instrText>
            </w:r>
            <w:r>
              <w:rPr>
                <w:noProof/>
                <w:webHidden/>
              </w:rPr>
            </w:r>
            <w:r>
              <w:rPr>
                <w:noProof/>
                <w:webHidden/>
              </w:rPr>
              <w:fldChar w:fldCharType="separate"/>
            </w:r>
            <w:r w:rsidR="00AF067C">
              <w:rPr>
                <w:noProof/>
                <w:webHidden/>
              </w:rPr>
              <w:t>55</w:t>
            </w:r>
            <w:r>
              <w:rPr>
                <w:noProof/>
                <w:webHidden/>
              </w:rPr>
              <w:fldChar w:fldCharType="end"/>
            </w:r>
          </w:hyperlink>
        </w:p>
        <w:p w:rsidR="00610E07" w:rsidRDefault="00DB5EFE">
          <w:pPr>
            <w:pStyle w:val="Obsah2"/>
            <w:tabs>
              <w:tab w:val="left" w:pos="880"/>
              <w:tab w:val="right" w:leader="dot" w:pos="9061"/>
            </w:tabs>
            <w:rPr>
              <w:rFonts w:asciiTheme="minorHAnsi" w:eastAsiaTheme="minorEastAsia" w:hAnsiTheme="minorHAnsi"/>
              <w:noProof/>
              <w:sz w:val="22"/>
              <w:lang w:val="cs-CZ" w:eastAsia="cs-CZ"/>
            </w:rPr>
          </w:pPr>
          <w:hyperlink w:anchor="_Toc291751773" w:history="1">
            <w:r w:rsidR="00610E07" w:rsidRPr="00443E3B">
              <w:rPr>
                <w:rStyle w:val="Hypertextovodkaz"/>
                <w:noProof/>
                <w:lang w:val="cs-CZ"/>
              </w:rPr>
              <w:t>5.3.</w:t>
            </w:r>
            <w:r w:rsidR="00610E07">
              <w:rPr>
                <w:rFonts w:asciiTheme="minorHAnsi" w:eastAsiaTheme="minorEastAsia" w:hAnsiTheme="minorHAnsi"/>
                <w:noProof/>
                <w:sz w:val="22"/>
                <w:lang w:val="cs-CZ" w:eastAsia="cs-CZ"/>
              </w:rPr>
              <w:tab/>
            </w:r>
            <w:r w:rsidR="00610E07" w:rsidRPr="00443E3B">
              <w:rPr>
                <w:rStyle w:val="Hypertextovodkaz"/>
                <w:noProof/>
                <w:lang w:val="cs-CZ"/>
              </w:rPr>
              <w:t>Dílčí závěr</w:t>
            </w:r>
            <w:r w:rsidR="00610E07">
              <w:rPr>
                <w:noProof/>
                <w:webHidden/>
              </w:rPr>
              <w:tab/>
            </w:r>
            <w:r>
              <w:rPr>
                <w:noProof/>
                <w:webHidden/>
              </w:rPr>
              <w:fldChar w:fldCharType="begin"/>
            </w:r>
            <w:r w:rsidR="00610E07">
              <w:rPr>
                <w:noProof/>
                <w:webHidden/>
              </w:rPr>
              <w:instrText xml:space="preserve"> PAGEREF _Toc291751773 \h </w:instrText>
            </w:r>
            <w:r>
              <w:rPr>
                <w:noProof/>
                <w:webHidden/>
              </w:rPr>
            </w:r>
            <w:r>
              <w:rPr>
                <w:noProof/>
                <w:webHidden/>
              </w:rPr>
              <w:fldChar w:fldCharType="separate"/>
            </w:r>
            <w:r w:rsidR="00AF067C">
              <w:rPr>
                <w:noProof/>
                <w:webHidden/>
              </w:rPr>
              <w:t>55</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774" w:history="1">
            <w:r w:rsidR="00610E07" w:rsidRPr="00443E3B">
              <w:rPr>
                <w:rStyle w:val="Hypertextovodkaz"/>
                <w:noProof/>
              </w:rPr>
              <w:t>Závěr</w:t>
            </w:r>
            <w:r w:rsidR="00610E07">
              <w:rPr>
                <w:noProof/>
                <w:webHidden/>
              </w:rPr>
              <w:tab/>
            </w:r>
            <w:r>
              <w:rPr>
                <w:noProof/>
                <w:webHidden/>
              </w:rPr>
              <w:fldChar w:fldCharType="begin"/>
            </w:r>
            <w:r w:rsidR="00610E07">
              <w:rPr>
                <w:noProof/>
                <w:webHidden/>
              </w:rPr>
              <w:instrText xml:space="preserve"> PAGEREF _Toc291751774 \h </w:instrText>
            </w:r>
            <w:r>
              <w:rPr>
                <w:noProof/>
                <w:webHidden/>
              </w:rPr>
            </w:r>
            <w:r>
              <w:rPr>
                <w:noProof/>
                <w:webHidden/>
              </w:rPr>
              <w:fldChar w:fldCharType="separate"/>
            </w:r>
            <w:r w:rsidR="00AF067C">
              <w:rPr>
                <w:noProof/>
                <w:webHidden/>
              </w:rPr>
              <w:t>57</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775" w:history="1">
            <w:r w:rsidR="00610E07" w:rsidRPr="00443E3B">
              <w:rPr>
                <w:rStyle w:val="Hypertextovodkaz"/>
                <w:noProof/>
              </w:rPr>
              <w:t>Abstrakt</w:t>
            </w:r>
            <w:r w:rsidR="00610E07">
              <w:rPr>
                <w:noProof/>
                <w:webHidden/>
              </w:rPr>
              <w:tab/>
            </w:r>
            <w:r>
              <w:rPr>
                <w:noProof/>
                <w:webHidden/>
              </w:rPr>
              <w:fldChar w:fldCharType="begin"/>
            </w:r>
            <w:r w:rsidR="00610E07">
              <w:rPr>
                <w:noProof/>
                <w:webHidden/>
              </w:rPr>
              <w:instrText xml:space="preserve"> PAGEREF _Toc291751775 \h </w:instrText>
            </w:r>
            <w:r>
              <w:rPr>
                <w:noProof/>
                <w:webHidden/>
              </w:rPr>
            </w:r>
            <w:r>
              <w:rPr>
                <w:noProof/>
                <w:webHidden/>
              </w:rPr>
              <w:fldChar w:fldCharType="separate"/>
            </w:r>
            <w:r w:rsidR="00AF067C">
              <w:rPr>
                <w:noProof/>
                <w:webHidden/>
              </w:rPr>
              <w:t>60</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776" w:history="1">
            <w:r w:rsidR="00610E07" w:rsidRPr="00443E3B">
              <w:rPr>
                <w:rStyle w:val="Hypertextovodkaz"/>
                <w:noProof/>
              </w:rPr>
              <w:t>Klíčová slova</w:t>
            </w:r>
            <w:r w:rsidR="00610E07">
              <w:rPr>
                <w:noProof/>
                <w:webHidden/>
              </w:rPr>
              <w:tab/>
            </w:r>
            <w:r>
              <w:rPr>
                <w:noProof/>
                <w:webHidden/>
              </w:rPr>
              <w:fldChar w:fldCharType="begin"/>
            </w:r>
            <w:r w:rsidR="00610E07">
              <w:rPr>
                <w:noProof/>
                <w:webHidden/>
              </w:rPr>
              <w:instrText xml:space="preserve"> PAGEREF _Toc291751776 \h </w:instrText>
            </w:r>
            <w:r>
              <w:rPr>
                <w:noProof/>
                <w:webHidden/>
              </w:rPr>
            </w:r>
            <w:r>
              <w:rPr>
                <w:noProof/>
                <w:webHidden/>
              </w:rPr>
              <w:fldChar w:fldCharType="separate"/>
            </w:r>
            <w:r w:rsidR="00AF067C">
              <w:rPr>
                <w:noProof/>
                <w:webHidden/>
              </w:rPr>
              <w:t>60</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777" w:history="1">
            <w:r w:rsidR="00610E07" w:rsidRPr="00443E3B">
              <w:rPr>
                <w:rStyle w:val="Hypertextovodkaz"/>
                <w:noProof/>
                <w:lang w:val="en-US"/>
              </w:rPr>
              <w:t>Abstract</w:t>
            </w:r>
            <w:r w:rsidR="00610E07">
              <w:rPr>
                <w:noProof/>
                <w:webHidden/>
              </w:rPr>
              <w:tab/>
            </w:r>
            <w:r>
              <w:rPr>
                <w:noProof/>
                <w:webHidden/>
              </w:rPr>
              <w:fldChar w:fldCharType="begin"/>
            </w:r>
            <w:r w:rsidR="00610E07">
              <w:rPr>
                <w:noProof/>
                <w:webHidden/>
              </w:rPr>
              <w:instrText xml:space="preserve"> PAGEREF _Toc291751777 \h </w:instrText>
            </w:r>
            <w:r>
              <w:rPr>
                <w:noProof/>
                <w:webHidden/>
              </w:rPr>
            </w:r>
            <w:r>
              <w:rPr>
                <w:noProof/>
                <w:webHidden/>
              </w:rPr>
              <w:fldChar w:fldCharType="separate"/>
            </w:r>
            <w:r w:rsidR="00AF067C">
              <w:rPr>
                <w:noProof/>
                <w:webHidden/>
              </w:rPr>
              <w:t>61</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778" w:history="1">
            <w:r w:rsidR="00610E07" w:rsidRPr="00443E3B">
              <w:rPr>
                <w:rStyle w:val="Hypertextovodkaz"/>
                <w:noProof/>
                <w:lang w:val="en-US"/>
              </w:rPr>
              <w:t>Key words</w:t>
            </w:r>
            <w:r w:rsidR="00610E07">
              <w:rPr>
                <w:noProof/>
                <w:webHidden/>
              </w:rPr>
              <w:tab/>
            </w:r>
            <w:r>
              <w:rPr>
                <w:noProof/>
                <w:webHidden/>
              </w:rPr>
              <w:fldChar w:fldCharType="begin"/>
            </w:r>
            <w:r w:rsidR="00610E07">
              <w:rPr>
                <w:noProof/>
                <w:webHidden/>
              </w:rPr>
              <w:instrText xml:space="preserve"> PAGEREF _Toc291751778 \h </w:instrText>
            </w:r>
            <w:r>
              <w:rPr>
                <w:noProof/>
                <w:webHidden/>
              </w:rPr>
            </w:r>
            <w:r>
              <w:rPr>
                <w:noProof/>
                <w:webHidden/>
              </w:rPr>
              <w:fldChar w:fldCharType="separate"/>
            </w:r>
            <w:r w:rsidR="00AF067C">
              <w:rPr>
                <w:noProof/>
                <w:webHidden/>
              </w:rPr>
              <w:t>61</w:t>
            </w:r>
            <w:r>
              <w:rPr>
                <w:noProof/>
                <w:webHidden/>
              </w:rPr>
              <w:fldChar w:fldCharType="end"/>
            </w:r>
          </w:hyperlink>
        </w:p>
        <w:p w:rsidR="00610E07" w:rsidRDefault="00DB5EFE">
          <w:pPr>
            <w:pStyle w:val="Obsah1"/>
            <w:tabs>
              <w:tab w:val="right" w:leader="dot" w:pos="9061"/>
            </w:tabs>
            <w:rPr>
              <w:rFonts w:asciiTheme="minorHAnsi" w:eastAsiaTheme="minorEastAsia" w:hAnsiTheme="minorHAnsi"/>
              <w:noProof/>
              <w:sz w:val="22"/>
              <w:lang w:val="cs-CZ" w:eastAsia="cs-CZ"/>
            </w:rPr>
          </w:pPr>
          <w:hyperlink w:anchor="_Toc291751779" w:history="1">
            <w:r w:rsidR="00610E07" w:rsidRPr="00443E3B">
              <w:rPr>
                <w:rStyle w:val="Hypertextovodkaz"/>
                <w:rFonts w:eastAsia="Times New Roman" w:cs="Times New Roman"/>
                <w:noProof/>
              </w:rPr>
              <w:t>Seznam použitých pramenů a literatury</w:t>
            </w:r>
            <w:r w:rsidR="00610E07">
              <w:rPr>
                <w:noProof/>
                <w:webHidden/>
              </w:rPr>
              <w:tab/>
            </w:r>
            <w:r>
              <w:rPr>
                <w:noProof/>
                <w:webHidden/>
              </w:rPr>
              <w:fldChar w:fldCharType="begin"/>
            </w:r>
            <w:r w:rsidR="00610E07">
              <w:rPr>
                <w:noProof/>
                <w:webHidden/>
              </w:rPr>
              <w:instrText xml:space="preserve"> PAGEREF _Toc291751779 \h </w:instrText>
            </w:r>
            <w:r>
              <w:rPr>
                <w:noProof/>
                <w:webHidden/>
              </w:rPr>
            </w:r>
            <w:r>
              <w:rPr>
                <w:noProof/>
                <w:webHidden/>
              </w:rPr>
              <w:fldChar w:fldCharType="separate"/>
            </w:r>
            <w:r w:rsidR="00AF067C">
              <w:rPr>
                <w:noProof/>
                <w:webHidden/>
              </w:rPr>
              <w:t>62</w:t>
            </w:r>
            <w:r>
              <w:rPr>
                <w:noProof/>
                <w:webHidden/>
              </w:rPr>
              <w:fldChar w:fldCharType="end"/>
            </w:r>
          </w:hyperlink>
        </w:p>
        <w:p w:rsidR="00610E07" w:rsidRDefault="00DB5EFE">
          <w:pPr>
            <w:pStyle w:val="Obsah2"/>
            <w:tabs>
              <w:tab w:val="right" w:leader="dot" w:pos="9061"/>
            </w:tabs>
            <w:rPr>
              <w:rFonts w:asciiTheme="minorHAnsi" w:eastAsiaTheme="minorEastAsia" w:hAnsiTheme="minorHAnsi"/>
              <w:noProof/>
              <w:sz w:val="22"/>
              <w:lang w:val="cs-CZ" w:eastAsia="cs-CZ"/>
            </w:rPr>
          </w:pPr>
          <w:hyperlink w:anchor="_Toc291751780" w:history="1">
            <w:r w:rsidR="00610E07" w:rsidRPr="00443E3B">
              <w:rPr>
                <w:rStyle w:val="Hypertextovodkaz"/>
                <w:noProof/>
                <w:lang w:val="cs-CZ"/>
              </w:rPr>
              <w:t>Primární zdroje</w:t>
            </w:r>
            <w:r w:rsidR="00610E07">
              <w:rPr>
                <w:noProof/>
                <w:webHidden/>
              </w:rPr>
              <w:tab/>
            </w:r>
            <w:r>
              <w:rPr>
                <w:noProof/>
                <w:webHidden/>
              </w:rPr>
              <w:fldChar w:fldCharType="begin"/>
            </w:r>
            <w:r w:rsidR="00610E07">
              <w:rPr>
                <w:noProof/>
                <w:webHidden/>
              </w:rPr>
              <w:instrText xml:space="preserve"> PAGEREF _Toc291751780 \h </w:instrText>
            </w:r>
            <w:r>
              <w:rPr>
                <w:noProof/>
                <w:webHidden/>
              </w:rPr>
            </w:r>
            <w:r>
              <w:rPr>
                <w:noProof/>
                <w:webHidden/>
              </w:rPr>
              <w:fldChar w:fldCharType="separate"/>
            </w:r>
            <w:r w:rsidR="00AF067C">
              <w:rPr>
                <w:noProof/>
                <w:webHidden/>
              </w:rPr>
              <w:t>62</w:t>
            </w:r>
            <w:r>
              <w:rPr>
                <w:noProof/>
                <w:webHidden/>
              </w:rPr>
              <w:fldChar w:fldCharType="end"/>
            </w:r>
          </w:hyperlink>
        </w:p>
        <w:p w:rsidR="00610E07" w:rsidRDefault="00DB5EFE">
          <w:pPr>
            <w:pStyle w:val="Obsah2"/>
            <w:tabs>
              <w:tab w:val="right" w:leader="dot" w:pos="9061"/>
            </w:tabs>
            <w:rPr>
              <w:rFonts w:asciiTheme="minorHAnsi" w:eastAsiaTheme="minorEastAsia" w:hAnsiTheme="minorHAnsi"/>
              <w:noProof/>
              <w:sz w:val="22"/>
              <w:lang w:val="cs-CZ" w:eastAsia="cs-CZ"/>
            </w:rPr>
          </w:pPr>
          <w:hyperlink w:anchor="_Toc291751781" w:history="1">
            <w:r w:rsidR="00610E07" w:rsidRPr="00443E3B">
              <w:rPr>
                <w:rStyle w:val="Hypertextovodkaz"/>
                <w:noProof/>
                <w:lang w:val="cs-CZ"/>
              </w:rPr>
              <w:t>Sekundární zdroje</w:t>
            </w:r>
            <w:r w:rsidR="00610E07">
              <w:rPr>
                <w:noProof/>
                <w:webHidden/>
              </w:rPr>
              <w:tab/>
            </w:r>
            <w:r>
              <w:rPr>
                <w:noProof/>
                <w:webHidden/>
              </w:rPr>
              <w:fldChar w:fldCharType="begin"/>
            </w:r>
            <w:r w:rsidR="00610E07">
              <w:rPr>
                <w:noProof/>
                <w:webHidden/>
              </w:rPr>
              <w:instrText xml:space="preserve"> PAGEREF _Toc291751781 \h </w:instrText>
            </w:r>
            <w:r>
              <w:rPr>
                <w:noProof/>
                <w:webHidden/>
              </w:rPr>
            </w:r>
            <w:r>
              <w:rPr>
                <w:noProof/>
                <w:webHidden/>
              </w:rPr>
              <w:fldChar w:fldCharType="separate"/>
            </w:r>
            <w:r w:rsidR="00AF067C">
              <w:rPr>
                <w:noProof/>
                <w:webHidden/>
              </w:rPr>
              <w:t>66</w:t>
            </w:r>
            <w:r>
              <w:rPr>
                <w:noProof/>
                <w:webHidden/>
              </w:rPr>
              <w:fldChar w:fldCharType="end"/>
            </w:r>
          </w:hyperlink>
        </w:p>
        <w:p w:rsidR="007B3193" w:rsidRPr="00922E34" w:rsidRDefault="00DB5EFE" w:rsidP="00542D7A">
          <w:pPr>
            <w:rPr>
              <w:lang w:val="cs-CZ"/>
            </w:rPr>
          </w:pPr>
          <w:r w:rsidRPr="00922E34">
            <w:rPr>
              <w:lang w:val="cs-CZ"/>
            </w:rPr>
            <w:fldChar w:fldCharType="end"/>
          </w:r>
        </w:p>
      </w:sdtContent>
    </w:sdt>
    <w:p w:rsidR="001975E7" w:rsidRPr="00922E34" w:rsidRDefault="001975E7" w:rsidP="00772456">
      <w:pPr>
        <w:rPr>
          <w:lang w:val="cs-CZ"/>
        </w:rPr>
      </w:pPr>
    </w:p>
    <w:p w:rsidR="001975E7" w:rsidRPr="00922E34" w:rsidRDefault="001975E7" w:rsidP="00772456">
      <w:pPr>
        <w:rPr>
          <w:lang w:val="cs-CZ"/>
        </w:rPr>
      </w:pPr>
    </w:p>
    <w:p w:rsidR="00D102E7" w:rsidRPr="00922E34" w:rsidRDefault="00D102E7" w:rsidP="001975E7">
      <w:pPr>
        <w:pStyle w:val="Nadpis1"/>
      </w:pPr>
    </w:p>
    <w:p w:rsidR="00D102E7" w:rsidRPr="00922E34" w:rsidRDefault="00D102E7" w:rsidP="001975E7">
      <w:pPr>
        <w:pStyle w:val="Nadpis1"/>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D102E7" w:rsidRPr="00922E34" w:rsidRDefault="00D102E7" w:rsidP="00D102E7">
      <w:pPr>
        <w:rPr>
          <w:lang w:val="cs-CZ"/>
        </w:rPr>
      </w:pPr>
    </w:p>
    <w:p w:rsidR="00772456" w:rsidRPr="00922E34" w:rsidRDefault="00772456" w:rsidP="001975E7">
      <w:pPr>
        <w:pStyle w:val="Nadpis1"/>
      </w:pPr>
      <w:bookmarkStart w:id="1" w:name="_Toc291751648"/>
      <w:r w:rsidRPr="00922E34">
        <w:lastRenderedPageBreak/>
        <w:t>Seznam zkratek</w:t>
      </w:r>
      <w:bookmarkEnd w:id="1"/>
    </w:p>
    <w:p w:rsidR="001975E7" w:rsidRPr="00922E34" w:rsidRDefault="001975E7" w:rsidP="001975E7">
      <w:pPr>
        <w:rPr>
          <w:lang w:val="cs-CZ"/>
        </w:rPr>
      </w:pPr>
    </w:p>
    <w:p w:rsidR="008F6E91" w:rsidRPr="00922E34" w:rsidRDefault="008F6E91" w:rsidP="008F6E91">
      <w:pPr>
        <w:pStyle w:val="Diplomka"/>
        <w:tabs>
          <w:tab w:val="left" w:pos="851"/>
        </w:tabs>
      </w:pPr>
      <w:r w:rsidRPr="00922E34">
        <w:t>EEAS</w:t>
      </w:r>
      <w:r w:rsidRPr="00922E34">
        <w:tab/>
        <w:t>Evropská služba pro vnější činnost (</w:t>
      </w:r>
      <w:proofErr w:type="spellStart"/>
      <w:r w:rsidRPr="00922E34">
        <w:t>European</w:t>
      </w:r>
      <w:proofErr w:type="spellEnd"/>
      <w:r w:rsidRPr="00922E34">
        <w:t xml:space="preserve"> </w:t>
      </w:r>
      <w:proofErr w:type="spellStart"/>
      <w:r w:rsidRPr="00922E34">
        <w:t>External</w:t>
      </w:r>
      <w:proofErr w:type="spellEnd"/>
      <w:r w:rsidRPr="00922E34">
        <w:t xml:space="preserve"> </w:t>
      </w:r>
      <w:proofErr w:type="spellStart"/>
      <w:r w:rsidRPr="00922E34">
        <w:t>Action</w:t>
      </w:r>
      <w:proofErr w:type="spellEnd"/>
      <w:r w:rsidRPr="00922E34">
        <w:t xml:space="preserve"> </w:t>
      </w:r>
      <w:proofErr w:type="spellStart"/>
      <w:r w:rsidRPr="00922E34">
        <w:t>Service</w:t>
      </w:r>
      <w:proofErr w:type="spellEnd"/>
      <w:r w:rsidRPr="00922E34">
        <w:t>)</w:t>
      </w:r>
    </w:p>
    <w:p w:rsidR="006A7938" w:rsidRDefault="006A7938" w:rsidP="008F6E91">
      <w:pPr>
        <w:pStyle w:val="Diplomka"/>
        <w:tabs>
          <w:tab w:val="left" w:pos="851"/>
        </w:tabs>
      </w:pPr>
      <w:r>
        <w:t>EK</w:t>
      </w:r>
      <w:r>
        <w:tab/>
        <w:t>Evropská komise</w:t>
      </w:r>
    </w:p>
    <w:p w:rsidR="00342CFC" w:rsidRDefault="00342CFC" w:rsidP="008F6E91">
      <w:pPr>
        <w:pStyle w:val="Diplomka"/>
        <w:tabs>
          <w:tab w:val="left" w:pos="851"/>
        </w:tabs>
      </w:pPr>
      <w:r>
        <w:t>EP</w:t>
      </w:r>
      <w:r>
        <w:tab/>
        <w:t>Evropský parlament</w:t>
      </w:r>
    </w:p>
    <w:p w:rsidR="008F6E91" w:rsidRPr="00922E34" w:rsidRDefault="008F6E91" w:rsidP="008F6E91">
      <w:pPr>
        <w:pStyle w:val="Diplomka"/>
        <w:tabs>
          <w:tab w:val="left" w:pos="851"/>
        </w:tabs>
      </w:pPr>
      <w:r w:rsidRPr="00922E34">
        <w:t xml:space="preserve">ES </w:t>
      </w:r>
      <w:r w:rsidRPr="00922E34">
        <w:tab/>
        <w:t>Evropské společenství</w:t>
      </w:r>
    </w:p>
    <w:p w:rsidR="008F6E91" w:rsidRPr="00922E34" w:rsidRDefault="008F6E91" w:rsidP="008F6E91">
      <w:pPr>
        <w:pStyle w:val="Diplomka"/>
        <w:tabs>
          <w:tab w:val="left" w:pos="851"/>
        </w:tabs>
      </w:pPr>
      <w:r w:rsidRPr="00922E34">
        <w:t>EU</w:t>
      </w:r>
      <w:r w:rsidRPr="00922E34">
        <w:tab/>
        <w:t>Evropská unie</w:t>
      </w:r>
    </w:p>
    <w:p w:rsidR="008F6E91" w:rsidRPr="00922E34" w:rsidRDefault="008F6E91" w:rsidP="008F6E91">
      <w:pPr>
        <w:pStyle w:val="Diplomka"/>
        <w:tabs>
          <w:tab w:val="left" w:pos="851"/>
        </w:tabs>
      </w:pPr>
      <w:r w:rsidRPr="00922E34">
        <w:t>JAP</w:t>
      </w:r>
      <w:r w:rsidRPr="00922E34">
        <w:tab/>
        <w:t xml:space="preserve">Společný akční plán (Joint </w:t>
      </w:r>
      <w:proofErr w:type="spellStart"/>
      <w:r w:rsidRPr="00922E34">
        <w:t>Action</w:t>
      </w:r>
      <w:proofErr w:type="spellEnd"/>
      <w:r w:rsidRPr="00922E34">
        <w:t xml:space="preserve"> </w:t>
      </w:r>
      <w:proofErr w:type="spellStart"/>
      <w:r w:rsidRPr="00922E34">
        <w:t>Plan</w:t>
      </w:r>
      <w:proofErr w:type="spellEnd"/>
      <w:r w:rsidRPr="00922E34">
        <w:t>)</w:t>
      </w:r>
    </w:p>
    <w:p w:rsidR="008F6E91" w:rsidRPr="00922E34" w:rsidRDefault="008F6E91" w:rsidP="008F6E91">
      <w:pPr>
        <w:pStyle w:val="Diplomka"/>
        <w:tabs>
          <w:tab w:val="left" w:pos="851"/>
        </w:tabs>
      </w:pPr>
      <w:r w:rsidRPr="00922E34">
        <w:t xml:space="preserve">NATO </w:t>
      </w:r>
      <w:r w:rsidRPr="00922E34">
        <w:tab/>
        <w:t>Severoatlantická aliance (</w:t>
      </w:r>
      <w:proofErr w:type="spellStart"/>
      <w:r w:rsidRPr="00922E34">
        <w:t>North</w:t>
      </w:r>
      <w:proofErr w:type="spellEnd"/>
      <w:r w:rsidRPr="00922E34">
        <w:t xml:space="preserve"> </w:t>
      </w:r>
      <w:proofErr w:type="spellStart"/>
      <w:r w:rsidRPr="00922E34">
        <w:t>Atlantic</w:t>
      </w:r>
      <w:proofErr w:type="spellEnd"/>
      <w:r w:rsidRPr="00922E34">
        <w:t xml:space="preserve"> </w:t>
      </w:r>
      <w:proofErr w:type="spellStart"/>
      <w:r w:rsidRPr="00922E34">
        <w:t>Treaty</w:t>
      </w:r>
      <w:proofErr w:type="spellEnd"/>
      <w:r w:rsidRPr="00922E34">
        <w:t xml:space="preserve"> </w:t>
      </w:r>
      <w:proofErr w:type="spellStart"/>
      <w:r w:rsidRPr="00922E34">
        <w:t>Organization</w:t>
      </w:r>
      <w:proofErr w:type="spellEnd"/>
      <w:r w:rsidRPr="00922E34">
        <w:t>)</w:t>
      </w:r>
    </w:p>
    <w:p w:rsidR="001975E7" w:rsidRPr="00922E34" w:rsidRDefault="003C63EE" w:rsidP="003C63EE">
      <w:pPr>
        <w:pStyle w:val="Diplomka"/>
        <w:tabs>
          <w:tab w:val="left" w:pos="851"/>
        </w:tabs>
      </w:pPr>
      <w:r w:rsidRPr="00922E34">
        <w:t xml:space="preserve">NTA </w:t>
      </w:r>
      <w:r w:rsidRPr="00922E34">
        <w:tab/>
      </w:r>
      <w:r w:rsidR="001975E7" w:rsidRPr="00922E34">
        <w:t xml:space="preserve">Nová transatlantická agenda (New </w:t>
      </w:r>
      <w:proofErr w:type="spellStart"/>
      <w:r w:rsidR="001975E7" w:rsidRPr="00922E34">
        <w:t>Transatlantic</w:t>
      </w:r>
      <w:proofErr w:type="spellEnd"/>
      <w:r w:rsidR="001975E7" w:rsidRPr="00922E34">
        <w:t xml:space="preserve"> Agenda)</w:t>
      </w:r>
    </w:p>
    <w:p w:rsidR="008F6E91" w:rsidRPr="00922E34" w:rsidRDefault="008F6E91" w:rsidP="008F6E91">
      <w:pPr>
        <w:pStyle w:val="Diplomka"/>
        <w:tabs>
          <w:tab w:val="left" w:pos="851"/>
        </w:tabs>
      </w:pPr>
      <w:r w:rsidRPr="00922E34">
        <w:t>SLG</w:t>
      </w:r>
      <w:r w:rsidRPr="00922E34">
        <w:tab/>
        <w:t xml:space="preserve">Senior </w:t>
      </w:r>
      <w:proofErr w:type="spellStart"/>
      <w:r w:rsidRPr="00922E34">
        <w:t>Level</w:t>
      </w:r>
      <w:proofErr w:type="spellEnd"/>
      <w:r w:rsidRPr="00922E34">
        <w:t xml:space="preserve"> </w:t>
      </w:r>
      <w:proofErr w:type="spellStart"/>
      <w:r w:rsidRPr="00922E34">
        <w:t>Group</w:t>
      </w:r>
      <w:proofErr w:type="spellEnd"/>
      <w:r w:rsidRPr="00922E34">
        <w:t xml:space="preserve"> (skupina státních úředníků)</w:t>
      </w:r>
    </w:p>
    <w:p w:rsidR="008F6E91" w:rsidRPr="00922E34" w:rsidRDefault="008F6E91" w:rsidP="008F6E91">
      <w:pPr>
        <w:pStyle w:val="Diplomka"/>
        <w:tabs>
          <w:tab w:val="left" w:pos="851"/>
        </w:tabs>
      </w:pPr>
      <w:r w:rsidRPr="00922E34">
        <w:t>TABD</w:t>
      </w:r>
      <w:r w:rsidRPr="00922E34">
        <w:tab/>
        <w:t>Transatlantický obchodní dialog (</w:t>
      </w:r>
      <w:proofErr w:type="spellStart"/>
      <w:r w:rsidRPr="00922E34">
        <w:t>Transatlantic</w:t>
      </w:r>
      <w:proofErr w:type="spellEnd"/>
      <w:r w:rsidRPr="00922E34">
        <w:t xml:space="preserve"> Business </w:t>
      </w:r>
      <w:proofErr w:type="spellStart"/>
      <w:r w:rsidRPr="00922E34">
        <w:t>Dialogue</w:t>
      </w:r>
      <w:proofErr w:type="spellEnd"/>
      <w:r w:rsidRPr="00922E34">
        <w:t>)</w:t>
      </w:r>
    </w:p>
    <w:p w:rsidR="008F6E91" w:rsidRPr="00922E34" w:rsidRDefault="008F6E91" w:rsidP="008F6E91">
      <w:pPr>
        <w:pStyle w:val="Diplomka"/>
        <w:tabs>
          <w:tab w:val="left" w:pos="851"/>
        </w:tabs>
      </w:pPr>
      <w:r w:rsidRPr="00922E34">
        <w:t>TACD</w:t>
      </w:r>
      <w:r w:rsidRPr="00922E34">
        <w:tab/>
        <w:t>Transatlantický dialog spotřebitelů (</w:t>
      </w:r>
      <w:proofErr w:type="spellStart"/>
      <w:r w:rsidRPr="00922E34">
        <w:t>Transatlantic</w:t>
      </w:r>
      <w:proofErr w:type="spellEnd"/>
      <w:r w:rsidRPr="00922E34">
        <w:t xml:space="preserve"> </w:t>
      </w:r>
      <w:proofErr w:type="spellStart"/>
      <w:r w:rsidRPr="00922E34">
        <w:t>Consumer</w:t>
      </w:r>
      <w:proofErr w:type="spellEnd"/>
      <w:r w:rsidRPr="00922E34">
        <w:t xml:space="preserve"> </w:t>
      </w:r>
      <w:proofErr w:type="spellStart"/>
      <w:r w:rsidRPr="00922E34">
        <w:t>Dialogue</w:t>
      </w:r>
      <w:proofErr w:type="spellEnd"/>
      <w:r w:rsidRPr="00922E34">
        <w:t>)</w:t>
      </w:r>
    </w:p>
    <w:p w:rsidR="008F6E91" w:rsidRPr="00922E34" w:rsidRDefault="008F6E91" w:rsidP="008F6E91">
      <w:pPr>
        <w:pStyle w:val="Diplomka"/>
        <w:tabs>
          <w:tab w:val="left" w:pos="851"/>
        </w:tabs>
      </w:pPr>
      <w:r w:rsidRPr="00922E34">
        <w:t>TAD</w:t>
      </w:r>
      <w:r w:rsidRPr="00922E34">
        <w:tab/>
        <w:t>Transatlantická deklarace (</w:t>
      </w:r>
      <w:proofErr w:type="spellStart"/>
      <w:r w:rsidRPr="00922E34">
        <w:t>Transatlantic</w:t>
      </w:r>
      <w:proofErr w:type="spellEnd"/>
      <w:r w:rsidRPr="00922E34">
        <w:t xml:space="preserve"> </w:t>
      </w:r>
      <w:proofErr w:type="spellStart"/>
      <w:r w:rsidRPr="00922E34">
        <w:t>Declaration</w:t>
      </w:r>
      <w:proofErr w:type="spellEnd"/>
      <w:r w:rsidRPr="00922E34">
        <w:t>)</w:t>
      </w:r>
    </w:p>
    <w:p w:rsidR="008F6E91" w:rsidRPr="00922E34" w:rsidRDefault="008F6E91" w:rsidP="008F6E91">
      <w:pPr>
        <w:pStyle w:val="Diplomka"/>
        <w:tabs>
          <w:tab w:val="left" w:pos="851"/>
        </w:tabs>
      </w:pPr>
      <w:r w:rsidRPr="00922E34">
        <w:t>TAED</w:t>
      </w:r>
      <w:r w:rsidRPr="00922E34">
        <w:tab/>
        <w:t>Transatlantický dialog životního prostředí (</w:t>
      </w:r>
      <w:proofErr w:type="spellStart"/>
      <w:r w:rsidRPr="00922E34">
        <w:t>Transatlantic</w:t>
      </w:r>
      <w:proofErr w:type="spellEnd"/>
      <w:r w:rsidRPr="00922E34">
        <w:t xml:space="preserve"> </w:t>
      </w:r>
      <w:proofErr w:type="spellStart"/>
      <w:r w:rsidRPr="00922E34">
        <w:t>Environment</w:t>
      </w:r>
      <w:proofErr w:type="spellEnd"/>
      <w:r w:rsidRPr="00922E34">
        <w:t xml:space="preserve"> </w:t>
      </w:r>
      <w:proofErr w:type="spellStart"/>
      <w:r w:rsidRPr="00922E34">
        <w:t>Dialogue</w:t>
      </w:r>
      <w:proofErr w:type="spellEnd"/>
      <w:r w:rsidRPr="00922E34">
        <w:t>)</w:t>
      </w:r>
    </w:p>
    <w:p w:rsidR="008F6E91" w:rsidRPr="00922E34" w:rsidRDefault="008F6E91" w:rsidP="008F6E91">
      <w:pPr>
        <w:pStyle w:val="Diplomka"/>
        <w:tabs>
          <w:tab w:val="left" w:pos="851"/>
        </w:tabs>
      </w:pPr>
      <w:r w:rsidRPr="00922E34">
        <w:t xml:space="preserve">TALD </w:t>
      </w:r>
      <w:r w:rsidRPr="00922E34">
        <w:tab/>
        <w:t>Transatlantický dialog práce (</w:t>
      </w:r>
      <w:proofErr w:type="spellStart"/>
      <w:r w:rsidRPr="00922E34">
        <w:t>Transatlantic</w:t>
      </w:r>
      <w:proofErr w:type="spellEnd"/>
      <w:r w:rsidRPr="00922E34">
        <w:t xml:space="preserve"> </w:t>
      </w:r>
      <w:proofErr w:type="spellStart"/>
      <w:r w:rsidRPr="00922E34">
        <w:t>Labour</w:t>
      </w:r>
      <w:proofErr w:type="spellEnd"/>
      <w:r w:rsidRPr="00922E34">
        <w:t xml:space="preserve"> </w:t>
      </w:r>
      <w:proofErr w:type="spellStart"/>
      <w:r w:rsidRPr="00922E34">
        <w:t>Dialogue</w:t>
      </w:r>
      <w:proofErr w:type="spellEnd"/>
      <w:r w:rsidRPr="00922E34">
        <w:t>)</w:t>
      </w:r>
    </w:p>
    <w:p w:rsidR="008A4EDD" w:rsidRPr="00922E34" w:rsidRDefault="008A4EDD" w:rsidP="008A4EDD">
      <w:pPr>
        <w:pStyle w:val="Diplomka"/>
        <w:tabs>
          <w:tab w:val="left" w:pos="851"/>
        </w:tabs>
      </w:pPr>
      <w:r w:rsidRPr="00922E34">
        <w:t>TEC</w:t>
      </w:r>
      <w:r w:rsidRPr="00922E34">
        <w:tab/>
        <w:t>Transatlantická ekonomická rada (</w:t>
      </w:r>
      <w:proofErr w:type="spellStart"/>
      <w:r w:rsidRPr="00922E34">
        <w:t>Transatlantic</w:t>
      </w:r>
      <w:proofErr w:type="spellEnd"/>
      <w:r w:rsidRPr="00922E34">
        <w:t xml:space="preserve"> </w:t>
      </w:r>
      <w:proofErr w:type="spellStart"/>
      <w:r w:rsidRPr="00922E34">
        <w:t>Economic</w:t>
      </w:r>
      <w:proofErr w:type="spellEnd"/>
      <w:r w:rsidRPr="00922E34">
        <w:t xml:space="preserve"> </w:t>
      </w:r>
      <w:proofErr w:type="spellStart"/>
      <w:r w:rsidRPr="00922E34">
        <w:t>Council</w:t>
      </w:r>
      <w:proofErr w:type="spellEnd"/>
      <w:r w:rsidRPr="00922E34">
        <w:t>)</w:t>
      </w:r>
    </w:p>
    <w:p w:rsidR="008A4EDD" w:rsidRPr="00922E34" w:rsidRDefault="008A4EDD" w:rsidP="008A4EDD">
      <w:pPr>
        <w:pStyle w:val="Diplomka"/>
        <w:tabs>
          <w:tab w:val="left" w:pos="851"/>
        </w:tabs>
      </w:pPr>
      <w:r w:rsidRPr="00922E34">
        <w:t xml:space="preserve">TEP </w:t>
      </w:r>
      <w:r w:rsidRPr="00922E34">
        <w:tab/>
        <w:t>Transatlantické ekonomické partnerství (</w:t>
      </w:r>
      <w:proofErr w:type="spellStart"/>
      <w:r w:rsidRPr="00922E34">
        <w:t>Transatlantic</w:t>
      </w:r>
      <w:proofErr w:type="spellEnd"/>
      <w:r w:rsidRPr="00922E34">
        <w:t xml:space="preserve"> </w:t>
      </w:r>
      <w:proofErr w:type="spellStart"/>
      <w:r w:rsidRPr="00922E34">
        <w:t>Economic</w:t>
      </w:r>
      <w:proofErr w:type="spellEnd"/>
      <w:r w:rsidRPr="00922E34">
        <w:t xml:space="preserve"> </w:t>
      </w:r>
      <w:proofErr w:type="spellStart"/>
      <w:r w:rsidRPr="00922E34">
        <w:t>Partnership</w:t>
      </w:r>
      <w:proofErr w:type="spellEnd"/>
      <w:r w:rsidRPr="00922E34">
        <w:t>)</w:t>
      </w:r>
    </w:p>
    <w:p w:rsidR="008A4EDD" w:rsidRPr="00922E34" w:rsidRDefault="008A4EDD" w:rsidP="008A4EDD">
      <w:pPr>
        <w:pStyle w:val="Diplomka"/>
        <w:tabs>
          <w:tab w:val="left" w:pos="851"/>
        </w:tabs>
      </w:pPr>
      <w:r w:rsidRPr="00922E34">
        <w:t>TF</w:t>
      </w:r>
      <w:r w:rsidRPr="00922E34">
        <w:tab/>
      </w:r>
      <w:proofErr w:type="spellStart"/>
      <w:r w:rsidRPr="00922E34">
        <w:t>Task</w:t>
      </w:r>
      <w:proofErr w:type="spellEnd"/>
      <w:r w:rsidRPr="00922E34">
        <w:t xml:space="preserve"> </w:t>
      </w:r>
      <w:proofErr w:type="spellStart"/>
      <w:r w:rsidRPr="00922E34">
        <w:t>Force</w:t>
      </w:r>
      <w:proofErr w:type="spellEnd"/>
      <w:r w:rsidRPr="00922E34">
        <w:t xml:space="preserve"> (taktické uskupení)</w:t>
      </w:r>
    </w:p>
    <w:p w:rsidR="008A4EDD" w:rsidRPr="00922E34" w:rsidRDefault="008A4EDD" w:rsidP="008A4EDD">
      <w:pPr>
        <w:pStyle w:val="Diplomka"/>
        <w:tabs>
          <w:tab w:val="left" w:pos="851"/>
        </w:tabs>
      </w:pPr>
      <w:r w:rsidRPr="00922E34">
        <w:t>TLD</w:t>
      </w:r>
      <w:r w:rsidRPr="00922E34">
        <w:tab/>
        <w:t>Transatlantický dialog zákonodárců (</w:t>
      </w:r>
      <w:proofErr w:type="spellStart"/>
      <w:r w:rsidRPr="00922E34">
        <w:t>Transatlantic</w:t>
      </w:r>
      <w:proofErr w:type="spellEnd"/>
      <w:r w:rsidRPr="00922E34">
        <w:t xml:space="preserve"> </w:t>
      </w:r>
      <w:proofErr w:type="spellStart"/>
      <w:r w:rsidRPr="00922E34">
        <w:t>Legislators</w:t>
      </w:r>
      <w:proofErr w:type="spellEnd"/>
      <w:r w:rsidRPr="00922E34">
        <w:t xml:space="preserve">´ </w:t>
      </w:r>
      <w:proofErr w:type="spellStart"/>
      <w:r w:rsidRPr="00922E34">
        <w:t>Dialogue</w:t>
      </w:r>
      <w:proofErr w:type="spellEnd"/>
      <w:r w:rsidRPr="00922E34">
        <w:t>)</w:t>
      </w:r>
    </w:p>
    <w:p w:rsidR="008A4EDD" w:rsidRPr="00922E34" w:rsidRDefault="008A4EDD" w:rsidP="008A4EDD">
      <w:pPr>
        <w:pStyle w:val="Diplomka"/>
        <w:tabs>
          <w:tab w:val="left" w:pos="851"/>
        </w:tabs>
      </w:pPr>
      <w:r w:rsidRPr="00922E34">
        <w:t xml:space="preserve">TPN </w:t>
      </w:r>
      <w:r w:rsidRPr="00922E34">
        <w:tab/>
        <w:t>Transatlantická politická síť (</w:t>
      </w:r>
      <w:proofErr w:type="spellStart"/>
      <w:r w:rsidRPr="00922E34">
        <w:t>Transatlantic</w:t>
      </w:r>
      <w:proofErr w:type="spellEnd"/>
      <w:r w:rsidRPr="00922E34">
        <w:t xml:space="preserve"> </w:t>
      </w:r>
      <w:proofErr w:type="spellStart"/>
      <w:r w:rsidRPr="00922E34">
        <w:t>Politic</w:t>
      </w:r>
      <w:proofErr w:type="spellEnd"/>
      <w:r w:rsidRPr="00922E34">
        <w:t xml:space="preserve"> Network)</w:t>
      </w:r>
    </w:p>
    <w:p w:rsidR="001975E7" w:rsidRPr="00922E34" w:rsidRDefault="001975E7" w:rsidP="003C63EE">
      <w:pPr>
        <w:pStyle w:val="Diplomka"/>
        <w:tabs>
          <w:tab w:val="left" w:pos="851"/>
        </w:tabs>
      </w:pPr>
      <w:r w:rsidRPr="00922E34">
        <w:t>USA</w:t>
      </w:r>
      <w:r w:rsidRPr="00922E34">
        <w:tab/>
        <w:t>Spojené státy americké (</w:t>
      </w:r>
      <w:proofErr w:type="spellStart"/>
      <w:r w:rsidRPr="00922E34">
        <w:t>United</w:t>
      </w:r>
      <w:proofErr w:type="spellEnd"/>
      <w:r w:rsidRPr="00922E34">
        <w:t xml:space="preserve"> </w:t>
      </w:r>
      <w:proofErr w:type="spellStart"/>
      <w:r w:rsidRPr="00922E34">
        <w:t>States</w:t>
      </w:r>
      <w:proofErr w:type="spellEnd"/>
      <w:r w:rsidRPr="00922E34">
        <w:t xml:space="preserve"> </w:t>
      </w:r>
      <w:proofErr w:type="spellStart"/>
      <w:r w:rsidRPr="00922E34">
        <w:t>of</w:t>
      </w:r>
      <w:proofErr w:type="spellEnd"/>
      <w:r w:rsidRPr="00922E34">
        <w:t xml:space="preserve"> </w:t>
      </w:r>
      <w:proofErr w:type="spellStart"/>
      <w:r w:rsidRPr="00922E34">
        <w:t>America</w:t>
      </w:r>
      <w:proofErr w:type="spellEnd"/>
      <w:r w:rsidRPr="00922E34">
        <w:t>)</w:t>
      </w:r>
    </w:p>
    <w:p w:rsidR="00944D2C" w:rsidRPr="00922E34" w:rsidRDefault="00944D2C" w:rsidP="003C63EE">
      <w:pPr>
        <w:pStyle w:val="Diplomka"/>
        <w:tabs>
          <w:tab w:val="left" w:pos="851"/>
        </w:tabs>
      </w:pPr>
    </w:p>
    <w:p w:rsidR="001975E7" w:rsidRPr="00922E34" w:rsidRDefault="001975E7" w:rsidP="001975E7">
      <w:pPr>
        <w:pStyle w:val="Diplomka"/>
      </w:pPr>
    </w:p>
    <w:p w:rsidR="001975E7" w:rsidRPr="00922E34" w:rsidRDefault="001975E7" w:rsidP="001975E7">
      <w:pPr>
        <w:pStyle w:val="Diplomka"/>
      </w:pPr>
    </w:p>
    <w:p w:rsidR="001975E7" w:rsidRPr="00922E34" w:rsidRDefault="001975E7" w:rsidP="001975E7">
      <w:pPr>
        <w:pStyle w:val="Diplomka"/>
        <w:sectPr w:rsidR="001975E7" w:rsidRPr="00922E34" w:rsidSect="002955B6">
          <w:pgSz w:w="11906" w:h="16838"/>
          <w:pgMar w:top="1418" w:right="1134" w:bottom="1418" w:left="1701" w:header="709" w:footer="709" w:gutter="0"/>
          <w:cols w:space="708"/>
          <w:docGrid w:linePitch="360"/>
        </w:sectPr>
      </w:pPr>
    </w:p>
    <w:p w:rsidR="004C7590" w:rsidRPr="00922E34" w:rsidRDefault="004C7590" w:rsidP="00881C86">
      <w:pPr>
        <w:pStyle w:val="Nadpis1"/>
      </w:pPr>
      <w:bookmarkStart w:id="2" w:name="_Toc291751649"/>
      <w:r w:rsidRPr="00922E34">
        <w:lastRenderedPageBreak/>
        <w:t>Úvod</w:t>
      </w:r>
      <w:bookmarkEnd w:id="0"/>
      <w:bookmarkEnd w:id="2"/>
    </w:p>
    <w:p w:rsidR="00D05CD1" w:rsidRPr="00922E34" w:rsidRDefault="004C7590" w:rsidP="004C7590">
      <w:pPr>
        <w:pStyle w:val="Diplomka"/>
      </w:pPr>
      <w:r w:rsidRPr="00922E34">
        <w:tab/>
        <w:t>V této práci se budu zabývat významným dokumentem uzavřeným mezi Spojenými státy americkými a Evropskou unií. Tato dohoda, která byla podepsána v roce 1995, se nazývá Nová transatlantická agenda</w:t>
      </w:r>
      <w:r w:rsidR="006C527A">
        <w:t xml:space="preserve"> (NTA)</w:t>
      </w:r>
      <w:r w:rsidRPr="00922E34">
        <w:t xml:space="preserve">. Jedná se o dohodu, které předcházela dlouholetá </w:t>
      </w:r>
      <w:r w:rsidR="00FE6444">
        <w:t>politická spolupráce obou stran</w:t>
      </w:r>
      <w:r w:rsidRPr="00922E34">
        <w:t xml:space="preserve"> a která znamenala pokrok ve vývoji vzájemných vztahů a je tudíž považována za významný milník v transatlantické historii.  </w:t>
      </w:r>
    </w:p>
    <w:p w:rsidR="004D2072" w:rsidRPr="00922E34" w:rsidRDefault="004C7590" w:rsidP="00D05CD1">
      <w:pPr>
        <w:pStyle w:val="Diplomka"/>
        <w:ind w:firstLine="708"/>
      </w:pPr>
      <w:r w:rsidRPr="00922E34">
        <w:t xml:space="preserve">Cílem této práce bude popsat Novou transatlantickou agendu, její hlavní aktéry a </w:t>
      </w:r>
      <w:r w:rsidRPr="00834A71">
        <w:t>mechanismy spolupráce, na kterých je postavena</w:t>
      </w:r>
      <w:r w:rsidR="00050D18" w:rsidRPr="00834A71">
        <w:t>,</w:t>
      </w:r>
      <w:r w:rsidR="004C0A94" w:rsidRPr="00834A71">
        <w:t xml:space="preserve"> se zaměřením na </w:t>
      </w:r>
      <w:proofErr w:type="spellStart"/>
      <w:r w:rsidR="004C0A94" w:rsidRPr="00834A71">
        <w:t>transnacionální</w:t>
      </w:r>
      <w:proofErr w:type="spellEnd"/>
      <w:r w:rsidR="004C0A94" w:rsidRPr="00834A71">
        <w:t xml:space="preserve"> oblast</w:t>
      </w:r>
      <w:r w:rsidRPr="00834A71">
        <w:t xml:space="preserve">. K tomuto účelu je použita </w:t>
      </w:r>
      <w:r w:rsidR="004D2072" w:rsidRPr="00834A71">
        <w:t xml:space="preserve">deskriptivní </w:t>
      </w:r>
      <w:r w:rsidR="002D6F41" w:rsidRPr="00834A71">
        <w:t xml:space="preserve">metoda pro teoretické vymezení vládnutí a charakteristiku jeho jednotlivých úrovní. </w:t>
      </w:r>
      <w:r w:rsidR="00B90C66" w:rsidRPr="00834A71">
        <w:t>Na hlavní kapitoly, zaměřující se na Novou transatlantickou agendu a budování mostů přes Atlantik</w:t>
      </w:r>
      <w:r w:rsidR="002C7549" w:rsidRPr="00834A71">
        <w:t xml:space="preserve"> (</w:t>
      </w:r>
      <w:proofErr w:type="spellStart"/>
      <w:r w:rsidR="002C7549" w:rsidRPr="00834A71">
        <w:t>transnacionální</w:t>
      </w:r>
      <w:proofErr w:type="spellEnd"/>
      <w:r w:rsidR="002C7549" w:rsidRPr="00834A71">
        <w:t xml:space="preserve"> úroveň vládnutí)</w:t>
      </w:r>
      <w:r w:rsidR="00B90C66" w:rsidRPr="00834A71">
        <w:t>, je použita analytická metoda. Kombinace obou metod</w:t>
      </w:r>
      <w:r w:rsidRPr="00834A71">
        <w:t xml:space="preserve"> umožní </w:t>
      </w:r>
      <w:r w:rsidR="00A823B9" w:rsidRPr="00834A71">
        <w:t>spojit</w:t>
      </w:r>
      <w:r w:rsidR="004C0A94" w:rsidRPr="00834A71">
        <w:t xml:space="preserve"> poznatky</w:t>
      </w:r>
      <w:r w:rsidR="00A823B9" w:rsidRPr="00834A71">
        <w:t xml:space="preserve"> z dostupných zdrojů</w:t>
      </w:r>
      <w:r w:rsidR="004C0A94" w:rsidRPr="00834A71">
        <w:t xml:space="preserve"> a následně analyzovat jejich dopad a přínos.</w:t>
      </w:r>
      <w:r w:rsidRPr="00834A71">
        <w:t xml:space="preserve"> </w:t>
      </w:r>
      <w:r w:rsidR="004D2072" w:rsidRPr="00834A71">
        <w:t>Dílčí závěry u jednotlivých kapitol a následný celkový závěr jsou syntézou všech uvedených informací, pocházejících z</w:t>
      </w:r>
      <w:r w:rsidR="00914CB8" w:rsidRPr="00834A71">
        <w:t xml:space="preserve">e studia </w:t>
      </w:r>
      <w:r w:rsidR="00A823B9" w:rsidRPr="00834A71">
        <w:t xml:space="preserve">pramenů a </w:t>
      </w:r>
      <w:r w:rsidR="00914CB8" w:rsidRPr="00834A71">
        <w:t>odborné literatury.</w:t>
      </w:r>
    </w:p>
    <w:p w:rsidR="00D05CD1" w:rsidRPr="00E115C8" w:rsidRDefault="00370F98" w:rsidP="004D2072">
      <w:pPr>
        <w:pStyle w:val="Diplomka"/>
        <w:ind w:firstLine="708"/>
      </w:pPr>
      <w:r w:rsidRPr="00370F98">
        <w:t>Má analýza se bude snažit zjistit</w:t>
      </w:r>
      <w:r w:rsidR="00A82ABC" w:rsidRPr="00370F98">
        <w:t xml:space="preserve">, zda NTA dokázala posunout transatlantické vztahy kupředu ve svém vývoji a povýšit vzájemnou spolupráci na vyšší úroveň. Zaměřím se na </w:t>
      </w:r>
      <w:proofErr w:type="spellStart"/>
      <w:r w:rsidR="00A82ABC" w:rsidRPr="00370F98">
        <w:t>transnacionální</w:t>
      </w:r>
      <w:proofErr w:type="spellEnd"/>
      <w:r w:rsidR="00A82ABC" w:rsidRPr="00370F98">
        <w:t xml:space="preserve"> úroveň vládnutí, tj. na občanské dialogy, které umožňuji komunikaci a spolupráci nestátních aktérů s vládními zástupci. V práci zjistím, zda tyto dialogy vedly</w:t>
      </w:r>
      <w:r w:rsidR="00A82ABC" w:rsidRPr="00E115C8">
        <w:t xml:space="preserve"> k posílení vzájemné spolupráce a většímu zapojení příslušných aktérů. </w:t>
      </w:r>
    </w:p>
    <w:p w:rsidR="009546F9" w:rsidRDefault="009546F9" w:rsidP="00D05CD1">
      <w:pPr>
        <w:pStyle w:val="Diplomka"/>
      </w:pPr>
    </w:p>
    <w:p w:rsidR="00A82ABC" w:rsidRPr="00E115C8" w:rsidRDefault="00A82ABC" w:rsidP="00D05CD1">
      <w:pPr>
        <w:pStyle w:val="Diplomka"/>
      </w:pPr>
      <w:r w:rsidRPr="00E115C8">
        <w:t>Konkrétní výzkumné otázky definuji takto:</w:t>
      </w:r>
    </w:p>
    <w:p w:rsidR="00A82ABC" w:rsidRPr="00BF5298" w:rsidRDefault="00A82ABC" w:rsidP="00D05CD1">
      <w:pPr>
        <w:pStyle w:val="Diplomka"/>
        <w:numPr>
          <w:ilvl w:val="0"/>
          <w:numId w:val="31"/>
        </w:numPr>
        <w:ind w:left="709"/>
      </w:pPr>
      <w:r w:rsidRPr="00BF5298">
        <w:t>Z</w:t>
      </w:r>
      <w:r w:rsidR="00C2198A" w:rsidRPr="00BF5298">
        <w:t xml:space="preserve">avedla </w:t>
      </w:r>
      <w:r w:rsidRPr="00BF5298">
        <w:t xml:space="preserve">NTA </w:t>
      </w:r>
      <w:r w:rsidR="00C2198A" w:rsidRPr="00BF5298">
        <w:t>mec</w:t>
      </w:r>
      <w:r w:rsidR="00623C8C" w:rsidRPr="00BF5298">
        <w:t>hanismy, které skutečně pomohly</w:t>
      </w:r>
      <w:r w:rsidR="004C7590" w:rsidRPr="00BF5298">
        <w:t xml:space="preserve"> přejít od pouhýc</w:t>
      </w:r>
      <w:r w:rsidR="006B3634" w:rsidRPr="00BF5298">
        <w:t>h konzultací ke konkrétním výsledkům</w:t>
      </w:r>
      <w:r w:rsidR="004C7590" w:rsidRPr="00BF5298">
        <w:t xml:space="preserve"> v rámci </w:t>
      </w:r>
      <w:r w:rsidR="006B3634" w:rsidRPr="00BF5298">
        <w:t>transatlantických vztahů</w:t>
      </w:r>
      <w:r w:rsidRPr="00BF5298">
        <w:t>?</w:t>
      </w:r>
    </w:p>
    <w:p w:rsidR="00A82ABC" w:rsidRPr="00BF5298" w:rsidRDefault="00DB7C22" w:rsidP="00D05CD1">
      <w:pPr>
        <w:pStyle w:val="Diplomka"/>
        <w:numPr>
          <w:ilvl w:val="0"/>
          <w:numId w:val="31"/>
        </w:numPr>
        <w:ind w:left="709"/>
      </w:pPr>
      <w:r w:rsidRPr="00BF5298">
        <w:t>Jsou</w:t>
      </w:r>
      <w:r w:rsidR="00A82ABC" w:rsidRPr="00BF5298">
        <w:t xml:space="preserve"> občanské dialogy </w:t>
      </w:r>
      <w:r w:rsidRPr="00BF5298">
        <w:t>efektivní mechanismy</w:t>
      </w:r>
      <w:r w:rsidR="00A82ABC" w:rsidRPr="00BF5298">
        <w:t xml:space="preserve"> spolupráce</w:t>
      </w:r>
      <w:r w:rsidRPr="00BF5298">
        <w:t xml:space="preserve"> zapojující</w:t>
      </w:r>
      <w:r w:rsidR="00A82ABC" w:rsidRPr="00BF5298">
        <w:t xml:space="preserve"> příslušné aktéry?</w:t>
      </w:r>
    </w:p>
    <w:p w:rsidR="009546F9" w:rsidRDefault="009546F9" w:rsidP="00D05CD1">
      <w:pPr>
        <w:pStyle w:val="Diplomka"/>
      </w:pPr>
    </w:p>
    <w:p w:rsidR="00A82ABC" w:rsidRPr="00BF5298" w:rsidRDefault="00D05CD1" w:rsidP="00D05CD1">
      <w:pPr>
        <w:pStyle w:val="Diplomka"/>
      </w:pPr>
      <w:r w:rsidRPr="00BF5298">
        <w:t>V práci ověřím tuto hypotézu:</w:t>
      </w:r>
      <w:r w:rsidR="00A82ABC" w:rsidRPr="00BF5298">
        <w:t xml:space="preserve"> </w:t>
      </w:r>
    </w:p>
    <w:p w:rsidR="00D05CD1" w:rsidRPr="00BF5298" w:rsidRDefault="00D05CD1" w:rsidP="00D05CD1">
      <w:pPr>
        <w:pStyle w:val="Diplomka"/>
        <w:numPr>
          <w:ilvl w:val="0"/>
          <w:numId w:val="32"/>
        </w:numPr>
      </w:pPr>
      <w:r w:rsidRPr="00BF5298">
        <w:t>Vytv</w:t>
      </w:r>
      <w:r w:rsidR="00DB7C22" w:rsidRPr="00BF5298">
        <w:t xml:space="preserve">ořené mechanismy v podobě </w:t>
      </w:r>
      <w:r w:rsidRPr="00BF5298">
        <w:t>občanských dialogů vedl</w:t>
      </w:r>
      <w:r w:rsidR="00DB7C22" w:rsidRPr="00BF5298">
        <w:t>y</w:t>
      </w:r>
      <w:r w:rsidRPr="00BF5298">
        <w:t xml:space="preserve"> k intenzivnější spolupráci v transatlantických </w:t>
      </w:r>
      <w:r w:rsidR="004F6DD0" w:rsidRPr="00BF5298">
        <w:t>vztazích</w:t>
      </w:r>
      <w:r w:rsidR="00CA44EF" w:rsidRPr="00BF5298">
        <w:t xml:space="preserve"> a </w:t>
      </w:r>
      <w:r w:rsidR="00DB7C22" w:rsidRPr="00BF5298">
        <w:t>většímu zapojení příslušných aktérů</w:t>
      </w:r>
      <w:r w:rsidRPr="00BF5298">
        <w:t>.</w:t>
      </w:r>
    </w:p>
    <w:p w:rsidR="004C7590" w:rsidRPr="00922E34" w:rsidRDefault="004C7590" w:rsidP="004D2072">
      <w:pPr>
        <w:pStyle w:val="Diplomka"/>
        <w:ind w:firstLine="708"/>
        <w:rPr>
          <w:highlight w:val="yellow"/>
        </w:rPr>
      </w:pPr>
      <w:r w:rsidRPr="00922E34">
        <w:t xml:space="preserve">Ačkoliv je NTA dokument nevelkého rozsahu, zabývá se širokou škálou oblastí, a proto se v této práci zaměřím především na čtvrtou obsahovou část „Budování mostů přes Atlantik“. </w:t>
      </w:r>
      <w:r w:rsidRPr="003A6623">
        <w:t>Tato obla</w:t>
      </w:r>
      <w:r w:rsidR="00623C8C" w:rsidRPr="003A6623">
        <w:t>st se zabývá spoluprací</w:t>
      </w:r>
      <w:r w:rsidRPr="003A6623">
        <w:t xml:space="preserve"> na úrovni samotných občanů, a to jak v oblasti </w:t>
      </w:r>
      <w:r w:rsidR="00B42AE2">
        <w:lastRenderedPageBreak/>
        <w:t>spolupráce zákonodárců, obchodníků</w:t>
      </w:r>
      <w:r w:rsidR="003A6623" w:rsidRPr="003A6623">
        <w:t xml:space="preserve"> či spotřebitelů</w:t>
      </w:r>
      <w:r w:rsidRPr="003A6623">
        <w:t>.</w:t>
      </w:r>
      <w:r w:rsidRPr="00922E34">
        <w:t xml:space="preserve"> Rozhodla jsem se pro tuto část ze dvou důvodů. Tím prvním je, že této části je v současné literatuře věnováno velice málo pozornosti. Pominu-li skutečnost, že k danému tématu je dostupná jen cizojazyčná literatura, musím konstatovat, že není problém získat knihu, která by se věnovala podpoře demokratických režimů, vzájemným obchodním vztah</w:t>
      </w:r>
      <w:r w:rsidR="00623C8C" w:rsidRPr="00922E34">
        <w:t>ům a z nich vyplývajícím sporům nebo</w:t>
      </w:r>
      <w:r w:rsidRPr="00922E34">
        <w:t xml:space="preserve"> společné zahraniční a bezpečnostní politice celkově. Co však představovalo určité nesnáze, bylo získat užitečné informace právě z oblasti spadající do čtvrté obsahové části NTA. Druhým důvodem, který byl snad ještě důležitější</w:t>
      </w:r>
      <w:r w:rsidR="00130AC5" w:rsidRPr="00922E34">
        <w:t>,</w:t>
      </w:r>
      <w:r w:rsidRPr="00922E34">
        <w:t xml:space="preserve"> je skutečnost, že tato oblast je klíčová pro všechny ostatní oblasti vzájemné spolupráce a pro cíle z nich vycházející. Neboť budování mostů napříč odvětvími předpokládá spolupráci mezi oběma partnery v mnohých společensko-kulturních oblastech, které následně podpoří spolupráci v těch hlavních společných zájmech, kterými jsou obchod a společná bezpečnostní a zahraniční politika.</w:t>
      </w:r>
    </w:p>
    <w:p w:rsidR="009A6CDE" w:rsidRPr="00922E34" w:rsidRDefault="004C7590" w:rsidP="004C7590">
      <w:pPr>
        <w:pStyle w:val="Diplomka"/>
        <w:ind w:firstLine="708"/>
      </w:pPr>
      <w:r w:rsidRPr="004C3082">
        <w:t xml:space="preserve">Nyní nastíním strukturu celé své práce. V první kapitole </w:t>
      </w:r>
      <w:r w:rsidR="00B96DC0" w:rsidRPr="004C3082">
        <w:t>poskytnu teoretický rámec</w:t>
      </w:r>
      <w:r w:rsidR="00B96DC0" w:rsidRPr="00922E34">
        <w:t xml:space="preserve"> pro systém vládnutí</w:t>
      </w:r>
      <w:r w:rsidR="00130AC5" w:rsidRPr="00922E34">
        <w:t xml:space="preserve"> v transatlantických vztazích</w:t>
      </w:r>
      <w:r w:rsidR="00B96DC0" w:rsidRPr="00922E34">
        <w:t>. Definuji koncept vládnutí a teoreticky vymezím jednotlivé úrovně,</w:t>
      </w:r>
      <w:r w:rsidR="00130AC5" w:rsidRPr="00922E34">
        <w:t xml:space="preserve"> konkrétně</w:t>
      </w:r>
      <w:r w:rsidR="00B96DC0" w:rsidRPr="00922E34">
        <w:t xml:space="preserve"> mezivládní, </w:t>
      </w:r>
      <w:proofErr w:type="spellStart"/>
      <w:r w:rsidR="00B96DC0" w:rsidRPr="00922E34">
        <w:t>transvládní</w:t>
      </w:r>
      <w:proofErr w:type="spellEnd"/>
      <w:r w:rsidR="00B96DC0" w:rsidRPr="00922E34">
        <w:t xml:space="preserve"> a </w:t>
      </w:r>
      <w:proofErr w:type="spellStart"/>
      <w:r w:rsidR="00B96DC0" w:rsidRPr="00922E34">
        <w:t>transnacionální</w:t>
      </w:r>
      <w:proofErr w:type="spellEnd"/>
      <w:r w:rsidR="00B96DC0" w:rsidRPr="00922E34">
        <w:t xml:space="preserve">. </w:t>
      </w:r>
      <w:r w:rsidR="00E645D2" w:rsidRPr="00922E34">
        <w:t xml:space="preserve">V druhé kapitole popíšu </w:t>
      </w:r>
      <w:r w:rsidRPr="00922E34">
        <w:t>historický vývoj transatlantických vztahů</w:t>
      </w:r>
      <w:r w:rsidR="003F3F9F" w:rsidRPr="00922E34">
        <w:t xml:space="preserve"> až do jejich dnešní podoby</w:t>
      </w:r>
      <w:r w:rsidRPr="00922E34">
        <w:t xml:space="preserve">, </w:t>
      </w:r>
      <w:r w:rsidR="00E645D2" w:rsidRPr="00922E34">
        <w:t xml:space="preserve">včetně </w:t>
      </w:r>
      <w:r w:rsidR="003F3F9F" w:rsidRPr="00922E34">
        <w:t>politické a obchodní spolupráce.</w:t>
      </w:r>
      <w:r w:rsidRPr="00922E34">
        <w:t xml:space="preserve"> </w:t>
      </w:r>
      <w:r w:rsidR="003F3F9F" w:rsidRPr="00922E34">
        <w:t xml:space="preserve">Je zajímavým paradoxem, že když se Thomas </w:t>
      </w:r>
      <w:proofErr w:type="spellStart"/>
      <w:r w:rsidR="003F3F9F" w:rsidRPr="00922E34">
        <w:t>Jefferson</w:t>
      </w:r>
      <w:proofErr w:type="spellEnd"/>
      <w:r w:rsidR="003F3F9F" w:rsidRPr="00922E34">
        <w:t xml:space="preserve"> rozhodl sepsat Deklaraci nezávislosti v roce 1776, jeho primárním cílem bylo odtrhnout se od Evropy a učinit z USA nezávislou a soběstačnou zemi. Asi by považoval za blázny ty, </w:t>
      </w:r>
      <w:proofErr w:type="gramStart"/>
      <w:r w:rsidR="003F3F9F" w:rsidRPr="00922E34">
        <w:t>kteří</w:t>
      </w:r>
      <w:proofErr w:type="gramEnd"/>
      <w:r w:rsidR="003F3F9F" w:rsidRPr="00922E34">
        <w:t xml:space="preserve"> by mu tvrdili, že o jedno tisíciletí později se situace změní a oba kontinenty se budou snažit o vzájemné partnerství, které bude čelit výzvám dnešní doby. Kapitolu uzavřu charakteristikou T</w:t>
      </w:r>
      <w:r w:rsidR="00B96DC0" w:rsidRPr="00922E34">
        <w:t>ransatlantické deklarace</w:t>
      </w:r>
      <w:r w:rsidR="00FB416C" w:rsidRPr="00922E34">
        <w:t xml:space="preserve"> (1990)</w:t>
      </w:r>
      <w:r w:rsidR="009A6CDE" w:rsidRPr="00922E34">
        <w:t>, která předcházela uzavření NTA</w:t>
      </w:r>
      <w:r w:rsidR="00B96DC0" w:rsidRPr="00922E34">
        <w:t>.</w:t>
      </w:r>
      <w:r w:rsidRPr="00922E34">
        <w:t xml:space="preserve"> </w:t>
      </w:r>
      <w:r w:rsidR="001D7351" w:rsidRPr="00922E34">
        <w:t>P</w:t>
      </w:r>
      <w:r w:rsidRPr="00922E34">
        <w:t>odám stručnou charakteristiku samotné deklarace a na závěr zdůrazním důvody, které byly vysloveny pro uzavření detailnějšího dokumentu, který by ji nahradil</w:t>
      </w:r>
      <w:r w:rsidR="00C97197" w:rsidRPr="00922E34">
        <w:t xml:space="preserve"> </w:t>
      </w:r>
      <w:r w:rsidR="00C97197" w:rsidRPr="004C3082">
        <w:t>a více rozvinul oblasti spolupráce</w:t>
      </w:r>
      <w:r w:rsidRPr="004C3082">
        <w:t>.</w:t>
      </w:r>
      <w:r w:rsidRPr="00922E34">
        <w:t xml:space="preserve"> </w:t>
      </w:r>
      <w:r w:rsidR="009A6CDE" w:rsidRPr="00922E34">
        <w:t>Třetí kapitola bude pojednávat o Nové transatlantické agendě</w:t>
      </w:r>
      <w:r w:rsidR="00FB416C" w:rsidRPr="00922E34">
        <w:t xml:space="preserve"> (1995)</w:t>
      </w:r>
      <w:r w:rsidR="009A6CDE" w:rsidRPr="00922E34">
        <w:t>, tedy hlavním dokumentu této práce. Bude zmíněna historie vývoje NTA a popis</w:t>
      </w:r>
      <w:r w:rsidRPr="00922E34">
        <w:t xml:space="preserve"> všech čtyř </w:t>
      </w:r>
      <w:r w:rsidR="009A6CDE" w:rsidRPr="00922E34">
        <w:t xml:space="preserve">obsahových </w:t>
      </w:r>
      <w:r w:rsidRPr="00922E34">
        <w:t xml:space="preserve">částí a Společného akčního plánu, který byl přijat společně s NTA. Do kapitoly zahrnu i </w:t>
      </w:r>
      <w:r w:rsidRPr="00410494">
        <w:t>charakteristiku jednotlivých úrovní vládnutí v rámci NTA,</w:t>
      </w:r>
      <w:r w:rsidR="001B2036" w:rsidRPr="00410494">
        <w:t xml:space="preserve"> tentokráte již se zaměřením na transatlantické vztahy</w:t>
      </w:r>
      <w:r w:rsidRPr="00410494">
        <w:t xml:space="preserve">. </w:t>
      </w:r>
      <w:r w:rsidR="009A6CDE" w:rsidRPr="00410494">
        <w:t xml:space="preserve">Ve čtvrté kapitole se </w:t>
      </w:r>
      <w:r w:rsidR="007E019B" w:rsidRPr="00410494">
        <w:t>budu zabývat</w:t>
      </w:r>
      <w:r w:rsidR="009A6CDE" w:rsidRPr="00410494">
        <w:t xml:space="preserve"> </w:t>
      </w:r>
      <w:r w:rsidR="004C3082" w:rsidRPr="00410494">
        <w:t>specifickými</w:t>
      </w:r>
      <w:r w:rsidR="007E019B" w:rsidRPr="00410494">
        <w:t xml:space="preserve"> občanskými dialogy</w:t>
      </w:r>
      <w:r w:rsidR="007E019B" w:rsidRPr="00922E34">
        <w:t xml:space="preserve"> vytvořenými</w:t>
      </w:r>
      <w:r w:rsidR="009A6CDE" w:rsidRPr="00922E34">
        <w:t xml:space="preserve"> na základě NTA. Konkrétně se bude jednat o obchodní dialog, dialog zákonodárců</w:t>
      </w:r>
      <w:r w:rsidR="004C3082">
        <w:t xml:space="preserve"> a</w:t>
      </w:r>
      <w:r w:rsidR="007E019B" w:rsidRPr="00922E34">
        <w:t xml:space="preserve"> dialog spotřebitelů</w:t>
      </w:r>
      <w:r w:rsidR="009A6CDE" w:rsidRPr="00922E34">
        <w:t xml:space="preserve"> a ve stručnosti</w:t>
      </w:r>
      <w:r w:rsidR="004C3082">
        <w:t xml:space="preserve"> nastíním iniciativy Evropské unie v oblasti občanských dialogů</w:t>
      </w:r>
      <w:r w:rsidR="009A6CDE" w:rsidRPr="00922E34">
        <w:t xml:space="preserve">. V závěrečné kapitole navrhnu svá vlastní doporučení pro </w:t>
      </w:r>
      <w:r w:rsidR="00AC4D83">
        <w:t>tři zmíněné</w:t>
      </w:r>
      <w:r w:rsidR="009A6CDE" w:rsidRPr="00922E34">
        <w:t xml:space="preserve"> </w:t>
      </w:r>
      <w:r w:rsidR="009A6CDE" w:rsidRPr="00BD7E65">
        <w:t>občanské dialogy</w:t>
      </w:r>
      <w:r w:rsidR="007E019B" w:rsidRPr="00BD7E65">
        <w:t>, aby si i nadále dokázaly udržet strategické postavení v budoucích vztazích.</w:t>
      </w:r>
    </w:p>
    <w:p w:rsidR="004C7590" w:rsidRPr="00922E34" w:rsidRDefault="004C7590" w:rsidP="004C7590">
      <w:pPr>
        <w:pStyle w:val="Diplomka"/>
      </w:pPr>
      <w:r w:rsidRPr="00922E34">
        <w:lastRenderedPageBreak/>
        <w:tab/>
      </w:r>
      <w:r w:rsidR="00272EEA" w:rsidRPr="00D235E0">
        <w:t>K napsání</w:t>
      </w:r>
      <w:r w:rsidRPr="00D235E0">
        <w:t xml:space="preserve"> práce jsem využívala z velké části internetové zdroje, které jsou k danému tématu nejvíce dostupné. Snažila jsem se čerpat z oficiálních webových stránek </w:t>
      </w:r>
      <w:r w:rsidR="0062245D" w:rsidRPr="00D235E0">
        <w:t xml:space="preserve">amerických a evropských institucí </w:t>
      </w:r>
      <w:r w:rsidRPr="00D235E0">
        <w:t>a zároveň i z analýz a výzkumů uznávaných autorů.</w:t>
      </w:r>
      <w:r w:rsidR="00FB416C" w:rsidRPr="00D235E0">
        <w:t xml:space="preserve"> </w:t>
      </w:r>
      <w:r w:rsidR="00F57F8B" w:rsidRPr="00D235E0">
        <w:t xml:space="preserve">Pro teoretické vymezení vládnutí a jeho úrovní </w:t>
      </w:r>
      <w:r w:rsidR="00850614" w:rsidRPr="00D235E0">
        <w:t>jsem použila</w:t>
      </w:r>
      <w:r w:rsidR="00F57F8B" w:rsidRPr="00D235E0">
        <w:t xml:space="preserve"> článek od </w:t>
      </w:r>
      <w:proofErr w:type="spellStart"/>
      <w:proofErr w:type="gramStart"/>
      <w:r w:rsidR="00F57F8B" w:rsidRPr="00D235E0">
        <w:t>Mark</w:t>
      </w:r>
      <w:proofErr w:type="spellEnd"/>
      <w:proofErr w:type="gramEnd"/>
      <w:r w:rsidR="00F57F8B" w:rsidRPr="00D235E0">
        <w:t xml:space="preserve">. A. </w:t>
      </w:r>
      <w:proofErr w:type="spellStart"/>
      <w:r w:rsidR="00F57F8B" w:rsidRPr="00D235E0">
        <w:t>Pollack</w:t>
      </w:r>
      <w:proofErr w:type="spellEnd"/>
      <w:r w:rsidR="00F57F8B" w:rsidRPr="00D235E0">
        <w:t xml:space="preserve">, </w:t>
      </w:r>
      <w:r w:rsidR="00085CA8" w:rsidRPr="00D235E0">
        <w:t>„</w:t>
      </w:r>
      <w:proofErr w:type="spellStart"/>
      <w:r w:rsidR="00F57F8B" w:rsidRPr="00D235E0">
        <w:t>The</w:t>
      </w:r>
      <w:proofErr w:type="spellEnd"/>
      <w:r w:rsidR="00F57F8B" w:rsidRPr="00D235E0">
        <w:t xml:space="preserve"> New </w:t>
      </w:r>
      <w:proofErr w:type="spellStart"/>
      <w:r w:rsidR="00F57F8B" w:rsidRPr="00D235E0">
        <w:t>Transatlantic</w:t>
      </w:r>
      <w:proofErr w:type="spellEnd"/>
      <w:r w:rsidR="00F57F8B" w:rsidRPr="00D235E0">
        <w:t xml:space="preserve"> agenda </w:t>
      </w:r>
      <w:proofErr w:type="spellStart"/>
      <w:r w:rsidR="00F57F8B" w:rsidRPr="00D235E0">
        <w:t>at</w:t>
      </w:r>
      <w:proofErr w:type="spellEnd"/>
      <w:r w:rsidR="00F57F8B" w:rsidRPr="00D235E0">
        <w:t xml:space="preserve"> Ten: </w:t>
      </w:r>
      <w:proofErr w:type="spellStart"/>
      <w:r w:rsidR="00F57F8B" w:rsidRPr="00D235E0">
        <w:t>Reflections</w:t>
      </w:r>
      <w:proofErr w:type="spellEnd"/>
      <w:r w:rsidR="00F57F8B" w:rsidRPr="00D235E0">
        <w:t xml:space="preserve"> on </w:t>
      </w:r>
      <w:proofErr w:type="spellStart"/>
      <w:r w:rsidR="00F57F8B" w:rsidRPr="00D235E0">
        <w:t>an</w:t>
      </w:r>
      <w:proofErr w:type="spellEnd"/>
      <w:r w:rsidR="00F57F8B" w:rsidRPr="00D235E0">
        <w:t xml:space="preserve"> Experiment in </w:t>
      </w:r>
      <w:proofErr w:type="spellStart"/>
      <w:r w:rsidR="00F57F8B" w:rsidRPr="00D235E0">
        <w:t>International</w:t>
      </w:r>
      <w:proofErr w:type="spellEnd"/>
      <w:r w:rsidR="00F57F8B" w:rsidRPr="00D235E0">
        <w:t xml:space="preserve"> </w:t>
      </w:r>
      <w:proofErr w:type="spellStart"/>
      <w:r w:rsidR="00F57F8B" w:rsidRPr="00D235E0">
        <w:t>Governance</w:t>
      </w:r>
      <w:proofErr w:type="spellEnd"/>
      <w:r w:rsidR="00085CA8" w:rsidRPr="00D235E0">
        <w:t>“ a dále pak studi</w:t>
      </w:r>
      <w:r w:rsidR="00850614" w:rsidRPr="00D235E0">
        <w:t>i</w:t>
      </w:r>
      <w:r w:rsidR="00085CA8" w:rsidRPr="00D235E0">
        <w:t xml:space="preserve"> od </w:t>
      </w:r>
      <w:proofErr w:type="spellStart"/>
      <w:proofErr w:type="gramStart"/>
      <w:r w:rsidR="00085CA8" w:rsidRPr="00D235E0">
        <w:t>Mark</w:t>
      </w:r>
      <w:proofErr w:type="spellEnd"/>
      <w:proofErr w:type="gramEnd"/>
      <w:r w:rsidR="00085CA8" w:rsidRPr="00D235E0">
        <w:t xml:space="preserve">. A. </w:t>
      </w:r>
      <w:proofErr w:type="spellStart"/>
      <w:r w:rsidR="00085CA8" w:rsidRPr="00D235E0">
        <w:t>Pollack</w:t>
      </w:r>
      <w:proofErr w:type="spellEnd"/>
      <w:r w:rsidR="00FB416C" w:rsidRPr="00D235E0">
        <w:t xml:space="preserve"> </w:t>
      </w:r>
      <w:r w:rsidR="00085CA8" w:rsidRPr="00D235E0">
        <w:t xml:space="preserve">a </w:t>
      </w:r>
      <w:proofErr w:type="spellStart"/>
      <w:r w:rsidR="00FB416C" w:rsidRPr="00D235E0">
        <w:t>Shaffer</w:t>
      </w:r>
      <w:proofErr w:type="spellEnd"/>
      <w:r w:rsidR="00FB416C" w:rsidRPr="00D235E0">
        <w:t xml:space="preserve"> C. Gregory</w:t>
      </w:r>
      <w:r w:rsidR="00FE22CF" w:rsidRPr="00D235E0">
        <w:t>:</w:t>
      </w:r>
      <w:r w:rsidR="00FB416C" w:rsidRPr="00D235E0">
        <w:t xml:space="preserve"> „</w:t>
      </w:r>
      <w:proofErr w:type="spellStart"/>
      <w:r w:rsidR="00FB416C" w:rsidRPr="00D235E0">
        <w:t>Introduction</w:t>
      </w:r>
      <w:proofErr w:type="spellEnd"/>
      <w:r w:rsidR="00FB416C" w:rsidRPr="00D235E0">
        <w:t xml:space="preserve">: </w:t>
      </w:r>
      <w:proofErr w:type="spellStart"/>
      <w:r w:rsidR="00FB416C" w:rsidRPr="00D235E0">
        <w:t>Transatlantic</w:t>
      </w:r>
      <w:proofErr w:type="spellEnd"/>
      <w:r w:rsidR="00FB416C" w:rsidRPr="00D235E0">
        <w:t xml:space="preserve"> </w:t>
      </w:r>
      <w:proofErr w:type="spellStart"/>
      <w:r w:rsidR="00FB416C" w:rsidRPr="00D235E0">
        <w:t>Governance</w:t>
      </w:r>
      <w:proofErr w:type="spellEnd"/>
      <w:r w:rsidR="00FB416C" w:rsidRPr="00D235E0">
        <w:t xml:space="preserve"> in </w:t>
      </w:r>
      <w:proofErr w:type="spellStart"/>
      <w:r w:rsidR="00FB416C" w:rsidRPr="00D235E0">
        <w:t>Historical</w:t>
      </w:r>
      <w:proofErr w:type="spellEnd"/>
      <w:r w:rsidR="00FB416C" w:rsidRPr="00D235E0">
        <w:t xml:space="preserve"> </w:t>
      </w:r>
      <w:proofErr w:type="spellStart"/>
      <w:r w:rsidR="00FB416C" w:rsidRPr="00D235E0">
        <w:t>and</w:t>
      </w:r>
      <w:proofErr w:type="spellEnd"/>
      <w:r w:rsidR="00FB416C" w:rsidRPr="00D235E0">
        <w:t xml:space="preserve"> </w:t>
      </w:r>
      <w:proofErr w:type="spellStart"/>
      <w:r w:rsidR="00FB416C" w:rsidRPr="00D235E0">
        <w:t>Theoretical</w:t>
      </w:r>
      <w:proofErr w:type="spellEnd"/>
      <w:r w:rsidR="00FB416C" w:rsidRPr="00D235E0">
        <w:t xml:space="preserve"> </w:t>
      </w:r>
      <w:proofErr w:type="spellStart"/>
      <w:r w:rsidR="00FB416C" w:rsidRPr="00D235E0">
        <w:t>Perspective</w:t>
      </w:r>
      <w:proofErr w:type="spellEnd"/>
      <w:r w:rsidR="00FB416C" w:rsidRPr="00D235E0">
        <w:t>“</w:t>
      </w:r>
      <w:r w:rsidR="00850614" w:rsidRPr="00D235E0">
        <w:t xml:space="preserve">. Od těchto </w:t>
      </w:r>
      <w:r w:rsidR="00085CA8" w:rsidRPr="00D235E0">
        <w:t>autorů</w:t>
      </w:r>
      <w:r w:rsidR="00FB416C" w:rsidRPr="00D235E0">
        <w:t xml:space="preserve"> </w:t>
      </w:r>
      <w:r w:rsidR="00850614" w:rsidRPr="00D235E0">
        <w:t xml:space="preserve">jsem citovala i knihu </w:t>
      </w:r>
      <w:r w:rsidR="00A251F5" w:rsidRPr="00D235E0">
        <w:t>„</w:t>
      </w:r>
      <w:proofErr w:type="spellStart"/>
      <w:r w:rsidR="00A251F5" w:rsidRPr="00D235E0">
        <w:t>Transatlantic</w:t>
      </w:r>
      <w:proofErr w:type="spellEnd"/>
      <w:r w:rsidR="00A251F5" w:rsidRPr="00D235E0">
        <w:t xml:space="preserve"> </w:t>
      </w:r>
      <w:proofErr w:type="spellStart"/>
      <w:r w:rsidR="00A251F5" w:rsidRPr="00D235E0">
        <w:t>Governance</w:t>
      </w:r>
      <w:proofErr w:type="spellEnd"/>
      <w:r w:rsidR="00A251F5" w:rsidRPr="00D235E0">
        <w:t xml:space="preserve"> in </w:t>
      </w:r>
      <w:proofErr w:type="spellStart"/>
      <w:r w:rsidR="00A251F5" w:rsidRPr="00D235E0">
        <w:t>the</w:t>
      </w:r>
      <w:proofErr w:type="spellEnd"/>
      <w:r w:rsidR="00A251F5" w:rsidRPr="00D235E0">
        <w:t xml:space="preserve"> </w:t>
      </w:r>
      <w:proofErr w:type="spellStart"/>
      <w:r w:rsidR="00A251F5" w:rsidRPr="00D235E0">
        <w:t>Global</w:t>
      </w:r>
      <w:proofErr w:type="spellEnd"/>
      <w:r w:rsidR="00A251F5" w:rsidRPr="00D235E0">
        <w:t xml:space="preserve"> </w:t>
      </w:r>
      <w:proofErr w:type="spellStart"/>
      <w:r w:rsidR="00A251F5" w:rsidRPr="00D235E0">
        <w:t>Economy</w:t>
      </w:r>
      <w:proofErr w:type="spellEnd"/>
      <w:r w:rsidR="00A251F5" w:rsidRPr="00D235E0">
        <w:t>“</w:t>
      </w:r>
      <w:r w:rsidR="00AB40A0" w:rsidRPr="00D235E0">
        <w:t>, jež definovala formy vládnutí v rámci transatlantických vztahů</w:t>
      </w:r>
      <w:r w:rsidR="00FB416C" w:rsidRPr="00D235E0">
        <w:t>.</w:t>
      </w:r>
      <w:r w:rsidR="00E166C1" w:rsidRPr="00D235E0">
        <w:t xml:space="preserve"> </w:t>
      </w:r>
      <w:r w:rsidR="00A251F5" w:rsidRPr="00D235E0">
        <w:t xml:space="preserve">Velice podnětné zdroje mi poskytla kniha „A New </w:t>
      </w:r>
      <w:proofErr w:type="spellStart"/>
      <w:r w:rsidR="00A251F5" w:rsidRPr="00D235E0">
        <w:t>Era</w:t>
      </w:r>
      <w:proofErr w:type="spellEnd"/>
      <w:r w:rsidR="00A251F5" w:rsidRPr="00D235E0">
        <w:t xml:space="preserve"> in US/EU Relations?“ od autora </w:t>
      </w:r>
      <w:proofErr w:type="spellStart"/>
      <w:r w:rsidR="00322C0C" w:rsidRPr="00D235E0">
        <w:t>Anthony</w:t>
      </w:r>
      <w:proofErr w:type="spellEnd"/>
      <w:r w:rsidR="00322C0C" w:rsidRPr="00D235E0">
        <w:t xml:space="preserve"> </w:t>
      </w:r>
      <w:r w:rsidR="00CB7CB5" w:rsidRPr="00D235E0">
        <w:t xml:space="preserve">L. </w:t>
      </w:r>
      <w:proofErr w:type="spellStart"/>
      <w:r w:rsidR="00A251F5" w:rsidRPr="00D235E0">
        <w:t>Gardner</w:t>
      </w:r>
      <w:proofErr w:type="spellEnd"/>
      <w:r w:rsidR="00AC4AB1" w:rsidRPr="00D235E0">
        <w:t>, který se sám podílel na vytvoření Nové transatlantické agendy</w:t>
      </w:r>
      <w:r w:rsidR="00E166C1" w:rsidRPr="00D235E0">
        <w:t xml:space="preserve"> a </w:t>
      </w:r>
      <w:r w:rsidR="00FE22CF" w:rsidRPr="00D235E0">
        <w:t>poskytl tak její cennou analýzu</w:t>
      </w:r>
      <w:r w:rsidR="007F2830" w:rsidRPr="00D235E0">
        <w:t xml:space="preserve"> v</w:t>
      </w:r>
      <w:r w:rsidR="00E166C1" w:rsidRPr="00D235E0">
        <w:t xml:space="preserve"> t</w:t>
      </w:r>
      <w:r w:rsidR="007F2830" w:rsidRPr="00D235E0">
        <w:t>éto</w:t>
      </w:r>
      <w:r w:rsidR="00E166C1" w:rsidRPr="00D235E0">
        <w:t xml:space="preserve"> kni</w:t>
      </w:r>
      <w:r w:rsidR="007F2830" w:rsidRPr="00D235E0">
        <w:t>ze</w:t>
      </w:r>
      <w:r w:rsidR="00A251F5" w:rsidRPr="00D235E0">
        <w:t>.</w:t>
      </w:r>
      <w:r w:rsidR="001250C9" w:rsidRPr="00D235E0">
        <w:t xml:space="preserve"> Jako z</w:t>
      </w:r>
      <w:r w:rsidR="000E6938" w:rsidRPr="00D235E0">
        <w:t xml:space="preserve">droje článků a studií jsem </w:t>
      </w:r>
      <w:proofErr w:type="gramStart"/>
      <w:r w:rsidR="000E6938" w:rsidRPr="00D235E0">
        <w:t>využíva</w:t>
      </w:r>
      <w:r w:rsidR="001250C9" w:rsidRPr="00D235E0">
        <w:t>la</w:t>
      </w:r>
      <w:proofErr w:type="gramEnd"/>
      <w:r w:rsidR="001250C9" w:rsidRPr="00D235E0">
        <w:t xml:space="preserve"> internetov</w:t>
      </w:r>
      <w:r w:rsidR="000E6938" w:rsidRPr="00D235E0">
        <w:t>ý archív</w:t>
      </w:r>
      <w:r w:rsidR="001250C9" w:rsidRPr="00D235E0">
        <w:t xml:space="preserve"> v podobě </w:t>
      </w:r>
      <w:proofErr w:type="gramStart"/>
      <w:r w:rsidR="001250C9" w:rsidRPr="00D235E0">
        <w:t>Archive</w:t>
      </w:r>
      <w:proofErr w:type="gramEnd"/>
      <w:r w:rsidR="001250C9" w:rsidRPr="00D235E0">
        <w:t xml:space="preserve"> </w:t>
      </w:r>
      <w:proofErr w:type="spellStart"/>
      <w:r w:rsidR="001250C9" w:rsidRPr="00D235E0">
        <w:t>of</w:t>
      </w:r>
      <w:proofErr w:type="spellEnd"/>
      <w:r w:rsidR="001250C9" w:rsidRPr="00D235E0">
        <w:t xml:space="preserve"> </w:t>
      </w:r>
      <w:proofErr w:type="spellStart"/>
      <w:r w:rsidR="001250C9" w:rsidRPr="00D235E0">
        <w:t>European</w:t>
      </w:r>
      <w:proofErr w:type="spellEnd"/>
      <w:r w:rsidR="001250C9" w:rsidRPr="00D235E0">
        <w:t xml:space="preserve"> </w:t>
      </w:r>
      <w:proofErr w:type="spellStart"/>
      <w:r w:rsidR="001250C9" w:rsidRPr="00D235E0">
        <w:t>Integration</w:t>
      </w:r>
      <w:proofErr w:type="spellEnd"/>
      <w:r w:rsidR="00671603" w:rsidRPr="00D235E0">
        <w:t xml:space="preserve"> a dále databáze v podobě</w:t>
      </w:r>
      <w:r w:rsidR="00BE76FE" w:rsidRPr="00D235E0">
        <w:t xml:space="preserve"> </w:t>
      </w:r>
      <w:proofErr w:type="spellStart"/>
      <w:r w:rsidR="00671603" w:rsidRPr="00D235E0">
        <w:t>Congressional</w:t>
      </w:r>
      <w:proofErr w:type="spellEnd"/>
      <w:r w:rsidR="00671603" w:rsidRPr="00D235E0">
        <w:t xml:space="preserve"> </w:t>
      </w:r>
      <w:proofErr w:type="spellStart"/>
      <w:r w:rsidR="00671603" w:rsidRPr="00D235E0">
        <w:t>Research</w:t>
      </w:r>
      <w:proofErr w:type="spellEnd"/>
      <w:r w:rsidR="00671603" w:rsidRPr="00D235E0">
        <w:t xml:space="preserve"> </w:t>
      </w:r>
      <w:proofErr w:type="spellStart"/>
      <w:r w:rsidR="00671603" w:rsidRPr="00D235E0">
        <w:t>Service</w:t>
      </w:r>
      <w:proofErr w:type="spellEnd"/>
      <w:r w:rsidR="00671603" w:rsidRPr="00D235E0">
        <w:t xml:space="preserve">, </w:t>
      </w:r>
      <w:proofErr w:type="spellStart"/>
      <w:r w:rsidR="00BE76FE" w:rsidRPr="00D235E0">
        <w:t>Social</w:t>
      </w:r>
      <w:proofErr w:type="spellEnd"/>
      <w:r w:rsidR="00BE76FE" w:rsidRPr="00D235E0">
        <w:t xml:space="preserve"> Science </w:t>
      </w:r>
      <w:proofErr w:type="spellStart"/>
      <w:r w:rsidR="00BE76FE" w:rsidRPr="00D235E0">
        <w:t>Research</w:t>
      </w:r>
      <w:proofErr w:type="spellEnd"/>
      <w:r w:rsidR="00BE76FE" w:rsidRPr="00D235E0">
        <w:t xml:space="preserve"> Network</w:t>
      </w:r>
      <w:r w:rsidR="001250C9" w:rsidRPr="00D235E0">
        <w:t xml:space="preserve"> nebo </w:t>
      </w:r>
      <w:proofErr w:type="spellStart"/>
      <w:r w:rsidR="001250C9" w:rsidRPr="00D235E0">
        <w:t>Wiley</w:t>
      </w:r>
      <w:proofErr w:type="spellEnd"/>
      <w:r w:rsidR="001250C9" w:rsidRPr="00D235E0">
        <w:t xml:space="preserve"> Online </w:t>
      </w:r>
      <w:proofErr w:type="spellStart"/>
      <w:r w:rsidR="001250C9" w:rsidRPr="00D235E0">
        <w:t>Library</w:t>
      </w:r>
      <w:proofErr w:type="spellEnd"/>
      <w:r w:rsidR="001250C9" w:rsidRPr="00D235E0">
        <w:t xml:space="preserve">. </w:t>
      </w:r>
      <w:r w:rsidR="00966C6F" w:rsidRPr="00D235E0">
        <w:t xml:space="preserve">Citace z článků pocházejí nejčastěji z časopisu </w:t>
      </w:r>
      <w:proofErr w:type="spellStart"/>
      <w:r w:rsidR="00966C6F" w:rsidRPr="00D235E0">
        <w:t>Journal</w:t>
      </w:r>
      <w:proofErr w:type="spellEnd"/>
      <w:r w:rsidR="00966C6F" w:rsidRPr="00D235E0">
        <w:t xml:space="preserve"> </w:t>
      </w:r>
      <w:proofErr w:type="spellStart"/>
      <w:r w:rsidR="00966C6F" w:rsidRPr="00D235E0">
        <w:t>of</w:t>
      </w:r>
      <w:proofErr w:type="spellEnd"/>
      <w:r w:rsidR="00966C6F" w:rsidRPr="00D235E0">
        <w:t xml:space="preserve"> </w:t>
      </w:r>
      <w:proofErr w:type="spellStart"/>
      <w:r w:rsidR="00966C6F" w:rsidRPr="00D235E0">
        <w:t>Common</w:t>
      </w:r>
      <w:proofErr w:type="spellEnd"/>
      <w:r w:rsidR="00966C6F" w:rsidRPr="00D235E0">
        <w:t xml:space="preserve"> Market </w:t>
      </w:r>
      <w:proofErr w:type="spellStart"/>
      <w:r w:rsidR="00966C6F" w:rsidRPr="00D235E0">
        <w:t>Studies</w:t>
      </w:r>
      <w:proofErr w:type="spellEnd"/>
      <w:r w:rsidR="001D37D3" w:rsidRPr="00D235E0">
        <w:t xml:space="preserve">, což je uznávaný časopis zaměřující se na </w:t>
      </w:r>
      <w:r w:rsidR="000579A2" w:rsidRPr="00D235E0">
        <w:t xml:space="preserve">teoretické </w:t>
      </w:r>
      <w:r w:rsidR="00D235E0">
        <w:t>pochopení e</w:t>
      </w:r>
      <w:r w:rsidR="001D37D3" w:rsidRPr="00D235E0">
        <w:t>vropské integrace.</w:t>
      </w:r>
      <w:r w:rsidR="00795B6D" w:rsidRPr="00D235E0">
        <w:t xml:space="preserve"> Podnětné byly pro mou práci i studie a články. Co se týče studií, přínosnou </w:t>
      </w:r>
      <w:r w:rsidR="00FC0394" w:rsidRPr="00D235E0">
        <w:t xml:space="preserve">pro zhodnocení NTA </w:t>
      </w:r>
      <w:r w:rsidR="00795B6D" w:rsidRPr="00D235E0">
        <w:t xml:space="preserve">byla „A </w:t>
      </w:r>
      <w:proofErr w:type="spellStart"/>
      <w:r w:rsidR="00795B6D" w:rsidRPr="00D235E0">
        <w:t>new</w:t>
      </w:r>
      <w:proofErr w:type="spellEnd"/>
      <w:r w:rsidR="00795B6D" w:rsidRPr="00D235E0">
        <w:t xml:space="preserve"> </w:t>
      </w:r>
      <w:proofErr w:type="spellStart"/>
      <w:r w:rsidR="00795B6D" w:rsidRPr="00D235E0">
        <w:t>Institutional</w:t>
      </w:r>
      <w:proofErr w:type="spellEnd"/>
      <w:r w:rsidR="00795B6D" w:rsidRPr="00D235E0">
        <w:t xml:space="preserve"> </w:t>
      </w:r>
      <w:proofErr w:type="spellStart"/>
      <w:r w:rsidR="00795B6D" w:rsidRPr="00D235E0">
        <w:t>Architecture</w:t>
      </w:r>
      <w:proofErr w:type="spellEnd"/>
      <w:r w:rsidR="00795B6D" w:rsidRPr="00D235E0">
        <w:t xml:space="preserve"> </w:t>
      </w:r>
      <w:proofErr w:type="spellStart"/>
      <w:r w:rsidR="00795B6D" w:rsidRPr="00D235E0">
        <w:t>for</w:t>
      </w:r>
      <w:proofErr w:type="spellEnd"/>
      <w:r w:rsidR="00795B6D" w:rsidRPr="00D235E0">
        <w:t xml:space="preserve"> </w:t>
      </w:r>
      <w:proofErr w:type="spellStart"/>
      <w:r w:rsidR="00795B6D" w:rsidRPr="00D235E0">
        <w:t>the</w:t>
      </w:r>
      <w:proofErr w:type="spellEnd"/>
      <w:r w:rsidR="00795B6D" w:rsidRPr="00D235E0">
        <w:t xml:space="preserve"> </w:t>
      </w:r>
      <w:proofErr w:type="spellStart"/>
      <w:r w:rsidR="00795B6D" w:rsidRPr="00D235E0">
        <w:t>Transatlantic</w:t>
      </w:r>
      <w:proofErr w:type="spellEnd"/>
      <w:r w:rsidR="00795B6D" w:rsidRPr="00D235E0">
        <w:t xml:space="preserve"> </w:t>
      </w:r>
      <w:proofErr w:type="spellStart"/>
      <w:r w:rsidR="00795B6D" w:rsidRPr="00D235E0">
        <w:t>Relationship</w:t>
      </w:r>
      <w:proofErr w:type="spellEnd"/>
      <w:r w:rsidR="00795B6D" w:rsidRPr="00D235E0">
        <w:t xml:space="preserve">? </w:t>
      </w:r>
      <w:proofErr w:type="gramStart"/>
      <w:r w:rsidR="00795B6D" w:rsidRPr="00D235E0">
        <w:t>od</w:t>
      </w:r>
      <w:proofErr w:type="gramEnd"/>
      <w:r w:rsidR="00795B6D" w:rsidRPr="00D235E0">
        <w:t xml:space="preserve"> autora </w:t>
      </w:r>
      <w:proofErr w:type="spellStart"/>
      <w:r w:rsidR="00795B6D" w:rsidRPr="00D235E0">
        <w:t>Jolyon</w:t>
      </w:r>
      <w:proofErr w:type="spellEnd"/>
      <w:r w:rsidR="00795B6D" w:rsidRPr="00D235E0">
        <w:t xml:space="preserve"> </w:t>
      </w:r>
      <w:proofErr w:type="spellStart"/>
      <w:r w:rsidR="00795B6D" w:rsidRPr="00D235E0">
        <w:t>Howorth</w:t>
      </w:r>
      <w:proofErr w:type="spellEnd"/>
      <w:r w:rsidR="0035417C" w:rsidRPr="00D235E0">
        <w:t xml:space="preserve"> a článek „</w:t>
      </w:r>
      <w:proofErr w:type="spellStart"/>
      <w:r w:rsidR="0035417C" w:rsidRPr="00D235E0">
        <w:t>Review</w:t>
      </w:r>
      <w:proofErr w:type="spellEnd"/>
      <w:r w:rsidR="0035417C" w:rsidRPr="00D235E0">
        <w:rPr>
          <w:rFonts w:cs="Times New Roman"/>
          <w:i/>
          <w:sz w:val="22"/>
        </w:rPr>
        <w:t xml:space="preserve"> </w:t>
      </w:r>
      <w:proofErr w:type="spellStart"/>
      <w:r w:rsidR="0035417C" w:rsidRPr="00D235E0">
        <w:rPr>
          <w:rFonts w:cs="Times New Roman"/>
          <w:szCs w:val="24"/>
        </w:rPr>
        <w:t>Article</w:t>
      </w:r>
      <w:proofErr w:type="spellEnd"/>
      <w:r w:rsidR="0035417C" w:rsidRPr="00D235E0">
        <w:rPr>
          <w:rFonts w:cs="Times New Roman"/>
          <w:szCs w:val="24"/>
        </w:rPr>
        <w:t xml:space="preserve">: </w:t>
      </w:r>
      <w:proofErr w:type="spellStart"/>
      <w:r w:rsidR="0035417C" w:rsidRPr="00D235E0">
        <w:rPr>
          <w:rFonts w:cs="Times New Roman"/>
          <w:szCs w:val="24"/>
        </w:rPr>
        <w:t>The</w:t>
      </w:r>
      <w:proofErr w:type="spellEnd"/>
      <w:r w:rsidR="0035417C" w:rsidRPr="00D235E0">
        <w:rPr>
          <w:rFonts w:cs="Times New Roman"/>
          <w:szCs w:val="24"/>
        </w:rPr>
        <w:t xml:space="preserve"> </w:t>
      </w:r>
      <w:proofErr w:type="spellStart"/>
      <w:r w:rsidR="0035417C" w:rsidRPr="00D235E0">
        <w:rPr>
          <w:rFonts w:cs="Times New Roman"/>
          <w:szCs w:val="24"/>
        </w:rPr>
        <w:t>Governance</w:t>
      </w:r>
      <w:proofErr w:type="spellEnd"/>
      <w:r w:rsidR="0035417C" w:rsidRPr="00D235E0">
        <w:rPr>
          <w:rFonts w:cs="Times New Roman"/>
          <w:szCs w:val="24"/>
        </w:rPr>
        <w:t xml:space="preserve"> </w:t>
      </w:r>
      <w:proofErr w:type="spellStart"/>
      <w:r w:rsidR="0035417C" w:rsidRPr="00D235E0">
        <w:rPr>
          <w:rFonts w:cs="Times New Roman"/>
          <w:szCs w:val="24"/>
        </w:rPr>
        <w:t>Turn</w:t>
      </w:r>
      <w:proofErr w:type="spellEnd"/>
      <w:r w:rsidR="0035417C" w:rsidRPr="00D235E0">
        <w:rPr>
          <w:rFonts w:cs="Times New Roman"/>
          <w:szCs w:val="24"/>
        </w:rPr>
        <w:t xml:space="preserve"> in EU </w:t>
      </w:r>
      <w:proofErr w:type="spellStart"/>
      <w:r w:rsidR="0035417C" w:rsidRPr="00D235E0">
        <w:rPr>
          <w:rFonts w:cs="Times New Roman"/>
          <w:szCs w:val="24"/>
        </w:rPr>
        <w:t>Studies</w:t>
      </w:r>
      <w:proofErr w:type="spellEnd"/>
      <w:r w:rsidR="0035417C" w:rsidRPr="00D235E0">
        <w:rPr>
          <w:rFonts w:cs="Times New Roman"/>
          <w:szCs w:val="24"/>
        </w:rPr>
        <w:t xml:space="preserve">“ od autorů </w:t>
      </w:r>
      <w:proofErr w:type="spellStart"/>
      <w:r w:rsidR="0035417C" w:rsidRPr="00D235E0">
        <w:rPr>
          <w:rFonts w:cs="Times New Roman"/>
          <w:szCs w:val="24"/>
        </w:rPr>
        <w:t>Kohler</w:t>
      </w:r>
      <w:proofErr w:type="spellEnd"/>
      <w:r w:rsidR="0035417C" w:rsidRPr="00D235E0">
        <w:rPr>
          <w:rFonts w:cs="Times New Roman"/>
          <w:szCs w:val="24"/>
        </w:rPr>
        <w:t xml:space="preserve">-Koch a Rittberger. </w:t>
      </w:r>
      <w:r w:rsidRPr="00D235E0">
        <w:rPr>
          <w:szCs w:val="24"/>
        </w:rPr>
        <w:t xml:space="preserve">Použitá literatura je </w:t>
      </w:r>
      <w:r w:rsidR="00A643EA" w:rsidRPr="00D235E0">
        <w:rPr>
          <w:szCs w:val="24"/>
        </w:rPr>
        <w:t>z velké části</w:t>
      </w:r>
      <w:r w:rsidR="00A643EA" w:rsidRPr="00D235E0">
        <w:t xml:space="preserve"> </w:t>
      </w:r>
      <w:r w:rsidRPr="00D235E0">
        <w:t>cizojazyčná, neboť ta jediná se komplexně věnuje předmětu této práce.</w:t>
      </w:r>
    </w:p>
    <w:p w:rsidR="004C7590" w:rsidRPr="00922E34" w:rsidRDefault="004C7590">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933182" w:rsidRPr="00922E34" w:rsidRDefault="00933182">
      <w:pPr>
        <w:rPr>
          <w:lang w:val="cs-CZ"/>
        </w:rPr>
      </w:pPr>
    </w:p>
    <w:p w:rsidR="004C7590" w:rsidRPr="00DD00E5" w:rsidRDefault="004C7590" w:rsidP="007B57D7">
      <w:pPr>
        <w:pStyle w:val="Nadpis1"/>
        <w:numPr>
          <w:ilvl w:val="0"/>
          <w:numId w:val="1"/>
        </w:numPr>
        <w:ind w:left="426"/>
      </w:pPr>
      <w:bookmarkStart w:id="3" w:name="_Toc291015422"/>
      <w:bookmarkStart w:id="4" w:name="_Toc291751650"/>
      <w:r w:rsidRPr="00DD00E5">
        <w:lastRenderedPageBreak/>
        <w:t>Teoretické vymezení vládnutí</w:t>
      </w:r>
      <w:bookmarkEnd w:id="3"/>
      <w:bookmarkEnd w:id="4"/>
    </w:p>
    <w:p w:rsidR="004C7590" w:rsidRPr="00922E34" w:rsidRDefault="004C7590" w:rsidP="004C7590">
      <w:pPr>
        <w:rPr>
          <w:lang w:val="cs-CZ"/>
        </w:rPr>
      </w:pPr>
    </w:p>
    <w:p w:rsidR="004C7590" w:rsidRPr="00922E34" w:rsidRDefault="004C7590" w:rsidP="004C7590">
      <w:pPr>
        <w:spacing w:line="360" w:lineRule="auto"/>
        <w:ind w:firstLine="709"/>
        <w:jc w:val="both"/>
        <w:rPr>
          <w:lang w:val="cs-CZ"/>
        </w:rPr>
      </w:pPr>
      <w:r w:rsidRPr="00922E34">
        <w:rPr>
          <w:lang w:val="cs-CZ"/>
        </w:rPr>
        <w:t>Koncept vládnutí (</w:t>
      </w:r>
      <w:proofErr w:type="spellStart"/>
      <w:r w:rsidRPr="00922E34">
        <w:rPr>
          <w:lang w:val="cs-CZ"/>
        </w:rPr>
        <w:t>governance</w:t>
      </w:r>
      <w:proofErr w:type="spellEnd"/>
      <w:r w:rsidRPr="00922E34">
        <w:rPr>
          <w:lang w:val="cs-CZ"/>
        </w:rPr>
        <w:t xml:space="preserve">) byl vytvořen na počátku 90. let za účelem definice státních, nadstátních či mezinárodních záležitostí. </w:t>
      </w:r>
      <w:r w:rsidR="003F4103" w:rsidRPr="00922E34">
        <w:rPr>
          <w:lang w:val="cs-CZ"/>
        </w:rPr>
        <w:t xml:space="preserve">Vládnutí bylo vždy spojováno s účastí státu jako hlavního aktéra jednání. Dnes </w:t>
      </w:r>
      <w:r w:rsidRPr="00922E34">
        <w:rPr>
          <w:lang w:val="cs-CZ"/>
        </w:rPr>
        <w:t xml:space="preserve">může být </w:t>
      </w:r>
      <w:r w:rsidR="003F4103" w:rsidRPr="00922E34">
        <w:rPr>
          <w:lang w:val="cs-CZ"/>
        </w:rPr>
        <w:t xml:space="preserve">tento pojem </w:t>
      </w:r>
      <w:r w:rsidRPr="00922E34">
        <w:rPr>
          <w:lang w:val="cs-CZ"/>
        </w:rPr>
        <w:t xml:space="preserve">vykládán jako proces, kterého se účastní soukromé i veřejné osoby za účelem regulace společnosti a ovlivňování rozhodovacího procesu. Koncept vládnutí je tedy pojímán především jako proces a nikoliv pouze jako systém institucí. </w:t>
      </w:r>
      <w:r w:rsidR="00A566BE">
        <w:rPr>
          <w:lang w:val="cs-CZ"/>
        </w:rPr>
        <w:t>Jeho c</w:t>
      </w:r>
      <w:r w:rsidRPr="00922E34">
        <w:rPr>
          <w:lang w:val="cs-CZ"/>
        </w:rPr>
        <w:t>ílem je dosáhnout vzájemně prospěšné spolupráce, která povede k d</w:t>
      </w:r>
      <w:r w:rsidR="00A566BE">
        <w:rPr>
          <w:lang w:val="cs-CZ"/>
        </w:rPr>
        <w:t>osažení efektivních výsledků. Te</w:t>
      </w:r>
      <w:r w:rsidRPr="00922E34">
        <w:rPr>
          <w:lang w:val="cs-CZ"/>
        </w:rPr>
        <w:t>matické zaměření výzkumu spojeného s teorií vládnutí se měnil</w:t>
      </w:r>
      <w:r w:rsidR="003F4103" w:rsidRPr="00922E34">
        <w:rPr>
          <w:lang w:val="cs-CZ"/>
        </w:rPr>
        <w:t>o</w:t>
      </w:r>
      <w:r w:rsidRPr="00922E34">
        <w:rPr>
          <w:lang w:val="cs-CZ"/>
        </w:rPr>
        <w:t xml:space="preserve"> v průběhu </w:t>
      </w:r>
      <w:r w:rsidR="003F4103" w:rsidRPr="00922E34">
        <w:rPr>
          <w:lang w:val="cs-CZ"/>
        </w:rPr>
        <w:t>času a vývoje Evropské unie</w:t>
      </w:r>
      <w:r w:rsidRPr="00922E34">
        <w:rPr>
          <w:lang w:val="cs-CZ"/>
        </w:rPr>
        <w:t>. V 90. letech a opět v roce 2004,</w:t>
      </w:r>
      <w:r w:rsidR="00B40413" w:rsidRPr="00922E34">
        <w:rPr>
          <w:lang w:val="cs-CZ"/>
        </w:rPr>
        <w:t xml:space="preserve"> v souvislosti s přistoupením deseti</w:t>
      </w:r>
      <w:r w:rsidRPr="00922E34">
        <w:rPr>
          <w:lang w:val="cs-CZ"/>
        </w:rPr>
        <w:t xml:space="preserve"> kandidátů ze střední a východní Evropy, byl koncept vládnutí spojován s regiony, přes</w:t>
      </w:r>
      <w:r w:rsidR="00A566BE">
        <w:rPr>
          <w:lang w:val="cs-CZ"/>
        </w:rPr>
        <w:t xml:space="preserve"> </w:t>
      </w:r>
      <w:r w:rsidRPr="00922E34">
        <w:rPr>
          <w:lang w:val="cs-CZ"/>
        </w:rPr>
        <w:t xml:space="preserve">hraniční regionální </w:t>
      </w:r>
      <w:proofErr w:type="gramStart"/>
      <w:r w:rsidRPr="00922E34">
        <w:rPr>
          <w:lang w:val="cs-CZ"/>
        </w:rPr>
        <w:t>spoluprací</w:t>
      </w:r>
      <w:proofErr w:type="gramEnd"/>
      <w:r w:rsidRPr="00922E34">
        <w:rPr>
          <w:lang w:val="cs-CZ"/>
        </w:rPr>
        <w:t xml:space="preserve"> a podporou regionálních zájmů v Evropském zastoupení.</w:t>
      </w:r>
      <w:r w:rsidRPr="00922E34">
        <w:rPr>
          <w:rStyle w:val="Znakapoznpodarou"/>
          <w:lang w:val="cs-CZ"/>
        </w:rPr>
        <w:footnoteReference w:id="1"/>
      </w:r>
      <w:r w:rsidRPr="00922E34">
        <w:rPr>
          <w:lang w:val="cs-CZ"/>
        </w:rPr>
        <w:t xml:space="preserve"> Dnes je na něj nahlíženo jako na víceúrovňovou strukturu </w:t>
      </w:r>
      <w:r w:rsidR="003F4103" w:rsidRPr="00922E34">
        <w:rPr>
          <w:lang w:val="cs-CZ"/>
        </w:rPr>
        <w:t xml:space="preserve">vhodnou pro prohlubování </w:t>
      </w:r>
      <w:r w:rsidRPr="00922E34">
        <w:rPr>
          <w:lang w:val="cs-CZ"/>
        </w:rPr>
        <w:t xml:space="preserve">vzájemné spolupráce. </w:t>
      </w:r>
    </w:p>
    <w:p w:rsidR="004C7590" w:rsidRPr="00922E34" w:rsidRDefault="004C7590" w:rsidP="004C7590">
      <w:pPr>
        <w:spacing w:line="360" w:lineRule="auto"/>
        <w:ind w:firstLine="709"/>
        <w:jc w:val="both"/>
        <w:rPr>
          <w:lang w:val="cs-CZ"/>
        </w:rPr>
      </w:pPr>
      <w:r w:rsidRPr="00922E34">
        <w:rPr>
          <w:lang w:val="cs-CZ"/>
        </w:rPr>
        <w:t xml:space="preserve">Konec minulého století přinesl nový přístup </w:t>
      </w:r>
      <w:r w:rsidR="00A566BE">
        <w:rPr>
          <w:lang w:val="cs-CZ"/>
        </w:rPr>
        <w:t>k</w:t>
      </w:r>
      <w:r w:rsidRPr="00922E34">
        <w:rPr>
          <w:lang w:val="cs-CZ"/>
        </w:rPr>
        <w:t xml:space="preserve"> procesu vládnutí. S vytvořením nového nadstátního útvaru v podobě ES (později EU) se vytvořil i nový systém vládnutí, který se stal předmětem zkoumání již v 60. letech. Ten spočíval v přenesení národních práv jednotlivých členských států na </w:t>
      </w:r>
      <w:proofErr w:type="spellStart"/>
      <w:r w:rsidRPr="00922E34">
        <w:rPr>
          <w:lang w:val="cs-CZ"/>
        </w:rPr>
        <w:t>supranacionální</w:t>
      </w:r>
      <w:proofErr w:type="spellEnd"/>
      <w:r w:rsidRPr="00922E34">
        <w:rPr>
          <w:lang w:val="cs-CZ"/>
        </w:rPr>
        <w:t xml:space="preserve"> úroveň spravovanou nadnárodními institucemi. Začalo se ustupovat od </w:t>
      </w:r>
      <w:r w:rsidR="00AF4B46" w:rsidRPr="00922E34">
        <w:rPr>
          <w:lang w:val="cs-CZ"/>
        </w:rPr>
        <w:t xml:space="preserve">podoby </w:t>
      </w:r>
      <w:r w:rsidRPr="00922E34">
        <w:rPr>
          <w:lang w:val="cs-CZ"/>
        </w:rPr>
        <w:t>klasických národních států směrem k novým formám víceúrovňového vládnutí. Za příčinu této změny bývá považován ná</w:t>
      </w:r>
      <w:r w:rsidR="0039636F" w:rsidRPr="00922E34">
        <w:rPr>
          <w:lang w:val="cs-CZ"/>
        </w:rPr>
        <w:t>stup globalizace, kte</w:t>
      </w:r>
      <w:r w:rsidR="00A566BE">
        <w:rPr>
          <w:lang w:val="cs-CZ"/>
        </w:rPr>
        <w:t>rá umožn</w:t>
      </w:r>
      <w:r w:rsidR="0039636F" w:rsidRPr="00922E34">
        <w:rPr>
          <w:lang w:val="cs-CZ"/>
        </w:rPr>
        <w:t>il</w:t>
      </w:r>
      <w:r w:rsidR="00A566BE">
        <w:rPr>
          <w:lang w:val="cs-CZ"/>
        </w:rPr>
        <w:t>a</w:t>
      </w:r>
      <w:r w:rsidRPr="00922E34">
        <w:rPr>
          <w:lang w:val="cs-CZ"/>
        </w:rPr>
        <w:t xml:space="preserve"> větší dostupnost zboží a služeb, nové komunikační a vědecké technologie, rychlejší transport a celkovou provázanost </w:t>
      </w:r>
      <w:r w:rsidR="0039636F" w:rsidRPr="00922E34">
        <w:rPr>
          <w:lang w:val="cs-CZ"/>
        </w:rPr>
        <w:t>světových ekonomik. To nabouralo</w:t>
      </w:r>
      <w:r w:rsidRPr="00922E34">
        <w:rPr>
          <w:lang w:val="cs-CZ"/>
        </w:rPr>
        <w:t xml:space="preserve"> tradiční hranice jednotli</w:t>
      </w:r>
      <w:r w:rsidR="0039636F" w:rsidRPr="00922E34">
        <w:rPr>
          <w:lang w:val="cs-CZ"/>
        </w:rPr>
        <w:t>vých států a nutilo</w:t>
      </w:r>
      <w:r w:rsidRPr="00922E34">
        <w:rPr>
          <w:lang w:val="cs-CZ"/>
        </w:rPr>
        <w:t xml:space="preserve"> je čelit novým výzvám. </w:t>
      </w:r>
      <w:r w:rsidR="0039636F" w:rsidRPr="00922E34">
        <w:rPr>
          <w:lang w:val="cs-CZ"/>
        </w:rPr>
        <w:t>S tím je spojeno i</w:t>
      </w:r>
      <w:r w:rsidRPr="00922E34">
        <w:rPr>
          <w:lang w:val="cs-CZ"/>
        </w:rPr>
        <w:t xml:space="preserve"> budování mezinárodních institucí</w:t>
      </w:r>
      <w:r w:rsidR="0039636F" w:rsidRPr="00922E34">
        <w:rPr>
          <w:lang w:val="cs-CZ"/>
        </w:rPr>
        <w:t>, které vnáší do vládnutí</w:t>
      </w:r>
      <w:r w:rsidRPr="00922E34">
        <w:rPr>
          <w:lang w:val="cs-CZ"/>
        </w:rPr>
        <w:t xml:space="preserve"> novou politickou strukturu, čehož je klasickým důkazem </w:t>
      </w:r>
      <w:r w:rsidR="00F15D29" w:rsidRPr="00922E34">
        <w:rPr>
          <w:lang w:val="cs-CZ"/>
        </w:rPr>
        <w:t xml:space="preserve">i </w:t>
      </w:r>
      <w:r w:rsidRPr="00922E34">
        <w:rPr>
          <w:lang w:val="cs-CZ"/>
        </w:rPr>
        <w:t>Evropská unie. Národní vlády členských států ztrácí svou pozici suverénního aktéra v domácím i mezinárodním vyjed</w:t>
      </w:r>
      <w:r w:rsidR="00F15D29" w:rsidRPr="00922E34">
        <w:rPr>
          <w:lang w:val="cs-CZ"/>
        </w:rPr>
        <w:t>návání, neboť do něj jsou zapojová</w:t>
      </w:r>
      <w:r w:rsidRPr="00922E34">
        <w:rPr>
          <w:lang w:val="cs-CZ"/>
        </w:rPr>
        <w:t>ny i další sub-národní a nadnárodní úrovně. Domácí politika tak už není jen čistě národní záležitostí, ale zároveň i evropskou. Dochází k propojení sub-národních, národních a nadnárodních institucí, které nejenom že už nemusejí vyjednávat na národní úrovni, ale dokážou se bez ní i obejít.</w:t>
      </w:r>
      <w:r w:rsidRPr="00922E34">
        <w:rPr>
          <w:rStyle w:val="Znakapoznpodarou"/>
          <w:lang w:val="cs-CZ"/>
        </w:rPr>
        <w:footnoteReference w:id="2"/>
      </w:r>
      <w:r w:rsidRPr="00922E34">
        <w:rPr>
          <w:lang w:val="cs-CZ"/>
        </w:rPr>
        <w:t xml:space="preserve"> </w:t>
      </w:r>
    </w:p>
    <w:p w:rsidR="004C7590" w:rsidRPr="00922E34" w:rsidRDefault="004C7590" w:rsidP="004C7590">
      <w:pPr>
        <w:spacing w:line="360" w:lineRule="auto"/>
        <w:ind w:firstLine="708"/>
        <w:jc w:val="both"/>
        <w:rPr>
          <w:lang w:val="cs-CZ"/>
        </w:rPr>
      </w:pPr>
      <w:r w:rsidRPr="00922E34">
        <w:rPr>
          <w:lang w:val="cs-CZ"/>
        </w:rPr>
        <w:t xml:space="preserve">Politické události a ekonomická provázanost vede k zapojování více aktérů do procesu rozhodování a vytváření různých úrovní vládnutí. Z hlediska mezinárodních vztahů </w:t>
      </w:r>
      <w:r w:rsidR="000579A2" w:rsidRPr="00922E34">
        <w:rPr>
          <w:lang w:val="cs-CZ"/>
        </w:rPr>
        <w:lastRenderedPageBreak/>
        <w:t>rozlišujeme tři</w:t>
      </w:r>
      <w:r w:rsidRPr="00922E34">
        <w:rPr>
          <w:lang w:val="cs-CZ"/>
        </w:rPr>
        <w:t xml:space="preserve"> úrovně vládnutí, které mají rozličné pohledy na povahu mezinárodního vládnutí a hlavní skupiny aktérů, které je mají zastupovat. Jedná se o mezivládní, </w:t>
      </w:r>
      <w:proofErr w:type="spellStart"/>
      <w:r w:rsidRPr="00922E34">
        <w:rPr>
          <w:lang w:val="cs-CZ"/>
        </w:rPr>
        <w:t>transvládní</w:t>
      </w:r>
      <w:proofErr w:type="spellEnd"/>
      <w:r w:rsidRPr="00922E34">
        <w:rPr>
          <w:lang w:val="cs-CZ"/>
        </w:rPr>
        <w:t xml:space="preserve"> a </w:t>
      </w:r>
      <w:proofErr w:type="spellStart"/>
      <w:r w:rsidRPr="00922E34">
        <w:rPr>
          <w:lang w:val="cs-CZ"/>
        </w:rPr>
        <w:t>transnacionální</w:t>
      </w:r>
      <w:proofErr w:type="spellEnd"/>
      <w:r w:rsidRPr="00922E34">
        <w:rPr>
          <w:lang w:val="cs-CZ"/>
        </w:rPr>
        <w:t xml:space="preserve"> úroveň. Tyto úrovně vládnutí je možné aplikovat i na transatlantické vztahy. Transatlantické vztahy představují jak politickou, tak i ekonomickou provázanost. Obě země jsou největšími obchodními partnery s největšími přímými zahraničními investicemi v zemi toho druhého. Dosáhnutí shody ve vzájemných vztazích vede i ke globálním shodám. Jakmile se Spojené státy s Evropskou unií na něčem shodnou, zbytek světa je většinou následuje. Jakmile ale oba partneři nejsou schopní dosáhnout dohody, oddaluje se tak i </w:t>
      </w:r>
      <w:r w:rsidR="00F15D29" w:rsidRPr="00922E34">
        <w:rPr>
          <w:lang w:val="cs-CZ"/>
        </w:rPr>
        <w:t xml:space="preserve">dosažení výstupů přínosných pro všechny strany, </w:t>
      </w:r>
      <w:r w:rsidR="00A566BE">
        <w:rPr>
          <w:lang w:val="cs-CZ"/>
        </w:rPr>
        <w:t xml:space="preserve">například </w:t>
      </w:r>
      <w:r w:rsidR="00F15D29" w:rsidRPr="00922E34">
        <w:rPr>
          <w:lang w:val="cs-CZ"/>
        </w:rPr>
        <w:t>v podobě světové</w:t>
      </w:r>
      <w:r w:rsidRPr="00922E34">
        <w:rPr>
          <w:lang w:val="cs-CZ"/>
        </w:rPr>
        <w:t xml:space="preserve"> liberalizace obchodu či investic. </w:t>
      </w:r>
    </w:p>
    <w:p w:rsidR="004C7590" w:rsidRPr="00922E34" w:rsidRDefault="004C7590" w:rsidP="004C7590">
      <w:pPr>
        <w:spacing w:line="360" w:lineRule="auto"/>
        <w:ind w:firstLine="708"/>
        <w:jc w:val="both"/>
        <w:rPr>
          <w:lang w:val="cs-CZ"/>
        </w:rPr>
      </w:pPr>
      <w:r w:rsidRPr="00922E34">
        <w:rPr>
          <w:lang w:val="cs-CZ"/>
        </w:rPr>
        <w:t>Co se týče vládnutí, transatlantické vztahy se s postupným ekonomickým vývojem posouvaly v jednotlivých úrovních vládnutí. Je otázkou, kde se transatlantické vztahy nacházejí dnes. Zda na mezivládní úrovni spravované hlavními představiteli</w:t>
      </w:r>
      <w:r w:rsidR="000579A2" w:rsidRPr="00922E34">
        <w:rPr>
          <w:lang w:val="cs-CZ"/>
        </w:rPr>
        <w:t xml:space="preserve"> obou zemí, nebo na </w:t>
      </w:r>
      <w:proofErr w:type="spellStart"/>
      <w:r w:rsidR="000579A2" w:rsidRPr="00922E34">
        <w:rPr>
          <w:lang w:val="cs-CZ"/>
        </w:rPr>
        <w:t>transvládní</w:t>
      </w:r>
      <w:proofErr w:type="spellEnd"/>
      <w:r w:rsidRPr="00922E34">
        <w:rPr>
          <w:lang w:val="cs-CZ"/>
        </w:rPr>
        <w:t xml:space="preserve"> úrovni zastoupené jednotlivými ministerstvy či </w:t>
      </w:r>
      <w:proofErr w:type="spellStart"/>
      <w:r w:rsidRPr="00922E34">
        <w:rPr>
          <w:lang w:val="cs-CZ"/>
        </w:rPr>
        <w:t>transnacionální</w:t>
      </w:r>
      <w:proofErr w:type="spellEnd"/>
      <w:r w:rsidRPr="00922E34">
        <w:rPr>
          <w:lang w:val="cs-CZ"/>
        </w:rPr>
        <w:t xml:space="preserve"> úrovni propagované občanskými hn</w:t>
      </w:r>
      <w:r w:rsidR="0048462E" w:rsidRPr="00922E34">
        <w:rPr>
          <w:lang w:val="cs-CZ"/>
        </w:rPr>
        <w:t>utími a nevládními organizacemi.</w:t>
      </w:r>
      <w:r w:rsidRPr="00922E34">
        <w:rPr>
          <w:lang w:val="cs-CZ"/>
        </w:rPr>
        <w:t xml:space="preserve"> Níže uvedené charakteristiky jednotliv</w:t>
      </w:r>
      <w:r w:rsidR="00696E7D" w:rsidRPr="00922E34">
        <w:rPr>
          <w:lang w:val="cs-CZ"/>
        </w:rPr>
        <w:t xml:space="preserve">ých forem vládnutí nám pomohou </w:t>
      </w:r>
      <w:r w:rsidRPr="00922E34">
        <w:rPr>
          <w:lang w:val="cs-CZ"/>
        </w:rPr>
        <w:t xml:space="preserve">odpovědět </w:t>
      </w:r>
      <w:r w:rsidR="00696E7D" w:rsidRPr="00922E34">
        <w:rPr>
          <w:lang w:val="cs-CZ"/>
        </w:rPr>
        <w:t xml:space="preserve">na </w:t>
      </w:r>
      <w:r w:rsidRPr="00922E34">
        <w:rPr>
          <w:lang w:val="cs-CZ"/>
        </w:rPr>
        <w:t xml:space="preserve">tuto otázku. </w:t>
      </w:r>
    </w:p>
    <w:p w:rsidR="004C7590" w:rsidRPr="00922E34" w:rsidRDefault="004C7590" w:rsidP="004C7590">
      <w:pPr>
        <w:spacing w:line="360" w:lineRule="auto"/>
        <w:ind w:firstLine="708"/>
        <w:jc w:val="both"/>
        <w:rPr>
          <w:lang w:val="cs-CZ"/>
        </w:rPr>
      </w:pPr>
      <w:r w:rsidRPr="00922E34">
        <w:rPr>
          <w:lang w:val="cs-CZ"/>
        </w:rPr>
        <w:t xml:space="preserve">Mezivládní úroveň je zastoupena nejvyššími představiteli jednotlivých vlád, kteří jednají v zájmu svého státu. Může se jednat o prezidenty, předsedy vlády, ministry zahraničí či vedoucí diplomatické mise. Tradičně mezivládní úroveň vládnutí představovaly pouze státy, jež usilovaly o dosažení určitého cíle, ať už v podobě bezpečnosti nebo národního bohatství. Postupně se ale začaly utvářet nové teorie, které uvažovaly o modelu, který vysvětluje preference a chování státu jeho vlastní politikou. Nejznámější z těchto teorií je model dvou-úrovňové hry Roberta </w:t>
      </w:r>
      <w:proofErr w:type="spellStart"/>
      <w:r w:rsidRPr="00922E34">
        <w:rPr>
          <w:lang w:val="cs-CZ"/>
        </w:rPr>
        <w:t>Putmana</w:t>
      </w:r>
      <w:proofErr w:type="spellEnd"/>
      <w:r w:rsidRPr="00922E34">
        <w:rPr>
          <w:lang w:val="cs-CZ"/>
        </w:rPr>
        <w:t xml:space="preserve">. V tomto modelu se mezinárodní jednání odehrává současně na dvou úrovních, a to na mezinárodní a domácí. Na mezinárodní úrovni se střetávají nejvyšší vyjednavači se svými zahraničními protějšky, zatímco na domácí úrovni tito stejní lidé vyjednávají ve svých národních parlamentech a volebních obvodech, kde musí získat souhlas s obsahem dohod projednávaných na mezinárodní úrovni. Model předpokládá, že představitelé státu reprezentují stát ve vnějších záležitostech a vyjednávají veškeré mezinárodní dohody v zájmu jeho obyvatel. To ale značně omezuje dosažení vítězné situace při vyjednávání, neboť musí brát do úvahy rozličné faktory v podobě vyjednávací síly zastupovaných </w:t>
      </w:r>
      <w:r w:rsidR="00334A0E" w:rsidRPr="00922E34">
        <w:rPr>
          <w:lang w:val="cs-CZ"/>
        </w:rPr>
        <w:t xml:space="preserve">domácích </w:t>
      </w:r>
      <w:r w:rsidRPr="00922E34">
        <w:rPr>
          <w:lang w:val="cs-CZ"/>
        </w:rPr>
        <w:t>skupin a aktérů.</w:t>
      </w:r>
      <w:r w:rsidR="00F93AB9" w:rsidRPr="00922E34">
        <w:rPr>
          <w:rStyle w:val="Znakapoznpodarou"/>
          <w:lang w:val="cs-CZ"/>
        </w:rPr>
        <w:footnoteReference w:id="3"/>
      </w:r>
      <w:r w:rsidR="00035FC4" w:rsidRPr="00922E34">
        <w:rPr>
          <w:lang w:val="cs-CZ"/>
        </w:rPr>
        <w:t xml:space="preserve"> Nicméně ani tento model nedokázal zcela </w:t>
      </w:r>
      <w:r w:rsidR="00035FC4" w:rsidRPr="00922E34">
        <w:rPr>
          <w:lang w:val="cs-CZ"/>
        </w:rPr>
        <w:lastRenderedPageBreak/>
        <w:t>odpovědět na úlohu mezinárodních a nestátních organizací v národní a mezinárodní politice, neboť se soustředil pouze na nejvyšší představitele států.</w:t>
      </w:r>
      <w:r w:rsidR="00035FC4" w:rsidRPr="00922E34">
        <w:rPr>
          <w:rStyle w:val="Znakapoznpodarou"/>
          <w:lang w:val="cs-CZ"/>
        </w:rPr>
        <w:footnoteReference w:id="4"/>
      </w:r>
    </w:p>
    <w:p w:rsidR="004C7590" w:rsidRPr="00922E34" w:rsidRDefault="00BB620F" w:rsidP="004C7590">
      <w:pPr>
        <w:spacing w:line="360" w:lineRule="auto"/>
        <w:ind w:firstLine="708"/>
        <w:jc w:val="both"/>
        <w:rPr>
          <w:lang w:val="cs-CZ"/>
        </w:rPr>
      </w:pPr>
      <w:r w:rsidRPr="00922E34">
        <w:rPr>
          <w:lang w:val="cs-CZ"/>
        </w:rPr>
        <w:t>Když tyto poznatky aplikujeme na transatlantické vztahy, tak zjistíme, že p</w:t>
      </w:r>
      <w:r w:rsidR="004C7590" w:rsidRPr="00922E34">
        <w:rPr>
          <w:lang w:val="cs-CZ"/>
        </w:rPr>
        <w:t>ři uzavření NTA byla mezivládní úroveň zastoupena administrativou prezidenta Clintona na jedné straně a Evropskou komisí na straně druhé. Clinton vyjá</w:t>
      </w:r>
      <w:r w:rsidRPr="00922E34">
        <w:rPr>
          <w:lang w:val="cs-CZ"/>
        </w:rPr>
        <w:t>dřil svou podporu EK daleko otevřeněji</w:t>
      </w:r>
      <w:r w:rsidR="004C7590" w:rsidRPr="00922E34">
        <w:rPr>
          <w:lang w:val="cs-CZ"/>
        </w:rPr>
        <w:t xml:space="preserve"> než jeho předchůdci a uznal ji jako mluvčího EU jak v oblasti zahraniční politiky, tak i obchodu. To bylo způsobeno především rostoucím významem EK, jejími podobnými zájmy v podstatných otázkách a dobrým vztahem prezidenta Clintona s tehdejším předsedou Komise J.</w:t>
      </w:r>
      <w:r w:rsidR="00AD1157">
        <w:rPr>
          <w:lang w:val="cs-CZ"/>
        </w:rPr>
        <w:t xml:space="preserve"> </w:t>
      </w:r>
      <w:proofErr w:type="spellStart"/>
      <w:r w:rsidR="004C7590" w:rsidRPr="00922E34">
        <w:rPr>
          <w:lang w:val="cs-CZ"/>
        </w:rPr>
        <w:t>Santerem</w:t>
      </w:r>
      <w:proofErr w:type="spellEnd"/>
      <w:r w:rsidR="004C7590" w:rsidRPr="00922E34">
        <w:rPr>
          <w:lang w:val="cs-CZ"/>
        </w:rPr>
        <w:t>.</w:t>
      </w:r>
      <w:r w:rsidR="004C7590" w:rsidRPr="00922E34">
        <w:rPr>
          <w:rStyle w:val="Znakapoznpodarou"/>
          <w:lang w:val="cs-CZ"/>
        </w:rPr>
        <w:footnoteReference w:id="5"/>
      </w:r>
      <w:r w:rsidR="004C7590" w:rsidRPr="00922E34">
        <w:rPr>
          <w:lang w:val="cs-CZ"/>
        </w:rPr>
        <w:t xml:space="preserve"> </w:t>
      </w:r>
      <w:r w:rsidR="000E0683" w:rsidRPr="00922E34">
        <w:rPr>
          <w:lang w:val="cs-CZ"/>
        </w:rPr>
        <w:t xml:space="preserve">Založená </w:t>
      </w:r>
      <w:r w:rsidR="004C7590" w:rsidRPr="00922E34">
        <w:rPr>
          <w:lang w:val="cs-CZ"/>
        </w:rPr>
        <w:t>NTA</w:t>
      </w:r>
      <w:r w:rsidR="000E0683" w:rsidRPr="00922E34">
        <w:rPr>
          <w:lang w:val="cs-CZ"/>
        </w:rPr>
        <w:t>, tak</w:t>
      </w:r>
      <w:r w:rsidR="004C7590" w:rsidRPr="00922E34">
        <w:rPr>
          <w:lang w:val="cs-CZ"/>
        </w:rPr>
        <w:t xml:space="preserve"> byla důsledkem privilegovaného partnerství. Neznamená to, že by cíle a záměry obo</w:t>
      </w:r>
      <w:r w:rsidR="003E4282" w:rsidRPr="00922E34">
        <w:rPr>
          <w:lang w:val="cs-CZ"/>
        </w:rPr>
        <w:t>u partnerů byly totožné, ale</w:t>
      </w:r>
      <w:r w:rsidR="004C7590" w:rsidRPr="00922E34">
        <w:rPr>
          <w:lang w:val="cs-CZ"/>
        </w:rPr>
        <w:t xml:space="preserve"> byla patrná snaha zapojit se do vzájemné spolupráce. S </w:t>
      </w:r>
      <w:proofErr w:type="gramStart"/>
      <w:r w:rsidR="004C7590" w:rsidRPr="00922E34">
        <w:rPr>
          <w:lang w:val="cs-CZ"/>
        </w:rPr>
        <w:t>nástupem G.W.</w:t>
      </w:r>
      <w:proofErr w:type="gramEnd"/>
      <w:r w:rsidR="004C7590" w:rsidRPr="00922E34">
        <w:rPr>
          <w:lang w:val="cs-CZ"/>
        </w:rPr>
        <w:t xml:space="preserve"> </w:t>
      </w:r>
      <w:proofErr w:type="gramStart"/>
      <w:r w:rsidR="004C7590" w:rsidRPr="00922E34">
        <w:rPr>
          <w:lang w:val="cs-CZ"/>
        </w:rPr>
        <w:t>Bushe</w:t>
      </w:r>
      <w:proofErr w:type="gramEnd"/>
      <w:r w:rsidR="004C7590" w:rsidRPr="00922E34">
        <w:rPr>
          <w:lang w:val="cs-CZ"/>
        </w:rPr>
        <w:t xml:space="preserve"> se politika tohoto privilegovaného partnerství změnila. Zatímco v oblasti obchodu přetrvávala dohoda obou partnerů, v mezinárodních záležitostech</w:t>
      </w:r>
      <w:r w:rsidR="000579A2" w:rsidRPr="00922E34">
        <w:rPr>
          <w:lang w:val="cs-CZ"/>
        </w:rPr>
        <w:t>,</w:t>
      </w:r>
      <w:r w:rsidR="004C7590" w:rsidRPr="00922E34">
        <w:rPr>
          <w:lang w:val="cs-CZ"/>
        </w:rPr>
        <w:t xml:space="preserve"> jakými jsou změna klimatu, mezinárodní trestní soud či válka v Iráku, se preference americké strany posunuly k ofenzivnější politice, která představovala určité napětí ve vzájemných vztazích. </w:t>
      </w:r>
    </w:p>
    <w:p w:rsidR="004C7590" w:rsidRPr="00922E34" w:rsidRDefault="004C7590" w:rsidP="004C7590">
      <w:pPr>
        <w:spacing w:line="360" w:lineRule="auto"/>
        <w:ind w:firstLine="708"/>
        <w:jc w:val="both"/>
        <w:rPr>
          <w:lang w:val="cs-CZ"/>
        </w:rPr>
      </w:pPr>
      <w:proofErr w:type="spellStart"/>
      <w:r w:rsidRPr="00922E34">
        <w:rPr>
          <w:lang w:val="cs-CZ"/>
        </w:rPr>
        <w:t>Transvládní</w:t>
      </w:r>
      <w:proofErr w:type="spellEnd"/>
      <w:r w:rsidRPr="00922E34">
        <w:rPr>
          <w:lang w:val="cs-CZ"/>
        </w:rPr>
        <w:t xml:space="preserve"> úroveň tvoří nižší vládní úřednici, kteří již jednají s určitou mírou samostatnosti a nezávislosti na nejvyšších představitelích. Robert O. </w:t>
      </w:r>
      <w:proofErr w:type="spellStart"/>
      <w:r w:rsidRPr="00922E34">
        <w:rPr>
          <w:lang w:val="cs-CZ"/>
        </w:rPr>
        <w:t>Keohane</w:t>
      </w:r>
      <w:proofErr w:type="spellEnd"/>
      <w:r w:rsidRPr="00922E34">
        <w:rPr>
          <w:lang w:val="cs-CZ"/>
        </w:rPr>
        <w:t xml:space="preserve"> a </w:t>
      </w:r>
      <w:proofErr w:type="spellStart"/>
      <w:r w:rsidRPr="00922E34">
        <w:rPr>
          <w:lang w:val="cs-CZ"/>
        </w:rPr>
        <w:t>Joseph</w:t>
      </w:r>
      <w:proofErr w:type="spellEnd"/>
      <w:r w:rsidRPr="00922E34">
        <w:rPr>
          <w:lang w:val="cs-CZ"/>
        </w:rPr>
        <w:t xml:space="preserve"> </w:t>
      </w:r>
      <w:proofErr w:type="spellStart"/>
      <w:r w:rsidRPr="00922E34">
        <w:rPr>
          <w:lang w:val="cs-CZ"/>
        </w:rPr>
        <w:t>Nye</w:t>
      </w:r>
      <w:proofErr w:type="spellEnd"/>
      <w:r w:rsidRPr="00922E34">
        <w:rPr>
          <w:lang w:val="cs-CZ"/>
        </w:rPr>
        <w:t xml:space="preserve">, otcové pojmu </w:t>
      </w:r>
      <w:proofErr w:type="spellStart"/>
      <w:r w:rsidRPr="00922E34">
        <w:rPr>
          <w:lang w:val="cs-CZ"/>
        </w:rPr>
        <w:t>transvládní</w:t>
      </w:r>
      <w:proofErr w:type="spellEnd"/>
      <w:r w:rsidRPr="00922E34">
        <w:rPr>
          <w:lang w:val="cs-CZ"/>
        </w:rPr>
        <w:t xml:space="preserve"> úroveň vládnutí, rozlišili dvě formy spolupráce v rámci </w:t>
      </w:r>
      <w:proofErr w:type="spellStart"/>
      <w:r w:rsidRPr="00922E34">
        <w:rPr>
          <w:lang w:val="cs-CZ"/>
        </w:rPr>
        <w:t>transvládní</w:t>
      </w:r>
      <w:proofErr w:type="spellEnd"/>
      <w:r w:rsidRPr="00922E34">
        <w:rPr>
          <w:lang w:val="cs-CZ"/>
        </w:rPr>
        <w:t xml:space="preserve"> úrovně, a to tzv. „politickou koordinaci“ a „budování koalice“.</w:t>
      </w:r>
      <w:r w:rsidRPr="00922E34">
        <w:rPr>
          <w:rStyle w:val="Znakapoznpodarou"/>
          <w:lang w:val="cs-CZ"/>
        </w:rPr>
        <w:footnoteReference w:id="6"/>
      </w:r>
      <w:r w:rsidRPr="00922E34">
        <w:rPr>
          <w:lang w:val="cs-CZ"/>
        </w:rPr>
        <w:t xml:space="preserve"> První pojem se vztahuje k aktivitám, které mají usnadnit vzájemnou spolupráci zemí i bez zapojení nejvyšších představitelů</w:t>
      </w:r>
      <w:r w:rsidR="00000488" w:rsidRPr="00922E34">
        <w:rPr>
          <w:lang w:val="cs-CZ"/>
        </w:rPr>
        <w:t>,</w:t>
      </w:r>
      <w:r w:rsidRPr="00922E34">
        <w:rPr>
          <w:lang w:val="cs-CZ"/>
        </w:rPr>
        <w:t xml:space="preserve"> a druhý termín představuje vytváření spolupráce stejně smýšlejících vládních agentur obou zemí za účelem dosažení určitého výsledku navzdory snahám vlastní vlády. Hlavními aktéry na této úrovni se tak stávají centrální banky či soudy, které mají garantovanou nezávislost na vládě, ale i jednotlivá ministerstva, která odpovídají za určitou specifickou oblast, v níž je jim ponechána autonomie při tvorbě domácí politiky. Nejvíce činnými aktéry jsou tak zástupci oblasti hospodářské soutěže, environmentální politiky, bezpečnosti či bankovnictví. V nich totiž probíhá každodenní komunikace se zahraničními protějšky a jsou uzavírány bilaterální dohody nezávisle na národní exekutivě.</w:t>
      </w:r>
      <w:r w:rsidR="00072C54" w:rsidRPr="00922E34">
        <w:rPr>
          <w:rStyle w:val="Znakapoznpodarou"/>
          <w:lang w:val="cs-CZ"/>
        </w:rPr>
        <w:footnoteReference w:id="7"/>
      </w:r>
      <w:r w:rsidRPr="00922E34">
        <w:rPr>
          <w:lang w:val="cs-CZ"/>
        </w:rPr>
        <w:t xml:space="preserve"> S nadějí bylo </w:t>
      </w:r>
      <w:r w:rsidRPr="00922E34">
        <w:rPr>
          <w:lang w:val="cs-CZ"/>
        </w:rPr>
        <w:lastRenderedPageBreak/>
        <w:t xml:space="preserve">vzhlíženo k síti nižších vládních úředníků, kteří by zodpovídali za každodenní komunikaci se svými protějšky v oblasti zahraniční politiky a obchodu, neboť by mohla pomoci vyřešit vzrůstající množství obchodních sporů a zároveň poskytnout nový model světového řádu. </w:t>
      </w:r>
    </w:p>
    <w:p w:rsidR="004C7590" w:rsidRPr="00922E34" w:rsidRDefault="00035FC4" w:rsidP="004C7590">
      <w:pPr>
        <w:spacing w:line="360" w:lineRule="auto"/>
        <w:ind w:firstLine="708"/>
        <w:jc w:val="both"/>
        <w:rPr>
          <w:lang w:val="cs-CZ"/>
        </w:rPr>
      </w:pPr>
      <w:r w:rsidRPr="00922E34">
        <w:rPr>
          <w:lang w:val="cs-CZ"/>
        </w:rPr>
        <w:t>Tím se zabývala</w:t>
      </w:r>
      <w:r w:rsidR="004C7590" w:rsidRPr="00922E34">
        <w:rPr>
          <w:lang w:val="cs-CZ"/>
        </w:rPr>
        <w:t xml:space="preserve"> </w:t>
      </w:r>
      <w:proofErr w:type="spellStart"/>
      <w:r w:rsidR="004C7590" w:rsidRPr="00922E34">
        <w:rPr>
          <w:lang w:val="cs-CZ"/>
        </w:rPr>
        <w:t>Anne</w:t>
      </w:r>
      <w:proofErr w:type="spellEnd"/>
      <w:r w:rsidR="004C7590" w:rsidRPr="00922E34">
        <w:rPr>
          <w:lang w:val="cs-CZ"/>
        </w:rPr>
        <w:t xml:space="preserve"> Marie </w:t>
      </w:r>
      <w:proofErr w:type="spellStart"/>
      <w:r w:rsidR="004C7590" w:rsidRPr="00922E34">
        <w:rPr>
          <w:lang w:val="cs-CZ"/>
        </w:rPr>
        <w:t>Slaughter</w:t>
      </w:r>
      <w:proofErr w:type="spellEnd"/>
      <w:r w:rsidR="004C7590" w:rsidRPr="00922E34">
        <w:rPr>
          <w:lang w:val="cs-CZ"/>
        </w:rPr>
        <w:t xml:space="preserve">, podle níž je typickým příkladem </w:t>
      </w:r>
      <w:proofErr w:type="spellStart"/>
      <w:r w:rsidR="004C7590" w:rsidRPr="00922E34">
        <w:rPr>
          <w:lang w:val="cs-CZ"/>
        </w:rPr>
        <w:t>transvládní</w:t>
      </w:r>
      <w:proofErr w:type="spellEnd"/>
      <w:r w:rsidR="004C7590" w:rsidRPr="00922E34">
        <w:rPr>
          <w:lang w:val="cs-CZ"/>
        </w:rPr>
        <w:t xml:space="preserve"> úrovně Nová transatlantická agenda, která pokrývá oblasti od obchodu a bezpečnosti až po kulturu a vzdělávání a vytváří tak zastřešující nástroj pro </w:t>
      </w:r>
      <w:proofErr w:type="spellStart"/>
      <w:r w:rsidR="004C7590" w:rsidRPr="00922E34">
        <w:rPr>
          <w:lang w:val="cs-CZ"/>
        </w:rPr>
        <w:t>transvládní</w:t>
      </w:r>
      <w:proofErr w:type="spellEnd"/>
      <w:r w:rsidR="004C7590" w:rsidRPr="00922E34">
        <w:rPr>
          <w:lang w:val="cs-CZ"/>
        </w:rPr>
        <w:t xml:space="preserve"> sítě a organizace uzavřené v rámci EU-USA vztahů. </w:t>
      </w:r>
      <w:proofErr w:type="spellStart"/>
      <w:r w:rsidR="004C7590" w:rsidRPr="00922E34">
        <w:rPr>
          <w:lang w:val="cs-CZ"/>
        </w:rPr>
        <w:t>Transvládní</w:t>
      </w:r>
      <w:proofErr w:type="spellEnd"/>
      <w:r w:rsidR="004C7590" w:rsidRPr="00922E34">
        <w:rPr>
          <w:lang w:val="cs-CZ"/>
        </w:rPr>
        <w:t xml:space="preserve"> sítě pak označuje jako nový světový řád, neboť se zabývají oblastmi regulace mezi vyspělými demokraciemi a vytvářejí tak prostor pro rozvoj vládnutí za pomocí vytvořených sítí. Formální a neformální </w:t>
      </w:r>
      <w:proofErr w:type="spellStart"/>
      <w:r w:rsidR="004C7590" w:rsidRPr="00922E34">
        <w:rPr>
          <w:lang w:val="cs-CZ"/>
        </w:rPr>
        <w:t>transvládní</w:t>
      </w:r>
      <w:proofErr w:type="spellEnd"/>
      <w:r w:rsidR="004C7590" w:rsidRPr="00922E34">
        <w:rPr>
          <w:lang w:val="cs-CZ"/>
        </w:rPr>
        <w:t xml:space="preserve"> sítě tak už přímo vyjednávají se svými zahraničními protějšky. Shromažďují a vyměňují si informace, pomáhají si při prosazování vlastních domácích zákonů a zapojují se do procesu harmonizace vzájemného uznávání regulací. Zároveň vydávají tzv. kodexy příkladů dobré praxe, kde podávají popis, jak jejich členové provádí svou práci a poskytují tak návod nejlepších možností, jak dosáhnout požadovaných výsledků.</w:t>
      </w:r>
      <w:r w:rsidR="004C7590" w:rsidRPr="00922E34">
        <w:rPr>
          <w:rStyle w:val="Znakapoznpodarou"/>
          <w:lang w:val="cs-CZ"/>
        </w:rPr>
        <w:footnoteReference w:id="8"/>
      </w:r>
      <w:r w:rsidR="004C7590" w:rsidRPr="00922E34">
        <w:rPr>
          <w:lang w:val="cs-CZ"/>
        </w:rPr>
        <w:t xml:space="preserve"> Výhodou těchto sítí je, že jsou rychlé, flexibilní a nevyžadují moc finančních prostředků na svou existenci. </w:t>
      </w:r>
      <w:r w:rsidRPr="00922E34">
        <w:rPr>
          <w:lang w:val="cs-CZ"/>
        </w:rPr>
        <w:t>Jako vhodné se jeví z</w:t>
      </w:r>
      <w:r w:rsidR="004C7590" w:rsidRPr="00922E34">
        <w:rPr>
          <w:lang w:val="cs-CZ"/>
        </w:rPr>
        <w:t>apojení domácích politiků do nadnárodních sítí</w:t>
      </w:r>
      <w:r w:rsidRPr="00922E34">
        <w:rPr>
          <w:lang w:val="cs-CZ"/>
        </w:rPr>
        <w:t>, neboť</w:t>
      </w:r>
      <w:r w:rsidR="004C7590" w:rsidRPr="00922E34">
        <w:rPr>
          <w:lang w:val="cs-CZ"/>
        </w:rPr>
        <w:t xml:space="preserve"> zvyšuje viditelnost a dopady nadnárodních rozhodnutí a zlepšuje politick</w:t>
      </w:r>
      <w:r w:rsidR="00DF601E">
        <w:rPr>
          <w:lang w:val="cs-CZ"/>
        </w:rPr>
        <w:t xml:space="preserve">ou spolupráci při zvládání </w:t>
      </w:r>
      <w:proofErr w:type="spellStart"/>
      <w:r w:rsidR="00DF601E">
        <w:rPr>
          <w:lang w:val="cs-CZ"/>
        </w:rPr>
        <w:t>přes</w:t>
      </w:r>
      <w:r w:rsidR="004C7590" w:rsidRPr="00922E34">
        <w:rPr>
          <w:lang w:val="cs-CZ"/>
        </w:rPr>
        <w:t>hraničních</w:t>
      </w:r>
      <w:proofErr w:type="spellEnd"/>
      <w:r w:rsidR="004C7590" w:rsidRPr="00922E34">
        <w:rPr>
          <w:lang w:val="cs-CZ"/>
        </w:rPr>
        <w:t xml:space="preserve"> a globálních výzev.</w:t>
      </w:r>
    </w:p>
    <w:p w:rsidR="004C7590" w:rsidRPr="00922E34" w:rsidRDefault="004C7590" w:rsidP="004C7590">
      <w:pPr>
        <w:spacing w:line="360" w:lineRule="auto"/>
        <w:ind w:firstLine="708"/>
        <w:jc w:val="both"/>
        <w:rPr>
          <w:lang w:val="cs-CZ"/>
        </w:rPr>
      </w:pPr>
      <w:r w:rsidRPr="00922E34">
        <w:rPr>
          <w:lang w:val="cs-CZ"/>
        </w:rPr>
        <w:t>Sítě měly již od samého začátku spolupracovat především na odstranění regulačních obchodních a investičních bariér. Za účelem posílení spolupráce v této obl</w:t>
      </w:r>
      <w:r w:rsidR="00072C54" w:rsidRPr="00922E34">
        <w:rPr>
          <w:lang w:val="cs-CZ"/>
        </w:rPr>
        <w:t>asti bylo v roce 1998 založeno</w:t>
      </w:r>
      <w:r w:rsidRPr="00922E34">
        <w:rPr>
          <w:lang w:val="cs-CZ"/>
        </w:rPr>
        <w:t xml:space="preserve"> Transatlantické ekonomické partnerství (TEP).</w:t>
      </w:r>
      <w:r w:rsidR="00EE480A" w:rsidRPr="00922E34">
        <w:rPr>
          <w:rStyle w:val="Znakapoznpodarou"/>
          <w:lang w:val="cs-CZ"/>
        </w:rPr>
        <w:footnoteReference w:id="9"/>
      </w:r>
      <w:r w:rsidRPr="00922E34">
        <w:rPr>
          <w:lang w:val="cs-CZ"/>
        </w:rPr>
        <w:t xml:space="preserve"> Nicméně v oblastech spolupráce je často velice obtížné dosáhnout shody vzhledem k rozdílným národním zájmům. V oblasti hospodářské soutěže byla spolupráce až na pár výjimek produktivní a zlepšila kvalitu regulací na obou stranách. Naproti tomu v oblasti zemědělství a potravin převažuj</w:t>
      </w:r>
      <w:r w:rsidR="00035FC4" w:rsidRPr="00922E34">
        <w:rPr>
          <w:lang w:val="cs-CZ"/>
        </w:rPr>
        <w:t>í obchodní spory končící někdy</w:t>
      </w:r>
      <w:r w:rsidRPr="00922E34">
        <w:rPr>
          <w:lang w:val="cs-CZ"/>
        </w:rPr>
        <w:t xml:space="preserve"> až</w:t>
      </w:r>
      <w:r w:rsidR="00035FC4" w:rsidRPr="00922E34">
        <w:rPr>
          <w:lang w:val="cs-CZ"/>
        </w:rPr>
        <w:t xml:space="preserve"> u Světové obchodní organizace, </w:t>
      </w:r>
      <w:r w:rsidRPr="00922E34">
        <w:rPr>
          <w:lang w:val="cs-CZ"/>
        </w:rPr>
        <w:t>které tak brání efektivnější každodenní spolupráci obou zemí. V environmentální politice nebo bezpečnosti potravin</w:t>
      </w:r>
      <w:r w:rsidR="004C170C">
        <w:rPr>
          <w:lang w:val="cs-CZ"/>
        </w:rPr>
        <w:t xml:space="preserve"> zastávají oba partneři rozdílná</w:t>
      </w:r>
      <w:r w:rsidRPr="00922E34">
        <w:rPr>
          <w:lang w:val="cs-CZ"/>
        </w:rPr>
        <w:t xml:space="preserve"> stanoviska, která jsou dána jednak odlišným kulturním pozadím, ale i platnou legislativou, a které vytvářejí ba</w:t>
      </w:r>
      <w:r w:rsidR="004C170C">
        <w:rPr>
          <w:lang w:val="cs-CZ"/>
        </w:rPr>
        <w:t xml:space="preserve">riéry v rozvoji </w:t>
      </w:r>
      <w:proofErr w:type="spellStart"/>
      <w:r w:rsidR="004C170C">
        <w:rPr>
          <w:lang w:val="cs-CZ"/>
        </w:rPr>
        <w:t>transvládních</w:t>
      </w:r>
      <w:proofErr w:type="spellEnd"/>
      <w:r w:rsidR="004C170C">
        <w:rPr>
          <w:lang w:val="cs-CZ"/>
        </w:rPr>
        <w:t xml:space="preserve"> sí</w:t>
      </w:r>
      <w:r w:rsidRPr="00922E34">
        <w:rPr>
          <w:lang w:val="cs-CZ"/>
        </w:rPr>
        <w:t xml:space="preserve">tí. Vládnutí za pomocí </w:t>
      </w:r>
      <w:proofErr w:type="spellStart"/>
      <w:r w:rsidRPr="00922E34">
        <w:rPr>
          <w:lang w:val="cs-CZ"/>
        </w:rPr>
        <w:t>transvládních</w:t>
      </w:r>
      <w:proofErr w:type="spellEnd"/>
      <w:r w:rsidRPr="00922E34">
        <w:rPr>
          <w:lang w:val="cs-CZ"/>
        </w:rPr>
        <w:t xml:space="preserve"> sítí je tak limitováno pouze na oblasti, kde vládní úředníci skutečně mohou jednat a rozhodovat nezávisle na hlavních představitelích státu. V oblastech, </w:t>
      </w:r>
      <w:r w:rsidRPr="00922E34">
        <w:rPr>
          <w:lang w:val="cs-CZ"/>
        </w:rPr>
        <w:lastRenderedPageBreak/>
        <w:t xml:space="preserve">kde tomu tak ale není, stále přetrvávají značné překážky </w:t>
      </w:r>
      <w:proofErr w:type="spellStart"/>
      <w:r w:rsidRPr="00922E34">
        <w:rPr>
          <w:lang w:val="cs-CZ"/>
        </w:rPr>
        <w:t>transvládní</w:t>
      </w:r>
      <w:proofErr w:type="spellEnd"/>
      <w:r w:rsidRPr="00922E34">
        <w:rPr>
          <w:lang w:val="cs-CZ"/>
        </w:rPr>
        <w:t xml:space="preserve"> spolupráce a rozho</w:t>
      </w:r>
      <w:r w:rsidR="0033781A" w:rsidRPr="00922E34">
        <w:rPr>
          <w:lang w:val="cs-CZ"/>
        </w:rPr>
        <w:t>dovací pravomoc je přenechána nejvyšším představitelům</w:t>
      </w:r>
      <w:r w:rsidRPr="00922E34">
        <w:rPr>
          <w:lang w:val="cs-CZ"/>
        </w:rPr>
        <w:t>.</w:t>
      </w:r>
      <w:r w:rsidRPr="00922E34">
        <w:rPr>
          <w:rStyle w:val="Znakapoznpodarou"/>
          <w:lang w:val="cs-CZ"/>
        </w:rPr>
        <w:footnoteReference w:id="10"/>
      </w:r>
      <w:r w:rsidRPr="00922E34">
        <w:rPr>
          <w:lang w:val="cs-CZ"/>
        </w:rPr>
        <w:t xml:space="preserve"> </w:t>
      </w:r>
    </w:p>
    <w:p w:rsidR="004C7590" w:rsidRPr="00922E34" w:rsidRDefault="00072C54" w:rsidP="004C7590">
      <w:pPr>
        <w:spacing w:line="360" w:lineRule="auto"/>
        <w:ind w:firstLine="708"/>
        <w:jc w:val="both"/>
        <w:rPr>
          <w:lang w:val="cs-CZ"/>
        </w:rPr>
      </w:pPr>
      <w:proofErr w:type="spellStart"/>
      <w:r w:rsidRPr="00922E34">
        <w:rPr>
          <w:lang w:val="cs-CZ"/>
        </w:rPr>
        <w:t>Transnacionální</w:t>
      </w:r>
      <w:proofErr w:type="spellEnd"/>
      <w:r w:rsidRPr="00922E34">
        <w:rPr>
          <w:lang w:val="cs-CZ"/>
        </w:rPr>
        <w:t xml:space="preserve"> úroveň představuje</w:t>
      </w:r>
      <w:r w:rsidR="004C7590" w:rsidRPr="00922E34">
        <w:rPr>
          <w:lang w:val="cs-CZ"/>
        </w:rPr>
        <w:t xml:space="preserve"> pravidelnou spolupráci napříč státy, které se účastní minimálně jeden představitel nevládního sektoru, který neobhajuje zájmy domácí vlády nebo mezinárodní organizace.</w:t>
      </w:r>
      <w:r w:rsidR="004C7590" w:rsidRPr="00922E34">
        <w:rPr>
          <w:rStyle w:val="Znakapoznpodarou"/>
          <w:lang w:val="cs-CZ"/>
        </w:rPr>
        <w:footnoteReference w:id="11"/>
      </w:r>
      <w:r w:rsidR="004C7590" w:rsidRPr="00922E34">
        <w:rPr>
          <w:lang w:val="cs-CZ"/>
        </w:rPr>
        <w:t xml:space="preserve"> Je pro ni tudíž charakteristická ignorace národních hranic a vzájemné vazby jednotlivých států. Tato úroveň je zastoupena sociálními hnutími, nevládními organizacemi, sítěmi vládních agentur z jednotlivých národních států nebo zájmovými skupinami, které využívají technologických možností dnešní globální doby k lepší a rychlejší komunikaci. V rámci </w:t>
      </w:r>
      <w:proofErr w:type="spellStart"/>
      <w:r w:rsidR="004C7590" w:rsidRPr="00922E34">
        <w:rPr>
          <w:lang w:val="cs-CZ"/>
        </w:rPr>
        <w:t>transnacionálních</w:t>
      </w:r>
      <w:proofErr w:type="spellEnd"/>
      <w:r w:rsidR="004C7590" w:rsidRPr="00922E34">
        <w:rPr>
          <w:lang w:val="cs-CZ"/>
        </w:rPr>
        <w:t xml:space="preserve"> vztahů se vytváří nový rozměr mezinárodních nevládních organizací, které vytváří tzv. „globální občanskou společnost“ napříč státy.</w:t>
      </w:r>
      <w:r w:rsidR="004C7590" w:rsidRPr="00922E34">
        <w:rPr>
          <w:rStyle w:val="Znakapoznpodarou"/>
          <w:lang w:val="cs-CZ"/>
        </w:rPr>
        <w:footnoteReference w:id="12"/>
      </w:r>
      <w:r w:rsidR="004C7590" w:rsidRPr="00922E34">
        <w:rPr>
          <w:lang w:val="cs-CZ"/>
        </w:rPr>
        <w:t xml:space="preserve"> Tento pojem je použit záměrně, neboť se nejedná pouze o izolované vztahy, ale o celosvětovou síť nevládních organizací. Ta existuje v rámci veřejné sféry, kde společně s aktéry v ní působícími, stanovuje rámec pro pravidla vládnutí a účastní se tak globálního vládnutí.</w:t>
      </w:r>
    </w:p>
    <w:p w:rsidR="004C7590" w:rsidRPr="00922E34" w:rsidRDefault="004C7590" w:rsidP="004C7590">
      <w:pPr>
        <w:spacing w:line="360" w:lineRule="auto"/>
        <w:ind w:firstLine="708"/>
        <w:jc w:val="both"/>
        <w:rPr>
          <w:lang w:val="cs-CZ"/>
        </w:rPr>
      </w:pPr>
      <w:r w:rsidRPr="00922E34">
        <w:rPr>
          <w:lang w:val="cs-CZ"/>
        </w:rPr>
        <w:t xml:space="preserve">Ačkoliv tvůrci Nové transatlantické agendy byli představitelé vlád, zapojeni do ní byli i soukromí účastníci z oblasti obchodu, práce, kultury, aj. s cílem zapojit zástupce občanské společnosti do rozhodovacího procesu. NTA počítala s vytvořením čtyř občanských dialogů, konkrétně obchodu, práce, spotřebitelů a životního prostředí. Ty ale nefungovaly nezávisle na vládních zástupcích, ale spíše se s nimi snažily spolupracovat. Zástupci soukromé sféry by stěží dokázali prosadit své zájmy bez spoluúčasti vlád. Rozdělení čistě na soukromou a veřejnou sféru by nepřineslo výsledky, neboť prosazení požadovaných politik je možné jen v součinnosti obou stran. Setkáváme se zde tak s čtyřstranným vyjednáváním na </w:t>
      </w:r>
      <w:proofErr w:type="spellStart"/>
      <w:r w:rsidRPr="00922E34">
        <w:rPr>
          <w:lang w:val="cs-CZ"/>
        </w:rPr>
        <w:t>veřejno</w:t>
      </w:r>
      <w:proofErr w:type="spellEnd"/>
      <w:r w:rsidRPr="00922E34">
        <w:rPr>
          <w:lang w:val="cs-CZ"/>
        </w:rPr>
        <w:t>-soukromé úrovni.</w:t>
      </w:r>
      <w:r w:rsidRPr="00922E34">
        <w:rPr>
          <w:rStyle w:val="Znakapoznpodarou"/>
          <w:lang w:val="cs-CZ"/>
        </w:rPr>
        <w:footnoteReference w:id="13"/>
      </w:r>
    </w:p>
    <w:p w:rsidR="004C7590" w:rsidRPr="00922E34" w:rsidRDefault="004C7590" w:rsidP="004C7590">
      <w:pPr>
        <w:spacing w:line="360" w:lineRule="auto"/>
        <w:ind w:firstLine="708"/>
        <w:jc w:val="both"/>
        <w:rPr>
          <w:lang w:val="cs-CZ"/>
        </w:rPr>
      </w:pPr>
      <w:r w:rsidRPr="00922E34">
        <w:rPr>
          <w:lang w:val="cs-CZ"/>
        </w:rPr>
        <w:t xml:space="preserve">I přes velká očekávání </w:t>
      </w:r>
      <w:r w:rsidR="00AB6B76" w:rsidRPr="00922E34">
        <w:rPr>
          <w:lang w:val="cs-CZ"/>
        </w:rPr>
        <w:t>vložených do občanských dialogů</w:t>
      </w:r>
      <w:r w:rsidRPr="00922E34">
        <w:rPr>
          <w:lang w:val="cs-CZ"/>
        </w:rPr>
        <w:t xml:space="preserve"> ty bohužel byly nejméně úspěšné. V případě environmentálního a spotřebitelského dialogu to bylo dáno jednak nedostatkem finančních prostředků, ale především úrovní, na které se měly realizovat. Ochrana klimatu a spotřebitelů se daleko lépe prosazuje v globálním významu než jen v tom transatlantickém. Navíc účast v těchto dialozích by měla smysl, pokud by umožňovala </w:t>
      </w:r>
      <w:r w:rsidRPr="00922E34">
        <w:rPr>
          <w:lang w:val="cs-CZ"/>
        </w:rPr>
        <w:lastRenderedPageBreak/>
        <w:t>vyjednávání s legislativními zástupci a následné dosažení konkrétních výsledků. To ale kromě Transatlantického obchodního dialogu nebylo ostatním dialogům umožněno.</w:t>
      </w:r>
      <w:r w:rsidRPr="00922E34">
        <w:rPr>
          <w:rStyle w:val="Znakapoznpodarou"/>
          <w:lang w:val="cs-CZ"/>
        </w:rPr>
        <w:footnoteReference w:id="14"/>
      </w:r>
    </w:p>
    <w:p w:rsidR="004C7590" w:rsidRPr="00922E34" w:rsidRDefault="000831DA" w:rsidP="004C7590">
      <w:pPr>
        <w:pStyle w:val="Diplomka"/>
      </w:pPr>
      <w:r w:rsidRPr="00922E34">
        <w:tab/>
        <w:t>Ze tří výše uvedených forem vládnutí se tak vyvíjí systém transatlantických vztahů</w:t>
      </w:r>
      <w:r w:rsidR="00ED2BAA" w:rsidRPr="00922E34">
        <w:t xml:space="preserve"> </w:t>
      </w:r>
      <w:r w:rsidR="00F46161" w:rsidRPr="00922E34">
        <w:t>v rámci víceúrovňového vládnutí</w:t>
      </w:r>
      <w:r w:rsidRPr="00922E34">
        <w:t>, který</w:t>
      </w:r>
      <w:r w:rsidR="004C7590" w:rsidRPr="00922E34">
        <w:t xml:space="preserve"> zahrnuje elementy z každ</w:t>
      </w:r>
      <w:r w:rsidR="00F46161" w:rsidRPr="00922E34">
        <w:t>é úrovně vládnutí.</w:t>
      </w:r>
      <w:r w:rsidR="004C7590" w:rsidRPr="00922E34">
        <w:t xml:space="preserve"> Je zde patrná snaha čelních představitelů států dosáhnout vítězné pozice při vyjednávání a zároveň uzavřít kompromis,</w:t>
      </w:r>
      <w:r w:rsidR="00FA2D7C">
        <w:t xml:space="preserve"> dále</w:t>
      </w:r>
      <w:r w:rsidR="004C7590" w:rsidRPr="00922E34">
        <w:t xml:space="preserve"> snaha vládních zástupců ministerstev vyjednat spolupráci, která bude prospěchem pro obě strany a v neposlední řadě snaha občanských dialogů uskutečnit opatření, která jim usnadní pracovní i životní podmínky. Nová transatlantická agenda je příkladem víceúrovňového vládnutí, neboť docílila spolupráce</w:t>
      </w:r>
      <w:r w:rsidRPr="00922E34">
        <w:t xml:space="preserve"> na všech třech</w:t>
      </w:r>
      <w:r w:rsidR="004C7590" w:rsidRPr="00922E34">
        <w:t xml:space="preserve"> úrovních. Na mezivládní úrovni navázala vztahy mezi americkou federální vládou a evropskými institucemi, na </w:t>
      </w:r>
      <w:proofErr w:type="spellStart"/>
      <w:r w:rsidR="004C7590" w:rsidRPr="00922E34">
        <w:t>transvládní</w:t>
      </w:r>
      <w:proofErr w:type="spellEnd"/>
      <w:r w:rsidR="004C7590" w:rsidRPr="00922E34">
        <w:t xml:space="preserve"> úrovni se obě strany dohodly na vytvoření přímých vazeb mezi politiky a orgány zodpovídajícími za regulaci v různých oblastech za pravidelné kontroly ze strany zahraniční politiky, a na </w:t>
      </w:r>
      <w:proofErr w:type="spellStart"/>
      <w:r w:rsidR="004C7590" w:rsidRPr="00922E34">
        <w:t>transnacionální</w:t>
      </w:r>
      <w:proofErr w:type="spellEnd"/>
      <w:r w:rsidR="004C7590" w:rsidRPr="00922E34">
        <w:t xml:space="preserve"> úrovni NTA přinesla vytvořen</w:t>
      </w:r>
      <w:r w:rsidR="004F6609" w:rsidRPr="00922E34">
        <w:t>í vazeb mezi obyčejnými občany v podobě občanských dialogů</w:t>
      </w:r>
      <w:r w:rsidR="004C7590" w:rsidRPr="00922E34">
        <w:t xml:space="preserve">. Ačkoliv </w:t>
      </w:r>
      <w:r w:rsidR="004F6609" w:rsidRPr="00922E34">
        <w:t xml:space="preserve">je </w:t>
      </w:r>
      <w:r w:rsidR="004C7590" w:rsidRPr="00922E34">
        <w:t xml:space="preserve">NTA </w:t>
      </w:r>
      <w:r w:rsidR="004F6609" w:rsidRPr="00922E34">
        <w:t>považována některými za ne</w:t>
      </w:r>
      <w:r w:rsidR="004C7590" w:rsidRPr="00922E34">
        <w:t>úspěch, nelze ji upřít snahu o dosažení pokroku ve stanovených oblastech spolupráce, do kterého se snaží zapojit více úrovní vládnutí současně.</w:t>
      </w:r>
    </w:p>
    <w:p w:rsidR="004C7590" w:rsidRPr="00922E34" w:rsidRDefault="004C7590">
      <w:pPr>
        <w:rPr>
          <w:lang w:val="cs-CZ"/>
        </w:rPr>
      </w:pPr>
    </w:p>
    <w:p w:rsidR="004C7590" w:rsidRPr="00922E34" w:rsidRDefault="004C7590">
      <w:pPr>
        <w:rPr>
          <w:lang w:val="cs-CZ"/>
        </w:rPr>
      </w:pPr>
    </w:p>
    <w:p w:rsidR="004C7590" w:rsidRPr="00922E34" w:rsidRDefault="004C7590">
      <w:pPr>
        <w:rPr>
          <w:lang w:val="cs-CZ"/>
        </w:rPr>
      </w:pPr>
    </w:p>
    <w:p w:rsidR="004C7590" w:rsidRPr="00922E34" w:rsidRDefault="004C7590">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2955B6" w:rsidRPr="00922E34" w:rsidRDefault="002955B6">
      <w:pPr>
        <w:rPr>
          <w:lang w:val="cs-CZ"/>
        </w:rPr>
      </w:pPr>
    </w:p>
    <w:p w:rsidR="004C7590" w:rsidRPr="00922E34" w:rsidRDefault="004C7590">
      <w:pPr>
        <w:rPr>
          <w:lang w:val="cs-CZ"/>
        </w:rPr>
      </w:pPr>
    </w:p>
    <w:p w:rsidR="006518DC" w:rsidRPr="00922E34" w:rsidRDefault="006518DC">
      <w:pPr>
        <w:rPr>
          <w:lang w:val="cs-CZ"/>
        </w:rPr>
      </w:pPr>
    </w:p>
    <w:p w:rsidR="006518DC" w:rsidRPr="00922E34" w:rsidRDefault="006518DC">
      <w:pPr>
        <w:rPr>
          <w:lang w:val="cs-CZ"/>
        </w:rPr>
      </w:pPr>
    </w:p>
    <w:p w:rsidR="004C7590" w:rsidRPr="00922E34" w:rsidRDefault="004C7590">
      <w:pPr>
        <w:rPr>
          <w:lang w:val="cs-CZ"/>
        </w:rPr>
      </w:pPr>
    </w:p>
    <w:p w:rsidR="004C7590" w:rsidRPr="00922E34" w:rsidRDefault="004C7590">
      <w:pPr>
        <w:rPr>
          <w:lang w:val="cs-CZ"/>
        </w:rPr>
      </w:pPr>
    </w:p>
    <w:p w:rsidR="006518DC" w:rsidRPr="00922E34" w:rsidRDefault="006518DC">
      <w:pPr>
        <w:rPr>
          <w:lang w:val="cs-CZ"/>
        </w:rPr>
      </w:pPr>
    </w:p>
    <w:p w:rsidR="004C7590" w:rsidRPr="00922E34" w:rsidRDefault="004C7590" w:rsidP="00E4453A">
      <w:pPr>
        <w:pStyle w:val="Nadpis1"/>
        <w:numPr>
          <w:ilvl w:val="0"/>
          <w:numId w:val="1"/>
        </w:numPr>
        <w:ind w:left="426"/>
      </w:pPr>
      <w:bookmarkStart w:id="5" w:name="_Toc291015423"/>
      <w:bookmarkStart w:id="6" w:name="_Toc291751651"/>
      <w:r w:rsidRPr="00922E34">
        <w:lastRenderedPageBreak/>
        <w:t>Vývoj transatlantických vztahů</w:t>
      </w:r>
      <w:bookmarkEnd w:id="5"/>
      <w:bookmarkEnd w:id="6"/>
    </w:p>
    <w:p w:rsidR="00E4453A" w:rsidRPr="00922E34" w:rsidRDefault="001540D9" w:rsidP="00560C8E">
      <w:pPr>
        <w:pStyle w:val="Diplomka"/>
        <w:ind w:firstLine="708"/>
      </w:pPr>
      <w:r w:rsidRPr="00922E34">
        <w:t xml:space="preserve">Tato kapitola je uvedená na začátku práce, aby </w:t>
      </w:r>
      <w:r w:rsidR="00093D36" w:rsidRPr="00922E34">
        <w:t xml:space="preserve">poskytla </w:t>
      </w:r>
      <w:r w:rsidR="00E04FF5" w:rsidRPr="00922E34">
        <w:t>úvod do samotné</w:t>
      </w:r>
      <w:r w:rsidRPr="00922E34">
        <w:t xml:space="preserve"> transatlantické</w:t>
      </w:r>
      <w:r w:rsidR="00E04FF5" w:rsidRPr="00922E34">
        <w:t xml:space="preserve"> spolupráce</w:t>
      </w:r>
      <w:r w:rsidR="00560C8E" w:rsidRPr="00922E34">
        <w:t xml:space="preserve"> a</w:t>
      </w:r>
      <w:r w:rsidR="00D7251B" w:rsidRPr="00922E34">
        <w:t xml:space="preserve"> </w:t>
      </w:r>
      <w:r w:rsidR="00560C8E" w:rsidRPr="00922E34">
        <w:t xml:space="preserve">nastínila vývoj politických a obchodních vztahů, které ji utvářely. </w:t>
      </w:r>
      <w:r w:rsidR="000771CB" w:rsidRPr="00922E34">
        <w:t xml:space="preserve">EU a USA jsou životně důležití partneři jak v politických, tak i v obchodních oblastech. Společně nesou odpovědnost za podporu celosvětového míru, respekt k lidským právům a stabilitu </w:t>
      </w:r>
      <w:r w:rsidR="002868E7" w:rsidRPr="00922E34">
        <w:t xml:space="preserve">demokracie </w:t>
      </w:r>
      <w:r w:rsidR="000771CB" w:rsidRPr="00922E34">
        <w:t>a čelí globálním výzvám</w:t>
      </w:r>
      <w:r w:rsidR="0010381B">
        <w:t>. Jejich vzájemná</w:t>
      </w:r>
      <w:r w:rsidR="000771CB" w:rsidRPr="00922E34">
        <w:t xml:space="preserve"> s</w:t>
      </w:r>
      <w:r w:rsidR="00560C8E" w:rsidRPr="00922E34">
        <w:t xml:space="preserve">polupráce </w:t>
      </w:r>
      <w:r w:rsidR="002868E7" w:rsidRPr="00922E34">
        <w:t xml:space="preserve">tak </w:t>
      </w:r>
      <w:r w:rsidR="00560C8E" w:rsidRPr="00922E34">
        <w:t>měla za následek přijetí a uzavření významných dokumentů</w:t>
      </w:r>
      <w:r w:rsidR="00A5215B" w:rsidRPr="00922E34">
        <w:t xml:space="preserve">, </w:t>
      </w:r>
      <w:bookmarkStart w:id="7" w:name="_Toc291015424"/>
      <w:r w:rsidR="00560C8E" w:rsidRPr="00922E34">
        <w:t xml:space="preserve">které </w:t>
      </w:r>
      <w:r w:rsidR="003A0EEF" w:rsidRPr="00922E34">
        <w:t>jsou popsány v dalších kapitolách.</w:t>
      </w:r>
    </w:p>
    <w:p w:rsidR="007C089D" w:rsidRPr="00922E34" w:rsidRDefault="007C089D" w:rsidP="00560C8E">
      <w:pPr>
        <w:pStyle w:val="Diplomka"/>
        <w:ind w:firstLine="708"/>
      </w:pPr>
    </w:p>
    <w:p w:rsidR="007C089D" w:rsidRPr="00922E34" w:rsidRDefault="007C089D" w:rsidP="007C089D">
      <w:pPr>
        <w:pStyle w:val="Diplomka"/>
        <w:numPr>
          <w:ilvl w:val="0"/>
          <w:numId w:val="1"/>
        </w:numPr>
        <w:rPr>
          <w:rFonts w:eastAsiaTheme="majorEastAsia" w:cstheme="majorBidi"/>
          <w:b/>
          <w:bCs/>
          <w:vanish/>
          <w:sz w:val="28"/>
          <w:szCs w:val="26"/>
        </w:rPr>
      </w:pPr>
    </w:p>
    <w:p w:rsidR="007C089D" w:rsidRPr="00922E34" w:rsidRDefault="007C089D" w:rsidP="007C089D">
      <w:pPr>
        <w:pStyle w:val="Odstavecseseznamem"/>
        <w:keepNext/>
        <w:keepLines/>
        <w:numPr>
          <w:ilvl w:val="0"/>
          <w:numId w:val="23"/>
        </w:numPr>
        <w:spacing w:line="360" w:lineRule="auto"/>
        <w:contextualSpacing w:val="0"/>
        <w:outlineLvl w:val="1"/>
        <w:rPr>
          <w:rFonts w:eastAsiaTheme="majorEastAsia" w:cstheme="majorBidi"/>
          <w:b/>
          <w:bCs/>
          <w:vanish/>
          <w:sz w:val="28"/>
          <w:szCs w:val="26"/>
        </w:rPr>
      </w:pPr>
      <w:bookmarkStart w:id="8" w:name="_Toc291424691"/>
      <w:bookmarkStart w:id="9" w:name="_Toc291424811"/>
      <w:bookmarkStart w:id="10" w:name="_Toc291425235"/>
      <w:bookmarkStart w:id="11" w:name="_Toc291601968"/>
      <w:bookmarkStart w:id="12" w:name="_Toc291602100"/>
      <w:bookmarkStart w:id="13" w:name="_Toc291602610"/>
      <w:bookmarkStart w:id="14" w:name="_Toc291751518"/>
      <w:bookmarkStart w:id="15" w:name="_Toc291751652"/>
      <w:bookmarkEnd w:id="8"/>
      <w:bookmarkEnd w:id="9"/>
      <w:bookmarkEnd w:id="10"/>
      <w:bookmarkEnd w:id="11"/>
      <w:bookmarkEnd w:id="12"/>
      <w:bookmarkEnd w:id="13"/>
      <w:bookmarkEnd w:id="14"/>
      <w:bookmarkEnd w:id="15"/>
    </w:p>
    <w:p w:rsidR="007C089D" w:rsidRPr="00922E34" w:rsidRDefault="007C089D" w:rsidP="007C089D">
      <w:pPr>
        <w:pStyle w:val="Odstavecseseznamem"/>
        <w:keepNext/>
        <w:keepLines/>
        <w:numPr>
          <w:ilvl w:val="0"/>
          <w:numId w:val="23"/>
        </w:numPr>
        <w:spacing w:line="360" w:lineRule="auto"/>
        <w:contextualSpacing w:val="0"/>
        <w:outlineLvl w:val="1"/>
        <w:rPr>
          <w:rFonts w:eastAsiaTheme="majorEastAsia" w:cstheme="majorBidi"/>
          <w:b/>
          <w:bCs/>
          <w:vanish/>
          <w:sz w:val="28"/>
          <w:szCs w:val="26"/>
        </w:rPr>
      </w:pPr>
      <w:bookmarkStart w:id="16" w:name="_Toc291424692"/>
      <w:bookmarkStart w:id="17" w:name="_Toc291424812"/>
      <w:bookmarkStart w:id="18" w:name="_Toc291425236"/>
      <w:bookmarkStart w:id="19" w:name="_Toc291601969"/>
      <w:bookmarkStart w:id="20" w:name="_Toc291602101"/>
      <w:bookmarkStart w:id="21" w:name="_Toc291602611"/>
      <w:bookmarkStart w:id="22" w:name="_Toc291751519"/>
      <w:bookmarkStart w:id="23" w:name="_Toc291751653"/>
      <w:bookmarkEnd w:id="16"/>
      <w:bookmarkEnd w:id="17"/>
      <w:bookmarkEnd w:id="18"/>
      <w:bookmarkEnd w:id="19"/>
      <w:bookmarkEnd w:id="20"/>
      <w:bookmarkEnd w:id="21"/>
      <w:bookmarkEnd w:id="22"/>
      <w:bookmarkEnd w:id="23"/>
    </w:p>
    <w:p w:rsidR="004C7590" w:rsidRPr="00922E34" w:rsidRDefault="005C0563" w:rsidP="007C089D">
      <w:pPr>
        <w:pStyle w:val="Nadpis2"/>
        <w:numPr>
          <w:ilvl w:val="1"/>
          <w:numId w:val="23"/>
        </w:numPr>
        <w:ind w:left="426"/>
        <w:rPr>
          <w:lang w:val="cs-CZ"/>
        </w:rPr>
      </w:pPr>
      <w:r w:rsidRPr="00922E34">
        <w:rPr>
          <w:lang w:val="cs-CZ"/>
        </w:rPr>
        <w:t xml:space="preserve"> </w:t>
      </w:r>
      <w:r w:rsidR="0027254D" w:rsidRPr="00922E34">
        <w:rPr>
          <w:lang w:val="cs-CZ"/>
        </w:rPr>
        <w:t xml:space="preserve"> </w:t>
      </w:r>
      <w:bookmarkStart w:id="24" w:name="_Toc291751654"/>
      <w:r w:rsidR="00E62E8E" w:rsidRPr="00922E34">
        <w:rPr>
          <w:lang w:val="cs-CZ"/>
        </w:rPr>
        <w:t>Historický</w:t>
      </w:r>
      <w:r w:rsidR="004C7590" w:rsidRPr="00922E34">
        <w:rPr>
          <w:lang w:val="cs-CZ"/>
        </w:rPr>
        <w:t xml:space="preserve"> vývoj</w:t>
      </w:r>
      <w:bookmarkEnd w:id="7"/>
      <w:r w:rsidR="00E62E8E" w:rsidRPr="00922E34">
        <w:rPr>
          <w:lang w:val="cs-CZ"/>
        </w:rPr>
        <w:t xml:space="preserve"> v</w:t>
      </w:r>
      <w:r w:rsidR="00A672DD" w:rsidRPr="00922E34">
        <w:rPr>
          <w:lang w:val="cs-CZ"/>
        </w:rPr>
        <w:t xml:space="preserve"> </w:t>
      </w:r>
      <w:r w:rsidR="009E5E20" w:rsidRPr="00922E34">
        <w:rPr>
          <w:lang w:val="cs-CZ"/>
        </w:rPr>
        <w:t>ES/EU a USA po 2. světové válce</w:t>
      </w:r>
      <w:bookmarkEnd w:id="24"/>
    </w:p>
    <w:p w:rsidR="004C7590" w:rsidRPr="00922E34" w:rsidRDefault="004C7590" w:rsidP="004C7590">
      <w:pPr>
        <w:tabs>
          <w:tab w:val="left" w:pos="709"/>
        </w:tabs>
        <w:spacing w:line="360" w:lineRule="auto"/>
        <w:jc w:val="both"/>
        <w:rPr>
          <w:lang w:val="cs-CZ"/>
        </w:rPr>
      </w:pPr>
      <w:r w:rsidRPr="00922E34">
        <w:rPr>
          <w:lang w:val="cs-CZ"/>
        </w:rPr>
        <w:tab/>
        <w:t>Spojené státy americké a země západní Evropy (později ES/EU) navázaly politické</w:t>
      </w:r>
      <w:r w:rsidR="00E17F01" w:rsidRPr="00922E34">
        <w:rPr>
          <w:lang w:val="cs-CZ"/>
        </w:rPr>
        <w:t xml:space="preserve"> vztahy již po 2. světové válce v podobě tzv. Trumanovy doktríny</w:t>
      </w:r>
      <w:r w:rsidR="005C2535" w:rsidRPr="00922E34">
        <w:rPr>
          <w:lang w:val="cs-CZ"/>
        </w:rPr>
        <w:t>, kterou vyhlásil a</w:t>
      </w:r>
      <w:r w:rsidRPr="00922E34">
        <w:rPr>
          <w:lang w:val="cs-CZ"/>
        </w:rPr>
        <w:t xml:space="preserve">merický prezident </w:t>
      </w:r>
      <w:proofErr w:type="gramStart"/>
      <w:r w:rsidRPr="00922E34">
        <w:rPr>
          <w:lang w:val="cs-CZ"/>
        </w:rPr>
        <w:t>H.S.</w:t>
      </w:r>
      <w:proofErr w:type="gramEnd"/>
      <w:r w:rsidRPr="00922E34">
        <w:rPr>
          <w:lang w:val="cs-CZ"/>
        </w:rPr>
        <w:t xml:space="preserve"> Truman</w:t>
      </w:r>
      <w:r w:rsidR="005C2535" w:rsidRPr="00922E34">
        <w:rPr>
          <w:lang w:val="cs-CZ"/>
        </w:rPr>
        <w:t xml:space="preserve"> v</w:t>
      </w:r>
      <w:r w:rsidRPr="00922E34">
        <w:rPr>
          <w:lang w:val="cs-CZ"/>
        </w:rPr>
        <w:t> roce 1947</w:t>
      </w:r>
      <w:r w:rsidR="005C2535" w:rsidRPr="00922E34">
        <w:rPr>
          <w:lang w:val="cs-CZ"/>
        </w:rPr>
        <w:t>.</w:t>
      </w:r>
      <w:r w:rsidRPr="00922E34">
        <w:rPr>
          <w:lang w:val="cs-CZ"/>
        </w:rPr>
        <w:t xml:space="preserve"> </w:t>
      </w:r>
      <w:r w:rsidR="005C2535" w:rsidRPr="00922E34">
        <w:rPr>
          <w:lang w:val="cs-CZ"/>
        </w:rPr>
        <w:t>Ta</w:t>
      </w:r>
      <w:r w:rsidRPr="00922E34">
        <w:rPr>
          <w:lang w:val="cs-CZ"/>
        </w:rPr>
        <w:t xml:space="preserve"> je dnes charakterizována jako politika zadržování komunismu a podpory demokracie ve světě. Nástrojem této politiky se stal Program pro obnov</w:t>
      </w:r>
      <w:r w:rsidR="00E17F01" w:rsidRPr="00922E34">
        <w:rPr>
          <w:lang w:val="cs-CZ"/>
        </w:rPr>
        <w:t xml:space="preserve">u Evropy, tzv. </w:t>
      </w:r>
      <w:proofErr w:type="spellStart"/>
      <w:r w:rsidR="00E17F01" w:rsidRPr="00922E34">
        <w:rPr>
          <w:lang w:val="cs-CZ"/>
        </w:rPr>
        <w:t>Marshallův</w:t>
      </w:r>
      <w:proofErr w:type="spellEnd"/>
      <w:r w:rsidR="00E17F01" w:rsidRPr="00922E34">
        <w:rPr>
          <w:lang w:val="cs-CZ"/>
        </w:rPr>
        <w:t xml:space="preserve"> plán</w:t>
      </w:r>
      <w:r w:rsidR="000461FD">
        <w:rPr>
          <w:lang w:val="cs-CZ"/>
        </w:rPr>
        <w:t>, jenž</w:t>
      </w:r>
      <w:r w:rsidR="00E17F01" w:rsidRPr="00922E34">
        <w:rPr>
          <w:lang w:val="cs-CZ"/>
        </w:rPr>
        <w:t xml:space="preserve"> sloužil k obnově a posílení hospodářské situace v Evropě</w:t>
      </w:r>
      <w:r w:rsidRPr="00922E34">
        <w:rPr>
          <w:lang w:val="cs-CZ"/>
        </w:rPr>
        <w:t>.</w:t>
      </w:r>
      <w:r w:rsidR="00E17F01" w:rsidRPr="00922E34">
        <w:rPr>
          <w:lang w:val="cs-CZ"/>
        </w:rPr>
        <w:t xml:space="preserve"> B</w:t>
      </w:r>
      <w:r w:rsidRPr="00922E34">
        <w:rPr>
          <w:lang w:val="cs-CZ"/>
        </w:rPr>
        <w:t>yl určený pro všechny evropské země včetně Sovětského svazu.</w:t>
      </w:r>
      <w:r w:rsidRPr="00922E34">
        <w:rPr>
          <w:rStyle w:val="Znakapoznpodarou"/>
          <w:lang w:val="cs-CZ"/>
        </w:rPr>
        <w:footnoteReference w:id="15"/>
      </w:r>
      <w:r w:rsidRPr="00922E34">
        <w:rPr>
          <w:lang w:val="cs-CZ"/>
        </w:rPr>
        <w:t xml:space="preserve"> </w:t>
      </w:r>
      <w:r w:rsidR="0069490B" w:rsidRPr="00922E34">
        <w:rPr>
          <w:lang w:val="cs-CZ"/>
        </w:rPr>
        <w:t xml:space="preserve">Pomoc </w:t>
      </w:r>
      <w:r w:rsidRPr="00922E34">
        <w:rPr>
          <w:lang w:val="cs-CZ"/>
        </w:rPr>
        <w:t xml:space="preserve">byla </w:t>
      </w:r>
      <w:r w:rsidR="00E17F01" w:rsidRPr="00922E34">
        <w:rPr>
          <w:lang w:val="cs-CZ"/>
        </w:rPr>
        <w:t xml:space="preserve">ale samotným </w:t>
      </w:r>
      <w:r w:rsidRPr="00922E34">
        <w:rPr>
          <w:lang w:val="cs-CZ"/>
        </w:rPr>
        <w:t>SSSR i zeměmi spadajícími do jeho bezprostřední sféry vlivu odmítnuta a další vztahy mezi USA a SSSR byly poznamenány vzrůstajícím napětím, jež vedlo k rozdělení světa na dvě soustavy a k vzniku tzv. studené války.</w:t>
      </w:r>
      <w:r w:rsidR="004430CD">
        <w:rPr>
          <w:lang w:val="cs-CZ"/>
        </w:rPr>
        <w:t xml:space="preserve"> </w:t>
      </w:r>
      <w:r w:rsidR="00B64856" w:rsidRPr="00B64856">
        <w:rPr>
          <w:lang w:val="cs-CZ"/>
        </w:rPr>
        <w:t>USA byly</w:t>
      </w:r>
      <w:r w:rsidR="004430CD" w:rsidRPr="00B64856">
        <w:rPr>
          <w:lang w:val="cs-CZ"/>
        </w:rPr>
        <w:t xml:space="preserve"> zárukou bezpečí a stability, ale i finanční pomoci pro válkou zničenou Evropu.</w:t>
      </w:r>
      <w:r w:rsidR="00B64856">
        <w:rPr>
          <w:lang w:val="cs-CZ"/>
        </w:rPr>
        <w:t xml:space="preserve"> </w:t>
      </w:r>
      <w:r w:rsidR="008E7692" w:rsidRPr="00922E34">
        <w:rPr>
          <w:lang w:val="cs-CZ"/>
        </w:rPr>
        <w:t>První</w:t>
      </w:r>
      <w:r w:rsidRPr="00922E34">
        <w:rPr>
          <w:lang w:val="cs-CZ"/>
        </w:rPr>
        <w:t xml:space="preserve"> dvě poválečné dekády byly érou politické i hospodářské nadvlády Spojených států, neboť to byla americká strana, na </w:t>
      </w:r>
      <w:proofErr w:type="gramStart"/>
      <w:r w:rsidRPr="00922E34">
        <w:rPr>
          <w:lang w:val="cs-CZ"/>
        </w:rPr>
        <w:t>jejichž</w:t>
      </w:r>
      <w:proofErr w:type="gramEnd"/>
      <w:r w:rsidRPr="00922E34">
        <w:rPr>
          <w:lang w:val="cs-CZ"/>
        </w:rPr>
        <w:t xml:space="preserve"> bedrech spočívala poměrná část finančních nákladů na oživení evropských ekonomik a to pro ni bylo z dlouhodobého hlediska neudržitelné. </w:t>
      </w:r>
    </w:p>
    <w:p w:rsidR="004C7590" w:rsidRPr="00922E34" w:rsidRDefault="004C7590" w:rsidP="004C7590">
      <w:pPr>
        <w:tabs>
          <w:tab w:val="left" w:pos="709"/>
        </w:tabs>
        <w:spacing w:line="360" w:lineRule="auto"/>
        <w:jc w:val="both"/>
        <w:rPr>
          <w:lang w:val="cs-CZ"/>
        </w:rPr>
      </w:pPr>
      <w:r w:rsidRPr="00922E34">
        <w:rPr>
          <w:lang w:val="cs-CZ"/>
        </w:rPr>
        <w:tab/>
      </w:r>
      <w:r w:rsidR="00E17F01" w:rsidRPr="00B64856">
        <w:rPr>
          <w:lang w:val="cs-CZ"/>
        </w:rPr>
        <w:t>Podíváme-li se na události v </w:t>
      </w:r>
      <w:r w:rsidRPr="00B64856">
        <w:rPr>
          <w:lang w:val="cs-CZ"/>
        </w:rPr>
        <w:t>EHS</w:t>
      </w:r>
      <w:r w:rsidR="00E17F01" w:rsidRPr="00B64856">
        <w:rPr>
          <w:lang w:val="cs-CZ"/>
        </w:rPr>
        <w:t>, které předcházely vzájemnému partnerství</w:t>
      </w:r>
      <w:r w:rsidRPr="00B64856">
        <w:rPr>
          <w:lang w:val="cs-CZ"/>
        </w:rPr>
        <w:t>,</w:t>
      </w:r>
      <w:r w:rsidRPr="00922E34">
        <w:rPr>
          <w:lang w:val="cs-CZ"/>
        </w:rPr>
        <w:t xml:space="preserve"> zjistíme, že důležitým mezníkem bylo dobudování celní unie v roce 1968, které znamenalo odbourání cel na zemědělské výrobky v roce 1970, a přijetí jednotného celního sazebníku členských států vůči ostatním obchodním partnerům. „EHS dosáhlo v 60. letech značného ekonomického růstu a nejvyspělejší západní země se přibližovaly standardu USA. V této době byla patrná snaha EHS vymanit se z ekonomického vlivu USA, do kterého bylo po druhé světové válce začleněno a vytvořit si pozici relevantního konkurenta.“</w:t>
      </w:r>
      <w:r w:rsidRPr="00922E34">
        <w:rPr>
          <w:rStyle w:val="Znakapoznpodarou"/>
          <w:lang w:val="cs-CZ"/>
        </w:rPr>
        <w:footnoteReference w:id="16"/>
      </w:r>
      <w:r w:rsidR="008E7692" w:rsidRPr="00922E34">
        <w:rPr>
          <w:lang w:val="cs-CZ"/>
        </w:rPr>
        <w:t xml:space="preserve"> Období 70. le</w:t>
      </w:r>
      <w:r w:rsidRPr="00922E34">
        <w:rPr>
          <w:lang w:val="cs-CZ"/>
        </w:rPr>
        <w:t>t přineslo krizi mezinárodního měnového systému a ropnou krizi, která donutila EHS k úsilí o stabilizaci hospodářství. Zároveň začaly probíhat první neformální konzultace</w:t>
      </w:r>
      <w:r w:rsidR="00683701" w:rsidRPr="00922E34">
        <w:rPr>
          <w:lang w:val="cs-CZ"/>
        </w:rPr>
        <w:t xml:space="preserve"> mezi ES a </w:t>
      </w:r>
      <w:r w:rsidR="00683701" w:rsidRPr="00922E34">
        <w:rPr>
          <w:lang w:val="cs-CZ"/>
        </w:rPr>
        <w:lastRenderedPageBreak/>
        <w:t>USA</w:t>
      </w:r>
      <w:r w:rsidRPr="00922E34">
        <w:rPr>
          <w:lang w:val="cs-CZ"/>
        </w:rPr>
        <w:t xml:space="preserve">, jež se datují od roku 1974. O dva roky později, v roce 1976, byly oběma stranami schváleny schůzky hlavy státu nebo předsedy vlády předsedajícího Evropskému společenství v Radě a amerického prezidenta, a to dvakrát do roka. Jen dva roky na to, prezident </w:t>
      </w:r>
      <w:proofErr w:type="spellStart"/>
      <w:r w:rsidRPr="00922E34">
        <w:rPr>
          <w:lang w:val="cs-CZ"/>
        </w:rPr>
        <w:t>Carter</w:t>
      </w:r>
      <w:proofErr w:type="spellEnd"/>
      <w:r w:rsidRPr="00922E34">
        <w:rPr>
          <w:lang w:val="cs-CZ"/>
        </w:rPr>
        <w:t xml:space="preserve">, </w:t>
      </w:r>
      <w:r w:rsidRPr="00DD00E5">
        <w:rPr>
          <w:lang w:val="cs-CZ"/>
        </w:rPr>
        <w:t>jako vůbec první americký prezident navštívil sídlo Komise v Bruselu. V 80. letech zaznamenalo ES změnu přístupu vnímání ze strany USA</w:t>
      </w:r>
      <w:r w:rsidR="00A10C6D" w:rsidRPr="00DD00E5">
        <w:rPr>
          <w:lang w:val="cs-CZ"/>
        </w:rPr>
        <w:t xml:space="preserve"> především v obchodní politice. Změna</w:t>
      </w:r>
      <w:r w:rsidRPr="00DD00E5">
        <w:rPr>
          <w:lang w:val="cs-CZ"/>
        </w:rPr>
        <w:t xml:space="preserve"> souvisela s nástupem </w:t>
      </w:r>
      <w:proofErr w:type="spellStart"/>
      <w:r w:rsidRPr="00DD00E5">
        <w:rPr>
          <w:lang w:val="cs-CZ"/>
        </w:rPr>
        <w:t>Ronalda</w:t>
      </w:r>
      <w:proofErr w:type="spellEnd"/>
      <w:r w:rsidRPr="00DD00E5">
        <w:rPr>
          <w:lang w:val="cs-CZ"/>
        </w:rPr>
        <w:t xml:space="preserve"> Reagana do pozice prezidenta Spojených států a jeho politikou tvrdého postoje vůči východnímu bloku s cílem „uzbrojit“ Sovětský svaz.</w:t>
      </w:r>
      <w:r w:rsidRPr="00DD00E5">
        <w:rPr>
          <w:rStyle w:val="Znakapoznpodarou"/>
          <w:lang w:val="cs-CZ"/>
        </w:rPr>
        <w:footnoteReference w:id="17"/>
      </w:r>
      <w:r w:rsidRPr="00DD00E5">
        <w:rPr>
          <w:lang w:val="cs-CZ"/>
        </w:rPr>
        <w:t xml:space="preserve"> </w:t>
      </w:r>
      <w:r w:rsidR="008E7692" w:rsidRPr="00DD00E5">
        <w:rPr>
          <w:lang w:val="cs-CZ"/>
        </w:rPr>
        <w:t xml:space="preserve">V </w:t>
      </w:r>
      <w:r w:rsidR="000137AC" w:rsidRPr="00DD00E5">
        <w:rPr>
          <w:lang w:val="cs-CZ"/>
        </w:rPr>
        <w:t>ES</w:t>
      </w:r>
      <w:r w:rsidRPr="00DD00E5">
        <w:rPr>
          <w:lang w:val="cs-CZ"/>
        </w:rPr>
        <w:t xml:space="preserve"> </w:t>
      </w:r>
      <w:r w:rsidR="008E7692" w:rsidRPr="00DD00E5">
        <w:rPr>
          <w:lang w:val="cs-CZ"/>
        </w:rPr>
        <w:t>byly v důsledku partnerských vztahů zaznamenány</w:t>
      </w:r>
      <w:r w:rsidRPr="00DD00E5">
        <w:rPr>
          <w:lang w:val="cs-CZ"/>
        </w:rPr>
        <w:t xml:space="preserve"> zvýšené obchodní transakce, které byly </w:t>
      </w:r>
      <w:r w:rsidR="008E7692" w:rsidRPr="00DD00E5">
        <w:rPr>
          <w:lang w:val="cs-CZ"/>
        </w:rPr>
        <w:t>doprovázeny i</w:t>
      </w:r>
      <w:r w:rsidRPr="00DD00E5">
        <w:rPr>
          <w:lang w:val="cs-CZ"/>
        </w:rPr>
        <w:t xml:space="preserve"> narůstajícími obchodními spory</w:t>
      </w:r>
      <w:r w:rsidR="00C73304" w:rsidRPr="00DD00E5">
        <w:rPr>
          <w:lang w:val="cs-CZ"/>
        </w:rPr>
        <w:t>. Z toho důvodu se USA i ES</w:t>
      </w:r>
      <w:r w:rsidRPr="00DD00E5">
        <w:rPr>
          <w:lang w:val="cs-CZ"/>
        </w:rPr>
        <w:t xml:space="preserve"> rozhodly</w:t>
      </w:r>
      <w:r w:rsidRPr="00922E34">
        <w:rPr>
          <w:lang w:val="cs-CZ"/>
        </w:rPr>
        <w:t xml:space="preserve"> vzájemn</w:t>
      </w:r>
      <w:r w:rsidR="00F704F5" w:rsidRPr="00922E34">
        <w:rPr>
          <w:lang w:val="cs-CZ"/>
        </w:rPr>
        <w:t>é schůzky ještě posílit. B</w:t>
      </w:r>
      <w:r w:rsidRPr="00922E34">
        <w:rPr>
          <w:lang w:val="cs-CZ"/>
        </w:rPr>
        <w:t xml:space="preserve">ylo schváleno každoroční setkání </w:t>
      </w:r>
      <w:r w:rsidR="00C11164" w:rsidRPr="00922E34">
        <w:rPr>
          <w:lang w:val="cs-CZ"/>
        </w:rPr>
        <w:t>mezi zástupci trojky a asistentem</w:t>
      </w:r>
      <w:r w:rsidRPr="00922E34">
        <w:rPr>
          <w:lang w:val="cs-CZ"/>
        </w:rPr>
        <w:t xml:space="preserve"> ministra zahraničí pro evropské záležitosti v rámci Valného shromáždění OSN. Později bylo dohodnuto, že minist</w:t>
      </w:r>
      <w:r w:rsidR="00E728EB" w:rsidRPr="00922E34">
        <w:rPr>
          <w:lang w:val="cs-CZ"/>
        </w:rPr>
        <w:t>r zahraničí předsedající země ES</w:t>
      </w:r>
      <w:r w:rsidRPr="00922E34">
        <w:rPr>
          <w:lang w:val="cs-CZ"/>
        </w:rPr>
        <w:t xml:space="preserve"> navštíví na začátku každého roku Washington a trojka se bude scházet se svými americkými protějšky během každého předsednictví.</w:t>
      </w:r>
      <w:r w:rsidRPr="00922E34">
        <w:rPr>
          <w:rStyle w:val="Znakapoznpodarou"/>
          <w:lang w:val="cs-CZ"/>
        </w:rPr>
        <w:footnoteReference w:id="18"/>
      </w:r>
    </w:p>
    <w:p w:rsidR="00C9327F" w:rsidRPr="00922E34" w:rsidRDefault="004C7590" w:rsidP="00C9327F">
      <w:pPr>
        <w:tabs>
          <w:tab w:val="left" w:pos="709"/>
        </w:tabs>
        <w:spacing w:line="360" w:lineRule="auto"/>
        <w:jc w:val="both"/>
        <w:rPr>
          <w:lang w:val="cs-CZ"/>
        </w:rPr>
      </w:pPr>
      <w:r w:rsidRPr="00922E34">
        <w:rPr>
          <w:lang w:val="cs-CZ"/>
        </w:rPr>
        <w:tab/>
        <w:t xml:space="preserve">90. léta přinesla změny jak v Evropě, tak ve Spojených státech. Evropa byla ovlivněna rozpadem socialistického bloku, prohloubením integrace v rámci ES a proměnami ve vztahu  Západ - Východ. Pro toto období je charakteristické i první formální ukotvení vzájemných vztahů.  Další vývoj EU a události, které jej doprovázely, jako např. podepsání </w:t>
      </w:r>
      <w:r w:rsidR="007C49A0" w:rsidRPr="00922E34">
        <w:rPr>
          <w:lang w:val="cs-CZ"/>
        </w:rPr>
        <w:t>Maastrichtské smlouvy v roce 1992 a pád východního bloku</w:t>
      </w:r>
      <w:r w:rsidRPr="00922E34">
        <w:rPr>
          <w:lang w:val="cs-CZ"/>
        </w:rPr>
        <w:t>, naznačily, že bude třeba více pos</w:t>
      </w:r>
      <w:r w:rsidR="00C9327F">
        <w:rPr>
          <w:lang w:val="cs-CZ"/>
        </w:rPr>
        <w:t xml:space="preserve">ílit a upevnit vzájemné vztahy. </w:t>
      </w:r>
    </w:p>
    <w:p w:rsidR="00C665CB" w:rsidRDefault="00DA3ADA" w:rsidP="004C7590">
      <w:pPr>
        <w:tabs>
          <w:tab w:val="left" w:pos="709"/>
        </w:tabs>
        <w:spacing w:line="360" w:lineRule="auto"/>
        <w:jc w:val="both"/>
        <w:rPr>
          <w:lang w:val="cs-CZ"/>
        </w:rPr>
      </w:pPr>
      <w:r>
        <w:rPr>
          <w:lang w:val="cs-CZ"/>
        </w:rPr>
        <w:tab/>
      </w:r>
      <w:r w:rsidR="00C665CB" w:rsidRPr="00DA3ADA">
        <w:rPr>
          <w:lang w:val="cs-CZ"/>
        </w:rPr>
        <w:t>Po tomto stručném historickém vývoji nastíním ještě politické a obchodní vztahy v rámci transatlantické spolupráce. Ty totiž ať již přímo nebo nepřímo ovlivnily vývoj a směr vzájemné spolupráce a měly tím pádem vliv i na přijaté dokumenty a jejich obsah.</w:t>
      </w:r>
    </w:p>
    <w:p w:rsidR="00DA3ADA" w:rsidRPr="00922E34" w:rsidRDefault="00DA3ADA" w:rsidP="004C7590">
      <w:pPr>
        <w:tabs>
          <w:tab w:val="left" w:pos="709"/>
        </w:tabs>
        <w:spacing w:line="360" w:lineRule="auto"/>
        <w:jc w:val="both"/>
        <w:rPr>
          <w:lang w:val="cs-CZ"/>
        </w:rPr>
      </w:pPr>
    </w:p>
    <w:p w:rsidR="0008014C" w:rsidRPr="00922E34" w:rsidRDefault="0008014C" w:rsidP="0008014C">
      <w:pPr>
        <w:pStyle w:val="Odstavecseseznamem"/>
        <w:keepNext/>
        <w:keepLines/>
        <w:numPr>
          <w:ilvl w:val="0"/>
          <w:numId w:val="29"/>
        </w:numPr>
        <w:spacing w:line="360" w:lineRule="auto"/>
        <w:contextualSpacing w:val="0"/>
        <w:outlineLvl w:val="2"/>
        <w:rPr>
          <w:rFonts w:eastAsiaTheme="majorEastAsia" w:cstheme="majorBidi"/>
          <w:b/>
          <w:bCs/>
          <w:vanish/>
        </w:rPr>
      </w:pPr>
      <w:bookmarkStart w:id="25" w:name="_Toc291601971"/>
      <w:bookmarkStart w:id="26" w:name="_Toc291602103"/>
      <w:bookmarkStart w:id="27" w:name="_Toc291602613"/>
      <w:bookmarkStart w:id="28" w:name="_Toc291751521"/>
      <w:bookmarkStart w:id="29" w:name="_Toc291751655"/>
      <w:bookmarkEnd w:id="25"/>
      <w:bookmarkEnd w:id="26"/>
      <w:bookmarkEnd w:id="27"/>
      <w:bookmarkEnd w:id="28"/>
      <w:bookmarkEnd w:id="29"/>
    </w:p>
    <w:p w:rsidR="0008014C" w:rsidRPr="00922E34" w:rsidRDefault="0008014C" w:rsidP="0008014C">
      <w:pPr>
        <w:pStyle w:val="Odstavecseseznamem"/>
        <w:keepNext/>
        <w:keepLines/>
        <w:numPr>
          <w:ilvl w:val="0"/>
          <w:numId w:val="29"/>
        </w:numPr>
        <w:spacing w:line="360" w:lineRule="auto"/>
        <w:contextualSpacing w:val="0"/>
        <w:outlineLvl w:val="2"/>
        <w:rPr>
          <w:rFonts w:eastAsiaTheme="majorEastAsia" w:cstheme="majorBidi"/>
          <w:b/>
          <w:bCs/>
          <w:vanish/>
        </w:rPr>
      </w:pPr>
      <w:bookmarkStart w:id="30" w:name="_Toc291601972"/>
      <w:bookmarkStart w:id="31" w:name="_Toc291602104"/>
      <w:bookmarkStart w:id="32" w:name="_Toc291602614"/>
      <w:bookmarkStart w:id="33" w:name="_Toc291751522"/>
      <w:bookmarkStart w:id="34" w:name="_Toc291751656"/>
      <w:bookmarkEnd w:id="30"/>
      <w:bookmarkEnd w:id="31"/>
      <w:bookmarkEnd w:id="32"/>
      <w:bookmarkEnd w:id="33"/>
      <w:bookmarkEnd w:id="34"/>
    </w:p>
    <w:p w:rsidR="0008014C" w:rsidRPr="00922E34" w:rsidRDefault="0008014C" w:rsidP="0008014C">
      <w:pPr>
        <w:pStyle w:val="Odstavecseseznamem"/>
        <w:keepNext/>
        <w:keepLines/>
        <w:numPr>
          <w:ilvl w:val="1"/>
          <w:numId w:val="29"/>
        </w:numPr>
        <w:spacing w:line="360" w:lineRule="auto"/>
        <w:contextualSpacing w:val="0"/>
        <w:outlineLvl w:val="2"/>
        <w:rPr>
          <w:rFonts w:eastAsiaTheme="majorEastAsia" w:cstheme="majorBidi"/>
          <w:b/>
          <w:bCs/>
          <w:vanish/>
        </w:rPr>
      </w:pPr>
      <w:bookmarkStart w:id="35" w:name="_Toc291601973"/>
      <w:bookmarkStart w:id="36" w:name="_Toc291602105"/>
      <w:bookmarkStart w:id="37" w:name="_Toc291602615"/>
      <w:bookmarkStart w:id="38" w:name="_Toc291751523"/>
      <w:bookmarkStart w:id="39" w:name="_Toc291751657"/>
      <w:bookmarkEnd w:id="35"/>
      <w:bookmarkEnd w:id="36"/>
      <w:bookmarkEnd w:id="37"/>
      <w:bookmarkEnd w:id="38"/>
      <w:bookmarkEnd w:id="39"/>
    </w:p>
    <w:p w:rsidR="00C665CB" w:rsidRPr="00922E34" w:rsidRDefault="00C665CB" w:rsidP="0008014C">
      <w:pPr>
        <w:pStyle w:val="Nadpis3"/>
        <w:numPr>
          <w:ilvl w:val="2"/>
          <w:numId w:val="29"/>
        </w:numPr>
        <w:ind w:left="567"/>
        <w:rPr>
          <w:lang w:val="cs-CZ"/>
        </w:rPr>
      </w:pPr>
      <w:bookmarkStart w:id="40" w:name="_Toc291751658"/>
      <w:r w:rsidRPr="00922E34">
        <w:rPr>
          <w:lang w:val="cs-CZ"/>
        </w:rPr>
        <w:t>Politické vztahy</w:t>
      </w:r>
      <w:bookmarkEnd w:id="40"/>
    </w:p>
    <w:p w:rsidR="00C665CB" w:rsidRPr="00922E34" w:rsidRDefault="00C665CB" w:rsidP="00C665CB">
      <w:pPr>
        <w:pStyle w:val="Diplomka"/>
        <w:ind w:firstLine="708"/>
        <w:rPr>
          <w:rStyle w:val="Siln"/>
          <w:b w:val="0"/>
          <w:szCs w:val="24"/>
        </w:rPr>
      </w:pPr>
      <w:r w:rsidRPr="00922E34">
        <w:t xml:space="preserve">Ačkoliv mají oba partneři odlišné historické pozadí, jejich partnerství je založeno na sdílení klíčových hodnot, jakými jsou demokracie a lidská práva, stejně tak jako na společných cílech, kterými jsou otevřená a propojená ekonomika a udržitelný rozvoj. Transatlantické partnerství je největší partnerství světa a je mu přisuzován globální význam a </w:t>
      </w:r>
      <w:r w:rsidRPr="00DA3ADA">
        <w:t>důležitost. I přesto, že obě strany mají na určité otázky zcela odlišný postoj (mezinárodní</w:t>
      </w:r>
      <w:r w:rsidRPr="00922E34">
        <w:t xml:space="preserve"> trestní soud, klimatické změny, válka s terorismem), dokážou kooperovat své zájmy </w:t>
      </w:r>
      <w:r w:rsidRPr="00922E34">
        <w:lastRenderedPageBreak/>
        <w:t>k vzájemné spokojenosti obou stran. Partnerství EU se Spojenými státy je dáno stejnými oblastmi zájmu, ale i stejnými hrozbami, které oba partnery ohrožují a vyžadují jejich společný postoj. Ti ale občas přistupují k řešení stejných problémů jiným způsobem a ne vždy se shodnou na společném postupu. Ačkoliv jsou obě strany považovány za velmoci a největší obchodní partnery světa, nebo i možná právě proto, nebylo nikdy snadné dosáhnout shody v zásadních oblastech ekonomického a politického dopadu. Z počátku čelily následkům Studené války a nyní se musí vyrovnat i s výzvami globálního světa.</w:t>
      </w:r>
      <w:r w:rsidRPr="00922E34">
        <w:rPr>
          <w:rStyle w:val="Znakapoznpodarou"/>
        </w:rPr>
        <w:footnoteReference w:id="19"/>
      </w:r>
      <w:r w:rsidRPr="00922E34">
        <w:t xml:space="preserve"> </w:t>
      </w:r>
    </w:p>
    <w:p w:rsidR="00C665CB" w:rsidRPr="00922E34" w:rsidRDefault="00C665CB" w:rsidP="00C665CB">
      <w:pPr>
        <w:pStyle w:val="Diplomka"/>
      </w:pPr>
      <w:r w:rsidRPr="00922E34">
        <w:rPr>
          <w:rStyle w:val="Siln"/>
          <w:b w:val="0"/>
          <w:szCs w:val="24"/>
        </w:rPr>
        <w:tab/>
      </w:r>
      <w:r w:rsidRPr="00922E34">
        <w:t xml:space="preserve">Všeobecně zato se ale v 21. století transatlantická spolupráce rozvíjí ku prospěchu obou stran. Sám předseda Komise </w:t>
      </w:r>
      <w:proofErr w:type="spellStart"/>
      <w:proofErr w:type="gramStart"/>
      <w:r w:rsidRPr="00922E34">
        <w:t>J.E.Barroso</w:t>
      </w:r>
      <w:proofErr w:type="spellEnd"/>
      <w:proofErr w:type="gramEnd"/>
      <w:r w:rsidRPr="00922E34">
        <w:t xml:space="preserve"> řekl: „Vztah mezi Evropskou unií a Spojenými státy je celosvětově nejsilnější a nejobsáhlejší a strategicky velmi důležité partnerství. Spojené státy a spojená Evropa – představují nepostradatelné partnerství.“</w:t>
      </w:r>
      <w:r w:rsidRPr="00922E34">
        <w:rPr>
          <w:rStyle w:val="Znakapoznpodarou"/>
        </w:rPr>
        <w:footnoteReference w:id="20"/>
      </w:r>
      <w:r w:rsidRPr="00922E34">
        <w:t xml:space="preserve"> V současné době partnerství EU a USA, které zaujímá vedoucí pozice ve světovém vývoji, nabývá nového rozměru. Společně bojují s terorismem a mezinárodním zločinem, usilují o celosvětovou liberalizaci tr</w:t>
      </w:r>
      <w:r w:rsidR="00143653">
        <w:t>hu, chrání duševní vlastnictví,</w:t>
      </w:r>
      <w:r w:rsidRPr="00922E34">
        <w:t xml:space="preserve"> potírají jeho porušování, aj. Jestliže se Spojené státy a EU na něčem dohodou, zbytek světa je většinou následuje.</w:t>
      </w:r>
    </w:p>
    <w:p w:rsidR="00C665CB" w:rsidRPr="00922E34" w:rsidRDefault="00C665CB" w:rsidP="00C665CB">
      <w:pPr>
        <w:pStyle w:val="Diplomka"/>
      </w:pPr>
    </w:p>
    <w:p w:rsidR="0008014C" w:rsidRPr="00922E34" w:rsidRDefault="0008014C" w:rsidP="0008014C">
      <w:pPr>
        <w:pStyle w:val="Odstavecseseznamem"/>
        <w:keepNext/>
        <w:keepLines/>
        <w:numPr>
          <w:ilvl w:val="0"/>
          <w:numId w:val="26"/>
        </w:numPr>
        <w:spacing w:line="360" w:lineRule="auto"/>
        <w:contextualSpacing w:val="0"/>
        <w:outlineLvl w:val="2"/>
        <w:rPr>
          <w:rFonts w:eastAsiaTheme="majorEastAsia" w:cstheme="majorBidi"/>
          <w:b/>
          <w:bCs/>
          <w:vanish/>
        </w:rPr>
      </w:pPr>
      <w:bookmarkStart w:id="41" w:name="_Toc291601975"/>
      <w:bookmarkStart w:id="42" w:name="_Toc291602107"/>
      <w:bookmarkStart w:id="43" w:name="_Toc291602617"/>
      <w:bookmarkStart w:id="44" w:name="_Toc291751525"/>
      <w:bookmarkStart w:id="45" w:name="_Toc291751659"/>
      <w:bookmarkEnd w:id="41"/>
      <w:bookmarkEnd w:id="42"/>
      <w:bookmarkEnd w:id="43"/>
      <w:bookmarkEnd w:id="44"/>
      <w:bookmarkEnd w:id="45"/>
    </w:p>
    <w:p w:rsidR="0008014C" w:rsidRPr="00922E34" w:rsidRDefault="0008014C" w:rsidP="0008014C">
      <w:pPr>
        <w:pStyle w:val="Odstavecseseznamem"/>
        <w:keepNext/>
        <w:keepLines/>
        <w:numPr>
          <w:ilvl w:val="0"/>
          <w:numId w:val="26"/>
        </w:numPr>
        <w:spacing w:line="360" w:lineRule="auto"/>
        <w:contextualSpacing w:val="0"/>
        <w:outlineLvl w:val="2"/>
        <w:rPr>
          <w:rFonts w:eastAsiaTheme="majorEastAsia" w:cstheme="majorBidi"/>
          <w:b/>
          <w:bCs/>
          <w:vanish/>
        </w:rPr>
      </w:pPr>
      <w:bookmarkStart w:id="46" w:name="_Toc291601976"/>
      <w:bookmarkStart w:id="47" w:name="_Toc291602108"/>
      <w:bookmarkStart w:id="48" w:name="_Toc291602618"/>
      <w:bookmarkStart w:id="49" w:name="_Toc291751526"/>
      <w:bookmarkStart w:id="50" w:name="_Toc291751660"/>
      <w:bookmarkEnd w:id="46"/>
      <w:bookmarkEnd w:id="47"/>
      <w:bookmarkEnd w:id="48"/>
      <w:bookmarkEnd w:id="49"/>
      <w:bookmarkEnd w:id="50"/>
    </w:p>
    <w:p w:rsidR="0008014C" w:rsidRPr="00922E34" w:rsidRDefault="0008014C" w:rsidP="0008014C">
      <w:pPr>
        <w:pStyle w:val="Odstavecseseznamem"/>
        <w:keepNext/>
        <w:keepLines/>
        <w:numPr>
          <w:ilvl w:val="1"/>
          <w:numId w:val="26"/>
        </w:numPr>
        <w:spacing w:line="360" w:lineRule="auto"/>
        <w:contextualSpacing w:val="0"/>
        <w:outlineLvl w:val="2"/>
        <w:rPr>
          <w:rFonts w:eastAsiaTheme="majorEastAsia" w:cstheme="majorBidi"/>
          <w:b/>
          <w:bCs/>
          <w:vanish/>
        </w:rPr>
      </w:pPr>
      <w:bookmarkStart w:id="51" w:name="_Toc291601977"/>
      <w:bookmarkStart w:id="52" w:name="_Toc291602109"/>
      <w:bookmarkStart w:id="53" w:name="_Toc291602619"/>
      <w:bookmarkStart w:id="54" w:name="_Toc291751527"/>
      <w:bookmarkStart w:id="55" w:name="_Toc291751661"/>
      <w:bookmarkEnd w:id="51"/>
      <w:bookmarkEnd w:id="52"/>
      <w:bookmarkEnd w:id="53"/>
      <w:bookmarkEnd w:id="54"/>
      <w:bookmarkEnd w:id="55"/>
    </w:p>
    <w:p w:rsidR="0008014C" w:rsidRPr="00922E34" w:rsidRDefault="0008014C" w:rsidP="0008014C">
      <w:pPr>
        <w:pStyle w:val="Odstavecseseznamem"/>
        <w:keepNext/>
        <w:keepLines/>
        <w:numPr>
          <w:ilvl w:val="2"/>
          <w:numId w:val="26"/>
        </w:numPr>
        <w:spacing w:line="360" w:lineRule="auto"/>
        <w:contextualSpacing w:val="0"/>
        <w:outlineLvl w:val="2"/>
        <w:rPr>
          <w:rFonts w:eastAsiaTheme="majorEastAsia" w:cstheme="majorBidi"/>
          <w:b/>
          <w:bCs/>
          <w:vanish/>
        </w:rPr>
      </w:pPr>
      <w:bookmarkStart w:id="56" w:name="_Toc291601978"/>
      <w:bookmarkStart w:id="57" w:name="_Toc291602110"/>
      <w:bookmarkStart w:id="58" w:name="_Toc291602620"/>
      <w:bookmarkStart w:id="59" w:name="_Toc291751528"/>
      <w:bookmarkStart w:id="60" w:name="_Toc291751662"/>
      <w:bookmarkEnd w:id="56"/>
      <w:bookmarkEnd w:id="57"/>
      <w:bookmarkEnd w:id="58"/>
      <w:bookmarkEnd w:id="59"/>
      <w:bookmarkEnd w:id="60"/>
    </w:p>
    <w:p w:rsidR="00C665CB" w:rsidRPr="00922E34" w:rsidRDefault="00C665CB" w:rsidP="0008014C">
      <w:pPr>
        <w:pStyle w:val="Nadpis3"/>
        <w:numPr>
          <w:ilvl w:val="2"/>
          <w:numId w:val="26"/>
        </w:numPr>
        <w:ind w:left="567"/>
        <w:rPr>
          <w:lang w:val="cs-CZ"/>
        </w:rPr>
      </w:pPr>
      <w:bookmarkStart w:id="61" w:name="_Toc291751663"/>
      <w:r w:rsidRPr="00922E34">
        <w:rPr>
          <w:lang w:val="cs-CZ"/>
        </w:rPr>
        <w:t>Obchodní vývoj</w:t>
      </w:r>
      <w:bookmarkEnd w:id="61"/>
    </w:p>
    <w:p w:rsidR="00C665CB" w:rsidRPr="00922E34" w:rsidRDefault="00C665CB" w:rsidP="00C665CB">
      <w:pPr>
        <w:pStyle w:val="Seminrka"/>
        <w:ind w:firstLine="708"/>
      </w:pPr>
      <w:r w:rsidRPr="00922E34">
        <w:t>Obzvláště v 21. století je ekonomická spolupráce nejdůležitějším bodem partnerství. Evropská unie a Spojené státy americké představují dvě největší ekonomiky světa a zároveň mezi nimi probíhá nejvyšší množství obchodních vztahů na světě. Díky vzájemné spolupráci se jim tak daří dosáhnout společných cílů ve světě mnohem efektivněji. Euroatlantická výměna zboží a investic dosahuje okolo $1,7 mld. denně a představuje až 40% celkového objemu světového obchodu a zároveň 60% světového HDP.</w:t>
      </w:r>
      <w:r w:rsidRPr="00922E34">
        <w:rPr>
          <w:rStyle w:val="Znakapoznpodarou"/>
        </w:rPr>
        <w:footnoteReference w:id="21"/>
      </w:r>
      <w:r w:rsidRPr="00922E34">
        <w:t xml:space="preserve"> Celková transatlantická pracovní síla je zastoupena až 14 mil. zaměstnanců na obou stranách Atlantiku, což jenom zdůrazňuje vzájemnou propojenost ekonomik.</w:t>
      </w:r>
      <w:r w:rsidRPr="00922E34">
        <w:rPr>
          <w:rStyle w:val="Znakapoznpodarou"/>
        </w:rPr>
        <w:footnoteReference w:id="22"/>
      </w:r>
      <w:r w:rsidRPr="00922E34">
        <w:t xml:space="preserve"> USA představuje největší světový spotřebitelský trh a zároveň je největší zemí v mezinárodním obchodu se službami, tj. jak spotřebitel, tak i producent. Evropská unie je zase na druhou stranu největším světovým exportérem zboží a služeb, kdy její podíl na světovém obchodu činí 18%, tedy zhruba 1/5 a </w:t>
      </w:r>
      <w:r w:rsidRPr="00922E34">
        <w:lastRenderedPageBreak/>
        <w:t>druhým největším dovozcem po USA.</w:t>
      </w:r>
      <w:r w:rsidRPr="00922E34">
        <w:rPr>
          <w:rStyle w:val="Znakapoznpodarou"/>
        </w:rPr>
        <w:footnoteReference w:id="23"/>
      </w:r>
      <w:r w:rsidRPr="00922E34">
        <w:t xml:space="preserve"> Ve vzájemném obchodu je EU od 90. let v přebytku. Obchodní vztahy EU-USA lze bez nadsázky označit jako největší bilaterální partnerství světa. USA jsou největším zdrojem zahraničních investic v Evropě a členské státy EU jsou největším zdrojem zahraničních investic v USA. V roce 2007 jejich ekonomiky představovaly téměř 60% světového HDP, přibližně 33% světového obchodu se zbožím a 44% světového obchodu se službami. Nadále však zůstávají neshody v podobě obchodních sporů vedených u WTO. Ačkoliv tyto spory představují jen 1% z celkového transatlantického objemu obchodu, </w:t>
      </w:r>
      <w:r w:rsidRPr="0078735C">
        <w:t>nelze je podceňovat a je nutné tlačit na jejich ukončení, aby neohrozily průběh vzájemných politických vztahů.</w:t>
      </w:r>
      <w:r w:rsidRPr="0078735C">
        <w:rPr>
          <w:rStyle w:val="Znakapoznpodarou"/>
        </w:rPr>
        <w:footnoteReference w:id="24"/>
      </w:r>
    </w:p>
    <w:p w:rsidR="00C665CB" w:rsidRDefault="00DA3ADA" w:rsidP="004C7590">
      <w:pPr>
        <w:tabs>
          <w:tab w:val="left" w:pos="709"/>
        </w:tabs>
        <w:spacing w:line="360" w:lineRule="auto"/>
        <w:jc w:val="both"/>
        <w:rPr>
          <w:lang w:val="cs-CZ"/>
        </w:rPr>
      </w:pPr>
      <w:r>
        <w:rPr>
          <w:lang w:val="cs-CZ"/>
        </w:rPr>
        <w:tab/>
      </w:r>
      <w:r w:rsidR="00D47608">
        <w:rPr>
          <w:lang w:val="cs-CZ"/>
        </w:rPr>
        <w:t>Všechny tyto politické a obchodní události</w:t>
      </w:r>
      <w:r w:rsidRPr="00922E34">
        <w:rPr>
          <w:lang w:val="cs-CZ"/>
        </w:rPr>
        <w:t xml:space="preserve"> vyústily v podepsání klíčových dokumentů transatlantické spolupráce, kterými jsou Transatlantická deklarace, Nová transatlantické dohoda a Společný akční plán.</w:t>
      </w:r>
      <w:r w:rsidRPr="00922E34">
        <w:rPr>
          <w:rStyle w:val="Znakapoznpodarou"/>
          <w:lang w:val="cs-CZ"/>
        </w:rPr>
        <w:footnoteReference w:id="25"/>
      </w:r>
      <w:r w:rsidRPr="00922E34">
        <w:rPr>
          <w:lang w:val="cs-CZ"/>
        </w:rPr>
        <w:t xml:space="preserve"> Americký ministr zahraničí </w:t>
      </w:r>
      <w:proofErr w:type="spellStart"/>
      <w:r w:rsidRPr="00922E34">
        <w:rPr>
          <w:lang w:val="cs-CZ"/>
        </w:rPr>
        <w:t>Warren</w:t>
      </w:r>
      <w:proofErr w:type="spellEnd"/>
      <w:r w:rsidRPr="00922E34">
        <w:rPr>
          <w:lang w:val="cs-CZ"/>
        </w:rPr>
        <w:t xml:space="preserve"> </w:t>
      </w:r>
      <w:proofErr w:type="spellStart"/>
      <w:r w:rsidRPr="00922E34">
        <w:rPr>
          <w:lang w:val="cs-CZ"/>
        </w:rPr>
        <w:t>Christopher</w:t>
      </w:r>
      <w:proofErr w:type="spellEnd"/>
      <w:r w:rsidRPr="00922E34">
        <w:rPr>
          <w:lang w:val="cs-CZ"/>
        </w:rPr>
        <w:t xml:space="preserve"> přednesl 2. června 1995 v Madridu řeč, kde zdůraznil, že cílem americké politiky je uzavřít do konce roku transatlantickou dohodu nového století. Ta bude i nadále posilovat bezpečnostní pilíř, ale navíc podpoří společné kroky v oblasti ekonomiky a politiky, které upevní transatlantické vztahy. Díky tomu budou dosaženy a udržovány principy demokracie, prosperity a stability.</w:t>
      </w:r>
      <w:r w:rsidRPr="00922E34">
        <w:rPr>
          <w:rStyle w:val="Znakapoznpodarou"/>
          <w:lang w:val="cs-CZ"/>
        </w:rPr>
        <w:footnoteReference w:id="26"/>
      </w:r>
    </w:p>
    <w:p w:rsidR="00DA3ADA" w:rsidRPr="00922E34" w:rsidRDefault="00DA3ADA" w:rsidP="004C7590">
      <w:pPr>
        <w:tabs>
          <w:tab w:val="left" w:pos="709"/>
        </w:tabs>
        <w:spacing w:line="360" w:lineRule="auto"/>
        <w:jc w:val="both"/>
        <w:rPr>
          <w:lang w:val="cs-CZ"/>
        </w:rPr>
      </w:pPr>
    </w:p>
    <w:p w:rsidR="004C7590" w:rsidRPr="00922E34" w:rsidRDefault="004C7590" w:rsidP="004C7590">
      <w:pPr>
        <w:pStyle w:val="Odstavecseseznamem"/>
        <w:keepNext/>
        <w:keepLines/>
        <w:numPr>
          <w:ilvl w:val="0"/>
          <w:numId w:val="3"/>
        </w:numPr>
        <w:spacing w:before="120" w:after="120"/>
        <w:contextualSpacing w:val="0"/>
        <w:outlineLvl w:val="1"/>
        <w:rPr>
          <w:rFonts w:eastAsiaTheme="majorEastAsia" w:cstheme="majorBidi"/>
          <w:b/>
          <w:bCs/>
          <w:vanish/>
          <w:sz w:val="28"/>
          <w:szCs w:val="26"/>
        </w:rPr>
      </w:pPr>
      <w:bookmarkStart w:id="62" w:name="_Toc289111950"/>
      <w:bookmarkStart w:id="63" w:name="_Toc290843639"/>
      <w:bookmarkStart w:id="64" w:name="_Toc291015425"/>
      <w:bookmarkStart w:id="65" w:name="_Toc291424694"/>
      <w:bookmarkStart w:id="66" w:name="_Toc291424814"/>
      <w:bookmarkStart w:id="67" w:name="_Toc291425238"/>
      <w:bookmarkStart w:id="68" w:name="_Toc291601980"/>
      <w:bookmarkStart w:id="69" w:name="_Toc291602112"/>
      <w:bookmarkStart w:id="70" w:name="_Toc291602622"/>
      <w:bookmarkStart w:id="71" w:name="_Toc291751530"/>
      <w:bookmarkStart w:id="72" w:name="_Toc291751664"/>
      <w:bookmarkEnd w:id="62"/>
      <w:bookmarkEnd w:id="63"/>
      <w:bookmarkEnd w:id="64"/>
      <w:bookmarkEnd w:id="65"/>
      <w:bookmarkEnd w:id="66"/>
      <w:bookmarkEnd w:id="67"/>
      <w:bookmarkEnd w:id="68"/>
      <w:bookmarkEnd w:id="69"/>
      <w:bookmarkEnd w:id="70"/>
      <w:bookmarkEnd w:id="71"/>
      <w:bookmarkEnd w:id="72"/>
    </w:p>
    <w:p w:rsidR="004C7590" w:rsidRPr="00922E34" w:rsidRDefault="004C7590" w:rsidP="004C7590">
      <w:pPr>
        <w:pStyle w:val="Odstavecseseznamem"/>
        <w:keepNext/>
        <w:keepLines/>
        <w:numPr>
          <w:ilvl w:val="1"/>
          <w:numId w:val="3"/>
        </w:numPr>
        <w:spacing w:before="120" w:after="120"/>
        <w:contextualSpacing w:val="0"/>
        <w:outlineLvl w:val="1"/>
        <w:rPr>
          <w:rFonts w:eastAsiaTheme="majorEastAsia" w:cstheme="majorBidi"/>
          <w:b/>
          <w:bCs/>
          <w:vanish/>
          <w:sz w:val="28"/>
          <w:szCs w:val="26"/>
        </w:rPr>
      </w:pPr>
      <w:bookmarkStart w:id="73" w:name="_Toc289111951"/>
      <w:bookmarkStart w:id="74" w:name="_Toc290843640"/>
      <w:bookmarkStart w:id="75" w:name="_Toc291015426"/>
      <w:bookmarkStart w:id="76" w:name="_Toc291424695"/>
      <w:bookmarkStart w:id="77" w:name="_Toc291424815"/>
      <w:bookmarkStart w:id="78" w:name="_Toc291425239"/>
      <w:bookmarkStart w:id="79" w:name="_Toc291601981"/>
      <w:bookmarkStart w:id="80" w:name="_Toc291602113"/>
      <w:bookmarkStart w:id="81" w:name="_Toc291602623"/>
      <w:bookmarkStart w:id="82" w:name="_Toc291751531"/>
      <w:bookmarkStart w:id="83" w:name="_Toc291751665"/>
      <w:bookmarkEnd w:id="73"/>
      <w:bookmarkEnd w:id="74"/>
      <w:bookmarkEnd w:id="75"/>
      <w:bookmarkEnd w:id="76"/>
      <w:bookmarkEnd w:id="77"/>
      <w:bookmarkEnd w:id="78"/>
      <w:bookmarkEnd w:id="79"/>
      <w:bookmarkEnd w:id="80"/>
      <w:bookmarkEnd w:id="81"/>
      <w:bookmarkEnd w:id="82"/>
      <w:bookmarkEnd w:id="83"/>
    </w:p>
    <w:p w:rsidR="004C7590" w:rsidRPr="00922E34" w:rsidRDefault="004C7590" w:rsidP="004C7590">
      <w:pPr>
        <w:pStyle w:val="Odstavecseseznamem"/>
        <w:keepNext/>
        <w:keepLines/>
        <w:numPr>
          <w:ilvl w:val="0"/>
          <w:numId w:val="4"/>
        </w:numPr>
        <w:spacing w:before="120" w:after="120"/>
        <w:contextualSpacing w:val="0"/>
        <w:outlineLvl w:val="1"/>
        <w:rPr>
          <w:rFonts w:eastAsiaTheme="majorEastAsia" w:cstheme="majorBidi"/>
          <w:b/>
          <w:bCs/>
          <w:vanish/>
          <w:sz w:val="28"/>
          <w:szCs w:val="26"/>
        </w:rPr>
      </w:pPr>
      <w:bookmarkStart w:id="84" w:name="_Toc289111954"/>
      <w:bookmarkStart w:id="85" w:name="_Toc290843641"/>
      <w:bookmarkStart w:id="86" w:name="_Toc291015427"/>
      <w:bookmarkStart w:id="87" w:name="_Toc291424696"/>
      <w:bookmarkStart w:id="88" w:name="_Toc291424816"/>
      <w:bookmarkStart w:id="89" w:name="_Toc291425240"/>
      <w:bookmarkStart w:id="90" w:name="_Toc291601982"/>
      <w:bookmarkStart w:id="91" w:name="_Toc291602114"/>
      <w:bookmarkStart w:id="92" w:name="_Toc291602624"/>
      <w:bookmarkStart w:id="93" w:name="_Toc291751532"/>
      <w:bookmarkStart w:id="94" w:name="_Toc291751666"/>
      <w:bookmarkEnd w:id="84"/>
      <w:bookmarkEnd w:id="85"/>
      <w:bookmarkEnd w:id="86"/>
      <w:bookmarkEnd w:id="87"/>
      <w:bookmarkEnd w:id="88"/>
      <w:bookmarkEnd w:id="89"/>
      <w:bookmarkEnd w:id="90"/>
      <w:bookmarkEnd w:id="91"/>
      <w:bookmarkEnd w:id="92"/>
      <w:bookmarkEnd w:id="93"/>
      <w:bookmarkEnd w:id="94"/>
    </w:p>
    <w:p w:rsidR="004C7590" w:rsidRPr="00922E34" w:rsidRDefault="004C7590" w:rsidP="004C7590">
      <w:pPr>
        <w:pStyle w:val="Odstavecseseznamem"/>
        <w:keepNext/>
        <w:keepLines/>
        <w:numPr>
          <w:ilvl w:val="1"/>
          <w:numId w:val="4"/>
        </w:numPr>
        <w:spacing w:before="120" w:after="120"/>
        <w:contextualSpacing w:val="0"/>
        <w:outlineLvl w:val="1"/>
        <w:rPr>
          <w:rFonts w:eastAsiaTheme="majorEastAsia" w:cstheme="majorBidi"/>
          <w:b/>
          <w:bCs/>
          <w:vanish/>
          <w:sz w:val="28"/>
          <w:szCs w:val="26"/>
        </w:rPr>
      </w:pPr>
      <w:bookmarkStart w:id="95" w:name="_Toc289111955"/>
      <w:bookmarkStart w:id="96" w:name="_Toc290843642"/>
      <w:bookmarkStart w:id="97" w:name="_Toc291015428"/>
      <w:bookmarkStart w:id="98" w:name="_Toc291424697"/>
      <w:bookmarkStart w:id="99" w:name="_Toc291424817"/>
      <w:bookmarkStart w:id="100" w:name="_Toc291425241"/>
      <w:bookmarkStart w:id="101" w:name="_Toc291601983"/>
      <w:bookmarkStart w:id="102" w:name="_Toc291602115"/>
      <w:bookmarkStart w:id="103" w:name="_Toc291602625"/>
      <w:bookmarkStart w:id="104" w:name="_Toc291751533"/>
      <w:bookmarkStart w:id="105" w:name="_Toc291751667"/>
      <w:bookmarkEnd w:id="95"/>
      <w:bookmarkEnd w:id="96"/>
      <w:bookmarkEnd w:id="97"/>
      <w:bookmarkEnd w:id="98"/>
      <w:bookmarkEnd w:id="99"/>
      <w:bookmarkEnd w:id="100"/>
      <w:bookmarkEnd w:id="101"/>
      <w:bookmarkEnd w:id="102"/>
      <w:bookmarkEnd w:id="103"/>
      <w:bookmarkEnd w:id="104"/>
      <w:bookmarkEnd w:id="105"/>
    </w:p>
    <w:p w:rsidR="004C7590" w:rsidRPr="00922E34" w:rsidRDefault="004C7590" w:rsidP="004C7590">
      <w:pPr>
        <w:pStyle w:val="Odstavecseseznamem"/>
        <w:keepNext/>
        <w:keepLines/>
        <w:numPr>
          <w:ilvl w:val="1"/>
          <w:numId w:val="4"/>
        </w:numPr>
        <w:spacing w:before="120" w:after="120"/>
        <w:contextualSpacing w:val="0"/>
        <w:outlineLvl w:val="1"/>
        <w:rPr>
          <w:rFonts w:eastAsiaTheme="majorEastAsia" w:cstheme="majorBidi"/>
          <w:b/>
          <w:bCs/>
          <w:vanish/>
          <w:sz w:val="28"/>
          <w:szCs w:val="26"/>
        </w:rPr>
      </w:pPr>
      <w:bookmarkStart w:id="106" w:name="_Toc289111956"/>
      <w:bookmarkStart w:id="107" w:name="_Toc290843643"/>
      <w:bookmarkStart w:id="108" w:name="_Toc291015429"/>
      <w:bookmarkStart w:id="109" w:name="_Toc291424698"/>
      <w:bookmarkStart w:id="110" w:name="_Toc291424818"/>
      <w:bookmarkStart w:id="111" w:name="_Toc291425242"/>
      <w:bookmarkStart w:id="112" w:name="_Toc291601984"/>
      <w:bookmarkStart w:id="113" w:name="_Toc291602116"/>
      <w:bookmarkStart w:id="114" w:name="_Toc291602626"/>
      <w:bookmarkStart w:id="115" w:name="_Toc291751534"/>
      <w:bookmarkStart w:id="116" w:name="_Toc291751668"/>
      <w:bookmarkEnd w:id="106"/>
      <w:bookmarkEnd w:id="107"/>
      <w:bookmarkEnd w:id="108"/>
      <w:bookmarkEnd w:id="109"/>
      <w:bookmarkEnd w:id="110"/>
      <w:bookmarkEnd w:id="111"/>
      <w:bookmarkEnd w:id="112"/>
      <w:bookmarkEnd w:id="113"/>
      <w:bookmarkEnd w:id="114"/>
      <w:bookmarkEnd w:id="115"/>
      <w:bookmarkEnd w:id="116"/>
    </w:p>
    <w:p w:rsidR="004C7590" w:rsidRPr="00922E34" w:rsidRDefault="004C7590" w:rsidP="004C7590">
      <w:pPr>
        <w:pStyle w:val="Odstavecseseznamem"/>
        <w:keepNext/>
        <w:keepLines/>
        <w:numPr>
          <w:ilvl w:val="1"/>
          <w:numId w:val="4"/>
        </w:numPr>
        <w:spacing w:before="120" w:after="120"/>
        <w:contextualSpacing w:val="0"/>
        <w:outlineLvl w:val="1"/>
        <w:rPr>
          <w:rFonts w:eastAsiaTheme="majorEastAsia" w:cstheme="majorBidi"/>
          <w:b/>
          <w:bCs/>
          <w:vanish/>
          <w:sz w:val="28"/>
          <w:szCs w:val="26"/>
        </w:rPr>
      </w:pPr>
      <w:bookmarkStart w:id="117" w:name="_Toc289111957"/>
      <w:bookmarkStart w:id="118" w:name="_Toc290843644"/>
      <w:bookmarkStart w:id="119" w:name="_Toc291015430"/>
      <w:bookmarkStart w:id="120" w:name="_Toc291424699"/>
      <w:bookmarkStart w:id="121" w:name="_Toc291424819"/>
      <w:bookmarkStart w:id="122" w:name="_Toc291425243"/>
      <w:bookmarkStart w:id="123" w:name="_Toc291601985"/>
      <w:bookmarkStart w:id="124" w:name="_Toc291602117"/>
      <w:bookmarkStart w:id="125" w:name="_Toc291602627"/>
      <w:bookmarkStart w:id="126" w:name="_Toc291751535"/>
      <w:bookmarkStart w:id="127" w:name="_Toc291751669"/>
      <w:bookmarkEnd w:id="117"/>
      <w:bookmarkEnd w:id="118"/>
      <w:bookmarkEnd w:id="119"/>
      <w:bookmarkEnd w:id="120"/>
      <w:bookmarkEnd w:id="121"/>
      <w:bookmarkEnd w:id="122"/>
      <w:bookmarkEnd w:id="123"/>
      <w:bookmarkEnd w:id="124"/>
      <w:bookmarkEnd w:id="125"/>
      <w:bookmarkEnd w:id="126"/>
      <w:bookmarkEnd w:id="127"/>
    </w:p>
    <w:p w:rsidR="004C7590" w:rsidRPr="00922E34" w:rsidRDefault="004C7590" w:rsidP="004C7590">
      <w:pPr>
        <w:pStyle w:val="Odstavecseseznamem"/>
        <w:keepNext/>
        <w:keepLines/>
        <w:numPr>
          <w:ilvl w:val="0"/>
          <w:numId w:val="5"/>
        </w:numPr>
        <w:spacing w:before="120" w:after="120"/>
        <w:contextualSpacing w:val="0"/>
        <w:outlineLvl w:val="1"/>
        <w:rPr>
          <w:rFonts w:eastAsiaTheme="majorEastAsia" w:cstheme="majorBidi"/>
          <w:b/>
          <w:bCs/>
          <w:vanish/>
          <w:sz w:val="28"/>
          <w:szCs w:val="26"/>
        </w:rPr>
      </w:pPr>
      <w:bookmarkStart w:id="128" w:name="_Toc289111959"/>
      <w:bookmarkStart w:id="129" w:name="_Toc290843645"/>
      <w:bookmarkStart w:id="130" w:name="_Toc291015431"/>
      <w:bookmarkStart w:id="131" w:name="_Toc291424700"/>
      <w:bookmarkStart w:id="132" w:name="_Toc291424820"/>
      <w:bookmarkStart w:id="133" w:name="_Toc291425244"/>
      <w:bookmarkStart w:id="134" w:name="_Toc291601986"/>
      <w:bookmarkStart w:id="135" w:name="_Toc291602118"/>
      <w:bookmarkStart w:id="136" w:name="_Toc291602628"/>
      <w:bookmarkStart w:id="137" w:name="_Toc291751536"/>
      <w:bookmarkStart w:id="138" w:name="_Toc291751670"/>
      <w:bookmarkEnd w:id="128"/>
      <w:bookmarkEnd w:id="129"/>
      <w:bookmarkEnd w:id="130"/>
      <w:bookmarkEnd w:id="131"/>
      <w:bookmarkEnd w:id="132"/>
      <w:bookmarkEnd w:id="133"/>
      <w:bookmarkEnd w:id="134"/>
      <w:bookmarkEnd w:id="135"/>
      <w:bookmarkEnd w:id="136"/>
      <w:bookmarkEnd w:id="137"/>
      <w:bookmarkEnd w:id="138"/>
    </w:p>
    <w:p w:rsidR="004C7590" w:rsidRPr="00922E34" w:rsidRDefault="004C7590" w:rsidP="004C7590">
      <w:pPr>
        <w:pStyle w:val="Odstavecseseznamem"/>
        <w:keepNext/>
        <w:keepLines/>
        <w:numPr>
          <w:ilvl w:val="0"/>
          <w:numId w:val="5"/>
        </w:numPr>
        <w:spacing w:before="120" w:after="120"/>
        <w:contextualSpacing w:val="0"/>
        <w:outlineLvl w:val="1"/>
        <w:rPr>
          <w:rFonts w:eastAsiaTheme="majorEastAsia" w:cstheme="majorBidi"/>
          <w:b/>
          <w:bCs/>
          <w:vanish/>
          <w:sz w:val="28"/>
          <w:szCs w:val="26"/>
        </w:rPr>
      </w:pPr>
      <w:bookmarkStart w:id="139" w:name="_Toc290843646"/>
      <w:bookmarkStart w:id="140" w:name="_Toc291015432"/>
      <w:bookmarkStart w:id="141" w:name="_Toc291424701"/>
      <w:bookmarkStart w:id="142" w:name="_Toc291424821"/>
      <w:bookmarkStart w:id="143" w:name="_Toc291425245"/>
      <w:bookmarkStart w:id="144" w:name="_Toc291601987"/>
      <w:bookmarkStart w:id="145" w:name="_Toc291602119"/>
      <w:bookmarkStart w:id="146" w:name="_Toc291602629"/>
      <w:bookmarkStart w:id="147" w:name="_Toc291751537"/>
      <w:bookmarkStart w:id="148" w:name="_Toc291751671"/>
      <w:bookmarkEnd w:id="139"/>
      <w:bookmarkEnd w:id="140"/>
      <w:bookmarkEnd w:id="141"/>
      <w:bookmarkEnd w:id="142"/>
      <w:bookmarkEnd w:id="143"/>
      <w:bookmarkEnd w:id="144"/>
      <w:bookmarkEnd w:id="145"/>
      <w:bookmarkEnd w:id="146"/>
      <w:bookmarkEnd w:id="147"/>
      <w:bookmarkEnd w:id="148"/>
    </w:p>
    <w:p w:rsidR="004C7590" w:rsidRPr="00922E34" w:rsidRDefault="004C7590" w:rsidP="004C7590">
      <w:pPr>
        <w:pStyle w:val="Odstavecseseznamem"/>
        <w:keepNext/>
        <w:keepLines/>
        <w:numPr>
          <w:ilvl w:val="1"/>
          <w:numId w:val="5"/>
        </w:numPr>
        <w:spacing w:before="120" w:after="120"/>
        <w:contextualSpacing w:val="0"/>
        <w:outlineLvl w:val="1"/>
        <w:rPr>
          <w:rFonts w:eastAsiaTheme="majorEastAsia" w:cstheme="majorBidi"/>
          <w:b/>
          <w:bCs/>
          <w:vanish/>
          <w:sz w:val="28"/>
          <w:szCs w:val="26"/>
        </w:rPr>
      </w:pPr>
      <w:bookmarkStart w:id="149" w:name="_Toc290843647"/>
      <w:bookmarkStart w:id="150" w:name="_Toc291015433"/>
      <w:bookmarkStart w:id="151" w:name="_Toc291424702"/>
      <w:bookmarkStart w:id="152" w:name="_Toc291424822"/>
      <w:bookmarkStart w:id="153" w:name="_Toc291425246"/>
      <w:bookmarkStart w:id="154" w:name="_Toc291601988"/>
      <w:bookmarkStart w:id="155" w:name="_Toc291602120"/>
      <w:bookmarkStart w:id="156" w:name="_Toc291602630"/>
      <w:bookmarkStart w:id="157" w:name="_Toc291751538"/>
      <w:bookmarkStart w:id="158" w:name="_Toc291751672"/>
      <w:bookmarkEnd w:id="149"/>
      <w:bookmarkEnd w:id="150"/>
      <w:bookmarkEnd w:id="151"/>
      <w:bookmarkEnd w:id="152"/>
      <w:bookmarkEnd w:id="153"/>
      <w:bookmarkEnd w:id="154"/>
      <w:bookmarkEnd w:id="155"/>
      <w:bookmarkEnd w:id="156"/>
      <w:bookmarkEnd w:id="157"/>
      <w:bookmarkEnd w:id="158"/>
    </w:p>
    <w:p w:rsidR="004D3BF3" w:rsidRPr="00922E34" w:rsidRDefault="004D3BF3" w:rsidP="004D3BF3">
      <w:pPr>
        <w:pStyle w:val="Odstavecseseznamem"/>
        <w:keepNext/>
        <w:keepLines/>
        <w:numPr>
          <w:ilvl w:val="0"/>
          <w:numId w:val="29"/>
        </w:numPr>
        <w:spacing w:line="360" w:lineRule="auto"/>
        <w:contextualSpacing w:val="0"/>
        <w:outlineLvl w:val="2"/>
        <w:rPr>
          <w:rFonts w:eastAsiaTheme="majorEastAsia" w:cstheme="majorBidi"/>
          <w:b/>
          <w:bCs/>
          <w:vanish/>
        </w:rPr>
      </w:pPr>
      <w:bookmarkStart w:id="159" w:name="_Toc291601989"/>
      <w:bookmarkStart w:id="160" w:name="_Toc291602121"/>
      <w:bookmarkStart w:id="161" w:name="_Toc291602631"/>
      <w:bookmarkStart w:id="162" w:name="_Toc291751539"/>
      <w:bookmarkStart w:id="163" w:name="_Toc291751673"/>
      <w:bookmarkEnd w:id="159"/>
      <w:bookmarkEnd w:id="160"/>
      <w:bookmarkEnd w:id="161"/>
      <w:bookmarkEnd w:id="162"/>
      <w:bookmarkEnd w:id="163"/>
    </w:p>
    <w:p w:rsidR="004D3BF3" w:rsidRPr="00922E34" w:rsidRDefault="004D3BF3" w:rsidP="004D3BF3">
      <w:pPr>
        <w:pStyle w:val="Odstavecseseznamem"/>
        <w:keepNext/>
        <w:keepLines/>
        <w:numPr>
          <w:ilvl w:val="0"/>
          <w:numId w:val="29"/>
        </w:numPr>
        <w:spacing w:line="360" w:lineRule="auto"/>
        <w:contextualSpacing w:val="0"/>
        <w:outlineLvl w:val="2"/>
        <w:rPr>
          <w:rFonts w:eastAsiaTheme="majorEastAsia" w:cstheme="majorBidi"/>
          <w:b/>
          <w:bCs/>
          <w:vanish/>
        </w:rPr>
      </w:pPr>
      <w:bookmarkStart w:id="164" w:name="_Toc291601990"/>
      <w:bookmarkStart w:id="165" w:name="_Toc291602122"/>
      <w:bookmarkStart w:id="166" w:name="_Toc291602632"/>
      <w:bookmarkStart w:id="167" w:name="_Toc291751540"/>
      <w:bookmarkStart w:id="168" w:name="_Toc291751674"/>
      <w:bookmarkEnd w:id="164"/>
      <w:bookmarkEnd w:id="165"/>
      <w:bookmarkEnd w:id="166"/>
      <w:bookmarkEnd w:id="167"/>
      <w:bookmarkEnd w:id="168"/>
    </w:p>
    <w:p w:rsidR="004D3BF3" w:rsidRPr="00922E34" w:rsidRDefault="004D3BF3" w:rsidP="004D3BF3">
      <w:pPr>
        <w:pStyle w:val="Odstavecseseznamem"/>
        <w:keepNext/>
        <w:keepLines/>
        <w:numPr>
          <w:ilvl w:val="1"/>
          <w:numId w:val="29"/>
        </w:numPr>
        <w:spacing w:line="360" w:lineRule="auto"/>
        <w:contextualSpacing w:val="0"/>
        <w:outlineLvl w:val="2"/>
        <w:rPr>
          <w:rFonts w:eastAsiaTheme="majorEastAsia" w:cstheme="majorBidi"/>
          <w:b/>
          <w:bCs/>
          <w:vanish/>
        </w:rPr>
      </w:pPr>
      <w:bookmarkStart w:id="169" w:name="_Toc291601991"/>
      <w:bookmarkStart w:id="170" w:name="_Toc291602123"/>
      <w:bookmarkStart w:id="171" w:name="_Toc291602633"/>
      <w:bookmarkStart w:id="172" w:name="_Toc291751541"/>
      <w:bookmarkStart w:id="173" w:name="_Toc291751675"/>
      <w:bookmarkEnd w:id="169"/>
      <w:bookmarkEnd w:id="170"/>
      <w:bookmarkEnd w:id="171"/>
      <w:bookmarkEnd w:id="172"/>
      <w:bookmarkEnd w:id="173"/>
    </w:p>
    <w:p w:rsidR="008375B9" w:rsidRPr="00922E34" w:rsidRDefault="008375B9" w:rsidP="008375B9">
      <w:pPr>
        <w:pStyle w:val="Odstavecseseznamem"/>
        <w:keepNext/>
        <w:keepLines/>
        <w:numPr>
          <w:ilvl w:val="0"/>
          <w:numId w:val="26"/>
        </w:numPr>
        <w:spacing w:line="360" w:lineRule="auto"/>
        <w:contextualSpacing w:val="0"/>
        <w:outlineLvl w:val="1"/>
        <w:rPr>
          <w:rFonts w:eastAsiaTheme="majorEastAsia" w:cstheme="majorBidi"/>
          <w:b/>
          <w:bCs/>
          <w:vanish/>
          <w:sz w:val="28"/>
          <w:szCs w:val="26"/>
        </w:rPr>
      </w:pPr>
      <w:bookmarkStart w:id="174" w:name="_Toc289111965"/>
      <w:bookmarkStart w:id="175" w:name="_Toc290843649"/>
      <w:bookmarkStart w:id="176" w:name="_Toc291015435"/>
      <w:bookmarkStart w:id="177" w:name="_Toc291424703"/>
      <w:bookmarkStart w:id="178" w:name="_Toc291424823"/>
      <w:bookmarkStart w:id="179" w:name="_Toc291425247"/>
      <w:bookmarkStart w:id="180" w:name="_Toc291601992"/>
      <w:bookmarkStart w:id="181" w:name="_Toc291602124"/>
      <w:bookmarkStart w:id="182" w:name="_Toc291602634"/>
      <w:bookmarkStart w:id="183" w:name="_Toc291751542"/>
      <w:bookmarkStart w:id="184" w:name="_Toc291751676"/>
      <w:bookmarkStart w:id="185" w:name="_Toc291015439"/>
      <w:bookmarkEnd w:id="174"/>
      <w:bookmarkEnd w:id="175"/>
      <w:bookmarkEnd w:id="176"/>
      <w:bookmarkEnd w:id="177"/>
      <w:bookmarkEnd w:id="178"/>
      <w:bookmarkEnd w:id="179"/>
      <w:bookmarkEnd w:id="180"/>
      <w:bookmarkEnd w:id="181"/>
      <w:bookmarkEnd w:id="182"/>
      <w:bookmarkEnd w:id="183"/>
      <w:bookmarkEnd w:id="184"/>
    </w:p>
    <w:p w:rsidR="008375B9" w:rsidRPr="00922E34" w:rsidRDefault="008375B9" w:rsidP="008375B9">
      <w:pPr>
        <w:pStyle w:val="Odstavecseseznamem"/>
        <w:keepNext/>
        <w:keepLines/>
        <w:numPr>
          <w:ilvl w:val="0"/>
          <w:numId w:val="26"/>
        </w:numPr>
        <w:spacing w:line="360" w:lineRule="auto"/>
        <w:contextualSpacing w:val="0"/>
        <w:outlineLvl w:val="1"/>
        <w:rPr>
          <w:rFonts w:eastAsiaTheme="majorEastAsia" w:cstheme="majorBidi"/>
          <w:b/>
          <w:bCs/>
          <w:vanish/>
          <w:sz w:val="28"/>
          <w:szCs w:val="26"/>
        </w:rPr>
      </w:pPr>
      <w:bookmarkStart w:id="186" w:name="_Toc291601993"/>
      <w:bookmarkStart w:id="187" w:name="_Toc291602125"/>
      <w:bookmarkStart w:id="188" w:name="_Toc291602635"/>
      <w:bookmarkStart w:id="189" w:name="_Toc291751543"/>
      <w:bookmarkStart w:id="190" w:name="_Toc291751677"/>
      <w:bookmarkEnd w:id="186"/>
      <w:bookmarkEnd w:id="187"/>
      <w:bookmarkEnd w:id="188"/>
      <w:bookmarkEnd w:id="189"/>
      <w:bookmarkEnd w:id="190"/>
    </w:p>
    <w:p w:rsidR="008375B9" w:rsidRPr="00922E34" w:rsidRDefault="008375B9" w:rsidP="008375B9">
      <w:pPr>
        <w:pStyle w:val="Odstavecseseznamem"/>
        <w:keepNext/>
        <w:keepLines/>
        <w:numPr>
          <w:ilvl w:val="1"/>
          <w:numId w:val="26"/>
        </w:numPr>
        <w:spacing w:line="360" w:lineRule="auto"/>
        <w:contextualSpacing w:val="0"/>
        <w:outlineLvl w:val="1"/>
        <w:rPr>
          <w:rFonts w:eastAsiaTheme="majorEastAsia" w:cstheme="majorBidi"/>
          <w:b/>
          <w:bCs/>
          <w:vanish/>
          <w:sz w:val="28"/>
          <w:szCs w:val="26"/>
        </w:rPr>
      </w:pPr>
      <w:bookmarkStart w:id="191" w:name="_Toc291601994"/>
      <w:bookmarkStart w:id="192" w:name="_Toc291602126"/>
      <w:bookmarkStart w:id="193" w:name="_Toc291602636"/>
      <w:bookmarkStart w:id="194" w:name="_Toc291751544"/>
      <w:bookmarkStart w:id="195" w:name="_Toc291751678"/>
      <w:bookmarkEnd w:id="191"/>
      <w:bookmarkEnd w:id="192"/>
      <w:bookmarkEnd w:id="193"/>
      <w:bookmarkEnd w:id="194"/>
      <w:bookmarkEnd w:id="195"/>
    </w:p>
    <w:p w:rsidR="008375B9" w:rsidRPr="00922E34" w:rsidRDefault="008375B9" w:rsidP="008375B9">
      <w:pPr>
        <w:pStyle w:val="Odstavecseseznamem"/>
        <w:keepNext/>
        <w:keepLines/>
        <w:numPr>
          <w:ilvl w:val="2"/>
          <w:numId w:val="26"/>
        </w:numPr>
        <w:spacing w:line="360" w:lineRule="auto"/>
        <w:contextualSpacing w:val="0"/>
        <w:outlineLvl w:val="1"/>
        <w:rPr>
          <w:rFonts w:eastAsiaTheme="majorEastAsia" w:cstheme="majorBidi"/>
          <w:b/>
          <w:bCs/>
          <w:vanish/>
          <w:sz w:val="28"/>
          <w:szCs w:val="26"/>
        </w:rPr>
      </w:pPr>
      <w:bookmarkStart w:id="196" w:name="_Toc291601995"/>
      <w:bookmarkStart w:id="197" w:name="_Toc291602127"/>
      <w:bookmarkStart w:id="198" w:name="_Toc291602637"/>
      <w:bookmarkStart w:id="199" w:name="_Toc291751545"/>
      <w:bookmarkStart w:id="200" w:name="_Toc291751679"/>
      <w:bookmarkEnd w:id="196"/>
      <w:bookmarkEnd w:id="197"/>
      <w:bookmarkEnd w:id="198"/>
      <w:bookmarkEnd w:id="199"/>
      <w:bookmarkEnd w:id="200"/>
    </w:p>
    <w:p w:rsidR="00E4453A" w:rsidRPr="00922E34" w:rsidRDefault="00E4453A" w:rsidP="00E4453A">
      <w:pPr>
        <w:pStyle w:val="Odstavecseseznamem"/>
        <w:keepNext/>
        <w:keepLines/>
        <w:numPr>
          <w:ilvl w:val="0"/>
          <w:numId w:val="6"/>
        </w:numPr>
        <w:spacing w:line="360" w:lineRule="auto"/>
        <w:contextualSpacing w:val="0"/>
        <w:outlineLvl w:val="1"/>
        <w:rPr>
          <w:rFonts w:eastAsiaTheme="majorEastAsia" w:cstheme="majorBidi"/>
          <w:b/>
          <w:bCs/>
          <w:vanish/>
          <w:sz w:val="28"/>
          <w:szCs w:val="26"/>
        </w:rPr>
      </w:pPr>
      <w:bookmarkStart w:id="201" w:name="_Toc291424707"/>
      <w:bookmarkStart w:id="202" w:name="_Toc291424827"/>
      <w:bookmarkStart w:id="203" w:name="_Toc291425251"/>
      <w:bookmarkStart w:id="204" w:name="_Toc291601996"/>
      <w:bookmarkStart w:id="205" w:name="_Toc291602128"/>
      <w:bookmarkStart w:id="206" w:name="_Toc291602638"/>
      <w:bookmarkStart w:id="207" w:name="_Toc291751546"/>
      <w:bookmarkStart w:id="208" w:name="_Toc291751680"/>
      <w:bookmarkStart w:id="209" w:name="_Toc291015443"/>
      <w:bookmarkEnd w:id="185"/>
      <w:bookmarkEnd w:id="201"/>
      <w:bookmarkEnd w:id="202"/>
      <w:bookmarkEnd w:id="203"/>
      <w:bookmarkEnd w:id="204"/>
      <w:bookmarkEnd w:id="205"/>
      <w:bookmarkEnd w:id="206"/>
      <w:bookmarkEnd w:id="207"/>
      <w:bookmarkEnd w:id="208"/>
    </w:p>
    <w:p w:rsidR="00E4453A" w:rsidRPr="00922E34" w:rsidRDefault="00E4453A" w:rsidP="00E4453A">
      <w:pPr>
        <w:pStyle w:val="Odstavecseseznamem"/>
        <w:keepNext/>
        <w:keepLines/>
        <w:numPr>
          <w:ilvl w:val="0"/>
          <w:numId w:val="6"/>
        </w:numPr>
        <w:spacing w:line="360" w:lineRule="auto"/>
        <w:contextualSpacing w:val="0"/>
        <w:outlineLvl w:val="1"/>
        <w:rPr>
          <w:rFonts w:eastAsiaTheme="majorEastAsia" w:cstheme="majorBidi"/>
          <w:b/>
          <w:bCs/>
          <w:vanish/>
          <w:sz w:val="28"/>
          <w:szCs w:val="26"/>
        </w:rPr>
      </w:pPr>
      <w:bookmarkStart w:id="210" w:name="_Toc291424708"/>
      <w:bookmarkStart w:id="211" w:name="_Toc291424828"/>
      <w:bookmarkStart w:id="212" w:name="_Toc291425252"/>
      <w:bookmarkStart w:id="213" w:name="_Toc291601997"/>
      <w:bookmarkStart w:id="214" w:name="_Toc291602129"/>
      <w:bookmarkStart w:id="215" w:name="_Toc291602639"/>
      <w:bookmarkStart w:id="216" w:name="_Toc291751547"/>
      <w:bookmarkStart w:id="217" w:name="_Toc291751681"/>
      <w:bookmarkEnd w:id="210"/>
      <w:bookmarkEnd w:id="211"/>
      <w:bookmarkEnd w:id="212"/>
      <w:bookmarkEnd w:id="213"/>
      <w:bookmarkEnd w:id="214"/>
      <w:bookmarkEnd w:id="215"/>
      <w:bookmarkEnd w:id="216"/>
      <w:bookmarkEnd w:id="217"/>
    </w:p>
    <w:p w:rsidR="00E4453A" w:rsidRPr="00922E34" w:rsidRDefault="00E4453A" w:rsidP="00E4453A">
      <w:pPr>
        <w:pStyle w:val="Odstavecseseznamem"/>
        <w:keepNext/>
        <w:keepLines/>
        <w:numPr>
          <w:ilvl w:val="1"/>
          <w:numId w:val="6"/>
        </w:numPr>
        <w:spacing w:line="360" w:lineRule="auto"/>
        <w:contextualSpacing w:val="0"/>
        <w:outlineLvl w:val="1"/>
        <w:rPr>
          <w:rFonts w:eastAsiaTheme="majorEastAsia" w:cstheme="majorBidi"/>
          <w:b/>
          <w:bCs/>
          <w:vanish/>
          <w:sz w:val="28"/>
          <w:szCs w:val="26"/>
        </w:rPr>
      </w:pPr>
      <w:bookmarkStart w:id="218" w:name="_Toc291424709"/>
      <w:bookmarkStart w:id="219" w:name="_Toc291424829"/>
      <w:bookmarkStart w:id="220" w:name="_Toc291425253"/>
      <w:bookmarkStart w:id="221" w:name="_Toc291601998"/>
      <w:bookmarkStart w:id="222" w:name="_Toc291602130"/>
      <w:bookmarkStart w:id="223" w:name="_Toc291602640"/>
      <w:bookmarkStart w:id="224" w:name="_Toc291751548"/>
      <w:bookmarkStart w:id="225" w:name="_Toc291751682"/>
      <w:bookmarkEnd w:id="218"/>
      <w:bookmarkEnd w:id="219"/>
      <w:bookmarkEnd w:id="220"/>
      <w:bookmarkEnd w:id="221"/>
      <w:bookmarkEnd w:id="222"/>
      <w:bookmarkEnd w:id="223"/>
      <w:bookmarkEnd w:id="224"/>
      <w:bookmarkEnd w:id="225"/>
    </w:p>
    <w:p w:rsidR="004C7590" w:rsidRPr="00922E34" w:rsidRDefault="00032916" w:rsidP="00E4453A">
      <w:pPr>
        <w:pStyle w:val="Nadpis2"/>
        <w:numPr>
          <w:ilvl w:val="1"/>
          <w:numId w:val="6"/>
        </w:numPr>
        <w:ind w:left="426"/>
        <w:rPr>
          <w:lang w:val="cs-CZ"/>
        </w:rPr>
      </w:pPr>
      <w:r w:rsidRPr="00922E34">
        <w:rPr>
          <w:lang w:val="cs-CZ"/>
        </w:rPr>
        <w:t xml:space="preserve"> </w:t>
      </w:r>
      <w:bookmarkStart w:id="226" w:name="_Toc291751683"/>
      <w:r w:rsidR="004C7590" w:rsidRPr="00922E34">
        <w:rPr>
          <w:lang w:val="cs-CZ"/>
        </w:rPr>
        <w:t>Transatlantická deklarace (TAD)</w:t>
      </w:r>
      <w:bookmarkEnd w:id="209"/>
      <w:bookmarkEnd w:id="226"/>
    </w:p>
    <w:p w:rsidR="004C01A3" w:rsidRDefault="004C7590" w:rsidP="004C7590">
      <w:pPr>
        <w:pStyle w:val="Diplomka"/>
        <w:ind w:firstLine="708"/>
      </w:pPr>
      <w:r w:rsidRPr="00922E34">
        <w:t>TAD byla podepsána dne 22. listopadu 1990, pod názvem „Prohlášení o vztazích mezi Evropskými společenstvími a USA“ (</w:t>
      </w:r>
      <w:proofErr w:type="spellStart"/>
      <w:r w:rsidRPr="00922E34">
        <w:t>Transatlantic</w:t>
      </w:r>
      <w:proofErr w:type="spellEnd"/>
      <w:r w:rsidRPr="00922E34">
        <w:t xml:space="preserve"> </w:t>
      </w:r>
      <w:proofErr w:type="spellStart"/>
      <w:r w:rsidRPr="00922E34">
        <w:t>Decl</w:t>
      </w:r>
      <w:r w:rsidR="0078735C">
        <w:t>aration</w:t>
      </w:r>
      <w:proofErr w:type="spellEnd"/>
      <w:r w:rsidR="0078735C">
        <w:t xml:space="preserve"> on EC-US Relations</w:t>
      </w:r>
      <w:r w:rsidRPr="00922E34">
        <w:t>). TAD byla jediná komplexní dohoda mezi oběma partnery mimo alianci NATO a představovala vstřícný krok USA k podpoře evropské integrace.</w:t>
      </w:r>
      <w:r w:rsidR="008F125A" w:rsidRPr="00922E34">
        <w:t xml:space="preserve"> Do té doby existoval mechanismus vzájemné spolupráce pouze v oblasti obrany a bezpečnosti, který neposkytoval dostatečný základ pro transatlantické vztahy, a proto bylo nutné rozšířit jeho rozsah i na jiné oblasti.</w:t>
      </w:r>
      <w:r w:rsidR="00762706" w:rsidRPr="00922E34">
        <w:t xml:space="preserve"> Ačkoliv TAD ukotvila poprvé vzájemné vztahy, stále se více</w:t>
      </w:r>
      <w:r w:rsidR="008F125A" w:rsidRPr="00922E34">
        <w:t xml:space="preserve"> </w:t>
      </w:r>
      <w:r w:rsidR="00762706" w:rsidRPr="00922E34">
        <w:t>z</w:t>
      </w:r>
      <w:r w:rsidRPr="00922E34">
        <w:t>aměřoval</w:t>
      </w:r>
      <w:r w:rsidR="00762706" w:rsidRPr="00922E34">
        <w:t xml:space="preserve">a </w:t>
      </w:r>
      <w:r w:rsidRPr="00922E34">
        <w:t xml:space="preserve">na politické </w:t>
      </w:r>
    </w:p>
    <w:p w:rsidR="004C7590" w:rsidRPr="00922E34" w:rsidRDefault="004C7590" w:rsidP="004C01A3">
      <w:pPr>
        <w:pStyle w:val="Diplomka"/>
      </w:pPr>
      <w:r w:rsidRPr="00922E34">
        <w:lastRenderedPageBreak/>
        <w:t>hodnoty, které by spojily obě země, než na specifickou politiku a akce.</w:t>
      </w:r>
      <w:r w:rsidRPr="00922E34">
        <w:rPr>
          <w:rStyle w:val="Znakapoznpodarou"/>
        </w:rPr>
        <w:footnoteReference w:id="27"/>
      </w:r>
      <w:r w:rsidRPr="00922E34">
        <w:t xml:space="preserve">  Jednalo se o politický dokument působící shora dolů, tedy od nejvyšších představitelů směrem k parlamentům a ministerstvům. </w:t>
      </w:r>
    </w:p>
    <w:p w:rsidR="004C7590" w:rsidRPr="00922E34" w:rsidRDefault="004C7590" w:rsidP="004C7590">
      <w:pPr>
        <w:pStyle w:val="Diplomka"/>
        <w:ind w:firstLine="708"/>
      </w:pPr>
      <w:r w:rsidRPr="00922E34">
        <w:t>Deklarace byla uzavřena z důvodu posílení vzájemné spolupráce a soudržnosti v oblasti bezpečnosti, ekonomiky a lidských práv. Obě zúčastněné strany se zavázaly k plnění společných cílů, kterými jsou:</w:t>
      </w:r>
    </w:p>
    <w:p w:rsidR="004C7590" w:rsidRPr="00922E34" w:rsidRDefault="004C7590" w:rsidP="004C7590">
      <w:pPr>
        <w:pStyle w:val="Odstavecseseznamem"/>
        <w:numPr>
          <w:ilvl w:val="0"/>
          <w:numId w:val="7"/>
        </w:numPr>
        <w:tabs>
          <w:tab w:val="left" w:pos="709"/>
        </w:tabs>
        <w:spacing w:line="360" w:lineRule="auto"/>
        <w:jc w:val="both"/>
      </w:pPr>
      <w:r w:rsidRPr="00922E34">
        <w:t>Podpora demokracie, lidských práv a svobody ve světě, zajištění míru a mezinárodní bezpečnosti.</w:t>
      </w:r>
    </w:p>
    <w:p w:rsidR="004C7590" w:rsidRPr="00922E34" w:rsidRDefault="004C7590" w:rsidP="004C7590">
      <w:pPr>
        <w:pStyle w:val="Odstavecseseznamem"/>
        <w:numPr>
          <w:ilvl w:val="0"/>
          <w:numId w:val="7"/>
        </w:numPr>
        <w:tabs>
          <w:tab w:val="left" w:pos="709"/>
        </w:tabs>
        <w:spacing w:line="360" w:lineRule="auto"/>
        <w:jc w:val="both"/>
      </w:pPr>
      <w:r w:rsidRPr="00922E34">
        <w:t>Usilovat o dosažení udržitelného ekonomického růstu s nízkou inflací, vysokou mírou zaměstnanosti a srovnatelných sociálních podmínek.</w:t>
      </w:r>
    </w:p>
    <w:p w:rsidR="004C7590" w:rsidRPr="00922E34" w:rsidRDefault="004C7590" w:rsidP="004C7590">
      <w:pPr>
        <w:pStyle w:val="Odstavecseseznamem"/>
        <w:numPr>
          <w:ilvl w:val="0"/>
          <w:numId w:val="7"/>
        </w:numPr>
        <w:tabs>
          <w:tab w:val="left" w:pos="709"/>
        </w:tabs>
        <w:spacing w:line="360" w:lineRule="auto"/>
        <w:jc w:val="both"/>
      </w:pPr>
      <w:r w:rsidRPr="00922E34">
        <w:t>Podporovat tržní principy, odmítat protekcionismus a rozvíjet mnohostranný obchod.</w:t>
      </w:r>
    </w:p>
    <w:p w:rsidR="004C7590" w:rsidRPr="00922E34" w:rsidRDefault="004C7590" w:rsidP="004C7590">
      <w:pPr>
        <w:pStyle w:val="Odstavecseseznamem"/>
        <w:numPr>
          <w:ilvl w:val="0"/>
          <w:numId w:val="7"/>
        </w:numPr>
        <w:tabs>
          <w:tab w:val="left" w:pos="709"/>
        </w:tabs>
        <w:spacing w:line="360" w:lineRule="auto"/>
        <w:jc w:val="both"/>
      </w:pPr>
      <w:r w:rsidRPr="00922E34">
        <w:t>Pomáhat rozvojovým zemím v politických a ekonomických reformách.</w:t>
      </w:r>
      <w:r w:rsidRPr="00922E34">
        <w:rPr>
          <w:rStyle w:val="Znakapoznpodarou"/>
        </w:rPr>
        <w:footnoteReference w:id="28"/>
      </w:r>
    </w:p>
    <w:p w:rsidR="004C7590" w:rsidRPr="00922E34" w:rsidRDefault="004C7590" w:rsidP="004C7590">
      <w:pPr>
        <w:pStyle w:val="Seminrka"/>
        <w:ind w:firstLine="708"/>
      </w:pPr>
      <w:r w:rsidRPr="00922E34">
        <w:t xml:space="preserve">TAD přinesla první </w:t>
      </w:r>
      <w:proofErr w:type="spellStart"/>
      <w:r w:rsidRPr="00922E34">
        <w:t>institucionalizaci</w:t>
      </w:r>
      <w:proofErr w:type="spellEnd"/>
      <w:r w:rsidRPr="00922E34">
        <w:t xml:space="preserve"> vzájemných vztahů, neboť do té doby se dalo mluvit pouze o spolupráci diplomatické. Obě strany se dohodly na zavedení časového rámce pro pravidelné konzultace, které měly posílit již ty stávající a lépe využít jejich potenciál. </w:t>
      </w:r>
      <w:r w:rsidR="00DB22CD" w:rsidRPr="00922E34">
        <w:t>Mechanismus konzultací měl</w:t>
      </w:r>
      <w:r w:rsidRPr="00922E34">
        <w:t> podobu bilaterálních a trilaterálních setkání (summity 2x ročně, ministerská setkání 2x ročně, setkání na kabinetní úrovni a ad hoc konzultace)</w:t>
      </w:r>
      <w:r w:rsidR="00DB22CD" w:rsidRPr="00922E34">
        <w:t xml:space="preserve"> s cílem zapojení aktérů napříč vládním spektrem.</w:t>
      </w:r>
      <w:r w:rsidRPr="00922E34">
        <w:rPr>
          <w:rStyle w:val="Znakapoznpodarou"/>
        </w:rPr>
        <w:footnoteReference w:id="29"/>
      </w:r>
      <w:r w:rsidRPr="00922E34">
        <w:t xml:space="preserve"> </w:t>
      </w:r>
      <w:r w:rsidR="00ED4649" w:rsidRPr="00922E34">
        <w:t>Jednání v podobě s</w:t>
      </w:r>
      <w:r w:rsidRPr="00922E34">
        <w:t>ummit</w:t>
      </w:r>
      <w:r w:rsidR="00ED4649" w:rsidRPr="00922E34">
        <w:t>ů byla zastoupena</w:t>
      </w:r>
      <w:r w:rsidRPr="00922E34">
        <w:t xml:space="preserve"> americkým prezidentem a předsedou Komise a předsednické země v Radě. Spolupráce se měla zaměřit především na oblast obchodu, vzdělání, vědy a kultury. Jednání však přes velká očekávání nevedla ke kýženým výsledkům. </w:t>
      </w:r>
      <w:r w:rsidR="00EC2CDC" w:rsidRPr="00922E34">
        <w:t xml:space="preserve">Bylo to způsobeno diferencovanými zájmy obou aktérů a nedostatkem schopnosti přijmout rozhodnutí. </w:t>
      </w:r>
      <w:r w:rsidRPr="00922E34">
        <w:t xml:space="preserve">Evropská unie věnovala více pozornosti svým </w:t>
      </w:r>
      <w:r w:rsidR="00EC2CDC" w:rsidRPr="00922E34">
        <w:t xml:space="preserve">vnitřním </w:t>
      </w:r>
      <w:r w:rsidRPr="00922E34">
        <w:t>problémům</w:t>
      </w:r>
      <w:r w:rsidR="00EC2CDC" w:rsidRPr="00922E34">
        <w:t xml:space="preserve"> s možným rozšířením</w:t>
      </w:r>
      <w:r w:rsidRPr="00922E34">
        <w:t xml:space="preserve"> a Clintonova administrativa zase americkému hospodářství. Na druhé straně rotující předsednictví EU, které mělo různé priority</w:t>
      </w:r>
      <w:r w:rsidR="00943B82" w:rsidRPr="00922E34">
        <w:t xml:space="preserve"> každého půl roku</w:t>
      </w:r>
      <w:r w:rsidR="0078735C">
        <w:t xml:space="preserve"> a jehož kvalita závisela</w:t>
      </w:r>
      <w:r w:rsidRPr="00922E34">
        <w:t xml:space="preserve"> především na kvalitní vládě dané země, jednáním také nijak nepomohlo. Ačko</w:t>
      </w:r>
      <w:r w:rsidR="00656C47" w:rsidRPr="00922E34">
        <w:t>liv tedy probíhala</w:t>
      </w:r>
      <w:r w:rsidRPr="00922E34">
        <w:t xml:space="preserve"> pravidelná setkání, ta byla stále poměrně izolovaná a nedokázala dosáhnout stanovených cílů a posunout vzájemné vztahy kupředu. K tomu, aby byla navázána efektivnější spolupráce, byla potřeba především oboustranná komunikace a vzájemný strukturovaný dialog.  </w:t>
      </w:r>
    </w:p>
    <w:p w:rsidR="004C7590" w:rsidRPr="00922E34" w:rsidRDefault="004C7590" w:rsidP="004C7590">
      <w:pPr>
        <w:pStyle w:val="Seminrka"/>
        <w:ind w:firstLine="708"/>
      </w:pPr>
      <w:r w:rsidRPr="00922E34">
        <w:lastRenderedPageBreak/>
        <w:t>TAD byla si</w:t>
      </w:r>
      <w:r w:rsidR="00F23D4C" w:rsidRPr="00922E34">
        <w:t>ce prvním společným úspěchem v rámci spolupráce</w:t>
      </w:r>
      <w:r w:rsidRPr="00922E34">
        <w:t xml:space="preserve"> EU a Spojených států, nicméně stanovila pouze rámcová pravidla kooperace, a proto brzy po jejím přijetí následovaly další diskuze o nových řešeních. Bylo nutné stanovit nový mechanismus spolupráce, který by zapojil aktéry na všech politických úrovních a vzájemně je propojil, aby nedocházelo k duplicitě v projednávaných záležitostech a byly stanovené pevné cíle a možnosti jejich dosažení. Německý kancléř </w:t>
      </w:r>
      <w:proofErr w:type="spellStart"/>
      <w:r w:rsidRPr="00922E34">
        <w:t>Helmut</w:t>
      </w:r>
      <w:proofErr w:type="spellEnd"/>
      <w:r w:rsidRPr="00922E34">
        <w:t xml:space="preserve"> </w:t>
      </w:r>
      <w:proofErr w:type="spellStart"/>
      <w:r w:rsidRPr="00922E34">
        <w:t>Kohl</w:t>
      </w:r>
      <w:proofErr w:type="spellEnd"/>
      <w:r w:rsidRPr="00922E34">
        <w:t xml:space="preserve"> byl zastáncem takového mechanismu a v roce 1992 navrhl, aby transatlantické vztahy byly zakotveny v nové smlouvě.</w:t>
      </w:r>
      <w:r w:rsidRPr="00922E34">
        <w:rPr>
          <w:rStyle w:val="Znakapoznpodarou"/>
        </w:rPr>
        <w:footnoteReference w:id="30"/>
      </w:r>
      <w:r w:rsidRPr="00922E34">
        <w:t xml:space="preserve"> V návaznosti na to byla v roce 1992 založena Transatlantická politická síť (TPN), což byla nevládní síť amerických a evropských politiků a obchodníků, významných vědeckých týmů a akademiků. Jejím cílem bylo udržovat soustavný dialog a vzájemné vztahy, identifikovat společné oblasti zájmu a efektivně spolupracovat s ostatními institucemi, které by ji pomohly v jejím úsilí.</w:t>
      </w:r>
      <w:r w:rsidRPr="00922E34">
        <w:rPr>
          <w:rStyle w:val="Znakapoznpodarou"/>
        </w:rPr>
        <w:footnoteReference w:id="31"/>
      </w:r>
      <w:r w:rsidRPr="00922E34">
        <w:t xml:space="preserve">  </w:t>
      </w:r>
    </w:p>
    <w:p w:rsidR="004C7590" w:rsidRPr="00922E34" w:rsidRDefault="004C7590" w:rsidP="004C7590">
      <w:pPr>
        <w:pStyle w:val="Diplomka"/>
        <w:ind w:firstLine="708"/>
      </w:pPr>
      <w:r w:rsidRPr="00922E34">
        <w:t>V reakci na jednání TPN byly na summitu EU-US v Berlíně v roce 1994 založeny tři pracovní skupiny. Ty se zaměřily na oblast mezinárodního zločinu, včetně obchodu s drogami či praní peněz, zahraniční a bezpečnostní politiku se zaměřením na humanitární pomoc třetímu světu a střední a východní Evropu.</w:t>
      </w:r>
      <w:r w:rsidRPr="00922E34">
        <w:rPr>
          <w:rStyle w:val="Znakapoznpodarou"/>
        </w:rPr>
        <w:footnoteReference w:id="32"/>
      </w:r>
      <w:r w:rsidRPr="00922E34">
        <w:t xml:space="preserve"> Aby nedošlo k dalšímu byrokratickému zatížení již fungujících vazeb, dohodla se Komise, Německo a Spojené státy, že tyto skupiny připraví agendu pro příští summit ve Washingtonu a poté v době jeho konání zaniknou. První pracovní skupina mezinárodního zločinu byla vytvořena především na žádost kancléře H. </w:t>
      </w:r>
      <w:proofErr w:type="spellStart"/>
      <w:r w:rsidRPr="00922E34">
        <w:t>Kohla</w:t>
      </w:r>
      <w:proofErr w:type="spellEnd"/>
      <w:r w:rsidRPr="00922E34">
        <w:t>. Německé východní hranice totiž v té době výrazně ohrožovalo pašování plutonia z bývalého Sovětského svazu, praní peněz a ilegální imigrace. Nicméně pravomoci v oblasti mezi</w:t>
      </w:r>
      <w:r w:rsidR="0078735C">
        <w:t>národního zločinu spadaly pod třetí</w:t>
      </w:r>
      <w:r w:rsidRPr="00922E34">
        <w:t xml:space="preserve"> pilíř, který byl čistě mezivládní. Komise lobovala ve prospěch této pracovní skupiny argumentem, že mezinárodní zločin ovlivňuje jednotný evropský trh a má dopad přesahující jednotlivé státy a tudíž může být efektivně vyřešen jen na </w:t>
      </w:r>
      <w:proofErr w:type="spellStart"/>
      <w:r w:rsidRPr="00922E34">
        <w:t>supranacionální</w:t>
      </w:r>
      <w:proofErr w:type="spellEnd"/>
      <w:r w:rsidR="0078735C">
        <w:t xml:space="preserve"> úrovni. Tento názor podporovaly</w:t>
      </w:r>
      <w:r w:rsidRPr="00922E34">
        <w:t xml:space="preserve"> i USA, neboť pro ně bylo daleko snazší vyjednávat s Evropskou komisí než se zástupci všech členských států</w:t>
      </w:r>
      <w:r w:rsidR="009F12DF" w:rsidRPr="00922E34">
        <w:t>, což je ostatně pravdou až dodnes</w:t>
      </w:r>
      <w:r w:rsidRPr="00922E34">
        <w:t>. Tato oblast</w:t>
      </w:r>
      <w:r w:rsidR="0078735C">
        <w:t xml:space="preserve"> se velice záhy dostala do sporu</w:t>
      </w:r>
      <w:r w:rsidRPr="00922E34">
        <w:t xml:space="preserve"> s členskými státy, které ji chápaly jako zásah Komise do svých výsostných práv. Navíc Francouzi, klasičtí odpůrci zapojení USA</w:t>
      </w:r>
      <w:r w:rsidR="0078735C">
        <w:t xml:space="preserve"> v Evropě</w:t>
      </w:r>
      <w:r w:rsidRPr="00922E34">
        <w:t>, byli silně proti výměně jakýchkoliv informací v této velice citlivé oblasti.</w:t>
      </w:r>
      <w:r w:rsidRPr="00922E34">
        <w:rPr>
          <w:rStyle w:val="Znakapoznpodarou"/>
        </w:rPr>
        <w:footnoteReference w:id="33"/>
      </w:r>
      <w:r w:rsidRPr="00922E34">
        <w:t xml:space="preserve"> Neúspěch této pracovní skupiny poukázal na značný nedostatek ochoty jednat v oblasti třetího pilíře. </w:t>
      </w:r>
    </w:p>
    <w:p w:rsidR="004C7590" w:rsidRPr="00922E34" w:rsidRDefault="004C7590" w:rsidP="004C7590">
      <w:pPr>
        <w:pStyle w:val="Diplomka"/>
        <w:ind w:firstLine="708"/>
        <w:rPr>
          <w:color w:val="FF0000"/>
        </w:rPr>
      </w:pPr>
      <w:r w:rsidRPr="00922E34">
        <w:lastRenderedPageBreak/>
        <w:t xml:space="preserve">Pracovní skupina na společnou bezpečnostní a zahraniční politiku se měla soustředit především na vytvoření struktury efektivní vzájemné spolupráce v této oblasti. </w:t>
      </w:r>
      <w:r w:rsidR="00072A24" w:rsidRPr="00922E34">
        <w:t xml:space="preserve">Fungoval sice i vytvořený mechanismus v rámci NATO, nicméně cílem bylo vybudovat nový, jenž by se plně zabýval čistě transatlantickými vztahy. </w:t>
      </w:r>
      <w:r w:rsidRPr="00922E34">
        <w:t>Při potřebě jednat totiž USA často nevěděly, zda se mají obracet na Radu EU nebo na Evropskou komisi. Zároveň bylo nutno posílit spolupráci v oblasti pomoci třetímu světu, a zaměřit se na její koordinaci. Vylepšit současné nepravidelné setkání trojky a amerických velvyslanců ohledně situací v Africe, Latinské Americe či středního východu. Skupina však nebyla schopná shodnout se na struktuře těchto konzultací a narazila na neochotu členských států vzdát se svých rolí v oblasti zahraniční politiky, která spadala do druhého pilíře</w:t>
      </w:r>
      <w:r w:rsidR="0089102B" w:rsidRPr="00922E34">
        <w:t>, tedy do pravomoci členských států</w:t>
      </w:r>
      <w:r w:rsidRPr="00922E34">
        <w:t>. Transatlantická spolupráce tudíž opět nebyla schopná posunout se kupředu vzhledem k současnému rozdělení kompetencí mezi členské státy a evropské instituce, neboť neumožňovala EU mluvit jednotným hlasem.</w:t>
      </w:r>
      <w:r w:rsidR="008C656E" w:rsidRPr="00922E34">
        <w:t xml:space="preserve"> To bývá ostatně často zmiňováno i v současné době jako jedna z příčin neúspěchu jednání. Vytvořené mechanismy přinesly složitou a provázanou strukturu, která bývá pro samotné aktéry matoucí</w:t>
      </w:r>
      <w:r w:rsidR="00716618" w:rsidRPr="00922E34">
        <w:t>.</w:t>
      </w:r>
      <w:r w:rsidR="00716618" w:rsidRPr="00922E34">
        <w:rPr>
          <w:rStyle w:val="Znakapoznpodarou"/>
        </w:rPr>
        <w:footnoteReference w:id="34"/>
      </w:r>
    </w:p>
    <w:p w:rsidR="004C7590" w:rsidRPr="00922E34" w:rsidRDefault="004C7590" w:rsidP="004C7590">
      <w:pPr>
        <w:pStyle w:val="Diplomka"/>
        <w:ind w:firstLine="708"/>
      </w:pPr>
      <w:r w:rsidRPr="00922E34">
        <w:t>Třetí pracovní skupina zaměřená na střední a východní Evropu měla posílit spolupráci v zahraniční pomoci a programech technické pomoci. Za účelem dosažení politické a ekonomické reformy v daném regionu se skupina shodla především na tom, že je nezbytné posílit své pozice v mezinárodních institucích a podporovat snahy na regionální úrovni. Skupina se dokázala shodnout na možných oblastech spolupráce, ale nebyla schopná doručit konkrétní doporučení.</w:t>
      </w:r>
      <w:r w:rsidRPr="00922E34">
        <w:rPr>
          <w:rStyle w:val="Znakapoznpodarou"/>
        </w:rPr>
        <w:footnoteReference w:id="35"/>
      </w:r>
      <w:r w:rsidRPr="00922E34">
        <w:t xml:space="preserve"> </w:t>
      </w:r>
    </w:p>
    <w:p w:rsidR="004C7590" w:rsidRPr="00922E34" w:rsidRDefault="004C7590" w:rsidP="004C7590">
      <w:pPr>
        <w:pStyle w:val="Diplomka"/>
        <w:ind w:firstLine="708"/>
      </w:pPr>
      <w:r w:rsidRPr="00922E34">
        <w:t xml:space="preserve">Všeobecně vzato nebyly pracovní skupiny schopné dosáhnout konkrétních výsledků. Jak vyplývá </w:t>
      </w:r>
      <w:r w:rsidR="003D101C">
        <w:t>z výše uvedeného, hlavní příčinou</w:t>
      </w:r>
      <w:r w:rsidRPr="00922E34">
        <w:t xml:space="preserve"> toho byla pilířová struktura EU, která neumožnila pracovním skupinám navrhnout doporučení na </w:t>
      </w:r>
      <w:proofErr w:type="spellStart"/>
      <w:r w:rsidRPr="00922E34">
        <w:t>supranacionální</w:t>
      </w:r>
      <w:proofErr w:type="spellEnd"/>
      <w:r w:rsidRPr="00922E34">
        <w:t xml:space="preserve"> úrovni kvůli odporu jednotlivých členských států. Při své práci tak skupiny narazily na nepřekonatelnou překážku, kterou představovala jednomyslnost všech členů, jež byla nutná k přijetí rozhodnutí. I přes zmíněný neúspěch</w:t>
      </w:r>
      <w:r w:rsidR="003D101C">
        <w:t>,</w:t>
      </w:r>
      <w:r w:rsidRPr="00922E34">
        <w:t xml:space="preserve"> ale posloužily jako základ k dalšímu jednání o nové dohodě, kterou představovala Nová transatlantická agenda.</w:t>
      </w:r>
    </w:p>
    <w:p w:rsidR="004C7590" w:rsidRPr="00922E34" w:rsidRDefault="004C7590">
      <w:pPr>
        <w:rPr>
          <w:lang w:val="cs-CZ"/>
        </w:rPr>
      </w:pPr>
    </w:p>
    <w:p w:rsidR="004C7590" w:rsidRPr="00922E34" w:rsidRDefault="004C7590">
      <w:pPr>
        <w:rPr>
          <w:lang w:val="cs-CZ"/>
        </w:rPr>
      </w:pPr>
    </w:p>
    <w:p w:rsidR="00622628" w:rsidRPr="00922E34" w:rsidRDefault="00622628" w:rsidP="00622628">
      <w:pPr>
        <w:pStyle w:val="Odstavecseseznamem"/>
        <w:keepNext/>
        <w:keepLines/>
        <w:numPr>
          <w:ilvl w:val="0"/>
          <w:numId w:val="27"/>
        </w:numPr>
        <w:spacing w:line="360" w:lineRule="auto"/>
        <w:contextualSpacing w:val="0"/>
        <w:outlineLvl w:val="1"/>
        <w:rPr>
          <w:rFonts w:eastAsiaTheme="majorEastAsia" w:cstheme="majorBidi"/>
          <w:b/>
          <w:bCs/>
          <w:vanish/>
          <w:sz w:val="28"/>
          <w:szCs w:val="26"/>
        </w:rPr>
      </w:pPr>
      <w:bookmarkStart w:id="227" w:name="_Toc291424711"/>
      <w:bookmarkStart w:id="228" w:name="_Toc291424831"/>
      <w:bookmarkStart w:id="229" w:name="_Toc291425255"/>
      <w:bookmarkStart w:id="230" w:name="_Toc291602000"/>
      <w:bookmarkStart w:id="231" w:name="_Toc291602132"/>
      <w:bookmarkStart w:id="232" w:name="_Toc291602642"/>
      <w:bookmarkStart w:id="233" w:name="_Toc291751550"/>
      <w:bookmarkStart w:id="234" w:name="_Toc291751684"/>
      <w:bookmarkEnd w:id="227"/>
      <w:bookmarkEnd w:id="228"/>
      <w:bookmarkEnd w:id="229"/>
      <w:bookmarkEnd w:id="230"/>
      <w:bookmarkEnd w:id="231"/>
      <w:bookmarkEnd w:id="232"/>
      <w:bookmarkEnd w:id="233"/>
      <w:bookmarkEnd w:id="234"/>
    </w:p>
    <w:p w:rsidR="00622628" w:rsidRPr="00922E34" w:rsidRDefault="00622628" w:rsidP="00622628">
      <w:pPr>
        <w:pStyle w:val="Odstavecseseznamem"/>
        <w:keepNext/>
        <w:keepLines/>
        <w:numPr>
          <w:ilvl w:val="0"/>
          <w:numId w:val="27"/>
        </w:numPr>
        <w:spacing w:line="360" w:lineRule="auto"/>
        <w:contextualSpacing w:val="0"/>
        <w:outlineLvl w:val="1"/>
        <w:rPr>
          <w:rFonts w:eastAsiaTheme="majorEastAsia" w:cstheme="majorBidi"/>
          <w:b/>
          <w:bCs/>
          <w:vanish/>
          <w:sz w:val="28"/>
          <w:szCs w:val="26"/>
        </w:rPr>
      </w:pPr>
      <w:bookmarkStart w:id="235" w:name="_Toc291424712"/>
      <w:bookmarkStart w:id="236" w:name="_Toc291424832"/>
      <w:bookmarkStart w:id="237" w:name="_Toc291425256"/>
      <w:bookmarkStart w:id="238" w:name="_Toc291602001"/>
      <w:bookmarkStart w:id="239" w:name="_Toc291602133"/>
      <w:bookmarkStart w:id="240" w:name="_Toc291602643"/>
      <w:bookmarkStart w:id="241" w:name="_Toc291751551"/>
      <w:bookmarkStart w:id="242" w:name="_Toc291751685"/>
      <w:bookmarkEnd w:id="235"/>
      <w:bookmarkEnd w:id="236"/>
      <w:bookmarkEnd w:id="237"/>
      <w:bookmarkEnd w:id="238"/>
      <w:bookmarkEnd w:id="239"/>
      <w:bookmarkEnd w:id="240"/>
      <w:bookmarkEnd w:id="241"/>
      <w:bookmarkEnd w:id="242"/>
    </w:p>
    <w:p w:rsidR="00622628" w:rsidRPr="00922E34" w:rsidRDefault="00622628" w:rsidP="00622628">
      <w:pPr>
        <w:pStyle w:val="Odstavecseseznamem"/>
        <w:keepNext/>
        <w:keepLines/>
        <w:numPr>
          <w:ilvl w:val="1"/>
          <w:numId w:val="27"/>
        </w:numPr>
        <w:spacing w:line="360" w:lineRule="auto"/>
        <w:contextualSpacing w:val="0"/>
        <w:outlineLvl w:val="1"/>
        <w:rPr>
          <w:rFonts w:eastAsiaTheme="majorEastAsia" w:cstheme="majorBidi"/>
          <w:b/>
          <w:bCs/>
          <w:vanish/>
          <w:sz w:val="28"/>
          <w:szCs w:val="26"/>
        </w:rPr>
      </w:pPr>
      <w:bookmarkStart w:id="243" w:name="_Toc291424713"/>
      <w:bookmarkStart w:id="244" w:name="_Toc291424833"/>
      <w:bookmarkStart w:id="245" w:name="_Toc291425257"/>
      <w:bookmarkStart w:id="246" w:name="_Toc291602002"/>
      <w:bookmarkStart w:id="247" w:name="_Toc291602134"/>
      <w:bookmarkStart w:id="248" w:name="_Toc291602644"/>
      <w:bookmarkStart w:id="249" w:name="_Toc291751552"/>
      <w:bookmarkStart w:id="250" w:name="_Toc291751686"/>
      <w:bookmarkEnd w:id="243"/>
      <w:bookmarkEnd w:id="244"/>
      <w:bookmarkEnd w:id="245"/>
      <w:bookmarkEnd w:id="246"/>
      <w:bookmarkEnd w:id="247"/>
      <w:bookmarkEnd w:id="248"/>
      <w:bookmarkEnd w:id="249"/>
      <w:bookmarkEnd w:id="250"/>
    </w:p>
    <w:p w:rsidR="00622628" w:rsidRPr="00922E34" w:rsidRDefault="00622628" w:rsidP="00622628">
      <w:pPr>
        <w:pStyle w:val="Odstavecseseznamem"/>
        <w:keepNext/>
        <w:keepLines/>
        <w:numPr>
          <w:ilvl w:val="1"/>
          <w:numId w:val="27"/>
        </w:numPr>
        <w:spacing w:line="360" w:lineRule="auto"/>
        <w:contextualSpacing w:val="0"/>
        <w:outlineLvl w:val="1"/>
        <w:rPr>
          <w:rFonts w:eastAsiaTheme="majorEastAsia" w:cstheme="majorBidi"/>
          <w:b/>
          <w:bCs/>
          <w:vanish/>
          <w:sz w:val="28"/>
          <w:szCs w:val="26"/>
        </w:rPr>
      </w:pPr>
      <w:bookmarkStart w:id="251" w:name="_Toc291424714"/>
      <w:bookmarkStart w:id="252" w:name="_Toc291424834"/>
      <w:bookmarkStart w:id="253" w:name="_Toc291425258"/>
      <w:bookmarkStart w:id="254" w:name="_Toc291602003"/>
      <w:bookmarkStart w:id="255" w:name="_Toc291602135"/>
      <w:bookmarkStart w:id="256" w:name="_Toc291602645"/>
      <w:bookmarkStart w:id="257" w:name="_Toc291751553"/>
      <w:bookmarkStart w:id="258" w:name="_Toc291751687"/>
      <w:bookmarkEnd w:id="251"/>
      <w:bookmarkEnd w:id="252"/>
      <w:bookmarkEnd w:id="253"/>
      <w:bookmarkEnd w:id="254"/>
      <w:bookmarkEnd w:id="255"/>
      <w:bookmarkEnd w:id="256"/>
      <w:bookmarkEnd w:id="257"/>
      <w:bookmarkEnd w:id="258"/>
    </w:p>
    <w:p w:rsidR="00622628" w:rsidRPr="00922E34" w:rsidRDefault="004E29D2" w:rsidP="00622628">
      <w:pPr>
        <w:pStyle w:val="Nadpis2"/>
        <w:numPr>
          <w:ilvl w:val="1"/>
          <w:numId w:val="27"/>
        </w:numPr>
        <w:ind w:left="426"/>
        <w:rPr>
          <w:lang w:val="cs-CZ"/>
        </w:rPr>
      </w:pPr>
      <w:r w:rsidRPr="00922E34">
        <w:rPr>
          <w:lang w:val="cs-CZ"/>
        </w:rPr>
        <w:t xml:space="preserve"> </w:t>
      </w:r>
      <w:r w:rsidR="007B2F74">
        <w:rPr>
          <w:lang w:val="cs-CZ"/>
        </w:rPr>
        <w:t xml:space="preserve"> </w:t>
      </w:r>
      <w:bookmarkStart w:id="259" w:name="_Toc291751688"/>
      <w:r w:rsidR="00622628" w:rsidRPr="00922E34">
        <w:rPr>
          <w:lang w:val="cs-CZ"/>
        </w:rPr>
        <w:t>Dílčí závěr</w:t>
      </w:r>
      <w:bookmarkEnd w:id="259"/>
    </w:p>
    <w:p w:rsidR="003D101C" w:rsidRDefault="00B53110" w:rsidP="00B052A4">
      <w:pPr>
        <w:pStyle w:val="Diplomka"/>
        <w:ind w:firstLine="708"/>
      </w:pPr>
      <w:r w:rsidRPr="00B53110">
        <w:t>Jak již bylo zmíněno výše, transatlantické vztahy byly započaty již po druhé světové válce a byly utvářeny jak obchodním, tak i politickým vývojem</w:t>
      </w:r>
      <w:r w:rsidR="00357C17">
        <w:t xml:space="preserve"> každého z partnerů</w:t>
      </w:r>
      <w:r w:rsidRPr="00B53110">
        <w:t>, jenž m</w:t>
      </w:r>
      <w:r w:rsidR="00357C17">
        <w:t>ěl</w:t>
      </w:r>
      <w:r w:rsidRPr="00B53110">
        <w:t xml:space="preserve"> vliv na jejich dnešní podobu. Toho si byli oba partneři vědomi již v 90. letech, stejně tak jako faktu, že bylo nutno</w:t>
      </w:r>
      <w:r w:rsidRPr="00922E34">
        <w:t xml:space="preserve"> stanovit institucionální strukturu těmto vztahům a formalizovat je. Evropská integrace sílila a EU jako celek rostla na síle. USA si byly vědomy důležitosti rychlé integrace, neboť ta byla nezbytná k posílení demokracie, zvýšení životní úrovně a hlavně posílení vlastní obranné samostatnosti. </w:t>
      </w:r>
      <w:r w:rsidR="00EE00DE" w:rsidRPr="00922E34">
        <w:t>Uzavření partnerství bylo strategickým krokem,</w:t>
      </w:r>
      <w:r w:rsidR="00357C17">
        <w:t xml:space="preserve"> který</w:t>
      </w:r>
      <w:r w:rsidR="001E01ED" w:rsidRPr="00922E34">
        <w:t xml:space="preserve"> měl usnadnit</w:t>
      </w:r>
      <w:r w:rsidR="002159BF" w:rsidRPr="00922E34">
        <w:t xml:space="preserve"> </w:t>
      </w:r>
      <w:r w:rsidR="00EE00DE" w:rsidRPr="00922E34">
        <w:t>ob</w:t>
      </w:r>
      <w:r w:rsidR="001E01ED" w:rsidRPr="00922E34">
        <w:t>ěma partnerům</w:t>
      </w:r>
      <w:r w:rsidR="002B5A02" w:rsidRPr="00922E34">
        <w:t xml:space="preserve"> vzájemnou spolupráci, ale i postoj </w:t>
      </w:r>
      <w:r w:rsidR="00357C17">
        <w:t>ke zbytku světa</w:t>
      </w:r>
      <w:r w:rsidR="002159BF" w:rsidRPr="00922E34">
        <w:t xml:space="preserve">. Ze začátku probíhaly </w:t>
      </w:r>
      <w:r w:rsidR="00DA6E45">
        <w:t xml:space="preserve">vztahy </w:t>
      </w:r>
      <w:r w:rsidR="002159BF" w:rsidRPr="00922E34">
        <w:t>pouze na politické úrovni</w:t>
      </w:r>
      <w:r w:rsidR="00812D35" w:rsidRPr="00922E34">
        <w:t xml:space="preserve"> a poskytovaly</w:t>
      </w:r>
      <w:r w:rsidR="00B432A8" w:rsidRPr="00922E34">
        <w:t xml:space="preserve"> </w:t>
      </w:r>
      <w:r w:rsidR="00812D35" w:rsidRPr="00922E34">
        <w:t xml:space="preserve">schůzky </w:t>
      </w:r>
      <w:r w:rsidR="00A172D8" w:rsidRPr="00922E34">
        <w:t>čelních</w:t>
      </w:r>
      <w:r w:rsidR="00812D35" w:rsidRPr="00922E34">
        <w:t xml:space="preserve"> </w:t>
      </w:r>
      <w:r w:rsidR="00B432A8" w:rsidRPr="00922E34">
        <w:t>představitelů bez zapojení dalších struktur vládnutí. Do značné míry tak byly závislé na individuálním rozhodnutí prezidenta Spojených států a jmenovaných zástupců EU.</w:t>
      </w:r>
      <w:r w:rsidR="00B365E0" w:rsidRPr="00922E34">
        <w:t xml:space="preserve"> Se střídající se americkou administrativou se tak střídal i zájem o evropské otázky a postoj k</w:t>
      </w:r>
      <w:r w:rsidR="00BE6C61" w:rsidRPr="00922E34">
        <w:t> řešení jednotlivých oblastí vzájemné spolupráce</w:t>
      </w:r>
      <w:r w:rsidR="00B365E0" w:rsidRPr="00922E34">
        <w:t>.</w:t>
      </w:r>
      <w:r w:rsidR="007A080F" w:rsidRPr="00922E34">
        <w:t xml:space="preserve"> Navíc jednání samotných čelních představitelů nebyla schopná pokrýt veškeré strategické oblasti zájmu a neposkytovala tak flexibilní mechanismus spolupráce</w:t>
      </w:r>
      <w:r w:rsidR="005C77AF" w:rsidRPr="00922E34">
        <w:t>, který by reflektoval probíhající změny</w:t>
      </w:r>
      <w:r w:rsidR="007A080F" w:rsidRPr="00922E34">
        <w:t>.</w:t>
      </w:r>
      <w:r w:rsidR="00C30202" w:rsidRPr="00922E34">
        <w:t xml:space="preserve"> </w:t>
      </w:r>
    </w:p>
    <w:p w:rsidR="00A6549B" w:rsidRDefault="004E2374" w:rsidP="00A6549B">
      <w:pPr>
        <w:pStyle w:val="Diplomka"/>
        <w:ind w:firstLine="708"/>
      </w:pPr>
      <w:r w:rsidRPr="00922E34">
        <w:t xml:space="preserve">Obchodní vztahy obou partnerů se stávaly čím dále více propojenější a na sobě závislé. </w:t>
      </w:r>
      <w:r w:rsidR="002F2AC5" w:rsidRPr="00922E34">
        <w:t>Bylo tudíž správné se domnívat, že tento vývoj bude i nadále pokračovat a snažit se ukotvit podmínky společného jednání. Politický mechanismus spolupráce</w:t>
      </w:r>
      <w:r w:rsidR="00812D35" w:rsidRPr="00922E34">
        <w:t xml:space="preserve"> </w:t>
      </w:r>
      <w:r w:rsidR="00245035" w:rsidRPr="00922E34">
        <w:t xml:space="preserve">se </w:t>
      </w:r>
      <w:r w:rsidR="002F2AC5" w:rsidRPr="00922E34">
        <w:t xml:space="preserve">stal </w:t>
      </w:r>
      <w:r w:rsidR="00812D35" w:rsidRPr="00922E34">
        <w:t>nedostačuj</w:t>
      </w:r>
      <w:r w:rsidR="00E34D8C" w:rsidRPr="00922E34">
        <w:t>ící</w:t>
      </w:r>
      <w:r w:rsidR="002F2AC5" w:rsidRPr="00922E34">
        <w:t>m</w:t>
      </w:r>
      <w:r w:rsidR="00E34D8C" w:rsidRPr="00922E34">
        <w:t xml:space="preserve"> a bylo</w:t>
      </w:r>
      <w:r w:rsidR="00812D35" w:rsidRPr="00922E34">
        <w:t xml:space="preserve"> potřeba vytvořit nový mechanismus, který by </w:t>
      </w:r>
      <w:r w:rsidR="002F2AC5" w:rsidRPr="00922E34">
        <w:t xml:space="preserve">současným </w:t>
      </w:r>
      <w:r w:rsidR="00A172D8" w:rsidRPr="00922E34">
        <w:t>probíhajícím schůzkám</w:t>
      </w:r>
      <w:r w:rsidR="00812D35" w:rsidRPr="00922E34">
        <w:t xml:space="preserve"> stanovil institucionální strukturu a</w:t>
      </w:r>
      <w:r w:rsidR="008407AC" w:rsidRPr="00922E34">
        <w:t xml:space="preserve"> pevný</w:t>
      </w:r>
      <w:r w:rsidR="00812D35" w:rsidRPr="00922E34">
        <w:t xml:space="preserve"> řád</w:t>
      </w:r>
      <w:r w:rsidR="00A172D8" w:rsidRPr="00922E34">
        <w:t xml:space="preserve"> a rozšířil je jak z hlediska zapojených aktérů, tak i oblastí, které by pokrývaly</w:t>
      </w:r>
      <w:r w:rsidR="00812D35" w:rsidRPr="00922E34">
        <w:t>.</w:t>
      </w:r>
      <w:r w:rsidR="002159BF" w:rsidRPr="00922E34">
        <w:t xml:space="preserve"> </w:t>
      </w:r>
    </w:p>
    <w:p w:rsidR="004C7590" w:rsidRPr="00922E34" w:rsidRDefault="00812D35" w:rsidP="00A6549B">
      <w:pPr>
        <w:pStyle w:val="Diplomka"/>
        <w:ind w:firstLine="708"/>
      </w:pPr>
      <w:r w:rsidRPr="00922E34">
        <w:t>K</w:t>
      </w:r>
      <w:r w:rsidR="008407AC" w:rsidRPr="00922E34">
        <w:t xml:space="preserve"> takovémuto formálnímu ukotvení </w:t>
      </w:r>
      <w:r w:rsidRPr="00922E34">
        <w:t>došlo</w:t>
      </w:r>
      <w:r w:rsidR="002159BF" w:rsidRPr="00922E34">
        <w:t xml:space="preserve"> s podpisem </w:t>
      </w:r>
      <w:r w:rsidRPr="00922E34">
        <w:t>Transat</w:t>
      </w:r>
      <w:r w:rsidR="008407AC" w:rsidRPr="00922E34">
        <w:t>lantické deklarace. Ta stanovila široké spektrum oblastí společného zájmu a poprvé v transatlantické historii definovala mechanismus, na jehož základě byly ustanoveny pravidelné schůzky na více úrovních vládnutí. Ve své době se jednalo o průlomový dokument, který znamenal výrazný posun v transatlantických vztazích.</w:t>
      </w:r>
      <w:r w:rsidR="002055BD" w:rsidRPr="00922E34">
        <w:t xml:space="preserve"> Jeho nedostatkem ale bylo, že představoval pouze po</w:t>
      </w:r>
      <w:r w:rsidR="00C94D41" w:rsidRPr="00922E34">
        <w:t>litickou deklaraci, která sice znamenala příslib jednání</w:t>
      </w:r>
      <w:r w:rsidR="002055BD" w:rsidRPr="00922E34">
        <w:t>, ale smluvně nezavazovala žádnou ze stran ke konkrétním výsledkům.</w:t>
      </w:r>
      <w:r w:rsidR="00AB4E62" w:rsidRPr="00922E34">
        <w:t xml:space="preserve"> Navíc pilířová struktura EU</w:t>
      </w:r>
      <w:r w:rsidR="00771CFE" w:rsidRPr="00922E34">
        <w:t xml:space="preserve"> </w:t>
      </w:r>
      <w:r w:rsidR="00B67206" w:rsidRPr="00922E34">
        <w:t xml:space="preserve">ji bránila v dosažení cílů, které spadaly do oblasti druhého a třetího pilíře. </w:t>
      </w:r>
      <w:r w:rsidR="00771CFE" w:rsidRPr="00922E34">
        <w:t>I z toho</w:t>
      </w:r>
      <w:r w:rsidR="00C94D41" w:rsidRPr="00922E34">
        <w:t xml:space="preserve"> důvodu vyvstala zanedlouho po jejím přijetí</w:t>
      </w:r>
      <w:r w:rsidR="00771CFE" w:rsidRPr="00922E34">
        <w:t xml:space="preserve"> potřeba nového řešení, které by efektivněji </w:t>
      </w:r>
      <w:r w:rsidR="00DB6E1B" w:rsidRPr="00922E34">
        <w:t>upravovalo společné vztahy.</w:t>
      </w:r>
      <w:r w:rsidR="002055BD" w:rsidRPr="00922E34">
        <w:t xml:space="preserve"> </w:t>
      </w:r>
      <w:r w:rsidR="0081636C" w:rsidRPr="00922E34">
        <w:t>Začalo se vyjednávat o Nové transatlantické agendě.</w:t>
      </w:r>
    </w:p>
    <w:p w:rsidR="00ED1193" w:rsidRPr="00922E34" w:rsidRDefault="00413742">
      <w:pPr>
        <w:rPr>
          <w:lang w:val="cs-CZ"/>
        </w:rPr>
      </w:pPr>
      <w:r w:rsidRPr="00922E34">
        <w:rPr>
          <w:lang w:val="cs-CZ"/>
        </w:rPr>
        <w:t xml:space="preserve">                                                                                                                                                                                                      </w:t>
      </w:r>
    </w:p>
    <w:p w:rsidR="004C7590" w:rsidRPr="00922E34" w:rsidRDefault="004C7590" w:rsidP="007E08C8">
      <w:pPr>
        <w:pStyle w:val="Nadpis1"/>
        <w:numPr>
          <w:ilvl w:val="0"/>
          <w:numId w:val="6"/>
        </w:numPr>
      </w:pPr>
      <w:bookmarkStart w:id="260" w:name="_Toc291751689"/>
      <w:r w:rsidRPr="00922E34">
        <w:lastRenderedPageBreak/>
        <w:t>Nová transatlantická agenda</w:t>
      </w:r>
      <w:bookmarkEnd w:id="260"/>
    </w:p>
    <w:p w:rsidR="005638AF" w:rsidRPr="0090502B" w:rsidRDefault="004C7590" w:rsidP="005638AF">
      <w:pPr>
        <w:pStyle w:val="Diplomka"/>
        <w:ind w:left="360" w:firstLine="348"/>
      </w:pPr>
      <w:r w:rsidRPr="0090502B">
        <w:t xml:space="preserve">V této kapitole uvedu charakteristiku </w:t>
      </w:r>
      <w:r w:rsidR="0070467D" w:rsidRPr="0090502B">
        <w:t>tohoto hlavního</w:t>
      </w:r>
      <w:r w:rsidRPr="0090502B">
        <w:t xml:space="preserve"> dokument</w:t>
      </w:r>
      <w:r w:rsidR="0070467D" w:rsidRPr="0090502B">
        <w:t>u</w:t>
      </w:r>
      <w:r w:rsidRPr="0090502B">
        <w:t xml:space="preserve"> transatlantické</w:t>
      </w:r>
    </w:p>
    <w:p w:rsidR="00500F9D" w:rsidRPr="0090502B" w:rsidRDefault="00500F9D" w:rsidP="005638AF">
      <w:pPr>
        <w:pStyle w:val="Diplomka"/>
      </w:pPr>
      <w:r w:rsidRPr="0090502B">
        <w:t xml:space="preserve">spolupráce, </w:t>
      </w:r>
      <w:proofErr w:type="gramStart"/>
      <w:r w:rsidR="0070467D" w:rsidRPr="0090502B">
        <w:t>který</w:t>
      </w:r>
      <w:proofErr w:type="gramEnd"/>
      <w:r w:rsidR="004C7590" w:rsidRPr="0090502B">
        <w:t xml:space="preserve"> byl přijat v 90. letech.</w:t>
      </w:r>
      <w:r w:rsidRPr="0090502B">
        <w:t xml:space="preserve"> Zaměřím se nejprve na příčiny jeho přijetí v návaznosti na nedostatky Transatlantické deklarace, kterými byla nedostatečná institucionální struktura pro narůstající množství vztahů, a poté na samotný obsah, který</w:t>
      </w:r>
      <w:r w:rsidR="00121303" w:rsidRPr="0090502B">
        <w:t xml:space="preserve"> definoval oblasti vzájemné spolupráce</w:t>
      </w:r>
      <w:r w:rsidR="008D60CC" w:rsidRPr="0090502B">
        <w:t>,</w:t>
      </w:r>
      <w:r w:rsidR="00121303" w:rsidRPr="0090502B">
        <w:t xml:space="preserve"> cíle, jichž chce být dosaženo</w:t>
      </w:r>
      <w:r w:rsidR="008D60CC" w:rsidRPr="0090502B">
        <w:t xml:space="preserve"> a způsoby, kterými </w:t>
      </w:r>
      <w:r w:rsidR="006C26E9" w:rsidRPr="0090502B">
        <w:t>budou tyto cíle naplněny</w:t>
      </w:r>
      <w:r w:rsidR="00121303" w:rsidRPr="0090502B">
        <w:t xml:space="preserve">. </w:t>
      </w:r>
    </w:p>
    <w:p w:rsidR="004C7590" w:rsidRPr="00922E34" w:rsidRDefault="004C7590" w:rsidP="00500F9D">
      <w:pPr>
        <w:pStyle w:val="Diplomka"/>
        <w:ind w:firstLine="708"/>
      </w:pPr>
      <w:r w:rsidRPr="00922E34">
        <w:t xml:space="preserve">Toto období je považováno za zlatý věk transatlantických </w:t>
      </w:r>
      <w:r w:rsidR="00413742" w:rsidRPr="00922E34">
        <w:t>vztahů, neboť v něm byla uzavřena</w:t>
      </w:r>
      <w:r w:rsidRPr="00922E34">
        <w:t xml:space="preserve"> Nová transatlantická agenda či Společný akční plán. Tyto dokumenty přinesly ukotvení formálních vztahů, zavedly konkrétní institucionální rámec</w:t>
      </w:r>
      <w:r w:rsidR="00413742" w:rsidRPr="00922E34">
        <w:t>, jenž stanovil nové mechanismy spolupráce a zapojil do nich velké množství</w:t>
      </w:r>
      <w:r w:rsidRPr="00922E34">
        <w:t xml:space="preserve"> aktérů</w:t>
      </w:r>
      <w:r w:rsidR="00413742" w:rsidRPr="00922E34">
        <w:t xml:space="preserve">. </w:t>
      </w:r>
      <w:r w:rsidR="00651BB4" w:rsidRPr="00922E34">
        <w:t>Zároveň</w:t>
      </w:r>
      <w:r w:rsidR="00413742" w:rsidRPr="00922E34">
        <w:t xml:space="preserve"> byl</w:t>
      </w:r>
      <w:r w:rsidRPr="00922E34">
        <w:t xml:space="preserve">y předzvěstí </w:t>
      </w:r>
      <w:r w:rsidR="00651BB4" w:rsidRPr="00922E34">
        <w:t xml:space="preserve">budoucí </w:t>
      </w:r>
      <w:r w:rsidRPr="00922E34">
        <w:t xml:space="preserve">ambiciózní vzájemné spolupráce. </w:t>
      </w:r>
      <w:r w:rsidR="00EA7112" w:rsidRPr="00922E34">
        <w:t xml:space="preserve">V souvislosti s Novou transatlantickou agendou zde rozepíšu i jednotlivé formy vládnutí s důrazem na mechanismy a aktéry v nich působící. </w:t>
      </w:r>
    </w:p>
    <w:p w:rsidR="004C7590" w:rsidRPr="00922E34" w:rsidRDefault="004C7590" w:rsidP="004B2DC7">
      <w:pPr>
        <w:pStyle w:val="Nadpis2"/>
        <w:rPr>
          <w:lang w:val="cs-CZ"/>
        </w:rPr>
      </w:pPr>
      <w:bookmarkStart w:id="261" w:name="_Toc289111977"/>
      <w:bookmarkStart w:id="262" w:name="_Toc290843661"/>
      <w:bookmarkStart w:id="263" w:name="_Toc291015445"/>
      <w:bookmarkStart w:id="264" w:name="_Toc289111978"/>
      <w:bookmarkStart w:id="265" w:name="_Toc290843662"/>
      <w:bookmarkStart w:id="266" w:name="_Toc291015446"/>
      <w:bookmarkStart w:id="267" w:name="_Toc289111979"/>
      <w:bookmarkStart w:id="268" w:name="_Toc290843663"/>
      <w:bookmarkStart w:id="269" w:name="_Toc291015447"/>
      <w:bookmarkStart w:id="270" w:name="_Toc289111980"/>
      <w:bookmarkStart w:id="271" w:name="_Toc290843664"/>
      <w:bookmarkStart w:id="272" w:name="_Toc291015448"/>
      <w:bookmarkStart w:id="273" w:name="_Toc289111981"/>
      <w:bookmarkStart w:id="274" w:name="_Toc290843665"/>
      <w:bookmarkStart w:id="275" w:name="_Toc291015449"/>
      <w:bookmarkStart w:id="276" w:name="_Toc289111982"/>
      <w:bookmarkStart w:id="277" w:name="_Toc290843666"/>
      <w:bookmarkStart w:id="278" w:name="_Toc29101545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4C7590" w:rsidRPr="0090502B" w:rsidRDefault="0090502B" w:rsidP="007E08C8">
      <w:pPr>
        <w:pStyle w:val="Nadpis2"/>
        <w:numPr>
          <w:ilvl w:val="1"/>
          <w:numId w:val="6"/>
        </w:numPr>
        <w:rPr>
          <w:lang w:val="cs-CZ"/>
        </w:rPr>
      </w:pPr>
      <w:bookmarkStart w:id="279" w:name="_Toc291015451"/>
      <w:r>
        <w:rPr>
          <w:lang w:val="cs-CZ"/>
        </w:rPr>
        <w:t xml:space="preserve"> </w:t>
      </w:r>
      <w:bookmarkStart w:id="280" w:name="_Toc291751690"/>
      <w:r w:rsidR="004C7590" w:rsidRPr="0090502B">
        <w:rPr>
          <w:lang w:val="cs-CZ"/>
        </w:rPr>
        <w:t>Historie a příčiny</w:t>
      </w:r>
      <w:bookmarkEnd w:id="279"/>
      <w:bookmarkEnd w:id="280"/>
    </w:p>
    <w:p w:rsidR="004C7590" w:rsidRPr="00922E34" w:rsidRDefault="004C7590" w:rsidP="004C7590">
      <w:pPr>
        <w:pStyle w:val="Diplomka"/>
        <w:ind w:firstLine="708"/>
      </w:pPr>
      <w:r w:rsidRPr="00922E34">
        <w:t xml:space="preserve">Příčin, které vedly oba partnery k uzavření NTA, je několik. </w:t>
      </w:r>
      <w:r w:rsidR="00C66B48" w:rsidRPr="00922E34">
        <w:t>S podpisem Maastrichtské smlouvy v roce 1992 a vytvořením nového uskupení v podobě Evropské unie, bylo nutné reflektovat nově vzniklou situaci.</w:t>
      </w:r>
      <w:r w:rsidR="00E44617" w:rsidRPr="00922E34">
        <w:t xml:space="preserve"> Navíc existující Transatlantická deklarace se jevila jako nedostačující pro provázanější spolupráci a bylo nutné ji reformovat.</w:t>
      </w:r>
      <w:r w:rsidRPr="00922E34">
        <w:t xml:space="preserve"> </w:t>
      </w:r>
    </w:p>
    <w:p w:rsidR="004C7590" w:rsidRPr="00922E34" w:rsidRDefault="006706BA" w:rsidP="004C7590">
      <w:pPr>
        <w:pStyle w:val="Diplomka"/>
        <w:ind w:firstLine="708"/>
      </w:pPr>
      <w:r w:rsidRPr="00D57E58">
        <w:t>Pro Spojené státy byl</w:t>
      </w:r>
      <w:r w:rsidR="00256A5F" w:rsidRPr="00D57E58">
        <w:t>a</w:t>
      </w:r>
      <w:r w:rsidRPr="00D57E58">
        <w:t xml:space="preserve"> hlavním důvod</w:t>
      </w:r>
      <w:r w:rsidR="00256A5F" w:rsidRPr="00D57E58">
        <w:t>em</w:t>
      </w:r>
      <w:r w:rsidRPr="00D57E58">
        <w:t xml:space="preserve"> pro jednání o nové dohodě</w:t>
      </w:r>
      <w:r w:rsidR="00CE6D61" w:rsidRPr="00D57E58">
        <w:t xml:space="preserve"> snaha</w:t>
      </w:r>
      <w:r w:rsidR="004C7590" w:rsidRPr="00D57E58">
        <w:t xml:space="preserve"> přimět EU, aby převzala část mezinárodní zodpovědnosti v oblasti střední a východní Evropy nebo bývalé Jugoslávie, která až doteď ležela na</w:t>
      </w:r>
      <w:r w:rsidR="00EF10E5">
        <w:t xml:space="preserve"> bedrech</w:t>
      </w:r>
      <w:r w:rsidR="004C7590" w:rsidRPr="00D57E58">
        <w:t xml:space="preserve"> USA. Tato území se totiž nacházela na evropském kontinentě a rostoucí </w:t>
      </w:r>
      <w:r w:rsidR="00E25410" w:rsidRPr="00D57E58">
        <w:t xml:space="preserve">síla </w:t>
      </w:r>
      <w:r w:rsidR="004C7590" w:rsidRPr="00D57E58">
        <w:t xml:space="preserve">EU </w:t>
      </w:r>
      <w:r w:rsidR="00E25410" w:rsidRPr="00D57E58">
        <w:t xml:space="preserve">ji </w:t>
      </w:r>
      <w:r w:rsidR="004C7590" w:rsidRPr="00D57E58">
        <w:t>již</w:t>
      </w:r>
      <w:r w:rsidR="00E25410" w:rsidRPr="00D57E58">
        <w:t xml:space="preserve"> umožňovala</w:t>
      </w:r>
      <w:r w:rsidR="00745203" w:rsidRPr="00D57E58">
        <w:t xml:space="preserve">, </w:t>
      </w:r>
      <w:r w:rsidR="004C7590" w:rsidRPr="00D57E58">
        <w:t>podle USA</w:t>
      </w:r>
      <w:r w:rsidR="00E25410" w:rsidRPr="00D57E58">
        <w:t>,</w:t>
      </w:r>
      <w:r w:rsidR="004C7590" w:rsidRPr="00D57E58">
        <w:t xml:space="preserve"> tuto zodpovědnost přijmout. </w:t>
      </w:r>
      <w:r w:rsidR="00256A5F" w:rsidRPr="00D57E58">
        <w:t>Rozhodujícím důvodem pro Evropskou unii byl</w:t>
      </w:r>
      <w:r w:rsidR="004A00F8" w:rsidRPr="00D57E58">
        <w:t>o udržení</w:t>
      </w:r>
      <w:r w:rsidR="00256A5F" w:rsidRPr="00D57E58">
        <w:t xml:space="preserve"> bezpečnostní situace v Evropě.</w:t>
      </w:r>
      <w:r w:rsidR="004C7590" w:rsidRPr="00D57E58">
        <w:t xml:space="preserve"> Po pádu Berlínské zdi v roce 1989 a následném rozpadu SSSR v roce 1991 zmizela i hrozba, kterou Rusko představovalo, a </w:t>
      </w:r>
      <w:r w:rsidR="00331EB9" w:rsidRPr="00D57E58">
        <w:t xml:space="preserve">vyvstala </w:t>
      </w:r>
      <w:r w:rsidR="004C7590" w:rsidRPr="00D57E58">
        <w:t xml:space="preserve">obava ohledně </w:t>
      </w:r>
      <w:r w:rsidR="00331EB9" w:rsidRPr="00D57E58">
        <w:t>působení USA na území Evropy.</w:t>
      </w:r>
      <w:r w:rsidR="002955B6" w:rsidRPr="00D57E58">
        <w:rPr>
          <w:rStyle w:val="Znakapoznpodarou"/>
        </w:rPr>
        <w:t xml:space="preserve"> </w:t>
      </w:r>
      <w:r w:rsidR="002955B6" w:rsidRPr="00D57E58">
        <w:rPr>
          <w:rStyle w:val="Znakapoznpodarou"/>
        </w:rPr>
        <w:footnoteReference w:id="36"/>
      </w:r>
      <w:r w:rsidR="00426BDD" w:rsidRPr="00D57E58">
        <w:t xml:space="preserve"> Evropská unie tedy měla zájem o navázání těsnějšího partnerství, neboť se obávala čelit tehdejší situaci sama, ale n</w:t>
      </w:r>
      <w:r w:rsidR="004C7590" w:rsidRPr="00D57E58">
        <w:t xml:space="preserve">a druhou stranu se zbavila dlouhodobého nadvládí </w:t>
      </w:r>
      <w:r w:rsidR="00426BDD" w:rsidRPr="00D57E58">
        <w:t>komunismu a</w:t>
      </w:r>
      <w:r w:rsidR="004C7590" w:rsidRPr="00922E34">
        <w:t xml:space="preserve"> </w:t>
      </w:r>
      <w:r w:rsidR="004A00F8" w:rsidRPr="00922E34">
        <w:t>chtěla s</w:t>
      </w:r>
      <w:r w:rsidR="009118A3" w:rsidRPr="00922E34">
        <w:t>i vydobýt svou pozici</w:t>
      </w:r>
      <w:r w:rsidR="004C7590" w:rsidRPr="00922E34">
        <w:t xml:space="preserve"> jako aktér, jenž bude chtít konkurovat USA na poli politickém a posléze i ekonomickém.</w:t>
      </w:r>
    </w:p>
    <w:p w:rsidR="004C7590" w:rsidRPr="00922E34" w:rsidRDefault="004C7590" w:rsidP="004C7590">
      <w:pPr>
        <w:pStyle w:val="Diplomka"/>
        <w:ind w:firstLine="708"/>
      </w:pPr>
      <w:r w:rsidRPr="00922E34">
        <w:lastRenderedPageBreak/>
        <w:t xml:space="preserve">I samotná Amerika procházela těžkým obdobím. Americký prezident </w:t>
      </w:r>
      <w:proofErr w:type="spellStart"/>
      <w:r w:rsidRPr="00922E34">
        <w:t>Bill</w:t>
      </w:r>
      <w:proofErr w:type="spellEnd"/>
      <w:r w:rsidRPr="00922E34">
        <w:t xml:space="preserve"> Clinton, který nastoupil svůj prezidentský úřad v roce 1992, měl v záměru své zvolené období zaměřit především na zlepšení domácí ekonomické situace, nicméně jak domácí, tak i mezinárodní situace se změnila a on byl tak nucen zabývat se více zahraniční politikou. USA bylo v době jeho nástupu do prezidentského úřadu v období hospodářského vzestupu, což znamenalo poměrně poklidnou domácí politiku, která na druhou stranu umožnila </w:t>
      </w:r>
      <w:proofErr w:type="spellStart"/>
      <w:r w:rsidRPr="00922E34">
        <w:t>proaktivní</w:t>
      </w:r>
      <w:proofErr w:type="spellEnd"/>
      <w:r w:rsidRPr="00922E34">
        <w:t xml:space="preserve"> zahraniční politiku. Prezident zpočátku orientoval svou pozornost na posílení spolupráce s Asií (APEC) a Latinskou Amerikou (NAFTA), což vzbudilo v Evropě obavu, že bude vytlačena z oblasti zájmu USA. Opak byl však pravdou. Po prezidentském </w:t>
      </w:r>
      <w:proofErr w:type="gramStart"/>
      <w:r w:rsidRPr="00922E34">
        <w:t xml:space="preserve">období </w:t>
      </w:r>
      <w:proofErr w:type="spellStart"/>
      <w:r w:rsidRPr="00922E34">
        <w:t>G</w:t>
      </w:r>
      <w:proofErr w:type="spellEnd"/>
      <w:r w:rsidRPr="00922E34">
        <w:t>.</w:t>
      </w:r>
      <w:proofErr w:type="spellStart"/>
      <w:r w:rsidRPr="00922E34">
        <w:t>W.Bushe</w:t>
      </w:r>
      <w:proofErr w:type="spellEnd"/>
      <w:proofErr w:type="gramEnd"/>
      <w:r w:rsidRPr="00922E34">
        <w:t xml:space="preserve"> staršího, kdy byla uzavřena Trans</w:t>
      </w:r>
      <w:r w:rsidR="000B4895" w:rsidRPr="00922E34">
        <w:t xml:space="preserve">atlantická deklarace, byla </w:t>
      </w:r>
      <w:r w:rsidRPr="00922E34">
        <w:t>Clinton</w:t>
      </w:r>
      <w:r w:rsidR="000B4895" w:rsidRPr="00922E34">
        <w:t>ova</w:t>
      </w:r>
      <w:r w:rsidRPr="00922E34">
        <w:t xml:space="preserve"> administrativa považována za zcela pro-evropskou a podporující integraci jako žádná jiná od dob prezidenta </w:t>
      </w:r>
      <w:proofErr w:type="spellStart"/>
      <w:r w:rsidRPr="00922E34">
        <w:t>Kennedyho</w:t>
      </w:r>
      <w:proofErr w:type="spellEnd"/>
      <w:r w:rsidRPr="00922E34">
        <w:t>.</w:t>
      </w:r>
      <w:r w:rsidRPr="00922E34">
        <w:rPr>
          <w:rStyle w:val="Znakapoznpodarou"/>
        </w:rPr>
        <w:footnoteReference w:id="37"/>
      </w:r>
      <w:r w:rsidRPr="00922E34">
        <w:t xml:space="preserve"> To bylo způsob</w:t>
      </w:r>
      <w:r w:rsidR="000B4895" w:rsidRPr="00922E34">
        <w:t xml:space="preserve">eno i velmi dobrými vztahy </w:t>
      </w:r>
      <w:proofErr w:type="gramStart"/>
      <w:r w:rsidR="000B4895" w:rsidRPr="00922E34">
        <w:t xml:space="preserve">mezi </w:t>
      </w:r>
      <w:proofErr w:type="spellStart"/>
      <w:r w:rsidRPr="00922E34">
        <w:t>B.Clintonem</w:t>
      </w:r>
      <w:proofErr w:type="spellEnd"/>
      <w:proofErr w:type="gramEnd"/>
      <w:r w:rsidRPr="00922E34">
        <w:t xml:space="preserve"> a</w:t>
      </w:r>
      <w:r w:rsidR="00A82DF0" w:rsidRPr="00922E34">
        <w:t xml:space="preserve"> prezidentem Komise, J. </w:t>
      </w:r>
      <w:proofErr w:type="spellStart"/>
      <w:r w:rsidR="00A82DF0" w:rsidRPr="00922E34">
        <w:t>Santerem</w:t>
      </w:r>
      <w:proofErr w:type="spellEnd"/>
      <w:r w:rsidRPr="00922E34">
        <w:t xml:space="preserve">. </w:t>
      </w:r>
      <w:r w:rsidR="000B4895" w:rsidRPr="00922E34">
        <w:t>Navíc v</w:t>
      </w:r>
      <w:r w:rsidRPr="00922E34">
        <w:t>ysoké pozice v americké administrativě zastávali lidé se zkušenostmi s EU, kteří byli stejně jako on nakloněni evropským myšlenkám.</w:t>
      </w:r>
      <w:r w:rsidRPr="00922E34">
        <w:rPr>
          <w:rStyle w:val="Znakapoznpodarou"/>
        </w:rPr>
        <w:footnoteReference w:id="38"/>
      </w:r>
      <w:r w:rsidRPr="00922E34">
        <w:t xml:space="preserve"> </w:t>
      </w:r>
    </w:p>
    <w:p w:rsidR="004C7590" w:rsidRPr="00922E34" w:rsidRDefault="004C7590" w:rsidP="004C7590">
      <w:pPr>
        <w:pStyle w:val="Diplomka"/>
        <w:ind w:firstLine="708"/>
      </w:pPr>
      <w:r w:rsidRPr="00922E34">
        <w:t>Clintonova administrativa považovala evropskou integraci za úspěšný krok nejen pro Evropu samotnou, ale i pro jejich vzájemný vztah, který by mohl čelit výzvám, které se objevily po studené válce. Při své návštěvě v Evropě, v lednu 1994, kdy Clinton navštívil Brusel, Prahu, Kyjev, Moskvu, Minsk a Ženevu, pronesl v Bruselu řeč, která rozptýlila pochybnosti Evropy o americkém zapojení a angažovanosti po rozpadu Sovětského svazu. Clinton tehdy zdůraznil, že svou návštěvou chce posílit evropskou integraci a navázat spolupráci mezi USA a Evropou, a to jak tou západní, tak i východní.</w:t>
      </w:r>
      <w:r w:rsidRPr="00922E34">
        <w:rPr>
          <w:rStyle w:val="Znakapoznpodarou"/>
        </w:rPr>
        <w:footnoteReference w:id="39"/>
      </w:r>
      <w:r w:rsidRPr="00922E34">
        <w:t xml:space="preserve"> Clinton také zdůraznil, že Spojené státy chtějí, aby Evropa byla sjednocená nejen v oblasti ekonomiky, ale i v zahraniční a bezpečnostní politice. Jenom tak bude totiž schopná převzít břemeno, které do té doby leželo na Spojených státech a zajistit E</w:t>
      </w:r>
      <w:r w:rsidR="00A57185" w:rsidRPr="00922E34">
        <w:t>vropě a následně i celému světu</w:t>
      </w:r>
      <w:r w:rsidRPr="00922E34">
        <w:t xml:space="preserve"> stabilní demokracii, bezpečnost a prosperitu.</w:t>
      </w:r>
      <w:r w:rsidR="00DD3FD7" w:rsidRPr="00922E34">
        <w:t xml:space="preserve"> Clinton tak nepřímo podporoval n</w:t>
      </w:r>
      <w:r w:rsidRPr="00922E34">
        <w:t>ové rozšíření</w:t>
      </w:r>
      <w:r w:rsidR="00DD3FD7" w:rsidRPr="00922E34">
        <w:t>, neboť to</w:t>
      </w:r>
      <w:r w:rsidRPr="00922E34">
        <w:t xml:space="preserve"> by zajistilo demokratický rozvoj zemí, které byly příliš d</w:t>
      </w:r>
      <w:r w:rsidR="00DA5D12" w:rsidRPr="00922E34">
        <w:t>louhou dobu podřízeny komunismu a zajistilo tak jejich adaptaci na nově získanou formu vlády.</w:t>
      </w:r>
      <w:r w:rsidRPr="00922E34">
        <w:t xml:space="preserve"> USA potřebovaly, aby Evropa byla sjednocená a silná a dokázala tak čelit </w:t>
      </w:r>
      <w:r w:rsidR="00DA5D12" w:rsidRPr="00922E34">
        <w:t>nově vzniklé situaci</w:t>
      </w:r>
      <w:r w:rsidRPr="00922E34">
        <w:t xml:space="preserve"> i bez jejich pomoci. Uvědomov</w:t>
      </w:r>
      <w:r w:rsidR="009F7C59">
        <w:t>aly si sílu, která spočívala v E</w:t>
      </w:r>
      <w:r w:rsidRPr="00922E34">
        <w:t>v</w:t>
      </w:r>
      <w:r w:rsidR="00100248" w:rsidRPr="00922E34">
        <w:t>ropském společenství</w:t>
      </w:r>
      <w:r w:rsidRPr="00922E34">
        <w:t xml:space="preserve"> a která by zabránila expanzivním tendencím </w:t>
      </w:r>
      <w:r w:rsidRPr="00922E34">
        <w:lastRenderedPageBreak/>
        <w:t>jednotlivých států. Začlenění středních a východních zemí do EU bylo taktéž zárukou nevzrůstající dominance a nebezpečí ze strany Německa.</w:t>
      </w:r>
      <w:r w:rsidR="00C005ED" w:rsidRPr="00922E34">
        <w:rPr>
          <w:rStyle w:val="Znakapoznpodarou"/>
        </w:rPr>
        <w:footnoteReference w:id="40"/>
      </w:r>
      <w:r w:rsidRPr="00922E34">
        <w:t xml:space="preserve"> </w:t>
      </w:r>
    </w:p>
    <w:p w:rsidR="004C7590" w:rsidRPr="00922E34" w:rsidRDefault="004C7590" w:rsidP="004C7590">
      <w:pPr>
        <w:pStyle w:val="Diplomka"/>
        <w:ind w:firstLine="708"/>
      </w:pPr>
      <w:r w:rsidRPr="00922E34">
        <w:t>USA nicméně nikdy nevyjádřily svůj názor na samotné rozšíření. Nestanovily optimální dobu, ani nenavrhly způsob, jakým by toto rozšíření mohlo probíhat, neboť si byly vědomy, že je to čistě vnit</w:t>
      </w:r>
      <w:r w:rsidR="00942776" w:rsidRPr="00922E34">
        <w:t>řní záležitost EU, do které nemají</w:t>
      </w:r>
      <w:r w:rsidRPr="00922E34">
        <w:t xml:space="preserve"> právo zasahovat. I tak bylo ale zřejmé, že jsou zastáncem brzkého přistoupení nových států. Jednak i z toho důvodu, že ty by se tolik nesnažily o vstup do NATO, což by zajistilo minimální rozkoly s Moskvou. Tento fakt se týkal především pobaltských států, jejichž vstup do EU byl pro Rusko akceptovatelný, ale ne už tak jejich vstup do NATO. Na druhou stranu samotná EU se do brzkého rozšíření příliš nehrnula, neboť to pro ni představovalo velké </w:t>
      </w:r>
      <w:r w:rsidR="0026003F" w:rsidRPr="00922E34">
        <w:t>finanční zatížení. Studie, kterou</w:t>
      </w:r>
      <w:r w:rsidRPr="00922E34">
        <w:t xml:space="preserve"> si nechala EU vypracovat k možno</w:t>
      </w:r>
      <w:r w:rsidR="0026003F" w:rsidRPr="00922E34">
        <w:t>sti východního rozšíření, ukázala</w:t>
      </w:r>
      <w:r w:rsidR="00F46619" w:rsidRPr="00922E34">
        <w:t>, že přistoupení deseti</w:t>
      </w:r>
      <w:r w:rsidRPr="00922E34">
        <w:t xml:space="preserve"> nových členských států, by především v oblasti zemědělství a strukturální pomoci, stálo EU 38 mld</w:t>
      </w:r>
      <w:r w:rsidR="00ED26FC">
        <w:t>.</w:t>
      </w:r>
      <w:r w:rsidRPr="00922E34">
        <w:t xml:space="preserve"> ECU ročně.</w:t>
      </w:r>
      <w:r w:rsidRPr="00922E34">
        <w:rPr>
          <w:rStyle w:val="Znakapoznpodarou"/>
        </w:rPr>
        <w:footnoteReference w:id="41"/>
      </w:r>
      <w:r w:rsidRPr="00922E34">
        <w:t xml:space="preserve"> </w:t>
      </w:r>
    </w:p>
    <w:p w:rsidR="004C7590" w:rsidRPr="00922E34" w:rsidRDefault="004C7590" w:rsidP="004C7590">
      <w:pPr>
        <w:pStyle w:val="Diplomka"/>
        <w:ind w:firstLine="708"/>
      </w:pPr>
      <w:r w:rsidRPr="00922E34">
        <w:t>Spojené státy považovaly za nezb</w:t>
      </w:r>
      <w:r w:rsidR="00942776" w:rsidRPr="00922E34">
        <w:t xml:space="preserve">ytné uzavřít novou dohodou s EU, protože ta by nejen posílila </w:t>
      </w:r>
      <w:r w:rsidRPr="00922E34">
        <w:t xml:space="preserve">vzájemnou spolupráci, </w:t>
      </w:r>
      <w:r w:rsidR="00942776" w:rsidRPr="00922E34">
        <w:t>ale zároveň zajistila i stabilní Evropu. Na druhou stranu pro EU bylo k</w:t>
      </w:r>
      <w:r w:rsidRPr="00922E34">
        <w:t>líčovou prioritou navázat strategické partnerství, stát se konkurentem USA a posílit a upevnit zahraniční politiku.</w:t>
      </w:r>
      <w:r w:rsidRPr="00922E34">
        <w:rPr>
          <w:rStyle w:val="Znakapoznpodarou"/>
        </w:rPr>
        <w:footnoteReference w:id="42"/>
      </w:r>
      <w:r w:rsidRPr="00922E34">
        <w:t xml:space="preserve"> Mimoto, to byla i snaha dát ostatním zemím najevo, že EU má nejen evropské, ale i</w:t>
      </w:r>
      <w:r w:rsidR="00DA2496" w:rsidRPr="00922E34">
        <w:t xml:space="preserve"> globální zájmy. Samotná TAD a b</w:t>
      </w:r>
      <w:r w:rsidRPr="00922E34">
        <w:t>erlínské pracovní skupiny nedosáhly žádaného pokroku ve vzájemné spolupráci, a bylo tudíž nutné podniknout další krok kupředu. Tímto krokem bylo vytvoření Nové transatlantické agendy.</w:t>
      </w:r>
    </w:p>
    <w:p w:rsidR="004C7590" w:rsidRPr="00922E34" w:rsidRDefault="004C7590" w:rsidP="004C7590">
      <w:pPr>
        <w:pStyle w:val="Diplomka"/>
        <w:ind w:firstLine="708"/>
      </w:pPr>
      <w:r w:rsidRPr="00922E34">
        <w:t xml:space="preserve">Uzavření NTA předcházelo vypracování analýzy, kterou nechal </w:t>
      </w:r>
      <w:r w:rsidR="00B94725" w:rsidRPr="00922E34">
        <w:t xml:space="preserve">zpracovat J. </w:t>
      </w:r>
      <w:proofErr w:type="spellStart"/>
      <w:r w:rsidR="00B94725" w:rsidRPr="00922E34">
        <w:t>Santer</w:t>
      </w:r>
      <w:proofErr w:type="spellEnd"/>
      <w:r w:rsidR="00B94725" w:rsidRPr="00922E34">
        <w:t>. Jejím vy</w:t>
      </w:r>
      <w:r w:rsidR="00287C3D" w:rsidRPr="00922E34">
        <w:t>pracováním byl pověřen útvar Evropské k</w:t>
      </w:r>
      <w:r w:rsidRPr="00922E34">
        <w:t>omise „</w:t>
      </w:r>
      <w:proofErr w:type="spellStart"/>
      <w:r w:rsidRPr="00922E34">
        <w:t>Forward</w:t>
      </w:r>
      <w:proofErr w:type="spellEnd"/>
      <w:r w:rsidRPr="00922E34">
        <w:t xml:space="preserve"> </w:t>
      </w:r>
      <w:proofErr w:type="spellStart"/>
      <w:r w:rsidRPr="00922E34">
        <w:t>Studies</w:t>
      </w:r>
      <w:proofErr w:type="spellEnd"/>
      <w:r w:rsidRPr="00922E34">
        <w:t xml:space="preserve"> Unit“. Jednotka vznikla v roce 1989 jako malý výzkumný tým odpovídající přímo</w:t>
      </w:r>
      <w:r w:rsidR="00751B42" w:rsidRPr="00922E34">
        <w:t xml:space="preserve"> tehdejšímu předsedovi Komise</w:t>
      </w:r>
      <w:r w:rsidRPr="00922E34">
        <w:t xml:space="preserve"> J.</w:t>
      </w:r>
      <w:r w:rsidR="00751B42" w:rsidRPr="00922E34">
        <w:t xml:space="preserve"> </w:t>
      </w:r>
      <w:proofErr w:type="spellStart"/>
      <w:r w:rsidRPr="00922E34">
        <w:t>Delorsovi</w:t>
      </w:r>
      <w:proofErr w:type="spellEnd"/>
      <w:r w:rsidRPr="00922E34">
        <w:t xml:space="preserve"> a v průběhu času se utvářela s měnícími se předsedy Evropské komise. S nástupem R. </w:t>
      </w:r>
      <w:proofErr w:type="spellStart"/>
      <w:r w:rsidRPr="00922E34">
        <w:t>Prodi</w:t>
      </w:r>
      <w:proofErr w:type="spellEnd"/>
      <w:r w:rsidRPr="00922E34">
        <w:t xml:space="preserve"> v květnu 2000 byla přejmenována na „Úřad politických poradců“ (</w:t>
      </w:r>
      <w:proofErr w:type="spellStart"/>
      <w:r w:rsidRPr="00922E34">
        <w:t>GOtPA</w:t>
      </w:r>
      <w:proofErr w:type="spellEnd"/>
      <w:r w:rsidRPr="00922E34">
        <w:t xml:space="preserve">) a v roce 2004 s nástupem </w:t>
      </w:r>
      <w:proofErr w:type="spellStart"/>
      <w:proofErr w:type="gramStart"/>
      <w:r w:rsidRPr="00922E34">
        <w:t>J.E.Barrosso</w:t>
      </w:r>
      <w:proofErr w:type="spellEnd"/>
      <w:proofErr w:type="gramEnd"/>
      <w:r w:rsidRPr="00922E34">
        <w:t xml:space="preserve"> na „Skupinu politických poradců“ (BEPA). Ta funguje dodnes a je rozdělena do tří týmů: ekonomického, politického a společenského. Zpět ale k analýze NTA. Záměrem zprávy bylo zaměřit se na společné zájmy a rozdíly, které utvářejí transatlantické vztahy. Společně s jednotkou FSU se na analý</w:t>
      </w:r>
      <w:r w:rsidR="00AC3133" w:rsidRPr="00922E34">
        <w:t xml:space="preserve">ze podílel i </w:t>
      </w:r>
      <w:proofErr w:type="spellStart"/>
      <w:r w:rsidR="00AC3133" w:rsidRPr="00922E34">
        <w:t>Brookings</w:t>
      </w:r>
      <w:proofErr w:type="spellEnd"/>
      <w:r w:rsidR="00AC3133" w:rsidRPr="00922E34">
        <w:t xml:space="preserve"> </w:t>
      </w:r>
      <w:proofErr w:type="gramStart"/>
      <w:r w:rsidR="00AC3133" w:rsidRPr="00922E34">
        <w:lastRenderedPageBreak/>
        <w:t>Institute</w:t>
      </w:r>
      <w:proofErr w:type="gramEnd"/>
      <w:r w:rsidRPr="00922E34">
        <w:t xml:space="preserve"> z USA a </w:t>
      </w:r>
      <w:proofErr w:type="spellStart"/>
      <w:r w:rsidRPr="00922E34">
        <w:t>Stifftung</w:t>
      </w:r>
      <w:proofErr w:type="spellEnd"/>
      <w:r w:rsidRPr="00922E34">
        <w:t xml:space="preserve"> </w:t>
      </w:r>
      <w:proofErr w:type="spellStart"/>
      <w:r w:rsidRPr="00922E34">
        <w:t>Wissenschaft</w:t>
      </w:r>
      <w:proofErr w:type="spellEnd"/>
      <w:r w:rsidRPr="00922E34">
        <w:t xml:space="preserve"> </w:t>
      </w:r>
      <w:proofErr w:type="spellStart"/>
      <w:r w:rsidRPr="00922E34">
        <w:t>und</w:t>
      </w:r>
      <w:proofErr w:type="spellEnd"/>
      <w:r w:rsidRPr="00922E34">
        <w:t xml:space="preserve"> Politik (SWP) z Německa.</w:t>
      </w:r>
      <w:r w:rsidRPr="00922E34">
        <w:rPr>
          <w:rStyle w:val="Znakapoznpodarou"/>
        </w:rPr>
        <w:footnoteReference w:id="43"/>
      </w:r>
      <w:r w:rsidRPr="00922E34">
        <w:t xml:space="preserve"> Analýza byla zkompletována v listopadu 1995 a předána zástupcům EU a USA jako přípravný materiál před podepsáním NTA. </w:t>
      </w:r>
    </w:p>
    <w:p w:rsidR="004C7590" w:rsidRPr="00922E34" w:rsidRDefault="004C7590" w:rsidP="004C7590">
      <w:pPr>
        <w:pStyle w:val="Odstavecseseznamem"/>
        <w:keepNext/>
        <w:keepLines/>
        <w:numPr>
          <w:ilvl w:val="0"/>
          <w:numId w:val="12"/>
        </w:numPr>
        <w:spacing w:before="120" w:after="120"/>
        <w:contextualSpacing w:val="0"/>
        <w:outlineLvl w:val="2"/>
        <w:rPr>
          <w:rFonts w:eastAsiaTheme="majorEastAsia" w:cstheme="majorBidi"/>
          <w:b/>
          <w:bCs/>
          <w:vanish/>
        </w:rPr>
      </w:pPr>
      <w:bookmarkStart w:id="281" w:name="_Toc289111984"/>
      <w:bookmarkStart w:id="282" w:name="_Toc290843668"/>
      <w:bookmarkStart w:id="283" w:name="_Toc291015452"/>
      <w:bookmarkStart w:id="284" w:name="_Toc291424718"/>
      <w:bookmarkStart w:id="285" w:name="_Toc291424838"/>
      <w:bookmarkStart w:id="286" w:name="_Toc291425262"/>
      <w:bookmarkStart w:id="287" w:name="_Toc291602007"/>
      <w:bookmarkStart w:id="288" w:name="_Toc291602139"/>
      <w:bookmarkStart w:id="289" w:name="_Toc291602649"/>
      <w:bookmarkStart w:id="290" w:name="_Toc291751557"/>
      <w:bookmarkStart w:id="291" w:name="_Toc291751691"/>
      <w:bookmarkEnd w:id="281"/>
      <w:bookmarkEnd w:id="282"/>
      <w:bookmarkEnd w:id="283"/>
      <w:bookmarkEnd w:id="284"/>
      <w:bookmarkEnd w:id="285"/>
      <w:bookmarkEnd w:id="286"/>
      <w:bookmarkEnd w:id="287"/>
      <w:bookmarkEnd w:id="288"/>
      <w:bookmarkEnd w:id="289"/>
      <w:bookmarkEnd w:id="290"/>
      <w:bookmarkEnd w:id="291"/>
    </w:p>
    <w:p w:rsidR="004C7590" w:rsidRPr="00922E34" w:rsidRDefault="004C7590" w:rsidP="004C7590">
      <w:pPr>
        <w:pStyle w:val="Odstavecseseznamem"/>
        <w:keepNext/>
        <w:keepLines/>
        <w:numPr>
          <w:ilvl w:val="0"/>
          <w:numId w:val="12"/>
        </w:numPr>
        <w:spacing w:before="120" w:after="120"/>
        <w:contextualSpacing w:val="0"/>
        <w:outlineLvl w:val="2"/>
        <w:rPr>
          <w:rFonts w:eastAsiaTheme="majorEastAsia" w:cstheme="majorBidi"/>
          <w:b/>
          <w:bCs/>
          <w:vanish/>
        </w:rPr>
      </w:pPr>
      <w:bookmarkStart w:id="292" w:name="_Toc289111985"/>
      <w:bookmarkStart w:id="293" w:name="_Toc290843669"/>
      <w:bookmarkStart w:id="294" w:name="_Toc291015453"/>
      <w:bookmarkStart w:id="295" w:name="_Toc291424719"/>
      <w:bookmarkStart w:id="296" w:name="_Toc291424839"/>
      <w:bookmarkStart w:id="297" w:name="_Toc291425263"/>
      <w:bookmarkStart w:id="298" w:name="_Toc291602008"/>
      <w:bookmarkStart w:id="299" w:name="_Toc291602140"/>
      <w:bookmarkStart w:id="300" w:name="_Toc291602650"/>
      <w:bookmarkStart w:id="301" w:name="_Toc291751558"/>
      <w:bookmarkStart w:id="302" w:name="_Toc291751692"/>
      <w:bookmarkEnd w:id="292"/>
      <w:bookmarkEnd w:id="293"/>
      <w:bookmarkEnd w:id="294"/>
      <w:bookmarkEnd w:id="295"/>
      <w:bookmarkEnd w:id="296"/>
      <w:bookmarkEnd w:id="297"/>
      <w:bookmarkEnd w:id="298"/>
      <w:bookmarkEnd w:id="299"/>
      <w:bookmarkEnd w:id="300"/>
      <w:bookmarkEnd w:id="301"/>
      <w:bookmarkEnd w:id="302"/>
    </w:p>
    <w:p w:rsidR="004C7590" w:rsidRPr="00922E34" w:rsidRDefault="004C7590" w:rsidP="004C7590">
      <w:pPr>
        <w:pStyle w:val="Odstavecseseznamem"/>
        <w:keepNext/>
        <w:keepLines/>
        <w:numPr>
          <w:ilvl w:val="1"/>
          <w:numId w:val="12"/>
        </w:numPr>
        <w:spacing w:before="120" w:after="120"/>
        <w:contextualSpacing w:val="0"/>
        <w:outlineLvl w:val="2"/>
        <w:rPr>
          <w:rFonts w:eastAsiaTheme="majorEastAsia" w:cstheme="majorBidi"/>
          <w:b/>
          <w:bCs/>
          <w:vanish/>
        </w:rPr>
      </w:pPr>
      <w:bookmarkStart w:id="303" w:name="_Toc289111986"/>
      <w:bookmarkStart w:id="304" w:name="_Toc290843670"/>
      <w:bookmarkStart w:id="305" w:name="_Toc291015454"/>
      <w:bookmarkStart w:id="306" w:name="_Toc291424720"/>
      <w:bookmarkStart w:id="307" w:name="_Toc291424840"/>
      <w:bookmarkStart w:id="308" w:name="_Toc291425264"/>
      <w:bookmarkStart w:id="309" w:name="_Toc291602009"/>
      <w:bookmarkStart w:id="310" w:name="_Toc291602141"/>
      <w:bookmarkStart w:id="311" w:name="_Toc291602651"/>
      <w:bookmarkStart w:id="312" w:name="_Toc291751559"/>
      <w:bookmarkStart w:id="313" w:name="_Toc291751693"/>
      <w:bookmarkEnd w:id="303"/>
      <w:bookmarkEnd w:id="304"/>
      <w:bookmarkEnd w:id="305"/>
      <w:bookmarkEnd w:id="306"/>
      <w:bookmarkEnd w:id="307"/>
      <w:bookmarkEnd w:id="308"/>
      <w:bookmarkEnd w:id="309"/>
      <w:bookmarkEnd w:id="310"/>
      <w:bookmarkEnd w:id="311"/>
      <w:bookmarkEnd w:id="312"/>
      <w:bookmarkEnd w:id="313"/>
    </w:p>
    <w:p w:rsidR="004C7590" w:rsidRPr="00922E34" w:rsidRDefault="004C7590" w:rsidP="004C7590">
      <w:pPr>
        <w:pStyle w:val="Odstavecseseznamem"/>
        <w:keepNext/>
        <w:keepLines/>
        <w:numPr>
          <w:ilvl w:val="1"/>
          <w:numId w:val="12"/>
        </w:numPr>
        <w:spacing w:before="120" w:after="120"/>
        <w:contextualSpacing w:val="0"/>
        <w:outlineLvl w:val="2"/>
        <w:rPr>
          <w:rFonts w:eastAsiaTheme="majorEastAsia" w:cstheme="majorBidi"/>
          <w:b/>
          <w:bCs/>
          <w:vanish/>
        </w:rPr>
      </w:pPr>
      <w:bookmarkStart w:id="314" w:name="_Toc289111987"/>
      <w:bookmarkStart w:id="315" w:name="_Toc290843671"/>
      <w:bookmarkStart w:id="316" w:name="_Toc291015455"/>
      <w:bookmarkStart w:id="317" w:name="_Toc291424721"/>
      <w:bookmarkStart w:id="318" w:name="_Toc291424841"/>
      <w:bookmarkStart w:id="319" w:name="_Toc291425265"/>
      <w:bookmarkStart w:id="320" w:name="_Toc291602010"/>
      <w:bookmarkStart w:id="321" w:name="_Toc291602142"/>
      <w:bookmarkStart w:id="322" w:name="_Toc291602652"/>
      <w:bookmarkStart w:id="323" w:name="_Toc291751560"/>
      <w:bookmarkStart w:id="324" w:name="_Toc291751694"/>
      <w:bookmarkEnd w:id="314"/>
      <w:bookmarkEnd w:id="315"/>
      <w:bookmarkEnd w:id="316"/>
      <w:bookmarkEnd w:id="317"/>
      <w:bookmarkEnd w:id="318"/>
      <w:bookmarkEnd w:id="319"/>
      <w:bookmarkEnd w:id="320"/>
      <w:bookmarkEnd w:id="321"/>
      <w:bookmarkEnd w:id="322"/>
      <w:bookmarkEnd w:id="323"/>
      <w:bookmarkEnd w:id="324"/>
    </w:p>
    <w:p w:rsidR="004C7590" w:rsidRPr="00922E34" w:rsidRDefault="004C7590" w:rsidP="004C7590">
      <w:pPr>
        <w:pStyle w:val="Odstavecseseznamem"/>
        <w:keepNext/>
        <w:keepLines/>
        <w:numPr>
          <w:ilvl w:val="2"/>
          <w:numId w:val="12"/>
        </w:numPr>
        <w:spacing w:before="120" w:after="120"/>
        <w:contextualSpacing w:val="0"/>
        <w:outlineLvl w:val="2"/>
        <w:rPr>
          <w:rFonts w:eastAsiaTheme="majorEastAsia" w:cstheme="majorBidi"/>
          <w:b/>
          <w:bCs/>
          <w:vanish/>
        </w:rPr>
      </w:pPr>
      <w:bookmarkStart w:id="325" w:name="_Toc289111988"/>
      <w:bookmarkStart w:id="326" w:name="_Toc290843672"/>
      <w:bookmarkStart w:id="327" w:name="_Toc291015456"/>
      <w:bookmarkStart w:id="328" w:name="_Toc291424722"/>
      <w:bookmarkStart w:id="329" w:name="_Toc291424842"/>
      <w:bookmarkStart w:id="330" w:name="_Toc291425266"/>
      <w:bookmarkStart w:id="331" w:name="_Toc291602011"/>
      <w:bookmarkStart w:id="332" w:name="_Toc291602143"/>
      <w:bookmarkStart w:id="333" w:name="_Toc291602653"/>
      <w:bookmarkStart w:id="334" w:name="_Toc291751561"/>
      <w:bookmarkStart w:id="335" w:name="_Toc291751695"/>
      <w:bookmarkEnd w:id="325"/>
      <w:bookmarkEnd w:id="326"/>
      <w:bookmarkEnd w:id="327"/>
      <w:bookmarkEnd w:id="328"/>
      <w:bookmarkEnd w:id="329"/>
      <w:bookmarkEnd w:id="330"/>
      <w:bookmarkEnd w:id="331"/>
      <w:bookmarkEnd w:id="332"/>
      <w:bookmarkEnd w:id="333"/>
      <w:bookmarkEnd w:id="334"/>
      <w:bookmarkEnd w:id="335"/>
    </w:p>
    <w:p w:rsidR="004C7590" w:rsidRPr="00922E34" w:rsidRDefault="004C7590" w:rsidP="004C7590">
      <w:pPr>
        <w:pStyle w:val="Odstavecseseznamem"/>
        <w:keepNext/>
        <w:keepLines/>
        <w:numPr>
          <w:ilvl w:val="2"/>
          <w:numId w:val="12"/>
        </w:numPr>
        <w:spacing w:before="120" w:after="120"/>
        <w:contextualSpacing w:val="0"/>
        <w:outlineLvl w:val="2"/>
        <w:rPr>
          <w:rFonts w:eastAsiaTheme="majorEastAsia" w:cstheme="majorBidi"/>
          <w:b/>
          <w:bCs/>
          <w:vanish/>
        </w:rPr>
      </w:pPr>
      <w:bookmarkStart w:id="336" w:name="_Toc289111989"/>
      <w:bookmarkStart w:id="337" w:name="_Toc290843673"/>
      <w:bookmarkStart w:id="338" w:name="_Toc291015457"/>
      <w:bookmarkStart w:id="339" w:name="_Toc291424723"/>
      <w:bookmarkStart w:id="340" w:name="_Toc291424843"/>
      <w:bookmarkStart w:id="341" w:name="_Toc291425267"/>
      <w:bookmarkStart w:id="342" w:name="_Toc291602012"/>
      <w:bookmarkStart w:id="343" w:name="_Toc291602144"/>
      <w:bookmarkStart w:id="344" w:name="_Toc291602654"/>
      <w:bookmarkStart w:id="345" w:name="_Toc291751562"/>
      <w:bookmarkStart w:id="346" w:name="_Toc291751696"/>
      <w:bookmarkEnd w:id="336"/>
      <w:bookmarkEnd w:id="337"/>
      <w:bookmarkEnd w:id="338"/>
      <w:bookmarkEnd w:id="339"/>
      <w:bookmarkEnd w:id="340"/>
      <w:bookmarkEnd w:id="341"/>
      <w:bookmarkEnd w:id="342"/>
      <w:bookmarkEnd w:id="343"/>
      <w:bookmarkEnd w:id="344"/>
      <w:bookmarkEnd w:id="345"/>
      <w:bookmarkEnd w:id="346"/>
    </w:p>
    <w:p w:rsidR="004C7590" w:rsidRPr="00922E34" w:rsidRDefault="004C7590" w:rsidP="004C7590">
      <w:pPr>
        <w:pStyle w:val="Odstavecseseznamem"/>
        <w:keepNext/>
        <w:keepLines/>
        <w:numPr>
          <w:ilvl w:val="2"/>
          <w:numId w:val="12"/>
        </w:numPr>
        <w:spacing w:before="120" w:after="120"/>
        <w:contextualSpacing w:val="0"/>
        <w:outlineLvl w:val="2"/>
        <w:rPr>
          <w:rFonts w:eastAsiaTheme="majorEastAsia" w:cstheme="majorBidi"/>
          <w:b/>
          <w:bCs/>
          <w:vanish/>
        </w:rPr>
      </w:pPr>
      <w:bookmarkStart w:id="347" w:name="_Toc289111990"/>
      <w:bookmarkStart w:id="348" w:name="_Toc290843674"/>
      <w:bookmarkStart w:id="349" w:name="_Toc291015458"/>
      <w:bookmarkStart w:id="350" w:name="_Toc291424724"/>
      <w:bookmarkStart w:id="351" w:name="_Toc291424844"/>
      <w:bookmarkStart w:id="352" w:name="_Toc291425268"/>
      <w:bookmarkStart w:id="353" w:name="_Toc291602013"/>
      <w:bookmarkStart w:id="354" w:name="_Toc291602145"/>
      <w:bookmarkStart w:id="355" w:name="_Toc291602655"/>
      <w:bookmarkStart w:id="356" w:name="_Toc291751563"/>
      <w:bookmarkStart w:id="357" w:name="_Toc291751697"/>
      <w:bookmarkEnd w:id="347"/>
      <w:bookmarkEnd w:id="348"/>
      <w:bookmarkEnd w:id="349"/>
      <w:bookmarkEnd w:id="350"/>
      <w:bookmarkEnd w:id="351"/>
      <w:bookmarkEnd w:id="352"/>
      <w:bookmarkEnd w:id="353"/>
      <w:bookmarkEnd w:id="354"/>
      <w:bookmarkEnd w:id="355"/>
      <w:bookmarkEnd w:id="356"/>
      <w:bookmarkEnd w:id="357"/>
    </w:p>
    <w:p w:rsidR="004C7590" w:rsidRPr="00922E34" w:rsidRDefault="004C7590" w:rsidP="004C7590">
      <w:pPr>
        <w:pStyle w:val="Diplomka"/>
        <w:ind w:firstLine="708"/>
      </w:pPr>
    </w:p>
    <w:p w:rsidR="007E08C8" w:rsidRPr="00922E34" w:rsidRDefault="007E08C8" w:rsidP="007E08C8">
      <w:pPr>
        <w:pStyle w:val="Odstavecseseznamem"/>
        <w:keepNext/>
        <w:keepLines/>
        <w:numPr>
          <w:ilvl w:val="0"/>
          <w:numId w:val="13"/>
        </w:numPr>
        <w:spacing w:line="360" w:lineRule="auto"/>
        <w:contextualSpacing w:val="0"/>
        <w:outlineLvl w:val="1"/>
        <w:rPr>
          <w:rFonts w:eastAsiaTheme="majorEastAsia" w:cstheme="majorBidi"/>
          <w:b/>
          <w:bCs/>
          <w:vanish/>
          <w:sz w:val="28"/>
          <w:szCs w:val="26"/>
        </w:rPr>
      </w:pPr>
      <w:bookmarkStart w:id="358" w:name="_Toc289111992"/>
      <w:bookmarkStart w:id="359" w:name="_Toc290843676"/>
      <w:bookmarkStart w:id="360" w:name="_Toc291015459"/>
      <w:bookmarkStart w:id="361" w:name="_Toc291424725"/>
      <w:bookmarkStart w:id="362" w:name="_Toc291424845"/>
      <w:bookmarkStart w:id="363" w:name="_Toc291425269"/>
      <w:bookmarkStart w:id="364" w:name="_Toc291602014"/>
      <w:bookmarkStart w:id="365" w:name="_Toc291602146"/>
      <w:bookmarkStart w:id="366" w:name="_Toc291602656"/>
      <w:bookmarkStart w:id="367" w:name="_Toc291751564"/>
      <w:bookmarkStart w:id="368" w:name="_Toc291751698"/>
      <w:bookmarkStart w:id="369" w:name="_Toc291015467"/>
      <w:bookmarkEnd w:id="358"/>
      <w:bookmarkEnd w:id="359"/>
      <w:bookmarkEnd w:id="360"/>
      <w:bookmarkEnd w:id="361"/>
      <w:bookmarkEnd w:id="362"/>
      <w:bookmarkEnd w:id="363"/>
      <w:bookmarkEnd w:id="364"/>
      <w:bookmarkEnd w:id="365"/>
      <w:bookmarkEnd w:id="366"/>
      <w:bookmarkEnd w:id="367"/>
      <w:bookmarkEnd w:id="368"/>
    </w:p>
    <w:p w:rsidR="007E08C8" w:rsidRPr="00922E34" w:rsidRDefault="007E08C8" w:rsidP="007E08C8">
      <w:pPr>
        <w:pStyle w:val="Odstavecseseznamem"/>
        <w:keepNext/>
        <w:keepLines/>
        <w:numPr>
          <w:ilvl w:val="0"/>
          <w:numId w:val="13"/>
        </w:numPr>
        <w:spacing w:line="360" w:lineRule="auto"/>
        <w:contextualSpacing w:val="0"/>
        <w:outlineLvl w:val="1"/>
        <w:rPr>
          <w:rFonts w:eastAsiaTheme="majorEastAsia" w:cstheme="majorBidi"/>
          <w:b/>
          <w:bCs/>
          <w:vanish/>
          <w:sz w:val="28"/>
          <w:szCs w:val="26"/>
        </w:rPr>
      </w:pPr>
      <w:bookmarkStart w:id="370" w:name="_Toc291424726"/>
      <w:bookmarkStart w:id="371" w:name="_Toc291424846"/>
      <w:bookmarkStart w:id="372" w:name="_Toc291425270"/>
      <w:bookmarkStart w:id="373" w:name="_Toc291602015"/>
      <w:bookmarkStart w:id="374" w:name="_Toc291602147"/>
      <w:bookmarkStart w:id="375" w:name="_Toc291602657"/>
      <w:bookmarkStart w:id="376" w:name="_Toc291751565"/>
      <w:bookmarkStart w:id="377" w:name="_Toc291751699"/>
      <w:bookmarkEnd w:id="370"/>
      <w:bookmarkEnd w:id="371"/>
      <w:bookmarkEnd w:id="372"/>
      <w:bookmarkEnd w:id="373"/>
      <w:bookmarkEnd w:id="374"/>
      <w:bookmarkEnd w:id="375"/>
      <w:bookmarkEnd w:id="376"/>
      <w:bookmarkEnd w:id="377"/>
    </w:p>
    <w:p w:rsidR="007E08C8" w:rsidRPr="00922E34" w:rsidRDefault="007E08C8" w:rsidP="007E08C8">
      <w:pPr>
        <w:pStyle w:val="Odstavecseseznamem"/>
        <w:keepNext/>
        <w:keepLines/>
        <w:numPr>
          <w:ilvl w:val="0"/>
          <w:numId w:val="13"/>
        </w:numPr>
        <w:spacing w:line="360" w:lineRule="auto"/>
        <w:contextualSpacing w:val="0"/>
        <w:outlineLvl w:val="1"/>
        <w:rPr>
          <w:rFonts w:eastAsiaTheme="majorEastAsia" w:cstheme="majorBidi"/>
          <w:b/>
          <w:bCs/>
          <w:vanish/>
          <w:sz w:val="28"/>
          <w:szCs w:val="26"/>
        </w:rPr>
      </w:pPr>
      <w:bookmarkStart w:id="378" w:name="_Toc291424727"/>
      <w:bookmarkStart w:id="379" w:name="_Toc291424847"/>
      <w:bookmarkStart w:id="380" w:name="_Toc291425271"/>
      <w:bookmarkStart w:id="381" w:name="_Toc291602016"/>
      <w:bookmarkStart w:id="382" w:name="_Toc291602148"/>
      <w:bookmarkStart w:id="383" w:name="_Toc291602658"/>
      <w:bookmarkStart w:id="384" w:name="_Toc291751566"/>
      <w:bookmarkStart w:id="385" w:name="_Toc291751700"/>
      <w:bookmarkEnd w:id="378"/>
      <w:bookmarkEnd w:id="379"/>
      <w:bookmarkEnd w:id="380"/>
      <w:bookmarkEnd w:id="381"/>
      <w:bookmarkEnd w:id="382"/>
      <w:bookmarkEnd w:id="383"/>
      <w:bookmarkEnd w:id="384"/>
      <w:bookmarkEnd w:id="385"/>
    </w:p>
    <w:p w:rsidR="007E08C8" w:rsidRPr="00922E34" w:rsidRDefault="007E08C8" w:rsidP="007E08C8">
      <w:pPr>
        <w:pStyle w:val="Odstavecseseznamem"/>
        <w:keepNext/>
        <w:keepLines/>
        <w:numPr>
          <w:ilvl w:val="1"/>
          <w:numId w:val="13"/>
        </w:numPr>
        <w:spacing w:line="360" w:lineRule="auto"/>
        <w:contextualSpacing w:val="0"/>
        <w:outlineLvl w:val="1"/>
        <w:rPr>
          <w:rFonts w:eastAsiaTheme="majorEastAsia" w:cstheme="majorBidi"/>
          <w:b/>
          <w:bCs/>
          <w:vanish/>
          <w:sz w:val="28"/>
          <w:szCs w:val="26"/>
        </w:rPr>
      </w:pPr>
      <w:bookmarkStart w:id="386" w:name="_Toc291424728"/>
      <w:bookmarkStart w:id="387" w:name="_Toc291424848"/>
      <w:bookmarkStart w:id="388" w:name="_Toc291425272"/>
      <w:bookmarkStart w:id="389" w:name="_Toc291602017"/>
      <w:bookmarkStart w:id="390" w:name="_Toc291602149"/>
      <w:bookmarkStart w:id="391" w:name="_Toc291602659"/>
      <w:bookmarkStart w:id="392" w:name="_Toc291751567"/>
      <w:bookmarkStart w:id="393" w:name="_Toc291751701"/>
      <w:bookmarkEnd w:id="386"/>
      <w:bookmarkEnd w:id="387"/>
      <w:bookmarkEnd w:id="388"/>
      <w:bookmarkEnd w:id="389"/>
      <w:bookmarkEnd w:id="390"/>
      <w:bookmarkEnd w:id="391"/>
      <w:bookmarkEnd w:id="392"/>
      <w:bookmarkEnd w:id="393"/>
    </w:p>
    <w:p w:rsidR="004C7590" w:rsidRPr="00922E34" w:rsidRDefault="00D5507B" w:rsidP="007E08C8">
      <w:pPr>
        <w:pStyle w:val="Nadpis2"/>
        <w:numPr>
          <w:ilvl w:val="1"/>
          <w:numId w:val="13"/>
        </w:numPr>
        <w:ind w:left="426"/>
        <w:rPr>
          <w:lang w:val="cs-CZ"/>
        </w:rPr>
      </w:pPr>
      <w:r>
        <w:rPr>
          <w:lang w:val="cs-CZ"/>
        </w:rPr>
        <w:t xml:space="preserve"> </w:t>
      </w:r>
      <w:bookmarkStart w:id="394" w:name="_Toc291751702"/>
      <w:r w:rsidR="004C7590" w:rsidRPr="00922E34">
        <w:rPr>
          <w:lang w:val="cs-CZ"/>
        </w:rPr>
        <w:t>Obsah NTA</w:t>
      </w:r>
      <w:bookmarkEnd w:id="369"/>
      <w:bookmarkEnd w:id="394"/>
    </w:p>
    <w:p w:rsidR="004C7590" w:rsidRPr="00922E34" w:rsidRDefault="004C7590" w:rsidP="004C7590">
      <w:pPr>
        <w:pStyle w:val="Diplomka"/>
        <w:ind w:firstLine="708"/>
      </w:pPr>
      <w:r w:rsidRPr="00922E34">
        <w:t xml:space="preserve">Dokument pokračuje v prohlubování vzájemných vztahů mezi USA a EU s cílem upevnění a posílení spolupráce konkrétními akcemi namísto pouhých konzultací. Nová transatlantická agenda byla přijata představiteli Evropské unie a USA na summitu v Madridu 3. prosince 1995. Za Spojené státy ji podepsal tehdejší prezident </w:t>
      </w:r>
      <w:proofErr w:type="spellStart"/>
      <w:r w:rsidRPr="00922E34">
        <w:t>Bill</w:t>
      </w:r>
      <w:proofErr w:type="spellEnd"/>
      <w:r w:rsidRPr="00922E34">
        <w:t xml:space="preserve"> Clinton a za Evropskou unii španělský předseda vlády a předseda Evropské rady </w:t>
      </w:r>
      <w:proofErr w:type="spellStart"/>
      <w:r w:rsidRPr="00922E34">
        <w:t>Felipe</w:t>
      </w:r>
      <w:proofErr w:type="spellEnd"/>
      <w:r w:rsidRPr="00922E34">
        <w:t xml:space="preserve"> </w:t>
      </w:r>
      <w:proofErr w:type="spellStart"/>
      <w:r w:rsidRPr="00922E34">
        <w:t>González</w:t>
      </w:r>
      <w:proofErr w:type="spellEnd"/>
      <w:r w:rsidRPr="00922E34">
        <w:t xml:space="preserve"> a předseda Evropské komise </w:t>
      </w:r>
      <w:proofErr w:type="spellStart"/>
      <w:r w:rsidRPr="00922E34">
        <w:t>Jacques</w:t>
      </w:r>
      <w:proofErr w:type="spellEnd"/>
      <w:r w:rsidRPr="00922E34">
        <w:t xml:space="preserve"> </w:t>
      </w:r>
      <w:proofErr w:type="spellStart"/>
      <w:r w:rsidRPr="00922E34">
        <w:t>Santer</w:t>
      </w:r>
      <w:proofErr w:type="spellEnd"/>
      <w:r w:rsidRPr="00922E34">
        <w:t>. Jejím hlavním přínosem byla snaha zavést systematičnost a větší efektivitu do vzájemné komunikace.</w:t>
      </w:r>
      <w:r w:rsidRPr="00922E34">
        <w:rPr>
          <w:rStyle w:val="Znakapoznpodarou"/>
        </w:rPr>
        <w:footnoteReference w:id="44"/>
      </w:r>
      <w:r w:rsidRPr="00922E34">
        <w:t xml:space="preserve"> NTA je považována za pokrok ve vývoji transatlantických vztahů</w:t>
      </w:r>
      <w:r w:rsidR="00C33072" w:rsidRPr="00922E34">
        <w:t>, neboť na jejím základě jednají</w:t>
      </w:r>
      <w:r w:rsidRPr="00922E34">
        <w:t xml:space="preserve"> </w:t>
      </w:r>
      <w:r w:rsidR="00C33072" w:rsidRPr="00922E34">
        <w:t>USA</w:t>
      </w:r>
      <w:r w:rsidRPr="00922E34">
        <w:t xml:space="preserve"> s EU, potažmo Komisí, jako zástupcem individuálních evropských států. Komise mluví totiž na rozdíl od dnešních 27 členských států jednotným hlasem a snaží se tak vyjít vstříc svému transatlantickému partner</w:t>
      </w:r>
      <w:r w:rsidR="00427956">
        <w:t>u a dosáhnout efektivní komunikace</w:t>
      </w:r>
      <w:r w:rsidRPr="00922E34">
        <w:t>.</w:t>
      </w:r>
    </w:p>
    <w:p w:rsidR="004C7590" w:rsidRPr="00922E34" w:rsidRDefault="004C7590" w:rsidP="004C7590">
      <w:pPr>
        <w:pStyle w:val="Diplomka"/>
        <w:ind w:firstLine="708"/>
      </w:pPr>
      <w:r w:rsidRPr="00922E34">
        <w:t xml:space="preserve">Při vyjednávání o podobě NTA se projevily rozdílné pohledy obou stran na daný dokument. Američtí zástupci měli zájem o krátký a výstižný dokument, který by pouze vyjmenovával prioritní oblasti spolupráce a definoval specifické závazky s konkrétními daty jejich plnění. Nicméně EU trvala na tom, že se musí jednat o obsáhlý dokument zahrnující většinu společných zájmů a globálních výzev. To bylo dáno jednak i tím, že EU musela pro přijetí NTA zajistit podporu Komise, Parlamentu a členských států, a proto do tohoto dokumentu zahrnula prioritní oblasti každého z partnerů, čímž se dokument </w:t>
      </w:r>
      <w:r w:rsidR="00E61304">
        <w:t>exponenciálně rozšířil. Dalším rozdílným názorem</w:t>
      </w:r>
      <w:r w:rsidRPr="00922E34">
        <w:t xml:space="preserve"> bylo uspořádání textu agendy. Americká strana navrhovala rozdělit text do dvou kategorií a to na vzájemnou spolupráci v Evropě a pak ve zbytku světa. Nicméně EU trvala na uspořádání kapitol podle daného tématu, raději než na </w:t>
      </w:r>
      <w:r w:rsidRPr="00E61304">
        <w:t>základě geografického rozčlenění.</w:t>
      </w:r>
      <w:r w:rsidRPr="00E61304">
        <w:rPr>
          <w:rStyle w:val="Znakapoznpodarou"/>
        </w:rPr>
        <w:footnoteReference w:id="45"/>
      </w:r>
      <w:r w:rsidR="00AE6FBF" w:rsidRPr="00E61304">
        <w:t xml:space="preserve"> Z výsledné podoby NTA je zřejmé, že ve vyjednávání převážila síla EU a obsahové pojetí NTA tak odpovídá evropským požadavkům.</w:t>
      </w:r>
    </w:p>
    <w:p w:rsidR="004C7590" w:rsidRPr="00922E34" w:rsidRDefault="004C7590" w:rsidP="004C7590">
      <w:pPr>
        <w:pStyle w:val="Diplomka"/>
        <w:ind w:firstLine="708"/>
      </w:pPr>
      <w:r w:rsidRPr="00922E34">
        <w:t>Samotná NTA se skládá z předmluvy a čtyř obsahových části. Předmluva pojednává o důležitosti transatlantického partnerství a o důvodech pro jeho prohloubení a posílení. Poukazuje na důležitost NATO jako záruku bezpečnosti a stability</w:t>
      </w:r>
      <w:r w:rsidR="00D12518" w:rsidRPr="00922E34">
        <w:t>,</w:t>
      </w:r>
      <w:r w:rsidRPr="00922E34">
        <w:t xml:space="preserve"> </w:t>
      </w:r>
      <w:r w:rsidR="00D12518" w:rsidRPr="00922E34">
        <w:t>z</w:t>
      </w:r>
      <w:r w:rsidRPr="00922E34">
        <w:t xml:space="preserve">důrazňuje objem </w:t>
      </w:r>
      <w:r w:rsidRPr="00922E34">
        <w:lastRenderedPageBreak/>
        <w:t xml:space="preserve">vzájemného obchodu a investic, které z USA a EU činí největší obchodní partnery na světě a vyjadřuje závazek vytvoření Nového transatlantického trhu, který </w:t>
      </w:r>
      <w:r w:rsidR="00D12518" w:rsidRPr="00922E34">
        <w:t>přinese</w:t>
      </w:r>
      <w:r w:rsidRPr="00922E34">
        <w:t xml:space="preserve"> nová pracovní místa na obou stranách Atlantiku. První část pojednává o podpoře míru a demokracie na celém světě, druhá část představuje společnou reakci na globální výzvy, třetí část se zabývá světových obchodem a ekonomickými vztahy a poslední část se věnuje budování mostů přes </w:t>
      </w:r>
      <w:r w:rsidRPr="003C499B">
        <w:t>Atlantik.</w:t>
      </w:r>
      <w:r w:rsidRPr="003C499B">
        <w:rPr>
          <w:rStyle w:val="Znakapoznpodarou"/>
        </w:rPr>
        <w:t xml:space="preserve"> </w:t>
      </w:r>
      <w:r w:rsidRPr="003C499B">
        <w:rPr>
          <w:rStyle w:val="Znakapoznpodarou"/>
        </w:rPr>
        <w:footnoteReference w:id="46"/>
      </w:r>
      <w:r w:rsidR="004822FF" w:rsidRPr="003C499B">
        <w:rPr>
          <w:rStyle w:val="Znakapoznpodarou"/>
        </w:rPr>
        <w:t xml:space="preserve"> </w:t>
      </w:r>
      <w:r w:rsidR="004822FF" w:rsidRPr="003C499B">
        <w:t>Nyní podám stručnou charakteristiku jednotlivých částí NTA.</w:t>
      </w:r>
    </w:p>
    <w:p w:rsidR="004C7590" w:rsidRPr="00922E34" w:rsidRDefault="004C7590" w:rsidP="004C7590">
      <w:pPr>
        <w:pStyle w:val="Diplomka"/>
        <w:ind w:firstLine="708"/>
      </w:pPr>
      <w:r w:rsidRPr="00922E34">
        <w:t xml:space="preserve">  </w:t>
      </w:r>
    </w:p>
    <w:p w:rsidR="004C7590" w:rsidRPr="00922E34" w:rsidRDefault="004C7590" w:rsidP="004C7590">
      <w:pPr>
        <w:pStyle w:val="Diplomka"/>
        <w:numPr>
          <w:ilvl w:val="0"/>
          <w:numId w:val="9"/>
        </w:numPr>
      </w:pPr>
      <w:r w:rsidRPr="00922E34">
        <w:t xml:space="preserve">Podpora míru a stability, demokracie a rozvoje na celém světě </w:t>
      </w:r>
    </w:p>
    <w:p w:rsidR="004C7590" w:rsidRPr="00922E34" w:rsidRDefault="004C7590" w:rsidP="004C7590">
      <w:pPr>
        <w:pStyle w:val="Diplomka"/>
        <w:ind w:firstLine="708"/>
        <w:rPr>
          <w:rFonts w:cs="Times New Roman"/>
        </w:rPr>
      </w:pPr>
      <w:r w:rsidRPr="00922E34">
        <w:t>První část představuje podporu míru, stability a rozvoje demokracie ve světě. Zaměřuje se hlavně na technickou a finanční pomoc při restrukturalizaci bývalé Jugoslávie v podobě podpory ekonomických a politických reforem v této válkou zničené oblasti. Otázka finanční pomoci při této restrukturalizaci byla obzvláště důležitým bodem vyjed</w:t>
      </w:r>
      <w:r w:rsidR="0024501C">
        <w:t>návání</w:t>
      </w:r>
      <w:r w:rsidRPr="00922E34">
        <w:t xml:space="preserve">. Američané samozřejmě zastávali názor, že EU by měla přispívat daleko větším dílem, neboť konflikt se odehrál na evropském kontinentě a obzvláště pro EU je důležité jeho vyřešení a urovnání, neboť ona sama se nachází v jeho těsné blízkosti, kdežto Spojené státy těží z poměrně značné geografické vzdálenosti. Clintonova administrativa stanovila, že zaplatí méně než jednu třetinu celkově odhadovaných výdajů. Tedy přibližně </w:t>
      </w:r>
      <w:r w:rsidRPr="00922E34">
        <w:rPr>
          <w:rFonts w:cs="Times New Roman"/>
        </w:rPr>
        <w:t>$</w:t>
      </w:r>
      <w:r w:rsidRPr="00922E34">
        <w:t xml:space="preserve">500-600 mil. v průběhu tří let z celkových </w:t>
      </w:r>
      <w:r w:rsidRPr="00922E34">
        <w:rPr>
          <w:rFonts w:cs="Times New Roman"/>
        </w:rPr>
        <w:t xml:space="preserve">$3 mld. Amerika se odmítala angažovat jakkoliv více, než bylo nezbytně nutné. Navíc po tom, co se zavázala poskytnout 20.000 vojáků (finančně to představovalo asi $1 mld.) k implementaci cílů stanovených </w:t>
      </w:r>
      <w:proofErr w:type="spellStart"/>
      <w:r w:rsidRPr="00922E34">
        <w:rPr>
          <w:rFonts w:cs="Times New Roman"/>
        </w:rPr>
        <w:t>Daytonskou</w:t>
      </w:r>
      <w:proofErr w:type="spellEnd"/>
      <w:r w:rsidRPr="00922E34">
        <w:rPr>
          <w:rFonts w:cs="Times New Roman"/>
        </w:rPr>
        <w:t xml:space="preserve"> mírovou dohodou, považovala i tuto sumu na rekonstrukci za nadmíru vstřícný krok.</w:t>
      </w:r>
      <w:r w:rsidRPr="00922E34">
        <w:rPr>
          <w:rStyle w:val="Znakapoznpodarou"/>
          <w:rFonts w:cs="Times New Roman"/>
        </w:rPr>
        <w:footnoteReference w:id="47"/>
      </w:r>
      <w:r w:rsidRPr="00922E34">
        <w:rPr>
          <w:rFonts w:cs="Times New Roman"/>
        </w:rPr>
        <w:t xml:space="preserve"> </w:t>
      </w:r>
    </w:p>
    <w:p w:rsidR="004C7590" w:rsidRPr="00922E34" w:rsidRDefault="004C7590" w:rsidP="004C7590">
      <w:pPr>
        <w:pStyle w:val="Diplomka"/>
        <w:ind w:firstLine="708"/>
      </w:pPr>
      <w:r w:rsidRPr="00922E34">
        <w:rPr>
          <w:rFonts w:cs="Times New Roman"/>
        </w:rPr>
        <w:t>Dále je zde závazek p</w:t>
      </w:r>
      <w:r w:rsidRPr="00922E34">
        <w:t xml:space="preserve">odporovat demokratické a tržní reformy ve střední a východní Evropě za účelem zesílení spolupráce s tímto regionem. </w:t>
      </w:r>
      <w:r w:rsidR="006E443E" w:rsidRPr="00922E34">
        <w:t>Zapojeno bude</w:t>
      </w:r>
      <w:r w:rsidRPr="00922E34">
        <w:t xml:space="preserve"> i</w:t>
      </w:r>
      <w:r w:rsidR="006E443E" w:rsidRPr="00922E34">
        <w:t> Rusko a</w:t>
      </w:r>
      <w:r w:rsidRPr="00922E34">
        <w:t xml:space="preserve"> nově vzniklé nezávislé státy, jako je Ukrajina, kde bude snaha upevnit demokracii a stabilitu především návratem k demokratickým institucím. Je zde vyjádřen závazek podpory Středního východu při udržování mírového procesu. Kapitolu uzavírá příslib vzájemné kooperace v rámci podpory lidských práv, nešíření jaderných zbraní a poskytnutí programů humanitární pomoci a preventivní a krizové diplomacie. EU a USA se shodly na vytvoření konzultativní skupiny vysokých zástupců (</w:t>
      </w:r>
      <w:proofErr w:type="spellStart"/>
      <w:r w:rsidRPr="00922E34">
        <w:t>High</w:t>
      </w:r>
      <w:proofErr w:type="spellEnd"/>
      <w:r w:rsidRPr="00922E34">
        <w:t xml:space="preserve"> </w:t>
      </w:r>
      <w:proofErr w:type="spellStart"/>
      <w:r w:rsidRPr="00922E34">
        <w:t>Level</w:t>
      </w:r>
      <w:proofErr w:type="spellEnd"/>
      <w:r w:rsidRPr="00922E34">
        <w:t xml:space="preserve"> </w:t>
      </w:r>
      <w:proofErr w:type="spellStart"/>
      <w:r w:rsidRPr="00922E34">
        <w:t>Consultative</w:t>
      </w:r>
      <w:proofErr w:type="spellEnd"/>
      <w:r w:rsidRPr="00922E34">
        <w:t xml:space="preserve"> </w:t>
      </w:r>
      <w:proofErr w:type="spellStart"/>
      <w:r w:rsidRPr="00922E34">
        <w:t>Group</w:t>
      </w:r>
      <w:proofErr w:type="spellEnd"/>
      <w:r w:rsidRPr="00922E34">
        <w:t xml:space="preserve">) pro zahraniční rozvojovou a </w:t>
      </w:r>
      <w:r w:rsidRPr="00922E34">
        <w:lastRenderedPageBreak/>
        <w:t>humanitární spolupráci.</w:t>
      </w:r>
      <w:r w:rsidRPr="00922E34">
        <w:rPr>
          <w:rStyle w:val="Znakapoznpodarou"/>
        </w:rPr>
        <w:footnoteReference w:id="48"/>
      </w:r>
      <w:r w:rsidRPr="00922E34">
        <w:t xml:space="preserve"> Tito zástupci by se scházeli střídavě v Bruselu a Washingtonu za účelem výměny informací a koordinace politik. </w:t>
      </w:r>
    </w:p>
    <w:p w:rsidR="004C7590" w:rsidRPr="00922E34" w:rsidRDefault="004C7590" w:rsidP="004C7590">
      <w:pPr>
        <w:pStyle w:val="Diplomka"/>
      </w:pPr>
    </w:p>
    <w:p w:rsidR="004C7590" w:rsidRPr="00922E34" w:rsidRDefault="004C7590" w:rsidP="004C7590">
      <w:pPr>
        <w:pStyle w:val="Diplomka"/>
        <w:numPr>
          <w:ilvl w:val="0"/>
          <w:numId w:val="9"/>
        </w:numPr>
      </w:pPr>
      <w:r w:rsidRPr="00922E34">
        <w:t>Reakce na globální výzvy</w:t>
      </w:r>
    </w:p>
    <w:p w:rsidR="004C7590" w:rsidRPr="00922E34" w:rsidRDefault="004C7590" w:rsidP="004C7590">
      <w:pPr>
        <w:pStyle w:val="Diplomka"/>
        <w:ind w:firstLine="708"/>
      </w:pPr>
      <w:r w:rsidRPr="00922E34">
        <w:t xml:space="preserve">Druhá část se věnuje globálním výzvám. První prioritu představuje úzká spolupráce v boji s mezinárodním organizovaným zločinem, nelegální obchodování s drogami, praní peněz, terorismus či ilegální obchod s jadernými zbraněmi. Je zde zároveň vyjádřen závazek podporovat vynucování práva a za tím účelem podpořit současná soudní školící střediska, jako jsou Mezinárodní právní akademie v Budapešti nebo italské soudní </w:t>
      </w:r>
      <w:proofErr w:type="gramStart"/>
      <w:r w:rsidRPr="00922E34">
        <w:t>školící</w:t>
      </w:r>
      <w:proofErr w:type="gramEnd"/>
      <w:r w:rsidRPr="00922E34">
        <w:t xml:space="preserve"> středisko a vznik dalších takových. Pro případy boje se zločinem je již zmíněn konkrétní orgán EU, Evropský policejní úřad (EUROPOL), který bude v těchto oblastech s USA spolupracovat. Spolupráce zahrnuje i výcvikové programy pro školení úředníků bojujících se zločinem v nových demokratických státech.</w:t>
      </w:r>
      <w:r w:rsidRPr="00922E34">
        <w:rPr>
          <w:rStyle w:val="Znakapoznpodarou"/>
        </w:rPr>
        <w:footnoteReference w:id="49"/>
      </w:r>
      <w:r w:rsidRPr="00922E34">
        <w:t xml:space="preserve"> Tato oblast byla obzvláště citlivým tématem, neboť rozdělení v rámci pilířové struktury EU, ji ponechávalo v pravomoci členských států. Ale k zastupování EU v transatlantických vztazích byla zmocněna Evropská komise a bylo tudíž požadováno svěření oblasti mezinárodního zločinu do její kompetence. To se ale setkalo s velkou neochotou členských států a neschopností tento problém společně vyřešit. Navíc spolupráce v této oblasti znamenala svěřování velmi závažných a důvěrných informací, což vyžadovalo naprostou důvěru partnerů. </w:t>
      </w:r>
    </w:p>
    <w:p w:rsidR="004C7590" w:rsidRPr="00922E34" w:rsidRDefault="004C7590" w:rsidP="004C7590">
      <w:pPr>
        <w:pStyle w:val="Diplomka"/>
        <w:ind w:firstLine="708"/>
      </w:pPr>
      <w:r w:rsidRPr="00922E34">
        <w:t xml:space="preserve">Druhou prioritou je snaha o vzájemnou spolupráci v oblasti environmentální politiky. Hlavním cílem je ochrana životního prostředí a dlouhodobý udržitelný růst. Toho se chce dosáhnout </w:t>
      </w:r>
      <w:r w:rsidR="0008684A" w:rsidRPr="00922E34">
        <w:t>věnováním větší pozornosti změně klimatu a</w:t>
      </w:r>
      <w:r w:rsidRPr="00922E34">
        <w:t xml:space="preserve"> snížení hladiny skleníkových plynů, které vede k znečišťování ovzduší nebo kontaminaci půdy. Dále se má zintenzivnit dialog týkající se kvality vody, biotechnologií a obchodu s nebezpečnými chemikáliemi. S ohledem na vážné problémy životního prostředí ve střední a východní Evropě a nově vzniklých nezávislých státech bude podporováno Regionální environmentální centrum v Budapešti a vznik podobných center v Moldávii, Ukrajině a Rusku.</w:t>
      </w:r>
      <w:r w:rsidRPr="00922E34">
        <w:rPr>
          <w:rStyle w:val="Znakapoznpodarou"/>
        </w:rPr>
        <w:footnoteReference w:id="50"/>
      </w:r>
      <w:r w:rsidRPr="00922E34">
        <w:t xml:space="preserve"> Spolupráce má směřovat i k vývoji globálního systému včasného varování pro nové a znovu se objevující nakažlivé nemoci jako je AIDS nebo virus </w:t>
      </w:r>
      <w:proofErr w:type="spellStart"/>
      <w:r w:rsidRPr="00922E34">
        <w:t>Ebola</w:t>
      </w:r>
      <w:proofErr w:type="spellEnd"/>
      <w:r w:rsidRPr="00922E34">
        <w:t xml:space="preserve">. </w:t>
      </w:r>
    </w:p>
    <w:p w:rsidR="00AC636C" w:rsidRPr="00922E34" w:rsidRDefault="00AC636C" w:rsidP="004C7590">
      <w:pPr>
        <w:pStyle w:val="Diplomka"/>
        <w:ind w:firstLine="708"/>
      </w:pPr>
    </w:p>
    <w:p w:rsidR="00AC636C" w:rsidRPr="00922E34" w:rsidRDefault="00AC636C" w:rsidP="004C7590">
      <w:pPr>
        <w:pStyle w:val="Diplomka"/>
        <w:ind w:firstLine="708"/>
      </w:pPr>
    </w:p>
    <w:p w:rsidR="004C7590" w:rsidRPr="00922E34" w:rsidRDefault="004C7590" w:rsidP="004C7590">
      <w:pPr>
        <w:pStyle w:val="Diplomka"/>
        <w:numPr>
          <w:ilvl w:val="0"/>
          <w:numId w:val="9"/>
        </w:numPr>
      </w:pPr>
      <w:r w:rsidRPr="00922E34">
        <w:lastRenderedPageBreak/>
        <w:t>Přispívat k rozvoji světového obchodu a těsnějším ekonomickým vztahům</w:t>
      </w:r>
    </w:p>
    <w:p w:rsidR="004C7590" w:rsidRPr="00922E34" w:rsidRDefault="004C7590" w:rsidP="004C7590">
      <w:pPr>
        <w:pStyle w:val="Diplomka"/>
        <w:ind w:firstLine="708"/>
      </w:pPr>
      <w:r w:rsidRPr="00922E34">
        <w:t xml:space="preserve">Třetí část pojednává o podpoře světového obchodu a bližší ekonomické spolupráci. Jednou snahou je posílit multilaterální obchod reprezentovaný implementací závazků z Uruguayského kola </w:t>
      </w:r>
      <w:r w:rsidR="001237A9" w:rsidRPr="00922E34">
        <w:t xml:space="preserve">jednání GATT </w:t>
      </w:r>
      <w:r w:rsidRPr="00922E34">
        <w:t xml:space="preserve">a druhou snahou je vytvořit společný transatlantický trh (New </w:t>
      </w:r>
      <w:proofErr w:type="spellStart"/>
      <w:r w:rsidRPr="00922E34">
        <w:t>Transatlantic</w:t>
      </w:r>
      <w:proofErr w:type="spellEnd"/>
      <w:r w:rsidRPr="00922E34">
        <w:t xml:space="preserve"> Market </w:t>
      </w:r>
      <w:proofErr w:type="spellStart"/>
      <w:r w:rsidRPr="00922E34">
        <w:t>Place</w:t>
      </w:r>
      <w:proofErr w:type="spellEnd"/>
      <w:r w:rsidRPr="00922E34">
        <w:t>) a zredukovat nebo zmírnit bilaterální překážky, aby mohl být zahájen volný obchod se zbožím, službami a investicemi. Transatlantický trh měl uvolnit a následně zvýšit vzájemný obchod a investice a přispět k celkovému rozvoji ekonomiky, neboť obchod mezi EU a USA je zároveň největším světovým obchodním partnerstvím. Je však nutné si uvědomit, že ekonomická spolupráce na rozdíl od té politické, není utvářena jednáním představitelů vlád a zástupci daných stran, ale většinou individuálními soukromými firmami, které se nacházejí ve vysoce konkurenčním prostředí a jsou hnány peněžními faktory a osobním zájmem.</w:t>
      </w:r>
      <w:r w:rsidRPr="00922E34">
        <w:rPr>
          <w:rStyle w:val="Znakapoznpodarou"/>
        </w:rPr>
        <w:footnoteReference w:id="51"/>
      </w:r>
      <w:r w:rsidRPr="00922E34">
        <w:t xml:space="preserve"> </w:t>
      </w:r>
    </w:p>
    <w:p w:rsidR="004C7590" w:rsidRPr="00922E34" w:rsidRDefault="004C7590" w:rsidP="004C7590">
      <w:pPr>
        <w:pStyle w:val="Diplomka"/>
        <w:ind w:firstLine="708"/>
      </w:pPr>
      <w:r w:rsidRPr="00922E34">
        <w:t>NTA počítá i s vytvořením Transatlantického obchodního dialogu (TABD), který má za cíl snížit či odstranit překážky v bil</w:t>
      </w:r>
      <w:r w:rsidR="003A583B">
        <w:t>aterálním obchodu</w:t>
      </w:r>
      <w:r w:rsidRPr="00922E34">
        <w:t>. Toho má být dosaženo díky jeho efektivnímu složení, které představuje zástupce obchodních komunit na obou str</w:t>
      </w:r>
      <w:r w:rsidR="009976BD" w:rsidRPr="00922E34">
        <w:t>anách Atlantiku, kteří vyjednávají s vládními zástupci.</w:t>
      </w:r>
      <w:r w:rsidR="009976BD" w:rsidRPr="00922E34">
        <w:rPr>
          <w:rStyle w:val="Znakapoznpodarou"/>
        </w:rPr>
        <w:footnoteReference w:id="52"/>
      </w:r>
      <w:r w:rsidRPr="00922E34">
        <w:t xml:space="preserve"> Na jednání tak budou přítomni aktéři, kterých se probíraná politika bezprostředně dotýká a mají tudíž na jejím úspěšném vyjednání a uzavření největší zájem. Jejich činnost tak bude daleko efektivnější, než kdyby byla vykonávána </w:t>
      </w:r>
      <w:r w:rsidR="00151BA6" w:rsidRPr="00922E34">
        <w:t xml:space="preserve">samotnými </w:t>
      </w:r>
      <w:r w:rsidRPr="00922E34">
        <w:t xml:space="preserve">politiky. Od prvního setkání, které se uskutečnilo v Seville, </w:t>
      </w:r>
      <w:r w:rsidR="003A583B">
        <w:t xml:space="preserve">v </w:t>
      </w:r>
      <w:r w:rsidRPr="00922E34">
        <w:t xml:space="preserve">Španělsku v roce 1995 už uběhlo 16 let a TABD za </w:t>
      </w:r>
      <w:r w:rsidR="00151BA6" w:rsidRPr="00922E34">
        <w:t>tu dobu dosáhl významných dohod a přispěl k liberalizaci transatlantického trhu.</w:t>
      </w:r>
      <w:r w:rsidRPr="00922E34">
        <w:t xml:space="preserve"> </w:t>
      </w:r>
    </w:p>
    <w:p w:rsidR="004C7590" w:rsidRPr="00922E34" w:rsidRDefault="004C7590" w:rsidP="004C7590">
      <w:pPr>
        <w:pStyle w:val="Diplomka"/>
      </w:pPr>
    </w:p>
    <w:p w:rsidR="004C7590" w:rsidRPr="00922E34" w:rsidRDefault="004C7590" w:rsidP="004C7590">
      <w:pPr>
        <w:pStyle w:val="Diplomka"/>
        <w:numPr>
          <w:ilvl w:val="0"/>
          <w:numId w:val="9"/>
        </w:numPr>
      </w:pPr>
      <w:r w:rsidRPr="00922E34">
        <w:t>Vybudování mostů napříč Atlantikem</w:t>
      </w:r>
    </w:p>
    <w:p w:rsidR="004C7590" w:rsidRPr="00922E34" w:rsidRDefault="004C7590" w:rsidP="004C7590">
      <w:pPr>
        <w:pStyle w:val="Diplomka"/>
        <w:ind w:firstLine="708"/>
      </w:pPr>
      <w:r w:rsidRPr="00922E34">
        <w:t xml:space="preserve">Čtvrtá část pojednává o budování mostů přes Atlantik a získání veřejné podpory pro transatlantickou spolupráci. To zahrnuje rozšíření partnerství v různých oblastech, konkrétně komerční, společenské, kulturní, vědecké a akademické. Je zde snaha o zefektivnění komunikace mezi hlavními aktéry těchto oblastí, tedy obchodníky, vědci či učiteli za účelem udržení partnerství i v budoucnu. Je zde obsažen závazek poskytnout i soukromou podporu vzdělávacím výměnám, stážím a stipendiím a podporovat programy určené k poznání </w:t>
      </w:r>
      <w:r w:rsidRPr="00922E34">
        <w:lastRenderedPageBreak/>
        <w:t>vládních systémů, kultur a jazyků druhého partnera. Zároveň usnadnit vzájemné uznávání studia a diplomů a využití nových technologií k propojení vzdělání s patřičnou praxí.</w:t>
      </w:r>
      <w:r w:rsidRPr="00922E34">
        <w:rPr>
          <w:rStyle w:val="Znakapoznpodarou"/>
        </w:rPr>
        <w:footnoteReference w:id="53"/>
      </w:r>
      <w:r w:rsidRPr="00922E34">
        <w:t xml:space="preserve"> </w:t>
      </w:r>
    </w:p>
    <w:p w:rsidR="004C7590" w:rsidRPr="00922E34" w:rsidRDefault="004C7590" w:rsidP="004C7590">
      <w:pPr>
        <w:pStyle w:val="Diplomka"/>
        <w:ind w:firstLine="708"/>
      </w:pPr>
      <w:r w:rsidRPr="00922E34">
        <w:t xml:space="preserve">V komerční oblasti se obě strany zavázaly podporovat rozvoj Transatlantického obchodního dialogu (TABD), jenž byl nastartován v listopadu 1995 na summitu v Seville jako iniciativa amerického ministra obchodu Rona Browna a evropských komisařů sira Leona </w:t>
      </w:r>
      <w:proofErr w:type="spellStart"/>
      <w:r w:rsidRPr="00922E34">
        <w:t>Brittana</w:t>
      </w:r>
      <w:proofErr w:type="spellEnd"/>
      <w:r w:rsidRPr="00922E34">
        <w:t xml:space="preserve"> a Martina </w:t>
      </w:r>
      <w:proofErr w:type="spellStart"/>
      <w:r w:rsidRPr="00922E34">
        <w:t>Bangenmanna</w:t>
      </w:r>
      <w:proofErr w:type="spellEnd"/>
      <w:r w:rsidRPr="00922E34">
        <w:t>, který by měl směřovat k vytvoření nového transatlantického trhu.</w:t>
      </w:r>
      <w:r w:rsidRPr="00922E34">
        <w:rPr>
          <w:rStyle w:val="Znakapoznpodarou"/>
        </w:rPr>
        <w:footnoteReference w:id="54"/>
      </w:r>
      <w:r w:rsidRPr="00922E34">
        <w:t xml:space="preserve"> Brown správně vytušil, že soukromé společnosti mohou lépe přispět k odbourání obchodních překážek než samotné vlády a dokážou ovlivnit politická rozhodování ve prospěch transatlantického trhu. S pozitivním ohlasem se tato myšlenka </w:t>
      </w:r>
      <w:r w:rsidRPr="003A583B">
        <w:t>setkala i u zástupců EU.</w:t>
      </w:r>
      <w:r w:rsidRPr="003A583B">
        <w:rPr>
          <w:rStyle w:val="Znakapoznpodarou"/>
        </w:rPr>
        <w:footnoteReference w:id="55"/>
      </w:r>
      <w:r w:rsidR="007742E7" w:rsidRPr="003A583B">
        <w:t xml:space="preserve"> Zbývající občanské dialogy nejsou přímo zmíněny v textu NTA ani </w:t>
      </w:r>
      <w:r w:rsidR="00771F75" w:rsidRPr="003A583B">
        <w:t xml:space="preserve">ve </w:t>
      </w:r>
      <w:r w:rsidR="007742E7" w:rsidRPr="003A583B">
        <w:t>Společném akčním plánu, ale nepřímo o nich pojednává tato čtvrtá kapitola jako o navázání vazeb mezi občany.</w:t>
      </w:r>
    </w:p>
    <w:p w:rsidR="004C7590" w:rsidRPr="00922E34" w:rsidRDefault="004C7590" w:rsidP="004C7590">
      <w:pPr>
        <w:pStyle w:val="Diplomka"/>
        <w:ind w:firstLine="708"/>
      </w:pPr>
      <w:r w:rsidRPr="00922E34">
        <w:t>V akademické části byl důraz kladen na rozšíření studijních výměn mezi oběma kontinenty, které by bylo založeno na institucionalizovaných dohodách. V červnu 1995 byla uzavřena US-EU Dohoda o spolupráci ve vysokoškolském vzdělávání a odborné přípravě (</w:t>
      </w:r>
      <w:proofErr w:type="spellStart"/>
      <w:r w:rsidRPr="00922E34">
        <w:t>Agreement</w:t>
      </w:r>
      <w:proofErr w:type="spellEnd"/>
      <w:r w:rsidRPr="00922E34">
        <w:t xml:space="preserve"> on </w:t>
      </w:r>
      <w:proofErr w:type="spellStart"/>
      <w:r w:rsidRPr="00922E34">
        <w:t>Cooperation</w:t>
      </w:r>
      <w:proofErr w:type="spellEnd"/>
      <w:r w:rsidRPr="00922E34">
        <w:t xml:space="preserve"> in </w:t>
      </w:r>
      <w:proofErr w:type="spellStart"/>
      <w:r w:rsidRPr="00922E34">
        <w:t>Higher</w:t>
      </w:r>
      <w:proofErr w:type="spellEnd"/>
      <w:r w:rsidRPr="00922E34">
        <w:t xml:space="preserve"> </w:t>
      </w:r>
      <w:proofErr w:type="spellStart"/>
      <w:r w:rsidRPr="00922E34">
        <w:t>Education</w:t>
      </w:r>
      <w:proofErr w:type="spellEnd"/>
      <w:r w:rsidRPr="00922E34">
        <w:t xml:space="preserve"> </w:t>
      </w:r>
      <w:proofErr w:type="spellStart"/>
      <w:r w:rsidRPr="00922E34">
        <w:t>and</w:t>
      </w:r>
      <w:proofErr w:type="spellEnd"/>
      <w:r w:rsidRPr="00922E34">
        <w:t xml:space="preserve"> </w:t>
      </w:r>
      <w:proofErr w:type="spellStart"/>
      <w:r w:rsidRPr="00922E34">
        <w:t>Vocational</w:t>
      </w:r>
      <w:proofErr w:type="spellEnd"/>
      <w:r w:rsidRPr="00922E34">
        <w:t xml:space="preserve"> </w:t>
      </w:r>
      <w:proofErr w:type="spellStart"/>
      <w:r w:rsidRPr="00922E34">
        <w:t>Training</w:t>
      </w:r>
      <w:proofErr w:type="spellEnd"/>
      <w:r w:rsidRPr="00922E34">
        <w:t>), jejímž hlavním cílem bylo vytvořit nové vazby mezi vzdělávacími institucemi na obou stranách za účelem posílení studentských mobilit. Tato dohoda se setkala se zájmem obou partnerů. Přináší inovativní nástroje v podobě společných učebních materiálů či využívání informačních technologií pro dálkové studium. Na základě této dohody bylo propojeno 60 vzdělávacích a odborných institucí v 12 evropských státech a 24 amerických státech v</w:t>
      </w:r>
      <w:r w:rsidR="004D0840">
        <w:t> podobě deseti konsorcií, kdy každého se účastnily tři</w:t>
      </w:r>
      <w:r w:rsidRPr="00922E34">
        <w:t xml:space="preserve"> instituce z obou stran Atlantiku.</w:t>
      </w:r>
      <w:r w:rsidRPr="00922E34">
        <w:rPr>
          <w:rStyle w:val="Znakapoznpodarou"/>
        </w:rPr>
        <w:footnoteReference w:id="56"/>
      </w:r>
      <w:r w:rsidRPr="00922E34">
        <w:t xml:space="preserve"> Poskytnutá dotace na tento program byla okolo 1 mil. ECU ročně, což ale nemohlo zajistit adekvátní realizaci takovýchto cílů.</w:t>
      </w:r>
      <w:r w:rsidR="007D0CDC" w:rsidRPr="00922E34">
        <w:t xml:space="preserve"> V roce 2006 byla na EU-US summitu ve Vídni uzavřena dohoda</w:t>
      </w:r>
      <w:r w:rsidR="005244A1" w:rsidRPr="00922E34">
        <w:t>, je</w:t>
      </w:r>
      <w:r w:rsidR="007D0CDC" w:rsidRPr="00922E34">
        <w:t>ž založila program transatlantické spolupráce ve vzdělávání pod názvem ATLANTIS (</w:t>
      </w:r>
      <w:proofErr w:type="spellStart"/>
      <w:r w:rsidR="007D0CDC" w:rsidRPr="00922E34">
        <w:t>Actions</w:t>
      </w:r>
      <w:proofErr w:type="spellEnd"/>
      <w:r w:rsidR="00DF761B" w:rsidRPr="00922E34">
        <w:t xml:space="preserve"> </w:t>
      </w:r>
      <w:proofErr w:type="spellStart"/>
      <w:r w:rsidR="007D0CDC" w:rsidRPr="00922E34">
        <w:t>for</w:t>
      </w:r>
      <w:proofErr w:type="spellEnd"/>
      <w:r w:rsidR="00DF761B" w:rsidRPr="00922E34">
        <w:t xml:space="preserve"> </w:t>
      </w:r>
      <w:proofErr w:type="spellStart"/>
      <w:r w:rsidR="007D0CDC" w:rsidRPr="00922E34">
        <w:t>Transatlantic</w:t>
      </w:r>
      <w:proofErr w:type="spellEnd"/>
      <w:r w:rsidR="00DF761B" w:rsidRPr="00922E34">
        <w:t xml:space="preserve"> </w:t>
      </w:r>
      <w:proofErr w:type="spellStart"/>
      <w:r w:rsidR="007D0CDC" w:rsidRPr="00922E34">
        <w:t>Links</w:t>
      </w:r>
      <w:proofErr w:type="spellEnd"/>
      <w:r w:rsidR="007D0CDC" w:rsidRPr="00922E34">
        <w:t xml:space="preserve"> </w:t>
      </w:r>
      <w:proofErr w:type="spellStart"/>
      <w:r w:rsidR="007D0CDC" w:rsidRPr="00922E34">
        <w:t>and</w:t>
      </w:r>
      <w:proofErr w:type="spellEnd"/>
      <w:r w:rsidR="007D0CDC" w:rsidRPr="00922E34">
        <w:t xml:space="preserve"> </w:t>
      </w:r>
      <w:proofErr w:type="spellStart"/>
      <w:r w:rsidR="007D0CDC" w:rsidRPr="00922E34">
        <w:t>Academic</w:t>
      </w:r>
      <w:proofErr w:type="spellEnd"/>
      <w:r w:rsidR="00DF761B" w:rsidRPr="00922E34">
        <w:t xml:space="preserve"> </w:t>
      </w:r>
      <w:proofErr w:type="spellStart"/>
      <w:r w:rsidR="007D0CDC" w:rsidRPr="00922E34">
        <w:t>Networks</w:t>
      </w:r>
      <w:proofErr w:type="spellEnd"/>
      <w:r w:rsidR="007D0CDC" w:rsidRPr="00922E34">
        <w:t xml:space="preserve"> in </w:t>
      </w:r>
      <w:proofErr w:type="spellStart"/>
      <w:r w:rsidR="007D0CDC" w:rsidRPr="00922E34">
        <w:t>Training</w:t>
      </w:r>
      <w:proofErr w:type="spellEnd"/>
      <w:r w:rsidR="007D0CDC" w:rsidRPr="00922E34">
        <w:t xml:space="preserve"> </w:t>
      </w:r>
      <w:proofErr w:type="spellStart"/>
      <w:r w:rsidR="007D0CDC" w:rsidRPr="00922E34">
        <w:t>and</w:t>
      </w:r>
      <w:proofErr w:type="spellEnd"/>
      <w:r w:rsidR="007D0CDC" w:rsidRPr="00922E34">
        <w:t xml:space="preserve"> </w:t>
      </w:r>
      <w:proofErr w:type="spellStart"/>
      <w:r w:rsidR="007D0CDC" w:rsidRPr="00922E34">
        <w:t>Integrated</w:t>
      </w:r>
      <w:proofErr w:type="spellEnd"/>
      <w:r w:rsidR="00DF761B" w:rsidRPr="00922E34">
        <w:t xml:space="preserve"> </w:t>
      </w:r>
      <w:proofErr w:type="spellStart"/>
      <w:r w:rsidR="007D0CDC" w:rsidRPr="00922E34">
        <w:t>Studies</w:t>
      </w:r>
      <w:proofErr w:type="spellEnd"/>
      <w:r w:rsidR="007D0CDC" w:rsidRPr="00922E34">
        <w:t>).</w:t>
      </w:r>
      <w:r w:rsidR="007D0CDC" w:rsidRPr="00922E34">
        <w:rPr>
          <w:rStyle w:val="Znakapoznpodarou"/>
        </w:rPr>
        <w:footnoteReference w:id="57"/>
      </w:r>
      <w:r w:rsidR="005244A1" w:rsidRPr="00922E34">
        <w:t xml:space="preserve"> Tento </w:t>
      </w:r>
      <w:r w:rsidR="005244A1" w:rsidRPr="00922E34">
        <w:lastRenderedPageBreak/>
        <w:t>prog</w:t>
      </w:r>
      <w:r w:rsidR="00DF761B" w:rsidRPr="00922E34">
        <w:t>ram je nyní spravován Komisí (DG</w:t>
      </w:r>
      <w:r w:rsidR="005244A1" w:rsidRPr="00922E34">
        <w:t xml:space="preserve"> EACEA) a Americkým ministerstvem pro vzdělávání (FIPSE). Program posiluje větší institucionální spolupráci ve vysokoškolském vzdělávání a poskytuje organizační rámec pro transatlantickou mobilitu studentů, včetně pracovních umístění a stáží, které zajistí jazykovou přípravu studentů a získání akademických kreditů.</w:t>
      </w:r>
    </w:p>
    <w:p w:rsidR="004C7590" w:rsidRPr="00922E34" w:rsidRDefault="004C7590" w:rsidP="004C7590">
      <w:pPr>
        <w:pStyle w:val="Diplomka"/>
        <w:ind w:firstLine="708"/>
      </w:pPr>
    </w:p>
    <w:p w:rsidR="009B1AE7" w:rsidRPr="00922E34" w:rsidRDefault="009B1AE7" w:rsidP="009B1AE7">
      <w:pPr>
        <w:pStyle w:val="Odstavecseseznamem"/>
        <w:keepNext/>
        <w:keepLines/>
        <w:numPr>
          <w:ilvl w:val="0"/>
          <w:numId w:val="14"/>
        </w:numPr>
        <w:spacing w:line="360" w:lineRule="auto"/>
        <w:contextualSpacing w:val="0"/>
        <w:outlineLvl w:val="1"/>
        <w:rPr>
          <w:rFonts w:eastAsiaTheme="majorEastAsia" w:cstheme="majorBidi"/>
          <w:b/>
          <w:bCs/>
          <w:vanish/>
          <w:sz w:val="28"/>
          <w:szCs w:val="26"/>
        </w:rPr>
      </w:pPr>
      <w:bookmarkStart w:id="395" w:name="_Toc291015468"/>
      <w:bookmarkStart w:id="396" w:name="_Toc291424730"/>
      <w:bookmarkStart w:id="397" w:name="_Toc291424850"/>
      <w:bookmarkStart w:id="398" w:name="_Toc291425274"/>
      <w:bookmarkStart w:id="399" w:name="_Toc291602019"/>
      <w:bookmarkStart w:id="400" w:name="_Toc291602151"/>
      <w:bookmarkStart w:id="401" w:name="_Toc291602661"/>
      <w:bookmarkStart w:id="402" w:name="_Toc291751569"/>
      <w:bookmarkStart w:id="403" w:name="_Toc291751703"/>
      <w:bookmarkStart w:id="404" w:name="_Toc291015477"/>
      <w:bookmarkEnd w:id="395"/>
      <w:bookmarkEnd w:id="396"/>
      <w:bookmarkEnd w:id="397"/>
      <w:bookmarkEnd w:id="398"/>
      <w:bookmarkEnd w:id="399"/>
      <w:bookmarkEnd w:id="400"/>
      <w:bookmarkEnd w:id="401"/>
      <w:bookmarkEnd w:id="402"/>
      <w:bookmarkEnd w:id="403"/>
    </w:p>
    <w:p w:rsidR="009B1AE7" w:rsidRPr="00922E34" w:rsidRDefault="009B1AE7" w:rsidP="009B1AE7">
      <w:pPr>
        <w:pStyle w:val="Odstavecseseznamem"/>
        <w:keepNext/>
        <w:keepLines/>
        <w:numPr>
          <w:ilvl w:val="0"/>
          <w:numId w:val="14"/>
        </w:numPr>
        <w:spacing w:line="360" w:lineRule="auto"/>
        <w:contextualSpacing w:val="0"/>
        <w:outlineLvl w:val="1"/>
        <w:rPr>
          <w:rFonts w:eastAsiaTheme="majorEastAsia" w:cstheme="majorBidi"/>
          <w:b/>
          <w:bCs/>
          <w:vanish/>
          <w:sz w:val="28"/>
          <w:szCs w:val="26"/>
        </w:rPr>
      </w:pPr>
      <w:bookmarkStart w:id="405" w:name="_Toc291424731"/>
      <w:bookmarkStart w:id="406" w:name="_Toc291424851"/>
      <w:bookmarkStart w:id="407" w:name="_Toc291425275"/>
      <w:bookmarkStart w:id="408" w:name="_Toc291602020"/>
      <w:bookmarkStart w:id="409" w:name="_Toc291602152"/>
      <w:bookmarkStart w:id="410" w:name="_Toc291602662"/>
      <w:bookmarkStart w:id="411" w:name="_Toc291751570"/>
      <w:bookmarkStart w:id="412" w:name="_Toc291751704"/>
      <w:bookmarkEnd w:id="405"/>
      <w:bookmarkEnd w:id="406"/>
      <w:bookmarkEnd w:id="407"/>
      <w:bookmarkEnd w:id="408"/>
      <w:bookmarkEnd w:id="409"/>
      <w:bookmarkEnd w:id="410"/>
      <w:bookmarkEnd w:id="411"/>
      <w:bookmarkEnd w:id="412"/>
    </w:p>
    <w:p w:rsidR="009B1AE7" w:rsidRPr="00922E34" w:rsidRDefault="009B1AE7" w:rsidP="009B1AE7">
      <w:pPr>
        <w:pStyle w:val="Odstavecseseznamem"/>
        <w:keepNext/>
        <w:keepLines/>
        <w:numPr>
          <w:ilvl w:val="0"/>
          <w:numId w:val="14"/>
        </w:numPr>
        <w:spacing w:line="360" w:lineRule="auto"/>
        <w:contextualSpacing w:val="0"/>
        <w:outlineLvl w:val="1"/>
        <w:rPr>
          <w:rFonts w:eastAsiaTheme="majorEastAsia" w:cstheme="majorBidi"/>
          <w:b/>
          <w:bCs/>
          <w:vanish/>
          <w:sz w:val="28"/>
          <w:szCs w:val="26"/>
        </w:rPr>
      </w:pPr>
      <w:bookmarkStart w:id="413" w:name="_Toc291424732"/>
      <w:bookmarkStart w:id="414" w:name="_Toc291424852"/>
      <w:bookmarkStart w:id="415" w:name="_Toc291425276"/>
      <w:bookmarkStart w:id="416" w:name="_Toc291602021"/>
      <w:bookmarkStart w:id="417" w:name="_Toc291602153"/>
      <w:bookmarkStart w:id="418" w:name="_Toc291602663"/>
      <w:bookmarkStart w:id="419" w:name="_Toc291751571"/>
      <w:bookmarkStart w:id="420" w:name="_Toc291751705"/>
      <w:bookmarkEnd w:id="413"/>
      <w:bookmarkEnd w:id="414"/>
      <w:bookmarkEnd w:id="415"/>
      <w:bookmarkEnd w:id="416"/>
      <w:bookmarkEnd w:id="417"/>
      <w:bookmarkEnd w:id="418"/>
      <w:bookmarkEnd w:id="419"/>
      <w:bookmarkEnd w:id="420"/>
    </w:p>
    <w:p w:rsidR="009B1AE7" w:rsidRPr="00922E34" w:rsidRDefault="009B1AE7" w:rsidP="009B1AE7">
      <w:pPr>
        <w:pStyle w:val="Odstavecseseznamem"/>
        <w:keepNext/>
        <w:keepLines/>
        <w:numPr>
          <w:ilvl w:val="1"/>
          <w:numId w:val="14"/>
        </w:numPr>
        <w:spacing w:line="360" w:lineRule="auto"/>
        <w:contextualSpacing w:val="0"/>
        <w:outlineLvl w:val="1"/>
        <w:rPr>
          <w:rFonts w:eastAsiaTheme="majorEastAsia" w:cstheme="majorBidi"/>
          <w:b/>
          <w:bCs/>
          <w:vanish/>
          <w:sz w:val="28"/>
          <w:szCs w:val="26"/>
        </w:rPr>
      </w:pPr>
      <w:bookmarkStart w:id="421" w:name="_Toc291424733"/>
      <w:bookmarkStart w:id="422" w:name="_Toc291424853"/>
      <w:bookmarkStart w:id="423" w:name="_Toc291425277"/>
      <w:bookmarkStart w:id="424" w:name="_Toc291602022"/>
      <w:bookmarkStart w:id="425" w:name="_Toc291602154"/>
      <w:bookmarkStart w:id="426" w:name="_Toc291602664"/>
      <w:bookmarkStart w:id="427" w:name="_Toc291751572"/>
      <w:bookmarkStart w:id="428" w:name="_Toc291751706"/>
      <w:bookmarkEnd w:id="421"/>
      <w:bookmarkEnd w:id="422"/>
      <w:bookmarkEnd w:id="423"/>
      <w:bookmarkEnd w:id="424"/>
      <w:bookmarkEnd w:id="425"/>
      <w:bookmarkEnd w:id="426"/>
      <w:bookmarkEnd w:id="427"/>
      <w:bookmarkEnd w:id="428"/>
    </w:p>
    <w:p w:rsidR="009B1AE7" w:rsidRPr="00922E34" w:rsidRDefault="009B1AE7" w:rsidP="009B1AE7">
      <w:pPr>
        <w:pStyle w:val="Odstavecseseznamem"/>
        <w:keepNext/>
        <w:keepLines/>
        <w:numPr>
          <w:ilvl w:val="1"/>
          <w:numId w:val="14"/>
        </w:numPr>
        <w:spacing w:line="360" w:lineRule="auto"/>
        <w:contextualSpacing w:val="0"/>
        <w:outlineLvl w:val="1"/>
        <w:rPr>
          <w:rFonts w:eastAsiaTheme="majorEastAsia" w:cstheme="majorBidi"/>
          <w:b/>
          <w:bCs/>
          <w:vanish/>
          <w:sz w:val="28"/>
          <w:szCs w:val="26"/>
        </w:rPr>
      </w:pPr>
      <w:bookmarkStart w:id="429" w:name="_Toc291424734"/>
      <w:bookmarkStart w:id="430" w:name="_Toc291424854"/>
      <w:bookmarkStart w:id="431" w:name="_Toc291425278"/>
      <w:bookmarkStart w:id="432" w:name="_Toc291602023"/>
      <w:bookmarkStart w:id="433" w:name="_Toc291602155"/>
      <w:bookmarkStart w:id="434" w:name="_Toc291602665"/>
      <w:bookmarkStart w:id="435" w:name="_Toc291751573"/>
      <w:bookmarkStart w:id="436" w:name="_Toc291751707"/>
      <w:bookmarkEnd w:id="429"/>
      <w:bookmarkEnd w:id="430"/>
      <w:bookmarkEnd w:id="431"/>
      <w:bookmarkEnd w:id="432"/>
      <w:bookmarkEnd w:id="433"/>
      <w:bookmarkEnd w:id="434"/>
      <w:bookmarkEnd w:id="435"/>
      <w:bookmarkEnd w:id="436"/>
    </w:p>
    <w:p w:rsidR="004C7590" w:rsidRPr="00922E34" w:rsidRDefault="0061483D" w:rsidP="009B1AE7">
      <w:pPr>
        <w:pStyle w:val="Nadpis2"/>
        <w:numPr>
          <w:ilvl w:val="1"/>
          <w:numId w:val="14"/>
        </w:numPr>
        <w:ind w:left="426"/>
        <w:rPr>
          <w:lang w:val="cs-CZ"/>
        </w:rPr>
      </w:pPr>
      <w:r w:rsidRPr="00922E34">
        <w:rPr>
          <w:lang w:val="cs-CZ"/>
        </w:rPr>
        <w:t xml:space="preserve"> </w:t>
      </w:r>
      <w:bookmarkStart w:id="437" w:name="_Toc291751708"/>
      <w:r w:rsidR="004C7590" w:rsidRPr="00922E34">
        <w:rPr>
          <w:lang w:val="cs-CZ"/>
        </w:rPr>
        <w:t>Společný akční plán</w:t>
      </w:r>
      <w:bookmarkEnd w:id="404"/>
      <w:bookmarkEnd w:id="437"/>
    </w:p>
    <w:p w:rsidR="004C7590" w:rsidRPr="00922E34" w:rsidRDefault="004C7590" w:rsidP="004C7590">
      <w:pPr>
        <w:pStyle w:val="Diplomka"/>
        <w:ind w:firstLine="708"/>
      </w:pPr>
      <w:r w:rsidRPr="00922E34">
        <w:t xml:space="preserve">Za účelem dosažení cílů vytyčených v rámci NTA byl vytvořen Společný akční plán EU-USA (Joint </w:t>
      </w:r>
      <w:proofErr w:type="spellStart"/>
      <w:r w:rsidRPr="00922E34">
        <w:t>Action</w:t>
      </w:r>
      <w:proofErr w:type="spellEnd"/>
      <w:r w:rsidRPr="00922E34">
        <w:t xml:space="preserve"> </w:t>
      </w:r>
      <w:proofErr w:type="spellStart"/>
      <w:r w:rsidRPr="00922E34">
        <w:t>Plan</w:t>
      </w:r>
      <w:proofErr w:type="spellEnd"/>
      <w:r w:rsidRPr="00922E34">
        <w:t xml:space="preserve">). Ten bývá velice často s NTA spojován, nicméně je nutné si uvědomit, že se jedná o dva samostatné, individuální dokumenty. JAP předkládá přes 150 specifických společných akcí, kde se USA a EU zavázaly spolupracovat na bilaterální a multilaterální úrovni. Plán se zaměřil na konkrétní opatření k posílení transatlantických právních, technických, obchodních, diplomatických a bezpečnostních vazeb. Stanovil si čtyři skupiny cílů k prohloubení spolupráce, a to: </w:t>
      </w:r>
    </w:p>
    <w:p w:rsidR="004C7590" w:rsidRPr="00922E34" w:rsidRDefault="004C7590" w:rsidP="004C7590">
      <w:pPr>
        <w:numPr>
          <w:ilvl w:val="0"/>
          <w:numId w:val="10"/>
        </w:numPr>
        <w:tabs>
          <w:tab w:val="left" w:pos="709"/>
        </w:tabs>
        <w:spacing w:line="360" w:lineRule="auto"/>
        <w:jc w:val="both"/>
        <w:rPr>
          <w:lang w:val="cs-CZ"/>
        </w:rPr>
      </w:pPr>
      <w:r w:rsidRPr="00922E34">
        <w:rPr>
          <w:lang w:val="cs-CZ"/>
        </w:rPr>
        <w:t xml:space="preserve">spojení sil k podpoře míru a stability, demokracie a rozvoje na celém světě; </w:t>
      </w:r>
    </w:p>
    <w:p w:rsidR="004C7590" w:rsidRPr="00922E34" w:rsidRDefault="004C7590" w:rsidP="004C7590">
      <w:pPr>
        <w:numPr>
          <w:ilvl w:val="0"/>
          <w:numId w:val="10"/>
        </w:numPr>
        <w:tabs>
          <w:tab w:val="left" w:pos="709"/>
        </w:tabs>
        <w:spacing w:line="360" w:lineRule="auto"/>
        <w:jc w:val="both"/>
        <w:rPr>
          <w:lang w:val="cs-CZ"/>
        </w:rPr>
      </w:pPr>
      <w:r w:rsidRPr="00922E34">
        <w:rPr>
          <w:lang w:val="cs-CZ"/>
        </w:rPr>
        <w:t xml:space="preserve">spojení sil k odpovědi na globální výzvy; </w:t>
      </w:r>
    </w:p>
    <w:p w:rsidR="004C7590" w:rsidRPr="00922E34" w:rsidRDefault="004C7590" w:rsidP="004C7590">
      <w:pPr>
        <w:numPr>
          <w:ilvl w:val="0"/>
          <w:numId w:val="10"/>
        </w:numPr>
        <w:tabs>
          <w:tab w:val="left" w:pos="709"/>
        </w:tabs>
        <w:spacing w:line="360" w:lineRule="auto"/>
        <w:jc w:val="both"/>
        <w:rPr>
          <w:lang w:val="cs-CZ"/>
        </w:rPr>
      </w:pPr>
      <w:r w:rsidRPr="00922E34">
        <w:rPr>
          <w:lang w:val="cs-CZ"/>
        </w:rPr>
        <w:t>spojení sil pro rozvoj světového obchodu a vytvoření těsnějších hospodářských vazeb;</w:t>
      </w:r>
    </w:p>
    <w:p w:rsidR="004C7590" w:rsidRPr="00922E34" w:rsidRDefault="004C7590" w:rsidP="004C7590">
      <w:pPr>
        <w:numPr>
          <w:ilvl w:val="0"/>
          <w:numId w:val="10"/>
        </w:numPr>
        <w:tabs>
          <w:tab w:val="left" w:pos="709"/>
        </w:tabs>
        <w:spacing w:line="360" w:lineRule="auto"/>
        <w:jc w:val="both"/>
        <w:rPr>
          <w:lang w:val="cs-CZ"/>
        </w:rPr>
      </w:pPr>
      <w:r w:rsidRPr="00922E34">
        <w:rPr>
          <w:lang w:val="cs-CZ"/>
        </w:rPr>
        <w:t>spojení sil k vytvoření mostů přes Atlantik.</w:t>
      </w:r>
      <w:r w:rsidRPr="00922E34">
        <w:rPr>
          <w:rStyle w:val="Znakapoznpodarou"/>
          <w:lang w:val="cs-CZ"/>
        </w:rPr>
        <w:footnoteReference w:id="58"/>
      </w:r>
      <w:r w:rsidRPr="00922E34">
        <w:rPr>
          <w:lang w:val="cs-CZ"/>
        </w:rPr>
        <w:t xml:space="preserve"> </w:t>
      </w:r>
    </w:p>
    <w:p w:rsidR="004C7590" w:rsidRPr="00922E34" w:rsidRDefault="004C7590" w:rsidP="004C7590">
      <w:pPr>
        <w:pStyle w:val="Diplomka"/>
        <w:ind w:firstLine="708"/>
      </w:pPr>
      <w:r w:rsidRPr="00922E34">
        <w:t>Navíc obsahuje dohodu, že na každém dalším summitu bude zhodnocen pokrok v dosahování stanovených cílů a stanovení nových cílů pro budoucí vývoj.</w:t>
      </w:r>
    </w:p>
    <w:p w:rsidR="00B115EE" w:rsidRPr="00922E34" w:rsidRDefault="00B115EE" w:rsidP="004C7590">
      <w:pPr>
        <w:pStyle w:val="Diplomka"/>
      </w:pPr>
    </w:p>
    <w:p w:rsidR="00B115EE" w:rsidRPr="00922E34" w:rsidRDefault="00095B3C" w:rsidP="001B567C">
      <w:pPr>
        <w:pStyle w:val="Nadpis2"/>
        <w:numPr>
          <w:ilvl w:val="1"/>
          <w:numId w:val="14"/>
        </w:numPr>
        <w:ind w:left="426"/>
        <w:rPr>
          <w:lang w:val="cs-CZ"/>
        </w:rPr>
      </w:pPr>
      <w:bookmarkStart w:id="438" w:name="_Toc291015482"/>
      <w:r w:rsidRPr="00922E34">
        <w:rPr>
          <w:lang w:val="cs-CZ"/>
        </w:rPr>
        <w:t xml:space="preserve"> </w:t>
      </w:r>
      <w:bookmarkStart w:id="439" w:name="_Toc291751709"/>
      <w:r w:rsidR="00B115EE" w:rsidRPr="00922E34">
        <w:rPr>
          <w:lang w:val="cs-CZ"/>
        </w:rPr>
        <w:t>Formy vládnutí v NTA</w:t>
      </w:r>
      <w:bookmarkEnd w:id="438"/>
      <w:bookmarkEnd w:id="439"/>
    </w:p>
    <w:p w:rsidR="00B115EE" w:rsidRPr="00922E34" w:rsidRDefault="00B115EE" w:rsidP="00B115EE">
      <w:pPr>
        <w:pStyle w:val="Diplomka"/>
      </w:pPr>
      <w:r w:rsidRPr="00922E34">
        <w:tab/>
      </w:r>
      <w:r w:rsidR="00A36034" w:rsidRPr="00922E34">
        <w:t xml:space="preserve">Přínosem </w:t>
      </w:r>
      <w:r w:rsidRPr="00922E34">
        <w:t>NTA</w:t>
      </w:r>
      <w:r w:rsidR="00A36034" w:rsidRPr="00922E34">
        <w:t xml:space="preserve"> bylo, že</w:t>
      </w:r>
      <w:r w:rsidRPr="00922E34">
        <w:t xml:space="preserve"> zapojila do spolupráce všechny úrovně vládnutí, aby byla zajištěna efektivita jednání a</w:t>
      </w:r>
      <w:r w:rsidR="00A36034" w:rsidRPr="00922E34">
        <w:t xml:space="preserve"> zároveň </w:t>
      </w:r>
      <w:r w:rsidR="00144B87" w:rsidRPr="00922E34">
        <w:t>se snažila zabránit</w:t>
      </w:r>
      <w:r w:rsidRPr="00922E34">
        <w:t xml:space="preserve"> duplicitě v projednávaných záležitostech. Z hlediska vzájemné komunikace a společného vládnutí jsou r</w:t>
      </w:r>
      <w:r w:rsidR="00771F75" w:rsidRPr="00922E34">
        <w:t>ozlišovány tři základní roviny</w:t>
      </w:r>
      <w:r w:rsidRPr="00922E34">
        <w:t xml:space="preserve"> a to mezivládní, </w:t>
      </w:r>
      <w:proofErr w:type="spellStart"/>
      <w:r w:rsidRPr="00922E34">
        <w:t>transvládní</w:t>
      </w:r>
      <w:proofErr w:type="spellEnd"/>
      <w:r w:rsidRPr="00922E34">
        <w:t xml:space="preserve"> a </w:t>
      </w:r>
      <w:proofErr w:type="spellStart"/>
      <w:r w:rsidRPr="00922E34">
        <w:t>transnacionální</w:t>
      </w:r>
      <w:proofErr w:type="spellEnd"/>
      <w:r w:rsidRPr="00922E34">
        <w:t xml:space="preserve">. </w:t>
      </w:r>
    </w:p>
    <w:p w:rsidR="00E81E3B" w:rsidRPr="00922E34" w:rsidRDefault="00E81E3B" w:rsidP="00B115EE">
      <w:pPr>
        <w:pStyle w:val="Diplomka"/>
      </w:pPr>
    </w:p>
    <w:p w:rsidR="00E81E3B" w:rsidRPr="00922E34" w:rsidRDefault="00E81E3B" w:rsidP="00E81E3B">
      <w:pPr>
        <w:pStyle w:val="Odstavecseseznamem"/>
        <w:keepNext/>
        <w:keepLines/>
        <w:numPr>
          <w:ilvl w:val="0"/>
          <w:numId w:val="30"/>
        </w:numPr>
        <w:spacing w:line="360" w:lineRule="auto"/>
        <w:contextualSpacing w:val="0"/>
        <w:outlineLvl w:val="2"/>
        <w:rPr>
          <w:rFonts w:eastAsiaTheme="majorEastAsia" w:cstheme="majorBidi"/>
          <w:b/>
          <w:bCs/>
          <w:vanish/>
        </w:rPr>
      </w:pPr>
      <w:bookmarkStart w:id="440" w:name="_Toc291602026"/>
      <w:bookmarkStart w:id="441" w:name="_Toc291602158"/>
      <w:bookmarkStart w:id="442" w:name="_Toc291602668"/>
      <w:bookmarkStart w:id="443" w:name="_Toc291751576"/>
      <w:bookmarkStart w:id="444" w:name="_Toc291751710"/>
      <w:bookmarkEnd w:id="440"/>
      <w:bookmarkEnd w:id="441"/>
      <w:bookmarkEnd w:id="442"/>
      <w:bookmarkEnd w:id="443"/>
      <w:bookmarkEnd w:id="444"/>
    </w:p>
    <w:p w:rsidR="00E81E3B" w:rsidRPr="00922E34" w:rsidRDefault="00E81E3B" w:rsidP="00E81E3B">
      <w:pPr>
        <w:pStyle w:val="Odstavecseseznamem"/>
        <w:keepNext/>
        <w:keepLines/>
        <w:numPr>
          <w:ilvl w:val="0"/>
          <w:numId w:val="30"/>
        </w:numPr>
        <w:spacing w:line="360" w:lineRule="auto"/>
        <w:contextualSpacing w:val="0"/>
        <w:outlineLvl w:val="2"/>
        <w:rPr>
          <w:rFonts w:eastAsiaTheme="majorEastAsia" w:cstheme="majorBidi"/>
          <w:b/>
          <w:bCs/>
          <w:vanish/>
        </w:rPr>
      </w:pPr>
      <w:bookmarkStart w:id="445" w:name="_Toc291602027"/>
      <w:bookmarkStart w:id="446" w:name="_Toc291602159"/>
      <w:bookmarkStart w:id="447" w:name="_Toc291602669"/>
      <w:bookmarkStart w:id="448" w:name="_Toc291751577"/>
      <w:bookmarkStart w:id="449" w:name="_Toc291751711"/>
      <w:bookmarkEnd w:id="445"/>
      <w:bookmarkEnd w:id="446"/>
      <w:bookmarkEnd w:id="447"/>
      <w:bookmarkEnd w:id="448"/>
      <w:bookmarkEnd w:id="449"/>
    </w:p>
    <w:p w:rsidR="00E81E3B" w:rsidRPr="00922E34" w:rsidRDefault="00E81E3B" w:rsidP="00E81E3B">
      <w:pPr>
        <w:pStyle w:val="Odstavecseseznamem"/>
        <w:keepNext/>
        <w:keepLines/>
        <w:numPr>
          <w:ilvl w:val="0"/>
          <w:numId w:val="30"/>
        </w:numPr>
        <w:spacing w:line="360" w:lineRule="auto"/>
        <w:contextualSpacing w:val="0"/>
        <w:outlineLvl w:val="2"/>
        <w:rPr>
          <w:rFonts w:eastAsiaTheme="majorEastAsia" w:cstheme="majorBidi"/>
          <w:b/>
          <w:bCs/>
          <w:vanish/>
        </w:rPr>
      </w:pPr>
      <w:bookmarkStart w:id="450" w:name="_Toc291602028"/>
      <w:bookmarkStart w:id="451" w:name="_Toc291602160"/>
      <w:bookmarkStart w:id="452" w:name="_Toc291602670"/>
      <w:bookmarkStart w:id="453" w:name="_Toc291751578"/>
      <w:bookmarkStart w:id="454" w:name="_Toc291751712"/>
      <w:bookmarkEnd w:id="450"/>
      <w:bookmarkEnd w:id="451"/>
      <w:bookmarkEnd w:id="452"/>
      <w:bookmarkEnd w:id="453"/>
      <w:bookmarkEnd w:id="454"/>
    </w:p>
    <w:p w:rsidR="00E81E3B" w:rsidRPr="00922E34" w:rsidRDefault="00E81E3B" w:rsidP="00E81E3B">
      <w:pPr>
        <w:pStyle w:val="Odstavecseseznamem"/>
        <w:keepNext/>
        <w:keepLines/>
        <w:numPr>
          <w:ilvl w:val="1"/>
          <w:numId w:val="30"/>
        </w:numPr>
        <w:spacing w:line="360" w:lineRule="auto"/>
        <w:contextualSpacing w:val="0"/>
        <w:outlineLvl w:val="2"/>
        <w:rPr>
          <w:rFonts w:eastAsiaTheme="majorEastAsia" w:cstheme="majorBidi"/>
          <w:b/>
          <w:bCs/>
          <w:vanish/>
        </w:rPr>
      </w:pPr>
      <w:bookmarkStart w:id="455" w:name="_Toc291602029"/>
      <w:bookmarkStart w:id="456" w:name="_Toc291602161"/>
      <w:bookmarkStart w:id="457" w:name="_Toc291602671"/>
      <w:bookmarkStart w:id="458" w:name="_Toc291751579"/>
      <w:bookmarkStart w:id="459" w:name="_Toc291751713"/>
      <w:bookmarkEnd w:id="455"/>
      <w:bookmarkEnd w:id="456"/>
      <w:bookmarkEnd w:id="457"/>
      <w:bookmarkEnd w:id="458"/>
      <w:bookmarkEnd w:id="459"/>
    </w:p>
    <w:p w:rsidR="00E81E3B" w:rsidRPr="00922E34" w:rsidRDefault="00E81E3B" w:rsidP="00E81E3B">
      <w:pPr>
        <w:pStyle w:val="Odstavecseseznamem"/>
        <w:keepNext/>
        <w:keepLines/>
        <w:numPr>
          <w:ilvl w:val="1"/>
          <w:numId w:val="30"/>
        </w:numPr>
        <w:spacing w:line="360" w:lineRule="auto"/>
        <w:contextualSpacing w:val="0"/>
        <w:outlineLvl w:val="2"/>
        <w:rPr>
          <w:rFonts w:eastAsiaTheme="majorEastAsia" w:cstheme="majorBidi"/>
          <w:b/>
          <w:bCs/>
          <w:vanish/>
        </w:rPr>
      </w:pPr>
      <w:bookmarkStart w:id="460" w:name="_Toc291602030"/>
      <w:bookmarkStart w:id="461" w:name="_Toc291602162"/>
      <w:bookmarkStart w:id="462" w:name="_Toc291602672"/>
      <w:bookmarkStart w:id="463" w:name="_Toc291751580"/>
      <w:bookmarkStart w:id="464" w:name="_Toc291751714"/>
      <w:bookmarkEnd w:id="460"/>
      <w:bookmarkEnd w:id="461"/>
      <w:bookmarkEnd w:id="462"/>
      <w:bookmarkEnd w:id="463"/>
      <w:bookmarkEnd w:id="464"/>
    </w:p>
    <w:p w:rsidR="00E81E3B" w:rsidRPr="00922E34" w:rsidRDefault="00E81E3B" w:rsidP="00E81E3B">
      <w:pPr>
        <w:pStyle w:val="Odstavecseseznamem"/>
        <w:keepNext/>
        <w:keepLines/>
        <w:numPr>
          <w:ilvl w:val="1"/>
          <w:numId w:val="30"/>
        </w:numPr>
        <w:spacing w:line="360" w:lineRule="auto"/>
        <w:contextualSpacing w:val="0"/>
        <w:outlineLvl w:val="2"/>
        <w:rPr>
          <w:rFonts w:eastAsiaTheme="majorEastAsia" w:cstheme="majorBidi"/>
          <w:b/>
          <w:bCs/>
          <w:vanish/>
        </w:rPr>
      </w:pPr>
      <w:bookmarkStart w:id="465" w:name="_Toc291602031"/>
      <w:bookmarkStart w:id="466" w:name="_Toc291602163"/>
      <w:bookmarkStart w:id="467" w:name="_Toc291602673"/>
      <w:bookmarkStart w:id="468" w:name="_Toc291751581"/>
      <w:bookmarkStart w:id="469" w:name="_Toc291751715"/>
      <w:bookmarkEnd w:id="465"/>
      <w:bookmarkEnd w:id="466"/>
      <w:bookmarkEnd w:id="467"/>
      <w:bookmarkEnd w:id="468"/>
      <w:bookmarkEnd w:id="469"/>
    </w:p>
    <w:p w:rsidR="00E81E3B" w:rsidRPr="00922E34" w:rsidRDefault="00E81E3B" w:rsidP="00E81E3B">
      <w:pPr>
        <w:pStyle w:val="Odstavecseseznamem"/>
        <w:keepNext/>
        <w:keepLines/>
        <w:numPr>
          <w:ilvl w:val="1"/>
          <w:numId w:val="30"/>
        </w:numPr>
        <w:spacing w:line="360" w:lineRule="auto"/>
        <w:contextualSpacing w:val="0"/>
        <w:outlineLvl w:val="2"/>
        <w:rPr>
          <w:rFonts w:eastAsiaTheme="majorEastAsia" w:cstheme="majorBidi"/>
          <w:b/>
          <w:bCs/>
          <w:vanish/>
        </w:rPr>
      </w:pPr>
      <w:bookmarkStart w:id="470" w:name="_Toc291602032"/>
      <w:bookmarkStart w:id="471" w:name="_Toc291602164"/>
      <w:bookmarkStart w:id="472" w:name="_Toc291602674"/>
      <w:bookmarkStart w:id="473" w:name="_Toc291751582"/>
      <w:bookmarkStart w:id="474" w:name="_Toc291751716"/>
      <w:bookmarkEnd w:id="470"/>
      <w:bookmarkEnd w:id="471"/>
      <w:bookmarkEnd w:id="472"/>
      <w:bookmarkEnd w:id="473"/>
      <w:bookmarkEnd w:id="474"/>
    </w:p>
    <w:p w:rsidR="00B115EE" w:rsidRPr="00922E34" w:rsidRDefault="00B115EE" w:rsidP="00E81E3B">
      <w:pPr>
        <w:pStyle w:val="Nadpis3"/>
        <w:numPr>
          <w:ilvl w:val="2"/>
          <w:numId w:val="30"/>
        </w:numPr>
        <w:ind w:left="567"/>
        <w:rPr>
          <w:lang w:val="cs-CZ"/>
        </w:rPr>
      </w:pPr>
      <w:bookmarkStart w:id="475" w:name="_Toc291751717"/>
      <w:r w:rsidRPr="00922E34">
        <w:rPr>
          <w:lang w:val="cs-CZ"/>
        </w:rPr>
        <w:t>Mezivládní úroveň</w:t>
      </w:r>
      <w:bookmarkEnd w:id="475"/>
      <w:r w:rsidRPr="00922E34">
        <w:rPr>
          <w:lang w:val="cs-CZ"/>
        </w:rPr>
        <w:t xml:space="preserve"> </w:t>
      </w:r>
    </w:p>
    <w:p w:rsidR="00B115EE" w:rsidRPr="00922E34" w:rsidRDefault="00B115EE" w:rsidP="00FF6ABB">
      <w:pPr>
        <w:pStyle w:val="Diplomka"/>
        <w:ind w:firstLine="708"/>
      </w:pPr>
      <w:r w:rsidRPr="00922E34">
        <w:t xml:space="preserve">Mezivládní úroveň zaznamenala posílení, a to nejen kvůli novým strukturám setkání, ale i jejich frekvenci a dohodnuté pravidelnosti. </w:t>
      </w:r>
      <w:r w:rsidR="00FF6ABB" w:rsidRPr="00922E34">
        <w:t xml:space="preserve">Hlavní mechanismus spolupráce je zde zastoupen summity EU-USA a summity NATO. Aktéry těchto summitů jsou představitelé vlád na nejvyšší úrovni. </w:t>
      </w:r>
      <w:r w:rsidRPr="00922E34">
        <w:t xml:space="preserve">Summitů EU-USA se účastní za Spojené státy samotný prezident a za EU předseda Komise a Rady a Vysoká představitelka EU pro zahraniční záležitosti a </w:t>
      </w:r>
      <w:r w:rsidRPr="00922E34">
        <w:lastRenderedPageBreak/>
        <w:t xml:space="preserve">bezpečnostní politiku. Projednávají se zde otázky nejvyšší priority a uzavírají závazná rozhodnutí. Obsah agendy představuje především zahraniční a bezpečnostní politika a obchod. ZBP se týká tzv. soft </w:t>
      </w:r>
      <w:proofErr w:type="spellStart"/>
      <w:r w:rsidRPr="00922E34">
        <w:t>security</w:t>
      </w:r>
      <w:proofErr w:type="spellEnd"/>
      <w:r w:rsidRPr="00922E34">
        <w:t xml:space="preserve">, neboť hlavní vojenské aktivity, tzv. </w:t>
      </w:r>
      <w:proofErr w:type="spellStart"/>
      <w:r w:rsidRPr="00922E34">
        <w:t>hard</w:t>
      </w:r>
      <w:proofErr w:type="spellEnd"/>
      <w:r w:rsidRPr="00922E34">
        <w:t xml:space="preserve"> </w:t>
      </w:r>
      <w:proofErr w:type="spellStart"/>
      <w:r w:rsidRPr="00922E34">
        <w:t>security</w:t>
      </w:r>
      <w:proofErr w:type="spellEnd"/>
      <w:r w:rsidRPr="00922E34">
        <w:t xml:space="preserve">, se nadále projednávají na úrovni summitů NATO. V obchodě se pozornost soustředí na řešení obchodních sporů, rozsah a dosažený pokrok ve spolupráci, hodnocení realizace NTA a směr jejího dalšího vývoje. </w:t>
      </w:r>
      <w:r w:rsidR="006E7FBB" w:rsidRPr="00922E34">
        <w:t>Tato setkání se obvykle realizují hned po summitech a předmětem jejich jednání je především zahraničně politická oblast.</w:t>
      </w:r>
      <w:r w:rsidR="00DF3D07" w:rsidRPr="00922E34">
        <w:rPr>
          <w:rStyle w:val="Znakapoznpodarou"/>
        </w:rPr>
        <w:footnoteReference w:id="59"/>
      </w:r>
    </w:p>
    <w:p w:rsidR="00FD17D0" w:rsidRPr="00922E34" w:rsidRDefault="00C05EAA" w:rsidP="00B115EE">
      <w:pPr>
        <w:pStyle w:val="Diplomka"/>
        <w:ind w:firstLine="708"/>
      </w:pPr>
      <w:r w:rsidRPr="00922E34">
        <w:t>Co se týče summitů, v</w:t>
      </w:r>
      <w:r w:rsidR="00B115EE" w:rsidRPr="00922E34">
        <w:t xml:space="preserve"> roce 2000 se USA rozhodly snížit </w:t>
      </w:r>
      <w:r w:rsidRPr="00922E34">
        <w:t xml:space="preserve">jejich </w:t>
      </w:r>
      <w:r w:rsidR="00B115EE" w:rsidRPr="00922E34">
        <w:t>počet jen na</w:t>
      </w:r>
      <w:r w:rsidR="00E82713" w:rsidRPr="00922E34">
        <w:t xml:space="preserve"> jeden</w:t>
      </w:r>
      <w:r w:rsidR="00B115EE" w:rsidRPr="00922E34">
        <w:t xml:space="preserve"> ročně.</w:t>
      </w:r>
      <w:r w:rsidR="00B115EE" w:rsidRPr="00922E34">
        <w:rPr>
          <w:rStyle w:val="Znakapoznpodarou"/>
        </w:rPr>
        <w:footnoteReference w:id="60"/>
      </w:r>
      <w:r w:rsidR="00B115EE" w:rsidRPr="00922E34">
        <w:t xml:space="preserve"> Summity jsou všeobecně považovány za příliš byrokratické a zdlouhavé a ani tato nejvyšší setkání nejsou schopná občas dosáhnout požadovaného výsledku. To je způsobeno i tím, že prezident USA má daleko širší pravomoci a prostor pro vyjednávání na rozdíl od předsedy Komise a Rady, kteří jsou stále jen zástupci EU a nemohou si dovolit mluvit přímo za jednotlivé členské státy. Clintonova administrativa vyjadřovala svým postojem náklonnost ke Komisi jako k hlavnímu mluvčímu a to především z toho důvodu, že pravomoci Komise se v průběhu let zvyšovaly a její zájmy byly podobné těm americkým.</w:t>
      </w:r>
      <w:r w:rsidR="00B115EE" w:rsidRPr="00922E34">
        <w:rPr>
          <w:rStyle w:val="Znakapoznpodarou"/>
        </w:rPr>
        <w:footnoteReference w:id="61"/>
      </w:r>
      <w:r w:rsidR="00B115EE" w:rsidRPr="00922E34">
        <w:t xml:space="preserve"> Byla zde evidentní snaha o vytvoření prospěšných bilaterálních vztahů založených na partnerství. To se změnilo s </w:t>
      </w:r>
      <w:proofErr w:type="gramStart"/>
      <w:r w:rsidR="00B115EE" w:rsidRPr="00922E34">
        <w:t xml:space="preserve">nástupem </w:t>
      </w:r>
      <w:proofErr w:type="spellStart"/>
      <w:r w:rsidR="00B115EE" w:rsidRPr="00922E34">
        <w:t>G</w:t>
      </w:r>
      <w:proofErr w:type="spellEnd"/>
      <w:r w:rsidR="00B115EE" w:rsidRPr="00922E34">
        <w:t>.</w:t>
      </w:r>
      <w:proofErr w:type="spellStart"/>
      <w:r w:rsidR="00B115EE" w:rsidRPr="00922E34">
        <w:t>W.Bushe</w:t>
      </w:r>
      <w:proofErr w:type="spellEnd"/>
      <w:proofErr w:type="gramEnd"/>
      <w:r w:rsidR="00B115EE" w:rsidRPr="00922E34">
        <w:t xml:space="preserve">, kdy ačkoliv obě strany stále usilovaly o tytéž výsledky, politika USA byla více unilaterální a nadřazená. </w:t>
      </w:r>
    </w:p>
    <w:p w:rsidR="00B115EE" w:rsidRPr="00922E34" w:rsidRDefault="00FD17D0" w:rsidP="00B115EE">
      <w:pPr>
        <w:pStyle w:val="Diplomka"/>
        <w:ind w:firstLine="708"/>
      </w:pPr>
      <w:r w:rsidRPr="00922E34">
        <w:t>Součástí summitů jsou i dialogy na ministerské úrovni, kterých se účastní ministři zahraničí nebo hospodářství a zástupci Komise. Tato setkání se obvykle realizují hned po summitech a jejich hlavními aktéry jsou americký ministr</w:t>
      </w:r>
      <w:r w:rsidR="00B115EE" w:rsidRPr="00922E34">
        <w:t xml:space="preserve"> zah</w:t>
      </w:r>
      <w:r w:rsidRPr="00922E34">
        <w:t>raničí na jedné straně a ministři</w:t>
      </w:r>
      <w:r w:rsidR="00B115EE" w:rsidRPr="00922E34">
        <w:t xml:space="preserve"> zahraničí jednotl</w:t>
      </w:r>
      <w:r w:rsidRPr="00922E34">
        <w:t>ivých členských států a Vysoký</w:t>
      </w:r>
      <w:r w:rsidR="00B115EE" w:rsidRPr="00922E34">
        <w:t xml:space="preserve"> </w:t>
      </w:r>
      <w:r w:rsidRPr="00922E34">
        <w:t>zmocněnec</w:t>
      </w:r>
      <w:r w:rsidR="00B115EE" w:rsidRPr="00922E34">
        <w:t xml:space="preserve"> pro zahraniční věci a bezpečnostní politiku</w:t>
      </w:r>
      <w:r w:rsidR="00E150D4">
        <w:t xml:space="preserve"> na straně druhé</w:t>
      </w:r>
      <w:r w:rsidR="00B115EE" w:rsidRPr="00922E34">
        <w:t>. Tato setkání mohou ale ad hoc probíhat i v obměněném zastoupení v podobě jiných ministrů.</w:t>
      </w:r>
      <w:r w:rsidR="00B115EE" w:rsidRPr="00922E34">
        <w:rPr>
          <w:color w:val="FF0000"/>
        </w:rPr>
        <w:t xml:space="preserve"> </w:t>
      </w:r>
      <w:r w:rsidR="00B115EE" w:rsidRPr="00922E34">
        <w:t>Probírají se zde záležitosti zahraničně-bezpečnostní oblasti.</w:t>
      </w:r>
      <w:r w:rsidR="00B115EE" w:rsidRPr="00922E34">
        <w:rPr>
          <w:rStyle w:val="Znakapoznpodarou"/>
        </w:rPr>
        <w:footnoteReference w:id="62"/>
      </w:r>
    </w:p>
    <w:p w:rsidR="00B115EE" w:rsidRPr="00922E34" w:rsidRDefault="00B115EE" w:rsidP="00B115EE">
      <w:pPr>
        <w:pStyle w:val="Diplomka"/>
        <w:rPr>
          <w:smallCaps/>
        </w:rPr>
      </w:pPr>
    </w:p>
    <w:p w:rsidR="006E168A" w:rsidRPr="00922E34" w:rsidRDefault="006E168A" w:rsidP="00B115EE">
      <w:pPr>
        <w:pStyle w:val="Diplomka"/>
        <w:rPr>
          <w:smallCaps/>
        </w:rPr>
      </w:pPr>
    </w:p>
    <w:p w:rsidR="00B115EE" w:rsidRPr="00922E34" w:rsidRDefault="00B115EE" w:rsidP="006E168A">
      <w:pPr>
        <w:pStyle w:val="Nadpis3"/>
        <w:numPr>
          <w:ilvl w:val="2"/>
          <w:numId w:val="30"/>
        </w:numPr>
        <w:ind w:left="567"/>
        <w:rPr>
          <w:lang w:val="cs-CZ"/>
        </w:rPr>
      </w:pPr>
      <w:bookmarkStart w:id="476" w:name="_Toc291751718"/>
      <w:proofErr w:type="spellStart"/>
      <w:r w:rsidRPr="00922E34">
        <w:rPr>
          <w:lang w:val="cs-CZ"/>
        </w:rPr>
        <w:lastRenderedPageBreak/>
        <w:t>Transvládní</w:t>
      </w:r>
      <w:proofErr w:type="spellEnd"/>
      <w:r w:rsidRPr="00922E34">
        <w:rPr>
          <w:lang w:val="cs-CZ"/>
        </w:rPr>
        <w:t xml:space="preserve"> úroveň</w:t>
      </w:r>
      <w:bookmarkEnd w:id="476"/>
    </w:p>
    <w:p w:rsidR="0027614C" w:rsidRPr="00922E34" w:rsidRDefault="00B115EE" w:rsidP="00B115EE">
      <w:pPr>
        <w:pStyle w:val="Diplomka"/>
      </w:pPr>
      <w:r w:rsidRPr="00922E34">
        <w:tab/>
        <w:t xml:space="preserve">Tato úroveň byla sestavena z důvodu zahrnout do každodenní spolupráce i nižší úrovně, kterých se netýkají roztržky a problémy nejvyšších představitelů, a kteří mohou mít lepší předpoklady pro připravení bodů pro vyjednávání. </w:t>
      </w:r>
      <w:r w:rsidR="003309FD" w:rsidRPr="00922E34">
        <w:t>Hlavní aktéři jednání jsou zastoupeni</w:t>
      </w:r>
      <w:r w:rsidRPr="00922E34">
        <w:t xml:space="preserve"> úředníky z ministerstev USA a generálních ředitelství Komise. Hlavním cílem setkání byla úspěšná implementace NTA a příprava bodů jednání pro summity EU-USA.</w:t>
      </w:r>
      <w:r w:rsidR="004A5E84" w:rsidRPr="00922E34">
        <w:rPr>
          <w:rStyle w:val="Znakapoznpodarou"/>
        </w:rPr>
        <w:footnoteReference w:id="63"/>
      </w:r>
    </w:p>
    <w:p w:rsidR="0027614C" w:rsidRPr="00922E34" w:rsidRDefault="00B115EE" w:rsidP="0027614C">
      <w:pPr>
        <w:pStyle w:val="Diplomka"/>
        <w:ind w:firstLine="708"/>
        <w:rPr>
          <w:color w:val="FF0000"/>
        </w:rPr>
      </w:pPr>
      <w:r w:rsidRPr="00922E34">
        <w:t xml:space="preserve">V jejím rámci byla vytvořena skupina státních úředníků označovaná jako Senior </w:t>
      </w:r>
      <w:proofErr w:type="spellStart"/>
      <w:r w:rsidRPr="00922E34">
        <w:t>Level</w:t>
      </w:r>
      <w:proofErr w:type="spellEnd"/>
      <w:r w:rsidRPr="00922E34">
        <w:t xml:space="preserve"> </w:t>
      </w:r>
      <w:proofErr w:type="spellStart"/>
      <w:r w:rsidRPr="00922E34">
        <w:t>Group</w:t>
      </w:r>
      <w:proofErr w:type="spellEnd"/>
      <w:r w:rsidRPr="00922E34">
        <w:t xml:space="preserve"> (SLG). Na straně USA ji tvořili náměstci pro obchod, hospodářství a politické záležitosti z ministerstva zahraničí a na straně EU komisaři DG pro vnější vztahy a obchod a </w:t>
      </w:r>
      <w:r w:rsidRPr="00C864CC">
        <w:t>zástupci předsednické země pro obchod a zahraničí. Počet generálních ředitelství se postupně rozšiřoval a dnes už zahrnuje např. rozvojovou a humanitární pomoc</w:t>
      </w:r>
      <w:r w:rsidR="0027614C" w:rsidRPr="00C864CC">
        <w:t>, vzdělávání</w:t>
      </w:r>
      <w:r w:rsidRPr="00C864CC">
        <w:t xml:space="preserve"> nebo životní prostředí. </w:t>
      </w:r>
      <w:r w:rsidR="0027614C" w:rsidRPr="00C864CC">
        <w:t>SLG se v</w:t>
      </w:r>
      <w:r w:rsidRPr="00C864CC">
        <w:t xml:space="preserve">yvinula </w:t>
      </w:r>
      <w:r w:rsidR="0027614C" w:rsidRPr="00C864CC">
        <w:t xml:space="preserve">v </w:t>
      </w:r>
      <w:r w:rsidRPr="00C864CC">
        <w:t>nejdůležitější přípravný orgán pro summity a ministry</w:t>
      </w:r>
      <w:r w:rsidRPr="00922E34">
        <w:t xml:space="preserve"> zahraničních věcí. Setkává se jednou nebo dvakrát během každéh</w:t>
      </w:r>
      <w:r w:rsidR="0090163F">
        <w:t>o předsednictví Rady, tedy až čtyřikrát</w:t>
      </w:r>
      <w:r w:rsidRPr="00922E34">
        <w:t xml:space="preserve"> ročně, a to buď v Bruselu, nebo ve Washingtonu. Primární agendou SLG je řešení neustále rostoucích obchodních sporů. Proces rozhodování se tak dostává na úroveň domácích vládních zástupců, kteří </w:t>
      </w:r>
      <w:r w:rsidR="00BC5572" w:rsidRPr="00922E34">
        <w:t>vyjednávají se svými protějšky.</w:t>
      </w:r>
      <w:r w:rsidR="00BC5572" w:rsidRPr="00922E34">
        <w:rPr>
          <w:rStyle w:val="Znakapoznpodarou"/>
        </w:rPr>
        <w:footnoteReference w:id="64"/>
      </w:r>
    </w:p>
    <w:p w:rsidR="00B115EE" w:rsidRPr="00922E34" w:rsidRDefault="00B115EE" w:rsidP="0027614C">
      <w:pPr>
        <w:pStyle w:val="Diplomka"/>
        <w:ind w:firstLine="708"/>
      </w:pPr>
      <w:r w:rsidRPr="00922E34">
        <w:t xml:space="preserve">Jelikož byla SLG zahlcena přípravou summitů a řešením významných otázek, bylo rozhodnuto o vytvoření pomocného orgánu, který by převzal a předpřipravil část projednávané agendy SLG. Toto uskupení se nazývá </w:t>
      </w:r>
      <w:proofErr w:type="spellStart"/>
      <w:r w:rsidRPr="00922E34">
        <w:t>Task</w:t>
      </w:r>
      <w:proofErr w:type="spellEnd"/>
      <w:r w:rsidRPr="00922E34">
        <w:t xml:space="preserve"> </w:t>
      </w:r>
      <w:proofErr w:type="spellStart"/>
      <w:r w:rsidRPr="00922E34">
        <w:t>Force</w:t>
      </w:r>
      <w:proofErr w:type="spellEnd"/>
      <w:r w:rsidRPr="00922E34">
        <w:t xml:space="preserve"> (TF) a vzniklo v roce 1997. TF je zastoupen vysokými státními úředníky z USA a na druhé straně zástupci Komise, Rady a předsednické země. </w:t>
      </w:r>
      <w:proofErr w:type="spellStart"/>
      <w:r w:rsidRPr="00922E34">
        <w:t>Task</w:t>
      </w:r>
      <w:proofErr w:type="spellEnd"/>
      <w:r w:rsidRPr="00922E34">
        <w:t xml:space="preserve"> </w:t>
      </w:r>
      <w:proofErr w:type="spellStart"/>
      <w:r w:rsidRPr="00922E34">
        <w:t>Force</w:t>
      </w:r>
      <w:proofErr w:type="spellEnd"/>
      <w:r w:rsidRPr="00922E34">
        <w:t xml:space="preserve"> </w:t>
      </w:r>
      <w:proofErr w:type="spellStart"/>
      <w:r w:rsidRPr="00922E34">
        <w:t>předjednává</w:t>
      </w:r>
      <w:proofErr w:type="spellEnd"/>
      <w:r w:rsidRPr="00922E34">
        <w:t xml:space="preserve"> otázky SLG. Ty, jež jsou v jeho kompetenci rozhodování, vyřeší a ty, na které nižší úroveň nestačí, podstoupí SLG. V dnešní době ho můžeme přirovnat k práci Výboru stálých zástupců, COREPERU, který taktéž </w:t>
      </w:r>
      <w:proofErr w:type="spellStart"/>
      <w:r w:rsidRPr="00922E34">
        <w:t>předjednává</w:t>
      </w:r>
      <w:proofErr w:type="spellEnd"/>
      <w:r w:rsidRPr="00922E34">
        <w:t xml:space="preserve"> záležitosti Rady. Zároveň zajišťuje výměnu informací na operační úrovni. </w:t>
      </w:r>
      <w:proofErr w:type="spellStart"/>
      <w:r w:rsidRPr="00922E34">
        <w:t>Task</w:t>
      </w:r>
      <w:proofErr w:type="spellEnd"/>
      <w:r w:rsidRPr="00922E34">
        <w:t xml:space="preserve"> </w:t>
      </w:r>
      <w:proofErr w:type="spellStart"/>
      <w:r w:rsidRPr="00922E34">
        <w:t>Force</w:t>
      </w:r>
      <w:proofErr w:type="spellEnd"/>
      <w:r w:rsidRPr="00922E34">
        <w:t xml:space="preserve"> se schází zhruba osmkrát do roka, tedy dvakrát častěji než jeho nadřízený orgán SLG. Spojené státy uvažovaly dokonce o častějším setkávání TF, nejlépe každý měsíc, a o větším zapojení video konferencí, nicméně tento návrh se nesetkal s velkou odezvou na straně EU.</w:t>
      </w:r>
      <w:r w:rsidRPr="00922E34">
        <w:rPr>
          <w:rStyle w:val="Znakapoznpodarou"/>
        </w:rPr>
        <w:footnoteReference w:id="65"/>
      </w:r>
    </w:p>
    <w:p w:rsidR="00E4439C" w:rsidRPr="00922E34" w:rsidRDefault="00E4439C" w:rsidP="0027614C">
      <w:pPr>
        <w:pStyle w:val="Diplomka"/>
        <w:ind w:firstLine="708"/>
      </w:pPr>
      <w:r w:rsidRPr="00922E34">
        <w:t xml:space="preserve">Do této úrovně spolupráce můžeme zařadit i </w:t>
      </w:r>
      <w:r w:rsidR="0058153D" w:rsidRPr="00922E34">
        <w:t xml:space="preserve">jiné mechanismy. Jedná se například o </w:t>
      </w:r>
      <w:r w:rsidRPr="00922E34">
        <w:t>Evropské služby pro vnější činnost (EEAS)</w:t>
      </w:r>
      <w:r w:rsidR="008B78B5" w:rsidRPr="00922E34">
        <w:t>, kter</w:t>
      </w:r>
      <w:r w:rsidR="0058153D" w:rsidRPr="00922E34">
        <w:t>é přicházejí</w:t>
      </w:r>
      <w:r w:rsidR="008B78B5" w:rsidRPr="00922E34">
        <w:t xml:space="preserve"> s iniciativami jak zefektivnit a prohloubit transatlantické partnerství na nižší úrovni.</w:t>
      </w:r>
      <w:r w:rsidR="009B3B91" w:rsidRPr="00922E34">
        <w:t xml:space="preserve"> Sl</w:t>
      </w:r>
      <w:r w:rsidR="0090163F">
        <w:t>užba se zabývá vnitřními</w:t>
      </w:r>
      <w:r w:rsidR="009B3B91" w:rsidRPr="00922E34">
        <w:t xml:space="preserve"> politikami, které ale mají i vnější aspekty a formuje společnou zahraniční a bezpečnostní politiku.</w:t>
      </w:r>
      <w:r w:rsidR="009F75D4" w:rsidRPr="00922E34">
        <w:t xml:space="preserve"> </w:t>
      </w:r>
      <w:r w:rsidR="0058153D" w:rsidRPr="00922E34">
        <w:lastRenderedPageBreak/>
        <w:t>V rámci Transatlantické</w:t>
      </w:r>
      <w:r w:rsidR="009F75D4" w:rsidRPr="00922E34">
        <w:t xml:space="preserve">ho ekonomického partnerství je to tzv. </w:t>
      </w:r>
      <w:proofErr w:type="spellStart"/>
      <w:r w:rsidR="009F75D4" w:rsidRPr="00922E34">
        <w:t>Steering</w:t>
      </w:r>
      <w:proofErr w:type="spellEnd"/>
      <w:r w:rsidR="009F75D4" w:rsidRPr="00922E34">
        <w:t xml:space="preserve"> </w:t>
      </w:r>
      <w:proofErr w:type="spellStart"/>
      <w:r w:rsidR="009F75D4" w:rsidRPr="00922E34">
        <w:t>group</w:t>
      </w:r>
      <w:proofErr w:type="spellEnd"/>
      <w:r w:rsidR="009F75D4" w:rsidRPr="00922E34">
        <w:t>. Ta zahrnuje aktéry v podobě členů Komise, předsednické země a zástupce amerického ministerstva pro obchod a hospodářství.</w:t>
      </w:r>
    </w:p>
    <w:p w:rsidR="00383529" w:rsidRPr="00922E34" w:rsidRDefault="00383529" w:rsidP="0027614C">
      <w:pPr>
        <w:pStyle w:val="Diplomka"/>
        <w:ind w:firstLine="708"/>
      </w:pPr>
    </w:p>
    <w:p w:rsidR="00B115EE" w:rsidRPr="00922E34" w:rsidRDefault="00B115EE" w:rsidP="00383529">
      <w:pPr>
        <w:pStyle w:val="Nadpis3"/>
        <w:numPr>
          <w:ilvl w:val="2"/>
          <w:numId w:val="30"/>
        </w:numPr>
        <w:ind w:left="567"/>
        <w:rPr>
          <w:lang w:val="cs-CZ"/>
        </w:rPr>
      </w:pPr>
      <w:bookmarkStart w:id="477" w:name="_Toc291751719"/>
      <w:proofErr w:type="spellStart"/>
      <w:r w:rsidRPr="00922E34">
        <w:rPr>
          <w:lang w:val="cs-CZ"/>
        </w:rPr>
        <w:t>Transnacionální</w:t>
      </w:r>
      <w:proofErr w:type="spellEnd"/>
      <w:r w:rsidRPr="00922E34">
        <w:rPr>
          <w:lang w:val="cs-CZ"/>
        </w:rPr>
        <w:t xml:space="preserve"> úroveň</w:t>
      </w:r>
      <w:bookmarkEnd w:id="477"/>
    </w:p>
    <w:p w:rsidR="00B115EE" w:rsidRPr="00922E34" w:rsidRDefault="00B115EE" w:rsidP="00B115EE">
      <w:pPr>
        <w:pStyle w:val="Diplomka"/>
      </w:pPr>
      <w:r w:rsidRPr="00922E34">
        <w:tab/>
        <w:t xml:space="preserve">Cílem je vytvořit transatlantickou veřejnou sféru a získat podporu pro činnosti v rámci transatlantických vztahů. </w:t>
      </w:r>
      <w:proofErr w:type="spellStart"/>
      <w:r w:rsidRPr="00922E34">
        <w:t>Transnacionální</w:t>
      </w:r>
      <w:proofErr w:type="spellEnd"/>
      <w:r w:rsidRPr="00922E34">
        <w:t xml:space="preserve"> úroveň je zaměřena na čtyři oblasti spolupráce: Transatlantický obchodní dialog (TABD), vědu a technologii, vzdělání a odbornou přípravu a parlamentní vazby. Je zde patrná snaha o zapojení </w:t>
      </w:r>
      <w:r w:rsidR="00D14897" w:rsidRPr="00922E34">
        <w:t xml:space="preserve">nestátních </w:t>
      </w:r>
      <w:r w:rsidR="002226B4" w:rsidRPr="00922E34">
        <w:t>aktérů do rozhodovacího proc</w:t>
      </w:r>
      <w:r w:rsidR="00622782" w:rsidRPr="00922E34">
        <w:t>e</w:t>
      </w:r>
      <w:r w:rsidR="002226B4" w:rsidRPr="00922E34">
        <w:t>su, v podobě občanů, přes vytvořené občansko-sociální dialogy. Ty</w:t>
      </w:r>
      <w:r w:rsidRPr="00922E34">
        <w:t xml:space="preserve"> mají utužit vzájemné vazby v oblasti obchodu, spotřebit</w:t>
      </w:r>
      <w:r w:rsidR="00FA3935" w:rsidRPr="00922E34">
        <w:t>elů nebo životního prostředí</w:t>
      </w:r>
      <w:r w:rsidRPr="00922E34">
        <w:t>. Zároveň je zde snaha o vytvoření Transatlantického dialogu zákonodárců, který má spojit klíčové aktéry legislativy na obou stranách Atlantiku. Dialogy mají pomoci vytvořit skutečnou transatlantickou občanskou společnost, která nebude lhostejná k vzájemné spolupráci a bude ji podporovat a angažovat se v jejím rámci. Po deseti letech od uzavření NTA jsou tyto dialogy hodnoceny jako největší zklamání.</w:t>
      </w:r>
      <w:r w:rsidRPr="00922E34">
        <w:rPr>
          <w:rStyle w:val="Znakapoznpodarou"/>
        </w:rPr>
        <w:footnoteReference w:id="66"/>
      </w:r>
      <w:r w:rsidRPr="00922E34">
        <w:t xml:space="preserve">  </w:t>
      </w:r>
    </w:p>
    <w:p w:rsidR="00B115EE" w:rsidRPr="00922E34" w:rsidRDefault="00B115EE" w:rsidP="00B115EE">
      <w:pPr>
        <w:pStyle w:val="Diplomka"/>
        <w:ind w:firstLine="708"/>
      </w:pPr>
      <w:r w:rsidRPr="00922E34">
        <w:t>Následující dva z vytvořených občanských dialogů se na transatlantickém poli neprosadily a zanikly krátce po s</w:t>
      </w:r>
      <w:r w:rsidR="00885931" w:rsidRPr="00922E34">
        <w:t>vém založení. Konkrétně se jednalo</w:t>
      </w:r>
      <w:r w:rsidRPr="00922E34">
        <w:t xml:space="preserve"> o dialog životního prostředí a práce. Transatlantický dialog životního prostředí (TAED) vznikl v květnu 1999. V roce 2000 přednesl doporučení americkým a evropským vrcholným představitelům na EU-US summitu v Lisabonu. Tato doporučení se týkala změny a ochrany klimatu, potravin a zemědělství, biotechnologie, obchodu, hrozeb bio-</w:t>
      </w:r>
      <w:proofErr w:type="spellStart"/>
      <w:r w:rsidRPr="00922E34">
        <w:t>diverzity</w:t>
      </w:r>
      <w:proofErr w:type="spellEnd"/>
      <w:r w:rsidRPr="00922E34">
        <w:t xml:space="preserve"> a chemické politiky.</w:t>
      </w:r>
      <w:r w:rsidRPr="00922E34">
        <w:rPr>
          <w:rStyle w:val="Znakapoznpodarou"/>
        </w:rPr>
        <w:footnoteReference w:id="67"/>
      </w:r>
      <w:r w:rsidRPr="00922E34">
        <w:t xml:space="preserve"> Následně v tomtéž roce v listopadu po několika schůzkách ukončil svou činnost z důvodu nedostatečného financování ze strany americké vlády.</w:t>
      </w:r>
      <w:r w:rsidRPr="00922E34">
        <w:rPr>
          <w:rStyle w:val="Znakapoznpodarou"/>
        </w:rPr>
        <w:footnoteReference w:id="68"/>
      </w:r>
      <w:r w:rsidRPr="00922E34">
        <w:t xml:space="preserve"> Navíc bylo poukazováno na skutečnost, že environmentální politika může dosáhnout lepších výsledků, pokud se bude realizovat raději na globální úro</w:t>
      </w:r>
      <w:r w:rsidR="00EE0D05" w:rsidRPr="00922E34">
        <w:t>vni</w:t>
      </w:r>
      <w:r w:rsidRPr="00922E34">
        <w:t xml:space="preserve"> než na transatlantické. Transatlantický dialog práce (TALD) vznikl v roce 2001 za účelem vylepšení komunikace a spolupráce mezi zástupci pracovních odborů mezinárodních organizací na obou stranách Atlantiku. Potýkal se ale stejně jako TAED s nedostatkem financí a navíc odbory byly více spjaty se svým domácím </w:t>
      </w:r>
      <w:r w:rsidRPr="00922E34">
        <w:lastRenderedPageBreak/>
        <w:t>prostředím a so</w:t>
      </w:r>
      <w:r w:rsidR="00EE0D05" w:rsidRPr="00922E34">
        <w:t>ustředily se na globální úroveň</w:t>
      </w:r>
      <w:r w:rsidRPr="00922E34">
        <w:t xml:space="preserve"> než na tu transatlantickou. Oba dialogy usoudily, že bude výhodnější využít dostupné finance v celosvětovém měřítku, než jen v tom transatlantickém a záhy po svém založení ukončily svou činnost.</w:t>
      </w:r>
      <w:r w:rsidRPr="00922E34">
        <w:rPr>
          <w:rStyle w:val="Znakapoznpodarou"/>
        </w:rPr>
        <w:footnoteReference w:id="69"/>
      </w:r>
    </w:p>
    <w:p w:rsidR="00F110DC" w:rsidRPr="00922E34" w:rsidRDefault="00F110DC" w:rsidP="00B115EE">
      <w:pPr>
        <w:pStyle w:val="Diplomka"/>
        <w:ind w:firstLine="708"/>
      </w:pPr>
    </w:p>
    <w:p w:rsidR="00F110DC" w:rsidRPr="00922E34" w:rsidRDefault="00095B3C" w:rsidP="002C16A7">
      <w:pPr>
        <w:pStyle w:val="Nadpis2"/>
        <w:numPr>
          <w:ilvl w:val="1"/>
          <w:numId w:val="14"/>
        </w:numPr>
        <w:ind w:left="426"/>
        <w:rPr>
          <w:lang w:val="cs-CZ"/>
        </w:rPr>
      </w:pPr>
      <w:r w:rsidRPr="00922E34">
        <w:rPr>
          <w:lang w:val="cs-CZ"/>
        </w:rPr>
        <w:t xml:space="preserve"> </w:t>
      </w:r>
      <w:r w:rsidR="00D5507B">
        <w:rPr>
          <w:lang w:val="cs-CZ"/>
        </w:rPr>
        <w:t xml:space="preserve"> </w:t>
      </w:r>
      <w:bookmarkStart w:id="478" w:name="_Toc291751720"/>
      <w:r w:rsidR="00F110DC" w:rsidRPr="00922E34">
        <w:rPr>
          <w:lang w:val="cs-CZ"/>
        </w:rPr>
        <w:t>Dílčí závěr</w:t>
      </w:r>
      <w:bookmarkEnd w:id="478"/>
    </w:p>
    <w:p w:rsidR="00F110DC" w:rsidRPr="00922E34" w:rsidRDefault="00F110DC" w:rsidP="00F110DC">
      <w:pPr>
        <w:pStyle w:val="Diplomka"/>
        <w:tabs>
          <w:tab w:val="left" w:pos="709"/>
        </w:tabs>
      </w:pPr>
      <w:r w:rsidRPr="00922E34">
        <w:tab/>
        <w:t>Jak již bylo zmíněno dříve, formální transatlantická spolupráce byla zahájena již za administrativy prezidenta Bushe staršího, ale k jejímu rozkvětu došlo až za prezidenta Clintona, který byl vysoce nakloněn vzájemným vztahům a vyjadřoval svůj proevropský postoj. Z toho důvodu byly uzavřeny strategické dokumenty, kterými jsou NTA a JAP.</w:t>
      </w:r>
      <w:r w:rsidR="00DB1BFD" w:rsidRPr="00922E34">
        <w:t xml:space="preserve"> Následná a</w:t>
      </w:r>
      <w:r w:rsidRPr="00922E34">
        <w:t xml:space="preserve">dministrativa </w:t>
      </w:r>
      <w:proofErr w:type="gramStart"/>
      <w:r w:rsidRPr="00922E34">
        <w:t>prezidenta G.W.</w:t>
      </w:r>
      <w:proofErr w:type="gramEnd"/>
      <w:r w:rsidR="00DB1BFD" w:rsidRPr="00922E34">
        <w:t xml:space="preserve"> </w:t>
      </w:r>
      <w:r w:rsidRPr="00922E34">
        <w:t xml:space="preserve">Bushe byla příliš soustředěná a orientovaná na </w:t>
      </w:r>
      <w:r w:rsidR="00A0599C" w:rsidRPr="00922E34">
        <w:t>boj s terorismem</w:t>
      </w:r>
      <w:r w:rsidRPr="00922E34">
        <w:t xml:space="preserve">, alespoň v jeho prvním období, čímž transatlantické vztahy ustoupily do pozadí a byly více méně vlečeny politickými událostmi. V jeho druhém prezidentském období, které už nebylo nuceno zabývat se primárně zahraniční politikou, byla již vyvíjena snaha o udržování a posílení vzájemné spolupráce. „Sám </w:t>
      </w:r>
      <w:proofErr w:type="gramStart"/>
      <w:r w:rsidRPr="00922E34">
        <w:t xml:space="preserve">prezident </w:t>
      </w:r>
      <w:proofErr w:type="spellStart"/>
      <w:r w:rsidRPr="00922E34">
        <w:t>G</w:t>
      </w:r>
      <w:proofErr w:type="spellEnd"/>
      <w:r w:rsidRPr="00922E34">
        <w:t>.</w:t>
      </w:r>
      <w:proofErr w:type="spellStart"/>
      <w:r w:rsidRPr="00922E34">
        <w:t>W.Bush</w:t>
      </w:r>
      <w:proofErr w:type="spellEnd"/>
      <w:proofErr w:type="gramEnd"/>
      <w:r w:rsidRPr="00922E34">
        <w:t xml:space="preserve"> prohlásil, že pokud budou USA a EU stát při sobě, žádný problém a nepřítel se proti nim nemůže postavit</w:t>
      </w:r>
      <w:r w:rsidR="00A65263" w:rsidRPr="00922E34">
        <w:t>.“</w:t>
      </w:r>
      <w:r w:rsidR="00A65263" w:rsidRPr="00922E34">
        <w:rPr>
          <w:rStyle w:val="Znakapoznpodarou"/>
        </w:rPr>
        <w:footnoteReference w:id="70"/>
      </w:r>
      <w:r w:rsidRPr="00922E34">
        <w:t xml:space="preserve"> </w:t>
      </w:r>
    </w:p>
    <w:p w:rsidR="00B115EE" w:rsidRPr="00922E34" w:rsidRDefault="00B26BCE" w:rsidP="004C7590">
      <w:pPr>
        <w:pStyle w:val="Diplomka"/>
      </w:pPr>
      <w:r w:rsidRPr="00922E34">
        <w:tab/>
      </w:r>
      <w:r w:rsidRPr="003A2FF8">
        <w:t>NTA měla signifikantní význam pro transa</w:t>
      </w:r>
      <w:r w:rsidR="00B31F69">
        <w:t>tlantické vztahy. Podařilo se jí</w:t>
      </w:r>
      <w:r w:rsidRPr="003A2FF8">
        <w:t xml:space="preserve"> účinně zrevidovat</w:t>
      </w:r>
      <w:r w:rsidR="001809F7" w:rsidRPr="003A2FF8">
        <w:t xml:space="preserve"> institucionální rámec vytvořený</w:t>
      </w:r>
      <w:r w:rsidRPr="003A2FF8">
        <w:t xml:space="preserve"> již Transatlantickou deklarací a rozšířit </w:t>
      </w:r>
      <w:r w:rsidR="001809F7" w:rsidRPr="003A2FF8">
        <w:t xml:space="preserve">stávající </w:t>
      </w:r>
      <w:r w:rsidRPr="003A2FF8">
        <w:t xml:space="preserve">mechanismy spolupráce a zahrnout do nich větší množství aktérů. Oproti TAD už tak nepředstavovala setkání pouze na nejvyšší úrovni, ale zapojovala aktéry z mezivládní, </w:t>
      </w:r>
      <w:proofErr w:type="spellStart"/>
      <w:r w:rsidRPr="003A2FF8">
        <w:t>transvládní</w:t>
      </w:r>
      <w:proofErr w:type="spellEnd"/>
      <w:r w:rsidRPr="003A2FF8">
        <w:t xml:space="preserve"> a </w:t>
      </w:r>
      <w:proofErr w:type="spellStart"/>
      <w:r w:rsidRPr="003A2FF8">
        <w:t>transnacionální</w:t>
      </w:r>
      <w:proofErr w:type="spellEnd"/>
      <w:r w:rsidRPr="003A2FF8">
        <w:t xml:space="preserve"> úrovně. </w:t>
      </w:r>
      <w:r w:rsidR="006C550D" w:rsidRPr="003A2FF8">
        <w:t>Projednávané oblasti zájmu se tak dostaly na nižší úrovně jednání, což vedlo k  rychlejšímu a efektivnějšímu rozhodovacímu procesu.</w:t>
      </w:r>
      <w:r w:rsidR="00BB59AC" w:rsidRPr="003A2FF8">
        <w:t xml:space="preserve"> </w:t>
      </w:r>
      <w:r w:rsidR="00F146FE" w:rsidRPr="003A2FF8">
        <w:t xml:space="preserve">NTA zahrnovala široký rozsah oblastí, přes společnou bezpečnostní a zahraniční politiku, přes rozvojovou pomoc až k životnímu prostředí a vzdělávání. </w:t>
      </w:r>
      <w:r w:rsidR="00BB59AC" w:rsidRPr="003A2FF8">
        <w:t xml:space="preserve">Při takovém množství oblastí, kterými se transatlantické vztahy zabývají, ale </w:t>
      </w:r>
      <w:r w:rsidR="00F146FE" w:rsidRPr="003A2FF8">
        <w:t>není</w:t>
      </w:r>
      <w:r w:rsidR="00BB59AC" w:rsidRPr="003A2FF8">
        <w:t xml:space="preserve"> možné vyhnout se duplicitě projednávaných záležitostí.</w:t>
      </w:r>
      <w:r w:rsidR="00F146FE" w:rsidRPr="003A2FF8">
        <w:t xml:space="preserve"> Právě proto je důležité členění na více úrovní vládnutí, které zajistí k projednávaným záležitostem příslušné aktéry.</w:t>
      </w:r>
      <w:r w:rsidR="00D2551B" w:rsidRPr="00922E34">
        <w:t xml:space="preserve"> </w:t>
      </w:r>
    </w:p>
    <w:p w:rsidR="002955B6" w:rsidRPr="00922E34" w:rsidRDefault="002955B6" w:rsidP="004C7590">
      <w:pPr>
        <w:pStyle w:val="Diplomka"/>
      </w:pPr>
    </w:p>
    <w:p w:rsidR="004C7590" w:rsidRPr="00922E34" w:rsidRDefault="004C7590" w:rsidP="004C7590">
      <w:pPr>
        <w:rPr>
          <w:lang w:val="cs-CZ"/>
        </w:rPr>
      </w:pPr>
    </w:p>
    <w:p w:rsidR="00704BCA" w:rsidRPr="00922E34" w:rsidRDefault="006A5D24" w:rsidP="00F97716">
      <w:pPr>
        <w:pStyle w:val="Nadpis1"/>
        <w:numPr>
          <w:ilvl w:val="0"/>
          <w:numId w:val="14"/>
        </w:numPr>
      </w:pPr>
      <w:bookmarkStart w:id="479" w:name="_Toc291751721"/>
      <w:proofErr w:type="spellStart"/>
      <w:r>
        <w:lastRenderedPageBreak/>
        <w:t>Transnacionální</w:t>
      </w:r>
      <w:proofErr w:type="spellEnd"/>
      <w:r>
        <w:t xml:space="preserve"> vládnutí</w:t>
      </w:r>
      <w:bookmarkEnd w:id="479"/>
    </w:p>
    <w:p w:rsidR="00704BCA" w:rsidRPr="00922E34" w:rsidRDefault="00704BCA" w:rsidP="00704BCA">
      <w:pPr>
        <w:pStyle w:val="Diplomka"/>
        <w:ind w:firstLine="708"/>
      </w:pPr>
      <w:r w:rsidRPr="00922E34">
        <w:t>Následující kapitola se pokusí hlouběji charakterizovat občanské dialogy, které</w:t>
      </w:r>
      <w:r w:rsidR="00E70177" w:rsidRPr="00922E34">
        <w:t xml:space="preserve"> byly vytvořeny na základě NTA. Konkrétně se bude jednat o obchodní dialog, dialog zákonodár</w:t>
      </w:r>
      <w:r w:rsidR="00416D90" w:rsidRPr="00922E34">
        <w:t>ců a dialog spotřebitelů. Tyto tři</w:t>
      </w:r>
      <w:r w:rsidR="00E70177" w:rsidRPr="00922E34">
        <w:t xml:space="preserve"> dialogy jako jediné dokázaly udržet svou existenci a </w:t>
      </w:r>
      <w:r w:rsidR="00194BB6" w:rsidRPr="00922E34">
        <w:t xml:space="preserve">nadále se </w:t>
      </w:r>
      <w:r w:rsidR="00E70177" w:rsidRPr="00922E34">
        <w:t xml:space="preserve">snaží přispívat k rozvoji transatlantických vztahů. </w:t>
      </w:r>
      <w:r w:rsidR="00194BB6" w:rsidRPr="00922E34">
        <w:t xml:space="preserve">Mým cílem je popsat jejich mechanismy spolupráce a vyzdvihnout hlavní aktéry. </w:t>
      </w:r>
    </w:p>
    <w:p w:rsidR="004B2DC7" w:rsidRPr="00922E34" w:rsidRDefault="004B2DC7" w:rsidP="00704BCA">
      <w:pPr>
        <w:pStyle w:val="Diplomka"/>
        <w:ind w:firstLine="708"/>
      </w:pPr>
    </w:p>
    <w:p w:rsidR="00704BCA" w:rsidRPr="00922E34" w:rsidRDefault="00E302B7" w:rsidP="00F97716">
      <w:pPr>
        <w:pStyle w:val="Nadpis2"/>
        <w:numPr>
          <w:ilvl w:val="1"/>
          <w:numId w:val="14"/>
        </w:numPr>
        <w:ind w:left="426"/>
        <w:rPr>
          <w:lang w:val="cs-CZ"/>
        </w:rPr>
      </w:pPr>
      <w:bookmarkStart w:id="480" w:name="_Toc291015509"/>
      <w:r w:rsidRPr="00922E34">
        <w:rPr>
          <w:lang w:val="cs-CZ"/>
        </w:rPr>
        <w:t xml:space="preserve"> </w:t>
      </w:r>
      <w:r w:rsidR="00D5507B">
        <w:rPr>
          <w:lang w:val="cs-CZ"/>
        </w:rPr>
        <w:t xml:space="preserve"> </w:t>
      </w:r>
      <w:bookmarkStart w:id="481" w:name="_Toc291751722"/>
      <w:r w:rsidR="00704BCA" w:rsidRPr="00922E34">
        <w:rPr>
          <w:lang w:val="cs-CZ"/>
        </w:rPr>
        <w:t>Transatlantický obchodní dialog</w:t>
      </w:r>
      <w:bookmarkEnd w:id="480"/>
      <w:bookmarkEnd w:id="481"/>
    </w:p>
    <w:p w:rsidR="00704BCA" w:rsidRPr="00922E34" w:rsidRDefault="00704BCA" w:rsidP="00704BCA">
      <w:pPr>
        <w:pStyle w:val="Diplomka"/>
        <w:ind w:firstLine="708"/>
      </w:pPr>
      <w:r w:rsidRPr="00922E34">
        <w:t xml:space="preserve">Největšího úspěchu na </w:t>
      </w:r>
      <w:proofErr w:type="spellStart"/>
      <w:r w:rsidRPr="00922E34">
        <w:t>transnacionální</w:t>
      </w:r>
      <w:proofErr w:type="spellEnd"/>
      <w:r w:rsidRPr="00922E34">
        <w:t xml:space="preserve"> úrovni zaznamenal TABD. Jak již bylo zmíněno dříve, TABD je složen z aktérů, které představují velké, ale i malé a střední firmy na obou stranách Atlantiku, které vyjednávají a lobují o své zájmy jak v Bruselu, tak ve Washingtonu. Jejich pro-aktivní přístup je dán především jejich investicemi na druhé straně Atlantiku a snahou profitovat. Právě kvůli faktu, že obě strany jsou zastupovány soukromými osobami, jejichž hlavním motivem je osobní prospěch a zisk, dochází obzvláště v hlavních průmyslových odvětvích k nesouladu a rozdílným názorům. Struktura TABD je zastoupena předsedou za EU a USA a výkonnou radou, kterou tvoří 34 výkonných ředitelů firem, které </w:t>
      </w:r>
      <w:r w:rsidR="000B7156" w:rsidRPr="00922E34">
        <w:t>se podílejí na</w:t>
      </w:r>
      <w:r w:rsidRPr="00922E34">
        <w:t xml:space="preserve"> transatlantických vztazích (např. Coca Cola, Microsoft, Airbus, </w:t>
      </w:r>
      <w:proofErr w:type="spellStart"/>
      <w:r w:rsidRPr="00922E34">
        <w:t>Audi</w:t>
      </w:r>
      <w:proofErr w:type="spellEnd"/>
      <w:r w:rsidRPr="00922E34">
        <w:t xml:space="preserve"> AG, aj.).</w:t>
      </w:r>
      <w:r w:rsidRPr="00922E34">
        <w:rPr>
          <w:rStyle w:val="Znakapoznpodarou"/>
        </w:rPr>
        <w:footnoteReference w:id="71"/>
      </w:r>
    </w:p>
    <w:p w:rsidR="00704BCA" w:rsidRPr="00922E34" w:rsidRDefault="00704BCA" w:rsidP="00704BCA">
      <w:pPr>
        <w:pStyle w:val="Diplomka"/>
        <w:ind w:firstLine="708"/>
      </w:pPr>
      <w:r w:rsidRPr="00922E34">
        <w:t xml:space="preserve">Cílem TABD je s pomocí vlád a řídících orgánů vytvořit legislativu, která je ve svém </w:t>
      </w:r>
      <w:r w:rsidRPr="0070137A">
        <w:t xml:space="preserve">důsledku transatlantická nebo i globální. V rámci TABD probíhají různé </w:t>
      </w:r>
      <w:r w:rsidR="00576A60" w:rsidRPr="0070137A">
        <w:t>úrovně</w:t>
      </w:r>
      <w:r w:rsidR="000B7156" w:rsidRPr="0070137A">
        <w:t xml:space="preserve"> jednání</w:t>
      </w:r>
      <w:r w:rsidRPr="0070137A">
        <w:t xml:space="preserve">. </w:t>
      </w:r>
      <w:r w:rsidR="00576A60" w:rsidRPr="0070137A">
        <w:t>Na mezivládní úrovni</w:t>
      </w:r>
      <w:r w:rsidR="00CC66E9" w:rsidRPr="0070137A">
        <w:t xml:space="preserve"> jsou </w:t>
      </w:r>
      <w:r w:rsidR="00576A60" w:rsidRPr="0070137A">
        <w:t xml:space="preserve">to </w:t>
      </w:r>
      <w:r w:rsidRPr="0070137A">
        <w:t>schůzky výkonných ředitelů (CEO)</w:t>
      </w:r>
      <w:r w:rsidR="00576A60" w:rsidRPr="0070137A">
        <w:t>, které se konají</w:t>
      </w:r>
      <w:r w:rsidR="00CC66E9" w:rsidRPr="0070137A">
        <w:t xml:space="preserve"> dvakrát do roka</w:t>
      </w:r>
      <w:r w:rsidRPr="0070137A">
        <w:t xml:space="preserve">. První se </w:t>
      </w:r>
      <w:r w:rsidR="001A02C2" w:rsidRPr="0070137A">
        <w:t>pořádá</w:t>
      </w:r>
      <w:r w:rsidRPr="0070137A">
        <w:t xml:space="preserve"> ve švýcarském městě Davos na konci ledna, kde se identif</w:t>
      </w:r>
      <w:r w:rsidR="001A02C2" w:rsidRPr="0070137A">
        <w:t>ikují prioritní oblasti vzájemné</w:t>
      </w:r>
      <w:r w:rsidRPr="0070137A">
        <w:t xml:space="preserve"> spolupráce a druhá se koná současně se summity EU-USA, které probíhají střídavě v EU a USA na konci června.</w:t>
      </w:r>
      <w:r w:rsidRPr="0070137A">
        <w:rPr>
          <w:rStyle w:val="Znakapoznpodarou"/>
        </w:rPr>
        <w:footnoteReference w:id="72"/>
      </w:r>
      <w:r w:rsidR="001A02C2" w:rsidRPr="0070137A">
        <w:t xml:space="preserve"> Zastoupena je zde i </w:t>
      </w:r>
      <w:proofErr w:type="spellStart"/>
      <w:r w:rsidR="001A02C2" w:rsidRPr="0070137A">
        <w:t>transnárodní</w:t>
      </w:r>
      <w:proofErr w:type="spellEnd"/>
      <w:r w:rsidR="001A02C2" w:rsidRPr="0070137A">
        <w:t xml:space="preserve"> úroveň, kde každý rok probíhají </w:t>
      </w:r>
      <w:r w:rsidRPr="0070137A">
        <w:t>konference TABD</w:t>
      </w:r>
      <w:r w:rsidR="001A02C2" w:rsidRPr="0070137A">
        <w:t>.</w:t>
      </w:r>
      <w:r w:rsidRPr="0070137A">
        <w:t xml:space="preserve"> </w:t>
      </w:r>
      <w:r w:rsidR="001A02C2" w:rsidRPr="0070137A">
        <w:t xml:space="preserve">Aktéry na těchto konferencích představují </w:t>
      </w:r>
      <w:r w:rsidRPr="0070137A">
        <w:t xml:space="preserve">vedoucí úředníci amerických řídících agentur se svými evropskými protějšky a ředitelé významných amerických společností. Společně projednávají regulace, kterým čelí </w:t>
      </w:r>
      <w:r w:rsidR="00181815">
        <w:t xml:space="preserve">transatlantický trh </w:t>
      </w:r>
      <w:r w:rsidRPr="0070137A">
        <w:t>a řeší procedurální</w:t>
      </w:r>
      <w:r w:rsidRPr="00922E34">
        <w:t xml:space="preserve"> potíže. První schůzka výkonných ředitelů se uskutečnila 10. listopadu 1995 ve španělském městě Seville. Schůzka zaznamenala obrovský úspěch a dobrá vůle účastníků obou stran byla až překvapující. Obě strany, reprezentované společností Xerox a Ford na straně USA a BASF a </w:t>
      </w:r>
      <w:proofErr w:type="spellStart"/>
      <w:r w:rsidRPr="00922E34">
        <w:t>Goldman</w:t>
      </w:r>
      <w:proofErr w:type="spellEnd"/>
      <w:r w:rsidRPr="00922E34">
        <w:t xml:space="preserve"> </w:t>
      </w:r>
      <w:proofErr w:type="spellStart"/>
      <w:r w:rsidRPr="00922E34">
        <w:t>Sachs</w:t>
      </w:r>
      <w:proofErr w:type="spellEnd"/>
      <w:r w:rsidRPr="00922E34">
        <w:t xml:space="preserve"> </w:t>
      </w:r>
      <w:proofErr w:type="spellStart"/>
      <w:r w:rsidRPr="00922E34">
        <w:t>International</w:t>
      </w:r>
      <w:proofErr w:type="spellEnd"/>
      <w:r w:rsidRPr="00922E34">
        <w:t xml:space="preserve"> na straně EU, se shodly na více </w:t>
      </w:r>
      <w:r w:rsidRPr="00922E34">
        <w:lastRenderedPageBreak/>
        <w:t>než 70 doporučeních, které byly později prezentovány vládním zástupcům EU a USA.</w:t>
      </w:r>
      <w:r w:rsidRPr="00922E34">
        <w:rPr>
          <w:rStyle w:val="Znakapoznpodarou"/>
        </w:rPr>
        <w:footnoteReference w:id="73"/>
      </w:r>
      <w:r w:rsidRPr="00922E34">
        <w:t xml:space="preserve"> </w:t>
      </w:r>
      <w:r w:rsidR="00454632" w:rsidRPr="00181815">
        <w:t xml:space="preserve">TABD zahrnuje i </w:t>
      </w:r>
      <w:proofErr w:type="spellStart"/>
      <w:r w:rsidR="00454632" w:rsidRPr="00181815">
        <w:t>transnacionální</w:t>
      </w:r>
      <w:proofErr w:type="spellEnd"/>
      <w:r w:rsidR="00454632" w:rsidRPr="00181815">
        <w:t xml:space="preserve"> úroveň. Ta je složená z výborů, které jsou například součástí poradního orgánu TEC.</w:t>
      </w:r>
      <w:r w:rsidR="002F273B" w:rsidRPr="00181815">
        <w:t xml:space="preserve"> TABD je tak typickým příkladem využívání jednotlivých úrovní vládnutí tak, jak to zavedla NTA a prokazuje jejich efektivitu v praxi.</w:t>
      </w:r>
      <w:r w:rsidR="002F273B" w:rsidRPr="00922E34">
        <w:t xml:space="preserve"> </w:t>
      </w:r>
    </w:p>
    <w:p w:rsidR="00704BCA" w:rsidRPr="00922E34" w:rsidRDefault="00FF327E" w:rsidP="00704BCA">
      <w:pPr>
        <w:pStyle w:val="Diplomka"/>
        <w:ind w:firstLine="708"/>
      </w:pPr>
      <w:r>
        <w:t>TABD svým jednáním</w:t>
      </w:r>
      <w:r w:rsidR="00704BCA" w:rsidRPr="00922E34">
        <w:t xml:space="preserve"> prokázal svou schopnost doručit konkrétní výsledky a tím podložit </w:t>
      </w:r>
      <w:r w:rsidR="002F273B" w:rsidRPr="00922E34">
        <w:t>význam</w:t>
      </w:r>
      <w:r w:rsidR="00704BCA" w:rsidRPr="00922E34">
        <w:t xml:space="preserve"> své existence. Přibližně 60% jeho doporučení byla o měsíc později zakomponována do NTA.</w:t>
      </w:r>
      <w:r w:rsidR="00BD40E7" w:rsidRPr="00922E34">
        <w:rPr>
          <w:rStyle w:val="Znakapoznpodarou"/>
        </w:rPr>
        <w:footnoteReference w:id="74"/>
      </w:r>
      <w:r w:rsidR="00704BCA" w:rsidRPr="00922E34">
        <w:t xml:space="preserve"> Původní představitelé TABD, kteří byli především z britských a německých firem, začali postupně rozšiřovat síť svých členů a zároveň propagovat TABD u ostatních evropských a amerických obchodních komunit. V USA navazovali zástupci TABD spolupráci s klíčovými výbory v Kongresu a v EU zase s jednotlivými členskými státy a Evropským parlamentem. Dnes TABD spolu předsedají obchodní lídři, kterými jsou za USA </w:t>
      </w:r>
      <w:proofErr w:type="spellStart"/>
      <w:r w:rsidR="00704BCA" w:rsidRPr="00922E34">
        <w:t>Kathryn</w:t>
      </w:r>
      <w:proofErr w:type="spellEnd"/>
      <w:r w:rsidR="00704BCA" w:rsidRPr="00922E34">
        <w:t xml:space="preserve"> </w:t>
      </w:r>
      <w:proofErr w:type="spellStart"/>
      <w:r w:rsidR="00704BCA" w:rsidRPr="00922E34">
        <w:t>Hauser</w:t>
      </w:r>
      <w:proofErr w:type="spellEnd"/>
      <w:r w:rsidR="00704BCA" w:rsidRPr="00922E34">
        <w:t xml:space="preserve"> a za EU </w:t>
      </w:r>
      <w:proofErr w:type="spellStart"/>
      <w:r w:rsidR="00704BCA" w:rsidRPr="00922E34">
        <w:t>Jeffries</w:t>
      </w:r>
      <w:proofErr w:type="spellEnd"/>
      <w:r w:rsidR="00704BCA" w:rsidRPr="00922E34">
        <w:t xml:space="preserve"> </w:t>
      </w:r>
      <w:proofErr w:type="spellStart"/>
      <w:r w:rsidR="00704BCA" w:rsidRPr="00922E34">
        <w:t>Briginshaw</w:t>
      </w:r>
      <w:proofErr w:type="spellEnd"/>
      <w:r w:rsidR="00704BCA" w:rsidRPr="00922E34">
        <w:t>.</w:t>
      </w:r>
      <w:r w:rsidR="00704BCA" w:rsidRPr="00922E34">
        <w:rPr>
          <w:rStyle w:val="Znakapoznpodarou"/>
        </w:rPr>
        <w:t xml:space="preserve"> </w:t>
      </w:r>
      <w:r w:rsidR="00704BCA" w:rsidRPr="00922E34">
        <w:rPr>
          <w:rStyle w:val="Znakapoznpodarou"/>
        </w:rPr>
        <w:footnoteReference w:id="75"/>
      </w:r>
      <w:r w:rsidR="00704BCA" w:rsidRPr="00922E34">
        <w:t xml:space="preserve"> Ti se také účastní summitů EU-USA, kde se setkávají na 15 min. s prezidenty a poté vyjednávají s ostatními vysoce představenými úředníky.</w:t>
      </w:r>
      <w:r w:rsidR="00704BCA" w:rsidRPr="00922E34">
        <w:rPr>
          <w:rStyle w:val="Znakapoznpodarou"/>
        </w:rPr>
        <w:footnoteReference w:id="76"/>
      </w:r>
      <w:r w:rsidR="00704BCA" w:rsidRPr="00922E34">
        <w:t xml:space="preserve"> </w:t>
      </w:r>
    </w:p>
    <w:p w:rsidR="00704BCA" w:rsidRPr="00922E34" w:rsidRDefault="00704BCA" w:rsidP="00704BCA">
      <w:pPr>
        <w:pStyle w:val="Diplomka"/>
        <w:ind w:firstLine="708"/>
      </w:pPr>
      <w:r w:rsidRPr="00922E34">
        <w:t>Pracovní skupiny, které byly založeny na počátku TABD</w:t>
      </w:r>
      <w:r w:rsidR="007D0056" w:rsidRPr="00922E34">
        <w:t>,</w:t>
      </w:r>
      <w:r w:rsidRPr="00922E34">
        <w:t xml:space="preserve"> byly rozpuštěny a nahrazeny výbory.</w:t>
      </w:r>
      <w:r w:rsidR="00080C51" w:rsidRPr="00922E34">
        <w:t xml:space="preserve"> </w:t>
      </w:r>
      <w:r w:rsidRPr="00922E34">
        <w:t xml:space="preserve">Bruselské výbory jsou zastoupeny </w:t>
      </w:r>
      <w:r w:rsidR="00080C51" w:rsidRPr="00922E34">
        <w:t xml:space="preserve">aktéry v podobě </w:t>
      </w:r>
      <w:r w:rsidRPr="00922E34">
        <w:t>zástupc</w:t>
      </w:r>
      <w:r w:rsidR="00080C51" w:rsidRPr="00922E34">
        <w:t>ů amerických a</w:t>
      </w:r>
      <w:r w:rsidRPr="00922E34">
        <w:t xml:space="preserve"> evropských společností na rozdíl od Washingtonských výborů, </w:t>
      </w:r>
      <w:r w:rsidR="00080C51" w:rsidRPr="00922E34">
        <w:t>kde aktéry představují jen americké společnosti</w:t>
      </w:r>
      <w:r w:rsidRPr="00922E34">
        <w:t xml:space="preserve">. I přes svou úspěšnou současnou pozici, kterou si TABD postupně získal, hrozilo v jednu dobu (2003-2004) jeho ukončení. Zástupci TABD měli totiž dojem, že veškeré </w:t>
      </w:r>
      <w:proofErr w:type="spellStart"/>
      <w:r w:rsidRPr="00922E34">
        <w:t>benefity</w:t>
      </w:r>
      <w:proofErr w:type="spellEnd"/>
      <w:r w:rsidRPr="00922E34">
        <w:t>, které bylo možno získat, byly již ztraceny a že reformy, které vyžadovali, byly vládami odmítány. Navíc čelil TABD potížím při obsazování pozic při rotujícím předsednictví každého půl roku. TABD byl revitalizován a znovu obnoven na summitu v Davosu v roce 2004.</w:t>
      </w:r>
      <w:r w:rsidRPr="00922E34">
        <w:rPr>
          <w:rStyle w:val="Znakapoznpodarou"/>
        </w:rPr>
        <w:footnoteReference w:id="77"/>
      </w:r>
      <w:r w:rsidRPr="00922E34">
        <w:t xml:space="preserve"> </w:t>
      </w:r>
    </w:p>
    <w:p w:rsidR="00704BCA" w:rsidRPr="00922E34" w:rsidRDefault="00704BCA" w:rsidP="00704BCA">
      <w:pPr>
        <w:pStyle w:val="Diplomka"/>
        <w:ind w:firstLine="708"/>
      </w:pPr>
      <w:r w:rsidRPr="00922E34">
        <w:t>TABD se podařilo za svou historii dosáhnout nemalých úspěchů, mezi které patří i podepsání EU-US Dohody o vzájemném uznávání z roku 1997 (</w:t>
      </w:r>
      <w:proofErr w:type="spellStart"/>
      <w:r w:rsidRPr="00922E34">
        <w:t>Mutual</w:t>
      </w:r>
      <w:proofErr w:type="spellEnd"/>
      <w:r w:rsidRPr="00922E34">
        <w:t xml:space="preserve"> </w:t>
      </w:r>
      <w:proofErr w:type="spellStart"/>
      <w:r w:rsidRPr="00922E34">
        <w:t>Recognition</w:t>
      </w:r>
      <w:proofErr w:type="spellEnd"/>
      <w:r w:rsidRPr="00922E34">
        <w:t xml:space="preserve"> </w:t>
      </w:r>
      <w:proofErr w:type="spellStart"/>
      <w:r w:rsidRPr="00922E34">
        <w:t>Agreemen</w:t>
      </w:r>
      <w:r w:rsidR="00F871A1" w:rsidRPr="00922E34">
        <w:t>t</w:t>
      </w:r>
      <w:proofErr w:type="spellEnd"/>
      <w:r w:rsidR="00F871A1" w:rsidRPr="00922E34">
        <w:t>). Uzavřít tuho dohodu trvalo pět</w:t>
      </w:r>
      <w:r w:rsidRPr="00922E34">
        <w:t xml:space="preserve"> let a významně k tomu přispěli právě ředitelé asi 100 evropských a amerických společností, kteří převzali iniciativu do svých rukou. MRA je typický příklad toho, že vzájemná spolupráce může vést k významným výsledkům.</w:t>
      </w:r>
      <w:r w:rsidRPr="00922E34">
        <w:rPr>
          <w:rStyle w:val="Znakapoznpodarou"/>
        </w:rPr>
        <w:footnoteReference w:id="78"/>
      </w:r>
      <w:r w:rsidRPr="00922E34">
        <w:t xml:space="preserve"> I přes to </w:t>
      </w:r>
      <w:r w:rsidRPr="00922E34">
        <w:lastRenderedPageBreak/>
        <w:t>čelí kritice nejvyšších představitelů, že se věnuje spíše tématům, kde převažuje všeobecný konsenzus a není zde těžké dosáhnout shody, a vyhýbá se oblastem, které skutečně brání trans</w:t>
      </w:r>
      <w:r w:rsidR="008D412D" w:rsidRPr="00922E34">
        <w:t>atlantickému obchodu</w:t>
      </w:r>
      <w:r w:rsidRPr="00922E34">
        <w:t xml:space="preserve"> a které vyžadují daleko důraznější přístup a vyšší míru kooperace.</w:t>
      </w:r>
      <w:r w:rsidRPr="00922E34">
        <w:rPr>
          <w:rStyle w:val="Znakapoznpodarou"/>
        </w:rPr>
        <w:footnoteReference w:id="79"/>
      </w:r>
      <w:r w:rsidRPr="00922E34">
        <w:t xml:space="preserve"> </w:t>
      </w:r>
    </w:p>
    <w:p w:rsidR="00704BCA" w:rsidRPr="00922E34" w:rsidRDefault="00704BCA" w:rsidP="00704BCA">
      <w:pPr>
        <w:pStyle w:val="Diplomka"/>
        <w:ind w:firstLine="708"/>
      </w:pPr>
      <w:r w:rsidRPr="00922E34">
        <w:t>Mezi úspěchy, které TABD doposud zaznamenal, patří např. vytvoření společné strategie EU-USA proti padělání zaměřené na posílení ochrany práv duševního vlastnictví ve třetích zemích. Ta byla přijata na summitu ve Vídni v roce 20</w:t>
      </w:r>
      <w:r w:rsidR="00154957" w:rsidRPr="00922E34">
        <w:t>06 za velké podpory průmyslových</w:t>
      </w:r>
      <w:r w:rsidRPr="00922E34">
        <w:t xml:space="preserve"> odvětví, které odhadnul</w:t>
      </w:r>
      <w:r w:rsidR="00154957" w:rsidRPr="00922E34">
        <w:t>y</w:t>
      </w:r>
      <w:r w:rsidRPr="00922E34">
        <w:t xml:space="preserve">, že problém s paděláním a pirátstvím dosahuje výše až </w:t>
      </w:r>
      <w:r w:rsidRPr="00922E34">
        <w:rPr>
          <w:rFonts w:cs="Times New Roman"/>
        </w:rPr>
        <w:t>€</w:t>
      </w:r>
      <w:r w:rsidRPr="00922E34">
        <w:t>360 bilionů ročně. Americké i evropské trhy jsou zaplaveny přílivem padělaného zboží ze třetích zemí. To ohrožuje bezpečnost spotřebitelů a především pak konkurenceschopnost firem.</w:t>
      </w:r>
      <w:r w:rsidRPr="00922E34">
        <w:rPr>
          <w:rStyle w:val="Znakapoznpodarou"/>
        </w:rPr>
        <w:footnoteReference w:id="80"/>
      </w:r>
      <w:r w:rsidRPr="00922E34">
        <w:t xml:space="preserve"> Dále to bylo schválení návrhu na sblížení účetních standardů v USA a EU či vytvoření každoročních EU-USA ekonomických ministerských mítinků, které mají doplnit pořádané roční summity. </w:t>
      </w:r>
    </w:p>
    <w:p w:rsidR="00704BCA" w:rsidRPr="00922E34" w:rsidRDefault="00704BCA" w:rsidP="00704BCA">
      <w:pPr>
        <w:pStyle w:val="Diplomka"/>
        <w:ind w:firstLine="708"/>
      </w:pPr>
      <w:r w:rsidRPr="002D25A6">
        <w:t xml:space="preserve">Úspěch TABD spočívá i v tom, že </w:t>
      </w:r>
      <w:r w:rsidR="00A26601" w:rsidRPr="002D25A6">
        <w:t>zavedený mechanismus spolupráce mu umožňuje udržovat</w:t>
      </w:r>
      <w:r w:rsidRPr="002D25A6">
        <w:t xml:space="preserve"> oboustranně výhodný vztah s jednotlivými vládami, na kterém vlastně celý dialog</w:t>
      </w:r>
      <w:r w:rsidRPr="00922E34">
        <w:t xml:space="preserve"> stojí. Pro TABD je životně důležité, aby měl přístup k vládním zástupcům, neboť to zajišťuje </w:t>
      </w:r>
      <w:r w:rsidR="002D25A6">
        <w:t>angažovanost obchodních členů</w:t>
      </w:r>
      <w:r w:rsidRPr="00922E34">
        <w:t xml:space="preserve">, kteří se sami následně stávají hnací silou celého procesu a zajišťují efektivnost a trvání TABD. Zástupci firem v TABD poskytují důležité informace a doporučení vládním úředníkům a ti si na oplátku cení odborné kvalifikace těchto firem získané v každodenním transatlantickém obchodu při zadávání zakázek. Mimoto, vládní úředníci potřebují pochopit problémy, které ohrožují obchodní spolupráci, aby následně mohli </w:t>
      </w:r>
      <w:r w:rsidRPr="002D25A6">
        <w:t xml:space="preserve">přijmout adekvátní legislativu. </w:t>
      </w:r>
      <w:r w:rsidR="00A26601" w:rsidRPr="002D25A6">
        <w:t xml:space="preserve">Nejvyšší aktéři TABD na mezivládní úrovni </w:t>
      </w:r>
      <w:r w:rsidRPr="002D25A6">
        <w:t>se osobně setkávají dvakrát ročně s vrcholnými politickými představiteli EU a USA, aby mohli probrat</w:t>
      </w:r>
      <w:r w:rsidRPr="00922E34">
        <w:t xml:space="preserve"> obchodní záležitosti a navrhnout doporučení pro společné akce. Přínosem TABD je, že představuje iniciativu soukromé a veřejné sféry dohromady, která je vedena ze zdola nahoru a tudíž tlačena skutečnými zájmy a palčivými problémy. Výhodou TABD, na rozdíl od jiných transatlantických sdružení je, že se jedná o čtyřstranné fórum. </w:t>
      </w:r>
      <w:r w:rsidR="00C05161" w:rsidRPr="006619FE">
        <w:t xml:space="preserve">Opět je zde vidět víceúrovňové vládnutí, neboť </w:t>
      </w:r>
      <w:r w:rsidRPr="006619FE">
        <w:t xml:space="preserve">obchodní lídři </w:t>
      </w:r>
      <w:r w:rsidR="00C05161" w:rsidRPr="006619FE">
        <w:t xml:space="preserve">se setkávají </w:t>
      </w:r>
      <w:r w:rsidRPr="006619FE">
        <w:t>s vládními představiteli a ne</w:t>
      </w:r>
      <w:r w:rsidR="00C05161" w:rsidRPr="006619FE">
        <w:t>dochází</w:t>
      </w:r>
      <w:r w:rsidRPr="006619FE">
        <w:t xml:space="preserve"> pouze </w:t>
      </w:r>
      <w:r w:rsidR="00C05161" w:rsidRPr="006619FE">
        <w:t xml:space="preserve">k </w:t>
      </w:r>
      <w:r w:rsidRPr="006619FE">
        <w:t xml:space="preserve">uskupení typu vláda-vláda. </w:t>
      </w:r>
      <w:r w:rsidR="001520DC" w:rsidRPr="006619FE">
        <w:t xml:space="preserve">Aktéři </w:t>
      </w:r>
      <w:r w:rsidRPr="006619FE">
        <w:t>TABD</w:t>
      </w:r>
      <w:r w:rsidR="001520DC" w:rsidRPr="006619FE">
        <w:t xml:space="preserve"> jsou americké a evropské firmy, jež dominují nejen transatlan</w:t>
      </w:r>
      <w:r w:rsidR="006619FE">
        <w:t>tickému, ale i světovému trhu</w:t>
      </w:r>
      <w:r w:rsidR="00BD2BAB" w:rsidRPr="006619FE">
        <w:t xml:space="preserve"> a p</w:t>
      </w:r>
      <w:r w:rsidR="001520DC" w:rsidRPr="006619FE">
        <w:t xml:space="preserve">roto mechanismy </w:t>
      </w:r>
      <w:r w:rsidR="00BD2BAB" w:rsidRPr="006619FE">
        <w:t>dokázaly poskytnout</w:t>
      </w:r>
      <w:r w:rsidRPr="006619FE">
        <w:t xml:space="preserve"> hodnotné podněty </w:t>
      </w:r>
      <w:r w:rsidR="00460A53">
        <w:t>i ve světovém obchodu</w:t>
      </w:r>
      <w:r w:rsidR="001520DC" w:rsidRPr="006619FE">
        <w:t>.</w:t>
      </w:r>
      <w:r w:rsidRPr="006619FE">
        <w:t xml:space="preserve"> Za 13</w:t>
      </w:r>
      <w:r w:rsidRPr="00922E34">
        <w:t xml:space="preserve"> let své existence se z TABD stal transatlantický </w:t>
      </w:r>
      <w:r w:rsidRPr="00922E34">
        <w:lastRenderedPageBreak/>
        <w:t>obchodní orgán s výkonnými a administrativními řediteli na plný úvazek a pobočkami na obou stranách Atlantiku.</w:t>
      </w:r>
      <w:r w:rsidRPr="00922E34">
        <w:rPr>
          <w:rStyle w:val="Znakapoznpodarou"/>
        </w:rPr>
        <w:footnoteReference w:id="81"/>
      </w:r>
      <w:r w:rsidRPr="00922E34">
        <w:t xml:space="preserve"> </w:t>
      </w:r>
    </w:p>
    <w:p w:rsidR="00F64148" w:rsidRPr="00922E34" w:rsidRDefault="00F64148" w:rsidP="00704BCA">
      <w:pPr>
        <w:pStyle w:val="Diplomka"/>
        <w:ind w:firstLine="708"/>
      </w:pPr>
      <w:r w:rsidRPr="00922E34">
        <w:t>TABD se snaží přispívat k ekonomickému růstu a vytváření pracovních míst na obou str</w:t>
      </w:r>
      <w:r w:rsidR="00D23F32">
        <w:t>anách Atlantiku a bezbariérovému transatlantickému</w:t>
      </w:r>
      <w:r w:rsidRPr="00922E34">
        <w:t xml:space="preserve"> trhu, který zajistí volný pohyb zboží, kapitálu a lidí. TABD věří, že oba partneři mohou povýšit vzájemnou spolupráci na vyšší úroveň, </w:t>
      </w:r>
      <w:r w:rsidR="00D23F32">
        <w:t>pokud se jim podaří udržet dobré</w:t>
      </w:r>
      <w:r w:rsidRPr="00922E34">
        <w:t xml:space="preserve"> klima pro investice, pracovat na vytvoření transatlantické</w:t>
      </w:r>
      <w:r w:rsidR="00D23F32">
        <w:t>ho</w:t>
      </w:r>
      <w:r w:rsidRPr="00922E34">
        <w:t xml:space="preserve"> finančního trhu, zlepšit spolupráci v oblasti regulace, posílit bezpečnost a bojovat proti padělání a pirátství.</w:t>
      </w:r>
      <w:r w:rsidRPr="00922E34">
        <w:rPr>
          <w:rStyle w:val="Znakapoznpodarou"/>
        </w:rPr>
        <w:footnoteReference w:id="82"/>
      </w:r>
    </w:p>
    <w:p w:rsidR="00704BCA" w:rsidRPr="00922E34" w:rsidRDefault="00704BCA" w:rsidP="00704BCA">
      <w:pPr>
        <w:pStyle w:val="Diplomka"/>
        <w:ind w:firstLine="708"/>
      </w:pPr>
      <w:r w:rsidRPr="00922E34">
        <w:t>Vztahy mezi EU a USA byly vždy založeny na vzájemném porozumění a efektivní spolupráci. Výsledky jejich spolupráce to jenom potvrzují. TABD, jenž představuje spolupráci obchodních firem, je úzce spojen i s vytvořením Transatlantického ekonomického partnerství (TEP). To vzniklo v roce 1998 na summitu v Londýně z důvodu posílení a zefektivnění spolupráce v oblasti obchodu. Ekonomické vztahy EU-USA představují jednu pětinu světového obchodu se zbožím, jednu třetinu obchodu se službami a zároveň jsou největšími příjemci přímých zahraničních investic.</w:t>
      </w:r>
      <w:r w:rsidRPr="00922E34">
        <w:rPr>
          <w:rStyle w:val="Znakapoznpodarou"/>
        </w:rPr>
        <w:footnoteReference w:id="83"/>
      </w:r>
      <w:r w:rsidRPr="00922E34">
        <w:t xml:space="preserve"> Takovéto rozsáhlé vztahy vyžadují institucionální zajištění</w:t>
      </w:r>
      <w:r w:rsidR="00BF0ED9" w:rsidRPr="00922E34">
        <w:t xml:space="preserve"> a efektivní mechanismy spolupráce</w:t>
      </w:r>
      <w:r w:rsidRPr="00922E34">
        <w:t>. Vytvoření TEP ale nepřineslo očekávané výsledky, neboť ve své podstatě se jednalo opět o vágní dokument, který nestanovil žádné specifické akce. Jeho přínosem ale bylo, že nutil obě strany k projednávání více témat na summitech a tím i k více výstupům, což může toto partnerství posunout dopředu.</w:t>
      </w:r>
      <w:r w:rsidRPr="00922E34">
        <w:rPr>
          <w:rStyle w:val="Znakapoznpodarou"/>
        </w:rPr>
        <w:footnoteReference w:id="84"/>
      </w:r>
      <w:r w:rsidR="001D541C" w:rsidRPr="00922E34">
        <w:t xml:space="preserve"> Z iniciativy TEP</w:t>
      </w:r>
      <w:r w:rsidRPr="00922E34">
        <w:t xml:space="preserve"> došlo na summitu EU-USA v závěru dubna 2007 k podpisu Rámce pro rozvoj transatlantické ekonomické integrace, který založil nový orgán TEC (Transatlantická ekonomická rada). Na jeho uzavření se podílel tlak investor</w:t>
      </w:r>
      <w:r w:rsidR="00D23F32">
        <w:t>ů a společností z EU i USA, které</w:t>
      </w:r>
      <w:r w:rsidRPr="00922E34">
        <w:t xml:space="preserve"> se soustavně snaží o uvolňování pravidel obchodu a liberalizaci hospodářských vztahů. Teoreticky vzato, by se TEC měl zabývat oblastmi, které by mohly vyvolat pře</w:t>
      </w:r>
      <w:r w:rsidR="005763B2">
        <w:t>kážky v transatlantickém obchodu</w:t>
      </w:r>
      <w:r w:rsidRPr="00922E34">
        <w:t xml:space="preserve">, prodiskutovat je na svých jednáních a dohodnout se na jejich úpravě ještě předtím, než se tak stane. Za tímto účelem byly představeny vzájemné diskuze a výměny pracovníků. Navíc v rámci TEC byla vytvořena tzv. </w:t>
      </w:r>
      <w:r w:rsidRPr="00922E34">
        <w:lastRenderedPageBreak/>
        <w:t>poradní skupina, která měla určovat priority transatlantické integrace a spolupracovat s ostatními občanskými dialogy jako je TABD, TLD nebo TACD.</w:t>
      </w:r>
      <w:r w:rsidRPr="00922E34">
        <w:rPr>
          <w:rStyle w:val="Znakapoznpodarou"/>
        </w:rPr>
        <w:footnoteReference w:id="85"/>
      </w:r>
    </w:p>
    <w:p w:rsidR="00704BCA" w:rsidRPr="00922E34" w:rsidRDefault="00704BCA" w:rsidP="00704BCA">
      <w:pPr>
        <w:pStyle w:val="Odstavecseseznamem"/>
        <w:keepNext/>
        <w:keepLines/>
        <w:numPr>
          <w:ilvl w:val="0"/>
          <w:numId w:val="18"/>
        </w:numPr>
        <w:spacing w:before="120" w:after="120"/>
        <w:contextualSpacing w:val="0"/>
        <w:outlineLvl w:val="2"/>
        <w:rPr>
          <w:rFonts w:eastAsiaTheme="majorEastAsia" w:cstheme="majorBidi"/>
          <w:b/>
          <w:bCs/>
          <w:vanish/>
        </w:rPr>
      </w:pPr>
      <w:bookmarkStart w:id="482" w:name="_Toc289112031"/>
      <w:bookmarkStart w:id="483" w:name="_Toc290843715"/>
      <w:bookmarkStart w:id="484" w:name="_Toc291015511"/>
      <w:bookmarkStart w:id="485" w:name="_Toc291424740"/>
      <w:bookmarkStart w:id="486" w:name="_Toc291424860"/>
      <w:bookmarkStart w:id="487" w:name="_Toc291425284"/>
      <w:bookmarkStart w:id="488" w:name="_Toc291602039"/>
      <w:bookmarkStart w:id="489" w:name="_Toc291602171"/>
      <w:bookmarkStart w:id="490" w:name="_Toc291602681"/>
      <w:bookmarkStart w:id="491" w:name="_Toc291751589"/>
      <w:bookmarkStart w:id="492" w:name="_Toc291751723"/>
      <w:bookmarkEnd w:id="482"/>
      <w:bookmarkEnd w:id="483"/>
      <w:bookmarkEnd w:id="484"/>
      <w:bookmarkEnd w:id="485"/>
      <w:bookmarkEnd w:id="486"/>
      <w:bookmarkEnd w:id="487"/>
      <w:bookmarkEnd w:id="488"/>
      <w:bookmarkEnd w:id="489"/>
      <w:bookmarkEnd w:id="490"/>
      <w:bookmarkEnd w:id="491"/>
      <w:bookmarkEnd w:id="492"/>
    </w:p>
    <w:p w:rsidR="00704BCA" w:rsidRPr="00922E34" w:rsidRDefault="00704BCA" w:rsidP="00704BCA">
      <w:pPr>
        <w:pStyle w:val="Odstavecseseznamem"/>
        <w:keepNext/>
        <w:keepLines/>
        <w:numPr>
          <w:ilvl w:val="0"/>
          <w:numId w:val="18"/>
        </w:numPr>
        <w:spacing w:before="120" w:after="120"/>
        <w:contextualSpacing w:val="0"/>
        <w:outlineLvl w:val="2"/>
        <w:rPr>
          <w:rFonts w:eastAsiaTheme="majorEastAsia" w:cstheme="majorBidi"/>
          <w:b/>
          <w:bCs/>
          <w:vanish/>
        </w:rPr>
      </w:pPr>
      <w:bookmarkStart w:id="493" w:name="_Toc289112032"/>
      <w:bookmarkStart w:id="494" w:name="_Toc290843716"/>
      <w:bookmarkStart w:id="495" w:name="_Toc291015512"/>
      <w:bookmarkStart w:id="496" w:name="_Toc291424741"/>
      <w:bookmarkStart w:id="497" w:name="_Toc291424861"/>
      <w:bookmarkStart w:id="498" w:name="_Toc291425285"/>
      <w:bookmarkStart w:id="499" w:name="_Toc291602040"/>
      <w:bookmarkStart w:id="500" w:name="_Toc291602172"/>
      <w:bookmarkStart w:id="501" w:name="_Toc291602682"/>
      <w:bookmarkStart w:id="502" w:name="_Toc291751590"/>
      <w:bookmarkStart w:id="503" w:name="_Toc291751724"/>
      <w:bookmarkEnd w:id="493"/>
      <w:bookmarkEnd w:id="494"/>
      <w:bookmarkEnd w:id="495"/>
      <w:bookmarkEnd w:id="496"/>
      <w:bookmarkEnd w:id="497"/>
      <w:bookmarkEnd w:id="498"/>
      <w:bookmarkEnd w:id="499"/>
      <w:bookmarkEnd w:id="500"/>
      <w:bookmarkEnd w:id="501"/>
      <w:bookmarkEnd w:id="502"/>
      <w:bookmarkEnd w:id="503"/>
    </w:p>
    <w:p w:rsidR="00704BCA" w:rsidRPr="00922E34" w:rsidRDefault="00704BCA" w:rsidP="00704BCA">
      <w:pPr>
        <w:pStyle w:val="Odstavecseseznamem"/>
        <w:keepNext/>
        <w:keepLines/>
        <w:numPr>
          <w:ilvl w:val="0"/>
          <w:numId w:val="18"/>
        </w:numPr>
        <w:spacing w:before="120" w:after="120"/>
        <w:contextualSpacing w:val="0"/>
        <w:outlineLvl w:val="2"/>
        <w:rPr>
          <w:rFonts w:eastAsiaTheme="majorEastAsia" w:cstheme="majorBidi"/>
          <w:b/>
          <w:bCs/>
          <w:vanish/>
        </w:rPr>
      </w:pPr>
      <w:bookmarkStart w:id="504" w:name="_Toc289112033"/>
      <w:bookmarkStart w:id="505" w:name="_Toc290843717"/>
      <w:bookmarkStart w:id="506" w:name="_Toc291015513"/>
      <w:bookmarkStart w:id="507" w:name="_Toc291424742"/>
      <w:bookmarkStart w:id="508" w:name="_Toc291424862"/>
      <w:bookmarkStart w:id="509" w:name="_Toc291425286"/>
      <w:bookmarkStart w:id="510" w:name="_Toc291602041"/>
      <w:bookmarkStart w:id="511" w:name="_Toc291602173"/>
      <w:bookmarkStart w:id="512" w:name="_Toc291602683"/>
      <w:bookmarkStart w:id="513" w:name="_Toc291751591"/>
      <w:bookmarkStart w:id="514" w:name="_Toc291751725"/>
      <w:bookmarkEnd w:id="504"/>
      <w:bookmarkEnd w:id="505"/>
      <w:bookmarkEnd w:id="506"/>
      <w:bookmarkEnd w:id="507"/>
      <w:bookmarkEnd w:id="508"/>
      <w:bookmarkEnd w:id="509"/>
      <w:bookmarkEnd w:id="510"/>
      <w:bookmarkEnd w:id="511"/>
      <w:bookmarkEnd w:id="512"/>
      <w:bookmarkEnd w:id="513"/>
      <w:bookmarkEnd w:id="514"/>
    </w:p>
    <w:p w:rsidR="00704BCA" w:rsidRPr="00922E34" w:rsidRDefault="00704BCA" w:rsidP="00704BCA">
      <w:pPr>
        <w:pStyle w:val="Odstavecseseznamem"/>
        <w:keepNext/>
        <w:keepLines/>
        <w:numPr>
          <w:ilvl w:val="0"/>
          <w:numId w:val="18"/>
        </w:numPr>
        <w:spacing w:before="120" w:after="120"/>
        <w:contextualSpacing w:val="0"/>
        <w:outlineLvl w:val="2"/>
        <w:rPr>
          <w:rFonts w:eastAsiaTheme="majorEastAsia" w:cstheme="majorBidi"/>
          <w:b/>
          <w:bCs/>
          <w:vanish/>
        </w:rPr>
      </w:pPr>
      <w:bookmarkStart w:id="515" w:name="_Toc289112034"/>
      <w:bookmarkStart w:id="516" w:name="_Toc290843718"/>
      <w:bookmarkStart w:id="517" w:name="_Toc291015514"/>
      <w:bookmarkStart w:id="518" w:name="_Toc291424743"/>
      <w:bookmarkStart w:id="519" w:name="_Toc291424863"/>
      <w:bookmarkStart w:id="520" w:name="_Toc291425287"/>
      <w:bookmarkStart w:id="521" w:name="_Toc291602042"/>
      <w:bookmarkStart w:id="522" w:name="_Toc291602174"/>
      <w:bookmarkStart w:id="523" w:name="_Toc291602684"/>
      <w:bookmarkStart w:id="524" w:name="_Toc291751592"/>
      <w:bookmarkStart w:id="525" w:name="_Toc291751726"/>
      <w:bookmarkEnd w:id="515"/>
      <w:bookmarkEnd w:id="516"/>
      <w:bookmarkEnd w:id="517"/>
      <w:bookmarkEnd w:id="518"/>
      <w:bookmarkEnd w:id="519"/>
      <w:bookmarkEnd w:id="520"/>
      <w:bookmarkEnd w:id="521"/>
      <w:bookmarkEnd w:id="522"/>
      <w:bookmarkEnd w:id="523"/>
      <w:bookmarkEnd w:id="524"/>
      <w:bookmarkEnd w:id="525"/>
    </w:p>
    <w:p w:rsidR="00704BCA" w:rsidRPr="00922E34" w:rsidRDefault="00704BCA" w:rsidP="00704BCA">
      <w:pPr>
        <w:pStyle w:val="Odstavecseseznamem"/>
        <w:keepNext/>
        <w:keepLines/>
        <w:numPr>
          <w:ilvl w:val="1"/>
          <w:numId w:val="18"/>
        </w:numPr>
        <w:spacing w:before="120" w:after="120"/>
        <w:contextualSpacing w:val="0"/>
        <w:outlineLvl w:val="2"/>
        <w:rPr>
          <w:rFonts w:eastAsiaTheme="majorEastAsia" w:cstheme="majorBidi"/>
          <w:b/>
          <w:bCs/>
          <w:vanish/>
        </w:rPr>
      </w:pPr>
      <w:bookmarkStart w:id="526" w:name="_Toc289112035"/>
      <w:bookmarkStart w:id="527" w:name="_Toc290843719"/>
      <w:bookmarkStart w:id="528" w:name="_Toc291015515"/>
      <w:bookmarkStart w:id="529" w:name="_Toc291424744"/>
      <w:bookmarkStart w:id="530" w:name="_Toc291424864"/>
      <w:bookmarkStart w:id="531" w:name="_Toc291425288"/>
      <w:bookmarkStart w:id="532" w:name="_Toc291602043"/>
      <w:bookmarkStart w:id="533" w:name="_Toc291602175"/>
      <w:bookmarkStart w:id="534" w:name="_Toc291602685"/>
      <w:bookmarkStart w:id="535" w:name="_Toc291751593"/>
      <w:bookmarkStart w:id="536" w:name="_Toc291751727"/>
      <w:bookmarkEnd w:id="526"/>
      <w:bookmarkEnd w:id="527"/>
      <w:bookmarkEnd w:id="528"/>
      <w:bookmarkEnd w:id="529"/>
      <w:bookmarkEnd w:id="530"/>
      <w:bookmarkEnd w:id="531"/>
      <w:bookmarkEnd w:id="532"/>
      <w:bookmarkEnd w:id="533"/>
      <w:bookmarkEnd w:id="534"/>
      <w:bookmarkEnd w:id="535"/>
      <w:bookmarkEnd w:id="536"/>
    </w:p>
    <w:p w:rsidR="00704BCA" w:rsidRPr="00922E34" w:rsidRDefault="00704BCA" w:rsidP="00704BCA">
      <w:pPr>
        <w:pStyle w:val="Odstavecseseznamem"/>
        <w:keepNext/>
        <w:keepLines/>
        <w:numPr>
          <w:ilvl w:val="2"/>
          <w:numId w:val="18"/>
        </w:numPr>
        <w:spacing w:before="120" w:after="120"/>
        <w:contextualSpacing w:val="0"/>
        <w:outlineLvl w:val="2"/>
        <w:rPr>
          <w:rFonts w:eastAsiaTheme="majorEastAsia" w:cstheme="majorBidi"/>
          <w:b/>
          <w:bCs/>
          <w:vanish/>
        </w:rPr>
      </w:pPr>
      <w:bookmarkStart w:id="537" w:name="_Toc289112036"/>
      <w:bookmarkStart w:id="538" w:name="_Toc290843720"/>
      <w:bookmarkStart w:id="539" w:name="_Toc291015516"/>
      <w:bookmarkStart w:id="540" w:name="_Toc291424745"/>
      <w:bookmarkStart w:id="541" w:name="_Toc291424865"/>
      <w:bookmarkStart w:id="542" w:name="_Toc291425289"/>
      <w:bookmarkStart w:id="543" w:name="_Toc291602044"/>
      <w:bookmarkStart w:id="544" w:name="_Toc291602176"/>
      <w:bookmarkStart w:id="545" w:name="_Toc291602686"/>
      <w:bookmarkStart w:id="546" w:name="_Toc291751594"/>
      <w:bookmarkStart w:id="547" w:name="_Toc291751728"/>
      <w:bookmarkEnd w:id="537"/>
      <w:bookmarkEnd w:id="538"/>
      <w:bookmarkEnd w:id="539"/>
      <w:bookmarkEnd w:id="540"/>
      <w:bookmarkEnd w:id="541"/>
      <w:bookmarkEnd w:id="542"/>
      <w:bookmarkEnd w:id="543"/>
      <w:bookmarkEnd w:id="544"/>
      <w:bookmarkEnd w:id="545"/>
      <w:bookmarkEnd w:id="546"/>
      <w:bookmarkEnd w:id="547"/>
    </w:p>
    <w:p w:rsidR="00704BCA" w:rsidRPr="00922E34" w:rsidRDefault="00704BCA" w:rsidP="00704BCA">
      <w:pPr>
        <w:pStyle w:val="Diplomka"/>
      </w:pPr>
      <w:r w:rsidRPr="00922E34">
        <w:tab/>
      </w:r>
    </w:p>
    <w:p w:rsidR="00704BCA" w:rsidRPr="00922E34" w:rsidRDefault="00E302B7" w:rsidP="0032302C">
      <w:pPr>
        <w:pStyle w:val="Nadpis2"/>
        <w:numPr>
          <w:ilvl w:val="1"/>
          <w:numId w:val="18"/>
        </w:numPr>
        <w:ind w:left="426"/>
        <w:rPr>
          <w:lang w:val="cs-CZ"/>
        </w:rPr>
      </w:pPr>
      <w:bookmarkStart w:id="548" w:name="_Toc291015518"/>
      <w:r w:rsidRPr="00922E34">
        <w:rPr>
          <w:lang w:val="cs-CZ"/>
        </w:rPr>
        <w:t xml:space="preserve"> </w:t>
      </w:r>
      <w:r w:rsidR="00D5507B">
        <w:rPr>
          <w:lang w:val="cs-CZ"/>
        </w:rPr>
        <w:t xml:space="preserve"> </w:t>
      </w:r>
      <w:bookmarkStart w:id="549" w:name="_Toc291751729"/>
      <w:r w:rsidR="00704BCA" w:rsidRPr="00922E34">
        <w:rPr>
          <w:lang w:val="cs-CZ"/>
        </w:rPr>
        <w:t>Transatlantický dialog zákonodárců</w:t>
      </w:r>
      <w:bookmarkEnd w:id="549"/>
      <w:r w:rsidR="00704BCA" w:rsidRPr="00922E34">
        <w:rPr>
          <w:lang w:val="cs-CZ"/>
        </w:rPr>
        <w:t xml:space="preserve"> </w:t>
      </w:r>
      <w:bookmarkEnd w:id="548"/>
    </w:p>
    <w:p w:rsidR="00704BCA" w:rsidRPr="00E13513" w:rsidRDefault="00704BCA" w:rsidP="00704BCA">
      <w:pPr>
        <w:pStyle w:val="Diplomka"/>
        <w:ind w:firstLine="708"/>
      </w:pPr>
      <w:r w:rsidRPr="00922E34">
        <w:t>Transatlantický dialog zákonodárců</w:t>
      </w:r>
      <w:r w:rsidR="0077318C" w:rsidRPr="00922E34">
        <w:t xml:space="preserve"> (TLD)</w:t>
      </w:r>
      <w:r w:rsidRPr="00922E34">
        <w:t xml:space="preserve"> byl vytvořen v roce 1999 a to především, aby posílil význam a roli zákonodárců, tedy </w:t>
      </w:r>
      <w:r w:rsidR="00B22BEC" w:rsidRPr="00922E34">
        <w:t xml:space="preserve">jedny z </w:t>
      </w:r>
      <w:r w:rsidRPr="00922E34">
        <w:t xml:space="preserve">hlavních aktérů transatlantické spolupráce. </w:t>
      </w:r>
      <w:r w:rsidR="001E7BA6" w:rsidRPr="00922E34">
        <w:t>T</w:t>
      </w:r>
      <w:r w:rsidRPr="00922E34">
        <w:t xml:space="preserve">LD prakticky vznikl z parlamentních výměn mezi oběma zeměmi a jejich následným přejmenováním. První takováto výměna se uskutečnila v roce 1972, kdy první skupina zástupců parlamentu odcestovala do Bruselu za účelem vzájemného poznání a </w:t>
      </w:r>
      <w:r w:rsidRPr="00BF7258">
        <w:t xml:space="preserve">výměny informací. </w:t>
      </w:r>
      <w:r w:rsidR="00A26E77" w:rsidRPr="00BF7258">
        <w:t xml:space="preserve">Mechanismus </w:t>
      </w:r>
      <w:r w:rsidRPr="00BF7258">
        <w:t>parlamentní</w:t>
      </w:r>
      <w:r w:rsidR="00A26E77" w:rsidRPr="00BF7258">
        <w:t>ch návštěv</w:t>
      </w:r>
      <w:r w:rsidRPr="00BF7258">
        <w:t xml:space="preserve"> </w:t>
      </w:r>
      <w:r w:rsidR="009A0F38" w:rsidRPr="00BF7258">
        <w:t>tak probíhá</w:t>
      </w:r>
      <w:r w:rsidRPr="00BF7258">
        <w:t xml:space="preserve"> od té doby dvakrát</w:t>
      </w:r>
      <w:r w:rsidRPr="00922E34">
        <w:t xml:space="preserve"> ročně, jednou v USA a jednou v EU.</w:t>
      </w:r>
      <w:r w:rsidRPr="00922E34">
        <w:rPr>
          <w:rStyle w:val="Znakapoznpodarou"/>
        </w:rPr>
        <w:footnoteReference w:id="86"/>
      </w:r>
      <w:r w:rsidRPr="00922E34">
        <w:t xml:space="preserve"> Již samotná NTA navrhovala posílení parlamentních vazeb jak na straně amerického Kongresu, tak Evropského parlamentu. Nicméně i přesto se jejich zapojení setkává s rozdílnými názory. Zastánci takovéhoto zapojení argumentují možností zákonodárců posunout vzájemné vztahy k větší pozornosti národních parlamentů a získat jejich podporu. Odpůrci se zase obávají autonomie amerického regulačního procesu. Domnívají se, že Kongres ani Parlament nemají právo zabývat se navrhovanými regulačními změnami, které by měly dopad na transatlantické vztahy. V poslední době je ale patrná změna v přístupu obou skupin, které už nebojují o samotné zapojení zákonodárců, ale spíše v jakých </w:t>
      </w:r>
      <w:r w:rsidRPr="00E13513">
        <w:t>případech je zapojovat.</w:t>
      </w:r>
      <w:r w:rsidRPr="00E13513">
        <w:rPr>
          <w:rStyle w:val="Znakapoznpodarou"/>
        </w:rPr>
        <w:footnoteReference w:id="87"/>
      </w:r>
      <w:r w:rsidRPr="00E13513">
        <w:t xml:space="preserve"> </w:t>
      </w:r>
    </w:p>
    <w:p w:rsidR="00704BCA" w:rsidRPr="00922E34" w:rsidRDefault="009A0F38" w:rsidP="00704BCA">
      <w:pPr>
        <w:pStyle w:val="Diplomka"/>
        <w:ind w:firstLine="708"/>
      </w:pPr>
      <w:r w:rsidRPr="00E13513">
        <w:t xml:space="preserve">Aktéry </w:t>
      </w:r>
      <w:r w:rsidR="00704BCA" w:rsidRPr="00E13513">
        <w:t xml:space="preserve">TLD </w:t>
      </w:r>
      <w:r w:rsidRPr="00E13513">
        <w:t>jsou</w:t>
      </w:r>
      <w:r w:rsidR="00704BCA" w:rsidRPr="00E13513">
        <w:t xml:space="preserve"> zástup</w:t>
      </w:r>
      <w:r w:rsidRPr="00E13513">
        <w:t>ci Evropského parlamentu a členové Sněmovny reprezentantů USA. Pro tyto aktéry je vytvořen mechanismus spolupráce zahrnující pravidelné setkání</w:t>
      </w:r>
      <w:r w:rsidR="00704BCA" w:rsidRPr="00922E34">
        <w:t xml:space="preserve"> dvakrát do roka a </w:t>
      </w:r>
      <w:r w:rsidRPr="00922E34">
        <w:t>telekonference pořádané</w:t>
      </w:r>
      <w:r w:rsidR="00704BCA" w:rsidRPr="00922E34">
        <w:t xml:space="preserve"> na určené téma vzájemného zájmu. </w:t>
      </w:r>
      <w:r w:rsidR="00ED3918" w:rsidRPr="00922E34">
        <w:t>V EU</w:t>
      </w:r>
      <w:r w:rsidR="00704BCA" w:rsidRPr="00922E34">
        <w:t xml:space="preserve"> jsou na začátku parlamentního období zvoleny meziparlamentní delegace, které jsou následně obsazovány členy politických skupin. V rámci transatlantických vztahů zde vystupuje Delegace pro vztahy s USA (D-US), která se skládá z 53 členů. Ta se pravidelně schází a projednává zájmy transatlantické spolupráce a nadcházející schůzky TLD.</w:t>
      </w:r>
      <w:r w:rsidR="00704BCA" w:rsidRPr="00922E34">
        <w:rPr>
          <w:rStyle w:val="Znakapoznpodarou"/>
        </w:rPr>
        <w:footnoteReference w:id="88"/>
      </w:r>
      <w:r w:rsidR="00704BCA" w:rsidRPr="00922E34">
        <w:t xml:space="preserve"> Roční schůzky TLD nejsou nijak početně omezeny a bývají zastoupeny i více než 20 poslanci EP. Na straně </w:t>
      </w:r>
      <w:r w:rsidR="00704BCA" w:rsidRPr="00922E34">
        <w:lastRenderedPageBreak/>
        <w:t>USA členové pochází ze Sněmovny reprezentantů a jsou vybírání v závislosti na projednávané politice. Jejich struktura není formálně ustanovena, a tudíž není určen přesný počet zástupců ani jejich předseda. Zajímavá je i skutečnost, že členové Kongresu jsou jmenování na konkrétní období, zatímco američtí zástupci TLD na neurčito. Účast členů v TLD je tak neurčitá a nepravidelná. Nestálost členů může být považována za překážku ve vzájemném vyjednávání, neboť to se praktikuje lépe, když se obě strany dlouhodobě znají a ví, s kým jednají. Tyto schůzky zároveň postrádají klíčové představitele legislativy, kteří navrhují a přijímají právní předpisy týkající se transatlantické spolupráce a tím ztrácí na významu. Zatímco v EU jsou do spolupráce zahrnutí poslanci napříč parlamentním spektrem politických výborů, v USA jsou to jen reprezentanti sněmovny. Senátoři jsou naprosto vyloučeni, i když hrají v legislativním procesu ne méně důležitou roli. Oni sami nemají o TLD téměř žádné znalosti a projevují o ní malý zájem.</w:t>
      </w:r>
      <w:r w:rsidR="00704BCA" w:rsidRPr="00922E34">
        <w:rPr>
          <w:rStyle w:val="Znakapoznpodarou"/>
        </w:rPr>
        <w:footnoteReference w:id="89"/>
      </w:r>
      <w:r w:rsidR="00704BCA" w:rsidRPr="00922E34">
        <w:t xml:space="preserve"> </w:t>
      </w:r>
    </w:p>
    <w:p w:rsidR="00704BCA" w:rsidRPr="00922E34" w:rsidRDefault="00704BCA" w:rsidP="00704BCA">
      <w:pPr>
        <w:pStyle w:val="Diplomka"/>
        <w:ind w:firstLine="708"/>
      </w:pPr>
      <w:r w:rsidRPr="00922E34">
        <w:t xml:space="preserve">Vzhledem k této struktuře existují obavy, že TLD nebude schopné zaujmout větší pozornost v transatlantických vztazích. Navíc nestrukturovanost účasti amerických zástupců neumožňuje navázat mezi zákonodárci osobní vztahy, které jsou nezbytné k otevřené komunikaci. Samotní poslanci EP jsou zklamáni tím, že často neví s kým na americké straně jednat a vzájemné schůzky jim neposkytují kontakty, které by očekávali. Přitom samotná </w:t>
      </w:r>
      <w:r w:rsidRPr="00143C04">
        <w:t>NTA ve svém textu zmiňuj</w:t>
      </w:r>
      <w:r w:rsidR="005C49B7" w:rsidRPr="00143C04">
        <w:t>e důležitost výměn zákonodárců. Je tak zajímavým paradoxem, že ačkoliv v transatlantických v</w:t>
      </w:r>
      <w:r w:rsidR="00143C04" w:rsidRPr="00143C04">
        <w:t>z</w:t>
      </w:r>
      <w:r w:rsidR="005C49B7" w:rsidRPr="00143C04">
        <w:t>tazí</w:t>
      </w:r>
      <w:r w:rsidR="00143C04" w:rsidRPr="00143C04">
        <w:t>ch</w:t>
      </w:r>
      <w:r w:rsidR="005C49B7" w:rsidRPr="00143C04">
        <w:t xml:space="preserve"> je to USA, kdo si stěžuje na neso</w:t>
      </w:r>
      <w:r w:rsidR="00143C04" w:rsidRPr="00143C04">
        <w:t>urodost jednotného hlasu EU,</w:t>
      </w:r>
      <w:r w:rsidR="005C49B7" w:rsidRPr="00143C04">
        <w:t xml:space="preserve"> v rámci TLD na </w:t>
      </w:r>
      <w:proofErr w:type="spellStart"/>
      <w:r w:rsidR="005C49B7" w:rsidRPr="00143C04">
        <w:t>transnacionální</w:t>
      </w:r>
      <w:proofErr w:type="spellEnd"/>
      <w:r w:rsidR="005C49B7" w:rsidRPr="00143C04">
        <w:t xml:space="preserve"> úro</w:t>
      </w:r>
      <w:r w:rsidR="00143C04" w:rsidRPr="00143C04">
        <w:t>vni, je to přesně opačný případ, nebo</w:t>
      </w:r>
      <w:r w:rsidR="005551C3">
        <w:t>ť nejednotně</w:t>
      </w:r>
      <w:r w:rsidR="00143C04" w:rsidRPr="00143C04">
        <w:t xml:space="preserve"> vystupuje Sněmovna reprezentantů.</w:t>
      </w:r>
    </w:p>
    <w:p w:rsidR="00704BCA" w:rsidRPr="00922E34" w:rsidRDefault="006E5EB9" w:rsidP="00704BCA">
      <w:pPr>
        <w:pStyle w:val="Diplomka"/>
        <w:ind w:firstLine="708"/>
      </w:pPr>
      <w:r w:rsidRPr="00922E34">
        <w:t>S</w:t>
      </w:r>
      <w:r w:rsidR="00704BCA" w:rsidRPr="00922E34">
        <w:t xml:space="preserve">amotná existence TLD, natož pak její funkce, </w:t>
      </w:r>
      <w:r w:rsidRPr="00922E34">
        <w:t xml:space="preserve">zůstávají </w:t>
      </w:r>
      <w:r w:rsidR="00704BCA" w:rsidRPr="00922E34">
        <w:t>americké i e</w:t>
      </w:r>
      <w:r w:rsidRPr="00922E34">
        <w:t>vropské veřejnosti téměř neznámé</w:t>
      </w:r>
      <w:r w:rsidR="005551C3">
        <w:t>. Já se však domnívám</w:t>
      </w:r>
      <w:r w:rsidR="00704BCA" w:rsidRPr="00922E34">
        <w:t xml:space="preserve">, že </w:t>
      </w:r>
      <w:r w:rsidRPr="00922E34">
        <w:t>právě vytvoření TEC tento stav</w:t>
      </w:r>
      <w:r w:rsidR="00704BCA" w:rsidRPr="00922E34">
        <w:t xml:space="preserve"> </w:t>
      </w:r>
      <w:r w:rsidRPr="00922E34">
        <w:t>zlepšilo</w:t>
      </w:r>
      <w:r w:rsidR="00704BCA" w:rsidRPr="00922E34">
        <w:t xml:space="preserve">. TEC totiž požádal v roce 2007 TLD, aby se stal součástí jeho poradního orgánu. Rámec, který založil TEC, ji totiž uložil, že musí vytvořit poradní orgán, který se bude skládat ze </w:t>
      </w:r>
      <w:r w:rsidR="00704BCA" w:rsidRPr="005551C3">
        <w:t>současných transatlantických občanských dialogů (TABD, TLD, TACD)</w:t>
      </w:r>
      <w:r w:rsidRPr="005551C3">
        <w:t xml:space="preserve"> a provázat tak vytvořené mechanismy na </w:t>
      </w:r>
      <w:proofErr w:type="spellStart"/>
      <w:r w:rsidRPr="005551C3">
        <w:t>transnacionální</w:t>
      </w:r>
      <w:proofErr w:type="spellEnd"/>
      <w:r w:rsidRPr="005551C3">
        <w:t xml:space="preserve"> úrovni</w:t>
      </w:r>
      <w:r w:rsidR="00704BCA" w:rsidRPr="005551C3">
        <w:t>. TEC se tak svým rozhodnutím pro zapojení</w:t>
      </w:r>
      <w:r w:rsidR="00704BCA" w:rsidRPr="00922E34">
        <w:t xml:space="preserve"> TLD zasloužil o jeho propagaci v rámci vzájemných vztahů. Pro toto rozhodnutí měl TEC racionální důvod. Domníval se totiž, že výraznější změny ve vzájemných obchodních vztazích a integraci mohou být dosaženy jen za přispění zákonodárců obou stran. Ačkoliv však došlo k zviditelnění TLD v evropských očích, v USA zůstal i nadále v pozadí. TLD taktéž čelil obavám, zda bude schopný zastat tuto poradní funkci pro TEC, neboť doteď se zabýval </w:t>
      </w:r>
      <w:r w:rsidR="00704BCA" w:rsidRPr="00922E34">
        <w:lastRenderedPageBreak/>
        <w:t>primárně zahraniční politikou a oblast obchodu a regulačních opatření byla mimo jeho působnost.</w:t>
      </w:r>
      <w:r w:rsidR="00704BCA" w:rsidRPr="00922E34">
        <w:rPr>
          <w:rStyle w:val="Znakapoznpodarou"/>
        </w:rPr>
        <w:footnoteReference w:id="90"/>
      </w:r>
      <w:r w:rsidR="00704BCA" w:rsidRPr="00922E34">
        <w:t xml:space="preserve"> </w:t>
      </w:r>
    </w:p>
    <w:p w:rsidR="00704BCA" w:rsidRPr="00922E34" w:rsidRDefault="003136D6" w:rsidP="00704BCA">
      <w:pPr>
        <w:pStyle w:val="Diplomka"/>
        <w:ind w:firstLine="708"/>
      </w:pPr>
      <w:r w:rsidRPr="00CB67AE">
        <w:t>TLD nabývá na významnosti i v souvislo</w:t>
      </w:r>
      <w:r w:rsidR="00CB67AE" w:rsidRPr="00CB67AE">
        <w:t>sti s posílením pravomocí jeho</w:t>
      </w:r>
      <w:r w:rsidRPr="00CB67AE">
        <w:t xml:space="preserve"> aktérů na straně EP. </w:t>
      </w:r>
      <w:r w:rsidR="00704BCA" w:rsidRPr="00CB67AE">
        <w:t xml:space="preserve">Evropský parlament </w:t>
      </w:r>
      <w:r w:rsidRPr="00CB67AE">
        <w:t>se na základě Lisabonské smlouvy</w:t>
      </w:r>
      <w:r w:rsidR="00704BCA" w:rsidRPr="00CB67AE">
        <w:t xml:space="preserve"> </w:t>
      </w:r>
      <w:r w:rsidRPr="00CB67AE">
        <w:t>z</w:t>
      </w:r>
      <w:r w:rsidR="00704BCA" w:rsidRPr="00CB67AE">
        <w:t> ro</w:t>
      </w:r>
      <w:r w:rsidRPr="00CB67AE">
        <w:t>ku</w:t>
      </w:r>
      <w:r w:rsidR="00704BCA" w:rsidRPr="00CB67AE">
        <w:t xml:space="preserve"> 2009 stává daleko</w:t>
      </w:r>
      <w:r w:rsidR="00704BCA" w:rsidRPr="00922E34">
        <w:t xml:space="preserve"> aktivnějším hráčem ve vzájemných vztazích a tím pádem i v TLD. V roce 2010 si otevřel styčnou kancelář (</w:t>
      </w:r>
      <w:proofErr w:type="spellStart"/>
      <w:r w:rsidR="00704BCA" w:rsidRPr="00922E34">
        <w:t>European</w:t>
      </w:r>
      <w:proofErr w:type="spellEnd"/>
      <w:r w:rsidR="00704BCA" w:rsidRPr="00922E34">
        <w:t xml:space="preserve"> Parlament Liaison Office) přímo ve Washingtonu, která má EP informovat o legislativním vývoji v Kongresu a naopak Kongresu přiblížit situaci v Bruselu.</w:t>
      </w:r>
      <w:r w:rsidR="00704BCA" w:rsidRPr="00922E34">
        <w:rPr>
          <w:rStyle w:val="Znakapoznpodarou"/>
        </w:rPr>
        <w:footnoteReference w:id="91"/>
      </w:r>
      <w:r w:rsidR="002927CB" w:rsidRPr="00922E34">
        <w:t xml:space="preserve"> Při svém založení měla pět zaměstnanců v podobě tří odborníků a dvou</w:t>
      </w:r>
      <w:r w:rsidR="00704BCA" w:rsidRPr="00922E34">
        <w:t xml:space="preserve"> administrativních </w:t>
      </w:r>
      <w:r w:rsidR="00704BCA" w:rsidRPr="0005195F">
        <w:t>pracovníků, nicméně s výhledem</w:t>
      </w:r>
      <w:r w:rsidR="00514CA0" w:rsidRPr="0005195F">
        <w:t xml:space="preserve"> na rozšíření jejich počtu na deset</w:t>
      </w:r>
      <w:r w:rsidRPr="0005195F">
        <w:t>,</w:t>
      </w:r>
      <w:r w:rsidR="00704BCA" w:rsidRPr="0005195F">
        <w:t xml:space="preserve"> okolo roku 2010.</w:t>
      </w:r>
      <w:r w:rsidR="00704BCA" w:rsidRPr="0005195F">
        <w:rPr>
          <w:rStyle w:val="Znakapoznpodarou"/>
        </w:rPr>
        <w:footnoteReference w:id="92"/>
      </w:r>
      <w:r w:rsidR="00704BCA" w:rsidRPr="0005195F">
        <w:t xml:space="preserve"> EP posílil </w:t>
      </w:r>
      <w:r w:rsidRPr="0005195F">
        <w:t>mechanismus jednání na své straně tím</w:t>
      </w:r>
      <w:r w:rsidR="00704BCA" w:rsidRPr="0005195F">
        <w:t>, že zavedl, aby každý parlamentní výbor jmenoval tzv. TLD administrátora, který je styčným bodem mezi výbory a TLD a zároveň i</w:t>
      </w:r>
      <w:r w:rsidR="00704BCA" w:rsidRPr="00922E34">
        <w:t xml:space="preserve"> informátorem pro výbory na straně USA. USA </w:t>
      </w:r>
      <w:r w:rsidRPr="00922E34">
        <w:t>vždy vyjednávaly ve vzájemných vztazích s Komisí a</w:t>
      </w:r>
      <w:r w:rsidR="00895863" w:rsidRPr="00922E34">
        <w:t xml:space="preserve"> neuvědomovaly si plně důležito</w:t>
      </w:r>
      <w:r w:rsidR="00364CE2">
        <w:t>st EP v rozhodovacím procesu. Tak se to stalo například</w:t>
      </w:r>
      <w:r w:rsidR="00895863" w:rsidRPr="00922E34">
        <w:t xml:space="preserve"> </w:t>
      </w:r>
      <w:r w:rsidR="00704BCA" w:rsidRPr="00922E34">
        <w:t xml:space="preserve">po dlouhém vyjednávání ohledně dohody SWIFT (Society </w:t>
      </w:r>
      <w:proofErr w:type="spellStart"/>
      <w:r w:rsidR="00704BCA" w:rsidRPr="00922E34">
        <w:t>for</w:t>
      </w:r>
      <w:proofErr w:type="spellEnd"/>
      <w:r w:rsidR="00704BCA" w:rsidRPr="00922E34">
        <w:t xml:space="preserve"> </w:t>
      </w:r>
      <w:proofErr w:type="spellStart"/>
      <w:r w:rsidR="00704BCA" w:rsidRPr="00922E34">
        <w:t>Worldwide</w:t>
      </w:r>
      <w:proofErr w:type="spellEnd"/>
      <w:r w:rsidR="00704BCA" w:rsidRPr="00922E34">
        <w:t xml:space="preserve"> </w:t>
      </w:r>
      <w:proofErr w:type="spellStart"/>
      <w:r w:rsidR="00704BCA" w:rsidRPr="00922E34">
        <w:t>Interbank</w:t>
      </w:r>
      <w:proofErr w:type="spellEnd"/>
      <w:r w:rsidR="00704BCA" w:rsidRPr="00922E34">
        <w:t xml:space="preserve"> </w:t>
      </w:r>
      <w:proofErr w:type="spellStart"/>
      <w:r w:rsidR="00704BCA" w:rsidRPr="00922E34">
        <w:t>Financial</w:t>
      </w:r>
      <w:proofErr w:type="spellEnd"/>
      <w:r w:rsidR="00704BCA" w:rsidRPr="00922E34">
        <w:t xml:space="preserve"> </w:t>
      </w:r>
      <w:proofErr w:type="spellStart"/>
      <w:r w:rsidR="00704BCA" w:rsidRPr="00922E34">
        <w:t>Telecommunication</w:t>
      </w:r>
      <w:proofErr w:type="spellEnd"/>
      <w:r w:rsidR="00704BCA" w:rsidRPr="00922E34">
        <w:t>). Ta měla umožnit přístup USA k finančním údajům Evropanů v boji proti terorismu. EP tuto dohodu zpočátku odmítl a až po několika vyjednáváních zaručujících větší ochranu soukromých dat ji přijal.</w:t>
      </w:r>
      <w:r w:rsidR="00704BCA" w:rsidRPr="00922E34">
        <w:rPr>
          <w:rStyle w:val="Znakapoznpodarou"/>
        </w:rPr>
        <w:footnoteReference w:id="93"/>
      </w:r>
      <w:r w:rsidR="00704BCA" w:rsidRPr="00922E34">
        <w:t xml:space="preserve"> Je možné tvrdit, že kdyby byla spolupráce mezi EP a Kongresem více posílena před samotným schválením této dohody, nemuselo by dojít k jejímu odmítnutí. Je ale možno argumentovat, že by ani to k ničemu nevedlo, neboť zatímco EP měl v tomto případě legislativní pravomoc, tak Kongres ji postrádal. Jednalo se totiž o záležitost exekutivy, do které neměl právo zasahovat. </w:t>
      </w:r>
    </w:p>
    <w:p w:rsidR="00704BCA" w:rsidRPr="00922E34" w:rsidRDefault="00122AF3" w:rsidP="00704BCA">
      <w:pPr>
        <w:pStyle w:val="Diplomka"/>
        <w:ind w:firstLine="708"/>
      </w:pPr>
      <w:r w:rsidRPr="00364CE2">
        <w:t>V této souvislosti je uvažováno o</w:t>
      </w:r>
      <w:r w:rsidR="00704BCA" w:rsidRPr="00364CE2">
        <w:t xml:space="preserve"> zavedení určitého včasného varování před přijetím</w:t>
      </w:r>
      <w:r w:rsidR="00704BCA" w:rsidRPr="00922E34">
        <w:t xml:space="preserve"> legislativy kteroukoliv ze stran, která by mohla ovlivnit vzájemné vztahy, obzvláště pak ty obchodní. Konzultace před přijetím legislativního opatření např. v oblasti globálních výzev se jeví jako nezbytné, neboť přijetí zákona, který na jedné straně Atlantiku pomůže, ale na druhé </w:t>
      </w:r>
      <w:r w:rsidR="00704BCA" w:rsidRPr="00A90925">
        <w:t xml:space="preserve">může ohrozit, je značně kontraproduktivní. Zastánci větší spolupráce se domnívají, že k posílení vzájemných vztahů by došlo </w:t>
      </w:r>
      <w:r w:rsidR="003160D7" w:rsidRPr="00A90925">
        <w:t>posílením již zavedeného mechanismu</w:t>
      </w:r>
      <w:r w:rsidR="00704BCA" w:rsidRPr="00A90925">
        <w:t xml:space="preserve"> pravidelných </w:t>
      </w:r>
      <w:r w:rsidR="00704BCA" w:rsidRPr="00A90925">
        <w:lastRenderedPageBreak/>
        <w:t>výměn zákonodárců nebo jak někteří naznačují, i otevřením americké styčné kanceláře</w:t>
      </w:r>
      <w:r w:rsidR="00704BCA" w:rsidRPr="00922E34">
        <w:t xml:space="preserve"> v Bruselu, která by tak konkurovala té ve Washingtonu.</w:t>
      </w:r>
      <w:r w:rsidR="00704BCA" w:rsidRPr="00922E34">
        <w:rPr>
          <w:rStyle w:val="Znakapoznpodarou"/>
        </w:rPr>
        <w:footnoteReference w:id="94"/>
      </w:r>
      <w:r w:rsidR="00704BCA" w:rsidRPr="00922E34">
        <w:t xml:space="preserve"> Kongres však zatím neprojevil přílišnou iniciativu a zájem k její implementaci. Naopak kritici zase uvádějí, že jak EP, tak Kongres j</w:t>
      </w:r>
      <w:r w:rsidR="006319C6">
        <w:t>sou dvě neslučitelná tělesa, kde</w:t>
      </w:r>
      <w:r w:rsidR="00704BCA" w:rsidRPr="00922E34">
        <w:t xml:space="preserve"> není nutná jejich větší provázanost, neboť by to stejně k ničemu nepřispělo. Povaha transatlantických vztahů není nijak jednoduchá, neboť komplexnost jednotlivých politik, početnost agentur a institucí zapojených do těchto vazeb, snižuje možnost reformy a tím i výrazného posunu. Zároveň dodávají, že TLD </w:t>
      </w:r>
      <w:r w:rsidR="00EA788C" w:rsidRPr="00922E34">
        <w:t xml:space="preserve">je </w:t>
      </w:r>
      <w:r w:rsidR="00704BCA" w:rsidRPr="00922E34">
        <w:t>nedostatečně transparentní a malé zap</w:t>
      </w:r>
      <w:r w:rsidR="00C03A02">
        <w:t>ojení zákonodárců způsobuje jeho</w:t>
      </w:r>
      <w:r w:rsidR="00704BCA" w:rsidRPr="00922E34">
        <w:t xml:space="preserve"> </w:t>
      </w:r>
      <w:r w:rsidR="00C03A02">
        <w:t>postupný úpadek. Navíc nedosáhl</w:t>
      </w:r>
      <w:r w:rsidR="00704BCA" w:rsidRPr="00922E34">
        <w:t xml:space="preserve"> očekávaných výsledků, jelikož se jej účastní zákonodárci, kteří nejsou kompetentní rozhodovat v potřebných otázkách.</w:t>
      </w:r>
      <w:r w:rsidR="00704BCA" w:rsidRPr="00922E34">
        <w:rPr>
          <w:rStyle w:val="Znakapoznpodarou"/>
        </w:rPr>
        <w:footnoteReference w:id="95"/>
      </w:r>
    </w:p>
    <w:p w:rsidR="00704BCA" w:rsidRPr="00922E34" w:rsidRDefault="00704BCA" w:rsidP="00704BCA">
      <w:pPr>
        <w:pStyle w:val="Diplomka"/>
      </w:pPr>
    </w:p>
    <w:p w:rsidR="00622782" w:rsidRPr="00922E34" w:rsidRDefault="00D5507B" w:rsidP="00A35566">
      <w:pPr>
        <w:pStyle w:val="Nadpis2"/>
        <w:numPr>
          <w:ilvl w:val="1"/>
          <w:numId w:val="18"/>
        </w:numPr>
        <w:ind w:left="426"/>
        <w:rPr>
          <w:lang w:val="cs-CZ"/>
        </w:rPr>
      </w:pPr>
      <w:r>
        <w:rPr>
          <w:lang w:val="cs-CZ"/>
        </w:rPr>
        <w:t xml:space="preserve">  </w:t>
      </w:r>
      <w:bookmarkStart w:id="550" w:name="_Toc291751730"/>
      <w:r w:rsidR="00622782" w:rsidRPr="00922E34">
        <w:rPr>
          <w:lang w:val="cs-CZ"/>
        </w:rPr>
        <w:t>Transatlantický dialog spotřebitelů</w:t>
      </w:r>
      <w:bookmarkEnd w:id="550"/>
    </w:p>
    <w:p w:rsidR="00570E6B" w:rsidRPr="00922E34" w:rsidRDefault="00622782" w:rsidP="00622782">
      <w:pPr>
        <w:pStyle w:val="Diplomka"/>
        <w:ind w:firstLine="708"/>
      </w:pPr>
      <w:r w:rsidRPr="00922E34">
        <w:t>Transatlantický dialog spotřebitelů (TACD) byl založen v září 1998 jako fórum spotřebitelských sdružení v USA a EU, které společně vytváří doporučení v oblasti spotřebitelské politiky, které pak prezentuje rozhodujícím orgánům EU a USA.</w:t>
      </w:r>
      <w:r w:rsidR="009410E1" w:rsidRPr="00922E34">
        <w:t xml:space="preserve"> Transatlantické vztahy tak byly rozšířeny o další aktéry z oblasti veřejné společnosti, jejichž cílem je zajistit ochranu spotřebitelů na obou stranách Atlantiku.</w:t>
      </w:r>
      <w:r w:rsidRPr="00922E34">
        <w:t xml:space="preserve"> Dnes shromažďuje 77 spotřebitelských sdružení</w:t>
      </w:r>
      <w:r w:rsidR="00D7632D" w:rsidRPr="00922E34">
        <w:t>, konkrétně z USA (27</w:t>
      </w:r>
      <w:r w:rsidR="009410E1" w:rsidRPr="00922E34">
        <w:t>), z</w:t>
      </w:r>
      <w:r w:rsidR="00D7632D" w:rsidRPr="00922E34">
        <w:t xml:space="preserve"> EU (50</w:t>
      </w:r>
      <w:r w:rsidR="005559BF" w:rsidRPr="00922E34">
        <w:t>) a tři</w:t>
      </w:r>
      <w:r w:rsidRPr="00922E34">
        <w:t xml:space="preserve"> pozorovatele, dva z Kanady a jednoho z Austrálie. </w:t>
      </w:r>
      <w:r w:rsidR="00DB3CD3" w:rsidRPr="00922E34">
        <w:t>Aby TACD nepředstavoval pouhé konzultace bez větších výstupů, byla ustanovena struktura, která je rozdělena na organizační výbor, výbory oblastí</w:t>
      </w:r>
      <w:r w:rsidR="0073006D" w:rsidRPr="00922E34">
        <w:t xml:space="preserve">, </w:t>
      </w:r>
      <w:r w:rsidR="00DB3CD3" w:rsidRPr="00922E34">
        <w:t>taktické uskupení</w:t>
      </w:r>
      <w:r w:rsidR="0073006D" w:rsidRPr="00922E34">
        <w:t xml:space="preserve"> a sekretariát</w:t>
      </w:r>
      <w:r w:rsidR="00DB3CD3" w:rsidRPr="00922E34">
        <w:t>.</w:t>
      </w:r>
      <w:r w:rsidRPr="00922E34">
        <w:t xml:space="preserve"> Jeho hlavním cílem je přispět k politickým vyjednáváním a dohodám na straně EU a USA, stejně </w:t>
      </w:r>
      <w:r w:rsidR="009410E1" w:rsidRPr="00922E34">
        <w:t xml:space="preserve">tak </w:t>
      </w:r>
      <w:r w:rsidRPr="00922E34">
        <w:t>jako posílit roli spotřebitelů na mezinárodn</w:t>
      </w:r>
      <w:r w:rsidR="009410E1" w:rsidRPr="00922E34">
        <w:t xml:space="preserve">í úrovni. </w:t>
      </w:r>
    </w:p>
    <w:p w:rsidR="005105D3" w:rsidRPr="00922E34" w:rsidRDefault="00503FD3" w:rsidP="00622782">
      <w:pPr>
        <w:pStyle w:val="Diplomka"/>
        <w:ind w:firstLine="708"/>
      </w:pPr>
      <w:r w:rsidRPr="008D0F1F">
        <w:t xml:space="preserve">Mechanismy </w:t>
      </w:r>
      <w:r w:rsidR="009410E1" w:rsidRPr="008D0F1F">
        <w:t xml:space="preserve">TACD </w:t>
      </w:r>
      <w:r w:rsidRPr="008D0F1F">
        <w:t>spočívají v</w:t>
      </w:r>
      <w:r w:rsidR="00570E6B" w:rsidRPr="008D0F1F">
        <w:t> setkáních jeho představitelů, která probíhají</w:t>
      </w:r>
      <w:r w:rsidR="00570E6B" w:rsidRPr="00922E34">
        <w:t xml:space="preserve"> každoročně. Místa pořádání těchto schůzek se střídají mezi Bruselem a Washingtonem.</w:t>
      </w:r>
      <w:r w:rsidR="00570E6B" w:rsidRPr="00922E34">
        <w:rPr>
          <w:rStyle w:val="Znakapoznpodarou"/>
        </w:rPr>
        <w:footnoteReference w:id="96"/>
      </w:r>
      <w:r w:rsidR="00570E6B" w:rsidRPr="00922E34">
        <w:t xml:space="preserve"> Zatím poslední, 11. mítink TACD proběhl v dubnu 2010 ve </w:t>
      </w:r>
      <w:proofErr w:type="gramStart"/>
      <w:r w:rsidR="00570E6B" w:rsidRPr="00922E34">
        <w:t>Washingtonu D.C.</w:t>
      </w:r>
      <w:proofErr w:type="gramEnd"/>
      <w:r w:rsidR="00570E6B" w:rsidRPr="00922E34">
        <w:t xml:space="preserve"> Účastnily se ho sdružení spotřebitelů a zástupci americké vlády a Evropské komise. Projednávaly se zde otázky finančních služeb, bezpečnosti potravin a správné výživy, </w:t>
      </w:r>
      <w:proofErr w:type="spellStart"/>
      <w:r w:rsidR="00570E6B" w:rsidRPr="00922E34">
        <w:t>nanotechnologií</w:t>
      </w:r>
      <w:proofErr w:type="spellEnd"/>
      <w:r w:rsidR="00570E6B" w:rsidRPr="00922E34">
        <w:t xml:space="preserve"> a duševního </w:t>
      </w:r>
      <w:r w:rsidR="00570E6B" w:rsidRPr="008D0F1F">
        <w:lastRenderedPageBreak/>
        <w:t>vlastnictví.</w:t>
      </w:r>
      <w:r w:rsidR="00570E6B" w:rsidRPr="008D0F1F">
        <w:rPr>
          <w:rStyle w:val="Znakapoznpodarou"/>
        </w:rPr>
        <w:footnoteReference w:id="97"/>
      </w:r>
      <w:r w:rsidR="00570E6B" w:rsidRPr="008D0F1F">
        <w:t xml:space="preserve"> Mimo těchto osobních setkání probíhají i online konzultace, které je doplňují. Dále v </w:t>
      </w:r>
      <w:r w:rsidRPr="008D0F1F">
        <w:t xml:space="preserve">konzultacích a </w:t>
      </w:r>
      <w:r w:rsidR="009410E1" w:rsidRPr="008D0F1F">
        <w:t>vydává</w:t>
      </w:r>
      <w:r w:rsidRPr="008D0F1F">
        <w:t>ní</w:t>
      </w:r>
      <w:r w:rsidR="009410E1" w:rsidRPr="008D0F1F">
        <w:t xml:space="preserve"> </w:t>
      </w:r>
      <w:r w:rsidR="00622782" w:rsidRPr="008D0F1F">
        <w:t>stanovi</w:t>
      </w:r>
      <w:r w:rsidRPr="008D0F1F">
        <w:t>s</w:t>
      </w:r>
      <w:r w:rsidR="001C5F5A" w:rsidRPr="008D0F1F">
        <w:t>e</w:t>
      </w:r>
      <w:r w:rsidRPr="008D0F1F">
        <w:t>k</w:t>
      </w:r>
      <w:r w:rsidR="00622782" w:rsidRPr="008D0F1F">
        <w:t xml:space="preserve"> a doporučení na potraviny, informační společnost,</w:t>
      </w:r>
      <w:r w:rsidR="00622782" w:rsidRPr="00922E34">
        <w:t xml:space="preserve"> duševní vlastnictví či obchodní záležitosti, které zasílá americkým a evropským vládním agenturám. Mezi ty patří i rezoluce na sociální sítě a ochranu dat uživatelů, kteří</w:t>
      </w:r>
      <w:r w:rsidR="005D6813">
        <w:t xml:space="preserve"> jsou na nich zaregistrovaní</w:t>
      </w:r>
      <w:r w:rsidR="00622782" w:rsidRPr="00922E34">
        <w:t>, na ochranu autorských práv nebo informační účel</w:t>
      </w:r>
      <w:r w:rsidR="005D6813">
        <w:t>y</w:t>
      </w:r>
      <w:r w:rsidR="00622782" w:rsidRPr="00922E34">
        <w:t xml:space="preserve"> etiket na potravinách. Zároveň je TACD</w:t>
      </w:r>
      <w:r w:rsidR="001C5F5A" w:rsidRPr="00922E34">
        <w:t xml:space="preserve"> společně s TABD a TLD</w:t>
      </w:r>
      <w:r w:rsidR="00622782" w:rsidRPr="00922E34">
        <w:t xml:space="preserve"> členem poradní skupiny Transatlantické ekonomické rady. Podává ji doporučení v oblastech, které se týkají spotřebitelů a jejich ochrany. </w:t>
      </w:r>
    </w:p>
    <w:p w:rsidR="00622782" w:rsidRPr="00922E34" w:rsidRDefault="00925808" w:rsidP="00622782">
      <w:pPr>
        <w:pStyle w:val="Diplomka"/>
        <w:ind w:firstLine="708"/>
      </w:pPr>
      <w:r w:rsidRPr="005D6813">
        <w:t xml:space="preserve">Z uvedeného je zřejmé, že TACD už nepropojuje všechny úrovně vládnutí tak, jak je tomu v případě TABD. TACD operuje čistě na </w:t>
      </w:r>
      <w:proofErr w:type="spellStart"/>
      <w:r w:rsidRPr="005D6813">
        <w:t>transnacionální</w:t>
      </w:r>
      <w:proofErr w:type="spellEnd"/>
      <w:r w:rsidRPr="005D6813">
        <w:t xml:space="preserve"> úrovni v součinnosti s ostatními občanskými dialogy</w:t>
      </w:r>
      <w:r w:rsidR="001B53B6" w:rsidRPr="005D6813">
        <w:t xml:space="preserve"> a vládními agenturami</w:t>
      </w:r>
      <w:r w:rsidRPr="005D6813">
        <w:t xml:space="preserve">. Postrádá zastoupení na mezivládní úrovni, které by mu zajistilo větší </w:t>
      </w:r>
      <w:r w:rsidR="001B53B6" w:rsidRPr="005D6813">
        <w:t>zapojení v rozhodovacím procesu.</w:t>
      </w:r>
      <w:r w:rsidRPr="005D6813">
        <w:t xml:space="preserve"> </w:t>
      </w:r>
      <w:r w:rsidR="00622782" w:rsidRPr="005D6813">
        <w:t>Ačkoliv je TACD</w:t>
      </w:r>
      <w:r w:rsidR="00622782" w:rsidRPr="00922E34">
        <w:t xml:space="preserve"> fungující těleso, nepodařilo se mu proniknout do nejvyšší politiky a ovlivnit klíčové aktéry v rozhodování tak, jako to dokázal TABD. Důvod různé míry úspěchu obou dialogů můžeme spatřovat v následujících skutečnostech. Většina spotřebitelských sdružení jsou malé firmy s omezenými finančními i lidskými zdroji, které soustředí svou činnost spíše na národní úroveň na rozdíl od velkých mezinárodních společností, které jsou sdruženy v rámci TABD. Co se týče politického vlivu, TACD vzhledem ke své oblasti zájmu, kterou je ochrana spotřebitelů, udržuje kontakty hlavně s ministerstvem zemědělství, kdežto TABD jako zastupující orgán obchodních společností, komunikuje především s ministerstvem obchodu, vnitra či dokonce Bílým domem. I přesto ale TACD významně přispívá k rozvoji spolupráce a ochraně práv spotřebitelů. To dokazuje i známý případ </w:t>
      </w:r>
      <w:proofErr w:type="spellStart"/>
      <w:r w:rsidR="00622782" w:rsidRPr="00922E34">
        <w:t>Passenger</w:t>
      </w:r>
      <w:proofErr w:type="spellEnd"/>
      <w:r w:rsidR="00622782" w:rsidRPr="00922E34">
        <w:t xml:space="preserve"> </w:t>
      </w:r>
      <w:proofErr w:type="spellStart"/>
      <w:r w:rsidR="00622782" w:rsidRPr="00922E34">
        <w:t>Name</w:t>
      </w:r>
      <w:proofErr w:type="spellEnd"/>
      <w:r w:rsidR="00622782" w:rsidRPr="00922E34">
        <w:t xml:space="preserve"> </w:t>
      </w:r>
      <w:proofErr w:type="spellStart"/>
      <w:r w:rsidR="00622782" w:rsidRPr="00922E34">
        <w:t>Record</w:t>
      </w:r>
      <w:proofErr w:type="spellEnd"/>
      <w:r w:rsidR="00622782" w:rsidRPr="00922E34">
        <w:t>, který byl oblastí vyjednávání mezi USA a Evropským parlamentem. Již po prvním přijetí této dohody TACD doporučoval oběma stranám, aby od ní bylo upuštěno a byla přijata opatření, která více posílí ochranu údajů evropských cestujících letících do USA před jejich využitím americkou bezpečností. Jeho doporučení byla vzata v potaz a vyústila v odmítnutí původního návrhu a jeho následné přepracování na důraz Evropského parlamentu.</w:t>
      </w:r>
      <w:r w:rsidR="00622782" w:rsidRPr="00922E34">
        <w:rPr>
          <w:rStyle w:val="Znakapoznpodarou"/>
        </w:rPr>
        <w:footnoteReference w:id="98"/>
      </w:r>
      <w:r w:rsidR="00622782" w:rsidRPr="00922E34">
        <w:t xml:space="preserve"> </w:t>
      </w:r>
    </w:p>
    <w:p w:rsidR="00622782" w:rsidRPr="00922E34" w:rsidRDefault="00622782" w:rsidP="00704BCA">
      <w:pPr>
        <w:pStyle w:val="Diplomka"/>
      </w:pPr>
    </w:p>
    <w:p w:rsidR="0027614C" w:rsidRPr="00922E34" w:rsidRDefault="00E302B7" w:rsidP="00C13A0C">
      <w:pPr>
        <w:pStyle w:val="Nadpis2"/>
        <w:numPr>
          <w:ilvl w:val="1"/>
          <w:numId w:val="18"/>
        </w:numPr>
        <w:ind w:left="426"/>
        <w:rPr>
          <w:lang w:val="cs-CZ"/>
        </w:rPr>
      </w:pPr>
      <w:r w:rsidRPr="00922E34">
        <w:rPr>
          <w:lang w:val="cs-CZ"/>
        </w:rPr>
        <w:t xml:space="preserve"> </w:t>
      </w:r>
      <w:r w:rsidR="00D5507B">
        <w:rPr>
          <w:lang w:val="cs-CZ"/>
        </w:rPr>
        <w:t xml:space="preserve"> </w:t>
      </w:r>
      <w:bookmarkStart w:id="551" w:name="_Toc291751731"/>
      <w:r w:rsidR="0027614C" w:rsidRPr="00922E34">
        <w:rPr>
          <w:lang w:val="cs-CZ"/>
        </w:rPr>
        <w:t>Iniciativy</w:t>
      </w:r>
      <w:r w:rsidR="00C965DF" w:rsidRPr="00922E34">
        <w:rPr>
          <w:lang w:val="cs-CZ"/>
        </w:rPr>
        <w:t xml:space="preserve"> EU</w:t>
      </w:r>
      <w:bookmarkEnd w:id="551"/>
    </w:p>
    <w:p w:rsidR="0027614C" w:rsidRPr="00922E34" w:rsidRDefault="0027614C" w:rsidP="00CF5307">
      <w:pPr>
        <w:pStyle w:val="Diplomka"/>
        <w:ind w:firstLine="708"/>
      </w:pPr>
      <w:r w:rsidRPr="00922E34">
        <w:t>EU se snaží zintenzivnit transatlantickou spolupráci</w:t>
      </w:r>
      <w:r w:rsidR="00BC2634" w:rsidRPr="00922E34">
        <w:t xml:space="preserve"> na </w:t>
      </w:r>
      <w:proofErr w:type="spellStart"/>
      <w:r w:rsidR="00BC2634" w:rsidRPr="00922E34">
        <w:t>transnacionální</w:t>
      </w:r>
      <w:proofErr w:type="spellEnd"/>
      <w:r w:rsidR="00BC2634" w:rsidRPr="00922E34">
        <w:t xml:space="preserve"> úrovni</w:t>
      </w:r>
      <w:r w:rsidR="00FF1167" w:rsidRPr="00922E34">
        <w:t xml:space="preserve"> a za tímto účelem vyvíjí iniciativy k jejímu dosažení.</w:t>
      </w:r>
      <w:r w:rsidR="00BC2634" w:rsidRPr="00922E34">
        <w:t xml:space="preserve"> </w:t>
      </w:r>
      <w:r w:rsidR="00D213E2" w:rsidRPr="00922E34">
        <w:t>Takovouto iniciativou může být i</w:t>
      </w:r>
      <w:r w:rsidR="00D02572" w:rsidRPr="00922E34">
        <w:t xml:space="preserve"> nový </w:t>
      </w:r>
      <w:r w:rsidR="00D02572" w:rsidRPr="00922E34">
        <w:lastRenderedPageBreak/>
        <w:t>orgán,</w:t>
      </w:r>
      <w:r w:rsidR="00EC676E" w:rsidRPr="00922E34">
        <w:t xml:space="preserve"> Evropská služba</w:t>
      </w:r>
      <w:r w:rsidRPr="00922E34">
        <w:t xml:space="preserve"> pro vnější činnost (EEAS). Tento orgán </w:t>
      </w:r>
      <w:r w:rsidR="00D02572" w:rsidRPr="00922E34">
        <w:t>vznikl</w:t>
      </w:r>
      <w:r w:rsidR="0030412C" w:rsidRPr="00922E34">
        <w:t xml:space="preserve"> v reakci na přijetí Lisabonské smlouvy v roce 2009 a nyní mu předsedá C. </w:t>
      </w:r>
      <w:proofErr w:type="spellStart"/>
      <w:r w:rsidR="0030412C" w:rsidRPr="00922E34">
        <w:t>Ashton</w:t>
      </w:r>
      <w:proofErr w:type="spellEnd"/>
      <w:r w:rsidR="0030412C" w:rsidRPr="00922E34">
        <w:t>.</w:t>
      </w:r>
      <w:r w:rsidR="00D213E2" w:rsidRPr="00922E34">
        <w:t xml:space="preserve"> Jeho hlavním cílem je formování zahraniční a bezpečnostní politiky, ale zabývá se i oblastmi, které EU sdílí s třetími zeměmi.</w:t>
      </w:r>
      <w:r w:rsidR="00D02572" w:rsidRPr="00922E34">
        <w:t xml:space="preserve"> V roce 2010 </w:t>
      </w:r>
      <w:r w:rsidR="00D213E2" w:rsidRPr="00922E34">
        <w:t xml:space="preserve">tak </w:t>
      </w:r>
      <w:r w:rsidR="00D02572" w:rsidRPr="00922E34">
        <w:t xml:space="preserve">vyhlásil výzvu s názvem „Transatlantické občansko-společenské dialogy EU-USA“. Tato výzva měla za úkol posílit transatlantické vazby především </w:t>
      </w:r>
      <w:r w:rsidR="00FD0656" w:rsidRPr="00922E34">
        <w:t xml:space="preserve">se </w:t>
      </w:r>
      <w:r w:rsidR="00F97662">
        <w:t>zaměřením</w:t>
      </w:r>
      <w:r w:rsidR="00D02572" w:rsidRPr="00922E34">
        <w:t xml:space="preserve"> na vzájemné občanské dialogy, podpořit jejich propagaci a zahrnout do nich více </w:t>
      </w:r>
      <w:r w:rsidR="00FD0656" w:rsidRPr="00922E34">
        <w:t>aktérů z řad široké veřejnosti</w:t>
      </w:r>
      <w:r w:rsidR="00D02572" w:rsidRPr="00922E34">
        <w:t>.</w:t>
      </w:r>
      <w:r w:rsidR="00CF5307" w:rsidRPr="00922E34">
        <w:t xml:space="preserve"> </w:t>
      </w:r>
      <w:r w:rsidR="00FB51D2" w:rsidRPr="00922E34">
        <w:t xml:space="preserve">Výzva se zaměřila na 5 prioritních oblastí: </w:t>
      </w:r>
    </w:p>
    <w:p w:rsidR="00FB51D2" w:rsidRPr="00922E34" w:rsidRDefault="00FB51D2" w:rsidP="00FB51D2">
      <w:pPr>
        <w:pStyle w:val="Diplomka"/>
        <w:numPr>
          <w:ilvl w:val="0"/>
          <w:numId w:val="21"/>
        </w:numPr>
        <w:spacing w:line="240" w:lineRule="auto"/>
      </w:pPr>
      <w:r w:rsidRPr="00922E34">
        <w:t>Transatlantický environmentální dialog;</w:t>
      </w:r>
    </w:p>
    <w:p w:rsidR="00FB51D2" w:rsidRPr="00922E34" w:rsidRDefault="00FB51D2" w:rsidP="00FB51D2">
      <w:pPr>
        <w:pStyle w:val="Diplomka"/>
        <w:numPr>
          <w:ilvl w:val="0"/>
          <w:numId w:val="21"/>
        </w:numPr>
        <w:spacing w:line="240" w:lineRule="auto"/>
      </w:pPr>
      <w:r w:rsidRPr="00922E34">
        <w:t>Makroekonomický dialog;</w:t>
      </w:r>
    </w:p>
    <w:p w:rsidR="00FB51D2" w:rsidRPr="00922E34" w:rsidRDefault="00FB51D2" w:rsidP="00FB51D2">
      <w:pPr>
        <w:pStyle w:val="Diplomka"/>
        <w:numPr>
          <w:ilvl w:val="0"/>
          <w:numId w:val="21"/>
        </w:numPr>
        <w:spacing w:line="240" w:lineRule="auto"/>
      </w:pPr>
      <w:r w:rsidRPr="00922E34">
        <w:t>Pokračování ve spotřebitelském dialogu;</w:t>
      </w:r>
    </w:p>
    <w:p w:rsidR="00CF5307" w:rsidRPr="00922E34" w:rsidRDefault="00FB51D2" w:rsidP="00281100">
      <w:pPr>
        <w:pStyle w:val="Diplomka"/>
        <w:numPr>
          <w:ilvl w:val="0"/>
          <w:numId w:val="21"/>
        </w:numPr>
        <w:spacing w:line="240" w:lineRule="auto"/>
      </w:pPr>
      <w:r w:rsidRPr="00922E34">
        <w:t>Dialog veřejného zdraví;</w:t>
      </w:r>
    </w:p>
    <w:p w:rsidR="00FB51D2" w:rsidRPr="00922E34" w:rsidRDefault="00FB51D2" w:rsidP="00281100">
      <w:pPr>
        <w:pStyle w:val="Diplomka"/>
        <w:numPr>
          <w:ilvl w:val="0"/>
          <w:numId w:val="21"/>
        </w:numPr>
        <w:spacing w:line="240" w:lineRule="auto"/>
      </w:pPr>
      <w:r w:rsidRPr="00922E34">
        <w:t>Dialog rozvojové a humanitární pomoci.</w:t>
      </w:r>
      <w:r w:rsidRPr="00922E34">
        <w:rPr>
          <w:rStyle w:val="Znakapoznpodarou"/>
        </w:rPr>
        <w:footnoteReference w:id="99"/>
      </w:r>
    </w:p>
    <w:p w:rsidR="002955B6" w:rsidRPr="00922E34" w:rsidRDefault="002955B6" w:rsidP="002955B6">
      <w:pPr>
        <w:pStyle w:val="Nadpis2"/>
        <w:rPr>
          <w:lang w:val="cs-CZ"/>
        </w:rPr>
      </w:pPr>
    </w:p>
    <w:p w:rsidR="00756369" w:rsidRPr="00922E34" w:rsidRDefault="00756369" w:rsidP="00756369">
      <w:pPr>
        <w:pStyle w:val="Diplomka"/>
        <w:ind w:firstLine="708"/>
      </w:pPr>
      <w:r w:rsidRPr="00922E34">
        <w:t xml:space="preserve">Cílem těchto dialogů je získat a zapojit nové aktéry do vzájemné spolupráce a zaměřit se na oblast propagace a diseminace na obou stranách Atlantiku. Jedná se zatím ale pouze o iniciativu, která není dosud etablovaná. </w:t>
      </w:r>
    </w:p>
    <w:p w:rsidR="00756369" w:rsidRPr="00922E34" w:rsidRDefault="00756369" w:rsidP="00756369">
      <w:pPr>
        <w:pStyle w:val="Diplomka"/>
      </w:pPr>
    </w:p>
    <w:p w:rsidR="00704BCA" w:rsidRPr="00922E34" w:rsidRDefault="00704BCA" w:rsidP="00704BCA">
      <w:pPr>
        <w:pStyle w:val="Odstavecseseznamem"/>
        <w:keepNext/>
        <w:keepLines/>
        <w:numPr>
          <w:ilvl w:val="0"/>
          <w:numId w:val="19"/>
        </w:numPr>
        <w:spacing w:before="120" w:after="120"/>
        <w:contextualSpacing w:val="0"/>
        <w:outlineLvl w:val="2"/>
        <w:rPr>
          <w:rFonts w:eastAsiaTheme="majorEastAsia" w:cstheme="majorBidi"/>
          <w:b/>
          <w:bCs/>
          <w:vanish/>
        </w:rPr>
      </w:pPr>
      <w:bookmarkStart w:id="552" w:name="_Toc289112040"/>
      <w:bookmarkStart w:id="553" w:name="_Toc290843724"/>
      <w:bookmarkStart w:id="554" w:name="_Toc291015520"/>
      <w:bookmarkStart w:id="555" w:name="_Toc291424749"/>
      <w:bookmarkStart w:id="556" w:name="_Toc291424869"/>
      <w:bookmarkStart w:id="557" w:name="_Toc291425293"/>
      <w:bookmarkStart w:id="558" w:name="_Toc291602048"/>
      <w:bookmarkStart w:id="559" w:name="_Toc291602180"/>
      <w:bookmarkStart w:id="560" w:name="_Toc291602690"/>
      <w:bookmarkStart w:id="561" w:name="_Toc291751598"/>
      <w:bookmarkStart w:id="562" w:name="_Toc291751732"/>
      <w:bookmarkEnd w:id="552"/>
      <w:bookmarkEnd w:id="553"/>
      <w:bookmarkEnd w:id="554"/>
      <w:bookmarkEnd w:id="555"/>
      <w:bookmarkEnd w:id="556"/>
      <w:bookmarkEnd w:id="557"/>
      <w:bookmarkEnd w:id="558"/>
      <w:bookmarkEnd w:id="559"/>
      <w:bookmarkEnd w:id="560"/>
      <w:bookmarkEnd w:id="561"/>
      <w:bookmarkEnd w:id="562"/>
    </w:p>
    <w:p w:rsidR="00704BCA" w:rsidRPr="00922E34" w:rsidRDefault="00704BCA" w:rsidP="00704BCA">
      <w:pPr>
        <w:pStyle w:val="Odstavecseseznamem"/>
        <w:keepNext/>
        <w:keepLines/>
        <w:numPr>
          <w:ilvl w:val="0"/>
          <w:numId w:val="19"/>
        </w:numPr>
        <w:spacing w:before="120" w:after="120"/>
        <w:contextualSpacing w:val="0"/>
        <w:outlineLvl w:val="2"/>
        <w:rPr>
          <w:rFonts w:eastAsiaTheme="majorEastAsia" w:cstheme="majorBidi"/>
          <w:b/>
          <w:bCs/>
          <w:vanish/>
        </w:rPr>
      </w:pPr>
      <w:bookmarkStart w:id="563" w:name="_Toc289112041"/>
      <w:bookmarkStart w:id="564" w:name="_Toc290843725"/>
      <w:bookmarkStart w:id="565" w:name="_Toc291015521"/>
      <w:bookmarkStart w:id="566" w:name="_Toc291424750"/>
      <w:bookmarkStart w:id="567" w:name="_Toc291424870"/>
      <w:bookmarkStart w:id="568" w:name="_Toc291425294"/>
      <w:bookmarkStart w:id="569" w:name="_Toc291602049"/>
      <w:bookmarkStart w:id="570" w:name="_Toc291602181"/>
      <w:bookmarkStart w:id="571" w:name="_Toc291602691"/>
      <w:bookmarkStart w:id="572" w:name="_Toc291751599"/>
      <w:bookmarkStart w:id="573" w:name="_Toc291751733"/>
      <w:bookmarkEnd w:id="563"/>
      <w:bookmarkEnd w:id="564"/>
      <w:bookmarkEnd w:id="565"/>
      <w:bookmarkEnd w:id="566"/>
      <w:bookmarkEnd w:id="567"/>
      <w:bookmarkEnd w:id="568"/>
      <w:bookmarkEnd w:id="569"/>
      <w:bookmarkEnd w:id="570"/>
      <w:bookmarkEnd w:id="571"/>
      <w:bookmarkEnd w:id="572"/>
      <w:bookmarkEnd w:id="573"/>
    </w:p>
    <w:p w:rsidR="00704BCA" w:rsidRPr="00922E34" w:rsidRDefault="00704BCA" w:rsidP="00704BCA">
      <w:pPr>
        <w:pStyle w:val="Odstavecseseznamem"/>
        <w:keepNext/>
        <w:keepLines/>
        <w:numPr>
          <w:ilvl w:val="0"/>
          <w:numId w:val="19"/>
        </w:numPr>
        <w:spacing w:before="120" w:after="120"/>
        <w:contextualSpacing w:val="0"/>
        <w:outlineLvl w:val="2"/>
        <w:rPr>
          <w:rFonts w:eastAsiaTheme="majorEastAsia" w:cstheme="majorBidi"/>
          <w:b/>
          <w:bCs/>
          <w:vanish/>
        </w:rPr>
      </w:pPr>
      <w:bookmarkStart w:id="574" w:name="_Toc289112042"/>
      <w:bookmarkStart w:id="575" w:name="_Toc290843726"/>
      <w:bookmarkStart w:id="576" w:name="_Toc291015522"/>
      <w:bookmarkStart w:id="577" w:name="_Toc291424751"/>
      <w:bookmarkStart w:id="578" w:name="_Toc291424871"/>
      <w:bookmarkStart w:id="579" w:name="_Toc291425295"/>
      <w:bookmarkStart w:id="580" w:name="_Toc291602050"/>
      <w:bookmarkStart w:id="581" w:name="_Toc291602182"/>
      <w:bookmarkStart w:id="582" w:name="_Toc291602692"/>
      <w:bookmarkStart w:id="583" w:name="_Toc291751600"/>
      <w:bookmarkStart w:id="584" w:name="_Toc291751734"/>
      <w:bookmarkEnd w:id="574"/>
      <w:bookmarkEnd w:id="575"/>
      <w:bookmarkEnd w:id="576"/>
      <w:bookmarkEnd w:id="577"/>
      <w:bookmarkEnd w:id="578"/>
      <w:bookmarkEnd w:id="579"/>
      <w:bookmarkEnd w:id="580"/>
      <w:bookmarkEnd w:id="581"/>
      <w:bookmarkEnd w:id="582"/>
      <w:bookmarkEnd w:id="583"/>
      <w:bookmarkEnd w:id="584"/>
    </w:p>
    <w:p w:rsidR="00704BCA" w:rsidRPr="00922E34" w:rsidRDefault="00704BCA" w:rsidP="00704BCA">
      <w:pPr>
        <w:pStyle w:val="Odstavecseseznamem"/>
        <w:keepNext/>
        <w:keepLines/>
        <w:numPr>
          <w:ilvl w:val="0"/>
          <w:numId w:val="19"/>
        </w:numPr>
        <w:spacing w:before="120" w:after="120"/>
        <w:contextualSpacing w:val="0"/>
        <w:outlineLvl w:val="2"/>
        <w:rPr>
          <w:rFonts w:eastAsiaTheme="majorEastAsia" w:cstheme="majorBidi"/>
          <w:b/>
          <w:bCs/>
          <w:vanish/>
        </w:rPr>
      </w:pPr>
      <w:bookmarkStart w:id="585" w:name="_Toc289112043"/>
      <w:bookmarkStart w:id="586" w:name="_Toc290843727"/>
      <w:bookmarkStart w:id="587" w:name="_Toc291015523"/>
      <w:bookmarkStart w:id="588" w:name="_Toc291424752"/>
      <w:bookmarkStart w:id="589" w:name="_Toc291424872"/>
      <w:bookmarkStart w:id="590" w:name="_Toc291425296"/>
      <w:bookmarkStart w:id="591" w:name="_Toc291602051"/>
      <w:bookmarkStart w:id="592" w:name="_Toc291602183"/>
      <w:bookmarkStart w:id="593" w:name="_Toc291602693"/>
      <w:bookmarkStart w:id="594" w:name="_Toc291751601"/>
      <w:bookmarkStart w:id="595" w:name="_Toc291751735"/>
      <w:bookmarkEnd w:id="585"/>
      <w:bookmarkEnd w:id="586"/>
      <w:bookmarkEnd w:id="587"/>
      <w:bookmarkEnd w:id="588"/>
      <w:bookmarkEnd w:id="589"/>
      <w:bookmarkEnd w:id="590"/>
      <w:bookmarkEnd w:id="591"/>
      <w:bookmarkEnd w:id="592"/>
      <w:bookmarkEnd w:id="593"/>
      <w:bookmarkEnd w:id="594"/>
      <w:bookmarkEnd w:id="595"/>
    </w:p>
    <w:p w:rsidR="00704BCA" w:rsidRPr="00922E34" w:rsidRDefault="00704BCA" w:rsidP="00704BCA">
      <w:pPr>
        <w:pStyle w:val="Odstavecseseznamem"/>
        <w:keepNext/>
        <w:keepLines/>
        <w:numPr>
          <w:ilvl w:val="1"/>
          <w:numId w:val="19"/>
        </w:numPr>
        <w:spacing w:before="120" w:after="120"/>
        <w:contextualSpacing w:val="0"/>
        <w:outlineLvl w:val="2"/>
        <w:rPr>
          <w:rFonts w:eastAsiaTheme="majorEastAsia" w:cstheme="majorBidi"/>
          <w:b/>
          <w:bCs/>
          <w:vanish/>
        </w:rPr>
      </w:pPr>
      <w:bookmarkStart w:id="596" w:name="_Toc289112044"/>
      <w:bookmarkStart w:id="597" w:name="_Toc290843728"/>
      <w:bookmarkStart w:id="598" w:name="_Toc291015524"/>
      <w:bookmarkStart w:id="599" w:name="_Toc291424753"/>
      <w:bookmarkStart w:id="600" w:name="_Toc291424873"/>
      <w:bookmarkStart w:id="601" w:name="_Toc291425297"/>
      <w:bookmarkStart w:id="602" w:name="_Toc291602052"/>
      <w:bookmarkStart w:id="603" w:name="_Toc291602184"/>
      <w:bookmarkStart w:id="604" w:name="_Toc291602694"/>
      <w:bookmarkStart w:id="605" w:name="_Toc291751602"/>
      <w:bookmarkStart w:id="606" w:name="_Toc291751736"/>
      <w:bookmarkEnd w:id="596"/>
      <w:bookmarkEnd w:id="597"/>
      <w:bookmarkEnd w:id="598"/>
      <w:bookmarkEnd w:id="599"/>
      <w:bookmarkEnd w:id="600"/>
      <w:bookmarkEnd w:id="601"/>
      <w:bookmarkEnd w:id="602"/>
      <w:bookmarkEnd w:id="603"/>
      <w:bookmarkEnd w:id="604"/>
      <w:bookmarkEnd w:id="605"/>
      <w:bookmarkEnd w:id="606"/>
    </w:p>
    <w:p w:rsidR="00704BCA" w:rsidRPr="00922E34" w:rsidRDefault="00704BCA" w:rsidP="00704BCA">
      <w:pPr>
        <w:pStyle w:val="Odstavecseseznamem"/>
        <w:keepNext/>
        <w:keepLines/>
        <w:numPr>
          <w:ilvl w:val="1"/>
          <w:numId w:val="19"/>
        </w:numPr>
        <w:spacing w:before="120" w:after="120"/>
        <w:contextualSpacing w:val="0"/>
        <w:outlineLvl w:val="2"/>
        <w:rPr>
          <w:rFonts w:eastAsiaTheme="majorEastAsia" w:cstheme="majorBidi"/>
          <w:b/>
          <w:bCs/>
          <w:vanish/>
        </w:rPr>
      </w:pPr>
      <w:bookmarkStart w:id="607" w:name="_Toc289112045"/>
      <w:bookmarkStart w:id="608" w:name="_Toc290843729"/>
      <w:bookmarkStart w:id="609" w:name="_Toc291015525"/>
      <w:bookmarkStart w:id="610" w:name="_Toc291424754"/>
      <w:bookmarkStart w:id="611" w:name="_Toc291424874"/>
      <w:bookmarkStart w:id="612" w:name="_Toc291425298"/>
      <w:bookmarkStart w:id="613" w:name="_Toc291602053"/>
      <w:bookmarkStart w:id="614" w:name="_Toc291602185"/>
      <w:bookmarkStart w:id="615" w:name="_Toc291602695"/>
      <w:bookmarkStart w:id="616" w:name="_Toc291751603"/>
      <w:bookmarkStart w:id="617" w:name="_Toc291751737"/>
      <w:bookmarkEnd w:id="607"/>
      <w:bookmarkEnd w:id="608"/>
      <w:bookmarkEnd w:id="609"/>
      <w:bookmarkEnd w:id="610"/>
      <w:bookmarkEnd w:id="611"/>
      <w:bookmarkEnd w:id="612"/>
      <w:bookmarkEnd w:id="613"/>
      <w:bookmarkEnd w:id="614"/>
      <w:bookmarkEnd w:id="615"/>
      <w:bookmarkEnd w:id="616"/>
      <w:bookmarkEnd w:id="617"/>
    </w:p>
    <w:p w:rsidR="00704BCA" w:rsidRPr="00922E34" w:rsidRDefault="00704BCA" w:rsidP="00704BCA">
      <w:pPr>
        <w:pStyle w:val="Odstavecseseznamem"/>
        <w:keepNext/>
        <w:keepLines/>
        <w:numPr>
          <w:ilvl w:val="2"/>
          <w:numId w:val="19"/>
        </w:numPr>
        <w:spacing w:before="120" w:after="120"/>
        <w:contextualSpacing w:val="0"/>
        <w:outlineLvl w:val="2"/>
        <w:rPr>
          <w:rFonts w:eastAsiaTheme="majorEastAsia" w:cstheme="majorBidi"/>
          <w:b/>
          <w:bCs/>
          <w:vanish/>
        </w:rPr>
      </w:pPr>
      <w:bookmarkStart w:id="618" w:name="_Toc289112046"/>
      <w:bookmarkStart w:id="619" w:name="_Toc290843730"/>
      <w:bookmarkStart w:id="620" w:name="_Toc291015526"/>
      <w:bookmarkStart w:id="621" w:name="_Toc291424755"/>
      <w:bookmarkStart w:id="622" w:name="_Toc291424875"/>
      <w:bookmarkStart w:id="623" w:name="_Toc291425299"/>
      <w:bookmarkStart w:id="624" w:name="_Toc291602054"/>
      <w:bookmarkStart w:id="625" w:name="_Toc291602186"/>
      <w:bookmarkStart w:id="626" w:name="_Toc291602696"/>
      <w:bookmarkStart w:id="627" w:name="_Toc291751604"/>
      <w:bookmarkStart w:id="628" w:name="_Toc291751738"/>
      <w:bookmarkEnd w:id="618"/>
      <w:bookmarkEnd w:id="619"/>
      <w:bookmarkEnd w:id="620"/>
      <w:bookmarkEnd w:id="621"/>
      <w:bookmarkEnd w:id="622"/>
      <w:bookmarkEnd w:id="623"/>
      <w:bookmarkEnd w:id="624"/>
      <w:bookmarkEnd w:id="625"/>
      <w:bookmarkEnd w:id="626"/>
      <w:bookmarkEnd w:id="627"/>
      <w:bookmarkEnd w:id="628"/>
    </w:p>
    <w:p w:rsidR="0006275C" w:rsidRPr="00922E34" w:rsidRDefault="0006275C" w:rsidP="0006275C">
      <w:pPr>
        <w:pStyle w:val="Odstavecseseznamem"/>
        <w:keepNext/>
        <w:keepLines/>
        <w:numPr>
          <w:ilvl w:val="0"/>
          <w:numId w:val="20"/>
        </w:numPr>
        <w:spacing w:line="360" w:lineRule="auto"/>
        <w:contextualSpacing w:val="0"/>
        <w:outlineLvl w:val="1"/>
        <w:rPr>
          <w:rFonts w:eastAsiaTheme="majorEastAsia" w:cstheme="majorBidi"/>
          <w:b/>
          <w:bCs/>
          <w:vanish/>
          <w:sz w:val="28"/>
          <w:szCs w:val="26"/>
        </w:rPr>
      </w:pPr>
      <w:bookmarkStart w:id="629" w:name="_Toc291015528"/>
      <w:bookmarkStart w:id="630" w:name="_Toc291424756"/>
      <w:bookmarkStart w:id="631" w:name="_Toc291424876"/>
      <w:bookmarkStart w:id="632" w:name="_Toc291425300"/>
      <w:bookmarkStart w:id="633" w:name="_Toc291602055"/>
      <w:bookmarkStart w:id="634" w:name="_Toc291602187"/>
      <w:bookmarkStart w:id="635" w:name="_Toc291602697"/>
      <w:bookmarkStart w:id="636" w:name="_Toc291751605"/>
      <w:bookmarkStart w:id="637" w:name="_Toc291751739"/>
      <w:bookmarkStart w:id="638" w:name="_Toc291015536"/>
      <w:bookmarkEnd w:id="629"/>
      <w:bookmarkEnd w:id="630"/>
      <w:bookmarkEnd w:id="631"/>
      <w:bookmarkEnd w:id="632"/>
      <w:bookmarkEnd w:id="633"/>
      <w:bookmarkEnd w:id="634"/>
      <w:bookmarkEnd w:id="635"/>
      <w:bookmarkEnd w:id="636"/>
      <w:bookmarkEnd w:id="637"/>
    </w:p>
    <w:p w:rsidR="0006275C" w:rsidRPr="00922E34" w:rsidRDefault="0006275C" w:rsidP="0006275C">
      <w:pPr>
        <w:pStyle w:val="Odstavecseseznamem"/>
        <w:keepNext/>
        <w:keepLines/>
        <w:numPr>
          <w:ilvl w:val="0"/>
          <w:numId w:val="20"/>
        </w:numPr>
        <w:spacing w:line="360" w:lineRule="auto"/>
        <w:contextualSpacing w:val="0"/>
        <w:outlineLvl w:val="1"/>
        <w:rPr>
          <w:rFonts w:eastAsiaTheme="majorEastAsia" w:cstheme="majorBidi"/>
          <w:b/>
          <w:bCs/>
          <w:vanish/>
          <w:sz w:val="28"/>
          <w:szCs w:val="26"/>
        </w:rPr>
      </w:pPr>
      <w:bookmarkStart w:id="639" w:name="_Toc291424757"/>
      <w:bookmarkStart w:id="640" w:name="_Toc291424877"/>
      <w:bookmarkStart w:id="641" w:name="_Toc291425301"/>
      <w:bookmarkStart w:id="642" w:name="_Toc291602056"/>
      <w:bookmarkStart w:id="643" w:name="_Toc291602188"/>
      <w:bookmarkStart w:id="644" w:name="_Toc291602698"/>
      <w:bookmarkStart w:id="645" w:name="_Toc291751606"/>
      <w:bookmarkStart w:id="646" w:name="_Toc291751740"/>
      <w:bookmarkEnd w:id="639"/>
      <w:bookmarkEnd w:id="640"/>
      <w:bookmarkEnd w:id="641"/>
      <w:bookmarkEnd w:id="642"/>
      <w:bookmarkEnd w:id="643"/>
      <w:bookmarkEnd w:id="644"/>
      <w:bookmarkEnd w:id="645"/>
      <w:bookmarkEnd w:id="646"/>
    </w:p>
    <w:p w:rsidR="0006275C" w:rsidRPr="00922E34" w:rsidRDefault="0006275C" w:rsidP="0006275C">
      <w:pPr>
        <w:pStyle w:val="Odstavecseseznamem"/>
        <w:keepNext/>
        <w:keepLines/>
        <w:numPr>
          <w:ilvl w:val="0"/>
          <w:numId w:val="20"/>
        </w:numPr>
        <w:spacing w:line="360" w:lineRule="auto"/>
        <w:contextualSpacing w:val="0"/>
        <w:outlineLvl w:val="1"/>
        <w:rPr>
          <w:rFonts w:eastAsiaTheme="majorEastAsia" w:cstheme="majorBidi"/>
          <w:b/>
          <w:bCs/>
          <w:vanish/>
          <w:sz w:val="28"/>
          <w:szCs w:val="26"/>
        </w:rPr>
      </w:pPr>
      <w:bookmarkStart w:id="647" w:name="_Toc291424758"/>
      <w:bookmarkStart w:id="648" w:name="_Toc291424878"/>
      <w:bookmarkStart w:id="649" w:name="_Toc291425302"/>
      <w:bookmarkStart w:id="650" w:name="_Toc291602057"/>
      <w:bookmarkStart w:id="651" w:name="_Toc291602189"/>
      <w:bookmarkStart w:id="652" w:name="_Toc291602699"/>
      <w:bookmarkStart w:id="653" w:name="_Toc291751607"/>
      <w:bookmarkStart w:id="654" w:name="_Toc291751741"/>
      <w:bookmarkEnd w:id="647"/>
      <w:bookmarkEnd w:id="648"/>
      <w:bookmarkEnd w:id="649"/>
      <w:bookmarkEnd w:id="650"/>
      <w:bookmarkEnd w:id="651"/>
      <w:bookmarkEnd w:id="652"/>
      <w:bookmarkEnd w:id="653"/>
      <w:bookmarkEnd w:id="654"/>
    </w:p>
    <w:p w:rsidR="0006275C" w:rsidRPr="00922E34" w:rsidRDefault="0006275C" w:rsidP="0006275C">
      <w:pPr>
        <w:pStyle w:val="Odstavecseseznamem"/>
        <w:keepNext/>
        <w:keepLines/>
        <w:numPr>
          <w:ilvl w:val="0"/>
          <w:numId w:val="20"/>
        </w:numPr>
        <w:spacing w:line="360" w:lineRule="auto"/>
        <w:contextualSpacing w:val="0"/>
        <w:outlineLvl w:val="1"/>
        <w:rPr>
          <w:rFonts w:eastAsiaTheme="majorEastAsia" w:cstheme="majorBidi"/>
          <w:b/>
          <w:bCs/>
          <w:vanish/>
          <w:sz w:val="28"/>
          <w:szCs w:val="26"/>
        </w:rPr>
      </w:pPr>
      <w:bookmarkStart w:id="655" w:name="_Toc291424759"/>
      <w:bookmarkStart w:id="656" w:name="_Toc291424879"/>
      <w:bookmarkStart w:id="657" w:name="_Toc291425303"/>
      <w:bookmarkStart w:id="658" w:name="_Toc291602058"/>
      <w:bookmarkStart w:id="659" w:name="_Toc291602190"/>
      <w:bookmarkStart w:id="660" w:name="_Toc291602700"/>
      <w:bookmarkStart w:id="661" w:name="_Toc291751608"/>
      <w:bookmarkStart w:id="662" w:name="_Toc291751742"/>
      <w:bookmarkEnd w:id="655"/>
      <w:bookmarkEnd w:id="656"/>
      <w:bookmarkEnd w:id="657"/>
      <w:bookmarkEnd w:id="658"/>
      <w:bookmarkEnd w:id="659"/>
      <w:bookmarkEnd w:id="660"/>
      <w:bookmarkEnd w:id="661"/>
      <w:bookmarkEnd w:id="662"/>
    </w:p>
    <w:p w:rsidR="0006275C" w:rsidRPr="00922E34" w:rsidRDefault="0006275C" w:rsidP="0006275C">
      <w:pPr>
        <w:pStyle w:val="Odstavecseseznamem"/>
        <w:keepNext/>
        <w:keepLines/>
        <w:numPr>
          <w:ilvl w:val="1"/>
          <w:numId w:val="20"/>
        </w:numPr>
        <w:spacing w:line="360" w:lineRule="auto"/>
        <w:contextualSpacing w:val="0"/>
        <w:outlineLvl w:val="1"/>
        <w:rPr>
          <w:rFonts w:eastAsiaTheme="majorEastAsia" w:cstheme="majorBidi"/>
          <w:b/>
          <w:bCs/>
          <w:vanish/>
          <w:sz w:val="28"/>
          <w:szCs w:val="26"/>
        </w:rPr>
      </w:pPr>
      <w:bookmarkStart w:id="663" w:name="_Toc291424760"/>
      <w:bookmarkStart w:id="664" w:name="_Toc291424880"/>
      <w:bookmarkStart w:id="665" w:name="_Toc291425304"/>
      <w:bookmarkStart w:id="666" w:name="_Toc291602059"/>
      <w:bookmarkStart w:id="667" w:name="_Toc291602191"/>
      <w:bookmarkStart w:id="668" w:name="_Toc291602701"/>
      <w:bookmarkStart w:id="669" w:name="_Toc291751609"/>
      <w:bookmarkStart w:id="670" w:name="_Toc291751743"/>
      <w:bookmarkEnd w:id="663"/>
      <w:bookmarkEnd w:id="664"/>
      <w:bookmarkEnd w:id="665"/>
      <w:bookmarkEnd w:id="666"/>
      <w:bookmarkEnd w:id="667"/>
      <w:bookmarkEnd w:id="668"/>
      <w:bookmarkEnd w:id="669"/>
      <w:bookmarkEnd w:id="670"/>
    </w:p>
    <w:p w:rsidR="0006275C" w:rsidRPr="00922E34" w:rsidRDefault="0006275C" w:rsidP="0006275C">
      <w:pPr>
        <w:pStyle w:val="Odstavecseseznamem"/>
        <w:keepNext/>
        <w:keepLines/>
        <w:numPr>
          <w:ilvl w:val="1"/>
          <w:numId w:val="20"/>
        </w:numPr>
        <w:spacing w:line="360" w:lineRule="auto"/>
        <w:contextualSpacing w:val="0"/>
        <w:outlineLvl w:val="1"/>
        <w:rPr>
          <w:rFonts w:eastAsiaTheme="majorEastAsia" w:cstheme="majorBidi"/>
          <w:b/>
          <w:bCs/>
          <w:vanish/>
          <w:sz w:val="28"/>
          <w:szCs w:val="26"/>
        </w:rPr>
      </w:pPr>
      <w:bookmarkStart w:id="671" w:name="_Toc291424761"/>
      <w:bookmarkStart w:id="672" w:name="_Toc291424881"/>
      <w:bookmarkStart w:id="673" w:name="_Toc291425305"/>
      <w:bookmarkStart w:id="674" w:name="_Toc291602060"/>
      <w:bookmarkStart w:id="675" w:name="_Toc291602192"/>
      <w:bookmarkStart w:id="676" w:name="_Toc291602702"/>
      <w:bookmarkStart w:id="677" w:name="_Toc291751610"/>
      <w:bookmarkStart w:id="678" w:name="_Toc291751744"/>
      <w:bookmarkEnd w:id="671"/>
      <w:bookmarkEnd w:id="672"/>
      <w:bookmarkEnd w:id="673"/>
      <w:bookmarkEnd w:id="674"/>
      <w:bookmarkEnd w:id="675"/>
      <w:bookmarkEnd w:id="676"/>
      <w:bookmarkEnd w:id="677"/>
      <w:bookmarkEnd w:id="678"/>
    </w:p>
    <w:p w:rsidR="0006275C" w:rsidRPr="00922E34" w:rsidRDefault="0006275C" w:rsidP="0006275C">
      <w:pPr>
        <w:pStyle w:val="Odstavecseseznamem"/>
        <w:keepNext/>
        <w:keepLines/>
        <w:numPr>
          <w:ilvl w:val="1"/>
          <w:numId w:val="20"/>
        </w:numPr>
        <w:spacing w:line="360" w:lineRule="auto"/>
        <w:contextualSpacing w:val="0"/>
        <w:outlineLvl w:val="1"/>
        <w:rPr>
          <w:rFonts w:eastAsiaTheme="majorEastAsia" w:cstheme="majorBidi"/>
          <w:b/>
          <w:bCs/>
          <w:vanish/>
          <w:sz w:val="28"/>
          <w:szCs w:val="26"/>
        </w:rPr>
      </w:pPr>
      <w:bookmarkStart w:id="679" w:name="_Toc291424762"/>
      <w:bookmarkStart w:id="680" w:name="_Toc291424882"/>
      <w:bookmarkStart w:id="681" w:name="_Toc291425306"/>
      <w:bookmarkStart w:id="682" w:name="_Toc291602061"/>
      <w:bookmarkStart w:id="683" w:name="_Toc291602193"/>
      <w:bookmarkStart w:id="684" w:name="_Toc291602703"/>
      <w:bookmarkStart w:id="685" w:name="_Toc291751611"/>
      <w:bookmarkStart w:id="686" w:name="_Toc291751745"/>
      <w:bookmarkEnd w:id="679"/>
      <w:bookmarkEnd w:id="680"/>
      <w:bookmarkEnd w:id="681"/>
      <w:bookmarkEnd w:id="682"/>
      <w:bookmarkEnd w:id="683"/>
      <w:bookmarkEnd w:id="684"/>
      <w:bookmarkEnd w:id="685"/>
      <w:bookmarkEnd w:id="686"/>
    </w:p>
    <w:p w:rsidR="0006275C" w:rsidRPr="00922E34" w:rsidRDefault="0006275C" w:rsidP="0006275C">
      <w:pPr>
        <w:pStyle w:val="Odstavecseseznamem"/>
        <w:keepNext/>
        <w:keepLines/>
        <w:numPr>
          <w:ilvl w:val="1"/>
          <w:numId w:val="20"/>
        </w:numPr>
        <w:spacing w:line="360" w:lineRule="auto"/>
        <w:contextualSpacing w:val="0"/>
        <w:outlineLvl w:val="1"/>
        <w:rPr>
          <w:rFonts w:eastAsiaTheme="majorEastAsia" w:cstheme="majorBidi"/>
          <w:b/>
          <w:bCs/>
          <w:vanish/>
          <w:sz w:val="28"/>
          <w:szCs w:val="26"/>
        </w:rPr>
      </w:pPr>
      <w:bookmarkStart w:id="687" w:name="_Toc291424763"/>
      <w:bookmarkStart w:id="688" w:name="_Toc291424883"/>
      <w:bookmarkStart w:id="689" w:name="_Toc291425307"/>
      <w:bookmarkStart w:id="690" w:name="_Toc291602062"/>
      <w:bookmarkStart w:id="691" w:name="_Toc291602194"/>
      <w:bookmarkStart w:id="692" w:name="_Toc291602704"/>
      <w:bookmarkStart w:id="693" w:name="_Toc291751612"/>
      <w:bookmarkStart w:id="694" w:name="_Toc291751746"/>
      <w:bookmarkEnd w:id="687"/>
      <w:bookmarkEnd w:id="688"/>
      <w:bookmarkEnd w:id="689"/>
      <w:bookmarkEnd w:id="690"/>
      <w:bookmarkEnd w:id="691"/>
      <w:bookmarkEnd w:id="692"/>
      <w:bookmarkEnd w:id="693"/>
      <w:bookmarkEnd w:id="694"/>
    </w:p>
    <w:p w:rsidR="00704BCA" w:rsidRPr="00922E34" w:rsidRDefault="00E302B7" w:rsidP="0006275C">
      <w:pPr>
        <w:pStyle w:val="Nadpis2"/>
        <w:numPr>
          <w:ilvl w:val="1"/>
          <w:numId w:val="20"/>
        </w:numPr>
        <w:ind w:left="426"/>
        <w:rPr>
          <w:lang w:val="cs-CZ"/>
        </w:rPr>
      </w:pPr>
      <w:r w:rsidRPr="00922E34">
        <w:rPr>
          <w:lang w:val="cs-CZ"/>
        </w:rPr>
        <w:t xml:space="preserve"> </w:t>
      </w:r>
      <w:r w:rsidR="00D5507B">
        <w:rPr>
          <w:lang w:val="cs-CZ"/>
        </w:rPr>
        <w:t xml:space="preserve"> </w:t>
      </w:r>
      <w:bookmarkStart w:id="695" w:name="_Toc291751747"/>
      <w:r w:rsidR="00704BCA" w:rsidRPr="00922E34">
        <w:rPr>
          <w:lang w:val="cs-CZ"/>
        </w:rPr>
        <w:t>Dílčí závěr</w:t>
      </w:r>
      <w:bookmarkEnd w:id="638"/>
      <w:bookmarkEnd w:id="695"/>
    </w:p>
    <w:p w:rsidR="008D3118" w:rsidRPr="00922E34" w:rsidRDefault="00704BCA" w:rsidP="00704BCA">
      <w:pPr>
        <w:pStyle w:val="Diplomka"/>
        <w:ind w:firstLine="708"/>
      </w:pPr>
      <w:r w:rsidRPr="00922E34">
        <w:t>Na základě výše uvedeného můžeme konstatovat</w:t>
      </w:r>
      <w:r w:rsidR="004D6D7F" w:rsidRPr="00922E34">
        <w:t xml:space="preserve">, že transatlantické občanské dialogy zavedly nové mechanismy spolupráce a zapojily aktéry </w:t>
      </w:r>
      <w:r w:rsidR="00FD40E4" w:rsidRPr="00922E34">
        <w:t xml:space="preserve">jak z veřejné, tak i </w:t>
      </w:r>
      <w:r w:rsidR="004D6D7F" w:rsidRPr="00922E34">
        <w:t>soukromé sféry, čímž přispěly k posílení vzájemných vztahů.</w:t>
      </w:r>
      <w:r w:rsidR="00650505" w:rsidRPr="00922E34">
        <w:t xml:space="preserve"> </w:t>
      </w:r>
      <w:r w:rsidR="004B1434" w:rsidRPr="00922E34">
        <w:t xml:space="preserve">Originální myšlenkou </w:t>
      </w:r>
      <w:r w:rsidR="00371FBA" w:rsidRPr="00922E34">
        <w:t xml:space="preserve">pro zapojení soukromé sféry, </w:t>
      </w:r>
      <w:r w:rsidR="004B1434" w:rsidRPr="00922E34">
        <w:t xml:space="preserve">bylo umožnit občanům více se zapojit do transatlantické spolupráce a společně ovlivnit rozhodovací proces ve svůj prospěch. </w:t>
      </w:r>
      <w:r w:rsidR="005855AF" w:rsidRPr="00922E34">
        <w:t>Navázáním partnerství se svými protějšky na druhé straně Atlantiku umožňuje aktérům efektivnější sdílení informací a snazší dosažení názoru a rozhodnutí na danou problematiku.</w:t>
      </w:r>
      <w:r w:rsidR="00B06D81" w:rsidRPr="00922E34">
        <w:t xml:space="preserve"> Spoluprací jsou tak odbourávány překážky ve vzájemném obchodu, což vede k většímu </w:t>
      </w:r>
      <w:r w:rsidR="00A3476D" w:rsidRPr="00922E34">
        <w:t>zapojení široké veřejnosti a navázání partnerství ve více oblastech.</w:t>
      </w:r>
      <w:r w:rsidR="005855AF" w:rsidRPr="00922E34">
        <w:t xml:space="preserve"> </w:t>
      </w:r>
      <w:r w:rsidR="004B1434" w:rsidRPr="00922E34">
        <w:t xml:space="preserve">Ačkoliv </w:t>
      </w:r>
      <w:r w:rsidR="00371FBA" w:rsidRPr="00922E34">
        <w:t>množství vytvořených a fungujících občanských dialogů není adekvátní</w:t>
      </w:r>
      <w:r w:rsidR="00437450" w:rsidRPr="00922E34">
        <w:t xml:space="preserve"> vzhledem k rozsahu transatla</w:t>
      </w:r>
      <w:r w:rsidR="00A156DC" w:rsidRPr="00922E34">
        <w:t>ntické spolupráce, podávají</w:t>
      </w:r>
      <w:r w:rsidR="00437450" w:rsidRPr="00922E34">
        <w:t xml:space="preserve"> základ</w:t>
      </w:r>
      <w:r w:rsidR="00A156DC" w:rsidRPr="00922E34">
        <w:t>ní představu</w:t>
      </w:r>
      <w:r w:rsidR="00437450" w:rsidRPr="00922E34">
        <w:t xml:space="preserve"> a vzor pro vytvoření nových</w:t>
      </w:r>
      <w:r w:rsidR="009570B4" w:rsidRPr="00922E34">
        <w:t xml:space="preserve"> uskupení</w:t>
      </w:r>
      <w:r w:rsidR="00437450" w:rsidRPr="00922E34">
        <w:t xml:space="preserve">. </w:t>
      </w:r>
    </w:p>
    <w:p w:rsidR="00704BCA" w:rsidRPr="00922E34" w:rsidRDefault="008D3118" w:rsidP="00704BCA">
      <w:pPr>
        <w:pStyle w:val="Diplomka"/>
        <w:ind w:firstLine="708"/>
      </w:pPr>
      <w:r w:rsidRPr="00922E34">
        <w:t xml:space="preserve">S tím ale souvisí problém samotné občanské iniciativy. </w:t>
      </w:r>
      <w:r w:rsidR="00704BCA" w:rsidRPr="00922E34">
        <w:t xml:space="preserve">Místo, aby se zástupci občanské společnosti snažili získat pozornost vysokých představitelů svých vlád a chtěli se </w:t>
      </w:r>
      <w:r w:rsidR="00704BCA" w:rsidRPr="00333996">
        <w:t xml:space="preserve">podílet na utváření spolupráce, odmítají účast v těchto dialozích. </w:t>
      </w:r>
      <w:r w:rsidR="00910487" w:rsidRPr="00333996">
        <w:t>Jedná se hlavně o dialog práce a životního prostředí, kde je t</w:t>
      </w:r>
      <w:r w:rsidR="00704BCA" w:rsidRPr="00333996">
        <w:t>ento přístup snadno zdůvodnitelný. Občané jsou</w:t>
      </w:r>
      <w:r w:rsidR="00704BCA" w:rsidRPr="00922E34">
        <w:t xml:space="preserve"> </w:t>
      </w:r>
      <w:r w:rsidR="00704BCA" w:rsidRPr="00922E34">
        <w:lastRenderedPageBreak/>
        <w:t>motivováni k účasti v politice, pokud vidí možnost ovlivnění této politiky ve svůj prospěch a získání patřičných výsledků. NTA jim ale neumožnila dosáhnout až k rozhodovacímu procesu a tudíž zamezila možnost cokoliv ovlivnit. Není tedy divu, že tyto zájmové skupiny ustaly ve své činnosti a zaměřily svou pozornost jiným směrem.</w:t>
      </w:r>
      <w:r w:rsidR="00704BCA" w:rsidRPr="00922E34">
        <w:rPr>
          <w:rStyle w:val="Znakapoznpodarou"/>
        </w:rPr>
        <w:footnoteReference w:id="100"/>
      </w:r>
      <w:r w:rsidR="00704BCA" w:rsidRPr="00922E34">
        <w:t xml:space="preserve"> </w:t>
      </w:r>
    </w:p>
    <w:p w:rsidR="00704BCA" w:rsidRPr="00922E34" w:rsidRDefault="00814295" w:rsidP="00704BCA">
      <w:pPr>
        <w:pStyle w:val="Diplomka"/>
        <w:ind w:firstLine="708"/>
      </w:pPr>
      <w:r w:rsidRPr="00922E34">
        <w:t xml:space="preserve">Myšlenka samotného vytvoření občanských dialogů je dobrá, ale její implementace značně pokulhává. Je to dáno hlavně malým zapojením široké veřejnosti a jejím zájmem o společný vývoj. I v dnešní globální době se aktéři soustředí raději na domácí záležitosti, které jím přinesou </w:t>
      </w:r>
      <w:r w:rsidR="00F844F5" w:rsidRPr="00922E34">
        <w:t xml:space="preserve">okamžitý </w:t>
      </w:r>
      <w:r w:rsidRPr="00922E34">
        <w:t>užitek, než na ty transatlantické</w:t>
      </w:r>
      <w:r w:rsidR="00F844F5" w:rsidRPr="00922E34">
        <w:t>, které se projeví až v dlouhodobém horizontu</w:t>
      </w:r>
      <w:r w:rsidRPr="00922E34">
        <w:t xml:space="preserve">. </w:t>
      </w:r>
      <w:r w:rsidR="00704BCA" w:rsidRPr="00922E34">
        <w:t xml:space="preserve">Mimoto </w:t>
      </w:r>
      <w:r w:rsidR="008E0419" w:rsidRPr="00922E34">
        <w:t>je agenda těchto dialogů přetížená projednávanými záležitostmi, namísto toho, a</w:t>
      </w:r>
      <w:r w:rsidR="00704BCA" w:rsidRPr="00922E34">
        <w:t xml:space="preserve">by </w:t>
      </w:r>
      <w:r w:rsidR="008E0419" w:rsidRPr="00922E34">
        <w:t>zabývala</w:t>
      </w:r>
      <w:r w:rsidR="00704BCA" w:rsidRPr="00922E34">
        <w:t xml:space="preserve"> </w:t>
      </w:r>
      <w:r w:rsidR="008E0419" w:rsidRPr="00922E34">
        <w:t>klíčovými strategickými body</w:t>
      </w:r>
      <w:r w:rsidR="00704BCA" w:rsidRPr="00922E34">
        <w:t>. Agenda může formou doporučení podnítit ke spolupráci vrcholové představitele, kteří následně vyvinou snahu k zapojení legislativních zástupců, ale jen stěží dokáže přimět samotné občany, pok</w:t>
      </w:r>
      <w:r w:rsidR="00333996">
        <w:t>ud z toho nemají vlastní prospěch</w:t>
      </w:r>
      <w:r w:rsidR="00704BCA" w:rsidRPr="00922E34">
        <w:t>.</w:t>
      </w:r>
    </w:p>
    <w:p w:rsidR="0016710F" w:rsidRPr="00333996" w:rsidRDefault="00185DA6" w:rsidP="00704BCA">
      <w:pPr>
        <w:pStyle w:val="Diplomka"/>
        <w:ind w:firstLine="708"/>
      </w:pPr>
      <w:r w:rsidRPr="00922E34">
        <w:t>TABD,</w:t>
      </w:r>
      <w:r w:rsidR="00385E78" w:rsidRPr="00922E34">
        <w:t xml:space="preserve"> T</w:t>
      </w:r>
      <w:r w:rsidR="00704BCA" w:rsidRPr="00922E34">
        <w:t>LD</w:t>
      </w:r>
      <w:r w:rsidRPr="00922E34">
        <w:t xml:space="preserve"> a TACD jsou jediné</w:t>
      </w:r>
      <w:r w:rsidR="00704BCA" w:rsidRPr="00922E34">
        <w:t xml:space="preserve"> občanské dialogy, kterým se podařilo uchytit se v rámci transatlantické spolupráce. Obchodní dialog TABD bývá považován za ten </w:t>
      </w:r>
      <w:r w:rsidRPr="00922E34">
        <w:t>nej</w:t>
      </w:r>
      <w:r w:rsidR="00704BCA" w:rsidRPr="00922E34">
        <w:t>více úspěšný, neboť se mu daří ovlivňovat vývoj obchodní politiky zapojením komerčních firem na jedné straně a vládních představitelů na druhé straně při jejich legislativním rozhodování.</w:t>
      </w:r>
      <w:r w:rsidR="00BB13D0" w:rsidRPr="00922E34">
        <w:t xml:space="preserve"> Vytvořenými mechanismy propojuje mezivládní, </w:t>
      </w:r>
      <w:proofErr w:type="spellStart"/>
      <w:r w:rsidR="00BB13D0" w:rsidRPr="00922E34">
        <w:t>transvládní</w:t>
      </w:r>
      <w:proofErr w:type="spellEnd"/>
      <w:r w:rsidR="00BB13D0" w:rsidRPr="00922E34">
        <w:t xml:space="preserve"> i </w:t>
      </w:r>
      <w:proofErr w:type="spellStart"/>
      <w:r w:rsidR="00BB13D0" w:rsidRPr="00922E34">
        <w:t>transnacionální</w:t>
      </w:r>
      <w:proofErr w:type="spellEnd"/>
      <w:r w:rsidR="00BB13D0" w:rsidRPr="00922E34">
        <w:t xml:space="preserve"> úroveň </w:t>
      </w:r>
      <w:r w:rsidR="00BB13D0" w:rsidRPr="00333996">
        <w:t>vládnutí a propojuje aktéry z těchto úrovní se zástupci soukromé sféry.</w:t>
      </w:r>
      <w:r w:rsidR="00E50D03" w:rsidRPr="00333996">
        <w:t xml:space="preserve"> </w:t>
      </w:r>
      <w:r w:rsidR="0016710F" w:rsidRPr="00333996">
        <w:t xml:space="preserve">Nicméně i on sám čelil v roce 2004 málem zániku, neboť postrádal očekávanou efektivitu. </w:t>
      </w:r>
    </w:p>
    <w:p w:rsidR="00704BCA" w:rsidRPr="00922E34" w:rsidRDefault="00E50D03" w:rsidP="00704BCA">
      <w:pPr>
        <w:pStyle w:val="Diplomka"/>
        <w:ind w:firstLine="708"/>
      </w:pPr>
      <w:r w:rsidRPr="00333996">
        <w:t>TLD nedosáhl sice takového úspěchu</w:t>
      </w:r>
      <w:r w:rsidR="00AD518F" w:rsidRPr="00333996">
        <w:t xml:space="preserve"> jako TABD a je zákonodárci považován jako nedostatečně fungující</w:t>
      </w:r>
      <w:r w:rsidRPr="00333996">
        <w:t xml:space="preserve">, ale </w:t>
      </w:r>
      <w:r w:rsidR="00313F59" w:rsidRPr="00333996">
        <w:t>poskytuje</w:t>
      </w:r>
      <w:r w:rsidRPr="00333996">
        <w:t xml:space="preserve"> značný potenciál v podobě stáží a výměn zákonodárců, který při společném úsilí obou stran, může vést k</w:t>
      </w:r>
      <w:r w:rsidR="00FB7F0A" w:rsidRPr="00333996">
        <w:t>e</w:t>
      </w:r>
      <w:r w:rsidR="00116CAF" w:rsidRPr="00333996">
        <w:t> skutečné spolupráci legislativních zástupců za účelem posílení transatlantických vazeb.</w:t>
      </w:r>
      <w:r w:rsidR="00FB7F0A" w:rsidRPr="00333996">
        <w:t xml:space="preserve"> TACD jako dialog zastupující zájmy spotřebitelů nedosáhne úrovně TABD a TLD, ale jeho přínos spočívá v konzultativní a informační rovině, která je nezbytná k propagaci zájmů a potřeb samotných občanů.</w:t>
      </w:r>
      <w:r w:rsidR="00FB7F0A" w:rsidRPr="00922E34">
        <w:t xml:space="preserve">  </w:t>
      </w:r>
    </w:p>
    <w:p w:rsidR="004003B5" w:rsidRPr="00922E34" w:rsidRDefault="004003B5" w:rsidP="004C7590">
      <w:pPr>
        <w:rPr>
          <w:lang w:val="cs-CZ"/>
        </w:rPr>
      </w:pPr>
    </w:p>
    <w:p w:rsidR="004003B5" w:rsidRPr="00922E34" w:rsidRDefault="004003B5"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4A4464" w:rsidRPr="00922E34" w:rsidRDefault="004A4464" w:rsidP="004C7590">
      <w:pPr>
        <w:rPr>
          <w:lang w:val="cs-CZ"/>
        </w:rPr>
      </w:pPr>
    </w:p>
    <w:p w:rsidR="00B22367" w:rsidRPr="00922E34" w:rsidRDefault="00B22367" w:rsidP="00144301">
      <w:pPr>
        <w:pStyle w:val="Nadpis1"/>
        <w:numPr>
          <w:ilvl w:val="0"/>
          <w:numId w:val="20"/>
        </w:numPr>
      </w:pPr>
      <w:bookmarkStart w:id="696" w:name="_Toc291751748"/>
      <w:r w:rsidRPr="00922E34">
        <w:lastRenderedPageBreak/>
        <w:t>Doporučení</w:t>
      </w:r>
      <w:bookmarkEnd w:id="696"/>
    </w:p>
    <w:p w:rsidR="00F24513" w:rsidRPr="00922E34" w:rsidRDefault="00B668AA" w:rsidP="00B668AA">
      <w:pPr>
        <w:pStyle w:val="Diplomka"/>
        <w:ind w:firstLine="708"/>
      </w:pPr>
      <w:r w:rsidRPr="00922E34">
        <w:t>V této kapitole uvedu své doporučení, které vyplývají z poskytnutých informací v předcházejících kapitolách.</w:t>
      </w:r>
      <w:r w:rsidR="000809F1" w:rsidRPr="00922E34">
        <w:t xml:space="preserve"> Nastíním své návrhy pro </w:t>
      </w:r>
      <w:r w:rsidR="00DA6732" w:rsidRPr="00922E34">
        <w:t xml:space="preserve">efektivní </w:t>
      </w:r>
      <w:r w:rsidR="000809F1" w:rsidRPr="00922E34">
        <w:t>budoucí fungování Nové transatlantické agendy</w:t>
      </w:r>
      <w:r w:rsidR="00DA6732" w:rsidRPr="00922E34">
        <w:t>, které vycházejí ze současného stavu a jeho nedostatků. Dále podám</w:t>
      </w:r>
      <w:r w:rsidR="001D7BE8" w:rsidRPr="00922E34">
        <w:t xml:space="preserve"> doporučení pro jednotlivé občanské dialogy, tedy TABD, TLD a TACD, aby dokázaly lépe zužitkovat svůj potenciál a rozšířit svůj přínos pro společnost. </w:t>
      </w:r>
      <w:r w:rsidR="00DA6732" w:rsidRPr="00922E34">
        <w:t xml:space="preserve"> </w:t>
      </w:r>
    </w:p>
    <w:p w:rsidR="00B668AA" w:rsidRPr="00922E34" w:rsidRDefault="00B668AA" w:rsidP="00B668AA">
      <w:pPr>
        <w:ind w:left="360"/>
        <w:rPr>
          <w:lang w:val="cs-CZ"/>
        </w:rPr>
      </w:pPr>
    </w:p>
    <w:p w:rsidR="00694C9E" w:rsidRPr="00922E34" w:rsidRDefault="00B668AA" w:rsidP="00144301">
      <w:pPr>
        <w:pStyle w:val="Nadpis2"/>
        <w:numPr>
          <w:ilvl w:val="1"/>
          <w:numId w:val="20"/>
        </w:numPr>
        <w:ind w:left="426"/>
        <w:rPr>
          <w:lang w:val="cs-CZ"/>
        </w:rPr>
      </w:pPr>
      <w:r w:rsidRPr="00922E34">
        <w:rPr>
          <w:lang w:val="cs-CZ"/>
        </w:rPr>
        <w:t xml:space="preserve"> </w:t>
      </w:r>
      <w:r w:rsidR="009B3A7A" w:rsidRPr="00922E34">
        <w:rPr>
          <w:lang w:val="cs-CZ"/>
        </w:rPr>
        <w:t xml:space="preserve"> </w:t>
      </w:r>
      <w:bookmarkStart w:id="697" w:name="_Toc291751749"/>
      <w:r w:rsidR="00694C9E" w:rsidRPr="00922E34">
        <w:rPr>
          <w:lang w:val="cs-CZ"/>
        </w:rPr>
        <w:t>Nová transatlantická agenda</w:t>
      </w:r>
      <w:bookmarkEnd w:id="697"/>
    </w:p>
    <w:p w:rsidR="00694C9E" w:rsidRPr="00922E34" w:rsidRDefault="00376833" w:rsidP="0002590F">
      <w:pPr>
        <w:pStyle w:val="Nadpis3"/>
        <w:numPr>
          <w:ilvl w:val="2"/>
          <w:numId w:val="20"/>
        </w:numPr>
        <w:ind w:left="567"/>
        <w:rPr>
          <w:lang w:val="cs-CZ"/>
        </w:rPr>
      </w:pPr>
      <w:bookmarkStart w:id="698" w:name="_Toc291751750"/>
      <w:r w:rsidRPr="00922E34">
        <w:rPr>
          <w:lang w:val="cs-CZ"/>
        </w:rPr>
        <w:t>Dodat s</w:t>
      </w:r>
      <w:r w:rsidR="00D607AB" w:rsidRPr="00922E34">
        <w:rPr>
          <w:lang w:val="cs-CZ"/>
        </w:rPr>
        <w:t>mluvní základ</w:t>
      </w:r>
      <w:bookmarkEnd w:id="698"/>
    </w:p>
    <w:p w:rsidR="00694C9E" w:rsidRPr="00922E34" w:rsidRDefault="0006692D" w:rsidP="0006692D">
      <w:pPr>
        <w:pStyle w:val="Diplomka"/>
        <w:ind w:firstLine="708"/>
      </w:pPr>
      <w:r w:rsidRPr="00922E34">
        <w:t>NTA přinesla velké množství oblastí, na které se chtěla zaměřit a cílů, kterých chtěla dosáhnout. Ve své podstatě se jednalo o ambiciózní projekt</w:t>
      </w:r>
      <w:r w:rsidR="00E16B4E" w:rsidRPr="00922E34">
        <w:t>, který zahrnoval t</w:t>
      </w:r>
      <w:r w:rsidR="00DE416D" w:rsidRPr="00922E34">
        <w:t>éměř všechny oblasti společenského zájmu</w:t>
      </w:r>
      <w:r w:rsidR="00E16B4E" w:rsidRPr="00922E34">
        <w:t xml:space="preserve">. Narazila ale na skutečnost, že </w:t>
      </w:r>
      <w:r w:rsidR="00DE416D" w:rsidRPr="00922E34">
        <w:t>přijmout konečné rozhodnutí nebylo</w:t>
      </w:r>
      <w:r w:rsidR="00E16B4E" w:rsidRPr="00922E34">
        <w:t xml:space="preserve"> jednoduché, už kvůli záměrům a snahám hlavních aktérů </w:t>
      </w:r>
      <w:r w:rsidR="007D303D" w:rsidRPr="00922E34">
        <w:t>na obou stranách. Ty totiž ne vždy mají stejné zájmy nebo sdílejí stejné postupy jak těchto zájmů dosáhnout.</w:t>
      </w:r>
      <w:r w:rsidR="00FF4AC6" w:rsidRPr="00922E34">
        <w:t xml:space="preserve"> V roce 2005 si Evropská komise nechala zpracovat nezávislou zprávu, která měla zhodnotit dosažení stanovených cílů za desetiletou existenci NTA a navrhnout doporučení do budoucna. Zpráva konstatovala, že spolupráce v oblasti zahraniční politiky se zintenzivnila a cíle s ní související byly dosaženy (střední a východní Evropa, Balkán). Nicméně v oblasti obchodní politiky došla k závěru, že chybí dostatek politické vůle k prosazování cílů a neschopnost stanovit si strategické priority.</w:t>
      </w:r>
      <w:r w:rsidR="00FF4AC6" w:rsidRPr="00922E34">
        <w:rPr>
          <w:rStyle w:val="Znakapoznpodarou"/>
        </w:rPr>
        <w:footnoteReference w:id="101"/>
      </w:r>
      <w:r w:rsidR="00612A89" w:rsidRPr="00922E34">
        <w:t xml:space="preserve"> </w:t>
      </w:r>
      <w:r w:rsidR="00DA7E5E" w:rsidRPr="00922E34">
        <w:t xml:space="preserve">Zájem o NTA po dlouhých letech své existence upadá a její významnost se neustále snižuje.  </w:t>
      </w:r>
    </w:p>
    <w:p w:rsidR="00D52CD2" w:rsidRPr="00922E34" w:rsidRDefault="00D52CD2" w:rsidP="0006692D">
      <w:pPr>
        <w:pStyle w:val="Diplomka"/>
        <w:ind w:firstLine="708"/>
      </w:pPr>
      <w:r w:rsidRPr="00922E34">
        <w:t xml:space="preserve">NTA je </w:t>
      </w:r>
      <w:r w:rsidR="00D850CB" w:rsidRPr="00922E34">
        <w:t xml:space="preserve">svou povahou pouze </w:t>
      </w:r>
      <w:r w:rsidRPr="00922E34">
        <w:t xml:space="preserve">rámcová dohoda, která není založena na smluvním základě. </w:t>
      </w:r>
      <w:r w:rsidR="00D850CB" w:rsidRPr="00922E34">
        <w:t>Z toho vyplývá skutečnost, že cíle v ní stanovené jsou stanoveny bez časového horizontu plnění a bez sankcí v případě jejich nedo</w:t>
      </w:r>
      <w:r w:rsidR="00C61182" w:rsidRPr="00922E34">
        <w:t>d</w:t>
      </w:r>
      <w:r w:rsidR="00D850CB" w:rsidRPr="00922E34">
        <w:t>ržení.</w:t>
      </w:r>
      <w:r w:rsidR="00C61182" w:rsidRPr="00922E34">
        <w:t xml:space="preserve"> To vede k tomu, že probíhají zdlouhavá jednání, která často nevedou ke kýženým výsledkům a</w:t>
      </w:r>
      <w:r w:rsidR="00EA5E9F" w:rsidRPr="00922E34">
        <w:t xml:space="preserve"> neschopnosti shodnout se na relevantních záležitostech nezbytných pro vzájemné vztahy.</w:t>
      </w:r>
      <w:r w:rsidR="00ED7353" w:rsidRPr="00922E34">
        <w:t xml:space="preserve"> A pokud se obě strany shodnou, trvá to někdy i několik let, jako tomu bylo v případě dohody o vzájemném uznávání (MRA).</w:t>
      </w:r>
      <w:r w:rsidR="001E7EEE" w:rsidRPr="00922E34">
        <w:rPr>
          <w:rStyle w:val="Znakapoznpodarou"/>
        </w:rPr>
        <w:footnoteReference w:id="102"/>
      </w:r>
      <w:r w:rsidR="00EA5E9F" w:rsidRPr="00922E34">
        <w:t xml:space="preserve"> </w:t>
      </w:r>
      <w:r w:rsidR="009636B3" w:rsidRPr="00922E34">
        <w:t>D</w:t>
      </w:r>
      <w:r w:rsidR="00DE416D" w:rsidRPr="00922E34">
        <w:t>omnívám se tedy, že by bylo vhodné</w:t>
      </w:r>
      <w:r w:rsidR="009636B3" w:rsidRPr="00922E34">
        <w:t xml:space="preserve"> vytvořit nový dokument, který by byl postaven na smluvním základě a obě strany by tak</w:t>
      </w:r>
      <w:r w:rsidR="00ED7353" w:rsidRPr="00922E34">
        <w:t xml:space="preserve"> zavazoval ke konkrétním akcím v konkrétním časovém horizontu. </w:t>
      </w:r>
    </w:p>
    <w:p w:rsidR="00486D03" w:rsidRPr="00922E34" w:rsidRDefault="00486D03" w:rsidP="0006692D">
      <w:pPr>
        <w:pStyle w:val="Diplomka"/>
        <w:ind w:firstLine="708"/>
      </w:pPr>
      <w:r w:rsidRPr="00922E34">
        <w:lastRenderedPageBreak/>
        <w:t xml:space="preserve">S tím </w:t>
      </w:r>
      <w:r w:rsidR="00C6157D" w:rsidRPr="00922E34">
        <w:t>úzce souvisí projednávaná možnost nového dokumentu, kter</w:t>
      </w:r>
      <w:r w:rsidR="00021336" w:rsidRPr="00922E34">
        <w:t>ý by měl</w:t>
      </w:r>
      <w:r w:rsidR="00C6157D" w:rsidRPr="00922E34">
        <w:t xml:space="preserve"> současnou NTA nahradit, nebo ji významným způsobem revidovat, aby tak reflektovala výzvy současné doby. </w:t>
      </w:r>
      <w:r w:rsidR="002C31C7" w:rsidRPr="00922E34">
        <w:t xml:space="preserve">NTA byla uzavřena v roce 1995, aby pomohla integraci, poskytla institucionální zázemí a </w:t>
      </w:r>
      <w:r w:rsidR="00021336" w:rsidRPr="00922E34">
        <w:t>poskytla základ pro</w:t>
      </w:r>
      <w:r w:rsidR="002C31C7" w:rsidRPr="00922E34">
        <w:t xml:space="preserve"> závazné dokumenty. Od té doby ale uběhlo již 16 let a </w:t>
      </w:r>
      <w:r w:rsidR="005E29B1" w:rsidRPr="00922E34">
        <w:t xml:space="preserve">cíle stanovené tehdy, již nemusí odpovídat cílům dnešním. </w:t>
      </w:r>
      <w:r w:rsidR="00190EE4" w:rsidRPr="00922E34">
        <w:t>Evropský parlament tudíž navrhuje vytvořit novou dohodu, tzv. Dohodu o transatlantické</w:t>
      </w:r>
      <w:r w:rsidR="00DE416D" w:rsidRPr="00922E34">
        <w:t>m</w:t>
      </w:r>
      <w:r w:rsidR="00432E19" w:rsidRPr="00922E34">
        <w:t xml:space="preserve"> partnerství, která </w:t>
      </w:r>
      <w:r w:rsidR="00190EE4" w:rsidRPr="00922E34">
        <w:t>poskytne více stabilní základ dnešních již dost složi</w:t>
      </w:r>
      <w:r w:rsidR="00F07F23" w:rsidRPr="00922E34">
        <w:t>tých vztahů a příležitost pro navázání hlubších vztahů a nov</w:t>
      </w:r>
      <w:r w:rsidR="00C92E9C">
        <w:t>ých kontaktů</w:t>
      </w:r>
      <w:r w:rsidR="00F07F23" w:rsidRPr="00922E34">
        <w:t>.</w:t>
      </w:r>
      <w:r w:rsidR="00190EE4" w:rsidRPr="00922E34">
        <w:t xml:space="preserve"> Zároveň zastává názor, že vyjednávání o podobě této nové dohody by mělo proběhnout do konce roku 2012.</w:t>
      </w:r>
      <w:r w:rsidR="00190EE4" w:rsidRPr="00922E34">
        <w:rPr>
          <w:rStyle w:val="Znakapoznpodarou"/>
        </w:rPr>
        <w:footnoteReference w:id="103"/>
      </w:r>
      <w:r w:rsidR="00916F80" w:rsidRPr="00922E34">
        <w:t xml:space="preserve"> Jiní, ale zastávají názor, že vytvoření nové dohody je jen snahou jak ještě zvětšit úřední byrokracii a více zformalizovat už tak dost formální mítinky.</w:t>
      </w:r>
      <w:r w:rsidR="00916F80" w:rsidRPr="00922E34">
        <w:rPr>
          <w:rStyle w:val="Znakapoznpodarou"/>
        </w:rPr>
        <w:footnoteReference w:id="104"/>
      </w:r>
    </w:p>
    <w:p w:rsidR="006C50BC" w:rsidRPr="00922E34" w:rsidRDefault="002C4018" w:rsidP="0006692D">
      <w:pPr>
        <w:pStyle w:val="Diplomka"/>
        <w:ind w:firstLine="708"/>
      </w:pPr>
      <w:r w:rsidRPr="00922E34">
        <w:t>S přijetím nové doh</w:t>
      </w:r>
      <w:r w:rsidR="000F65C0" w:rsidRPr="00922E34">
        <w:t xml:space="preserve">ody, ale mohou vyvstat problémy i </w:t>
      </w:r>
      <w:r w:rsidRPr="00922E34">
        <w:t xml:space="preserve">z hlediska neochoty členských států EU. </w:t>
      </w:r>
      <w:r w:rsidR="00217A97">
        <w:t>Ačkoliv USA vyjednávají</w:t>
      </w:r>
      <w:r w:rsidR="000F65C0" w:rsidRPr="00922E34">
        <w:t xml:space="preserve"> primárně s Komisí, o</w:t>
      </w:r>
      <w:r w:rsidRPr="00922E34">
        <w:t>dlišné zájmy 27 současných členů by tento proces rozhodně neučinily lehkou záležitostí a samotné vyjednávání o jeho podobě by zbytečně zbrzdilo vzájemné vztahy a na určitou dobu mohlo i pozastavit jejich vývoj.</w:t>
      </w:r>
      <w:r w:rsidR="006C50BC" w:rsidRPr="00922E34">
        <w:t xml:space="preserve"> </w:t>
      </w:r>
      <w:r w:rsidR="000F65C0" w:rsidRPr="00922E34">
        <w:t xml:space="preserve">Navíc by </w:t>
      </w:r>
      <w:r w:rsidR="006C50BC" w:rsidRPr="00922E34">
        <w:t xml:space="preserve">do něj </w:t>
      </w:r>
      <w:r w:rsidR="000F65C0" w:rsidRPr="00922E34">
        <w:t xml:space="preserve">byly </w:t>
      </w:r>
      <w:r w:rsidR="006C50BC" w:rsidRPr="00922E34">
        <w:t>vkládány přílišné naděje, které pokud by se nepodařilo naplnit, by znamenaly jen velmi malou přidanou hodnotu oproti NTA.</w:t>
      </w:r>
    </w:p>
    <w:p w:rsidR="002C4018" w:rsidRPr="00922E34" w:rsidRDefault="00870736" w:rsidP="0006692D">
      <w:pPr>
        <w:pStyle w:val="Diplomka"/>
        <w:ind w:firstLine="708"/>
      </w:pPr>
      <w:r w:rsidRPr="00922E34">
        <w:t xml:space="preserve">Dle mého názoru by tudíž bylo vhodné </w:t>
      </w:r>
      <w:r w:rsidR="006561A0" w:rsidRPr="00922E34">
        <w:t>vytvořit</w:t>
      </w:r>
      <w:r w:rsidRPr="00922E34">
        <w:t xml:space="preserve"> zcela nový dokument, </w:t>
      </w:r>
      <w:r w:rsidR="006561A0" w:rsidRPr="00922E34">
        <w:t xml:space="preserve">který by ale </w:t>
      </w:r>
      <w:r w:rsidRPr="00922E34">
        <w:t>transformovat současnou podobu</w:t>
      </w:r>
      <w:r w:rsidR="006561A0" w:rsidRPr="00922E34">
        <w:t xml:space="preserve"> NTA a revidoval ji v potřebných oblastech</w:t>
      </w:r>
      <w:r w:rsidRPr="00922E34">
        <w:t>. Byla by tak zachována institucionální strukt</w:t>
      </w:r>
      <w:r w:rsidR="006561A0" w:rsidRPr="00922E34">
        <w:t>ura, ale zároveň by došlo k jejímu</w:t>
      </w:r>
      <w:r w:rsidRPr="00922E34">
        <w:t xml:space="preserve"> obohacení o </w:t>
      </w:r>
      <w:r w:rsidR="00EA76D3" w:rsidRPr="00922E34">
        <w:t xml:space="preserve">nové mechanismy, které by reflektovaly </w:t>
      </w:r>
      <w:r w:rsidR="00370FF2" w:rsidRPr="00922E34">
        <w:t>výzvy a problémy současné doby. NTA se musí především soustředit na strategické otázky a doručit jasné a konkrétní výsledky, než aby se zabývala vytvořením naprosto nového rámce spolupráce.</w:t>
      </w:r>
    </w:p>
    <w:p w:rsidR="00694C9E" w:rsidRPr="00922E34" w:rsidRDefault="00694C9E" w:rsidP="00694C9E">
      <w:pPr>
        <w:pStyle w:val="Diplomka"/>
      </w:pPr>
    </w:p>
    <w:p w:rsidR="0002590F" w:rsidRPr="00922E34" w:rsidRDefault="0002590F" w:rsidP="0002590F">
      <w:pPr>
        <w:pStyle w:val="Odstavecseseznamem"/>
        <w:keepNext/>
        <w:keepLines/>
        <w:numPr>
          <w:ilvl w:val="0"/>
          <w:numId w:val="24"/>
        </w:numPr>
        <w:spacing w:line="360" w:lineRule="auto"/>
        <w:contextualSpacing w:val="0"/>
        <w:outlineLvl w:val="2"/>
        <w:rPr>
          <w:rFonts w:eastAsiaTheme="majorEastAsia" w:cstheme="majorBidi"/>
          <w:b/>
          <w:bCs/>
          <w:vanish/>
        </w:rPr>
      </w:pPr>
      <w:bookmarkStart w:id="699" w:name="_Toc291424768"/>
      <w:bookmarkStart w:id="700" w:name="_Toc291424888"/>
      <w:bookmarkStart w:id="701" w:name="_Toc291425312"/>
      <w:bookmarkStart w:id="702" w:name="_Toc291602067"/>
      <w:bookmarkStart w:id="703" w:name="_Toc291602199"/>
      <w:bookmarkStart w:id="704" w:name="_Toc291602709"/>
      <w:bookmarkStart w:id="705" w:name="_Toc291751617"/>
      <w:bookmarkStart w:id="706" w:name="_Toc291751751"/>
      <w:bookmarkEnd w:id="699"/>
      <w:bookmarkEnd w:id="700"/>
      <w:bookmarkEnd w:id="701"/>
      <w:bookmarkEnd w:id="702"/>
      <w:bookmarkEnd w:id="703"/>
      <w:bookmarkEnd w:id="704"/>
      <w:bookmarkEnd w:id="705"/>
      <w:bookmarkEnd w:id="706"/>
    </w:p>
    <w:p w:rsidR="0002590F" w:rsidRPr="00922E34" w:rsidRDefault="0002590F" w:rsidP="0002590F">
      <w:pPr>
        <w:pStyle w:val="Odstavecseseznamem"/>
        <w:keepNext/>
        <w:keepLines/>
        <w:numPr>
          <w:ilvl w:val="0"/>
          <w:numId w:val="24"/>
        </w:numPr>
        <w:spacing w:line="360" w:lineRule="auto"/>
        <w:contextualSpacing w:val="0"/>
        <w:outlineLvl w:val="2"/>
        <w:rPr>
          <w:rFonts w:eastAsiaTheme="majorEastAsia" w:cstheme="majorBidi"/>
          <w:b/>
          <w:bCs/>
          <w:vanish/>
        </w:rPr>
      </w:pPr>
      <w:bookmarkStart w:id="707" w:name="_Toc291424769"/>
      <w:bookmarkStart w:id="708" w:name="_Toc291424889"/>
      <w:bookmarkStart w:id="709" w:name="_Toc291425313"/>
      <w:bookmarkStart w:id="710" w:name="_Toc291602068"/>
      <w:bookmarkStart w:id="711" w:name="_Toc291602200"/>
      <w:bookmarkStart w:id="712" w:name="_Toc291602710"/>
      <w:bookmarkStart w:id="713" w:name="_Toc291751618"/>
      <w:bookmarkStart w:id="714" w:name="_Toc291751752"/>
      <w:bookmarkEnd w:id="707"/>
      <w:bookmarkEnd w:id="708"/>
      <w:bookmarkEnd w:id="709"/>
      <w:bookmarkEnd w:id="710"/>
      <w:bookmarkEnd w:id="711"/>
      <w:bookmarkEnd w:id="712"/>
      <w:bookmarkEnd w:id="713"/>
      <w:bookmarkEnd w:id="714"/>
    </w:p>
    <w:p w:rsidR="0002590F" w:rsidRPr="00922E34" w:rsidRDefault="0002590F" w:rsidP="0002590F">
      <w:pPr>
        <w:pStyle w:val="Odstavecseseznamem"/>
        <w:keepNext/>
        <w:keepLines/>
        <w:numPr>
          <w:ilvl w:val="0"/>
          <w:numId w:val="24"/>
        </w:numPr>
        <w:spacing w:line="360" w:lineRule="auto"/>
        <w:contextualSpacing w:val="0"/>
        <w:outlineLvl w:val="2"/>
        <w:rPr>
          <w:rFonts w:eastAsiaTheme="majorEastAsia" w:cstheme="majorBidi"/>
          <w:b/>
          <w:bCs/>
          <w:vanish/>
        </w:rPr>
      </w:pPr>
      <w:bookmarkStart w:id="715" w:name="_Toc291424770"/>
      <w:bookmarkStart w:id="716" w:name="_Toc291424890"/>
      <w:bookmarkStart w:id="717" w:name="_Toc291425314"/>
      <w:bookmarkStart w:id="718" w:name="_Toc291602069"/>
      <w:bookmarkStart w:id="719" w:name="_Toc291602201"/>
      <w:bookmarkStart w:id="720" w:name="_Toc291602711"/>
      <w:bookmarkStart w:id="721" w:name="_Toc291751619"/>
      <w:bookmarkStart w:id="722" w:name="_Toc291751753"/>
      <w:bookmarkEnd w:id="715"/>
      <w:bookmarkEnd w:id="716"/>
      <w:bookmarkEnd w:id="717"/>
      <w:bookmarkEnd w:id="718"/>
      <w:bookmarkEnd w:id="719"/>
      <w:bookmarkEnd w:id="720"/>
      <w:bookmarkEnd w:id="721"/>
      <w:bookmarkEnd w:id="722"/>
    </w:p>
    <w:p w:rsidR="0002590F" w:rsidRPr="00922E34" w:rsidRDefault="0002590F" w:rsidP="0002590F">
      <w:pPr>
        <w:pStyle w:val="Odstavecseseznamem"/>
        <w:keepNext/>
        <w:keepLines/>
        <w:numPr>
          <w:ilvl w:val="0"/>
          <w:numId w:val="24"/>
        </w:numPr>
        <w:spacing w:line="360" w:lineRule="auto"/>
        <w:contextualSpacing w:val="0"/>
        <w:outlineLvl w:val="2"/>
        <w:rPr>
          <w:rFonts w:eastAsiaTheme="majorEastAsia" w:cstheme="majorBidi"/>
          <w:b/>
          <w:bCs/>
          <w:vanish/>
        </w:rPr>
      </w:pPr>
      <w:bookmarkStart w:id="723" w:name="_Toc291424771"/>
      <w:bookmarkStart w:id="724" w:name="_Toc291424891"/>
      <w:bookmarkStart w:id="725" w:name="_Toc291425315"/>
      <w:bookmarkStart w:id="726" w:name="_Toc291602070"/>
      <w:bookmarkStart w:id="727" w:name="_Toc291602202"/>
      <w:bookmarkStart w:id="728" w:name="_Toc291602712"/>
      <w:bookmarkStart w:id="729" w:name="_Toc291751620"/>
      <w:bookmarkStart w:id="730" w:name="_Toc291751754"/>
      <w:bookmarkEnd w:id="723"/>
      <w:bookmarkEnd w:id="724"/>
      <w:bookmarkEnd w:id="725"/>
      <w:bookmarkEnd w:id="726"/>
      <w:bookmarkEnd w:id="727"/>
      <w:bookmarkEnd w:id="728"/>
      <w:bookmarkEnd w:id="729"/>
      <w:bookmarkEnd w:id="730"/>
    </w:p>
    <w:p w:rsidR="0002590F" w:rsidRPr="00922E34" w:rsidRDefault="0002590F" w:rsidP="0002590F">
      <w:pPr>
        <w:pStyle w:val="Odstavecseseznamem"/>
        <w:keepNext/>
        <w:keepLines/>
        <w:numPr>
          <w:ilvl w:val="0"/>
          <w:numId w:val="24"/>
        </w:numPr>
        <w:spacing w:line="360" w:lineRule="auto"/>
        <w:contextualSpacing w:val="0"/>
        <w:outlineLvl w:val="2"/>
        <w:rPr>
          <w:rFonts w:eastAsiaTheme="majorEastAsia" w:cstheme="majorBidi"/>
          <w:b/>
          <w:bCs/>
          <w:vanish/>
        </w:rPr>
      </w:pPr>
      <w:bookmarkStart w:id="731" w:name="_Toc291424772"/>
      <w:bookmarkStart w:id="732" w:name="_Toc291424892"/>
      <w:bookmarkStart w:id="733" w:name="_Toc291425316"/>
      <w:bookmarkStart w:id="734" w:name="_Toc291602071"/>
      <w:bookmarkStart w:id="735" w:name="_Toc291602203"/>
      <w:bookmarkStart w:id="736" w:name="_Toc291602713"/>
      <w:bookmarkStart w:id="737" w:name="_Toc291751621"/>
      <w:bookmarkStart w:id="738" w:name="_Toc291751755"/>
      <w:bookmarkEnd w:id="731"/>
      <w:bookmarkEnd w:id="732"/>
      <w:bookmarkEnd w:id="733"/>
      <w:bookmarkEnd w:id="734"/>
      <w:bookmarkEnd w:id="735"/>
      <w:bookmarkEnd w:id="736"/>
      <w:bookmarkEnd w:id="737"/>
      <w:bookmarkEnd w:id="738"/>
    </w:p>
    <w:p w:rsidR="0002590F" w:rsidRPr="00922E34" w:rsidRDefault="0002590F" w:rsidP="0002590F">
      <w:pPr>
        <w:pStyle w:val="Odstavecseseznamem"/>
        <w:keepNext/>
        <w:keepLines/>
        <w:numPr>
          <w:ilvl w:val="1"/>
          <w:numId w:val="24"/>
        </w:numPr>
        <w:spacing w:line="360" w:lineRule="auto"/>
        <w:contextualSpacing w:val="0"/>
        <w:outlineLvl w:val="2"/>
        <w:rPr>
          <w:rFonts w:eastAsiaTheme="majorEastAsia" w:cstheme="majorBidi"/>
          <w:b/>
          <w:bCs/>
          <w:vanish/>
        </w:rPr>
      </w:pPr>
      <w:bookmarkStart w:id="739" w:name="_Toc291424773"/>
      <w:bookmarkStart w:id="740" w:name="_Toc291424893"/>
      <w:bookmarkStart w:id="741" w:name="_Toc291425317"/>
      <w:bookmarkStart w:id="742" w:name="_Toc291602072"/>
      <w:bookmarkStart w:id="743" w:name="_Toc291602204"/>
      <w:bookmarkStart w:id="744" w:name="_Toc291602714"/>
      <w:bookmarkStart w:id="745" w:name="_Toc291751622"/>
      <w:bookmarkStart w:id="746" w:name="_Toc291751756"/>
      <w:bookmarkEnd w:id="739"/>
      <w:bookmarkEnd w:id="740"/>
      <w:bookmarkEnd w:id="741"/>
      <w:bookmarkEnd w:id="742"/>
      <w:bookmarkEnd w:id="743"/>
      <w:bookmarkEnd w:id="744"/>
      <w:bookmarkEnd w:id="745"/>
      <w:bookmarkEnd w:id="746"/>
    </w:p>
    <w:p w:rsidR="0002590F" w:rsidRPr="00922E34" w:rsidRDefault="0002590F" w:rsidP="0002590F">
      <w:pPr>
        <w:pStyle w:val="Odstavecseseznamem"/>
        <w:keepNext/>
        <w:keepLines/>
        <w:numPr>
          <w:ilvl w:val="2"/>
          <w:numId w:val="24"/>
        </w:numPr>
        <w:spacing w:line="360" w:lineRule="auto"/>
        <w:contextualSpacing w:val="0"/>
        <w:outlineLvl w:val="2"/>
        <w:rPr>
          <w:rFonts w:eastAsiaTheme="majorEastAsia" w:cstheme="majorBidi"/>
          <w:b/>
          <w:bCs/>
          <w:vanish/>
        </w:rPr>
      </w:pPr>
      <w:bookmarkStart w:id="747" w:name="_Toc291424774"/>
      <w:bookmarkStart w:id="748" w:name="_Toc291424894"/>
      <w:bookmarkStart w:id="749" w:name="_Toc291425318"/>
      <w:bookmarkStart w:id="750" w:name="_Toc291602073"/>
      <w:bookmarkStart w:id="751" w:name="_Toc291602205"/>
      <w:bookmarkStart w:id="752" w:name="_Toc291602715"/>
      <w:bookmarkStart w:id="753" w:name="_Toc291751623"/>
      <w:bookmarkStart w:id="754" w:name="_Toc291751757"/>
      <w:bookmarkEnd w:id="747"/>
      <w:bookmarkEnd w:id="748"/>
      <w:bookmarkEnd w:id="749"/>
      <w:bookmarkEnd w:id="750"/>
      <w:bookmarkEnd w:id="751"/>
      <w:bookmarkEnd w:id="752"/>
      <w:bookmarkEnd w:id="753"/>
      <w:bookmarkEnd w:id="754"/>
    </w:p>
    <w:p w:rsidR="00694C9E" w:rsidRPr="00922E34" w:rsidRDefault="00376833" w:rsidP="0002590F">
      <w:pPr>
        <w:pStyle w:val="Nadpis3"/>
        <w:numPr>
          <w:ilvl w:val="2"/>
          <w:numId w:val="24"/>
        </w:numPr>
        <w:ind w:left="567"/>
        <w:rPr>
          <w:lang w:val="cs-CZ"/>
        </w:rPr>
      </w:pPr>
      <w:bookmarkStart w:id="755" w:name="_Toc291751758"/>
      <w:r w:rsidRPr="00922E34">
        <w:rPr>
          <w:lang w:val="cs-CZ"/>
        </w:rPr>
        <w:t>Posílit propagaci</w:t>
      </w:r>
      <w:bookmarkEnd w:id="755"/>
    </w:p>
    <w:p w:rsidR="00807910" w:rsidRPr="00922E34" w:rsidRDefault="00F75D0C" w:rsidP="00807910">
      <w:pPr>
        <w:pStyle w:val="Diplomka"/>
      </w:pPr>
      <w:r w:rsidRPr="00922E34">
        <w:tab/>
        <w:t xml:space="preserve">Jsem toho názoru, že obě strany by měly daleko více usilovat o propagaci transatlantického partnerství a dohod s ním souvisejících mezi širokou veřejností. Pořádané každoroční summity sice získávají značnou pozornost médií a tisku, ale </w:t>
      </w:r>
      <w:r w:rsidR="00187E32" w:rsidRPr="00922E34">
        <w:t xml:space="preserve">samotné </w:t>
      </w:r>
      <w:r w:rsidR="00770AF2" w:rsidRPr="00922E34">
        <w:t xml:space="preserve">občanské dialogy už nikoliv. Úředníci obou stran mají ve větší či menší míře určité povědomí o transatlantických aktivitách, ale široké veřejnosti zůstává toto téma skryté. Je proto vhodné spustit reklamní kampaně, které osloví veřejnost a jednotlivé občany na obou stranách </w:t>
      </w:r>
      <w:r w:rsidR="00770AF2" w:rsidRPr="00922E34">
        <w:lastRenderedPageBreak/>
        <w:t>Atlantiku.</w:t>
      </w:r>
      <w:r w:rsidR="004E1127" w:rsidRPr="00922E34">
        <w:t xml:space="preserve"> Navíc je potřeba informovat občany o možnostech a způsobech zapojení se do těchto vztahů. Spolupráce se musí uskutečňovat cestou zezdola nahoru, neboť jen takový způsob</w:t>
      </w:r>
      <w:r w:rsidR="00187E32" w:rsidRPr="00922E34">
        <w:t xml:space="preserve"> zajistí angažovanost a zapojení</w:t>
      </w:r>
      <w:r w:rsidR="004E1127" w:rsidRPr="00922E34">
        <w:t xml:space="preserve"> </w:t>
      </w:r>
      <w:r w:rsidR="00706379" w:rsidRPr="00922E34">
        <w:t>lidí</w:t>
      </w:r>
      <w:r w:rsidR="004E1127" w:rsidRPr="00922E34">
        <w:t>.</w:t>
      </w:r>
      <w:r w:rsidR="004E1127" w:rsidRPr="00922E34">
        <w:rPr>
          <w:rStyle w:val="Znakapoznpodarou"/>
        </w:rPr>
        <w:footnoteReference w:id="105"/>
      </w:r>
      <w:r w:rsidR="00770AF2" w:rsidRPr="00922E34">
        <w:t xml:space="preserve"> </w:t>
      </w:r>
      <w:r w:rsidR="00706379" w:rsidRPr="00922E34">
        <w:t>Cílem musí být přiblížit transatlantické vazby více občanům a dokázat jim vysvětlit přínos takovéto spolupráce nejen pro obě zúčastněné strany, celý svět a jeho budoucí vývoj, ale především pro samotné občany a jejich každodenní život.</w:t>
      </w:r>
      <w:r w:rsidR="00824281" w:rsidRPr="00922E34">
        <w:t xml:space="preserve"> </w:t>
      </w:r>
      <w:r w:rsidR="00807910" w:rsidRPr="00922E34">
        <w:t xml:space="preserve">Jedním ze způsobů, jak zapojit veřejnost do spolupráce, je nabídka výměnných stáží. Ty budou mít za úkol posílit výměny mezi mladými lidmi, vědeckými pracovníky nebo zákonodárci za účelem lepšího poznání země, jazyka a kultury toho druhého partnera. </w:t>
      </w:r>
    </w:p>
    <w:p w:rsidR="000D2A0D" w:rsidRPr="00922E34" w:rsidRDefault="000D2A0D" w:rsidP="000D2A0D">
      <w:pPr>
        <w:pStyle w:val="Diplomka"/>
        <w:ind w:firstLine="708"/>
      </w:pPr>
      <w:r w:rsidRPr="00922E34">
        <w:t>Nejsou to však jen občané a široká veřejnost, u koho je třeba zvýšit povědomí o NTA. I ve vládních kruzíc</w:t>
      </w:r>
      <w:r w:rsidR="007704E1" w:rsidRPr="00922E34">
        <w:t>h, které se touto politikou samy</w:t>
      </w:r>
      <w:r w:rsidRPr="00922E34">
        <w:t xml:space="preserve"> zabývají, existuje značná neznalost tohoto dokumentu. Napříč Bruselem je informovanost o transatlantických vztazích dostatečná, ale vládní zastupitelé na úrovni jednotlivých států často ani nevědí, co NTA znamená, stejně tak jako senátoři v americkém kongresu</w:t>
      </w:r>
      <w:r w:rsidR="00AE34EC" w:rsidRPr="00922E34">
        <w:t>, kteří se neúčastní ani TLD</w:t>
      </w:r>
      <w:r w:rsidRPr="00922E34">
        <w:t xml:space="preserve">. Bylo by tudíž vhodné iniciovat informační kampaň jak napříč veřejným spektrem, tak i tím vládním a to na území USA i EU. Tato kampaň by objasnila nejdůležitější charakteristiky </w:t>
      </w:r>
      <w:r w:rsidR="00AE34EC" w:rsidRPr="00922E34">
        <w:t>spolupráce</w:t>
      </w:r>
      <w:r w:rsidRPr="00922E34">
        <w:t xml:space="preserve"> a institucionální strukturu, </w:t>
      </w:r>
      <w:r w:rsidR="00AE34EC" w:rsidRPr="00922E34">
        <w:t>na které spočívá</w:t>
      </w:r>
      <w:r w:rsidRPr="00922E34">
        <w:t>. Na straně Spojených států by se kampaň měla zaměřit jednak na veřejnost, zvýšit její povědomí o Evropě a EU a podnítit ji k většímu zapojení a angažovanosti, a zároveň na americký kongres, který vyžaduje větší informovanost i v souvislosti s přijetím Lisabonské smlouvy v roce 2009 a jejich dopadů na transatlantické vztahy.</w:t>
      </w:r>
      <w:r w:rsidRPr="00922E34">
        <w:rPr>
          <w:rStyle w:val="Znakapoznpodarou"/>
        </w:rPr>
        <w:footnoteReference w:id="106"/>
      </w:r>
    </w:p>
    <w:p w:rsidR="00EF01A5" w:rsidRPr="00922E34" w:rsidRDefault="00EF01A5" w:rsidP="000D2A0D">
      <w:pPr>
        <w:pStyle w:val="Diplomka"/>
        <w:ind w:firstLine="708"/>
      </w:pPr>
      <w:r w:rsidRPr="00922E34">
        <w:t>Propagace by kromě transatlantických dialogů měla být zaměřena i na samotnou EU a její strukturu. Reprezentace EU je pro širokou veřejnost stále matoucí kvůli velkému množství institucí a jejich předsedů</w:t>
      </w:r>
      <w:r w:rsidR="000B32B5" w:rsidRPr="00922E34">
        <w:t xml:space="preserve">. </w:t>
      </w:r>
      <w:r w:rsidRPr="00922E34">
        <w:t xml:space="preserve">Tuto situaci mělo vyřešit jmenování prvního evropského prezidenta, Hermana van </w:t>
      </w:r>
      <w:proofErr w:type="spellStart"/>
      <w:r w:rsidRPr="00922E34">
        <w:t>Rompuy</w:t>
      </w:r>
      <w:proofErr w:type="spellEnd"/>
      <w:r w:rsidRPr="00922E34">
        <w:t xml:space="preserve">, který by měl reprezentovat EU navenek. Nicméně </w:t>
      </w:r>
      <w:r w:rsidR="003373C2" w:rsidRPr="00922E34">
        <w:t xml:space="preserve">jak </w:t>
      </w:r>
      <w:r w:rsidRPr="00922E34">
        <w:t>pro evropskou</w:t>
      </w:r>
      <w:r w:rsidR="003373C2" w:rsidRPr="00922E34">
        <w:t>, tak americkou</w:t>
      </w:r>
      <w:r w:rsidRPr="00922E34">
        <w:t xml:space="preserve"> veřejnost se zatím jedná jen o další jméno, které se z</w:t>
      </w:r>
      <w:r w:rsidR="003373C2" w:rsidRPr="00922E34">
        <w:t>tratí v záplavě těch ostatních</w:t>
      </w:r>
      <w:r w:rsidRPr="00922E34">
        <w:t xml:space="preserve">. </w:t>
      </w:r>
    </w:p>
    <w:p w:rsidR="000D2A0D" w:rsidRPr="00922E34" w:rsidRDefault="000D2A0D" w:rsidP="00807910">
      <w:pPr>
        <w:pStyle w:val="Diplomka"/>
      </w:pPr>
    </w:p>
    <w:p w:rsidR="001D6051" w:rsidRPr="00922E34" w:rsidRDefault="001D6051" w:rsidP="0002590F">
      <w:pPr>
        <w:pStyle w:val="Nadpis3"/>
        <w:numPr>
          <w:ilvl w:val="2"/>
          <w:numId w:val="24"/>
        </w:numPr>
        <w:ind w:left="567"/>
        <w:rPr>
          <w:lang w:val="cs-CZ"/>
        </w:rPr>
      </w:pPr>
      <w:bookmarkStart w:id="756" w:name="_Toc291751759"/>
      <w:r w:rsidRPr="00922E34">
        <w:rPr>
          <w:lang w:val="cs-CZ"/>
        </w:rPr>
        <w:t>Ulehčit přetížené agendě</w:t>
      </w:r>
      <w:bookmarkEnd w:id="756"/>
    </w:p>
    <w:p w:rsidR="00B50BE6" w:rsidRPr="00922E34" w:rsidRDefault="001D6051" w:rsidP="001D6051">
      <w:pPr>
        <w:pStyle w:val="Diplomka"/>
        <w:ind w:firstLine="708"/>
      </w:pPr>
      <w:r w:rsidRPr="00922E34">
        <w:t xml:space="preserve">NTA zapojuje prostřednictvím mezivládní, </w:t>
      </w:r>
      <w:proofErr w:type="spellStart"/>
      <w:r w:rsidRPr="00922E34">
        <w:t>transvládní</w:t>
      </w:r>
      <w:proofErr w:type="spellEnd"/>
      <w:r w:rsidRPr="00922E34">
        <w:t xml:space="preserve"> a </w:t>
      </w:r>
      <w:proofErr w:type="spellStart"/>
      <w:r w:rsidRPr="00922E34">
        <w:t>transnacionální</w:t>
      </w:r>
      <w:proofErr w:type="spellEnd"/>
      <w:r w:rsidRPr="00922E34">
        <w:t xml:space="preserve"> úrovně do spolupráce všechny účastníky hierarchické struktury (od prezidenta USA až po obyčejné občany v podobě občanských dialogů).</w:t>
      </w:r>
      <w:r w:rsidR="00B50BE6" w:rsidRPr="00922E34">
        <w:t xml:space="preserve"> Samozřejmě, že NTA výrazně zvětšila okruh oblastí </w:t>
      </w:r>
      <w:r w:rsidR="00B50BE6" w:rsidRPr="00922E34">
        <w:lastRenderedPageBreak/>
        <w:t xml:space="preserve">transatlantické spolupráce a čelí tak kritice zahlcení projednávané agendy, neboť sama tato spolupráce se za poslední desetiletí rozšířila téměř </w:t>
      </w:r>
      <w:r w:rsidR="00DE623B" w:rsidRPr="00922E34">
        <w:t>na</w:t>
      </w:r>
      <w:r w:rsidR="00B50BE6" w:rsidRPr="00922E34">
        <w:t xml:space="preserve"> všech</w:t>
      </w:r>
      <w:r w:rsidR="00DE623B" w:rsidRPr="00922E34">
        <w:t>ny</w:t>
      </w:r>
      <w:r w:rsidR="00B50BE6" w:rsidRPr="00922E34">
        <w:t xml:space="preserve"> oblastí </w:t>
      </w:r>
      <w:r w:rsidR="00DE623B" w:rsidRPr="00922E34">
        <w:t>společného zájmu</w:t>
      </w:r>
      <w:r w:rsidR="00B50BE6" w:rsidRPr="00922E34">
        <w:t>. Už se nejedná pouze o obchod a zahraniční bezpečnost, ale i o vzdělávání, vědu, kulturu či životní prostředí.</w:t>
      </w:r>
      <w:r w:rsidR="00B50BE6" w:rsidRPr="00922E34">
        <w:rPr>
          <w:rStyle w:val="Znakapoznpodarou"/>
        </w:rPr>
        <w:footnoteReference w:id="107"/>
      </w:r>
      <w:r w:rsidR="00B50BE6" w:rsidRPr="00922E34">
        <w:t xml:space="preserve"> </w:t>
      </w:r>
    </w:p>
    <w:p w:rsidR="001D6051" w:rsidRPr="00922E34" w:rsidRDefault="001D6051" w:rsidP="001D6051">
      <w:pPr>
        <w:pStyle w:val="Diplomka"/>
        <w:ind w:firstLine="708"/>
      </w:pPr>
      <w:r w:rsidRPr="00922E34">
        <w:t>Jednotlivé úrovně setkání jsou tak přetížena agendou a zapojení partneři nejsou schopni stanovit si strategické priority.</w:t>
      </w:r>
      <w:r w:rsidRPr="00922E34">
        <w:rPr>
          <w:rStyle w:val="Znakapoznpodarou"/>
        </w:rPr>
        <w:footnoteReference w:id="108"/>
      </w:r>
      <w:r w:rsidRPr="00922E34">
        <w:t xml:space="preserve"> Doporučuji proto definovat přímou strukturu vzájemných setkávání a institucí vytvořených na základě NTA a stanovit jim příslušnou agendu tak, aby nedocházelo k duplicitě při projednávaných záležitostech. To umožní soustředit se na úzký okruh strategických oblastí a dosáhnout žádaných konkrétních výsledků, na rozdíl od velkého množství teoretických výstupů. </w:t>
      </w:r>
    </w:p>
    <w:p w:rsidR="001D6051" w:rsidRPr="00922E34" w:rsidRDefault="001D6051" w:rsidP="00807910">
      <w:pPr>
        <w:pStyle w:val="Diplomka"/>
      </w:pPr>
    </w:p>
    <w:p w:rsidR="00807910" w:rsidRPr="00922E34" w:rsidRDefault="00727213" w:rsidP="0002590F">
      <w:pPr>
        <w:pStyle w:val="Nadpis3"/>
        <w:numPr>
          <w:ilvl w:val="2"/>
          <w:numId w:val="24"/>
        </w:numPr>
        <w:ind w:left="567"/>
        <w:rPr>
          <w:lang w:val="cs-CZ"/>
        </w:rPr>
      </w:pPr>
      <w:bookmarkStart w:id="757" w:name="_Toc291751760"/>
      <w:r w:rsidRPr="00922E34">
        <w:rPr>
          <w:lang w:val="cs-CZ"/>
        </w:rPr>
        <w:t>Posílit význam EU-US summitů</w:t>
      </w:r>
      <w:bookmarkEnd w:id="757"/>
    </w:p>
    <w:p w:rsidR="00727213" w:rsidRPr="00922E34" w:rsidRDefault="00727213" w:rsidP="00727213">
      <w:pPr>
        <w:pStyle w:val="Diplomka"/>
      </w:pPr>
      <w:r w:rsidRPr="00922E34">
        <w:tab/>
        <w:t>Summity představují každoroční setkání předních představitelů obou stran Atlantiku. I přesto, že si stále zachovávají formální strukturu, samotná setkání v průběhu času dost zevšedněla a obsah projednávané agendy degeneroval do všedních záležitostí nestrategického významu. O tom vypovídá i samotný fakt, že už v roce 2000 americká s</w:t>
      </w:r>
      <w:r w:rsidR="00200BB4" w:rsidRPr="00922E34">
        <w:t>trana snížila počet summitů ze dvou</w:t>
      </w:r>
      <w:r w:rsidRPr="00922E34">
        <w:t xml:space="preserve"> n</w:t>
      </w:r>
      <w:r w:rsidR="00200BB4" w:rsidRPr="00922E34">
        <w:t>a jeden ročně</w:t>
      </w:r>
      <w:r w:rsidRPr="00922E34">
        <w:t>. I samotný nástup B.</w:t>
      </w:r>
      <w:r w:rsidR="007A2DBA" w:rsidRPr="00922E34">
        <w:t xml:space="preserve"> </w:t>
      </w:r>
      <w:proofErr w:type="spellStart"/>
      <w:r w:rsidRPr="00922E34">
        <w:t>Obamy</w:t>
      </w:r>
      <w:proofErr w:type="spellEnd"/>
      <w:r w:rsidRPr="00922E34">
        <w:t xml:space="preserve"> nasvědčoval tomuto vývoji, když odmítl svou účast na summitu pořádaném v květnu 2010, který byl důsledkem toho zrušen. Toto rozhodnutí vyvolalo značnou nevoli a dotčení ze strany evropských státníků, neboť ti o tom nebyli informováni dopředu a dozvěděli se to až z médií. Podle některých odmítl </w:t>
      </w:r>
      <w:proofErr w:type="spellStart"/>
      <w:r w:rsidRPr="00922E34">
        <w:t>Obama</w:t>
      </w:r>
      <w:proofErr w:type="spellEnd"/>
      <w:r w:rsidRPr="00922E34">
        <w:t xml:space="preserve"> svou účast kvůli neefektivitě a zdlouhavosti těchto mítinků, které nevedou k</w:t>
      </w:r>
      <w:r w:rsidR="005B2AEF">
        <w:t> </w:t>
      </w:r>
      <w:r w:rsidRPr="00922E34">
        <w:t>žádaným</w:t>
      </w:r>
      <w:r w:rsidR="005B2AEF">
        <w:t>,</w:t>
      </w:r>
      <w:r w:rsidRPr="00922E34">
        <w:t xml:space="preserve"> rychlým a strategickým rozhodnutím.</w:t>
      </w:r>
      <w:r w:rsidRPr="00922E34">
        <w:rPr>
          <w:rStyle w:val="Znakapoznpodarou"/>
        </w:rPr>
        <w:footnoteReference w:id="109"/>
      </w:r>
      <w:r w:rsidRPr="00922E34">
        <w:t xml:space="preserve"> </w:t>
      </w:r>
    </w:p>
    <w:p w:rsidR="00B6011F" w:rsidRPr="00922E34" w:rsidRDefault="00B6011F" w:rsidP="00B6011F">
      <w:pPr>
        <w:pStyle w:val="Diplomka"/>
        <w:ind w:firstLine="708"/>
      </w:pPr>
      <w:r w:rsidRPr="00922E34">
        <w:t>Tvrdí se, že summity kladou větší důraz na oficiální prot</w:t>
      </w:r>
      <w:r w:rsidR="005C2EB1" w:rsidRPr="00922E34">
        <w:t>okol</w:t>
      </w:r>
      <w:r w:rsidRPr="00922E34">
        <w:t xml:space="preserve"> než na samotné výsledky. To dokládá i skutečnost, že začínají sérií zahajovacích řečí, které pronese nejdříve předseda Evropské rady, předseda Komise a poté Vysoký zmocněnec pro společnou bezpečnostní a zahraniční politiku. Je tudíž nasnadě, že velkou část summitu zaberou jen projevy osob, u kterých už víte, co můžete očekávat a plýtvá se tak časem, který je nezbytný k projednávání záležitostí vysoké důležitosti. Hodně pozornosti je stále věnováno zavedeným postupům a hierarchické struktuře, raději než konkrétním výsledkům. Summity jsou navíc přetíženy i účastníky, kdy namísto efektivního rozhodování v malé skupině účastníků, je často </w:t>
      </w:r>
      <w:r w:rsidRPr="00922E34">
        <w:lastRenderedPageBreak/>
        <w:t>přítomných i 40 lidí, což znemožňuje dosáhnout rychlého rozhodnutí.</w:t>
      </w:r>
      <w:r w:rsidRPr="00922E34">
        <w:rPr>
          <w:rStyle w:val="Znakapoznpodarou"/>
        </w:rPr>
        <w:footnoteReference w:id="110"/>
      </w:r>
      <w:r w:rsidRPr="00922E34">
        <w:t xml:space="preserve"> Pro transatlantickou spolupráci příštího tisíciletí je tudíž nezbytné, aby se tyto summity opět staly schůzkami se strategickým významem, které budou reflektovat významné </w:t>
      </w:r>
      <w:r w:rsidR="005B2AEF">
        <w:t xml:space="preserve">společenské </w:t>
      </w:r>
      <w:r w:rsidRPr="00922E34">
        <w:t>události. I proto bylo v roce 2010 přijato rozhodnutí, že summity se již nebudou automaticky pořádat každý rok, ale tehdy, když to bude vyžadovat situace.</w:t>
      </w:r>
      <w:r w:rsidRPr="00922E34">
        <w:rPr>
          <w:rStyle w:val="Znakapoznpodarou"/>
        </w:rPr>
        <w:footnoteReference w:id="111"/>
      </w:r>
      <w:r w:rsidRPr="00922E34">
        <w:t xml:space="preserve"> Pokud se však skutečně podaří setkání zefektivnit a zabírat se důležitými body jednání, mohly by častější schůzky být jen ku prospěchu vzájemné spolupráce.  </w:t>
      </w:r>
      <w:r w:rsidR="008B1823" w:rsidRPr="00922E34">
        <w:tab/>
      </w:r>
    </w:p>
    <w:p w:rsidR="008B1823" w:rsidRPr="00922E34" w:rsidRDefault="008B1823" w:rsidP="008B1823">
      <w:pPr>
        <w:pStyle w:val="Diplomka"/>
        <w:ind w:firstLine="708"/>
      </w:pPr>
      <w:r w:rsidRPr="00922E34">
        <w:t>Evropský parlament je navíc zastáncem myšlenky, aby se americký prezident účastnil aspoň jednoho ze čtyř každoročních setkání Evropské rady, kde jsou zastoupeni nejvyšší představitelé všech 27 členských států a nevyjednával tak primárně jen s Evropskou komisí. Považuje za přínosné využít přítomnosti všech členských států k debatě o globálních výzvách a krocích k jejich adresování. Takováto diskuse by poskytla strategické podněty k dalšímu vývoji nejen transatlantických vztahů, ale i těch globálních.</w:t>
      </w:r>
      <w:r w:rsidRPr="00922E34">
        <w:rPr>
          <w:rStyle w:val="Znakapoznpodarou"/>
        </w:rPr>
        <w:footnoteReference w:id="112"/>
      </w:r>
      <w:r w:rsidRPr="00922E34">
        <w:t xml:space="preserve"> </w:t>
      </w:r>
    </w:p>
    <w:p w:rsidR="00734F7F" w:rsidRPr="00922E34" w:rsidRDefault="00734F7F" w:rsidP="008B1823">
      <w:pPr>
        <w:pStyle w:val="Diplomka"/>
        <w:ind w:firstLine="708"/>
      </w:pPr>
      <w:r w:rsidRPr="00922E34">
        <w:t xml:space="preserve">S iniciativou Evropského parlamentu úplně nesouhlasím. Přijde mi jako vhodné řešení </w:t>
      </w:r>
      <w:r w:rsidR="004F502F" w:rsidRPr="00922E34">
        <w:t xml:space="preserve">nejdříve </w:t>
      </w:r>
      <w:r w:rsidRPr="00922E34">
        <w:t>zefektivnit stá</w:t>
      </w:r>
      <w:r w:rsidR="001531BF" w:rsidRPr="00922E34">
        <w:t>vající schůzky v podobě summitů</w:t>
      </w:r>
      <w:r w:rsidRPr="00922E34">
        <w:t xml:space="preserve"> než vyžadovat účast USA na dalších jednáních. Navíc tento krok považuji za </w:t>
      </w:r>
      <w:r w:rsidR="00362A33" w:rsidRPr="00922E34">
        <w:t>snahu Parlamentu zviditelnit se a přispět s daným doporučením k vylepšení své image</w:t>
      </w:r>
      <w:r w:rsidR="008C100C" w:rsidRPr="00922E34">
        <w:t xml:space="preserve"> jako konzultativního orgánu</w:t>
      </w:r>
      <w:r w:rsidR="005742BE" w:rsidRPr="00922E34">
        <w:t>. Přijde mi vhodnější zachovat stávající komunikaci USA s Komisí jako nadnárodním orgánem, který reprezentuje zájmy všech svých členských států. Setkání amerického prezidenta se zástupci Evropské rady</w:t>
      </w:r>
      <w:r w:rsidR="004F502F" w:rsidRPr="00922E34">
        <w:t xml:space="preserve"> by</w:t>
      </w:r>
      <w:r w:rsidR="007B380A" w:rsidRPr="00922E34">
        <w:t>ch navrhovala pouze v případě neshody vyjednávání mezi USA a Komisí, aby přispěla</w:t>
      </w:r>
      <w:r w:rsidR="004F502F" w:rsidRPr="00922E34">
        <w:t xml:space="preserve"> </w:t>
      </w:r>
      <w:r w:rsidR="007B380A" w:rsidRPr="00922E34">
        <w:t xml:space="preserve">k </w:t>
      </w:r>
      <w:r w:rsidR="004F502F" w:rsidRPr="00922E34">
        <w:t>objasnění stanovisek obou str</w:t>
      </w:r>
      <w:r w:rsidR="005742BE" w:rsidRPr="00922E34">
        <w:t xml:space="preserve">an v konkrétních záležitostech. </w:t>
      </w:r>
    </w:p>
    <w:p w:rsidR="005B2399" w:rsidRPr="00922E34" w:rsidRDefault="005B2399" w:rsidP="005B2399">
      <w:pPr>
        <w:pStyle w:val="Diplomka"/>
      </w:pPr>
    </w:p>
    <w:p w:rsidR="008B1823" w:rsidRPr="00922E34" w:rsidRDefault="002955B6" w:rsidP="0002590F">
      <w:pPr>
        <w:pStyle w:val="Nadpis2"/>
        <w:numPr>
          <w:ilvl w:val="1"/>
          <w:numId w:val="24"/>
        </w:numPr>
        <w:ind w:left="426"/>
        <w:rPr>
          <w:lang w:val="cs-CZ"/>
        </w:rPr>
      </w:pPr>
      <w:r w:rsidRPr="00922E34">
        <w:rPr>
          <w:lang w:val="cs-CZ"/>
        </w:rPr>
        <w:t xml:space="preserve"> </w:t>
      </w:r>
      <w:r w:rsidR="000E6E58" w:rsidRPr="00922E34">
        <w:rPr>
          <w:lang w:val="cs-CZ"/>
        </w:rPr>
        <w:t xml:space="preserve"> </w:t>
      </w:r>
      <w:bookmarkStart w:id="758" w:name="_Toc291751761"/>
      <w:r w:rsidR="00F110DC" w:rsidRPr="00922E34">
        <w:rPr>
          <w:lang w:val="cs-CZ"/>
        </w:rPr>
        <w:t>Budování mostů napříč Atlantikem</w:t>
      </w:r>
      <w:bookmarkEnd w:id="758"/>
    </w:p>
    <w:p w:rsidR="0069342F" w:rsidRPr="00922E34" w:rsidRDefault="0069342F" w:rsidP="0002362D">
      <w:pPr>
        <w:pStyle w:val="Nadpis3"/>
        <w:numPr>
          <w:ilvl w:val="2"/>
          <w:numId w:val="24"/>
        </w:numPr>
        <w:ind w:left="567"/>
        <w:rPr>
          <w:lang w:val="cs-CZ"/>
        </w:rPr>
      </w:pPr>
      <w:bookmarkStart w:id="759" w:name="_Toc291015517"/>
      <w:bookmarkStart w:id="760" w:name="_Toc291751762"/>
      <w:r w:rsidRPr="00922E34">
        <w:rPr>
          <w:lang w:val="cs-CZ"/>
        </w:rPr>
        <w:t>Doporučení</w:t>
      </w:r>
      <w:bookmarkEnd w:id="759"/>
      <w:r w:rsidR="0069319D" w:rsidRPr="00922E34">
        <w:rPr>
          <w:lang w:val="cs-CZ"/>
        </w:rPr>
        <w:t xml:space="preserve"> </w:t>
      </w:r>
      <w:r w:rsidR="00404074" w:rsidRPr="00922E34">
        <w:rPr>
          <w:lang w:val="cs-CZ"/>
        </w:rPr>
        <w:t xml:space="preserve">pro </w:t>
      </w:r>
      <w:r w:rsidR="0069319D" w:rsidRPr="00922E34">
        <w:rPr>
          <w:lang w:val="cs-CZ"/>
        </w:rPr>
        <w:t>TABD</w:t>
      </w:r>
      <w:bookmarkEnd w:id="760"/>
    </w:p>
    <w:p w:rsidR="00F166A0" w:rsidRPr="00922E34" w:rsidRDefault="0069342F" w:rsidP="0069342F">
      <w:pPr>
        <w:pStyle w:val="Diplomka"/>
      </w:pPr>
      <w:r w:rsidRPr="00922E34">
        <w:tab/>
        <w:t>Výhodou TABD je skutečnost, že má stanoven pouze jeden cíl, na který se soustředí celá jeho agenda. Tímto cílem je odstranit obchodní překážky a vytvořit volný transatlantický trh</w:t>
      </w:r>
      <w:r w:rsidR="00633E80" w:rsidRPr="00922E34">
        <w:t>. V tomto úsilí mu pomáhají hlavní aktéři</w:t>
      </w:r>
      <w:r w:rsidRPr="00922E34">
        <w:t xml:space="preserve">, CEO z nejvýznamnějších firem na obou stranách </w:t>
      </w:r>
      <w:r w:rsidRPr="00922E34">
        <w:lastRenderedPageBreak/>
        <w:t>Atlantiku.</w:t>
      </w:r>
      <w:r w:rsidR="00930CE3" w:rsidRPr="00922E34">
        <w:rPr>
          <w:rStyle w:val="Znakapoznpodarou"/>
        </w:rPr>
        <w:footnoteReference w:id="113"/>
      </w:r>
      <w:r w:rsidRPr="00922E34">
        <w:t xml:space="preserve"> </w:t>
      </w:r>
      <w:r w:rsidR="00930CE3" w:rsidRPr="00922E34">
        <w:t>Pro udržení pozice TABD v transatlantických vztazích doporučuji posílit propagaci tohoto dialogu a zapojit do něj více členů.</w:t>
      </w:r>
      <w:r w:rsidRPr="00922E34">
        <w:t xml:space="preserve"> Když si uvědomíme, že transatlantický trh zaměstnává 14 mil. lidí a tvoří až 60% HDP, je zřejmé, že stále existuje prostor pro podstatné rozšíření členské základny.</w:t>
      </w:r>
      <w:r w:rsidRPr="00922E34">
        <w:rPr>
          <w:rStyle w:val="Znakapoznpodarou"/>
        </w:rPr>
        <w:footnoteReference w:id="114"/>
      </w:r>
      <w:r w:rsidRPr="00922E34">
        <w:t xml:space="preserve"> TABD navíc ukazuje</w:t>
      </w:r>
      <w:r w:rsidR="007B3A72" w:rsidRPr="00922E34">
        <w:t>,</w:t>
      </w:r>
      <w:r w:rsidRPr="00922E34">
        <w:t xml:space="preserve"> jak je důležitá komunikace mezi veřejnou a soukromou sférou a že proces, který je veden kupředu zájmy obchodníků, je daleko účinnější, neboť dokáže ovlivnit jednání sam</w:t>
      </w:r>
      <w:r w:rsidR="00633E80" w:rsidRPr="00922E34">
        <w:t xml:space="preserve">otné vlády ke svému prospěchu. </w:t>
      </w:r>
      <w:r w:rsidRPr="00922E34">
        <w:t>Velice podstatnou roli zde hraje i trpělivost členů TABD a jejich schopnost vyjednávat. To vychází především z faktu, že soukromá sféra dokáže přijmout rozhodnutí a dosáhnout požadovaného výsledku daleko rychleji než vláda. Na požadovan</w:t>
      </w:r>
      <w:r w:rsidR="00F166A0" w:rsidRPr="00922E34">
        <w:t xml:space="preserve">ou úpravu obchodních vztahů tak </w:t>
      </w:r>
      <w:r w:rsidRPr="00922E34">
        <w:t xml:space="preserve">může čekat několik měsíců až let. Je tudíž vhodné, aby členové TABD dokázali setrvat při svých rozhodnutích a prosazovat je i v dlouhodobém horizontu. </w:t>
      </w:r>
    </w:p>
    <w:p w:rsidR="0069342F" w:rsidRPr="00922E34" w:rsidRDefault="00035F49" w:rsidP="00F166A0">
      <w:pPr>
        <w:pStyle w:val="Diplomka"/>
        <w:ind w:firstLine="708"/>
        <w:rPr>
          <w:color w:val="FF0000"/>
        </w:rPr>
      </w:pPr>
      <w:r w:rsidRPr="00922E34">
        <w:t>Co se týče účasti</w:t>
      </w:r>
      <w:r w:rsidR="0069342F" w:rsidRPr="00922E34">
        <w:t xml:space="preserve"> TABD v</w:t>
      </w:r>
      <w:r w:rsidRPr="00922E34">
        <w:t> poradní skupině</w:t>
      </w:r>
      <w:r w:rsidR="0069342F" w:rsidRPr="00922E34">
        <w:t xml:space="preserve"> TEC. Poradní skupina využívá znalostí a doporučení všech dostupných občanských dialogů za účelem eliminace obchodních překážek. Bylo by tak vhodné vytvořit konkrétní </w:t>
      </w:r>
      <w:r w:rsidR="001F2508" w:rsidRPr="00922E34">
        <w:t>skupinu v rámci TABD, která</w:t>
      </w:r>
      <w:r w:rsidR="0069342F" w:rsidRPr="00922E34">
        <w:t xml:space="preserve"> bude v poradní skupině zastoupen</w:t>
      </w:r>
      <w:r w:rsidR="005B2AEF">
        <w:t>a</w:t>
      </w:r>
      <w:r w:rsidR="0069342F" w:rsidRPr="00922E34">
        <w:t>, a zároveň by se mě</w:t>
      </w:r>
      <w:r w:rsidR="001F2508" w:rsidRPr="00922E34">
        <w:t>ly zavést pravidelné dialogy, ve kterých tato skupina</w:t>
      </w:r>
      <w:r w:rsidR="0069342F" w:rsidRPr="00922E34">
        <w:t xml:space="preserve"> bude informovat zbytek TABD o projednávaných záležitostech</w:t>
      </w:r>
      <w:r w:rsidR="001F2508" w:rsidRPr="00922E34">
        <w:t xml:space="preserve"> a udržovat kontakty s ostatními dialogy</w:t>
      </w:r>
      <w:r w:rsidR="0069342F" w:rsidRPr="00922E34">
        <w:t>. Součinnost by měla být navázána i s ostatními občanskými dialogy a za tím účelem by se měla formalizovat vzájemná setkání v měsíčních intervalech.</w:t>
      </w:r>
      <w:r w:rsidR="0069342F" w:rsidRPr="00922E34">
        <w:rPr>
          <w:rStyle w:val="Znakapoznpodarou"/>
        </w:rPr>
        <w:footnoteReference w:id="115"/>
      </w:r>
      <w:r w:rsidR="0069342F" w:rsidRPr="00922E34">
        <w:t xml:space="preserve"> </w:t>
      </w:r>
    </w:p>
    <w:p w:rsidR="00B6011F" w:rsidRPr="00922E34" w:rsidRDefault="000C1354" w:rsidP="00727213">
      <w:pPr>
        <w:pStyle w:val="Diplomka"/>
      </w:pPr>
      <w:r w:rsidRPr="00922E34">
        <w:tab/>
      </w:r>
      <w:r w:rsidRPr="009943CC">
        <w:t xml:space="preserve">Vzhledem k postavení, kterého TABD dosáhl, navrhuji, aby sloužil jako poradní orgán pro zbývající nebo nově založené dialogy a poskytl jim tak cenné rady k prosperujícímu fungování. </w:t>
      </w:r>
      <w:r w:rsidR="002870CE" w:rsidRPr="009943CC">
        <w:t>Za tí</w:t>
      </w:r>
      <w:r w:rsidR="0076607C" w:rsidRPr="009943CC">
        <w:t>mto účelem by měl</w:t>
      </w:r>
      <w:r w:rsidR="002870CE" w:rsidRPr="009943CC">
        <w:t xml:space="preserve"> být vytvořen mechanismus vzájemné spolupráce mezi dialogy</w:t>
      </w:r>
      <w:r w:rsidR="0076607C" w:rsidRPr="009943CC">
        <w:t>, který</w:t>
      </w:r>
      <w:r w:rsidR="002870CE" w:rsidRPr="009943CC">
        <w:t xml:space="preserve"> bude jasně definovat </w:t>
      </w:r>
      <w:r w:rsidR="0076607C" w:rsidRPr="009943CC">
        <w:t>strukturu jednání a aktéry do nich zapojené.</w:t>
      </w:r>
    </w:p>
    <w:p w:rsidR="0076607C" w:rsidRPr="00922E34" w:rsidRDefault="0076607C" w:rsidP="00727213">
      <w:pPr>
        <w:pStyle w:val="Diplomka"/>
      </w:pPr>
    </w:p>
    <w:p w:rsidR="0002362D" w:rsidRPr="00922E34" w:rsidRDefault="0002362D" w:rsidP="0002362D">
      <w:pPr>
        <w:pStyle w:val="Odstavecseseznamem"/>
        <w:keepNext/>
        <w:keepLines/>
        <w:numPr>
          <w:ilvl w:val="0"/>
          <w:numId w:val="25"/>
        </w:numPr>
        <w:spacing w:line="360" w:lineRule="auto"/>
        <w:contextualSpacing w:val="0"/>
        <w:outlineLvl w:val="2"/>
        <w:rPr>
          <w:rFonts w:eastAsiaTheme="majorEastAsia" w:cstheme="majorBidi"/>
          <w:b/>
          <w:bCs/>
          <w:vanish/>
        </w:rPr>
      </w:pPr>
      <w:bookmarkStart w:id="761" w:name="_Toc291424780"/>
      <w:bookmarkStart w:id="762" w:name="_Toc291424900"/>
      <w:bookmarkStart w:id="763" w:name="_Toc291425324"/>
      <w:bookmarkStart w:id="764" w:name="_Toc291602079"/>
      <w:bookmarkStart w:id="765" w:name="_Toc291602211"/>
      <w:bookmarkStart w:id="766" w:name="_Toc291602721"/>
      <w:bookmarkStart w:id="767" w:name="_Toc291751629"/>
      <w:bookmarkStart w:id="768" w:name="_Toc291751763"/>
      <w:bookmarkStart w:id="769" w:name="_Toc291015527"/>
      <w:bookmarkEnd w:id="761"/>
      <w:bookmarkEnd w:id="762"/>
      <w:bookmarkEnd w:id="763"/>
      <w:bookmarkEnd w:id="764"/>
      <w:bookmarkEnd w:id="765"/>
      <w:bookmarkEnd w:id="766"/>
      <w:bookmarkEnd w:id="767"/>
      <w:bookmarkEnd w:id="768"/>
    </w:p>
    <w:p w:rsidR="0002362D" w:rsidRPr="00922E34" w:rsidRDefault="0002362D" w:rsidP="0002362D">
      <w:pPr>
        <w:pStyle w:val="Odstavecseseznamem"/>
        <w:keepNext/>
        <w:keepLines/>
        <w:numPr>
          <w:ilvl w:val="0"/>
          <w:numId w:val="25"/>
        </w:numPr>
        <w:spacing w:line="360" w:lineRule="auto"/>
        <w:contextualSpacing w:val="0"/>
        <w:outlineLvl w:val="2"/>
        <w:rPr>
          <w:rFonts w:eastAsiaTheme="majorEastAsia" w:cstheme="majorBidi"/>
          <w:b/>
          <w:bCs/>
          <w:vanish/>
        </w:rPr>
      </w:pPr>
      <w:bookmarkStart w:id="770" w:name="_Toc291424781"/>
      <w:bookmarkStart w:id="771" w:name="_Toc291424901"/>
      <w:bookmarkStart w:id="772" w:name="_Toc291425325"/>
      <w:bookmarkStart w:id="773" w:name="_Toc291602080"/>
      <w:bookmarkStart w:id="774" w:name="_Toc291602212"/>
      <w:bookmarkStart w:id="775" w:name="_Toc291602722"/>
      <w:bookmarkStart w:id="776" w:name="_Toc291751630"/>
      <w:bookmarkStart w:id="777" w:name="_Toc291751764"/>
      <w:bookmarkEnd w:id="770"/>
      <w:bookmarkEnd w:id="771"/>
      <w:bookmarkEnd w:id="772"/>
      <w:bookmarkEnd w:id="773"/>
      <w:bookmarkEnd w:id="774"/>
      <w:bookmarkEnd w:id="775"/>
      <w:bookmarkEnd w:id="776"/>
      <w:bookmarkEnd w:id="777"/>
    </w:p>
    <w:p w:rsidR="0002362D" w:rsidRPr="00922E34" w:rsidRDefault="0002362D" w:rsidP="0002362D">
      <w:pPr>
        <w:pStyle w:val="Odstavecseseznamem"/>
        <w:keepNext/>
        <w:keepLines/>
        <w:numPr>
          <w:ilvl w:val="0"/>
          <w:numId w:val="25"/>
        </w:numPr>
        <w:spacing w:line="360" w:lineRule="auto"/>
        <w:contextualSpacing w:val="0"/>
        <w:outlineLvl w:val="2"/>
        <w:rPr>
          <w:rFonts w:eastAsiaTheme="majorEastAsia" w:cstheme="majorBidi"/>
          <w:b/>
          <w:bCs/>
          <w:vanish/>
        </w:rPr>
      </w:pPr>
      <w:bookmarkStart w:id="778" w:name="_Toc291424782"/>
      <w:bookmarkStart w:id="779" w:name="_Toc291424902"/>
      <w:bookmarkStart w:id="780" w:name="_Toc291425326"/>
      <w:bookmarkStart w:id="781" w:name="_Toc291602081"/>
      <w:bookmarkStart w:id="782" w:name="_Toc291602213"/>
      <w:bookmarkStart w:id="783" w:name="_Toc291602723"/>
      <w:bookmarkStart w:id="784" w:name="_Toc291751631"/>
      <w:bookmarkStart w:id="785" w:name="_Toc291751765"/>
      <w:bookmarkEnd w:id="778"/>
      <w:bookmarkEnd w:id="779"/>
      <w:bookmarkEnd w:id="780"/>
      <w:bookmarkEnd w:id="781"/>
      <w:bookmarkEnd w:id="782"/>
      <w:bookmarkEnd w:id="783"/>
      <w:bookmarkEnd w:id="784"/>
      <w:bookmarkEnd w:id="785"/>
    </w:p>
    <w:p w:rsidR="0002362D" w:rsidRPr="00922E34" w:rsidRDefault="0002362D" w:rsidP="0002362D">
      <w:pPr>
        <w:pStyle w:val="Odstavecseseznamem"/>
        <w:keepNext/>
        <w:keepLines/>
        <w:numPr>
          <w:ilvl w:val="0"/>
          <w:numId w:val="25"/>
        </w:numPr>
        <w:spacing w:line="360" w:lineRule="auto"/>
        <w:contextualSpacing w:val="0"/>
        <w:outlineLvl w:val="2"/>
        <w:rPr>
          <w:rFonts w:eastAsiaTheme="majorEastAsia" w:cstheme="majorBidi"/>
          <w:b/>
          <w:bCs/>
          <w:vanish/>
        </w:rPr>
      </w:pPr>
      <w:bookmarkStart w:id="786" w:name="_Toc291424783"/>
      <w:bookmarkStart w:id="787" w:name="_Toc291424903"/>
      <w:bookmarkStart w:id="788" w:name="_Toc291425327"/>
      <w:bookmarkStart w:id="789" w:name="_Toc291602082"/>
      <w:bookmarkStart w:id="790" w:name="_Toc291602214"/>
      <w:bookmarkStart w:id="791" w:name="_Toc291602724"/>
      <w:bookmarkStart w:id="792" w:name="_Toc291751632"/>
      <w:bookmarkStart w:id="793" w:name="_Toc291751766"/>
      <w:bookmarkEnd w:id="786"/>
      <w:bookmarkEnd w:id="787"/>
      <w:bookmarkEnd w:id="788"/>
      <w:bookmarkEnd w:id="789"/>
      <w:bookmarkEnd w:id="790"/>
      <w:bookmarkEnd w:id="791"/>
      <w:bookmarkEnd w:id="792"/>
      <w:bookmarkEnd w:id="793"/>
    </w:p>
    <w:p w:rsidR="0002362D" w:rsidRPr="00922E34" w:rsidRDefault="0002362D" w:rsidP="0002362D">
      <w:pPr>
        <w:pStyle w:val="Odstavecseseznamem"/>
        <w:keepNext/>
        <w:keepLines/>
        <w:numPr>
          <w:ilvl w:val="0"/>
          <w:numId w:val="25"/>
        </w:numPr>
        <w:spacing w:line="360" w:lineRule="auto"/>
        <w:contextualSpacing w:val="0"/>
        <w:outlineLvl w:val="2"/>
        <w:rPr>
          <w:rFonts w:eastAsiaTheme="majorEastAsia" w:cstheme="majorBidi"/>
          <w:b/>
          <w:bCs/>
          <w:vanish/>
        </w:rPr>
      </w:pPr>
      <w:bookmarkStart w:id="794" w:name="_Toc291424784"/>
      <w:bookmarkStart w:id="795" w:name="_Toc291424904"/>
      <w:bookmarkStart w:id="796" w:name="_Toc291425328"/>
      <w:bookmarkStart w:id="797" w:name="_Toc291602083"/>
      <w:bookmarkStart w:id="798" w:name="_Toc291602215"/>
      <w:bookmarkStart w:id="799" w:name="_Toc291602725"/>
      <w:bookmarkStart w:id="800" w:name="_Toc291751633"/>
      <w:bookmarkStart w:id="801" w:name="_Toc291751767"/>
      <w:bookmarkEnd w:id="794"/>
      <w:bookmarkEnd w:id="795"/>
      <w:bookmarkEnd w:id="796"/>
      <w:bookmarkEnd w:id="797"/>
      <w:bookmarkEnd w:id="798"/>
      <w:bookmarkEnd w:id="799"/>
      <w:bookmarkEnd w:id="800"/>
      <w:bookmarkEnd w:id="801"/>
    </w:p>
    <w:p w:rsidR="0002362D" w:rsidRPr="00922E34" w:rsidRDefault="0002362D" w:rsidP="0002362D">
      <w:pPr>
        <w:pStyle w:val="Odstavecseseznamem"/>
        <w:keepNext/>
        <w:keepLines/>
        <w:numPr>
          <w:ilvl w:val="1"/>
          <w:numId w:val="25"/>
        </w:numPr>
        <w:spacing w:line="360" w:lineRule="auto"/>
        <w:contextualSpacing w:val="0"/>
        <w:outlineLvl w:val="2"/>
        <w:rPr>
          <w:rFonts w:eastAsiaTheme="majorEastAsia" w:cstheme="majorBidi"/>
          <w:b/>
          <w:bCs/>
          <w:vanish/>
        </w:rPr>
      </w:pPr>
      <w:bookmarkStart w:id="802" w:name="_Toc291424785"/>
      <w:bookmarkStart w:id="803" w:name="_Toc291424905"/>
      <w:bookmarkStart w:id="804" w:name="_Toc291425329"/>
      <w:bookmarkStart w:id="805" w:name="_Toc291602084"/>
      <w:bookmarkStart w:id="806" w:name="_Toc291602216"/>
      <w:bookmarkStart w:id="807" w:name="_Toc291602726"/>
      <w:bookmarkStart w:id="808" w:name="_Toc291751634"/>
      <w:bookmarkStart w:id="809" w:name="_Toc291751768"/>
      <w:bookmarkEnd w:id="802"/>
      <w:bookmarkEnd w:id="803"/>
      <w:bookmarkEnd w:id="804"/>
      <w:bookmarkEnd w:id="805"/>
      <w:bookmarkEnd w:id="806"/>
      <w:bookmarkEnd w:id="807"/>
      <w:bookmarkEnd w:id="808"/>
      <w:bookmarkEnd w:id="809"/>
    </w:p>
    <w:p w:rsidR="0002362D" w:rsidRPr="00922E34" w:rsidRDefault="0002362D" w:rsidP="0002362D">
      <w:pPr>
        <w:pStyle w:val="Odstavecseseznamem"/>
        <w:keepNext/>
        <w:keepLines/>
        <w:numPr>
          <w:ilvl w:val="1"/>
          <w:numId w:val="25"/>
        </w:numPr>
        <w:spacing w:line="360" w:lineRule="auto"/>
        <w:contextualSpacing w:val="0"/>
        <w:outlineLvl w:val="2"/>
        <w:rPr>
          <w:rFonts w:eastAsiaTheme="majorEastAsia" w:cstheme="majorBidi"/>
          <w:b/>
          <w:bCs/>
          <w:vanish/>
        </w:rPr>
      </w:pPr>
      <w:bookmarkStart w:id="810" w:name="_Toc291424786"/>
      <w:bookmarkStart w:id="811" w:name="_Toc291424906"/>
      <w:bookmarkStart w:id="812" w:name="_Toc291425330"/>
      <w:bookmarkStart w:id="813" w:name="_Toc291602085"/>
      <w:bookmarkStart w:id="814" w:name="_Toc291602217"/>
      <w:bookmarkStart w:id="815" w:name="_Toc291602727"/>
      <w:bookmarkStart w:id="816" w:name="_Toc291751635"/>
      <w:bookmarkStart w:id="817" w:name="_Toc291751769"/>
      <w:bookmarkEnd w:id="810"/>
      <w:bookmarkEnd w:id="811"/>
      <w:bookmarkEnd w:id="812"/>
      <w:bookmarkEnd w:id="813"/>
      <w:bookmarkEnd w:id="814"/>
      <w:bookmarkEnd w:id="815"/>
      <w:bookmarkEnd w:id="816"/>
      <w:bookmarkEnd w:id="817"/>
    </w:p>
    <w:p w:rsidR="0002362D" w:rsidRPr="00922E34" w:rsidRDefault="0002362D" w:rsidP="0002362D">
      <w:pPr>
        <w:pStyle w:val="Odstavecseseznamem"/>
        <w:keepNext/>
        <w:keepLines/>
        <w:numPr>
          <w:ilvl w:val="2"/>
          <w:numId w:val="25"/>
        </w:numPr>
        <w:spacing w:line="360" w:lineRule="auto"/>
        <w:contextualSpacing w:val="0"/>
        <w:outlineLvl w:val="2"/>
        <w:rPr>
          <w:rFonts w:eastAsiaTheme="majorEastAsia" w:cstheme="majorBidi"/>
          <w:b/>
          <w:bCs/>
          <w:vanish/>
        </w:rPr>
      </w:pPr>
      <w:bookmarkStart w:id="818" w:name="_Toc291424787"/>
      <w:bookmarkStart w:id="819" w:name="_Toc291424907"/>
      <w:bookmarkStart w:id="820" w:name="_Toc291425331"/>
      <w:bookmarkStart w:id="821" w:name="_Toc291602086"/>
      <w:bookmarkStart w:id="822" w:name="_Toc291602218"/>
      <w:bookmarkStart w:id="823" w:name="_Toc291602728"/>
      <w:bookmarkStart w:id="824" w:name="_Toc291751636"/>
      <w:bookmarkStart w:id="825" w:name="_Toc291751770"/>
      <w:bookmarkEnd w:id="818"/>
      <w:bookmarkEnd w:id="819"/>
      <w:bookmarkEnd w:id="820"/>
      <w:bookmarkEnd w:id="821"/>
      <w:bookmarkEnd w:id="822"/>
      <w:bookmarkEnd w:id="823"/>
      <w:bookmarkEnd w:id="824"/>
      <w:bookmarkEnd w:id="825"/>
    </w:p>
    <w:p w:rsidR="0069319D" w:rsidRPr="00922E34" w:rsidRDefault="0069319D" w:rsidP="0002362D">
      <w:pPr>
        <w:pStyle w:val="Nadpis3"/>
        <w:numPr>
          <w:ilvl w:val="2"/>
          <w:numId w:val="25"/>
        </w:numPr>
        <w:ind w:left="567"/>
        <w:rPr>
          <w:lang w:val="cs-CZ"/>
        </w:rPr>
      </w:pPr>
      <w:bookmarkStart w:id="826" w:name="_Toc291751771"/>
      <w:r w:rsidRPr="00922E34">
        <w:rPr>
          <w:lang w:val="cs-CZ"/>
        </w:rPr>
        <w:t>Doporučení</w:t>
      </w:r>
      <w:bookmarkEnd w:id="769"/>
      <w:r w:rsidRPr="00922E34">
        <w:rPr>
          <w:lang w:val="cs-CZ"/>
        </w:rPr>
        <w:t xml:space="preserve"> </w:t>
      </w:r>
      <w:r w:rsidR="0077318C" w:rsidRPr="00922E34">
        <w:rPr>
          <w:lang w:val="cs-CZ"/>
        </w:rPr>
        <w:t xml:space="preserve">pro </w:t>
      </w:r>
      <w:r w:rsidRPr="00922E34">
        <w:rPr>
          <w:lang w:val="cs-CZ"/>
        </w:rPr>
        <w:t>TLD</w:t>
      </w:r>
      <w:bookmarkEnd w:id="826"/>
    </w:p>
    <w:p w:rsidR="0069319D" w:rsidRPr="00922E34" w:rsidRDefault="0069319D" w:rsidP="0069319D">
      <w:pPr>
        <w:pStyle w:val="Diplomka"/>
      </w:pPr>
      <w:r w:rsidRPr="00922E34">
        <w:tab/>
        <w:t>Základním krokem</w:t>
      </w:r>
      <w:r w:rsidR="00ED6A44" w:rsidRPr="00922E34">
        <w:t>, který je nezbytný</w:t>
      </w:r>
      <w:r w:rsidRPr="00922E34">
        <w:t xml:space="preserve"> pro další jednání</w:t>
      </w:r>
      <w:r w:rsidR="00ED6A44" w:rsidRPr="00922E34">
        <w:t>, a který tudíž navrhuji na prvním místě,</w:t>
      </w:r>
      <w:r w:rsidRPr="00922E34">
        <w:t xml:space="preserve"> je </w:t>
      </w:r>
      <w:r w:rsidR="00ED6A44" w:rsidRPr="00922E34">
        <w:t>ustanovit</w:t>
      </w:r>
      <w:r w:rsidRPr="00922E34">
        <w:t xml:space="preserve"> strukturu vzájemných setkání a st</w:t>
      </w:r>
      <w:r w:rsidR="00ED6A44" w:rsidRPr="00922E34">
        <w:t>anovit oprávněné aktéry vyjednávání</w:t>
      </w:r>
      <w:r w:rsidRPr="00922E34">
        <w:t xml:space="preserve"> na</w:t>
      </w:r>
      <w:r w:rsidR="00ED6A44" w:rsidRPr="00922E34">
        <w:t xml:space="preserve"> straně USA</w:t>
      </w:r>
      <w:r w:rsidRPr="00922E34">
        <w:t xml:space="preserve">. Tím se vyřeší otázky Evropského parlamentu, s kým má vlastně v rámci TLD jednat, a americkým </w:t>
      </w:r>
      <w:r w:rsidR="00E01887" w:rsidRPr="00922E34">
        <w:t>aktérům</w:t>
      </w:r>
      <w:r w:rsidRPr="00922E34">
        <w:t xml:space="preserve"> umožní zapojit se formálně do vzájemné spolupráce. S tím souvisí i potřeba jednoznačně stanovit mandát pro členy TLD na americké </w:t>
      </w:r>
      <w:r w:rsidRPr="00922E34">
        <w:lastRenderedPageBreak/>
        <w:t xml:space="preserve">straně a neslučovat jej s dvouročním mandátem Kongresu. Vhodné by </w:t>
      </w:r>
      <w:r w:rsidR="00E01887" w:rsidRPr="00922E34">
        <w:t xml:space="preserve">zároveň </w:t>
      </w:r>
      <w:r w:rsidRPr="00922E34">
        <w:t>bylo zapojit do vzájemného vyjednávání obě komory Kongresu, tedy nejen poslance, ale i senátory.</w:t>
      </w:r>
    </w:p>
    <w:p w:rsidR="0032592B" w:rsidRPr="00922E34" w:rsidRDefault="0069319D" w:rsidP="0069319D">
      <w:pPr>
        <w:pStyle w:val="Diplomka"/>
        <w:ind w:firstLine="708"/>
      </w:pPr>
      <w:r w:rsidRPr="00922E34">
        <w:t>V souvislosti s poradním orgánem v rámci TEC by bylo záhodno vytvořit novou skupinu</w:t>
      </w:r>
      <w:r w:rsidR="00561111" w:rsidRPr="00922E34">
        <w:t>, která</w:t>
      </w:r>
      <w:r w:rsidRPr="00922E34">
        <w:t xml:space="preserve"> by se soustředil</w:t>
      </w:r>
      <w:r w:rsidR="00561111" w:rsidRPr="00922E34">
        <w:t>a</w:t>
      </w:r>
      <w:r w:rsidRPr="00922E34">
        <w:t xml:space="preserve"> na obchodní záležitosti. Byla by tak poskytnuta šance členům, kteří by o danou oblast projevili zájem, aby se více zapojili do spolupráce a podpořili tak roli TLD jako poradního orgánu pro TEC.</w:t>
      </w:r>
      <w:r w:rsidRPr="00922E34">
        <w:rPr>
          <w:rStyle w:val="Znakapoznpodarou"/>
        </w:rPr>
        <w:footnoteReference w:id="116"/>
      </w:r>
      <w:r w:rsidR="006119C1">
        <w:t xml:space="preserve"> </w:t>
      </w:r>
      <w:r w:rsidRPr="00922E34">
        <w:t xml:space="preserve">Ve spojitosti s navrhovaným vytvořením nové obchodní skupiny a větším zapojením v TEC bude potřeba </w:t>
      </w:r>
      <w:r w:rsidR="00561111" w:rsidRPr="00922E34">
        <w:t xml:space="preserve">vytvořit nový mechanismus spolupráce, který </w:t>
      </w:r>
      <w:r w:rsidRPr="00922E34">
        <w:t>k souča</w:t>
      </w:r>
      <w:r w:rsidR="00561111" w:rsidRPr="00922E34">
        <w:t>sným dvěma setkáním ročně přidá</w:t>
      </w:r>
      <w:r w:rsidRPr="00922E34">
        <w:t xml:space="preserve"> i další způsoby</w:t>
      </w:r>
      <w:r w:rsidR="00561111" w:rsidRPr="00922E34">
        <w:t xml:space="preserve"> komunikace</w:t>
      </w:r>
      <w:r w:rsidRPr="00922E34">
        <w:t xml:space="preserve"> v podobě video konferencí nebo vzájemných návštěv a výměn, které by zaručily kontakt během celého roku. </w:t>
      </w:r>
    </w:p>
    <w:p w:rsidR="0069319D" w:rsidRPr="00922E34" w:rsidRDefault="0032592B" w:rsidP="0069319D">
      <w:pPr>
        <w:pStyle w:val="Diplomka"/>
        <w:ind w:firstLine="708"/>
      </w:pPr>
      <w:r w:rsidRPr="00922E34">
        <w:t>P</w:t>
      </w:r>
      <w:r w:rsidR="0069319D" w:rsidRPr="00922E34">
        <w:t xml:space="preserve">racovní stáže </w:t>
      </w:r>
      <w:r w:rsidRPr="00922E34">
        <w:t xml:space="preserve">považuji za nejlepší řešení k prohloubení vztahů mezi hlavními aktéry </w:t>
      </w:r>
      <w:r w:rsidR="00EF3E46" w:rsidRPr="00922E34">
        <w:t xml:space="preserve">na obou stranách Atlantiku. </w:t>
      </w:r>
      <w:r w:rsidR="00B7240D" w:rsidRPr="00922E34">
        <w:t>Doporučuji</w:t>
      </w:r>
      <w:r w:rsidRPr="00922E34">
        <w:t xml:space="preserve"> posílit vysílání zákonodárců </w:t>
      </w:r>
      <w:r w:rsidR="0069319D" w:rsidRPr="00922E34">
        <w:t>z B</w:t>
      </w:r>
      <w:r w:rsidRPr="00922E34">
        <w:t>ruselu do Washingtonu a naopak, kde</w:t>
      </w:r>
      <w:r w:rsidR="0069319D" w:rsidRPr="00922E34">
        <w:t xml:space="preserve"> by se účastníci seznámili s prostředím, navázali důležité osobní kontakty a získali povědomí o pracovních postupech u svých protějšků. Tím by se značně prohloubily vzájemné osobní vztahy nezbytné pro efektivní komunikaci. Pro tyto účely by ale bylo nutné zří</w:t>
      </w:r>
      <w:r w:rsidRPr="00922E34">
        <w:t>dit výměnný program, podobný vzdělávacímu programu ATLANTIS</w:t>
      </w:r>
      <w:r w:rsidR="0069319D" w:rsidRPr="00922E34">
        <w:t xml:space="preserve">, který by byl hrazen </w:t>
      </w:r>
      <w:r w:rsidR="00B7240D" w:rsidRPr="00922E34">
        <w:t>z rozpočtů EU a USA a tyto pobyty</w:t>
      </w:r>
      <w:r w:rsidR="0069319D" w:rsidRPr="00922E34">
        <w:t xml:space="preserve"> financoval.</w:t>
      </w:r>
      <w:r w:rsidR="00B7240D" w:rsidRPr="00922E34">
        <w:t xml:space="preserve"> </w:t>
      </w:r>
      <w:r w:rsidR="0069319D" w:rsidRPr="00922E34">
        <w:t>Zároveň by se mohl vytvořit útvar pro tyto dotované pracovní stáže, který by výměny administrativně a organizačně zajišťoval a získával zpětné vazby od účastníků. Aby se vyplatila daná investice do zákonodárců</w:t>
      </w:r>
      <w:r w:rsidR="00B7240D" w:rsidRPr="00922E34">
        <w:t xml:space="preserve"> a měla pro transatlantické vztahy přínos, byli</w:t>
      </w:r>
      <w:r w:rsidR="0069319D" w:rsidRPr="00922E34">
        <w:t xml:space="preserve"> by účastníci programu povinni poskytovat tomuto útvaru </w:t>
      </w:r>
      <w:r w:rsidR="00496D00" w:rsidRPr="00922E34">
        <w:t>podporu</w:t>
      </w:r>
      <w:r w:rsidR="006119C1">
        <w:t xml:space="preserve"> v podobě propagace či realizace</w:t>
      </w:r>
      <w:r w:rsidR="00496D00" w:rsidRPr="00922E34">
        <w:t xml:space="preserve"> určených aktivit,</w:t>
      </w:r>
      <w:r w:rsidR="0069319D" w:rsidRPr="00922E34">
        <w:t xml:space="preserve"> po </w:t>
      </w:r>
      <w:r w:rsidR="00496D00" w:rsidRPr="00922E34">
        <w:t xml:space="preserve">dohodnutou </w:t>
      </w:r>
      <w:r w:rsidR="0069319D" w:rsidRPr="00922E34">
        <w:t xml:space="preserve">dobu po absolvování pracovní stáže. </w:t>
      </w:r>
    </w:p>
    <w:p w:rsidR="0069319D" w:rsidRPr="00922E34" w:rsidRDefault="0069319D" w:rsidP="0069319D">
      <w:pPr>
        <w:pStyle w:val="Diplomka"/>
        <w:ind w:firstLine="708"/>
      </w:pPr>
      <w:r w:rsidRPr="00922E34">
        <w:t xml:space="preserve">Evropský parlament by rovněž uvítal snahu USA při založení styčné kanceláře v Bruselu, která by tak následovala příklad EPLO a dokázala využít jeho přínosů pro společné vztahy. EPLO svou přítomnost ve Washingtonu využívá k častějším setkáním s </w:t>
      </w:r>
      <w:proofErr w:type="gramStart"/>
      <w:r w:rsidR="000D33C9" w:rsidRPr="00922E34">
        <w:t>americkým</w:t>
      </w:r>
      <w:proofErr w:type="gramEnd"/>
      <w:r w:rsidRPr="00922E34">
        <w:t xml:space="preserve"> TLD a jeho delegáty. Navíc je stále ve spojení s EP a informuje tak Brusel o legislativních návrzích, které spadají do oblasti společného zájmu.</w:t>
      </w:r>
      <w:r w:rsidRPr="00922E34">
        <w:rPr>
          <w:rStyle w:val="Znakapoznpodarou"/>
        </w:rPr>
        <w:footnoteReference w:id="117"/>
      </w:r>
      <w:r w:rsidRPr="00922E34">
        <w:t xml:space="preserve"> Vytvořením kanceláře v Bruselu by se američtí poslanci mohli účastnit denních jednání EP a docílit tak efektivnější komunikace a pravidelných legislativních konzultací. Kongres v této záležitosti ale zatím nevyvíjí dostatečnou iniciativu, je to dáno i tím, že sami členové Kongresu nepovažují v současnosti za nutné konzultovat legislativu s EP. Oponenti navíc namítají, že tento krok by byl finančně </w:t>
      </w:r>
      <w:r w:rsidRPr="00922E34">
        <w:lastRenderedPageBreak/>
        <w:t>značně náročný, pokud vezmeme v úvahu kanceláře, vybavení a plat zaměstnanců. EP věnuje vzájemným vztahům s Kongresem velký důraz a snaží se je neustále posilovat. To dokládá založení styčné kanceláře ve Washingtonu, jmenování organizátora TLD v každém výboru a snaha o zapojení obou komor Kongresu. Na druhou stranu z projevů USA není vidět přílišné odhodlání pro větší spolupráci. Je tomu především z toho důvodu, že někteří členové Kongresu namítají, že legislativní pravomoci EP a Kongresu jsou na odlišné úrovni a TLD považují jen za občanský dialog, který nemá autoritu na to, aby upravoval transatlantické vztahy.</w:t>
      </w:r>
      <w:r w:rsidRPr="00922E34">
        <w:rPr>
          <w:rStyle w:val="Znakapoznpodarou"/>
        </w:rPr>
        <w:footnoteReference w:id="118"/>
      </w:r>
      <w:r w:rsidRPr="00922E34">
        <w:t xml:space="preserve">   </w:t>
      </w:r>
    </w:p>
    <w:p w:rsidR="00727213" w:rsidRPr="00922E34" w:rsidRDefault="00727213" w:rsidP="00F75D0C">
      <w:pPr>
        <w:pStyle w:val="Diplomka"/>
      </w:pPr>
    </w:p>
    <w:p w:rsidR="00694C9E" w:rsidRPr="00922E34" w:rsidRDefault="006C64B2" w:rsidP="0002362D">
      <w:pPr>
        <w:pStyle w:val="Nadpis3"/>
        <w:numPr>
          <w:ilvl w:val="2"/>
          <w:numId w:val="25"/>
        </w:numPr>
        <w:ind w:left="567"/>
        <w:rPr>
          <w:lang w:val="cs-CZ"/>
        </w:rPr>
      </w:pPr>
      <w:bookmarkStart w:id="827" w:name="_Toc291751772"/>
      <w:r w:rsidRPr="00922E34">
        <w:rPr>
          <w:lang w:val="cs-CZ"/>
        </w:rPr>
        <w:t xml:space="preserve">Doporučení </w:t>
      </w:r>
      <w:r w:rsidR="0077318C" w:rsidRPr="00922E34">
        <w:rPr>
          <w:lang w:val="cs-CZ"/>
        </w:rPr>
        <w:t xml:space="preserve">pro </w:t>
      </w:r>
      <w:r w:rsidRPr="00922E34">
        <w:rPr>
          <w:lang w:val="cs-CZ"/>
        </w:rPr>
        <w:t>TACD</w:t>
      </w:r>
      <w:bookmarkEnd w:id="827"/>
    </w:p>
    <w:p w:rsidR="00694C9E" w:rsidRPr="00922E34" w:rsidRDefault="00A26BE3" w:rsidP="00A26BE3">
      <w:pPr>
        <w:pStyle w:val="Diplomka"/>
        <w:ind w:firstLine="708"/>
      </w:pPr>
      <w:r w:rsidRPr="00922E34">
        <w:t>Transatlantický dialog sp</w:t>
      </w:r>
      <w:r w:rsidR="000118B6" w:rsidRPr="00922E34">
        <w:t xml:space="preserve">otřebitelů představuje významný konzultativní orgán, který zaujímá své místo v transatlantických vztazích. Stejně jako TABD a TLD má dlouholetou historii, za níž poskytnul mnohá cenná doporučení. </w:t>
      </w:r>
      <w:r w:rsidR="003825FC" w:rsidRPr="00922E34">
        <w:t>TACD ale ztrácí na své pozici kvůli nedostatečnému politickému zapojení. Aktéři TACD vydávají stanoviska a doporučení, jež js</w:t>
      </w:r>
      <w:r w:rsidR="005A4621" w:rsidRPr="00922E34">
        <w:t xml:space="preserve">ou adresována vládním agenturám a taktéž summitům EU-USA. Na druhou stranu </w:t>
      </w:r>
      <w:r w:rsidR="003825FC" w:rsidRPr="00922E34">
        <w:t>ale postrádají osobní schůzky</w:t>
      </w:r>
      <w:r w:rsidR="00E356CF" w:rsidRPr="00922E34">
        <w:t xml:space="preserve"> a diskuze</w:t>
      </w:r>
      <w:r w:rsidR="003825FC" w:rsidRPr="00922E34">
        <w:t xml:space="preserve"> s vedoucími </w:t>
      </w:r>
      <w:r w:rsidR="008E34FF" w:rsidRPr="00922E34">
        <w:t xml:space="preserve">vládními </w:t>
      </w:r>
      <w:r w:rsidR="003825FC" w:rsidRPr="00922E34">
        <w:t>zástupci na obou stranách Atlantiku.</w:t>
      </w:r>
      <w:r w:rsidR="008E34FF" w:rsidRPr="00922E34">
        <w:t xml:space="preserve"> To se musí změnit, aby TACD dokázal doručit výsledky v podobě přínosu pro spotřeb</w:t>
      </w:r>
      <w:r w:rsidR="00A45D6E">
        <w:t>itele</w:t>
      </w:r>
      <w:r w:rsidR="008E34FF" w:rsidRPr="00922E34">
        <w:t>. Je proto vhodné pokusit se vytvořit nový mechanismus spolupráce,</w:t>
      </w:r>
      <w:r w:rsidR="003825FC" w:rsidRPr="00922E34">
        <w:t xml:space="preserve"> </w:t>
      </w:r>
      <w:r w:rsidR="008E34FF" w:rsidRPr="00922E34">
        <w:t xml:space="preserve">který by zakotvil tato setkávání na vyšších úrovních a umožnil větší zapojení TACD do rozhodovacího procesu. </w:t>
      </w:r>
      <w:r w:rsidR="00F23B18" w:rsidRPr="00922E34">
        <w:t>Zároveň by TACD mohl čerpat z poradní funkce nově vytvořené skupiny v rámci TABD, která by zvýšila jeho efektivitu a přínos pro budoucí vztahy.</w:t>
      </w:r>
      <w:r w:rsidR="0022233A" w:rsidRPr="00922E34">
        <w:t xml:space="preserve"> </w:t>
      </w:r>
    </w:p>
    <w:p w:rsidR="00002EDD" w:rsidRPr="00922E34" w:rsidRDefault="00002EDD" w:rsidP="00A26BE3">
      <w:pPr>
        <w:pStyle w:val="Diplomka"/>
        <w:ind w:firstLine="708"/>
      </w:pPr>
      <w:r w:rsidRPr="00922E34">
        <w:t>TACD v současné době tvoří 20 členskýc</w:t>
      </w:r>
      <w:r w:rsidR="00A45D6E">
        <w:t>h států EU a pět</w:t>
      </w:r>
      <w:r w:rsidRPr="00922E34">
        <w:t xml:space="preserve"> evropských organizací. Domnívám se, že by bylo vhodné, aby se členská základna TACD rozšířil</w:t>
      </w:r>
      <w:r w:rsidR="00A45D6E">
        <w:t>a a zapojila tak i zbývajících sedm</w:t>
      </w:r>
      <w:r w:rsidRPr="00922E34">
        <w:t xml:space="preserve"> členů EU. Tím pádem by byla pokryta geograficky celá oblast EU a byly by zohledněny práva spotřebitelů ve všech členských státech.</w:t>
      </w:r>
    </w:p>
    <w:p w:rsidR="00694C9E" w:rsidRPr="00922E34" w:rsidRDefault="00694C9E" w:rsidP="00A26BE3">
      <w:pPr>
        <w:pStyle w:val="Diplomka"/>
      </w:pPr>
    </w:p>
    <w:p w:rsidR="00694C9E" w:rsidRPr="0011133B" w:rsidRDefault="00EF05C2" w:rsidP="00EF05C2">
      <w:pPr>
        <w:pStyle w:val="Nadpis2"/>
        <w:numPr>
          <w:ilvl w:val="1"/>
          <w:numId w:val="25"/>
        </w:numPr>
        <w:ind w:left="426"/>
        <w:rPr>
          <w:lang w:val="cs-CZ"/>
        </w:rPr>
      </w:pPr>
      <w:r w:rsidRPr="00922E34">
        <w:rPr>
          <w:lang w:val="cs-CZ"/>
        </w:rPr>
        <w:t xml:space="preserve"> </w:t>
      </w:r>
      <w:r w:rsidR="00D5507B">
        <w:rPr>
          <w:lang w:val="cs-CZ"/>
        </w:rPr>
        <w:t xml:space="preserve"> </w:t>
      </w:r>
      <w:bookmarkStart w:id="828" w:name="_Toc291751773"/>
      <w:r w:rsidRPr="0011133B">
        <w:rPr>
          <w:lang w:val="cs-CZ"/>
        </w:rPr>
        <w:t>Dílčí závěr</w:t>
      </w:r>
      <w:bookmarkEnd w:id="828"/>
    </w:p>
    <w:p w:rsidR="00EF05C2" w:rsidRPr="0064708F" w:rsidRDefault="006E4453" w:rsidP="006E4453">
      <w:pPr>
        <w:pStyle w:val="Diplomka"/>
        <w:ind w:firstLine="708"/>
      </w:pPr>
      <w:r w:rsidRPr="0011133B">
        <w:t xml:space="preserve">Poskytla jsem doporučení jak pro Novou transatlantickou agendu, tak i pro jednotlivé občanské dialogy, které z ní vycházejí. </w:t>
      </w:r>
      <w:r w:rsidR="00C87608" w:rsidRPr="0011133B">
        <w:t>Co se týče NTA m</w:t>
      </w:r>
      <w:r w:rsidR="00A37A56" w:rsidRPr="0011133B">
        <w:t xml:space="preserve">á hlavní rada je udělat z ní dokument, který by stál na smluvním základě. Stanovit práva a povinnosti smluvních stran, zavázat se k plnění konkrétních cílů a popřípadě stanovit sankce, pokud jich nebude dosaženo. </w:t>
      </w:r>
      <w:r w:rsidR="007D7DA5" w:rsidRPr="0064708F">
        <w:lastRenderedPageBreak/>
        <w:t xml:space="preserve">Další doporučení se týká propagace. </w:t>
      </w:r>
      <w:r w:rsidR="00E61F4A" w:rsidRPr="0064708F">
        <w:t>I přesto, že</w:t>
      </w:r>
      <w:r w:rsidR="003E197A" w:rsidRPr="0064708F">
        <w:t xml:space="preserve"> NTA upravuje většinu vztahů probíhajících mezi EU a USA, je povědomí o její existenci na obou stranách Atlantiku velice nízké.</w:t>
      </w:r>
      <w:r w:rsidR="00B65E82" w:rsidRPr="0064708F">
        <w:t xml:space="preserve"> Proto ve svých doporučeních navrhuji zvýšit propagaci NTA, a to jak na vládní, tak i nevládní úrovni.</w:t>
      </w:r>
      <w:r w:rsidR="003E197A" w:rsidRPr="0064708F">
        <w:t xml:space="preserve"> </w:t>
      </w:r>
      <w:r w:rsidR="00B65E82" w:rsidRPr="0064708F">
        <w:t>S tím částečně souvisí i snaha samotných poslanců</w:t>
      </w:r>
      <w:r w:rsidR="00E61F4A" w:rsidRPr="0064708F">
        <w:t xml:space="preserve"> Evropského parlamentu </w:t>
      </w:r>
      <w:r w:rsidR="00B65E82" w:rsidRPr="0064708F">
        <w:t>přijmout</w:t>
      </w:r>
      <w:r w:rsidR="00E61F4A" w:rsidRPr="0064708F">
        <w:t xml:space="preserve"> komple</w:t>
      </w:r>
      <w:r w:rsidR="00B65E82" w:rsidRPr="0064708F">
        <w:t>tně nový dokument</w:t>
      </w:r>
      <w:r w:rsidR="00E61F4A" w:rsidRPr="0064708F">
        <w:t>, který by vzájemné vztahy povýšil na vyšší úroveň.</w:t>
      </w:r>
      <w:r w:rsidR="007D7DA5" w:rsidRPr="0064708F">
        <w:t xml:space="preserve"> V neposlední řadě je to pak návrh na ulehčení přetížené agendě a s tím související posílení role EU-US summitů, které ztratily ze zřetele strategické priority a jejich jednání se zabývají otázkami nestrategického významu. Ať tak či onak, </w:t>
      </w:r>
      <w:r w:rsidR="00E61F4A" w:rsidRPr="0064708F">
        <w:t>NTA vnesla do transatlantických vztahů</w:t>
      </w:r>
      <w:r w:rsidR="00B65E82" w:rsidRPr="0064708F">
        <w:t xml:space="preserve"> institucionální strukturu, která byla v té době nutností a svým obsahem reflektovala vývoj tehdejší situace</w:t>
      </w:r>
      <w:r w:rsidR="007D7DA5" w:rsidRPr="0064708F">
        <w:t xml:space="preserve"> a dokázala tak posunout transatlantické vztahy k vyšší spolupráci</w:t>
      </w:r>
      <w:r w:rsidR="00B65E82" w:rsidRPr="0064708F">
        <w:t xml:space="preserve">. </w:t>
      </w:r>
      <w:r w:rsidR="007D7DA5" w:rsidRPr="0064708F">
        <w:t>Za 16 let působení NTA se ale situace značně změnila, a p</w:t>
      </w:r>
      <w:r w:rsidR="00B65E82" w:rsidRPr="0064708F">
        <w:t>roto má doporučení vycházejí z  přesvědčení, že je nutné tento dokument revitalizovat a udělat z něj opět klíčový akt transatlantických vztahů.</w:t>
      </w:r>
    </w:p>
    <w:p w:rsidR="007201D2" w:rsidRPr="00922E34" w:rsidRDefault="008C0DD6" w:rsidP="007201D2">
      <w:pPr>
        <w:pStyle w:val="Diplomka"/>
        <w:ind w:firstLine="708"/>
      </w:pPr>
      <w:r w:rsidRPr="00AB4145">
        <w:t xml:space="preserve">Dále jsem poskytla doporučení pro transatlantický dialog obchodu, zákonodárců a spotřebitelů. </w:t>
      </w:r>
      <w:r w:rsidR="00BC6671" w:rsidRPr="00AB4145">
        <w:t xml:space="preserve">Pro TABD navrhuji </w:t>
      </w:r>
      <w:r w:rsidR="00FC5269" w:rsidRPr="00AB4145">
        <w:t xml:space="preserve">posílit jeho propagaci a zapojit do něj více aktérů. Transatlantické obchodní vztahy představují 40% celkového světového obchodu a tudíž dostatečný prostor pro zapojení daleko více společností do utváření jejich žádoucí podoby. Pro TLD doporučuji jasně definovat aktéry na americké straně a stanovit jim přesnou strukturu jednání. S tím souvisí i snaha zahrnout do TLD i druhou komoru Kongresu, tedy senát, a zvýšit jeho povědomí o samotné existenci a účelu TLD. </w:t>
      </w:r>
      <w:r w:rsidR="005B2A50" w:rsidRPr="00AB4145">
        <w:t xml:space="preserve">Zároveň se domnívám, že je vhodné posílit transatlantické výměny zákonodárců a za tímto účelem zřídit orgán, který by je administrativně i organizačně zajišťoval. </w:t>
      </w:r>
      <w:r w:rsidR="007201D2" w:rsidRPr="00AB4145">
        <w:t xml:space="preserve">Co se týče TACD, tomu doporučuji navázat osobní kontakt a spolupráci s vrcholnými představiteli za účelem lepšího zapojení v rozhodovacím procesu. Doposud se jedná totiž primárně o konzultativní orgán, který sice může podat doporučení, ale ta nejsou pro nikoho závazná. </w:t>
      </w:r>
      <w:r w:rsidR="00D10A94" w:rsidRPr="00AB4145">
        <w:t>Souhrnně doporučuji všem třem občanským dialogům posílit svou propagaci a pracovat nejen na vztazích s vládními aktéry</w:t>
      </w:r>
      <w:r w:rsidR="00F80A03" w:rsidRPr="00AB4145">
        <w:t xml:space="preserve"> za účelem </w:t>
      </w:r>
      <w:r w:rsidR="00B36EF7" w:rsidRPr="00AB4145">
        <w:t>většího zapojení v rozhodovacím procesu</w:t>
      </w:r>
      <w:r w:rsidR="00D10A94" w:rsidRPr="00AB4145">
        <w:t>, ale i s těmi nevládními</w:t>
      </w:r>
      <w:r w:rsidR="00B36EF7" w:rsidRPr="00AB4145">
        <w:t xml:space="preserve"> za účelem posílení členské základny</w:t>
      </w:r>
      <w:r w:rsidR="00D10A94" w:rsidRPr="00AB4145">
        <w:t>.</w:t>
      </w:r>
      <w:r w:rsidR="00D10A94" w:rsidRPr="00922E34">
        <w:t xml:space="preserve"> </w:t>
      </w:r>
    </w:p>
    <w:p w:rsidR="00694C9E" w:rsidRPr="00922E34" w:rsidRDefault="00694C9E" w:rsidP="006E4453">
      <w:pPr>
        <w:pStyle w:val="Diplomka"/>
      </w:pPr>
    </w:p>
    <w:p w:rsidR="00694C9E" w:rsidRPr="00922E34" w:rsidRDefault="00694C9E" w:rsidP="00F24513">
      <w:pPr>
        <w:rPr>
          <w:lang w:val="cs-CZ"/>
        </w:rPr>
      </w:pPr>
    </w:p>
    <w:p w:rsidR="00EA2F1A" w:rsidRPr="00922E34" w:rsidRDefault="00EA2F1A" w:rsidP="00F24513">
      <w:pPr>
        <w:rPr>
          <w:lang w:val="cs-CZ"/>
        </w:rPr>
      </w:pPr>
    </w:p>
    <w:p w:rsidR="00BB4C2E" w:rsidRPr="00922E34" w:rsidRDefault="00BB4C2E" w:rsidP="00F24513">
      <w:pPr>
        <w:rPr>
          <w:lang w:val="cs-CZ"/>
        </w:rPr>
      </w:pPr>
    </w:p>
    <w:p w:rsidR="00BB4C2E" w:rsidRPr="00922E34" w:rsidRDefault="00BB4C2E" w:rsidP="00F24513">
      <w:pPr>
        <w:rPr>
          <w:lang w:val="cs-CZ"/>
        </w:rPr>
      </w:pPr>
    </w:p>
    <w:p w:rsidR="00BB4C2E" w:rsidRPr="00922E34" w:rsidRDefault="00BB4C2E" w:rsidP="00F24513">
      <w:pPr>
        <w:rPr>
          <w:lang w:val="cs-CZ"/>
        </w:rPr>
      </w:pPr>
    </w:p>
    <w:p w:rsidR="00F24513" w:rsidRPr="00922E34" w:rsidRDefault="006E4453" w:rsidP="000B2D6C">
      <w:pPr>
        <w:pStyle w:val="Nadpis1"/>
      </w:pPr>
      <w:bookmarkStart w:id="829" w:name="_Toc291015538"/>
      <w:bookmarkStart w:id="830" w:name="_Toc291751774"/>
      <w:r w:rsidRPr="00922E34">
        <w:lastRenderedPageBreak/>
        <w:t>Z</w:t>
      </w:r>
      <w:r w:rsidR="00F24513" w:rsidRPr="00922E34">
        <w:t>ávěr</w:t>
      </w:r>
      <w:bookmarkEnd w:id="829"/>
      <w:bookmarkEnd w:id="830"/>
    </w:p>
    <w:p w:rsidR="00F24513" w:rsidRPr="00922E34" w:rsidRDefault="00F24513" w:rsidP="00F24513">
      <w:pPr>
        <w:pStyle w:val="Diplomka"/>
        <w:rPr>
          <w:b/>
          <w:smallCaps/>
        </w:rPr>
      </w:pPr>
      <w:r w:rsidRPr="00922E34">
        <w:rPr>
          <w:b/>
          <w:smallCaps/>
        </w:rPr>
        <w:tab/>
      </w:r>
    </w:p>
    <w:p w:rsidR="00AA2120" w:rsidRPr="00922E34" w:rsidRDefault="00F24513" w:rsidP="00F24513">
      <w:pPr>
        <w:pStyle w:val="Diplomka"/>
        <w:ind w:firstLine="708"/>
      </w:pPr>
      <w:r w:rsidRPr="00922E34">
        <w:t>Na začátku této práce jsem se zavázala popsat Novou transatlantickou agendu</w:t>
      </w:r>
      <w:r w:rsidR="008E34FF" w:rsidRPr="00922E34">
        <w:t>, její hlavní</w:t>
      </w:r>
      <w:r w:rsidR="00AA2120" w:rsidRPr="00922E34">
        <w:t xml:space="preserve"> aktéry a mechanismy spolupráce se zaměřením na </w:t>
      </w:r>
      <w:proofErr w:type="spellStart"/>
      <w:r w:rsidR="00AA2120" w:rsidRPr="00922E34">
        <w:t>transnacionální</w:t>
      </w:r>
      <w:proofErr w:type="spellEnd"/>
      <w:r w:rsidR="00AA2120" w:rsidRPr="00922E34">
        <w:t xml:space="preserve"> oblast</w:t>
      </w:r>
      <w:r w:rsidRPr="00922E34">
        <w:t xml:space="preserve">, což jsem také udělala. </w:t>
      </w:r>
      <w:r w:rsidR="00AA2120" w:rsidRPr="00922E34">
        <w:t xml:space="preserve">V průběhu práce se mi podařilo zodpovědět na stanovené výzkumné otázky a potvrdit si definovanou hypotézu. </w:t>
      </w:r>
    </w:p>
    <w:p w:rsidR="00AA2120" w:rsidRPr="00922E34" w:rsidRDefault="00AA2120" w:rsidP="00AA2120">
      <w:pPr>
        <w:pStyle w:val="Diplomka"/>
      </w:pPr>
    </w:p>
    <w:p w:rsidR="00AA2120" w:rsidRDefault="00E05ECD" w:rsidP="00AA2120">
      <w:pPr>
        <w:pStyle w:val="Diplomka"/>
      </w:pPr>
      <w:r>
        <w:t>Nyní uvedu svou hypotézu a</w:t>
      </w:r>
      <w:r w:rsidR="000A2DAF">
        <w:t xml:space="preserve"> následně</w:t>
      </w:r>
      <w:r>
        <w:t xml:space="preserve"> předložím skutečnosti, </w:t>
      </w:r>
      <w:r w:rsidR="000A2DAF">
        <w:t>které</w:t>
      </w:r>
      <w:r>
        <w:t xml:space="preserve"> jsem zjistila</w:t>
      </w:r>
      <w:r w:rsidR="000A2DAF">
        <w:t xml:space="preserve"> a jež vedly k jejímu potvrzení</w:t>
      </w:r>
      <w:r>
        <w:t>:</w:t>
      </w:r>
      <w:r w:rsidR="00AA2120" w:rsidRPr="00922E34">
        <w:t xml:space="preserve"> </w:t>
      </w:r>
    </w:p>
    <w:p w:rsidR="000D2927" w:rsidRPr="00922E34" w:rsidRDefault="000D2927" w:rsidP="00AA2120">
      <w:pPr>
        <w:pStyle w:val="Diplomka"/>
      </w:pPr>
    </w:p>
    <w:p w:rsidR="00AA2120" w:rsidRPr="00922E34" w:rsidRDefault="005B50F0" w:rsidP="00AA2120">
      <w:pPr>
        <w:pStyle w:val="Diplomka"/>
      </w:pPr>
      <w:r w:rsidRPr="00922E34">
        <w:t>Vytvořené mechanismy v podobě občanských dialogů vedly</w:t>
      </w:r>
      <w:r w:rsidR="00AA2120" w:rsidRPr="00922E34">
        <w:t xml:space="preserve"> k intenzivnější spolupráci v transatlantických vztazích a </w:t>
      </w:r>
      <w:r w:rsidRPr="00922E34">
        <w:t>většímu zapojení příslušných aktérů</w:t>
      </w:r>
      <w:r w:rsidR="00AA2120" w:rsidRPr="00922E34">
        <w:t>.</w:t>
      </w:r>
    </w:p>
    <w:p w:rsidR="00AA2120" w:rsidRPr="00922E34" w:rsidRDefault="00AA2120" w:rsidP="00AA2120">
      <w:pPr>
        <w:pStyle w:val="Diplomka"/>
      </w:pPr>
    </w:p>
    <w:p w:rsidR="00A46695" w:rsidRPr="00922E34" w:rsidRDefault="00F24513" w:rsidP="001F32B3">
      <w:pPr>
        <w:pStyle w:val="Diplomka"/>
        <w:ind w:firstLine="708"/>
      </w:pPr>
      <w:r w:rsidRPr="00922E34">
        <w:t xml:space="preserve">NTA měla nesporný význam pro upevnění a prohloubení transatlantických vztahů. Před uzavřením NTA neexistovala v transatlantických vztazích žádná formální struktura pro společná setkání nebo jednání. Teprve s přijetím tohoto dokumentu a s vývojem času se utvořila institucionální struktura, která dokázala poskytnout pevný základ vzájemným vztahům. </w:t>
      </w:r>
      <w:r w:rsidR="00A17AF9" w:rsidRPr="00922E34">
        <w:t>Ta čerpá z</w:t>
      </w:r>
      <w:r w:rsidR="008661E2" w:rsidRPr="00922E34">
        <w:t> víceúrovňové struktury</w:t>
      </w:r>
      <w:r w:rsidR="00A17AF9" w:rsidRPr="00922E34">
        <w:t xml:space="preserve"> transatlantického vládnutí, kter</w:t>
      </w:r>
      <w:r w:rsidR="008E0D94" w:rsidRPr="00922E34">
        <w:t>é</w:t>
      </w:r>
      <w:r w:rsidR="00A17AF9" w:rsidRPr="00922E34">
        <w:t xml:space="preserve"> zahrnuje </w:t>
      </w:r>
      <w:r w:rsidR="008E0D94" w:rsidRPr="00922E34">
        <w:t xml:space="preserve">ne jednu, ale hned tři úrovně vládnutí, konkrétně </w:t>
      </w:r>
      <w:r w:rsidR="00A17AF9" w:rsidRPr="00922E34">
        <w:t xml:space="preserve">mezivládní, </w:t>
      </w:r>
      <w:proofErr w:type="spellStart"/>
      <w:r w:rsidR="00A17AF9" w:rsidRPr="00922E34">
        <w:t>transvládní</w:t>
      </w:r>
      <w:proofErr w:type="spellEnd"/>
      <w:r w:rsidR="00A17AF9" w:rsidRPr="00922E34">
        <w:t xml:space="preserve"> a </w:t>
      </w:r>
      <w:proofErr w:type="spellStart"/>
      <w:r w:rsidR="00A17AF9" w:rsidRPr="00922E34">
        <w:t>transnacionální</w:t>
      </w:r>
      <w:proofErr w:type="spellEnd"/>
      <w:r w:rsidR="00A17AF9" w:rsidRPr="00922E34">
        <w:t xml:space="preserve"> úroveň. </w:t>
      </w:r>
      <w:r w:rsidR="008661E2" w:rsidRPr="00922E34">
        <w:t xml:space="preserve">Všechny </w:t>
      </w:r>
      <w:r w:rsidR="00DA4C40" w:rsidRPr="00922E34">
        <w:t>tyto</w:t>
      </w:r>
      <w:r w:rsidR="008661E2" w:rsidRPr="00922E34">
        <w:t xml:space="preserve"> úrovně jsou vzájemně propojené a vytváří tak s</w:t>
      </w:r>
      <w:r w:rsidR="00DA4C40" w:rsidRPr="00922E34">
        <w:t>pletitý systém</w:t>
      </w:r>
      <w:r w:rsidR="00E75380" w:rsidRPr="00922E34">
        <w:t>,</w:t>
      </w:r>
      <w:r w:rsidR="00DA4C40" w:rsidRPr="00922E34">
        <w:t xml:space="preserve"> v jehož rámci vystupují nejen</w:t>
      </w:r>
      <w:r w:rsidR="00E75380" w:rsidRPr="00922E34">
        <w:t xml:space="preserve"> vládní</w:t>
      </w:r>
      <w:r w:rsidR="0047658F" w:rsidRPr="00922E34">
        <w:t xml:space="preserve"> aktéři v podobě nejvyšších představitelů a ministrů,</w:t>
      </w:r>
      <w:r w:rsidR="00E75380" w:rsidRPr="00922E34">
        <w:t xml:space="preserve"> </w:t>
      </w:r>
      <w:r w:rsidR="00B521BA">
        <w:t xml:space="preserve">úředníci v rámci </w:t>
      </w:r>
      <w:proofErr w:type="spellStart"/>
      <w:r w:rsidR="00B521BA">
        <w:t>transvládní</w:t>
      </w:r>
      <w:proofErr w:type="spellEnd"/>
      <w:r w:rsidR="00B521BA">
        <w:t xml:space="preserve"> úrovně, </w:t>
      </w:r>
      <w:r w:rsidR="00E75380" w:rsidRPr="00922E34">
        <w:t>ale i soukrom</w:t>
      </w:r>
      <w:r w:rsidR="00DA4C40" w:rsidRPr="00922E34">
        <w:t>ní</w:t>
      </w:r>
      <w:r w:rsidR="00E75380" w:rsidRPr="00922E34">
        <w:t xml:space="preserve"> akté</w:t>
      </w:r>
      <w:r w:rsidR="00DA4C40" w:rsidRPr="00922E34">
        <w:t>ři</w:t>
      </w:r>
      <w:r w:rsidR="0047658F" w:rsidRPr="00922E34">
        <w:t xml:space="preserve"> v rámci občanských dialogů</w:t>
      </w:r>
      <w:r w:rsidR="00DA4C40" w:rsidRPr="00922E34">
        <w:t xml:space="preserve">, kteří jsou </w:t>
      </w:r>
      <w:r w:rsidR="00EB1589" w:rsidRPr="00922E34">
        <w:t xml:space="preserve">všichni </w:t>
      </w:r>
      <w:r w:rsidR="00DA4C40" w:rsidRPr="00922E34">
        <w:t>zapojeni</w:t>
      </w:r>
      <w:r w:rsidR="00E75380" w:rsidRPr="00922E34">
        <w:t xml:space="preserve"> do vzájemných interakcí. </w:t>
      </w:r>
    </w:p>
    <w:p w:rsidR="003B35A7" w:rsidRPr="00922E34" w:rsidRDefault="00DB7C22" w:rsidP="00F24513">
      <w:pPr>
        <w:pStyle w:val="Diplomka"/>
        <w:ind w:firstLine="708"/>
      </w:pPr>
      <w:r w:rsidRPr="00922E34">
        <w:t>Má hypotéza se však soustředila pouze na</w:t>
      </w:r>
      <w:r w:rsidR="00922A88" w:rsidRPr="00922E34">
        <w:t xml:space="preserve"> úroveň</w:t>
      </w:r>
      <w:r w:rsidR="004A692A" w:rsidRPr="00922E34">
        <w:t xml:space="preserve"> </w:t>
      </w:r>
      <w:proofErr w:type="spellStart"/>
      <w:r w:rsidR="004A692A" w:rsidRPr="00922E34">
        <w:t>transnacionálního</w:t>
      </w:r>
      <w:proofErr w:type="spellEnd"/>
      <w:r w:rsidR="004A692A" w:rsidRPr="00922E34">
        <w:t xml:space="preserve"> vládnutí</w:t>
      </w:r>
      <w:r w:rsidR="003B35A7" w:rsidRPr="00922E34">
        <w:t xml:space="preserve"> v rámci NTA</w:t>
      </w:r>
      <w:r w:rsidR="00627B1A" w:rsidRPr="00922E34">
        <w:t>, konkrétně na občanské dialogy</w:t>
      </w:r>
      <w:r w:rsidRPr="00922E34">
        <w:t xml:space="preserve">. </w:t>
      </w:r>
      <w:r w:rsidR="000142E2" w:rsidRPr="00922E34">
        <w:t xml:space="preserve">Ty na základě mé analýzy zintenzivnily transatlantické vztahy a vedly k většímu zapojení příslušných aktérů. </w:t>
      </w:r>
      <w:r w:rsidR="000142E2">
        <w:t>Domnívám se, že vytvořené mechanismy v podobě občanských dialogů jsou přínosné a důle</w:t>
      </w:r>
      <w:r w:rsidR="00663982">
        <w:t>žité pro transatlantické vztahy, a to i</w:t>
      </w:r>
      <w:r w:rsidR="000142E2" w:rsidRPr="00922E34">
        <w:t xml:space="preserve"> přesto, že jsou mnohými považovány za neúspěch, obzvláště kvůli skutečnosti, že z původních pěti navrhovaných dialogů (práce, životního prostředí, spotřebitelů, obchodu a zákonodárců) se dokázaly uchytit jen tři. </w:t>
      </w:r>
      <w:r w:rsidR="003B35A7" w:rsidRPr="00922E34">
        <w:t>Mezi fungující transatlantické dialogy se řadí dialog obchodu, zákonodárců a spotřebitelů. Tyto jediné tři dialogy si dokázaly udržet</w:t>
      </w:r>
      <w:r w:rsidR="00387020" w:rsidRPr="00922E34">
        <w:t xml:space="preserve"> svou funkčnost a získat pro</w:t>
      </w:r>
      <w:r w:rsidR="003B35A7" w:rsidRPr="00922E34">
        <w:t xml:space="preserve"> naplnění svých cílů příslušné aktéry. Každý ze tří výše zmíněných dialogů získal různou míru úspěchu v závislosti na zapojených aktérech a přístupu </w:t>
      </w:r>
      <w:r w:rsidR="003B35A7" w:rsidRPr="00922E34">
        <w:lastRenderedPageBreak/>
        <w:t>k zákonodárcům, potažmo rozhodovacímu procesu. Navíc úspěchu, který byl od nich očekáván, dosáhl v podstatě jen obchodní dialog TABD. Samotná skutečnost, že ale zbývající dialogy nejsou schopné ovlivnit legislativní proces k vlastnímu prospěchu, ještě neznamená, že nejsou přínosné pro vzájemné vztahy. Vytvořené mechanismy zavádějí strukturu spolupráce s vládními zástupci ať už na formální nebo neformální úrovni a umožňují doručení strategických otázek na vyšší úroveň. Ať už je ale úspěch těchto dialogů jakýkoliv, nelze jim upřít prohloubení transatlantických vztahů</w:t>
      </w:r>
      <w:r w:rsidR="00627B1A" w:rsidRPr="00922E34">
        <w:t xml:space="preserve"> a odbourání vzájemných překážek</w:t>
      </w:r>
      <w:r w:rsidR="003B35A7" w:rsidRPr="00922E34">
        <w:t xml:space="preserve"> spolupráce. </w:t>
      </w:r>
    </w:p>
    <w:p w:rsidR="00582C6F" w:rsidRPr="00922E34" w:rsidRDefault="00005320" w:rsidP="00F24513">
      <w:pPr>
        <w:pStyle w:val="Diplomka"/>
        <w:ind w:firstLine="708"/>
      </w:pPr>
      <w:r>
        <w:t>Argumenty potvrzující i</w:t>
      </w:r>
      <w:r w:rsidR="001D7E9A" w:rsidRPr="00922E34">
        <w:t>ntenzivnější spoluprác</w:t>
      </w:r>
      <w:r>
        <w:t>i</w:t>
      </w:r>
      <w:r w:rsidR="001D7E9A" w:rsidRPr="00922E34">
        <w:t xml:space="preserve"> jednotlivých občanských dialogů </w:t>
      </w:r>
      <w:r>
        <w:t>jsou</w:t>
      </w:r>
      <w:r w:rsidR="001D7E9A" w:rsidRPr="00922E34">
        <w:t xml:space="preserve"> </w:t>
      </w:r>
      <w:r>
        <w:t>následující</w:t>
      </w:r>
      <w:r w:rsidR="001D7E9A" w:rsidRPr="00922E34">
        <w:t xml:space="preserve">. </w:t>
      </w:r>
      <w:r w:rsidR="00582C6F" w:rsidRPr="00922E34">
        <w:t xml:space="preserve">Obchodní dialog TABD propojuje transatlantické </w:t>
      </w:r>
      <w:r w:rsidR="001D7E9A" w:rsidRPr="00922E34">
        <w:t>nestátní aktéry (</w:t>
      </w:r>
      <w:r w:rsidR="00582C6F" w:rsidRPr="00922E34">
        <w:t>společnosti</w:t>
      </w:r>
      <w:r w:rsidR="001D7E9A" w:rsidRPr="00922E34">
        <w:t>)</w:t>
      </w:r>
      <w:r w:rsidR="00582C6F" w:rsidRPr="00922E34">
        <w:t xml:space="preserve"> se zákonodárci na obou stranách Atlantiku a vede ke </w:t>
      </w:r>
      <w:r w:rsidR="00373064" w:rsidRPr="00922E34">
        <w:t>konkrétním výsledkům viditelných</w:t>
      </w:r>
      <w:r w:rsidR="00582C6F" w:rsidRPr="00922E34">
        <w:t xml:space="preserve"> v přijaté legislativě. </w:t>
      </w:r>
      <w:r w:rsidR="001D7E9A" w:rsidRPr="00922E34">
        <w:t>Výkonní ředitelé soukromých společností definují strategické priority vycházejí</w:t>
      </w:r>
      <w:r w:rsidR="00487EC7" w:rsidRPr="00922E34">
        <w:t>cí</w:t>
      </w:r>
      <w:r w:rsidR="001D7E9A" w:rsidRPr="00922E34">
        <w:t xml:space="preserve"> z potřeb trhu a ty následně projednávají se zákonodárci na summitech EU-USA. </w:t>
      </w:r>
      <w:r w:rsidR="000C298E" w:rsidRPr="00922E34">
        <w:t>Je jim</w:t>
      </w:r>
      <w:r w:rsidR="00FE1AA0">
        <w:t xml:space="preserve"> umožněno</w:t>
      </w:r>
      <w:r w:rsidR="00E64F4D" w:rsidRPr="00922E34">
        <w:t xml:space="preserve"> prezentovat své zájmy a cíle na té nejvyšší úrovni a podílet se na jejich vyjednávání. </w:t>
      </w:r>
      <w:r w:rsidR="0095780A" w:rsidRPr="00922E34">
        <w:t>Dokážou tak doručit výsledky reflektující potřeby transatlantického trhu, k</w:t>
      </w:r>
      <w:r w:rsidR="00531525" w:rsidRPr="00922E34">
        <w:t xml:space="preserve">teré usnadňují vzájemný obchod pro všechny zúčastněné. </w:t>
      </w:r>
    </w:p>
    <w:p w:rsidR="000C298E" w:rsidRPr="00922E34" w:rsidRDefault="000C298E" w:rsidP="00F24513">
      <w:pPr>
        <w:pStyle w:val="Diplomka"/>
        <w:ind w:firstLine="708"/>
      </w:pPr>
      <w:r w:rsidRPr="00922E34">
        <w:t>Dialog zákonodárců TLD neprokázal přemíru iniciativy, která by vedla k větší transatlantické spolupráci. Hlavní aktéry tvoří poslanci v EP a členové Sněmovny reprezentantů v USA. Mezi oběma stranami probíhají pravidelné konzulta</w:t>
      </w:r>
      <w:r w:rsidR="00683A8A" w:rsidRPr="00922E34">
        <w:t>ce a ad hoc telekonference. Snahu o více intenzivní spolupráci vytváří především EP, který má stanovenou pevnou institucionální strukturu a pravidla spolupráce. Jeho snaha je viditelná v podobě otevření styčné kanceláře ve Washingtonu a ustanovení delegace, přímo zodpovědné za vyjednávání s USA.</w:t>
      </w:r>
      <w:r w:rsidR="006270D8" w:rsidRPr="00922E34">
        <w:t xml:space="preserve"> Navíc EP přináší podněty jak ještě více zefektivnit vzájemnou spolupráci v podobě zapojení i amerických senátorů nebo vytvoření nového dokumentu NTA, jež by reflektoval současnou situaci transatlantických vztahů. </w:t>
      </w:r>
      <w:r w:rsidR="005D1AF3" w:rsidRPr="00922E34">
        <w:t xml:space="preserve">Co ovšem postrádá, je stále zapojení klíčových představitelů legislativy, kteří by byli schopní prosadit </w:t>
      </w:r>
      <w:r w:rsidR="001978FC" w:rsidRPr="00922E34">
        <w:t>svá rozhodnutí.</w:t>
      </w:r>
    </w:p>
    <w:p w:rsidR="001978FC" w:rsidRPr="00922E34" w:rsidRDefault="001978FC" w:rsidP="00F24513">
      <w:pPr>
        <w:pStyle w:val="Diplomka"/>
        <w:ind w:firstLine="708"/>
      </w:pPr>
      <w:r w:rsidRPr="00922E34">
        <w:t>Dialog spotřeb</w:t>
      </w:r>
      <w:r w:rsidR="00A634EA" w:rsidRPr="00922E34">
        <w:t>itelů propojuje spotřebitelské organizace</w:t>
      </w:r>
      <w:r w:rsidRPr="00922E34">
        <w:t xml:space="preserve"> na obou stranách Atlantiku za účelem ochrany </w:t>
      </w:r>
      <w:r w:rsidR="00A634EA" w:rsidRPr="00922E34">
        <w:t xml:space="preserve">a prosazování zájmů </w:t>
      </w:r>
      <w:r w:rsidRPr="00922E34">
        <w:t xml:space="preserve">spotřebitele. </w:t>
      </w:r>
      <w:r w:rsidR="003E6093" w:rsidRPr="00922E34">
        <w:t>Spolupráce je zintenzivněna především m</w:t>
      </w:r>
      <w:r w:rsidR="00D7632D" w:rsidRPr="00922E34">
        <w:t>nožství</w:t>
      </w:r>
      <w:r w:rsidR="003E6093" w:rsidRPr="00922E34">
        <w:t>m</w:t>
      </w:r>
      <w:r w:rsidR="00D7632D" w:rsidRPr="00922E34">
        <w:t xml:space="preserve"> zapojených aktérů</w:t>
      </w:r>
      <w:r w:rsidR="003E6093" w:rsidRPr="00922E34">
        <w:t>, jež</w:t>
      </w:r>
      <w:r w:rsidR="00D7632D" w:rsidRPr="00922E34">
        <w:t xml:space="preserve"> se stále rozrůstá</w:t>
      </w:r>
      <w:r w:rsidR="003E6093" w:rsidRPr="00922E34">
        <w:t>. TACD</w:t>
      </w:r>
      <w:r w:rsidR="00D7632D" w:rsidRPr="00922E34">
        <w:t xml:space="preserve"> zapojuje čím dál tím více zemí</w:t>
      </w:r>
      <w:r w:rsidR="00F22567" w:rsidRPr="00922E34">
        <w:t xml:space="preserve"> a pokrývá tak geograficky větší území</w:t>
      </w:r>
      <w:r w:rsidR="00D7632D" w:rsidRPr="00922E34">
        <w:t>. V rámci EU j</w:t>
      </w:r>
      <w:r w:rsidR="00F22567" w:rsidRPr="00922E34">
        <w:t>e zastoupeno 20 čl</w:t>
      </w:r>
      <w:r w:rsidR="00060910" w:rsidRPr="00922E34">
        <w:t>enských států a z</w:t>
      </w:r>
      <w:r w:rsidR="003E6093" w:rsidRPr="00922E34">
        <w:t>bývá tak posledních sedm</w:t>
      </w:r>
      <w:r w:rsidR="00F22567" w:rsidRPr="00922E34">
        <w:t xml:space="preserve">, aby bylo pokrytí </w:t>
      </w:r>
      <w:r w:rsidR="00060910" w:rsidRPr="00922E34">
        <w:t xml:space="preserve">EU </w:t>
      </w:r>
      <w:r w:rsidR="003E6093" w:rsidRPr="00922E34">
        <w:t>celkové a ochrana spotřebitelů byla zajištěna.</w:t>
      </w:r>
    </w:p>
    <w:p w:rsidR="00F24513" w:rsidRPr="00922E34" w:rsidRDefault="00DB1DAD" w:rsidP="00F24513">
      <w:pPr>
        <w:pStyle w:val="Diplomka"/>
        <w:ind w:firstLine="708"/>
      </w:pPr>
      <w:r w:rsidRPr="00922E34">
        <w:t xml:space="preserve">Intenzivnější spolupráce v transatlantických vztazích je zajištěna i skutečností, </w:t>
      </w:r>
      <w:r w:rsidR="00A662D9" w:rsidRPr="00922E34">
        <w:t>že dialogy využívají</w:t>
      </w:r>
      <w:r w:rsidR="00A46695" w:rsidRPr="00922E34">
        <w:t xml:space="preserve"> </w:t>
      </w:r>
      <w:r w:rsidR="00A662D9" w:rsidRPr="00922E34">
        <w:t xml:space="preserve">víceúrovňové struktury vládnutí, která jim umožňuje dosahovat efektivnějších výsledků ve spolupráci se zbývajícími úrovněmi, než by tomu bylo v případě </w:t>
      </w:r>
      <w:r w:rsidR="00A662D9" w:rsidRPr="00922E34">
        <w:lastRenderedPageBreak/>
        <w:t xml:space="preserve">fungování pouze na </w:t>
      </w:r>
      <w:proofErr w:type="spellStart"/>
      <w:r w:rsidR="00A662D9" w:rsidRPr="00922E34">
        <w:t>transnacionální</w:t>
      </w:r>
      <w:proofErr w:type="spellEnd"/>
      <w:r w:rsidR="00A662D9" w:rsidRPr="00922E34">
        <w:t xml:space="preserve"> úrovni. </w:t>
      </w:r>
      <w:r w:rsidR="00E0381A" w:rsidRPr="00922E34">
        <w:t>Zapojení aktéři navazují důležité kontakty na obou stranách Atlantiku a přispívají k větší propagaci vzájemných vztahů a liberalizaci světového obchodu</w:t>
      </w:r>
      <w:r w:rsidR="00274596" w:rsidRPr="00922E34">
        <w:t xml:space="preserve"> nebo ochrany práv spotřebitelů</w:t>
      </w:r>
      <w:r w:rsidR="00E0381A" w:rsidRPr="00922E34">
        <w:t xml:space="preserve">. </w:t>
      </w:r>
      <w:r w:rsidR="00F24513" w:rsidRPr="00922E34">
        <w:t>Domnívám se, že i samotné zapojení občanů</w:t>
      </w:r>
      <w:r w:rsidR="001E1C8C" w:rsidRPr="00922E34">
        <w:t xml:space="preserve"> a soukromých společností</w:t>
      </w:r>
      <w:r w:rsidR="00F24513" w:rsidRPr="00922E34">
        <w:t xml:space="preserve"> a vyvíjení iniciativ k posílení spolupráce je dostač</w:t>
      </w:r>
      <w:r w:rsidR="002D5641" w:rsidRPr="00922E34">
        <w:t>ujícím faktorem konkrétních činů</w:t>
      </w:r>
      <w:r w:rsidR="00F24513" w:rsidRPr="00922E34">
        <w:t>. NTA tedy dokázala přejít od</w:t>
      </w:r>
      <w:r w:rsidR="00104BE4" w:rsidRPr="00922E34">
        <w:t xml:space="preserve"> konzultací ke </w:t>
      </w:r>
      <w:r w:rsidR="002D5641" w:rsidRPr="00922E34">
        <w:t>konkrétním výsledkům</w:t>
      </w:r>
      <w:r w:rsidR="00104BE4" w:rsidRPr="00922E34">
        <w:t xml:space="preserve">. </w:t>
      </w:r>
      <w:r w:rsidR="002D5641" w:rsidRPr="00922E34">
        <w:t>Stále ale existuje prostor pro</w:t>
      </w:r>
      <w:r w:rsidR="00F24513" w:rsidRPr="00922E34">
        <w:t xml:space="preserve"> více iniciativy a </w:t>
      </w:r>
      <w:r w:rsidR="002A7964" w:rsidRPr="00922E34">
        <w:t xml:space="preserve">rozsáhlejší </w:t>
      </w:r>
      <w:r w:rsidR="00F24513" w:rsidRPr="00922E34">
        <w:t>propagac</w:t>
      </w:r>
      <w:r w:rsidR="002A7964" w:rsidRPr="00922E34">
        <w:t>i či</w:t>
      </w:r>
      <w:r w:rsidR="00276A0B" w:rsidRPr="00922E34">
        <w:t xml:space="preserve"> </w:t>
      </w:r>
      <w:r w:rsidR="002A7964" w:rsidRPr="00922E34">
        <w:t>možností</w:t>
      </w:r>
      <w:r w:rsidR="002D5641" w:rsidRPr="00922E34">
        <w:t xml:space="preserve"> jak zapojit</w:t>
      </w:r>
      <w:r w:rsidR="00276A0B" w:rsidRPr="00922E34">
        <w:t xml:space="preserve"> </w:t>
      </w:r>
      <w:r w:rsidR="00387020" w:rsidRPr="00922E34">
        <w:t>větší množství</w:t>
      </w:r>
      <w:r w:rsidR="00276A0B" w:rsidRPr="00922E34">
        <w:t xml:space="preserve"> aktérů</w:t>
      </w:r>
      <w:r w:rsidR="00F24513" w:rsidRPr="00922E34">
        <w:t>. Samotná myšlenka občanských dialogů je položena na racionálním základě</w:t>
      </w:r>
      <w:r w:rsidR="00CD4B81" w:rsidRPr="00922E34">
        <w:t xml:space="preserve">, který </w:t>
      </w:r>
      <w:r w:rsidR="00387020" w:rsidRPr="00922E34">
        <w:t>se jí ale nedaří dostatečně využít</w:t>
      </w:r>
      <w:r w:rsidR="00CD4B81" w:rsidRPr="00922E34">
        <w:t xml:space="preserve">, </w:t>
      </w:r>
      <w:r w:rsidR="00387020" w:rsidRPr="00922E34">
        <w:t>neboť</w:t>
      </w:r>
      <w:r w:rsidR="00F24513" w:rsidRPr="00922E34">
        <w:t xml:space="preserve"> by toho </w:t>
      </w:r>
      <w:r w:rsidR="00CD4B81" w:rsidRPr="00922E34">
        <w:t xml:space="preserve">mohla </w:t>
      </w:r>
      <w:r w:rsidR="002A7964" w:rsidRPr="00922E34">
        <w:t xml:space="preserve">efektivnější spoluprací </w:t>
      </w:r>
      <w:r w:rsidR="00F24513" w:rsidRPr="00922E34">
        <w:t>dosáhnout daleko více, než se jí do</w:t>
      </w:r>
      <w:r w:rsidR="009A3B6F" w:rsidRPr="00922E34">
        <w:t>po</w:t>
      </w:r>
      <w:r w:rsidR="00F24513" w:rsidRPr="00922E34">
        <w:t xml:space="preserve">sud daří.  </w:t>
      </w:r>
    </w:p>
    <w:p w:rsidR="00F24513" w:rsidRPr="00922E34" w:rsidRDefault="00F24513" w:rsidP="00F24513">
      <w:pPr>
        <w:pStyle w:val="Diplomka"/>
        <w:ind w:firstLine="708"/>
        <w:rPr>
          <w:rFonts w:eastAsia="Calibri" w:cs="Times New Roman"/>
        </w:rPr>
      </w:pPr>
      <w:r w:rsidRPr="00922E34">
        <w:t xml:space="preserve">Závěrem bych ještě zmínila, že partnerství mezi EU a USA považuji za strategické, neboť dokáže čelit výzvám </w:t>
      </w:r>
      <w:r w:rsidR="009D02D9" w:rsidRPr="00922E34">
        <w:t>dnešní doby</w:t>
      </w:r>
      <w:r w:rsidRPr="00922E34">
        <w:t xml:space="preserve">. </w:t>
      </w:r>
      <w:r w:rsidR="009D02D9" w:rsidRPr="00922E34">
        <w:t>T</w:t>
      </w:r>
      <w:r w:rsidRPr="00922E34">
        <w:t xml:space="preserve">rvalost </w:t>
      </w:r>
      <w:r w:rsidR="005E7020" w:rsidRPr="00922E34">
        <w:t>tohoto</w:t>
      </w:r>
      <w:r w:rsidRPr="00922E34">
        <w:t xml:space="preserve"> partnerství je nezbytným předpokladem k udržení globálních cílů, jako je světový mír, stabilita či demokracie, ale i společných zájmů, </w:t>
      </w:r>
      <w:r w:rsidR="005E7020" w:rsidRPr="00922E34">
        <w:t>jakými</w:t>
      </w:r>
      <w:r w:rsidRPr="00922E34">
        <w:t xml:space="preserve"> jsou ochrana životního prostředí nebo odstranění zbývajících obchodních překážek. Představitelé obou celků si uvědomují nutnost prohlubovat a upevňovat nadále své vzájemné vztahy. Sám předseda Evropské komise </w:t>
      </w:r>
      <w:proofErr w:type="spellStart"/>
      <w:r w:rsidRPr="00922E34">
        <w:t>José</w:t>
      </w:r>
      <w:proofErr w:type="spellEnd"/>
      <w:r w:rsidRPr="00922E34">
        <w:t xml:space="preserve"> Manuel </w:t>
      </w:r>
      <w:proofErr w:type="spellStart"/>
      <w:r w:rsidRPr="00922E34">
        <w:t>Barroso</w:t>
      </w:r>
      <w:proofErr w:type="spellEnd"/>
      <w:r w:rsidRPr="00922E34">
        <w:t xml:space="preserve"> při svém projevu 26. března 2010 prohlásil, že Evropa a Spojené státy se ocitly v bodě, kdy je nutné dlouhotrvající partnerství oživit a přizpůsobit ho současné době. Jinak nelze zaručit, že bude fungovat.</w:t>
      </w:r>
      <w:r w:rsidRPr="00922E34">
        <w:rPr>
          <w:rFonts w:eastAsia="Calibri" w:cs="Times New Roman"/>
        </w:rPr>
        <w:t xml:space="preserve"> To, jakým směrem se bude vyvíjet transatlantické partnerství, bude záviset do značné míry na tom, zda bude udržováno z nutnosti nebo ze skutečného zájmu obou partnerů. Důležité je vzít v potaz i rostoucí </w:t>
      </w:r>
      <w:proofErr w:type="spellStart"/>
      <w:r w:rsidRPr="00922E34">
        <w:rPr>
          <w:rFonts w:eastAsia="Calibri" w:cs="Times New Roman"/>
        </w:rPr>
        <w:t>anti</w:t>
      </w:r>
      <w:proofErr w:type="spellEnd"/>
      <w:r w:rsidRPr="00922E34">
        <w:rPr>
          <w:rFonts w:eastAsia="Calibri" w:cs="Times New Roman"/>
        </w:rPr>
        <w:t>-amerikanismus evropské veřejnosti a nezájem Američanů o prohlubování spolupráce. Častokrát zmiňovaný požadavek Spojených států, aby EU byla zastupována jednotným hlasem, se již daří naplňovat, ale spolupráci to nijak neulehčuje, neboť USA zase na druhou stranu odmítá naslouchat. Transatlantické partnerství je nezbytné, neboť dokáže čelit globálním výzvám dnešní doby. Bude ale vyžadovat hodně politické zdatnosti a ochoty ke kompromisu na obou stranách Atlantiku, aby si zachovalo svou funkčnost a efektivitu.</w:t>
      </w:r>
    </w:p>
    <w:p w:rsidR="005F5871" w:rsidRPr="00922E34" w:rsidRDefault="005F5871" w:rsidP="00F24513">
      <w:pPr>
        <w:pStyle w:val="Diplomka"/>
        <w:ind w:firstLine="708"/>
        <w:rPr>
          <w:rFonts w:eastAsia="Calibri" w:cs="Times New Roman"/>
        </w:rPr>
      </w:pPr>
    </w:p>
    <w:p w:rsidR="005F5871" w:rsidRPr="00922E34" w:rsidRDefault="005F5871" w:rsidP="00F24513">
      <w:pPr>
        <w:pStyle w:val="Diplomka"/>
        <w:ind w:firstLine="708"/>
        <w:rPr>
          <w:rFonts w:eastAsia="Calibri" w:cs="Times New Roman"/>
        </w:rPr>
      </w:pPr>
    </w:p>
    <w:p w:rsidR="005F5871" w:rsidRPr="00922E34" w:rsidRDefault="005F5871" w:rsidP="00F24513">
      <w:pPr>
        <w:pStyle w:val="Diplomka"/>
        <w:ind w:firstLine="708"/>
        <w:rPr>
          <w:rFonts w:eastAsia="Calibri" w:cs="Times New Roman"/>
        </w:rPr>
      </w:pPr>
    </w:p>
    <w:p w:rsidR="00A116D0" w:rsidRPr="00922E34" w:rsidRDefault="00A116D0" w:rsidP="00F24513">
      <w:pPr>
        <w:pStyle w:val="Diplomka"/>
        <w:ind w:firstLine="708"/>
        <w:rPr>
          <w:rFonts w:eastAsia="Calibri" w:cs="Times New Roman"/>
        </w:rPr>
      </w:pPr>
    </w:p>
    <w:p w:rsidR="00A116D0" w:rsidRPr="00922E34" w:rsidRDefault="00A116D0" w:rsidP="00F24513">
      <w:pPr>
        <w:pStyle w:val="Diplomka"/>
        <w:ind w:firstLine="708"/>
        <w:rPr>
          <w:rFonts w:eastAsia="Calibri" w:cs="Times New Roman"/>
        </w:rPr>
      </w:pPr>
    </w:p>
    <w:p w:rsidR="005F5871" w:rsidRPr="00922E34" w:rsidRDefault="005F5871" w:rsidP="00F24513">
      <w:pPr>
        <w:pStyle w:val="Diplomka"/>
        <w:ind w:firstLine="708"/>
        <w:rPr>
          <w:rFonts w:eastAsia="Calibri" w:cs="Times New Roman"/>
        </w:rPr>
      </w:pPr>
    </w:p>
    <w:p w:rsidR="005F5871" w:rsidRDefault="005F5871"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7140A7">
      <w:pPr>
        <w:pStyle w:val="Nadpis1"/>
      </w:pPr>
      <w:bookmarkStart w:id="831" w:name="_Toc291751775"/>
      <w:r>
        <w:lastRenderedPageBreak/>
        <w:t>Abstrakt</w:t>
      </w:r>
      <w:bookmarkEnd w:id="831"/>
    </w:p>
    <w:p w:rsidR="007140A7" w:rsidRDefault="007140A7" w:rsidP="007140A7">
      <w:pPr>
        <w:pStyle w:val="Diplomka"/>
      </w:pPr>
    </w:p>
    <w:p w:rsidR="007140A7" w:rsidRDefault="007140A7" w:rsidP="007140A7">
      <w:pPr>
        <w:pStyle w:val="Diplomka"/>
        <w:tabs>
          <w:tab w:val="left" w:pos="709"/>
        </w:tabs>
      </w:pPr>
      <w:r>
        <w:tab/>
        <w:t xml:space="preserve">Diplomová práce popisuje Novou transatlantickou agendu jako dokument, který představuje významný milník transatlantických vztahů. Charakterizuje její hlavní aktéry a mechanismy spolupráce se zaměřením na </w:t>
      </w:r>
      <w:proofErr w:type="spellStart"/>
      <w:r>
        <w:t>transnacionální</w:t>
      </w:r>
      <w:proofErr w:type="spellEnd"/>
      <w:r>
        <w:t xml:space="preserve"> úroveň. Podává teoretické vymezení konceptu vládnutí a jeho jednotlivých úrovní, konkrétně mezivládní, </w:t>
      </w:r>
      <w:proofErr w:type="spellStart"/>
      <w:r>
        <w:t>transvládní</w:t>
      </w:r>
      <w:proofErr w:type="spellEnd"/>
      <w:r>
        <w:t xml:space="preserve"> a </w:t>
      </w:r>
      <w:proofErr w:type="spellStart"/>
      <w:r>
        <w:t>transnacionální</w:t>
      </w:r>
      <w:proofErr w:type="spellEnd"/>
      <w:r>
        <w:t xml:space="preserve">. Ty se následně snaží aplikovat na transatlantické vztahy i s popisem zapojených aktérů. Popisuje Transatlantickou deklaraci, která předcházela uzavření samotné Nové transatlantické agendy a uvádí příčiny, které vedly k jejímu vypracování. Přináší detailní popis agendy a jejich jednotlivých obsahových částí. Konkrétně se soustředí na čtvrtou část samotné agendy „budování mostů přes Atlantik“, zastoupenou občanskými dialogy, které byly vytvořeny v rámci navázání vazeb mezi občany. Popisuje jejich mechanismy spolupráce a zapojené aktéry na jednotlivých úrovních vládnutí. Následně podává doporučení jak pro Novou transatlantickou agendu, tak i jednotlivé dialogy za účelem posílení jejich dalšího vývoje a efektivního fungování. Jejím cílem je zjistit, zda vytvořené mechanismy a zapojení aktéři v rámci </w:t>
      </w:r>
      <w:proofErr w:type="spellStart"/>
      <w:r>
        <w:t>transnacionální</w:t>
      </w:r>
      <w:proofErr w:type="spellEnd"/>
      <w:r>
        <w:t xml:space="preserve"> úrovně přispěli k posílení vzájemné spolupráce, což její závěr potvrzuje. </w:t>
      </w:r>
    </w:p>
    <w:p w:rsidR="007140A7" w:rsidRDefault="007140A7" w:rsidP="007140A7">
      <w:pPr>
        <w:pStyle w:val="Diplomka"/>
        <w:tabs>
          <w:tab w:val="left" w:pos="709"/>
        </w:tabs>
      </w:pPr>
    </w:p>
    <w:p w:rsidR="007140A7" w:rsidRDefault="007140A7" w:rsidP="007140A7">
      <w:pPr>
        <w:pStyle w:val="Diplomka"/>
        <w:tabs>
          <w:tab w:val="left" w:pos="709"/>
        </w:tabs>
      </w:pPr>
    </w:p>
    <w:p w:rsidR="007140A7" w:rsidRDefault="007140A7" w:rsidP="007140A7">
      <w:pPr>
        <w:pStyle w:val="Nadpis1"/>
      </w:pPr>
      <w:bookmarkStart w:id="832" w:name="_Toc291751776"/>
      <w:r>
        <w:t>Klíčová slova</w:t>
      </w:r>
      <w:bookmarkEnd w:id="832"/>
    </w:p>
    <w:p w:rsidR="007140A7" w:rsidRDefault="007140A7" w:rsidP="007140A7"/>
    <w:p w:rsidR="007140A7" w:rsidRPr="00C164B9" w:rsidRDefault="007140A7" w:rsidP="007140A7">
      <w:pPr>
        <w:pStyle w:val="Diplomka"/>
      </w:pPr>
      <w:r>
        <w:t>Nová transatlantická agenda, transatlantický, dialog, USA, EU, vztahy, partnerství, spolupráce, summit, parlament, prezident, propagace, mechanismus, aktér, vládnutí</w:t>
      </w:r>
    </w:p>
    <w:p w:rsidR="007140A7" w:rsidRDefault="007140A7" w:rsidP="007140A7">
      <w:pPr>
        <w:pStyle w:val="Nadpis1"/>
        <w:rPr>
          <w:lang w:val="en-US"/>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Pr="00E20DBD" w:rsidRDefault="007140A7" w:rsidP="007140A7">
      <w:pPr>
        <w:pStyle w:val="Nadpis1"/>
        <w:rPr>
          <w:lang w:val="en-US"/>
        </w:rPr>
      </w:pPr>
      <w:bookmarkStart w:id="833" w:name="_Toc291751777"/>
      <w:r w:rsidRPr="00E20DBD">
        <w:rPr>
          <w:lang w:val="en-US"/>
        </w:rPr>
        <w:lastRenderedPageBreak/>
        <w:t>Abstract</w:t>
      </w:r>
      <w:bookmarkEnd w:id="833"/>
    </w:p>
    <w:p w:rsidR="007140A7" w:rsidRDefault="007140A7" w:rsidP="007140A7">
      <w:pPr>
        <w:pStyle w:val="Diplomka"/>
        <w:rPr>
          <w:lang w:val="en-US"/>
        </w:rPr>
      </w:pPr>
      <w:r w:rsidRPr="00E20DBD">
        <w:rPr>
          <w:lang w:val="en-US"/>
        </w:rPr>
        <w:tab/>
      </w:r>
    </w:p>
    <w:p w:rsidR="007140A7" w:rsidRDefault="007140A7" w:rsidP="007140A7">
      <w:pPr>
        <w:pStyle w:val="Diplomka"/>
        <w:rPr>
          <w:lang w:val="en-US"/>
        </w:rPr>
      </w:pPr>
      <w:r>
        <w:rPr>
          <w:lang w:val="en-US"/>
        </w:rPr>
        <w:tab/>
      </w:r>
      <w:r w:rsidRPr="00E20DBD">
        <w:rPr>
          <w:lang w:val="en-US"/>
        </w:rPr>
        <w:t xml:space="preserve">Thesis describes the New Transatlantic Agenda as a </w:t>
      </w:r>
      <w:r>
        <w:rPr>
          <w:lang w:val="en-US"/>
        </w:rPr>
        <w:t>doc</w:t>
      </w:r>
      <w:r w:rsidRPr="00E20DBD">
        <w:rPr>
          <w:lang w:val="en-US"/>
        </w:rPr>
        <w:t>ument</w:t>
      </w:r>
      <w:r>
        <w:rPr>
          <w:lang w:val="en-US"/>
        </w:rPr>
        <w:t xml:space="preserve"> which represents a significant milestone of transatlantic relations. It characterizes its main participants and mechanisms of cooperation with focus on transnational level of governance. It provides theoretical definition of the concept of governance and its individual levels, specifically the intergovernmental, </w:t>
      </w:r>
      <w:proofErr w:type="spellStart"/>
      <w:r>
        <w:rPr>
          <w:lang w:val="en-US"/>
        </w:rPr>
        <w:t>transgovernmental</w:t>
      </w:r>
      <w:proofErr w:type="spellEnd"/>
      <w:r>
        <w:rPr>
          <w:lang w:val="en-US"/>
        </w:rPr>
        <w:t xml:space="preserve"> and transnational. It tries to apply them on the transatlantic relations together with the involved participants. It describes the </w:t>
      </w:r>
      <w:proofErr w:type="gramStart"/>
      <w:r>
        <w:rPr>
          <w:lang w:val="en-US"/>
        </w:rPr>
        <w:t>Transatlantic</w:t>
      </w:r>
      <w:proofErr w:type="gramEnd"/>
      <w:r>
        <w:rPr>
          <w:lang w:val="en-US"/>
        </w:rPr>
        <w:t xml:space="preserve"> declaration, which preceded the conclusion of the New transatlantic agenda and states the reasons which led to its creation. It brings a detailed description of the agenda and its individual parts of content. It specifically focuses on its fourth part “building bridges across Atlantic”, represented by the civil dialogues which were created within the people-to-people links. It characterizes their mechanisms of cooperation and involved participants on particular levels of governance. Consequently it provides recommendations not only for the </w:t>
      </w:r>
      <w:proofErr w:type="gramStart"/>
      <w:r>
        <w:rPr>
          <w:lang w:val="en-US"/>
        </w:rPr>
        <w:t>New</w:t>
      </w:r>
      <w:proofErr w:type="gramEnd"/>
      <w:r>
        <w:rPr>
          <w:lang w:val="en-US"/>
        </w:rPr>
        <w:t xml:space="preserve"> transatlantic agenda, but for the dialogues as well in order to strengthen their next development and efficient functioning. Its aim is to find out if the created mechanisms and involved participants under the transnational level contributed to the enhanced mutual cooperation which is confirmed in its conclusion.</w:t>
      </w:r>
    </w:p>
    <w:p w:rsidR="007140A7" w:rsidRDefault="007140A7" w:rsidP="007140A7"/>
    <w:p w:rsidR="007140A7" w:rsidRDefault="007140A7" w:rsidP="007140A7"/>
    <w:p w:rsidR="007140A7" w:rsidRPr="00CF6494" w:rsidRDefault="007140A7" w:rsidP="007140A7">
      <w:pPr>
        <w:pStyle w:val="Nadpis1"/>
        <w:rPr>
          <w:lang w:val="en-US"/>
        </w:rPr>
      </w:pPr>
      <w:bookmarkStart w:id="834" w:name="_Toc291751778"/>
      <w:r w:rsidRPr="00CF6494">
        <w:rPr>
          <w:lang w:val="en-US"/>
        </w:rPr>
        <w:t>Key words</w:t>
      </w:r>
      <w:bookmarkEnd w:id="834"/>
    </w:p>
    <w:p w:rsidR="007140A7" w:rsidRPr="00CF6494" w:rsidRDefault="007140A7" w:rsidP="007140A7">
      <w:pPr>
        <w:rPr>
          <w:lang w:val="en-US"/>
        </w:rPr>
      </w:pPr>
    </w:p>
    <w:p w:rsidR="007140A7" w:rsidRPr="00CF6494" w:rsidRDefault="007140A7" w:rsidP="007140A7">
      <w:pPr>
        <w:pStyle w:val="Diplomka"/>
        <w:rPr>
          <w:lang w:val="en-US"/>
        </w:rPr>
      </w:pPr>
      <w:r w:rsidRPr="00CF6494">
        <w:rPr>
          <w:lang w:val="en-US"/>
        </w:rPr>
        <w:t>New transatlantic agenda, transatlantic, dialogue, USA, EU, relations, partnership, cooperation, summit, parl</w:t>
      </w:r>
      <w:r>
        <w:rPr>
          <w:lang w:val="en-US"/>
        </w:rPr>
        <w:t>i</w:t>
      </w:r>
      <w:r w:rsidRPr="00CF6494">
        <w:rPr>
          <w:lang w:val="en-US"/>
        </w:rPr>
        <w:t>ament, promotion, me</w:t>
      </w:r>
      <w:r>
        <w:rPr>
          <w:lang w:val="en-US"/>
        </w:rPr>
        <w:t>chanism, participants, governance</w:t>
      </w:r>
    </w:p>
    <w:p w:rsidR="007140A7" w:rsidRPr="00CF6494" w:rsidRDefault="007140A7" w:rsidP="007140A7">
      <w:pPr>
        <w:rPr>
          <w:lang w:val="en-US"/>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Default="007140A7" w:rsidP="00F24513">
      <w:pPr>
        <w:pStyle w:val="Diplomka"/>
        <w:ind w:firstLine="708"/>
        <w:rPr>
          <w:rFonts w:eastAsia="Calibri" w:cs="Times New Roman"/>
        </w:rPr>
      </w:pPr>
    </w:p>
    <w:p w:rsidR="007140A7" w:rsidRPr="00922E34" w:rsidRDefault="007140A7" w:rsidP="00F24513">
      <w:pPr>
        <w:pStyle w:val="Diplomka"/>
        <w:ind w:firstLine="708"/>
        <w:rPr>
          <w:rFonts w:eastAsia="Calibri" w:cs="Times New Roman"/>
        </w:rPr>
      </w:pPr>
    </w:p>
    <w:p w:rsidR="005B4907" w:rsidRPr="00922E34" w:rsidRDefault="005B4907" w:rsidP="005B4907">
      <w:pPr>
        <w:pStyle w:val="Nadpis1"/>
        <w:rPr>
          <w:rFonts w:eastAsia="Times New Roman" w:cs="Times New Roman"/>
        </w:rPr>
      </w:pPr>
      <w:bookmarkStart w:id="835" w:name="_Toc260137224"/>
      <w:bookmarkStart w:id="836" w:name="_Toc289112056"/>
      <w:bookmarkStart w:id="837" w:name="_Toc291751779"/>
      <w:r w:rsidRPr="00922E34">
        <w:rPr>
          <w:rFonts w:eastAsia="Times New Roman" w:cs="Times New Roman"/>
        </w:rPr>
        <w:lastRenderedPageBreak/>
        <w:t>Seznam použitých pramenů a literatury</w:t>
      </w:r>
      <w:bookmarkEnd w:id="835"/>
      <w:bookmarkEnd w:id="836"/>
      <w:bookmarkEnd w:id="837"/>
    </w:p>
    <w:p w:rsidR="00165BD7" w:rsidRPr="00922E34" w:rsidRDefault="00165BD7" w:rsidP="00165BD7">
      <w:pPr>
        <w:pStyle w:val="Nadpis2"/>
        <w:rPr>
          <w:lang w:val="cs-CZ"/>
        </w:rPr>
      </w:pPr>
      <w:bookmarkStart w:id="838" w:name="_Toc291751780"/>
      <w:r w:rsidRPr="00922E34">
        <w:rPr>
          <w:lang w:val="cs-CZ"/>
        </w:rPr>
        <w:t>Primární zdroje</w:t>
      </w:r>
      <w:bookmarkEnd w:id="838"/>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 xml:space="preserve">[1] </w:t>
      </w:r>
      <w:r w:rsidRPr="00E60342">
        <w:rPr>
          <w:rFonts w:cs="Times New Roman"/>
          <w:sz w:val="24"/>
          <w:szCs w:val="24"/>
        </w:rPr>
        <w:tab/>
        <w:t xml:space="preserve">11th </w:t>
      </w:r>
      <w:proofErr w:type="spellStart"/>
      <w:r w:rsidRPr="00E60342">
        <w:rPr>
          <w:rFonts w:cs="Times New Roman"/>
          <w:sz w:val="24"/>
          <w:szCs w:val="24"/>
        </w:rPr>
        <w:t>Annual</w:t>
      </w:r>
      <w:proofErr w:type="spellEnd"/>
      <w:r w:rsidRPr="00E60342">
        <w:rPr>
          <w:rFonts w:cs="Times New Roman"/>
          <w:sz w:val="24"/>
          <w:szCs w:val="24"/>
        </w:rPr>
        <w:t xml:space="preserve"> Meeting. [online]. TACD.org, 27. dubna 2010. [cit. 3. března 2011]. Dostupné na &lt;http://tacd.org/index.php?option=com_content&amp;task=view&amp;id=156&amp;Itemid=144&gt;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tabs>
          <w:tab w:val="left" w:pos="567"/>
        </w:tabs>
        <w:ind w:left="567" w:hanging="567"/>
        <w:rPr>
          <w:rFonts w:cs="Times New Roman"/>
          <w:sz w:val="24"/>
          <w:szCs w:val="24"/>
        </w:rPr>
      </w:pPr>
      <w:r w:rsidRPr="00E60342">
        <w:rPr>
          <w:rFonts w:cs="Times New Roman"/>
          <w:sz w:val="24"/>
          <w:szCs w:val="24"/>
        </w:rPr>
        <w:t xml:space="preserve">[2] </w:t>
      </w:r>
      <w:r w:rsidRPr="00E60342">
        <w:rPr>
          <w:rFonts w:cs="Times New Roman"/>
          <w:sz w:val="24"/>
          <w:szCs w:val="24"/>
        </w:rPr>
        <w:tab/>
      </w:r>
      <w:proofErr w:type="spellStart"/>
      <w:r w:rsidRPr="00E60342">
        <w:rPr>
          <w:rFonts w:cs="Times New Roman"/>
          <w:sz w:val="24"/>
          <w:szCs w:val="24"/>
        </w:rPr>
        <w:t>Accelerating</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Transatlantic</w:t>
      </w:r>
      <w:proofErr w:type="spellEnd"/>
      <w:r w:rsidRPr="00E60342">
        <w:rPr>
          <w:rFonts w:cs="Times New Roman"/>
          <w:sz w:val="24"/>
          <w:szCs w:val="24"/>
        </w:rPr>
        <w:t xml:space="preserve"> </w:t>
      </w:r>
      <w:proofErr w:type="spellStart"/>
      <w:r w:rsidRPr="00E60342">
        <w:rPr>
          <w:rFonts w:cs="Times New Roman"/>
          <w:sz w:val="24"/>
          <w:szCs w:val="24"/>
        </w:rPr>
        <w:t>Innovation</w:t>
      </w:r>
      <w:proofErr w:type="spellEnd"/>
      <w:r w:rsidRPr="00E60342">
        <w:rPr>
          <w:rFonts w:cs="Times New Roman"/>
          <w:sz w:val="24"/>
          <w:szCs w:val="24"/>
        </w:rPr>
        <w:t xml:space="preserve"> </w:t>
      </w:r>
      <w:proofErr w:type="spellStart"/>
      <w:r w:rsidRPr="00E60342">
        <w:rPr>
          <w:rFonts w:cs="Times New Roman"/>
          <w:sz w:val="24"/>
          <w:szCs w:val="24"/>
        </w:rPr>
        <w:t>Economy</w:t>
      </w:r>
      <w:proofErr w:type="spellEnd"/>
      <w:r w:rsidRPr="00E60342">
        <w:rPr>
          <w:rFonts w:cs="Times New Roman"/>
          <w:sz w:val="24"/>
          <w:szCs w:val="24"/>
        </w:rPr>
        <w:t>. [online]. TABD</w:t>
      </w:r>
      <w:r w:rsidR="00B25446" w:rsidRPr="00E60342">
        <w:rPr>
          <w:rFonts w:cs="Times New Roman"/>
          <w:sz w:val="24"/>
          <w:szCs w:val="24"/>
        </w:rPr>
        <w:t>.com</w:t>
      </w:r>
      <w:r w:rsidRPr="00E60342">
        <w:rPr>
          <w:rFonts w:cs="Times New Roman"/>
          <w:sz w:val="24"/>
          <w:szCs w:val="24"/>
        </w:rPr>
        <w:t>, 30. listopadu 2010. [cit. 3. dubna 2011]. Dostupné na &lt;http://www.tabd.com/index.php?option=com_content&amp;view=article&amp;id=20:accelerating-the-transatlantic-innovation-economy&amp;catid=3:past-events&amp;Itemid=4&gt;</w:t>
      </w:r>
    </w:p>
    <w:p w:rsidR="00165BD7" w:rsidRPr="00E60342" w:rsidRDefault="00165BD7" w:rsidP="000A14D7">
      <w:pPr>
        <w:pStyle w:val="Textpoznpodarou"/>
        <w:tabs>
          <w:tab w:val="left" w:pos="567"/>
        </w:tabs>
        <w:rPr>
          <w:rFonts w:cs="Times New Roman"/>
          <w:sz w:val="24"/>
          <w:szCs w:val="24"/>
        </w:rPr>
      </w:pPr>
    </w:p>
    <w:p w:rsidR="00165BD7" w:rsidRPr="00E60342" w:rsidRDefault="00165BD7" w:rsidP="000A14D7">
      <w:pPr>
        <w:pStyle w:val="Textpoznpodarou"/>
        <w:tabs>
          <w:tab w:val="left" w:pos="567"/>
        </w:tabs>
        <w:ind w:left="567" w:hanging="567"/>
        <w:rPr>
          <w:rFonts w:cs="Times New Roman"/>
          <w:sz w:val="24"/>
          <w:szCs w:val="24"/>
        </w:rPr>
      </w:pPr>
      <w:r w:rsidRPr="00E60342">
        <w:rPr>
          <w:rFonts w:cs="Times New Roman"/>
          <w:sz w:val="24"/>
          <w:szCs w:val="24"/>
        </w:rPr>
        <w:t>[3]</w:t>
      </w:r>
      <w:r w:rsidRPr="00E60342">
        <w:rPr>
          <w:rFonts w:cs="Times New Roman"/>
          <w:sz w:val="24"/>
          <w:szCs w:val="24"/>
        </w:rPr>
        <w:tab/>
        <w:t xml:space="preserve">A </w:t>
      </w:r>
      <w:proofErr w:type="spellStart"/>
      <w:r w:rsidRPr="00E60342">
        <w:rPr>
          <w:rFonts w:cs="Times New Roman"/>
          <w:sz w:val="24"/>
          <w:szCs w:val="24"/>
        </w:rPr>
        <w:t>closer</w:t>
      </w:r>
      <w:proofErr w:type="spellEnd"/>
      <w:r w:rsidRPr="00E60342">
        <w:rPr>
          <w:rFonts w:cs="Times New Roman"/>
          <w:sz w:val="24"/>
          <w:szCs w:val="24"/>
        </w:rPr>
        <w:t xml:space="preserve"> </w:t>
      </w:r>
      <w:proofErr w:type="spellStart"/>
      <w:r w:rsidRPr="00E60342">
        <w:rPr>
          <w:rFonts w:cs="Times New Roman"/>
          <w:sz w:val="24"/>
          <w:szCs w:val="24"/>
        </w:rPr>
        <w:t>and</w:t>
      </w:r>
      <w:proofErr w:type="spellEnd"/>
      <w:r w:rsidRPr="00E60342">
        <w:rPr>
          <w:rFonts w:cs="Times New Roman"/>
          <w:sz w:val="24"/>
          <w:szCs w:val="24"/>
        </w:rPr>
        <w:t xml:space="preserve"> </w:t>
      </w:r>
      <w:proofErr w:type="spellStart"/>
      <w:r w:rsidRPr="00E60342">
        <w:rPr>
          <w:rFonts w:cs="Times New Roman"/>
          <w:sz w:val="24"/>
          <w:szCs w:val="24"/>
        </w:rPr>
        <w:t>deeper</w:t>
      </w:r>
      <w:proofErr w:type="spellEnd"/>
      <w:r w:rsidRPr="00E60342">
        <w:rPr>
          <w:rFonts w:cs="Times New Roman"/>
          <w:sz w:val="24"/>
          <w:szCs w:val="24"/>
        </w:rPr>
        <w:t xml:space="preserve"> a </w:t>
      </w:r>
      <w:proofErr w:type="spellStart"/>
      <w:r w:rsidRPr="00E60342">
        <w:rPr>
          <w:rFonts w:cs="Times New Roman"/>
          <w:sz w:val="24"/>
          <w:szCs w:val="24"/>
        </w:rPr>
        <w:t>strategic</w:t>
      </w:r>
      <w:proofErr w:type="spellEnd"/>
      <w:r w:rsidRPr="00E60342">
        <w:rPr>
          <w:rFonts w:cs="Times New Roman"/>
          <w:sz w:val="24"/>
          <w:szCs w:val="24"/>
        </w:rPr>
        <w:t xml:space="preserve"> </w:t>
      </w:r>
      <w:proofErr w:type="spellStart"/>
      <w:r w:rsidRPr="00E60342">
        <w:rPr>
          <w:rFonts w:cs="Times New Roman"/>
          <w:sz w:val="24"/>
          <w:szCs w:val="24"/>
        </w:rPr>
        <w:t>partnership</w:t>
      </w:r>
      <w:proofErr w:type="spellEnd"/>
      <w:r w:rsidRPr="00E60342">
        <w:rPr>
          <w:rFonts w:cs="Times New Roman"/>
          <w:sz w:val="24"/>
          <w:szCs w:val="24"/>
        </w:rPr>
        <w:t xml:space="preserve"> </w:t>
      </w:r>
      <w:proofErr w:type="spellStart"/>
      <w:r w:rsidRPr="00E60342">
        <w:rPr>
          <w:rFonts w:cs="Times New Roman"/>
          <w:sz w:val="24"/>
          <w:szCs w:val="24"/>
        </w:rPr>
        <w:t>with</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USA. [online]. Evropský parlament, 25. února 2009. [cit. 24. března 2011]. Dostupné na &lt;http://www.europarl.europa.eu/sides/getDoc.do?pubRef=-//EP//TEXT+IM-PRESS+20090223IPR50187+0+DOC+XML+V0//EN&gt;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tabs>
          <w:tab w:val="left" w:pos="567"/>
        </w:tabs>
        <w:ind w:left="567" w:hanging="567"/>
        <w:rPr>
          <w:rFonts w:cs="Times New Roman"/>
          <w:sz w:val="24"/>
          <w:szCs w:val="24"/>
        </w:rPr>
      </w:pPr>
      <w:r w:rsidRPr="00E60342">
        <w:rPr>
          <w:rFonts w:cs="Times New Roman"/>
          <w:sz w:val="24"/>
          <w:szCs w:val="24"/>
        </w:rPr>
        <w:t>[4]</w:t>
      </w:r>
      <w:r w:rsidRPr="00E60342">
        <w:rPr>
          <w:rFonts w:cs="Times New Roman"/>
          <w:sz w:val="24"/>
          <w:szCs w:val="24"/>
        </w:rPr>
        <w:tab/>
      </w:r>
      <w:proofErr w:type="spellStart"/>
      <w:r w:rsidRPr="00E60342">
        <w:rPr>
          <w:rFonts w:cs="Times New Roman"/>
          <w:sz w:val="24"/>
          <w:szCs w:val="24"/>
        </w:rPr>
        <w:t>Bilateral</w:t>
      </w:r>
      <w:proofErr w:type="spellEnd"/>
      <w:r w:rsidRPr="00E60342">
        <w:rPr>
          <w:rFonts w:cs="Times New Roman"/>
          <w:sz w:val="24"/>
          <w:szCs w:val="24"/>
        </w:rPr>
        <w:t xml:space="preserve"> </w:t>
      </w:r>
      <w:proofErr w:type="spellStart"/>
      <w:r w:rsidRPr="00E60342">
        <w:rPr>
          <w:rFonts w:cs="Times New Roman"/>
          <w:sz w:val="24"/>
          <w:szCs w:val="24"/>
        </w:rPr>
        <w:t>Cooperation</w:t>
      </w:r>
      <w:proofErr w:type="spellEnd"/>
      <w:r w:rsidRPr="00E60342">
        <w:rPr>
          <w:rFonts w:cs="Times New Roman"/>
          <w:sz w:val="24"/>
          <w:szCs w:val="24"/>
        </w:rPr>
        <w:t xml:space="preserve"> in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Field</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Higher</w:t>
      </w:r>
      <w:proofErr w:type="spellEnd"/>
      <w:r w:rsidRPr="00E60342">
        <w:rPr>
          <w:rFonts w:cs="Times New Roman"/>
          <w:sz w:val="24"/>
          <w:szCs w:val="24"/>
        </w:rPr>
        <w:t xml:space="preserve"> </w:t>
      </w:r>
      <w:proofErr w:type="spellStart"/>
      <w:r w:rsidRPr="00E60342">
        <w:rPr>
          <w:rFonts w:cs="Times New Roman"/>
          <w:sz w:val="24"/>
          <w:szCs w:val="24"/>
        </w:rPr>
        <w:t>Education</w:t>
      </w:r>
      <w:proofErr w:type="spellEnd"/>
      <w:r w:rsidRPr="00E60342">
        <w:rPr>
          <w:rFonts w:cs="Times New Roman"/>
          <w:sz w:val="24"/>
          <w:szCs w:val="24"/>
        </w:rPr>
        <w:t>. [online] EC, EACEA. [cit. 16. března 2011]. Dostupné na &lt;http://eacea.ec.europa.eu/bilateral_cooperation/eu_us/programme/about_eu_usa_en.php&gt;</w:t>
      </w:r>
    </w:p>
    <w:p w:rsidR="00165BD7" w:rsidRPr="00E60342" w:rsidRDefault="00165BD7" w:rsidP="000A14D7">
      <w:pPr>
        <w:rPr>
          <w:rFonts w:cs="Times New Roman"/>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[5]</w:t>
      </w:r>
      <w:r w:rsidRPr="00E60342">
        <w:rPr>
          <w:rFonts w:cs="Times New Roman"/>
          <w:sz w:val="24"/>
          <w:szCs w:val="24"/>
        </w:rPr>
        <w:tab/>
      </w:r>
      <w:proofErr w:type="spellStart"/>
      <w:r w:rsidRPr="00E60342">
        <w:rPr>
          <w:rFonts w:cs="Times New Roman"/>
          <w:sz w:val="24"/>
          <w:szCs w:val="24"/>
        </w:rPr>
        <w:t>Building</w:t>
      </w:r>
      <w:proofErr w:type="spellEnd"/>
      <w:r w:rsidRPr="00E60342">
        <w:rPr>
          <w:rFonts w:cs="Times New Roman"/>
          <w:sz w:val="24"/>
          <w:szCs w:val="24"/>
        </w:rPr>
        <w:t xml:space="preserve"> </w:t>
      </w:r>
      <w:proofErr w:type="spellStart"/>
      <w:r w:rsidRPr="00E60342">
        <w:rPr>
          <w:rFonts w:cs="Times New Roman"/>
          <w:sz w:val="24"/>
          <w:szCs w:val="24"/>
        </w:rPr>
        <w:t>peace</w:t>
      </w:r>
      <w:proofErr w:type="spellEnd"/>
      <w:r w:rsidRPr="00E60342">
        <w:rPr>
          <w:rFonts w:cs="Times New Roman"/>
          <w:sz w:val="24"/>
          <w:szCs w:val="24"/>
        </w:rPr>
        <w:t xml:space="preserve"> </w:t>
      </w:r>
      <w:proofErr w:type="spellStart"/>
      <w:r w:rsidRPr="00E60342">
        <w:rPr>
          <w:rFonts w:cs="Times New Roman"/>
          <w:sz w:val="24"/>
          <w:szCs w:val="24"/>
        </w:rPr>
        <w:t>and</w:t>
      </w:r>
      <w:proofErr w:type="spellEnd"/>
      <w:r w:rsidRPr="00E60342">
        <w:rPr>
          <w:rFonts w:cs="Times New Roman"/>
          <w:sz w:val="24"/>
          <w:szCs w:val="24"/>
        </w:rPr>
        <w:t xml:space="preserve"> </w:t>
      </w:r>
      <w:proofErr w:type="spellStart"/>
      <w:r w:rsidRPr="00E60342">
        <w:rPr>
          <w:rFonts w:cs="Times New Roman"/>
          <w:sz w:val="24"/>
          <w:szCs w:val="24"/>
        </w:rPr>
        <w:t>security</w:t>
      </w:r>
      <w:proofErr w:type="spellEnd"/>
      <w:r w:rsidRPr="00E60342">
        <w:rPr>
          <w:rFonts w:cs="Times New Roman"/>
          <w:sz w:val="24"/>
          <w:szCs w:val="24"/>
        </w:rPr>
        <w:t xml:space="preserve"> </w:t>
      </w:r>
      <w:proofErr w:type="spellStart"/>
      <w:r w:rsidRPr="00E60342">
        <w:rPr>
          <w:rFonts w:cs="Times New Roman"/>
          <w:sz w:val="24"/>
          <w:szCs w:val="24"/>
        </w:rPr>
        <w:t>through</w:t>
      </w:r>
      <w:proofErr w:type="spellEnd"/>
      <w:r w:rsidRPr="00E60342">
        <w:rPr>
          <w:rFonts w:cs="Times New Roman"/>
          <w:sz w:val="24"/>
          <w:szCs w:val="24"/>
        </w:rPr>
        <w:t xml:space="preserve"> </w:t>
      </w:r>
      <w:proofErr w:type="spellStart"/>
      <w:r w:rsidRPr="00E60342">
        <w:rPr>
          <w:rFonts w:cs="Times New Roman"/>
          <w:sz w:val="24"/>
          <w:szCs w:val="24"/>
        </w:rPr>
        <w:t>partnership</w:t>
      </w:r>
      <w:proofErr w:type="spellEnd"/>
      <w:r w:rsidRPr="00E60342">
        <w:rPr>
          <w:rFonts w:cs="Times New Roman"/>
          <w:sz w:val="24"/>
          <w:szCs w:val="24"/>
        </w:rPr>
        <w:t xml:space="preserve"> </w:t>
      </w:r>
      <w:proofErr w:type="spellStart"/>
      <w:r w:rsidRPr="00E60342">
        <w:rPr>
          <w:rFonts w:cs="Times New Roman"/>
          <w:sz w:val="24"/>
          <w:szCs w:val="24"/>
        </w:rPr>
        <w:t>and</w:t>
      </w:r>
      <w:proofErr w:type="spellEnd"/>
      <w:r w:rsidRPr="00E60342">
        <w:rPr>
          <w:rFonts w:cs="Times New Roman"/>
          <w:sz w:val="24"/>
          <w:szCs w:val="24"/>
        </w:rPr>
        <w:t xml:space="preserve"> </w:t>
      </w:r>
      <w:proofErr w:type="spellStart"/>
      <w:r w:rsidRPr="00E60342">
        <w:rPr>
          <w:rFonts w:cs="Times New Roman"/>
          <w:sz w:val="24"/>
          <w:szCs w:val="24"/>
        </w:rPr>
        <w:t>cooperation</w:t>
      </w:r>
      <w:proofErr w:type="spellEnd"/>
      <w:r w:rsidRPr="00E60342">
        <w:rPr>
          <w:rFonts w:cs="Times New Roman"/>
          <w:sz w:val="24"/>
          <w:szCs w:val="24"/>
        </w:rPr>
        <w:t xml:space="preserve"> – </w:t>
      </w:r>
      <w:proofErr w:type="spellStart"/>
      <w:r w:rsidRPr="00E60342">
        <w:rPr>
          <w:rFonts w:cs="Times New Roman"/>
          <w:sz w:val="24"/>
          <w:szCs w:val="24"/>
        </w:rPr>
        <w:t>statement</w:t>
      </w:r>
      <w:proofErr w:type="spellEnd"/>
      <w:r w:rsidRPr="00E60342">
        <w:rPr>
          <w:rFonts w:cs="Times New Roman"/>
          <w:sz w:val="24"/>
          <w:szCs w:val="24"/>
        </w:rPr>
        <w:t xml:space="preserve"> by president Clinton, </w:t>
      </w:r>
      <w:proofErr w:type="spellStart"/>
      <w:r w:rsidRPr="00E60342">
        <w:rPr>
          <w:rFonts w:cs="Times New Roman"/>
          <w:sz w:val="24"/>
          <w:szCs w:val="24"/>
        </w:rPr>
        <w:t>Brussels</w:t>
      </w:r>
      <w:proofErr w:type="spellEnd"/>
      <w:r w:rsidRPr="00E60342">
        <w:rPr>
          <w:rFonts w:cs="Times New Roman"/>
          <w:sz w:val="24"/>
          <w:szCs w:val="24"/>
        </w:rPr>
        <w:t xml:space="preserve">, </w:t>
      </w:r>
      <w:proofErr w:type="spellStart"/>
      <w:r w:rsidRPr="00E60342">
        <w:rPr>
          <w:rFonts w:cs="Times New Roman"/>
          <w:sz w:val="24"/>
          <w:szCs w:val="24"/>
        </w:rPr>
        <w:t>Belgium</w:t>
      </w:r>
      <w:proofErr w:type="spellEnd"/>
      <w:r w:rsidRPr="00E60342">
        <w:rPr>
          <w:rFonts w:cs="Times New Roman"/>
          <w:sz w:val="24"/>
          <w:szCs w:val="24"/>
        </w:rPr>
        <w:t xml:space="preserve">, </w:t>
      </w:r>
      <w:proofErr w:type="spellStart"/>
      <w:r w:rsidRPr="00E60342">
        <w:rPr>
          <w:rFonts w:cs="Times New Roman"/>
          <w:sz w:val="24"/>
          <w:szCs w:val="24"/>
        </w:rPr>
        <w:t>January</w:t>
      </w:r>
      <w:proofErr w:type="spellEnd"/>
      <w:r w:rsidRPr="00E60342">
        <w:rPr>
          <w:rFonts w:cs="Times New Roman"/>
          <w:sz w:val="24"/>
          <w:szCs w:val="24"/>
        </w:rPr>
        <w:t xml:space="preserve"> 10, 1994. [online]. FindArticles.com, leden 1994. [cit. 17. Března 2011]. Dostupné na &lt;http://findarticles.com/p/articles/mi_m1584/is_nSUPP-1_v5/ai_15184071/?tag=content;col1&gt;</w:t>
      </w:r>
    </w:p>
    <w:p w:rsidR="00165BD7" w:rsidRPr="00E60342" w:rsidRDefault="00165BD7" w:rsidP="000A14D7">
      <w:pPr>
        <w:rPr>
          <w:rFonts w:cs="Times New Roman"/>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[6]</w:t>
      </w:r>
      <w:r w:rsidRPr="00E60342">
        <w:rPr>
          <w:rFonts w:cs="Times New Roman"/>
          <w:sz w:val="24"/>
          <w:szCs w:val="24"/>
        </w:rPr>
        <w:tab/>
      </w:r>
      <w:proofErr w:type="spellStart"/>
      <w:r w:rsidRPr="00E60342">
        <w:rPr>
          <w:rFonts w:cs="Times New Roman"/>
          <w:i/>
          <w:sz w:val="24"/>
          <w:szCs w:val="24"/>
        </w:rPr>
        <w:t>Charting</w:t>
      </w:r>
      <w:proofErr w:type="spellEnd"/>
      <w:r w:rsidRPr="00E60342">
        <w:rPr>
          <w:rFonts w:cs="Times New Roman"/>
          <w:i/>
          <w:sz w:val="24"/>
          <w:szCs w:val="24"/>
        </w:rPr>
        <w:t xml:space="preserve"> a </w:t>
      </w:r>
      <w:proofErr w:type="spellStart"/>
      <w:r w:rsidRPr="00E60342">
        <w:rPr>
          <w:rFonts w:cs="Times New Roman"/>
          <w:i/>
          <w:sz w:val="24"/>
          <w:szCs w:val="24"/>
        </w:rPr>
        <w:t>transatlantic</w:t>
      </w:r>
      <w:proofErr w:type="spellEnd"/>
      <w:r w:rsidRPr="00E60342">
        <w:rPr>
          <w:rFonts w:cs="Times New Roman"/>
          <w:i/>
          <w:sz w:val="24"/>
          <w:szCs w:val="24"/>
        </w:rPr>
        <w:t xml:space="preserve"> agenda </w:t>
      </w:r>
      <w:proofErr w:type="spellStart"/>
      <w:r w:rsidRPr="00E60342">
        <w:rPr>
          <w:rFonts w:cs="Times New Roman"/>
          <w:i/>
          <w:sz w:val="24"/>
          <w:szCs w:val="24"/>
        </w:rPr>
        <w:t>fort</w:t>
      </w:r>
      <w:proofErr w:type="spellEnd"/>
      <w:r w:rsidRPr="00E60342">
        <w:rPr>
          <w:rFonts w:cs="Times New Roman"/>
          <w:i/>
          <w:sz w:val="24"/>
          <w:szCs w:val="24"/>
        </w:rPr>
        <w:t xml:space="preserve"> he 21st </w:t>
      </w:r>
      <w:proofErr w:type="spellStart"/>
      <w:r w:rsidRPr="00E60342">
        <w:rPr>
          <w:rFonts w:cs="Times New Roman"/>
          <w:i/>
          <w:sz w:val="24"/>
          <w:szCs w:val="24"/>
        </w:rPr>
        <w:t>century</w:t>
      </w:r>
      <w:proofErr w:type="spellEnd"/>
      <w:r w:rsidRPr="00E60342">
        <w:rPr>
          <w:rFonts w:cs="Times New Roman"/>
          <w:i/>
          <w:sz w:val="24"/>
          <w:szCs w:val="24"/>
        </w:rPr>
        <w:t xml:space="preserve"> – Sec. </w:t>
      </w:r>
      <w:proofErr w:type="spellStart"/>
      <w:r w:rsidRPr="00E60342">
        <w:rPr>
          <w:rFonts w:cs="Times New Roman"/>
          <w:i/>
          <w:sz w:val="24"/>
          <w:szCs w:val="24"/>
        </w:rPr>
        <w:t>Of</w:t>
      </w:r>
      <w:proofErr w:type="spellEnd"/>
      <w:r w:rsidRPr="00E60342">
        <w:rPr>
          <w:rFonts w:cs="Times New Roman"/>
          <w:i/>
          <w:sz w:val="24"/>
          <w:szCs w:val="24"/>
        </w:rPr>
        <w:t xml:space="preserve"> </w:t>
      </w:r>
      <w:proofErr w:type="spellStart"/>
      <w:proofErr w:type="gramStart"/>
      <w:r w:rsidRPr="00E60342">
        <w:rPr>
          <w:rFonts w:cs="Times New Roman"/>
          <w:i/>
          <w:sz w:val="24"/>
          <w:szCs w:val="24"/>
        </w:rPr>
        <w:t>State</w:t>
      </w:r>
      <w:proofErr w:type="spellEnd"/>
      <w:proofErr w:type="gramEnd"/>
      <w:r w:rsidRPr="00E60342">
        <w:rPr>
          <w:rFonts w:cs="Times New Roman"/>
          <w:i/>
          <w:sz w:val="24"/>
          <w:szCs w:val="24"/>
        </w:rPr>
        <w:t xml:space="preserve"> </w:t>
      </w:r>
      <w:proofErr w:type="spellStart"/>
      <w:r w:rsidRPr="00E60342">
        <w:rPr>
          <w:rFonts w:cs="Times New Roman"/>
          <w:i/>
          <w:sz w:val="24"/>
          <w:szCs w:val="24"/>
        </w:rPr>
        <w:t>Warren</w:t>
      </w:r>
      <w:proofErr w:type="spellEnd"/>
      <w:r w:rsidRPr="00E60342">
        <w:rPr>
          <w:rFonts w:cs="Times New Roman"/>
          <w:i/>
          <w:sz w:val="24"/>
          <w:szCs w:val="24"/>
        </w:rPr>
        <w:t xml:space="preserve"> </w:t>
      </w:r>
      <w:proofErr w:type="spellStart"/>
      <w:r w:rsidRPr="00E60342">
        <w:rPr>
          <w:rFonts w:cs="Times New Roman"/>
          <w:i/>
          <w:sz w:val="24"/>
          <w:szCs w:val="24"/>
        </w:rPr>
        <w:t>Christopher</w:t>
      </w:r>
      <w:proofErr w:type="spellEnd"/>
      <w:r w:rsidRPr="00E60342">
        <w:rPr>
          <w:rFonts w:cs="Times New Roman"/>
          <w:i/>
          <w:sz w:val="24"/>
          <w:szCs w:val="24"/>
        </w:rPr>
        <w:t xml:space="preserve">, June 2, 1995 – </w:t>
      </w:r>
      <w:proofErr w:type="spellStart"/>
      <w:r w:rsidRPr="00E60342">
        <w:rPr>
          <w:rFonts w:cs="Times New Roman"/>
          <w:i/>
          <w:sz w:val="24"/>
          <w:szCs w:val="24"/>
        </w:rPr>
        <w:t>Transcript</w:t>
      </w:r>
      <w:proofErr w:type="spellEnd"/>
      <w:r w:rsidRPr="00E60342">
        <w:rPr>
          <w:rFonts w:cs="Times New Roman"/>
          <w:sz w:val="24"/>
          <w:szCs w:val="24"/>
        </w:rPr>
        <w:t>. [online]. FindArticles.com, 5. června 1995. [cit. 17. března 2011]. Dostupné na &lt;http://findarticles.com/p/articles/mi_m1584/is_n23_v6/ai_17263256/&gt;</w:t>
      </w:r>
    </w:p>
    <w:p w:rsidR="00165BD7" w:rsidRPr="00E60342" w:rsidRDefault="00165BD7" w:rsidP="000A14D7">
      <w:pPr>
        <w:rPr>
          <w:rFonts w:cs="Times New Roman"/>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[7]</w:t>
      </w:r>
      <w:r w:rsidRPr="00E60342">
        <w:rPr>
          <w:rFonts w:cs="Times New Roman"/>
          <w:sz w:val="24"/>
          <w:szCs w:val="24"/>
        </w:rPr>
        <w:tab/>
        <w:t xml:space="preserve">EP </w:t>
      </w:r>
      <w:proofErr w:type="spellStart"/>
      <w:r w:rsidRPr="00E60342">
        <w:rPr>
          <w:rFonts w:cs="Times New Roman"/>
          <w:sz w:val="24"/>
          <w:szCs w:val="24"/>
        </w:rPr>
        <w:t>resolution</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26 </w:t>
      </w:r>
      <w:proofErr w:type="spellStart"/>
      <w:r w:rsidRPr="00E60342">
        <w:rPr>
          <w:rFonts w:cs="Times New Roman"/>
          <w:sz w:val="24"/>
          <w:szCs w:val="24"/>
        </w:rPr>
        <w:t>March</w:t>
      </w:r>
      <w:proofErr w:type="spellEnd"/>
      <w:r w:rsidRPr="00E60342">
        <w:rPr>
          <w:rFonts w:cs="Times New Roman"/>
          <w:sz w:val="24"/>
          <w:szCs w:val="24"/>
        </w:rPr>
        <w:t xml:space="preserve"> 2009 on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state</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transatlantic</w:t>
      </w:r>
      <w:proofErr w:type="spellEnd"/>
      <w:r w:rsidRPr="00E60342">
        <w:rPr>
          <w:rFonts w:cs="Times New Roman"/>
          <w:sz w:val="24"/>
          <w:szCs w:val="24"/>
        </w:rPr>
        <w:t xml:space="preserve"> relations in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aftermath</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US </w:t>
      </w:r>
      <w:proofErr w:type="spellStart"/>
      <w:r w:rsidRPr="00E60342">
        <w:rPr>
          <w:rFonts w:cs="Times New Roman"/>
          <w:sz w:val="24"/>
          <w:szCs w:val="24"/>
        </w:rPr>
        <w:t>elections</w:t>
      </w:r>
      <w:proofErr w:type="spellEnd"/>
      <w:r w:rsidRPr="00E60342">
        <w:rPr>
          <w:rFonts w:cs="Times New Roman"/>
          <w:sz w:val="24"/>
          <w:szCs w:val="24"/>
        </w:rPr>
        <w:t>. [online]. Evropský Parlament, 26. března 2009. [cit. 18. března 2011]. Dostupné na &lt;http://www.europarl.europa.eu/sides/getDoc.do?type=TA&amp;reference=P6-TA-2009-0193&amp;language=EN&gt;</w:t>
      </w:r>
    </w:p>
    <w:p w:rsidR="00165BD7" w:rsidRPr="00E60342" w:rsidRDefault="00165BD7" w:rsidP="000A14D7">
      <w:pPr>
        <w:rPr>
          <w:rFonts w:cs="Times New Roman"/>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[8]</w:t>
      </w:r>
      <w:r w:rsidRPr="00E60342">
        <w:rPr>
          <w:rFonts w:cs="Times New Roman"/>
          <w:sz w:val="24"/>
          <w:szCs w:val="24"/>
        </w:rPr>
        <w:tab/>
      </w:r>
      <w:proofErr w:type="spellStart"/>
      <w:r w:rsidRPr="00E60342">
        <w:rPr>
          <w:rFonts w:cs="Times New Roman"/>
          <w:sz w:val="24"/>
          <w:szCs w:val="24"/>
        </w:rPr>
        <w:t>European</w:t>
      </w:r>
      <w:proofErr w:type="spellEnd"/>
      <w:r w:rsidRPr="00E60342">
        <w:rPr>
          <w:rFonts w:cs="Times New Roman"/>
          <w:sz w:val="24"/>
          <w:szCs w:val="24"/>
        </w:rPr>
        <w:t xml:space="preserve"> </w:t>
      </w:r>
      <w:proofErr w:type="spellStart"/>
      <w:r w:rsidRPr="00E60342">
        <w:rPr>
          <w:rFonts w:cs="Times New Roman"/>
          <w:sz w:val="24"/>
          <w:szCs w:val="24"/>
        </w:rPr>
        <w:t>Parliament</w:t>
      </w:r>
      <w:proofErr w:type="spellEnd"/>
      <w:r w:rsidRPr="00E60342">
        <w:rPr>
          <w:rFonts w:cs="Times New Roman"/>
          <w:sz w:val="24"/>
          <w:szCs w:val="24"/>
        </w:rPr>
        <w:t xml:space="preserve"> Liaison Office </w:t>
      </w:r>
      <w:proofErr w:type="spellStart"/>
      <w:r w:rsidRPr="00E60342">
        <w:rPr>
          <w:rFonts w:cs="Times New Roman"/>
          <w:sz w:val="24"/>
          <w:szCs w:val="24"/>
        </w:rPr>
        <w:t>with</w:t>
      </w:r>
      <w:proofErr w:type="spellEnd"/>
      <w:r w:rsidRPr="00E60342">
        <w:rPr>
          <w:rFonts w:cs="Times New Roman"/>
          <w:sz w:val="24"/>
          <w:szCs w:val="24"/>
        </w:rPr>
        <w:t xml:space="preserve"> US </w:t>
      </w:r>
      <w:proofErr w:type="spellStart"/>
      <w:r w:rsidRPr="00E60342">
        <w:rPr>
          <w:rFonts w:cs="Times New Roman"/>
          <w:sz w:val="24"/>
          <w:szCs w:val="24"/>
        </w:rPr>
        <w:t>Congress</w:t>
      </w:r>
      <w:proofErr w:type="spellEnd"/>
      <w:r w:rsidRPr="00E60342">
        <w:rPr>
          <w:rFonts w:cs="Times New Roman"/>
          <w:sz w:val="24"/>
          <w:szCs w:val="24"/>
        </w:rPr>
        <w:t>. [online]. [cit. 17. března 2011]. Dostupné na &lt;http://www.</w:t>
      </w:r>
      <w:proofErr w:type="spellStart"/>
      <w:r w:rsidRPr="00E60342">
        <w:rPr>
          <w:rFonts w:cs="Times New Roman"/>
          <w:sz w:val="24"/>
          <w:szCs w:val="24"/>
        </w:rPr>
        <w:t>europarl.europa.eu</w:t>
      </w:r>
      <w:proofErr w:type="spellEnd"/>
      <w:r w:rsidRPr="00E60342">
        <w:rPr>
          <w:rFonts w:cs="Times New Roman"/>
          <w:sz w:val="24"/>
          <w:szCs w:val="24"/>
        </w:rPr>
        <w:t>/</w:t>
      </w:r>
      <w:proofErr w:type="spellStart"/>
      <w:r w:rsidRPr="00E60342">
        <w:rPr>
          <w:rFonts w:cs="Times New Roman"/>
          <w:sz w:val="24"/>
          <w:szCs w:val="24"/>
        </w:rPr>
        <w:t>us</w:t>
      </w:r>
      <w:proofErr w:type="spellEnd"/>
      <w:r w:rsidRPr="00E60342">
        <w:rPr>
          <w:rFonts w:cs="Times New Roman"/>
          <w:sz w:val="24"/>
          <w:szCs w:val="24"/>
        </w:rPr>
        <w:t>/</w:t>
      </w:r>
      <w:proofErr w:type="spellStart"/>
      <w:r w:rsidRPr="00E60342">
        <w:rPr>
          <w:rFonts w:cs="Times New Roman"/>
          <w:sz w:val="24"/>
          <w:szCs w:val="24"/>
        </w:rPr>
        <w:t>view</w:t>
      </w:r>
      <w:proofErr w:type="spellEnd"/>
      <w:r w:rsidRPr="00E60342">
        <w:rPr>
          <w:rFonts w:cs="Times New Roman"/>
          <w:sz w:val="24"/>
          <w:szCs w:val="24"/>
        </w:rPr>
        <w:t>/</w:t>
      </w:r>
      <w:proofErr w:type="spellStart"/>
      <w:r w:rsidRPr="00E60342">
        <w:rPr>
          <w:rFonts w:cs="Times New Roman"/>
          <w:sz w:val="24"/>
          <w:szCs w:val="24"/>
        </w:rPr>
        <w:t>en</w:t>
      </w:r>
      <w:proofErr w:type="spellEnd"/>
      <w:r w:rsidRPr="00E60342">
        <w:rPr>
          <w:rFonts w:cs="Times New Roman"/>
          <w:sz w:val="24"/>
          <w:szCs w:val="24"/>
        </w:rPr>
        <w:t>/home.html&gt;</w:t>
      </w:r>
    </w:p>
    <w:p w:rsidR="00165BD7" w:rsidRPr="00E60342" w:rsidRDefault="00165BD7" w:rsidP="000A14D7">
      <w:pPr>
        <w:rPr>
          <w:rFonts w:cs="Times New Roman"/>
          <w:i/>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[9]</w:t>
      </w:r>
      <w:r w:rsidRPr="00E60342">
        <w:rPr>
          <w:rFonts w:cs="Times New Roman"/>
          <w:sz w:val="24"/>
          <w:szCs w:val="24"/>
        </w:rPr>
        <w:tab/>
        <w:t xml:space="preserve">EU </w:t>
      </w:r>
      <w:proofErr w:type="spellStart"/>
      <w:r w:rsidRPr="00E60342">
        <w:rPr>
          <w:rFonts w:cs="Times New Roman"/>
          <w:sz w:val="24"/>
          <w:szCs w:val="24"/>
        </w:rPr>
        <w:t>Steps</w:t>
      </w:r>
      <w:proofErr w:type="spellEnd"/>
      <w:r w:rsidRPr="00E60342">
        <w:rPr>
          <w:rFonts w:cs="Times New Roman"/>
          <w:sz w:val="24"/>
          <w:szCs w:val="24"/>
        </w:rPr>
        <w:t xml:space="preserve"> </w:t>
      </w:r>
      <w:proofErr w:type="spellStart"/>
      <w:r w:rsidRPr="00E60342">
        <w:rPr>
          <w:rFonts w:cs="Times New Roman"/>
          <w:sz w:val="24"/>
          <w:szCs w:val="24"/>
        </w:rPr>
        <w:t>up</w:t>
      </w:r>
      <w:proofErr w:type="spellEnd"/>
      <w:r w:rsidRPr="00E60342">
        <w:rPr>
          <w:rFonts w:cs="Times New Roman"/>
          <w:sz w:val="24"/>
          <w:szCs w:val="24"/>
        </w:rPr>
        <w:t xml:space="preserve"> </w:t>
      </w:r>
      <w:proofErr w:type="spellStart"/>
      <w:r w:rsidRPr="00E60342">
        <w:rPr>
          <w:rFonts w:cs="Times New Roman"/>
          <w:sz w:val="24"/>
          <w:szCs w:val="24"/>
        </w:rPr>
        <w:t>Academic</w:t>
      </w:r>
      <w:proofErr w:type="spellEnd"/>
      <w:r w:rsidRPr="00E60342">
        <w:rPr>
          <w:rFonts w:cs="Times New Roman"/>
          <w:sz w:val="24"/>
          <w:szCs w:val="24"/>
        </w:rPr>
        <w:t xml:space="preserve"> </w:t>
      </w:r>
      <w:proofErr w:type="spellStart"/>
      <w:r w:rsidRPr="00E60342">
        <w:rPr>
          <w:rFonts w:cs="Times New Roman"/>
          <w:sz w:val="24"/>
          <w:szCs w:val="24"/>
        </w:rPr>
        <w:t>Cooperation</w:t>
      </w:r>
      <w:proofErr w:type="spellEnd"/>
      <w:r w:rsidRPr="00E60342">
        <w:rPr>
          <w:rFonts w:cs="Times New Roman"/>
          <w:sz w:val="24"/>
          <w:szCs w:val="24"/>
        </w:rPr>
        <w:t xml:space="preserve"> </w:t>
      </w:r>
      <w:proofErr w:type="spellStart"/>
      <w:r w:rsidRPr="00E60342">
        <w:rPr>
          <w:rFonts w:cs="Times New Roman"/>
          <w:sz w:val="24"/>
          <w:szCs w:val="24"/>
        </w:rPr>
        <w:t>with</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USA </w:t>
      </w:r>
      <w:proofErr w:type="spellStart"/>
      <w:r w:rsidRPr="00E60342">
        <w:rPr>
          <w:rFonts w:cs="Times New Roman"/>
          <w:sz w:val="24"/>
          <w:szCs w:val="24"/>
        </w:rPr>
        <w:t>and</w:t>
      </w:r>
      <w:proofErr w:type="spellEnd"/>
      <w:r w:rsidRPr="00E60342">
        <w:rPr>
          <w:rFonts w:cs="Times New Roman"/>
          <w:sz w:val="24"/>
          <w:szCs w:val="24"/>
        </w:rPr>
        <w:t xml:space="preserve"> </w:t>
      </w:r>
      <w:proofErr w:type="spellStart"/>
      <w:r w:rsidRPr="00E60342">
        <w:rPr>
          <w:rFonts w:cs="Times New Roman"/>
          <w:sz w:val="24"/>
          <w:szCs w:val="24"/>
        </w:rPr>
        <w:t>Canada</w:t>
      </w:r>
      <w:proofErr w:type="spellEnd"/>
      <w:r w:rsidRPr="00E60342">
        <w:rPr>
          <w:rFonts w:cs="Times New Roman"/>
          <w:sz w:val="24"/>
          <w:szCs w:val="24"/>
        </w:rPr>
        <w:t>. [online]. EUROPA, 10. září 2010. [cit. 21. března 2011]. Dostupné na &lt;http://europa.eu/rapid/pressReleasesAction.do?reference=IP/10/1109&amp;format=HTML&amp;aged=0&amp;language=EN&amp;guiLanguage=en&gt;</w:t>
      </w:r>
    </w:p>
    <w:p w:rsidR="00165BD7" w:rsidRPr="00E60342" w:rsidRDefault="00165BD7" w:rsidP="000A14D7">
      <w:pPr>
        <w:rPr>
          <w:rFonts w:cs="Times New Roman"/>
          <w:i/>
          <w:szCs w:val="24"/>
          <w:lang w:val="cs-CZ"/>
        </w:rPr>
      </w:pPr>
    </w:p>
    <w:p w:rsidR="00165BD7" w:rsidRPr="00E60342" w:rsidRDefault="00165BD7" w:rsidP="000A14D7">
      <w:pPr>
        <w:ind w:left="567" w:hanging="567"/>
        <w:rPr>
          <w:rFonts w:cs="Times New Roman"/>
          <w:i/>
          <w:szCs w:val="24"/>
          <w:lang w:val="cs-CZ"/>
        </w:rPr>
      </w:pPr>
      <w:r w:rsidRPr="00E60342">
        <w:rPr>
          <w:rFonts w:eastAsia="Calibri" w:cs="Times New Roman"/>
          <w:szCs w:val="24"/>
          <w:lang w:val="cs-CZ"/>
        </w:rPr>
        <w:t xml:space="preserve">[10] </w:t>
      </w:r>
      <w:r w:rsidRPr="00E60342">
        <w:rPr>
          <w:rFonts w:eastAsia="Calibri" w:cs="Times New Roman"/>
          <w:szCs w:val="24"/>
          <w:lang w:val="cs-CZ"/>
        </w:rPr>
        <w:tab/>
      </w:r>
      <w:r w:rsidRPr="00E60342">
        <w:rPr>
          <w:rFonts w:eastAsia="Calibri" w:cs="Times New Roman"/>
          <w:i/>
          <w:szCs w:val="24"/>
          <w:lang w:val="cs-CZ"/>
        </w:rPr>
        <w:t xml:space="preserve">EU-US </w:t>
      </w:r>
      <w:proofErr w:type="spellStart"/>
      <w:r w:rsidRPr="00E60342">
        <w:rPr>
          <w:rFonts w:eastAsia="Calibri" w:cs="Times New Roman"/>
          <w:i/>
          <w:szCs w:val="24"/>
          <w:lang w:val="cs-CZ"/>
        </w:rPr>
        <w:t>Facts</w:t>
      </w:r>
      <w:proofErr w:type="spellEnd"/>
      <w:r w:rsidRPr="00E60342">
        <w:rPr>
          <w:rFonts w:eastAsia="Calibri" w:cs="Times New Roman"/>
          <w:i/>
          <w:szCs w:val="24"/>
          <w:lang w:val="cs-CZ"/>
        </w:rPr>
        <w:t xml:space="preserve"> </w:t>
      </w:r>
      <w:proofErr w:type="spellStart"/>
      <w:r w:rsidRPr="00E60342">
        <w:rPr>
          <w:rFonts w:eastAsia="Calibri" w:cs="Times New Roman"/>
          <w:i/>
          <w:szCs w:val="24"/>
          <w:lang w:val="cs-CZ"/>
        </w:rPr>
        <w:t>and</w:t>
      </w:r>
      <w:proofErr w:type="spellEnd"/>
      <w:r w:rsidRPr="00E60342">
        <w:rPr>
          <w:rFonts w:eastAsia="Calibri" w:cs="Times New Roman"/>
          <w:i/>
          <w:szCs w:val="24"/>
          <w:lang w:val="cs-CZ"/>
        </w:rPr>
        <w:t xml:space="preserve"> </w:t>
      </w:r>
      <w:proofErr w:type="spellStart"/>
      <w:r w:rsidRPr="00E60342">
        <w:rPr>
          <w:rFonts w:eastAsia="Calibri" w:cs="Times New Roman"/>
          <w:i/>
          <w:szCs w:val="24"/>
          <w:lang w:val="cs-CZ"/>
        </w:rPr>
        <w:t>Figures</w:t>
      </w:r>
      <w:proofErr w:type="spellEnd"/>
      <w:r w:rsidRPr="00E60342">
        <w:rPr>
          <w:rFonts w:eastAsia="Calibri" w:cs="Times New Roman"/>
          <w:szCs w:val="24"/>
          <w:lang w:val="cs-CZ"/>
        </w:rPr>
        <w:t xml:space="preserve">. [online]. </w:t>
      </w:r>
      <w:proofErr w:type="spellStart"/>
      <w:r w:rsidRPr="00E60342">
        <w:rPr>
          <w:rFonts w:eastAsia="Calibri" w:cs="Times New Roman"/>
          <w:szCs w:val="24"/>
          <w:lang w:val="cs-CZ"/>
        </w:rPr>
        <w:t>European</w:t>
      </w:r>
      <w:proofErr w:type="spellEnd"/>
      <w:r w:rsidRPr="00E60342">
        <w:rPr>
          <w:rFonts w:eastAsia="Calibri" w:cs="Times New Roman"/>
          <w:szCs w:val="24"/>
          <w:lang w:val="cs-CZ"/>
        </w:rPr>
        <w:t xml:space="preserve"> Union </w:t>
      </w:r>
      <w:proofErr w:type="spellStart"/>
      <w:r w:rsidRPr="00E60342">
        <w:rPr>
          <w:rFonts w:eastAsia="Calibri" w:cs="Times New Roman"/>
          <w:szCs w:val="24"/>
          <w:lang w:val="cs-CZ"/>
        </w:rPr>
        <w:t>External</w:t>
      </w:r>
      <w:proofErr w:type="spellEnd"/>
      <w:r w:rsidRPr="00E60342">
        <w:rPr>
          <w:rFonts w:eastAsia="Calibri" w:cs="Times New Roman"/>
          <w:szCs w:val="24"/>
          <w:lang w:val="cs-CZ"/>
        </w:rPr>
        <w:t xml:space="preserve"> </w:t>
      </w:r>
      <w:proofErr w:type="spellStart"/>
      <w:r w:rsidRPr="00E60342">
        <w:rPr>
          <w:rFonts w:eastAsia="Calibri" w:cs="Times New Roman"/>
          <w:szCs w:val="24"/>
          <w:lang w:val="cs-CZ"/>
        </w:rPr>
        <w:t>Action</w:t>
      </w:r>
      <w:proofErr w:type="spellEnd"/>
      <w:r w:rsidRPr="00E60342">
        <w:rPr>
          <w:rFonts w:eastAsia="Calibri" w:cs="Times New Roman"/>
          <w:szCs w:val="24"/>
          <w:lang w:val="cs-CZ"/>
        </w:rPr>
        <w:t>, 1. března 2011. [cit. 28. března 2010]. Dostupné na &lt;http://www.eurunion.org/eu/index.php?option=com_content&amp;task=view&amp;id=1746&amp;Itemid=9&gt;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 xml:space="preserve">[11] </w:t>
      </w:r>
      <w:r w:rsidRPr="00E60342">
        <w:rPr>
          <w:rFonts w:cs="Times New Roman"/>
          <w:sz w:val="24"/>
          <w:szCs w:val="24"/>
        </w:rPr>
        <w:tab/>
        <w:t xml:space="preserve">EU-US </w:t>
      </w:r>
      <w:proofErr w:type="spellStart"/>
      <w:r w:rsidRPr="00E60342">
        <w:rPr>
          <w:rFonts w:cs="Times New Roman"/>
          <w:sz w:val="24"/>
          <w:szCs w:val="24"/>
        </w:rPr>
        <w:t>legislative</w:t>
      </w:r>
      <w:proofErr w:type="spellEnd"/>
      <w:r w:rsidRPr="00E60342">
        <w:rPr>
          <w:rFonts w:cs="Times New Roman"/>
          <w:sz w:val="24"/>
          <w:szCs w:val="24"/>
        </w:rPr>
        <w:t xml:space="preserve"> </w:t>
      </w:r>
      <w:proofErr w:type="spellStart"/>
      <w:r w:rsidRPr="00E60342">
        <w:rPr>
          <w:rFonts w:cs="Times New Roman"/>
          <w:sz w:val="24"/>
          <w:szCs w:val="24"/>
        </w:rPr>
        <w:t>cooperation</w:t>
      </w:r>
      <w:proofErr w:type="spellEnd"/>
      <w:r w:rsidRPr="00E60342">
        <w:rPr>
          <w:rFonts w:cs="Times New Roman"/>
          <w:sz w:val="24"/>
          <w:szCs w:val="24"/>
        </w:rPr>
        <w:t xml:space="preserve"> </w:t>
      </w:r>
      <w:proofErr w:type="spellStart"/>
      <w:r w:rsidRPr="00E60342">
        <w:rPr>
          <w:rFonts w:cs="Times New Roman"/>
          <w:sz w:val="24"/>
          <w:szCs w:val="24"/>
        </w:rPr>
        <w:t>can</w:t>
      </w:r>
      <w:proofErr w:type="spellEnd"/>
      <w:r w:rsidRPr="00E60342">
        <w:rPr>
          <w:rFonts w:cs="Times New Roman"/>
          <w:sz w:val="24"/>
          <w:szCs w:val="24"/>
        </w:rPr>
        <w:t xml:space="preserve"> </w:t>
      </w:r>
      <w:proofErr w:type="spellStart"/>
      <w:r w:rsidRPr="00E60342">
        <w:rPr>
          <w:rFonts w:cs="Times New Roman"/>
          <w:sz w:val="24"/>
          <w:szCs w:val="24"/>
        </w:rPr>
        <w:t>reach</w:t>
      </w:r>
      <w:proofErr w:type="spellEnd"/>
      <w:r w:rsidRPr="00E60342">
        <w:rPr>
          <w:rFonts w:cs="Times New Roman"/>
          <w:sz w:val="24"/>
          <w:szCs w:val="24"/>
        </w:rPr>
        <w:t xml:space="preserve"> </w:t>
      </w:r>
      <w:proofErr w:type="spellStart"/>
      <w:r w:rsidRPr="00E60342">
        <w:rPr>
          <w:rFonts w:cs="Times New Roman"/>
          <w:sz w:val="24"/>
          <w:szCs w:val="24"/>
        </w:rPr>
        <w:t>critical</w:t>
      </w:r>
      <w:proofErr w:type="spellEnd"/>
      <w:r w:rsidRPr="00E60342">
        <w:rPr>
          <w:rFonts w:cs="Times New Roman"/>
          <w:sz w:val="24"/>
          <w:szCs w:val="24"/>
        </w:rPr>
        <w:t xml:space="preserve"> </w:t>
      </w:r>
      <w:proofErr w:type="spellStart"/>
      <w:r w:rsidRPr="00E60342">
        <w:rPr>
          <w:rFonts w:cs="Times New Roman"/>
          <w:sz w:val="24"/>
          <w:szCs w:val="24"/>
        </w:rPr>
        <w:t>mass</w:t>
      </w:r>
      <w:proofErr w:type="spellEnd"/>
      <w:r w:rsidRPr="00E60342">
        <w:rPr>
          <w:rFonts w:cs="Times New Roman"/>
          <w:sz w:val="24"/>
          <w:szCs w:val="24"/>
        </w:rPr>
        <w:t xml:space="preserve"> in 2011. [online]. Euractiv.com, 8. listopadu 2010. [cit. 17. března 2011]. Dostupné na &lt;http://www.euractiv.com/en/future-eu/eu-us-legislative-cooperation-can-reach-critical-mass-2011-analysis-499518&gt;</w:t>
      </w:r>
    </w:p>
    <w:p w:rsidR="00165BD7" w:rsidRPr="00E60342" w:rsidRDefault="00165BD7" w:rsidP="000A14D7">
      <w:pPr>
        <w:rPr>
          <w:rFonts w:cs="Times New Roman"/>
          <w:i/>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[12]</w:t>
      </w:r>
      <w:r w:rsidRPr="00E60342">
        <w:rPr>
          <w:rFonts w:cs="Times New Roman"/>
          <w:sz w:val="24"/>
          <w:szCs w:val="24"/>
        </w:rPr>
        <w:tab/>
      </w:r>
      <w:r w:rsidRPr="00E60342">
        <w:rPr>
          <w:rFonts w:cs="Times New Roman"/>
          <w:i/>
          <w:sz w:val="24"/>
          <w:szCs w:val="24"/>
        </w:rPr>
        <w:t xml:space="preserve">EU-US Relations </w:t>
      </w:r>
      <w:proofErr w:type="spellStart"/>
      <w:r w:rsidRPr="00E60342">
        <w:rPr>
          <w:rFonts w:cs="Times New Roman"/>
          <w:i/>
          <w:sz w:val="24"/>
          <w:szCs w:val="24"/>
        </w:rPr>
        <w:t>Overview</w:t>
      </w:r>
      <w:proofErr w:type="spellEnd"/>
      <w:r w:rsidRPr="00E60342">
        <w:rPr>
          <w:rFonts w:cs="Times New Roman"/>
          <w:sz w:val="24"/>
          <w:szCs w:val="24"/>
        </w:rPr>
        <w:t xml:space="preserve">. [online]. </w:t>
      </w:r>
      <w:proofErr w:type="spellStart"/>
      <w:r w:rsidRPr="00E60342">
        <w:rPr>
          <w:rFonts w:cs="Times New Roman"/>
          <w:sz w:val="24"/>
          <w:szCs w:val="24"/>
        </w:rPr>
        <w:t>European</w:t>
      </w:r>
      <w:proofErr w:type="spellEnd"/>
      <w:r w:rsidRPr="00E60342">
        <w:rPr>
          <w:rFonts w:cs="Times New Roman"/>
          <w:sz w:val="24"/>
          <w:szCs w:val="24"/>
        </w:rPr>
        <w:t xml:space="preserve"> Union </w:t>
      </w:r>
      <w:proofErr w:type="spellStart"/>
      <w:r w:rsidRPr="00E60342">
        <w:rPr>
          <w:rFonts w:cs="Times New Roman"/>
          <w:sz w:val="24"/>
          <w:szCs w:val="24"/>
        </w:rPr>
        <w:t>External</w:t>
      </w:r>
      <w:proofErr w:type="spellEnd"/>
      <w:r w:rsidRPr="00E60342">
        <w:rPr>
          <w:rFonts w:cs="Times New Roman"/>
          <w:sz w:val="24"/>
          <w:szCs w:val="24"/>
        </w:rPr>
        <w:t xml:space="preserve"> </w:t>
      </w:r>
      <w:proofErr w:type="spellStart"/>
      <w:r w:rsidRPr="00E60342">
        <w:rPr>
          <w:rFonts w:cs="Times New Roman"/>
          <w:sz w:val="24"/>
          <w:szCs w:val="24"/>
        </w:rPr>
        <w:t>Action</w:t>
      </w:r>
      <w:proofErr w:type="spellEnd"/>
      <w:r w:rsidRPr="00E60342">
        <w:rPr>
          <w:rFonts w:cs="Times New Roman"/>
          <w:sz w:val="24"/>
          <w:szCs w:val="24"/>
        </w:rPr>
        <w:t>, 23. listopadu 2010. [cit. 1. dubna 2010]. Dostupné na &lt;http://www.eurunion.org/partner/EUUSRelations/KeyWebsites.htm&gt;</w:t>
      </w:r>
    </w:p>
    <w:p w:rsidR="00165BD7" w:rsidRPr="00E60342" w:rsidRDefault="00165BD7" w:rsidP="000A14D7">
      <w:pPr>
        <w:rPr>
          <w:rFonts w:cs="Times New Roman"/>
          <w:i/>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[13]</w:t>
      </w:r>
      <w:r w:rsidRPr="00E60342">
        <w:rPr>
          <w:rFonts w:cs="Times New Roman"/>
          <w:sz w:val="24"/>
          <w:szCs w:val="24"/>
        </w:rPr>
        <w:tab/>
        <w:t xml:space="preserve">EU-US summit. [online]. EU </w:t>
      </w:r>
      <w:proofErr w:type="spellStart"/>
      <w:r w:rsidRPr="00E60342">
        <w:rPr>
          <w:rFonts w:cs="Times New Roman"/>
          <w:sz w:val="24"/>
          <w:szCs w:val="24"/>
        </w:rPr>
        <w:t>Delegation</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EC to </w:t>
      </w:r>
      <w:proofErr w:type="spellStart"/>
      <w:r w:rsidRPr="00E60342">
        <w:rPr>
          <w:rFonts w:cs="Times New Roman"/>
          <w:sz w:val="24"/>
          <w:szCs w:val="24"/>
        </w:rPr>
        <w:t>the</w:t>
      </w:r>
      <w:proofErr w:type="spellEnd"/>
      <w:r w:rsidRPr="00E60342">
        <w:rPr>
          <w:rFonts w:cs="Times New Roman"/>
          <w:sz w:val="24"/>
          <w:szCs w:val="24"/>
        </w:rPr>
        <w:t xml:space="preserve"> USA, 25. června 2003. [cit. 22. března 2011]. Dostupné na &lt;http://www.eurunion.org/partner/summit/Summit0306/ProdiPrConf.htm&gt;</w:t>
      </w:r>
    </w:p>
    <w:p w:rsidR="00165BD7" w:rsidRPr="00E60342" w:rsidRDefault="00165BD7" w:rsidP="000A14D7">
      <w:pPr>
        <w:pStyle w:val="Textpoznpodarou"/>
        <w:ind w:left="567" w:hanging="567"/>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[14]</w:t>
      </w:r>
      <w:r w:rsidRPr="00E60342">
        <w:rPr>
          <w:rFonts w:cs="Times New Roman"/>
          <w:sz w:val="24"/>
          <w:szCs w:val="24"/>
        </w:rPr>
        <w:tab/>
      </w:r>
      <w:proofErr w:type="spellStart"/>
      <w:r w:rsidRPr="00E60342">
        <w:rPr>
          <w:rFonts w:cs="Times New Roman"/>
          <w:sz w:val="24"/>
          <w:szCs w:val="24"/>
        </w:rPr>
        <w:t>Evaluation</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Transatlantic</w:t>
      </w:r>
      <w:proofErr w:type="spellEnd"/>
      <w:r w:rsidRPr="00E60342">
        <w:rPr>
          <w:rFonts w:cs="Times New Roman"/>
          <w:sz w:val="24"/>
          <w:szCs w:val="24"/>
        </w:rPr>
        <w:t xml:space="preserve"> </w:t>
      </w:r>
      <w:proofErr w:type="spellStart"/>
      <w:r w:rsidRPr="00E60342">
        <w:rPr>
          <w:rFonts w:cs="Times New Roman"/>
          <w:sz w:val="24"/>
          <w:szCs w:val="24"/>
        </w:rPr>
        <w:t>Dialogue</w:t>
      </w:r>
      <w:proofErr w:type="spellEnd"/>
      <w:r w:rsidRPr="00E60342">
        <w:rPr>
          <w:rFonts w:cs="Times New Roman"/>
          <w:sz w:val="24"/>
          <w:szCs w:val="24"/>
        </w:rPr>
        <w:t xml:space="preserve">. [online]. </w:t>
      </w:r>
      <w:proofErr w:type="spellStart"/>
      <w:r w:rsidRPr="00E60342">
        <w:rPr>
          <w:rFonts w:cs="Times New Roman"/>
          <w:sz w:val="24"/>
          <w:szCs w:val="24"/>
        </w:rPr>
        <w:t>Ec.europa.eu</w:t>
      </w:r>
      <w:proofErr w:type="spellEnd"/>
      <w:r w:rsidRPr="00E60342">
        <w:rPr>
          <w:rFonts w:cs="Times New Roman"/>
          <w:sz w:val="24"/>
          <w:szCs w:val="24"/>
        </w:rPr>
        <w:t>, červen 2004. [cit. 3. dubna 2011]. Dostupné na &lt;http://ec.europa.eu/enterprise/dg/files/evaluation/teec_tabd_executive_summary_280704_en.pdf&gt;</w:t>
      </w:r>
    </w:p>
    <w:p w:rsidR="00165BD7" w:rsidRPr="00E60342" w:rsidRDefault="00165BD7" w:rsidP="000A14D7">
      <w:pPr>
        <w:rPr>
          <w:rFonts w:cs="Times New Roman"/>
          <w:i/>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[1</w:t>
      </w:r>
      <w:r w:rsidR="007D017F" w:rsidRPr="00E60342">
        <w:rPr>
          <w:rFonts w:cs="Times New Roman"/>
          <w:sz w:val="24"/>
          <w:szCs w:val="24"/>
        </w:rPr>
        <w:t>5</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Improving</w:t>
      </w:r>
      <w:proofErr w:type="spellEnd"/>
      <w:r w:rsidRPr="00E60342">
        <w:rPr>
          <w:rFonts w:cs="Times New Roman"/>
          <w:sz w:val="24"/>
          <w:szCs w:val="24"/>
        </w:rPr>
        <w:t xml:space="preserve"> </w:t>
      </w:r>
      <w:proofErr w:type="spellStart"/>
      <w:r w:rsidRPr="00E60342">
        <w:rPr>
          <w:rFonts w:cs="Times New Roman"/>
          <w:sz w:val="24"/>
          <w:szCs w:val="24"/>
        </w:rPr>
        <w:t>Higher</w:t>
      </w:r>
      <w:proofErr w:type="spellEnd"/>
      <w:r w:rsidRPr="00E60342">
        <w:rPr>
          <w:rFonts w:cs="Times New Roman"/>
          <w:sz w:val="24"/>
          <w:szCs w:val="24"/>
        </w:rPr>
        <w:t xml:space="preserve"> </w:t>
      </w:r>
      <w:proofErr w:type="spellStart"/>
      <w:r w:rsidRPr="00E60342">
        <w:rPr>
          <w:rFonts w:cs="Times New Roman"/>
          <w:sz w:val="24"/>
          <w:szCs w:val="24"/>
        </w:rPr>
        <w:t>Education</w:t>
      </w:r>
      <w:proofErr w:type="spellEnd"/>
      <w:r w:rsidRPr="00E60342">
        <w:rPr>
          <w:rFonts w:cs="Times New Roman"/>
          <w:sz w:val="24"/>
          <w:szCs w:val="24"/>
        </w:rPr>
        <w:t xml:space="preserve"> </w:t>
      </w:r>
      <w:proofErr w:type="spellStart"/>
      <w:r w:rsidRPr="00E60342">
        <w:rPr>
          <w:rFonts w:cs="Times New Roman"/>
          <w:sz w:val="24"/>
          <w:szCs w:val="24"/>
        </w:rPr>
        <w:t>and</w:t>
      </w:r>
      <w:proofErr w:type="spellEnd"/>
      <w:r w:rsidRPr="00E60342">
        <w:rPr>
          <w:rFonts w:cs="Times New Roman"/>
          <w:sz w:val="24"/>
          <w:szCs w:val="24"/>
        </w:rPr>
        <w:t xml:space="preserve"> </w:t>
      </w:r>
      <w:proofErr w:type="spellStart"/>
      <w:r w:rsidRPr="00E60342">
        <w:rPr>
          <w:rFonts w:cs="Times New Roman"/>
          <w:sz w:val="24"/>
          <w:szCs w:val="24"/>
        </w:rPr>
        <w:t>Training</w:t>
      </w:r>
      <w:proofErr w:type="spellEnd"/>
      <w:r w:rsidRPr="00E60342">
        <w:rPr>
          <w:rFonts w:cs="Times New Roman"/>
          <w:sz w:val="24"/>
          <w:szCs w:val="24"/>
        </w:rPr>
        <w:t>. [online]. StreitCouncil.org. [cit. 3. března 2011].Dostupnéna&lt;http://streitcouncil.org/index.php?page=improving-higher-education-and-training&gt;</w:t>
      </w:r>
    </w:p>
    <w:p w:rsidR="00165BD7" w:rsidRPr="00E60342" w:rsidRDefault="00165BD7" w:rsidP="000A14D7">
      <w:pPr>
        <w:pStyle w:val="Textpoznpodarou"/>
        <w:rPr>
          <w:rFonts w:cs="Times New Roman"/>
          <w:sz w:val="24"/>
          <w:szCs w:val="24"/>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[16</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International</w:t>
      </w:r>
      <w:proofErr w:type="spellEnd"/>
      <w:r w:rsidR="00165BD7" w:rsidRPr="00E60342">
        <w:rPr>
          <w:rFonts w:cs="Times New Roman"/>
          <w:sz w:val="24"/>
          <w:szCs w:val="24"/>
        </w:rPr>
        <w:t xml:space="preserve"> </w:t>
      </w:r>
      <w:proofErr w:type="spellStart"/>
      <w:r w:rsidR="00165BD7" w:rsidRPr="00E60342">
        <w:rPr>
          <w:rFonts w:cs="Times New Roman"/>
          <w:sz w:val="24"/>
          <w:szCs w:val="24"/>
        </w:rPr>
        <w:t>Affairs</w:t>
      </w:r>
      <w:proofErr w:type="spellEnd"/>
      <w:r w:rsidR="00165BD7" w:rsidRPr="00E60342">
        <w:rPr>
          <w:rFonts w:cs="Times New Roman"/>
          <w:sz w:val="24"/>
          <w:szCs w:val="24"/>
        </w:rPr>
        <w:t xml:space="preserve">: EU-USA – </w:t>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w:t>
      </w:r>
      <w:proofErr w:type="spellStart"/>
      <w:r w:rsidR="00165BD7" w:rsidRPr="00E60342">
        <w:rPr>
          <w:rFonts w:cs="Times New Roman"/>
          <w:sz w:val="24"/>
          <w:szCs w:val="24"/>
        </w:rPr>
        <w:t>Economic</w:t>
      </w:r>
      <w:proofErr w:type="spellEnd"/>
      <w:r w:rsidR="00165BD7" w:rsidRPr="00E60342">
        <w:rPr>
          <w:rFonts w:cs="Times New Roman"/>
          <w:sz w:val="24"/>
          <w:szCs w:val="24"/>
        </w:rPr>
        <w:t xml:space="preserve"> </w:t>
      </w:r>
      <w:proofErr w:type="spellStart"/>
      <w:r w:rsidR="00165BD7" w:rsidRPr="00E60342">
        <w:rPr>
          <w:rFonts w:cs="Times New Roman"/>
          <w:sz w:val="24"/>
          <w:szCs w:val="24"/>
        </w:rPr>
        <w:t>Council</w:t>
      </w:r>
      <w:proofErr w:type="spellEnd"/>
      <w:r w:rsidR="00165BD7" w:rsidRPr="00E60342">
        <w:rPr>
          <w:rFonts w:cs="Times New Roman"/>
          <w:sz w:val="24"/>
          <w:szCs w:val="24"/>
        </w:rPr>
        <w:t xml:space="preserve">. [online]. EC, </w:t>
      </w:r>
      <w:proofErr w:type="spellStart"/>
      <w:r w:rsidR="00165BD7" w:rsidRPr="00E60342">
        <w:rPr>
          <w:rFonts w:cs="Times New Roman"/>
          <w:sz w:val="24"/>
          <w:szCs w:val="24"/>
        </w:rPr>
        <w:t>Enterprise</w:t>
      </w:r>
      <w:proofErr w:type="spellEnd"/>
      <w:r w:rsidR="00165BD7" w:rsidRPr="00E60342">
        <w:rPr>
          <w:rFonts w:cs="Times New Roman"/>
          <w:sz w:val="24"/>
          <w:szCs w:val="24"/>
        </w:rPr>
        <w:t xml:space="preserve"> </w:t>
      </w:r>
      <w:proofErr w:type="spellStart"/>
      <w:r w:rsidR="00165BD7" w:rsidRPr="00E60342">
        <w:rPr>
          <w:rFonts w:cs="Times New Roman"/>
          <w:sz w:val="24"/>
          <w:szCs w:val="24"/>
        </w:rPr>
        <w:t>and</w:t>
      </w:r>
      <w:proofErr w:type="spellEnd"/>
      <w:r w:rsidR="00165BD7" w:rsidRPr="00E60342">
        <w:rPr>
          <w:rFonts w:cs="Times New Roman"/>
          <w:sz w:val="24"/>
          <w:szCs w:val="24"/>
        </w:rPr>
        <w:t xml:space="preserve"> </w:t>
      </w:r>
      <w:proofErr w:type="spellStart"/>
      <w:r w:rsidR="00165BD7" w:rsidRPr="00E60342">
        <w:rPr>
          <w:rFonts w:cs="Times New Roman"/>
          <w:sz w:val="24"/>
          <w:szCs w:val="24"/>
        </w:rPr>
        <w:t>Industry</w:t>
      </w:r>
      <w:proofErr w:type="spellEnd"/>
      <w:r w:rsidR="00165BD7" w:rsidRPr="00E60342">
        <w:rPr>
          <w:rFonts w:cs="Times New Roman"/>
          <w:sz w:val="24"/>
          <w:szCs w:val="24"/>
        </w:rPr>
        <w:t xml:space="preserve">, 22. února 2011. [cit. 3. dubna 2011]. Dostupné na &lt;http://ec.europa.eu/enterprise/policies/international/cooperating-governments/usa/transatlantic-economic-council/&gt; </w:t>
      </w:r>
    </w:p>
    <w:p w:rsidR="00165BD7" w:rsidRPr="00E60342" w:rsidRDefault="00165BD7" w:rsidP="000A14D7">
      <w:pPr>
        <w:rPr>
          <w:rFonts w:cs="Times New Roman"/>
          <w:i/>
          <w:szCs w:val="24"/>
          <w:lang w:val="cs-CZ"/>
        </w:rPr>
      </w:pPr>
    </w:p>
    <w:p w:rsidR="00165BD7" w:rsidRPr="00E60342" w:rsidRDefault="007D017F" w:rsidP="000A14D7">
      <w:pPr>
        <w:ind w:left="567" w:hanging="567"/>
        <w:rPr>
          <w:rFonts w:cs="Times New Roman"/>
          <w:szCs w:val="24"/>
          <w:lang w:val="cs-CZ"/>
        </w:rPr>
      </w:pPr>
      <w:r w:rsidRPr="00E60342">
        <w:rPr>
          <w:rFonts w:cs="Times New Roman"/>
          <w:szCs w:val="24"/>
          <w:lang w:val="cs-CZ"/>
        </w:rPr>
        <w:t xml:space="preserve">[17] </w:t>
      </w:r>
      <w:r w:rsidRPr="00E60342">
        <w:rPr>
          <w:rFonts w:cs="Times New Roman"/>
          <w:szCs w:val="24"/>
          <w:lang w:val="cs-CZ"/>
        </w:rPr>
        <w:tab/>
      </w:r>
      <w:proofErr w:type="spellStart"/>
      <w:r w:rsidR="00165BD7" w:rsidRPr="00E60342">
        <w:rPr>
          <w:rFonts w:cs="Times New Roman"/>
          <w:szCs w:val="24"/>
          <w:lang w:val="cs-CZ"/>
        </w:rPr>
        <w:t>International</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Trade</w:t>
      </w:r>
      <w:proofErr w:type="spellEnd"/>
      <w:r w:rsidR="00165BD7" w:rsidRPr="00E60342">
        <w:rPr>
          <w:rFonts w:cs="Times New Roman"/>
          <w:szCs w:val="24"/>
          <w:lang w:val="cs-CZ"/>
        </w:rPr>
        <w:t xml:space="preserve"> in </w:t>
      </w:r>
      <w:proofErr w:type="spellStart"/>
      <w:r w:rsidR="00165BD7" w:rsidRPr="00E60342">
        <w:rPr>
          <w:rFonts w:cs="Times New Roman"/>
          <w:szCs w:val="24"/>
          <w:lang w:val="cs-CZ"/>
        </w:rPr>
        <w:t>Goods</w:t>
      </w:r>
      <w:proofErr w:type="spellEnd"/>
      <w:r w:rsidR="00165BD7" w:rsidRPr="00E60342">
        <w:rPr>
          <w:rFonts w:cs="Times New Roman"/>
          <w:szCs w:val="24"/>
          <w:lang w:val="cs-CZ"/>
        </w:rPr>
        <w:t xml:space="preserve">. </w:t>
      </w:r>
      <w:r w:rsidR="00165BD7" w:rsidRPr="00E60342">
        <w:rPr>
          <w:rFonts w:eastAsia="Calibri" w:cs="Times New Roman"/>
          <w:szCs w:val="24"/>
          <w:lang w:val="cs-CZ"/>
        </w:rPr>
        <w:t xml:space="preserve">[online]. </w:t>
      </w:r>
      <w:proofErr w:type="spellStart"/>
      <w:r w:rsidR="00165BD7" w:rsidRPr="00E60342">
        <w:rPr>
          <w:rFonts w:cs="Times New Roman"/>
          <w:szCs w:val="24"/>
          <w:lang w:val="cs-CZ"/>
        </w:rPr>
        <w:t>Eurostat</w:t>
      </w:r>
      <w:proofErr w:type="spellEnd"/>
      <w:r w:rsidR="00165BD7" w:rsidRPr="00E60342">
        <w:rPr>
          <w:rFonts w:cs="Times New Roman"/>
          <w:szCs w:val="24"/>
          <w:lang w:val="cs-CZ"/>
        </w:rPr>
        <w:t xml:space="preserve">, říjen 2010. </w:t>
      </w:r>
      <w:r w:rsidR="00165BD7" w:rsidRPr="00E60342">
        <w:rPr>
          <w:rFonts w:eastAsia="Calibri" w:cs="Times New Roman"/>
          <w:szCs w:val="24"/>
          <w:lang w:val="cs-CZ"/>
        </w:rPr>
        <w:t>[cit. 28. března 2011]. Dostupné na &lt;</w:t>
      </w:r>
      <w:r w:rsidR="00165BD7" w:rsidRPr="00E60342">
        <w:rPr>
          <w:rFonts w:cs="Times New Roman"/>
          <w:szCs w:val="24"/>
          <w:lang w:val="cs-CZ"/>
        </w:rPr>
        <w:t xml:space="preserve"> </w:t>
      </w:r>
      <w:r w:rsidR="00165BD7" w:rsidRPr="00E60342">
        <w:rPr>
          <w:rFonts w:eastAsia="Calibri" w:cs="Times New Roman"/>
          <w:szCs w:val="24"/>
          <w:lang w:val="cs-CZ"/>
        </w:rPr>
        <w:t>http://epp.eurostat.ec.europa.eu/statistics_explained/index.php/International_trade_in_goods&gt;</w:t>
      </w:r>
    </w:p>
    <w:p w:rsidR="00165BD7" w:rsidRPr="00E60342" w:rsidRDefault="00165BD7" w:rsidP="000A14D7">
      <w:pPr>
        <w:rPr>
          <w:rFonts w:cs="Times New Roman"/>
          <w:i/>
          <w:szCs w:val="24"/>
          <w:lang w:val="cs-CZ"/>
        </w:rPr>
      </w:pPr>
    </w:p>
    <w:p w:rsidR="00165BD7" w:rsidRPr="00E60342" w:rsidRDefault="00165BD7" w:rsidP="000A14D7">
      <w:pPr>
        <w:ind w:left="567" w:hanging="567"/>
        <w:rPr>
          <w:rFonts w:cs="Times New Roman"/>
          <w:i/>
          <w:szCs w:val="24"/>
          <w:lang w:val="cs-CZ"/>
        </w:rPr>
      </w:pPr>
      <w:r w:rsidRPr="00E60342">
        <w:rPr>
          <w:rFonts w:cs="Times New Roman"/>
          <w:szCs w:val="24"/>
          <w:lang w:val="cs-CZ"/>
        </w:rPr>
        <w:t>[</w:t>
      </w:r>
      <w:r w:rsidR="007D017F" w:rsidRPr="00E60342">
        <w:rPr>
          <w:rFonts w:cs="Times New Roman"/>
          <w:szCs w:val="24"/>
          <w:lang w:val="cs-CZ"/>
        </w:rPr>
        <w:t>18</w:t>
      </w:r>
      <w:r w:rsidRPr="00E60342">
        <w:rPr>
          <w:rFonts w:cs="Times New Roman"/>
          <w:szCs w:val="24"/>
          <w:lang w:val="cs-CZ"/>
        </w:rPr>
        <w:t>]</w:t>
      </w:r>
      <w:r w:rsidRPr="00E60342">
        <w:rPr>
          <w:rFonts w:cs="Times New Roman"/>
          <w:szCs w:val="24"/>
          <w:lang w:val="cs-CZ"/>
        </w:rPr>
        <w:tab/>
        <w:t xml:space="preserve">Joint EU-US </w:t>
      </w:r>
      <w:proofErr w:type="spellStart"/>
      <w:r w:rsidRPr="00E60342">
        <w:rPr>
          <w:rFonts w:cs="Times New Roman"/>
          <w:szCs w:val="24"/>
          <w:lang w:val="cs-CZ"/>
        </w:rPr>
        <w:t>Action</w:t>
      </w:r>
      <w:proofErr w:type="spellEnd"/>
      <w:r w:rsidRPr="00E60342">
        <w:rPr>
          <w:rFonts w:cs="Times New Roman"/>
          <w:szCs w:val="24"/>
          <w:lang w:val="cs-CZ"/>
        </w:rPr>
        <w:t xml:space="preserve"> </w:t>
      </w:r>
      <w:proofErr w:type="spellStart"/>
      <w:r w:rsidRPr="00E60342">
        <w:rPr>
          <w:rFonts w:cs="Times New Roman"/>
          <w:szCs w:val="24"/>
          <w:lang w:val="cs-CZ"/>
        </w:rPr>
        <w:t>Plan</w:t>
      </w:r>
      <w:proofErr w:type="spellEnd"/>
      <w:r w:rsidRPr="00E60342">
        <w:rPr>
          <w:rFonts w:cs="Times New Roman"/>
          <w:szCs w:val="24"/>
          <w:lang w:val="cs-CZ"/>
        </w:rPr>
        <w:t xml:space="preserve">. [online]. </w:t>
      </w:r>
      <w:proofErr w:type="spellStart"/>
      <w:r w:rsidRPr="00E60342">
        <w:rPr>
          <w:rFonts w:cs="Times New Roman"/>
          <w:szCs w:val="24"/>
          <w:lang w:val="cs-CZ"/>
        </w:rPr>
        <w:t>European</w:t>
      </w:r>
      <w:proofErr w:type="spellEnd"/>
      <w:r w:rsidRPr="00E60342">
        <w:rPr>
          <w:rFonts w:cs="Times New Roman"/>
          <w:szCs w:val="24"/>
          <w:lang w:val="cs-CZ"/>
        </w:rPr>
        <w:t xml:space="preserve"> Union </w:t>
      </w:r>
      <w:proofErr w:type="spellStart"/>
      <w:r w:rsidRPr="00E60342">
        <w:rPr>
          <w:rFonts w:cs="Times New Roman"/>
          <w:szCs w:val="24"/>
          <w:lang w:val="cs-CZ"/>
        </w:rPr>
        <w:t>External</w:t>
      </w:r>
      <w:proofErr w:type="spellEnd"/>
      <w:r w:rsidRPr="00E60342">
        <w:rPr>
          <w:rFonts w:cs="Times New Roman"/>
          <w:szCs w:val="24"/>
          <w:lang w:val="cs-CZ"/>
        </w:rPr>
        <w:t xml:space="preserve"> </w:t>
      </w:r>
      <w:proofErr w:type="spellStart"/>
      <w:r w:rsidRPr="00E60342">
        <w:rPr>
          <w:rFonts w:cs="Times New Roman"/>
          <w:szCs w:val="24"/>
          <w:lang w:val="cs-CZ"/>
        </w:rPr>
        <w:t>Action</w:t>
      </w:r>
      <w:proofErr w:type="spellEnd"/>
      <w:r w:rsidRPr="00E60342">
        <w:rPr>
          <w:rFonts w:cs="Times New Roman"/>
          <w:szCs w:val="24"/>
          <w:lang w:val="cs-CZ"/>
        </w:rPr>
        <w:t>, 6. dubna 2009. [cit. 19. února 2011]. Dostupné na &lt;http://www.eurunion.org/eu/index2.php?option=com_content&amp;do_pdf=1&amp;id=2604&gt;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[1</w:t>
      </w:r>
      <w:r w:rsidR="007D017F" w:rsidRPr="00E60342">
        <w:rPr>
          <w:rFonts w:cs="Times New Roman"/>
          <w:sz w:val="24"/>
          <w:szCs w:val="24"/>
        </w:rPr>
        <w:t>9</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Key</w:t>
      </w:r>
      <w:proofErr w:type="spellEnd"/>
      <w:r w:rsidRPr="00E60342">
        <w:rPr>
          <w:rFonts w:cs="Times New Roman"/>
          <w:sz w:val="24"/>
          <w:szCs w:val="24"/>
        </w:rPr>
        <w:t xml:space="preserve"> </w:t>
      </w:r>
      <w:proofErr w:type="spellStart"/>
      <w:r w:rsidRPr="00E60342">
        <w:rPr>
          <w:rFonts w:cs="Times New Roman"/>
          <w:sz w:val="24"/>
          <w:szCs w:val="24"/>
        </w:rPr>
        <w:t>Issues</w:t>
      </w:r>
      <w:proofErr w:type="spellEnd"/>
      <w:r w:rsidRPr="00E60342">
        <w:rPr>
          <w:rFonts w:cs="Times New Roman"/>
          <w:sz w:val="24"/>
          <w:szCs w:val="24"/>
        </w:rPr>
        <w:t>. [online]. TABD</w:t>
      </w:r>
      <w:r w:rsidR="00B25446" w:rsidRPr="00E60342">
        <w:rPr>
          <w:rFonts w:cs="Times New Roman"/>
          <w:sz w:val="24"/>
          <w:szCs w:val="24"/>
        </w:rPr>
        <w:t>.com.</w:t>
      </w:r>
      <w:r w:rsidRPr="00E60342">
        <w:rPr>
          <w:rFonts w:cs="Times New Roman"/>
          <w:sz w:val="24"/>
          <w:szCs w:val="24"/>
        </w:rPr>
        <w:t xml:space="preserve"> [cit. 16. dubna 2011]. Dostupné na &lt;http://tabd.com/index.php?option=com_content&amp;view=article&amp;id=28&amp;Itemid=3&gt;</w:t>
      </w:r>
    </w:p>
    <w:p w:rsidR="00165BD7" w:rsidRPr="00E60342" w:rsidRDefault="00165BD7" w:rsidP="000A14D7">
      <w:pPr>
        <w:pStyle w:val="Textpoznpodarou"/>
        <w:rPr>
          <w:rFonts w:cs="Times New Roman"/>
          <w:sz w:val="24"/>
          <w:szCs w:val="24"/>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[20</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Membership</w:t>
      </w:r>
      <w:proofErr w:type="spellEnd"/>
      <w:r w:rsidR="00165BD7" w:rsidRPr="00E60342">
        <w:rPr>
          <w:rFonts w:cs="Times New Roman"/>
          <w:sz w:val="24"/>
          <w:szCs w:val="24"/>
        </w:rPr>
        <w:t>. [online]. TABD</w:t>
      </w:r>
      <w:r w:rsidR="00B25446" w:rsidRPr="00E60342">
        <w:rPr>
          <w:rFonts w:cs="Times New Roman"/>
          <w:sz w:val="24"/>
          <w:szCs w:val="24"/>
        </w:rPr>
        <w:t>.com</w:t>
      </w:r>
      <w:r w:rsidR="00165BD7" w:rsidRPr="00E60342">
        <w:rPr>
          <w:rFonts w:cs="Times New Roman"/>
          <w:sz w:val="24"/>
          <w:szCs w:val="24"/>
        </w:rPr>
        <w:t>. [cit. 20. dubna 2011]. Dostupné na &lt;http://www.tabd.com/index.php?option=com_content&amp;view=section&amp;layout=blog&amp;id=5&amp;Itemid=7&gt;</w:t>
      </w:r>
    </w:p>
    <w:p w:rsidR="00165BD7" w:rsidRPr="00E60342" w:rsidRDefault="00165BD7" w:rsidP="000A14D7">
      <w:pPr>
        <w:rPr>
          <w:rFonts w:cs="Times New Roman"/>
          <w:szCs w:val="24"/>
          <w:lang w:val="cs-CZ"/>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[21</w:t>
      </w:r>
      <w:r w:rsidR="00165BD7" w:rsidRPr="00E60342">
        <w:rPr>
          <w:rFonts w:cs="Times New Roman"/>
          <w:sz w:val="24"/>
          <w:szCs w:val="24"/>
        </w:rPr>
        <w:t>]</w:t>
      </w:r>
      <w:r w:rsidR="00165BD7" w:rsidRPr="00E60342">
        <w:rPr>
          <w:rFonts w:cs="Times New Roman"/>
          <w:sz w:val="24"/>
          <w:szCs w:val="24"/>
        </w:rPr>
        <w:tab/>
        <w:t>MĚŠŤÁNKOVÁ, P</w:t>
      </w:r>
      <w:r w:rsidR="00647FDE">
        <w:rPr>
          <w:rFonts w:cs="Times New Roman"/>
          <w:sz w:val="24"/>
          <w:szCs w:val="24"/>
        </w:rPr>
        <w:t>etra</w:t>
      </w:r>
      <w:r w:rsidR="00165BD7" w:rsidRPr="00E60342">
        <w:rPr>
          <w:rFonts w:cs="Times New Roman"/>
          <w:sz w:val="24"/>
          <w:szCs w:val="24"/>
        </w:rPr>
        <w:t xml:space="preserve">. </w:t>
      </w:r>
      <w:r w:rsidR="00165BD7" w:rsidRPr="00E60342">
        <w:rPr>
          <w:rFonts w:cs="Times New Roman"/>
          <w:i/>
          <w:sz w:val="24"/>
          <w:szCs w:val="24"/>
        </w:rPr>
        <w:t>Institucionální rámec transatlantických vztahů</w:t>
      </w:r>
      <w:r w:rsidR="00165BD7" w:rsidRPr="00E60342">
        <w:rPr>
          <w:rFonts w:cs="Times New Roman"/>
          <w:sz w:val="24"/>
          <w:szCs w:val="24"/>
        </w:rPr>
        <w:t>. [online]. Pf.upol.cz [Cit. 16. března 2011]. Dostupné na &lt;http://www.pf.upol.cz/menu/struktura-pf/katedry/katedra-politologie-a-spolecenskych-ved/transatlanticke-vztahy-eu/&gt;</w:t>
      </w:r>
    </w:p>
    <w:p w:rsidR="00165BD7" w:rsidRPr="00E60342" w:rsidRDefault="00165BD7" w:rsidP="000A14D7">
      <w:pPr>
        <w:rPr>
          <w:rFonts w:cs="Times New Roman"/>
          <w:szCs w:val="24"/>
          <w:lang w:val="cs-CZ"/>
        </w:rPr>
      </w:pPr>
    </w:p>
    <w:p w:rsidR="00165BD7" w:rsidRPr="00E60342" w:rsidRDefault="007D017F" w:rsidP="000A14D7">
      <w:pPr>
        <w:pStyle w:val="Textpoznpodarou"/>
        <w:ind w:left="567" w:hanging="567"/>
        <w:rPr>
          <w:rFonts w:cs="Times New Roman"/>
          <w:i/>
          <w:sz w:val="24"/>
          <w:szCs w:val="24"/>
        </w:rPr>
      </w:pPr>
      <w:r w:rsidRPr="00E60342">
        <w:rPr>
          <w:rFonts w:cs="Times New Roman"/>
          <w:sz w:val="24"/>
          <w:szCs w:val="24"/>
        </w:rPr>
        <w:t>[2</w:t>
      </w:r>
      <w:r w:rsidR="00165BD7" w:rsidRPr="00E60342">
        <w:rPr>
          <w:rFonts w:cs="Times New Roman"/>
          <w:sz w:val="24"/>
          <w:szCs w:val="24"/>
        </w:rPr>
        <w:t xml:space="preserve">2] </w:t>
      </w:r>
      <w:r w:rsidR="00165BD7" w:rsidRPr="00E60342">
        <w:rPr>
          <w:rFonts w:cs="Times New Roman"/>
          <w:sz w:val="24"/>
          <w:szCs w:val="24"/>
        </w:rPr>
        <w:tab/>
        <w:t xml:space="preserve">New </w:t>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Agenda. [online]. </w:t>
      </w:r>
      <w:proofErr w:type="spellStart"/>
      <w:r w:rsidR="00165BD7" w:rsidRPr="00E60342">
        <w:rPr>
          <w:rFonts w:cs="Times New Roman"/>
          <w:sz w:val="24"/>
          <w:szCs w:val="24"/>
        </w:rPr>
        <w:t>Europa</w:t>
      </w:r>
      <w:proofErr w:type="spellEnd"/>
      <w:r w:rsidR="00165BD7" w:rsidRPr="00E60342">
        <w:rPr>
          <w:rFonts w:cs="Times New Roman"/>
          <w:sz w:val="24"/>
          <w:szCs w:val="24"/>
        </w:rPr>
        <w:t>, 3. prosince 1995. [cit. 25. března 2011]. Dostupné na &lt;http://www.eurunion.org/partner/agenda.htm</w:t>
      </w:r>
      <w:r w:rsidR="00165BD7" w:rsidRPr="00E60342">
        <w:rPr>
          <w:rStyle w:val="CittHTML"/>
          <w:rFonts w:cs="Times New Roman"/>
          <w:i w:val="0"/>
          <w:sz w:val="24"/>
          <w:szCs w:val="24"/>
        </w:rPr>
        <w:t>&gt;</w:t>
      </w:r>
    </w:p>
    <w:p w:rsidR="00165BD7" w:rsidRPr="00E60342" w:rsidRDefault="00165BD7" w:rsidP="000A14D7">
      <w:pPr>
        <w:rPr>
          <w:rFonts w:cs="Times New Roman"/>
          <w:szCs w:val="24"/>
          <w:lang w:val="cs-CZ"/>
        </w:rPr>
      </w:pPr>
    </w:p>
    <w:p w:rsidR="00165BD7" w:rsidRPr="00E60342" w:rsidRDefault="00165BD7" w:rsidP="000A14D7">
      <w:pPr>
        <w:ind w:left="567" w:hanging="567"/>
        <w:rPr>
          <w:rFonts w:cs="Times New Roman"/>
          <w:szCs w:val="24"/>
          <w:lang w:val="cs-CZ"/>
        </w:rPr>
      </w:pPr>
      <w:r w:rsidRPr="00E60342">
        <w:rPr>
          <w:rFonts w:cs="Times New Roman"/>
          <w:szCs w:val="24"/>
          <w:lang w:val="cs-CZ"/>
        </w:rPr>
        <w:t>[</w:t>
      </w:r>
      <w:r w:rsidR="007D017F" w:rsidRPr="00E60342">
        <w:rPr>
          <w:rFonts w:cs="Times New Roman"/>
          <w:szCs w:val="24"/>
          <w:lang w:val="cs-CZ"/>
        </w:rPr>
        <w:t>23</w:t>
      </w:r>
      <w:r w:rsidRPr="00E60342">
        <w:rPr>
          <w:rFonts w:cs="Times New Roman"/>
          <w:szCs w:val="24"/>
          <w:lang w:val="cs-CZ"/>
        </w:rPr>
        <w:t>]</w:t>
      </w:r>
      <w:r w:rsidRPr="00E60342">
        <w:rPr>
          <w:rFonts w:cs="Times New Roman"/>
          <w:szCs w:val="24"/>
          <w:lang w:val="cs-CZ"/>
        </w:rPr>
        <w:tab/>
      </w:r>
      <w:proofErr w:type="spellStart"/>
      <w:r w:rsidRPr="00E60342">
        <w:rPr>
          <w:rFonts w:cs="Times New Roman"/>
          <w:szCs w:val="24"/>
          <w:lang w:val="cs-CZ"/>
        </w:rPr>
        <w:t>North</w:t>
      </w:r>
      <w:proofErr w:type="spellEnd"/>
      <w:r w:rsidRPr="00E60342">
        <w:rPr>
          <w:rFonts w:cs="Times New Roman"/>
          <w:szCs w:val="24"/>
          <w:lang w:val="cs-CZ"/>
        </w:rPr>
        <w:t xml:space="preserve"> </w:t>
      </w:r>
      <w:proofErr w:type="spellStart"/>
      <w:r w:rsidRPr="00E60342">
        <w:rPr>
          <w:rFonts w:cs="Times New Roman"/>
          <w:szCs w:val="24"/>
          <w:lang w:val="cs-CZ"/>
        </w:rPr>
        <w:t>America</w:t>
      </w:r>
      <w:proofErr w:type="spellEnd"/>
      <w:r w:rsidRPr="00E60342">
        <w:rPr>
          <w:rFonts w:cs="Times New Roman"/>
          <w:szCs w:val="24"/>
          <w:lang w:val="cs-CZ"/>
        </w:rPr>
        <w:t xml:space="preserve">: </w:t>
      </w:r>
      <w:proofErr w:type="spellStart"/>
      <w:r w:rsidRPr="00E60342">
        <w:rPr>
          <w:rFonts w:cs="Times New Roman"/>
          <w:szCs w:val="24"/>
          <w:lang w:val="cs-CZ"/>
        </w:rPr>
        <w:t>The</w:t>
      </w:r>
      <w:proofErr w:type="spellEnd"/>
      <w:r w:rsidRPr="00E60342">
        <w:rPr>
          <w:rFonts w:cs="Times New Roman"/>
          <w:szCs w:val="24"/>
          <w:lang w:val="cs-CZ"/>
        </w:rPr>
        <w:t xml:space="preserve"> </w:t>
      </w:r>
      <w:proofErr w:type="spellStart"/>
      <w:r w:rsidRPr="00E60342">
        <w:rPr>
          <w:rFonts w:cs="Times New Roman"/>
          <w:szCs w:val="24"/>
          <w:lang w:val="cs-CZ"/>
        </w:rPr>
        <w:t>United</w:t>
      </w:r>
      <w:proofErr w:type="spellEnd"/>
      <w:r w:rsidRPr="00E60342">
        <w:rPr>
          <w:rFonts w:cs="Times New Roman"/>
          <w:szCs w:val="24"/>
          <w:lang w:val="cs-CZ"/>
        </w:rPr>
        <w:t xml:space="preserve"> </w:t>
      </w:r>
      <w:proofErr w:type="spellStart"/>
      <w:r w:rsidRPr="00E60342">
        <w:rPr>
          <w:rFonts w:cs="Times New Roman"/>
          <w:szCs w:val="24"/>
          <w:lang w:val="cs-CZ"/>
        </w:rPr>
        <w:t>States</w:t>
      </w:r>
      <w:proofErr w:type="spellEnd"/>
      <w:r w:rsidRPr="00E60342">
        <w:rPr>
          <w:rFonts w:cs="Times New Roman"/>
          <w:szCs w:val="24"/>
          <w:lang w:val="cs-CZ"/>
        </w:rPr>
        <w:t xml:space="preserve">. [online]. </w:t>
      </w:r>
      <w:proofErr w:type="spellStart"/>
      <w:r w:rsidRPr="00E60342">
        <w:rPr>
          <w:rFonts w:cs="Times New Roman"/>
          <w:szCs w:val="24"/>
          <w:lang w:val="cs-CZ"/>
        </w:rPr>
        <w:t>Central</w:t>
      </w:r>
      <w:proofErr w:type="spellEnd"/>
      <w:r w:rsidRPr="00E60342">
        <w:rPr>
          <w:rFonts w:cs="Times New Roman"/>
          <w:szCs w:val="24"/>
          <w:lang w:val="cs-CZ"/>
        </w:rPr>
        <w:t xml:space="preserve"> </w:t>
      </w:r>
      <w:proofErr w:type="spellStart"/>
      <w:r w:rsidRPr="00E60342">
        <w:rPr>
          <w:rFonts w:cs="Times New Roman"/>
          <w:szCs w:val="24"/>
          <w:lang w:val="cs-CZ"/>
        </w:rPr>
        <w:t>Intelligence</w:t>
      </w:r>
      <w:proofErr w:type="spellEnd"/>
      <w:r w:rsidRPr="00E60342">
        <w:rPr>
          <w:rFonts w:cs="Times New Roman"/>
          <w:szCs w:val="24"/>
          <w:lang w:val="cs-CZ"/>
        </w:rPr>
        <w:t xml:space="preserve"> </w:t>
      </w:r>
      <w:proofErr w:type="spellStart"/>
      <w:r w:rsidRPr="00E60342">
        <w:rPr>
          <w:rFonts w:cs="Times New Roman"/>
          <w:szCs w:val="24"/>
          <w:lang w:val="cs-CZ"/>
        </w:rPr>
        <w:t>Agency</w:t>
      </w:r>
      <w:proofErr w:type="spellEnd"/>
      <w:r w:rsidRPr="00E60342">
        <w:rPr>
          <w:rFonts w:cs="Times New Roman"/>
          <w:szCs w:val="24"/>
          <w:lang w:val="cs-CZ"/>
        </w:rPr>
        <w:t xml:space="preserve">, </w:t>
      </w:r>
      <w:proofErr w:type="gramStart"/>
      <w:r w:rsidRPr="00E60342">
        <w:rPr>
          <w:rFonts w:cs="Times New Roman"/>
          <w:szCs w:val="24"/>
          <w:lang w:val="cs-CZ"/>
        </w:rPr>
        <w:t>23.března</w:t>
      </w:r>
      <w:proofErr w:type="gramEnd"/>
      <w:r w:rsidRPr="00E60342">
        <w:rPr>
          <w:rFonts w:cs="Times New Roman"/>
          <w:szCs w:val="24"/>
          <w:lang w:val="cs-CZ"/>
        </w:rPr>
        <w:t xml:space="preserve"> 2011. [cit. 24. března 2011]. Dostupné na &lt;https://www.cia.gov/library/publications/the-world-factbook/geos/us.html&gt;</w:t>
      </w:r>
    </w:p>
    <w:p w:rsidR="00165BD7" w:rsidRPr="00E60342" w:rsidRDefault="00165BD7" w:rsidP="000A14D7">
      <w:pPr>
        <w:rPr>
          <w:rFonts w:eastAsia="Calibri" w:cs="Times New Roman"/>
          <w:szCs w:val="24"/>
          <w:lang w:val="cs-CZ"/>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[24</w:t>
      </w:r>
      <w:r w:rsidR="00165BD7" w:rsidRPr="00E60342">
        <w:rPr>
          <w:rFonts w:cs="Times New Roman"/>
          <w:sz w:val="24"/>
          <w:szCs w:val="24"/>
        </w:rPr>
        <w:t>]</w:t>
      </w:r>
      <w:r w:rsidR="00165BD7" w:rsidRPr="00E60342">
        <w:rPr>
          <w:rFonts w:cs="Times New Roman"/>
          <w:sz w:val="24"/>
          <w:szCs w:val="24"/>
        </w:rPr>
        <w:tab/>
      </w:r>
      <w:r w:rsidRPr="00E60342">
        <w:rPr>
          <w:rFonts w:cs="Times New Roman"/>
          <w:sz w:val="24"/>
          <w:szCs w:val="24"/>
        </w:rPr>
        <w:t>POP, Valentina</w:t>
      </w:r>
      <w:r w:rsidR="00165BD7" w:rsidRPr="00E60342">
        <w:rPr>
          <w:rFonts w:cs="Times New Roman"/>
          <w:sz w:val="24"/>
          <w:szCs w:val="24"/>
        </w:rPr>
        <w:t xml:space="preserve">. </w:t>
      </w:r>
      <w:r w:rsidR="00165BD7" w:rsidRPr="00E60342">
        <w:rPr>
          <w:rFonts w:cs="Times New Roman"/>
          <w:i/>
          <w:sz w:val="24"/>
          <w:szCs w:val="24"/>
        </w:rPr>
        <w:t xml:space="preserve">EU-US </w:t>
      </w:r>
      <w:proofErr w:type="spellStart"/>
      <w:r w:rsidR="00165BD7" w:rsidRPr="00E60342">
        <w:rPr>
          <w:rFonts w:cs="Times New Roman"/>
          <w:i/>
          <w:sz w:val="24"/>
          <w:szCs w:val="24"/>
        </w:rPr>
        <w:t>summits</w:t>
      </w:r>
      <w:proofErr w:type="spellEnd"/>
      <w:r w:rsidR="00165BD7" w:rsidRPr="00E60342">
        <w:rPr>
          <w:rFonts w:cs="Times New Roman"/>
          <w:i/>
          <w:sz w:val="24"/>
          <w:szCs w:val="24"/>
        </w:rPr>
        <w:t xml:space="preserve"> to </w:t>
      </w:r>
      <w:proofErr w:type="spellStart"/>
      <w:r w:rsidR="00165BD7" w:rsidRPr="00E60342">
        <w:rPr>
          <w:rFonts w:cs="Times New Roman"/>
          <w:i/>
          <w:sz w:val="24"/>
          <w:szCs w:val="24"/>
        </w:rPr>
        <w:t>take</w:t>
      </w:r>
      <w:proofErr w:type="spellEnd"/>
      <w:r w:rsidR="00165BD7" w:rsidRPr="00E60342">
        <w:rPr>
          <w:rFonts w:cs="Times New Roman"/>
          <w:i/>
          <w:sz w:val="24"/>
          <w:szCs w:val="24"/>
        </w:rPr>
        <w:t xml:space="preserve"> </w:t>
      </w:r>
      <w:proofErr w:type="spellStart"/>
      <w:r w:rsidR="00165BD7" w:rsidRPr="00E60342">
        <w:rPr>
          <w:rFonts w:cs="Times New Roman"/>
          <w:i/>
          <w:sz w:val="24"/>
          <w:szCs w:val="24"/>
        </w:rPr>
        <w:t>place</w:t>
      </w:r>
      <w:proofErr w:type="spellEnd"/>
      <w:r w:rsidR="00165BD7" w:rsidRPr="00E60342">
        <w:rPr>
          <w:rFonts w:cs="Times New Roman"/>
          <w:i/>
          <w:sz w:val="24"/>
          <w:szCs w:val="24"/>
        </w:rPr>
        <w:t xml:space="preserve"> „</w:t>
      </w:r>
      <w:proofErr w:type="spellStart"/>
      <w:r w:rsidR="00165BD7" w:rsidRPr="00E60342">
        <w:rPr>
          <w:rFonts w:cs="Times New Roman"/>
          <w:i/>
          <w:sz w:val="24"/>
          <w:szCs w:val="24"/>
        </w:rPr>
        <w:t>only</w:t>
      </w:r>
      <w:proofErr w:type="spellEnd"/>
      <w:r w:rsidR="00165BD7" w:rsidRPr="00E60342">
        <w:rPr>
          <w:rFonts w:cs="Times New Roman"/>
          <w:i/>
          <w:sz w:val="24"/>
          <w:szCs w:val="24"/>
        </w:rPr>
        <w:t xml:space="preserve"> </w:t>
      </w:r>
      <w:proofErr w:type="spellStart"/>
      <w:r w:rsidR="00165BD7" w:rsidRPr="00E60342">
        <w:rPr>
          <w:rFonts w:cs="Times New Roman"/>
          <w:i/>
          <w:sz w:val="24"/>
          <w:szCs w:val="24"/>
        </w:rPr>
        <w:t>when</w:t>
      </w:r>
      <w:proofErr w:type="spellEnd"/>
      <w:r w:rsidR="00165BD7" w:rsidRPr="00E60342">
        <w:rPr>
          <w:rFonts w:cs="Times New Roman"/>
          <w:i/>
          <w:sz w:val="24"/>
          <w:szCs w:val="24"/>
        </w:rPr>
        <w:t xml:space="preserve"> </w:t>
      </w:r>
      <w:proofErr w:type="spellStart"/>
      <w:r w:rsidR="00165BD7" w:rsidRPr="00E60342">
        <w:rPr>
          <w:rFonts w:cs="Times New Roman"/>
          <w:i/>
          <w:sz w:val="24"/>
          <w:szCs w:val="24"/>
        </w:rPr>
        <w:t>necessary</w:t>
      </w:r>
      <w:proofErr w:type="spellEnd"/>
      <w:r w:rsidR="00165BD7" w:rsidRPr="00E60342">
        <w:rPr>
          <w:rFonts w:cs="Times New Roman"/>
          <w:i/>
          <w:sz w:val="24"/>
          <w:szCs w:val="24"/>
        </w:rPr>
        <w:t>“.</w:t>
      </w:r>
      <w:r w:rsidR="00165BD7" w:rsidRPr="00E60342">
        <w:rPr>
          <w:rFonts w:cs="Times New Roman"/>
          <w:sz w:val="24"/>
          <w:szCs w:val="24"/>
        </w:rPr>
        <w:t xml:space="preserve"> [online]. Euobserver.com, 27. března 2010. [cit. 25. března 2011]. Dostupné na &lt;http://euobserver.com/9/29782&gt;</w:t>
      </w:r>
    </w:p>
    <w:p w:rsidR="00165BD7" w:rsidRPr="00E60342" w:rsidRDefault="00165BD7" w:rsidP="000A14D7">
      <w:pPr>
        <w:rPr>
          <w:rFonts w:eastAsia="Calibri" w:cs="Times New Roman"/>
          <w:szCs w:val="24"/>
          <w:lang w:val="cs-CZ"/>
        </w:rPr>
      </w:pPr>
    </w:p>
    <w:p w:rsidR="00165BD7" w:rsidRPr="00E60342" w:rsidRDefault="007D017F" w:rsidP="000A14D7">
      <w:pPr>
        <w:ind w:left="567" w:hanging="567"/>
        <w:rPr>
          <w:rFonts w:eastAsia="Calibri" w:cs="Times New Roman"/>
          <w:szCs w:val="24"/>
          <w:lang w:val="cs-CZ"/>
        </w:rPr>
      </w:pPr>
      <w:r w:rsidRPr="00E60342">
        <w:rPr>
          <w:rFonts w:eastAsia="Calibri" w:cs="Times New Roman"/>
          <w:szCs w:val="24"/>
          <w:lang w:val="cs-CZ"/>
        </w:rPr>
        <w:t>[25</w:t>
      </w:r>
      <w:r w:rsidR="00165BD7" w:rsidRPr="00E60342">
        <w:rPr>
          <w:rFonts w:eastAsia="Calibri" w:cs="Times New Roman"/>
          <w:szCs w:val="24"/>
          <w:lang w:val="cs-CZ"/>
        </w:rPr>
        <w:t xml:space="preserve">] </w:t>
      </w:r>
      <w:r w:rsidR="00165BD7" w:rsidRPr="00E60342">
        <w:rPr>
          <w:rFonts w:eastAsia="Calibri" w:cs="Times New Roman"/>
          <w:szCs w:val="24"/>
          <w:lang w:val="cs-CZ"/>
        </w:rPr>
        <w:tab/>
      </w:r>
      <w:proofErr w:type="spellStart"/>
      <w:r w:rsidR="00165BD7" w:rsidRPr="00E60342">
        <w:rPr>
          <w:rFonts w:cs="Times New Roman"/>
          <w:szCs w:val="24"/>
          <w:lang w:val="cs-CZ"/>
        </w:rPr>
        <w:t>Press</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Release</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Industry</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welcomes</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new</w:t>
      </w:r>
      <w:proofErr w:type="spellEnd"/>
      <w:r w:rsidR="00165BD7" w:rsidRPr="00E60342">
        <w:rPr>
          <w:rFonts w:cs="Times New Roman"/>
          <w:szCs w:val="24"/>
          <w:lang w:val="cs-CZ"/>
        </w:rPr>
        <w:t xml:space="preserve"> EU-US joint </w:t>
      </w:r>
      <w:proofErr w:type="spellStart"/>
      <w:r w:rsidR="00165BD7" w:rsidRPr="00E60342">
        <w:rPr>
          <w:rFonts w:cs="Times New Roman"/>
          <w:szCs w:val="24"/>
          <w:lang w:val="cs-CZ"/>
        </w:rPr>
        <w:t>strategy</w:t>
      </w:r>
      <w:proofErr w:type="spellEnd"/>
      <w:r w:rsidR="00165BD7" w:rsidRPr="00E60342">
        <w:rPr>
          <w:rFonts w:cs="Times New Roman"/>
          <w:szCs w:val="24"/>
          <w:lang w:val="cs-CZ"/>
        </w:rPr>
        <w:t xml:space="preserve"> to </w:t>
      </w:r>
      <w:proofErr w:type="spellStart"/>
      <w:r w:rsidR="00165BD7" w:rsidRPr="00E60342">
        <w:rPr>
          <w:rFonts w:cs="Times New Roman"/>
          <w:szCs w:val="24"/>
          <w:lang w:val="cs-CZ"/>
        </w:rPr>
        <w:t>fight</w:t>
      </w:r>
      <w:proofErr w:type="spellEnd"/>
      <w:r w:rsidR="00165BD7" w:rsidRPr="00E60342">
        <w:rPr>
          <w:rFonts w:cs="Times New Roman"/>
          <w:szCs w:val="24"/>
          <w:lang w:val="cs-CZ"/>
        </w:rPr>
        <w:t xml:space="preserve"> sparing </w:t>
      </w:r>
      <w:proofErr w:type="spellStart"/>
      <w:r w:rsidR="00165BD7" w:rsidRPr="00E60342">
        <w:rPr>
          <w:rFonts w:cs="Times New Roman"/>
          <w:szCs w:val="24"/>
          <w:lang w:val="cs-CZ"/>
        </w:rPr>
        <w:t>global</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trade</w:t>
      </w:r>
      <w:proofErr w:type="spellEnd"/>
      <w:r w:rsidR="00165BD7" w:rsidRPr="00E60342">
        <w:rPr>
          <w:rFonts w:cs="Times New Roman"/>
          <w:szCs w:val="24"/>
          <w:lang w:val="cs-CZ"/>
        </w:rPr>
        <w:t xml:space="preserve"> in </w:t>
      </w:r>
      <w:proofErr w:type="spellStart"/>
      <w:r w:rsidR="00165BD7" w:rsidRPr="00E60342">
        <w:rPr>
          <w:rFonts w:cs="Times New Roman"/>
          <w:szCs w:val="24"/>
          <w:lang w:val="cs-CZ"/>
        </w:rPr>
        <w:t>counterfeit</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and</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pirate</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goods</w:t>
      </w:r>
      <w:proofErr w:type="spellEnd"/>
      <w:r w:rsidR="00165BD7" w:rsidRPr="00E60342">
        <w:rPr>
          <w:rFonts w:cs="Times New Roman"/>
          <w:szCs w:val="24"/>
          <w:lang w:val="cs-CZ"/>
        </w:rPr>
        <w:t xml:space="preserve">. [online]. EU, </w:t>
      </w:r>
      <w:proofErr w:type="spellStart"/>
      <w:r w:rsidR="00165BD7" w:rsidRPr="00E60342">
        <w:rPr>
          <w:rFonts w:cs="Times New Roman"/>
          <w:szCs w:val="24"/>
          <w:lang w:val="cs-CZ"/>
        </w:rPr>
        <w:t>Delegation</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of</w:t>
      </w:r>
      <w:proofErr w:type="spellEnd"/>
      <w:r w:rsidR="00165BD7" w:rsidRPr="00E60342">
        <w:rPr>
          <w:rFonts w:cs="Times New Roman"/>
          <w:szCs w:val="24"/>
          <w:lang w:val="cs-CZ"/>
        </w:rPr>
        <w:t xml:space="preserve"> EC to </w:t>
      </w:r>
      <w:proofErr w:type="spellStart"/>
      <w:r w:rsidR="00165BD7" w:rsidRPr="00E60342">
        <w:rPr>
          <w:rFonts w:cs="Times New Roman"/>
          <w:szCs w:val="24"/>
          <w:lang w:val="cs-CZ"/>
        </w:rPr>
        <w:t>the</w:t>
      </w:r>
      <w:proofErr w:type="spellEnd"/>
      <w:r w:rsidR="00165BD7" w:rsidRPr="00E60342">
        <w:rPr>
          <w:rFonts w:cs="Times New Roman"/>
          <w:szCs w:val="24"/>
          <w:lang w:val="cs-CZ"/>
        </w:rPr>
        <w:t xml:space="preserve"> USA, 20. června 2006. [cit. 11. dubna 2011]. Dostupné na &lt; http://trade.ec.europa.eu/doclib/docs/2006/june/tradoc_129025.pdf&gt;</w:t>
      </w:r>
    </w:p>
    <w:p w:rsidR="00165BD7" w:rsidRPr="00E60342" w:rsidRDefault="00165BD7" w:rsidP="000A14D7">
      <w:pPr>
        <w:pStyle w:val="Textpoznpodarou"/>
        <w:rPr>
          <w:rFonts w:cs="Times New Roman"/>
          <w:i/>
          <w:sz w:val="24"/>
          <w:szCs w:val="24"/>
        </w:rPr>
      </w:pPr>
    </w:p>
    <w:p w:rsidR="00165BD7" w:rsidRPr="00E60342" w:rsidRDefault="00165BD7" w:rsidP="000A14D7">
      <w:pPr>
        <w:pStyle w:val="Textpoznpodarou"/>
        <w:ind w:left="567" w:hanging="567"/>
        <w:rPr>
          <w:rFonts w:cs="Times New Roman"/>
          <w:i/>
          <w:sz w:val="24"/>
          <w:szCs w:val="24"/>
        </w:rPr>
      </w:pPr>
      <w:r w:rsidRPr="00E60342">
        <w:rPr>
          <w:rFonts w:cs="Times New Roman"/>
          <w:sz w:val="24"/>
          <w:szCs w:val="24"/>
        </w:rPr>
        <w:t>[</w:t>
      </w:r>
      <w:r w:rsidR="007D017F" w:rsidRPr="00E60342">
        <w:rPr>
          <w:rFonts w:cs="Times New Roman"/>
          <w:sz w:val="24"/>
          <w:szCs w:val="24"/>
        </w:rPr>
        <w:t>26</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Programme</w:t>
      </w:r>
      <w:proofErr w:type="spellEnd"/>
      <w:r w:rsidRPr="00E60342">
        <w:rPr>
          <w:rFonts w:cs="Times New Roman"/>
          <w:sz w:val="24"/>
          <w:szCs w:val="24"/>
        </w:rPr>
        <w:t xml:space="preserve"> </w:t>
      </w:r>
      <w:proofErr w:type="spellStart"/>
      <w:r w:rsidRPr="00E60342">
        <w:rPr>
          <w:rFonts w:cs="Times New Roman"/>
          <w:sz w:val="24"/>
          <w:szCs w:val="24"/>
        </w:rPr>
        <w:t>Guide</w:t>
      </w:r>
      <w:proofErr w:type="spellEnd"/>
      <w:r w:rsidRPr="00E60342">
        <w:rPr>
          <w:rFonts w:cs="Times New Roman"/>
          <w:sz w:val="24"/>
          <w:szCs w:val="24"/>
        </w:rPr>
        <w:t>. [online]. EC, EACEA. [cit. 26. března 2011]. Dostupné na &lt;http://eacea.ec.europa.eu/erasmus_mundus/programme/programme_guide_en.php&gt;</w:t>
      </w:r>
    </w:p>
    <w:p w:rsidR="00165BD7" w:rsidRPr="00E60342" w:rsidRDefault="00165BD7" w:rsidP="000A14D7">
      <w:pPr>
        <w:pStyle w:val="Textpoznpodarou"/>
        <w:rPr>
          <w:rFonts w:cs="Times New Roman"/>
          <w:sz w:val="24"/>
          <w:szCs w:val="24"/>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[27</w:t>
      </w:r>
      <w:r w:rsidR="00165BD7" w:rsidRPr="00E60342">
        <w:rPr>
          <w:rFonts w:cs="Times New Roman"/>
          <w:sz w:val="24"/>
          <w:szCs w:val="24"/>
        </w:rPr>
        <w:t>]</w:t>
      </w:r>
      <w:r w:rsidR="00165BD7" w:rsidRPr="00E60342">
        <w:rPr>
          <w:rFonts w:cs="Times New Roman"/>
          <w:sz w:val="24"/>
          <w:szCs w:val="24"/>
        </w:rPr>
        <w:tab/>
        <w:t>Příručka pro zavádění směrnic založených na novém přístupu a globálním přístupu. [online]. ÚNMZ.cz. [cit. 18. dubna 2011]. Dostupné na &lt;http://www.unmz.cz/sborniky_th/14/1409.pdf&gt;</w:t>
      </w:r>
    </w:p>
    <w:p w:rsidR="00165BD7" w:rsidRPr="00E60342" w:rsidRDefault="00165BD7" w:rsidP="000A14D7">
      <w:pPr>
        <w:pStyle w:val="Textpoznpodarou"/>
        <w:rPr>
          <w:rFonts w:cs="Times New Roman"/>
          <w:sz w:val="24"/>
          <w:szCs w:val="24"/>
        </w:rPr>
      </w:pPr>
    </w:p>
    <w:p w:rsidR="00165BD7" w:rsidRPr="00E60342" w:rsidRDefault="00647FDE" w:rsidP="000A14D7">
      <w:pPr>
        <w:pStyle w:val="Textpoznpodarou"/>
        <w:ind w:left="567" w:hanging="567"/>
        <w:rPr>
          <w:rFonts w:cs="Times New Roman"/>
          <w:i/>
          <w:sz w:val="24"/>
          <w:szCs w:val="24"/>
        </w:rPr>
      </w:pPr>
      <w:r>
        <w:rPr>
          <w:rFonts w:cs="Times New Roman"/>
          <w:sz w:val="24"/>
          <w:szCs w:val="24"/>
        </w:rPr>
        <w:t>[28</w:t>
      </w:r>
      <w:r w:rsidR="009D45AA" w:rsidRPr="00E60342">
        <w:rPr>
          <w:rFonts w:cs="Times New Roman"/>
          <w:sz w:val="24"/>
          <w:szCs w:val="24"/>
        </w:rPr>
        <w:t>]</w:t>
      </w:r>
      <w:r w:rsidR="009D45AA" w:rsidRPr="00E60342">
        <w:rPr>
          <w:rFonts w:cs="Times New Roman"/>
          <w:sz w:val="24"/>
          <w:szCs w:val="24"/>
        </w:rPr>
        <w:tab/>
        <w:t>SCHULZ, Stefan</w:t>
      </w:r>
      <w:r w:rsidR="00165BD7" w:rsidRPr="00E60342">
        <w:rPr>
          <w:rFonts w:cs="Times New Roman"/>
          <w:sz w:val="24"/>
          <w:szCs w:val="24"/>
        </w:rPr>
        <w:t xml:space="preserve">. </w:t>
      </w:r>
      <w:proofErr w:type="spellStart"/>
      <w:r w:rsidR="00165BD7" w:rsidRPr="00E60342">
        <w:rPr>
          <w:rFonts w:cs="Times New Roman"/>
          <w:i/>
          <w:sz w:val="24"/>
          <w:szCs w:val="24"/>
        </w:rPr>
        <w:t>Transatlantic</w:t>
      </w:r>
      <w:proofErr w:type="spellEnd"/>
      <w:r w:rsidR="00165BD7" w:rsidRPr="00E60342">
        <w:rPr>
          <w:rFonts w:cs="Times New Roman"/>
          <w:i/>
          <w:sz w:val="24"/>
          <w:szCs w:val="24"/>
        </w:rPr>
        <w:t xml:space="preserve"> relations: </w:t>
      </w:r>
      <w:proofErr w:type="spellStart"/>
      <w:r w:rsidR="00165BD7" w:rsidRPr="00E60342">
        <w:rPr>
          <w:rFonts w:cs="Times New Roman"/>
          <w:i/>
          <w:sz w:val="24"/>
          <w:szCs w:val="24"/>
        </w:rPr>
        <w:t>The</w:t>
      </w:r>
      <w:proofErr w:type="spellEnd"/>
      <w:r w:rsidR="00165BD7" w:rsidRPr="00E60342">
        <w:rPr>
          <w:rFonts w:cs="Times New Roman"/>
          <w:i/>
          <w:sz w:val="24"/>
          <w:szCs w:val="24"/>
        </w:rPr>
        <w:t xml:space="preserve"> USA </w:t>
      </w:r>
      <w:proofErr w:type="spellStart"/>
      <w:r w:rsidR="00165BD7" w:rsidRPr="00E60342">
        <w:rPr>
          <w:rFonts w:cs="Times New Roman"/>
          <w:i/>
          <w:sz w:val="24"/>
          <w:szCs w:val="24"/>
        </w:rPr>
        <w:t>and</w:t>
      </w:r>
      <w:proofErr w:type="spellEnd"/>
      <w:r w:rsidR="00165BD7" w:rsidRPr="00E60342">
        <w:rPr>
          <w:rFonts w:cs="Times New Roman"/>
          <w:i/>
          <w:sz w:val="24"/>
          <w:szCs w:val="24"/>
        </w:rPr>
        <w:t xml:space="preserve"> </w:t>
      </w:r>
      <w:proofErr w:type="spellStart"/>
      <w:r w:rsidR="00165BD7" w:rsidRPr="00E60342">
        <w:rPr>
          <w:rFonts w:cs="Times New Roman"/>
          <w:i/>
          <w:sz w:val="24"/>
          <w:szCs w:val="24"/>
        </w:rPr>
        <w:t>Canada</w:t>
      </w:r>
      <w:proofErr w:type="spellEnd"/>
      <w:r w:rsidR="00165BD7" w:rsidRPr="00E60342">
        <w:rPr>
          <w:rFonts w:cs="Times New Roman"/>
          <w:sz w:val="24"/>
          <w:szCs w:val="24"/>
        </w:rPr>
        <w:t xml:space="preserve">. [online]. </w:t>
      </w:r>
      <w:proofErr w:type="gramStart"/>
      <w:r w:rsidR="00165BD7" w:rsidRPr="00E60342">
        <w:rPr>
          <w:rFonts w:cs="Times New Roman"/>
          <w:sz w:val="24"/>
          <w:szCs w:val="24"/>
        </w:rPr>
        <w:t>červenec</w:t>
      </w:r>
      <w:proofErr w:type="gramEnd"/>
      <w:r w:rsidR="00165BD7" w:rsidRPr="00E60342">
        <w:rPr>
          <w:rFonts w:cs="Times New Roman"/>
          <w:sz w:val="24"/>
          <w:szCs w:val="24"/>
        </w:rPr>
        <w:t xml:space="preserve"> 2008. [cit. 3. března 2011]. Dostupné na &lt;http://www.</w:t>
      </w:r>
      <w:proofErr w:type="spellStart"/>
      <w:r w:rsidR="00165BD7" w:rsidRPr="00E60342">
        <w:rPr>
          <w:rFonts w:cs="Times New Roman"/>
          <w:sz w:val="24"/>
          <w:szCs w:val="24"/>
        </w:rPr>
        <w:t>europarl.europa.eu</w:t>
      </w:r>
      <w:proofErr w:type="spellEnd"/>
      <w:r w:rsidR="00165BD7" w:rsidRPr="00E60342">
        <w:rPr>
          <w:rFonts w:cs="Times New Roman"/>
          <w:sz w:val="24"/>
          <w:szCs w:val="24"/>
        </w:rPr>
        <w:t>/</w:t>
      </w:r>
      <w:proofErr w:type="spellStart"/>
      <w:r w:rsidR="00165BD7" w:rsidRPr="00E60342">
        <w:rPr>
          <w:rFonts w:cs="Times New Roman"/>
          <w:sz w:val="24"/>
          <w:szCs w:val="24"/>
        </w:rPr>
        <w:t>ftu</w:t>
      </w:r>
      <w:proofErr w:type="spellEnd"/>
      <w:r w:rsidR="00165BD7" w:rsidRPr="00E60342">
        <w:rPr>
          <w:rFonts w:cs="Times New Roman"/>
          <w:sz w:val="24"/>
          <w:szCs w:val="24"/>
        </w:rPr>
        <w:t>/</w:t>
      </w:r>
      <w:proofErr w:type="spellStart"/>
      <w:r w:rsidR="00165BD7" w:rsidRPr="00E60342">
        <w:rPr>
          <w:rFonts w:cs="Times New Roman"/>
          <w:sz w:val="24"/>
          <w:szCs w:val="24"/>
        </w:rPr>
        <w:t>pdf</w:t>
      </w:r>
      <w:proofErr w:type="spellEnd"/>
      <w:r w:rsidR="00165BD7" w:rsidRPr="00E60342">
        <w:rPr>
          <w:rFonts w:cs="Times New Roman"/>
          <w:sz w:val="24"/>
          <w:szCs w:val="24"/>
        </w:rPr>
        <w:t>/</w:t>
      </w:r>
      <w:proofErr w:type="spellStart"/>
      <w:r w:rsidR="00165BD7" w:rsidRPr="00E60342">
        <w:rPr>
          <w:rFonts w:cs="Times New Roman"/>
          <w:sz w:val="24"/>
          <w:szCs w:val="24"/>
        </w:rPr>
        <w:t>en</w:t>
      </w:r>
      <w:proofErr w:type="spellEnd"/>
      <w:r w:rsidR="00165BD7" w:rsidRPr="00E60342">
        <w:rPr>
          <w:rFonts w:cs="Times New Roman"/>
          <w:sz w:val="24"/>
          <w:szCs w:val="24"/>
        </w:rPr>
        <w:t>//FTU_6.</w:t>
      </w:r>
      <w:proofErr w:type="gramStart"/>
      <w:r w:rsidR="00165BD7" w:rsidRPr="00E60342">
        <w:rPr>
          <w:rFonts w:cs="Times New Roman"/>
          <w:sz w:val="24"/>
          <w:szCs w:val="24"/>
        </w:rPr>
        <w:t>4.7.pdf&gt;</w:t>
      </w:r>
      <w:proofErr w:type="gramEnd"/>
      <w:r w:rsidR="00165BD7" w:rsidRPr="00E60342">
        <w:rPr>
          <w:rFonts w:cs="Times New Roman"/>
          <w:sz w:val="24"/>
          <w:szCs w:val="24"/>
        </w:rPr>
        <w:t>.</w:t>
      </w:r>
    </w:p>
    <w:p w:rsidR="00165BD7" w:rsidRPr="00E60342" w:rsidRDefault="00165BD7" w:rsidP="000A14D7">
      <w:pPr>
        <w:pStyle w:val="Textpoznpodarou"/>
        <w:rPr>
          <w:rFonts w:cs="Times New Roman"/>
          <w:i/>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w:t>
      </w:r>
      <w:r w:rsidR="00647FDE">
        <w:rPr>
          <w:rFonts w:cs="Times New Roman"/>
          <w:sz w:val="24"/>
          <w:szCs w:val="24"/>
        </w:rPr>
        <w:t>29</w:t>
      </w:r>
      <w:r w:rsidRPr="00E60342">
        <w:rPr>
          <w:rFonts w:cs="Times New Roman"/>
          <w:sz w:val="24"/>
          <w:szCs w:val="24"/>
        </w:rPr>
        <w:t>]</w:t>
      </w:r>
      <w:r w:rsidRPr="00E60342">
        <w:rPr>
          <w:rFonts w:cs="Times New Roman"/>
          <w:sz w:val="24"/>
          <w:szCs w:val="24"/>
        </w:rPr>
        <w:tab/>
        <w:t>Silnější partnerství EU a USA a otevřenější trh pro 21. století. [online]. Komise Evropských společenství, 18. května 2005. [cit. 18. února 2011]. Dostupné na &lt;http://eur-lex.europa.eu/LexUriServ/LexUriServ.do?uri=COM:2005:0196:FIN:CS:DOC&gt;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w:t>
      </w:r>
      <w:r w:rsidR="00647FDE">
        <w:rPr>
          <w:rFonts w:cs="Times New Roman"/>
          <w:sz w:val="24"/>
          <w:szCs w:val="24"/>
        </w:rPr>
        <w:t>30</w:t>
      </w:r>
      <w:r w:rsidRPr="00E60342">
        <w:rPr>
          <w:rFonts w:cs="Times New Roman"/>
          <w:sz w:val="24"/>
          <w:szCs w:val="24"/>
        </w:rPr>
        <w:t>]</w:t>
      </w:r>
      <w:r w:rsidRPr="00E60342">
        <w:rPr>
          <w:rFonts w:cs="Times New Roman"/>
          <w:i/>
          <w:sz w:val="24"/>
          <w:szCs w:val="24"/>
        </w:rPr>
        <w:tab/>
      </w:r>
      <w:r w:rsidRPr="00E60342">
        <w:rPr>
          <w:rFonts w:cs="Times New Roman"/>
          <w:sz w:val="24"/>
          <w:szCs w:val="24"/>
        </w:rPr>
        <w:t>Spojené státy americké: Zahraniční obchod země. [online]. BusinessInfo.cz. [cit. 29. března 2010]. Dostupné na &lt;http://www.businessinfo.cz/cz/sti/spojene-staty-americke-zahranicni-obchod-zeme/6/1000804/&gt;</w:t>
      </w:r>
    </w:p>
    <w:p w:rsidR="00165BD7" w:rsidRPr="00E60342" w:rsidRDefault="00165BD7" w:rsidP="000A14D7">
      <w:pPr>
        <w:pStyle w:val="Textpoznpodarou"/>
        <w:rPr>
          <w:rFonts w:cs="Times New Roman"/>
          <w:sz w:val="24"/>
          <w:szCs w:val="24"/>
        </w:rPr>
      </w:pPr>
    </w:p>
    <w:p w:rsidR="00165BD7" w:rsidRPr="00E60342" w:rsidRDefault="007D017F" w:rsidP="000A14D7">
      <w:pPr>
        <w:ind w:left="567" w:hanging="567"/>
        <w:rPr>
          <w:rFonts w:cs="Times New Roman"/>
          <w:szCs w:val="24"/>
          <w:lang w:val="cs-CZ"/>
        </w:rPr>
      </w:pPr>
      <w:r w:rsidRPr="00E60342">
        <w:rPr>
          <w:rFonts w:cs="Times New Roman"/>
          <w:szCs w:val="24"/>
          <w:lang w:val="cs-CZ"/>
        </w:rPr>
        <w:t>[3</w:t>
      </w:r>
      <w:r w:rsidR="00647FDE">
        <w:rPr>
          <w:rFonts w:cs="Times New Roman"/>
          <w:szCs w:val="24"/>
          <w:lang w:val="cs-CZ"/>
        </w:rPr>
        <w:t>1</w:t>
      </w:r>
      <w:r w:rsidR="00165BD7" w:rsidRPr="00E60342">
        <w:rPr>
          <w:rFonts w:cs="Times New Roman"/>
          <w:szCs w:val="24"/>
          <w:lang w:val="cs-CZ"/>
        </w:rPr>
        <w:t>]</w:t>
      </w:r>
      <w:r w:rsidR="00165BD7" w:rsidRPr="00E60342">
        <w:rPr>
          <w:rFonts w:cs="Times New Roman"/>
          <w:szCs w:val="24"/>
          <w:lang w:val="cs-CZ"/>
        </w:rPr>
        <w:tab/>
        <w:t xml:space="preserve">TACD 2004 </w:t>
      </w:r>
      <w:proofErr w:type="spellStart"/>
      <w:r w:rsidR="00165BD7" w:rsidRPr="00E60342">
        <w:rPr>
          <w:rFonts w:cs="Times New Roman"/>
          <w:szCs w:val="24"/>
          <w:lang w:val="cs-CZ"/>
        </w:rPr>
        <w:t>Recommendations</w:t>
      </w:r>
      <w:proofErr w:type="spellEnd"/>
      <w:r w:rsidR="00165BD7" w:rsidRPr="00E60342">
        <w:rPr>
          <w:rFonts w:cs="Times New Roman"/>
          <w:szCs w:val="24"/>
          <w:lang w:val="cs-CZ"/>
        </w:rPr>
        <w:t xml:space="preserve"> Report. [online]. TACD.org, červen 2004. [cit. 18. dubna 2011]. Dostupné na &lt;http://tacd.org/index2.php?option=com_docman&amp;task=doc_view&amp;gid=79&amp;Itemid=&gt;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w:t>
      </w:r>
      <w:r w:rsidR="007D017F" w:rsidRPr="00E60342">
        <w:rPr>
          <w:rFonts w:cs="Times New Roman"/>
          <w:sz w:val="24"/>
          <w:szCs w:val="24"/>
        </w:rPr>
        <w:t>3</w:t>
      </w:r>
      <w:r w:rsidR="00647FDE">
        <w:rPr>
          <w:rFonts w:cs="Times New Roman"/>
          <w:sz w:val="24"/>
          <w:szCs w:val="24"/>
        </w:rPr>
        <w:t>2</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state</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transatlantic</w:t>
      </w:r>
      <w:proofErr w:type="spellEnd"/>
      <w:r w:rsidRPr="00E60342">
        <w:rPr>
          <w:rFonts w:cs="Times New Roman"/>
          <w:sz w:val="24"/>
          <w:szCs w:val="24"/>
        </w:rPr>
        <w:t xml:space="preserve"> relations in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aftermath</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US </w:t>
      </w:r>
      <w:proofErr w:type="spellStart"/>
      <w:r w:rsidRPr="00E60342">
        <w:rPr>
          <w:rFonts w:cs="Times New Roman"/>
          <w:sz w:val="24"/>
          <w:szCs w:val="24"/>
        </w:rPr>
        <w:t>elections</w:t>
      </w:r>
      <w:proofErr w:type="spellEnd"/>
      <w:r w:rsidRPr="00E60342">
        <w:rPr>
          <w:rFonts w:cs="Times New Roman"/>
          <w:sz w:val="24"/>
          <w:szCs w:val="24"/>
        </w:rPr>
        <w:t xml:space="preserve">. [online]. </w:t>
      </w:r>
      <w:proofErr w:type="spellStart"/>
      <w:r w:rsidRPr="00E60342">
        <w:rPr>
          <w:rFonts w:cs="Times New Roman"/>
          <w:sz w:val="24"/>
          <w:szCs w:val="24"/>
        </w:rPr>
        <w:t>Official</w:t>
      </w:r>
      <w:proofErr w:type="spellEnd"/>
      <w:r w:rsidRPr="00E60342">
        <w:rPr>
          <w:rFonts w:cs="Times New Roman"/>
          <w:sz w:val="24"/>
          <w:szCs w:val="24"/>
        </w:rPr>
        <w:t xml:space="preserve"> </w:t>
      </w:r>
      <w:proofErr w:type="spellStart"/>
      <w:r w:rsidRPr="00E60342">
        <w:rPr>
          <w:rFonts w:cs="Times New Roman"/>
          <w:sz w:val="24"/>
          <w:szCs w:val="24"/>
        </w:rPr>
        <w:t>Journal</w:t>
      </w:r>
      <w:proofErr w:type="spellEnd"/>
      <w:r w:rsidRPr="00E60342">
        <w:rPr>
          <w:rFonts w:cs="Times New Roman"/>
          <w:sz w:val="24"/>
          <w:szCs w:val="24"/>
        </w:rPr>
        <w:t xml:space="preser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European</w:t>
      </w:r>
      <w:proofErr w:type="spellEnd"/>
      <w:r w:rsidRPr="00E60342">
        <w:rPr>
          <w:rFonts w:cs="Times New Roman"/>
          <w:sz w:val="24"/>
          <w:szCs w:val="24"/>
        </w:rPr>
        <w:t xml:space="preserve"> Union, 26. března 2009. [cit. 16. března 2011]. Dostupné na &lt;http://eur-lex.europa.eu/LexUriServ/LexUriServ.do?uri=OJ:C:2010:117E:0198:0206:EN:PDF&gt;</w:t>
      </w:r>
    </w:p>
    <w:p w:rsidR="00165BD7" w:rsidRPr="00E60342" w:rsidRDefault="00165BD7" w:rsidP="000A14D7">
      <w:pPr>
        <w:pStyle w:val="Textpoznpodarou"/>
        <w:rPr>
          <w:rFonts w:cs="Times New Roman"/>
          <w:sz w:val="24"/>
          <w:szCs w:val="24"/>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[3</w:t>
      </w:r>
      <w:r w:rsidR="00647FDE">
        <w:rPr>
          <w:rFonts w:cs="Times New Roman"/>
          <w:sz w:val="24"/>
          <w:szCs w:val="24"/>
        </w:rPr>
        <w:t>3</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Toward</w:t>
      </w:r>
      <w:proofErr w:type="spellEnd"/>
      <w:r w:rsidR="00165BD7" w:rsidRPr="00E60342">
        <w:rPr>
          <w:rFonts w:cs="Times New Roman"/>
          <w:sz w:val="24"/>
          <w:szCs w:val="24"/>
        </w:rPr>
        <w:t xml:space="preserve"> </w:t>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w:t>
      </w:r>
      <w:proofErr w:type="spellStart"/>
      <w:r w:rsidR="00165BD7" w:rsidRPr="00E60342">
        <w:rPr>
          <w:rFonts w:cs="Times New Roman"/>
          <w:sz w:val="24"/>
          <w:szCs w:val="24"/>
        </w:rPr>
        <w:t>Partnership</w:t>
      </w:r>
      <w:proofErr w:type="spellEnd"/>
      <w:r w:rsidR="00165BD7" w:rsidRPr="00E60342">
        <w:rPr>
          <w:rFonts w:cs="Times New Roman"/>
          <w:sz w:val="24"/>
          <w:szCs w:val="24"/>
        </w:rPr>
        <w:t xml:space="preserve">.: </w:t>
      </w:r>
      <w:proofErr w:type="spellStart"/>
      <w:r w:rsidR="00165BD7" w:rsidRPr="00E60342">
        <w:rPr>
          <w:rFonts w:cs="Times New Roman"/>
          <w:sz w:val="24"/>
          <w:szCs w:val="24"/>
        </w:rPr>
        <w:t>the</w:t>
      </w:r>
      <w:proofErr w:type="spellEnd"/>
      <w:r w:rsidR="00165BD7" w:rsidRPr="00E60342">
        <w:rPr>
          <w:rFonts w:cs="Times New Roman"/>
          <w:sz w:val="24"/>
          <w:szCs w:val="24"/>
        </w:rPr>
        <w:t xml:space="preserve"> TPN </w:t>
      </w:r>
      <w:proofErr w:type="spellStart"/>
      <w:r w:rsidR="00165BD7" w:rsidRPr="00E60342">
        <w:rPr>
          <w:rFonts w:cs="Times New Roman"/>
          <w:sz w:val="24"/>
          <w:szCs w:val="24"/>
        </w:rPr>
        <w:t>Cooperation</w:t>
      </w:r>
      <w:proofErr w:type="spellEnd"/>
      <w:r w:rsidR="00165BD7" w:rsidRPr="00E60342">
        <w:rPr>
          <w:rFonts w:cs="Times New Roman"/>
          <w:sz w:val="24"/>
          <w:szCs w:val="24"/>
        </w:rPr>
        <w:t xml:space="preserve"> Project Report. [online]. </w:t>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w:t>
      </w:r>
      <w:proofErr w:type="spellStart"/>
      <w:r w:rsidR="00165BD7" w:rsidRPr="00E60342">
        <w:rPr>
          <w:rFonts w:cs="Times New Roman"/>
          <w:sz w:val="24"/>
          <w:szCs w:val="24"/>
        </w:rPr>
        <w:t>Policy</w:t>
      </w:r>
      <w:proofErr w:type="spellEnd"/>
      <w:r w:rsidR="00165BD7" w:rsidRPr="00E60342">
        <w:rPr>
          <w:rFonts w:cs="Times New Roman"/>
          <w:sz w:val="24"/>
          <w:szCs w:val="24"/>
        </w:rPr>
        <w:t xml:space="preserve"> Network. [cit. 16. dubna 2011]. Dostupné na &lt;</w:t>
      </w:r>
      <w:r w:rsidR="00165BD7" w:rsidRPr="00E60342">
        <w:rPr>
          <w:rStyle w:val="CittHTML"/>
          <w:rFonts w:cs="Times New Roman"/>
          <w:i w:val="0"/>
          <w:sz w:val="24"/>
          <w:szCs w:val="24"/>
        </w:rPr>
        <w:t>www.</w:t>
      </w:r>
      <w:r w:rsidR="00165BD7" w:rsidRPr="00E60342">
        <w:rPr>
          <w:rStyle w:val="CittHTML"/>
          <w:rFonts w:cs="Times New Roman"/>
          <w:bCs/>
          <w:i w:val="0"/>
          <w:sz w:val="24"/>
          <w:szCs w:val="24"/>
        </w:rPr>
        <w:t>tpnonline</w:t>
      </w:r>
      <w:r w:rsidR="00165BD7" w:rsidRPr="00E60342">
        <w:rPr>
          <w:rStyle w:val="CittHTML"/>
          <w:rFonts w:cs="Times New Roman"/>
          <w:i w:val="0"/>
          <w:sz w:val="24"/>
          <w:szCs w:val="24"/>
        </w:rPr>
        <w:t>.</w:t>
      </w:r>
      <w:r w:rsidR="00165BD7" w:rsidRPr="00E60342">
        <w:rPr>
          <w:rStyle w:val="CittHTML"/>
          <w:rFonts w:cs="Times New Roman"/>
          <w:bCs/>
          <w:i w:val="0"/>
          <w:sz w:val="24"/>
          <w:szCs w:val="24"/>
        </w:rPr>
        <w:t>org</w:t>
      </w:r>
      <w:r w:rsidR="00165BD7" w:rsidRPr="00E60342">
        <w:rPr>
          <w:rStyle w:val="CittHTML"/>
          <w:rFonts w:cs="Times New Roman"/>
          <w:i w:val="0"/>
          <w:sz w:val="24"/>
          <w:szCs w:val="24"/>
        </w:rPr>
        <w:t>/</w:t>
      </w:r>
      <w:r w:rsidR="00165BD7" w:rsidRPr="00E60342">
        <w:rPr>
          <w:rStyle w:val="CittHTML"/>
          <w:rFonts w:cs="Times New Roman"/>
          <w:bCs/>
          <w:i w:val="0"/>
          <w:sz w:val="24"/>
          <w:szCs w:val="24"/>
        </w:rPr>
        <w:t>Archive</w:t>
      </w:r>
      <w:r w:rsidR="00165BD7" w:rsidRPr="00E60342">
        <w:rPr>
          <w:rStyle w:val="CittHTML"/>
          <w:rFonts w:cs="Times New Roman"/>
          <w:i w:val="0"/>
          <w:sz w:val="24"/>
          <w:szCs w:val="24"/>
        </w:rPr>
        <w:t>/</w:t>
      </w:r>
      <w:r w:rsidR="00165BD7" w:rsidRPr="00E60342">
        <w:rPr>
          <w:rStyle w:val="CittHTML"/>
          <w:rFonts w:cs="Times New Roman"/>
          <w:bCs/>
          <w:i w:val="0"/>
          <w:sz w:val="24"/>
          <w:szCs w:val="24"/>
        </w:rPr>
        <w:t>cooperation</w:t>
      </w:r>
      <w:r w:rsidR="00165BD7" w:rsidRPr="00E60342">
        <w:rPr>
          <w:rStyle w:val="CittHTML"/>
          <w:rFonts w:cs="Times New Roman"/>
          <w:i w:val="0"/>
          <w:sz w:val="24"/>
          <w:szCs w:val="24"/>
        </w:rPr>
        <w:t>.</w:t>
      </w:r>
      <w:r w:rsidR="00165BD7" w:rsidRPr="00E60342">
        <w:rPr>
          <w:rStyle w:val="CittHTML"/>
          <w:rFonts w:cs="Times New Roman"/>
          <w:bCs/>
          <w:i w:val="0"/>
          <w:sz w:val="24"/>
          <w:szCs w:val="24"/>
        </w:rPr>
        <w:t>pdf</w:t>
      </w:r>
      <w:r w:rsidR="00165BD7" w:rsidRPr="00E60342">
        <w:rPr>
          <w:rStyle w:val="CittHTML"/>
          <w:rFonts w:cs="Times New Roman"/>
          <w:b/>
          <w:bCs/>
          <w:sz w:val="24"/>
          <w:szCs w:val="24"/>
        </w:rPr>
        <w:t>&gt;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w:t>
      </w:r>
      <w:r w:rsidR="007D017F" w:rsidRPr="00E60342">
        <w:rPr>
          <w:rFonts w:cs="Times New Roman"/>
          <w:sz w:val="24"/>
          <w:szCs w:val="24"/>
        </w:rPr>
        <w:t>3</w:t>
      </w:r>
      <w:r w:rsidR="00647FDE">
        <w:rPr>
          <w:rFonts w:cs="Times New Roman"/>
          <w:sz w:val="24"/>
          <w:szCs w:val="24"/>
        </w:rPr>
        <w:t>4</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Transatlantic</w:t>
      </w:r>
      <w:proofErr w:type="spellEnd"/>
      <w:r w:rsidRPr="00E60342">
        <w:rPr>
          <w:rFonts w:cs="Times New Roman"/>
          <w:sz w:val="24"/>
          <w:szCs w:val="24"/>
        </w:rPr>
        <w:t xml:space="preserve"> </w:t>
      </w:r>
      <w:proofErr w:type="spellStart"/>
      <w:r w:rsidRPr="00E60342">
        <w:rPr>
          <w:rFonts w:cs="Times New Roman"/>
          <w:sz w:val="24"/>
          <w:szCs w:val="24"/>
        </w:rPr>
        <w:t>Academy</w:t>
      </w:r>
      <w:proofErr w:type="spellEnd"/>
      <w:r w:rsidRPr="00E60342">
        <w:rPr>
          <w:rFonts w:cs="Times New Roman"/>
          <w:sz w:val="24"/>
          <w:szCs w:val="24"/>
        </w:rPr>
        <w:t>. [online]. [cit. 18. března 2011].  Dostupné na &lt;http://www.transatlanticacademy.org/&gt;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lastRenderedPageBreak/>
        <w:t>[</w:t>
      </w:r>
      <w:r w:rsidR="007D017F" w:rsidRPr="00E60342">
        <w:rPr>
          <w:rFonts w:cs="Times New Roman"/>
          <w:sz w:val="24"/>
          <w:szCs w:val="24"/>
        </w:rPr>
        <w:t>3</w:t>
      </w:r>
      <w:r w:rsidR="00647FDE">
        <w:rPr>
          <w:rFonts w:cs="Times New Roman"/>
          <w:sz w:val="24"/>
          <w:szCs w:val="24"/>
        </w:rPr>
        <w:t>5</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Transatlantic</w:t>
      </w:r>
      <w:proofErr w:type="spellEnd"/>
      <w:r w:rsidRPr="00E60342">
        <w:rPr>
          <w:rFonts w:cs="Times New Roman"/>
          <w:sz w:val="24"/>
          <w:szCs w:val="24"/>
        </w:rPr>
        <w:t xml:space="preserve"> Business </w:t>
      </w:r>
      <w:proofErr w:type="spellStart"/>
      <w:r w:rsidRPr="00E60342">
        <w:rPr>
          <w:rFonts w:cs="Times New Roman"/>
          <w:sz w:val="24"/>
          <w:szCs w:val="24"/>
        </w:rPr>
        <w:t>Dialogue</w:t>
      </w:r>
      <w:proofErr w:type="spellEnd"/>
      <w:r w:rsidRPr="00E60342">
        <w:rPr>
          <w:rFonts w:cs="Times New Roman"/>
          <w:sz w:val="24"/>
          <w:szCs w:val="24"/>
        </w:rPr>
        <w:t>. [online].</w:t>
      </w:r>
      <w:r w:rsidR="004A43FE" w:rsidRPr="00E60342">
        <w:rPr>
          <w:rFonts w:cs="Times New Roman"/>
          <w:sz w:val="24"/>
          <w:szCs w:val="24"/>
        </w:rPr>
        <w:t xml:space="preserve"> TABD.com.</w:t>
      </w:r>
      <w:r w:rsidRPr="00E60342">
        <w:rPr>
          <w:rFonts w:cs="Times New Roman"/>
          <w:sz w:val="24"/>
          <w:szCs w:val="24"/>
        </w:rPr>
        <w:t xml:space="preserve"> [cit. 25. března 2011]. Dostupné na &lt;http://www.tabd.com/&gt;</w:t>
      </w:r>
    </w:p>
    <w:p w:rsidR="00165BD7" w:rsidRPr="00E60342" w:rsidRDefault="00165BD7" w:rsidP="000A14D7">
      <w:pPr>
        <w:pStyle w:val="Textpoznpodarou"/>
        <w:rPr>
          <w:rFonts w:cs="Times New Roman"/>
          <w:sz w:val="24"/>
          <w:szCs w:val="24"/>
        </w:rPr>
      </w:pPr>
    </w:p>
    <w:p w:rsidR="00165BD7" w:rsidRPr="00E60342" w:rsidRDefault="00647FDE" w:rsidP="000A14D7">
      <w:pPr>
        <w:pStyle w:val="Textpoznpodarou"/>
        <w:ind w:left="567" w:hanging="567"/>
        <w:rPr>
          <w:rFonts w:cs="Times New Roman"/>
          <w:sz w:val="24"/>
          <w:szCs w:val="24"/>
        </w:rPr>
      </w:pPr>
      <w:r>
        <w:rPr>
          <w:rFonts w:cs="Times New Roman"/>
          <w:sz w:val="24"/>
          <w:szCs w:val="24"/>
        </w:rPr>
        <w:t>[36</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Business </w:t>
      </w:r>
      <w:proofErr w:type="spellStart"/>
      <w:r w:rsidR="00165BD7" w:rsidRPr="00E60342">
        <w:rPr>
          <w:rFonts w:cs="Times New Roman"/>
          <w:sz w:val="24"/>
          <w:szCs w:val="24"/>
        </w:rPr>
        <w:t>Dialogue</w:t>
      </w:r>
      <w:proofErr w:type="spellEnd"/>
      <w:r w:rsidR="00165BD7" w:rsidRPr="00E60342">
        <w:rPr>
          <w:rFonts w:cs="Times New Roman"/>
          <w:sz w:val="24"/>
          <w:szCs w:val="24"/>
        </w:rPr>
        <w:t xml:space="preserve">-Seville-10-11 </w:t>
      </w:r>
      <w:proofErr w:type="spellStart"/>
      <w:r w:rsidR="00165BD7" w:rsidRPr="00E60342">
        <w:rPr>
          <w:rFonts w:cs="Times New Roman"/>
          <w:sz w:val="24"/>
          <w:szCs w:val="24"/>
        </w:rPr>
        <w:t>November</w:t>
      </w:r>
      <w:proofErr w:type="spellEnd"/>
      <w:r w:rsidR="00165BD7" w:rsidRPr="00E60342">
        <w:rPr>
          <w:rFonts w:cs="Times New Roman"/>
          <w:sz w:val="24"/>
          <w:szCs w:val="24"/>
        </w:rPr>
        <w:t>-</w:t>
      </w:r>
      <w:proofErr w:type="spellStart"/>
      <w:r w:rsidR="00165BD7" w:rsidRPr="00E60342">
        <w:rPr>
          <w:rFonts w:cs="Times New Roman"/>
          <w:sz w:val="24"/>
          <w:szCs w:val="24"/>
        </w:rPr>
        <w:t>Practical</w:t>
      </w:r>
      <w:proofErr w:type="spellEnd"/>
      <w:r w:rsidR="00165BD7" w:rsidRPr="00E60342">
        <w:rPr>
          <w:rFonts w:cs="Times New Roman"/>
          <w:sz w:val="24"/>
          <w:szCs w:val="24"/>
        </w:rPr>
        <w:t xml:space="preserve"> </w:t>
      </w:r>
      <w:proofErr w:type="spellStart"/>
      <w:r w:rsidR="00165BD7" w:rsidRPr="00E60342">
        <w:rPr>
          <w:rFonts w:cs="Times New Roman"/>
          <w:sz w:val="24"/>
          <w:szCs w:val="24"/>
        </w:rPr>
        <w:t>Information</w:t>
      </w:r>
      <w:proofErr w:type="spellEnd"/>
      <w:r w:rsidR="00165BD7" w:rsidRPr="00E60342">
        <w:rPr>
          <w:rFonts w:cs="Times New Roman"/>
          <w:sz w:val="24"/>
          <w:szCs w:val="24"/>
        </w:rPr>
        <w:t xml:space="preserve">. [online]. </w:t>
      </w:r>
      <w:proofErr w:type="spellStart"/>
      <w:r w:rsidR="00165BD7" w:rsidRPr="00E60342">
        <w:rPr>
          <w:rFonts w:cs="Times New Roman"/>
          <w:sz w:val="24"/>
          <w:szCs w:val="24"/>
        </w:rPr>
        <w:t>Europa</w:t>
      </w:r>
      <w:proofErr w:type="spellEnd"/>
      <w:r w:rsidR="00165BD7" w:rsidRPr="00E60342">
        <w:rPr>
          <w:rFonts w:cs="Times New Roman"/>
          <w:sz w:val="24"/>
          <w:szCs w:val="24"/>
        </w:rPr>
        <w:t>, 27. října 1995. [cit. 18. března 2011]. Dostupné na &lt;http://europa.eu/rapid/pressReleasesAction.do?reference=IP/95/1175&amp;format=HTML&amp;aged=1&amp;language=EN&amp;guiLanguage=en&gt;</w:t>
      </w:r>
    </w:p>
    <w:p w:rsidR="00165BD7" w:rsidRPr="00E60342" w:rsidRDefault="00165BD7" w:rsidP="000A14D7">
      <w:pPr>
        <w:pStyle w:val="Textpoznpodarou"/>
        <w:rPr>
          <w:rFonts w:cs="Times New Roman"/>
          <w:sz w:val="24"/>
          <w:szCs w:val="24"/>
        </w:rPr>
      </w:pPr>
    </w:p>
    <w:p w:rsidR="00165BD7" w:rsidRPr="00E60342" w:rsidRDefault="00647FDE" w:rsidP="000A14D7">
      <w:pPr>
        <w:pStyle w:val="Textpoznpodarou"/>
        <w:ind w:left="567" w:hanging="567"/>
        <w:rPr>
          <w:rFonts w:cs="Times New Roman"/>
          <w:sz w:val="24"/>
          <w:szCs w:val="24"/>
        </w:rPr>
      </w:pPr>
      <w:r>
        <w:rPr>
          <w:rFonts w:cs="Times New Roman"/>
          <w:sz w:val="24"/>
          <w:szCs w:val="24"/>
        </w:rPr>
        <w:t>[37</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Civil Society </w:t>
      </w:r>
      <w:proofErr w:type="spellStart"/>
      <w:r w:rsidR="00165BD7" w:rsidRPr="00E60342">
        <w:rPr>
          <w:rFonts w:cs="Times New Roman"/>
          <w:sz w:val="24"/>
          <w:szCs w:val="24"/>
        </w:rPr>
        <w:t>Dialogues</w:t>
      </w:r>
      <w:proofErr w:type="spellEnd"/>
      <w:r w:rsidR="00165BD7" w:rsidRPr="00E60342">
        <w:rPr>
          <w:rFonts w:cs="Times New Roman"/>
          <w:sz w:val="24"/>
          <w:szCs w:val="24"/>
        </w:rPr>
        <w:t xml:space="preserve"> EU-USA. [online]. EEAS. [cit. 24. března 2011]. Dostupné na &lt;http://eeas.europa.eu/us/grants/index_en.htm&gt;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w:t>
      </w:r>
      <w:r w:rsidR="00647FDE">
        <w:rPr>
          <w:rFonts w:cs="Times New Roman"/>
          <w:sz w:val="24"/>
          <w:szCs w:val="24"/>
        </w:rPr>
        <w:t>38</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Transatlantic</w:t>
      </w:r>
      <w:proofErr w:type="spellEnd"/>
      <w:r w:rsidRPr="00E60342">
        <w:rPr>
          <w:rFonts w:cs="Times New Roman"/>
          <w:sz w:val="24"/>
          <w:szCs w:val="24"/>
        </w:rPr>
        <w:t xml:space="preserve"> </w:t>
      </w:r>
      <w:proofErr w:type="spellStart"/>
      <w:r w:rsidRPr="00E60342">
        <w:rPr>
          <w:rFonts w:cs="Times New Roman"/>
          <w:sz w:val="24"/>
          <w:szCs w:val="24"/>
        </w:rPr>
        <w:t>Consumer</w:t>
      </w:r>
      <w:proofErr w:type="spellEnd"/>
      <w:r w:rsidRPr="00E60342">
        <w:rPr>
          <w:rFonts w:cs="Times New Roman"/>
          <w:sz w:val="24"/>
          <w:szCs w:val="24"/>
        </w:rPr>
        <w:t xml:space="preserve"> </w:t>
      </w:r>
      <w:proofErr w:type="spellStart"/>
      <w:r w:rsidRPr="00E60342">
        <w:rPr>
          <w:rFonts w:cs="Times New Roman"/>
          <w:sz w:val="24"/>
          <w:szCs w:val="24"/>
        </w:rPr>
        <w:t>Dialogue</w:t>
      </w:r>
      <w:proofErr w:type="spellEnd"/>
      <w:r w:rsidRPr="00E60342">
        <w:rPr>
          <w:rFonts w:cs="Times New Roman"/>
          <w:sz w:val="24"/>
          <w:szCs w:val="24"/>
        </w:rPr>
        <w:t>. [online].</w:t>
      </w:r>
      <w:r w:rsidR="005B4C6F" w:rsidRPr="00E60342">
        <w:rPr>
          <w:rFonts w:cs="Times New Roman"/>
          <w:sz w:val="24"/>
          <w:szCs w:val="24"/>
        </w:rPr>
        <w:t xml:space="preserve"> TACD.org.</w:t>
      </w:r>
      <w:r w:rsidRPr="00E60342">
        <w:rPr>
          <w:rFonts w:cs="Times New Roman"/>
          <w:sz w:val="24"/>
          <w:szCs w:val="24"/>
        </w:rPr>
        <w:t xml:space="preserve"> [cit. </w:t>
      </w:r>
      <w:proofErr w:type="gramStart"/>
      <w:r w:rsidRPr="00E60342">
        <w:rPr>
          <w:rFonts w:cs="Times New Roman"/>
          <w:sz w:val="24"/>
          <w:szCs w:val="24"/>
        </w:rPr>
        <w:t>3.března</w:t>
      </w:r>
      <w:proofErr w:type="gramEnd"/>
      <w:r w:rsidRPr="00E60342">
        <w:rPr>
          <w:rFonts w:cs="Times New Roman"/>
          <w:sz w:val="24"/>
          <w:szCs w:val="24"/>
        </w:rPr>
        <w:t xml:space="preserve"> 2011]. Dostupné na &lt;http://tacd.org/index.php?option=com_frontpage&amp;Itemid=1&gt;</w:t>
      </w:r>
    </w:p>
    <w:p w:rsidR="00165BD7" w:rsidRPr="00E60342" w:rsidRDefault="00165BD7" w:rsidP="000A14D7">
      <w:pPr>
        <w:rPr>
          <w:rFonts w:cs="Times New Roman"/>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iCs/>
          <w:sz w:val="24"/>
          <w:szCs w:val="24"/>
        </w:rPr>
        <w:t>[</w:t>
      </w:r>
      <w:r w:rsidR="00647FDE">
        <w:rPr>
          <w:rFonts w:cs="Times New Roman"/>
          <w:iCs/>
          <w:sz w:val="24"/>
          <w:szCs w:val="24"/>
        </w:rPr>
        <w:t>39</w:t>
      </w:r>
      <w:r w:rsidRPr="00E60342">
        <w:rPr>
          <w:rFonts w:cs="Times New Roman"/>
          <w:iCs/>
          <w:sz w:val="24"/>
          <w:szCs w:val="24"/>
        </w:rPr>
        <w:t>]</w:t>
      </w:r>
      <w:r w:rsidRPr="00E60342">
        <w:rPr>
          <w:rFonts w:cs="Times New Roman"/>
          <w:iCs/>
          <w:sz w:val="24"/>
          <w:szCs w:val="24"/>
        </w:rPr>
        <w:tab/>
      </w:r>
      <w:proofErr w:type="spellStart"/>
      <w:r w:rsidRPr="00E60342">
        <w:rPr>
          <w:rFonts w:cs="Times New Roman"/>
          <w:i/>
          <w:iCs/>
          <w:sz w:val="24"/>
          <w:szCs w:val="24"/>
        </w:rPr>
        <w:t>Transatlantic</w:t>
      </w:r>
      <w:proofErr w:type="spellEnd"/>
      <w:r w:rsidRPr="00E60342">
        <w:rPr>
          <w:rFonts w:cs="Times New Roman"/>
          <w:i/>
          <w:iCs/>
          <w:sz w:val="24"/>
          <w:szCs w:val="24"/>
        </w:rPr>
        <w:t xml:space="preserve"> </w:t>
      </w:r>
      <w:proofErr w:type="spellStart"/>
      <w:r w:rsidRPr="00E60342">
        <w:rPr>
          <w:rFonts w:cs="Times New Roman"/>
          <w:i/>
          <w:iCs/>
          <w:sz w:val="24"/>
          <w:szCs w:val="24"/>
        </w:rPr>
        <w:t>Declaration</w:t>
      </w:r>
      <w:proofErr w:type="spellEnd"/>
      <w:r w:rsidRPr="00E60342">
        <w:rPr>
          <w:rFonts w:cs="Times New Roman"/>
          <w:i/>
          <w:iCs/>
          <w:sz w:val="24"/>
          <w:szCs w:val="24"/>
        </w:rPr>
        <w:t xml:space="preserve">, </w:t>
      </w:r>
      <w:proofErr w:type="spellStart"/>
      <w:r w:rsidRPr="00E60342">
        <w:rPr>
          <w:rFonts w:cs="Times New Roman"/>
          <w:i/>
          <w:iCs/>
          <w:sz w:val="24"/>
          <w:szCs w:val="24"/>
        </w:rPr>
        <w:t>November</w:t>
      </w:r>
      <w:proofErr w:type="spellEnd"/>
      <w:r w:rsidRPr="00E60342">
        <w:rPr>
          <w:rFonts w:cs="Times New Roman"/>
          <w:i/>
          <w:iCs/>
          <w:sz w:val="24"/>
          <w:szCs w:val="24"/>
        </w:rPr>
        <w:t xml:space="preserve"> 22, 1990</w:t>
      </w:r>
      <w:r w:rsidRPr="00E60342">
        <w:rPr>
          <w:rFonts w:cs="Times New Roman"/>
          <w:iCs/>
          <w:sz w:val="24"/>
          <w:szCs w:val="24"/>
        </w:rPr>
        <w:t xml:space="preserve">. </w:t>
      </w:r>
      <w:r w:rsidRPr="00E60342">
        <w:rPr>
          <w:rFonts w:cs="Times New Roman"/>
          <w:sz w:val="24"/>
          <w:szCs w:val="24"/>
        </w:rPr>
        <w:t xml:space="preserve">[online]. </w:t>
      </w:r>
      <w:proofErr w:type="spellStart"/>
      <w:r w:rsidRPr="00E60342">
        <w:rPr>
          <w:rFonts w:cs="Times New Roman"/>
          <w:sz w:val="24"/>
          <w:szCs w:val="24"/>
        </w:rPr>
        <w:t>European</w:t>
      </w:r>
      <w:proofErr w:type="spellEnd"/>
      <w:r w:rsidRPr="00E60342">
        <w:rPr>
          <w:rFonts w:cs="Times New Roman"/>
          <w:sz w:val="24"/>
          <w:szCs w:val="24"/>
        </w:rPr>
        <w:t xml:space="preserve"> Union </w:t>
      </w:r>
      <w:proofErr w:type="spellStart"/>
      <w:r w:rsidRPr="00E60342">
        <w:rPr>
          <w:rFonts w:cs="Times New Roman"/>
          <w:sz w:val="24"/>
          <w:szCs w:val="24"/>
        </w:rPr>
        <w:t>External</w:t>
      </w:r>
      <w:proofErr w:type="spellEnd"/>
      <w:r w:rsidRPr="00E60342">
        <w:rPr>
          <w:rFonts w:cs="Times New Roman"/>
          <w:sz w:val="24"/>
          <w:szCs w:val="24"/>
        </w:rPr>
        <w:t xml:space="preserve"> </w:t>
      </w:r>
      <w:proofErr w:type="spellStart"/>
      <w:r w:rsidRPr="00E60342">
        <w:rPr>
          <w:rFonts w:cs="Times New Roman"/>
          <w:sz w:val="24"/>
          <w:szCs w:val="24"/>
        </w:rPr>
        <w:t>Action</w:t>
      </w:r>
      <w:proofErr w:type="spellEnd"/>
      <w:r w:rsidRPr="00E60342">
        <w:rPr>
          <w:rFonts w:cs="Times New Roman"/>
          <w:sz w:val="24"/>
          <w:szCs w:val="24"/>
        </w:rPr>
        <w:t xml:space="preserve">, </w:t>
      </w:r>
      <w:proofErr w:type="gramStart"/>
      <w:r w:rsidRPr="00E60342">
        <w:rPr>
          <w:rFonts w:cs="Times New Roman"/>
          <w:sz w:val="24"/>
          <w:szCs w:val="24"/>
        </w:rPr>
        <w:t>17.srpna</w:t>
      </w:r>
      <w:proofErr w:type="gramEnd"/>
      <w:r w:rsidRPr="00E60342">
        <w:rPr>
          <w:rFonts w:cs="Times New Roman"/>
          <w:sz w:val="24"/>
          <w:szCs w:val="24"/>
        </w:rPr>
        <w:t xml:space="preserve"> 2010. [cit. 20. března 2010]. Dostupné na &lt;http://www.eurunion.org/partner/transatldec.htm&gt;.</w:t>
      </w:r>
    </w:p>
    <w:p w:rsidR="00165BD7" w:rsidRPr="00E60342" w:rsidRDefault="00165BD7" w:rsidP="000A14D7">
      <w:pPr>
        <w:pStyle w:val="Textpoznpodarou"/>
        <w:rPr>
          <w:rFonts w:cs="Times New Roman"/>
          <w:sz w:val="24"/>
          <w:szCs w:val="24"/>
        </w:rPr>
      </w:pPr>
    </w:p>
    <w:p w:rsidR="00165BD7" w:rsidRPr="00E60342" w:rsidRDefault="00647FDE" w:rsidP="000A14D7">
      <w:pPr>
        <w:pStyle w:val="Textpoznpodarou"/>
        <w:ind w:left="567" w:hanging="567"/>
        <w:rPr>
          <w:rFonts w:cs="Times New Roman"/>
          <w:sz w:val="24"/>
          <w:szCs w:val="24"/>
        </w:rPr>
      </w:pPr>
      <w:r>
        <w:rPr>
          <w:rFonts w:cs="Times New Roman"/>
          <w:sz w:val="24"/>
          <w:szCs w:val="24"/>
        </w:rPr>
        <w:t>[40</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w:t>
      </w:r>
      <w:proofErr w:type="spellStart"/>
      <w:r w:rsidR="00165BD7" w:rsidRPr="00E60342">
        <w:rPr>
          <w:rFonts w:cs="Times New Roman"/>
          <w:sz w:val="24"/>
          <w:szCs w:val="24"/>
        </w:rPr>
        <w:t>Declaration</w:t>
      </w:r>
      <w:proofErr w:type="spellEnd"/>
      <w:r w:rsidR="00165BD7" w:rsidRPr="00E60342">
        <w:rPr>
          <w:rFonts w:cs="Times New Roman"/>
          <w:sz w:val="24"/>
          <w:szCs w:val="24"/>
        </w:rPr>
        <w:t xml:space="preserve"> </w:t>
      </w:r>
      <w:proofErr w:type="spellStart"/>
      <w:r w:rsidR="00165BD7" w:rsidRPr="00E60342">
        <w:rPr>
          <w:rFonts w:cs="Times New Roman"/>
          <w:sz w:val="24"/>
          <w:szCs w:val="24"/>
        </w:rPr>
        <w:t>of</w:t>
      </w:r>
      <w:proofErr w:type="spellEnd"/>
      <w:r w:rsidR="00165BD7" w:rsidRPr="00E60342">
        <w:rPr>
          <w:rFonts w:cs="Times New Roman"/>
          <w:sz w:val="24"/>
          <w:szCs w:val="24"/>
        </w:rPr>
        <w:t xml:space="preserve"> 1990. [online]. </w:t>
      </w:r>
      <w:proofErr w:type="spellStart"/>
      <w:r w:rsidR="00165BD7" w:rsidRPr="00E60342">
        <w:rPr>
          <w:rFonts w:cs="Times New Roman"/>
          <w:sz w:val="24"/>
          <w:szCs w:val="24"/>
        </w:rPr>
        <w:t>United</w:t>
      </w:r>
      <w:proofErr w:type="spellEnd"/>
      <w:r w:rsidR="00165BD7" w:rsidRPr="00E60342">
        <w:rPr>
          <w:rFonts w:cs="Times New Roman"/>
          <w:sz w:val="24"/>
          <w:szCs w:val="24"/>
        </w:rPr>
        <w:t xml:space="preserve"> </w:t>
      </w:r>
      <w:proofErr w:type="spellStart"/>
      <w:r w:rsidR="00165BD7" w:rsidRPr="00E60342">
        <w:rPr>
          <w:rFonts w:cs="Times New Roman"/>
          <w:sz w:val="24"/>
          <w:szCs w:val="24"/>
        </w:rPr>
        <w:t>States</w:t>
      </w:r>
      <w:proofErr w:type="spellEnd"/>
      <w:r w:rsidR="00165BD7" w:rsidRPr="00E60342">
        <w:rPr>
          <w:rFonts w:cs="Times New Roman"/>
          <w:sz w:val="24"/>
          <w:szCs w:val="24"/>
        </w:rPr>
        <w:t xml:space="preserve"> </w:t>
      </w:r>
      <w:proofErr w:type="spellStart"/>
      <w:r w:rsidR="00165BD7" w:rsidRPr="00E60342">
        <w:rPr>
          <w:rFonts w:cs="Times New Roman"/>
          <w:sz w:val="24"/>
          <w:szCs w:val="24"/>
        </w:rPr>
        <w:t>Mission</w:t>
      </w:r>
      <w:proofErr w:type="spellEnd"/>
      <w:r w:rsidR="00165BD7" w:rsidRPr="00E60342">
        <w:rPr>
          <w:rFonts w:cs="Times New Roman"/>
          <w:sz w:val="24"/>
          <w:szCs w:val="24"/>
        </w:rPr>
        <w:t xml:space="preserve"> to </w:t>
      </w:r>
      <w:proofErr w:type="spellStart"/>
      <w:r w:rsidR="00165BD7" w:rsidRPr="00E60342">
        <w:rPr>
          <w:rFonts w:cs="Times New Roman"/>
          <w:sz w:val="24"/>
          <w:szCs w:val="24"/>
        </w:rPr>
        <w:t>the</w:t>
      </w:r>
      <w:proofErr w:type="spellEnd"/>
      <w:r w:rsidR="00165BD7" w:rsidRPr="00E60342">
        <w:rPr>
          <w:rFonts w:cs="Times New Roman"/>
          <w:sz w:val="24"/>
          <w:szCs w:val="24"/>
        </w:rPr>
        <w:t xml:space="preserve"> EU, prosinec 1990. [cit. 16. dubna 2011]. Dostupné na &lt;http://useu.usmission.gov/ta_declaration.html&gt;</w:t>
      </w:r>
    </w:p>
    <w:p w:rsidR="00165BD7" w:rsidRPr="00E60342" w:rsidRDefault="00165BD7" w:rsidP="000A14D7">
      <w:pPr>
        <w:rPr>
          <w:rFonts w:cs="Times New Roman"/>
          <w:szCs w:val="24"/>
          <w:lang w:val="cs-CZ"/>
        </w:rPr>
      </w:pPr>
    </w:p>
    <w:p w:rsidR="00165BD7" w:rsidRPr="00E60342" w:rsidRDefault="00647FDE" w:rsidP="000A14D7">
      <w:pPr>
        <w:ind w:left="567" w:hanging="567"/>
        <w:rPr>
          <w:rFonts w:cs="Times New Roman"/>
          <w:szCs w:val="24"/>
          <w:lang w:val="cs-CZ"/>
        </w:rPr>
      </w:pPr>
      <w:r>
        <w:rPr>
          <w:rFonts w:cs="Times New Roman"/>
          <w:szCs w:val="24"/>
          <w:lang w:val="cs-CZ"/>
        </w:rPr>
        <w:t>[41</w:t>
      </w:r>
      <w:r w:rsidR="00165BD7" w:rsidRPr="00E60342">
        <w:rPr>
          <w:rFonts w:cs="Times New Roman"/>
          <w:szCs w:val="24"/>
          <w:lang w:val="cs-CZ"/>
        </w:rPr>
        <w:t>]</w:t>
      </w:r>
      <w:r w:rsidR="00165BD7" w:rsidRPr="00E60342">
        <w:rPr>
          <w:rFonts w:cs="Times New Roman"/>
          <w:szCs w:val="24"/>
          <w:lang w:val="cs-CZ"/>
        </w:rPr>
        <w:tab/>
      </w:r>
      <w:proofErr w:type="spellStart"/>
      <w:r w:rsidR="00165BD7" w:rsidRPr="00E60342">
        <w:rPr>
          <w:rFonts w:cs="Times New Roman"/>
          <w:szCs w:val="24"/>
          <w:lang w:val="cs-CZ"/>
        </w:rPr>
        <w:t>Transatlantic</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Environment</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Dialogue</w:t>
      </w:r>
      <w:proofErr w:type="spellEnd"/>
      <w:r w:rsidR="00165BD7" w:rsidRPr="00E60342">
        <w:rPr>
          <w:rFonts w:cs="Times New Roman"/>
          <w:szCs w:val="24"/>
          <w:lang w:val="cs-CZ"/>
        </w:rPr>
        <w:t xml:space="preserve">. [online]. </w:t>
      </w:r>
      <w:proofErr w:type="spellStart"/>
      <w:r w:rsidR="00165BD7" w:rsidRPr="00E60342">
        <w:rPr>
          <w:rFonts w:cs="Times New Roman"/>
          <w:szCs w:val="24"/>
          <w:lang w:val="cs-CZ"/>
        </w:rPr>
        <w:t>Streit</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Council</w:t>
      </w:r>
      <w:proofErr w:type="spellEnd"/>
      <w:r w:rsidR="00165BD7" w:rsidRPr="00E60342">
        <w:rPr>
          <w:rFonts w:cs="Times New Roman"/>
          <w:szCs w:val="24"/>
          <w:lang w:val="cs-CZ"/>
        </w:rPr>
        <w:t>. [cit. 17. března 2011]. Dostupné na &lt;http://streitcouncil.org/index.php?page=transatlantic-environment-dialogue-taed&gt;</w:t>
      </w:r>
    </w:p>
    <w:p w:rsidR="00165BD7" w:rsidRPr="00E60342" w:rsidRDefault="00165BD7" w:rsidP="000A14D7">
      <w:pPr>
        <w:pStyle w:val="Textpoznpodarou"/>
        <w:rPr>
          <w:rFonts w:cs="Times New Roman"/>
          <w:sz w:val="24"/>
          <w:szCs w:val="24"/>
        </w:rPr>
      </w:pPr>
    </w:p>
    <w:p w:rsidR="00165BD7" w:rsidRPr="00E60342" w:rsidRDefault="00647FDE" w:rsidP="000A14D7">
      <w:pPr>
        <w:pStyle w:val="Textpoznpodarou"/>
        <w:ind w:left="567" w:hanging="567"/>
        <w:rPr>
          <w:rFonts w:cs="Times New Roman"/>
          <w:sz w:val="24"/>
          <w:szCs w:val="24"/>
        </w:rPr>
      </w:pPr>
      <w:r>
        <w:rPr>
          <w:rFonts w:cs="Times New Roman"/>
          <w:sz w:val="24"/>
          <w:szCs w:val="24"/>
        </w:rPr>
        <w:t>[42</w:t>
      </w:r>
      <w:r w:rsidR="00165BD7" w:rsidRPr="00E60342">
        <w:rPr>
          <w:rFonts w:cs="Times New Roman"/>
          <w:sz w:val="24"/>
          <w:szCs w:val="24"/>
        </w:rPr>
        <w:t>]</w:t>
      </w:r>
      <w:r w:rsidR="00165BD7" w:rsidRPr="00E60342">
        <w:rPr>
          <w:rFonts w:cs="Times New Roman"/>
          <w:sz w:val="24"/>
          <w:szCs w:val="24"/>
        </w:rPr>
        <w:tab/>
      </w:r>
      <w:proofErr w:type="spellStart"/>
      <w:r w:rsidR="00165BD7" w:rsidRPr="00E60342">
        <w:rPr>
          <w:rFonts w:cs="Times New Roman"/>
          <w:sz w:val="24"/>
          <w:szCs w:val="24"/>
        </w:rPr>
        <w:t>Transatlantic</w:t>
      </w:r>
      <w:proofErr w:type="spellEnd"/>
      <w:r w:rsidR="00165BD7" w:rsidRPr="00E60342">
        <w:rPr>
          <w:rFonts w:cs="Times New Roman"/>
          <w:sz w:val="24"/>
          <w:szCs w:val="24"/>
        </w:rPr>
        <w:t xml:space="preserve"> </w:t>
      </w:r>
      <w:proofErr w:type="spellStart"/>
      <w:r w:rsidR="00165BD7" w:rsidRPr="00E60342">
        <w:rPr>
          <w:rFonts w:cs="Times New Roman"/>
          <w:sz w:val="24"/>
          <w:szCs w:val="24"/>
        </w:rPr>
        <w:t>Environment</w:t>
      </w:r>
      <w:proofErr w:type="spellEnd"/>
      <w:r w:rsidR="00165BD7" w:rsidRPr="00E60342">
        <w:rPr>
          <w:rFonts w:cs="Times New Roman"/>
          <w:sz w:val="24"/>
          <w:szCs w:val="24"/>
        </w:rPr>
        <w:t xml:space="preserve"> </w:t>
      </w:r>
      <w:proofErr w:type="spellStart"/>
      <w:r w:rsidR="00165BD7" w:rsidRPr="00E60342">
        <w:rPr>
          <w:rFonts w:cs="Times New Roman"/>
          <w:sz w:val="24"/>
          <w:szCs w:val="24"/>
        </w:rPr>
        <w:t>Dialogue</w:t>
      </w:r>
      <w:proofErr w:type="spellEnd"/>
      <w:r w:rsidR="00165BD7" w:rsidRPr="00E60342">
        <w:rPr>
          <w:rFonts w:cs="Times New Roman"/>
          <w:sz w:val="24"/>
          <w:szCs w:val="24"/>
        </w:rPr>
        <w:t xml:space="preserve"> </w:t>
      </w:r>
      <w:proofErr w:type="spellStart"/>
      <w:r w:rsidR="00165BD7" w:rsidRPr="00E60342">
        <w:rPr>
          <w:rFonts w:cs="Times New Roman"/>
          <w:sz w:val="24"/>
          <w:szCs w:val="24"/>
        </w:rPr>
        <w:t>suspended</w:t>
      </w:r>
      <w:proofErr w:type="spellEnd"/>
      <w:r w:rsidR="00165BD7" w:rsidRPr="00E60342">
        <w:rPr>
          <w:rFonts w:cs="Times New Roman"/>
          <w:sz w:val="24"/>
          <w:szCs w:val="24"/>
        </w:rPr>
        <w:t>. [online]. Euractiv.com, 23. listopadu 2000. [cit. 17. března 2011]. Dostupné na &lt;http://www.euractiv.com/en/climate-environment/transatlantic-environment-dialogue-suspended/article-115699&gt;</w:t>
      </w:r>
    </w:p>
    <w:p w:rsidR="00165BD7" w:rsidRPr="00E60342" w:rsidRDefault="00165BD7" w:rsidP="000A14D7">
      <w:pPr>
        <w:rPr>
          <w:rFonts w:cs="Times New Roman"/>
          <w:szCs w:val="24"/>
          <w:lang w:val="cs-CZ"/>
        </w:rPr>
      </w:pPr>
    </w:p>
    <w:p w:rsidR="00165BD7" w:rsidRPr="00E60342" w:rsidRDefault="00647FDE" w:rsidP="000A14D7">
      <w:pPr>
        <w:ind w:left="567" w:hanging="567"/>
        <w:rPr>
          <w:rFonts w:cs="Times New Roman"/>
          <w:szCs w:val="24"/>
          <w:lang w:val="cs-CZ"/>
        </w:rPr>
      </w:pPr>
      <w:r>
        <w:rPr>
          <w:rFonts w:cs="Times New Roman"/>
          <w:szCs w:val="24"/>
          <w:lang w:val="cs-CZ"/>
        </w:rPr>
        <w:t>[43</w:t>
      </w:r>
      <w:r w:rsidR="00165BD7" w:rsidRPr="00E60342">
        <w:rPr>
          <w:rFonts w:cs="Times New Roman"/>
          <w:szCs w:val="24"/>
          <w:lang w:val="cs-CZ"/>
        </w:rPr>
        <w:t>]</w:t>
      </w:r>
      <w:r w:rsidR="00165BD7" w:rsidRPr="00E60342">
        <w:rPr>
          <w:rFonts w:cs="Times New Roman"/>
          <w:szCs w:val="24"/>
          <w:lang w:val="cs-CZ"/>
        </w:rPr>
        <w:tab/>
      </w:r>
      <w:proofErr w:type="spellStart"/>
      <w:r w:rsidR="00165BD7" w:rsidRPr="00E60342">
        <w:rPr>
          <w:rFonts w:cs="Times New Roman"/>
          <w:szCs w:val="24"/>
          <w:lang w:val="cs-CZ"/>
        </w:rPr>
        <w:t>Transatlantic</w:t>
      </w:r>
      <w:proofErr w:type="spellEnd"/>
      <w:r w:rsidR="00165BD7" w:rsidRPr="00E60342">
        <w:rPr>
          <w:rFonts w:cs="Times New Roman"/>
          <w:szCs w:val="24"/>
          <w:lang w:val="cs-CZ"/>
        </w:rPr>
        <w:t xml:space="preserve"> </w:t>
      </w:r>
      <w:proofErr w:type="spellStart"/>
      <w:r w:rsidR="00165BD7" w:rsidRPr="00E60342">
        <w:rPr>
          <w:rFonts w:cs="Times New Roman"/>
          <w:szCs w:val="24"/>
          <w:lang w:val="cs-CZ"/>
        </w:rPr>
        <w:t>Policy</w:t>
      </w:r>
      <w:proofErr w:type="spellEnd"/>
      <w:r w:rsidR="00165BD7" w:rsidRPr="00E60342">
        <w:rPr>
          <w:rFonts w:cs="Times New Roman"/>
          <w:szCs w:val="24"/>
          <w:lang w:val="cs-CZ"/>
        </w:rPr>
        <w:t xml:space="preserve"> Network. [online]. [cit. 18. dubna 2011]. Dostupné na &lt;http://www.tpnonline.org/&gt;</w:t>
      </w:r>
    </w:p>
    <w:p w:rsidR="00165BD7" w:rsidRPr="00E60342" w:rsidRDefault="00165BD7" w:rsidP="000A14D7">
      <w:pPr>
        <w:rPr>
          <w:rFonts w:cs="Times New Roman"/>
          <w:szCs w:val="24"/>
          <w:lang w:val="cs-CZ"/>
        </w:rPr>
      </w:pPr>
    </w:p>
    <w:p w:rsidR="00165BD7" w:rsidRPr="00E60342" w:rsidRDefault="00165BD7" w:rsidP="000A14D7">
      <w:pPr>
        <w:ind w:left="567" w:hanging="567"/>
        <w:rPr>
          <w:rFonts w:cs="Times New Roman"/>
          <w:szCs w:val="24"/>
          <w:lang w:val="cs-CZ"/>
        </w:rPr>
      </w:pPr>
      <w:r w:rsidRPr="00E60342">
        <w:rPr>
          <w:rFonts w:cs="Times New Roman"/>
          <w:szCs w:val="24"/>
          <w:lang w:val="cs-CZ"/>
        </w:rPr>
        <w:t>[4</w:t>
      </w:r>
      <w:r w:rsidR="00647FDE">
        <w:rPr>
          <w:rFonts w:cs="Times New Roman"/>
          <w:szCs w:val="24"/>
          <w:lang w:val="cs-CZ"/>
        </w:rPr>
        <w:t>4</w:t>
      </w:r>
      <w:r w:rsidRPr="00E60342">
        <w:rPr>
          <w:rFonts w:cs="Times New Roman"/>
          <w:szCs w:val="24"/>
          <w:lang w:val="cs-CZ"/>
        </w:rPr>
        <w:t>]</w:t>
      </w:r>
      <w:r w:rsidRPr="00E60342">
        <w:rPr>
          <w:rFonts w:cs="Times New Roman"/>
          <w:szCs w:val="24"/>
          <w:lang w:val="cs-CZ"/>
        </w:rPr>
        <w:tab/>
      </w:r>
      <w:proofErr w:type="spellStart"/>
      <w:r w:rsidRPr="00E60342">
        <w:rPr>
          <w:rFonts w:cs="Times New Roman"/>
          <w:szCs w:val="24"/>
          <w:lang w:val="cs-CZ"/>
        </w:rPr>
        <w:t>United</w:t>
      </w:r>
      <w:proofErr w:type="spellEnd"/>
      <w:r w:rsidRPr="00E60342">
        <w:rPr>
          <w:rFonts w:cs="Times New Roman"/>
          <w:szCs w:val="24"/>
          <w:lang w:val="cs-CZ"/>
        </w:rPr>
        <w:t xml:space="preserve"> </w:t>
      </w:r>
      <w:proofErr w:type="spellStart"/>
      <w:r w:rsidRPr="00E60342">
        <w:rPr>
          <w:rFonts w:cs="Times New Roman"/>
          <w:szCs w:val="24"/>
          <w:lang w:val="cs-CZ"/>
        </w:rPr>
        <w:t>States</w:t>
      </w:r>
      <w:proofErr w:type="spellEnd"/>
      <w:r w:rsidRPr="00E60342">
        <w:rPr>
          <w:rFonts w:cs="Times New Roman"/>
          <w:szCs w:val="24"/>
          <w:lang w:val="cs-CZ"/>
        </w:rPr>
        <w:t xml:space="preserve"> </w:t>
      </w:r>
      <w:proofErr w:type="spellStart"/>
      <w:r w:rsidRPr="00E60342">
        <w:rPr>
          <w:rFonts w:cs="Times New Roman"/>
          <w:szCs w:val="24"/>
          <w:lang w:val="cs-CZ"/>
        </w:rPr>
        <w:t>of</w:t>
      </w:r>
      <w:proofErr w:type="spellEnd"/>
      <w:r w:rsidRPr="00E60342">
        <w:rPr>
          <w:rFonts w:cs="Times New Roman"/>
          <w:szCs w:val="24"/>
          <w:lang w:val="cs-CZ"/>
        </w:rPr>
        <w:t xml:space="preserve"> </w:t>
      </w:r>
      <w:proofErr w:type="spellStart"/>
      <w:r w:rsidRPr="00E60342">
        <w:rPr>
          <w:rFonts w:cs="Times New Roman"/>
          <w:szCs w:val="24"/>
          <w:lang w:val="cs-CZ"/>
        </w:rPr>
        <w:t>America</w:t>
      </w:r>
      <w:proofErr w:type="spellEnd"/>
      <w:r w:rsidRPr="00E60342">
        <w:rPr>
          <w:rFonts w:cs="Times New Roman"/>
          <w:szCs w:val="24"/>
          <w:lang w:val="cs-CZ"/>
        </w:rPr>
        <w:t xml:space="preserve">. [online]. </w:t>
      </w:r>
      <w:proofErr w:type="spellStart"/>
      <w:r w:rsidRPr="00E60342">
        <w:rPr>
          <w:rFonts w:cs="Times New Roman"/>
          <w:szCs w:val="24"/>
          <w:lang w:val="cs-CZ"/>
        </w:rPr>
        <w:t>European</w:t>
      </w:r>
      <w:proofErr w:type="spellEnd"/>
      <w:r w:rsidRPr="00E60342">
        <w:rPr>
          <w:rFonts w:cs="Times New Roman"/>
          <w:szCs w:val="24"/>
          <w:lang w:val="cs-CZ"/>
        </w:rPr>
        <w:t xml:space="preserve"> </w:t>
      </w:r>
      <w:proofErr w:type="spellStart"/>
      <w:r w:rsidRPr="00E60342">
        <w:rPr>
          <w:rFonts w:cs="Times New Roman"/>
          <w:szCs w:val="24"/>
          <w:lang w:val="cs-CZ"/>
        </w:rPr>
        <w:t>External</w:t>
      </w:r>
      <w:proofErr w:type="spellEnd"/>
      <w:r w:rsidRPr="00E60342">
        <w:rPr>
          <w:rFonts w:cs="Times New Roman"/>
          <w:szCs w:val="24"/>
          <w:lang w:val="cs-CZ"/>
        </w:rPr>
        <w:t xml:space="preserve"> </w:t>
      </w:r>
      <w:proofErr w:type="spellStart"/>
      <w:r w:rsidRPr="00E60342">
        <w:rPr>
          <w:rFonts w:cs="Times New Roman"/>
          <w:szCs w:val="24"/>
          <w:lang w:val="cs-CZ"/>
        </w:rPr>
        <w:t>Action</w:t>
      </w:r>
      <w:proofErr w:type="spellEnd"/>
      <w:r w:rsidRPr="00E60342">
        <w:rPr>
          <w:rFonts w:cs="Times New Roman"/>
          <w:szCs w:val="24"/>
          <w:lang w:val="cs-CZ"/>
        </w:rPr>
        <w:t xml:space="preserve"> </w:t>
      </w:r>
      <w:proofErr w:type="spellStart"/>
      <w:r w:rsidRPr="00E60342">
        <w:rPr>
          <w:rFonts w:cs="Times New Roman"/>
          <w:szCs w:val="24"/>
          <w:lang w:val="cs-CZ"/>
        </w:rPr>
        <w:t>Service</w:t>
      </w:r>
      <w:proofErr w:type="spellEnd"/>
      <w:r w:rsidRPr="00E60342">
        <w:rPr>
          <w:rFonts w:cs="Times New Roman"/>
          <w:szCs w:val="24"/>
          <w:lang w:val="cs-CZ"/>
        </w:rPr>
        <w:t>. [cit. 17. února 2011]. Dostupné na &lt;http://ec.europa.eu/external_relations/us/index_en.htm&gt;</w:t>
      </w:r>
    </w:p>
    <w:p w:rsidR="00165BD7" w:rsidRPr="00E60342" w:rsidRDefault="00165BD7" w:rsidP="000A14D7">
      <w:pPr>
        <w:rPr>
          <w:rFonts w:cs="Times New Roman"/>
          <w:szCs w:val="24"/>
          <w:lang w:val="cs-CZ"/>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t>[</w:t>
      </w:r>
      <w:r w:rsidR="00647FDE">
        <w:rPr>
          <w:rFonts w:cs="Times New Roman"/>
          <w:sz w:val="24"/>
          <w:szCs w:val="24"/>
        </w:rPr>
        <w:t>45</w:t>
      </w:r>
      <w:r w:rsidRPr="00E60342">
        <w:rPr>
          <w:rFonts w:cs="Times New Roman"/>
          <w:sz w:val="24"/>
          <w:szCs w:val="24"/>
        </w:rPr>
        <w:t>]</w:t>
      </w:r>
      <w:r w:rsidRPr="00E60342">
        <w:rPr>
          <w:rFonts w:cs="Times New Roman"/>
          <w:sz w:val="24"/>
          <w:szCs w:val="24"/>
        </w:rPr>
        <w:tab/>
      </w:r>
      <w:proofErr w:type="spellStart"/>
      <w:r w:rsidRPr="00E60342">
        <w:rPr>
          <w:rFonts w:cs="Times New Roman"/>
          <w:sz w:val="24"/>
          <w:szCs w:val="24"/>
        </w:rPr>
        <w:t>United</w:t>
      </w:r>
      <w:proofErr w:type="spellEnd"/>
      <w:r w:rsidRPr="00E60342">
        <w:rPr>
          <w:rFonts w:cs="Times New Roman"/>
          <w:sz w:val="24"/>
          <w:szCs w:val="24"/>
        </w:rPr>
        <w:t xml:space="preserve"> </w:t>
      </w:r>
      <w:proofErr w:type="spellStart"/>
      <w:r w:rsidRPr="00E60342">
        <w:rPr>
          <w:rFonts w:cs="Times New Roman"/>
          <w:sz w:val="24"/>
          <w:szCs w:val="24"/>
        </w:rPr>
        <w:t>States</w:t>
      </w:r>
      <w:proofErr w:type="spellEnd"/>
      <w:r w:rsidRPr="00E60342">
        <w:rPr>
          <w:rFonts w:cs="Times New Roman"/>
          <w:sz w:val="24"/>
          <w:szCs w:val="24"/>
        </w:rPr>
        <w:t xml:space="preserve">. [online]. EC, </w:t>
      </w:r>
      <w:proofErr w:type="spellStart"/>
      <w:r w:rsidRPr="00E60342">
        <w:rPr>
          <w:rFonts w:cs="Times New Roman"/>
          <w:sz w:val="24"/>
          <w:szCs w:val="24"/>
        </w:rPr>
        <w:t>Trade</w:t>
      </w:r>
      <w:proofErr w:type="spellEnd"/>
      <w:r w:rsidRPr="00E60342">
        <w:rPr>
          <w:rFonts w:cs="Times New Roman"/>
          <w:sz w:val="24"/>
          <w:szCs w:val="24"/>
        </w:rPr>
        <w:t>, 13. ledna 2011. [cit. 3. dubna 2011]. Dostupné na &lt;http://ec.europa.eu/trade/creating-opportunities/bilateral-relations/countries/united-states/index_en.htm&gt;</w:t>
      </w:r>
    </w:p>
    <w:p w:rsidR="00165BD7" w:rsidRPr="00E60342" w:rsidRDefault="00165BD7" w:rsidP="000A14D7">
      <w:pPr>
        <w:pStyle w:val="Textpoznpodarou"/>
        <w:rPr>
          <w:rFonts w:cs="Times New Roman"/>
          <w:sz w:val="24"/>
          <w:szCs w:val="24"/>
        </w:rPr>
      </w:pPr>
    </w:p>
    <w:p w:rsidR="00165BD7" w:rsidRPr="00E60342" w:rsidRDefault="007D017F" w:rsidP="000A14D7">
      <w:pPr>
        <w:pStyle w:val="Textpoznpodarou"/>
        <w:ind w:left="567" w:hanging="567"/>
        <w:rPr>
          <w:rFonts w:cs="Times New Roman"/>
          <w:sz w:val="24"/>
          <w:szCs w:val="24"/>
        </w:rPr>
      </w:pPr>
      <w:r w:rsidRPr="00E60342">
        <w:rPr>
          <w:rFonts w:cs="Times New Roman"/>
          <w:sz w:val="24"/>
          <w:szCs w:val="24"/>
        </w:rPr>
        <w:t>[4</w:t>
      </w:r>
      <w:r w:rsidR="00647FDE">
        <w:rPr>
          <w:rFonts w:cs="Times New Roman"/>
          <w:sz w:val="24"/>
          <w:szCs w:val="24"/>
        </w:rPr>
        <w:t>6</w:t>
      </w:r>
      <w:r w:rsidR="00165BD7" w:rsidRPr="00E60342">
        <w:rPr>
          <w:rFonts w:cs="Times New Roman"/>
          <w:sz w:val="24"/>
          <w:szCs w:val="24"/>
        </w:rPr>
        <w:t>]</w:t>
      </w:r>
      <w:r w:rsidR="00165BD7" w:rsidRPr="00E60342">
        <w:rPr>
          <w:rFonts w:cs="Times New Roman"/>
          <w:sz w:val="24"/>
          <w:szCs w:val="24"/>
        </w:rPr>
        <w:tab/>
        <w:t xml:space="preserve">VOGEL, </w:t>
      </w:r>
      <w:proofErr w:type="spellStart"/>
      <w:r w:rsidR="00165BD7" w:rsidRPr="00E60342">
        <w:rPr>
          <w:rFonts w:cs="Times New Roman"/>
          <w:sz w:val="24"/>
          <w:szCs w:val="24"/>
        </w:rPr>
        <w:t>T</w:t>
      </w:r>
      <w:r w:rsidR="009D45AA" w:rsidRPr="00E60342">
        <w:rPr>
          <w:rFonts w:cs="Times New Roman"/>
          <w:sz w:val="24"/>
          <w:szCs w:val="24"/>
        </w:rPr>
        <w:t>oby</w:t>
      </w:r>
      <w:proofErr w:type="spellEnd"/>
      <w:r w:rsidR="00165BD7" w:rsidRPr="00E60342">
        <w:rPr>
          <w:rFonts w:cs="Times New Roman"/>
          <w:sz w:val="24"/>
          <w:szCs w:val="24"/>
        </w:rPr>
        <w:t xml:space="preserve">. </w:t>
      </w:r>
      <w:r w:rsidR="00165BD7" w:rsidRPr="00E60342">
        <w:rPr>
          <w:rFonts w:cs="Times New Roman"/>
          <w:i/>
          <w:sz w:val="24"/>
          <w:szCs w:val="24"/>
        </w:rPr>
        <w:t xml:space="preserve">EU, US sign SWIFT </w:t>
      </w:r>
      <w:proofErr w:type="spellStart"/>
      <w:r w:rsidR="00165BD7" w:rsidRPr="00E60342">
        <w:rPr>
          <w:rFonts w:cs="Times New Roman"/>
          <w:i/>
          <w:sz w:val="24"/>
          <w:szCs w:val="24"/>
        </w:rPr>
        <w:t>Agreement</w:t>
      </w:r>
      <w:proofErr w:type="spellEnd"/>
      <w:r w:rsidR="00165BD7" w:rsidRPr="00E60342">
        <w:rPr>
          <w:rFonts w:cs="Times New Roman"/>
          <w:sz w:val="24"/>
          <w:szCs w:val="24"/>
        </w:rPr>
        <w:t>. [online]. EuropeanVoice.com, 28. června 2010. [cit. 17. března 2011]. Dostupné na &lt;http://www.europeanvoice.com/article/2010/06/eu-us-sign-swift-agreement/68367.aspx&gt;</w:t>
      </w:r>
    </w:p>
    <w:p w:rsidR="00165BD7" w:rsidRPr="00E60342" w:rsidRDefault="00165BD7" w:rsidP="000A14D7">
      <w:pPr>
        <w:pStyle w:val="Textpoznpodarou"/>
        <w:rPr>
          <w:rFonts w:cs="Times New Roman"/>
          <w:sz w:val="24"/>
          <w:szCs w:val="24"/>
        </w:rPr>
      </w:pPr>
    </w:p>
    <w:p w:rsidR="00165BD7" w:rsidRPr="00E60342" w:rsidRDefault="00647FDE" w:rsidP="000A14D7">
      <w:pPr>
        <w:pStyle w:val="Textpoznpodarou"/>
        <w:ind w:left="567" w:hanging="567"/>
        <w:rPr>
          <w:rFonts w:cs="Times New Roman"/>
          <w:sz w:val="24"/>
          <w:szCs w:val="24"/>
        </w:rPr>
      </w:pPr>
      <w:r>
        <w:rPr>
          <w:rFonts w:cs="Times New Roman"/>
          <w:sz w:val="24"/>
          <w:szCs w:val="24"/>
        </w:rPr>
        <w:t>[47</w:t>
      </w:r>
      <w:r w:rsidR="009D45AA" w:rsidRPr="00E60342">
        <w:rPr>
          <w:rFonts w:cs="Times New Roman"/>
          <w:sz w:val="24"/>
          <w:szCs w:val="24"/>
        </w:rPr>
        <w:t>]</w:t>
      </w:r>
      <w:r w:rsidR="009D45AA" w:rsidRPr="00E60342">
        <w:rPr>
          <w:rFonts w:cs="Times New Roman"/>
          <w:sz w:val="24"/>
          <w:szCs w:val="24"/>
        </w:rPr>
        <w:tab/>
        <w:t xml:space="preserve">WEAVER, </w:t>
      </w:r>
      <w:proofErr w:type="spellStart"/>
      <w:r w:rsidR="009D45AA" w:rsidRPr="00E60342">
        <w:rPr>
          <w:rFonts w:cs="Times New Roman"/>
          <w:sz w:val="24"/>
          <w:szCs w:val="24"/>
        </w:rPr>
        <w:t>Matthew</w:t>
      </w:r>
      <w:proofErr w:type="spellEnd"/>
      <w:r w:rsidR="00165BD7" w:rsidRPr="00E60342">
        <w:rPr>
          <w:rFonts w:cs="Times New Roman"/>
          <w:sz w:val="24"/>
          <w:szCs w:val="24"/>
        </w:rPr>
        <w:t xml:space="preserve">. </w:t>
      </w:r>
      <w:proofErr w:type="spellStart"/>
      <w:r w:rsidR="00165BD7" w:rsidRPr="00E60342">
        <w:rPr>
          <w:rFonts w:cs="Times New Roman"/>
          <w:i/>
          <w:sz w:val="24"/>
          <w:szCs w:val="24"/>
        </w:rPr>
        <w:t>Europe</w:t>
      </w:r>
      <w:proofErr w:type="spellEnd"/>
      <w:r w:rsidR="00165BD7" w:rsidRPr="00E60342">
        <w:rPr>
          <w:rFonts w:cs="Times New Roman"/>
          <w:i/>
          <w:sz w:val="24"/>
          <w:szCs w:val="24"/>
        </w:rPr>
        <w:t xml:space="preserve"> „</w:t>
      </w:r>
      <w:proofErr w:type="spellStart"/>
      <w:r w:rsidR="00165BD7" w:rsidRPr="00E60342">
        <w:rPr>
          <w:rFonts w:cs="Times New Roman"/>
          <w:i/>
          <w:sz w:val="24"/>
          <w:szCs w:val="24"/>
        </w:rPr>
        <w:t>snubbed</w:t>
      </w:r>
      <w:proofErr w:type="spellEnd"/>
      <w:r w:rsidR="00165BD7" w:rsidRPr="00E60342">
        <w:rPr>
          <w:rFonts w:cs="Times New Roman"/>
          <w:i/>
          <w:sz w:val="24"/>
          <w:szCs w:val="24"/>
        </w:rPr>
        <w:t xml:space="preserve">“ by </w:t>
      </w:r>
      <w:proofErr w:type="spellStart"/>
      <w:r w:rsidR="00165BD7" w:rsidRPr="00E60342">
        <w:rPr>
          <w:rFonts w:cs="Times New Roman"/>
          <w:i/>
          <w:sz w:val="24"/>
          <w:szCs w:val="24"/>
        </w:rPr>
        <w:t>Obama</w:t>
      </w:r>
      <w:proofErr w:type="spellEnd"/>
      <w:r w:rsidR="00165BD7" w:rsidRPr="00E60342">
        <w:rPr>
          <w:rFonts w:cs="Times New Roman"/>
          <w:i/>
          <w:sz w:val="24"/>
          <w:szCs w:val="24"/>
        </w:rPr>
        <w:t xml:space="preserve"> summit absence</w:t>
      </w:r>
      <w:r w:rsidR="00165BD7" w:rsidRPr="00E60342">
        <w:rPr>
          <w:rFonts w:cs="Times New Roman"/>
          <w:sz w:val="24"/>
          <w:szCs w:val="24"/>
        </w:rPr>
        <w:t xml:space="preserve">. [online]. </w:t>
      </w:r>
      <w:proofErr w:type="gramStart"/>
      <w:r w:rsidR="00165BD7" w:rsidRPr="00E60342">
        <w:rPr>
          <w:rFonts w:cs="Times New Roman"/>
          <w:sz w:val="24"/>
          <w:szCs w:val="24"/>
        </w:rPr>
        <w:t>Guardian</w:t>
      </w:r>
      <w:proofErr w:type="gramEnd"/>
      <w:r w:rsidR="00165BD7" w:rsidRPr="00E60342">
        <w:rPr>
          <w:rFonts w:cs="Times New Roman"/>
          <w:sz w:val="24"/>
          <w:szCs w:val="24"/>
        </w:rPr>
        <w:t>.</w:t>
      </w:r>
      <w:proofErr w:type="gramStart"/>
      <w:r w:rsidR="00165BD7" w:rsidRPr="00E60342">
        <w:rPr>
          <w:rFonts w:cs="Times New Roman"/>
          <w:sz w:val="24"/>
          <w:szCs w:val="24"/>
        </w:rPr>
        <w:t>co</w:t>
      </w:r>
      <w:proofErr w:type="gramEnd"/>
      <w:r w:rsidR="00165BD7" w:rsidRPr="00E60342">
        <w:rPr>
          <w:rFonts w:cs="Times New Roman"/>
          <w:sz w:val="24"/>
          <w:szCs w:val="24"/>
        </w:rPr>
        <w:t>.uk, 2. února 2010. [cit. 5. března 2011]. Dostupné na &lt; http://www.guardian.co.uk/world/2010/feb/02/europe-obama-summit-snub&gt;</w:t>
      </w:r>
    </w:p>
    <w:p w:rsidR="00165BD7" w:rsidRPr="00E60342" w:rsidRDefault="00165BD7" w:rsidP="000A14D7">
      <w:pPr>
        <w:pStyle w:val="Textpoznpodarou"/>
        <w:rPr>
          <w:rFonts w:cs="Times New Roman"/>
          <w:sz w:val="24"/>
          <w:szCs w:val="24"/>
        </w:rPr>
      </w:pPr>
    </w:p>
    <w:p w:rsidR="00165BD7" w:rsidRPr="00E60342" w:rsidRDefault="00165BD7" w:rsidP="000A14D7">
      <w:pPr>
        <w:pStyle w:val="Textpoznpodarou"/>
        <w:ind w:left="567" w:hanging="567"/>
        <w:rPr>
          <w:rFonts w:cs="Times New Roman"/>
          <w:sz w:val="24"/>
          <w:szCs w:val="24"/>
        </w:rPr>
      </w:pPr>
      <w:r w:rsidRPr="00E60342">
        <w:rPr>
          <w:rFonts w:cs="Times New Roman"/>
          <w:sz w:val="24"/>
          <w:szCs w:val="24"/>
        </w:rPr>
        <w:lastRenderedPageBreak/>
        <w:t>[</w:t>
      </w:r>
      <w:r w:rsidR="00647FDE">
        <w:rPr>
          <w:rFonts w:cs="Times New Roman"/>
          <w:sz w:val="24"/>
          <w:szCs w:val="24"/>
        </w:rPr>
        <w:t>48</w:t>
      </w:r>
      <w:r w:rsidRPr="00E60342">
        <w:rPr>
          <w:rFonts w:cs="Times New Roman"/>
          <w:sz w:val="24"/>
          <w:szCs w:val="24"/>
        </w:rPr>
        <w:t>]</w:t>
      </w:r>
      <w:r w:rsidRPr="00E60342">
        <w:rPr>
          <w:rFonts w:cs="Times New Roman"/>
          <w:sz w:val="24"/>
          <w:szCs w:val="24"/>
        </w:rPr>
        <w:tab/>
        <w:t>WILLIAM</w:t>
      </w:r>
      <w:r w:rsidR="009D45AA" w:rsidRPr="00E60342">
        <w:rPr>
          <w:rFonts w:cs="Times New Roman"/>
          <w:sz w:val="24"/>
          <w:szCs w:val="24"/>
        </w:rPr>
        <w:t xml:space="preserve">S, </w:t>
      </w:r>
      <w:proofErr w:type="spellStart"/>
      <w:r w:rsidR="009D45AA" w:rsidRPr="00E60342">
        <w:rPr>
          <w:rFonts w:cs="Times New Roman"/>
          <w:sz w:val="24"/>
          <w:szCs w:val="24"/>
        </w:rPr>
        <w:t>Maurice</w:t>
      </w:r>
      <w:proofErr w:type="spellEnd"/>
      <w:r w:rsidRPr="00E60342">
        <w:rPr>
          <w:rFonts w:cs="Times New Roman"/>
          <w:sz w:val="24"/>
          <w:szCs w:val="24"/>
        </w:rPr>
        <w:t xml:space="preserve">. </w:t>
      </w:r>
      <w:r w:rsidRPr="00E60342">
        <w:rPr>
          <w:rFonts w:cs="Times New Roman"/>
          <w:i/>
          <w:sz w:val="24"/>
          <w:szCs w:val="24"/>
        </w:rPr>
        <w:t xml:space="preserve">20.000 US </w:t>
      </w:r>
      <w:proofErr w:type="spellStart"/>
      <w:r w:rsidRPr="00E60342">
        <w:rPr>
          <w:rFonts w:cs="Times New Roman"/>
          <w:i/>
          <w:sz w:val="24"/>
          <w:szCs w:val="24"/>
        </w:rPr>
        <w:t>Troops</w:t>
      </w:r>
      <w:proofErr w:type="spellEnd"/>
      <w:r w:rsidRPr="00E60342">
        <w:rPr>
          <w:rFonts w:cs="Times New Roman"/>
          <w:i/>
          <w:sz w:val="24"/>
          <w:szCs w:val="24"/>
        </w:rPr>
        <w:t xml:space="preserve"> </w:t>
      </w:r>
      <w:proofErr w:type="spellStart"/>
      <w:r w:rsidRPr="00E60342">
        <w:rPr>
          <w:rFonts w:cs="Times New Roman"/>
          <w:i/>
          <w:sz w:val="24"/>
          <w:szCs w:val="24"/>
        </w:rPr>
        <w:t>Begin</w:t>
      </w:r>
      <w:proofErr w:type="spellEnd"/>
      <w:r w:rsidRPr="00E60342">
        <w:rPr>
          <w:rFonts w:cs="Times New Roman"/>
          <w:i/>
          <w:sz w:val="24"/>
          <w:szCs w:val="24"/>
        </w:rPr>
        <w:t xml:space="preserve"> </w:t>
      </w:r>
      <w:proofErr w:type="spellStart"/>
      <w:r w:rsidRPr="00E60342">
        <w:rPr>
          <w:rFonts w:cs="Times New Roman"/>
          <w:i/>
          <w:sz w:val="24"/>
          <w:szCs w:val="24"/>
        </w:rPr>
        <w:t>Deployment</w:t>
      </w:r>
      <w:proofErr w:type="spellEnd"/>
      <w:r w:rsidRPr="00E60342">
        <w:rPr>
          <w:rFonts w:cs="Times New Roman"/>
          <w:i/>
          <w:sz w:val="24"/>
          <w:szCs w:val="24"/>
        </w:rPr>
        <w:t xml:space="preserve"> in </w:t>
      </w:r>
      <w:proofErr w:type="spellStart"/>
      <w:r w:rsidRPr="00E60342">
        <w:rPr>
          <w:rFonts w:cs="Times New Roman"/>
          <w:i/>
          <w:sz w:val="24"/>
          <w:szCs w:val="24"/>
        </w:rPr>
        <w:t>Bosnia</w:t>
      </w:r>
      <w:proofErr w:type="spellEnd"/>
      <w:r w:rsidRPr="00E60342">
        <w:rPr>
          <w:rFonts w:cs="Times New Roman"/>
          <w:sz w:val="24"/>
          <w:szCs w:val="24"/>
        </w:rPr>
        <w:t xml:space="preserve">. [online]. </w:t>
      </w:r>
      <w:proofErr w:type="spellStart"/>
      <w:r w:rsidRPr="00E60342">
        <w:rPr>
          <w:rFonts w:cs="Times New Roman"/>
          <w:sz w:val="24"/>
          <w:szCs w:val="24"/>
        </w:rPr>
        <w:t>Hartford</w:t>
      </w:r>
      <w:proofErr w:type="spellEnd"/>
      <w:r w:rsidRPr="00E60342">
        <w:rPr>
          <w:rFonts w:cs="Times New Roman"/>
          <w:sz w:val="24"/>
          <w:szCs w:val="24"/>
        </w:rPr>
        <w:t xml:space="preserve"> web </w:t>
      </w:r>
      <w:proofErr w:type="spellStart"/>
      <w:r w:rsidRPr="00E60342">
        <w:rPr>
          <w:rFonts w:cs="Times New Roman"/>
          <w:sz w:val="24"/>
          <w:szCs w:val="24"/>
        </w:rPr>
        <w:t>publishing</w:t>
      </w:r>
      <w:proofErr w:type="spellEnd"/>
      <w:r w:rsidRPr="00E60342">
        <w:rPr>
          <w:rFonts w:cs="Times New Roman"/>
          <w:sz w:val="24"/>
          <w:szCs w:val="24"/>
        </w:rPr>
        <w:t>, 11. května1995. [cit. 11. března 2011]. Dostupné na &lt;http://www.</w:t>
      </w:r>
      <w:proofErr w:type="spellStart"/>
      <w:r w:rsidRPr="00E60342">
        <w:rPr>
          <w:rFonts w:cs="Times New Roman"/>
          <w:sz w:val="24"/>
          <w:szCs w:val="24"/>
        </w:rPr>
        <w:t>hartford</w:t>
      </w:r>
      <w:proofErr w:type="spellEnd"/>
      <w:r w:rsidRPr="00E60342">
        <w:rPr>
          <w:rFonts w:cs="Times New Roman"/>
          <w:sz w:val="24"/>
          <w:szCs w:val="24"/>
        </w:rPr>
        <w:t>-hwp.com/archives/27c/620.html&gt;</w:t>
      </w:r>
    </w:p>
    <w:p w:rsidR="00165BD7" w:rsidRPr="00922E34" w:rsidRDefault="00165BD7" w:rsidP="00165BD7">
      <w:pPr>
        <w:pStyle w:val="Textpoznpodarou"/>
        <w:jc w:val="both"/>
        <w:rPr>
          <w:rFonts w:cs="Times New Roman"/>
          <w:sz w:val="22"/>
          <w:szCs w:val="22"/>
        </w:rPr>
      </w:pPr>
    </w:p>
    <w:p w:rsidR="00165BD7" w:rsidRPr="00922E34" w:rsidRDefault="00165BD7" w:rsidP="005B4907">
      <w:pPr>
        <w:pStyle w:val="Nadpis2"/>
        <w:rPr>
          <w:lang w:val="cs-CZ"/>
        </w:rPr>
      </w:pPr>
    </w:p>
    <w:p w:rsidR="00151D15" w:rsidRPr="00922E34" w:rsidRDefault="00151D15" w:rsidP="005B4907">
      <w:pPr>
        <w:pStyle w:val="Nadpis2"/>
        <w:rPr>
          <w:lang w:val="cs-CZ"/>
        </w:rPr>
      </w:pPr>
      <w:bookmarkStart w:id="839" w:name="_Toc291751781"/>
      <w:r w:rsidRPr="00922E34">
        <w:rPr>
          <w:lang w:val="cs-CZ"/>
        </w:rPr>
        <w:t>Sekundární zdroje</w:t>
      </w:r>
      <w:bookmarkEnd w:id="839"/>
    </w:p>
    <w:p w:rsidR="005B4907" w:rsidRPr="00922E34" w:rsidRDefault="00151D15" w:rsidP="00AC7252">
      <w:pPr>
        <w:pStyle w:val="Diplomka"/>
      </w:pPr>
      <w:r w:rsidRPr="00922E34">
        <w:t>Monografie</w:t>
      </w:r>
    </w:p>
    <w:p w:rsidR="005B4907" w:rsidRPr="00E60342" w:rsidRDefault="005B4907" w:rsidP="000A14D7">
      <w:pPr>
        <w:pStyle w:val="Textpoznpodarou"/>
        <w:ind w:left="567" w:hanging="567"/>
        <w:rPr>
          <w:sz w:val="24"/>
          <w:szCs w:val="24"/>
        </w:rPr>
      </w:pPr>
      <w:r w:rsidRPr="00E60342">
        <w:rPr>
          <w:rFonts w:cs="Times New Roman"/>
          <w:sz w:val="24"/>
          <w:szCs w:val="24"/>
        </w:rPr>
        <w:t>[</w:t>
      </w:r>
      <w:r w:rsidRPr="00E60342">
        <w:rPr>
          <w:sz w:val="24"/>
          <w:szCs w:val="24"/>
        </w:rPr>
        <w:t>1</w:t>
      </w:r>
      <w:r w:rsidRPr="00E60342">
        <w:rPr>
          <w:rFonts w:cs="Times New Roman"/>
          <w:sz w:val="24"/>
          <w:szCs w:val="24"/>
        </w:rPr>
        <w:t>]</w:t>
      </w:r>
      <w:r w:rsidR="005B4C6F" w:rsidRPr="00E60342">
        <w:rPr>
          <w:sz w:val="24"/>
          <w:szCs w:val="24"/>
        </w:rPr>
        <w:tab/>
        <w:t xml:space="preserve">BAIL, </w:t>
      </w:r>
      <w:proofErr w:type="spellStart"/>
      <w:r w:rsidR="005B4C6F" w:rsidRPr="00E60342">
        <w:rPr>
          <w:sz w:val="24"/>
          <w:szCs w:val="24"/>
        </w:rPr>
        <w:t>Ch</w:t>
      </w:r>
      <w:r w:rsidR="0031235A" w:rsidRPr="00E60342">
        <w:rPr>
          <w:sz w:val="24"/>
          <w:szCs w:val="24"/>
        </w:rPr>
        <w:t>ristoph</w:t>
      </w:r>
      <w:proofErr w:type="spellEnd"/>
      <w:r w:rsidR="0031235A" w:rsidRPr="00E60342">
        <w:rPr>
          <w:sz w:val="24"/>
          <w:szCs w:val="24"/>
        </w:rPr>
        <w:t xml:space="preserve">, REINICKE, H. Wolfgang, RUMMEL, </w:t>
      </w:r>
      <w:proofErr w:type="spellStart"/>
      <w:r w:rsidR="0031235A" w:rsidRPr="00E60342">
        <w:rPr>
          <w:sz w:val="24"/>
          <w:szCs w:val="24"/>
        </w:rPr>
        <w:t>Reinhardt</w:t>
      </w:r>
      <w:proofErr w:type="spellEnd"/>
      <w:r w:rsidRPr="00E60342">
        <w:rPr>
          <w:sz w:val="24"/>
          <w:szCs w:val="24"/>
        </w:rPr>
        <w:t xml:space="preserve">. </w:t>
      </w:r>
      <w:r w:rsidRPr="00E60342">
        <w:rPr>
          <w:i/>
          <w:sz w:val="24"/>
          <w:szCs w:val="24"/>
        </w:rPr>
        <w:t>EU-US Relations -</w:t>
      </w:r>
      <w:proofErr w:type="spellStart"/>
      <w:r w:rsidRPr="00E60342">
        <w:rPr>
          <w:i/>
          <w:sz w:val="24"/>
          <w:szCs w:val="24"/>
        </w:rPr>
        <w:t>BalancingthePartnership</w:t>
      </w:r>
      <w:proofErr w:type="spellEnd"/>
      <w:r w:rsidRPr="00E60342">
        <w:rPr>
          <w:i/>
          <w:sz w:val="24"/>
          <w:szCs w:val="24"/>
        </w:rPr>
        <w:t xml:space="preserve">: </w:t>
      </w:r>
      <w:proofErr w:type="spellStart"/>
      <w:r w:rsidRPr="00E60342">
        <w:rPr>
          <w:i/>
          <w:sz w:val="24"/>
          <w:szCs w:val="24"/>
        </w:rPr>
        <w:t>taking</w:t>
      </w:r>
      <w:proofErr w:type="spellEnd"/>
      <w:r w:rsidRPr="00E60342">
        <w:rPr>
          <w:i/>
          <w:sz w:val="24"/>
          <w:szCs w:val="24"/>
        </w:rPr>
        <w:t xml:space="preserve"> a medium-term </w:t>
      </w:r>
      <w:proofErr w:type="spellStart"/>
      <w:r w:rsidRPr="00E60342">
        <w:rPr>
          <w:i/>
          <w:sz w:val="24"/>
          <w:szCs w:val="24"/>
        </w:rPr>
        <w:t>perspective</w:t>
      </w:r>
      <w:proofErr w:type="spellEnd"/>
      <w:r w:rsidRPr="00E60342">
        <w:rPr>
          <w:i/>
          <w:sz w:val="24"/>
          <w:szCs w:val="24"/>
        </w:rPr>
        <w:t xml:space="preserve">. </w:t>
      </w:r>
      <w:r w:rsidRPr="00E60342">
        <w:rPr>
          <w:sz w:val="24"/>
          <w:szCs w:val="24"/>
        </w:rPr>
        <w:t xml:space="preserve">1. vydání. </w:t>
      </w:r>
      <w:proofErr w:type="spellStart"/>
      <w:r w:rsidRPr="00E60342">
        <w:rPr>
          <w:sz w:val="24"/>
          <w:szCs w:val="24"/>
        </w:rPr>
        <w:t>Baden</w:t>
      </w:r>
      <w:proofErr w:type="spellEnd"/>
      <w:r w:rsidRPr="00E60342">
        <w:rPr>
          <w:sz w:val="24"/>
          <w:szCs w:val="24"/>
        </w:rPr>
        <w:t>-</w:t>
      </w:r>
      <w:proofErr w:type="spellStart"/>
      <w:r w:rsidRPr="00E60342">
        <w:rPr>
          <w:sz w:val="24"/>
          <w:szCs w:val="24"/>
        </w:rPr>
        <w:t>Baden</w:t>
      </w:r>
      <w:proofErr w:type="spellEnd"/>
      <w:r w:rsidRPr="00E60342">
        <w:rPr>
          <w:sz w:val="24"/>
          <w:szCs w:val="24"/>
        </w:rPr>
        <w:t xml:space="preserve">: Nomos </w:t>
      </w:r>
      <w:proofErr w:type="spellStart"/>
      <w:r w:rsidRPr="00E60342">
        <w:rPr>
          <w:sz w:val="24"/>
          <w:szCs w:val="24"/>
        </w:rPr>
        <w:t>Verl</w:t>
      </w:r>
      <w:proofErr w:type="spellEnd"/>
      <w:r w:rsidRPr="00E60342">
        <w:rPr>
          <w:sz w:val="24"/>
          <w:szCs w:val="24"/>
        </w:rPr>
        <w:t>.-Ges., 1997. 223 s.</w:t>
      </w:r>
    </w:p>
    <w:p w:rsidR="005B4907" w:rsidRPr="00E60342" w:rsidRDefault="005B4907" w:rsidP="000A14D7">
      <w:pPr>
        <w:ind w:left="567" w:hanging="567"/>
        <w:rPr>
          <w:szCs w:val="24"/>
          <w:lang w:val="cs-CZ"/>
        </w:rPr>
      </w:pPr>
    </w:p>
    <w:p w:rsidR="005B4907" w:rsidRPr="00E60342" w:rsidRDefault="005B4907" w:rsidP="000A14D7">
      <w:pPr>
        <w:pStyle w:val="Textpoznpodarou"/>
        <w:ind w:left="567" w:hanging="567"/>
        <w:rPr>
          <w:sz w:val="24"/>
          <w:szCs w:val="24"/>
        </w:rPr>
      </w:pPr>
      <w:r w:rsidRPr="00E60342">
        <w:rPr>
          <w:rFonts w:cs="Times New Roman"/>
          <w:sz w:val="24"/>
          <w:szCs w:val="24"/>
        </w:rPr>
        <w:t>[</w:t>
      </w:r>
      <w:r w:rsidRPr="00E60342">
        <w:rPr>
          <w:sz w:val="24"/>
          <w:szCs w:val="24"/>
        </w:rPr>
        <w:t>2</w:t>
      </w:r>
      <w:r w:rsidRPr="00E60342">
        <w:rPr>
          <w:rFonts w:cs="Times New Roman"/>
          <w:sz w:val="24"/>
          <w:szCs w:val="24"/>
        </w:rPr>
        <w:t>]</w:t>
      </w:r>
      <w:r w:rsidR="0031235A" w:rsidRPr="00E60342">
        <w:rPr>
          <w:sz w:val="24"/>
          <w:szCs w:val="24"/>
        </w:rPr>
        <w:tab/>
        <w:t>BRITTAN, Leon</w:t>
      </w:r>
      <w:r w:rsidRPr="00E60342">
        <w:rPr>
          <w:sz w:val="24"/>
          <w:szCs w:val="24"/>
        </w:rPr>
        <w:t xml:space="preserve">. </w:t>
      </w:r>
      <w:r w:rsidRPr="00E60342">
        <w:rPr>
          <w:i/>
          <w:sz w:val="24"/>
          <w:szCs w:val="24"/>
        </w:rPr>
        <w:t xml:space="preserve">A Diet </w:t>
      </w:r>
      <w:proofErr w:type="spellStart"/>
      <w:r w:rsidRPr="00E60342">
        <w:rPr>
          <w:i/>
          <w:sz w:val="24"/>
          <w:szCs w:val="24"/>
        </w:rPr>
        <w:t>of</w:t>
      </w:r>
      <w:proofErr w:type="spellEnd"/>
      <w:r w:rsidRPr="00E60342">
        <w:rPr>
          <w:i/>
          <w:sz w:val="24"/>
          <w:szCs w:val="24"/>
        </w:rPr>
        <w:t xml:space="preserve"> </w:t>
      </w:r>
      <w:proofErr w:type="spellStart"/>
      <w:r w:rsidRPr="00E60342">
        <w:rPr>
          <w:i/>
          <w:sz w:val="24"/>
          <w:szCs w:val="24"/>
        </w:rPr>
        <w:t>Brussels</w:t>
      </w:r>
      <w:proofErr w:type="spellEnd"/>
      <w:r w:rsidRPr="00E60342">
        <w:rPr>
          <w:i/>
          <w:sz w:val="24"/>
          <w:szCs w:val="24"/>
        </w:rPr>
        <w:t xml:space="preserve">: </w:t>
      </w:r>
      <w:proofErr w:type="spellStart"/>
      <w:r w:rsidRPr="00E60342">
        <w:rPr>
          <w:i/>
          <w:sz w:val="24"/>
          <w:szCs w:val="24"/>
        </w:rPr>
        <w:t>the</w:t>
      </w:r>
      <w:proofErr w:type="spellEnd"/>
      <w:r w:rsidRPr="00E60342">
        <w:rPr>
          <w:i/>
          <w:sz w:val="24"/>
          <w:szCs w:val="24"/>
        </w:rPr>
        <w:t xml:space="preserve"> </w:t>
      </w:r>
      <w:proofErr w:type="spellStart"/>
      <w:r w:rsidRPr="00E60342">
        <w:rPr>
          <w:i/>
          <w:sz w:val="24"/>
          <w:szCs w:val="24"/>
        </w:rPr>
        <w:t>changing</w:t>
      </w:r>
      <w:proofErr w:type="spellEnd"/>
      <w:r w:rsidRPr="00E60342">
        <w:rPr>
          <w:i/>
          <w:sz w:val="24"/>
          <w:szCs w:val="24"/>
        </w:rPr>
        <w:t xml:space="preserve"> </w:t>
      </w:r>
      <w:proofErr w:type="spellStart"/>
      <w:r w:rsidRPr="00E60342">
        <w:rPr>
          <w:i/>
          <w:sz w:val="24"/>
          <w:szCs w:val="24"/>
        </w:rPr>
        <w:t>face</w:t>
      </w:r>
      <w:proofErr w:type="spellEnd"/>
      <w:r w:rsidRPr="00E60342">
        <w:rPr>
          <w:i/>
          <w:sz w:val="24"/>
          <w:szCs w:val="24"/>
        </w:rPr>
        <w:t xml:space="preserve"> </w:t>
      </w:r>
      <w:proofErr w:type="spellStart"/>
      <w:r w:rsidRPr="00E60342">
        <w:rPr>
          <w:i/>
          <w:sz w:val="24"/>
          <w:szCs w:val="24"/>
        </w:rPr>
        <w:t>of</w:t>
      </w:r>
      <w:proofErr w:type="spellEnd"/>
      <w:r w:rsidRPr="00E60342">
        <w:rPr>
          <w:i/>
          <w:sz w:val="24"/>
          <w:szCs w:val="24"/>
        </w:rPr>
        <w:t xml:space="preserve"> </w:t>
      </w:r>
      <w:proofErr w:type="spellStart"/>
      <w:r w:rsidRPr="00E60342">
        <w:rPr>
          <w:i/>
          <w:sz w:val="24"/>
          <w:szCs w:val="24"/>
        </w:rPr>
        <w:t>Europe</w:t>
      </w:r>
      <w:proofErr w:type="spellEnd"/>
      <w:r w:rsidRPr="00E60342">
        <w:rPr>
          <w:sz w:val="24"/>
          <w:szCs w:val="24"/>
        </w:rPr>
        <w:t xml:space="preserve">. London: </w:t>
      </w:r>
      <w:proofErr w:type="spellStart"/>
      <w:r w:rsidRPr="00E60342">
        <w:rPr>
          <w:sz w:val="24"/>
          <w:szCs w:val="24"/>
        </w:rPr>
        <w:t>Little</w:t>
      </w:r>
      <w:proofErr w:type="spellEnd"/>
      <w:r w:rsidRPr="00E60342">
        <w:rPr>
          <w:sz w:val="24"/>
          <w:szCs w:val="24"/>
        </w:rPr>
        <w:t xml:space="preserve">, Brown </w:t>
      </w:r>
      <w:r w:rsidRPr="00E60342">
        <w:rPr>
          <w:rFonts w:cs="Times New Roman"/>
          <w:sz w:val="24"/>
          <w:szCs w:val="24"/>
        </w:rPr>
        <w:t>&amp;</w:t>
      </w:r>
      <w:proofErr w:type="spellStart"/>
      <w:r w:rsidRPr="00E60342">
        <w:rPr>
          <w:sz w:val="24"/>
          <w:szCs w:val="24"/>
        </w:rPr>
        <w:t>Company</w:t>
      </w:r>
      <w:proofErr w:type="spellEnd"/>
      <w:r w:rsidRPr="00E60342">
        <w:rPr>
          <w:sz w:val="24"/>
          <w:szCs w:val="24"/>
        </w:rPr>
        <w:t>, 2000. 211 s.</w:t>
      </w:r>
    </w:p>
    <w:p w:rsidR="005B4907" w:rsidRPr="00E60342" w:rsidRDefault="005B4907" w:rsidP="000A14D7">
      <w:pPr>
        <w:ind w:left="567" w:hanging="567"/>
        <w:rPr>
          <w:szCs w:val="24"/>
          <w:lang w:val="cs-CZ"/>
        </w:rPr>
      </w:pPr>
    </w:p>
    <w:p w:rsidR="005B4907" w:rsidRPr="00E60342" w:rsidRDefault="005B4907" w:rsidP="000A14D7">
      <w:pPr>
        <w:ind w:left="567" w:hanging="567"/>
        <w:rPr>
          <w:szCs w:val="24"/>
          <w:lang w:val="cs-CZ"/>
        </w:rPr>
      </w:pPr>
      <w:r w:rsidRPr="00E60342">
        <w:rPr>
          <w:rFonts w:cs="Times New Roman"/>
          <w:szCs w:val="24"/>
          <w:lang w:val="cs-CZ"/>
        </w:rPr>
        <w:t>[</w:t>
      </w:r>
      <w:r w:rsidRPr="00E60342">
        <w:rPr>
          <w:szCs w:val="24"/>
          <w:lang w:val="cs-CZ"/>
        </w:rPr>
        <w:t>3</w:t>
      </w:r>
      <w:r w:rsidRPr="00E60342">
        <w:rPr>
          <w:rFonts w:cs="Times New Roman"/>
          <w:szCs w:val="24"/>
          <w:lang w:val="cs-CZ"/>
        </w:rPr>
        <w:t>]</w:t>
      </w:r>
      <w:r w:rsidR="0031235A" w:rsidRPr="00E60342">
        <w:rPr>
          <w:szCs w:val="24"/>
          <w:lang w:val="cs-CZ"/>
        </w:rPr>
        <w:tab/>
        <w:t xml:space="preserve">CAMERON, </w:t>
      </w:r>
      <w:proofErr w:type="spellStart"/>
      <w:r w:rsidR="0031235A" w:rsidRPr="00E60342">
        <w:rPr>
          <w:szCs w:val="24"/>
          <w:lang w:val="cs-CZ"/>
        </w:rPr>
        <w:t>Fraser</w:t>
      </w:r>
      <w:proofErr w:type="spellEnd"/>
      <w:r w:rsidRPr="00E60342">
        <w:rPr>
          <w:szCs w:val="24"/>
          <w:lang w:val="cs-CZ"/>
        </w:rPr>
        <w:t xml:space="preserve">. </w:t>
      </w:r>
      <w:proofErr w:type="spellStart"/>
      <w:r w:rsidRPr="00E60342">
        <w:rPr>
          <w:i/>
          <w:szCs w:val="24"/>
          <w:lang w:val="cs-CZ"/>
        </w:rPr>
        <w:t>An</w:t>
      </w:r>
      <w:proofErr w:type="spellEnd"/>
      <w:r w:rsidRPr="00E60342">
        <w:rPr>
          <w:i/>
          <w:szCs w:val="24"/>
          <w:lang w:val="cs-CZ"/>
        </w:rPr>
        <w:t xml:space="preserve"> </w:t>
      </w:r>
      <w:proofErr w:type="spellStart"/>
      <w:r w:rsidRPr="00E60342">
        <w:rPr>
          <w:i/>
          <w:szCs w:val="24"/>
          <w:lang w:val="cs-CZ"/>
        </w:rPr>
        <w:t>Introduction</w:t>
      </w:r>
      <w:proofErr w:type="spellEnd"/>
      <w:r w:rsidRPr="00E60342">
        <w:rPr>
          <w:i/>
          <w:szCs w:val="24"/>
          <w:lang w:val="cs-CZ"/>
        </w:rPr>
        <w:t xml:space="preserve"> to </w:t>
      </w:r>
      <w:proofErr w:type="spellStart"/>
      <w:r w:rsidRPr="00E60342">
        <w:rPr>
          <w:i/>
          <w:szCs w:val="24"/>
          <w:lang w:val="cs-CZ"/>
        </w:rPr>
        <w:t>European</w:t>
      </w:r>
      <w:proofErr w:type="spellEnd"/>
      <w:r w:rsidRPr="00E60342">
        <w:rPr>
          <w:i/>
          <w:szCs w:val="24"/>
          <w:lang w:val="cs-CZ"/>
        </w:rPr>
        <w:t xml:space="preserve"> </w:t>
      </w:r>
      <w:proofErr w:type="spellStart"/>
      <w:r w:rsidRPr="00E60342">
        <w:rPr>
          <w:i/>
          <w:szCs w:val="24"/>
          <w:lang w:val="cs-CZ"/>
        </w:rPr>
        <w:t>Foreign</w:t>
      </w:r>
      <w:proofErr w:type="spellEnd"/>
      <w:r w:rsidRPr="00E60342">
        <w:rPr>
          <w:i/>
          <w:szCs w:val="24"/>
          <w:lang w:val="cs-CZ"/>
        </w:rPr>
        <w:t xml:space="preserve"> </w:t>
      </w:r>
      <w:proofErr w:type="spellStart"/>
      <w:r w:rsidRPr="00E60342">
        <w:rPr>
          <w:i/>
          <w:szCs w:val="24"/>
          <w:lang w:val="cs-CZ"/>
        </w:rPr>
        <w:t>Policy</w:t>
      </w:r>
      <w:proofErr w:type="spellEnd"/>
      <w:r w:rsidRPr="00E60342">
        <w:rPr>
          <w:szCs w:val="24"/>
          <w:lang w:val="cs-CZ"/>
        </w:rPr>
        <w:t xml:space="preserve">. 1. vydání. New York: </w:t>
      </w:r>
      <w:proofErr w:type="spellStart"/>
      <w:r w:rsidRPr="00E60342">
        <w:rPr>
          <w:szCs w:val="24"/>
          <w:lang w:val="cs-CZ"/>
        </w:rPr>
        <w:t>Routledge</w:t>
      </w:r>
      <w:proofErr w:type="spellEnd"/>
      <w:r w:rsidRPr="00E60342">
        <w:rPr>
          <w:szCs w:val="24"/>
          <w:lang w:val="cs-CZ"/>
        </w:rPr>
        <w:t>, 2007. 255 s.</w:t>
      </w:r>
    </w:p>
    <w:p w:rsidR="005B4907" w:rsidRPr="00E60342" w:rsidRDefault="005B4907" w:rsidP="000A14D7">
      <w:pPr>
        <w:rPr>
          <w:szCs w:val="24"/>
          <w:lang w:val="cs-CZ"/>
        </w:rPr>
      </w:pPr>
    </w:p>
    <w:p w:rsidR="005B4907" w:rsidRPr="00E60342" w:rsidRDefault="005B4907" w:rsidP="000A14D7">
      <w:pPr>
        <w:ind w:left="567" w:hanging="567"/>
        <w:rPr>
          <w:rFonts w:cs="Times New Roman"/>
          <w:szCs w:val="24"/>
          <w:lang w:val="cs-CZ"/>
        </w:rPr>
      </w:pPr>
      <w:r w:rsidRPr="00E60342">
        <w:rPr>
          <w:rFonts w:cs="Times New Roman"/>
          <w:szCs w:val="24"/>
          <w:lang w:val="cs-CZ"/>
        </w:rPr>
        <w:t>[</w:t>
      </w:r>
      <w:r w:rsidRPr="00E60342">
        <w:rPr>
          <w:szCs w:val="24"/>
          <w:lang w:val="cs-CZ"/>
        </w:rPr>
        <w:t>4</w:t>
      </w:r>
      <w:r w:rsidRPr="00E60342">
        <w:rPr>
          <w:rFonts w:cs="Times New Roman"/>
          <w:szCs w:val="24"/>
          <w:lang w:val="cs-CZ"/>
        </w:rPr>
        <w:t>]</w:t>
      </w:r>
      <w:r w:rsidRPr="00E60342">
        <w:rPr>
          <w:szCs w:val="24"/>
          <w:lang w:val="cs-CZ"/>
        </w:rPr>
        <w:tab/>
        <w:t>CIHELKOVÁ, E</w:t>
      </w:r>
      <w:r w:rsidR="0031235A" w:rsidRPr="00E60342">
        <w:rPr>
          <w:szCs w:val="24"/>
          <w:lang w:val="cs-CZ"/>
        </w:rPr>
        <w:t>va</w:t>
      </w:r>
      <w:r w:rsidRPr="00E60342">
        <w:rPr>
          <w:szCs w:val="24"/>
          <w:lang w:val="cs-CZ"/>
        </w:rPr>
        <w:t xml:space="preserve">. </w:t>
      </w:r>
      <w:r w:rsidRPr="00E60342">
        <w:rPr>
          <w:i/>
          <w:szCs w:val="24"/>
          <w:lang w:val="cs-CZ"/>
        </w:rPr>
        <w:t>Vnější ekonomické vztahy Evropské unie</w:t>
      </w:r>
      <w:r w:rsidRPr="00E60342">
        <w:rPr>
          <w:szCs w:val="24"/>
          <w:lang w:val="cs-CZ"/>
        </w:rPr>
        <w:t xml:space="preserve">. 1. vydání. Praha: </w:t>
      </w:r>
      <w:proofErr w:type="spellStart"/>
      <w:proofErr w:type="gramStart"/>
      <w:r w:rsidRPr="00E60342">
        <w:rPr>
          <w:szCs w:val="24"/>
          <w:lang w:val="cs-CZ"/>
        </w:rPr>
        <w:t>C.H.</w:t>
      </w:r>
      <w:proofErr w:type="gramEnd"/>
      <w:r w:rsidRPr="00E60342">
        <w:rPr>
          <w:szCs w:val="24"/>
          <w:lang w:val="cs-CZ"/>
        </w:rPr>
        <w:t>Beck</w:t>
      </w:r>
      <w:proofErr w:type="spellEnd"/>
      <w:r w:rsidRPr="00E60342">
        <w:rPr>
          <w:szCs w:val="24"/>
          <w:lang w:val="cs-CZ"/>
        </w:rPr>
        <w:t>,</w:t>
      </w:r>
      <w:r w:rsidR="0017321A" w:rsidRPr="00E60342">
        <w:rPr>
          <w:szCs w:val="24"/>
          <w:lang w:val="cs-CZ"/>
        </w:rPr>
        <w:t xml:space="preserve"> </w:t>
      </w:r>
      <w:r w:rsidRPr="00E60342">
        <w:rPr>
          <w:szCs w:val="24"/>
          <w:lang w:val="cs-CZ"/>
        </w:rPr>
        <w:t>2003. 710 s.</w:t>
      </w:r>
    </w:p>
    <w:p w:rsidR="00B34AF4" w:rsidRPr="00E60342" w:rsidRDefault="00B34AF4" w:rsidP="000A14D7">
      <w:pPr>
        <w:ind w:left="426" w:hanging="426"/>
        <w:rPr>
          <w:szCs w:val="24"/>
          <w:lang w:val="cs-CZ"/>
        </w:rPr>
      </w:pPr>
    </w:p>
    <w:p w:rsidR="00966EC5" w:rsidRPr="00E60342" w:rsidRDefault="004B5261" w:rsidP="000A14D7">
      <w:pPr>
        <w:ind w:left="567" w:hanging="567"/>
        <w:rPr>
          <w:szCs w:val="24"/>
          <w:lang w:val="cs-CZ"/>
        </w:rPr>
      </w:pPr>
      <w:r w:rsidRPr="00E60342">
        <w:rPr>
          <w:rFonts w:cs="Times New Roman"/>
          <w:szCs w:val="24"/>
          <w:lang w:val="cs-CZ"/>
        </w:rPr>
        <w:t>[</w:t>
      </w:r>
      <w:r w:rsidRPr="00E60342">
        <w:rPr>
          <w:szCs w:val="24"/>
          <w:lang w:val="cs-CZ"/>
        </w:rPr>
        <w:t>5</w:t>
      </w:r>
      <w:r w:rsidRPr="00E60342">
        <w:rPr>
          <w:rFonts w:cs="Times New Roman"/>
          <w:szCs w:val="24"/>
          <w:lang w:val="cs-CZ"/>
        </w:rPr>
        <w:t xml:space="preserve">] </w:t>
      </w:r>
      <w:r w:rsidRPr="00E60342">
        <w:rPr>
          <w:rFonts w:cs="Times New Roman"/>
          <w:szCs w:val="24"/>
          <w:lang w:val="cs-CZ"/>
        </w:rPr>
        <w:tab/>
      </w:r>
      <w:r w:rsidR="0031235A" w:rsidRPr="00E60342">
        <w:rPr>
          <w:szCs w:val="24"/>
          <w:lang w:val="cs-CZ"/>
        </w:rPr>
        <w:t xml:space="preserve">DEVEREAUX, </w:t>
      </w:r>
      <w:proofErr w:type="spellStart"/>
      <w:r w:rsidR="0031235A" w:rsidRPr="00E60342">
        <w:rPr>
          <w:szCs w:val="24"/>
          <w:lang w:val="cs-CZ"/>
        </w:rPr>
        <w:t>Charan</w:t>
      </w:r>
      <w:proofErr w:type="spellEnd"/>
      <w:r w:rsidR="0031235A" w:rsidRPr="00E60342">
        <w:rPr>
          <w:szCs w:val="24"/>
          <w:lang w:val="cs-CZ"/>
        </w:rPr>
        <w:t>, LAWRENCE, Z. Robert, WATKINS, Michael</w:t>
      </w:r>
      <w:r w:rsidR="00B34AF4" w:rsidRPr="00E60342">
        <w:rPr>
          <w:szCs w:val="24"/>
          <w:lang w:val="cs-CZ"/>
        </w:rPr>
        <w:t xml:space="preserve">. </w:t>
      </w:r>
      <w:r w:rsidR="00B34AF4" w:rsidRPr="00E60342">
        <w:rPr>
          <w:i/>
          <w:szCs w:val="24"/>
          <w:lang w:val="cs-CZ"/>
        </w:rPr>
        <w:t xml:space="preserve">Case </w:t>
      </w:r>
      <w:proofErr w:type="spellStart"/>
      <w:r w:rsidR="00B34AF4" w:rsidRPr="00E60342">
        <w:rPr>
          <w:i/>
          <w:szCs w:val="24"/>
          <w:lang w:val="cs-CZ"/>
        </w:rPr>
        <w:t>Studies</w:t>
      </w:r>
      <w:proofErr w:type="spellEnd"/>
      <w:r w:rsidR="00B34AF4" w:rsidRPr="00E60342">
        <w:rPr>
          <w:i/>
          <w:szCs w:val="24"/>
          <w:lang w:val="cs-CZ"/>
        </w:rPr>
        <w:t xml:space="preserve"> in US </w:t>
      </w:r>
      <w:proofErr w:type="spellStart"/>
      <w:r w:rsidR="00B34AF4" w:rsidRPr="00E60342">
        <w:rPr>
          <w:i/>
          <w:szCs w:val="24"/>
          <w:lang w:val="cs-CZ"/>
        </w:rPr>
        <w:t>Trade</w:t>
      </w:r>
      <w:proofErr w:type="spellEnd"/>
      <w:r w:rsidR="00B34AF4" w:rsidRPr="00E60342">
        <w:rPr>
          <w:i/>
          <w:szCs w:val="24"/>
          <w:lang w:val="cs-CZ"/>
        </w:rPr>
        <w:t xml:space="preserve"> </w:t>
      </w:r>
      <w:proofErr w:type="spellStart"/>
      <w:r w:rsidR="00B34AF4" w:rsidRPr="00E60342">
        <w:rPr>
          <w:i/>
          <w:szCs w:val="24"/>
          <w:lang w:val="cs-CZ"/>
        </w:rPr>
        <w:t>Negotiations</w:t>
      </w:r>
      <w:proofErr w:type="spellEnd"/>
      <w:r w:rsidR="00B34AF4" w:rsidRPr="00E60342">
        <w:rPr>
          <w:i/>
          <w:szCs w:val="24"/>
          <w:lang w:val="cs-CZ"/>
        </w:rPr>
        <w:t xml:space="preserve">: </w:t>
      </w:r>
      <w:proofErr w:type="spellStart"/>
      <w:r w:rsidR="00B34AF4" w:rsidRPr="00E60342">
        <w:rPr>
          <w:i/>
          <w:szCs w:val="24"/>
          <w:lang w:val="cs-CZ"/>
        </w:rPr>
        <w:t>Resolving</w:t>
      </w:r>
      <w:proofErr w:type="spellEnd"/>
      <w:r w:rsidR="00B34AF4" w:rsidRPr="00E60342">
        <w:rPr>
          <w:i/>
          <w:szCs w:val="24"/>
          <w:lang w:val="cs-CZ"/>
        </w:rPr>
        <w:t xml:space="preserve"> </w:t>
      </w:r>
      <w:proofErr w:type="spellStart"/>
      <w:r w:rsidR="00B34AF4" w:rsidRPr="00E60342">
        <w:rPr>
          <w:i/>
          <w:szCs w:val="24"/>
          <w:lang w:val="cs-CZ"/>
        </w:rPr>
        <w:t>Disputes</w:t>
      </w:r>
      <w:proofErr w:type="spellEnd"/>
      <w:r w:rsidR="00B34AF4" w:rsidRPr="00E60342">
        <w:rPr>
          <w:szCs w:val="24"/>
          <w:lang w:val="cs-CZ"/>
        </w:rPr>
        <w:t xml:space="preserve">. 2. vydání.  Washington: Institute </w:t>
      </w:r>
      <w:proofErr w:type="spellStart"/>
      <w:r w:rsidR="00B34AF4" w:rsidRPr="00E60342">
        <w:rPr>
          <w:szCs w:val="24"/>
          <w:lang w:val="cs-CZ"/>
        </w:rPr>
        <w:t>for</w:t>
      </w:r>
      <w:proofErr w:type="spellEnd"/>
      <w:r w:rsidR="00B34AF4" w:rsidRPr="00E60342">
        <w:rPr>
          <w:szCs w:val="24"/>
          <w:lang w:val="cs-CZ"/>
        </w:rPr>
        <w:t xml:space="preserve"> </w:t>
      </w:r>
      <w:proofErr w:type="spellStart"/>
      <w:r w:rsidR="00B34AF4" w:rsidRPr="00E60342">
        <w:rPr>
          <w:szCs w:val="24"/>
          <w:lang w:val="cs-CZ"/>
        </w:rPr>
        <w:t>Inter</w:t>
      </w:r>
      <w:r w:rsidR="004B348B" w:rsidRPr="00E60342">
        <w:rPr>
          <w:szCs w:val="24"/>
          <w:lang w:val="cs-CZ"/>
        </w:rPr>
        <w:t>national</w:t>
      </w:r>
      <w:proofErr w:type="spellEnd"/>
      <w:r w:rsidR="004B348B" w:rsidRPr="00E60342">
        <w:rPr>
          <w:szCs w:val="24"/>
          <w:lang w:val="cs-CZ"/>
        </w:rPr>
        <w:t xml:space="preserve"> </w:t>
      </w:r>
      <w:proofErr w:type="spellStart"/>
      <w:r w:rsidR="004B348B" w:rsidRPr="00E60342">
        <w:rPr>
          <w:szCs w:val="24"/>
          <w:lang w:val="cs-CZ"/>
        </w:rPr>
        <w:t>Economics</w:t>
      </w:r>
      <w:proofErr w:type="spellEnd"/>
      <w:r w:rsidR="004B348B" w:rsidRPr="00E60342">
        <w:rPr>
          <w:szCs w:val="24"/>
          <w:lang w:val="cs-CZ"/>
        </w:rPr>
        <w:t xml:space="preserve">, 2006. </w:t>
      </w:r>
      <w:r w:rsidR="006C0DAA" w:rsidRPr="00E60342">
        <w:rPr>
          <w:szCs w:val="24"/>
          <w:lang w:val="cs-CZ"/>
        </w:rPr>
        <w:t>377</w:t>
      </w:r>
      <w:r w:rsidR="004B348B" w:rsidRPr="00E60342">
        <w:rPr>
          <w:szCs w:val="24"/>
          <w:lang w:val="cs-CZ"/>
        </w:rPr>
        <w:t xml:space="preserve"> s</w:t>
      </w:r>
      <w:r w:rsidR="00B34AF4" w:rsidRPr="00E60342">
        <w:rPr>
          <w:szCs w:val="24"/>
          <w:lang w:val="cs-CZ"/>
        </w:rPr>
        <w:t>.</w:t>
      </w:r>
    </w:p>
    <w:p w:rsidR="004B5261" w:rsidRPr="00E60342" w:rsidRDefault="004B5261" w:rsidP="000A14D7">
      <w:pPr>
        <w:ind w:left="426" w:hanging="426"/>
        <w:rPr>
          <w:szCs w:val="24"/>
          <w:lang w:val="cs-CZ"/>
        </w:rPr>
      </w:pPr>
    </w:p>
    <w:p w:rsidR="004B5261" w:rsidRPr="00E60342" w:rsidRDefault="004B5261" w:rsidP="000A14D7">
      <w:pPr>
        <w:ind w:left="510" w:hanging="510"/>
        <w:rPr>
          <w:i/>
          <w:szCs w:val="24"/>
          <w:lang w:val="cs-CZ"/>
        </w:rPr>
      </w:pPr>
      <w:r w:rsidRPr="00E60342">
        <w:rPr>
          <w:rFonts w:cs="Times New Roman"/>
          <w:szCs w:val="24"/>
          <w:lang w:val="cs-CZ"/>
        </w:rPr>
        <w:t>[</w:t>
      </w:r>
      <w:r w:rsidRPr="00E60342">
        <w:rPr>
          <w:szCs w:val="24"/>
          <w:lang w:val="cs-CZ"/>
        </w:rPr>
        <w:t>6</w:t>
      </w:r>
      <w:r w:rsidRPr="00E60342">
        <w:rPr>
          <w:rFonts w:cs="Times New Roman"/>
          <w:szCs w:val="24"/>
          <w:lang w:val="cs-CZ"/>
        </w:rPr>
        <w:t>]</w:t>
      </w:r>
      <w:r w:rsidRPr="00E60342">
        <w:rPr>
          <w:rFonts w:cs="Times New Roman"/>
          <w:szCs w:val="24"/>
          <w:lang w:val="cs-CZ"/>
        </w:rPr>
        <w:tab/>
        <w:t xml:space="preserve"> </w:t>
      </w:r>
      <w:r w:rsidR="0031235A" w:rsidRPr="00E60342">
        <w:rPr>
          <w:szCs w:val="24"/>
          <w:lang w:val="cs-CZ"/>
        </w:rPr>
        <w:t>FIALA, Petr, STRMISKA, Maxmilián</w:t>
      </w:r>
      <w:r w:rsidR="00966EC5" w:rsidRPr="00E60342">
        <w:rPr>
          <w:szCs w:val="24"/>
          <w:lang w:val="cs-CZ"/>
        </w:rPr>
        <w:t xml:space="preserve">. </w:t>
      </w:r>
      <w:r w:rsidR="00966EC5" w:rsidRPr="00E60342">
        <w:rPr>
          <w:i/>
          <w:szCs w:val="24"/>
          <w:lang w:val="cs-CZ"/>
        </w:rPr>
        <w:t xml:space="preserve">Víceúrovňové vládnutí: teorie, </w:t>
      </w:r>
    </w:p>
    <w:p w:rsidR="005B4907" w:rsidRPr="00E60342" w:rsidRDefault="00966EC5" w:rsidP="000A14D7">
      <w:pPr>
        <w:ind w:left="567"/>
        <w:rPr>
          <w:szCs w:val="24"/>
          <w:lang w:val="cs-CZ"/>
        </w:rPr>
      </w:pPr>
      <w:proofErr w:type="gramStart"/>
      <w:r w:rsidRPr="00E60342">
        <w:rPr>
          <w:i/>
          <w:szCs w:val="24"/>
          <w:lang w:val="cs-CZ"/>
        </w:rPr>
        <w:t xml:space="preserve">přístupy, </w:t>
      </w:r>
      <w:r w:rsidR="004B5261" w:rsidRPr="00E60342">
        <w:rPr>
          <w:i/>
          <w:szCs w:val="24"/>
          <w:lang w:val="cs-CZ"/>
        </w:rPr>
        <w:t xml:space="preserve"> </w:t>
      </w:r>
      <w:r w:rsidRPr="00E60342">
        <w:rPr>
          <w:i/>
          <w:szCs w:val="24"/>
          <w:lang w:val="cs-CZ"/>
        </w:rPr>
        <w:t>metody</w:t>
      </w:r>
      <w:proofErr w:type="gramEnd"/>
      <w:r w:rsidRPr="00E60342">
        <w:rPr>
          <w:szCs w:val="24"/>
          <w:lang w:val="cs-CZ"/>
        </w:rPr>
        <w:t>. 1. vydání. Brno: Centrum pro studium de</w:t>
      </w:r>
      <w:r w:rsidR="00573817" w:rsidRPr="00E60342">
        <w:rPr>
          <w:szCs w:val="24"/>
          <w:lang w:val="cs-CZ"/>
        </w:rPr>
        <w:t>mokracie a kultury, 2005. 267 s</w:t>
      </w:r>
      <w:r w:rsidRPr="00E60342">
        <w:rPr>
          <w:szCs w:val="24"/>
          <w:lang w:val="cs-CZ"/>
        </w:rPr>
        <w:t>.</w:t>
      </w:r>
    </w:p>
    <w:p w:rsidR="00966EC5" w:rsidRPr="00E60342" w:rsidRDefault="00966EC5" w:rsidP="000A14D7">
      <w:pPr>
        <w:ind w:left="426" w:hanging="426"/>
        <w:rPr>
          <w:rFonts w:cs="Times New Roman"/>
          <w:szCs w:val="24"/>
          <w:lang w:val="cs-CZ"/>
        </w:rPr>
      </w:pPr>
    </w:p>
    <w:p w:rsidR="005B4907" w:rsidRPr="00E60342" w:rsidRDefault="005B4907" w:rsidP="000A14D7">
      <w:pPr>
        <w:ind w:left="567" w:hanging="567"/>
        <w:rPr>
          <w:rFonts w:cs="Times New Roman"/>
          <w:szCs w:val="24"/>
          <w:lang w:val="cs-CZ"/>
        </w:rPr>
      </w:pPr>
      <w:r w:rsidRPr="00E60342">
        <w:rPr>
          <w:rFonts w:cs="Times New Roman"/>
          <w:szCs w:val="24"/>
          <w:lang w:val="cs-CZ"/>
        </w:rPr>
        <w:t>[</w:t>
      </w:r>
      <w:r w:rsidR="004B5261" w:rsidRPr="00E60342">
        <w:rPr>
          <w:szCs w:val="24"/>
          <w:lang w:val="cs-CZ"/>
        </w:rPr>
        <w:t>7</w:t>
      </w:r>
      <w:r w:rsidRPr="00E60342">
        <w:rPr>
          <w:rFonts w:cs="Times New Roman"/>
          <w:szCs w:val="24"/>
          <w:lang w:val="cs-CZ"/>
        </w:rPr>
        <w:t>]</w:t>
      </w:r>
      <w:r w:rsidRPr="00E60342">
        <w:rPr>
          <w:szCs w:val="24"/>
          <w:lang w:val="cs-CZ"/>
        </w:rPr>
        <w:tab/>
        <w:t xml:space="preserve">GARDNER, </w:t>
      </w:r>
      <w:r w:rsidR="0031235A" w:rsidRPr="00E60342">
        <w:rPr>
          <w:szCs w:val="24"/>
          <w:lang w:val="cs-CZ"/>
        </w:rPr>
        <w:t xml:space="preserve">L. </w:t>
      </w:r>
      <w:proofErr w:type="spellStart"/>
      <w:r w:rsidRPr="00E60342">
        <w:rPr>
          <w:szCs w:val="24"/>
          <w:lang w:val="cs-CZ"/>
        </w:rPr>
        <w:t>A</w:t>
      </w:r>
      <w:r w:rsidR="0031235A" w:rsidRPr="00E60342">
        <w:rPr>
          <w:szCs w:val="24"/>
          <w:lang w:val="cs-CZ"/>
        </w:rPr>
        <w:t>nthony</w:t>
      </w:r>
      <w:proofErr w:type="spellEnd"/>
      <w:r w:rsidRPr="00E60342">
        <w:rPr>
          <w:szCs w:val="24"/>
          <w:lang w:val="cs-CZ"/>
        </w:rPr>
        <w:t xml:space="preserve">. </w:t>
      </w:r>
      <w:r w:rsidRPr="00E60342">
        <w:rPr>
          <w:rFonts w:cs="Times New Roman"/>
          <w:i/>
          <w:iCs/>
          <w:szCs w:val="24"/>
          <w:lang w:val="cs-CZ"/>
        </w:rPr>
        <w:t xml:space="preserve">A New </w:t>
      </w:r>
      <w:proofErr w:type="spellStart"/>
      <w:r w:rsidRPr="00E60342">
        <w:rPr>
          <w:rFonts w:cs="Times New Roman"/>
          <w:i/>
          <w:iCs/>
          <w:szCs w:val="24"/>
          <w:lang w:val="cs-CZ"/>
        </w:rPr>
        <w:t>Era</w:t>
      </w:r>
      <w:proofErr w:type="spellEnd"/>
      <w:r w:rsidRPr="00E60342">
        <w:rPr>
          <w:rFonts w:cs="Times New Roman"/>
          <w:i/>
          <w:iCs/>
          <w:szCs w:val="24"/>
          <w:lang w:val="cs-CZ"/>
        </w:rPr>
        <w:t xml:space="preserve"> in US/EU Relations? </w:t>
      </w:r>
      <w:proofErr w:type="spellStart"/>
      <w:r w:rsidRPr="00E60342">
        <w:rPr>
          <w:rFonts w:cs="Times New Roman"/>
          <w:i/>
          <w:iCs/>
          <w:szCs w:val="24"/>
          <w:lang w:val="cs-CZ"/>
        </w:rPr>
        <w:t>The</w:t>
      </w:r>
      <w:proofErr w:type="spellEnd"/>
      <w:r w:rsidRPr="00E60342">
        <w:rPr>
          <w:rFonts w:cs="Times New Roman"/>
          <w:i/>
          <w:iCs/>
          <w:szCs w:val="24"/>
          <w:lang w:val="cs-CZ"/>
        </w:rPr>
        <w:t xml:space="preserve"> Clinton </w:t>
      </w:r>
      <w:proofErr w:type="spellStart"/>
      <w:r w:rsidRPr="00E60342">
        <w:rPr>
          <w:rFonts w:cs="Times New Roman"/>
          <w:i/>
          <w:iCs/>
          <w:szCs w:val="24"/>
          <w:lang w:val="cs-CZ"/>
        </w:rPr>
        <w:t>Administration</w:t>
      </w:r>
      <w:proofErr w:type="spellEnd"/>
      <w:r w:rsidRPr="00E60342">
        <w:rPr>
          <w:rFonts w:cs="Times New Roman"/>
          <w:i/>
          <w:iCs/>
          <w:szCs w:val="24"/>
          <w:lang w:val="cs-CZ"/>
        </w:rPr>
        <w:t xml:space="preserve"> </w:t>
      </w:r>
      <w:proofErr w:type="spellStart"/>
      <w:r w:rsidRPr="00E60342">
        <w:rPr>
          <w:rFonts w:cs="Times New Roman"/>
          <w:i/>
          <w:iCs/>
          <w:szCs w:val="24"/>
          <w:lang w:val="cs-CZ"/>
        </w:rPr>
        <w:t>and</w:t>
      </w:r>
      <w:proofErr w:type="spellEnd"/>
      <w:r w:rsidR="00573817" w:rsidRPr="00E60342">
        <w:rPr>
          <w:rFonts w:cs="Times New Roman"/>
          <w:i/>
          <w:iCs/>
          <w:szCs w:val="24"/>
          <w:lang w:val="cs-CZ"/>
        </w:rPr>
        <w:t xml:space="preserve"> </w:t>
      </w:r>
      <w:proofErr w:type="spellStart"/>
      <w:r w:rsidRPr="00E60342">
        <w:rPr>
          <w:rFonts w:cs="Times New Roman"/>
          <w:i/>
          <w:iCs/>
          <w:szCs w:val="24"/>
          <w:lang w:val="cs-CZ"/>
        </w:rPr>
        <w:t>the</w:t>
      </w:r>
      <w:proofErr w:type="spellEnd"/>
      <w:r w:rsidR="00573817" w:rsidRPr="00E60342">
        <w:rPr>
          <w:rFonts w:cs="Times New Roman"/>
          <w:i/>
          <w:iCs/>
          <w:szCs w:val="24"/>
          <w:lang w:val="cs-CZ"/>
        </w:rPr>
        <w:t xml:space="preserve"> </w:t>
      </w:r>
      <w:r w:rsidRPr="00E60342">
        <w:rPr>
          <w:rFonts w:cs="Times New Roman"/>
          <w:i/>
          <w:iCs/>
          <w:szCs w:val="24"/>
          <w:lang w:val="cs-CZ"/>
        </w:rPr>
        <w:t>New</w:t>
      </w:r>
      <w:r w:rsidR="00573817" w:rsidRPr="00E60342">
        <w:rPr>
          <w:rFonts w:cs="Times New Roman"/>
          <w:i/>
          <w:iCs/>
          <w:szCs w:val="24"/>
          <w:lang w:val="cs-CZ"/>
        </w:rPr>
        <w:t xml:space="preserve"> </w:t>
      </w:r>
      <w:proofErr w:type="spellStart"/>
      <w:r w:rsidRPr="00E60342">
        <w:rPr>
          <w:rFonts w:cs="Times New Roman"/>
          <w:i/>
          <w:iCs/>
          <w:szCs w:val="24"/>
          <w:lang w:val="cs-CZ"/>
        </w:rPr>
        <w:t>Transatlantic</w:t>
      </w:r>
      <w:proofErr w:type="spellEnd"/>
      <w:r w:rsidRPr="00E60342">
        <w:rPr>
          <w:rFonts w:cs="Times New Roman"/>
          <w:i/>
          <w:iCs/>
          <w:szCs w:val="24"/>
          <w:lang w:val="cs-CZ"/>
        </w:rPr>
        <w:t xml:space="preserve"> Agenda. </w:t>
      </w:r>
      <w:r w:rsidRPr="00E60342">
        <w:rPr>
          <w:rFonts w:cs="Times New Roman"/>
          <w:iCs/>
          <w:szCs w:val="24"/>
          <w:lang w:val="cs-CZ"/>
        </w:rPr>
        <w:t xml:space="preserve">1. vydání. </w:t>
      </w:r>
      <w:r w:rsidRPr="00E60342">
        <w:rPr>
          <w:rFonts w:cs="Times New Roman"/>
          <w:szCs w:val="24"/>
          <w:lang w:val="cs-CZ"/>
        </w:rPr>
        <w:t xml:space="preserve">London: </w:t>
      </w:r>
      <w:proofErr w:type="spellStart"/>
      <w:r w:rsidRPr="00E60342">
        <w:rPr>
          <w:rFonts w:cs="Times New Roman"/>
          <w:szCs w:val="24"/>
          <w:lang w:val="cs-CZ"/>
        </w:rPr>
        <w:t>Ashgate</w:t>
      </w:r>
      <w:proofErr w:type="spellEnd"/>
      <w:r w:rsidRPr="00E60342">
        <w:rPr>
          <w:rFonts w:cs="Times New Roman"/>
          <w:szCs w:val="24"/>
          <w:lang w:val="cs-CZ"/>
        </w:rPr>
        <w:t>, 1997.</w:t>
      </w:r>
      <w:r w:rsidR="00573817" w:rsidRPr="00E60342">
        <w:rPr>
          <w:rFonts w:cs="Times New Roman"/>
          <w:szCs w:val="24"/>
          <w:lang w:val="cs-CZ"/>
        </w:rPr>
        <w:t xml:space="preserve"> </w:t>
      </w:r>
      <w:r w:rsidRPr="00E60342">
        <w:rPr>
          <w:rFonts w:cs="Times New Roman"/>
          <w:szCs w:val="24"/>
          <w:lang w:val="cs-CZ"/>
        </w:rPr>
        <w:t>167 s.</w:t>
      </w:r>
    </w:p>
    <w:p w:rsidR="005B4907" w:rsidRPr="00E60342" w:rsidRDefault="005B4907" w:rsidP="000A14D7">
      <w:pPr>
        <w:ind w:left="426" w:hanging="426"/>
        <w:rPr>
          <w:rFonts w:cs="Times New Roman"/>
          <w:szCs w:val="24"/>
          <w:lang w:val="cs-CZ"/>
        </w:rPr>
      </w:pPr>
    </w:p>
    <w:p w:rsidR="005B4907" w:rsidRPr="00E60342" w:rsidRDefault="005B4907" w:rsidP="000A14D7">
      <w:pPr>
        <w:ind w:left="567" w:hanging="567"/>
        <w:rPr>
          <w:szCs w:val="24"/>
          <w:lang w:val="cs-CZ"/>
        </w:rPr>
      </w:pPr>
      <w:r w:rsidRPr="00E60342">
        <w:rPr>
          <w:rFonts w:cs="Times New Roman"/>
          <w:szCs w:val="24"/>
          <w:lang w:val="cs-CZ"/>
        </w:rPr>
        <w:t>[</w:t>
      </w:r>
      <w:r w:rsidR="004B5261" w:rsidRPr="00E60342">
        <w:rPr>
          <w:rFonts w:cs="Times New Roman"/>
          <w:szCs w:val="24"/>
          <w:lang w:val="cs-CZ"/>
        </w:rPr>
        <w:t>8</w:t>
      </w:r>
      <w:r w:rsidRPr="00E60342">
        <w:rPr>
          <w:rFonts w:cs="Times New Roman"/>
          <w:szCs w:val="24"/>
          <w:lang w:val="cs-CZ"/>
        </w:rPr>
        <w:t>]</w:t>
      </w:r>
      <w:r w:rsidRPr="00E60342">
        <w:rPr>
          <w:szCs w:val="24"/>
          <w:lang w:val="cs-CZ"/>
        </w:rPr>
        <w:tab/>
        <w:t xml:space="preserve">GARDNER, </w:t>
      </w:r>
      <w:proofErr w:type="spellStart"/>
      <w:r w:rsidRPr="00E60342">
        <w:rPr>
          <w:szCs w:val="24"/>
          <w:lang w:val="cs-CZ"/>
        </w:rPr>
        <w:t>H</w:t>
      </w:r>
      <w:r w:rsidR="0031235A" w:rsidRPr="00E60342">
        <w:rPr>
          <w:szCs w:val="24"/>
          <w:lang w:val="cs-CZ"/>
        </w:rPr>
        <w:t>all</w:t>
      </w:r>
      <w:proofErr w:type="spellEnd"/>
      <w:r w:rsidRPr="00E60342">
        <w:rPr>
          <w:szCs w:val="24"/>
          <w:lang w:val="cs-CZ"/>
        </w:rPr>
        <w:t>, STEFANOVA, R</w:t>
      </w:r>
      <w:r w:rsidR="0031235A" w:rsidRPr="00E60342">
        <w:rPr>
          <w:szCs w:val="24"/>
          <w:lang w:val="cs-CZ"/>
        </w:rPr>
        <w:t>adoslava</w:t>
      </w:r>
      <w:r w:rsidRPr="00E60342">
        <w:rPr>
          <w:szCs w:val="24"/>
          <w:lang w:val="cs-CZ"/>
        </w:rPr>
        <w:t xml:space="preserve">. </w:t>
      </w:r>
      <w:proofErr w:type="spellStart"/>
      <w:r w:rsidRPr="00E60342">
        <w:rPr>
          <w:i/>
          <w:szCs w:val="24"/>
          <w:lang w:val="cs-CZ"/>
        </w:rPr>
        <w:t>The</w:t>
      </w:r>
      <w:proofErr w:type="spellEnd"/>
      <w:r w:rsidRPr="00E60342">
        <w:rPr>
          <w:i/>
          <w:szCs w:val="24"/>
          <w:lang w:val="cs-CZ"/>
        </w:rPr>
        <w:t xml:space="preserve"> New </w:t>
      </w:r>
      <w:proofErr w:type="spellStart"/>
      <w:r w:rsidRPr="00E60342">
        <w:rPr>
          <w:i/>
          <w:szCs w:val="24"/>
          <w:lang w:val="cs-CZ"/>
        </w:rPr>
        <w:t>Transatlantic</w:t>
      </w:r>
      <w:proofErr w:type="spellEnd"/>
      <w:r w:rsidRPr="00E60342">
        <w:rPr>
          <w:i/>
          <w:szCs w:val="24"/>
          <w:lang w:val="cs-CZ"/>
        </w:rPr>
        <w:t xml:space="preserve"> Agenda: </w:t>
      </w:r>
      <w:proofErr w:type="spellStart"/>
      <w:r w:rsidRPr="00E60342">
        <w:rPr>
          <w:i/>
          <w:szCs w:val="24"/>
          <w:lang w:val="cs-CZ"/>
        </w:rPr>
        <w:t>facing</w:t>
      </w:r>
      <w:proofErr w:type="spellEnd"/>
      <w:r w:rsidR="004B5261" w:rsidRPr="00E60342">
        <w:rPr>
          <w:i/>
          <w:szCs w:val="24"/>
          <w:lang w:val="cs-CZ"/>
        </w:rPr>
        <w:t xml:space="preserve"> </w:t>
      </w:r>
      <w:proofErr w:type="spellStart"/>
      <w:r w:rsidRPr="00E60342">
        <w:rPr>
          <w:i/>
          <w:szCs w:val="24"/>
          <w:lang w:val="cs-CZ"/>
        </w:rPr>
        <w:t>the</w:t>
      </w:r>
      <w:proofErr w:type="spellEnd"/>
      <w:r w:rsidR="004B5261" w:rsidRPr="00E60342">
        <w:rPr>
          <w:i/>
          <w:szCs w:val="24"/>
          <w:lang w:val="cs-CZ"/>
        </w:rPr>
        <w:t xml:space="preserve"> </w:t>
      </w:r>
      <w:proofErr w:type="spellStart"/>
      <w:r w:rsidRPr="00E60342">
        <w:rPr>
          <w:i/>
          <w:szCs w:val="24"/>
          <w:lang w:val="cs-CZ"/>
        </w:rPr>
        <w:t>challenges</w:t>
      </w:r>
      <w:proofErr w:type="spellEnd"/>
      <w:r w:rsidR="004B5261" w:rsidRPr="00E60342">
        <w:rPr>
          <w:i/>
          <w:szCs w:val="24"/>
          <w:lang w:val="cs-CZ"/>
        </w:rPr>
        <w:t xml:space="preserve"> </w:t>
      </w:r>
      <w:proofErr w:type="spellStart"/>
      <w:r w:rsidRPr="00E60342">
        <w:rPr>
          <w:i/>
          <w:szCs w:val="24"/>
          <w:lang w:val="cs-CZ"/>
        </w:rPr>
        <w:t>of</w:t>
      </w:r>
      <w:proofErr w:type="spellEnd"/>
      <w:r w:rsidR="004B5261" w:rsidRPr="00E60342">
        <w:rPr>
          <w:i/>
          <w:szCs w:val="24"/>
          <w:lang w:val="cs-CZ"/>
        </w:rPr>
        <w:t xml:space="preserve"> </w:t>
      </w:r>
      <w:proofErr w:type="spellStart"/>
      <w:r w:rsidRPr="00E60342">
        <w:rPr>
          <w:i/>
          <w:szCs w:val="24"/>
          <w:lang w:val="cs-CZ"/>
        </w:rPr>
        <w:t>global</w:t>
      </w:r>
      <w:proofErr w:type="spellEnd"/>
      <w:r w:rsidR="004B5261" w:rsidRPr="00E60342">
        <w:rPr>
          <w:i/>
          <w:szCs w:val="24"/>
          <w:lang w:val="cs-CZ"/>
        </w:rPr>
        <w:t xml:space="preserve"> </w:t>
      </w:r>
      <w:proofErr w:type="spellStart"/>
      <w:r w:rsidRPr="00E60342">
        <w:rPr>
          <w:i/>
          <w:szCs w:val="24"/>
          <w:lang w:val="cs-CZ"/>
        </w:rPr>
        <w:t>governance</w:t>
      </w:r>
      <w:proofErr w:type="spellEnd"/>
      <w:r w:rsidRPr="00E60342">
        <w:rPr>
          <w:i/>
          <w:szCs w:val="24"/>
          <w:lang w:val="cs-CZ"/>
        </w:rPr>
        <w:t xml:space="preserve">. </w:t>
      </w:r>
      <w:r w:rsidRPr="00E60342">
        <w:rPr>
          <w:szCs w:val="24"/>
          <w:lang w:val="cs-CZ"/>
        </w:rPr>
        <w:t xml:space="preserve">1. vydání. </w:t>
      </w:r>
      <w:proofErr w:type="spellStart"/>
      <w:r w:rsidRPr="00E60342">
        <w:rPr>
          <w:szCs w:val="24"/>
          <w:lang w:val="cs-CZ"/>
        </w:rPr>
        <w:t>Ashgate</w:t>
      </w:r>
      <w:proofErr w:type="spellEnd"/>
      <w:r w:rsidRPr="00E60342">
        <w:rPr>
          <w:szCs w:val="24"/>
          <w:lang w:val="cs-CZ"/>
        </w:rPr>
        <w:t>, 2001. 197 s.</w:t>
      </w:r>
    </w:p>
    <w:p w:rsidR="005B4907" w:rsidRPr="00E60342" w:rsidRDefault="005B4907" w:rsidP="000A14D7">
      <w:pPr>
        <w:ind w:left="426" w:hanging="426"/>
        <w:rPr>
          <w:rFonts w:cs="Times New Roman"/>
          <w:szCs w:val="24"/>
          <w:lang w:val="cs-CZ"/>
        </w:rPr>
      </w:pPr>
    </w:p>
    <w:p w:rsidR="00EC674A" w:rsidRPr="00E60342" w:rsidRDefault="004B5261" w:rsidP="000A14D7">
      <w:pPr>
        <w:ind w:left="567" w:hanging="567"/>
        <w:rPr>
          <w:szCs w:val="24"/>
          <w:lang w:val="cs-CZ"/>
        </w:rPr>
      </w:pPr>
      <w:r w:rsidRPr="00E60342">
        <w:rPr>
          <w:rFonts w:cs="Times New Roman"/>
          <w:szCs w:val="24"/>
          <w:lang w:val="cs-CZ"/>
        </w:rPr>
        <w:t xml:space="preserve">[9] </w:t>
      </w:r>
      <w:r w:rsidRPr="00E60342">
        <w:rPr>
          <w:rFonts w:cs="Times New Roman"/>
          <w:szCs w:val="24"/>
          <w:lang w:val="cs-CZ"/>
        </w:rPr>
        <w:tab/>
      </w:r>
      <w:r w:rsidR="0031235A" w:rsidRPr="00E60342">
        <w:rPr>
          <w:szCs w:val="24"/>
          <w:lang w:val="cs-CZ"/>
        </w:rPr>
        <w:t>KAPPEN, R. Thomas</w:t>
      </w:r>
      <w:r w:rsidR="00EC674A" w:rsidRPr="00E60342">
        <w:rPr>
          <w:szCs w:val="24"/>
          <w:lang w:val="cs-CZ"/>
        </w:rPr>
        <w:t xml:space="preserve">. </w:t>
      </w:r>
      <w:proofErr w:type="spellStart"/>
      <w:r w:rsidR="00EC674A" w:rsidRPr="00E60342">
        <w:rPr>
          <w:i/>
          <w:szCs w:val="24"/>
          <w:lang w:val="cs-CZ"/>
        </w:rPr>
        <w:t>Bringing</w:t>
      </w:r>
      <w:proofErr w:type="spellEnd"/>
      <w:r w:rsidR="00EC674A" w:rsidRPr="00E60342">
        <w:rPr>
          <w:i/>
          <w:szCs w:val="24"/>
          <w:lang w:val="cs-CZ"/>
        </w:rPr>
        <w:t xml:space="preserve"> </w:t>
      </w:r>
      <w:proofErr w:type="spellStart"/>
      <w:r w:rsidR="00EC674A" w:rsidRPr="00E60342">
        <w:rPr>
          <w:i/>
          <w:szCs w:val="24"/>
          <w:lang w:val="cs-CZ"/>
        </w:rPr>
        <w:t>transatlantic</w:t>
      </w:r>
      <w:proofErr w:type="spellEnd"/>
      <w:r w:rsidR="00EC674A" w:rsidRPr="00E60342">
        <w:rPr>
          <w:i/>
          <w:szCs w:val="24"/>
          <w:lang w:val="cs-CZ"/>
        </w:rPr>
        <w:t xml:space="preserve"> relations </w:t>
      </w:r>
      <w:proofErr w:type="spellStart"/>
      <w:r w:rsidR="00EC674A" w:rsidRPr="00E60342">
        <w:rPr>
          <w:i/>
          <w:szCs w:val="24"/>
          <w:lang w:val="cs-CZ"/>
        </w:rPr>
        <w:t>back</w:t>
      </w:r>
      <w:proofErr w:type="spellEnd"/>
      <w:r w:rsidR="00EC674A" w:rsidRPr="00E60342">
        <w:rPr>
          <w:i/>
          <w:szCs w:val="24"/>
          <w:lang w:val="cs-CZ"/>
        </w:rPr>
        <w:t xml:space="preserve"> in: non-</w:t>
      </w:r>
      <w:proofErr w:type="spellStart"/>
      <w:r w:rsidR="00EC674A" w:rsidRPr="00E60342">
        <w:rPr>
          <w:i/>
          <w:szCs w:val="24"/>
          <w:lang w:val="cs-CZ"/>
        </w:rPr>
        <w:t>state</w:t>
      </w:r>
      <w:proofErr w:type="spellEnd"/>
      <w:r w:rsidR="00EC674A" w:rsidRPr="00E60342">
        <w:rPr>
          <w:i/>
          <w:szCs w:val="24"/>
          <w:lang w:val="cs-CZ"/>
        </w:rPr>
        <w:t xml:space="preserve"> </w:t>
      </w:r>
      <w:proofErr w:type="spellStart"/>
      <w:r w:rsidR="00EC674A" w:rsidRPr="00E60342">
        <w:rPr>
          <w:i/>
          <w:szCs w:val="24"/>
          <w:lang w:val="cs-CZ"/>
        </w:rPr>
        <w:t>actors</w:t>
      </w:r>
      <w:proofErr w:type="spellEnd"/>
      <w:r w:rsidR="00EC674A" w:rsidRPr="00E60342">
        <w:rPr>
          <w:i/>
          <w:szCs w:val="24"/>
          <w:lang w:val="cs-CZ"/>
        </w:rPr>
        <w:t xml:space="preserve">, </w:t>
      </w:r>
      <w:proofErr w:type="spellStart"/>
      <w:r w:rsidR="00EC674A" w:rsidRPr="00E60342">
        <w:rPr>
          <w:i/>
          <w:szCs w:val="24"/>
          <w:lang w:val="cs-CZ"/>
        </w:rPr>
        <w:t>domestic</w:t>
      </w:r>
      <w:proofErr w:type="spellEnd"/>
      <w:r w:rsidR="00EC674A" w:rsidRPr="00E60342">
        <w:rPr>
          <w:i/>
          <w:szCs w:val="24"/>
          <w:lang w:val="cs-CZ"/>
        </w:rPr>
        <w:t xml:space="preserve"> </w:t>
      </w:r>
      <w:proofErr w:type="spellStart"/>
      <w:r w:rsidR="00EC674A" w:rsidRPr="00E60342">
        <w:rPr>
          <w:i/>
          <w:szCs w:val="24"/>
          <w:lang w:val="cs-CZ"/>
        </w:rPr>
        <w:t>structures</w:t>
      </w:r>
      <w:proofErr w:type="spellEnd"/>
      <w:r w:rsidR="00EC674A" w:rsidRPr="00E60342">
        <w:rPr>
          <w:i/>
          <w:szCs w:val="24"/>
          <w:lang w:val="cs-CZ"/>
        </w:rPr>
        <w:t xml:space="preserve"> </w:t>
      </w:r>
      <w:proofErr w:type="spellStart"/>
      <w:r w:rsidR="00EC674A" w:rsidRPr="00E60342">
        <w:rPr>
          <w:i/>
          <w:szCs w:val="24"/>
          <w:lang w:val="cs-CZ"/>
        </w:rPr>
        <w:t>and</w:t>
      </w:r>
      <w:proofErr w:type="spellEnd"/>
      <w:r w:rsidR="00EC674A" w:rsidRPr="00E60342">
        <w:rPr>
          <w:i/>
          <w:szCs w:val="24"/>
          <w:lang w:val="cs-CZ"/>
        </w:rPr>
        <w:t xml:space="preserve"> </w:t>
      </w:r>
      <w:proofErr w:type="spellStart"/>
      <w:r w:rsidR="00EC674A" w:rsidRPr="00E60342">
        <w:rPr>
          <w:i/>
          <w:szCs w:val="24"/>
          <w:lang w:val="cs-CZ"/>
        </w:rPr>
        <w:t>international</w:t>
      </w:r>
      <w:proofErr w:type="spellEnd"/>
      <w:r w:rsidR="00EC674A" w:rsidRPr="00E60342">
        <w:rPr>
          <w:i/>
          <w:szCs w:val="24"/>
          <w:lang w:val="cs-CZ"/>
        </w:rPr>
        <w:t xml:space="preserve"> </w:t>
      </w:r>
      <w:proofErr w:type="spellStart"/>
      <w:r w:rsidR="00EC674A" w:rsidRPr="00E60342">
        <w:rPr>
          <w:i/>
          <w:szCs w:val="24"/>
          <w:lang w:val="cs-CZ"/>
        </w:rPr>
        <w:t>institutions</w:t>
      </w:r>
      <w:proofErr w:type="spellEnd"/>
      <w:r w:rsidR="00EC674A" w:rsidRPr="00E60342">
        <w:rPr>
          <w:szCs w:val="24"/>
          <w:lang w:val="cs-CZ"/>
        </w:rPr>
        <w:t>. Cambridge: Camb</w:t>
      </w:r>
      <w:r w:rsidR="00573817" w:rsidRPr="00E60342">
        <w:rPr>
          <w:szCs w:val="24"/>
          <w:lang w:val="cs-CZ"/>
        </w:rPr>
        <w:t xml:space="preserve">ridge University </w:t>
      </w:r>
      <w:proofErr w:type="spellStart"/>
      <w:r w:rsidR="00573817" w:rsidRPr="00E60342">
        <w:rPr>
          <w:szCs w:val="24"/>
          <w:lang w:val="cs-CZ"/>
        </w:rPr>
        <w:t>Press</w:t>
      </w:r>
      <w:proofErr w:type="spellEnd"/>
      <w:r w:rsidR="00573817" w:rsidRPr="00E60342">
        <w:rPr>
          <w:szCs w:val="24"/>
          <w:lang w:val="cs-CZ"/>
        </w:rPr>
        <w:t>, 2005.</w:t>
      </w:r>
      <w:r w:rsidR="00EC674A" w:rsidRPr="00E60342">
        <w:rPr>
          <w:szCs w:val="24"/>
          <w:lang w:val="cs-CZ"/>
        </w:rPr>
        <w:t xml:space="preserve"> 3</w:t>
      </w:r>
      <w:r w:rsidR="00573817" w:rsidRPr="00E60342">
        <w:rPr>
          <w:szCs w:val="24"/>
          <w:lang w:val="cs-CZ"/>
        </w:rPr>
        <w:t>23 s</w:t>
      </w:r>
      <w:r w:rsidR="00EC674A" w:rsidRPr="00E60342">
        <w:rPr>
          <w:szCs w:val="24"/>
          <w:lang w:val="cs-CZ"/>
        </w:rPr>
        <w:t>.</w:t>
      </w:r>
    </w:p>
    <w:p w:rsidR="00EC674A" w:rsidRPr="00E60342" w:rsidRDefault="00EC674A" w:rsidP="005B4907">
      <w:pPr>
        <w:ind w:left="426" w:hanging="426"/>
        <w:jc w:val="both"/>
        <w:rPr>
          <w:rFonts w:cs="Times New Roman"/>
          <w:szCs w:val="24"/>
          <w:lang w:val="cs-CZ"/>
        </w:rPr>
      </w:pPr>
    </w:p>
    <w:p w:rsidR="005B4907" w:rsidRPr="00E60342" w:rsidRDefault="005B4907" w:rsidP="000A14D7">
      <w:pPr>
        <w:ind w:left="567" w:hanging="567"/>
        <w:rPr>
          <w:szCs w:val="24"/>
          <w:lang w:val="cs-CZ"/>
        </w:rPr>
      </w:pPr>
      <w:r w:rsidRPr="00E60342">
        <w:rPr>
          <w:rFonts w:cs="Times New Roman"/>
          <w:szCs w:val="24"/>
          <w:lang w:val="cs-CZ"/>
        </w:rPr>
        <w:t>[</w:t>
      </w:r>
      <w:r w:rsidR="004B5261" w:rsidRPr="00E60342">
        <w:rPr>
          <w:szCs w:val="24"/>
          <w:lang w:val="cs-CZ"/>
        </w:rPr>
        <w:t>10</w:t>
      </w:r>
      <w:r w:rsidRPr="00E60342">
        <w:rPr>
          <w:rFonts w:cs="Times New Roman"/>
          <w:szCs w:val="24"/>
          <w:lang w:val="cs-CZ"/>
        </w:rPr>
        <w:t>]</w:t>
      </w:r>
      <w:r w:rsidRPr="00E60342">
        <w:rPr>
          <w:szCs w:val="24"/>
          <w:lang w:val="cs-CZ"/>
        </w:rPr>
        <w:tab/>
        <w:t>PETERSON, J</w:t>
      </w:r>
      <w:r w:rsidR="0031235A" w:rsidRPr="00E60342">
        <w:rPr>
          <w:szCs w:val="24"/>
          <w:lang w:val="cs-CZ"/>
        </w:rPr>
        <w:t>ohn</w:t>
      </w:r>
      <w:r w:rsidRPr="00E60342">
        <w:rPr>
          <w:szCs w:val="24"/>
          <w:lang w:val="cs-CZ"/>
        </w:rPr>
        <w:t>, POLLACK, A.</w:t>
      </w:r>
      <w:r w:rsidR="003C1765" w:rsidRPr="00E60342">
        <w:rPr>
          <w:szCs w:val="24"/>
          <w:lang w:val="cs-CZ"/>
        </w:rPr>
        <w:t xml:space="preserve"> </w:t>
      </w:r>
      <w:proofErr w:type="spellStart"/>
      <w:r w:rsidRPr="00E60342">
        <w:rPr>
          <w:szCs w:val="24"/>
          <w:lang w:val="cs-CZ"/>
        </w:rPr>
        <w:t>M</w:t>
      </w:r>
      <w:r w:rsidR="0031235A" w:rsidRPr="00E60342">
        <w:rPr>
          <w:szCs w:val="24"/>
          <w:lang w:val="cs-CZ"/>
        </w:rPr>
        <w:t>ark</w:t>
      </w:r>
      <w:proofErr w:type="spellEnd"/>
      <w:r w:rsidRPr="00E60342">
        <w:rPr>
          <w:szCs w:val="24"/>
          <w:lang w:val="cs-CZ"/>
        </w:rPr>
        <w:t>.</w:t>
      </w:r>
      <w:r w:rsidR="003C1765" w:rsidRPr="00E60342">
        <w:rPr>
          <w:szCs w:val="24"/>
          <w:lang w:val="cs-CZ"/>
        </w:rPr>
        <w:t xml:space="preserve"> </w:t>
      </w:r>
      <w:proofErr w:type="spellStart"/>
      <w:r w:rsidRPr="00E60342">
        <w:rPr>
          <w:i/>
          <w:szCs w:val="24"/>
          <w:lang w:val="cs-CZ"/>
        </w:rPr>
        <w:t>Europea</w:t>
      </w:r>
      <w:proofErr w:type="spellEnd"/>
      <w:r w:rsidRPr="00E60342">
        <w:rPr>
          <w:i/>
          <w:szCs w:val="24"/>
          <w:lang w:val="cs-CZ"/>
        </w:rPr>
        <w:t xml:space="preserve">, </w:t>
      </w:r>
      <w:proofErr w:type="spellStart"/>
      <w:r w:rsidRPr="00E60342">
        <w:rPr>
          <w:i/>
          <w:szCs w:val="24"/>
          <w:lang w:val="cs-CZ"/>
        </w:rPr>
        <w:t>America</w:t>
      </w:r>
      <w:proofErr w:type="spellEnd"/>
      <w:r w:rsidRPr="00E60342">
        <w:rPr>
          <w:i/>
          <w:szCs w:val="24"/>
          <w:lang w:val="cs-CZ"/>
        </w:rPr>
        <w:t>, Bush:</w:t>
      </w:r>
      <w:r w:rsidR="003C1765" w:rsidRPr="00E60342">
        <w:rPr>
          <w:i/>
          <w:szCs w:val="24"/>
          <w:lang w:val="cs-CZ"/>
        </w:rPr>
        <w:t xml:space="preserve"> </w:t>
      </w:r>
      <w:proofErr w:type="spellStart"/>
      <w:r w:rsidRPr="00E60342">
        <w:rPr>
          <w:i/>
          <w:szCs w:val="24"/>
          <w:lang w:val="cs-CZ"/>
        </w:rPr>
        <w:t>transatlantic</w:t>
      </w:r>
      <w:proofErr w:type="spellEnd"/>
      <w:r w:rsidRPr="00E60342">
        <w:rPr>
          <w:i/>
          <w:szCs w:val="24"/>
          <w:lang w:val="cs-CZ"/>
        </w:rPr>
        <w:t xml:space="preserve"> relations in </w:t>
      </w:r>
      <w:proofErr w:type="spellStart"/>
      <w:r w:rsidRPr="00E60342">
        <w:rPr>
          <w:i/>
          <w:szCs w:val="24"/>
          <w:lang w:val="cs-CZ"/>
        </w:rPr>
        <w:t>thetwenty</w:t>
      </w:r>
      <w:proofErr w:type="spellEnd"/>
      <w:r w:rsidR="003C1765" w:rsidRPr="00E60342">
        <w:rPr>
          <w:i/>
          <w:szCs w:val="24"/>
          <w:lang w:val="cs-CZ"/>
        </w:rPr>
        <w:t xml:space="preserve"> </w:t>
      </w:r>
      <w:proofErr w:type="spellStart"/>
      <w:r w:rsidRPr="00E60342">
        <w:rPr>
          <w:i/>
          <w:szCs w:val="24"/>
          <w:lang w:val="cs-CZ"/>
        </w:rPr>
        <w:t>first</w:t>
      </w:r>
      <w:proofErr w:type="spellEnd"/>
      <w:r w:rsidR="003C1765" w:rsidRPr="00E60342">
        <w:rPr>
          <w:i/>
          <w:szCs w:val="24"/>
          <w:lang w:val="cs-CZ"/>
        </w:rPr>
        <w:t xml:space="preserve"> </w:t>
      </w:r>
      <w:proofErr w:type="spellStart"/>
      <w:r w:rsidRPr="00E60342">
        <w:rPr>
          <w:i/>
          <w:szCs w:val="24"/>
          <w:lang w:val="cs-CZ"/>
        </w:rPr>
        <w:t>century</w:t>
      </w:r>
      <w:proofErr w:type="spellEnd"/>
      <w:r w:rsidRPr="00E60342">
        <w:rPr>
          <w:szCs w:val="24"/>
          <w:lang w:val="cs-CZ"/>
        </w:rPr>
        <w:t xml:space="preserve">. 1. vydání. London: </w:t>
      </w:r>
      <w:proofErr w:type="spellStart"/>
      <w:r w:rsidRPr="00E60342">
        <w:rPr>
          <w:szCs w:val="24"/>
          <w:lang w:val="cs-CZ"/>
        </w:rPr>
        <w:t>Routledge</w:t>
      </w:r>
      <w:proofErr w:type="spellEnd"/>
      <w:r w:rsidRPr="00E60342">
        <w:rPr>
          <w:szCs w:val="24"/>
          <w:lang w:val="cs-CZ"/>
        </w:rPr>
        <w:t>, 2003. 158 s.</w:t>
      </w:r>
    </w:p>
    <w:p w:rsidR="005B4907" w:rsidRPr="00E60342" w:rsidRDefault="005B4907" w:rsidP="000A14D7">
      <w:pPr>
        <w:ind w:left="426" w:hanging="426"/>
        <w:rPr>
          <w:rFonts w:cs="Times New Roman"/>
          <w:szCs w:val="24"/>
          <w:lang w:val="cs-CZ"/>
        </w:rPr>
      </w:pPr>
    </w:p>
    <w:p w:rsidR="005B4907" w:rsidRPr="00E60342" w:rsidRDefault="005B4907" w:rsidP="000A14D7">
      <w:pPr>
        <w:ind w:left="567" w:hanging="567"/>
        <w:rPr>
          <w:szCs w:val="24"/>
          <w:lang w:val="cs-CZ"/>
        </w:rPr>
      </w:pPr>
      <w:r w:rsidRPr="00E60342">
        <w:rPr>
          <w:rFonts w:cs="Times New Roman"/>
          <w:szCs w:val="24"/>
          <w:lang w:val="cs-CZ"/>
        </w:rPr>
        <w:t>[</w:t>
      </w:r>
      <w:r w:rsidR="004B5261" w:rsidRPr="00E60342">
        <w:rPr>
          <w:rFonts w:cs="Times New Roman"/>
          <w:szCs w:val="24"/>
          <w:lang w:val="cs-CZ"/>
        </w:rPr>
        <w:t>11</w:t>
      </w:r>
      <w:r w:rsidRPr="00E60342">
        <w:rPr>
          <w:rFonts w:cs="Times New Roman"/>
          <w:szCs w:val="24"/>
          <w:lang w:val="cs-CZ"/>
        </w:rPr>
        <w:t>]</w:t>
      </w:r>
      <w:r w:rsidRPr="00E60342">
        <w:rPr>
          <w:szCs w:val="24"/>
          <w:lang w:val="cs-CZ"/>
        </w:rPr>
        <w:tab/>
        <w:t>POLLAC</w:t>
      </w:r>
      <w:r w:rsidR="0031235A" w:rsidRPr="00E60342">
        <w:rPr>
          <w:szCs w:val="24"/>
          <w:lang w:val="cs-CZ"/>
        </w:rPr>
        <w:t>K</w:t>
      </w:r>
      <w:r w:rsidRPr="00E60342">
        <w:rPr>
          <w:szCs w:val="24"/>
          <w:lang w:val="cs-CZ"/>
        </w:rPr>
        <w:t>, A.</w:t>
      </w:r>
      <w:r w:rsidR="003C1765" w:rsidRPr="00E60342">
        <w:rPr>
          <w:szCs w:val="24"/>
          <w:lang w:val="cs-CZ"/>
        </w:rPr>
        <w:t xml:space="preserve"> </w:t>
      </w:r>
      <w:proofErr w:type="spellStart"/>
      <w:r w:rsidRPr="00E60342">
        <w:rPr>
          <w:szCs w:val="24"/>
          <w:lang w:val="cs-CZ"/>
        </w:rPr>
        <w:t>M</w:t>
      </w:r>
      <w:r w:rsidR="0031235A" w:rsidRPr="00E60342">
        <w:rPr>
          <w:szCs w:val="24"/>
          <w:lang w:val="cs-CZ"/>
        </w:rPr>
        <w:t>ark</w:t>
      </w:r>
      <w:proofErr w:type="spellEnd"/>
      <w:r w:rsidRPr="00E60342">
        <w:rPr>
          <w:szCs w:val="24"/>
          <w:lang w:val="cs-CZ"/>
        </w:rPr>
        <w:t>, SHAFFER, C.</w:t>
      </w:r>
      <w:r w:rsidR="003C1765" w:rsidRPr="00E60342">
        <w:rPr>
          <w:szCs w:val="24"/>
          <w:lang w:val="cs-CZ"/>
        </w:rPr>
        <w:t xml:space="preserve"> </w:t>
      </w:r>
      <w:r w:rsidRPr="00E60342">
        <w:rPr>
          <w:szCs w:val="24"/>
          <w:lang w:val="cs-CZ"/>
        </w:rPr>
        <w:t>G</w:t>
      </w:r>
      <w:r w:rsidR="0031235A" w:rsidRPr="00E60342">
        <w:rPr>
          <w:szCs w:val="24"/>
          <w:lang w:val="cs-CZ"/>
        </w:rPr>
        <w:t>regory</w:t>
      </w:r>
      <w:r w:rsidRPr="00E60342">
        <w:rPr>
          <w:szCs w:val="24"/>
          <w:lang w:val="cs-CZ"/>
        </w:rPr>
        <w:t xml:space="preserve">. </w:t>
      </w:r>
      <w:proofErr w:type="spellStart"/>
      <w:r w:rsidRPr="00E60342">
        <w:rPr>
          <w:i/>
          <w:szCs w:val="24"/>
          <w:lang w:val="cs-CZ"/>
        </w:rPr>
        <w:t>Transatlantic</w:t>
      </w:r>
      <w:proofErr w:type="spellEnd"/>
      <w:r w:rsidR="003C1765" w:rsidRPr="00E60342">
        <w:rPr>
          <w:i/>
          <w:szCs w:val="24"/>
          <w:lang w:val="cs-CZ"/>
        </w:rPr>
        <w:t xml:space="preserve"> </w:t>
      </w:r>
      <w:proofErr w:type="spellStart"/>
      <w:r w:rsidRPr="00E60342">
        <w:rPr>
          <w:i/>
          <w:szCs w:val="24"/>
          <w:lang w:val="cs-CZ"/>
        </w:rPr>
        <w:t>Governance</w:t>
      </w:r>
      <w:proofErr w:type="spellEnd"/>
      <w:r w:rsidRPr="00E60342">
        <w:rPr>
          <w:i/>
          <w:szCs w:val="24"/>
          <w:lang w:val="cs-CZ"/>
        </w:rPr>
        <w:t xml:space="preserve"> in </w:t>
      </w:r>
      <w:proofErr w:type="spellStart"/>
      <w:r w:rsidRPr="00E60342">
        <w:rPr>
          <w:i/>
          <w:szCs w:val="24"/>
          <w:lang w:val="cs-CZ"/>
        </w:rPr>
        <w:t>the</w:t>
      </w:r>
      <w:proofErr w:type="spellEnd"/>
      <w:r w:rsidR="003C1765" w:rsidRPr="00E60342">
        <w:rPr>
          <w:i/>
          <w:szCs w:val="24"/>
          <w:lang w:val="cs-CZ"/>
        </w:rPr>
        <w:t xml:space="preserve"> </w:t>
      </w:r>
      <w:proofErr w:type="spellStart"/>
      <w:r w:rsidRPr="00E60342">
        <w:rPr>
          <w:i/>
          <w:szCs w:val="24"/>
          <w:lang w:val="cs-CZ"/>
        </w:rPr>
        <w:t>Global</w:t>
      </w:r>
      <w:proofErr w:type="spellEnd"/>
      <w:r w:rsidR="003C1765" w:rsidRPr="00E60342">
        <w:rPr>
          <w:i/>
          <w:szCs w:val="24"/>
          <w:lang w:val="cs-CZ"/>
        </w:rPr>
        <w:t xml:space="preserve"> </w:t>
      </w:r>
      <w:proofErr w:type="spellStart"/>
      <w:r w:rsidRPr="00E60342">
        <w:rPr>
          <w:i/>
          <w:szCs w:val="24"/>
          <w:lang w:val="cs-CZ"/>
        </w:rPr>
        <w:t>Economy</w:t>
      </w:r>
      <w:proofErr w:type="spellEnd"/>
      <w:r w:rsidRPr="00E60342">
        <w:rPr>
          <w:szCs w:val="24"/>
          <w:lang w:val="cs-CZ"/>
        </w:rPr>
        <w:t xml:space="preserve">. </w:t>
      </w:r>
      <w:proofErr w:type="gramStart"/>
      <w:r w:rsidRPr="00E60342">
        <w:rPr>
          <w:szCs w:val="24"/>
          <w:lang w:val="cs-CZ"/>
        </w:rPr>
        <w:t>1.vydání</w:t>
      </w:r>
      <w:proofErr w:type="gramEnd"/>
      <w:r w:rsidRPr="00E60342">
        <w:rPr>
          <w:szCs w:val="24"/>
          <w:lang w:val="cs-CZ"/>
        </w:rPr>
        <w:t xml:space="preserve">. </w:t>
      </w:r>
      <w:proofErr w:type="spellStart"/>
      <w:r w:rsidRPr="00E60342">
        <w:rPr>
          <w:szCs w:val="24"/>
          <w:lang w:val="cs-CZ"/>
        </w:rPr>
        <w:t>Lanham</w:t>
      </w:r>
      <w:proofErr w:type="spellEnd"/>
      <w:r w:rsidRPr="00E60342">
        <w:rPr>
          <w:szCs w:val="24"/>
          <w:lang w:val="cs-CZ"/>
        </w:rPr>
        <w:t xml:space="preserve">: </w:t>
      </w:r>
      <w:proofErr w:type="spellStart"/>
      <w:r w:rsidRPr="00E60342">
        <w:rPr>
          <w:szCs w:val="24"/>
          <w:lang w:val="cs-CZ"/>
        </w:rPr>
        <w:t>Rowman</w:t>
      </w:r>
      <w:proofErr w:type="spellEnd"/>
      <w:r w:rsidR="002E5536" w:rsidRPr="00E60342">
        <w:rPr>
          <w:szCs w:val="24"/>
          <w:lang w:val="cs-CZ"/>
        </w:rPr>
        <w:t xml:space="preserve"> </w:t>
      </w:r>
      <w:r w:rsidRPr="00E60342">
        <w:rPr>
          <w:rFonts w:cs="Times New Roman"/>
          <w:szCs w:val="24"/>
          <w:lang w:val="cs-CZ"/>
        </w:rPr>
        <w:t>&amp;</w:t>
      </w:r>
      <w:r w:rsidR="002E5536" w:rsidRPr="00E60342">
        <w:rPr>
          <w:rFonts w:cs="Times New Roman"/>
          <w:szCs w:val="24"/>
          <w:lang w:val="cs-CZ"/>
        </w:rPr>
        <w:t xml:space="preserve"> </w:t>
      </w:r>
      <w:proofErr w:type="spellStart"/>
      <w:r w:rsidRPr="00E60342">
        <w:rPr>
          <w:rFonts w:cs="Times New Roman"/>
          <w:szCs w:val="24"/>
          <w:lang w:val="cs-CZ"/>
        </w:rPr>
        <w:t>Littlefield</w:t>
      </w:r>
      <w:proofErr w:type="spellEnd"/>
      <w:r w:rsidR="002E5536" w:rsidRPr="00E60342">
        <w:rPr>
          <w:rFonts w:cs="Times New Roman"/>
          <w:szCs w:val="24"/>
          <w:lang w:val="cs-CZ"/>
        </w:rPr>
        <w:t xml:space="preserve"> </w:t>
      </w:r>
      <w:proofErr w:type="spellStart"/>
      <w:r w:rsidRPr="00E60342">
        <w:rPr>
          <w:rFonts w:cs="Times New Roman"/>
          <w:szCs w:val="24"/>
          <w:lang w:val="cs-CZ"/>
        </w:rPr>
        <w:t>Publishers</w:t>
      </w:r>
      <w:proofErr w:type="spellEnd"/>
      <w:r w:rsidRPr="00E60342">
        <w:rPr>
          <w:rFonts w:cs="Times New Roman"/>
          <w:szCs w:val="24"/>
          <w:lang w:val="cs-CZ"/>
        </w:rPr>
        <w:t>,</w:t>
      </w:r>
      <w:r w:rsidR="002E5536" w:rsidRPr="00E60342">
        <w:rPr>
          <w:rFonts w:cs="Times New Roman"/>
          <w:szCs w:val="24"/>
          <w:lang w:val="cs-CZ"/>
        </w:rPr>
        <w:t xml:space="preserve"> </w:t>
      </w:r>
      <w:proofErr w:type="spellStart"/>
      <w:r w:rsidRPr="00E60342">
        <w:rPr>
          <w:rFonts w:cs="Times New Roman"/>
          <w:szCs w:val="24"/>
          <w:lang w:val="cs-CZ"/>
        </w:rPr>
        <w:t>Inc</w:t>
      </w:r>
      <w:proofErr w:type="spellEnd"/>
      <w:r w:rsidRPr="00E60342">
        <w:rPr>
          <w:rFonts w:cs="Times New Roman"/>
          <w:szCs w:val="24"/>
          <w:lang w:val="cs-CZ"/>
        </w:rPr>
        <w:t>, 2001.</w:t>
      </w:r>
      <w:r w:rsidRPr="00E60342">
        <w:rPr>
          <w:szCs w:val="24"/>
          <w:lang w:val="cs-CZ"/>
        </w:rPr>
        <w:t xml:space="preserve"> 354 s.</w:t>
      </w:r>
    </w:p>
    <w:p w:rsidR="005B4907" w:rsidRPr="00E60342" w:rsidRDefault="005B4907" w:rsidP="000A14D7">
      <w:pPr>
        <w:ind w:left="426" w:hanging="426"/>
        <w:rPr>
          <w:rFonts w:cs="Times New Roman"/>
          <w:szCs w:val="24"/>
          <w:lang w:val="cs-CZ"/>
        </w:rPr>
      </w:pPr>
    </w:p>
    <w:p w:rsidR="005B4907" w:rsidRPr="00E60342" w:rsidRDefault="005B4907" w:rsidP="000A14D7">
      <w:pPr>
        <w:ind w:left="567" w:hanging="567"/>
        <w:rPr>
          <w:szCs w:val="24"/>
          <w:lang w:val="cs-CZ"/>
        </w:rPr>
      </w:pPr>
      <w:r w:rsidRPr="00E60342">
        <w:rPr>
          <w:rFonts w:cs="Times New Roman"/>
          <w:szCs w:val="24"/>
          <w:lang w:val="cs-CZ"/>
        </w:rPr>
        <w:t>[</w:t>
      </w:r>
      <w:r w:rsidR="004B5261" w:rsidRPr="00E60342">
        <w:rPr>
          <w:szCs w:val="24"/>
          <w:lang w:val="cs-CZ"/>
        </w:rPr>
        <w:t>12</w:t>
      </w:r>
      <w:r w:rsidRPr="00E60342">
        <w:rPr>
          <w:rFonts w:cs="Times New Roman"/>
          <w:szCs w:val="24"/>
          <w:lang w:val="cs-CZ"/>
        </w:rPr>
        <w:t>]</w:t>
      </w:r>
      <w:r w:rsidRPr="00E60342">
        <w:rPr>
          <w:szCs w:val="24"/>
          <w:lang w:val="cs-CZ"/>
        </w:rPr>
        <w:tab/>
        <w:t>POSPÍŠIL, R</w:t>
      </w:r>
      <w:r w:rsidR="0031235A" w:rsidRPr="00E60342">
        <w:rPr>
          <w:szCs w:val="24"/>
          <w:lang w:val="cs-CZ"/>
        </w:rPr>
        <w:t>obert</w:t>
      </w:r>
      <w:r w:rsidRPr="00E60342">
        <w:rPr>
          <w:szCs w:val="24"/>
          <w:lang w:val="cs-CZ"/>
        </w:rPr>
        <w:t xml:space="preserve">. </w:t>
      </w:r>
      <w:r w:rsidRPr="00E60342">
        <w:rPr>
          <w:i/>
          <w:iCs/>
          <w:szCs w:val="24"/>
          <w:lang w:val="cs-CZ"/>
        </w:rPr>
        <w:t>Vybrané kapitoly z ekonomiky Evropské unie</w:t>
      </w:r>
      <w:r w:rsidRPr="00E60342">
        <w:rPr>
          <w:szCs w:val="24"/>
          <w:lang w:val="cs-CZ"/>
        </w:rPr>
        <w:t>. 1. vydání. Olomouc: Vydavatelství Univerzity Palackého, 2003. 96 s.</w:t>
      </w:r>
    </w:p>
    <w:p w:rsidR="005B4907" w:rsidRPr="00E60342" w:rsidRDefault="005B4907" w:rsidP="000A14D7">
      <w:pPr>
        <w:rPr>
          <w:szCs w:val="24"/>
          <w:lang w:val="cs-CZ"/>
        </w:rPr>
      </w:pPr>
    </w:p>
    <w:p w:rsidR="00EC674A" w:rsidRPr="00E60342" w:rsidRDefault="004B5261" w:rsidP="000A14D7">
      <w:pPr>
        <w:pStyle w:val="Textpoznpodarou"/>
        <w:tabs>
          <w:tab w:val="left" w:pos="567"/>
        </w:tabs>
        <w:ind w:left="567" w:hanging="567"/>
        <w:rPr>
          <w:sz w:val="24"/>
          <w:szCs w:val="24"/>
        </w:rPr>
      </w:pPr>
      <w:r w:rsidRPr="00E60342">
        <w:rPr>
          <w:rFonts w:cs="Times New Roman"/>
          <w:sz w:val="24"/>
          <w:szCs w:val="24"/>
        </w:rPr>
        <w:lastRenderedPageBreak/>
        <w:t>[</w:t>
      </w:r>
      <w:r w:rsidRPr="00E60342">
        <w:rPr>
          <w:sz w:val="24"/>
          <w:szCs w:val="24"/>
        </w:rPr>
        <w:t>13</w:t>
      </w:r>
      <w:r w:rsidRPr="00E60342">
        <w:rPr>
          <w:rFonts w:cs="Times New Roman"/>
          <w:sz w:val="24"/>
          <w:szCs w:val="24"/>
        </w:rPr>
        <w:t xml:space="preserve">] </w:t>
      </w:r>
      <w:r w:rsidRPr="00E60342">
        <w:rPr>
          <w:rFonts w:cs="Times New Roman"/>
          <w:sz w:val="24"/>
          <w:szCs w:val="24"/>
        </w:rPr>
        <w:tab/>
      </w:r>
      <w:r w:rsidR="0031235A" w:rsidRPr="00E60342">
        <w:rPr>
          <w:sz w:val="24"/>
          <w:szCs w:val="24"/>
        </w:rPr>
        <w:t xml:space="preserve">SLAUGHTER, M. </w:t>
      </w:r>
      <w:proofErr w:type="spellStart"/>
      <w:r w:rsidR="0031235A" w:rsidRPr="00E60342">
        <w:rPr>
          <w:sz w:val="24"/>
          <w:szCs w:val="24"/>
        </w:rPr>
        <w:t>Anne</w:t>
      </w:r>
      <w:proofErr w:type="spellEnd"/>
      <w:r w:rsidR="00EC674A" w:rsidRPr="00E60342">
        <w:rPr>
          <w:sz w:val="24"/>
          <w:szCs w:val="24"/>
        </w:rPr>
        <w:t xml:space="preserve">. </w:t>
      </w:r>
      <w:r w:rsidR="0031235A" w:rsidRPr="00E60342">
        <w:rPr>
          <w:i/>
          <w:sz w:val="24"/>
          <w:szCs w:val="24"/>
        </w:rPr>
        <w:t xml:space="preserve">A New </w:t>
      </w:r>
      <w:proofErr w:type="spellStart"/>
      <w:r w:rsidR="0031235A" w:rsidRPr="00E60342">
        <w:rPr>
          <w:i/>
          <w:sz w:val="24"/>
          <w:szCs w:val="24"/>
        </w:rPr>
        <w:t>World</w:t>
      </w:r>
      <w:proofErr w:type="spellEnd"/>
      <w:r w:rsidR="0031235A" w:rsidRPr="00E60342">
        <w:rPr>
          <w:i/>
          <w:sz w:val="24"/>
          <w:szCs w:val="24"/>
        </w:rPr>
        <w:t xml:space="preserve"> </w:t>
      </w:r>
      <w:proofErr w:type="spellStart"/>
      <w:r w:rsidR="00EC674A" w:rsidRPr="00E60342">
        <w:rPr>
          <w:i/>
          <w:sz w:val="24"/>
          <w:szCs w:val="24"/>
        </w:rPr>
        <w:t>Order</w:t>
      </w:r>
      <w:proofErr w:type="spellEnd"/>
      <w:r w:rsidR="00EC674A" w:rsidRPr="00E60342">
        <w:rPr>
          <w:sz w:val="24"/>
          <w:szCs w:val="24"/>
        </w:rPr>
        <w:t xml:space="preserve">. </w:t>
      </w:r>
      <w:proofErr w:type="spellStart"/>
      <w:r w:rsidR="00EC674A" w:rsidRPr="00E60342">
        <w:rPr>
          <w:rFonts w:cs="Times New Roman"/>
          <w:sz w:val="24"/>
          <w:szCs w:val="24"/>
        </w:rPr>
        <w:t>Princeton</w:t>
      </w:r>
      <w:proofErr w:type="spellEnd"/>
      <w:r w:rsidR="00EC674A" w:rsidRPr="00E60342">
        <w:rPr>
          <w:rFonts w:cs="Times New Roman"/>
          <w:sz w:val="24"/>
          <w:szCs w:val="24"/>
        </w:rPr>
        <w:t xml:space="preserve">: </w:t>
      </w:r>
      <w:proofErr w:type="spellStart"/>
      <w:r w:rsidR="00EC674A" w:rsidRPr="00E60342">
        <w:rPr>
          <w:rFonts w:cs="Times New Roman"/>
          <w:sz w:val="24"/>
          <w:szCs w:val="24"/>
        </w:rPr>
        <w:t>Princeton</w:t>
      </w:r>
      <w:proofErr w:type="spellEnd"/>
      <w:r w:rsidR="00EC674A" w:rsidRPr="00E60342">
        <w:rPr>
          <w:rFonts w:cs="Times New Roman"/>
          <w:sz w:val="24"/>
          <w:szCs w:val="24"/>
        </w:rPr>
        <w:t xml:space="preserve"> University </w:t>
      </w:r>
      <w:proofErr w:type="spellStart"/>
      <w:r w:rsidR="00EC674A" w:rsidRPr="00E60342">
        <w:rPr>
          <w:rFonts w:cs="Times New Roman"/>
          <w:sz w:val="24"/>
          <w:szCs w:val="24"/>
        </w:rPr>
        <w:t>Press</w:t>
      </w:r>
      <w:proofErr w:type="spellEnd"/>
      <w:r w:rsidR="00EC674A" w:rsidRPr="00E60342">
        <w:rPr>
          <w:rFonts w:cs="Times New Roman"/>
          <w:sz w:val="24"/>
          <w:szCs w:val="24"/>
        </w:rPr>
        <w:t xml:space="preserve">, 2005. </w:t>
      </w:r>
      <w:r w:rsidR="00F66B48" w:rsidRPr="00E60342">
        <w:rPr>
          <w:rFonts w:cs="Times New Roman"/>
          <w:sz w:val="24"/>
          <w:szCs w:val="24"/>
        </w:rPr>
        <w:t xml:space="preserve">368 </w:t>
      </w:r>
      <w:r w:rsidR="00EC674A" w:rsidRPr="00E60342">
        <w:rPr>
          <w:sz w:val="24"/>
          <w:szCs w:val="24"/>
        </w:rPr>
        <w:t>s</w:t>
      </w:r>
      <w:r w:rsidR="00F66B48" w:rsidRPr="00E60342">
        <w:rPr>
          <w:sz w:val="24"/>
          <w:szCs w:val="24"/>
        </w:rPr>
        <w:t>.</w:t>
      </w:r>
    </w:p>
    <w:p w:rsidR="001D1EED" w:rsidRPr="00E60342" w:rsidRDefault="001D1EED" w:rsidP="000A14D7">
      <w:pPr>
        <w:rPr>
          <w:szCs w:val="24"/>
          <w:lang w:val="cs-CZ"/>
        </w:rPr>
      </w:pPr>
    </w:p>
    <w:p w:rsidR="001D1EED" w:rsidRPr="00E60342" w:rsidRDefault="001D1EED" w:rsidP="00F24513">
      <w:pPr>
        <w:rPr>
          <w:szCs w:val="24"/>
          <w:lang w:val="cs-CZ"/>
        </w:rPr>
      </w:pPr>
    </w:p>
    <w:p w:rsidR="002E5536" w:rsidRPr="00E60342" w:rsidRDefault="002E5536" w:rsidP="00AC7252">
      <w:pPr>
        <w:pStyle w:val="Diplomka"/>
        <w:rPr>
          <w:szCs w:val="24"/>
        </w:rPr>
      </w:pPr>
      <w:r w:rsidRPr="00E60342">
        <w:rPr>
          <w:szCs w:val="24"/>
        </w:rPr>
        <w:t>Články a studie</w:t>
      </w:r>
    </w:p>
    <w:p w:rsidR="002E5536" w:rsidRPr="00E60342" w:rsidRDefault="002E5536" w:rsidP="002E5536">
      <w:pPr>
        <w:rPr>
          <w:szCs w:val="24"/>
          <w:lang w:val="cs-CZ"/>
        </w:rPr>
      </w:pPr>
    </w:p>
    <w:p w:rsidR="00E3746B" w:rsidRPr="00E60342" w:rsidRDefault="00E3746B" w:rsidP="000A14D7">
      <w:pPr>
        <w:pStyle w:val="Textpoznpodarou"/>
        <w:ind w:left="567" w:hanging="567"/>
        <w:rPr>
          <w:rFonts w:cs="Times New Roman"/>
          <w:sz w:val="24"/>
          <w:szCs w:val="24"/>
        </w:rPr>
      </w:pPr>
      <w:r w:rsidRPr="00E60342">
        <w:rPr>
          <w:rFonts w:cs="Times New Roman"/>
          <w:sz w:val="24"/>
          <w:szCs w:val="24"/>
        </w:rPr>
        <w:t>[1]</w:t>
      </w:r>
      <w:r w:rsidR="00B13B7C" w:rsidRPr="00E60342">
        <w:rPr>
          <w:rFonts w:cs="Times New Roman"/>
          <w:sz w:val="24"/>
          <w:szCs w:val="24"/>
        </w:rPr>
        <w:tab/>
        <w:t xml:space="preserve">AHEARN, J. </w:t>
      </w:r>
      <w:proofErr w:type="spellStart"/>
      <w:r w:rsidR="00B13B7C" w:rsidRPr="00E60342">
        <w:rPr>
          <w:rFonts w:cs="Times New Roman"/>
          <w:sz w:val="24"/>
          <w:szCs w:val="24"/>
        </w:rPr>
        <w:t>Raymond</w:t>
      </w:r>
      <w:proofErr w:type="spellEnd"/>
      <w:r w:rsidR="00B13B7C" w:rsidRPr="00E60342">
        <w:rPr>
          <w:rFonts w:cs="Times New Roman"/>
          <w:sz w:val="24"/>
          <w:szCs w:val="24"/>
        </w:rPr>
        <w:t>, MORELLI, Vincent</w:t>
      </w:r>
      <w:r w:rsidRPr="00E60342">
        <w:rPr>
          <w:rFonts w:cs="Times New Roman"/>
          <w:sz w:val="24"/>
          <w:szCs w:val="24"/>
        </w:rPr>
        <w:t xml:space="preserve">. </w:t>
      </w:r>
      <w:proofErr w:type="spellStart"/>
      <w:r w:rsidRPr="00E60342">
        <w:rPr>
          <w:rFonts w:cs="Times New Roman"/>
          <w:i/>
          <w:sz w:val="24"/>
          <w:szCs w:val="24"/>
        </w:rPr>
        <w:t>Transatlantic</w:t>
      </w:r>
      <w:proofErr w:type="spellEnd"/>
      <w:r w:rsidRPr="00E60342">
        <w:rPr>
          <w:rFonts w:cs="Times New Roman"/>
          <w:i/>
          <w:sz w:val="24"/>
          <w:szCs w:val="24"/>
        </w:rPr>
        <w:t xml:space="preserve"> </w:t>
      </w:r>
      <w:proofErr w:type="spellStart"/>
      <w:r w:rsidRPr="00E60342">
        <w:rPr>
          <w:rFonts w:cs="Times New Roman"/>
          <w:i/>
          <w:sz w:val="24"/>
          <w:szCs w:val="24"/>
        </w:rPr>
        <w:t>Regulatory</w:t>
      </w:r>
      <w:proofErr w:type="spellEnd"/>
      <w:r w:rsidRPr="00E60342">
        <w:rPr>
          <w:rFonts w:cs="Times New Roman"/>
          <w:i/>
          <w:sz w:val="24"/>
          <w:szCs w:val="24"/>
        </w:rPr>
        <w:t xml:space="preserve"> </w:t>
      </w:r>
      <w:proofErr w:type="spellStart"/>
      <w:r w:rsidRPr="00E60342">
        <w:rPr>
          <w:rFonts w:cs="Times New Roman"/>
          <w:i/>
          <w:sz w:val="24"/>
          <w:szCs w:val="24"/>
        </w:rPr>
        <w:t>Cooperation</w:t>
      </w:r>
      <w:proofErr w:type="spellEnd"/>
      <w:r w:rsidRPr="00E60342">
        <w:rPr>
          <w:rFonts w:cs="Times New Roman"/>
          <w:i/>
          <w:sz w:val="24"/>
          <w:szCs w:val="24"/>
        </w:rPr>
        <w:t xml:space="preserve">: A </w:t>
      </w:r>
      <w:proofErr w:type="spellStart"/>
      <w:r w:rsidRPr="00E60342">
        <w:rPr>
          <w:rFonts w:cs="Times New Roman"/>
          <w:i/>
          <w:sz w:val="24"/>
          <w:szCs w:val="24"/>
        </w:rPr>
        <w:t>possible</w:t>
      </w:r>
      <w:proofErr w:type="spellEnd"/>
      <w:r w:rsidRPr="00E60342">
        <w:rPr>
          <w:rFonts w:cs="Times New Roman"/>
          <w:i/>
          <w:sz w:val="24"/>
          <w:szCs w:val="24"/>
        </w:rPr>
        <w:t xml:space="preserve"> role </w:t>
      </w:r>
      <w:proofErr w:type="spellStart"/>
      <w:r w:rsidRPr="00E60342">
        <w:rPr>
          <w:rFonts w:cs="Times New Roman"/>
          <w:i/>
          <w:sz w:val="24"/>
          <w:szCs w:val="24"/>
        </w:rPr>
        <w:t>for</w:t>
      </w:r>
      <w:proofErr w:type="spellEnd"/>
      <w:r w:rsidRPr="00E60342">
        <w:rPr>
          <w:rFonts w:cs="Times New Roman"/>
          <w:i/>
          <w:sz w:val="24"/>
          <w:szCs w:val="24"/>
        </w:rPr>
        <w:t xml:space="preserve"> </w:t>
      </w:r>
      <w:proofErr w:type="spellStart"/>
      <w:r w:rsidRPr="00E60342">
        <w:rPr>
          <w:rFonts w:cs="Times New Roman"/>
          <w:i/>
          <w:sz w:val="24"/>
          <w:szCs w:val="24"/>
        </w:rPr>
        <w:t>Congress</w:t>
      </w:r>
      <w:proofErr w:type="spellEnd"/>
      <w:r w:rsidRPr="00E60342">
        <w:rPr>
          <w:rFonts w:cs="Times New Roman"/>
          <w:sz w:val="24"/>
          <w:szCs w:val="24"/>
        </w:rPr>
        <w:t xml:space="preserve">. [online]. </w:t>
      </w:r>
      <w:proofErr w:type="spellStart"/>
      <w:r w:rsidRPr="00E60342">
        <w:rPr>
          <w:rFonts w:cs="Times New Roman"/>
          <w:sz w:val="24"/>
          <w:szCs w:val="24"/>
        </w:rPr>
        <w:t>Congressional</w:t>
      </w:r>
      <w:proofErr w:type="spellEnd"/>
      <w:r w:rsidRPr="00E60342">
        <w:rPr>
          <w:rFonts w:cs="Times New Roman"/>
          <w:sz w:val="24"/>
          <w:szCs w:val="24"/>
        </w:rPr>
        <w:t xml:space="preserve"> </w:t>
      </w:r>
      <w:proofErr w:type="spellStart"/>
      <w:r w:rsidRPr="00E60342">
        <w:rPr>
          <w:rFonts w:cs="Times New Roman"/>
          <w:sz w:val="24"/>
          <w:szCs w:val="24"/>
        </w:rPr>
        <w:t>Research</w:t>
      </w:r>
      <w:proofErr w:type="spellEnd"/>
      <w:r w:rsidRPr="00E60342">
        <w:rPr>
          <w:rFonts w:cs="Times New Roman"/>
          <w:sz w:val="24"/>
          <w:szCs w:val="24"/>
        </w:rPr>
        <w:t xml:space="preserve"> </w:t>
      </w:r>
      <w:proofErr w:type="spellStart"/>
      <w:r w:rsidRPr="00E60342">
        <w:rPr>
          <w:rFonts w:cs="Times New Roman"/>
          <w:sz w:val="24"/>
          <w:szCs w:val="24"/>
        </w:rPr>
        <w:t>Service</w:t>
      </w:r>
      <w:proofErr w:type="spellEnd"/>
      <w:r w:rsidRPr="00E60342">
        <w:rPr>
          <w:rFonts w:cs="Times New Roman"/>
          <w:sz w:val="24"/>
          <w:szCs w:val="24"/>
        </w:rPr>
        <w:t>, 25. srpna 2009. [cit. 16. března 2011]. Dostupné na &lt;http://</w:t>
      </w:r>
      <w:proofErr w:type="gramStart"/>
      <w:r w:rsidRPr="00E60342">
        <w:rPr>
          <w:rFonts w:cs="Times New Roman"/>
          <w:sz w:val="24"/>
          <w:szCs w:val="24"/>
        </w:rPr>
        <w:t>www</w:t>
      </w:r>
      <w:proofErr w:type="gramEnd"/>
      <w:r w:rsidRPr="00E60342">
        <w:rPr>
          <w:rFonts w:cs="Times New Roman"/>
          <w:sz w:val="24"/>
          <w:szCs w:val="24"/>
        </w:rPr>
        <w:t>.</w:t>
      </w:r>
      <w:proofErr w:type="gramStart"/>
      <w:r w:rsidRPr="00E60342">
        <w:rPr>
          <w:rFonts w:cs="Times New Roman"/>
          <w:sz w:val="24"/>
          <w:szCs w:val="24"/>
        </w:rPr>
        <w:t>fas</w:t>
      </w:r>
      <w:proofErr w:type="gramEnd"/>
      <w:r w:rsidRPr="00E60342">
        <w:rPr>
          <w:rFonts w:cs="Times New Roman"/>
          <w:sz w:val="24"/>
          <w:szCs w:val="24"/>
        </w:rPr>
        <w:t>.org/sgp/crs/row/RL34735.pdf&gt;</w:t>
      </w:r>
    </w:p>
    <w:p w:rsidR="00E3746B" w:rsidRPr="00E60342" w:rsidRDefault="00E3746B" w:rsidP="000A14D7">
      <w:pPr>
        <w:rPr>
          <w:szCs w:val="24"/>
          <w:lang w:val="cs-CZ"/>
        </w:rPr>
      </w:pPr>
    </w:p>
    <w:p w:rsidR="00E3746B" w:rsidRPr="00E60342" w:rsidRDefault="00E3746B" w:rsidP="000A14D7">
      <w:pPr>
        <w:pStyle w:val="Textpoznpodarou"/>
        <w:rPr>
          <w:rFonts w:cs="Times New Roman"/>
          <w:sz w:val="24"/>
          <w:szCs w:val="24"/>
        </w:rPr>
      </w:pPr>
    </w:p>
    <w:p w:rsidR="00E3746B" w:rsidRPr="00E60342" w:rsidRDefault="00E3746B" w:rsidP="000A14D7">
      <w:pPr>
        <w:pStyle w:val="Textpoznpodarou"/>
        <w:ind w:left="567" w:hanging="567"/>
        <w:rPr>
          <w:rFonts w:cs="Times New Roman"/>
          <w:sz w:val="24"/>
          <w:szCs w:val="24"/>
        </w:rPr>
      </w:pPr>
      <w:r w:rsidRPr="00E60342">
        <w:rPr>
          <w:rFonts w:cs="Times New Roman"/>
          <w:sz w:val="24"/>
          <w:szCs w:val="24"/>
        </w:rPr>
        <w:t>[2]</w:t>
      </w:r>
      <w:r w:rsidRPr="00E60342">
        <w:rPr>
          <w:rFonts w:cs="Times New Roman"/>
          <w:sz w:val="24"/>
          <w:szCs w:val="24"/>
        </w:rPr>
        <w:tab/>
        <w:t>ARCHICK, K</w:t>
      </w:r>
      <w:r w:rsidR="00B13B7C" w:rsidRPr="00E60342">
        <w:rPr>
          <w:rFonts w:cs="Times New Roman"/>
          <w:sz w:val="24"/>
          <w:szCs w:val="24"/>
        </w:rPr>
        <w:t>ristin</w:t>
      </w:r>
      <w:r w:rsidRPr="00E60342">
        <w:rPr>
          <w:rFonts w:cs="Times New Roman"/>
          <w:sz w:val="24"/>
          <w:szCs w:val="24"/>
        </w:rPr>
        <w:t>. MORELLI, V</w:t>
      </w:r>
      <w:r w:rsidR="00B13B7C" w:rsidRPr="00E60342">
        <w:rPr>
          <w:rFonts w:cs="Times New Roman"/>
          <w:sz w:val="24"/>
          <w:szCs w:val="24"/>
        </w:rPr>
        <w:t>incent</w:t>
      </w:r>
      <w:r w:rsidRPr="00E60342">
        <w:rPr>
          <w:rFonts w:cs="Times New Roman"/>
          <w:sz w:val="24"/>
          <w:szCs w:val="24"/>
        </w:rPr>
        <w:t xml:space="preserve">. </w:t>
      </w:r>
      <w:proofErr w:type="spellStart"/>
      <w:proofErr w:type="gramStart"/>
      <w:r w:rsidRPr="00E60342">
        <w:rPr>
          <w:rFonts w:cs="Times New Roman"/>
          <w:i/>
          <w:sz w:val="24"/>
          <w:szCs w:val="24"/>
        </w:rPr>
        <w:t>The</w:t>
      </w:r>
      <w:proofErr w:type="spellEnd"/>
      <w:r w:rsidRPr="00E60342">
        <w:rPr>
          <w:rFonts w:cs="Times New Roman"/>
          <w:i/>
          <w:sz w:val="24"/>
          <w:szCs w:val="24"/>
        </w:rPr>
        <w:t xml:space="preserve"> U.S.</w:t>
      </w:r>
      <w:proofErr w:type="gramEnd"/>
      <w:r w:rsidRPr="00E60342">
        <w:rPr>
          <w:rFonts w:cs="Times New Roman"/>
          <w:i/>
          <w:sz w:val="24"/>
          <w:szCs w:val="24"/>
        </w:rPr>
        <w:t xml:space="preserve"> </w:t>
      </w:r>
      <w:proofErr w:type="spellStart"/>
      <w:r w:rsidRPr="00E60342">
        <w:rPr>
          <w:rFonts w:cs="Times New Roman"/>
          <w:i/>
          <w:sz w:val="24"/>
          <w:szCs w:val="24"/>
        </w:rPr>
        <w:t>Congress</w:t>
      </w:r>
      <w:proofErr w:type="spellEnd"/>
      <w:r w:rsidRPr="00E60342">
        <w:rPr>
          <w:rFonts w:cs="Times New Roman"/>
          <w:i/>
          <w:sz w:val="24"/>
          <w:szCs w:val="24"/>
        </w:rPr>
        <w:t xml:space="preserve"> </w:t>
      </w:r>
      <w:proofErr w:type="spellStart"/>
      <w:r w:rsidRPr="00E60342">
        <w:rPr>
          <w:rFonts w:cs="Times New Roman"/>
          <w:i/>
          <w:sz w:val="24"/>
          <w:szCs w:val="24"/>
        </w:rPr>
        <w:t>and</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w:t>
      </w:r>
      <w:proofErr w:type="spellStart"/>
      <w:r w:rsidRPr="00E60342">
        <w:rPr>
          <w:rFonts w:cs="Times New Roman"/>
          <w:i/>
          <w:sz w:val="24"/>
          <w:szCs w:val="24"/>
        </w:rPr>
        <w:t>European</w:t>
      </w:r>
      <w:proofErr w:type="spellEnd"/>
      <w:r w:rsidRPr="00E60342">
        <w:rPr>
          <w:rFonts w:cs="Times New Roman"/>
          <w:i/>
          <w:sz w:val="24"/>
          <w:szCs w:val="24"/>
        </w:rPr>
        <w:t xml:space="preserve"> </w:t>
      </w:r>
      <w:proofErr w:type="spellStart"/>
      <w:r w:rsidRPr="00E60342">
        <w:rPr>
          <w:rFonts w:cs="Times New Roman"/>
          <w:i/>
          <w:sz w:val="24"/>
          <w:szCs w:val="24"/>
        </w:rPr>
        <w:t>Parliament</w:t>
      </w:r>
      <w:proofErr w:type="spellEnd"/>
      <w:r w:rsidRPr="00E60342">
        <w:rPr>
          <w:rFonts w:cs="Times New Roman"/>
          <w:i/>
          <w:sz w:val="24"/>
          <w:szCs w:val="24"/>
        </w:rPr>
        <w:t xml:space="preserve">: </w:t>
      </w:r>
      <w:proofErr w:type="spellStart"/>
      <w:r w:rsidRPr="00E60342">
        <w:rPr>
          <w:rFonts w:cs="Times New Roman"/>
          <w:i/>
          <w:sz w:val="24"/>
          <w:szCs w:val="24"/>
        </w:rPr>
        <w:t>Evolving</w:t>
      </w:r>
      <w:proofErr w:type="spellEnd"/>
      <w:r w:rsidRPr="00E60342">
        <w:rPr>
          <w:rFonts w:cs="Times New Roman"/>
          <w:i/>
          <w:sz w:val="24"/>
          <w:szCs w:val="24"/>
        </w:rPr>
        <w:t xml:space="preserve"> </w:t>
      </w:r>
      <w:proofErr w:type="spellStart"/>
      <w:r w:rsidRPr="00E60342">
        <w:rPr>
          <w:rFonts w:cs="Times New Roman"/>
          <w:i/>
          <w:sz w:val="24"/>
          <w:szCs w:val="24"/>
        </w:rPr>
        <w:t>Transatlantic</w:t>
      </w:r>
      <w:proofErr w:type="spellEnd"/>
      <w:r w:rsidRPr="00E60342">
        <w:rPr>
          <w:rFonts w:cs="Times New Roman"/>
          <w:i/>
          <w:sz w:val="24"/>
          <w:szCs w:val="24"/>
        </w:rPr>
        <w:t xml:space="preserve"> </w:t>
      </w:r>
      <w:proofErr w:type="spellStart"/>
      <w:r w:rsidRPr="00E60342">
        <w:rPr>
          <w:rFonts w:cs="Times New Roman"/>
          <w:i/>
          <w:sz w:val="24"/>
          <w:szCs w:val="24"/>
        </w:rPr>
        <w:t>Legislative</w:t>
      </w:r>
      <w:proofErr w:type="spellEnd"/>
      <w:r w:rsidRPr="00E60342">
        <w:rPr>
          <w:rFonts w:cs="Times New Roman"/>
          <w:i/>
          <w:sz w:val="24"/>
          <w:szCs w:val="24"/>
        </w:rPr>
        <w:t xml:space="preserve"> </w:t>
      </w:r>
      <w:proofErr w:type="spellStart"/>
      <w:r w:rsidRPr="00E60342">
        <w:rPr>
          <w:rFonts w:cs="Times New Roman"/>
          <w:i/>
          <w:sz w:val="24"/>
          <w:szCs w:val="24"/>
        </w:rPr>
        <w:t>Cooperation</w:t>
      </w:r>
      <w:proofErr w:type="spellEnd"/>
      <w:r w:rsidRPr="00E60342">
        <w:rPr>
          <w:rFonts w:cs="Times New Roman"/>
          <w:sz w:val="24"/>
          <w:szCs w:val="24"/>
        </w:rPr>
        <w:t>. [online</w:t>
      </w:r>
      <w:r w:rsidR="00D4281F">
        <w:rPr>
          <w:rFonts w:cs="Times New Roman"/>
          <w:sz w:val="24"/>
          <w:szCs w:val="24"/>
        </w:rPr>
        <w:t xml:space="preserve">]. </w:t>
      </w:r>
      <w:proofErr w:type="spellStart"/>
      <w:r w:rsidR="00D4281F">
        <w:rPr>
          <w:rFonts w:cs="Times New Roman"/>
          <w:sz w:val="24"/>
          <w:szCs w:val="24"/>
        </w:rPr>
        <w:t>Congressional</w:t>
      </w:r>
      <w:proofErr w:type="spellEnd"/>
      <w:r w:rsidR="00D4281F">
        <w:rPr>
          <w:rFonts w:cs="Times New Roman"/>
          <w:sz w:val="24"/>
          <w:szCs w:val="24"/>
        </w:rPr>
        <w:t xml:space="preserve"> </w:t>
      </w:r>
      <w:proofErr w:type="spellStart"/>
      <w:r w:rsidR="00D4281F">
        <w:rPr>
          <w:rFonts w:cs="Times New Roman"/>
          <w:sz w:val="24"/>
          <w:szCs w:val="24"/>
        </w:rPr>
        <w:t>Research</w:t>
      </w:r>
      <w:proofErr w:type="spellEnd"/>
      <w:r w:rsidR="00D4281F">
        <w:rPr>
          <w:rFonts w:cs="Times New Roman"/>
          <w:sz w:val="24"/>
          <w:szCs w:val="24"/>
        </w:rPr>
        <w:t xml:space="preserve"> </w:t>
      </w:r>
      <w:proofErr w:type="spellStart"/>
      <w:r w:rsidR="00D4281F">
        <w:rPr>
          <w:rFonts w:cs="Times New Roman"/>
          <w:sz w:val="24"/>
          <w:szCs w:val="24"/>
        </w:rPr>
        <w:t>Service</w:t>
      </w:r>
      <w:proofErr w:type="spellEnd"/>
      <w:r w:rsidRPr="00E60342">
        <w:rPr>
          <w:rFonts w:cs="Times New Roman"/>
          <w:sz w:val="24"/>
          <w:szCs w:val="24"/>
        </w:rPr>
        <w:t>, 30. prosince 2010. [cit. 17. března 2011]. Dostupné na &lt;http://</w:t>
      </w:r>
      <w:proofErr w:type="gramStart"/>
      <w:r w:rsidRPr="00E60342">
        <w:rPr>
          <w:rFonts w:cs="Times New Roman"/>
          <w:sz w:val="24"/>
          <w:szCs w:val="24"/>
        </w:rPr>
        <w:t>www</w:t>
      </w:r>
      <w:proofErr w:type="gramEnd"/>
      <w:r w:rsidRPr="00E60342">
        <w:rPr>
          <w:rFonts w:cs="Times New Roman"/>
          <w:sz w:val="24"/>
          <w:szCs w:val="24"/>
        </w:rPr>
        <w:t>.</w:t>
      </w:r>
      <w:proofErr w:type="gramStart"/>
      <w:r w:rsidRPr="00E60342">
        <w:rPr>
          <w:rFonts w:cs="Times New Roman"/>
          <w:sz w:val="24"/>
          <w:szCs w:val="24"/>
        </w:rPr>
        <w:t>fas</w:t>
      </w:r>
      <w:proofErr w:type="gramEnd"/>
      <w:r w:rsidRPr="00E60342">
        <w:rPr>
          <w:rFonts w:cs="Times New Roman"/>
          <w:sz w:val="24"/>
          <w:szCs w:val="24"/>
        </w:rPr>
        <w:t>.org/sgp/crs/row/R41552.pdf&gt;</w:t>
      </w:r>
    </w:p>
    <w:p w:rsidR="002E5536" w:rsidRPr="00E60342" w:rsidRDefault="002E5536" w:rsidP="002E5536">
      <w:pPr>
        <w:pStyle w:val="Diplomka"/>
        <w:rPr>
          <w:szCs w:val="24"/>
        </w:rPr>
      </w:pPr>
    </w:p>
    <w:p w:rsidR="00E3746B" w:rsidRPr="00E60342" w:rsidRDefault="00E3746B" w:rsidP="00E3746B">
      <w:pPr>
        <w:ind w:left="567" w:hanging="567"/>
        <w:jc w:val="both"/>
        <w:rPr>
          <w:rStyle w:val="CittHTML"/>
          <w:rFonts w:cs="Times New Roman"/>
          <w:i w:val="0"/>
          <w:szCs w:val="24"/>
          <w:lang w:val="cs-CZ"/>
        </w:rPr>
      </w:pPr>
      <w:r w:rsidRPr="00E60342">
        <w:rPr>
          <w:rFonts w:cs="Times New Roman"/>
          <w:szCs w:val="24"/>
          <w:lang w:val="cs-CZ"/>
        </w:rPr>
        <w:t xml:space="preserve">[3] </w:t>
      </w:r>
      <w:r w:rsidRPr="00E60342">
        <w:rPr>
          <w:rFonts w:cs="Times New Roman"/>
          <w:szCs w:val="24"/>
          <w:lang w:val="cs-CZ"/>
        </w:rPr>
        <w:tab/>
      </w:r>
      <w:r w:rsidR="00B13B7C" w:rsidRPr="00E60342">
        <w:rPr>
          <w:rFonts w:cs="Times New Roman"/>
          <w:szCs w:val="24"/>
          <w:lang w:val="cs-CZ"/>
        </w:rPr>
        <w:t xml:space="preserve">BURWEL, G. </w:t>
      </w:r>
      <w:proofErr w:type="spellStart"/>
      <w:r w:rsidR="00B13B7C" w:rsidRPr="00E60342">
        <w:rPr>
          <w:rFonts w:cs="Times New Roman"/>
          <w:szCs w:val="24"/>
          <w:lang w:val="cs-CZ"/>
        </w:rPr>
        <w:t>Frances</w:t>
      </w:r>
      <w:proofErr w:type="spellEnd"/>
      <w:r w:rsidRPr="00E60342">
        <w:rPr>
          <w:rFonts w:cs="Times New Roman"/>
          <w:szCs w:val="24"/>
          <w:lang w:val="cs-CZ"/>
        </w:rPr>
        <w:t xml:space="preserve">. </w:t>
      </w:r>
      <w:proofErr w:type="spellStart"/>
      <w:r w:rsidRPr="00E60342">
        <w:rPr>
          <w:rFonts w:cs="Times New Roman"/>
          <w:i/>
          <w:szCs w:val="24"/>
          <w:lang w:val="cs-CZ"/>
        </w:rPr>
        <w:t>Rethinking</w:t>
      </w:r>
      <w:proofErr w:type="spellEnd"/>
      <w:r w:rsidRPr="00E60342">
        <w:rPr>
          <w:rFonts w:cs="Times New Roman"/>
          <w:i/>
          <w:szCs w:val="24"/>
          <w:lang w:val="cs-CZ"/>
        </w:rPr>
        <w:t xml:space="preserve"> </w:t>
      </w:r>
      <w:proofErr w:type="spellStart"/>
      <w:r w:rsidRPr="00E60342">
        <w:rPr>
          <w:rFonts w:cs="Times New Roman"/>
          <w:i/>
          <w:szCs w:val="24"/>
          <w:lang w:val="cs-CZ"/>
        </w:rPr>
        <w:t>the</w:t>
      </w:r>
      <w:proofErr w:type="spellEnd"/>
      <w:r w:rsidRPr="00E60342">
        <w:rPr>
          <w:rFonts w:cs="Times New Roman"/>
          <w:i/>
          <w:szCs w:val="24"/>
          <w:lang w:val="cs-CZ"/>
        </w:rPr>
        <w:t xml:space="preserve"> New </w:t>
      </w:r>
      <w:proofErr w:type="spellStart"/>
      <w:r w:rsidRPr="00E60342">
        <w:rPr>
          <w:rFonts w:cs="Times New Roman"/>
          <w:i/>
          <w:szCs w:val="24"/>
          <w:lang w:val="cs-CZ"/>
        </w:rPr>
        <w:t>Transatlantic</w:t>
      </w:r>
      <w:proofErr w:type="spellEnd"/>
      <w:r w:rsidRPr="00E60342">
        <w:rPr>
          <w:rFonts w:cs="Times New Roman"/>
          <w:i/>
          <w:szCs w:val="24"/>
          <w:lang w:val="cs-CZ"/>
        </w:rPr>
        <w:t xml:space="preserve"> Agenda</w:t>
      </w:r>
      <w:r w:rsidRPr="00E60342">
        <w:rPr>
          <w:rFonts w:cs="Times New Roman"/>
          <w:szCs w:val="24"/>
          <w:lang w:val="cs-CZ"/>
        </w:rPr>
        <w:t xml:space="preserve">. [online]. Archive </w:t>
      </w:r>
      <w:proofErr w:type="spellStart"/>
      <w:r w:rsidRPr="00E60342">
        <w:rPr>
          <w:rFonts w:cs="Times New Roman"/>
          <w:szCs w:val="24"/>
          <w:lang w:val="cs-CZ"/>
        </w:rPr>
        <w:t>of</w:t>
      </w:r>
      <w:proofErr w:type="spellEnd"/>
      <w:r w:rsidRPr="00E60342">
        <w:rPr>
          <w:rFonts w:cs="Times New Roman"/>
          <w:szCs w:val="24"/>
          <w:lang w:val="cs-CZ"/>
        </w:rPr>
        <w:t xml:space="preserve"> </w:t>
      </w:r>
      <w:proofErr w:type="spellStart"/>
      <w:r w:rsidRPr="00E60342">
        <w:rPr>
          <w:rFonts w:cs="Times New Roman"/>
          <w:szCs w:val="24"/>
          <w:lang w:val="cs-CZ"/>
        </w:rPr>
        <w:t>European</w:t>
      </w:r>
      <w:proofErr w:type="spellEnd"/>
      <w:r w:rsidRPr="00E60342">
        <w:rPr>
          <w:rFonts w:cs="Times New Roman"/>
          <w:szCs w:val="24"/>
          <w:lang w:val="cs-CZ"/>
        </w:rPr>
        <w:t xml:space="preserve"> </w:t>
      </w:r>
      <w:proofErr w:type="spellStart"/>
      <w:r w:rsidRPr="00E60342">
        <w:rPr>
          <w:rFonts w:cs="Times New Roman"/>
          <w:szCs w:val="24"/>
          <w:lang w:val="cs-CZ"/>
        </w:rPr>
        <w:t>Integration</w:t>
      </w:r>
      <w:proofErr w:type="spellEnd"/>
      <w:r w:rsidRPr="00E60342">
        <w:rPr>
          <w:rFonts w:cs="Times New Roman"/>
          <w:szCs w:val="24"/>
          <w:lang w:val="cs-CZ"/>
        </w:rPr>
        <w:t>, 21. února 2005. [cit. 16. dubna 2011]. Dostupné na &lt;</w:t>
      </w:r>
      <w:r w:rsidRPr="00E60342">
        <w:rPr>
          <w:rStyle w:val="CittHTML"/>
          <w:rFonts w:cs="Times New Roman"/>
          <w:i w:val="0"/>
          <w:szCs w:val="24"/>
          <w:lang w:val="cs-CZ"/>
        </w:rPr>
        <w:t>aei.pitt.edu/2846/1/097.pdf&gt;</w:t>
      </w:r>
    </w:p>
    <w:p w:rsidR="00E3746B" w:rsidRPr="00E60342" w:rsidRDefault="00E3746B" w:rsidP="002E5536">
      <w:pPr>
        <w:pStyle w:val="Diplomka"/>
        <w:rPr>
          <w:szCs w:val="24"/>
        </w:rPr>
      </w:pPr>
    </w:p>
    <w:p w:rsidR="004D2535" w:rsidRPr="00E60342" w:rsidRDefault="004D2535" w:rsidP="004D2535">
      <w:pPr>
        <w:pStyle w:val="Textpoznpodarou"/>
        <w:ind w:left="567" w:hanging="567"/>
        <w:rPr>
          <w:rFonts w:cs="Times New Roman"/>
          <w:sz w:val="24"/>
          <w:szCs w:val="24"/>
        </w:rPr>
      </w:pPr>
      <w:r w:rsidRPr="00E60342">
        <w:rPr>
          <w:rFonts w:cs="Times New Roman"/>
          <w:sz w:val="24"/>
          <w:szCs w:val="24"/>
        </w:rPr>
        <w:t xml:space="preserve">[4] </w:t>
      </w:r>
      <w:r w:rsidRPr="00E60342">
        <w:rPr>
          <w:rFonts w:cs="Times New Roman"/>
          <w:sz w:val="24"/>
          <w:szCs w:val="24"/>
        </w:rPr>
        <w:tab/>
      </w:r>
      <w:r w:rsidR="00B13B7C" w:rsidRPr="00E60342">
        <w:rPr>
          <w:rFonts w:cs="Times New Roman"/>
          <w:sz w:val="24"/>
          <w:szCs w:val="24"/>
        </w:rPr>
        <w:t xml:space="preserve">CURTIN, T. </w:t>
      </w:r>
      <w:proofErr w:type="spellStart"/>
      <w:r w:rsidR="00B13B7C" w:rsidRPr="00E60342">
        <w:rPr>
          <w:rFonts w:cs="Times New Roman"/>
          <w:sz w:val="24"/>
          <w:szCs w:val="24"/>
        </w:rPr>
        <w:t>Wayne</w:t>
      </w:r>
      <w:proofErr w:type="spellEnd"/>
      <w:r w:rsidRPr="00E60342">
        <w:rPr>
          <w:rFonts w:cs="Times New Roman"/>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New </w:t>
      </w:r>
      <w:proofErr w:type="spellStart"/>
      <w:r w:rsidRPr="00E60342">
        <w:rPr>
          <w:rFonts w:cs="Times New Roman"/>
          <w:i/>
          <w:sz w:val="24"/>
          <w:szCs w:val="24"/>
        </w:rPr>
        <w:t>Transatlantic</w:t>
      </w:r>
      <w:proofErr w:type="spellEnd"/>
      <w:r w:rsidRPr="00E60342">
        <w:rPr>
          <w:rFonts w:cs="Times New Roman"/>
          <w:i/>
          <w:sz w:val="24"/>
          <w:szCs w:val="24"/>
        </w:rPr>
        <w:t xml:space="preserve"> Agenda</w:t>
      </w:r>
      <w:r w:rsidRPr="00E60342">
        <w:rPr>
          <w:rFonts w:cs="Times New Roman"/>
          <w:sz w:val="24"/>
          <w:szCs w:val="24"/>
        </w:rPr>
        <w:t xml:space="preserve">. [online]. </w:t>
      </w:r>
      <w:proofErr w:type="spellStart"/>
      <w:r w:rsidRPr="00E60342">
        <w:rPr>
          <w:rFonts w:cs="Times New Roman"/>
          <w:sz w:val="24"/>
          <w:szCs w:val="24"/>
        </w:rPr>
        <w:t>The</w:t>
      </w:r>
      <w:proofErr w:type="spellEnd"/>
      <w:r w:rsidRPr="00E60342">
        <w:rPr>
          <w:rFonts w:cs="Times New Roman"/>
          <w:sz w:val="24"/>
          <w:szCs w:val="24"/>
        </w:rPr>
        <w:t xml:space="preserve"> </w:t>
      </w:r>
      <w:proofErr w:type="spellStart"/>
      <w:r w:rsidRPr="00E60342">
        <w:rPr>
          <w:rFonts w:cs="Times New Roman"/>
          <w:sz w:val="24"/>
          <w:szCs w:val="24"/>
        </w:rPr>
        <w:t>Motorcycle</w:t>
      </w:r>
      <w:proofErr w:type="spellEnd"/>
      <w:r w:rsidRPr="00E60342">
        <w:rPr>
          <w:rFonts w:cs="Times New Roman"/>
          <w:sz w:val="24"/>
          <w:szCs w:val="24"/>
        </w:rPr>
        <w:t xml:space="preserve"> </w:t>
      </w:r>
      <w:proofErr w:type="spellStart"/>
      <w:r w:rsidRPr="00E60342">
        <w:rPr>
          <w:rFonts w:cs="Times New Roman"/>
          <w:sz w:val="24"/>
          <w:szCs w:val="24"/>
        </w:rPr>
        <w:t>Riders</w:t>
      </w:r>
      <w:proofErr w:type="spellEnd"/>
      <w:r w:rsidRPr="00E60342">
        <w:rPr>
          <w:rFonts w:cs="Times New Roman"/>
          <w:sz w:val="24"/>
          <w:szCs w:val="24"/>
        </w:rPr>
        <w:t xml:space="preserve"> </w:t>
      </w:r>
      <w:proofErr w:type="spellStart"/>
      <w:r w:rsidRPr="00E60342">
        <w:rPr>
          <w:rFonts w:cs="Times New Roman"/>
          <w:sz w:val="24"/>
          <w:szCs w:val="24"/>
        </w:rPr>
        <w:t>Foundation</w:t>
      </w:r>
      <w:proofErr w:type="spellEnd"/>
      <w:r w:rsidRPr="00E60342">
        <w:rPr>
          <w:rFonts w:cs="Times New Roman"/>
          <w:sz w:val="24"/>
          <w:szCs w:val="24"/>
        </w:rPr>
        <w:t>, září 1998. [cit. 16. dubna 2011]. Dostupné na &lt;http://www.mrf.org/archive/pdf/WhitePapers/Volume5-1998/TheNewTransatlanticAgend.pdf&gt;</w:t>
      </w:r>
    </w:p>
    <w:p w:rsidR="004D2535" w:rsidRPr="00E60342" w:rsidRDefault="004D2535" w:rsidP="002E5536">
      <w:pPr>
        <w:pStyle w:val="Diplomka"/>
        <w:rPr>
          <w:szCs w:val="24"/>
        </w:rPr>
      </w:pPr>
    </w:p>
    <w:p w:rsidR="00B13B7C" w:rsidRPr="00E60342" w:rsidRDefault="00B13B7C" w:rsidP="00B13B7C">
      <w:pPr>
        <w:pStyle w:val="Textpoznpodarou"/>
        <w:ind w:left="567" w:hanging="567"/>
        <w:rPr>
          <w:rFonts w:cs="Times New Roman"/>
          <w:sz w:val="24"/>
          <w:szCs w:val="24"/>
        </w:rPr>
      </w:pPr>
      <w:r w:rsidRPr="00E60342">
        <w:rPr>
          <w:rFonts w:cs="Times New Roman"/>
          <w:sz w:val="24"/>
          <w:szCs w:val="24"/>
        </w:rPr>
        <w:t xml:space="preserve">[5] </w:t>
      </w:r>
      <w:r w:rsidRPr="00E60342">
        <w:rPr>
          <w:rFonts w:cs="Times New Roman"/>
          <w:sz w:val="24"/>
          <w:szCs w:val="24"/>
        </w:rPr>
        <w:tab/>
        <w:t xml:space="preserve">FROST, L. </w:t>
      </w:r>
      <w:proofErr w:type="spellStart"/>
      <w:r w:rsidRPr="00E60342">
        <w:rPr>
          <w:rFonts w:cs="Times New Roman"/>
          <w:sz w:val="24"/>
          <w:szCs w:val="24"/>
        </w:rPr>
        <w:t>Ellen</w:t>
      </w:r>
      <w:proofErr w:type="spellEnd"/>
      <w:r w:rsidRPr="00E60342">
        <w:rPr>
          <w:rFonts w:cs="Times New Roman"/>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w:t>
      </w:r>
      <w:proofErr w:type="spellStart"/>
      <w:r w:rsidRPr="00E60342">
        <w:rPr>
          <w:rFonts w:cs="Times New Roman"/>
          <w:i/>
          <w:sz w:val="24"/>
          <w:szCs w:val="24"/>
        </w:rPr>
        <w:t>Transatlantic</w:t>
      </w:r>
      <w:proofErr w:type="spellEnd"/>
      <w:r w:rsidRPr="00E60342">
        <w:rPr>
          <w:rFonts w:cs="Times New Roman"/>
          <w:i/>
          <w:sz w:val="24"/>
          <w:szCs w:val="24"/>
        </w:rPr>
        <w:t xml:space="preserve"> </w:t>
      </w:r>
      <w:proofErr w:type="spellStart"/>
      <w:r w:rsidRPr="00E60342">
        <w:rPr>
          <w:rFonts w:cs="Times New Roman"/>
          <w:i/>
          <w:sz w:val="24"/>
          <w:szCs w:val="24"/>
        </w:rPr>
        <w:t>Economic</w:t>
      </w:r>
      <w:proofErr w:type="spellEnd"/>
      <w:r w:rsidRPr="00E60342">
        <w:rPr>
          <w:rFonts w:cs="Times New Roman"/>
          <w:i/>
          <w:sz w:val="24"/>
          <w:szCs w:val="24"/>
        </w:rPr>
        <w:t xml:space="preserve"> </w:t>
      </w:r>
      <w:proofErr w:type="spellStart"/>
      <w:r w:rsidRPr="00E60342">
        <w:rPr>
          <w:rFonts w:cs="Times New Roman"/>
          <w:i/>
          <w:sz w:val="24"/>
          <w:szCs w:val="24"/>
        </w:rPr>
        <w:t>Partnership</w:t>
      </w:r>
      <w:proofErr w:type="spellEnd"/>
      <w:r w:rsidRPr="00E60342">
        <w:rPr>
          <w:rFonts w:cs="Times New Roman"/>
          <w:sz w:val="24"/>
          <w:szCs w:val="24"/>
        </w:rPr>
        <w:t xml:space="preserve">. [online]. </w:t>
      </w:r>
      <w:proofErr w:type="spellStart"/>
      <w:r w:rsidRPr="00E60342">
        <w:rPr>
          <w:rFonts w:cs="Times New Roman"/>
          <w:sz w:val="24"/>
          <w:szCs w:val="24"/>
        </w:rPr>
        <w:t>Peterson</w:t>
      </w:r>
      <w:proofErr w:type="spellEnd"/>
      <w:r w:rsidRPr="00E60342">
        <w:rPr>
          <w:rFonts w:cs="Times New Roman"/>
          <w:sz w:val="24"/>
          <w:szCs w:val="24"/>
        </w:rPr>
        <w:t xml:space="preserve"> Institute </w:t>
      </w:r>
      <w:proofErr w:type="spellStart"/>
      <w:r w:rsidRPr="00E60342">
        <w:rPr>
          <w:rFonts w:cs="Times New Roman"/>
          <w:sz w:val="24"/>
          <w:szCs w:val="24"/>
        </w:rPr>
        <w:t>for</w:t>
      </w:r>
      <w:proofErr w:type="spellEnd"/>
      <w:r w:rsidRPr="00E60342">
        <w:rPr>
          <w:rFonts w:cs="Times New Roman"/>
          <w:sz w:val="24"/>
          <w:szCs w:val="24"/>
        </w:rPr>
        <w:t xml:space="preserve"> </w:t>
      </w:r>
      <w:proofErr w:type="spellStart"/>
      <w:r w:rsidRPr="00E60342">
        <w:rPr>
          <w:rFonts w:cs="Times New Roman"/>
          <w:sz w:val="24"/>
          <w:szCs w:val="24"/>
        </w:rPr>
        <w:t>International</w:t>
      </w:r>
      <w:proofErr w:type="spellEnd"/>
      <w:r w:rsidRPr="00E60342">
        <w:rPr>
          <w:rFonts w:cs="Times New Roman"/>
          <w:sz w:val="24"/>
          <w:szCs w:val="24"/>
        </w:rPr>
        <w:t xml:space="preserve"> </w:t>
      </w:r>
      <w:proofErr w:type="spellStart"/>
      <w:r w:rsidRPr="00E60342">
        <w:rPr>
          <w:rFonts w:cs="Times New Roman"/>
          <w:sz w:val="24"/>
          <w:szCs w:val="24"/>
        </w:rPr>
        <w:t>Economics</w:t>
      </w:r>
      <w:proofErr w:type="spellEnd"/>
      <w:r w:rsidRPr="00E60342">
        <w:rPr>
          <w:rFonts w:cs="Times New Roman"/>
          <w:sz w:val="24"/>
          <w:szCs w:val="24"/>
        </w:rPr>
        <w:t>, září 1998. [cit. 3. března 2011]. Dostupné na &lt;http://www.iie.com/publications/pb/pb.cfm?ResearchID=85&gt;</w:t>
      </w:r>
    </w:p>
    <w:p w:rsidR="00533B40" w:rsidRPr="00E60342" w:rsidRDefault="00533B40" w:rsidP="00533B40">
      <w:pPr>
        <w:jc w:val="both"/>
        <w:rPr>
          <w:rFonts w:cs="Times New Roman"/>
          <w:szCs w:val="24"/>
          <w:lang w:val="cs-CZ"/>
        </w:rPr>
      </w:pPr>
    </w:p>
    <w:p w:rsidR="00533B40" w:rsidRPr="00E60342" w:rsidRDefault="00533B40" w:rsidP="00533B40">
      <w:pPr>
        <w:pStyle w:val="Textpoznpodarou"/>
        <w:ind w:left="567" w:hanging="567"/>
        <w:rPr>
          <w:rFonts w:cs="Times New Roman"/>
          <w:sz w:val="24"/>
          <w:szCs w:val="24"/>
        </w:rPr>
      </w:pPr>
      <w:r w:rsidRPr="00E60342">
        <w:rPr>
          <w:rFonts w:cs="Times New Roman"/>
          <w:sz w:val="24"/>
          <w:szCs w:val="24"/>
        </w:rPr>
        <w:t xml:space="preserve">[6] </w:t>
      </w:r>
      <w:r w:rsidRPr="00E60342">
        <w:rPr>
          <w:rFonts w:cs="Times New Roman"/>
          <w:sz w:val="24"/>
          <w:szCs w:val="24"/>
        </w:rPr>
        <w:tab/>
        <w:t>HENRIKSON, K. Alan.</w:t>
      </w:r>
      <w:r w:rsidR="00531969" w:rsidRPr="00E60342">
        <w:rPr>
          <w:rFonts w:cs="Times New Roman"/>
          <w:sz w:val="24"/>
          <w:szCs w:val="24"/>
        </w:rPr>
        <w:t xml:space="preserve"> </w:t>
      </w:r>
      <w:proofErr w:type="spellStart"/>
      <w:r w:rsidRPr="00E60342">
        <w:rPr>
          <w:rFonts w:cs="Times New Roman"/>
          <w:i/>
          <w:sz w:val="24"/>
          <w:szCs w:val="24"/>
        </w:rPr>
        <w:t>Atlantic</w:t>
      </w:r>
      <w:proofErr w:type="spellEnd"/>
      <w:r w:rsidRPr="00E60342">
        <w:rPr>
          <w:rFonts w:cs="Times New Roman"/>
          <w:i/>
          <w:sz w:val="24"/>
          <w:szCs w:val="24"/>
        </w:rPr>
        <w:t xml:space="preserve"> </w:t>
      </w:r>
      <w:proofErr w:type="spellStart"/>
      <w:r w:rsidRPr="00E60342">
        <w:rPr>
          <w:rFonts w:cs="Times New Roman"/>
          <w:i/>
          <w:sz w:val="24"/>
          <w:szCs w:val="24"/>
        </w:rPr>
        <w:t>diplomacy</w:t>
      </w:r>
      <w:proofErr w:type="spellEnd"/>
      <w:r w:rsidRPr="00E60342">
        <w:rPr>
          <w:rFonts w:cs="Times New Roman"/>
          <w:i/>
          <w:sz w:val="24"/>
          <w:szCs w:val="24"/>
        </w:rPr>
        <w:t xml:space="preserve"> </w:t>
      </w:r>
      <w:proofErr w:type="spellStart"/>
      <w:r w:rsidRPr="00E60342">
        <w:rPr>
          <w:rFonts w:cs="Times New Roman"/>
          <w:i/>
          <w:sz w:val="24"/>
          <w:szCs w:val="24"/>
        </w:rPr>
        <w:t>transformed</w:t>
      </w:r>
      <w:proofErr w:type="spellEnd"/>
      <w:r w:rsidRPr="00E60342">
        <w:rPr>
          <w:rFonts w:cs="Times New Roman"/>
          <w:i/>
          <w:sz w:val="24"/>
          <w:szCs w:val="24"/>
        </w:rPr>
        <w:t xml:space="preserve">: </w:t>
      </w:r>
      <w:proofErr w:type="spellStart"/>
      <w:r w:rsidRPr="00E60342">
        <w:rPr>
          <w:rFonts w:cs="Times New Roman"/>
          <w:i/>
          <w:sz w:val="24"/>
          <w:szCs w:val="24"/>
        </w:rPr>
        <w:t>from</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w:t>
      </w:r>
      <w:proofErr w:type="spellStart"/>
      <w:r w:rsidRPr="00E60342">
        <w:rPr>
          <w:rFonts w:cs="Times New Roman"/>
          <w:i/>
          <w:sz w:val="24"/>
          <w:szCs w:val="24"/>
        </w:rPr>
        <w:t>Transatlantic</w:t>
      </w:r>
      <w:proofErr w:type="spellEnd"/>
      <w:r w:rsidRPr="00E60342">
        <w:rPr>
          <w:rFonts w:cs="Times New Roman"/>
          <w:i/>
          <w:sz w:val="24"/>
          <w:szCs w:val="24"/>
        </w:rPr>
        <w:t xml:space="preserve"> </w:t>
      </w:r>
      <w:proofErr w:type="spellStart"/>
      <w:r w:rsidRPr="00E60342">
        <w:rPr>
          <w:rFonts w:cs="Times New Roman"/>
          <w:i/>
          <w:sz w:val="24"/>
          <w:szCs w:val="24"/>
        </w:rPr>
        <w:t>Declaration</w:t>
      </w:r>
      <w:proofErr w:type="spellEnd"/>
      <w:r w:rsidRPr="00E60342">
        <w:rPr>
          <w:rFonts w:cs="Times New Roman"/>
          <w:i/>
          <w:sz w:val="24"/>
          <w:szCs w:val="24"/>
        </w:rPr>
        <w:t xml:space="preserve"> (1990) to </w:t>
      </w:r>
      <w:proofErr w:type="spellStart"/>
      <w:r w:rsidRPr="00E60342">
        <w:rPr>
          <w:rFonts w:cs="Times New Roman"/>
          <w:i/>
          <w:sz w:val="24"/>
          <w:szCs w:val="24"/>
        </w:rPr>
        <w:t>the</w:t>
      </w:r>
      <w:proofErr w:type="spellEnd"/>
      <w:r w:rsidRPr="00E60342">
        <w:rPr>
          <w:rFonts w:cs="Times New Roman"/>
          <w:i/>
          <w:sz w:val="24"/>
          <w:szCs w:val="24"/>
        </w:rPr>
        <w:t xml:space="preserve"> New </w:t>
      </w:r>
      <w:proofErr w:type="spellStart"/>
      <w:r w:rsidRPr="00E60342">
        <w:rPr>
          <w:rFonts w:cs="Times New Roman"/>
          <w:i/>
          <w:sz w:val="24"/>
          <w:szCs w:val="24"/>
        </w:rPr>
        <w:t>Transatlantic</w:t>
      </w:r>
      <w:proofErr w:type="spellEnd"/>
      <w:r w:rsidRPr="00E60342">
        <w:rPr>
          <w:rFonts w:cs="Times New Roman"/>
          <w:i/>
          <w:sz w:val="24"/>
          <w:szCs w:val="24"/>
        </w:rPr>
        <w:t xml:space="preserve"> Agenda</w:t>
      </w:r>
      <w:r w:rsidRPr="00E60342">
        <w:rPr>
          <w:rFonts w:cs="Times New Roman"/>
          <w:sz w:val="24"/>
          <w:szCs w:val="24"/>
        </w:rPr>
        <w:t xml:space="preserve"> (1995). [online]. Archive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European</w:t>
      </w:r>
      <w:proofErr w:type="spellEnd"/>
      <w:r w:rsidRPr="00E60342">
        <w:rPr>
          <w:rFonts w:cs="Times New Roman"/>
          <w:sz w:val="24"/>
          <w:szCs w:val="24"/>
        </w:rPr>
        <w:t xml:space="preserve"> </w:t>
      </w:r>
      <w:proofErr w:type="spellStart"/>
      <w:r w:rsidRPr="00E60342">
        <w:rPr>
          <w:rFonts w:cs="Times New Roman"/>
          <w:sz w:val="24"/>
          <w:szCs w:val="24"/>
        </w:rPr>
        <w:t>Integration</w:t>
      </w:r>
      <w:proofErr w:type="spellEnd"/>
      <w:r w:rsidRPr="00E60342">
        <w:rPr>
          <w:rFonts w:cs="Times New Roman"/>
          <w:sz w:val="24"/>
          <w:szCs w:val="24"/>
        </w:rPr>
        <w:t>, 14. března 2007. [cit. 17. března 2011]. Dostupné na &lt;http://aei.pitt.edu/2613/1/002814_1.PDF&gt;</w:t>
      </w:r>
    </w:p>
    <w:p w:rsidR="002E5536" w:rsidRPr="00E60342" w:rsidRDefault="002E5536" w:rsidP="002E5536">
      <w:pPr>
        <w:rPr>
          <w:szCs w:val="24"/>
          <w:lang w:val="cs-CZ"/>
        </w:rPr>
      </w:pPr>
    </w:p>
    <w:p w:rsidR="00165BD7" w:rsidRPr="00E60342" w:rsidRDefault="00165BD7" w:rsidP="00165BD7">
      <w:pPr>
        <w:pStyle w:val="Textpoznpodarou"/>
        <w:ind w:left="567" w:hanging="567"/>
        <w:jc w:val="both"/>
        <w:rPr>
          <w:rFonts w:cs="Times New Roman"/>
          <w:sz w:val="24"/>
          <w:szCs w:val="24"/>
        </w:rPr>
      </w:pPr>
      <w:r w:rsidRPr="00E60342">
        <w:rPr>
          <w:rFonts w:cs="Times New Roman"/>
          <w:sz w:val="24"/>
          <w:szCs w:val="24"/>
        </w:rPr>
        <w:t>[7]</w:t>
      </w:r>
      <w:r w:rsidRPr="00E60342">
        <w:rPr>
          <w:rFonts w:cs="Times New Roman"/>
          <w:sz w:val="24"/>
          <w:szCs w:val="24"/>
        </w:rPr>
        <w:tab/>
        <w:t xml:space="preserve">HOWORTH, </w:t>
      </w:r>
      <w:proofErr w:type="spellStart"/>
      <w:r w:rsidRPr="00E60342">
        <w:rPr>
          <w:rFonts w:cs="Times New Roman"/>
          <w:sz w:val="24"/>
          <w:szCs w:val="24"/>
        </w:rPr>
        <w:t>Jolyon</w:t>
      </w:r>
      <w:proofErr w:type="spellEnd"/>
      <w:r w:rsidRPr="00E60342">
        <w:rPr>
          <w:rFonts w:cs="Times New Roman"/>
          <w:sz w:val="24"/>
          <w:szCs w:val="24"/>
        </w:rPr>
        <w:t xml:space="preserve">. </w:t>
      </w:r>
      <w:r w:rsidRPr="00E60342">
        <w:rPr>
          <w:rFonts w:cs="Times New Roman"/>
          <w:i/>
          <w:sz w:val="24"/>
          <w:szCs w:val="24"/>
        </w:rPr>
        <w:t xml:space="preserve">A New </w:t>
      </w:r>
      <w:proofErr w:type="spellStart"/>
      <w:r w:rsidRPr="00E60342">
        <w:rPr>
          <w:rFonts w:cs="Times New Roman"/>
          <w:i/>
          <w:sz w:val="24"/>
          <w:szCs w:val="24"/>
        </w:rPr>
        <w:t>Institutional</w:t>
      </w:r>
      <w:proofErr w:type="spellEnd"/>
      <w:r w:rsidRPr="00E60342">
        <w:rPr>
          <w:rFonts w:cs="Times New Roman"/>
          <w:i/>
          <w:sz w:val="24"/>
          <w:szCs w:val="24"/>
        </w:rPr>
        <w:t xml:space="preserve"> </w:t>
      </w:r>
      <w:proofErr w:type="spellStart"/>
      <w:r w:rsidRPr="00E60342">
        <w:rPr>
          <w:rFonts w:cs="Times New Roman"/>
          <w:i/>
          <w:sz w:val="24"/>
          <w:szCs w:val="24"/>
        </w:rPr>
        <w:t>Architecture</w:t>
      </w:r>
      <w:proofErr w:type="spellEnd"/>
      <w:r w:rsidRPr="00E60342">
        <w:rPr>
          <w:rFonts w:cs="Times New Roman"/>
          <w:i/>
          <w:sz w:val="24"/>
          <w:szCs w:val="24"/>
        </w:rPr>
        <w:t xml:space="preserve"> </w:t>
      </w:r>
      <w:proofErr w:type="spellStart"/>
      <w:r w:rsidRPr="00E60342">
        <w:rPr>
          <w:rFonts w:cs="Times New Roman"/>
          <w:i/>
          <w:sz w:val="24"/>
          <w:szCs w:val="24"/>
        </w:rPr>
        <w:t>for</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w:t>
      </w:r>
      <w:proofErr w:type="spellStart"/>
      <w:r w:rsidRPr="00E60342">
        <w:rPr>
          <w:rFonts w:cs="Times New Roman"/>
          <w:i/>
          <w:sz w:val="24"/>
          <w:szCs w:val="24"/>
        </w:rPr>
        <w:t>Transatlantic</w:t>
      </w:r>
      <w:proofErr w:type="spellEnd"/>
      <w:r w:rsidRPr="00E60342">
        <w:rPr>
          <w:rFonts w:cs="Times New Roman"/>
          <w:i/>
          <w:sz w:val="24"/>
          <w:szCs w:val="24"/>
        </w:rPr>
        <w:t xml:space="preserve"> </w:t>
      </w:r>
      <w:proofErr w:type="spellStart"/>
      <w:r w:rsidRPr="00E60342">
        <w:rPr>
          <w:rFonts w:cs="Times New Roman"/>
          <w:i/>
          <w:sz w:val="24"/>
          <w:szCs w:val="24"/>
        </w:rPr>
        <w:t>Relationship</w:t>
      </w:r>
      <w:proofErr w:type="spellEnd"/>
      <w:r w:rsidRPr="00E60342">
        <w:rPr>
          <w:rFonts w:cs="Times New Roman"/>
          <w:i/>
          <w:sz w:val="24"/>
          <w:szCs w:val="24"/>
        </w:rPr>
        <w:t xml:space="preserve">? </w:t>
      </w:r>
      <w:r w:rsidRPr="00E60342">
        <w:rPr>
          <w:rFonts w:cs="Times New Roman"/>
          <w:sz w:val="24"/>
          <w:szCs w:val="24"/>
        </w:rPr>
        <w:t>[online]. Ifri.org, červen 2009. [cit. 4. března 2011]. Dostupné na &lt;http://www.ifri.org/files/Europe_visions/EuropeVisions5_Howorth_final.pdf&gt;</w:t>
      </w:r>
    </w:p>
    <w:p w:rsidR="00165BD7" w:rsidRPr="00E60342" w:rsidRDefault="00165BD7" w:rsidP="002E5536">
      <w:pPr>
        <w:rPr>
          <w:szCs w:val="24"/>
          <w:lang w:val="cs-CZ"/>
        </w:rPr>
      </w:pPr>
    </w:p>
    <w:p w:rsidR="00150382" w:rsidRPr="00E60342" w:rsidRDefault="00150382" w:rsidP="00150382">
      <w:pPr>
        <w:pStyle w:val="Textpoznpodarou"/>
        <w:ind w:left="567" w:hanging="567"/>
        <w:rPr>
          <w:rFonts w:cs="Times New Roman"/>
          <w:sz w:val="24"/>
          <w:szCs w:val="24"/>
        </w:rPr>
      </w:pPr>
      <w:r w:rsidRPr="00E60342">
        <w:rPr>
          <w:rFonts w:cs="Times New Roman"/>
          <w:sz w:val="24"/>
          <w:szCs w:val="24"/>
        </w:rPr>
        <w:t>[</w:t>
      </w:r>
      <w:r w:rsidR="00165BD7" w:rsidRPr="00E60342">
        <w:rPr>
          <w:rFonts w:cs="Times New Roman"/>
          <w:sz w:val="24"/>
          <w:szCs w:val="24"/>
        </w:rPr>
        <w:t>8</w:t>
      </w:r>
      <w:r w:rsidR="00531969" w:rsidRPr="00E60342">
        <w:rPr>
          <w:rFonts w:cs="Times New Roman"/>
          <w:sz w:val="24"/>
          <w:szCs w:val="24"/>
        </w:rPr>
        <w:t>]</w:t>
      </w:r>
      <w:r w:rsidR="00531969" w:rsidRPr="00E60342">
        <w:rPr>
          <w:rFonts w:cs="Times New Roman"/>
          <w:sz w:val="24"/>
          <w:szCs w:val="24"/>
        </w:rPr>
        <w:tab/>
      </w:r>
      <w:proofErr w:type="gramStart"/>
      <w:r w:rsidR="00531969" w:rsidRPr="00E60342">
        <w:rPr>
          <w:rFonts w:cs="Times New Roman"/>
          <w:sz w:val="24"/>
          <w:szCs w:val="24"/>
        </w:rPr>
        <w:t xml:space="preserve">JOHNSON, </w:t>
      </w:r>
      <w:proofErr w:type="spellStart"/>
      <w:r w:rsidR="00531969" w:rsidRPr="00E60342">
        <w:rPr>
          <w:rFonts w:cs="Times New Roman"/>
          <w:sz w:val="24"/>
          <w:szCs w:val="24"/>
        </w:rPr>
        <w:t>D.C.</w:t>
      </w:r>
      <w:proofErr w:type="gramEnd"/>
      <w:r w:rsidR="00531969" w:rsidRPr="00E60342">
        <w:rPr>
          <w:rFonts w:cs="Times New Roman"/>
          <w:sz w:val="24"/>
          <w:szCs w:val="24"/>
        </w:rPr>
        <w:t>Michael</w:t>
      </w:r>
      <w:proofErr w:type="spellEnd"/>
      <w:r w:rsidRPr="00E60342">
        <w:rPr>
          <w:rFonts w:cs="Times New Roman"/>
          <w:sz w:val="24"/>
          <w:szCs w:val="24"/>
        </w:rPr>
        <w:t xml:space="preserve">. </w:t>
      </w:r>
      <w:r w:rsidRPr="00E60342">
        <w:rPr>
          <w:rFonts w:cs="Times New Roman"/>
          <w:i/>
          <w:sz w:val="24"/>
          <w:szCs w:val="24"/>
        </w:rPr>
        <w:t xml:space="preserve">US-EU </w:t>
      </w:r>
      <w:proofErr w:type="spellStart"/>
      <w:r w:rsidRPr="00E60342">
        <w:rPr>
          <w:rFonts w:cs="Times New Roman"/>
          <w:i/>
          <w:sz w:val="24"/>
          <w:szCs w:val="24"/>
        </w:rPr>
        <w:t>Trade</w:t>
      </w:r>
      <w:proofErr w:type="spellEnd"/>
      <w:r w:rsidRPr="00E60342">
        <w:rPr>
          <w:rFonts w:cs="Times New Roman"/>
          <w:i/>
          <w:sz w:val="24"/>
          <w:szCs w:val="24"/>
        </w:rPr>
        <w:t xml:space="preserve"> </w:t>
      </w:r>
      <w:proofErr w:type="spellStart"/>
      <w:r w:rsidRPr="00E60342">
        <w:rPr>
          <w:rFonts w:cs="Times New Roman"/>
          <w:i/>
          <w:sz w:val="24"/>
          <w:szCs w:val="24"/>
        </w:rPr>
        <w:t>Disputes</w:t>
      </w:r>
      <w:proofErr w:type="spellEnd"/>
      <w:r w:rsidRPr="00E60342">
        <w:rPr>
          <w:rFonts w:cs="Times New Roman"/>
          <w:i/>
          <w:sz w:val="24"/>
          <w:szCs w:val="24"/>
        </w:rPr>
        <w:t xml:space="preserve">: </w:t>
      </w:r>
      <w:proofErr w:type="spellStart"/>
      <w:r w:rsidRPr="00E60342">
        <w:rPr>
          <w:rFonts w:cs="Times New Roman"/>
          <w:i/>
          <w:sz w:val="24"/>
          <w:szCs w:val="24"/>
        </w:rPr>
        <w:t>Their</w:t>
      </w:r>
      <w:proofErr w:type="spellEnd"/>
      <w:r w:rsidRPr="00E60342">
        <w:rPr>
          <w:rFonts w:cs="Times New Roman"/>
          <w:i/>
          <w:sz w:val="24"/>
          <w:szCs w:val="24"/>
        </w:rPr>
        <w:t xml:space="preserve"> </w:t>
      </w:r>
      <w:proofErr w:type="spellStart"/>
      <w:r w:rsidRPr="00E60342">
        <w:rPr>
          <w:rFonts w:cs="Times New Roman"/>
          <w:i/>
          <w:sz w:val="24"/>
          <w:szCs w:val="24"/>
        </w:rPr>
        <w:t>Causes</w:t>
      </w:r>
      <w:proofErr w:type="spellEnd"/>
      <w:r w:rsidRPr="00E60342">
        <w:rPr>
          <w:rFonts w:cs="Times New Roman"/>
          <w:i/>
          <w:sz w:val="24"/>
          <w:szCs w:val="24"/>
        </w:rPr>
        <w:t xml:space="preserve">, </w:t>
      </w:r>
      <w:proofErr w:type="spellStart"/>
      <w:r w:rsidRPr="00E60342">
        <w:rPr>
          <w:rFonts w:cs="Times New Roman"/>
          <w:i/>
          <w:sz w:val="24"/>
          <w:szCs w:val="24"/>
        </w:rPr>
        <w:t>Resolution</w:t>
      </w:r>
      <w:proofErr w:type="spellEnd"/>
      <w:r w:rsidRPr="00E60342">
        <w:rPr>
          <w:rFonts w:cs="Times New Roman"/>
          <w:i/>
          <w:sz w:val="24"/>
          <w:szCs w:val="24"/>
        </w:rPr>
        <w:t xml:space="preserve"> </w:t>
      </w:r>
      <w:proofErr w:type="spellStart"/>
      <w:r w:rsidRPr="00E60342">
        <w:rPr>
          <w:rFonts w:cs="Times New Roman"/>
          <w:i/>
          <w:sz w:val="24"/>
          <w:szCs w:val="24"/>
        </w:rPr>
        <w:t>and</w:t>
      </w:r>
      <w:proofErr w:type="spellEnd"/>
      <w:r w:rsidRPr="00E60342">
        <w:rPr>
          <w:rFonts w:cs="Times New Roman"/>
          <w:i/>
          <w:sz w:val="24"/>
          <w:szCs w:val="24"/>
        </w:rPr>
        <w:t xml:space="preserve"> </w:t>
      </w:r>
      <w:proofErr w:type="spellStart"/>
      <w:r w:rsidRPr="00E60342">
        <w:rPr>
          <w:rFonts w:cs="Times New Roman"/>
          <w:i/>
          <w:sz w:val="24"/>
          <w:szCs w:val="24"/>
        </w:rPr>
        <w:t>Prevention</w:t>
      </w:r>
      <w:proofErr w:type="spellEnd"/>
      <w:r w:rsidRPr="00E60342">
        <w:rPr>
          <w:rFonts w:cs="Times New Roman"/>
          <w:i/>
          <w:sz w:val="24"/>
          <w:szCs w:val="24"/>
        </w:rPr>
        <w:t>.</w:t>
      </w:r>
      <w:r w:rsidRPr="00E60342">
        <w:rPr>
          <w:rFonts w:cs="Times New Roman"/>
          <w:sz w:val="24"/>
          <w:szCs w:val="24"/>
        </w:rPr>
        <w:t xml:space="preserve"> </w:t>
      </w:r>
      <w:r w:rsidRPr="00E60342">
        <w:rPr>
          <w:rFonts w:eastAsia="Calibri" w:cs="Times New Roman"/>
          <w:sz w:val="24"/>
          <w:szCs w:val="24"/>
        </w:rPr>
        <w:t xml:space="preserve">[online]. </w:t>
      </w:r>
      <w:proofErr w:type="spellStart"/>
      <w:r w:rsidRPr="00E60342">
        <w:rPr>
          <w:rFonts w:eastAsia="Calibri" w:cs="Times New Roman"/>
          <w:sz w:val="24"/>
          <w:szCs w:val="24"/>
        </w:rPr>
        <w:t>European</w:t>
      </w:r>
      <w:proofErr w:type="spellEnd"/>
      <w:r w:rsidRPr="00E60342">
        <w:rPr>
          <w:rFonts w:eastAsia="Calibri" w:cs="Times New Roman"/>
          <w:sz w:val="24"/>
          <w:szCs w:val="24"/>
        </w:rPr>
        <w:t xml:space="preserve"> University Institute. [cit. 16. dubna 2011]. Dostupné na &lt;http://www.</w:t>
      </w:r>
      <w:proofErr w:type="spellStart"/>
      <w:r w:rsidRPr="00E60342">
        <w:rPr>
          <w:rFonts w:eastAsia="Calibri" w:cs="Times New Roman"/>
          <w:sz w:val="24"/>
          <w:szCs w:val="24"/>
        </w:rPr>
        <w:t>eui.eu</w:t>
      </w:r>
      <w:proofErr w:type="spellEnd"/>
      <w:r w:rsidRPr="00E60342">
        <w:rPr>
          <w:rFonts w:eastAsia="Calibri" w:cs="Times New Roman"/>
          <w:sz w:val="24"/>
          <w:szCs w:val="24"/>
        </w:rPr>
        <w:t>/RSCAS/</w:t>
      </w:r>
      <w:proofErr w:type="spellStart"/>
      <w:r w:rsidRPr="00E60342">
        <w:rPr>
          <w:rFonts w:eastAsia="Calibri" w:cs="Times New Roman"/>
          <w:sz w:val="24"/>
          <w:szCs w:val="24"/>
        </w:rPr>
        <w:t>Research</w:t>
      </w:r>
      <w:proofErr w:type="spellEnd"/>
      <w:r w:rsidRPr="00E60342">
        <w:rPr>
          <w:rFonts w:eastAsia="Calibri" w:cs="Times New Roman"/>
          <w:sz w:val="24"/>
          <w:szCs w:val="24"/>
        </w:rPr>
        <w:t>/</w:t>
      </w:r>
      <w:proofErr w:type="spellStart"/>
      <w:r w:rsidRPr="00E60342">
        <w:rPr>
          <w:rFonts w:eastAsia="Calibri" w:cs="Times New Roman"/>
          <w:sz w:val="24"/>
          <w:szCs w:val="24"/>
        </w:rPr>
        <w:t>Transatlantic</w:t>
      </w:r>
      <w:proofErr w:type="spellEnd"/>
      <w:r w:rsidRPr="00E60342">
        <w:rPr>
          <w:rFonts w:eastAsia="Calibri" w:cs="Times New Roman"/>
          <w:sz w:val="24"/>
          <w:szCs w:val="24"/>
        </w:rPr>
        <w:t>/</w:t>
      </w:r>
      <w:proofErr w:type="spellStart"/>
      <w:r w:rsidRPr="00E60342">
        <w:rPr>
          <w:rFonts w:eastAsia="Calibri" w:cs="Times New Roman"/>
          <w:sz w:val="24"/>
          <w:szCs w:val="24"/>
        </w:rPr>
        <w:t>Johnson.pdf</w:t>
      </w:r>
      <w:proofErr w:type="spellEnd"/>
      <w:r w:rsidRPr="00E60342">
        <w:rPr>
          <w:rFonts w:eastAsia="Calibri" w:cs="Times New Roman"/>
          <w:sz w:val="24"/>
          <w:szCs w:val="24"/>
        </w:rPr>
        <w:t>&gt;</w:t>
      </w:r>
    </w:p>
    <w:p w:rsidR="00150382" w:rsidRPr="00E60342" w:rsidRDefault="00150382" w:rsidP="00E350E3">
      <w:pPr>
        <w:pStyle w:val="Textpoznpodarou"/>
        <w:ind w:left="567" w:hanging="567"/>
        <w:jc w:val="both"/>
        <w:rPr>
          <w:rFonts w:cs="Times New Roman"/>
          <w:sz w:val="24"/>
          <w:szCs w:val="24"/>
        </w:rPr>
      </w:pPr>
    </w:p>
    <w:p w:rsidR="00165BD7" w:rsidRPr="00E60342" w:rsidRDefault="00165BD7" w:rsidP="00165BD7">
      <w:pPr>
        <w:pStyle w:val="Textpoznpodarou"/>
        <w:ind w:left="567" w:hanging="567"/>
        <w:rPr>
          <w:rFonts w:cs="Times New Roman"/>
          <w:sz w:val="24"/>
          <w:szCs w:val="24"/>
        </w:rPr>
      </w:pPr>
      <w:r w:rsidRPr="00E60342">
        <w:rPr>
          <w:rFonts w:cs="Times New Roman"/>
          <w:sz w:val="24"/>
          <w:szCs w:val="24"/>
        </w:rPr>
        <w:t>[9]</w:t>
      </w:r>
      <w:r w:rsidRPr="00E60342">
        <w:rPr>
          <w:rFonts w:cs="Times New Roman"/>
          <w:sz w:val="24"/>
          <w:szCs w:val="24"/>
        </w:rPr>
        <w:tab/>
        <w:t xml:space="preserve">KERN, </w:t>
      </w:r>
      <w:proofErr w:type="spellStart"/>
      <w:r w:rsidRPr="00E60342">
        <w:rPr>
          <w:rFonts w:cs="Times New Roman"/>
          <w:sz w:val="24"/>
          <w:szCs w:val="24"/>
        </w:rPr>
        <w:t>Soeren</w:t>
      </w:r>
      <w:proofErr w:type="spellEnd"/>
      <w:r w:rsidRPr="00E60342">
        <w:rPr>
          <w:rFonts w:cs="Times New Roman"/>
          <w:sz w:val="24"/>
          <w:szCs w:val="24"/>
        </w:rPr>
        <w:t xml:space="preserve">. </w:t>
      </w:r>
      <w:proofErr w:type="spellStart"/>
      <w:r w:rsidRPr="00E60342">
        <w:rPr>
          <w:rFonts w:cs="Times New Roman"/>
          <w:i/>
          <w:sz w:val="24"/>
          <w:szCs w:val="24"/>
        </w:rPr>
        <w:t>Why</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New </w:t>
      </w:r>
      <w:proofErr w:type="spellStart"/>
      <w:r w:rsidRPr="00E60342">
        <w:rPr>
          <w:rFonts w:cs="Times New Roman"/>
          <w:i/>
          <w:sz w:val="24"/>
          <w:szCs w:val="24"/>
        </w:rPr>
        <w:t>Transatlantic</w:t>
      </w:r>
      <w:proofErr w:type="spellEnd"/>
      <w:r w:rsidRPr="00E60342">
        <w:rPr>
          <w:rFonts w:cs="Times New Roman"/>
          <w:i/>
          <w:sz w:val="24"/>
          <w:szCs w:val="24"/>
        </w:rPr>
        <w:t xml:space="preserve"> Agenda </w:t>
      </w:r>
      <w:proofErr w:type="spellStart"/>
      <w:r w:rsidRPr="00E60342">
        <w:rPr>
          <w:rFonts w:cs="Times New Roman"/>
          <w:i/>
          <w:sz w:val="24"/>
          <w:szCs w:val="24"/>
        </w:rPr>
        <w:t>should</w:t>
      </w:r>
      <w:proofErr w:type="spellEnd"/>
      <w:r w:rsidRPr="00E60342">
        <w:rPr>
          <w:rFonts w:cs="Times New Roman"/>
          <w:i/>
          <w:sz w:val="24"/>
          <w:szCs w:val="24"/>
        </w:rPr>
        <w:t xml:space="preserve">, </w:t>
      </w:r>
      <w:proofErr w:type="spellStart"/>
      <w:r w:rsidRPr="00E60342">
        <w:rPr>
          <w:rFonts w:cs="Times New Roman"/>
          <w:i/>
          <w:sz w:val="24"/>
          <w:szCs w:val="24"/>
        </w:rPr>
        <w:t>but</w:t>
      </w:r>
      <w:proofErr w:type="spellEnd"/>
      <w:r w:rsidRPr="00E60342">
        <w:rPr>
          <w:rFonts w:cs="Times New Roman"/>
          <w:i/>
          <w:sz w:val="24"/>
          <w:szCs w:val="24"/>
        </w:rPr>
        <w:t xml:space="preserve"> </w:t>
      </w:r>
      <w:proofErr w:type="spellStart"/>
      <w:r w:rsidRPr="00E60342">
        <w:rPr>
          <w:rFonts w:cs="Times New Roman"/>
          <w:i/>
          <w:sz w:val="24"/>
          <w:szCs w:val="24"/>
        </w:rPr>
        <w:t>won</w:t>
      </w:r>
      <w:proofErr w:type="spellEnd"/>
      <w:r w:rsidRPr="00E60342">
        <w:rPr>
          <w:rFonts w:cs="Times New Roman"/>
          <w:i/>
          <w:sz w:val="24"/>
          <w:szCs w:val="24"/>
        </w:rPr>
        <w:t xml:space="preserve">´t </w:t>
      </w:r>
      <w:proofErr w:type="spellStart"/>
      <w:r w:rsidRPr="00E60342">
        <w:rPr>
          <w:rFonts w:cs="Times New Roman"/>
          <w:i/>
          <w:sz w:val="24"/>
          <w:szCs w:val="24"/>
        </w:rPr>
        <w:t>be</w:t>
      </w:r>
      <w:proofErr w:type="spellEnd"/>
      <w:r w:rsidRPr="00E60342">
        <w:rPr>
          <w:rFonts w:cs="Times New Roman"/>
          <w:i/>
          <w:sz w:val="24"/>
          <w:szCs w:val="24"/>
        </w:rPr>
        <w:t xml:space="preserve">, </w:t>
      </w:r>
      <w:proofErr w:type="spellStart"/>
      <w:r w:rsidRPr="00E60342">
        <w:rPr>
          <w:rFonts w:cs="Times New Roman"/>
          <w:i/>
          <w:sz w:val="24"/>
          <w:szCs w:val="24"/>
        </w:rPr>
        <w:t>reformed</w:t>
      </w:r>
      <w:proofErr w:type="spellEnd"/>
      <w:r w:rsidRPr="00E60342">
        <w:rPr>
          <w:rFonts w:cs="Times New Roman"/>
          <w:sz w:val="24"/>
          <w:szCs w:val="24"/>
        </w:rPr>
        <w:t xml:space="preserve">. [online]. </w:t>
      </w:r>
      <w:proofErr w:type="spellStart"/>
      <w:r w:rsidRPr="00E60342">
        <w:rPr>
          <w:rFonts w:cs="Times New Roman"/>
          <w:sz w:val="24"/>
          <w:szCs w:val="24"/>
        </w:rPr>
        <w:t>Royal</w:t>
      </w:r>
      <w:proofErr w:type="spellEnd"/>
      <w:r w:rsidRPr="00E60342">
        <w:rPr>
          <w:rFonts w:cs="Times New Roman"/>
          <w:sz w:val="24"/>
          <w:szCs w:val="24"/>
        </w:rPr>
        <w:t xml:space="preserve"> Institute </w:t>
      </w:r>
      <w:proofErr w:type="spellStart"/>
      <w:r w:rsidRPr="00E60342">
        <w:rPr>
          <w:rFonts w:cs="Times New Roman"/>
          <w:sz w:val="24"/>
          <w:szCs w:val="24"/>
        </w:rPr>
        <w:t>for</w:t>
      </w:r>
      <w:proofErr w:type="spellEnd"/>
      <w:r w:rsidRPr="00E60342">
        <w:rPr>
          <w:rFonts w:cs="Times New Roman"/>
          <w:sz w:val="24"/>
          <w:szCs w:val="24"/>
        </w:rPr>
        <w:t xml:space="preserve"> </w:t>
      </w:r>
      <w:proofErr w:type="spellStart"/>
      <w:r w:rsidRPr="00E60342">
        <w:rPr>
          <w:rFonts w:cs="Times New Roman"/>
          <w:sz w:val="24"/>
          <w:szCs w:val="24"/>
        </w:rPr>
        <w:t>Strategic</w:t>
      </w:r>
      <w:proofErr w:type="spellEnd"/>
      <w:r w:rsidRPr="00E60342">
        <w:rPr>
          <w:rFonts w:cs="Times New Roman"/>
          <w:sz w:val="24"/>
          <w:szCs w:val="24"/>
        </w:rPr>
        <w:t xml:space="preserve"> </w:t>
      </w:r>
      <w:proofErr w:type="spellStart"/>
      <w:r w:rsidRPr="00E60342">
        <w:rPr>
          <w:rFonts w:cs="Times New Roman"/>
          <w:sz w:val="24"/>
          <w:szCs w:val="24"/>
        </w:rPr>
        <w:t>and</w:t>
      </w:r>
      <w:proofErr w:type="spellEnd"/>
      <w:r w:rsidRPr="00E60342">
        <w:rPr>
          <w:rFonts w:cs="Times New Roman"/>
          <w:sz w:val="24"/>
          <w:szCs w:val="24"/>
        </w:rPr>
        <w:t xml:space="preserve"> </w:t>
      </w:r>
      <w:proofErr w:type="spellStart"/>
      <w:r w:rsidRPr="00E60342">
        <w:rPr>
          <w:rFonts w:cs="Times New Roman"/>
          <w:sz w:val="24"/>
          <w:szCs w:val="24"/>
        </w:rPr>
        <w:t>International</w:t>
      </w:r>
      <w:proofErr w:type="spellEnd"/>
      <w:r w:rsidRPr="00E60342">
        <w:rPr>
          <w:rFonts w:cs="Times New Roman"/>
          <w:sz w:val="24"/>
          <w:szCs w:val="24"/>
        </w:rPr>
        <w:t xml:space="preserve"> </w:t>
      </w:r>
      <w:proofErr w:type="spellStart"/>
      <w:r w:rsidRPr="00E60342">
        <w:rPr>
          <w:rFonts w:cs="Times New Roman"/>
          <w:sz w:val="24"/>
          <w:szCs w:val="24"/>
        </w:rPr>
        <w:t>Studies</w:t>
      </w:r>
      <w:proofErr w:type="spellEnd"/>
      <w:r w:rsidRPr="00E60342">
        <w:rPr>
          <w:rFonts w:cs="Times New Roman"/>
          <w:sz w:val="24"/>
          <w:szCs w:val="24"/>
        </w:rPr>
        <w:t>, 21. dubna 2005. [cit. 20. března 2011]. Dostupné na &lt;http://kern.pundicity.com/5433/new-transatlantic-agenda-reform&gt;</w:t>
      </w:r>
    </w:p>
    <w:p w:rsidR="00165BD7" w:rsidRPr="00E60342" w:rsidRDefault="00165BD7" w:rsidP="00165BD7">
      <w:pPr>
        <w:rPr>
          <w:szCs w:val="24"/>
          <w:lang w:val="cs-CZ"/>
        </w:rPr>
      </w:pPr>
    </w:p>
    <w:p w:rsidR="00165BD7" w:rsidRPr="00E60342" w:rsidRDefault="00165BD7" w:rsidP="00165BD7">
      <w:pPr>
        <w:pStyle w:val="Textpoznpodarou"/>
        <w:ind w:left="567" w:hanging="567"/>
        <w:rPr>
          <w:rFonts w:cs="Times New Roman"/>
          <w:sz w:val="24"/>
          <w:szCs w:val="24"/>
        </w:rPr>
      </w:pPr>
      <w:r w:rsidRPr="00E60342">
        <w:rPr>
          <w:rFonts w:cs="Times New Roman"/>
          <w:sz w:val="24"/>
          <w:szCs w:val="24"/>
        </w:rPr>
        <w:lastRenderedPageBreak/>
        <w:t>[10]</w:t>
      </w:r>
      <w:r w:rsidRPr="00E60342">
        <w:rPr>
          <w:rFonts w:cs="Times New Roman"/>
          <w:sz w:val="24"/>
          <w:szCs w:val="24"/>
        </w:rPr>
        <w:tab/>
        <w:t xml:space="preserve">KOHLER-KOCH, Beate, RITTBERGER, </w:t>
      </w:r>
      <w:proofErr w:type="spellStart"/>
      <w:r w:rsidRPr="00E60342">
        <w:rPr>
          <w:rFonts w:cs="Times New Roman"/>
          <w:sz w:val="24"/>
          <w:szCs w:val="24"/>
        </w:rPr>
        <w:t>Bertold</w:t>
      </w:r>
      <w:proofErr w:type="spellEnd"/>
      <w:r w:rsidRPr="00E60342">
        <w:rPr>
          <w:rFonts w:cs="Times New Roman"/>
          <w:sz w:val="24"/>
          <w:szCs w:val="24"/>
        </w:rPr>
        <w:t xml:space="preserve">. </w:t>
      </w:r>
      <w:proofErr w:type="spellStart"/>
      <w:r w:rsidRPr="00E60342">
        <w:rPr>
          <w:rFonts w:cs="Times New Roman"/>
          <w:sz w:val="24"/>
          <w:szCs w:val="24"/>
        </w:rPr>
        <w:t>Review</w:t>
      </w:r>
      <w:proofErr w:type="spellEnd"/>
      <w:r w:rsidRPr="00E60342">
        <w:rPr>
          <w:rFonts w:cs="Times New Roman"/>
          <w:sz w:val="24"/>
          <w:szCs w:val="24"/>
        </w:rPr>
        <w:t xml:space="preserve"> </w:t>
      </w:r>
      <w:proofErr w:type="spellStart"/>
      <w:r w:rsidRPr="00E60342">
        <w:rPr>
          <w:rFonts w:cs="Times New Roman"/>
          <w:sz w:val="24"/>
          <w:szCs w:val="24"/>
        </w:rPr>
        <w:t>Article</w:t>
      </w:r>
      <w:proofErr w:type="spellEnd"/>
      <w:r w:rsidRPr="00E60342">
        <w:rPr>
          <w:rFonts w:cs="Times New Roman"/>
          <w:sz w:val="24"/>
          <w:szCs w:val="24"/>
        </w:rPr>
        <w:t xml:space="preserve">: </w:t>
      </w:r>
      <w:proofErr w:type="spellStart"/>
      <w:r w:rsidRPr="00E60342">
        <w:rPr>
          <w:rFonts w:cs="Times New Roman"/>
          <w:sz w:val="24"/>
          <w:szCs w:val="24"/>
        </w:rPr>
        <w:t>The</w:t>
      </w:r>
      <w:proofErr w:type="spellEnd"/>
      <w:r w:rsidR="00AA0855">
        <w:rPr>
          <w:rFonts w:cs="Times New Roman"/>
          <w:sz w:val="24"/>
          <w:szCs w:val="24"/>
        </w:rPr>
        <w:t xml:space="preserve"> </w:t>
      </w:r>
      <w:r w:rsidRPr="00E60342">
        <w:rPr>
          <w:rFonts w:cs="Times New Roman"/>
          <w:sz w:val="24"/>
          <w:szCs w:val="24"/>
        </w:rPr>
        <w:t>“</w:t>
      </w:r>
      <w:proofErr w:type="spellStart"/>
      <w:r w:rsidRPr="00E60342">
        <w:rPr>
          <w:rFonts w:cs="Times New Roman"/>
          <w:sz w:val="24"/>
          <w:szCs w:val="24"/>
        </w:rPr>
        <w:t>Governance</w:t>
      </w:r>
      <w:proofErr w:type="spellEnd"/>
      <w:r w:rsidRPr="00E60342">
        <w:rPr>
          <w:rFonts w:cs="Times New Roman"/>
          <w:sz w:val="24"/>
          <w:szCs w:val="24"/>
        </w:rPr>
        <w:t xml:space="preserve"> </w:t>
      </w:r>
      <w:proofErr w:type="spellStart"/>
      <w:r w:rsidRPr="00E60342">
        <w:rPr>
          <w:rFonts w:cs="Times New Roman"/>
          <w:sz w:val="24"/>
          <w:szCs w:val="24"/>
        </w:rPr>
        <w:t>Turn</w:t>
      </w:r>
      <w:proofErr w:type="spellEnd"/>
      <w:r w:rsidRPr="00E60342">
        <w:rPr>
          <w:rFonts w:cs="Times New Roman"/>
          <w:sz w:val="24"/>
          <w:szCs w:val="24"/>
        </w:rPr>
        <w:t xml:space="preserve">“ in EU </w:t>
      </w:r>
      <w:proofErr w:type="spellStart"/>
      <w:r w:rsidRPr="00E60342">
        <w:rPr>
          <w:rFonts w:cs="Times New Roman"/>
          <w:sz w:val="24"/>
          <w:szCs w:val="24"/>
        </w:rPr>
        <w:t>Studies</w:t>
      </w:r>
      <w:proofErr w:type="spellEnd"/>
      <w:r w:rsidRPr="00E60342">
        <w:rPr>
          <w:rFonts w:cs="Times New Roman"/>
          <w:sz w:val="24"/>
          <w:szCs w:val="24"/>
        </w:rPr>
        <w:t xml:space="preserve">. </w:t>
      </w:r>
      <w:r w:rsidRPr="00E60342">
        <w:rPr>
          <w:rFonts w:cs="Times New Roman"/>
          <w:i/>
          <w:sz w:val="24"/>
          <w:szCs w:val="24"/>
        </w:rPr>
        <w:t xml:space="preserve">JCMS: </w:t>
      </w:r>
      <w:proofErr w:type="spellStart"/>
      <w:r w:rsidRPr="00E60342">
        <w:rPr>
          <w:rFonts w:cs="Times New Roman"/>
          <w:i/>
          <w:sz w:val="24"/>
          <w:szCs w:val="24"/>
        </w:rPr>
        <w:t>Journal</w:t>
      </w:r>
      <w:proofErr w:type="spellEnd"/>
      <w:r w:rsidRPr="00E60342">
        <w:rPr>
          <w:rFonts w:cs="Times New Roman"/>
          <w:i/>
          <w:sz w:val="24"/>
          <w:szCs w:val="24"/>
        </w:rPr>
        <w:t xml:space="preserve"> </w:t>
      </w:r>
      <w:proofErr w:type="spellStart"/>
      <w:r w:rsidRPr="00E60342">
        <w:rPr>
          <w:rFonts w:cs="Times New Roman"/>
          <w:i/>
          <w:sz w:val="24"/>
          <w:szCs w:val="24"/>
        </w:rPr>
        <w:t>of</w:t>
      </w:r>
      <w:proofErr w:type="spellEnd"/>
      <w:r w:rsidRPr="00E60342">
        <w:rPr>
          <w:rFonts w:cs="Times New Roman"/>
          <w:i/>
          <w:sz w:val="24"/>
          <w:szCs w:val="24"/>
        </w:rPr>
        <w:t xml:space="preserve"> </w:t>
      </w:r>
      <w:proofErr w:type="spellStart"/>
      <w:r w:rsidRPr="00E60342">
        <w:rPr>
          <w:rFonts w:cs="Times New Roman"/>
          <w:i/>
          <w:sz w:val="24"/>
          <w:szCs w:val="24"/>
        </w:rPr>
        <w:t>Common</w:t>
      </w:r>
      <w:proofErr w:type="spellEnd"/>
      <w:r w:rsidRPr="00E60342">
        <w:rPr>
          <w:rFonts w:cs="Times New Roman"/>
          <w:i/>
          <w:sz w:val="24"/>
          <w:szCs w:val="24"/>
        </w:rPr>
        <w:t xml:space="preserve"> Market </w:t>
      </w:r>
      <w:proofErr w:type="spellStart"/>
      <w:r w:rsidRPr="00E60342">
        <w:rPr>
          <w:rFonts w:cs="Times New Roman"/>
          <w:i/>
          <w:sz w:val="24"/>
          <w:szCs w:val="24"/>
        </w:rPr>
        <w:t>Studies</w:t>
      </w:r>
      <w:proofErr w:type="spellEnd"/>
      <w:r w:rsidR="00D864A0">
        <w:rPr>
          <w:rFonts w:cs="Times New Roman"/>
          <w:sz w:val="24"/>
          <w:szCs w:val="24"/>
        </w:rPr>
        <w:t>, 2006,</w:t>
      </w:r>
      <w:r w:rsidR="00743066">
        <w:rPr>
          <w:rFonts w:cs="Times New Roman"/>
          <w:sz w:val="24"/>
          <w:szCs w:val="24"/>
        </w:rPr>
        <w:t xml:space="preserve"> </w:t>
      </w:r>
      <w:proofErr w:type="spellStart"/>
      <w:r w:rsidR="00743066">
        <w:rPr>
          <w:rFonts w:cs="Times New Roman"/>
          <w:sz w:val="24"/>
          <w:szCs w:val="24"/>
        </w:rPr>
        <w:t>roč</w:t>
      </w:r>
      <w:proofErr w:type="spellEnd"/>
      <w:r w:rsidR="00743066">
        <w:rPr>
          <w:rFonts w:cs="Times New Roman"/>
          <w:sz w:val="24"/>
          <w:szCs w:val="24"/>
        </w:rPr>
        <w:t xml:space="preserve">. 44, </w:t>
      </w:r>
      <w:r w:rsidR="00743066">
        <w:rPr>
          <w:sz w:val="22"/>
          <w:szCs w:val="22"/>
        </w:rPr>
        <w:t>s. 27-49.</w:t>
      </w:r>
    </w:p>
    <w:p w:rsidR="00165BD7" w:rsidRPr="00E60342" w:rsidRDefault="00165BD7" w:rsidP="00E350E3">
      <w:pPr>
        <w:pStyle w:val="Textpoznpodarou"/>
        <w:ind w:left="567" w:hanging="567"/>
        <w:jc w:val="both"/>
        <w:rPr>
          <w:rFonts w:cs="Times New Roman"/>
          <w:sz w:val="24"/>
          <w:szCs w:val="24"/>
        </w:rPr>
      </w:pPr>
    </w:p>
    <w:p w:rsidR="00150382" w:rsidRPr="00E60342" w:rsidRDefault="00150382" w:rsidP="00150382">
      <w:pPr>
        <w:pStyle w:val="Textpoznpodarou"/>
        <w:ind w:left="567" w:hanging="567"/>
        <w:jc w:val="both"/>
        <w:rPr>
          <w:rFonts w:cs="Times New Roman"/>
          <w:i/>
          <w:sz w:val="24"/>
          <w:szCs w:val="24"/>
        </w:rPr>
      </w:pPr>
      <w:r w:rsidRPr="00E60342">
        <w:rPr>
          <w:rFonts w:cs="Times New Roman"/>
          <w:sz w:val="24"/>
          <w:szCs w:val="24"/>
        </w:rPr>
        <w:t>[</w:t>
      </w:r>
      <w:r w:rsidR="00165BD7" w:rsidRPr="00E60342">
        <w:rPr>
          <w:rFonts w:cs="Times New Roman"/>
          <w:sz w:val="24"/>
          <w:szCs w:val="24"/>
        </w:rPr>
        <w:t>11</w:t>
      </w:r>
      <w:r w:rsidR="00531969" w:rsidRPr="00E60342">
        <w:rPr>
          <w:rFonts w:cs="Times New Roman"/>
          <w:sz w:val="24"/>
          <w:szCs w:val="24"/>
        </w:rPr>
        <w:t>]</w:t>
      </w:r>
      <w:r w:rsidR="00531969" w:rsidRPr="00E60342">
        <w:rPr>
          <w:rFonts w:cs="Times New Roman"/>
          <w:sz w:val="24"/>
          <w:szCs w:val="24"/>
        </w:rPr>
        <w:tab/>
        <w:t>PETERSON, John</w:t>
      </w:r>
      <w:r w:rsidRPr="00E60342">
        <w:rPr>
          <w:rFonts w:cs="Times New Roman"/>
          <w:sz w:val="24"/>
          <w:szCs w:val="24"/>
        </w:rPr>
        <w:t xml:space="preserve"> </w:t>
      </w:r>
      <w:proofErr w:type="spellStart"/>
      <w:proofErr w:type="gramStart"/>
      <w:r w:rsidRPr="00E60342">
        <w:rPr>
          <w:rFonts w:cs="Times New Roman"/>
          <w:sz w:val="24"/>
          <w:szCs w:val="24"/>
        </w:rPr>
        <w:t>et</w:t>
      </w:r>
      <w:proofErr w:type="gramEnd"/>
      <w:r w:rsidRPr="00E60342">
        <w:rPr>
          <w:rFonts w:cs="Times New Roman"/>
          <w:sz w:val="24"/>
          <w:szCs w:val="24"/>
        </w:rPr>
        <w:t>.</w:t>
      </w:r>
      <w:proofErr w:type="gramStart"/>
      <w:r w:rsidRPr="00E60342">
        <w:rPr>
          <w:rFonts w:cs="Times New Roman"/>
          <w:sz w:val="24"/>
          <w:szCs w:val="24"/>
        </w:rPr>
        <w:t>al</w:t>
      </w:r>
      <w:proofErr w:type="spellEnd"/>
      <w:proofErr w:type="gramEnd"/>
      <w:r w:rsidRPr="00E60342">
        <w:rPr>
          <w:rFonts w:cs="Times New Roman"/>
          <w:sz w:val="24"/>
          <w:szCs w:val="24"/>
        </w:rPr>
        <w:t xml:space="preserve">. </w:t>
      </w:r>
      <w:proofErr w:type="spellStart"/>
      <w:r w:rsidRPr="00E60342">
        <w:rPr>
          <w:rFonts w:cs="Times New Roman"/>
          <w:i/>
          <w:sz w:val="24"/>
          <w:szCs w:val="24"/>
        </w:rPr>
        <w:t>Review</w:t>
      </w:r>
      <w:proofErr w:type="spellEnd"/>
      <w:r w:rsidRPr="00E60342">
        <w:rPr>
          <w:rFonts w:cs="Times New Roman"/>
          <w:i/>
          <w:sz w:val="24"/>
          <w:szCs w:val="24"/>
        </w:rPr>
        <w:t xml:space="preserve"> </w:t>
      </w:r>
      <w:proofErr w:type="spellStart"/>
      <w:r w:rsidRPr="00E60342">
        <w:rPr>
          <w:rFonts w:cs="Times New Roman"/>
          <w:i/>
          <w:sz w:val="24"/>
          <w:szCs w:val="24"/>
        </w:rPr>
        <w:t>of</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Framework </w:t>
      </w:r>
      <w:proofErr w:type="spellStart"/>
      <w:r w:rsidRPr="00E60342">
        <w:rPr>
          <w:rFonts w:cs="Times New Roman"/>
          <w:i/>
          <w:sz w:val="24"/>
          <w:szCs w:val="24"/>
        </w:rPr>
        <w:t>for</w:t>
      </w:r>
      <w:proofErr w:type="spellEnd"/>
      <w:r w:rsidRPr="00E60342">
        <w:rPr>
          <w:rFonts w:cs="Times New Roman"/>
          <w:i/>
          <w:sz w:val="24"/>
          <w:szCs w:val="24"/>
        </w:rPr>
        <w:t xml:space="preserve"> Relations </w:t>
      </w:r>
      <w:proofErr w:type="spellStart"/>
      <w:r w:rsidRPr="00E60342">
        <w:rPr>
          <w:rFonts w:cs="Times New Roman"/>
          <w:i/>
          <w:sz w:val="24"/>
          <w:szCs w:val="24"/>
        </w:rPr>
        <w:t>between</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w:t>
      </w:r>
      <w:proofErr w:type="spellStart"/>
      <w:r w:rsidRPr="00E60342">
        <w:rPr>
          <w:rFonts w:cs="Times New Roman"/>
          <w:i/>
          <w:sz w:val="24"/>
          <w:szCs w:val="24"/>
        </w:rPr>
        <w:t>European</w:t>
      </w:r>
      <w:proofErr w:type="spellEnd"/>
      <w:r w:rsidRPr="00E60342">
        <w:rPr>
          <w:rFonts w:cs="Times New Roman"/>
          <w:i/>
          <w:sz w:val="24"/>
          <w:szCs w:val="24"/>
        </w:rPr>
        <w:t xml:space="preserve"> Union </w:t>
      </w:r>
      <w:proofErr w:type="spellStart"/>
      <w:r w:rsidRPr="00E60342">
        <w:rPr>
          <w:rFonts w:cs="Times New Roman"/>
          <w:i/>
          <w:sz w:val="24"/>
          <w:szCs w:val="24"/>
        </w:rPr>
        <w:t>and</w:t>
      </w:r>
      <w:proofErr w:type="spellEnd"/>
      <w:r w:rsidRPr="00E60342">
        <w:rPr>
          <w:rFonts w:cs="Times New Roman"/>
          <w:i/>
          <w:sz w:val="24"/>
          <w:szCs w:val="24"/>
        </w:rPr>
        <w:t xml:space="preserve"> </w:t>
      </w:r>
      <w:proofErr w:type="spellStart"/>
      <w:r w:rsidRPr="00E60342">
        <w:rPr>
          <w:rFonts w:cs="Times New Roman"/>
          <w:i/>
          <w:sz w:val="24"/>
          <w:szCs w:val="24"/>
        </w:rPr>
        <w:t>the</w:t>
      </w:r>
      <w:proofErr w:type="spellEnd"/>
      <w:r w:rsidRPr="00E60342">
        <w:rPr>
          <w:rFonts w:cs="Times New Roman"/>
          <w:i/>
          <w:sz w:val="24"/>
          <w:szCs w:val="24"/>
        </w:rPr>
        <w:t xml:space="preserve"> </w:t>
      </w:r>
      <w:proofErr w:type="spellStart"/>
      <w:r w:rsidRPr="00E60342">
        <w:rPr>
          <w:rFonts w:cs="Times New Roman"/>
          <w:i/>
          <w:sz w:val="24"/>
          <w:szCs w:val="24"/>
        </w:rPr>
        <w:t>United</w:t>
      </w:r>
      <w:proofErr w:type="spellEnd"/>
      <w:r w:rsidRPr="00E60342">
        <w:rPr>
          <w:rFonts w:cs="Times New Roman"/>
          <w:i/>
          <w:sz w:val="24"/>
          <w:szCs w:val="24"/>
        </w:rPr>
        <w:t xml:space="preserve"> </w:t>
      </w:r>
      <w:proofErr w:type="spellStart"/>
      <w:r w:rsidRPr="00E60342">
        <w:rPr>
          <w:rFonts w:cs="Times New Roman"/>
          <w:i/>
          <w:sz w:val="24"/>
          <w:szCs w:val="24"/>
        </w:rPr>
        <w:t>States</w:t>
      </w:r>
      <w:proofErr w:type="spellEnd"/>
      <w:r w:rsidRPr="00E60342">
        <w:rPr>
          <w:rFonts w:cs="Times New Roman"/>
          <w:sz w:val="24"/>
          <w:szCs w:val="24"/>
        </w:rPr>
        <w:t xml:space="preserve">. [online]. EC, DG </w:t>
      </w:r>
      <w:proofErr w:type="spellStart"/>
      <w:r w:rsidRPr="00E60342">
        <w:rPr>
          <w:rFonts w:cs="Times New Roman"/>
          <w:sz w:val="24"/>
          <w:szCs w:val="24"/>
        </w:rPr>
        <w:t>External</w:t>
      </w:r>
      <w:proofErr w:type="spellEnd"/>
      <w:r w:rsidRPr="00E60342">
        <w:rPr>
          <w:rFonts w:cs="Times New Roman"/>
          <w:sz w:val="24"/>
          <w:szCs w:val="24"/>
        </w:rPr>
        <w:t xml:space="preserve"> Relations, 2004. [cit. 6. března 2011]. Dostupné na &lt;</w:t>
      </w:r>
      <w:r w:rsidRPr="00E60342">
        <w:rPr>
          <w:rStyle w:val="CittHTML"/>
          <w:rFonts w:cs="Times New Roman"/>
          <w:sz w:val="24"/>
          <w:szCs w:val="24"/>
        </w:rPr>
        <w:t>www.statewatch.org/news/2007/dec/</w:t>
      </w:r>
      <w:r w:rsidRPr="00E60342">
        <w:rPr>
          <w:rStyle w:val="CittHTML"/>
          <w:rFonts w:cs="Times New Roman"/>
          <w:bCs/>
          <w:sz w:val="24"/>
          <w:szCs w:val="24"/>
        </w:rPr>
        <w:t>eu</w:t>
      </w:r>
      <w:r w:rsidRPr="00E60342">
        <w:rPr>
          <w:rStyle w:val="CittHTML"/>
          <w:rFonts w:cs="Times New Roman"/>
          <w:sz w:val="24"/>
          <w:szCs w:val="24"/>
        </w:rPr>
        <w:t>-</w:t>
      </w:r>
      <w:r w:rsidRPr="00E60342">
        <w:rPr>
          <w:rStyle w:val="CittHTML"/>
          <w:rFonts w:cs="Times New Roman"/>
          <w:bCs/>
          <w:sz w:val="24"/>
          <w:szCs w:val="24"/>
        </w:rPr>
        <w:t>us</w:t>
      </w:r>
      <w:r w:rsidRPr="00E60342">
        <w:rPr>
          <w:rStyle w:val="CittHTML"/>
          <w:rFonts w:cs="Times New Roman"/>
          <w:sz w:val="24"/>
          <w:szCs w:val="24"/>
        </w:rPr>
        <w:t>-</w:t>
      </w:r>
      <w:r w:rsidRPr="00E60342">
        <w:rPr>
          <w:rStyle w:val="CittHTML"/>
          <w:rFonts w:cs="Times New Roman"/>
          <w:bCs/>
          <w:sz w:val="24"/>
          <w:szCs w:val="24"/>
        </w:rPr>
        <w:t>relations</w:t>
      </w:r>
      <w:r w:rsidRPr="00E60342">
        <w:rPr>
          <w:rStyle w:val="CittHTML"/>
          <w:rFonts w:cs="Times New Roman"/>
          <w:sz w:val="24"/>
          <w:szCs w:val="24"/>
        </w:rPr>
        <w:t>-study.pdf&gt;</w:t>
      </w:r>
    </w:p>
    <w:p w:rsidR="00150382" w:rsidRPr="00E60342" w:rsidRDefault="00150382" w:rsidP="00150382">
      <w:pPr>
        <w:pStyle w:val="Textpoznpodarou"/>
        <w:jc w:val="both"/>
        <w:rPr>
          <w:rFonts w:cs="Times New Roman"/>
          <w:sz w:val="24"/>
          <w:szCs w:val="24"/>
        </w:rPr>
      </w:pPr>
    </w:p>
    <w:p w:rsidR="00B7207D" w:rsidRPr="00B7207D" w:rsidRDefault="00150382" w:rsidP="00150382">
      <w:pPr>
        <w:pStyle w:val="Textpoznpodarou"/>
        <w:ind w:left="567" w:hanging="567"/>
        <w:jc w:val="both"/>
        <w:rPr>
          <w:sz w:val="24"/>
          <w:szCs w:val="24"/>
        </w:rPr>
      </w:pPr>
      <w:r w:rsidRPr="00B7207D">
        <w:rPr>
          <w:rFonts w:cs="Times New Roman"/>
          <w:sz w:val="24"/>
          <w:szCs w:val="24"/>
        </w:rPr>
        <w:t>[</w:t>
      </w:r>
      <w:r w:rsidR="00165BD7" w:rsidRPr="00B7207D">
        <w:rPr>
          <w:rFonts w:cs="Times New Roman"/>
          <w:sz w:val="24"/>
          <w:szCs w:val="24"/>
        </w:rPr>
        <w:t>12</w:t>
      </w:r>
      <w:r w:rsidR="00531969" w:rsidRPr="00B7207D">
        <w:rPr>
          <w:rFonts w:cs="Times New Roman"/>
          <w:sz w:val="24"/>
          <w:szCs w:val="24"/>
        </w:rPr>
        <w:t>]</w:t>
      </w:r>
      <w:r w:rsidR="00531969" w:rsidRPr="00B7207D">
        <w:rPr>
          <w:rFonts w:cs="Times New Roman"/>
          <w:sz w:val="24"/>
          <w:szCs w:val="24"/>
        </w:rPr>
        <w:tab/>
      </w:r>
      <w:r w:rsidR="00B7207D" w:rsidRPr="00B7207D">
        <w:rPr>
          <w:sz w:val="24"/>
          <w:szCs w:val="24"/>
        </w:rPr>
        <w:t xml:space="preserve">POLLACK, A. </w:t>
      </w:r>
      <w:proofErr w:type="spellStart"/>
      <w:r w:rsidR="00B7207D" w:rsidRPr="00B7207D">
        <w:rPr>
          <w:sz w:val="24"/>
          <w:szCs w:val="24"/>
        </w:rPr>
        <w:t>Mark</w:t>
      </w:r>
      <w:proofErr w:type="spellEnd"/>
      <w:r w:rsidR="00B7207D" w:rsidRPr="00B7207D">
        <w:rPr>
          <w:sz w:val="24"/>
          <w:szCs w:val="24"/>
        </w:rPr>
        <w:t xml:space="preserve">. </w:t>
      </w:r>
      <w:proofErr w:type="spellStart"/>
      <w:r w:rsidR="00B7207D" w:rsidRPr="00B7207D">
        <w:rPr>
          <w:sz w:val="24"/>
          <w:szCs w:val="24"/>
        </w:rPr>
        <w:t>The</w:t>
      </w:r>
      <w:proofErr w:type="spellEnd"/>
      <w:r w:rsidR="00B7207D" w:rsidRPr="00B7207D">
        <w:rPr>
          <w:sz w:val="24"/>
          <w:szCs w:val="24"/>
        </w:rPr>
        <w:t xml:space="preserve"> New </w:t>
      </w:r>
      <w:proofErr w:type="spellStart"/>
      <w:r w:rsidR="00B7207D" w:rsidRPr="00B7207D">
        <w:rPr>
          <w:sz w:val="24"/>
          <w:szCs w:val="24"/>
        </w:rPr>
        <w:t>Transatlantic</w:t>
      </w:r>
      <w:proofErr w:type="spellEnd"/>
      <w:r w:rsidR="00B7207D" w:rsidRPr="00B7207D">
        <w:rPr>
          <w:sz w:val="24"/>
          <w:szCs w:val="24"/>
        </w:rPr>
        <w:t xml:space="preserve"> Agenda </w:t>
      </w:r>
      <w:proofErr w:type="spellStart"/>
      <w:r w:rsidR="00B7207D" w:rsidRPr="00B7207D">
        <w:rPr>
          <w:sz w:val="24"/>
          <w:szCs w:val="24"/>
        </w:rPr>
        <w:t>at</w:t>
      </w:r>
      <w:proofErr w:type="spellEnd"/>
      <w:r w:rsidR="00B7207D" w:rsidRPr="00B7207D">
        <w:rPr>
          <w:sz w:val="24"/>
          <w:szCs w:val="24"/>
        </w:rPr>
        <w:t xml:space="preserve"> Ten: </w:t>
      </w:r>
      <w:proofErr w:type="spellStart"/>
      <w:r w:rsidR="00B7207D" w:rsidRPr="00B7207D">
        <w:rPr>
          <w:sz w:val="24"/>
          <w:szCs w:val="24"/>
        </w:rPr>
        <w:t>Reflections</w:t>
      </w:r>
      <w:proofErr w:type="spellEnd"/>
      <w:r w:rsidR="00B7207D" w:rsidRPr="00B7207D">
        <w:rPr>
          <w:sz w:val="24"/>
          <w:szCs w:val="24"/>
        </w:rPr>
        <w:t xml:space="preserve"> on </w:t>
      </w:r>
      <w:proofErr w:type="spellStart"/>
      <w:r w:rsidR="00B7207D" w:rsidRPr="00B7207D">
        <w:rPr>
          <w:sz w:val="24"/>
          <w:szCs w:val="24"/>
        </w:rPr>
        <w:t>an</w:t>
      </w:r>
      <w:proofErr w:type="spellEnd"/>
      <w:r w:rsidR="00B7207D" w:rsidRPr="00B7207D">
        <w:rPr>
          <w:sz w:val="24"/>
          <w:szCs w:val="24"/>
        </w:rPr>
        <w:t xml:space="preserve"> Experiment in </w:t>
      </w:r>
      <w:proofErr w:type="spellStart"/>
      <w:r w:rsidR="00B7207D" w:rsidRPr="00B7207D">
        <w:rPr>
          <w:sz w:val="24"/>
          <w:szCs w:val="24"/>
        </w:rPr>
        <w:t>International</w:t>
      </w:r>
      <w:proofErr w:type="spellEnd"/>
      <w:r w:rsidR="00B7207D" w:rsidRPr="00B7207D">
        <w:rPr>
          <w:sz w:val="24"/>
          <w:szCs w:val="24"/>
        </w:rPr>
        <w:t xml:space="preserve"> </w:t>
      </w:r>
      <w:proofErr w:type="spellStart"/>
      <w:r w:rsidR="00B7207D" w:rsidRPr="00B7207D">
        <w:rPr>
          <w:sz w:val="24"/>
          <w:szCs w:val="24"/>
        </w:rPr>
        <w:t>Governance</w:t>
      </w:r>
      <w:proofErr w:type="spellEnd"/>
      <w:r w:rsidR="00B7207D" w:rsidRPr="00B7207D">
        <w:rPr>
          <w:sz w:val="24"/>
          <w:szCs w:val="24"/>
        </w:rPr>
        <w:t xml:space="preserve">. </w:t>
      </w:r>
      <w:r w:rsidR="00B7207D" w:rsidRPr="00B7207D">
        <w:rPr>
          <w:i/>
          <w:sz w:val="24"/>
          <w:szCs w:val="24"/>
        </w:rPr>
        <w:t xml:space="preserve">JCMS: </w:t>
      </w:r>
      <w:proofErr w:type="spellStart"/>
      <w:r w:rsidR="00B7207D" w:rsidRPr="00B7207D">
        <w:rPr>
          <w:i/>
          <w:sz w:val="24"/>
          <w:szCs w:val="24"/>
        </w:rPr>
        <w:t>Journal</w:t>
      </w:r>
      <w:proofErr w:type="spellEnd"/>
      <w:r w:rsidR="00B7207D" w:rsidRPr="00B7207D">
        <w:rPr>
          <w:i/>
          <w:sz w:val="24"/>
          <w:szCs w:val="24"/>
        </w:rPr>
        <w:t xml:space="preserve"> </w:t>
      </w:r>
      <w:proofErr w:type="spellStart"/>
      <w:r w:rsidR="00B7207D" w:rsidRPr="00B7207D">
        <w:rPr>
          <w:i/>
          <w:sz w:val="24"/>
          <w:szCs w:val="24"/>
        </w:rPr>
        <w:t>of</w:t>
      </w:r>
      <w:proofErr w:type="spellEnd"/>
      <w:r w:rsidR="00B7207D" w:rsidRPr="00B7207D">
        <w:rPr>
          <w:i/>
          <w:sz w:val="24"/>
          <w:szCs w:val="24"/>
        </w:rPr>
        <w:t xml:space="preserve"> </w:t>
      </w:r>
      <w:proofErr w:type="spellStart"/>
      <w:r w:rsidR="00B7207D" w:rsidRPr="00B7207D">
        <w:rPr>
          <w:i/>
          <w:sz w:val="24"/>
          <w:szCs w:val="24"/>
        </w:rPr>
        <w:t>Common</w:t>
      </w:r>
      <w:proofErr w:type="spellEnd"/>
      <w:r w:rsidR="00B7207D" w:rsidRPr="00B7207D">
        <w:rPr>
          <w:i/>
          <w:sz w:val="24"/>
          <w:szCs w:val="24"/>
        </w:rPr>
        <w:t xml:space="preserve"> Market </w:t>
      </w:r>
      <w:proofErr w:type="spellStart"/>
      <w:r w:rsidR="00B7207D" w:rsidRPr="00B7207D">
        <w:rPr>
          <w:i/>
          <w:sz w:val="24"/>
          <w:szCs w:val="24"/>
        </w:rPr>
        <w:t>Studies</w:t>
      </w:r>
      <w:proofErr w:type="spellEnd"/>
      <w:r w:rsidR="00B7207D" w:rsidRPr="00B7207D">
        <w:rPr>
          <w:sz w:val="24"/>
          <w:szCs w:val="24"/>
        </w:rPr>
        <w:t>, 2005</w:t>
      </w:r>
      <w:r w:rsidR="00860FFC">
        <w:rPr>
          <w:sz w:val="24"/>
          <w:szCs w:val="24"/>
        </w:rPr>
        <w:t>,</w:t>
      </w:r>
      <w:r w:rsidR="00A536E3">
        <w:rPr>
          <w:sz w:val="24"/>
          <w:szCs w:val="24"/>
        </w:rPr>
        <w:t xml:space="preserve"> </w:t>
      </w:r>
      <w:proofErr w:type="spellStart"/>
      <w:r w:rsidR="00A536E3">
        <w:rPr>
          <w:sz w:val="24"/>
          <w:szCs w:val="24"/>
        </w:rPr>
        <w:t>roč</w:t>
      </w:r>
      <w:proofErr w:type="spellEnd"/>
      <w:r w:rsidR="00A536E3">
        <w:rPr>
          <w:sz w:val="24"/>
          <w:szCs w:val="24"/>
        </w:rPr>
        <w:t>. 43, č. 5, s. 899-919</w:t>
      </w:r>
      <w:r w:rsidR="00B7207D" w:rsidRPr="00B7207D">
        <w:rPr>
          <w:sz w:val="24"/>
          <w:szCs w:val="24"/>
        </w:rPr>
        <w:t>.</w:t>
      </w:r>
    </w:p>
    <w:p w:rsidR="00150382" w:rsidRPr="00E60342" w:rsidRDefault="00150382" w:rsidP="00150382">
      <w:pPr>
        <w:jc w:val="both"/>
        <w:rPr>
          <w:rFonts w:eastAsia="Calibri" w:cs="Times New Roman"/>
          <w:szCs w:val="24"/>
          <w:lang w:val="cs-CZ"/>
        </w:rPr>
      </w:pPr>
    </w:p>
    <w:p w:rsidR="00150382" w:rsidRPr="00E60342" w:rsidRDefault="00165BD7" w:rsidP="00150382">
      <w:pPr>
        <w:pStyle w:val="Textpoznpodarou"/>
        <w:ind w:left="567" w:hanging="567"/>
        <w:rPr>
          <w:rFonts w:cs="Times New Roman"/>
          <w:sz w:val="24"/>
          <w:szCs w:val="24"/>
        </w:rPr>
      </w:pPr>
      <w:r w:rsidRPr="00E60342">
        <w:rPr>
          <w:rFonts w:cs="Times New Roman"/>
          <w:sz w:val="24"/>
          <w:szCs w:val="24"/>
        </w:rPr>
        <w:t>[13</w:t>
      </w:r>
      <w:r w:rsidR="00531969" w:rsidRPr="00E60342">
        <w:rPr>
          <w:rFonts w:cs="Times New Roman"/>
          <w:sz w:val="24"/>
          <w:szCs w:val="24"/>
        </w:rPr>
        <w:t>]</w:t>
      </w:r>
      <w:r w:rsidR="00531969" w:rsidRPr="00E60342">
        <w:rPr>
          <w:rFonts w:cs="Times New Roman"/>
          <w:sz w:val="24"/>
          <w:szCs w:val="24"/>
        </w:rPr>
        <w:tab/>
        <w:t xml:space="preserve">POLLACK, A. </w:t>
      </w:r>
      <w:proofErr w:type="spellStart"/>
      <w:r w:rsidR="00531969" w:rsidRPr="00E60342">
        <w:rPr>
          <w:rFonts w:cs="Times New Roman"/>
          <w:sz w:val="24"/>
          <w:szCs w:val="24"/>
        </w:rPr>
        <w:t>Mark</w:t>
      </w:r>
      <w:proofErr w:type="spellEnd"/>
      <w:r w:rsidR="00531969" w:rsidRPr="00E60342">
        <w:rPr>
          <w:rFonts w:cs="Times New Roman"/>
          <w:sz w:val="24"/>
          <w:szCs w:val="24"/>
        </w:rPr>
        <w:t>, SHAFFER, C. Gregory</w:t>
      </w:r>
      <w:r w:rsidR="00150382" w:rsidRPr="00E60342">
        <w:rPr>
          <w:rFonts w:cs="Times New Roman"/>
          <w:sz w:val="24"/>
          <w:szCs w:val="24"/>
        </w:rPr>
        <w:t xml:space="preserve">. </w:t>
      </w:r>
      <w:proofErr w:type="spellStart"/>
      <w:r w:rsidR="00150382" w:rsidRPr="00E60342">
        <w:rPr>
          <w:rFonts w:cs="Times New Roman"/>
          <w:i/>
          <w:sz w:val="24"/>
          <w:szCs w:val="24"/>
        </w:rPr>
        <w:t>Introduction</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Transatlantic</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Governance</w:t>
      </w:r>
      <w:proofErr w:type="spellEnd"/>
      <w:r w:rsidR="00150382" w:rsidRPr="00E60342">
        <w:rPr>
          <w:rFonts w:cs="Times New Roman"/>
          <w:i/>
          <w:sz w:val="24"/>
          <w:szCs w:val="24"/>
        </w:rPr>
        <w:t xml:space="preserve"> in </w:t>
      </w:r>
      <w:proofErr w:type="spellStart"/>
      <w:r w:rsidR="00150382" w:rsidRPr="00E60342">
        <w:rPr>
          <w:rFonts w:cs="Times New Roman"/>
          <w:i/>
          <w:sz w:val="24"/>
          <w:szCs w:val="24"/>
        </w:rPr>
        <w:t>Historical</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and</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Theoretical</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Perspective</w:t>
      </w:r>
      <w:proofErr w:type="spellEnd"/>
      <w:r w:rsidR="00150382" w:rsidRPr="00E60342">
        <w:rPr>
          <w:rFonts w:cs="Times New Roman"/>
          <w:sz w:val="24"/>
          <w:szCs w:val="24"/>
        </w:rPr>
        <w:t xml:space="preserve">. [online]. </w:t>
      </w:r>
      <w:proofErr w:type="spellStart"/>
      <w:r w:rsidR="00150382" w:rsidRPr="00E60342">
        <w:rPr>
          <w:rFonts w:cs="Times New Roman"/>
          <w:sz w:val="24"/>
          <w:szCs w:val="24"/>
        </w:rPr>
        <w:t>Social</w:t>
      </w:r>
      <w:proofErr w:type="spellEnd"/>
      <w:r w:rsidR="00150382" w:rsidRPr="00E60342">
        <w:rPr>
          <w:rFonts w:cs="Times New Roman"/>
          <w:sz w:val="24"/>
          <w:szCs w:val="24"/>
        </w:rPr>
        <w:t xml:space="preserve"> Science </w:t>
      </w:r>
      <w:proofErr w:type="spellStart"/>
      <w:r w:rsidR="00150382" w:rsidRPr="00E60342">
        <w:rPr>
          <w:rFonts w:cs="Times New Roman"/>
          <w:sz w:val="24"/>
          <w:szCs w:val="24"/>
        </w:rPr>
        <w:t>Research</w:t>
      </w:r>
      <w:proofErr w:type="spellEnd"/>
      <w:r w:rsidR="00150382" w:rsidRPr="00E60342">
        <w:rPr>
          <w:rFonts w:cs="Times New Roman"/>
          <w:sz w:val="24"/>
          <w:szCs w:val="24"/>
        </w:rPr>
        <w:t xml:space="preserve"> Network, 25. října 2010. [cit. 15. dubna 2011]. Dostupné na &lt; http://ssrn.com/abstract=1600889&gt;</w:t>
      </w:r>
    </w:p>
    <w:p w:rsidR="00150382" w:rsidRPr="00E60342" w:rsidRDefault="00150382" w:rsidP="00150382">
      <w:pPr>
        <w:jc w:val="both"/>
        <w:rPr>
          <w:rFonts w:eastAsia="Calibri" w:cs="Times New Roman"/>
          <w:szCs w:val="24"/>
          <w:lang w:val="cs-CZ"/>
        </w:rPr>
      </w:pPr>
    </w:p>
    <w:p w:rsidR="00150382" w:rsidRPr="00E60342" w:rsidRDefault="00165BD7" w:rsidP="00150382">
      <w:pPr>
        <w:pStyle w:val="Textpoznpodarou"/>
        <w:ind w:left="567" w:hanging="567"/>
        <w:rPr>
          <w:rFonts w:cs="Times New Roman"/>
          <w:sz w:val="24"/>
          <w:szCs w:val="24"/>
        </w:rPr>
      </w:pPr>
      <w:r w:rsidRPr="00E60342">
        <w:rPr>
          <w:rFonts w:cs="Times New Roman"/>
          <w:sz w:val="24"/>
          <w:szCs w:val="24"/>
        </w:rPr>
        <w:t>[14</w:t>
      </w:r>
      <w:r w:rsidR="00D47A55" w:rsidRPr="00E60342">
        <w:rPr>
          <w:rFonts w:cs="Times New Roman"/>
          <w:sz w:val="24"/>
          <w:szCs w:val="24"/>
        </w:rPr>
        <w:t>]</w:t>
      </w:r>
      <w:r w:rsidR="00D47A55" w:rsidRPr="00E60342">
        <w:rPr>
          <w:rFonts w:cs="Times New Roman"/>
          <w:sz w:val="24"/>
          <w:szCs w:val="24"/>
        </w:rPr>
        <w:tab/>
        <w:t xml:space="preserve">POLLACK, A. </w:t>
      </w:r>
      <w:proofErr w:type="spellStart"/>
      <w:r w:rsidR="00D47A55" w:rsidRPr="00E60342">
        <w:rPr>
          <w:rFonts w:cs="Times New Roman"/>
          <w:sz w:val="24"/>
          <w:szCs w:val="24"/>
        </w:rPr>
        <w:t>Mark</w:t>
      </w:r>
      <w:proofErr w:type="spellEnd"/>
      <w:r w:rsidR="00D47A55" w:rsidRPr="00E60342">
        <w:rPr>
          <w:rFonts w:cs="Times New Roman"/>
          <w:sz w:val="24"/>
          <w:szCs w:val="24"/>
        </w:rPr>
        <w:t>, SHAFFER, C. Gregory</w:t>
      </w:r>
      <w:r w:rsidR="00150382" w:rsidRPr="00E60342">
        <w:rPr>
          <w:rFonts w:cs="Times New Roman"/>
          <w:sz w:val="24"/>
          <w:szCs w:val="24"/>
        </w:rPr>
        <w:t xml:space="preserve">. </w:t>
      </w:r>
      <w:proofErr w:type="spellStart"/>
      <w:r w:rsidR="00150382" w:rsidRPr="00E60342">
        <w:rPr>
          <w:rFonts w:cs="Times New Roman"/>
          <w:i/>
          <w:sz w:val="24"/>
          <w:szCs w:val="24"/>
        </w:rPr>
        <w:t>Who</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governs</w:t>
      </w:r>
      <w:proofErr w:type="spellEnd"/>
      <w:r w:rsidR="00150382" w:rsidRPr="00E60342">
        <w:rPr>
          <w:rFonts w:cs="Times New Roman"/>
          <w:i/>
          <w:sz w:val="24"/>
          <w:szCs w:val="24"/>
        </w:rPr>
        <w:t xml:space="preserve"> </w:t>
      </w:r>
      <w:proofErr w:type="spellStart"/>
      <w:r w:rsidR="00150382" w:rsidRPr="00E60342">
        <w:rPr>
          <w:rFonts w:cs="Times New Roman"/>
          <w:i/>
          <w:sz w:val="24"/>
          <w:szCs w:val="24"/>
        </w:rPr>
        <w:t>transatlantic</w:t>
      </w:r>
      <w:proofErr w:type="spellEnd"/>
      <w:r w:rsidR="00150382" w:rsidRPr="00E60342">
        <w:rPr>
          <w:rFonts w:cs="Times New Roman"/>
          <w:i/>
          <w:sz w:val="24"/>
          <w:szCs w:val="24"/>
        </w:rPr>
        <w:t xml:space="preserve"> relations</w:t>
      </w:r>
      <w:r w:rsidR="00150382" w:rsidRPr="00E60342">
        <w:rPr>
          <w:rFonts w:cs="Times New Roman"/>
          <w:sz w:val="24"/>
          <w:szCs w:val="24"/>
        </w:rPr>
        <w:t xml:space="preserve">. [online]. </w:t>
      </w:r>
      <w:proofErr w:type="spellStart"/>
      <w:r w:rsidR="00150382" w:rsidRPr="00E60342">
        <w:rPr>
          <w:rFonts w:cs="Times New Roman"/>
          <w:sz w:val="24"/>
          <w:szCs w:val="24"/>
        </w:rPr>
        <w:t>Social</w:t>
      </w:r>
      <w:proofErr w:type="spellEnd"/>
      <w:r w:rsidR="00150382" w:rsidRPr="00E60342">
        <w:rPr>
          <w:rFonts w:cs="Times New Roman"/>
          <w:sz w:val="24"/>
          <w:szCs w:val="24"/>
        </w:rPr>
        <w:t xml:space="preserve"> Science </w:t>
      </w:r>
      <w:proofErr w:type="spellStart"/>
      <w:r w:rsidR="00150382" w:rsidRPr="00E60342">
        <w:rPr>
          <w:rFonts w:cs="Times New Roman"/>
          <w:sz w:val="24"/>
          <w:szCs w:val="24"/>
        </w:rPr>
        <w:t>Research</w:t>
      </w:r>
      <w:proofErr w:type="spellEnd"/>
      <w:r w:rsidR="00150382" w:rsidRPr="00E60342">
        <w:rPr>
          <w:rFonts w:cs="Times New Roman"/>
          <w:sz w:val="24"/>
          <w:szCs w:val="24"/>
        </w:rPr>
        <w:t xml:space="preserve"> Network, 28. září 2010. [cit. 15. dubna 2011]. Dostupné na &lt;http://ssrn.com/abstract=1600891&gt;</w:t>
      </w:r>
    </w:p>
    <w:p w:rsidR="00150382" w:rsidRDefault="00150382" w:rsidP="00E350E3">
      <w:pPr>
        <w:pStyle w:val="Textpoznpodarou"/>
        <w:ind w:left="567" w:hanging="567"/>
        <w:jc w:val="both"/>
        <w:rPr>
          <w:rFonts w:cs="Times New Roman"/>
          <w:sz w:val="24"/>
          <w:szCs w:val="24"/>
        </w:rPr>
      </w:pPr>
    </w:p>
    <w:p w:rsidR="00B05F0F" w:rsidRPr="00E60342" w:rsidRDefault="00B05F0F" w:rsidP="00B05F0F">
      <w:pPr>
        <w:pStyle w:val="Textpoznpodarou"/>
        <w:ind w:left="567" w:hanging="567"/>
        <w:rPr>
          <w:rFonts w:cs="Times New Roman"/>
          <w:sz w:val="24"/>
          <w:szCs w:val="24"/>
        </w:rPr>
      </w:pPr>
      <w:r>
        <w:rPr>
          <w:rFonts w:cs="Times New Roman"/>
          <w:sz w:val="24"/>
          <w:szCs w:val="24"/>
        </w:rPr>
        <w:t>[15</w:t>
      </w:r>
      <w:r w:rsidRPr="00E60342">
        <w:rPr>
          <w:rFonts w:cs="Times New Roman"/>
          <w:sz w:val="24"/>
          <w:szCs w:val="24"/>
        </w:rPr>
        <w:t>]</w:t>
      </w:r>
      <w:r w:rsidRPr="00E60342">
        <w:rPr>
          <w:rFonts w:cs="Times New Roman"/>
          <w:sz w:val="24"/>
          <w:szCs w:val="24"/>
        </w:rPr>
        <w:tab/>
        <w:t xml:space="preserve">PUTNAM, D. Robert. </w:t>
      </w:r>
      <w:proofErr w:type="spellStart"/>
      <w:r w:rsidRPr="008D1D6C">
        <w:rPr>
          <w:rFonts w:cs="Times New Roman"/>
          <w:sz w:val="24"/>
          <w:szCs w:val="24"/>
        </w:rPr>
        <w:t>Diplomacy</w:t>
      </w:r>
      <w:proofErr w:type="spellEnd"/>
      <w:r w:rsidRPr="008D1D6C">
        <w:rPr>
          <w:rFonts w:cs="Times New Roman"/>
          <w:sz w:val="24"/>
          <w:szCs w:val="24"/>
        </w:rPr>
        <w:t xml:space="preserve"> </w:t>
      </w:r>
      <w:proofErr w:type="spellStart"/>
      <w:r w:rsidRPr="008D1D6C">
        <w:rPr>
          <w:rFonts w:cs="Times New Roman"/>
          <w:sz w:val="24"/>
          <w:szCs w:val="24"/>
        </w:rPr>
        <w:t>and</w:t>
      </w:r>
      <w:proofErr w:type="spellEnd"/>
      <w:r w:rsidRPr="008D1D6C">
        <w:rPr>
          <w:rFonts w:cs="Times New Roman"/>
          <w:sz w:val="24"/>
          <w:szCs w:val="24"/>
        </w:rPr>
        <w:t xml:space="preserve"> </w:t>
      </w:r>
      <w:proofErr w:type="spellStart"/>
      <w:r w:rsidRPr="008D1D6C">
        <w:rPr>
          <w:rFonts w:cs="Times New Roman"/>
          <w:sz w:val="24"/>
          <w:szCs w:val="24"/>
        </w:rPr>
        <w:t>Domestic</w:t>
      </w:r>
      <w:proofErr w:type="spellEnd"/>
      <w:r w:rsidRPr="008D1D6C">
        <w:rPr>
          <w:rFonts w:cs="Times New Roman"/>
          <w:sz w:val="24"/>
          <w:szCs w:val="24"/>
        </w:rPr>
        <w:t xml:space="preserve"> </w:t>
      </w:r>
      <w:proofErr w:type="spellStart"/>
      <w:r w:rsidRPr="008D1D6C">
        <w:rPr>
          <w:rFonts w:cs="Times New Roman"/>
          <w:sz w:val="24"/>
          <w:szCs w:val="24"/>
        </w:rPr>
        <w:t>Politics</w:t>
      </w:r>
      <w:proofErr w:type="spellEnd"/>
      <w:r w:rsidRPr="008D1D6C">
        <w:rPr>
          <w:rFonts w:cs="Times New Roman"/>
          <w:sz w:val="24"/>
          <w:szCs w:val="24"/>
        </w:rPr>
        <w:t xml:space="preserve">: </w:t>
      </w:r>
      <w:proofErr w:type="spellStart"/>
      <w:r w:rsidRPr="008D1D6C">
        <w:rPr>
          <w:rFonts w:cs="Times New Roman"/>
          <w:sz w:val="24"/>
          <w:szCs w:val="24"/>
        </w:rPr>
        <w:t>the</w:t>
      </w:r>
      <w:proofErr w:type="spellEnd"/>
      <w:r w:rsidRPr="008D1D6C">
        <w:rPr>
          <w:rFonts w:cs="Times New Roman"/>
          <w:sz w:val="24"/>
          <w:szCs w:val="24"/>
        </w:rPr>
        <w:t xml:space="preserve"> </w:t>
      </w:r>
      <w:proofErr w:type="spellStart"/>
      <w:r w:rsidRPr="008D1D6C">
        <w:rPr>
          <w:rFonts w:cs="Times New Roman"/>
          <w:sz w:val="24"/>
          <w:szCs w:val="24"/>
        </w:rPr>
        <w:t>Logic</w:t>
      </w:r>
      <w:proofErr w:type="spellEnd"/>
      <w:r w:rsidRPr="008D1D6C">
        <w:rPr>
          <w:rFonts w:cs="Times New Roman"/>
          <w:sz w:val="24"/>
          <w:szCs w:val="24"/>
        </w:rPr>
        <w:t xml:space="preserve"> </w:t>
      </w:r>
      <w:proofErr w:type="spellStart"/>
      <w:r w:rsidRPr="008D1D6C">
        <w:rPr>
          <w:rFonts w:cs="Times New Roman"/>
          <w:sz w:val="24"/>
          <w:szCs w:val="24"/>
        </w:rPr>
        <w:t>of</w:t>
      </w:r>
      <w:proofErr w:type="spellEnd"/>
      <w:r w:rsidRPr="008D1D6C">
        <w:rPr>
          <w:rFonts w:cs="Times New Roman"/>
          <w:sz w:val="24"/>
          <w:szCs w:val="24"/>
        </w:rPr>
        <w:t xml:space="preserve"> </w:t>
      </w:r>
      <w:proofErr w:type="spellStart"/>
      <w:r w:rsidRPr="008D1D6C">
        <w:rPr>
          <w:rFonts w:cs="Times New Roman"/>
          <w:sz w:val="24"/>
          <w:szCs w:val="24"/>
        </w:rPr>
        <w:t>Two</w:t>
      </w:r>
      <w:proofErr w:type="spellEnd"/>
      <w:r w:rsidRPr="008D1D6C">
        <w:rPr>
          <w:rFonts w:cs="Times New Roman"/>
          <w:sz w:val="24"/>
          <w:szCs w:val="24"/>
        </w:rPr>
        <w:t>-</w:t>
      </w:r>
      <w:proofErr w:type="spellStart"/>
      <w:r w:rsidRPr="008D1D6C">
        <w:rPr>
          <w:rFonts w:cs="Times New Roman"/>
          <w:sz w:val="24"/>
          <w:szCs w:val="24"/>
        </w:rPr>
        <w:t>Level</w:t>
      </w:r>
      <w:proofErr w:type="spellEnd"/>
      <w:r w:rsidRPr="008D1D6C">
        <w:rPr>
          <w:rFonts w:cs="Times New Roman"/>
          <w:sz w:val="24"/>
          <w:szCs w:val="24"/>
        </w:rPr>
        <w:t xml:space="preserve"> </w:t>
      </w:r>
      <w:proofErr w:type="spellStart"/>
      <w:r w:rsidRPr="008D1D6C">
        <w:rPr>
          <w:rFonts w:cs="Times New Roman"/>
          <w:sz w:val="24"/>
          <w:szCs w:val="24"/>
        </w:rPr>
        <w:t>Games</w:t>
      </w:r>
      <w:proofErr w:type="spellEnd"/>
      <w:r w:rsidRPr="00E60342">
        <w:rPr>
          <w:rFonts w:cs="Times New Roman"/>
          <w:i/>
          <w:sz w:val="24"/>
          <w:szCs w:val="24"/>
        </w:rPr>
        <w:t>.</w:t>
      </w:r>
      <w:r w:rsidRPr="00E60342">
        <w:rPr>
          <w:rFonts w:cs="Times New Roman"/>
          <w:sz w:val="24"/>
          <w:szCs w:val="24"/>
        </w:rPr>
        <w:t xml:space="preserve"> </w:t>
      </w:r>
      <w:proofErr w:type="spellStart"/>
      <w:r w:rsidR="008D1D6C" w:rsidRPr="008D1D6C">
        <w:rPr>
          <w:rFonts w:cs="Times New Roman"/>
          <w:i/>
          <w:sz w:val="24"/>
          <w:szCs w:val="24"/>
        </w:rPr>
        <w:t>International</w:t>
      </w:r>
      <w:proofErr w:type="spellEnd"/>
      <w:r w:rsidR="008D1D6C" w:rsidRPr="008D1D6C">
        <w:rPr>
          <w:rFonts w:cs="Times New Roman"/>
          <w:i/>
          <w:sz w:val="24"/>
          <w:szCs w:val="24"/>
        </w:rPr>
        <w:t xml:space="preserve"> </w:t>
      </w:r>
      <w:proofErr w:type="spellStart"/>
      <w:r w:rsidR="008D1D6C" w:rsidRPr="008D1D6C">
        <w:rPr>
          <w:rFonts w:cs="Times New Roman"/>
          <w:i/>
          <w:sz w:val="24"/>
          <w:szCs w:val="24"/>
        </w:rPr>
        <w:t>Organization</w:t>
      </w:r>
      <w:proofErr w:type="spellEnd"/>
      <w:r w:rsidR="00A378C7">
        <w:rPr>
          <w:rFonts w:cs="Times New Roman"/>
          <w:sz w:val="24"/>
          <w:szCs w:val="24"/>
        </w:rPr>
        <w:t xml:space="preserve">, 1988, </w:t>
      </w:r>
      <w:proofErr w:type="spellStart"/>
      <w:r w:rsidR="00A378C7">
        <w:rPr>
          <w:rFonts w:cs="Times New Roman"/>
          <w:sz w:val="24"/>
          <w:szCs w:val="24"/>
        </w:rPr>
        <w:t>roč</w:t>
      </w:r>
      <w:proofErr w:type="spellEnd"/>
      <w:r w:rsidR="00A378C7">
        <w:rPr>
          <w:rFonts w:cs="Times New Roman"/>
          <w:sz w:val="24"/>
          <w:szCs w:val="24"/>
        </w:rPr>
        <w:t xml:space="preserve">. </w:t>
      </w:r>
      <w:r w:rsidR="00F30BE1">
        <w:rPr>
          <w:rFonts w:cs="Times New Roman"/>
          <w:sz w:val="24"/>
          <w:szCs w:val="24"/>
        </w:rPr>
        <w:t xml:space="preserve">42, č. 3, </w:t>
      </w:r>
      <w:r w:rsidR="00F44532">
        <w:rPr>
          <w:rFonts w:cs="Times New Roman"/>
          <w:sz w:val="24"/>
          <w:szCs w:val="24"/>
        </w:rPr>
        <w:t>s. 427-460.</w:t>
      </w:r>
    </w:p>
    <w:p w:rsidR="00B05F0F" w:rsidRPr="00E60342" w:rsidRDefault="00B05F0F" w:rsidP="00B05F0F">
      <w:pPr>
        <w:pStyle w:val="Textpoznpodarou"/>
        <w:rPr>
          <w:rFonts w:cs="Times New Roman"/>
          <w:sz w:val="24"/>
          <w:szCs w:val="24"/>
        </w:rPr>
      </w:pPr>
    </w:p>
    <w:p w:rsidR="00B05F0F" w:rsidRPr="00E60342" w:rsidRDefault="00B05F0F" w:rsidP="00B05F0F">
      <w:pPr>
        <w:pStyle w:val="Textpoznpodarou"/>
        <w:ind w:left="567" w:hanging="567"/>
        <w:rPr>
          <w:rFonts w:cs="Times New Roman"/>
          <w:sz w:val="24"/>
          <w:szCs w:val="24"/>
        </w:rPr>
      </w:pPr>
      <w:r>
        <w:rPr>
          <w:rFonts w:cs="Times New Roman"/>
          <w:sz w:val="24"/>
          <w:szCs w:val="24"/>
        </w:rPr>
        <w:t>[16</w:t>
      </w:r>
      <w:r w:rsidRPr="00E60342">
        <w:rPr>
          <w:rFonts w:cs="Times New Roman"/>
          <w:sz w:val="24"/>
          <w:szCs w:val="24"/>
        </w:rPr>
        <w:t>]</w:t>
      </w:r>
      <w:r w:rsidRPr="00E60342">
        <w:rPr>
          <w:rFonts w:cs="Times New Roman"/>
          <w:sz w:val="24"/>
          <w:szCs w:val="24"/>
        </w:rPr>
        <w:tab/>
        <w:t xml:space="preserve">SBERRO, </w:t>
      </w:r>
      <w:proofErr w:type="spellStart"/>
      <w:r w:rsidRPr="00E60342">
        <w:rPr>
          <w:rFonts w:cs="Times New Roman"/>
          <w:sz w:val="24"/>
          <w:szCs w:val="24"/>
        </w:rPr>
        <w:t>Stephan</w:t>
      </w:r>
      <w:proofErr w:type="spellEnd"/>
      <w:r w:rsidRPr="00E60342">
        <w:rPr>
          <w:rFonts w:cs="Times New Roman"/>
          <w:sz w:val="24"/>
          <w:szCs w:val="24"/>
        </w:rPr>
        <w:t xml:space="preserve">. </w:t>
      </w:r>
      <w:proofErr w:type="spellStart"/>
      <w:r w:rsidRPr="00E60342">
        <w:rPr>
          <w:rFonts w:cs="Times New Roman"/>
          <w:i/>
          <w:sz w:val="24"/>
          <w:szCs w:val="24"/>
        </w:rPr>
        <w:t>Mexico</w:t>
      </w:r>
      <w:proofErr w:type="spellEnd"/>
      <w:r w:rsidRPr="00E60342">
        <w:rPr>
          <w:rFonts w:cs="Times New Roman"/>
          <w:i/>
          <w:sz w:val="24"/>
          <w:szCs w:val="24"/>
        </w:rPr>
        <w:t xml:space="preserve">/EU </w:t>
      </w:r>
      <w:proofErr w:type="spellStart"/>
      <w:r w:rsidRPr="00E60342">
        <w:rPr>
          <w:rFonts w:cs="Times New Roman"/>
          <w:i/>
          <w:sz w:val="24"/>
          <w:szCs w:val="24"/>
        </w:rPr>
        <w:t>relationship</w:t>
      </w:r>
      <w:proofErr w:type="spellEnd"/>
      <w:r w:rsidRPr="00E60342">
        <w:rPr>
          <w:rFonts w:cs="Times New Roman"/>
          <w:i/>
          <w:sz w:val="24"/>
          <w:szCs w:val="24"/>
        </w:rPr>
        <w:t xml:space="preserve">, </w:t>
      </w:r>
      <w:proofErr w:type="spellStart"/>
      <w:r w:rsidRPr="00E60342">
        <w:rPr>
          <w:rFonts w:cs="Times New Roman"/>
          <w:i/>
          <w:sz w:val="24"/>
          <w:szCs w:val="24"/>
        </w:rPr>
        <w:t>bridge</w:t>
      </w:r>
      <w:proofErr w:type="spellEnd"/>
      <w:r w:rsidRPr="00E60342">
        <w:rPr>
          <w:rFonts w:cs="Times New Roman"/>
          <w:i/>
          <w:sz w:val="24"/>
          <w:szCs w:val="24"/>
        </w:rPr>
        <w:t xml:space="preserve"> </w:t>
      </w:r>
      <w:proofErr w:type="spellStart"/>
      <w:r w:rsidRPr="00E60342">
        <w:rPr>
          <w:rFonts w:cs="Times New Roman"/>
          <w:i/>
          <w:sz w:val="24"/>
          <w:szCs w:val="24"/>
        </w:rPr>
        <w:t>or</w:t>
      </w:r>
      <w:proofErr w:type="spellEnd"/>
      <w:r w:rsidRPr="00E60342">
        <w:rPr>
          <w:rFonts w:cs="Times New Roman"/>
          <w:i/>
          <w:sz w:val="24"/>
          <w:szCs w:val="24"/>
        </w:rPr>
        <w:t xml:space="preserve"> </w:t>
      </w:r>
      <w:proofErr w:type="spellStart"/>
      <w:r w:rsidRPr="00E60342">
        <w:rPr>
          <w:rFonts w:cs="Times New Roman"/>
          <w:i/>
          <w:sz w:val="24"/>
          <w:szCs w:val="24"/>
        </w:rPr>
        <w:t>exception</w:t>
      </w:r>
      <w:proofErr w:type="spellEnd"/>
      <w:r w:rsidRPr="00E60342">
        <w:rPr>
          <w:rFonts w:cs="Times New Roman"/>
          <w:i/>
          <w:sz w:val="24"/>
          <w:szCs w:val="24"/>
        </w:rPr>
        <w:t xml:space="preserve"> in </w:t>
      </w:r>
      <w:proofErr w:type="spellStart"/>
      <w:r w:rsidRPr="00E60342">
        <w:rPr>
          <w:rFonts w:cs="Times New Roman"/>
          <w:i/>
          <w:sz w:val="24"/>
          <w:szCs w:val="24"/>
        </w:rPr>
        <w:t>North</w:t>
      </w:r>
      <w:proofErr w:type="spellEnd"/>
      <w:r w:rsidRPr="00E60342">
        <w:rPr>
          <w:rFonts w:cs="Times New Roman"/>
          <w:i/>
          <w:sz w:val="24"/>
          <w:szCs w:val="24"/>
        </w:rPr>
        <w:t xml:space="preserve"> </w:t>
      </w:r>
      <w:proofErr w:type="spellStart"/>
      <w:r w:rsidRPr="00E60342">
        <w:rPr>
          <w:rFonts w:cs="Times New Roman"/>
          <w:i/>
          <w:sz w:val="24"/>
          <w:szCs w:val="24"/>
        </w:rPr>
        <w:t>America</w:t>
      </w:r>
      <w:proofErr w:type="spellEnd"/>
      <w:r w:rsidRPr="00E60342">
        <w:rPr>
          <w:rFonts w:cs="Times New Roman"/>
          <w:i/>
          <w:sz w:val="24"/>
          <w:szCs w:val="24"/>
        </w:rPr>
        <w:t>?</w:t>
      </w:r>
      <w:r w:rsidRPr="00E60342">
        <w:rPr>
          <w:rFonts w:cs="Times New Roman"/>
          <w:sz w:val="24"/>
          <w:szCs w:val="24"/>
        </w:rPr>
        <w:t xml:space="preserve"> [online]. Archive </w:t>
      </w:r>
      <w:proofErr w:type="spellStart"/>
      <w:r w:rsidRPr="00E60342">
        <w:rPr>
          <w:rFonts w:cs="Times New Roman"/>
          <w:sz w:val="24"/>
          <w:szCs w:val="24"/>
        </w:rPr>
        <w:t>of</w:t>
      </w:r>
      <w:proofErr w:type="spellEnd"/>
      <w:r w:rsidRPr="00E60342">
        <w:rPr>
          <w:rFonts w:cs="Times New Roman"/>
          <w:sz w:val="24"/>
          <w:szCs w:val="24"/>
        </w:rPr>
        <w:t xml:space="preserve"> </w:t>
      </w:r>
      <w:proofErr w:type="spellStart"/>
      <w:r w:rsidRPr="00E60342">
        <w:rPr>
          <w:rFonts w:cs="Times New Roman"/>
          <w:sz w:val="24"/>
          <w:szCs w:val="24"/>
        </w:rPr>
        <w:t>European</w:t>
      </w:r>
      <w:proofErr w:type="spellEnd"/>
      <w:r w:rsidRPr="00E60342">
        <w:rPr>
          <w:rFonts w:cs="Times New Roman"/>
          <w:sz w:val="24"/>
          <w:szCs w:val="24"/>
        </w:rPr>
        <w:t xml:space="preserve"> </w:t>
      </w:r>
      <w:proofErr w:type="spellStart"/>
      <w:r w:rsidRPr="00E60342">
        <w:rPr>
          <w:rFonts w:cs="Times New Roman"/>
          <w:sz w:val="24"/>
          <w:szCs w:val="24"/>
        </w:rPr>
        <w:t>Integration</w:t>
      </w:r>
      <w:proofErr w:type="spellEnd"/>
      <w:r w:rsidRPr="00E60342">
        <w:rPr>
          <w:rFonts w:cs="Times New Roman"/>
          <w:sz w:val="24"/>
          <w:szCs w:val="24"/>
        </w:rPr>
        <w:t>, 8. listopadu 2006. [cit. 20. dubna 2011]. Dostupné na &lt;http://aei.pitt.edu/2377/1/002913_1.PDF&gt;</w:t>
      </w:r>
    </w:p>
    <w:p w:rsidR="00B05F0F" w:rsidRPr="00E60342" w:rsidRDefault="00B05F0F" w:rsidP="00E350E3">
      <w:pPr>
        <w:pStyle w:val="Textpoznpodarou"/>
        <w:ind w:left="567" w:hanging="567"/>
        <w:jc w:val="both"/>
        <w:rPr>
          <w:rFonts w:cs="Times New Roman"/>
          <w:sz w:val="24"/>
          <w:szCs w:val="24"/>
        </w:rPr>
      </w:pPr>
    </w:p>
    <w:p w:rsidR="00150382" w:rsidRPr="00E60342" w:rsidRDefault="00150382" w:rsidP="00150382">
      <w:pPr>
        <w:pStyle w:val="Textpoznpodarou"/>
        <w:ind w:left="567" w:hanging="567"/>
        <w:jc w:val="both"/>
        <w:rPr>
          <w:rFonts w:cs="Times New Roman"/>
          <w:sz w:val="24"/>
          <w:szCs w:val="24"/>
        </w:rPr>
      </w:pPr>
      <w:r w:rsidRPr="00E60342">
        <w:rPr>
          <w:rFonts w:cs="Times New Roman"/>
          <w:sz w:val="24"/>
          <w:szCs w:val="24"/>
        </w:rPr>
        <w:t>[</w:t>
      </w:r>
      <w:r w:rsidR="00B05F0F">
        <w:rPr>
          <w:rFonts w:cs="Times New Roman"/>
          <w:sz w:val="24"/>
          <w:szCs w:val="24"/>
        </w:rPr>
        <w:t>17</w:t>
      </w:r>
      <w:r w:rsidRPr="00E60342">
        <w:rPr>
          <w:rFonts w:cs="Times New Roman"/>
          <w:sz w:val="24"/>
          <w:szCs w:val="24"/>
        </w:rPr>
        <w:t>]</w:t>
      </w:r>
      <w:r w:rsidRPr="00E60342">
        <w:rPr>
          <w:rFonts w:cs="Times New Roman"/>
          <w:sz w:val="24"/>
          <w:szCs w:val="24"/>
        </w:rPr>
        <w:tab/>
      </w:r>
      <w:r w:rsidR="00D47A55" w:rsidRPr="00E60342">
        <w:rPr>
          <w:rFonts w:cs="Times New Roman"/>
          <w:sz w:val="24"/>
          <w:szCs w:val="24"/>
        </w:rPr>
        <w:t xml:space="preserve">TITLEY, </w:t>
      </w:r>
      <w:proofErr w:type="spellStart"/>
      <w:r w:rsidR="00D47A55" w:rsidRPr="00E60342">
        <w:rPr>
          <w:rFonts w:cs="Times New Roman"/>
          <w:sz w:val="24"/>
          <w:szCs w:val="24"/>
        </w:rPr>
        <w:t>Gary</w:t>
      </w:r>
      <w:proofErr w:type="spellEnd"/>
      <w:r w:rsidR="00E808B4" w:rsidRPr="00E60342">
        <w:rPr>
          <w:rFonts w:cs="Times New Roman"/>
          <w:sz w:val="24"/>
          <w:szCs w:val="24"/>
        </w:rPr>
        <w:t xml:space="preserve">. </w:t>
      </w:r>
      <w:proofErr w:type="spellStart"/>
      <w:r w:rsidR="00E808B4" w:rsidRPr="00E60342">
        <w:rPr>
          <w:rFonts w:cs="Times New Roman"/>
          <w:i/>
          <w:sz w:val="24"/>
          <w:szCs w:val="24"/>
        </w:rPr>
        <w:t>Why</w:t>
      </w:r>
      <w:proofErr w:type="spellEnd"/>
      <w:r w:rsidR="00E808B4" w:rsidRPr="00E60342">
        <w:rPr>
          <w:rFonts w:cs="Times New Roman"/>
          <w:i/>
          <w:sz w:val="24"/>
          <w:szCs w:val="24"/>
        </w:rPr>
        <w:t xml:space="preserve"> </w:t>
      </w:r>
      <w:proofErr w:type="spellStart"/>
      <w:r w:rsidR="00E808B4" w:rsidRPr="00E60342">
        <w:rPr>
          <w:rFonts w:cs="Times New Roman"/>
          <w:i/>
          <w:sz w:val="24"/>
          <w:szCs w:val="24"/>
        </w:rPr>
        <w:t>Obama</w:t>
      </w:r>
      <w:proofErr w:type="spellEnd"/>
      <w:r w:rsidR="00E808B4" w:rsidRPr="00E60342">
        <w:rPr>
          <w:rFonts w:cs="Times New Roman"/>
          <w:i/>
          <w:sz w:val="24"/>
          <w:szCs w:val="24"/>
        </w:rPr>
        <w:t xml:space="preserve"> </w:t>
      </w:r>
      <w:proofErr w:type="spellStart"/>
      <w:r w:rsidR="00E808B4" w:rsidRPr="00E60342">
        <w:rPr>
          <w:rFonts w:cs="Times New Roman"/>
          <w:i/>
          <w:sz w:val="24"/>
          <w:szCs w:val="24"/>
        </w:rPr>
        <w:t>Snubbedthe</w:t>
      </w:r>
      <w:proofErr w:type="spellEnd"/>
      <w:r w:rsidR="00E808B4" w:rsidRPr="00E60342">
        <w:rPr>
          <w:rFonts w:cs="Times New Roman"/>
          <w:i/>
          <w:sz w:val="24"/>
          <w:szCs w:val="24"/>
        </w:rPr>
        <w:t xml:space="preserve"> EU-US Summit</w:t>
      </w:r>
      <w:r w:rsidR="00E808B4" w:rsidRPr="00E60342">
        <w:rPr>
          <w:rFonts w:cs="Times New Roman"/>
          <w:sz w:val="24"/>
          <w:szCs w:val="24"/>
        </w:rPr>
        <w:t xml:space="preserve">. [online]. </w:t>
      </w:r>
      <w:proofErr w:type="spellStart"/>
      <w:r w:rsidR="00E808B4" w:rsidRPr="00E60342">
        <w:rPr>
          <w:rFonts w:cs="Times New Roman"/>
          <w:sz w:val="24"/>
          <w:szCs w:val="24"/>
        </w:rPr>
        <w:t>Social</w:t>
      </w:r>
      <w:proofErr w:type="spellEnd"/>
      <w:r w:rsidR="00E808B4" w:rsidRPr="00E60342">
        <w:rPr>
          <w:rFonts w:cs="Times New Roman"/>
          <w:sz w:val="24"/>
          <w:szCs w:val="24"/>
        </w:rPr>
        <w:t xml:space="preserve"> </w:t>
      </w:r>
      <w:proofErr w:type="spellStart"/>
      <w:r w:rsidR="00E808B4" w:rsidRPr="00E60342">
        <w:rPr>
          <w:rFonts w:cs="Times New Roman"/>
          <w:sz w:val="24"/>
          <w:szCs w:val="24"/>
        </w:rPr>
        <w:t>Europe</w:t>
      </w:r>
      <w:proofErr w:type="spellEnd"/>
      <w:r w:rsidR="00E808B4" w:rsidRPr="00E60342">
        <w:rPr>
          <w:rFonts w:cs="Times New Roman"/>
          <w:sz w:val="24"/>
          <w:szCs w:val="24"/>
        </w:rPr>
        <w:t xml:space="preserve"> </w:t>
      </w:r>
      <w:proofErr w:type="spellStart"/>
      <w:r w:rsidR="00E808B4" w:rsidRPr="00E60342">
        <w:rPr>
          <w:rFonts w:cs="Times New Roman"/>
          <w:sz w:val="24"/>
          <w:szCs w:val="24"/>
        </w:rPr>
        <w:t>Journal</w:t>
      </w:r>
      <w:proofErr w:type="spellEnd"/>
      <w:r w:rsidR="00E808B4" w:rsidRPr="00E60342">
        <w:rPr>
          <w:rFonts w:cs="Times New Roman"/>
          <w:sz w:val="24"/>
          <w:szCs w:val="24"/>
        </w:rPr>
        <w:t>, 11. února 2010. [cit. 5. března 2011]. Dostupné na &lt;http://www.social-europe.eu/2010/02/why-obama-snubbed-the-euus-summit/&gt;</w:t>
      </w:r>
    </w:p>
    <w:p w:rsidR="00E350E3" w:rsidRPr="00E60342" w:rsidRDefault="00E350E3" w:rsidP="001D1EED">
      <w:pPr>
        <w:pStyle w:val="Nadpis2"/>
        <w:rPr>
          <w:sz w:val="24"/>
          <w:szCs w:val="24"/>
          <w:lang w:val="cs-CZ"/>
        </w:rPr>
      </w:pPr>
    </w:p>
    <w:p w:rsidR="00E350E3" w:rsidRPr="00E60342" w:rsidRDefault="00E350E3" w:rsidP="001D1EED">
      <w:pPr>
        <w:pStyle w:val="Nadpis2"/>
        <w:rPr>
          <w:sz w:val="24"/>
          <w:szCs w:val="24"/>
          <w:lang w:val="cs-CZ"/>
        </w:rPr>
      </w:pPr>
    </w:p>
    <w:p w:rsidR="001D1EED" w:rsidRPr="00E60342" w:rsidRDefault="001D1EED" w:rsidP="001D1EED">
      <w:pPr>
        <w:rPr>
          <w:rFonts w:cs="Times New Roman"/>
          <w:szCs w:val="24"/>
          <w:lang w:val="cs-CZ"/>
        </w:rPr>
      </w:pPr>
    </w:p>
    <w:sectPr w:rsidR="001D1EED" w:rsidRPr="00E60342" w:rsidSect="00D5507B">
      <w:footerReference w:type="default" r:id="rId10"/>
      <w:pgSz w:w="11906" w:h="16838"/>
      <w:pgMar w:top="1418" w:right="1134" w:bottom="1418" w:left="1701"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D0" w:rsidRDefault="000F38D0" w:rsidP="004C7590">
      <w:r>
        <w:separator/>
      </w:r>
    </w:p>
  </w:endnote>
  <w:endnote w:type="continuationSeparator" w:id="0">
    <w:p w:rsidR="000F38D0" w:rsidRDefault="000F38D0" w:rsidP="004C75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7C" w:rsidRDefault="00AF067C">
    <w:pPr>
      <w:pStyle w:val="Zpat"/>
      <w:jc w:val="center"/>
    </w:pPr>
  </w:p>
  <w:p w:rsidR="00AF067C" w:rsidRDefault="00AF067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80232"/>
      <w:docPartObj>
        <w:docPartGallery w:val="Page Numbers (Bottom of Page)"/>
        <w:docPartUnique/>
      </w:docPartObj>
    </w:sdtPr>
    <w:sdtContent>
      <w:p w:rsidR="00AF067C" w:rsidRDefault="00DB5EFE">
        <w:pPr>
          <w:pStyle w:val="Zpat"/>
          <w:jc w:val="center"/>
        </w:pPr>
        <w:fldSimple w:instr=" PAGE   \* MERGEFORMAT ">
          <w:r w:rsidR="00FA0F8F">
            <w:rPr>
              <w:noProof/>
            </w:rPr>
            <w:t>6</w:t>
          </w:r>
        </w:fldSimple>
      </w:p>
    </w:sdtContent>
  </w:sdt>
  <w:p w:rsidR="00AF067C" w:rsidRDefault="00AF067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7C" w:rsidRDefault="00DB5EFE">
    <w:pPr>
      <w:pStyle w:val="Zpat"/>
      <w:jc w:val="center"/>
    </w:pPr>
    <w:fldSimple w:instr=" PAGE   \* MERGEFORMAT ">
      <w:r w:rsidR="00FA0F8F">
        <w:rPr>
          <w:noProof/>
        </w:rPr>
        <w:t>67</w:t>
      </w:r>
    </w:fldSimple>
  </w:p>
  <w:p w:rsidR="00AF067C" w:rsidRDefault="00AF067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D0" w:rsidRDefault="000F38D0" w:rsidP="004C7590">
      <w:r>
        <w:separator/>
      </w:r>
    </w:p>
  </w:footnote>
  <w:footnote w:type="continuationSeparator" w:id="0">
    <w:p w:rsidR="000F38D0" w:rsidRDefault="000F38D0" w:rsidP="004C7590">
      <w:r>
        <w:continuationSeparator/>
      </w:r>
    </w:p>
  </w:footnote>
  <w:footnote w:id="1">
    <w:p w:rsidR="00AF067C" w:rsidRPr="00BC6712" w:rsidRDefault="00AF067C" w:rsidP="004C7590">
      <w:pPr>
        <w:pStyle w:val="Textpoznpodarou"/>
      </w:pPr>
      <w:r>
        <w:rPr>
          <w:rStyle w:val="Znakapoznpodarou"/>
        </w:rPr>
        <w:footnoteRef/>
      </w:r>
      <w:r>
        <w:t xml:space="preserve"> KOHLER-KOCH, Beate, RITTBERGER, </w:t>
      </w:r>
      <w:proofErr w:type="spellStart"/>
      <w:r>
        <w:t>Bertold</w:t>
      </w:r>
      <w:proofErr w:type="spellEnd"/>
      <w:r>
        <w:t xml:space="preserve">. </w:t>
      </w:r>
      <w:proofErr w:type="spellStart"/>
      <w:r w:rsidRPr="009546F9">
        <w:t>Review</w:t>
      </w:r>
      <w:proofErr w:type="spellEnd"/>
      <w:r w:rsidRPr="009546F9">
        <w:t xml:space="preserve"> </w:t>
      </w:r>
      <w:proofErr w:type="spellStart"/>
      <w:r w:rsidRPr="009546F9">
        <w:t>Article</w:t>
      </w:r>
      <w:proofErr w:type="spellEnd"/>
      <w:r w:rsidRPr="009546F9">
        <w:t xml:space="preserve">: </w:t>
      </w:r>
      <w:proofErr w:type="spellStart"/>
      <w:r w:rsidRPr="009546F9">
        <w:t>The</w:t>
      </w:r>
      <w:proofErr w:type="spellEnd"/>
      <w:r w:rsidRPr="009546F9">
        <w:t>“</w:t>
      </w:r>
      <w:proofErr w:type="spellStart"/>
      <w:r w:rsidRPr="009546F9">
        <w:t>Governance</w:t>
      </w:r>
      <w:proofErr w:type="spellEnd"/>
      <w:r w:rsidRPr="009546F9">
        <w:t xml:space="preserve"> </w:t>
      </w:r>
      <w:proofErr w:type="spellStart"/>
      <w:r w:rsidRPr="009546F9">
        <w:t>Turn</w:t>
      </w:r>
      <w:proofErr w:type="spellEnd"/>
      <w:r w:rsidRPr="009546F9">
        <w:t xml:space="preserve">“ in EU </w:t>
      </w:r>
      <w:proofErr w:type="spellStart"/>
      <w:r w:rsidRPr="009546F9">
        <w:t>Studies</w:t>
      </w:r>
      <w:proofErr w:type="spellEnd"/>
      <w:r w:rsidRPr="009E1D18">
        <w:rPr>
          <w:i/>
        </w:rPr>
        <w:t>.</w:t>
      </w:r>
      <w:r>
        <w:t xml:space="preserve"> </w:t>
      </w:r>
      <w:r w:rsidRPr="009546F9">
        <w:rPr>
          <w:i/>
        </w:rPr>
        <w:t>JCMS</w:t>
      </w:r>
      <w:r>
        <w:t xml:space="preserve">: </w:t>
      </w:r>
      <w:proofErr w:type="spellStart"/>
      <w:r w:rsidRPr="009546F9">
        <w:rPr>
          <w:i/>
        </w:rPr>
        <w:t>Journal</w:t>
      </w:r>
      <w:proofErr w:type="spellEnd"/>
      <w:r w:rsidRPr="009546F9">
        <w:rPr>
          <w:i/>
        </w:rPr>
        <w:t xml:space="preserve"> </w:t>
      </w:r>
      <w:proofErr w:type="spellStart"/>
      <w:r w:rsidRPr="009546F9">
        <w:rPr>
          <w:i/>
        </w:rPr>
        <w:t>of</w:t>
      </w:r>
      <w:proofErr w:type="spellEnd"/>
      <w:r w:rsidRPr="009546F9">
        <w:rPr>
          <w:i/>
        </w:rPr>
        <w:t xml:space="preserve"> </w:t>
      </w:r>
      <w:proofErr w:type="spellStart"/>
      <w:r w:rsidRPr="009546F9">
        <w:rPr>
          <w:i/>
        </w:rPr>
        <w:t>Common</w:t>
      </w:r>
      <w:proofErr w:type="spellEnd"/>
      <w:r w:rsidRPr="009546F9">
        <w:rPr>
          <w:i/>
        </w:rPr>
        <w:t xml:space="preserve"> Market </w:t>
      </w:r>
      <w:proofErr w:type="spellStart"/>
      <w:r w:rsidRPr="009546F9">
        <w:rPr>
          <w:i/>
        </w:rPr>
        <w:t>Studies</w:t>
      </w:r>
      <w:proofErr w:type="spellEnd"/>
      <w:r>
        <w:t xml:space="preserve">, 2006, </w:t>
      </w:r>
      <w:proofErr w:type="spellStart"/>
      <w:r>
        <w:t>roč</w:t>
      </w:r>
      <w:proofErr w:type="spellEnd"/>
      <w:r>
        <w:t>. 44,</w:t>
      </w:r>
      <w:r>
        <w:rPr>
          <w:rFonts w:cs="Times New Roman"/>
        </w:rPr>
        <w:t xml:space="preserve"> s. 32.</w:t>
      </w:r>
    </w:p>
  </w:footnote>
  <w:footnote w:id="2">
    <w:p w:rsidR="00AF067C" w:rsidRPr="001242BB" w:rsidRDefault="00AF067C" w:rsidP="004C7590">
      <w:pPr>
        <w:pStyle w:val="Textpoznpodarou"/>
      </w:pPr>
      <w:r>
        <w:rPr>
          <w:rStyle w:val="Znakapoznpodarou"/>
        </w:rPr>
        <w:footnoteRef/>
      </w:r>
      <w:r>
        <w:t xml:space="preserve"> FIALA, Petr, STRMISKA, Maxmilián. </w:t>
      </w:r>
      <w:r w:rsidRPr="00711D34">
        <w:rPr>
          <w:i/>
        </w:rPr>
        <w:t>Víceúrovňové vládnutí: teorie, přístupy, metody</w:t>
      </w:r>
      <w:r>
        <w:t xml:space="preserve">. 1. vydání. Brno: Centrum pro studium demokracie a kultury, 2005. s. 220. </w:t>
      </w:r>
    </w:p>
  </w:footnote>
  <w:footnote w:id="3">
    <w:p w:rsidR="00AF067C" w:rsidRPr="00FB17ED" w:rsidRDefault="00AF067C">
      <w:pPr>
        <w:pStyle w:val="Textpoznpodarou"/>
      </w:pPr>
      <w:r w:rsidRPr="00FB17ED">
        <w:rPr>
          <w:rStyle w:val="Znakapoznpodarou"/>
        </w:rPr>
        <w:footnoteRef/>
      </w:r>
      <w:r w:rsidRPr="00FB17ED">
        <w:t xml:space="preserve"> </w:t>
      </w:r>
      <w:r w:rsidRPr="00FB17ED">
        <w:rPr>
          <w:rFonts w:cs="Times New Roman"/>
        </w:rPr>
        <w:t xml:space="preserve">PUTNAM, D. Robert. </w:t>
      </w:r>
      <w:proofErr w:type="spellStart"/>
      <w:r w:rsidRPr="00FB17ED">
        <w:rPr>
          <w:rFonts w:cs="Times New Roman"/>
        </w:rPr>
        <w:t>Diplomacy</w:t>
      </w:r>
      <w:proofErr w:type="spellEnd"/>
      <w:r w:rsidRPr="00FB17ED">
        <w:rPr>
          <w:rFonts w:cs="Times New Roman"/>
        </w:rPr>
        <w:t xml:space="preserve"> </w:t>
      </w:r>
      <w:proofErr w:type="spellStart"/>
      <w:r w:rsidRPr="00FB17ED">
        <w:rPr>
          <w:rFonts w:cs="Times New Roman"/>
        </w:rPr>
        <w:t>and</w:t>
      </w:r>
      <w:proofErr w:type="spellEnd"/>
      <w:r w:rsidRPr="00FB17ED">
        <w:rPr>
          <w:rFonts w:cs="Times New Roman"/>
        </w:rPr>
        <w:t xml:space="preserve"> </w:t>
      </w:r>
      <w:proofErr w:type="spellStart"/>
      <w:r w:rsidRPr="00FB17ED">
        <w:rPr>
          <w:rFonts w:cs="Times New Roman"/>
        </w:rPr>
        <w:t>Domestic</w:t>
      </w:r>
      <w:proofErr w:type="spellEnd"/>
      <w:r w:rsidRPr="00FB17ED">
        <w:rPr>
          <w:rFonts w:cs="Times New Roman"/>
        </w:rPr>
        <w:t xml:space="preserve"> </w:t>
      </w:r>
      <w:proofErr w:type="spellStart"/>
      <w:r w:rsidRPr="00FB17ED">
        <w:rPr>
          <w:rFonts w:cs="Times New Roman"/>
        </w:rPr>
        <w:t>Politics</w:t>
      </w:r>
      <w:proofErr w:type="spellEnd"/>
      <w:r w:rsidRPr="00FB17ED">
        <w:rPr>
          <w:rFonts w:cs="Times New Roman"/>
        </w:rPr>
        <w:t xml:space="preserve">: </w:t>
      </w:r>
      <w:proofErr w:type="spellStart"/>
      <w:r w:rsidRPr="00FB17ED">
        <w:rPr>
          <w:rFonts w:cs="Times New Roman"/>
        </w:rPr>
        <w:t>the</w:t>
      </w:r>
      <w:proofErr w:type="spellEnd"/>
      <w:r w:rsidRPr="00FB17ED">
        <w:rPr>
          <w:rFonts w:cs="Times New Roman"/>
        </w:rPr>
        <w:t xml:space="preserve"> </w:t>
      </w:r>
      <w:proofErr w:type="spellStart"/>
      <w:r w:rsidRPr="00FB17ED">
        <w:rPr>
          <w:rFonts w:cs="Times New Roman"/>
        </w:rPr>
        <w:t>Logic</w:t>
      </w:r>
      <w:proofErr w:type="spellEnd"/>
      <w:r w:rsidRPr="00FB17ED">
        <w:rPr>
          <w:rFonts w:cs="Times New Roman"/>
        </w:rPr>
        <w:t xml:space="preserve"> </w:t>
      </w:r>
      <w:proofErr w:type="spellStart"/>
      <w:r w:rsidRPr="00FB17ED">
        <w:rPr>
          <w:rFonts w:cs="Times New Roman"/>
        </w:rPr>
        <w:t>of</w:t>
      </w:r>
      <w:proofErr w:type="spellEnd"/>
      <w:r w:rsidRPr="00FB17ED">
        <w:rPr>
          <w:rFonts w:cs="Times New Roman"/>
        </w:rPr>
        <w:t xml:space="preserve"> </w:t>
      </w:r>
      <w:proofErr w:type="spellStart"/>
      <w:r w:rsidRPr="00FB17ED">
        <w:rPr>
          <w:rFonts w:cs="Times New Roman"/>
        </w:rPr>
        <w:t>Two</w:t>
      </w:r>
      <w:proofErr w:type="spellEnd"/>
      <w:r w:rsidRPr="00FB17ED">
        <w:rPr>
          <w:rFonts w:cs="Times New Roman"/>
        </w:rPr>
        <w:t>-</w:t>
      </w:r>
      <w:proofErr w:type="spellStart"/>
      <w:r w:rsidRPr="00FB17ED">
        <w:rPr>
          <w:rFonts w:cs="Times New Roman"/>
        </w:rPr>
        <w:t>Level</w:t>
      </w:r>
      <w:proofErr w:type="spellEnd"/>
      <w:r w:rsidRPr="00FB17ED">
        <w:rPr>
          <w:rFonts w:cs="Times New Roman"/>
        </w:rPr>
        <w:t xml:space="preserve"> </w:t>
      </w:r>
      <w:proofErr w:type="spellStart"/>
      <w:r w:rsidRPr="00FB17ED">
        <w:rPr>
          <w:rFonts w:cs="Times New Roman"/>
        </w:rPr>
        <w:t>Games</w:t>
      </w:r>
      <w:proofErr w:type="spellEnd"/>
      <w:r w:rsidRPr="00FB17ED">
        <w:rPr>
          <w:rFonts w:cs="Times New Roman"/>
          <w:i/>
        </w:rPr>
        <w:t>.</w:t>
      </w:r>
      <w:r w:rsidRPr="00FB17ED">
        <w:rPr>
          <w:rFonts w:cs="Times New Roman"/>
        </w:rPr>
        <w:t xml:space="preserve"> </w:t>
      </w:r>
      <w:proofErr w:type="spellStart"/>
      <w:r w:rsidRPr="00FB17ED">
        <w:rPr>
          <w:rFonts w:cs="Times New Roman"/>
          <w:i/>
        </w:rPr>
        <w:t>International</w:t>
      </w:r>
      <w:proofErr w:type="spellEnd"/>
      <w:r w:rsidRPr="00FB17ED">
        <w:rPr>
          <w:rFonts w:cs="Times New Roman"/>
          <w:i/>
        </w:rPr>
        <w:t xml:space="preserve"> </w:t>
      </w:r>
      <w:proofErr w:type="spellStart"/>
      <w:r w:rsidRPr="00FB17ED">
        <w:rPr>
          <w:rFonts w:cs="Times New Roman"/>
          <w:i/>
        </w:rPr>
        <w:t>Organization</w:t>
      </w:r>
      <w:proofErr w:type="spellEnd"/>
      <w:r w:rsidRPr="00FB17ED">
        <w:rPr>
          <w:rFonts w:cs="Times New Roman"/>
        </w:rPr>
        <w:t xml:space="preserve">, 1988, </w:t>
      </w:r>
      <w:proofErr w:type="spellStart"/>
      <w:r w:rsidRPr="00FB17ED">
        <w:rPr>
          <w:rFonts w:cs="Times New Roman"/>
        </w:rPr>
        <w:t>roč</w:t>
      </w:r>
      <w:proofErr w:type="spellEnd"/>
      <w:r w:rsidRPr="00FB17ED">
        <w:rPr>
          <w:rFonts w:cs="Times New Roman"/>
        </w:rPr>
        <w:t>. 42, č. 3, s. 427-460</w:t>
      </w:r>
      <w:r>
        <w:rPr>
          <w:rFonts w:cs="Times New Roman"/>
        </w:rPr>
        <w:t>.</w:t>
      </w:r>
    </w:p>
  </w:footnote>
  <w:footnote w:id="4">
    <w:p w:rsidR="00AF067C" w:rsidRPr="00346274" w:rsidRDefault="00AF067C" w:rsidP="00035FC4">
      <w:pPr>
        <w:pStyle w:val="Textpoznpodarou"/>
        <w:rPr>
          <w:rFonts w:cs="Times New Roman"/>
        </w:rPr>
      </w:pPr>
      <w:r>
        <w:rPr>
          <w:rStyle w:val="Znakapoznpodarou"/>
        </w:rPr>
        <w:footnoteRef/>
      </w:r>
      <w:r>
        <w:t xml:space="preserve"> POLLACK, A. </w:t>
      </w:r>
      <w:proofErr w:type="spellStart"/>
      <w:r>
        <w:t>Mark</w:t>
      </w:r>
      <w:proofErr w:type="spellEnd"/>
      <w:r>
        <w:t xml:space="preserve">, SHAFFER, C. Gregory. </w:t>
      </w:r>
      <w:proofErr w:type="spellStart"/>
      <w:r w:rsidRPr="00991871">
        <w:rPr>
          <w:i/>
        </w:rPr>
        <w:t>Introduction</w:t>
      </w:r>
      <w:proofErr w:type="spellEnd"/>
      <w:r w:rsidRPr="00991871">
        <w:rPr>
          <w:i/>
        </w:rPr>
        <w:t xml:space="preserve">: </w:t>
      </w:r>
      <w:proofErr w:type="spellStart"/>
      <w:r w:rsidRPr="00991871">
        <w:rPr>
          <w:i/>
        </w:rPr>
        <w:t>Transatlantic</w:t>
      </w:r>
      <w:proofErr w:type="spellEnd"/>
      <w:r w:rsidRPr="00991871">
        <w:rPr>
          <w:i/>
        </w:rPr>
        <w:t xml:space="preserve"> </w:t>
      </w:r>
      <w:proofErr w:type="spellStart"/>
      <w:r w:rsidRPr="00991871">
        <w:rPr>
          <w:i/>
        </w:rPr>
        <w:t>Governance</w:t>
      </w:r>
      <w:proofErr w:type="spellEnd"/>
      <w:r w:rsidRPr="00991871">
        <w:rPr>
          <w:i/>
        </w:rPr>
        <w:t xml:space="preserve"> in </w:t>
      </w:r>
      <w:proofErr w:type="spellStart"/>
      <w:r w:rsidRPr="00991871">
        <w:rPr>
          <w:i/>
        </w:rPr>
        <w:t>Historical</w:t>
      </w:r>
      <w:proofErr w:type="spellEnd"/>
      <w:r w:rsidRPr="00991871">
        <w:rPr>
          <w:i/>
        </w:rPr>
        <w:t xml:space="preserve"> </w:t>
      </w:r>
      <w:proofErr w:type="spellStart"/>
      <w:r w:rsidRPr="00991871">
        <w:rPr>
          <w:i/>
        </w:rPr>
        <w:t>and</w:t>
      </w:r>
      <w:proofErr w:type="spellEnd"/>
      <w:r w:rsidRPr="00991871">
        <w:rPr>
          <w:i/>
        </w:rPr>
        <w:t xml:space="preserve"> </w:t>
      </w:r>
      <w:proofErr w:type="spellStart"/>
      <w:r w:rsidRPr="00991871">
        <w:rPr>
          <w:i/>
        </w:rPr>
        <w:t>Theoretical</w:t>
      </w:r>
      <w:proofErr w:type="spellEnd"/>
      <w:r w:rsidRPr="00991871">
        <w:rPr>
          <w:i/>
        </w:rPr>
        <w:t xml:space="preserve"> </w:t>
      </w:r>
      <w:proofErr w:type="spellStart"/>
      <w:r w:rsidRPr="00991871">
        <w:rPr>
          <w:i/>
        </w:rPr>
        <w:t>Perspective</w:t>
      </w:r>
      <w:proofErr w:type="spellEnd"/>
      <w:r>
        <w:t xml:space="preserve">. </w:t>
      </w:r>
      <w:r>
        <w:rPr>
          <w:rFonts w:cs="Times New Roman"/>
        </w:rPr>
        <w:t>[</w:t>
      </w:r>
      <w:r>
        <w:t>online</w:t>
      </w:r>
      <w:r>
        <w:rPr>
          <w:rFonts w:cs="Times New Roman"/>
        </w:rPr>
        <w:t>]</w:t>
      </w:r>
      <w:r>
        <w:t xml:space="preserve">. </w:t>
      </w:r>
      <w:proofErr w:type="spellStart"/>
      <w:r>
        <w:t>Social</w:t>
      </w:r>
      <w:proofErr w:type="spellEnd"/>
      <w:r>
        <w:t xml:space="preserve"> Science </w:t>
      </w:r>
      <w:proofErr w:type="spellStart"/>
      <w:r>
        <w:t>Research</w:t>
      </w:r>
      <w:proofErr w:type="spellEnd"/>
      <w:r>
        <w:t xml:space="preserve"> Network, 25. října 2010. </w:t>
      </w:r>
      <w:r>
        <w:rPr>
          <w:rFonts w:cs="Times New Roman"/>
        </w:rPr>
        <w:t>[</w:t>
      </w:r>
      <w:r>
        <w:t>cit. 15. dubna 2011</w:t>
      </w:r>
      <w:r>
        <w:rPr>
          <w:rFonts w:cs="Times New Roman"/>
        </w:rPr>
        <w:t>]</w:t>
      </w:r>
      <w:r>
        <w:t xml:space="preserve">. </w:t>
      </w:r>
      <w:r w:rsidRPr="00346274">
        <w:rPr>
          <w:rFonts w:cs="Times New Roman"/>
        </w:rPr>
        <w:t xml:space="preserve">Dostupné na &lt; </w:t>
      </w:r>
      <w:r w:rsidRPr="00331FC1">
        <w:rPr>
          <w:rFonts w:cs="Times New Roman"/>
        </w:rPr>
        <w:t>http://ssrn.com/abstract=1600889</w:t>
      </w:r>
      <w:r w:rsidRPr="00346274">
        <w:rPr>
          <w:rFonts w:cs="Times New Roman"/>
        </w:rPr>
        <w:t>&gt;</w:t>
      </w:r>
    </w:p>
  </w:footnote>
  <w:footnote w:id="5">
    <w:p w:rsidR="00AF067C" w:rsidRPr="00060B9D" w:rsidRDefault="00AF067C" w:rsidP="004C7590">
      <w:pPr>
        <w:pStyle w:val="Textpoznpodarou"/>
      </w:pPr>
      <w:r>
        <w:rPr>
          <w:rStyle w:val="Znakapoznpodarou"/>
        </w:rPr>
        <w:footnoteRef/>
      </w:r>
      <w:r>
        <w:t xml:space="preserve"> GARDNER, </w:t>
      </w:r>
      <w:proofErr w:type="spellStart"/>
      <w:r>
        <w:t>Anthony</w:t>
      </w:r>
      <w:proofErr w:type="spellEnd"/>
      <w:r>
        <w:t xml:space="preserve">. </w:t>
      </w:r>
      <w:r w:rsidRPr="00D91D17">
        <w:rPr>
          <w:rFonts w:cs="Times New Roman"/>
          <w:i/>
          <w:iCs/>
        </w:rPr>
        <w:t xml:space="preserve">A New </w:t>
      </w:r>
      <w:proofErr w:type="spellStart"/>
      <w:r w:rsidRPr="00D91D17">
        <w:rPr>
          <w:rFonts w:cs="Times New Roman"/>
          <w:i/>
          <w:iCs/>
        </w:rPr>
        <w:t>Era</w:t>
      </w:r>
      <w:proofErr w:type="spellEnd"/>
      <w:r w:rsidRPr="00D91D17">
        <w:rPr>
          <w:rFonts w:cs="Times New Roman"/>
          <w:i/>
          <w:iCs/>
        </w:rPr>
        <w:t xml:space="preserve"> in US/EU Relations? </w:t>
      </w:r>
      <w:proofErr w:type="spellStart"/>
      <w:r w:rsidRPr="00D91D17">
        <w:rPr>
          <w:rFonts w:cs="Times New Roman"/>
          <w:i/>
          <w:iCs/>
        </w:rPr>
        <w:t>The</w:t>
      </w:r>
      <w:proofErr w:type="spellEnd"/>
      <w:r w:rsidRPr="00D91D17">
        <w:rPr>
          <w:rFonts w:cs="Times New Roman"/>
          <w:i/>
          <w:iCs/>
        </w:rPr>
        <w:t xml:space="preserve"> Clinton </w:t>
      </w:r>
      <w:proofErr w:type="spellStart"/>
      <w:r w:rsidRPr="00D91D17">
        <w:rPr>
          <w:rFonts w:cs="Times New Roman"/>
          <w:i/>
          <w:iCs/>
        </w:rPr>
        <w:t>Administration</w:t>
      </w:r>
      <w:proofErr w:type="spellEnd"/>
      <w:r w:rsidRPr="00D91D17">
        <w:rPr>
          <w:rFonts w:cs="Times New Roman"/>
          <w:i/>
          <w:iCs/>
        </w:rPr>
        <w:t xml:space="preserve"> </w:t>
      </w:r>
      <w:proofErr w:type="spellStart"/>
      <w:r w:rsidRPr="00D91D17">
        <w:rPr>
          <w:rFonts w:cs="Times New Roman"/>
          <w:i/>
          <w:iCs/>
        </w:rPr>
        <w:t>and</w:t>
      </w:r>
      <w:proofErr w:type="spellEnd"/>
      <w:r>
        <w:rPr>
          <w:rFonts w:cs="Times New Roman"/>
          <w:i/>
          <w:iCs/>
        </w:rPr>
        <w:t xml:space="preserve"> </w:t>
      </w:r>
      <w:proofErr w:type="spellStart"/>
      <w:r>
        <w:rPr>
          <w:rFonts w:cs="Times New Roman"/>
          <w:i/>
          <w:iCs/>
        </w:rPr>
        <w:t>the</w:t>
      </w:r>
      <w:proofErr w:type="spellEnd"/>
      <w:r>
        <w:rPr>
          <w:rFonts w:cs="Times New Roman"/>
          <w:i/>
          <w:iCs/>
        </w:rPr>
        <w:t xml:space="preserve"> New </w:t>
      </w:r>
      <w:proofErr w:type="spellStart"/>
      <w:r>
        <w:rPr>
          <w:rFonts w:cs="Times New Roman"/>
          <w:i/>
          <w:iCs/>
        </w:rPr>
        <w:t>Transatlantic</w:t>
      </w:r>
      <w:proofErr w:type="spellEnd"/>
      <w:r>
        <w:rPr>
          <w:rFonts w:cs="Times New Roman"/>
          <w:i/>
          <w:iCs/>
        </w:rPr>
        <w:t xml:space="preserve"> Agenda. </w:t>
      </w:r>
      <w:r>
        <w:rPr>
          <w:rFonts w:cs="Times New Roman"/>
          <w:iCs/>
        </w:rPr>
        <w:t xml:space="preserve">1. vydání. </w:t>
      </w:r>
      <w:r w:rsidRPr="00D91D17">
        <w:rPr>
          <w:rFonts w:cs="Times New Roman"/>
        </w:rPr>
        <w:t xml:space="preserve">London: </w:t>
      </w:r>
      <w:proofErr w:type="spellStart"/>
      <w:r w:rsidRPr="00D91D17">
        <w:rPr>
          <w:rFonts w:cs="Times New Roman"/>
        </w:rPr>
        <w:t>Ashgate</w:t>
      </w:r>
      <w:proofErr w:type="spellEnd"/>
      <w:r>
        <w:rPr>
          <w:rFonts w:cs="Times New Roman"/>
        </w:rPr>
        <w:t>, 1997. s. 12.</w:t>
      </w:r>
    </w:p>
  </w:footnote>
  <w:footnote w:id="6">
    <w:p w:rsidR="00AF067C" w:rsidRPr="00C87F2E" w:rsidRDefault="00AF067C" w:rsidP="004C7590">
      <w:pPr>
        <w:pStyle w:val="Textpoznpodarou"/>
      </w:pPr>
      <w:r>
        <w:rPr>
          <w:rStyle w:val="Znakapoznpodarou"/>
        </w:rPr>
        <w:footnoteRef/>
      </w:r>
      <w:r>
        <w:t xml:space="preserve"> POLLACK, A. </w:t>
      </w:r>
      <w:proofErr w:type="spellStart"/>
      <w:r>
        <w:t>Mark</w:t>
      </w:r>
      <w:proofErr w:type="spellEnd"/>
      <w:r>
        <w:t xml:space="preserve">, SHAFFER, C. Gregory. </w:t>
      </w:r>
      <w:proofErr w:type="spellStart"/>
      <w:r w:rsidRPr="00991871">
        <w:rPr>
          <w:i/>
        </w:rPr>
        <w:t>Introduction</w:t>
      </w:r>
      <w:proofErr w:type="spellEnd"/>
      <w:r w:rsidRPr="00991871">
        <w:rPr>
          <w:i/>
        </w:rPr>
        <w:t xml:space="preserve">: </w:t>
      </w:r>
      <w:proofErr w:type="spellStart"/>
      <w:r w:rsidRPr="00991871">
        <w:rPr>
          <w:i/>
        </w:rPr>
        <w:t>Transatlantic</w:t>
      </w:r>
      <w:proofErr w:type="spellEnd"/>
      <w:r w:rsidRPr="00991871">
        <w:rPr>
          <w:i/>
        </w:rPr>
        <w:t xml:space="preserve"> </w:t>
      </w:r>
      <w:proofErr w:type="spellStart"/>
      <w:r w:rsidRPr="00991871">
        <w:rPr>
          <w:i/>
        </w:rPr>
        <w:t>Governance</w:t>
      </w:r>
      <w:proofErr w:type="spellEnd"/>
      <w:r w:rsidRPr="00991871">
        <w:rPr>
          <w:i/>
        </w:rPr>
        <w:t xml:space="preserve"> in </w:t>
      </w:r>
      <w:proofErr w:type="spellStart"/>
      <w:r w:rsidRPr="00991871">
        <w:rPr>
          <w:i/>
        </w:rPr>
        <w:t>Historical</w:t>
      </w:r>
      <w:proofErr w:type="spellEnd"/>
      <w:r w:rsidRPr="00991871">
        <w:rPr>
          <w:i/>
        </w:rPr>
        <w:t xml:space="preserve"> </w:t>
      </w:r>
      <w:proofErr w:type="spellStart"/>
      <w:r w:rsidRPr="00991871">
        <w:rPr>
          <w:i/>
        </w:rPr>
        <w:t>and</w:t>
      </w:r>
      <w:proofErr w:type="spellEnd"/>
      <w:r w:rsidRPr="00991871">
        <w:rPr>
          <w:i/>
        </w:rPr>
        <w:t xml:space="preserve"> </w:t>
      </w:r>
      <w:proofErr w:type="spellStart"/>
      <w:r w:rsidRPr="00991871">
        <w:rPr>
          <w:i/>
        </w:rPr>
        <w:t>Theoretical</w:t>
      </w:r>
      <w:proofErr w:type="spellEnd"/>
      <w:r w:rsidRPr="00991871">
        <w:rPr>
          <w:i/>
        </w:rPr>
        <w:t xml:space="preserve"> </w:t>
      </w:r>
      <w:proofErr w:type="spellStart"/>
      <w:r w:rsidRPr="00991871">
        <w:rPr>
          <w:i/>
        </w:rPr>
        <w:t>Perspective</w:t>
      </w:r>
      <w:proofErr w:type="spellEnd"/>
      <w:r>
        <w:t xml:space="preserve">. </w:t>
      </w:r>
      <w:r>
        <w:rPr>
          <w:rFonts w:cs="Times New Roman"/>
        </w:rPr>
        <w:t>[</w:t>
      </w:r>
      <w:r>
        <w:t>online</w:t>
      </w:r>
      <w:r>
        <w:rPr>
          <w:rFonts w:cs="Times New Roman"/>
        </w:rPr>
        <w:t>]</w:t>
      </w:r>
      <w:r>
        <w:t xml:space="preserve">. </w:t>
      </w:r>
      <w:proofErr w:type="spellStart"/>
      <w:r>
        <w:t>Social</w:t>
      </w:r>
      <w:proofErr w:type="spellEnd"/>
      <w:r>
        <w:t xml:space="preserve"> Science </w:t>
      </w:r>
      <w:proofErr w:type="spellStart"/>
      <w:r>
        <w:t>Research</w:t>
      </w:r>
      <w:proofErr w:type="spellEnd"/>
      <w:r>
        <w:t xml:space="preserve"> Network, 25. října 2010. </w:t>
      </w:r>
      <w:r>
        <w:rPr>
          <w:rFonts w:cs="Times New Roman"/>
        </w:rPr>
        <w:t>[</w:t>
      </w:r>
      <w:r>
        <w:t>cit. 15. dubna 2011</w:t>
      </w:r>
      <w:r>
        <w:rPr>
          <w:rFonts w:cs="Times New Roman"/>
        </w:rPr>
        <w:t>]</w:t>
      </w:r>
      <w:r>
        <w:t xml:space="preserve">. </w:t>
      </w:r>
      <w:r w:rsidRPr="00346274">
        <w:rPr>
          <w:rFonts w:cs="Times New Roman"/>
        </w:rPr>
        <w:t xml:space="preserve">Dostupné na &lt; </w:t>
      </w:r>
      <w:r w:rsidRPr="00331FC1">
        <w:rPr>
          <w:rFonts w:cs="Times New Roman"/>
        </w:rPr>
        <w:t>http://ssrn.com/abstract=1600889</w:t>
      </w:r>
      <w:r w:rsidRPr="00346274">
        <w:rPr>
          <w:rFonts w:cs="Times New Roman"/>
        </w:rPr>
        <w:t>&gt;</w:t>
      </w:r>
    </w:p>
  </w:footnote>
  <w:footnote w:id="7">
    <w:p w:rsidR="00AF067C" w:rsidRDefault="00AF067C">
      <w:pPr>
        <w:pStyle w:val="Textpoznpodarou"/>
      </w:pPr>
      <w:r>
        <w:rPr>
          <w:rStyle w:val="Znakapoznpodarou"/>
        </w:rPr>
        <w:footnoteRef/>
      </w:r>
      <w:r>
        <w:t xml:space="preserve"> „Tamtéž“</w:t>
      </w:r>
    </w:p>
  </w:footnote>
  <w:footnote w:id="8">
    <w:p w:rsidR="00AF067C" w:rsidRPr="00AA694F" w:rsidRDefault="00AF067C" w:rsidP="004C7590">
      <w:pPr>
        <w:pStyle w:val="Textpoznpodarou"/>
      </w:pPr>
      <w:r>
        <w:rPr>
          <w:rStyle w:val="Znakapoznpodarou"/>
        </w:rPr>
        <w:footnoteRef/>
      </w:r>
      <w:r>
        <w:t xml:space="preserve"> SLAUGHTER, M. </w:t>
      </w:r>
      <w:proofErr w:type="spellStart"/>
      <w:r>
        <w:t>Anne</w:t>
      </w:r>
      <w:proofErr w:type="spellEnd"/>
      <w:r>
        <w:t xml:space="preserve">. </w:t>
      </w:r>
      <w:r w:rsidRPr="00B74D57">
        <w:rPr>
          <w:i/>
        </w:rPr>
        <w:t xml:space="preserve">A New </w:t>
      </w:r>
      <w:proofErr w:type="spellStart"/>
      <w:r w:rsidRPr="00B74D57">
        <w:rPr>
          <w:i/>
        </w:rPr>
        <w:t>World</w:t>
      </w:r>
      <w:proofErr w:type="spellEnd"/>
      <w:r w:rsidRPr="00B74D57">
        <w:rPr>
          <w:i/>
        </w:rPr>
        <w:t xml:space="preserve"> </w:t>
      </w:r>
      <w:proofErr w:type="spellStart"/>
      <w:r w:rsidRPr="00B74D57">
        <w:rPr>
          <w:i/>
        </w:rPr>
        <w:t>Order</w:t>
      </w:r>
      <w:proofErr w:type="spellEnd"/>
      <w:r>
        <w:t xml:space="preserve">. </w:t>
      </w:r>
      <w:proofErr w:type="spellStart"/>
      <w:r>
        <w:rPr>
          <w:rFonts w:cs="Times New Roman"/>
        </w:rPr>
        <w:t>Princeton</w:t>
      </w:r>
      <w:proofErr w:type="spellEnd"/>
      <w:r>
        <w:rPr>
          <w:rFonts w:cs="Times New Roman"/>
        </w:rPr>
        <w:t xml:space="preserve">: </w:t>
      </w:r>
      <w:proofErr w:type="spellStart"/>
      <w:r>
        <w:rPr>
          <w:rFonts w:cs="Times New Roman"/>
        </w:rPr>
        <w:t>Princeton</w:t>
      </w:r>
      <w:proofErr w:type="spellEnd"/>
      <w:r>
        <w:rPr>
          <w:rFonts w:cs="Times New Roman"/>
        </w:rPr>
        <w:t xml:space="preserve"> University </w:t>
      </w:r>
      <w:proofErr w:type="spellStart"/>
      <w:r>
        <w:rPr>
          <w:rFonts w:cs="Times New Roman"/>
        </w:rPr>
        <w:t>Press</w:t>
      </w:r>
      <w:proofErr w:type="spellEnd"/>
      <w:r>
        <w:rPr>
          <w:rFonts w:cs="Times New Roman"/>
        </w:rPr>
        <w:t xml:space="preserve">, 2005. </w:t>
      </w:r>
      <w:r>
        <w:t>s. 53-57.</w:t>
      </w:r>
    </w:p>
  </w:footnote>
  <w:footnote w:id="9">
    <w:p w:rsidR="00AF067C" w:rsidRDefault="00AF067C">
      <w:pPr>
        <w:pStyle w:val="Textpoznpodarou"/>
      </w:pPr>
      <w:r>
        <w:rPr>
          <w:rStyle w:val="Znakapoznpodarou"/>
        </w:rPr>
        <w:footnoteRef/>
      </w:r>
      <w:r>
        <w:t xml:space="preserve"> </w:t>
      </w:r>
      <w:r>
        <w:rPr>
          <w:rFonts w:cs="Times New Roman"/>
          <w:sz w:val="22"/>
          <w:szCs w:val="22"/>
        </w:rPr>
        <w:t xml:space="preserve">FROST, L. </w:t>
      </w:r>
      <w:proofErr w:type="spellStart"/>
      <w:r>
        <w:rPr>
          <w:rFonts w:cs="Times New Roman"/>
          <w:sz w:val="22"/>
          <w:szCs w:val="22"/>
        </w:rPr>
        <w:t>Ellen</w:t>
      </w:r>
      <w:proofErr w:type="spellEnd"/>
      <w:r w:rsidRPr="005603FB">
        <w:rPr>
          <w:rFonts w:cs="Times New Roman"/>
          <w:sz w:val="22"/>
          <w:szCs w:val="22"/>
        </w:rPr>
        <w:t xml:space="preserve">. </w:t>
      </w:r>
      <w:proofErr w:type="spellStart"/>
      <w:r w:rsidRPr="005603FB">
        <w:rPr>
          <w:rFonts w:cs="Times New Roman"/>
          <w:i/>
          <w:sz w:val="22"/>
          <w:szCs w:val="22"/>
        </w:rPr>
        <w:t>The</w:t>
      </w:r>
      <w:proofErr w:type="spellEnd"/>
      <w:r w:rsidRPr="005603FB">
        <w:rPr>
          <w:rFonts w:cs="Times New Roman"/>
          <w:i/>
          <w:sz w:val="22"/>
          <w:szCs w:val="22"/>
        </w:rPr>
        <w:t xml:space="preserve"> </w:t>
      </w:r>
      <w:proofErr w:type="spellStart"/>
      <w:r w:rsidRPr="005603FB">
        <w:rPr>
          <w:rFonts w:cs="Times New Roman"/>
          <w:i/>
          <w:sz w:val="22"/>
          <w:szCs w:val="22"/>
        </w:rPr>
        <w:t>Transatlantic</w:t>
      </w:r>
      <w:proofErr w:type="spellEnd"/>
      <w:r w:rsidRPr="005603FB">
        <w:rPr>
          <w:rFonts w:cs="Times New Roman"/>
          <w:i/>
          <w:sz w:val="22"/>
          <w:szCs w:val="22"/>
        </w:rPr>
        <w:t xml:space="preserve"> </w:t>
      </w:r>
      <w:proofErr w:type="spellStart"/>
      <w:r w:rsidRPr="005603FB">
        <w:rPr>
          <w:rFonts w:cs="Times New Roman"/>
          <w:i/>
          <w:sz w:val="22"/>
          <w:szCs w:val="22"/>
        </w:rPr>
        <w:t>Economic</w:t>
      </w:r>
      <w:proofErr w:type="spellEnd"/>
      <w:r w:rsidRPr="005603FB">
        <w:rPr>
          <w:rFonts w:cs="Times New Roman"/>
          <w:i/>
          <w:sz w:val="22"/>
          <w:szCs w:val="22"/>
        </w:rPr>
        <w:t xml:space="preserve"> </w:t>
      </w:r>
      <w:proofErr w:type="spellStart"/>
      <w:r w:rsidRPr="005603FB">
        <w:rPr>
          <w:rFonts w:cs="Times New Roman"/>
          <w:i/>
          <w:sz w:val="22"/>
          <w:szCs w:val="22"/>
        </w:rPr>
        <w:t>Partnership</w:t>
      </w:r>
      <w:proofErr w:type="spellEnd"/>
      <w:r w:rsidRPr="005603FB">
        <w:rPr>
          <w:rFonts w:cs="Times New Roman"/>
          <w:sz w:val="22"/>
          <w:szCs w:val="22"/>
        </w:rPr>
        <w:t xml:space="preserve">. </w:t>
      </w:r>
      <w:r w:rsidRPr="005603FB">
        <w:rPr>
          <w:rFonts w:cs="Times New Roman"/>
          <w:sz w:val="22"/>
          <w:szCs w:val="22"/>
          <w:lang w:val="en-US"/>
        </w:rPr>
        <w:t>[online]. Peterson Instit</w:t>
      </w:r>
      <w:r>
        <w:rPr>
          <w:rFonts w:cs="Times New Roman"/>
          <w:sz w:val="22"/>
          <w:szCs w:val="22"/>
          <w:lang w:val="en-US"/>
        </w:rPr>
        <w:t>ute for International Economics</w:t>
      </w:r>
      <w:proofErr w:type="gramStart"/>
      <w:r>
        <w:rPr>
          <w:rFonts w:cs="Times New Roman"/>
          <w:sz w:val="22"/>
          <w:szCs w:val="22"/>
          <w:lang w:val="en-US"/>
        </w:rPr>
        <w:t>,</w:t>
      </w:r>
      <w:r w:rsidRPr="005603FB">
        <w:rPr>
          <w:rFonts w:cs="Times New Roman"/>
          <w:sz w:val="22"/>
          <w:szCs w:val="22"/>
          <w:lang w:val="en-US"/>
        </w:rPr>
        <w:t xml:space="preserve"> </w:t>
      </w:r>
      <w:r>
        <w:rPr>
          <w:rFonts w:cs="Times New Roman"/>
          <w:sz w:val="22"/>
          <w:szCs w:val="22"/>
          <w:lang w:val="en-US"/>
        </w:rPr>
        <w:t xml:space="preserve"> </w:t>
      </w:r>
      <w:proofErr w:type="spellStart"/>
      <w:r>
        <w:rPr>
          <w:rFonts w:cs="Times New Roman"/>
          <w:sz w:val="22"/>
          <w:szCs w:val="22"/>
          <w:lang w:val="en-US"/>
        </w:rPr>
        <w:t>září</w:t>
      </w:r>
      <w:proofErr w:type="spellEnd"/>
      <w:proofErr w:type="gramEnd"/>
      <w:r>
        <w:rPr>
          <w:rFonts w:cs="Times New Roman"/>
          <w:sz w:val="22"/>
          <w:szCs w:val="22"/>
          <w:lang w:val="en-US"/>
        </w:rPr>
        <w:t xml:space="preserve"> 1998. </w:t>
      </w:r>
      <w:proofErr w:type="gramStart"/>
      <w:r>
        <w:rPr>
          <w:rFonts w:cs="Times New Roman"/>
          <w:sz w:val="22"/>
          <w:szCs w:val="22"/>
          <w:lang w:val="en-US"/>
        </w:rPr>
        <w:t xml:space="preserve">[cit. 3. </w:t>
      </w:r>
      <w:proofErr w:type="spellStart"/>
      <w:r>
        <w:rPr>
          <w:rFonts w:cs="Times New Roman"/>
          <w:sz w:val="22"/>
          <w:szCs w:val="22"/>
          <w:lang w:val="en-US"/>
        </w:rPr>
        <w:t>března</w:t>
      </w:r>
      <w:proofErr w:type="spellEnd"/>
      <w:r>
        <w:rPr>
          <w:rFonts w:cs="Times New Roman"/>
          <w:sz w:val="22"/>
          <w:szCs w:val="22"/>
          <w:lang w:val="en-US"/>
        </w:rPr>
        <w:t xml:space="preserve"> </w:t>
      </w:r>
      <w:r w:rsidRPr="005603FB">
        <w:rPr>
          <w:rFonts w:cs="Times New Roman"/>
          <w:sz w:val="22"/>
          <w:szCs w:val="22"/>
          <w:lang w:val="en-US"/>
        </w:rPr>
        <w:t>2011].</w:t>
      </w:r>
      <w:proofErr w:type="gramEnd"/>
      <w:r w:rsidRPr="005603FB">
        <w:rPr>
          <w:rFonts w:cs="Times New Roman"/>
          <w:sz w:val="22"/>
          <w:szCs w:val="22"/>
          <w:lang w:val="en-US"/>
        </w:rPr>
        <w:t xml:space="preserve"> </w:t>
      </w:r>
      <w:proofErr w:type="spellStart"/>
      <w:r w:rsidRPr="005603FB">
        <w:rPr>
          <w:rFonts w:cs="Times New Roman"/>
          <w:sz w:val="22"/>
          <w:szCs w:val="22"/>
          <w:lang w:val="en-US"/>
        </w:rPr>
        <w:t>Dostupné</w:t>
      </w:r>
      <w:proofErr w:type="spellEnd"/>
      <w:r w:rsidRPr="005603FB">
        <w:rPr>
          <w:rFonts w:cs="Times New Roman"/>
          <w:sz w:val="22"/>
          <w:szCs w:val="22"/>
          <w:lang w:val="en-US"/>
        </w:rPr>
        <w:t xml:space="preserve"> </w:t>
      </w:r>
      <w:proofErr w:type="spellStart"/>
      <w:r w:rsidRPr="005603FB">
        <w:rPr>
          <w:rFonts w:cs="Times New Roman"/>
          <w:sz w:val="22"/>
          <w:szCs w:val="22"/>
          <w:lang w:val="en-US"/>
        </w:rPr>
        <w:t>na</w:t>
      </w:r>
      <w:proofErr w:type="spellEnd"/>
      <w:r w:rsidRPr="005603FB">
        <w:rPr>
          <w:rFonts w:cs="Times New Roman"/>
          <w:sz w:val="22"/>
          <w:szCs w:val="22"/>
          <w:lang w:val="en-US"/>
        </w:rPr>
        <w:t xml:space="preserve"> &lt;http://www.iie.com/publications/pb/pb.cfm?ResearchID=85&gt;</w:t>
      </w:r>
    </w:p>
  </w:footnote>
  <w:footnote w:id="10">
    <w:p w:rsidR="00AF067C" w:rsidRPr="00A46E05" w:rsidRDefault="00AF067C" w:rsidP="004C7590">
      <w:pPr>
        <w:pStyle w:val="Textpoznpodarou"/>
      </w:pPr>
      <w:r>
        <w:rPr>
          <w:rStyle w:val="Znakapoznpodarou"/>
        </w:rPr>
        <w:footnoteRef/>
      </w:r>
      <w:r>
        <w:t xml:space="preserve"> POLLACK, A. </w:t>
      </w:r>
      <w:proofErr w:type="spellStart"/>
      <w:r>
        <w:t>Mark</w:t>
      </w:r>
      <w:proofErr w:type="spellEnd"/>
      <w:r>
        <w:t xml:space="preserve">, SHAFFER, C. Gregory. </w:t>
      </w:r>
      <w:proofErr w:type="spellStart"/>
      <w:r w:rsidRPr="00F13C7F">
        <w:rPr>
          <w:i/>
        </w:rPr>
        <w:t>Who</w:t>
      </w:r>
      <w:proofErr w:type="spellEnd"/>
      <w:r w:rsidRPr="00F13C7F">
        <w:rPr>
          <w:i/>
        </w:rPr>
        <w:t xml:space="preserve"> </w:t>
      </w:r>
      <w:proofErr w:type="spellStart"/>
      <w:r w:rsidRPr="00F13C7F">
        <w:rPr>
          <w:i/>
        </w:rPr>
        <w:t>governs</w:t>
      </w:r>
      <w:proofErr w:type="spellEnd"/>
      <w:r w:rsidRPr="00F13C7F">
        <w:rPr>
          <w:i/>
        </w:rPr>
        <w:t xml:space="preserve"> </w:t>
      </w:r>
      <w:proofErr w:type="spellStart"/>
      <w:r w:rsidRPr="00F13C7F">
        <w:rPr>
          <w:i/>
        </w:rPr>
        <w:t>transatlantic</w:t>
      </w:r>
      <w:proofErr w:type="spellEnd"/>
      <w:r w:rsidRPr="00F13C7F">
        <w:rPr>
          <w:i/>
        </w:rPr>
        <w:t xml:space="preserve"> relations</w:t>
      </w:r>
      <w:r>
        <w:t xml:space="preserve">. </w:t>
      </w:r>
      <w:r>
        <w:rPr>
          <w:rFonts w:cs="Times New Roman"/>
        </w:rPr>
        <w:t>[</w:t>
      </w:r>
      <w:r>
        <w:t>online</w:t>
      </w:r>
      <w:r>
        <w:rPr>
          <w:rFonts w:cs="Times New Roman"/>
        </w:rPr>
        <w:t>]</w:t>
      </w:r>
      <w:r>
        <w:t xml:space="preserve">. </w:t>
      </w:r>
      <w:proofErr w:type="spellStart"/>
      <w:r>
        <w:t>Social</w:t>
      </w:r>
      <w:proofErr w:type="spellEnd"/>
      <w:r>
        <w:t xml:space="preserve"> Science </w:t>
      </w:r>
      <w:proofErr w:type="spellStart"/>
      <w:r>
        <w:t>Research</w:t>
      </w:r>
      <w:proofErr w:type="spellEnd"/>
      <w:r>
        <w:t xml:space="preserve"> Network, 28. září 2010. </w:t>
      </w:r>
      <w:r>
        <w:rPr>
          <w:rFonts w:cs="Times New Roman"/>
        </w:rPr>
        <w:t>[</w:t>
      </w:r>
      <w:r>
        <w:t>cit. 15. dubna 2011</w:t>
      </w:r>
      <w:r>
        <w:rPr>
          <w:rFonts w:cs="Times New Roman"/>
        </w:rPr>
        <w:t>]</w:t>
      </w:r>
      <w:r>
        <w:t xml:space="preserve">. Dostupné </w:t>
      </w:r>
      <w:r w:rsidRPr="00A46E05">
        <w:rPr>
          <w:rFonts w:cs="Times New Roman"/>
        </w:rPr>
        <w:t xml:space="preserve">na </w:t>
      </w:r>
      <w:r w:rsidRPr="00235625">
        <w:rPr>
          <w:rFonts w:cs="Times New Roman"/>
        </w:rPr>
        <w:t>&lt;http://ssrn.com/abstract=1600891&gt;</w:t>
      </w:r>
    </w:p>
  </w:footnote>
  <w:footnote w:id="11">
    <w:p w:rsidR="00AF067C" w:rsidRPr="00112A12" w:rsidRDefault="00AF067C" w:rsidP="004C7590">
      <w:pPr>
        <w:pStyle w:val="Textpoznpodarou"/>
      </w:pPr>
      <w:r>
        <w:rPr>
          <w:rStyle w:val="Znakapoznpodarou"/>
        </w:rPr>
        <w:footnoteRef/>
      </w:r>
      <w:r>
        <w:t xml:space="preserve"> KAPPEN, R. Thomas. </w:t>
      </w:r>
      <w:proofErr w:type="spellStart"/>
      <w:r w:rsidRPr="00C84C53">
        <w:rPr>
          <w:i/>
        </w:rPr>
        <w:t>Bringing</w:t>
      </w:r>
      <w:proofErr w:type="spellEnd"/>
      <w:r w:rsidRPr="00C84C53">
        <w:rPr>
          <w:i/>
        </w:rPr>
        <w:t xml:space="preserve"> </w:t>
      </w:r>
      <w:proofErr w:type="spellStart"/>
      <w:r w:rsidRPr="00C84C53">
        <w:rPr>
          <w:i/>
        </w:rPr>
        <w:t>transatlantic</w:t>
      </w:r>
      <w:proofErr w:type="spellEnd"/>
      <w:r w:rsidRPr="00C84C53">
        <w:rPr>
          <w:i/>
        </w:rPr>
        <w:t xml:space="preserve"> relations </w:t>
      </w:r>
      <w:proofErr w:type="spellStart"/>
      <w:r w:rsidRPr="00C84C53">
        <w:rPr>
          <w:i/>
        </w:rPr>
        <w:t>back</w:t>
      </w:r>
      <w:proofErr w:type="spellEnd"/>
      <w:r w:rsidRPr="00C84C53">
        <w:rPr>
          <w:i/>
        </w:rPr>
        <w:t xml:space="preserve"> in: non-</w:t>
      </w:r>
      <w:proofErr w:type="spellStart"/>
      <w:r w:rsidRPr="00C84C53">
        <w:rPr>
          <w:i/>
        </w:rPr>
        <w:t>state</w:t>
      </w:r>
      <w:proofErr w:type="spellEnd"/>
      <w:r w:rsidRPr="00C84C53">
        <w:rPr>
          <w:i/>
        </w:rPr>
        <w:t xml:space="preserve"> </w:t>
      </w:r>
      <w:proofErr w:type="spellStart"/>
      <w:r w:rsidRPr="00C84C53">
        <w:rPr>
          <w:i/>
        </w:rPr>
        <w:t>actors</w:t>
      </w:r>
      <w:proofErr w:type="spellEnd"/>
      <w:r w:rsidRPr="00C84C53">
        <w:rPr>
          <w:i/>
        </w:rPr>
        <w:t xml:space="preserve">, </w:t>
      </w:r>
      <w:proofErr w:type="spellStart"/>
      <w:r w:rsidRPr="00C84C53">
        <w:rPr>
          <w:i/>
        </w:rPr>
        <w:t>domestic</w:t>
      </w:r>
      <w:proofErr w:type="spellEnd"/>
      <w:r w:rsidRPr="00C84C53">
        <w:rPr>
          <w:i/>
        </w:rPr>
        <w:t xml:space="preserve"> </w:t>
      </w:r>
      <w:proofErr w:type="spellStart"/>
      <w:r w:rsidRPr="00C84C53">
        <w:rPr>
          <w:i/>
        </w:rPr>
        <w:t>structures</w:t>
      </w:r>
      <w:proofErr w:type="spellEnd"/>
      <w:r w:rsidRPr="00C84C53">
        <w:rPr>
          <w:i/>
        </w:rPr>
        <w:t xml:space="preserve"> </w:t>
      </w:r>
      <w:proofErr w:type="spellStart"/>
      <w:r w:rsidRPr="00C84C53">
        <w:rPr>
          <w:i/>
        </w:rPr>
        <w:t>and</w:t>
      </w:r>
      <w:proofErr w:type="spellEnd"/>
      <w:r w:rsidRPr="00C84C53">
        <w:rPr>
          <w:i/>
        </w:rPr>
        <w:t xml:space="preserve"> </w:t>
      </w:r>
      <w:proofErr w:type="spellStart"/>
      <w:r w:rsidRPr="00C84C53">
        <w:rPr>
          <w:i/>
        </w:rPr>
        <w:t>international</w:t>
      </w:r>
      <w:proofErr w:type="spellEnd"/>
      <w:r w:rsidRPr="00C84C53">
        <w:rPr>
          <w:i/>
        </w:rPr>
        <w:t xml:space="preserve"> </w:t>
      </w:r>
      <w:proofErr w:type="spellStart"/>
      <w:r w:rsidRPr="00C84C53">
        <w:rPr>
          <w:i/>
        </w:rPr>
        <w:t>institutions</w:t>
      </w:r>
      <w:proofErr w:type="spellEnd"/>
      <w:r>
        <w:t xml:space="preserve">. Cambridge: Cambridge University </w:t>
      </w:r>
      <w:proofErr w:type="spellStart"/>
      <w:r>
        <w:t>Press</w:t>
      </w:r>
      <w:proofErr w:type="spellEnd"/>
      <w:r>
        <w:t>, 2005. s. 3.</w:t>
      </w:r>
    </w:p>
  </w:footnote>
  <w:footnote w:id="12">
    <w:p w:rsidR="00AF067C" w:rsidRDefault="00AF067C" w:rsidP="004C7590">
      <w:pPr>
        <w:pStyle w:val="Textpoznpodarou"/>
      </w:pPr>
      <w:r>
        <w:rPr>
          <w:rStyle w:val="Znakapoznpodarou"/>
        </w:rPr>
        <w:footnoteRef/>
      </w:r>
      <w:r>
        <w:t xml:space="preserve"> </w:t>
      </w:r>
      <w:r w:rsidRPr="00652288">
        <w:t>POLLACK, A.</w:t>
      </w:r>
      <w:r>
        <w:t xml:space="preserve"> </w:t>
      </w:r>
      <w:proofErr w:type="spellStart"/>
      <w:r w:rsidRPr="00652288">
        <w:t>M</w:t>
      </w:r>
      <w:r>
        <w:t>ark</w:t>
      </w:r>
      <w:proofErr w:type="spellEnd"/>
      <w:r>
        <w:t>, SHAFFER C. Gregory.</w:t>
      </w:r>
      <w:r w:rsidRPr="00F420E5">
        <w:rPr>
          <w:i/>
        </w:rPr>
        <w:t xml:space="preserve"> </w:t>
      </w:r>
      <w:proofErr w:type="spellStart"/>
      <w:r w:rsidRPr="00F333DF">
        <w:rPr>
          <w:i/>
        </w:rPr>
        <w:t>Transatlantic</w:t>
      </w:r>
      <w:proofErr w:type="spellEnd"/>
      <w:r w:rsidRPr="00F333DF">
        <w:rPr>
          <w:i/>
        </w:rPr>
        <w:t xml:space="preserve"> </w:t>
      </w:r>
      <w:proofErr w:type="spellStart"/>
      <w:r w:rsidRPr="00F333DF">
        <w:rPr>
          <w:i/>
        </w:rPr>
        <w:t>Governance</w:t>
      </w:r>
      <w:proofErr w:type="spellEnd"/>
      <w:r w:rsidRPr="00F333DF">
        <w:rPr>
          <w:i/>
        </w:rPr>
        <w:t xml:space="preserve"> in </w:t>
      </w:r>
      <w:proofErr w:type="spellStart"/>
      <w:r w:rsidRPr="00F333DF">
        <w:rPr>
          <w:i/>
        </w:rPr>
        <w:t>the</w:t>
      </w:r>
      <w:proofErr w:type="spellEnd"/>
      <w:r w:rsidRPr="00F333DF">
        <w:rPr>
          <w:i/>
        </w:rPr>
        <w:t xml:space="preserve"> </w:t>
      </w:r>
      <w:proofErr w:type="spellStart"/>
      <w:r w:rsidRPr="00F333DF">
        <w:rPr>
          <w:i/>
        </w:rPr>
        <w:t>Global</w:t>
      </w:r>
      <w:proofErr w:type="spellEnd"/>
      <w:r w:rsidRPr="00F333DF">
        <w:rPr>
          <w:i/>
        </w:rPr>
        <w:t xml:space="preserve"> </w:t>
      </w:r>
      <w:proofErr w:type="spellStart"/>
      <w:r w:rsidRPr="00F333DF">
        <w:rPr>
          <w:i/>
        </w:rPr>
        <w:t>Economy</w:t>
      </w:r>
      <w:proofErr w:type="spellEnd"/>
      <w:r>
        <w:t xml:space="preserve">. 1. vydání. </w:t>
      </w:r>
      <w:proofErr w:type="spellStart"/>
      <w:r>
        <w:t>Lanham</w:t>
      </w:r>
      <w:proofErr w:type="spellEnd"/>
      <w:r>
        <w:t xml:space="preserve">: </w:t>
      </w:r>
      <w:proofErr w:type="spellStart"/>
      <w:r>
        <w:t>Rowman</w:t>
      </w:r>
      <w:proofErr w:type="spellEnd"/>
      <w:r>
        <w:t xml:space="preserve"> </w:t>
      </w:r>
      <w:r>
        <w:rPr>
          <w:rFonts w:cs="Times New Roman"/>
        </w:rPr>
        <w:t xml:space="preserve">&amp; </w:t>
      </w:r>
      <w:proofErr w:type="spellStart"/>
      <w:r>
        <w:rPr>
          <w:rFonts w:cs="Times New Roman"/>
        </w:rPr>
        <w:t>Littlefield</w:t>
      </w:r>
      <w:proofErr w:type="spellEnd"/>
      <w:r>
        <w:rPr>
          <w:rFonts w:cs="Times New Roman"/>
        </w:rPr>
        <w:t xml:space="preserve"> </w:t>
      </w:r>
      <w:proofErr w:type="spellStart"/>
      <w:r>
        <w:rPr>
          <w:rFonts w:cs="Times New Roman"/>
        </w:rPr>
        <w:t>Publishers</w:t>
      </w:r>
      <w:proofErr w:type="spellEnd"/>
      <w:r>
        <w:rPr>
          <w:rFonts w:cs="Times New Roman"/>
        </w:rPr>
        <w:t>,</w:t>
      </w:r>
      <w:proofErr w:type="spellStart"/>
      <w:r>
        <w:rPr>
          <w:rFonts w:cs="Times New Roman"/>
        </w:rPr>
        <w:t>Inc</w:t>
      </w:r>
      <w:proofErr w:type="spellEnd"/>
      <w:r>
        <w:rPr>
          <w:rFonts w:cs="Times New Roman"/>
        </w:rPr>
        <w:t>, 2001.</w:t>
      </w:r>
      <w:r>
        <w:t xml:space="preserve"> s. 29-32.</w:t>
      </w:r>
    </w:p>
  </w:footnote>
  <w:footnote w:id="13">
    <w:p w:rsidR="00AF067C" w:rsidRPr="00442270" w:rsidRDefault="00AF067C" w:rsidP="004C7590">
      <w:pPr>
        <w:pStyle w:val="Textpoznpodarou"/>
        <w:rPr>
          <w:rFonts w:cs="Times New Roman"/>
        </w:rPr>
      </w:pPr>
      <w:r>
        <w:rPr>
          <w:rStyle w:val="Znakapoznpodarou"/>
        </w:rPr>
        <w:footnoteRef/>
      </w:r>
      <w:r>
        <w:t xml:space="preserve"> POLLACK, SHAFFER. </w:t>
      </w:r>
      <w:proofErr w:type="spellStart"/>
      <w:r w:rsidRPr="00991871">
        <w:rPr>
          <w:i/>
        </w:rPr>
        <w:t>Introduction</w:t>
      </w:r>
      <w:proofErr w:type="spellEnd"/>
      <w:r w:rsidRPr="00991871">
        <w:rPr>
          <w:i/>
        </w:rPr>
        <w:t xml:space="preserve">: </w:t>
      </w:r>
      <w:proofErr w:type="spellStart"/>
      <w:r w:rsidRPr="00991871">
        <w:rPr>
          <w:i/>
        </w:rPr>
        <w:t>Transatlantic</w:t>
      </w:r>
      <w:proofErr w:type="spellEnd"/>
      <w:r w:rsidRPr="00991871">
        <w:rPr>
          <w:i/>
        </w:rPr>
        <w:t xml:space="preserve"> </w:t>
      </w:r>
      <w:proofErr w:type="spellStart"/>
      <w:r w:rsidRPr="00991871">
        <w:rPr>
          <w:i/>
        </w:rPr>
        <w:t>Governance</w:t>
      </w:r>
      <w:proofErr w:type="spellEnd"/>
      <w:r>
        <w:rPr>
          <w:i/>
        </w:rPr>
        <w:t xml:space="preserve"> …, </w:t>
      </w:r>
      <w:r>
        <w:t>s. 38.</w:t>
      </w:r>
    </w:p>
  </w:footnote>
  <w:footnote w:id="14">
    <w:p w:rsidR="00AF067C" w:rsidRPr="00652288" w:rsidRDefault="00AF067C" w:rsidP="004C7590">
      <w:pPr>
        <w:pStyle w:val="Textpoznpodarou"/>
      </w:pPr>
      <w:r>
        <w:rPr>
          <w:rStyle w:val="Znakapoznpodarou"/>
        </w:rPr>
        <w:footnoteRef/>
      </w:r>
      <w:r>
        <w:t xml:space="preserve"> </w:t>
      </w:r>
      <w:r w:rsidRPr="00652288">
        <w:t>POLLACK, A.</w:t>
      </w:r>
      <w:r>
        <w:t xml:space="preserve"> </w:t>
      </w:r>
      <w:proofErr w:type="spellStart"/>
      <w:r w:rsidRPr="00652288">
        <w:t>M</w:t>
      </w:r>
      <w:r>
        <w:t>ark</w:t>
      </w:r>
      <w:proofErr w:type="spellEnd"/>
      <w:r w:rsidRPr="00652288">
        <w:t>.</w:t>
      </w:r>
      <w:r>
        <w:t xml:space="preserve"> </w:t>
      </w:r>
      <w:proofErr w:type="spellStart"/>
      <w:r w:rsidRPr="00B7207D">
        <w:t>The</w:t>
      </w:r>
      <w:proofErr w:type="spellEnd"/>
      <w:r w:rsidRPr="00B7207D">
        <w:t xml:space="preserve"> New </w:t>
      </w:r>
      <w:proofErr w:type="spellStart"/>
      <w:r w:rsidRPr="00B7207D">
        <w:t>Transatlantic</w:t>
      </w:r>
      <w:proofErr w:type="spellEnd"/>
      <w:r w:rsidRPr="00B7207D">
        <w:t xml:space="preserve"> Agenda </w:t>
      </w:r>
      <w:proofErr w:type="spellStart"/>
      <w:r w:rsidRPr="00B7207D">
        <w:t>at</w:t>
      </w:r>
      <w:proofErr w:type="spellEnd"/>
      <w:r w:rsidRPr="00B7207D">
        <w:t xml:space="preserve"> Ten: </w:t>
      </w:r>
      <w:proofErr w:type="spellStart"/>
      <w:r w:rsidRPr="00B7207D">
        <w:t>Reflections</w:t>
      </w:r>
      <w:proofErr w:type="spellEnd"/>
      <w:r w:rsidRPr="00B7207D">
        <w:t xml:space="preserve"> on </w:t>
      </w:r>
      <w:proofErr w:type="spellStart"/>
      <w:r w:rsidRPr="00B7207D">
        <w:t>an</w:t>
      </w:r>
      <w:proofErr w:type="spellEnd"/>
      <w:r w:rsidRPr="00B7207D">
        <w:t xml:space="preserve"> Experiment in </w:t>
      </w:r>
      <w:proofErr w:type="spellStart"/>
      <w:r w:rsidRPr="00B7207D">
        <w:t>International</w:t>
      </w:r>
      <w:proofErr w:type="spellEnd"/>
      <w:r w:rsidRPr="00B7207D">
        <w:t xml:space="preserve"> </w:t>
      </w:r>
      <w:proofErr w:type="spellStart"/>
      <w:r w:rsidRPr="00B7207D">
        <w:t>Governance</w:t>
      </w:r>
      <w:proofErr w:type="spellEnd"/>
      <w:r w:rsidRPr="00652288">
        <w:t xml:space="preserve">. </w:t>
      </w:r>
      <w:r w:rsidRPr="006518DC">
        <w:rPr>
          <w:i/>
        </w:rPr>
        <w:t>JCMS</w:t>
      </w:r>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Common</w:t>
      </w:r>
      <w:proofErr w:type="spellEnd"/>
      <w:r>
        <w:rPr>
          <w:i/>
        </w:rPr>
        <w:t xml:space="preserve"> Market </w:t>
      </w:r>
      <w:proofErr w:type="spellStart"/>
      <w:r>
        <w:rPr>
          <w:i/>
        </w:rPr>
        <w:t>Studies</w:t>
      </w:r>
      <w:proofErr w:type="spellEnd"/>
      <w:r>
        <w:t xml:space="preserve">, 2005, </w:t>
      </w:r>
      <w:proofErr w:type="spellStart"/>
      <w:r>
        <w:t>roč</w:t>
      </w:r>
      <w:proofErr w:type="spellEnd"/>
      <w:r>
        <w:t>. 43, č. 5, s. 915.</w:t>
      </w:r>
    </w:p>
  </w:footnote>
  <w:footnote w:id="15">
    <w:p w:rsidR="00AF067C" w:rsidRDefault="00AF067C" w:rsidP="004C7590">
      <w:pPr>
        <w:pStyle w:val="Textpoznpodarou"/>
        <w:jc w:val="both"/>
      </w:pPr>
      <w:r>
        <w:rPr>
          <w:rStyle w:val="Znakapoznpodarou"/>
        </w:rPr>
        <w:footnoteRef/>
      </w:r>
      <w:r>
        <w:t xml:space="preserve"> POSPÍŠIL, Robert. </w:t>
      </w:r>
      <w:r>
        <w:rPr>
          <w:i/>
          <w:iCs/>
        </w:rPr>
        <w:t>Vybrané kapitoly z ekonomiky Evropské unie</w:t>
      </w:r>
      <w:r>
        <w:t>. 1. vydání. Olomouc: Vydavatelství Univerzity Palackého, 2003. s. 7.</w:t>
      </w:r>
    </w:p>
  </w:footnote>
  <w:footnote w:id="16">
    <w:p w:rsidR="00AF067C" w:rsidRDefault="00AF067C" w:rsidP="004C7590">
      <w:pPr>
        <w:pStyle w:val="Textpoznpodarou"/>
        <w:jc w:val="both"/>
      </w:pPr>
      <w:r>
        <w:rPr>
          <w:rStyle w:val="Znakapoznpodarou"/>
        </w:rPr>
        <w:footnoteRef/>
      </w:r>
      <w:r>
        <w:t>„Tamtéž“ s. 13.</w:t>
      </w:r>
    </w:p>
  </w:footnote>
  <w:footnote w:id="17">
    <w:p w:rsidR="00AF067C" w:rsidRDefault="00AF067C" w:rsidP="004C7590">
      <w:pPr>
        <w:pStyle w:val="Textpoznpodarou"/>
        <w:jc w:val="both"/>
      </w:pPr>
      <w:r>
        <w:rPr>
          <w:rStyle w:val="Znakapoznpodarou"/>
        </w:rPr>
        <w:footnoteRef/>
      </w:r>
      <w:r>
        <w:t xml:space="preserve"> CIHELKOVÁ, Eva. </w:t>
      </w:r>
      <w:r w:rsidRPr="003A04B6">
        <w:rPr>
          <w:i/>
        </w:rPr>
        <w:t>Vnější ekonomické vztahy Evropské unie</w:t>
      </w:r>
      <w:r>
        <w:t xml:space="preserve">. 1. vydání. Praha: </w:t>
      </w:r>
      <w:proofErr w:type="spellStart"/>
      <w:proofErr w:type="gramStart"/>
      <w:r>
        <w:t>C.H.</w:t>
      </w:r>
      <w:proofErr w:type="gramEnd"/>
      <w:r>
        <w:t>Beck</w:t>
      </w:r>
      <w:proofErr w:type="spellEnd"/>
      <w:r>
        <w:t>, 2003. s. 148.</w:t>
      </w:r>
    </w:p>
  </w:footnote>
  <w:footnote w:id="18">
    <w:p w:rsidR="00AF067C" w:rsidRDefault="00AF067C" w:rsidP="004C7590">
      <w:pPr>
        <w:pStyle w:val="Textpoznpodarou"/>
      </w:pPr>
      <w:r>
        <w:rPr>
          <w:rStyle w:val="Znakapoznpodarou"/>
        </w:rPr>
        <w:footnoteRef/>
      </w:r>
      <w:r>
        <w:t xml:space="preserve"> GARDNER, </w:t>
      </w:r>
      <w:proofErr w:type="spellStart"/>
      <w:r>
        <w:t>Anthony</w:t>
      </w:r>
      <w:proofErr w:type="spellEnd"/>
      <w:r>
        <w:t xml:space="preserve">. </w:t>
      </w:r>
      <w:r w:rsidRPr="00D91D17">
        <w:rPr>
          <w:rFonts w:cs="Times New Roman"/>
          <w:i/>
          <w:iCs/>
        </w:rPr>
        <w:t xml:space="preserve">A New </w:t>
      </w:r>
      <w:proofErr w:type="spellStart"/>
      <w:r w:rsidRPr="00D91D17">
        <w:rPr>
          <w:rFonts w:cs="Times New Roman"/>
          <w:i/>
          <w:iCs/>
        </w:rPr>
        <w:t>Era</w:t>
      </w:r>
      <w:proofErr w:type="spellEnd"/>
      <w:r w:rsidRPr="00D91D17">
        <w:rPr>
          <w:rFonts w:cs="Times New Roman"/>
          <w:i/>
          <w:iCs/>
        </w:rPr>
        <w:t xml:space="preserve"> in US/EU Relations? </w:t>
      </w:r>
      <w:proofErr w:type="spellStart"/>
      <w:r w:rsidRPr="00D91D17">
        <w:rPr>
          <w:rFonts w:cs="Times New Roman"/>
          <w:i/>
          <w:iCs/>
        </w:rPr>
        <w:t>The</w:t>
      </w:r>
      <w:proofErr w:type="spellEnd"/>
      <w:r w:rsidRPr="00D91D17">
        <w:rPr>
          <w:rFonts w:cs="Times New Roman"/>
          <w:i/>
          <w:iCs/>
        </w:rPr>
        <w:t xml:space="preserve"> Clinton </w:t>
      </w:r>
      <w:proofErr w:type="spellStart"/>
      <w:r w:rsidRPr="00D91D17">
        <w:rPr>
          <w:rFonts w:cs="Times New Roman"/>
          <w:i/>
          <w:iCs/>
        </w:rPr>
        <w:t>Administration</w:t>
      </w:r>
      <w:proofErr w:type="spellEnd"/>
      <w:r w:rsidRPr="00D91D17">
        <w:rPr>
          <w:rFonts w:cs="Times New Roman"/>
          <w:i/>
          <w:iCs/>
        </w:rPr>
        <w:t xml:space="preserve"> </w:t>
      </w:r>
      <w:proofErr w:type="spellStart"/>
      <w:r w:rsidRPr="00D91D17">
        <w:rPr>
          <w:rFonts w:cs="Times New Roman"/>
          <w:i/>
          <w:iCs/>
        </w:rPr>
        <w:t>and</w:t>
      </w:r>
      <w:proofErr w:type="spellEnd"/>
      <w:r>
        <w:rPr>
          <w:rFonts w:cs="Times New Roman"/>
          <w:i/>
          <w:iCs/>
        </w:rPr>
        <w:t xml:space="preserve"> </w:t>
      </w:r>
      <w:proofErr w:type="spellStart"/>
      <w:r>
        <w:rPr>
          <w:rFonts w:cs="Times New Roman"/>
          <w:i/>
          <w:iCs/>
        </w:rPr>
        <w:t>the</w:t>
      </w:r>
      <w:proofErr w:type="spellEnd"/>
      <w:r>
        <w:rPr>
          <w:rFonts w:cs="Times New Roman"/>
          <w:i/>
          <w:iCs/>
        </w:rPr>
        <w:t xml:space="preserve"> New </w:t>
      </w:r>
      <w:proofErr w:type="spellStart"/>
      <w:r>
        <w:rPr>
          <w:rFonts w:cs="Times New Roman"/>
          <w:i/>
          <w:iCs/>
        </w:rPr>
        <w:t>Transatlantic</w:t>
      </w:r>
      <w:proofErr w:type="spellEnd"/>
      <w:r>
        <w:rPr>
          <w:rFonts w:cs="Times New Roman"/>
          <w:i/>
          <w:iCs/>
        </w:rPr>
        <w:t xml:space="preserve"> Agenda. </w:t>
      </w:r>
      <w:r>
        <w:rPr>
          <w:rFonts w:cs="Times New Roman"/>
          <w:iCs/>
        </w:rPr>
        <w:t xml:space="preserve">1. vydání. </w:t>
      </w:r>
      <w:r w:rsidRPr="00D91D17">
        <w:rPr>
          <w:rFonts w:cs="Times New Roman"/>
        </w:rPr>
        <w:t xml:space="preserve">London: </w:t>
      </w:r>
      <w:proofErr w:type="spellStart"/>
      <w:r w:rsidRPr="00D91D17">
        <w:rPr>
          <w:rFonts w:cs="Times New Roman"/>
        </w:rPr>
        <w:t>Ashgate</w:t>
      </w:r>
      <w:proofErr w:type="spellEnd"/>
      <w:r>
        <w:rPr>
          <w:rFonts w:cs="Times New Roman"/>
        </w:rPr>
        <w:t>, 1997.</w:t>
      </w:r>
      <w:r w:rsidRPr="00D91D17">
        <w:rPr>
          <w:rFonts w:cs="Times New Roman"/>
        </w:rPr>
        <w:t xml:space="preserve"> </w:t>
      </w:r>
      <w:r>
        <w:rPr>
          <w:rFonts w:cs="Times New Roman"/>
        </w:rPr>
        <w:t>s. 9.</w:t>
      </w:r>
    </w:p>
  </w:footnote>
  <w:footnote w:id="19">
    <w:p w:rsidR="00AF067C" w:rsidRDefault="00AF067C" w:rsidP="00C665CB">
      <w:pPr>
        <w:pStyle w:val="Textpoznpodarou"/>
      </w:pPr>
      <w:r>
        <w:rPr>
          <w:rStyle w:val="Znakapoznpodarou"/>
        </w:rPr>
        <w:footnoteRef/>
      </w:r>
      <w:r>
        <w:t xml:space="preserve"> GARDNER, </w:t>
      </w:r>
      <w:proofErr w:type="spellStart"/>
      <w:r>
        <w:t>Hall</w:t>
      </w:r>
      <w:proofErr w:type="spellEnd"/>
      <w:r>
        <w:t xml:space="preserve">, STEFANOVA, Radoslava. </w:t>
      </w:r>
      <w:proofErr w:type="spellStart"/>
      <w:r w:rsidRPr="00281E9E">
        <w:rPr>
          <w:i/>
        </w:rPr>
        <w:t>The</w:t>
      </w:r>
      <w:proofErr w:type="spellEnd"/>
      <w:r w:rsidRPr="00281E9E">
        <w:rPr>
          <w:i/>
        </w:rPr>
        <w:t xml:space="preserve"> New </w:t>
      </w:r>
      <w:proofErr w:type="spellStart"/>
      <w:r w:rsidRPr="00281E9E">
        <w:rPr>
          <w:i/>
        </w:rPr>
        <w:t>Transatlantic</w:t>
      </w:r>
      <w:proofErr w:type="spellEnd"/>
      <w:r w:rsidRPr="00281E9E">
        <w:rPr>
          <w:i/>
        </w:rPr>
        <w:t xml:space="preserve"> Agenda</w:t>
      </w:r>
      <w:r>
        <w:rPr>
          <w:i/>
        </w:rPr>
        <w:t xml:space="preserve">: </w:t>
      </w:r>
      <w:proofErr w:type="spellStart"/>
      <w:r>
        <w:rPr>
          <w:i/>
        </w:rPr>
        <w:t>facing</w:t>
      </w:r>
      <w:proofErr w:type="spellEnd"/>
      <w:r>
        <w:rPr>
          <w:i/>
        </w:rPr>
        <w:t xml:space="preserve"> </w:t>
      </w:r>
      <w:proofErr w:type="spellStart"/>
      <w:r>
        <w:rPr>
          <w:i/>
        </w:rPr>
        <w:t>the</w:t>
      </w:r>
      <w:proofErr w:type="spellEnd"/>
      <w:r>
        <w:rPr>
          <w:i/>
        </w:rPr>
        <w:t xml:space="preserve"> </w:t>
      </w:r>
      <w:proofErr w:type="spellStart"/>
      <w:r>
        <w:rPr>
          <w:i/>
        </w:rPr>
        <w:t>challenges</w:t>
      </w:r>
      <w:proofErr w:type="spellEnd"/>
      <w:r>
        <w:rPr>
          <w:i/>
        </w:rPr>
        <w:t xml:space="preserve"> </w:t>
      </w:r>
      <w:proofErr w:type="spellStart"/>
      <w:r>
        <w:rPr>
          <w:i/>
        </w:rPr>
        <w:t>of</w:t>
      </w:r>
      <w:proofErr w:type="spellEnd"/>
      <w:r>
        <w:rPr>
          <w:i/>
        </w:rPr>
        <w:t xml:space="preserve"> </w:t>
      </w:r>
      <w:proofErr w:type="spellStart"/>
      <w:r>
        <w:rPr>
          <w:i/>
        </w:rPr>
        <w:t>global</w:t>
      </w:r>
      <w:proofErr w:type="spellEnd"/>
      <w:r>
        <w:rPr>
          <w:i/>
        </w:rPr>
        <w:t xml:space="preserve"> </w:t>
      </w:r>
      <w:proofErr w:type="spellStart"/>
      <w:r>
        <w:rPr>
          <w:i/>
        </w:rPr>
        <w:t>governance</w:t>
      </w:r>
      <w:proofErr w:type="spellEnd"/>
      <w:r>
        <w:rPr>
          <w:i/>
        </w:rPr>
        <w:t xml:space="preserve">. </w:t>
      </w:r>
      <w:r>
        <w:t xml:space="preserve">1. vydání. </w:t>
      </w:r>
      <w:proofErr w:type="spellStart"/>
      <w:r>
        <w:t>Ashgate</w:t>
      </w:r>
      <w:proofErr w:type="spellEnd"/>
      <w:r>
        <w:t>, 2001. s. 174-175.</w:t>
      </w:r>
    </w:p>
  </w:footnote>
  <w:footnote w:id="20">
    <w:p w:rsidR="00AF067C" w:rsidRPr="00F36858" w:rsidRDefault="00AF067C" w:rsidP="00C665CB">
      <w:pPr>
        <w:pStyle w:val="Textpoznpodarou"/>
        <w:rPr>
          <w:lang w:val="de-DE"/>
        </w:rPr>
      </w:pPr>
      <w:r>
        <w:rPr>
          <w:rStyle w:val="Znakapoznpodarou"/>
        </w:rPr>
        <w:footnoteRef/>
      </w:r>
      <w:r>
        <w:t xml:space="preserve"> </w:t>
      </w:r>
      <w:r w:rsidRPr="007131DB">
        <w:rPr>
          <w:i/>
        </w:rPr>
        <w:t xml:space="preserve">EU-US Relations </w:t>
      </w:r>
      <w:proofErr w:type="spellStart"/>
      <w:r w:rsidRPr="007131DB">
        <w:rPr>
          <w:i/>
        </w:rPr>
        <w:t>Overview</w:t>
      </w:r>
      <w:proofErr w:type="spellEnd"/>
      <w:r>
        <w:t xml:space="preserve">. [online]. </w:t>
      </w:r>
      <w:proofErr w:type="spellStart"/>
      <w:r>
        <w:t>European</w:t>
      </w:r>
      <w:proofErr w:type="spellEnd"/>
      <w:r>
        <w:t xml:space="preserve"> Union </w:t>
      </w:r>
      <w:proofErr w:type="spellStart"/>
      <w:r>
        <w:t>External</w:t>
      </w:r>
      <w:proofErr w:type="spellEnd"/>
      <w:r>
        <w:t xml:space="preserve"> </w:t>
      </w:r>
      <w:proofErr w:type="spellStart"/>
      <w:r>
        <w:t>Action</w:t>
      </w:r>
      <w:proofErr w:type="spellEnd"/>
      <w:r>
        <w:t xml:space="preserve">, 23. listopadu 2010. [cit. 1. dubna 2011]. Dostupné na </w:t>
      </w:r>
      <w:r w:rsidRPr="00F36858">
        <w:rPr>
          <w:lang w:val="de-DE"/>
        </w:rPr>
        <w:t>&lt;</w:t>
      </w:r>
      <w:r w:rsidRPr="00F36858">
        <w:t>http://www.eurunion.org/partner/EUUSRelations/KeyWebsites.htm</w:t>
      </w:r>
      <w:r w:rsidRPr="00F36858">
        <w:rPr>
          <w:lang w:val="de-DE"/>
        </w:rPr>
        <w:t>&gt;</w:t>
      </w:r>
    </w:p>
  </w:footnote>
  <w:footnote w:id="21">
    <w:p w:rsidR="00AF067C" w:rsidRDefault="00AF067C" w:rsidP="00C665CB">
      <w:pPr>
        <w:pStyle w:val="Textpoznpodarou"/>
        <w:rPr>
          <w:rFonts w:eastAsia="Calibri" w:cs="Times New Roman"/>
        </w:rPr>
      </w:pPr>
      <w:r>
        <w:rPr>
          <w:rStyle w:val="Znakapoznpodarou"/>
          <w:rFonts w:eastAsia="Calibri" w:cs="Times New Roman"/>
        </w:rPr>
        <w:footnoteRef/>
      </w:r>
      <w:r>
        <w:rPr>
          <w:rFonts w:eastAsia="Calibri" w:cs="Times New Roman"/>
        </w:rPr>
        <w:t xml:space="preserve"> </w:t>
      </w:r>
      <w:r w:rsidRPr="007131DB">
        <w:rPr>
          <w:rFonts w:eastAsia="Calibri" w:cs="Times New Roman"/>
          <w:i/>
        </w:rPr>
        <w:t xml:space="preserve">EU-US </w:t>
      </w:r>
      <w:proofErr w:type="spellStart"/>
      <w:r w:rsidRPr="007131DB">
        <w:rPr>
          <w:rFonts w:eastAsia="Calibri" w:cs="Times New Roman"/>
          <w:i/>
        </w:rPr>
        <w:t>Facts</w:t>
      </w:r>
      <w:proofErr w:type="spellEnd"/>
      <w:r w:rsidRPr="007131DB">
        <w:rPr>
          <w:rFonts w:eastAsia="Calibri" w:cs="Times New Roman"/>
          <w:i/>
        </w:rPr>
        <w:t xml:space="preserve"> </w:t>
      </w:r>
      <w:proofErr w:type="spellStart"/>
      <w:r w:rsidRPr="007131DB">
        <w:rPr>
          <w:rFonts w:eastAsia="Calibri" w:cs="Times New Roman"/>
          <w:i/>
        </w:rPr>
        <w:t>and</w:t>
      </w:r>
      <w:proofErr w:type="spellEnd"/>
      <w:r w:rsidRPr="007131DB">
        <w:rPr>
          <w:rFonts w:eastAsia="Calibri" w:cs="Times New Roman"/>
          <w:i/>
        </w:rPr>
        <w:t xml:space="preserve"> </w:t>
      </w:r>
      <w:proofErr w:type="spellStart"/>
      <w:r w:rsidRPr="007131DB">
        <w:rPr>
          <w:rFonts w:eastAsia="Calibri" w:cs="Times New Roman"/>
          <w:i/>
        </w:rPr>
        <w:t>Figures</w:t>
      </w:r>
      <w:proofErr w:type="spellEnd"/>
      <w:r>
        <w:rPr>
          <w:rFonts w:eastAsia="Calibri" w:cs="Times New Roman"/>
        </w:rPr>
        <w:t xml:space="preserve">. [online]. </w:t>
      </w:r>
      <w:proofErr w:type="spellStart"/>
      <w:r>
        <w:rPr>
          <w:rFonts w:eastAsia="Calibri" w:cs="Times New Roman"/>
        </w:rPr>
        <w:t>European</w:t>
      </w:r>
      <w:proofErr w:type="spellEnd"/>
      <w:r>
        <w:rPr>
          <w:rFonts w:eastAsia="Calibri" w:cs="Times New Roman"/>
        </w:rPr>
        <w:t xml:space="preserve"> Union </w:t>
      </w:r>
      <w:proofErr w:type="spellStart"/>
      <w:r>
        <w:rPr>
          <w:rFonts w:eastAsia="Calibri" w:cs="Times New Roman"/>
        </w:rPr>
        <w:t>External</w:t>
      </w:r>
      <w:proofErr w:type="spellEnd"/>
      <w:r>
        <w:rPr>
          <w:rFonts w:eastAsia="Calibri" w:cs="Times New Roman"/>
        </w:rPr>
        <w:t xml:space="preserve"> </w:t>
      </w:r>
      <w:proofErr w:type="spellStart"/>
      <w:r>
        <w:rPr>
          <w:rFonts w:eastAsia="Calibri" w:cs="Times New Roman"/>
        </w:rPr>
        <w:t>Action</w:t>
      </w:r>
      <w:proofErr w:type="spellEnd"/>
      <w:r>
        <w:rPr>
          <w:rFonts w:eastAsia="Calibri" w:cs="Times New Roman"/>
        </w:rPr>
        <w:t xml:space="preserve">, 1. března 2011. [cit. 28. března 2011]. Dostupné na </w:t>
      </w:r>
      <w:r w:rsidRPr="0078626C">
        <w:rPr>
          <w:rFonts w:eastAsia="Calibri" w:cs="Times New Roman"/>
        </w:rPr>
        <w:t>&lt;</w:t>
      </w:r>
      <w:r w:rsidRPr="000D6BA3">
        <w:rPr>
          <w:rFonts w:eastAsia="Calibri" w:cs="Times New Roman"/>
        </w:rPr>
        <w:t>http://www.eurunion.org/eu/index.php?option=com_content&amp;task=view&amp;id=1746&amp;Itemid=9</w:t>
      </w:r>
      <w:r>
        <w:rPr>
          <w:rFonts w:eastAsia="Calibri" w:cs="Times New Roman"/>
        </w:rPr>
        <w:t>&gt;</w:t>
      </w:r>
    </w:p>
  </w:footnote>
  <w:footnote w:id="22">
    <w:p w:rsidR="00AF067C" w:rsidRDefault="00AF067C" w:rsidP="00C665CB">
      <w:pPr>
        <w:pStyle w:val="Textpoznpodarou"/>
      </w:pPr>
      <w:r>
        <w:rPr>
          <w:rStyle w:val="Znakapoznpodarou"/>
        </w:rPr>
        <w:footnoteRef/>
      </w:r>
      <w:r>
        <w:t xml:space="preserve"> SCHULZ, Stefan. </w:t>
      </w:r>
      <w:proofErr w:type="spellStart"/>
      <w:r w:rsidRPr="00280833">
        <w:rPr>
          <w:i/>
        </w:rPr>
        <w:t>Transatlantic</w:t>
      </w:r>
      <w:proofErr w:type="spellEnd"/>
      <w:r w:rsidRPr="00280833">
        <w:rPr>
          <w:i/>
        </w:rPr>
        <w:t xml:space="preserve"> relations: </w:t>
      </w:r>
      <w:proofErr w:type="spellStart"/>
      <w:r w:rsidRPr="00280833">
        <w:rPr>
          <w:i/>
        </w:rPr>
        <w:t>The</w:t>
      </w:r>
      <w:proofErr w:type="spellEnd"/>
      <w:r w:rsidRPr="00280833">
        <w:rPr>
          <w:i/>
        </w:rPr>
        <w:t xml:space="preserve"> USA </w:t>
      </w:r>
      <w:proofErr w:type="spellStart"/>
      <w:r w:rsidRPr="00280833">
        <w:rPr>
          <w:i/>
        </w:rPr>
        <w:t>and</w:t>
      </w:r>
      <w:proofErr w:type="spellEnd"/>
      <w:r w:rsidRPr="00280833">
        <w:rPr>
          <w:i/>
        </w:rPr>
        <w:t xml:space="preserve"> </w:t>
      </w:r>
      <w:proofErr w:type="spellStart"/>
      <w:r w:rsidRPr="00280833">
        <w:rPr>
          <w:i/>
        </w:rPr>
        <w:t>Canada</w:t>
      </w:r>
      <w:proofErr w:type="spellEnd"/>
      <w:r>
        <w:t>. [online]. Evropský Parlament, červenec 2008. [cit. 3. března 2011]. Dostupné na &lt;</w:t>
      </w:r>
      <w:r w:rsidRPr="003929AD">
        <w:t>http://www.</w:t>
      </w:r>
      <w:proofErr w:type="spellStart"/>
      <w:r w:rsidRPr="003929AD">
        <w:t>europarl.europa.eu</w:t>
      </w:r>
      <w:proofErr w:type="spellEnd"/>
      <w:r w:rsidRPr="003929AD">
        <w:t>/</w:t>
      </w:r>
      <w:proofErr w:type="spellStart"/>
      <w:r w:rsidRPr="003929AD">
        <w:t>ftu</w:t>
      </w:r>
      <w:proofErr w:type="spellEnd"/>
      <w:r w:rsidRPr="003929AD">
        <w:t>/</w:t>
      </w:r>
      <w:proofErr w:type="spellStart"/>
      <w:r w:rsidRPr="003929AD">
        <w:t>pdf</w:t>
      </w:r>
      <w:proofErr w:type="spellEnd"/>
      <w:r w:rsidRPr="003929AD">
        <w:t>/</w:t>
      </w:r>
      <w:proofErr w:type="spellStart"/>
      <w:r w:rsidRPr="003929AD">
        <w:t>en</w:t>
      </w:r>
      <w:proofErr w:type="spellEnd"/>
      <w:r w:rsidRPr="003929AD">
        <w:t>//FTU_6.</w:t>
      </w:r>
      <w:proofErr w:type="gramStart"/>
      <w:r w:rsidRPr="003929AD">
        <w:t>4.7.pdf</w:t>
      </w:r>
      <w:r>
        <w:t>&gt;</w:t>
      </w:r>
      <w:proofErr w:type="gramEnd"/>
      <w:r>
        <w:t>.</w:t>
      </w:r>
    </w:p>
  </w:footnote>
  <w:footnote w:id="23">
    <w:p w:rsidR="00AF067C" w:rsidRDefault="00AF067C" w:rsidP="00C665CB">
      <w:pPr>
        <w:pStyle w:val="Textpoznpodarou"/>
      </w:pPr>
      <w:r>
        <w:rPr>
          <w:rStyle w:val="Znakapoznpodarou"/>
        </w:rPr>
        <w:footnoteRef/>
      </w:r>
      <w:r>
        <w:t xml:space="preserve"> </w:t>
      </w:r>
      <w:proofErr w:type="spellStart"/>
      <w:r>
        <w:t>International</w:t>
      </w:r>
      <w:proofErr w:type="spellEnd"/>
      <w:r>
        <w:t xml:space="preserve"> </w:t>
      </w:r>
      <w:proofErr w:type="spellStart"/>
      <w:r>
        <w:t>Trade</w:t>
      </w:r>
      <w:proofErr w:type="spellEnd"/>
      <w:r>
        <w:t xml:space="preserve"> in </w:t>
      </w:r>
      <w:proofErr w:type="spellStart"/>
      <w:r>
        <w:t>Goods</w:t>
      </w:r>
      <w:proofErr w:type="spellEnd"/>
      <w:r>
        <w:t xml:space="preserve">. </w:t>
      </w:r>
      <w:r>
        <w:rPr>
          <w:rFonts w:eastAsia="Calibri" w:cs="Times New Roman"/>
        </w:rPr>
        <w:t xml:space="preserve">[online]. </w:t>
      </w:r>
      <w:proofErr w:type="spellStart"/>
      <w:r>
        <w:t>Eurostat</w:t>
      </w:r>
      <w:proofErr w:type="spellEnd"/>
      <w:r>
        <w:t xml:space="preserve">, říjen 2010. </w:t>
      </w:r>
      <w:r>
        <w:rPr>
          <w:rFonts w:eastAsia="Calibri" w:cs="Times New Roman"/>
        </w:rPr>
        <w:t xml:space="preserve">[cit. 28. března 2011]. Dostupné na </w:t>
      </w:r>
      <w:r w:rsidRPr="0078626C">
        <w:rPr>
          <w:rFonts w:eastAsia="Calibri" w:cs="Times New Roman"/>
        </w:rPr>
        <w:t>&lt;</w:t>
      </w:r>
      <w:r w:rsidRPr="001A1842">
        <w:t xml:space="preserve"> </w:t>
      </w:r>
      <w:r w:rsidRPr="001A1842">
        <w:rPr>
          <w:rFonts w:eastAsia="Calibri" w:cs="Times New Roman"/>
        </w:rPr>
        <w:t>http://epp.eurostat.ec.europa.eu/statistics_explained/index.php/International_trade_in_goods</w:t>
      </w:r>
      <w:r>
        <w:rPr>
          <w:rFonts w:eastAsia="Calibri" w:cs="Times New Roman"/>
        </w:rPr>
        <w:t>&gt;</w:t>
      </w:r>
    </w:p>
  </w:footnote>
  <w:footnote w:id="24">
    <w:p w:rsidR="00AF067C" w:rsidRDefault="00AF067C" w:rsidP="00C665CB">
      <w:pPr>
        <w:pStyle w:val="Textpoznpodarou"/>
      </w:pPr>
      <w:r>
        <w:rPr>
          <w:rStyle w:val="Znakapoznpodarou"/>
        </w:rPr>
        <w:footnoteRef/>
      </w:r>
      <w:r>
        <w:t xml:space="preserve"> </w:t>
      </w:r>
      <w:proofErr w:type="gramStart"/>
      <w:r>
        <w:t>JOHNSON, D.C.</w:t>
      </w:r>
      <w:proofErr w:type="gramEnd"/>
      <w:r>
        <w:t xml:space="preserve"> Michael. </w:t>
      </w:r>
      <w:r w:rsidRPr="00383D1C">
        <w:rPr>
          <w:i/>
        </w:rPr>
        <w:t xml:space="preserve">US-EU </w:t>
      </w:r>
      <w:proofErr w:type="spellStart"/>
      <w:r w:rsidRPr="00383D1C">
        <w:rPr>
          <w:i/>
        </w:rPr>
        <w:t>Trade</w:t>
      </w:r>
      <w:proofErr w:type="spellEnd"/>
      <w:r w:rsidRPr="00383D1C">
        <w:rPr>
          <w:i/>
        </w:rPr>
        <w:t xml:space="preserve"> </w:t>
      </w:r>
      <w:proofErr w:type="spellStart"/>
      <w:r w:rsidRPr="00383D1C">
        <w:rPr>
          <w:i/>
        </w:rPr>
        <w:t>Disputes</w:t>
      </w:r>
      <w:proofErr w:type="spellEnd"/>
      <w:r w:rsidRPr="00383D1C">
        <w:rPr>
          <w:i/>
        </w:rPr>
        <w:t xml:space="preserve">: </w:t>
      </w:r>
      <w:proofErr w:type="spellStart"/>
      <w:r w:rsidRPr="00383D1C">
        <w:rPr>
          <w:i/>
        </w:rPr>
        <w:t>Their</w:t>
      </w:r>
      <w:proofErr w:type="spellEnd"/>
      <w:r w:rsidRPr="00383D1C">
        <w:rPr>
          <w:i/>
        </w:rPr>
        <w:t xml:space="preserve"> </w:t>
      </w:r>
      <w:proofErr w:type="spellStart"/>
      <w:r w:rsidRPr="00383D1C">
        <w:rPr>
          <w:i/>
        </w:rPr>
        <w:t>Causes</w:t>
      </w:r>
      <w:proofErr w:type="spellEnd"/>
      <w:r w:rsidRPr="00383D1C">
        <w:rPr>
          <w:i/>
        </w:rPr>
        <w:t xml:space="preserve">, </w:t>
      </w:r>
      <w:proofErr w:type="spellStart"/>
      <w:r w:rsidRPr="00383D1C">
        <w:rPr>
          <w:i/>
        </w:rPr>
        <w:t>Resolution</w:t>
      </w:r>
      <w:proofErr w:type="spellEnd"/>
      <w:r w:rsidRPr="00383D1C">
        <w:rPr>
          <w:i/>
        </w:rPr>
        <w:t xml:space="preserve"> </w:t>
      </w:r>
      <w:proofErr w:type="spellStart"/>
      <w:r w:rsidRPr="00383D1C">
        <w:rPr>
          <w:i/>
        </w:rPr>
        <w:t>and</w:t>
      </w:r>
      <w:proofErr w:type="spellEnd"/>
      <w:r w:rsidRPr="00383D1C">
        <w:rPr>
          <w:i/>
        </w:rPr>
        <w:t xml:space="preserve"> </w:t>
      </w:r>
      <w:proofErr w:type="spellStart"/>
      <w:r w:rsidRPr="00383D1C">
        <w:rPr>
          <w:i/>
        </w:rPr>
        <w:t>Prevention</w:t>
      </w:r>
      <w:proofErr w:type="spellEnd"/>
      <w:r w:rsidRPr="00383D1C">
        <w:rPr>
          <w:i/>
        </w:rPr>
        <w:t>.</w:t>
      </w:r>
      <w:r>
        <w:t xml:space="preserve"> </w:t>
      </w:r>
      <w:r>
        <w:rPr>
          <w:rFonts w:eastAsia="Calibri" w:cs="Times New Roman"/>
        </w:rPr>
        <w:t xml:space="preserve">[online]. </w:t>
      </w:r>
      <w:proofErr w:type="spellStart"/>
      <w:r>
        <w:rPr>
          <w:rFonts w:eastAsia="Calibri" w:cs="Times New Roman"/>
        </w:rPr>
        <w:t>European</w:t>
      </w:r>
      <w:proofErr w:type="spellEnd"/>
      <w:r>
        <w:rPr>
          <w:rFonts w:eastAsia="Calibri" w:cs="Times New Roman"/>
        </w:rPr>
        <w:t xml:space="preserve"> University Institute. [cit. 16. dubna 2011]. Dostupné na </w:t>
      </w:r>
      <w:r w:rsidRPr="0078626C">
        <w:rPr>
          <w:rFonts w:eastAsia="Calibri" w:cs="Times New Roman"/>
        </w:rPr>
        <w:t>&lt;</w:t>
      </w:r>
      <w:r w:rsidRPr="00F31B2A">
        <w:rPr>
          <w:rFonts w:eastAsia="Calibri" w:cs="Times New Roman"/>
        </w:rPr>
        <w:t>http://www.</w:t>
      </w:r>
      <w:proofErr w:type="spellStart"/>
      <w:r w:rsidRPr="00F31B2A">
        <w:rPr>
          <w:rFonts w:eastAsia="Calibri" w:cs="Times New Roman"/>
        </w:rPr>
        <w:t>eui.eu</w:t>
      </w:r>
      <w:proofErr w:type="spellEnd"/>
      <w:r w:rsidRPr="00F31B2A">
        <w:rPr>
          <w:rFonts w:eastAsia="Calibri" w:cs="Times New Roman"/>
        </w:rPr>
        <w:t>/RSCAS/</w:t>
      </w:r>
      <w:proofErr w:type="spellStart"/>
      <w:r w:rsidRPr="00F31B2A">
        <w:rPr>
          <w:rFonts w:eastAsia="Calibri" w:cs="Times New Roman"/>
        </w:rPr>
        <w:t>Research</w:t>
      </w:r>
      <w:proofErr w:type="spellEnd"/>
      <w:r w:rsidRPr="00F31B2A">
        <w:rPr>
          <w:rFonts w:eastAsia="Calibri" w:cs="Times New Roman"/>
        </w:rPr>
        <w:t>/</w:t>
      </w:r>
      <w:proofErr w:type="spellStart"/>
      <w:r w:rsidRPr="00F31B2A">
        <w:rPr>
          <w:rFonts w:eastAsia="Calibri" w:cs="Times New Roman"/>
        </w:rPr>
        <w:t>Transatlantic</w:t>
      </w:r>
      <w:proofErr w:type="spellEnd"/>
      <w:r w:rsidRPr="00F31B2A">
        <w:rPr>
          <w:rFonts w:eastAsia="Calibri" w:cs="Times New Roman"/>
        </w:rPr>
        <w:t>/</w:t>
      </w:r>
      <w:proofErr w:type="spellStart"/>
      <w:r w:rsidRPr="00F31B2A">
        <w:rPr>
          <w:rFonts w:eastAsia="Calibri" w:cs="Times New Roman"/>
        </w:rPr>
        <w:t>Johnson.pdf</w:t>
      </w:r>
      <w:proofErr w:type="spellEnd"/>
      <w:r>
        <w:rPr>
          <w:rFonts w:eastAsia="Calibri" w:cs="Times New Roman"/>
        </w:rPr>
        <w:t>&gt;</w:t>
      </w:r>
    </w:p>
  </w:footnote>
  <w:footnote w:id="25">
    <w:p w:rsidR="00AF067C" w:rsidRDefault="00AF067C" w:rsidP="00DA3ADA">
      <w:pPr>
        <w:pStyle w:val="Textpoznpodarou"/>
      </w:pPr>
      <w:r>
        <w:rPr>
          <w:rStyle w:val="Znakapoznpodarou"/>
        </w:rPr>
        <w:footnoteRef/>
      </w:r>
      <w:r>
        <w:rPr>
          <w:rFonts w:cs="Times New Roman"/>
        </w:rPr>
        <w:t>„Tamtéž“.</w:t>
      </w:r>
      <w:r w:rsidRPr="00D91D17">
        <w:rPr>
          <w:rFonts w:cs="Times New Roman"/>
        </w:rPr>
        <w:t xml:space="preserve"> </w:t>
      </w:r>
      <w:proofErr w:type="gramStart"/>
      <w:r>
        <w:rPr>
          <w:rFonts w:cs="Times New Roman"/>
        </w:rPr>
        <w:t>s.</w:t>
      </w:r>
      <w:proofErr w:type="gramEnd"/>
      <w:r>
        <w:rPr>
          <w:rFonts w:cs="Times New Roman"/>
        </w:rPr>
        <w:t xml:space="preserve"> 9-12.</w:t>
      </w:r>
    </w:p>
  </w:footnote>
  <w:footnote w:id="26">
    <w:p w:rsidR="00AF067C" w:rsidRDefault="00AF067C" w:rsidP="00DA3ADA">
      <w:pPr>
        <w:pStyle w:val="Textpoznpodarou"/>
      </w:pPr>
      <w:r>
        <w:rPr>
          <w:rStyle w:val="Znakapoznpodarou"/>
        </w:rPr>
        <w:footnoteRef/>
      </w:r>
      <w:r>
        <w:t xml:space="preserve"> </w:t>
      </w:r>
      <w:proofErr w:type="spellStart"/>
      <w:r w:rsidRPr="007131DB">
        <w:rPr>
          <w:i/>
        </w:rPr>
        <w:t>Charting</w:t>
      </w:r>
      <w:proofErr w:type="spellEnd"/>
      <w:r w:rsidRPr="007131DB">
        <w:rPr>
          <w:i/>
        </w:rPr>
        <w:t xml:space="preserve"> a </w:t>
      </w:r>
      <w:proofErr w:type="spellStart"/>
      <w:r w:rsidRPr="007131DB">
        <w:rPr>
          <w:i/>
        </w:rPr>
        <w:t>transatlantic</w:t>
      </w:r>
      <w:proofErr w:type="spellEnd"/>
      <w:r w:rsidRPr="007131DB">
        <w:rPr>
          <w:i/>
        </w:rPr>
        <w:t xml:space="preserve"> agenda </w:t>
      </w:r>
      <w:proofErr w:type="spellStart"/>
      <w:r w:rsidRPr="007131DB">
        <w:rPr>
          <w:i/>
        </w:rPr>
        <w:t>for</w:t>
      </w:r>
      <w:proofErr w:type="spellEnd"/>
      <w:r w:rsidRPr="007131DB">
        <w:rPr>
          <w:i/>
        </w:rPr>
        <w:t xml:space="preserve"> </w:t>
      </w:r>
      <w:proofErr w:type="spellStart"/>
      <w:r w:rsidRPr="007131DB">
        <w:rPr>
          <w:i/>
        </w:rPr>
        <w:t>the</w:t>
      </w:r>
      <w:proofErr w:type="spellEnd"/>
      <w:r w:rsidRPr="007131DB">
        <w:rPr>
          <w:i/>
        </w:rPr>
        <w:t xml:space="preserve"> 21st </w:t>
      </w:r>
      <w:proofErr w:type="spellStart"/>
      <w:r w:rsidRPr="007131DB">
        <w:rPr>
          <w:i/>
        </w:rPr>
        <w:t>century</w:t>
      </w:r>
      <w:proofErr w:type="spellEnd"/>
      <w:r w:rsidRPr="007131DB">
        <w:rPr>
          <w:i/>
        </w:rPr>
        <w:t xml:space="preserve"> – Sec. </w:t>
      </w:r>
      <w:proofErr w:type="spellStart"/>
      <w:proofErr w:type="gramStart"/>
      <w:r w:rsidRPr="007131DB">
        <w:rPr>
          <w:i/>
        </w:rPr>
        <w:t>of</w:t>
      </w:r>
      <w:proofErr w:type="spellEnd"/>
      <w:proofErr w:type="gramEnd"/>
      <w:r w:rsidRPr="007131DB">
        <w:rPr>
          <w:i/>
        </w:rPr>
        <w:t xml:space="preserve"> </w:t>
      </w:r>
      <w:proofErr w:type="spellStart"/>
      <w:r w:rsidRPr="007131DB">
        <w:rPr>
          <w:i/>
        </w:rPr>
        <w:t>State</w:t>
      </w:r>
      <w:proofErr w:type="spellEnd"/>
      <w:r w:rsidRPr="007131DB">
        <w:rPr>
          <w:i/>
        </w:rPr>
        <w:t xml:space="preserve"> </w:t>
      </w:r>
      <w:proofErr w:type="spellStart"/>
      <w:r w:rsidRPr="007131DB">
        <w:rPr>
          <w:i/>
        </w:rPr>
        <w:t>Warren</w:t>
      </w:r>
      <w:proofErr w:type="spellEnd"/>
      <w:r w:rsidRPr="007131DB">
        <w:rPr>
          <w:i/>
        </w:rPr>
        <w:t xml:space="preserve"> </w:t>
      </w:r>
      <w:proofErr w:type="spellStart"/>
      <w:r w:rsidRPr="007131DB">
        <w:rPr>
          <w:i/>
        </w:rPr>
        <w:t>Christopher</w:t>
      </w:r>
      <w:proofErr w:type="spellEnd"/>
      <w:r w:rsidRPr="007131DB">
        <w:rPr>
          <w:i/>
        </w:rPr>
        <w:t xml:space="preserve">, June 2, 1995 – </w:t>
      </w:r>
      <w:proofErr w:type="spellStart"/>
      <w:r w:rsidRPr="007131DB">
        <w:rPr>
          <w:i/>
        </w:rPr>
        <w:t>Transcript</w:t>
      </w:r>
      <w:proofErr w:type="spellEnd"/>
      <w:r>
        <w:t xml:space="preserve">. </w:t>
      </w:r>
      <w:r>
        <w:rPr>
          <w:rFonts w:cs="Times New Roman"/>
        </w:rPr>
        <w:t>[</w:t>
      </w:r>
      <w:r>
        <w:t>online</w:t>
      </w:r>
      <w:r>
        <w:rPr>
          <w:rFonts w:cs="Times New Roman"/>
        </w:rPr>
        <w:t>].</w:t>
      </w:r>
      <w:r>
        <w:t xml:space="preserve"> FindArticles.com, 5. června 1995. </w:t>
      </w:r>
      <w:r>
        <w:rPr>
          <w:rFonts w:cs="Times New Roman"/>
        </w:rPr>
        <w:t>[</w:t>
      </w:r>
      <w:r>
        <w:t>cit. 17. března 2011</w:t>
      </w:r>
      <w:r>
        <w:rPr>
          <w:rFonts w:cs="Times New Roman"/>
        </w:rPr>
        <w:t>]</w:t>
      </w:r>
      <w:r>
        <w:t>. Dostupné na &lt;http://findarticles.com/p/articles/mi_m1584/is_n23_v6/ai_17263256/&gt;</w:t>
      </w:r>
    </w:p>
  </w:footnote>
  <w:footnote w:id="27">
    <w:p w:rsidR="00AF067C" w:rsidRDefault="00AF067C" w:rsidP="004C7590">
      <w:pPr>
        <w:pStyle w:val="Textpoznpodarou"/>
      </w:pPr>
      <w:r>
        <w:rPr>
          <w:rStyle w:val="Znakapoznpodarou"/>
        </w:rPr>
        <w:footnoteRef/>
      </w:r>
      <w:r>
        <w:t xml:space="preserve"> KERN, </w:t>
      </w:r>
      <w:proofErr w:type="spellStart"/>
      <w:r>
        <w:t>Soeren</w:t>
      </w:r>
      <w:proofErr w:type="spellEnd"/>
      <w:r>
        <w:t xml:space="preserve">. </w:t>
      </w:r>
      <w:proofErr w:type="spellStart"/>
      <w:r w:rsidRPr="00B96D3E">
        <w:rPr>
          <w:i/>
        </w:rPr>
        <w:t>Why</w:t>
      </w:r>
      <w:proofErr w:type="spellEnd"/>
      <w:r w:rsidRPr="00B96D3E">
        <w:rPr>
          <w:i/>
        </w:rPr>
        <w:t xml:space="preserve"> </w:t>
      </w:r>
      <w:proofErr w:type="spellStart"/>
      <w:r w:rsidRPr="00B96D3E">
        <w:rPr>
          <w:i/>
        </w:rPr>
        <w:t>the</w:t>
      </w:r>
      <w:proofErr w:type="spellEnd"/>
      <w:r w:rsidRPr="00B96D3E">
        <w:rPr>
          <w:i/>
        </w:rPr>
        <w:t xml:space="preserve"> New </w:t>
      </w:r>
      <w:proofErr w:type="spellStart"/>
      <w:r w:rsidRPr="00B96D3E">
        <w:rPr>
          <w:i/>
        </w:rPr>
        <w:t>Transatlantic</w:t>
      </w:r>
      <w:proofErr w:type="spellEnd"/>
      <w:r w:rsidRPr="00B96D3E">
        <w:rPr>
          <w:i/>
        </w:rPr>
        <w:t xml:space="preserve"> Agenda </w:t>
      </w:r>
      <w:proofErr w:type="spellStart"/>
      <w:r w:rsidRPr="00B96D3E">
        <w:rPr>
          <w:i/>
        </w:rPr>
        <w:t>should</w:t>
      </w:r>
      <w:proofErr w:type="spellEnd"/>
      <w:r w:rsidRPr="00B96D3E">
        <w:rPr>
          <w:i/>
        </w:rPr>
        <w:t xml:space="preserve">, </w:t>
      </w:r>
      <w:proofErr w:type="spellStart"/>
      <w:r w:rsidRPr="00B96D3E">
        <w:rPr>
          <w:i/>
        </w:rPr>
        <w:t>but</w:t>
      </w:r>
      <w:proofErr w:type="spellEnd"/>
      <w:r w:rsidRPr="00B96D3E">
        <w:rPr>
          <w:i/>
        </w:rPr>
        <w:t xml:space="preserve"> </w:t>
      </w:r>
      <w:proofErr w:type="spellStart"/>
      <w:r w:rsidRPr="00B96D3E">
        <w:rPr>
          <w:i/>
        </w:rPr>
        <w:t>won</w:t>
      </w:r>
      <w:proofErr w:type="spellEnd"/>
      <w:r w:rsidRPr="00B96D3E">
        <w:rPr>
          <w:i/>
        </w:rPr>
        <w:t xml:space="preserve">´t </w:t>
      </w:r>
      <w:proofErr w:type="spellStart"/>
      <w:r w:rsidRPr="00B96D3E">
        <w:rPr>
          <w:i/>
        </w:rPr>
        <w:t>be</w:t>
      </w:r>
      <w:proofErr w:type="spellEnd"/>
      <w:r w:rsidRPr="00B96D3E">
        <w:rPr>
          <w:i/>
        </w:rPr>
        <w:t xml:space="preserve">, </w:t>
      </w:r>
      <w:proofErr w:type="spellStart"/>
      <w:r w:rsidRPr="00B96D3E">
        <w:rPr>
          <w:i/>
        </w:rPr>
        <w:t>reformed</w:t>
      </w:r>
      <w:proofErr w:type="spellEnd"/>
      <w:r>
        <w:t xml:space="preserve">. </w:t>
      </w:r>
      <w:r>
        <w:rPr>
          <w:rFonts w:cs="Times New Roman"/>
        </w:rPr>
        <w:t>[</w:t>
      </w:r>
      <w:r>
        <w:t>online</w:t>
      </w:r>
      <w:r>
        <w:rPr>
          <w:rFonts w:cs="Times New Roman"/>
        </w:rPr>
        <w:t>]</w:t>
      </w:r>
      <w:r>
        <w:t xml:space="preserve">. </w:t>
      </w:r>
      <w:proofErr w:type="spellStart"/>
      <w:r>
        <w:t>Royal</w:t>
      </w:r>
      <w:proofErr w:type="spellEnd"/>
      <w:r>
        <w:t xml:space="preserve"> Institute </w:t>
      </w:r>
      <w:proofErr w:type="spellStart"/>
      <w:r>
        <w:t>for</w:t>
      </w:r>
      <w:proofErr w:type="spellEnd"/>
      <w:r>
        <w:t xml:space="preserve"> </w:t>
      </w:r>
      <w:proofErr w:type="spellStart"/>
      <w:r>
        <w:t>Strategic</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Studies</w:t>
      </w:r>
      <w:proofErr w:type="spellEnd"/>
      <w:r>
        <w:t xml:space="preserve">, 21. dubna 2005. </w:t>
      </w:r>
      <w:r>
        <w:rPr>
          <w:lang w:val="en-US"/>
        </w:rPr>
        <w:t xml:space="preserve">[cit. 20. </w:t>
      </w:r>
      <w:proofErr w:type="spellStart"/>
      <w:proofErr w:type="gramStart"/>
      <w:r>
        <w:rPr>
          <w:lang w:val="en-US"/>
        </w:rPr>
        <w:t>března</w:t>
      </w:r>
      <w:proofErr w:type="spellEnd"/>
      <w:proofErr w:type="gramEnd"/>
      <w:r>
        <w:rPr>
          <w:lang w:val="en-US"/>
        </w:rPr>
        <w:t xml:space="preserve"> 2011].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sidRPr="003F2166">
        <w:rPr>
          <w:lang w:val="en-US"/>
        </w:rPr>
        <w:t>&lt;</w:t>
      </w:r>
      <w:r w:rsidRPr="0004320D">
        <w:rPr>
          <w:lang w:val="en-US"/>
        </w:rPr>
        <w:t>http://kern.pundicity.com/5433/new-transatlantic-agenda-reform</w:t>
      </w:r>
      <w:r>
        <w:rPr>
          <w:rFonts w:cs="Times New Roman"/>
          <w:lang w:val="en-US"/>
        </w:rPr>
        <w:t>&gt;</w:t>
      </w:r>
    </w:p>
  </w:footnote>
  <w:footnote w:id="28">
    <w:p w:rsidR="00AF067C" w:rsidRDefault="00AF067C" w:rsidP="004C7590">
      <w:pPr>
        <w:pStyle w:val="Textpoznpodarou"/>
      </w:pPr>
      <w:r>
        <w:rPr>
          <w:rStyle w:val="Znakapoznpodarou"/>
        </w:rPr>
        <w:footnoteRef/>
      </w:r>
      <w:r>
        <w:t xml:space="preserve"> </w:t>
      </w:r>
      <w:proofErr w:type="spellStart"/>
      <w:r w:rsidRPr="00593304">
        <w:rPr>
          <w:iCs/>
        </w:rPr>
        <w:t>Transatlantic</w:t>
      </w:r>
      <w:proofErr w:type="spellEnd"/>
      <w:r w:rsidRPr="00593304">
        <w:rPr>
          <w:iCs/>
        </w:rPr>
        <w:t xml:space="preserve"> </w:t>
      </w:r>
      <w:proofErr w:type="spellStart"/>
      <w:r w:rsidRPr="00593304">
        <w:rPr>
          <w:iCs/>
        </w:rPr>
        <w:t>Declaration</w:t>
      </w:r>
      <w:proofErr w:type="spellEnd"/>
      <w:r>
        <w:rPr>
          <w:iCs/>
        </w:rPr>
        <w:t xml:space="preserve">, </w:t>
      </w:r>
      <w:proofErr w:type="spellStart"/>
      <w:r>
        <w:rPr>
          <w:iCs/>
        </w:rPr>
        <w:t>November</w:t>
      </w:r>
      <w:proofErr w:type="spellEnd"/>
      <w:r>
        <w:rPr>
          <w:iCs/>
        </w:rPr>
        <w:t xml:space="preserve"> 22, 1990.</w:t>
      </w:r>
      <w:r>
        <w:t xml:space="preserve"> </w:t>
      </w:r>
      <w:r>
        <w:rPr>
          <w:lang w:val="en-US"/>
        </w:rPr>
        <w:t xml:space="preserve">[online]. </w:t>
      </w:r>
      <w:proofErr w:type="gramStart"/>
      <w:r>
        <w:rPr>
          <w:lang w:val="en-US"/>
        </w:rPr>
        <w:t>European Union External Action, 17.</w:t>
      </w:r>
      <w:proofErr w:type="gramEnd"/>
      <w:r>
        <w:rPr>
          <w:lang w:val="en-US"/>
        </w:rPr>
        <w:t xml:space="preserve"> </w:t>
      </w:r>
      <w:proofErr w:type="spellStart"/>
      <w:proofErr w:type="gramStart"/>
      <w:r>
        <w:rPr>
          <w:lang w:val="en-US"/>
        </w:rPr>
        <w:t>srpna</w:t>
      </w:r>
      <w:proofErr w:type="spellEnd"/>
      <w:proofErr w:type="gramEnd"/>
      <w:r>
        <w:rPr>
          <w:lang w:val="en-US"/>
        </w:rPr>
        <w:t xml:space="preserve"> 2010. </w:t>
      </w:r>
      <w:proofErr w:type="gramStart"/>
      <w:r>
        <w:rPr>
          <w:lang w:val="en-US"/>
        </w:rPr>
        <w:t xml:space="preserve">[cit. 20. </w:t>
      </w:r>
      <w:proofErr w:type="spellStart"/>
      <w:r>
        <w:rPr>
          <w:lang w:val="en-US"/>
        </w:rPr>
        <w:t>března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proofErr w:type="gramStart"/>
      <w:r>
        <w:rPr>
          <w:lang w:val="en-US"/>
        </w:rPr>
        <w:t>na</w:t>
      </w:r>
      <w:proofErr w:type="spellEnd"/>
      <w:proofErr w:type="gramEnd"/>
      <w:r>
        <w:rPr>
          <w:lang w:val="en-US"/>
        </w:rPr>
        <w:t xml:space="preserve"> </w:t>
      </w:r>
      <w:r w:rsidRPr="003F2166">
        <w:rPr>
          <w:lang w:val="en-US"/>
        </w:rPr>
        <w:t>&lt;h</w:t>
      </w:r>
      <w:r>
        <w:rPr>
          <w:lang w:val="en-US"/>
        </w:rPr>
        <w:t>ttp://www.eurunion.org/partner/</w:t>
      </w:r>
      <w:r w:rsidRPr="003F2166">
        <w:rPr>
          <w:lang w:val="en-US"/>
        </w:rPr>
        <w:t>transatldec.htm&gt;.</w:t>
      </w:r>
    </w:p>
  </w:footnote>
  <w:footnote w:id="29">
    <w:p w:rsidR="00AF067C" w:rsidRDefault="00AF067C" w:rsidP="004C7590">
      <w:pPr>
        <w:pStyle w:val="Textpoznpodarou"/>
      </w:pPr>
      <w:r>
        <w:rPr>
          <w:rStyle w:val="Znakapoznpodarou"/>
        </w:rPr>
        <w:footnoteRef/>
      </w:r>
      <w:r>
        <w:t xml:space="preserve"> </w:t>
      </w:r>
      <w:proofErr w:type="spellStart"/>
      <w:r w:rsidRPr="00761CA8">
        <w:rPr>
          <w:i/>
        </w:rPr>
        <w:t>Transatlantic</w:t>
      </w:r>
      <w:proofErr w:type="spellEnd"/>
      <w:r w:rsidRPr="00761CA8">
        <w:rPr>
          <w:i/>
        </w:rPr>
        <w:t xml:space="preserve"> </w:t>
      </w:r>
      <w:proofErr w:type="spellStart"/>
      <w:r w:rsidRPr="00761CA8">
        <w:rPr>
          <w:i/>
        </w:rPr>
        <w:t>Declaration</w:t>
      </w:r>
      <w:proofErr w:type="spellEnd"/>
      <w:r w:rsidRPr="00761CA8">
        <w:rPr>
          <w:i/>
        </w:rPr>
        <w:t xml:space="preserve"> </w:t>
      </w:r>
      <w:proofErr w:type="spellStart"/>
      <w:r w:rsidRPr="00761CA8">
        <w:rPr>
          <w:i/>
        </w:rPr>
        <w:t>of</w:t>
      </w:r>
      <w:proofErr w:type="spellEnd"/>
      <w:r w:rsidRPr="00761CA8">
        <w:rPr>
          <w:i/>
        </w:rPr>
        <w:t xml:space="preserve"> 1990</w:t>
      </w:r>
      <w:r>
        <w:t xml:space="preserve">. </w:t>
      </w:r>
      <w:r>
        <w:rPr>
          <w:rFonts w:cs="Times New Roman"/>
        </w:rPr>
        <w:t>[</w:t>
      </w:r>
      <w:r>
        <w:t>online</w:t>
      </w:r>
      <w:r>
        <w:rPr>
          <w:rFonts w:cs="Times New Roman"/>
        </w:rPr>
        <w:t>]</w:t>
      </w:r>
      <w:r>
        <w:t xml:space="preserve">. </w:t>
      </w:r>
      <w:proofErr w:type="spellStart"/>
      <w:r>
        <w:t>United</w:t>
      </w:r>
      <w:proofErr w:type="spellEnd"/>
      <w:r>
        <w:t xml:space="preserve"> </w:t>
      </w:r>
      <w:proofErr w:type="spellStart"/>
      <w:r>
        <w:t>States</w:t>
      </w:r>
      <w:proofErr w:type="spellEnd"/>
      <w:r>
        <w:t xml:space="preserve"> </w:t>
      </w:r>
      <w:proofErr w:type="spellStart"/>
      <w:r>
        <w:t>Mission</w:t>
      </w:r>
      <w:proofErr w:type="spellEnd"/>
      <w:r>
        <w:t xml:space="preserve"> to </w:t>
      </w:r>
      <w:proofErr w:type="spellStart"/>
      <w:r>
        <w:t>the</w:t>
      </w:r>
      <w:proofErr w:type="spellEnd"/>
      <w:r>
        <w:t xml:space="preserve"> EU, prosinec 1990. </w:t>
      </w:r>
      <w:r>
        <w:rPr>
          <w:rFonts w:cs="Times New Roman"/>
        </w:rPr>
        <w:t>[</w:t>
      </w:r>
      <w:r>
        <w:t>cit. 16. dubna 2011</w:t>
      </w:r>
      <w:r>
        <w:rPr>
          <w:rFonts w:cs="Times New Roman"/>
        </w:rPr>
        <w:t>]</w:t>
      </w:r>
      <w:r>
        <w:t xml:space="preserve">. Dostupné na </w:t>
      </w:r>
      <w:r>
        <w:rPr>
          <w:rFonts w:cs="Times New Roman"/>
        </w:rPr>
        <w:t>&lt;</w:t>
      </w:r>
      <w:r w:rsidRPr="00FD0405">
        <w:t>http://useu.usmission.gov/ta_declaration.html</w:t>
      </w:r>
      <w:r>
        <w:rPr>
          <w:rFonts w:cs="Times New Roman"/>
        </w:rPr>
        <w:t>&gt;</w:t>
      </w:r>
    </w:p>
  </w:footnote>
  <w:footnote w:id="30">
    <w:p w:rsidR="00AF067C" w:rsidRDefault="00AF067C" w:rsidP="004C7590">
      <w:pPr>
        <w:pStyle w:val="Textpoznpodarou"/>
      </w:pPr>
      <w:r>
        <w:rPr>
          <w:rStyle w:val="Znakapoznpodarou"/>
        </w:rPr>
        <w:footnoteRef/>
      </w:r>
      <w:r>
        <w:t xml:space="preserve"> GARDNER: </w:t>
      </w:r>
      <w:r w:rsidRPr="00117E51">
        <w:rPr>
          <w:i/>
        </w:rPr>
        <w:t xml:space="preserve">A New </w:t>
      </w:r>
      <w:proofErr w:type="spellStart"/>
      <w:r w:rsidRPr="00117E51">
        <w:rPr>
          <w:i/>
        </w:rPr>
        <w:t>Era</w:t>
      </w:r>
      <w:proofErr w:type="spellEnd"/>
      <w:r>
        <w:t xml:space="preserve"> …</w:t>
      </w:r>
      <w:r>
        <w:rPr>
          <w:rFonts w:cs="Times New Roman"/>
        </w:rPr>
        <w:t>,</w:t>
      </w:r>
      <w:r w:rsidRPr="00D91D17">
        <w:rPr>
          <w:rFonts w:cs="Times New Roman"/>
        </w:rPr>
        <w:t xml:space="preserve"> </w:t>
      </w:r>
      <w:r>
        <w:rPr>
          <w:rFonts w:cs="Times New Roman"/>
        </w:rPr>
        <w:t>s. 13.</w:t>
      </w:r>
    </w:p>
  </w:footnote>
  <w:footnote w:id="31">
    <w:p w:rsidR="00AF067C" w:rsidRDefault="00AF067C" w:rsidP="004C7590">
      <w:pPr>
        <w:pStyle w:val="Textpoznpodarou"/>
      </w:pPr>
      <w:r>
        <w:rPr>
          <w:rStyle w:val="Znakapoznpodarou"/>
        </w:rPr>
        <w:footnoteRef/>
      </w:r>
      <w:r>
        <w:t xml:space="preserve"> </w:t>
      </w:r>
      <w:proofErr w:type="spellStart"/>
      <w:r>
        <w:t>Transatlantic</w:t>
      </w:r>
      <w:proofErr w:type="spellEnd"/>
      <w:r>
        <w:t xml:space="preserve"> </w:t>
      </w:r>
      <w:proofErr w:type="spellStart"/>
      <w:r>
        <w:t>Policy</w:t>
      </w:r>
      <w:proofErr w:type="spellEnd"/>
      <w:r>
        <w:t xml:space="preserve"> Network. </w:t>
      </w:r>
      <w:r>
        <w:rPr>
          <w:rFonts w:cs="Times New Roman"/>
        </w:rPr>
        <w:t>[</w:t>
      </w:r>
      <w:r>
        <w:t>online</w:t>
      </w:r>
      <w:r>
        <w:rPr>
          <w:rFonts w:cs="Times New Roman"/>
        </w:rPr>
        <w:t>]</w:t>
      </w:r>
      <w:r>
        <w:t xml:space="preserve">. </w:t>
      </w:r>
      <w:r>
        <w:rPr>
          <w:rFonts w:cs="Times New Roman"/>
        </w:rPr>
        <w:t>[</w:t>
      </w:r>
      <w:r>
        <w:t>cit. 18. dubna 2011</w:t>
      </w:r>
      <w:r>
        <w:rPr>
          <w:rFonts w:cs="Times New Roman"/>
        </w:rPr>
        <w:t>]</w:t>
      </w:r>
      <w:r>
        <w:t xml:space="preserve">. Dostupné na </w:t>
      </w:r>
      <w:r>
        <w:rPr>
          <w:rFonts w:cs="Times New Roman"/>
        </w:rPr>
        <w:t>&lt;</w:t>
      </w:r>
      <w:r w:rsidRPr="008E0D69">
        <w:t>http://www.tpnonline.org/</w:t>
      </w:r>
      <w:r>
        <w:rPr>
          <w:rFonts w:cs="Times New Roman"/>
        </w:rPr>
        <w:t>&gt;</w:t>
      </w:r>
    </w:p>
  </w:footnote>
  <w:footnote w:id="32">
    <w:p w:rsidR="00AF067C" w:rsidRDefault="00AF067C" w:rsidP="004C7590">
      <w:pPr>
        <w:pStyle w:val="Textpoznpodarou"/>
      </w:pPr>
      <w:r>
        <w:rPr>
          <w:rStyle w:val="Znakapoznpodarou"/>
        </w:rPr>
        <w:footnoteRef/>
      </w:r>
      <w:r>
        <w:t xml:space="preserve"> BAIL, </w:t>
      </w:r>
      <w:proofErr w:type="spellStart"/>
      <w:r>
        <w:t>Christoph</w:t>
      </w:r>
      <w:proofErr w:type="spellEnd"/>
      <w:r>
        <w:t xml:space="preserve">, REINICKE, H. Wolfgang, RUMMEL, </w:t>
      </w:r>
      <w:proofErr w:type="spellStart"/>
      <w:r>
        <w:t>Reinhardt</w:t>
      </w:r>
      <w:proofErr w:type="spellEnd"/>
      <w:r>
        <w:t xml:space="preserve">. </w:t>
      </w:r>
      <w:r>
        <w:rPr>
          <w:i/>
        </w:rPr>
        <w:t xml:space="preserve">EU-US Relations - </w:t>
      </w:r>
      <w:proofErr w:type="spellStart"/>
      <w:r>
        <w:rPr>
          <w:i/>
        </w:rPr>
        <w:t>Balancing</w:t>
      </w:r>
      <w:proofErr w:type="spellEnd"/>
      <w:r>
        <w:rPr>
          <w:i/>
        </w:rPr>
        <w:t xml:space="preserve"> </w:t>
      </w:r>
      <w:proofErr w:type="spellStart"/>
      <w:r>
        <w:rPr>
          <w:i/>
        </w:rPr>
        <w:t>the</w:t>
      </w:r>
      <w:proofErr w:type="spellEnd"/>
      <w:r>
        <w:rPr>
          <w:i/>
        </w:rPr>
        <w:t xml:space="preserve"> </w:t>
      </w:r>
      <w:proofErr w:type="spellStart"/>
      <w:r>
        <w:rPr>
          <w:i/>
        </w:rPr>
        <w:t>Partnership</w:t>
      </w:r>
      <w:proofErr w:type="spellEnd"/>
      <w:r>
        <w:rPr>
          <w:i/>
        </w:rPr>
        <w:t xml:space="preserve">: </w:t>
      </w:r>
      <w:proofErr w:type="spellStart"/>
      <w:r>
        <w:rPr>
          <w:i/>
        </w:rPr>
        <w:t>taking</w:t>
      </w:r>
      <w:proofErr w:type="spellEnd"/>
      <w:r>
        <w:rPr>
          <w:i/>
        </w:rPr>
        <w:t xml:space="preserve"> a medium-term </w:t>
      </w:r>
      <w:proofErr w:type="spellStart"/>
      <w:r>
        <w:rPr>
          <w:i/>
        </w:rPr>
        <w:t>perspective</w:t>
      </w:r>
      <w:proofErr w:type="spellEnd"/>
      <w:r>
        <w:rPr>
          <w:i/>
        </w:rPr>
        <w:t xml:space="preserve">. </w:t>
      </w:r>
      <w:r>
        <w:t xml:space="preserve">1. vydání. </w:t>
      </w:r>
      <w:proofErr w:type="spellStart"/>
      <w:r>
        <w:t>Baden</w:t>
      </w:r>
      <w:proofErr w:type="spellEnd"/>
      <w:r>
        <w:t>-</w:t>
      </w:r>
      <w:proofErr w:type="spellStart"/>
      <w:r>
        <w:t>Baden</w:t>
      </w:r>
      <w:proofErr w:type="spellEnd"/>
      <w:r>
        <w:t xml:space="preserve">: Nomos </w:t>
      </w:r>
      <w:proofErr w:type="spellStart"/>
      <w:r>
        <w:t>Verl</w:t>
      </w:r>
      <w:proofErr w:type="spellEnd"/>
      <w:r>
        <w:t>.-Ges., 1997. s. 5.</w:t>
      </w:r>
    </w:p>
  </w:footnote>
  <w:footnote w:id="33">
    <w:p w:rsidR="00AF067C" w:rsidRDefault="00AF067C" w:rsidP="004C7590">
      <w:pPr>
        <w:pStyle w:val="Textpoznpodarou"/>
      </w:pPr>
      <w:r>
        <w:rPr>
          <w:rStyle w:val="Znakapoznpodarou"/>
        </w:rPr>
        <w:footnoteRef/>
      </w:r>
      <w:r>
        <w:t xml:space="preserve"> GARDNER: </w:t>
      </w:r>
      <w:r w:rsidRPr="00D91D17">
        <w:rPr>
          <w:rFonts w:cs="Times New Roman"/>
          <w:i/>
          <w:iCs/>
        </w:rPr>
        <w:t xml:space="preserve">A New </w:t>
      </w:r>
      <w:proofErr w:type="spellStart"/>
      <w:r w:rsidRPr="00D91D17">
        <w:rPr>
          <w:rFonts w:cs="Times New Roman"/>
          <w:i/>
          <w:iCs/>
        </w:rPr>
        <w:t>Era</w:t>
      </w:r>
      <w:proofErr w:type="spellEnd"/>
      <w:r>
        <w:rPr>
          <w:rFonts w:cs="Times New Roman"/>
          <w:i/>
          <w:iCs/>
        </w:rPr>
        <w:t xml:space="preserve"> …,</w:t>
      </w:r>
      <w:r w:rsidRPr="00D91D17">
        <w:rPr>
          <w:rFonts w:cs="Times New Roman"/>
        </w:rPr>
        <w:t xml:space="preserve"> </w:t>
      </w:r>
      <w:r>
        <w:rPr>
          <w:rFonts w:cs="Times New Roman"/>
        </w:rPr>
        <w:t>s. 56.</w:t>
      </w:r>
    </w:p>
  </w:footnote>
  <w:footnote w:id="34">
    <w:p w:rsidR="00AF067C" w:rsidRDefault="00AF067C">
      <w:pPr>
        <w:pStyle w:val="Textpoznpodarou"/>
      </w:pPr>
      <w:r>
        <w:rPr>
          <w:rStyle w:val="Znakapoznpodarou"/>
        </w:rPr>
        <w:footnoteRef/>
      </w:r>
      <w:r>
        <w:t xml:space="preserve"> SBERRO, </w:t>
      </w:r>
      <w:proofErr w:type="spellStart"/>
      <w:r>
        <w:t>Stephan</w:t>
      </w:r>
      <w:proofErr w:type="spellEnd"/>
      <w:r>
        <w:t xml:space="preserve">. </w:t>
      </w:r>
      <w:proofErr w:type="spellStart"/>
      <w:r w:rsidRPr="00C35A3A">
        <w:rPr>
          <w:i/>
        </w:rPr>
        <w:t>Mexico</w:t>
      </w:r>
      <w:proofErr w:type="spellEnd"/>
      <w:r w:rsidRPr="00C35A3A">
        <w:rPr>
          <w:i/>
        </w:rPr>
        <w:t xml:space="preserve">/EU </w:t>
      </w:r>
      <w:proofErr w:type="spellStart"/>
      <w:r w:rsidRPr="00C35A3A">
        <w:rPr>
          <w:i/>
        </w:rPr>
        <w:t>relationship</w:t>
      </w:r>
      <w:proofErr w:type="spellEnd"/>
      <w:r w:rsidRPr="00C35A3A">
        <w:rPr>
          <w:i/>
        </w:rPr>
        <w:t xml:space="preserve">, </w:t>
      </w:r>
      <w:proofErr w:type="spellStart"/>
      <w:r w:rsidRPr="00C35A3A">
        <w:rPr>
          <w:i/>
        </w:rPr>
        <w:t>bridge</w:t>
      </w:r>
      <w:proofErr w:type="spellEnd"/>
      <w:r w:rsidRPr="00C35A3A">
        <w:rPr>
          <w:i/>
        </w:rPr>
        <w:t xml:space="preserve"> </w:t>
      </w:r>
      <w:proofErr w:type="spellStart"/>
      <w:r w:rsidRPr="00C35A3A">
        <w:rPr>
          <w:i/>
        </w:rPr>
        <w:t>or</w:t>
      </w:r>
      <w:proofErr w:type="spellEnd"/>
      <w:r w:rsidRPr="00C35A3A">
        <w:rPr>
          <w:i/>
        </w:rPr>
        <w:t xml:space="preserve"> </w:t>
      </w:r>
      <w:proofErr w:type="spellStart"/>
      <w:r w:rsidRPr="00C35A3A">
        <w:rPr>
          <w:i/>
        </w:rPr>
        <w:t>exception</w:t>
      </w:r>
      <w:proofErr w:type="spellEnd"/>
      <w:r w:rsidRPr="00C35A3A">
        <w:rPr>
          <w:i/>
        </w:rPr>
        <w:t xml:space="preserve"> in </w:t>
      </w:r>
      <w:proofErr w:type="spellStart"/>
      <w:r w:rsidRPr="00C35A3A">
        <w:rPr>
          <w:i/>
        </w:rPr>
        <w:t>North</w:t>
      </w:r>
      <w:proofErr w:type="spellEnd"/>
      <w:r w:rsidRPr="00C35A3A">
        <w:rPr>
          <w:i/>
        </w:rPr>
        <w:t xml:space="preserve"> </w:t>
      </w:r>
      <w:proofErr w:type="spellStart"/>
      <w:r w:rsidRPr="00C35A3A">
        <w:rPr>
          <w:i/>
        </w:rPr>
        <w:t>America</w:t>
      </w:r>
      <w:proofErr w:type="spellEnd"/>
      <w:r w:rsidRPr="00C35A3A">
        <w:rPr>
          <w:i/>
        </w:rPr>
        <w:t>?</w:t>
      </w:r>
      <w:r>
        <w:t xml:space="preserve"> </w:t>
      </w:r>
      <w:r>
        <w:rPr>
          <w:rFonts w:cs="Times New Roman"/>
        </w:rPr>
        <w:t>[</w:t>
      </w:r>
      <w:r>
        <w:t>online</w:t>
      </w:r>
      <w:r>
        <w:rPr>
          <w:rFonts w:cs="Times New Roman"/>
        </w:rPr>
        <w:t>]</w:t>
      </w:r>
      <w:r>
        <w:t xml:space="preserve">. Archive </w:t>
      </w:r>
      <w:proofErr w:type="spellStart"/>
      <w:r>
        <w:t>of</w:t>
      </w:r>
      <w:proofErr w:type="spellEnd"/>
      <w:r>
        <w:t xml:space="preserve"> </w:t>
      </w:r>
      <w:proofErr w:type="spellStart"/>
      <w:r>
        <w:t>European</w:t>
      </w:r>
      <w:proofErr w:type="spellEnd"/>
      <w:r>
        <w:t xml:space="preserve"> </w:t>
      </w:r>
      <w:proofErr w:type="spellStart"/>
      <w:r>
        <w:t>Integration</w:t>
      </w:r>
      <w:proofErr w:type="spellEnd"/>
      <w:r>
        <w:t xml:space="preserve">, 8. listopadu 2006. </w:t>
      </w:r>
      <w:r>
        <w:rPr>
          <w:rFonts w:cs="Times New Roman"/>
        </w:rPr>
        <w:t>[</w:t>
      </w:r>
      <w:r>
        <w:t>cit. 20. dubna 2011</w:t>
      </w:r>
      <w:r>
        <w:rPr>
          <w:rFonts w:cs="Times New Roman"/>
        </w:rPr>
        <w:t>]</w:t>
      </w:r>
      <w:r>
        <w:t xml:space="preserve">. Dostupné na </w:t>
      </w:r>
      <w:r>
        <w:rPr>
          <w:rFonts w:cs="Times New Roman"/>
        </w:rPr>
        <w:t>&lt;</w:t>
      </w:r>
      <w:r w:rsidRPr="00716618">
        <w:t>http://aei.pitt.edu/2377/1/002913_1.PDF</w:t>
      </w:r>
      <w:r>
        <w:rPr>
          <w:rFonts w:cs="Times New Roman"/>
        </w:rPr>
        <w:t>&gt;</w:t>
      </w:r>
    </w:p>
  </w:footnote>
  <w:footnote w:id="35">
    <w:p w:rsidR="00AF067C" w:rsidRDefault="00AF067C" w:rsidP="004C7590">
      <w:pPr>
        <w:pStyle w:val="Textpoznpodarou"/>
      </w:pPr>
      <w:r>
        <w:rPr>
          <w:rStyle w:val="Znakapoznpodarou"/>
        </w:rPr>
        <w:footnoteRef/>
      </w:r>
      <w:r>
        <w:t xml:space="preserve"> GARDNER:  </w:t>
      </w:r>
      <w:r w:rsidRPr="00D91D17">
        <w:rPr>
          <w:rFonts w:cs="Times New Roman"/>
          <w:i/>
          <w:iCs/>
        </w:rPr>
        <w:t xml:space="preserve">A New </w:t>
      </w:r>
      <w:proofErr w:type="spellStart"/>
      <w:r w:rsidRPr="00D91D17">
        <w:rPr>
          <w:rFonts w:cs="Times New Roman"/>
          <w:i/>
          <w:iCs/>
        </w:rPr>
        <w:t>Era</w:t>
      </w:r>
      <w:proofErr w:type="spellEnd"/>
      <w:r>
        <w:rPr>
          <w:rFonts w:cs="Times New Roman"/>
          <w:i/>
          <w:iCs/>
        </w:rPr>
        <w:t xml:space="preserve"> …, </w:t>
      </w:r>
      <w:r>
        <w:rPr>
          <w:rFonts w:cs="Times New Roman"/>
        </w:rPr>
        <w:t>s. 59.</w:t>
      </w:r>
    </w:p>
  </w:footnote>
  <w:footnote w:id="36">
    <w:p w:rsidR="00AF067C" w:rsidRDefault="00AF067C" w:rsidP="002955B6">
      <w:pPr>
        <w:pStyle w:val="Textpoznpodarou"/>
      </w:pPr>
      <w:r>
        <w:rPr>
          <w:rStyle w:val="Znakapoznpodarou"/>
        </w:rPr>
        <w:footnoteRef/>
      </w:r>
      <w:r>
        <w:t xml:space="preserve"> BURWEL, G. </w:t>
      </w:r>
      <w:proofErr w:type="spellStart"/>
      <w:r>
        <w:t>Frances</w:t>
      </w:r>
      <w:proofErr w:type="spellEnd"/>
      <w:r>
        <w:t xml:space="preserve">. </w:t>
      </w:r>
      <w:proofErr w:type="spellStart"/>
      <w:r w:rsidRPr="001E186D">
        <w:rPr>
          <w:i/>
        </w:rPr>
        <w:t>Rethinking</w:t>
      </w:r>
      <w:proofErr w:type="spellEnd"/>
      <w:r w:rsidRPr="001E186D">
        <w:rPr>
          <w:i/>
        </w:rPr>
        <w:t xml:space="preserve"> </w:t>
      </w:r>
      <w:proofErr w:type="spellStart"/>
      <w:r w:rsidRPr="001E186D">
        <w:rPr>
          <w:i/>
        </w:rPr>
        <w:t>the</w:t>
      </w:r>
      <w:proofErr w:type="spellEnd"/>
      <w:r w:rsidRPr="001E186D">
        <w:rPr>
          <w:i/>
        </w:rPr>
        <w:t xml:space="preserve"> New </w:t>
      </w:r>
      <w:proofErr w:type="spellStart"/>
      <w:r w:rsidRPr="001E186D">
        <w:rPr>
          <w:i/>
        </w:rPr>
        <w:t>Transatlantic</w:t>
      </w:r>
      <w:proofErr w:type="spellEnd"/>
      <w:r w:rsidRPr="001E186D">
        <w:rPr>
          <w:i/>
        </w:rPr>
        <w:t xml:space="preserve"> Agenda</w:t>
      </w:r>
      <w:r>
        <w:t xml:space="preserve">. </w:t>
      </w:r>
      <w:r>
        <w:rPr>
          <w:rFonts w:cs="Times New Roman"/>
        </w:rPr>
        <w:t>[</w:t>
      </w:r>
      <w:r>
        <w:t>online</w:t>
      </w:r>
      <w:r>
        <w:rPr>
          <w:rFonts w:cs="Times New Roman"/>
        </w:rPr>
        <w:t>]</w:t>
      </w:r>
      <w:r>
        <w:t xml:space="preserve">. Archive </w:t>
      </w:r>
      <w:proofErr w:type="spellStart"/>
      <w:r>
        <w:t>of</w:t>
      </w:r>
      <w:proofErr w:type="spellEnd"/>
      <w:r>
        <w:t xml:space="preserve"> </w:t>
      </w:r>
      <w:proofErr w:type="spellStart"/>
      <w:r>
        <w:t>European</w:t>
      </w:r>
      <w:proofErr w:type="spellEnd"/>
      <w:r>
        <w:t xml:space="preserve"> </w:t>
      </w:r>
      <w:proofErr w:type="spellStart"/>
      <w:r>
        <w:t>Integration</w:t>
      </w:r>
      <w:proofErr w:type="spellEnd"/>
      <w:r>
        <w:t xml:space="preserve">, 21. února 2005. </w:t>
      </w:r>
      <w:r>
        <w:rPr>
          <w:rFonts w:cs="Times New Roman"/>
        </w:rPr>
        <w:t>[</w:t>
      </w:r>
      <w:r>
        <w:t>cit. 16. dubna 2011</w:t>
      </w:r>
      <w:r>
        <w:rPr>
          <w:rFonts w:cs="Times New Roman"/>
        </w:rPr>
        <w:t>]</w:t>
      </w:r>
      <w:r>
        <w:t xml:space="preserve">. Dostupné na </w:t>
      </w:r>
      <w:r>
        <w:rPr>
          <w:rFonts w:cs="Times New Roman"/>
        </w:rPr>
        <w:t>&lt;</w:t>
      </w:r>
      <w:r w:rsidRPr="001E186D">
        <w:rPr>
          <w:rStyle w:val="CittHTML"/>
          <w:i w:val="0"/>
        </w:rPr>
        <w:t>aei.pitt.edu/2846/1/097.pdf</w:t>
      </w:r>
      <w:r>
        <w:rPr>
          <w:rStyle w:val="CittHTML"/>
          <w:rFonts w:cs="Times New Roman"/>
          <w:i w:val="0"/>
        </w:rPr>
        <w:t>&gt;</w:t>
      </w:r>
    </w:p>
  </w:footnote>
  <w:footnote w:id="37">
    <w:p w:rsidR="00AF067C" w:rsidRDefault="00AF067C" w:rsidP="004C7590">
      <w:pPr>
        <w:pStyle w:val="Textpoznpodarou"/>
      </w:pPr>
      <w:r>
        <w:rPr>
          <w:rStyle w:val="Znakapoznpodarou"/>
        </w:rPr>
        <w:footnoteRef/>
      </w:r>
      <w:r>
        <w:t xml:space="preserve"> PETERSON, John, POLLACK, A. </w:t>
      </w:r>
      <w:proofErr w:type="spellStart"/>
      <w:r>
        <w:t>Mark</w:t>
      </w:r>
      <w:proofErr w:type="spellEnd"/>
      <w:r>
        <w:t xml:space="preserve">. </w:t>
      </w:r>
      <w:proofErr w:type="spellStart"/>
      <w:r>
        <w:rPr>
          <w:i/>
        </w:rPr>
        <w:t>Europe</w:t>
      </w:r>
      <w:proofErr w:type="spellEnd"/>
      <w:r w:rsidRPr="002B0C11">
        <w:rPr>
          <w:i/>
        </w:rPr>
        <w:t xml:space="preserve">, </w:t>
      </w:r>
      <w:proofErr w:type="spellStart"/>
      <w:r w:rsidRPr="002B0C11">
        <w:rPr>
          <w:i/>
        </w:rPr>
        <w:t>America</w:t>
      </w:r>
      <w:proofErr w:type="spellEnd"/>
      <w:r w:rsidRPr="002B0C11">
        <w:rPr>
          <w:i/>
        </w:rPr>
        <w:t xml:space="preserve">, Bush: </w:t>
      </w:r>
      <w:proofErr w:type="spellStart"/>
      <w:r w:rsidRPr="002B0C11">
        <w:rPr>
          <w:i/>
        </w:rPr>
        <w:t>transatlantic</w:t>
      </w:r>
      <w:proofErr w:type="spellEnd"/>
      <w:r w:rsidRPr="002B0C11">
        <w:rPr>
          <w:i/>
        </w:rPr>
        <w:t xml:space="preserve"> relations in </w:t>
      </w:r>
      <w:proofErr w:type="spellStart"/>
      <w:r w:rsidRPr="002B0C11">
        <w:rPr>
          <w:i/>
        </w:rPr>
        <w:t>the</w:t>
      </w:r>
      <w:proofErr w:type="spellEnd"/>
      <w:r w:rsidRPr="002B0C11">
        <w:rPr>
          <w:i/>
        </w:rPr>
        <w:t xml:space="preserve"> </w:t>
      </w:r>
      <w:proofErr w:type="spellStart"/>
      <w:r w:rsidRPr="002B0C11">
        <w:rPr>
          <w:i/>
        </w:rPr>
        <w:t>twenty</w:t>
      </w:r>
      <w:proofErr w:type="spellEnd"/>
      <w:r w:rsidRPr="002B0C11">
        <w:rPr>
          <w:i/>
        </w:rPr>
        <w:t xml:space="preserve"> </w:t>
      </w:r>
      <w:proofErr w:type="spellStart"/>
      <w:r w:rsidRPr="002B0C11">
        <w:rPr>
          <w:i/>
        </w:rPr>
        <w:t>first</w:t>
      </w:r>
      <w:proofErr w:type="spellEnd"/>
      <w:r w:rsidRPr="002B0C11">
        <w:rPr>
          <w:i/>
        </w:rPr>
        <w:t xml:space="preserve"> </w:t>
      </w:r>
      <w:proofErr w:type="spellStart"/>
      <w:r w:rsidRPr="002B0C11">
        <w:rPr>
          <w:i/>
        </w:rPr>
        <w:t>century</w:t>
      </w:r>
      <w:proofErr w:type="spellEnd"/>
      <w:r>
        <w:t xml:space="preserve">. 1. vydání. London: </w:t>
      </w:r>
      <w:proofErr w:type="spellStart"/>
      <w:r>
        <w:t>Routledge</w:t>
      </w:r>
      <w:proofErr w:type="spellEnd"/>
      <w:r>
        <w:t>, 2003. s. 5.</w:t>
      </w:r>
    </w:p>
  </w:footnote>
  <w:footnote w:id="38">
    <w:p w:rsidR="00AF067C" w:rsidRDefault="00AF067C" w:rsidP="004C7590">
      <w:pPr>
        <w:pStyle w:val="Textpoznpodarou"/>
      </w:pPr>
      <w:r>
        <w:rPr>
          <w:rStyle w:val="Znakapoznpodarou"/>
        </w:rPr>
        <w:footnoteRef/>
      </w:r>
      <w:r>
        <w:t xml:space="preserve"> CAMERON, </w:t>
      </w:r>
      <w:proofErr w:type="spellStart"/>
      <w:r>
        <w:t>Fraser</w:t>
      </w:r>
      <w:proofErr w:type="spellEnd"/>
      <w:r>
        <w:t xml:space="preserve">.  </w:t>
      </w:r>
      <w:proofErr w:type="spellStart"/>
      <w:r w:rsidRPr="007F2380">
        <w:rPr>
          <w:i/>
        </w:rPr>
        <w:t>An</w:t>
      </w:r>
      <w:proofErr w:type="spellEnd"/>
      <w:r w:rsidRPr="007F2380">
        <w:rPr>
          <w:i/>
        </w:rPr>
        <w:t xml:space="preserve"> </w:t>
      </w:r>
      <w:proofErr w:type="spellStart"/>
      <w:r w:rsidRPr="007F2380">
        <w:rPr>
          <w:i/>
        </w:rPr>
        <w:t>Introduction</w:t>
      </w:r>
      <w:proofErr w:type="spellEnd"/>
      <w:r w:rsidRPr="007F2380">
        <w:rPr>
          <w:i/>
        </w:rPr>
        <w:t xml:space="preserve"> to </w:t>
      </w:r>
      <w:proofErr w:type="spellStart"/>
      <w:r w:rsidRPr="007F2380">
        <w:rPr>
          <w:i/>
        </w:rPr>
        <w:t>European</w:t>
      </w:r>
      <w:proofErr w:type="spellEnd"/>
      <w:r w:rsidRPr="007F2380">
        <w:rPr>
          <w:i/>
        </w:rPr>
        <w:t xml:space="preserve"> </w:t>
      </w:r>
      <w:proofErr w:type="spellStart"/>
      <w:r w:rsidRPr="007F2380">
        <w:rPr>
          <w:i/>
        </w:rPr>
        <w:t>Foreign</w:t>
      </w:r>
      <w:proofErr w:type="spellEnd"/>
      <w:r w:rsidRPr="007F2380">
        <w:rPr>
          <w:i/>
        </w:rPr>
        <w:t xml:space="preserve"> </w:t>
      </w:r>
      <w:proofErr w:type="spellStart"/>
      <w:r w:rsidRPr="007F2380">
        <w:rPr>
          <w:i/>
        </w:rPr>
        <w:t>Policy</w:t>
      </w:r>
      <w:proofErr w:type="spellEnd"/>
      <w:r>
        <w:t xml:space="preserve">. 1. vydání. New York: </w:t>
      </w:r>
      <w:proofErr w:type="spellStart"/>
      <w:r>
        <w:t>Routledge</w:t>
      </w:r>
      <w:proofErr w:type="spellEnd"/>
      <w:r>
        <w:t>, 2007. s. 92.</w:t>
      </w:r>
    </w:p>
  </w:footnote>
  <w:footnote w:id="39">
    <w:p w:rsidR="00AF067C" w:rsidRDefault="00AF067C" w:rsidP="004C7590">
      <w:pPr>
        <w:pStyle w:val="Textpoznpodarou"/>
      </w:pPr>
      <w:r>
        <w:rPr>
          <w:rStyle w:val="Znakapoznpodarou"/>
        </w:rPr>
        <w:footnoteRef/>
      </w:r>
      <w:r>
        <w:t xml:space="preserve"> </w:t>
      </w:r>
      <w:proofErr w:type="spellStart"/>
      <w:r>
        <w:t>Building</w:t>
      </w:r>
      <w:proofErr w:type="spellEnd"/>
      <w:r>
        <w:t xml:space="preserve"> </w:t>
      </w:r>
      <w:proofErr w:type="spellStart"/>
      <w:r>
        <w:t>peace</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through</w:t>
      </w:r>
      <w:proofErr w:type="spellEnd"/>
      <w:r>
        <w:t xml:space="preserve"> </w:t>
      </w:r>
      <w:proofErr w:type="spellStart"/>
      <w:r>
        <w:t>partnership</w:t>
      </w:r>
      <w:proofErr w:type="spellEnd"/>
      <w:r>
        <w:t xml:space="preserve"> </w:t>
      </w:r>
      <w:proofErr w:type="spellStart"/>
      <w:r>
        <w:t>and</w:t>
      </w:r>
      <w:proofErr w:type="spellEnd"/>
      <w:r>
        <w:t xml:space="preserve"> </w:t>
      </w:r>
      <w:proofErr w:type="spellStart"/>
      <w:r>
        <w:t>cooperation</w:t>
      </w:r>
      <w:proofErr w:type="spellEnd"/>
      <w:r>
        <w:t xml:space="preserve"> – </w:t>
      </w:r>
      <w:proofErr w:type="spellStart"/>
      <w:r>
        <w:t>statement</w:t>
      </w:r>
      <w:proofErr w:type="spellEnd"/>
      <w:r>
        <w:t xml:space="preserve"> by president Clinton, </w:t>
      </w:r>
      <w:proofErr w:type="spellStart"/>
      <w:r>
        <w:t>Brussels</w:t>
      </w:r>
      <w:proofErr w:type="spellEnd"/>
      <w:r>
        <w:t xml:space="preserve">, </w:t>
      </w:r>
      <w:proofErr w:type="spellStart"/>
      <w:r>
        <w:t>Belgium</w:t>
      </w:r>
      <w:proofErr w:type="spellEnd"/>
      <w:r>
        <w:t xml:space="preserve">, </w:t>
      </w:r>
      <w:proofErr w:type="spellStart"/>
      <w:r>
        <w:t>January</w:t>
      </w:r>
      <w:proofErr w:type="spellEnd"/>
      <w:r>
        <w:t xml:space="preserve"> 10, 1994. </w:t>
      </w:r>
      <w:r>
        <w:rPr>
          <w:rFonts w:cs="Times New Roman"/>
        </w:rPr>
        <w:t>[</w:t>
      </w:r>
      <w:r>
        <w:t>online</w:t>
      </w:r>
      <w:r>
        <w:rPr>
          <w:rFonts w:cs="Times New Roman"/>
        </w:rPr>
        <w:t>]</w:t>
      </w:r>
      <w:r>
        <w:t xml:space="preserve">. FindArticles.com, leden 1994. </w:t>
      </w:r>
      <w:r>
        <w:rPr>
          <w:rFonts w:cs="Times New Roman"/>
        </w:rPr>
        <w:t>[</w:t>
      </w:r>
      <w:r>
        <w:t>cit. 17. března 2011</w:t>
      </w:r>
      <w:r>
        <w:rPr>
          <w:rFonts w:cs="Times New Roman"/>
        </w:rPr>
        <w:t>]</w:t>
      </w:r>
      <w:r>
        <w:t xml:space="preserve">. Dostupné na </w:t>
      </w:r>
      <w:r>
        <w:rPr>
          <w:rFonts w:cs="Times New Roman"/>
        </w:rPr>
        <w:t>&lt;</w:t>
      </w:r>
      <w:r w:rsidRPr="00EB3290">
        <w:t>http://findarticles.com/p/articles/mi_m1584/is_nSUPP-1_v5/ai_15184071/?tag=content;col1</w:t>
      </w:r>
      <w:r>
        <w:rPr>
          <w:rFonts w:cs="Times New Roman"/>
        </w:rPr>
        <w:t>&gt;</w:t>
      </w:r>
    </w:p>
  </w:footnote>
  <w:footnote w:id="40">
    <w:p w:rsidR="00AF067C" w:rsidRDefault="00AF067C">
      <w:pPr>
        <w:pStyle w:val="Textpoznpodarou"/>
      </w:pPr>
      <w:r>
        <w:rPr>
          <w:rStyle w:val="Znakapoznpodarou"/>
        </w:rPr>
        <w:footnoteRef/>
      </w:r>
      <w:r>
        <w:t xml:space="preserve"> ASMUS, D. </w:t>
      </w:r>
      <w:proofErr w:type="spellStart"/>
      <w:r>
        <w:t>Ronald</w:t>
      </w:r>
      <w:proofErr w:type="spellEnd"/>
      <w:r>
        <w:t xml:space="preserve">. </w:t>
      </w:r>
      <w:r w:rsidRPr="00C73CEC">
        <w:rPr>
          <w:i/>
        </w:rPr>
        <w:t>Analýza: Velké naděje</w:t>
      </w:r>
      <w:r>
        <w:t xml:space="preserve">. </w:t>
      </w:r>
      <w:r>
        <w:rPr>
          <w:rFonts w:cs="Times New Roman"/>
        </w:rPr>
        <w:t>[</w:t>
      </w:r>
      <w:r>
        <w:t>online</w:t>
      </w:r>
      <w:r>
        <w:rPr>
          <w:rFonts w:cs="Times New Roman"/>
        </w:rPr>
        <w:t>]</w:t>
      </w:r>
      <w:r>
        <w:t xml:space="preserve">. NATO </w:t>
      </w:r>
      <w:proofErr w:type="spellStart"/>
      <w:r>
        <w:t>Review</w:t>
      </w:r>
      <w:proofErr w:type="spellEnd"/>
      <w:r>
        <w:t xml:space="preserve">, 2003. </w:t>
      </w:r>
      <w:r>
        <w:rPr>
          <w:rFonts w:cs="Times New Roman"/>
        </w:rPr>
        <w:t>[</w:t>
      </w:r>
      <w:r>
        <w:t>cit. 20. dubna 2011</w:t>
      </w:r>
      <w:r>
        <w:rPr>
          <w:rFonts w:cs="Times New Roman"/>
        </w:rPr>
        <w:t>]</w:t>
      </w:r>
      <w:r>
        <w:t xml:space="preserve">. Dostupné na </w:t>
      </w:r>
      <w:r>
        <w:rPr>
          <w:rFonts w:cs="Times New Roman"/>
        </w:rPr>
        <w:t>&lt;</w:t>
      </w:r>
      <w:r w:rsidRPr="00C005ED">
        <w:t xml:space="preserve"> </w:t>
      </w:r>
      <w:r w:rsidRPr="00C005ED">
        <w:rPr>
          <w:rFonts w:cs="Times New Roman"/>
        </w:rPr>
        <w:t>http://www.nato.int/docu/review/2003/issue2/czech/analysis.html</w:t>
      </w:r>
      <w:r>
        <w:rPr>
          <w:rFonts w:cs="Times New Roman"/>
        </w:rPr>
        <w:t>&gt;</w:t>
      </w:r>
    </w:p>
  </w:footnote>
  <w:footnote w:id="41">
    <w:p w:rsidR="00AF067C" w:rsidRDefault="00AF067C" w:rsidP="004C7590">
      <w:pPr>
        <w:pStyle w:val="Textpoznpodarou"/>
      </w:pPr>
      <w:r>
        <w:rPr>
          <w:rStyle w:val="Znakapoznpodarou"/>
        </w:rPr>
        <w:footnoteRef/>
      </w:r>
      <w:r>
        <w:t xml:space="preserve"> GARDNER:  </w:t>
      </w:r>
      <w:r>
        <w:rPr>
          <w:rFonts w:cs="Times New Roman"/>
          <w:i/>
          <w:iCs/>
        </w:rPr>
        <w:t xml:space="preserve">A New </w:t>
      </w:r>
      <w:proofErr w:type="spellStart"/>
      <w:r>
        <w:rPr>
          <w:rFonts w:cs="Times New Roman"/>
          <w:i/>
          <w:iCs/>
        </w:rPr>
        <w:t>Era</w:t>
      </w:r>
      <w:proofErr w:type="spellEnd"/>
      <w:r>
        <w:rPr>
          <w:rFonts w:cs="Times New Roman"/>
          <w:i/>
          <w:iCs/>
        </w:rPr>
        <w:t xml:space="preserve"> …, </w:t>
      </w:r>
      <w:r>
        <w:rPr>
          <w:rFonts w:cs="Times New Roman"/>
        </w:rPr>
        <w:t>s. 36.</w:t>
      </w:r>
    </w:p>
  </w:footnote>
  <w:footnote w:id="42">
    <w:p w:rsidR="00AF067C" w:rsidRDefault="00AF067C" w:rsidP="004C7590">
      <w:pPr>
        <w:pStyle w:val="Textpoznpodarou"/>
      </w:pPr>
      <w:r>
        <w:rPr>
          <w:rStyle w:val="Znakapoznpodarou"/>
        </w:rPr>
        <w:footnoteRef/>
      </w:r>
      <w:r>
        <w:t xml:space="preserve"> CURTIN, T. </w:t>
      </w:r>
      <w:proofErr w:type="spellStart"/>
      <w:r>
        <w:t>Wayne</w:t>
      </w:r>
      <w:proofErr w:type="spellEnd"/>
      <w:r>
        <w:t xml:space="preserve">. </w:t>
      </w:r>
      <w:proofErr w:type="spellStart"/>
      <w:r w:rsidRPr="00E03C1B">
        <w:rPr>
          <w:i/>
        </w:rPr>
        <w:t>The</w:t>
      </w:r>
      <w:proofErr w:type="spellEnd"/>
      <w:r w:rsidRPr="00E03C1B">
        <w:rPr>
          <w:i/>
        </w:rPr>
        <w:t xml:space="preserve"> New </w:t>
      </w:r>
      <w:proofErr w:type="spellStart"/>
      <w:r w:rsidRPr="00E03C1B">
        <w:rPr>
          <w:i/>
        </w:rPr>
        <w:t>Transatlantic</w:t>
      </w:r>
      <w:proofErr w:type="spellEnd"/>
      <w:r w:rsidRPr="00E03C1B">
        <w:rPr>
          <w:i/>
        </w:rPr>
        <w:t xml:space="preserve"> Agenda</w:t>
      </w:r>
      <w:r>
        <w:t xml:space="preserve">. </w:t>
      </w:r>
      <w:r>
        <w:rPr>
          <w:rFonts w:cs="Times New Roman"/>
        </w:rPr>
        <w:t>[</w:t>
      </w:r>
      <w:r>
        <w:t>online</w:t>
      </w:r>
      <w:r>
        <w:rPr>
          <w:rFonts w:cs="Times New Roman"/>
        </w:rPr>
        <w:t>]</w:t>
      </w:r>
      <w:r>
        <w:t xml:space="preserve">. </w:t>
      </w:r>
      <w:proofErr w:type="spellStart"/>
      <w:r>
        <w:t>The</w:t>
      </w:r>
      <w:proofErr w:type="spellEnd"/>
      <w:r>
        <w:t xml:space="preserve"> </w:t>
      </w:r>
      <w:proofErr w:type="spellStart"/>
      <w:r>
        <w:t>Motorcycle</w:t>
      </w:r>
      <w:proofErr w:type="spellEnd"/>
      <w:r>
        <w:t xml:space="preserve"> </w:t>
      </w:r>
      <w:proofErr w:type="spellStart"/>
      <w:r>
        <w:t>Riders</w:t>
      </w:r>
      <w:proofErr w:type="spellEnd"/>
      <w:r>
        <w:t xml:space="preserve"> </w:t>
      </w:r>
      <w:proofErr w:type="spellStart"/>
      <w:r>
        <w:t>Foundation</w:t>
      </w:r>
      <w:proofErr w:type="spellEnd"/>
      <w:r>
        <w:t xml:space="preserve">, září 1998. </w:t>
      </w:r>
      <w:r>
        <w:rPr>
          <w:rFonts w:cs="Times New Roman"/>
        </w:rPr>
        <w:t>[</w:t>
      </w:r>
      <w:r>
        <w:t>cit. 16. dubna 2011</w:t>
      </w:r>
      <w:r>
        <w:rPr>
          <w:rFonts w:cs="Times New Roman"/>
        </w:rPr>
        <w:t>]</w:t>
      </w:r>
      <w:r>
        <w:t xml:space="preserve">. Dostupné na </w:t>
      </w:r>
      <w:r>
        <w:rPr>
          <w:rFonts w:cs="Times New Roman"/>
        </w:rPr>
        <w:t>&lt;</w:t>
      </w:r>
      <w:r w:rsidRPr="002E0DDA">
        <w:t>http://www.mrf.org/archive/pdf/WhitePapers/Volume5-1998/TheNewTransatlanticAgend.pdf</w:t>
      </w:r>
      <w:r>
        <w:rPr>
          <w:rFonts w:cs="Times New Roman"/>
        </w:rPr>
        <w:t>&gt;</w:t>
      </w:r>
    </w:p>
  </w:footnote>
  <w:footnote w:id="43">
    <w:p w:rsidR="00AF067C" w:rsidRDefault="00AF067C" w:rsidP="004C7590">
      <w:pPr>
        <w:pStyle w:val="Textpoznpodarou"/>
      </w:pPr>
      <w:r>
        <w:rPr>
          <w:rStyle w:val="Znakapoznpodarou"/>
        </w:rPr>
        <w:footnoteRef/>
      </w:r>
      <w:r>
        <w:t xml:space="preserve"> BAIL, REINICKE, RUMMEL. </w:t>
      </w:r>
      <w:r>
        <w:rPr>
          <w:i/>
        </w:rPr>
        <w:t xml:space="preserve">EU-US Relations - </w:t>
      </w:r>
      <w:proofErr w:type="spellStart"/>
      <w:r>
        <w:rPr>
          <w:i/>
        </w:rPr>
        <w:t>Balancing</w:t>
      </w:r>
      <w:proofErr w:type="spellEnd"/>
      <w:r>
        <w:rPr>
          <w:i/>
        </w:rPr>
        <w:t xml:space="preserve"> </w:t>
      </w:r>
      <w:proofErr w:type="spellStart"/>
      <w:r>
        <w:rPr>
          <w:i/>
        </w:rPr>
        <w:t>the</w:t>
      </w:r>
      <w:proofErr w:type="spellEnd"/>
      <w:r>
        <w:rPr>
          <w:i/>
        </w:rPr>
        <w:t xml:space="preserve"> …, </w:t>
      </w:r>
      <w:r>
        <w:t xml:space="preserve">s. 5. </w:t>
      </w:r>
    </w:p>
  </w:footnote>
  <w:footnote w:id="44">
    <w:p w:rsidR="00AF067C" w:rsidRPr="00207A4A" w:rsidRDefault="00AF067C" w:rsidP="004C7590">
      <w:pPr>
        <w:pStyle w:val="Textpoznpodarou"/>
        <w:rPr>
          <w:i/>
        </w:rPr>
      </w:pPr>
      <w:r>
        <w:rPr>
          <w:rStyle w:val="Znakapoznpodarou"/>
        </w:rPr>
        <w:footnoteRef/>
      </w:r>
      <w:r>
        <w:t xml:space="preserve"> New </w:t>
      </w:r>
      <w:proofErr w:type="spellStart"/>
      <w:r>
        <w:t>Transatlantic</w:t>
      </w:r>
      <w:proofErr w:type="spellEnd"/>
      <w:r>
        <w:t xml:space="preserve"> Agenda. </w:t>
      </w:r>
      <w:r>
        <w:rPr>
          <w:rFonts w:cs="Times New Roman"/>
        </w:rPr>
        <w:t>[</w:t>
      </w:r>
      <w:r>
        <w:t>online</w:t>
      </w:r>
      <w:r>
        <w:rPr>
          <w:rFonts w:cs="Times New Roman"/>
        </w:rPr>
        <w:t>]</w:t>
      </w:r>
      <w:r>
        <w:t xml:space="preserve">. </w:t>
      </w:r>
      <w:proofErr w:type="spellStart"/>
      <w:r>
        <w:t>Europa</w:t>
      </w:r>
      <w:proofErr w:type="spellEnd"/>
      <w:r>
        <w:t xml:space="preserve">, 3. prosince 1995. </w:t>
      </w:r>
      <w:r>
        <w:rPr>
          <w:rFonts w:cs="Times New Roman"/>
        </w:rPr>
        <w:t>[</w:t>
      </w:r>
      <w:r>
        <w:t>cit. 25. března 2011</w:t>
      </w:r>
      <w:r>
        <w:rPr>
          <w:rFonts w:cs="Times New Roman"/>
        </w:rPr>
        <w:t>]</w:t>
      </w:r>
      <w:r>
        <w:t xml:space="preserve">. Dostupné na </w:t>
      </w:r>
      <w:r>
        <w:rPr>
          <w:rFonts w:cs="Times New Roman"/>
        </w:rPr>
        <w:t>&lt;</w:t>
      </w:r>
      <w:r w:rsidRPr="00F472C4">
        <w:rPr>
          <w:rFonts w:cs="Times New Roman"/>
        </w:rPr>
        <w:t>http://www.eurunion.org/partner/agenda.htm</w:t>
      </w:r>
      <w:r>
        <w:rPr>
          <w:rStyle w:val="CittHTML"/>
          <w:rFonts w:cs="Times New Roman"/>
          <w:i w:val="0"/>
        </w:rPr>
        <w:t>&gt;</w:t>
      </w:r>
    </w:p>
  </w:footnote>
  <w:footnote w:id="45">
    <w:p w:rsidR="00AF067C" w:rsidRDefault="00AF067C" w:rsidP="004C7590">
      <w:pPr>
        <w:pStyle w:val="Textpoznpodarou"/>
      </w:pPr>
      <w:r>
        <w:rPr>
          <w:rStyle w:val="Znakapoznpodarou"/>
        </w:rPr>
        <w:footnoteRef/>
      </w:r>
      <w:r>
        <w:t xml:space="preserve"> GARDNER:  </w:t>
      </w:r>
      <w:r>
        <w:rPr>
          <w:rFonts w:cs="Times New Roman"/>
          <w:i/>
          <w:iCs/>
        </w:rPr>
        <w:t xml:space="preserve">A New </w:t>
      </w:r>
      <w:proofErr w:type="spellStart"/>
      <w:r>
        <w:rPr>
          <w:rFonts w:cs="Times New Roman"/>
          <w:i/>
          <w:iCs/>
        </w:rPr>
        <w:t>Era</w:t>
      </w:r>
      <w:proofErr w:type="spellEnd"/>
      <w:r>
        <w:rPr>
          <w:rFonts w:cs="Times New Roman"/>
          <w:i/>
          <w:iCs/>
        </w:rPr>
        <w:t xml:space="preserve"> …,</w:t>
      </w:r>
      <w:r w:rsidRPr="00D91D17">
        <w:rPr>
          <w:rFonts w:cs="Times New Roman"/>
        </w:rPr>
        <w:t xml:space="preserve"> </w:t>
      </w:r>
      <w:r>
        <w:rPr>
          <w:rFonts w:cs="Times New Roman"/>
        </w:rPr>
        <w:t>s. 63.</w:t>
      </w:r>
    </w:p>
  </w:footnote>
  <w:footnote w:id="46">
    <w:p w:rsidR="00AF067C" w:rsidRPr="00EA35D6" w:rsidRDefault="00AF067C" w:rsidP="004C7590">
      <w:pPr>
        <w:pStyle w:val="Textpoznpodarou"/>
        <w:rPr>
          <w:i/>
        </w:rPr>
      </w:pPr>
      <w:r>
        <w:rPr>
          <w:rStyle w:val="Znakapoznpodarou"/>
        </w:rPr>
        <w:footnoteRef/>
      </w:r>
      <w:r>
        <w:t xml:space="preserve"> New </w:t>
      </w:r>
      <w:proofErr w:type="spellStart"/>
      <w:r>
        <w:t>Transatlantic</w:t>
      </w:r>
      <w:proofErr w:type="spellEnd"/>
      <w:r>
        <w:t xml:space="preserve"> Agenda. </w:t>
      </w:r>
      <w:r>
        <w:rPr>
          <w:rFonts w:cs="Times New Roman"/>
        </w:rPr>
        <w:t>[</w:t>
      </w:r>
      <w:r>
        <w:t>online</w:t>
      </w:r>
      <w:r>
        <w:rPr>
          <w:rFonts w:cs="Times New Roman"/>
        </w:rPr>
        <w:t>]</w:t>
      </w:r>
      <w:r>
        <w:t xml:space="preserve">. </w:t>
      </w:r>
      <w:proofErr w:type="spellStart"/>
      <w:r>
        <w:t>Europa</w:t>
      </w:r>
      <w:proofErr w:type="spellEnd"/>
      <w:r>
        <w:t xml:space="preserve">, 3. prosince 1995. </w:t>
      </w:r>
      <w:r>
        <w:rPr>
          <w:rFonts w:cs="Times New Roman"/>
        </w:rPr>
        <w:t>[</w:t>
      </w:r>
      <w:r>
        <w:t>cit. 25. března 2011</w:t>
      </w:r>
      <w:r>
        <w:rPr>
          <w:rFonts w:cs="Times New Roman"/>
        </w:rPr>
        <w:t>]</w:t>
      </w:r>
      <w:r>
        <w:t xml:space="preserve">. Dostupné na </w:t>
      </w:r>
      <w:r>
        <w:rPr>
          <w:rFonts w:cs="Times New Roman"/>
        </w:rPr>
        <w:t>&lt;</w:t>
      </w:r>
      <w:r w:rsidRPr="00F472C4">
        <w:rPr>
          <w:rFonts w:cs="Times New Roman"/>
        </w:rPr>
        <w:t>http://www.eurunion.org/partner/agenda.htm</w:t>
      </w:r>
      <w:r>
        <w:rPr>
          <w:rStyle w:val="CittHTML"/>
          <w:rFonts w:cs="Times New Roman"/>
          <w:i w:val="0"/>
        </w:rPr>
        <w:t>&gt;</w:t>
      </w:r>
    </w:p>
  </w:footnote>
  <w:footnote w:id="47">
    <w:p w:rsidR="00AF067C" w:rsidRDefault="00AF067C" w:rsidP="004C7590">
      <w:pPr>
        <w:pStyle w:val="Textpoznpodarou"/>
      </w:pPr>
      <w:r>
        <w:rPr>
          <w:rStyle w:val="Znakapoznpodarou"/>
        </w:rPr>
        <w:footnoteRef/>
      </w:r>
      <w:r>
        <w:t xml:space="preserve"> WILLIAMS, </w:t>
      </w:r>
      <w:proofErr w:type="spellStart"/>
      <w:r>
        <w:t>Maurice</w:t>
      </w:r>
      <w:proofErr w:type="spellEnd"/>
      <w:r>
        <w:t xml:space="preserve">. </w:t>
      </w:r>
      <w:r w:rsidRPr="00EE5E1A">
        <w:rPr>
          <w:i/>
        </w:rPr>
        <w:t xml:space="preserve">20.000 US </w:t>
      </w:r>
      <w:proofErr w:type="spellStart"/>
      <w:r w:rsidRPr="00EE5E1A">
        <w:rPr>
          <w:i/>
        </w:rPr>
        <w:t>Troops</w:t>
      </w:r>
      <w:proofErr w:type="spellEnd"/>
      <w:r w:rsidRPr="00EE5E1A">
        <w:rPr>
          <w:i/>
        </w:rPr>
        <w:t xml:space="preserve"> </w:t>
      </w:r>
      <w:proofErr w:type="spellStart"/>
      <w:r w:rsidRPr="00EE5E1A">
        <w:rPr>
          <w:i/>
        </w:rPr>
        <w:t>Begin</w:t>
      </w:r>
      <w:proofErr w:type="spellEnd"/>
      <w:r w:rsidRPr="00EE5E1A">
        <w:rPr>
          <w:i/>
        </w:rPr>
        <w:t xml:space="preserve"> </w:t>
      </w:r>
      <w:proofErr w:type="spellStart"/>
      <w:r w:rsidRPr="00EE5E1A">
        <w:rPr>
          <w:i/>
        </w:rPr>
        <w:t>Deployment</w:t>
      </w:r>
      <w:proofErr w:type="spellEnd"/>
      <w:r w:rsidRPr="00EE5E1A">
        <w:rPr>
          <w:i/>
        </w:rPr>
        <w:t xml:space="preserve"> in </w:t>
      </w:r>
      <w:proofErr w:type="spellStart"/>
      <w:r w:rsidRPr="00EE5E1A">
        <w:rPr>
          <w:i/>
        </w:rPr>
        <w:t>Bosnia</w:t>
      </w:r>
      <w:proofErr w:type="spellEnd"/>
      <w:r>
        <w:t xml:space="preserve">. </w:t>
      </w:r>
      <w:r>
        <w:rPr>
          <w:rFonts w:cs="Times New Roman"/>
        </w:rPr>
        <w:t>[</w:t>
      </w:r>
      <w:r>
        <w:t>online</w:t>
      </w:r>
      <w:r>
        <w:rPr>
          <w:rFonts w:cs="Times New Roman"/>
        </w:rPr>
        <w:t>]</w:t>
      </w:r>
      <w:r>
        <w:t xml:space="preserve">. </w:t>
      </w:r>
      <w:proofErr w:type="spellStart"/>
      <w:r>
        <w:t>Hartford</w:t>
      </w:r>
      <w:proofErr w:type="spellEnd"/>
      <w:r>
        <w:t xml:space="preserve"> web </w:t>
      </w:r>
      <w:proofErr w:type="spellStart"/>
      <w:r>
        <w:t>publishing</w:t>
      </w:r>
      <w:proofErr w:type="spellEnd"/>
      <w:r>
        <w:t xml:space="preserve">, 11. května 1995. </w:t>
      </w:r>
      <w:r>
        <w:rPr>
          <w:rFonts w:cs="Times New Roman"/>
        </w:rPr>
        <w:t>[</w:t>
      </w:r>
      <w:r>
        <w:t>cit. 11. března 2011</w:t>
      </w:r>
      <w:r>
        <w:rPr>
          <w:rFonts w:cs="Times New Roman"/>
        </w:rPr>
        <w:t>]</w:t>
      </w:r>
      <w:r>
        <w:t xml:space="preserve">. Dostupné na </w:t>
      </w:r>
      <w:r>
        <w:rPr>
          <w:rFonts w:cs="Times New Roman"/>
        </w:rPr>
        <w:t>&lt;</w:t>
      </w:r>
      <w:r w:rsidRPr="00103D63">
        <w:t>http://www.</w:t>
      </w:r>
      <w:proofErr w:type="spellStart"/>
      <w:r w:rsidRPr="00103D63">
        <w:t>hartford</w:t>
      </w:r>
      <w:proofErr w:type="spellEnd"/>
      <w:r w:rsidRPr="00103D63">
        <w:t>-hwp.com/archives/27c/620.html</w:t>
      </w:r>
      <w:r>
        <w:rPr>
          <w:rFonts w:cs="Times New Roman"/>
        </w:rPr>
        <w:t>&gt;</w:t>
      </w:r>
    </w:p>
  </w:footnote>
  <w:footnote w:id="48">
    <w:p w:rsidR="00AF067C" w:rsidRDefault="00AF067C" w:rsidP="004C7590">
      <w:pPr>
        <w:pStyle w:val="Textpoznpodarou"/>
      </w:pPr>
      <w:r>
        <w:rPr>
          <w:rStyle w:val="Znakapoznpodarou"/>
        </w:rPr>
        <w:footnoteRef/>
      </w:r>
      <w:r>
        <w:t xml:space="preserve"> New </w:t>
      </w:r>
      <w:proofErr w:type="spellStart"/>
      <w:r>
        <w:t>Transatlantic</w:t>
      </w:r>
      <w:proofErr w:type="spellEnd"/>
      <w:r>
        <w:t xml:space="preserve"> Agenda. </w:t>
      </w:r>
      <w:r>
        <w:rPr>
          <w:rFonts w:cs="Times New Roman"/>
        </w:rPr>
        <w:t>[</w:t>
      </w:r>
      <w:r>
        <w:t>online</w:t>
      </w:r>
      <w:r>
        <w:rPr>
          <w:rFonts w:cs="Times New Roman"/>
        </w:rPr>
        <w:t>]</w:t>
      </w:r>
      <w:r>
        <w:t xml:space="preserve">. </w:t>
      </w:r>
      <w:proofErr w:type="spellStart"/>
      <w:r>
        <w:t>Europa</w:t>
      </w:r>
      <w:proofErr w:type="spellEnd"/>
      <w:r>
        <w:t xml:space="preserve">, 3. prosince 1995. </w:t>
      </w:r>
      <w:r>
        <w:rPr>
          <w:rFonts w:cs="Times New Roman"/>
        </w:rPr>
        <w:t>[</w:t>
      </w:r>
      <w:r>
        <w:t>cit. 17. března 2011</w:t>
      </w:r>
      <w:r>
        <w:rPr>
          <w:rFonts w:cs="Times New Roman"/>
        </w:rPr>
        <w:t>]. Dostupné na &lt;</w:t>
      </w:r>
      <w:r w:rsidRPr="00F472C4">
        <w:rPr>
          <w:rFonts w:cs="Times New Roman"/>
        </w:rPr>
        <w:t>http://www.eurunion.org/partner/agenda.htm</w:t>
      </w:r>
      <w:r>
        <w:rPr>
          <w:rFonts w:cs="Times New Roman"/>
        </w:rPr>
        <w:t>&gt;</w:t>
      </w:r>
    </w:p>
  </w:footnote>
  <w:footnote w:id="49">
    <w:p w:rsidR="00AF067C" w:rsidRDefault="00AF067C" w:rsidP="004C7590">
      <w:pPr>
        <w:pStyle w:val="Textpoznpodarou"/>
      </w:pPr>
      <w:r>
        <w:rPr>
          <w:rStyle w:val="Znakapoznpodarou"/>
        </w:rPr>
        <w:footnoteRef/>
      </w:r>
      <w:r>
        <w:t xml:space="preserve"> „Tamtéž“</w:t>
      </w:r>
    </w:p>
  </w:footnote>
  <w:footnote w:id="50">
    <w:p w:rsidR="00AF067C" w:rsidRDefault="00AF067C" w:rsidP="004C7590">
      <w:pPr>
        <w:pStyle w:val="Textpoznpodarou"/>
      </w:pPr>
      <w:r>
        <w:rPr>
          <w:rStyle w:val="Znakapoznpodarou"/>
        </w:rPr>
        <w:footnoteRef/>
      </w:r>
      <w:r>
        <w:t xml:space="preserve"> GARDNER: </w:t>
      </w:r>
      <w:r>
        <w:rPr>
          <w:rFonts w:cs="Times New Roman"/>
          <w:i/>
          <w:iCs/>
        </w:rPr>
        <w:t xml:space="preserve">A New </w:t>
      </w:r>
      <w:proofErr w:type="spellStart"/>
      <w:r>
        <w:rPr>
          <w:rFonts w:cs="Times New Roman"/>
          <w:i/>
          <w:iCs/>
        </w:rPr>
        <w:t>Era</w:t>
      </w:r>
      <w:proofErr w:type="spellEnd"/>
      <w:r>
        <w:rPr>
          <w:rFonts w:cs="Times New Roman"/>
          <w:i/>
          <w:iCs/>
        </w:rPr>
        <w:t xml:space="preserve"> …,</w:t>
      </w:r>
      <w:r w:rsidRPr="00D91D17">
        <w:rPr>
          <w:rFonts w:cs="Times New Roman"/>
        </w:rPr>
        <w:t xml:space="preserve"> </w:t>
      </w:r>
      <w:r>
        <w:rPr>
          <w:rFonts w:cs="Times New Roman"/>
        </w:rPr>
        <w:t>s. 76.</w:t>
      </w:r>
    </w:p>
  </w:footnote>
  <w:footnote w:id="51">
    <w:p w:rsidR="00AF067C" w:rsidRPr="003A583B" w:rsidRDefault="00AF067C" w:rsidP="004C7590">
      <w:pPr>
        <w:pStyle w:val="Textpoznpodarou"/>
      </w:pPr>
      <w:r w:rsidRPr="003A583B">
        <w:rPr>
          <w:rStyle w:val="Znakapoznpodarou"/>
        </w:rPr>
        <w:footnoteRef/>
      </w:r>
      <w:r w:rsidRPr="003A583B">
        <w:t xml:space="preserve"> BAIL, REINICKE, RUMMEL. </w:t>
      </w:r>
      <w:r w:rsidRPr="003A583B">
        <w:rPr>
          <w:i/>
        </w:rPr>
        <w:t>EU-US Relations-</w:t>
      </w:r>
      <w:proofErr w:type="spellStart"/>
      <w:r w:rsidRPr="003A583B">
        <w:rPr>
          <w:i/>
        </w:rPr>
        <w:t>Balancing</w:t>
      </w:r>
      <w:proofErr w:type="spellEnd"/>
      <w:r w:rsidRPr="003A583B">
        <w:rPr>
          <w:i/>
        </w:rPr>
        <w:t xml:space="preserve"> </w:t>
      </w:r>
      <w:proofErr w:type="spellStart"/>
      <w:r w:rsidRPr="003A583B">
        <w:rPr>
          <w:i/>
        </w:rPr>
        <w:t>the</w:t>
      </w:r>
      <w:proofErr w:type="spellEnd"/>
      <w:r w:rsidRPr="003A583B">
        <w:rPr>
          <w:i/>
        </w:rPr>
        <w:t xml:space="preserve"> …, </w:t>
      </w:r>
      <w:r w:rsidRPr="003A583B">
        <w:t>s. 22.</w:t>
      </w:r>
    </w:p>
  </w:footnote>
  <w:footnote w:id="52">
    <w:p w:rsidR="00AF067C" w:rsidRPr="003A583B" w:rsidRDefault="00AF067C">
      <w:pPr>
        <w:pStyle w:val="Textpoznpodarou"/>
      </w:pPr>
      <w:r w:rsidRPr="003A583B">
        <w:rPr>
          <w:rStyle w:val="Znakapoznpodarou"/>
        </w:rPr>
        <w:footnoteRef/>
      </w:r>
      <w:r w:rsidRPr="003A583B">
        <w:t xml:space="preserve"> </w:t>
      </w:r>
      <w:r w:rsidRPr="003A583B">
        <w:rPr>
          <w:rFonts w:cs="Times New Roman"/>
        </w:rPr>
        <w:t xml:space="preserve">PETERSON, John </w:t>
      </w:r>
      <w:proofErr w:type="spellStart"/>
      <w:proofErr w:type="gramStart"/>
      <w:r w:rsidRPr="003A583B">
        <w:rPr>
          <w:rFonts w:cs="Times New Roman"/>
        </w:rPr>
        <w:t>et</w:t>
      </w:r>
      <w:proofErr w:type="gramEnd"/>
      <w:r w:rsidRPr="003A583B">
        <w:rPr>
          <w:rFonts w:cs="Times New Roman"/>
        </w:rPr>
        <w:t>.</w:t>
      </w:r>
      <w:proofErr w:type="gramStart"/>
      <w:r w:rsidRPr="003A583B">
        <w:rPr>
          <w:rFonts w:cs="Times New Roman"/>
        </w:rPr>
        <w:t>al</w:t>
      </w:r>
      <w:proofErr w:type="spellEnd"/>
      <w:proofErr w:type="gramEnd"/>
      <w:r w:rsidRPr="003A583B">
        <w:rPr>
          <w:rFonts w:cs="Times New Roman"/>
        </w:rPr>
        <w:t xml:space="preserve">. </w:t>
      </w:r>
      <w:proofErr w:type="spellStart"/>
      <w:r w:rsidRPr="003A583B">
        <w:rPr>
          <w:rFonts w:cs="Times New Roman"/>
          <w:i/>
        </w:rPr>
        <w:t>Review</w:t>
      </w:r>
      <w:proofErr w:type="spellEnd"/>
      <w:r w:rsidRPr="003A583B">
        <w:rPr>
          <w:rFonts w:cs="Times New Roman"/>
          <w:i/>
        </w:rPr>
        <w:t xml:space="preserve"> </w:t>
      </w:r>
      <w:proofErr w:type="spellStart"/>
      <w:r w:rsidRPr="003A583B">
        <w:rPr>
          <w:rFonts w:cs="Times New Roman"/>
          <w:i/>
        </w:rPr>
        <w:t>of</w:t>
      </w:r>
      <w:proofErr w:type="spellEnd"/>
      <w:r w:rsidRPr="003A583B">
        <w:rPr>
          <w:rFonts w:cs="Times New Roman"/>
          <w:i/>
        </w:rPr>
        <w:t xml:space="preserve"> </w:t>
      </w:r>
      <w:proofErr w:type="spellStart"/>
      <w:r w:rsidRPr="003A583B">
        <w:rPr>
          <w:rFonts w:cs="Times New Roman"/>
          <w:i/>
        </w:rPr>
        <w:t>the</w:t>
      </w:r>
      <w:proofErr w:type="spellEnd"/>
      <w:r w:rsidRPr="003A583B">
        <w:rPr>
          <w:rFonts w:cs="Times New Roman"/>
          <w:i/>
        </w:rPr>
        <w:t xml:space="preserve"> Framework </w:t>
      </w:r>
      <w:proofErr w:type="spellStart"/>
      <w:r w:rsidRPr="003A583B">
        <w:rPr>
          <w:rFonts w:cs="Times New Roman"/>
          <w:i/>
        </w:rPr>
        <w:t>for</w:t>
      </w:r>
      <w:proofErr w:type="spellEnd"/>
      <w:r w:rsidRPr="003A583B">
        <w:rPr>
          <w:rFonts w:cs="Times New Roman"/>
          <w:i/>
        </w:rPr>
        <w:t xml:space="preserve"> Relations </w:t>
      </w:r>
      <w:proofErr w:type="spellStart"/>
      <w:r w:rsidRPr="003A583B">
        <w:rPr>
          <w:rFonts w:cs="Times New Roman"/>
          <w:i/>
        </w:rPr>
        <w:t>between</w:t>
      </w:r>
      <w:proofErr w:type="spellEnd"/>
      <w:r w:rsidRPr="003A583B">
        <w:rPr>
          <w:rFonts w:cs="Times New Roman"/>
          <w:i/>
        </w:rPr>
        <w:t xml:space="preserve"> </w:t>
      </w:r>
      <w:proofErr w:type="spellStart"/>
      <w:r w:rsidRPr="003A583B">
        <w:rPr>
          <w:rFonts w:cs="Times New Roman"/>
          <w:i/>
        </w:rPr>
        <w:t>the</w:t>
      </w:r>
      <w:proofErr w:type="spellEnd"/>
      <w:r w:rsidRPr="003A583B">
        <w:rPr>
          <w:rFonts w:cs="Times New Roman"/>
          <w:i/>
        </w:rPr>
        <w:t xml:space="preserve"> </w:t>
      </w:r>
      <w:proofErr w:type="spellStart"/>
      <w:r w:rsidRPr="003A583B">
        <w:rPr>
          <w:rFonts w:cs="Times New Roman"/>
          <w:i/>
        </w:rPr>
        <w:t>European</w:t>
      </w:r>
      <w:proofErr w:type="spellEnd"/>
      <w:r w:rsidRPr="003A583B">
        <w:rPr>
          <w:rFonts w:cs="Times New Roman"/>
          <w:i/>
        </w:rPr>
        <w:t xml:space="preserve"> Union </w:t>
      </w:r>
      <w:proofErr w:type="spellStart"/>
      <w:r w:rsidRPr="003A583B">
        <w:rPr>
          <w:rFonts w:cs="Times New Roman"/>
          <w:i/>
        </w:rPr>
        <w:t>and</w:t>
      </w:r>
      <w:proofErr w:type="spellEnd"/>
      <w:r w:rsidRPr="003A583B">
        <w:rPr>
          <w:rFonts w:cs="Times New Roman"/>
          <w:i/>
        </w:rPr>
        <w:t xml:space="preserve"> </w:t>
      </w:r>
      <w:proofErr w:type="spellStart"/>
      <w:r w:rsidRPr="003A583B">
        <w:rPr>
          <w:rFonts w:cs="Times New Roman"/>
          <w:i/>
        </w:rPr>
        <w:t>the</w:t>
      </w:r>
      <w:proofErr w:type="spellEnd"/>
      <w:r w:rsidRPr="003A583B">
        <w:rPr>
          <w:rFonts w:cs="Times New Roman"/>
          <w:i/>
        </w:rPr>
        <w:t xml:space="preserve"> </w:t>
      </w:r>
      <w:proofErr w:type="spellStart"/>
      <w:r w:rsidRPr="003A583B">
        <w:rPr>
          <w:rFonts w:cs="Times New Roman"/>
          <w:i/>
        </w:rPr>
        <w:t>United</w:t>
      </w:r>
      <w:proofErr w:type="spellEnd"/>
      <w:r w:rsidRPr="003A583B">
        <w:rPr>
          <w:rFonts w:cs="Times New Roman"/>
          <w:i/>
        </w:rPr>
        <w:t xml:space="preserve"> </w:t>
      </w:r>
      <w:proofErr w:type="spellStart"/>
      <w:r w:rsidRPr="003A583B">
        <w:rPr>
          <w:rFonts w:cs="Times New Roman"/>
          <w:i/>
        </w:rPr>
        <w:t>States</w:t>
      </w:r>
      <w:proofErr w:type="spellEnd"/>
      <w:r w:rsidRPr="003A583B">
        <w:rPr>
          <w:rFonts w:cs="Times New Roman"/>
        </w:rPr>
        <w:t xml:space="preserve">. [online]. EC, DG </w:t>
      </w:r>
      <w:proofErr w:type="spellStart"/>
      <w:r w:rsidRPr="003A583B">
        <w:rPr>
          <w:rFonts w:cs="Times New Roman"/>
        </w:rPr>
        <w:t>External</w:t>
      </w:r>
      <w:proofErr w:type="spellEnd"/>
      <w:r w:rsidRPr="003A583B">
        <w:rPr>
          <w:rFonts w:cs="Times New Roman"/>
        </w:rPr>
        <w:t xml:space="preserve"> Relations, 2004. [cit. 6. března 2011]. Dostupné na &lt;</w:t>
      </w:r>
      <w:r w:rsidRPr="003A583B">
        <w:rPr>
          <w:rStyle w:val="CittHTML"/>
          <w:rFonts w:cs="Times New Roman"/>
        </w:rPr>
        <w:t>www.statewatch.org/news/2007/dec/</w:t>
      </w:r>
      <w:r w:rsidRPr="003A583B">
        <w:rPr>
          <w:rStyle w:val="CittHTML"/>
          <w:rFonts w:cs="Times New Roman"/>
          <w:bCs/>
        </w:rPr>
        <w:t>eu</w:t>
      </w:r>
      <w:r w:rsidRPr="003A583B">
        <w:rPr>
          <w:rStyle w:val="CittHTML"/>
          <w:rFonts w:cs="Times New Roman"/>
        </w:rPr>
        <w:t>-</w:t>
      </w:r>
      <w:r w:rsidRPr="003A583B">
        <w:rPr>
          <w:rStyle w:val="CittHTML"/>
          <w:rFonts w:cs="Times New Roman"/>
          <w:bCs/>
        </w:rPr>
        <w:t>us</w:t>
      </w:r>
      <w:r w:rsidRPr="003A583B">
        <w:rPr>
          <w:rStyle w:val="CittHTML"/>
          <w:rFonts w:cs="Times New Roman"/>
        </w:rPr>
        <w:t>-</w:t>
      </w:r>
      <w:r w:rsidRPr="003A583B">
        <w:rPr>
          <w:rStyle w:val="CittHTML"/>
          <w:rFonts w:cs="Times New Roman"/>
          <w:bCs/>
        </w:rPr>
        <w:t>relations</w:t>
      </w:r>
      <w:r w:rsidRPr="003A583B">
        <w:rPr>
          <w:rStyle w:val="CittHTML"/>
          <w:rFonts w:cs="Times New Roman"/>
        </w:rPr>
        <w:t>-study.pdf&gt;</w:t>
      </w:r>
    </w:p>
  </w:footnote>
  <w:footnote w:id="53">
    <w:p w:rsidR="00AF067C" w:rsidRDefault="00AF067C" w:rsidP="004C7590">
      <w:pPr>
        <w:pStyle w:val="Textpoznpodarou"/>
      </w:pPr>
      <w:r>
        <w:rPr>
          <w:rStyle w:val="Znakapoznpodarou"/>
        </w:rPr>
        <w:footnoteRef/>
      </w:r>
      <w:r>
        <w:t xml:space="preserve"> New </w:t>
      </w:r>
      <w:proofErr w:type="spellStart"/>
      <w:r>
        <w:t>Transatlantic</w:t>
      </w:r>
      <w:proofErr w:type="spellEnd"/>
      <w:r>
        <w:t xml:space="preserve"> Agenda. </w:t>
      </w:r>
      <w:r>
        <w:rPr>
          <w:rFonts w:cs="Times New Roman"/>
        </w:rPr>
        <w:t>[</w:t>
      </w:r>
      <w:r>
        <w:t>online</w:t>
      </w:r>
      <w:r>
        <w:rPr>
          <w:rFonts w:cs="Times New Roman"/>
        </w:rPr>
        <w:t>]</w:t>
      </w:r>
      <w:r>
        <w:t xml:space="preserve">. </w:t>
      </w:r>
      <w:proofErr w:type="spellStart"/>
      <w:r>
        <w:t>Europa</w:t>
      </w:r>
      <w:proofErr w:type="spellEnd"/>
      <w:r>
        <w:t xml:space="preserve">, 3. prosince 1995. </w:t>
      </w:r>
      <w:r>
        <w:rPr>
          <w:rFonts w:cs="Times New Roman"/>
        </w:rPr>
        <w:t>[</w:t>
      </w:r>
      <w:r>
        <w:t>cit. 17. března 2011</w:t>
      </w:r>
      <w:r>
        <w:rPr>
          <w:rFonts w:cs="Times New Roman"/>
        </w:rPr>
        <w:t>]. Dostupné na &lt;</w:t>
      </w:r>
      <w:r w:rsidRPr="00F472C4">
        <w:rPr>
          <w:rFonts w:cs="Times New Roman"/>
        </w:rPr>
        <w:t>http://www.eurunion.org/partner/agenda.htm</w:t>
      </w:r>
      <w:r>
        <w:rPr>
          <w:rFonts w:cs="Times New Roman"/>
        </w:rPr>
        <w:t>&gt;</w:t>
      </w:r>
    </w:p>
  </w:footnote>
  <w:footnote w:id="54">
    <w:p w:rsidR="00AF067C" w:rsidRDefault="00AF067C" w:rsidP="004C7590">
      <w:pPr>
        <w:pStyle w:val="Textpoznpodarou"/>
      </w:pPr>
      <w:r>
        <w:rPr>
          <w:rStyle w:val="Znakapoznpodarou"/>
        </w:rPr>
        <w:footnoteRef/>
      </w:r>
      <w:r>
        <w:t xml:space="preserve"> </w:t>
      </w:r>
      <w:proofErr w:type="spellStart"/>
      <w:r>
        <w:t>Transatlantic</w:t>
      </w:r>
      <w:proofErr w:type="spellEnd"/>
      <w:r>
        <w:t xml:space="preserve"> Business </w:t>
      </w:r>
      <w:proofErr w:type="spellStart"/>
      <w:r>
        <w:t>Dialogue</w:t>
      </w:r>
      <w:proofErr w:type="spellEnd"/>
      <w:r>
        <w:t xml:space="preserve">-Seville-10-11 </w:t>
      </w:r>
      <w:proofErr w:type="spellStart"/>
      <w:r>
        <w:t>November</w:t>
      </w:r>
      <w:proofErr w:type="spellEnd"/>
      <w:r>
        <w:t>-</w:t>
      </w:r>
      <w:proofErr w:type="spellStart"/>
      <w:r>
        <w:t>Practical</w:t>
      </w:r>
      <w:proofErr w:type="spellEnd"/>
      <w:r>
        <w:t xml:space="preserve"> </w:t>
      </w:r>
      <w:proofErr w:type="spellStart"/>
      <w:r>
        <w:t>Information</w:t>
      </w:r>
      <w:proofErr w:type="spellEnd"/>
      <w:r>
        <w:t xml:space="preserve">. </w:t>
      </w:r>
      <w:r>
        <w:rPr>
          <w:rFonts w:cs="Times New Roman"/>
        </w:rPr>
        <w:t>[</w:t>
      </w:r>
      <w:r>
        <w:t>online</w:t>
      </w:r>
      <w:r>
        <w:rPr>
          <w:rFonts w:cs="Times New Roman"/>
        </w:rPr>
        <w:t>]</w:t>
      </w:r>
      <w:r>
        <w:t xml:space="preserve">. </w:t>
      </w:r>
      <w:proofErr w:type="spellStart"/>
      <w:r>
        <w:t>Europa</w:t>
      </w:r>
      <w:proofErr w:type="spellEnd"/>
      <w:r>
        <w:t xml:space="preserve">, 27. října 1995. </w:t>
      </w:r>
      <w:r>
        <w:rPr>
          <w:rFonts w:cs="Times New Roman"/>
        </w:rPr>
        <w:t>[</w:t>
      </w:r>
      <w:r>
        <w:t>cit. 18. března 2011</w:t>
      </w:r>
      <w:r>
        <w:rPr>
          <w:rFonts w:cs="Times New Roman"/>
        </w:rPr>
        <w:t>]</w:t>
      </w:r>
      <w:r>
        <w:t xml:space="preserve">. Dostupné na </w:t>
      </w:r>
      <w:r>
        <w:rPr>
          <w:rFonts w:cs="Times New Roman"/>
        </w:rPr>
        <w:t>&lt;</w:t>
      </w:r>
      <w:r w:rsidRPr="00BB7BCE">
        <w:t>http://europa.eu/rapid/pressReleasesAction.do?reference=IP/95/1175&amp;format=HTML&amp;aged=1&amp;language=EN&amp;guiLanguage=en</w:t>
      </w:r>
      <w:r>
        <w:rPr>
          <w:rFonts w:cs="Times New Roman"/>
        </w:rPr>
        <w:t>&gt;</w:t>
      </w:r>
    </w:p>
  </w:footnote>
  <w:footnote w:id="55">
    <w:p w:rsidR="00AF067C" w:rsidRDefault="00AF067C" w:rsidP="004C7590">
      <w:pPr>
        <w:pStyle w:val="Textpoznpodarou"/>
      </w:pPr>
      <w:r>
        <w:rPr>
          <w:rStyle w:val="Znakapoznpodarou"/>
        </w:rPr>
        <w:footnoteRef/>
      </w:r>
      <w:r>
        <w:t xml:space="preserve"> HENRIKSON, K. Alan. </w:t>
      </w:r>
      <w:proofErr w:type="spellStart"/>
      <w:r w:rsidRPr="00D96DF7">
        <w:rPr>
          <w:i/>
        </w:rPr>
        <w:t>Atlantic</w:t>
      </w:r>
      <w:proofErr w:type="spellEnd"/>
      <w:r w:rsidRPr="00D96DF7">
        <w:rPr>
          <w:i/>
        </w:rPr>
        <w:t xml:space="preserve"> </w:t>
      </w:r>
      <w:proofErr w:type="spellStart"/>
      <w:r w:rsidRPr="00D96DF7">
        <w:rPr>
          <w:i/>
        </w:rPr>
        <w:t>diplomacy</w:t>
      </w:r>
      <w:proofErr w:type="spellEnd"/>
      <w:r w:rsidRPr="00D96DF7">
        <w:rPr>
          <w:i/>
        </w:rPr>
        <w:t xml:space="preserve"> </w:t>
      </w:r>
      <w:proofErr w:type="spellStart"/>
      <w:r w:rsidRPr="00D96DF7">
        <w:rPr>
          <w:i/>
        </w:rPr>
        <w:t>transformed</w:t>
      </w:r>
      <w:proofErr w:type="spellEnd"/>
      <w:r w:rsidRPr="00D96DF7">
        <w:rPr>
          <w:i/>
        </w:rPr>
        <w:t xml:space="preserve">: </w:t>
      </w:r>
      <w:proofErr w:type="spellStart"/>
      <w:r w:rsidRPr="00D96DF7">
        <w:rPr>
          <w:i/>
        </w:rPr>
        <w:t>from</w:t>
      </w:r>
      <w:proofErr w:type="spellEnd"/>
      <w:r w:rsidRPr="00D96DF7">
        <w:rPr>
          <w:i/>
        </w:rPr>
        <w:t xml:space="preserve"> </w:t>
      </w:r>
      <w:proofErr w:type="spellStart"/>
      <w:r w:rsidRPr="00D96DF7">
        <w:rPr>
          <w:i/>
        </w:rPr>
        <w:t>the</w:t>
      </w:r>
      <w:proofErr w:type="spellEnd"/>
      <w:r w:rsidRPr="00D96DF7">
        <w:rPr>
          <w:i/>
        </w:rPr>
        <w:t xml:space="preserve"> </w:t>
      </w:r>
      <w:proofErr w:type="spellStart"/>
      <w:r w:rsidRPr="00D96DF7">
        <w:rPr>
          <w:i/>
        </w:rPr>
        <w:t>Transatlantic</w:t>
      </w:r>
      <w:proofErr w:type="spellEnd"/>
      <w:r w:rsidRPr="00D96DF7">
        <w:rPr>
          <w:i/>
        </w:rPr>
        <w:t xml:space="preserve"> </w:t>
      </w:r>
      <w:proofErr w:type="spellStart"/>
      <w:r w:rsidRPr="00D96DF7">
        <w:rPr>
          <w:i/>
        </w:rPr>
        <w:t>Declaration</w:t>
      </w:r>
      <w:proofErr w:type="spellEnd"/>
      <w:r w:rsidRPr="00D96DF7">
        <w:rPr>
          <w:i/>
        </w:rPr>
        <w:t xml:space="preserve"> (1990) to </w:t>
      </w:r>
      <w:proofErr w:type="spellStart"/>
      <w:r w:rsidRPr="00D96DF7">
        <w:rPr>
          <w:i/>
        </w:rPr>
        <w:t>the</w:t>
      </w:r>
      <w:proofErr w:type="spellEnd"/>
      <w:r w:rsidRPr="00D96DF7">
        <w:rPr>
          <w:i/>
        </w:rPr>
        <w:t xml:space="preserve"> New </w:t>
      </w:r>
      <w:proofErr w:type="spellStart"/>
      <w:r w:rsidRPr="00D96DF7">
        <w:rPr>
          <w:i/>
        </w:rPr>
        <w:t>Transatlantic</w:t>
      </w:r>
      <w:proofErr w:type="spellEnd"/>
      <w:r w:rsidRPr="00D96DF7">
        <w:rPr>
          <w:i/>
        </w:rPr>
        <w:t xml:space="preserve"> Agenda</w:t>
      </w:r>
      <w:r>
        <w:t xml:space="preserve"> (1995). </w:t>
      </w:r>
      <w:r>
        <w:rPr>
          <w:rFonts w:cs="Times New Roman"/>
        </w:rPr>
        <w:t>[</w:t>
      </w:r>
      <w:r>
        <w:t>online</w:t>
      </w:r>
      <w:r>
        <w:rPr>
          <w:rFonts w:cs="Times New Roman"/>
        </w:rPr>
        <w:t>]</w:t>
      </w:r>
      <w:r>
        <w:t xml:space="preserve">. Archive </w:t>
      </w:r>
      <w:proofErr w:type="spellStart"/>
      <w:r>
        <w:t>of</w:t>
      </w:r>
      <w:proofErr w:type="spellEnd"/>
      <w:r>
        <w:t xml:space="preserve"> </w:t>
      </w:r>
      <w:proofErr w:type="spellStart"/>
      <w:r>
        <w:t>European</w:t>
      </w:r>
      <w:proofErr w:type="spellEnd"/>
      <w:r>
        <w:t xml:space="preserve"> </w:t>
      </w:r>
      <w:proofErr w:type="spellStart"/>
      <w:r>
        <w:t>Integration</w:t>
      </w:r>
      <w:proofErr w:type="spellEnd"/>
      <w:r>
        <w:t xml:space="preserve">, 14. března 2007. </w:t>
      </w:r>
      <w:r>
        <w:rPr>
          <w:rFonts w:cs="Times New Roman"/>
        </w:rPr>
        <w:t>[</w:t>
      </w:r>
      <w:r>
        <w:t>cit. 17. března 2011</w:t>
      </w:r>
      <w:r>
        <w:rPr>
          <w:rFonts w:cs="Times New Roman"/>
        </w:rPr>
        <w:t>]. Dostupné na &lt;</w:t>
      </w:r>
      <w:r w:rsidRPr="000D5E0C">
        <w:rPr>
          <w:rFonts w:cs="Times New Roman"/>
        </w:rPr>
        <w:t>http://aei.pitt.edu/2613/1/002814_1.PDF</w:t>
      </w:r>
      <w:r>
        <w:rPr>
          <w:rFonts w:cs="Times New Roman"/>
        </w:rPr>
        <w:t>&gt;</w:t>
      </w:r>
    </w:p>
  </w:footnote>
  <w:footnote w:id="56">
    <w:p w:rsidR="00AF067C" w:rsidRDefault="00AF067C" w:rsidP="004C7590">
      <w:pPr>
        <w:pStyle w:val="Textpoznpodarou"/>
      </w:pPr>
      <w:r>
        <w:rPr>
          <w:rStyle w:val="Znakapoznpodarou"/>
        </w:rPr>
        <w:footnoteRef/>
      </w:r>
      <w:r>
        <w:t xml:space="preserve"> GARDNER:  </w:t>
      </w:r>
      <w:r w:rsidRPr="00D91D17">
        <w:rPr>
          <w:rFonts w:cs="Times New Roman"/>
          <w:i/>
          <w:iCs/>
        </w:rPr>
        <w:t xml:space="preserve">A New </w:t>
      </w:r>
      <w:proofErr w:type="spellStart"/>
      <w:r w:rsidRPr="00D91D17">
        <w:rPr>
          <w:rFonts w:cs="Times New Roman"/>
          <w:i/>
          <w:iCs/>
        </w:rPr>
        <w:t>Era</w:t>
      </w:r>
      <w:proofErr w:type="spellEnd"/>
      <w:r>
        <w:rPr>
          <w:rFonts w:cs="Times New Roman"/>
          <w:i/>
          <w:iCs/>
        </w:rPr>
        <w:t xml:space="preserve"> …, </w:t>
      </w:r>
      <w:r>
        <w:rPr>
          <w:rFonts w:cs="Times New Roman"/>
        </w:rPr>
        <w:t>s. 90.</w:t>
      </w:r>
    </w:p>
  </w:footnote>
  <w:footnote w:id="57">
    <w:p w:rsidR="00AF067C" w:rsidRDefault="00AF067C" w:rsidP="007D0CDC">
      <w:pPr>
        <w:pStyle w:val="Textpoznpodarou"/>
      </w:pPr>
      <w:r>
        <w:rPr>
          <w:rStyle w:val="Znakapoznpodarou"/>
        </w:rPr>
        <w:footnoteRef/>
      </w:r>
      <w:proofErr w:type="spellStart"/>
      <w:r>
        <w:t>Bilateral</w:t>
      </w:r>
      <w:proofErr w:type="spellEnd"/>
      <w:r>
        <w:t xml:space="preserve"> </w:t>
      </w:r>
      <w:proofErr w:type="spellStart"/>
      <w:r>
        <w:t>Cooperation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r>
        <w:rPr>
          <w:rFonts w:cs="Times New Roman"/>
        </w:rPr>
        <w:t>[</w:t>
      </w:r>
      <w:r>
        <w:t>online</w:t>
      </w:r>
      <w:r>
        <w:rPr>
          <w:rFonts w:cs="Times New Roman"/>
        </w:rPr>
        <w:t>]</w:t>
      </w:r>
      <w:r>
        <w:t xml:space="preserve"> EC, EACEA. </w:t>
      </w:r>
      <w:r>
        <w:rPr>
          <w:rFonts w:cs="Times New Roman"/>
        </w:rPr>
        <w:t>[</w:t>
      </w:r>
      <w:r>
        <w:t>cit. 16. března 2011</w:t>
      </w:r>
      <w:r>
        <w:rPr>
          <w:rFonts w:cs="Times New Roman"/>
        </w:rPr>
        <w:t>]</w:t>
      </w:r>
      <w:r>
        <w:t xml:space="preserve">. Dostupné na </w:t>
      </w:r>
      <w:r>
        <w:rPr>
          <w:rFonts w:cs="Times New Roman"/>
        </w:rPr>
        <w:t>&lt;</w:t>
      </w:r>
      <w:r w:rsidRPr="00612861">
        <w:t>http://eacea.ec.europa.eu/bilateral_cooperation/eu_us/programme/about_eu_usa_en.php</w:t>
      </w:r>
      <w:r>
        <w:rPr>
          <w:rFonts w:cs="Times New Roman"/>
        </w:rPr>
        <w:t>&gt;</w:t>
      </w:r>
    </w:p>
  </w:footnote>
  <w:footnote w:id="58">
    <w:p w:rsidR="00AF067C" w:rsidRPr="006B4B43" w:rsidRDefault="00AF067C" w:rsidP="004C7590">
      <w:pPr>
        <w:pStyle w:val="Textpoznpodarou"/>
      </w:pPr>
      <w:r>
        <w:rPr>
          <w:rStyle w:val="Znakapoznpodarou"/>
        </w:rPr>
        <w:footnoteRef/>
      </w:r>
      <w:r>
        <w:t xml:space="preserve">Joint EU-US </w:t>
      </w:r>
      <w:proofErr w:type="spellStart"/>
      <w:r>
        <w:t>Action</w:t>
      </w:r>
      <w:proofErr w:type="spellEnd"/>
      <w:r>
        <w:t xml:space="preserve"> </w:t>
      </w:r>
      <w:proofErr w:type="spellStart"/>
      <w:r>
        <w:t>Plan</w:t>
      </w:r>
      <w:proofErr w:type="spellEnd"/>
      <w:r>
        <w:t xml:space="preserve">. [online]. </w:t>
      </w:r>
      <w:proofErr w:type="spellStart"/>
      <w:r>
        <w:t>European</w:t>
      </w:r>
      <w:proofErr w:type="spellEnd"/>
      <w:r>
        <w:t xml:space="preserve"> Union </w:t>
      </w:r>
      <w:proofErr w:type="spellStart"/>
      <w:r>
        <w:t>External</w:t>
      </w:r>
      <w:proofErr w:type="spellEnd"/>
      <w:r>
        <w:t xml:space="preserve"> </w:t>
      </w:r>
      <w:proofErr w:type="spellStart"/>
      <w:r>
        <w:t>Action</w:t>
      </w:r>
      <w:proofErr w:type="spellEnd"/>
      <w:r>
        <w:t>, 6. dubna 2009. [cit. 19. února 2011]. Dostupné na &lt;</w:t>
      </w:r>
      <w:r w:rsidRPr="006B4B43">
        <w:t>http://www.eurunion.org/eu/index2.php?option=com_content&amp;do_pdf=1&amp;id=2604</w:t>
      </w:r>
      <w:r>
        <w:t>&gt;</w:t>
      </w:r>
    </w:p>
  </w:footnote>
  <w:footnote w:id="59">
    <w:p w:rsidR="00AF067C" w:rsidRDefault="00AF067C">
      <w:pPr>
        <w:pStyle w:val="Textpoznpodarou"/>
      </w:pPr>
      <w:r>
        <w:rPr>
          <w:rStyle w:val="Znakapoznpodarou"/>
        </w:rPr>
        <w:footnoteRef/>
      </w:r>
      <w:r>
        <w:t xml:space="preserve"> MĚŠŤÁNKOVÁ, Petra. </w:t>
      </w:r>
      <w:r w:rsidRPr="00B8342F">
        <w:rPr>
          <w:i/>
        </w:rPr>
        <w:t>Institucionální rámec transatlantických vztahů</w:t>
      </w:r>
      <w:r>
        <w:t xml:space="preserve">. </w:t>
      </w:r>
      <w:r>
        <w:rPr>
          <w:rFonts w:cs="Times New Roman"/>
        </w:rPr>
        <w:t>[</w:t>
      </w:r>
      <w:r>
        <w:t>online</w:t>
      </w:r>
      <w:r>
        <w:rPr>
          <w:rFonts w:cs="Times New Roman"/>
        </w:rPr>
        <w:t>]</w:t>
      </w:r>
      <w:r>
        <w:t xml:space="preserve">. Pf.upol.cz </w:t>
      </w:r>
      <w:r>
        <w:rPr>
          <w:rFonts w:cs="Times New Roman"/>
        </w:rPr>
        <w:t>[</w:t>
      </w:r>
      <w:r>
        <w:t>cit. 16. března 2011</w:t>
      </w:r>
      <w:r>
        <w:rPr>
          <w:rFonts w:cs="Times New Roman"/>
        </w:rPr>
        <w:t>]</w:t>
      </w:r>
      <w:r>
        <w:t xml:space="preserve">. Dostupné na </w:t>
      </w:r>
      <w:r>
        <w:rPr>
          <w:rFonts w:cs="Times New Roman"/>
        </w:rPr>
        <w:t>&lt;</w:t>
      </w:r>
      <w:r w:rsidRPr="00B8342F">
        <w:t>http://www.pf.upol.cz/menu/struktura-pf/katedry/katedra-politologie-a-spolecenskych-ved/transatlanticke-vztahy-eu/</w:t>
      </w:r>
      <w:r>
        <w:rPr>
          <w:rFonts w:cs="Times New Roman"/>
        </w:rPr>
        <w:t>&gt;</w:t>
      </w:r>
    </w:p>
  </w:footnote>
  <w:footnote w:id="60">
    <w:p w:rsidR="00AF067C" w:rsidRPr="007835DB" w:rsidRDefault="00AF067C" w:rsidP="00B115EE">
      <w:pPr>
        <w:pStyle w:val="Textpoznpodarou"/>
        <w:rPr>
          <w:i/>
        </w:rPr>
      </w:pPr>
      <w:r>
        <w:rPr>
          <w:rStyle w:val="Znakapoznpodarou"/>
        </w:rPr>
        <w:footnoteRef/>
      </w:r>
      <w:r>
        <w:t xml:space="preserve"> HOWORTH, </w:t>
      </w:r>
      <w:proofErr w:type="spellStart"/>
      <w:r>
        <w:t>Jolyon</w:t>
      </w:r>
      <w:proofErr w:type="spellEnd"/>
      <w:r>
        <w:t xml:space="preserve">. </w:t>
      </w:r>
      <w:r w:rsidRPr="007835DB">
        <w:rPr>
          <w:i/>
        </w:rPr>
        <w:t xml:space="preserve">A New </w:t>
      </w:r>
      <w:proofErr w:type="spellStart"/>
      <w:r w:rsidRPr="007835DB">
        <w:rPr>
          <w:i/>
        </w:rPr>
        <w:t>Institutional</w:t>
      </w:r>
      <w:proofErr w:type="spellEnd"/>
      <w:r w:rsidRPr="007835DB">
        <w:rPr>
          <w:i/>
        </w:rPr>
        <w:t xml:space="preserve"> </w:t>
      </w:r>
      <w:proofErr w:type="spellStart"/>
      <w:r w:rsidRPr="007835DB">
        <w:rPr>
          <w:i/>
        </w:rPr>
        <w:t>Architecture</w:t>
      </w:r>
      <w:proofErr w:type="spellEnd"/>
      <w:r w:rsidRPr="007835DB">
        <w:rPr>
          <w:i/>
        </w:rPr>
        <w:t xml:space="preserve"> </w:t>
      </w:r>
      <w:proofErr w:type="spellStart"/>
      <w:r w:rsidRPr="007835DB">
        <w:rPr>
          <w:i/>
        </w:rPr>
        <w:t>for</w:t>
      </w:r>
      <w:proofErr w:type="spellEnd"/>
      <w:r w:rsidRPr="007835DB">
        <w:rPr>
          <w:i/>
        </w:rPr>
        <w:t xml:space="preserve"> </w:t>
      </w:r>
      <w:proofErr w:type="spellStart"/>
      <w:r w:rsidRPr="007835DB">
        <w:rPr>
          <w:i/>
        </w:rPr>
        <w:t>the</w:t>
      </w:r>
      <w:proofErr w:type="spellEnd"/>
      <w:r w:rsidRPr="007835DB">
        <w:rPr>
          <w:i/>
        </w:rPr>
        <w:t xml:space="preserve"> </w:t>
      </w:r>
      <w:proofErr w:type="spellStart"/>
      <w:r w:rsidRPr="007835DB">
        <w:rPr>
          <w:i/>
        </w:rPr>
        <w:t>Transatlantic</w:t>
      </w:r>
      <w:proofErr w:type="spellEnd"/>
      <w:r w:rsidRPr="007835DB">
        <w:rPr>
          <w:i/>
        </w:rPr>
        <w:t xml:space="preserve"> </w:t>
      </w:r>
      <w:proofErr w:type="spellStart"/>
      <w:r w:rsidRPr="007835DB">
        <w:rPr>
          <w:i/>
        </w:rPr>
        <w:t>Relationship</w:t>
      </w:r>
      <w:proofErr w:type="spellEnd"/>
      <w:r w:rsidRPr="007835DB">
        <w:rPr>
          <w:i/>
        </w:rPr>
        <w:t>?</w:t>
      </w:r>
      <w:r>
        <w:t xml:space="preserve"> </w:t>
      </w:r>
      <w:r>
        <w:rPr>
          <w:rFonts w:cs="Times New Roman"/>
        </w:rPr>
        <w:t>[</w:t>
      </w:r>
      <w:r>
        <w:t>online</w:t>
      </w:r>
      <w:r>
        <w:rPr>
          <w:rFonts w:cs="Times New Roman"/>
        </w:rPr>
        <w:t>]</w:t>
      </w:r>
      <w:r>
        <w:t xml:space="preserve">. </w:t>
      </w:r>
      <w:proofErr w:type="spellStart"/>
      <w:r>
        <w:t>Ifri</w:t>
      </w:r>
      <w:proofErr w:type="spellEnd"/>
      <w:r>
        <w:t xml:space="preserve">, červen 2009. </w:t>
      </w:r>
      <w:r>
        <w:rPr>
          <w:rFonts w:cs="Times New Roman"/>
        </w:rPr>
        <w:t>[</w:t>
      </w:r>
      <w:r>
        <w:t>cit. 16. dubna 2011</w:t>
      </w:r>
      <w:r>
        <w:rPr>
          <w:rFonts w:cs="Times New Roman"/>
        </w:rPr>
        <w:t>]</w:t>
      </w:r>
      <w:r>
        <w:t xml:space="preserve">. Dostupné na </w:t>
      </w:r>
      <w:r w:rsidRPr="007835DB">
        <w:rPr>
          <w:rFonts w:cs="Times New Roman"/>
          <w:i/>
        </w:rPr>
        <w:t>&lt;</w:t>
      </w:r>
      <w:r w:rsidRPr="007835DB">
        <w:rPr>
          <w:rStyle w:val="CittHTML"/>
          <w:i w:val="0"/>
        </w:rPr>
        <w:t>www.ifri.org/files/Europe_visions/EuropeVisions5_Howorth_final.pdf</w:t>
      </w:r>
      <w:r w:rsidRPr="007835DB">
        <w:rPr>
          <w:rStyle w:val="CittHTML"/>
          <w:rFonts w:cs="Times New Roman"/>
          <w:i w:val="0"/>
        </w:rPr>
        <w:t>&gt;</w:t>
      </w:r>
    </w:p>
  </w:footnote>
  <w:footnote w:id="61">
    <w:p w:rsidR="00AF067C" w:rsidRPr="00483268" w:rsidRDefault="00AF067C" w:rsidP="00B115EE">
      <w:pPr>
        <w:autoSpaceDE w:val="0"/>
        <w:autoSpaceDN w:val="0"/>
        <w:adjustRightInd w:val="0"/>
        <w:rPr>
          <w:rFonts w:cs="Times New Roman"/>
          <w:sz w:val="20"/>
          <w:szCs w:val="20"/>
        </w:rPr>
      </w:pPr>
      <w:r>
        <w:rPr>
          <w:rStyle w:val="Znakapoznpodarou"/>
        </w:rPr>
        <w:footnoteRef/>
      </w:r>
      <w:r>
        <w:t xml:space="preserve"> </w:t>
      </w:r>
      <w:r>
        <w:rPr>
          <w:sz w:val="20"/>
          <w:szCs w:val="20"/>
        </w:rPr>
        <w:t xml:space="preserve">GARDNER: </w:t>
      </w:r>
      <w:r w:rsidRPr="00DF3D07">
        <w:rPr>
          <w:i/>
          <w:sz w:val="20"/>
          <w:szCs w:val="20"/>
        </w:rPr>
        <w:t xml:space="preserve">A New </w:t>
      </w:r>
      <w:proofErr w:type="spellStart"/>
      <w:r w:rsidRPr="00DF3D07">
        <w:rPr>
          <w:i/>
          <w:sz w:val="20"/>
          <w:szCs w:val="20"/>
        </w:rPr>
        <w:t>Era</w:t>
      </w:r>
      <w:proofErr w:type="spellEnd"/>
      <w:r>
        <w:rPr>
          <w:sz w:val="20"/>
          <w:szCs w:val="20"/>
        </w:rPr>
        <w:t xml:space="preserve"> ...,</w:t>
      </w:r>
      <w:r w:rsidRPr="00483268">
        <w:rPr>
          <w:rFonts w:cs="Times New Roman"/>
          <w:sz w:val="20"/>
          <w:szCs w:val="20"/>
        </w:rPr>
        <w:t xml:space="preserve"> s. 12</w:t>
      </w:r>
      <w:r>
        <w:rPr>
          <w:rFonts w:cs="Times New Roman"/>
          <w:sz w:val="20"/>
          <w:szCs w:val="20"/>
        </w:rPr>
        <w:t>.</w:t>
      </w:r>
    </w:p>
  </w:footnote>
  <w:footnote w:id="62">
    <w:p w:rsidR="00AF067C" w:rsidRDefault="00AF067C" w:rsidP="00B115EE">
      <w:pPr>
        <w:pStyle w:val="Textpoznpodarou"/>
      </w:pPr>
      <w:r>
        <w:rPr>
          <w:rStyle w:val="Znakapoznpodarou"/>
        </w:rPr>
        <w:footnoteRef/>
      </w:r>
      <w:r>
        <w:t xml:space="preserve"> MĚŠŤÁNKOVÁ, Petra. </w:t>
      </w:r>
      <w:r w:rsidRPr="00B8342F">
        <w:rPr>
          <w:i/>
        </w:rPr>
        <w:t>Institucionální rámec transatlantických vztahů</w:t>
      </w:r>
      <w:r>
        <w:t xml:space="preserve">. </w:t>
      </w:r>
      <w:r>
        <w:rPr>
          <w:rFonts w:cs="Times New Roman"/>
        </w:rPr>
        <w:t>[</w:t>
      </w:r>
      <w:r>
        <w:t>online</w:t>
      </w:r>
      <w:r>
        <w:rPr>
          <w:rFonts w:cs="Times New Roman"/>
        </w:rPr>
        <w:t>]</w:t>
      </w:r>
      <w:r>
        <w:t xml:space="preserve">. Pf.upol.cz </w:t>
      </w:r>
      <w:r>
        <w:rPr>
          <w:rFonts w:cs="Times New Roman"/>
        </w:rPr>
        <w:t>[</w:t>
      </w:r>
      <w:r>
        <w:t>Cit. 16. března 2011</w:t>
      </w:r>
      <w:r>
        <w:rPr>
          <w:rFonts w:cs="Times New Roman"/>
        </w:rPr>
        <w:t>]</w:t>
      </w:r>
      <w:r>
        <w:t xml:space="preserve">. Dostupné na </w:t>
      </w:r>
      <w:r>
        <w:rPr>
          <w:rFonts w:cs="Times New Roman"/>
        </w:rPr>
        <w:t>&lt;</w:t>
      </w:r>
      <w:r w:rsidRPr="00B8342F">
        <w:t>http://www.pf.upol.cz/menu/struktura-pf/katedry/katedra-politologie-a-spolecenskych-ved/transatlanticke-vztahy-eu/</w:t>
      </w:r>
      <w:r>
        <w:rPr>
          <w:rFonts w:cs="Times New Roman"/>
        </w:rPr>
        <w:t>&gt;</w:t>
      </w:r>
    </w:p>
  </w:footnote>
  <w:footnote w:id="63">
    <w:p w:rsidR="00AF067C" w:rsidRPr="00BD177D" w:rsidRDefault="00AF067C" w:rsidP="00BF66BB">
      <w:pPr>
        <w:pStyle w:val="Textpoznpodarou"/>
      </w:pPr>
      <w:r>
        <w:rPr>
          <w:rStyle w:val="Znakapoznpodarou"/>
        </w:rPr>
        <w:footnoteRef/>
      </w:r>
      <w:r>
        <w:t xml:space="preserve"> PETERSON. </w:t>
      </w:r>
      <w:proofErr w:type="spellStart"/>
      <w:r w:rsidRPr="00B35D10">
        <w:rPr>
          <w:i/>
        </w:rPr>
        <w:t>Review</w:t>
      </w:r>
      <w:proofErr w:type="spellEnd"/>
      <w:r w:rsidRPr="00B35D10">
        <w:rPr>
          <w:i/>
        </w:rPr>
        <w:t xml:space="preserve"> </w:t>
      </w:r>
      <w:proofErr w:type="spellStart"/>
      <w:r w:rsidRPr="00B35D10">
        <w:rPr>
          <w:i/>
        </w:rPr>
        <w:t>of</w:t>
      </w:r>
      <w:proofErr w:type="spellEnd"/>
      <w:r w:rsidRPr="00B35D10">
        <w:rPr>
          <w:i/>
        </w:rPr>
        <w:t xml:space="preserve"> </w:t>
      </w:r>
      <w:proofErr w:type="spellStart"/>
      <w:r w:rsidRPr="00B35D10">
        <w:rPr>
          <w:i/>
        </w:rPr>
        <w:t>the</w:t>
      </w:r>
      <w:proofErr w:type="spellEnd"/>
      <w:r w:rsidRPr="00B35D10">
        <w:rPr>
          <w:i/>
        </w:rPr>
        <w:t xml:space="preserve"> </w:t>
      </w:r>
      <w:r>
        <w:rPr>
          <w:i/>
        </w:rPr>
        <w:t xml:space="preserve">…, </w:t>
      </w:r>
      <w:r>
        <w:t>s. 16-20.</w:t>
      </w:r>
    </w:p>
  </w:footnote>
  <w:footnote w:id="64">
    <w:p w:rsidR="00AF067C" w:rsidRDefault="00AF067C">
      <w:pPr>
        <w:pStyle w:val="Textpoznpodarou"/>
      </w:pPr>
      <w:r>
        <w:rPr>
          <w:rStyle w:val="Znakapoznpodarou"/>
        </w:rPr>
        <w:footnoteRef/>
      </w:r>
      <w:r>
        <w:t xml:space="preserve"> „Tamtéž“ s. 36-37.</w:t>
      </w:r>
    </w:p>
  </w:footnote>
  <w:footnote w:id="65">
    <w:p w:rsidR="00AF067C" w:rsidRDefault="00AF067C" w:rsidP="00B115EE">
      <w:pPr>
        <w:pStyle w:val="Textpoznpodarou"/>
      </w:pPr>
      <w:r>
        <w:rPr>
          <w:rStyle w:val="Znakapoznpodarou"/>
        </w:rPr>
        <w:footnoteRef/>
      </w:r>
      <w:r>
        <w:t xml:space="preserve"> GARDNER:  </w:t>
      </w:r>
      <w:r>
        <w:rPr>
          <w:rFonts w:cs="Times New Roman"/>
          <w:i/>
          <w:iCs/>
        </w:rPr>
        <w:t xml:space="preserve">A New </w:t>
      </w:r>
      <w:proofErr w:type="spellStart"/>
      <w:r>
        <w:rPr>
          <w:rFonts w:cs="Times New Roman"/>
          <w:i/>
          <w:iCs/>
        </w:rPr>
        <w:t>Era</w:t>
      </w:r>
      <w:proofErr w:type="spellEnd"/>
      <w:r>
        <w:rPr>
          <w:rFonts w:cs="Times New Roman"/>
          <w:i/>
          <w:iCs/>
        </w:rPr>
        <w:t xml:space="preserve"> …,</w:t>
      </w:r>
      <w:r>
        <w:rPr>
          <w:rFonts w:cs="Times New Roman"/>
        </w:rPr>
        <w:t xml:space="preserve"> s. 130-140.</w:t>
      </w:r>
    </w:p>
  </w:footnote>
  <w:footnote w:id="66">
    <w:p w:rsidR="00AF067C" w:rsidRDefault="00AF067C" w:rsidP="00B115EE">
      <w:pPr>
        <w:pStyle w:val="Textpoznpodarou"/>
      </w:pPr>
      <w:r>
        <w:rPr>
          <w:rStyle w:val="Znakapoznpodarou"/>
        </w:rPr>
        <w:footnoteRef/>
      </w:r>
      <w:r>
        <w:t xml:space="preserve"> POLLACK, A. </w:t>
      </w:r>
      <w:proofErr w:type="spellStart"/>
      <w:r>
        <w:t>Mark</w:t>
      </w:r>
      <w:proofErr w:type="spellEnd"/>
      <w:r>
        <w:t xml:space="preserve">. </w:t>
      </w:r>
      <w:proofErr w:type="spellStart"/>
      <w:r w:rsidRPr="006104C6">
        <w:rPr>
          <w:i/>
        </w:rPr>
        <w:t>The</w:t>
      </w:r>
      <w:proofErr w:type="spellEnd"/>
      <w:r w:rsidRPr="006104C6">
        <w:rPr>
          <w:i/>
        </w:rPr>
        <w:t xml:space="preserve"> New </w:t>
      </w:r>
      <w:proofErr w:type="spellStart"/>
      <w:r w:rsidRPr="006104C6">
        <w:rPr>
          <w:i/>
        </w:rPr>
        <w:t>Transatlantic</w:t>
      </w:r>
      <w:proofErr w:type="spellEnd"/>
      <w:r w:rsidRPr="006104C6">
        <w:rPr>
          <w:i/>
        </w:rPr>
        <w:t xml:space="preserve"> Agenda </w:t>
      </w:r>
      <w:proofErr w:type="spellStart"/>
      <w:r w:rsidRPr="006104C6">
        <w:rPr>
          <w:i/>
        </w:rPr>
        <w:t>at</w:t>
      </w:r>
      <w:proofErr w:type="spellEnd"/>
      <w:r w:rsidRPr="006104C6">
        <w:rPr>
          <w:i/>
        </w:rPr>
        <w:t xml:space="preserve"> Ten: </w:t>
      </w:r>
      <w:proofErr w:type="spellStart"/>
      <w:r w:rsidRPr="006104C6">
        <w:rPr>
          <w:i/>
        </w:rPr>
        <w:t>Reflections</w:t>
      </w:r>
      <w:proofErr w:type="spellEnd"/>
      <w:r w:rsidRPr="006104C6">
        <w:rPr>
          <w:i/>
        </w:rPr>
        <w:t xml:space="preserve"> on </w:t>
      </w:r>
      <w:proofErr w:type="spellStart"/>
      <w:r w:rsidRPr="006104C6">
        <w:rPr>
          <w:i/>
        </w:rPr>
        <w:t>an</w:t>
      </w:r>
      <w:proofErr w:type="spellEnd"/>
      <w:r w:rsidRPr="006104C6">
        <w:rPr>
          <w:i/>
        </w:rPr>
        <w:t xml:space="preserve"> Experiment in </w:t>
      </w:r>
      <w:proofErr w:type="spellStart"/>
      <w:r w:rsidRPr="006104C6">
        <w:rPr>
          <w:i/>
        </w:rPr>
        <w:t>International</w:t>
      </w:r>
      <w:proofErr w:type="spellEnd"/>
      <w:r w:rsidRPr="006104C6">
        <w:rPr>
          <w:i/>
        </w:rPr>
        <w:t xml:space="preserve"> </w:t>
      </w:r>
      <w:proofErr w:type="spellStart"/>
      <w:r w:rsidRPr="006104C6">
        <w:rPr>
          <w:i/>
        </w:rPr>
        <w:t>Governance</w:t>
      </w:r>
      <w:proofErr w:type="spellEnd"/>
      <w:r>
        <w:t xml:space="preserve">. </w:t>
      </w:r>
      <w:proofErr w:type="gramStart"/>
      <w:r>
        <w:rPr>
          <w:lang w:val="en-US"/>
        </w:rPr>
        <w:t>[Online].</w:t>
      </w:r>
      <w:proofErr w:type="gramEnd"/>
      <w:r>
        <w:rPr>
          <w:lang w:val="en-US"/>
        </w:rPr>
        <w:t xml:space="preserve"> </w:t>
      </w:r>
      <w:r>
        <w:t xml:space="preserve"> </w:t>
      </w:r>
      <w:proofErr w:type="spellStart"/>
      <w:r>
        <w:t>Wiley</w:t>
      </w:r>
      <w:proofErr w:type="spellEnd"/>
      <w:r>
        <w:t xml:space="preserve"> Online </w:t>
      </w:r>
      <w:proofErr w:type="spellStart"/>
      <w:r>
        <w:t>Library</w:t>
      </w:r>
      <w:proofErr w:type="spellEnd"/>
      <w:r>
        <w:t xml:space="preserve">, 16. listopadu 2005. </w:t>
      </w:r>
      <w:r>
        <w:rPr>
          <w:rFonts w:cs="Times New Roman"/>
        </w:rPr>
        <w:t>[</w:t>
      </w:r>
      <w:r>
        <w:t>cit. 18. března 2011</w:t>
      </w:r>
      <w:r>
        <w:rPr>
          <w:rFonts w:cs="Times New Roman"/>
        </w:rPr>
        <w:t>]</w:t>
      </w:r>
      <w:r>
        <w:t xml:space="preserve">. Dostupné na </w:t>
      </w:r>
      <w:r>
        <w:rPr>
          <w:rFonts w:cs="Times New Roman"/>
        </w:rPr>
        <w:t>&lt;</w:t>
      </w:r>
      <w:r w:rsidRPr="00251022">
        <w:t xml:space="preserve"> </w:t>
      </w:r>
      <w:r w:rsidRPr="00C35A3A">
        <w:rPr>
          <w:rFonts w:cs="Times New Roman"/>
        </w:rPr>
        <w:t>http://onlinelibrary.wiley.com/doi/10.1111/j.1468-5965.2005.00601.x/abstract</w:t>
      </w:r>
      <w:r>
        <w:rPr>
          <w:rFonts w:cs="Times New Roman"/>
        </w:rPr>
        <w:t xml:space="preserve">&gt; </w:t>
      </w:r>
    </w:p>
  </w:footnote>
  <w:footnote w:id="67">
    <w:p w:rsidR="00AF067C" w:rsidRDefault="00AF067C" w:rsidP="00B115EE">
      <w:pPr>
        <w:pStyle w:val="Textpoznpodarou"/>
      </w:pPr>
      <w:r>
        <w:rPr>
          <w:rStyle w:val="Znakapoznpodarou"/>
        </w:rPr>
        <w:footnoteRef/>
      </w:r>
      <w:r>
        <w:t xml:space="preserve"> </w:t>
      </w:r>
      <w:proofErr w:type="spellStart"/>
      <w:r>
        <w:t>Transatlantic</w:t>
      </w:r>
      <w:proofErr w:type="spellEnd"/>
      <w:r>
        <w:t xml:space="preserve"> </w:t>
      </w:r>
      <w:proofErr w:type="spellStart"/>
      <w:r>
        <w:t>Environment</w:t>
      </w:r>
      <w:proofErr w:type="spellEnd"/>
      <w:r>
        <w:t xml:space="preserve"> </w:t>
      </w:r>
      <w:proofErr w:type="spellStart"/>
      <w:r>
        <w:t>Dialogue</w:t>
      </w:r>
      <w:proofErr w:type="spellEnd"/>
      <w:r>
        <w:t xml:space="preserve">. </w:t>
      </w:r>
      <w:r>
        <w:rPr>
          <w:rFonts w:cs="Times New Roman"/>
        </w:rPr>
        <w:t>[</w:t>
      </w:r>
      <w:r>
        <w:t>online</w:t>
      </w:r>
      <w:r>
        <w:rPr>
          <w:rFonts w:cs="Times New Roman"/>
        </w:rPr>
        <w:t>]</w:t>
      </w:r>
      <w:r>
        <w:t xml:space="preserve">. </w:t>
      </w:r>
      <w:proofErr w:type="spellStart"/>
      <w:r>
        <w:t>Streit</w:t>
      </w:r>
      <w:proofErr w:type="spellEnd"/>
      <w:r>
        <w:t xml:space="preserve"> </w:t>
      </w:r>
      <w:proofErr w:type="spellStart"/>
      <w:r>
        <w:t>Council</w:t>
      </w:r>
      <w:proofErr w:type="spellEnd"/>
      <w:r>
        <w:t xml:space="preserve">. </w:t>
      </w:r>
      <w:r>
        <w:rPr>
          <w:rFonts w:cs="Times New Roman"/>
        </w:rPr>
        <w:t>[</w:t>
      </w:r>
      <w:r>
        <w:t>cit. 17. března 2011</w:t>
      </w:r>
      <w:r>
        <w:rPr>
          <w:rFonts w:cs="Times New Roman"/>
        </w:rPr>
        <w:t>]</w:t>
      </w:r>
      <w:r>
        <w:t xml:space="preserve">. Dostupné na </w:t>
      </w:r>
      <w:r>
        <w:rPr>
          <w:rFonts w:cs="Times New Roman"/>
        </w:rPr>
        <w:t>&lt;</w:t>
      </w:r>
      <w:r w:rsidRPr="0056541D">
        <w:t>http://streitcouncil.org/index.php?page=transatlantic-environment-dialogue-taed</w:t>
      </w:r>
      <w:r>
        <w:rPr>
          <w:rFonts w:cs="Times New Roman"/>
        </w:rPr>
        <w:t>&gt;</w:t>
      </w:r>
    </w:p>
  </w:footnote>
  <w:footnote w:id="68">
    <w:p w:rsidR="00AF067C" w:rsidRDefault="00AF067C" w:rsidP="00B115EE">
      <w:pPr>
        <w:pStyle w:val="Textpoznpodarou"/>
      </w:pPr>
      <w:r>
        <w:rPr>
          <w:rStyle w:val="Znakapoznpodarou"/>
        </w:rPr>
        <w:footnoteRef/>
      </w:r>
      <w:r>
        <w:t xml:space="preserve"> </w:t>
      </w:r>
      <w:proofErr w:type="spellStart"/>
      <w:r>
        <w:t>Transatlantic</w:t>
      </w:r>
      <w:proofErr w:type="spellEnd"/>
      <w:r>
        <w:t xml:space="preserve"> </w:t>
      </w:r>
      <w:proofErr w:type="spellStart"/>
      <w:r>
        <w:t>Environment</w:t>
      </w:r>
      <w:proofErr w:type="spellEnd"/>
      <w:r>
        <w:t xml:space="preserve"> </w:t>
      </w:r>
      <w:proofErr w:type="spellStart"/>
      <w:r>
        <w:t>Dialogue</w:t>
      </w:r>
      <w:proofErr w:type="spellEnd"/>
      <w:r>
        <w:t xml:space="preserve"> </w:t>
      </w:r>
      <w:proofErr w:type="spellStart"/>
      <w:r>
        <w:t>Suspended</w:t>
      </w:r>
      <w:proofErr w:type="spellEnd"/>
      <w:r>
        <w:t xml:space="preserve">. </w:t>
      </w:r>
      <w:r>
        <w:rPr>
          <w:rFonts w:cs="Times New Roman"/>
        </w:rPr>
        <w:t>[</w:t>
      </w:r>
      <w:r>
        <w:t>online</w:t>
      </w:r>
      <w:r>
        <w:rPr>
          <w:rFonts w:cs="Times New Roman"/>
        </w:rPr>
        <w:t>]</w:t>
      </w:r>
      <w:r>
        <w:t xml:space="preserve">. Euractiv.com, 23. listopadu 2000. </w:t>
      </w:r>
      <w:r>
        <w:rPr>
          <w:rFonts w:cs="Times New Roman"/>
        </w:rPr>
        <w:t>[</w:t>
      </w:r>
      <w:r>
        <w:t>cit. 17. března 2011</w:t>
      </w:r>
      <w:r>
        <w:rPr>
          <w:rFonts w:cs="Times New Roman"/>
        </w:rPr>
        <w:t>]</w:t>
      </w:r>
      <w:r>
        <w:t xml:space="preserve">. Dostupné na </w:t>
      </w:r>
      <w:r>
        <w:rPr>
          <w:rFonts w:cs="Times New Roman"/>
        </w:rPr>
        <w:t>&lt;</w:t>
      </w:r>
      <w:r w:rsidRPr="007D659A">
        <w:t>http://www.euractiv.com/en/climate-environment/transatlantic-environment-dialogue-suspended/article-115699</w:t>
      </w:r>
      <w:r>
        <w:rPr>
          <w:rFonts w:cs="Times New Roman"/>
        </w:rPr>
        <w:t>&gt;</w:t>
      </w:r>
    </w:p>
  </w:footnote>
  <w:footnote w:id="69">
    <w:p w:rsidR="00AF067C" w:rsidRDefault="00AF067C" w:rsidP="00B115EE">
      <w:pPr>
        <w:pStyle w:val="Textpoznpodarou"/>
      </w:pPr>
      <w:r>
        <w:rPr>
          <w:rStyle w:val="Znakapoznpodarou"/>
        </w:rPr>
        <w:footnoteRef/>
      </w:r>
      <w:r>
        <w:t xml:space="preserve"> POLLACK, SHAFFER. </w:t>
      </w:r>
      <w:proofErr w:type="spellStart"/>
      <w:r w:rsidRPr="00F333DF">
        <w:rPr>
          <w:i/>
        </w:rPr>
        <w:t>Transatlantic</w:t>
      </w:r>
      <w:proofErr w:type="spellEnd"/>
      <w:r w:rsidRPr="00F333DF">
        <w:rPr>
          <w:i/>
        </w:rPr>
        <w:t xml:space="preserve"> </w:t>
      </w:r>
      <w:proofErr w:type="spellStart"/>
      <w:r w:rsidRPr="00F333DF">
        <w:rPr>
          <w:i/>
        </w:rPr>
        <w:t>Governance</w:t>
      </w:r>
      <w:proofErr w:type="spellEnd"/>
      <w:r w:rsidRPr="00F333DF">
        <w:rPr>
          <w:i/>
        </w:rPr>
        <w:t xml:space="preserve"> in </w:t>
      </w:r>
      <w:r>
        <w:rPr>
          <w:i/>
        </w:rPr>
        <w:t xml:space="preserve">…, </w:t>
      </w:r>
      <w:r>
        <w:t>s. 39.</w:t>
      </w:r>
    </w:p>
  </w:footnote>
  <w:footnote w:id="70">
    <w:p w:rsidR="00AF067C" w:rsidRDefault="00AF067C">
      <w:pPr>
        <w:pStyle w:val="Textpoznpodarou"/>
      </w:pPr>
      <w:r>
        <w:rPr>
          <w:rStyle w:val="Znakapoznpodarou"/>
        </w:rPr>
        <w:footnoteRef/>
      </w:r>
      <w:r>
        <w:t xml:space="preserve"> EU-US summit. </w:t>
      </w:r>
      <w:r>
        <w:rPr>
          <w:rFonts w:cs="Times New Roman"/>
        </w:rPr>
        <w:t>[</w:t>
      </w:r>
      <w:r>
        <w:t>online</w:t>
      </w:r>
      <w:r>
        <w:rPr>
          <w:rFonts w:cs="Times New Roman"/>
        </w:rPr>
        <w:t>]</w:t>
      </w:r>
      <w:r>
        <w:t xml:space="preserve">. EU </w:t>
      </w:r>
      <w:proofErr w:type="spellStart"/>
      <w:r>
        <w:t>Delegation</w:t>
      </w:r>
      <w:proofErr w:type="spellEnd"/>
      <w:r>
        <w:t xml:space="preserve"> </w:t>
      </w:r>
      <w:proofErr w:type="spellStart"/>
      <w:r>
        <w:t>of</w:t>
      </w:r>
      <w:proofErr w:type="spellEnd"/>
      <w:r>
        <w:t xml:space="preserve"> </w:t>
      </w:r>
      <w:proofErr w:type="spellStart"/>
      <w:r>
        <w:t>the</w:t>
      </w:r>
      <w:proofErr w:type="spellEnd"/>
      <w:r>
        <w:t xml:space="preserve"> EC to </w:t>
      </w:r>
      <w:proofErr w:type="spellStart"/>
      <w:r>
        <w:t>the</w:t>
      </w:r>
      <w:proofErr w:type="spellEnd"/>
      <w:r>
        <w:t xml:space="preserve"> USA, 25. června 2003. </w:t>
      </w:r>
      <w:r>
        <w:rPr>
          <w:rFonts w:cs="Times New Roman"/>
        </w:rPr>
        <w:t>[</w:t>
      </w:r>
      <w:r>
        <w:t>cit. 22. března 2011</w:t>
      </w:r>
      <w:r>
        <w:rPr>
          <w:rFonts w:cs="Times New Roman"/>
        </w:rPr>
        <w:t>]</w:t>
      </w:r>
      <w:r>
        <w:t xml:space="preserve">. Dostupné na </w:t>
      </w:r>
      <w:r>
        <w:rPr>
          <w:rFonts w:cs="Times New Roman"/>
        </w:rPr>
        <w:t>&lt;</w:t>
      </w:r>
      <w:r w:rsidRPr="002B0D3A">
        <w:t>http://www.eurunion.org/partner/summit/Summit0306/ProdiPrConf.htm</w:t>
      </w:r>
      <w:r>
        <w:rPr>
          <w:rFonts w:cs="Times New Roman"/>
        </w:rPr>
        <w:t>&gt;</w:t>
      </w:r>
    </w:p>
  </w:footnote>
  <w:footnote w:id="71">
    <w:p w:rsidR="00AF067C" w:rsidRDefault="00AF067C" w:rsidP="00704BCA">
      <w:pPr>
        <w:pStyle w:val="Textpoznpodarou"/>
      </w:pPr>
      <w:r>
        <w:rPr>
          <w:rStyle w:val="Znakapoznpodarou"/>
        </w:rPr>
        <w:footnoteRef/>
      </w:r>
      <w:r>
        <w:t xml:space="preserve"> </w:t>
      </w:r>
      <w:proofErr w:type="spellStart"/>
      <w:r>
        <w:t>Membership</w:t>
      </w:r>
      <w:proofErr w:type="spellEnd"/>
      <w:r>
        <w:t xml:space="preserve">. </w:t>
      </w:r>
      <w:r>
        <w:rPr>
          <w:rFonts w:cs="Times New Roman"/>
        </w:rPr>
        <w:t>[</w:t>
      </w:r>
      <w:r>
        <w:t>online</w:t>
      </w:r>
      <w:r>
        <w:rPr>
          <w:rFonts w:cs="Times New Roman"/>
        </w:rPr>
        <w:t>]</w:t>
      </w:r>
      <w:r>
        <w:t xml:space="preserve">. TABD.com. </w:t>
      </w:r>
      <w:r>
        <w:rPr>
          <w:rFonts w:cs="Times New Roman"/>
        </w:rPr>
        <w:t>[</w:t>
      </w:r>
      <w:r>
        <w:t>cit. 20. dubna 2011</w:t>
      </w:r>
      <w:r>
        <w:rPr>
          <w:rFonts w:cs="Times New Roman"/>
        </w:rPr>
        <w:t>]</w:t>
      </w:r>
      <w:r>
        <w:t xml:space="preserve">. Dostupné na </w:t>
      </w:r>
      <w:r>
        <w:rPr>
          <w:rFonts w:cs="Times New Roman"/>
        </w:rPr>
        <w:t>&lt;</w:t>
      </w:r>
      <w:r w:rsidRPr="0026786F">
        <w:rPr>
          <w:rFonts w:cs="Times New Roman"/>
        </w:rPr>
        <w:t>http://www.tabd.com/index.php?option=com_content&amp;view=section&amp;layout=blog&amp;id=5&amp;Itemid=7</w:t>
      </w:r>
      <w:r>
        <w:rPr>
          <w:rFonts w:cs="Times New Roman"/>
        </w:rPr>
        <w:t>&gt;</w:t>
      </w:r>
    </w:p>
  </w:footnote>
  <w:footnote w:id="72">
    <w:p w:rsidR="00AF067C" w:rsidRDefault="00AF067C" w:rsidP="00704BCA">
      <w:pPr>
        <w:pStyle w:val="Textpoznpodarou"/>
      </w:pPr>
      <w:r>
        <w:rPr>
          <w:rStyle w:val="Znakapoznpodarou"/>
        </w:rPr>
        <w:footnoteRef/>
      </w:r>
      <w:r>
        <w:t xml:space="preserve"> PETERSON</w:t>
      </w:r>
      <w:r w:rsidRPr="00E227B5">
        <w:t>.</w:t>
      </w:r>
      <w:r>
        <w:t xml:space="preserve"> </w:t>
      </w:r>
      <w:proofErr w:type="spellStart"/>
      <w:r w:rsidRPr="00E227B5">
        <w:rPr>
          <w:i/>
        </w:rPr>
        <w:t>Review</w:t>
      </w:r>
      <w:proofErr w:type="spellEnd"/>
      <w:r w:rsidRPr="00E227B5">
        <w:rPr>
          <w:i/>
        </w:rPr>
        <w:t xml:space="preserve"> </w:t>
      </w:r>
      <w:proofErr w:type="spellStart"/>
      <w:r w:rsidRPr="00E227B5">
        <w:rPr>
          <w:i/>
        </w:rPr>
        <w:t>of</w:t>
      </w:r>
      <w:proofErr w:type="spellEnd"/>
      <w:r w:rsidRPr="00E227B5">
        <w:rPr>
          <w:i/>
        </w:rPr>
        <w:t xml:space="preserve"> </w:t>
      </w:r>
      <w:proofErr w:type="spellStart"/>
      <w:r w:rsidRPr="00E227B5">
        <w:rPr>
          <w:i/>
        </w:rPr>
        <w:t>the</w:t>
      </w:r>
      <w:proofErr w:type="spellEnd"/>
      <w:r w:rsidRPr="00E227B5">
        <w:rPr>
          <w:i/>
        </w:rPr>
        <w:t xml:space="preserve"> Framework </w:t>
      </w:r>
      <w:r>
        <w:rPr>
          <w:rFonts w:cs="Times New Roman"/>
        </w:rPr>
        <w:t xml:space="preserve">…, s. 54. </w:t>
      </w:r>
    </w:p>
  </w:footnote>
  <w:footnote w:id="73">
    <w:p w:rsidR="00AF067C" w:rsidRDefault="00AF067C" w:rsidP="00704BCA">
      <w:pPr>
        <w:pStyle w:val="Textpoznpodarou"/>
      </w:pPr>
      <w:r>
        <w:rPr>
          <w:rStyle w:val="Znakapoznpodarou"/>
        </w:rPr>
        <w:footnoteRef/>
      </w:r>
      <w:r>
        <w:t xml:space="preserve"> DEVEREAUX, </w:t>
      </w:r>
      <w:proofErr w:type="spellStart"/>
      <w:r>
        <w:t>Charan</w:t>
      </w:r>
      <w:proofErr w:type="spellEnd"/>
      <w:r>
        <w:t xml:space="preserve">, LAWRENCE, Z. Robert, WATKINS, Michael. </w:t>
      </w:r>
      <w:r w:rsidRPr="003F5E5A">
        <w:rPr>
          <w:i/>
        </w:rPr>
        <w:t xml:space="preserve">Case </w:t>
      </w:r>
      <w:proofErr w:type="spellStart"/>
      <w:r w:rsidRPr="003F5E5A">
        <w:rPr>
          <w:i/>
        </w:rPr>
        <w:t>Studies</w:t>
      </w:r>
      <w:proofErr w:type="spellEnd"/>
      <w:r w:rsidRPr="003F5E5A">
        <w:rPr>
          <w:i/>
        </w:rPr>
        <w:t xml:space="preserve"> in US </w:t>
      </w:r>
      <w:proofErr w:type="spellStart"/>
      <w:r w:rsidRPr="003F5E5A">
        <w:rPr>
          <w:i/>
        </w:rPr>
        <w:t>Trade</w:t>
      </w:r>
      <w:proofErr w:type="spellEnd"/>
      <w:r w:rsidRPr="003F5E5A">
        <w:rPr>
          <w:i/>
        </w:rPr>
        <w:t xml:space="preserve"> </w:t>
      </w:r>
      <w:proofErr w:type="spellStart"/>
      <w:r w:rsidRPr="003F5E5A">
        <w:rPr>
          <w:i/>
        </w:rPr>
        <w:t>Negotiations</w:t>
      </w:r>
      <w:proofErr w:type="spellEnd"/>
      <w:r w:rsidRPr="003F5E5A">
        <w:rPr>
          <w:i/>
        </w:rPr>
        <w:t xml:space="preserve">: </w:t>
      </w:r>
      <w:proofErr w:type="spellStart"/>
      <w:r w:rsidRPr="003F5E5A">
        <w:rPr>
          <w:i/>
        </w:rPr>
        <w:t>Resolving</w:t>
      </w:r>
      <w:proofErr w:type="spellEnd"/>
      <w:r w:rsidRPr="003F5E5A">
        <w:rPr>
          <w:i/>
        </w:rPr>
        <w:t xml:space="preserve"> </w:t>
      </w:r>
      <w:proofErr w:type="spellStart"/>
      <w:r w:rsidRPr="003F5E5A">
        <w:rPr>
          <w:i/>
        </w:rPr>
        <w:t>Disputes</w:t>
      </w:r>
      <w:proofErr w:type="spellEnd"/>
      <w:r>
        <w:t xml:space="preserve">. 2. vydání.  Washington: Institute </w:t>
      </w:r>
      <w:proofErr w:type="spellStart"/>
      <w:r>
        <w:t>for</w:t>
      </w:r>
      <w:proofErr w:type="spellEnd"/>
      <w:r>
        <w:t xml:space="preserve"> </w:t>
      </w:r>
      <w:proofErr w:type="spellStart"/>
      <w:r>
        <w:t>International</w:t>
      </w:r>
      <w:proofErr w:type="spellEnd"/>
      <w:r>
        <w:t xml:space="preserve"> </w:t>
      </w:r>
      <w:proofErr w:type="spellStart"/>
      <w:r>
        <w:t>Economics</w:t>
      </w:r>
      <w:proofErr w:type="spellEnd"/>
      <w:r>
        <w:t>, 2006. s. 323.</w:t>
      </w:r>
    </w:p>
  </w:footnote>
  <w:footnote w:id="74">
    <w:p w:rsidR="00AF067C" w:rsidRDefault="00AF067C">
      <w:pPr>
        <w:pStyle w:val="Textpoznpodarou"/>
      </w:pPr>
      <w:r>
        <w:rPr>
          <w:rStyle w:val="Znakapoznpodarou"/>
        </w:rPr>
        <w:footnoteRef/>
      </w:r>
      <w:r>
        <w:t xml:space="preserve"> GARDNER: </w:t>
      </w:r>
      <w:r w:rsidRPr="00BD40E7">
        <w:rPr>
          <w:i/>
        </w:rPr>
        <w:t xml:space="preserve">A New </w:t>
      </w:r>
      <w:proofErr w:type="spellStart"/>
      <w:r w:rsidRPr="00BD40E7">
        <w:rPr>
          <w:i/>
        </w:rPr>
        <w:t>Era</w:t>
      </w:r>
      <w:proofErr w:type="spellEnd"/>
      <w:r>
        <w:t xml:space="preserve"> …, s. 15-25.</w:t>
      </w:r>
    </w:p>
  </w:footnote>
  <w:footnote w:id="75">
    <w:p w:rsidR="00AF067C" w:rsidRDefault="00AF067C" w:rsidP="00704BCA">
      <w:pPr>
        <w:pStyle w:val="Textpoznpodarou"/>
      </w:pPr>
      <w:r>
        <w:rPr>
          <w:rStyle w:val="Znakapoznpodarou"/>
        </w:rPr>
        <w:footnoteRef/>
      </w:r>
      <w:r>
        <w:t xml:space="preserve"> </w:t>
      </w:r>
      <w:proofErr w:type="spellStart"/>
      <w:r>
        <w:t>Transatlantic</w:t>
      </w:r>
      <w:proofErr w:type="spellEnd"/>
      <w:r>
        <w:t xml:space="preserve"> Business </w:t>
      </w:r>
      <w:proofErr w:type="spellStart"/>
      <w:r>
        <w:t>Dialogue</w:t>
      </w:r>
      <w:proofErr w:type="spellEnd"/>
      <w:r>
        <w:t xml:space="preserve">. </w:t>
      </w:r>
      <w:r>
        <w:rPr>
          <w:rFonts w:cs="Times New Roman"/>
        </w:rPr>
        <w:t>[</w:t>
      </w:r>
      <w:r>
        <w:t>online</w:t>
      </w:r>
      <w:r>
        <w:rPr>
          <w:rFonts w:cs="Times New Roman"/>
        </w:rPr>
        <w:t>]</w:t>
      </w:r>
      <w:r>
        <w:t xml:space="preserve">. TABD.com. </w:t>
      </w:r>
      <w:r>
        <w:rPr>
          <w:rFonts w:cs="Times New Roman"/>
        </w:rPr>
        <w:t>[</w:t>
      </w:r>
      <w:r>
        <w:t>cit. 25. března 2011</w:t>
      </w:r>
      <w:r>
        <w:rPr>
          <w:rFonts w:cs="Times New Roman"/>
        </w:rPr>
        <w:t>]</w:t>
      </w:r>
      <w:r>
        <w:t xml:space="preserve">. Dostupné na </w:t>
      </w:r>
      <w:r>
        <w:rPr>
          <w:rFonts w:cs="Times New Roman"/>
          <w:lang w:val="en-US"/>
        </w:rPr>
        <w:t>&lt;</w:t>
      </w:r>
      <w:r w:rsidRPr="00CE15AC">
        <w:t>http://www.tabd.com/</w:t>
      </w:r>
      <w:r>
        <w:rPr>
          <w:rFonts w:cs="Times New Roman"/>
          <w:lang w:val="en-US"/>
        </w:rPr>
        <w:t>&gt;</w:t>
      </w:r>
    </w:p>
  </w:footnote>
  <w:footnote w:id="76">
    <w:p w:rsidR="00AF067C" w:rsidRPr="0061218B" w:rsidRDefault="00AF067C" w:rsidP="00704BCA">
      <w:pPr>
        <w:pStyle w:val="Textpoznpodarou"/>
      </w:pPr>
      <w:r>
        <w:rPr>
          <w:rStyle w:val="Znakapoznpodarou"/>
        </w:rPr>
        <w:footnoteRef/>
      </w:r>
      <w:r>
        <w:t xml:space="preserve"> PETERSON. </w:t>
      </w:r>
      <w:proofErr w:type="spellStart"/>
      <w:r w:rsidRPr="00DB0D7C">
        <w:rPr>
          <w:i/>
        </w:rPr>
        <w:t>Review</w:t>
      </w:r>
      <w:proofErr w:type="spellEnd"/>
      <w:r w:rsidRPr="00DB0D7C">
        <w:rPr>
          <w:i/>
        </w:rPr>
        <w:t xml:space="preserve"> </w:t>
      </w:r>
      <w:proofErr w:type="spellStart"/>
      <w:r w:rsidRPr="00DB0D7C">
        <w:rPr>
          <w:i/>
        </w:rPr>
        <w:t>of</w:t>
      </w:r>
      <w:proofErr w:type="spellEnd"/>
      <w:r w:rsidRPr="00DB0D7C">
        <w:rPr>
          <w:i/>
        </w:rPr>
        <w:t xml:space="preserve"> </w:t>
      </w:r>
      <w:proofErr w:type="spellStart"/>
      <w:r w:rsidRPr="00DB0D7C">
        <w:rPr>
          <w:i/>
        </w:rPr>
        <w:t>the</w:t>
      </w:r>
      <w:proofErr w:type="spellEnd"/>
      <w:r w:rsidRPr="00DB0D7C">
        <w:rPr>
          <w:i/>
        </w:rPr>
        <w:t xml:space="preserve"> Framework </w:t>
      </w:r>
      <w:r>
        <w:rPr>
          <w:i/>
        </w:rPr>
        <w:t xml:space="preserve">…, </w:t>
      </w:r>
      <w:r>
        <w:t>s. 54.</w:t>
      </w:r>
    </w:p>
  </w:footnote>
  <w:footnote w:id="77">
    <w:p w:rsidR="00AF067C" w:rsidRDefault="00AF067C" w:rsidP="00704BCA">
      <w:pPr>
        <w:pStyle w:val="Textpoznpodarou"/>
      </w:pPr>
      <w:r>
        <w:rPr>
          <w:rStyle w:val="Znakapoznpodarou"/>
        </w:rPr>
        <w:footnoteRef/>
      </w:r>
      <w:r>
        <w:t xml:space="preserve"> </w:t>
      </w:r>
      <w:proofErr w:type="spellStart"/>
      <w:r>
        <w:t>Transatlantic</w:t>
      </w:r>
      <w:proofErr w:type="spellEnd"/>
      <w:r>
        <w:t xml:space="preserve"> Business </w:t>
      </w:r>
      <w:proofErr w:type="spellStart"/>
      <w:r>
        <w:t>Dialogue</w:t>
      </w:r>
      <w:proofErr w:type="spellEnd"/>
      <w:r>
        <w:t xml:space="preserve">. </w:t>
      </w:r>
      <w:r>
        <w:rPr>
          <w:rFonts w:cs="Times New Roman"/>
        </w:rPr>
        <w:t>[</w:t>
      </w:r>
      <w:r>
        <w:t>online</w:t>
      </w:r>
      <w:r>
        <w:rPr>
          <w:rFonts w:cs="Times New Roman"/>
        </w:rPr>
        <w:t>]</w:t>
      </w:r>
      <w:r>
        <w:t xml:space="preserve">. TABD.com. </w:t>
      </w:r>
      <w:r>
        <w:rPr>
          <w:rFonts w:cs="Times New Roman"/>
        </w:rPr>
        <w:t>[</w:t>
      </w:r>
      <w:r>
        <w:t>cit. 25. března 2011</w:t>
      </w:r>
      <w:r>
        <w:rPr>
          <w:rFonts w:cs="Times New Roman"/>
        </w:rPr>
        <w:t>]</w:t>
      </w:r>
      <w:r>
        <w:t xml:space="preserve">. Dostupné na </w:t>
      </w:r>
      <w:r>
        <w:rPr>
          <w:rFonts w:cs="Times New Roman"/>
          <w:lang w:val="en-US"/>
        </w:rPr>
        <w:t>&lt;</w:t>
      </w:r>
      <w:r w:rsidRPr="00CE15AC">
        <w:t>http://www.tabd.com/</w:t>
      </w:r>
      <w:r>
        <w:rPr>
          <w:rFonts w:cs="Times New Roman"/>
          <w:lang w:val="en-US"/>
        </w:rPr>
        <w:t>&gt;</w:t>
      </w:r>
    </w:p>
  </w:footnote>
  <w:footnote w:id="78">
    <w:p w:rsidR="00AF067C" w:rsidRDefault="00AF067C" w:rsidP="00704BCA">
      <w:pPr>
        <w:pStyle w:val="Textpoznpodarou"/>
      </w:pPr>
      <w:r>
        <w:rPr>
          <w:rStyle w:val="Znakapoznpodarou"/>
        </w:rPr>
        <w:footnoteRef/>
      </w:r>
      <w:r>
        <w:t xml:space="preserve"> POLLACK, SHAFFER. </w:t>
      </w:r>
      <w:proofErr w:type="spellStart"/>
      <w:r>
        <w:rPr>
          <w:i/>
        </w:rPr>
        <w:t>Transatlantic</w:t>
      </w:r>
      <w:proofErr w:type="spellEnd"/>
      <w:r>
        <w:rPr>
          <w:i/>
        </w:rPr>
        <w:t xml:space="preserve"> </w:t>
      </w:r>
      <w:proofErr w:type="spellStart"/>
      <w:r>
        <w:rPr>
          <w:i/>
        </w:rPr>
        <w:t>Governance</w:t>
      </w:r>
      <w:proofErr w:type="spellEnd"/>
      <w:r>
        <w:rPr>
          <w:i/>
        </w:rPr>
        <w:t xml:space="preserve"> in …,</w:t>
      </w:r>
      <w:r>
        <w:t xml:space="preserve"> s. 215.</w:t>
      </w:r>
    </w:p>
  </w:footnote>
  <w:footnote w:id="79">
    <w:p w:rsidR="00AF067C" w:rsidRDefault="00AF067C" w:rsidP="00704BCA">
      <w:pPr>
        <w:pStyle w:val="Textpoznpodarou"/>
      </w:pPr>
      <w:r>
        <w:rPr>
          <w:rStyle w:val="Znakapoznpodarou"/>
        </w:rPr>
        <w:footnoteRef/>
      </w:r>
      <w:r>
        <w:t xml:space="preserve"> POLLACK, SHAFFER. </w:t>
      </w:r>
      <w:proofErr w:type="spellStart"/>
      <w:r>
        <w:rPr>
          <w:i/>
        </w:rPr>
        <w:t>Transatlantic</w:t>
      </w:r>
      <w:proofErr w:type="spellEnd"/>
      <w:r>
        <w:rPr>
          <w:i/>
        </w:rPr>
        <w:t xml:space="preserve"> </w:t>
      </w:r>
      <w:proofErr w:type="spellStart"/>
      <w:r>
        <w:rPr>
          <w:i/>
        </w:rPr>
        <w:t>Governance</w:t>
      </w:r>
      <w:proofErr w:type="spellEnd"/>
      <w:r>
        <w:rPr>
          <w:i/>
        </w:rPr>
        <w:t xml:space="preserve"> in …, </w:t>
      </w:r>
      <w:r>
        <w:t>s. 214.</w:t>
      </w:r>
    </w:p>
  </w:footnote>
  <w:footnote w:id="80">
    <w:p w:rsidR="00AF067C" w:rsidRDefault="00AF067C" w:rsidP="00704BCA">
      <w:pPr>
        <w:pStyle w:val="Textpoznpodarou"/>
      </w:pPr>
      <w:r>
        <w:rPr>
          <w:rStyle w:val="Znakapoznpodarou"/>
        </w:rPr>
        <w:footnoteRef/>
      </w:r>
      <w:r>
        <w:t xml:space="preserve"> </w:t>
      </w:r>
      <w:proofErr w:type="spellStart"/>
      <w:r>
        <w:t>Press</w:t>
      </w:r>
      <w:proofErr w:type="spellEnd"/>
      <w:r>
        <w:t xml:space="preserve"> </w:t>
      </w:r>
      <w:proofErr w:type="spellStart"/>
      <w:r>
        <w:t>Release</w:t>
      </w:r>
      <w:proofErr w:type="spellEnd"/>
      <w:r>
        <w:t xml:space="preserve">: </w:t>
      </w:r>
      <w:proofErr w:type="spellStart"/>
      <w:r w:rsidRPr="00C35A3A">
        <w:rPr>
          <w:i/>
        </w:rPr>
        <w:t>Industry</w:t>
      </w:r>
      <w:proofErr w:type="spellEnd"/>
      <w:r w:rsidRPr="00C35A3A">
        <w:rPr>
          <w:i/>
        </w:rPr>
        <w:t xml:space="preserve"> </w:t>
      </w:r>
      <w:proofErr w:type="spellStart"/>
      <w:r w:rsidRPr="00C35A3A">
        <w:rPr>
          <w:i/>
        </w:rPr>
        <w:t>welcomes</w:t>
      </w:r>
      <w:proofErr w:type="spellEnd"/>
      <w:r w:rsidRPr="00C35A3A">
        <w:rPr>
          <w:i/>
        </w:rPr>
        <w:t xml:space="preserve"> </w:t>
      </w:r>
      <w:proofErr w:type="spellStart"/>
      <w:r w:rsidRPr="00C35A3A">
        <w:rPr>
          <w:i/>
        </w:rPr>
        <w:t>new</w:t>
      </w:r>
      <w:proofErr w:type="spellEnd"/>
      <w:r w:rsidRPr="00C35A3A">
        <w:rPr>
          <w:i/>
        </w:rPr>
        <w:t xml:space="preserve"> EU-US joint </w:t>
      </w:r>
      <w:proofErr w:type="spellStart"/>
      <w:r w:rsidRPr="00C35A3A">
        <w:rPr>
          <w:i/>
        </w:rPr>
        <w:t>strategy</w:t>
      </w:r>
      <w:proofErr w:type="spellEnd"/>
      <w:r w:rsidRPr="00C35A3A">
        <w:rPr>
          <w:i/>
        </w:rPr>
        <w:t xml:space="preserve"> to </w:t>
      </w:r>
      <w:proofErr w:type="spellStart"/>
      <w:r w:rsidRPr="00C35A3A">
        <w:rPr>
          <w:i/>
        </w:rPr>
        <w:t>fight</w:t>
      </w:r>
      <w:proofErr w:type="spellEnd"/>
      <w:r w:rsidRPr="00C35A3A">
        <w:rPr>
          <w:i/>
        </w:rPr>
        <w:t xml:space="preserve"> sparing </w:t>
      </w:r>
      <w:proofErr w:type="spellStart"/>
      <w:r w:rsidRPr="00C35A3A">
        <w:rPr>
          <w:i/>
        </w:rPr>
        <w:t>global</w:t>
      </w:r>
      <w:proofErr w:type="spellEnd"/>
      <w:r w:rsidRPr="00C35A3A">
        <w:rPr>
          <w:i/>
        </w:rPr>
        <w:t xml:space="preserve"> </w:t>
      </w:r>
      <w:proofErr w:type="spellStart"/>
      <w:r w:rsidRPr="00C35A3A">
        <w:rPr>
          <w:i/>
        </w:rPr>
        <w:t>trade</w:t>
      </w:r>
      <w:proofErr w:type="spellEnd"/>
      <w:r w:rsidRPr="00C35A3A">
        <w:rPr>
          <w:i/>
        </w:rPr>
        <w:t xml:space="preserve"> in </w:t>
      </w:r>
      <w:proofErr w:type="spellStart"/>
      <w:r w:rsidRPr="00C35A3A">
        <w:rPr>
          <w:i/>
        </w:rPr>
        <w:t>counterfeit</w:t>
      </w:r>
      <w:proofErr w:type="spellEnd"/>
      <w:r w:rsidRPr="00C35A3A">
        <w:rPr>
          <w:i/>
        </w:rPr>
        <w:t xml:space="preserve"> </w:t>
      </w:r>
      <w:proofErr w:type="spellStart"/>
      <w:r w:rsidRPr="00C35A3A">
        <w:rPr>
          <w:i/>
        </w:rPr>
        <w:t>and</w:t>
      </w:r>
      <w:proofErr w:type="spellEnd"/>
      <w:r w:rsidRPr="00C35A3A">
        <w:rPr>
          <w:i/>
        </w:rPr>
        <w:t xml:space="preserve"> </w:t>
      </w:r>
      <w:proofErr w:type="spellStart"/>
      <w:r w:rsidRPr="00C35A3A">
        <w:rPr>
          <w:i/>
        </w:rPr>
        <w:t>pirate</w:t>
      </w:r>
      <w:proofErr w:type="spellEnd"/>
      <w:r w:rsidRPr="00C35A3A">
        <w:rPr>
          <w:i/>
        </w:rPr>
        <w:t xml:space="preserve"> </w:t>
      </w:r>
      <w:proofErr w:type="spellStart"/>
      <w:r w:rsidRPr="00C35A3A">
        <w:rPr>
          <w:i/>
        </w:rPr>
        <w:t>goods</w:t>
      </w:r>
      <w:proofErr w:type="spellEnd"/>
      <w:r w:rsidRPr="00C35A3A">
        <w:rPr>
          <w:i/>
        </w:rPr>
        <w:t>.</w:t>
      </w:r>
      <w:r>
        <w:t xml:space="preserve"> </w:t>
      </w:r>
      <w:r>
        <w:rPr>
          <w:rFonts w:cs="Times New Roman"/>
        </w:rPr>
        <w:t>[</w:t>
      </w:r>
      <w:r>
        <w:t>online</w:t>
      </w:r>
      <w:r>
        <w:rPr>
          <w:rFonts w:cs="Times New Roman"/>
        </w:rPr>
        <w:t>]</w:t>
      </w:r>
      <w:r>
        <w:t xml:space="preserve">. EU, </w:t>
      </w:r>
      <w:proofErr w:type="spellStart"/>
      <w:r>
        <w:t>Delegation</w:t>
      </w:r>
      <w:proofErr w:type="spellEnd"/>
      <w:r>
        <w:t xml:space="preserve"> </w:t>
      </w:r>
      <w:proofErr w:type="spellStart"/>
      <w:r>
        <w:t>of</w:t>
      </w:r>
      <w:proofErr w:type="spellEnd"/>
      <w:r>
        <w:t xml:space="preserve"> EC to </w:t>
      </w:r>
      <w:proofErr w:type="spellStart"/>
      <w:r>
        <w:t>the</w:t>
      </w:r>
      <w:proofErr w:type="spellEnd"/>
      <w:r>
        <w:t xml:space="preserve"> USA, 20. června 2006. </w:t>
      </w:r>
      <w:r>
        <w:rPr>
          <w:rFonts w:cs="Times New Roman"/>
        </w:rPr>
        <w:t>[c</w:t>
      </w:r>
      <w:r>
        <w:t>it. 11. dubna 2011</w:t>
      </w:r>
      <w:r>
        <w:rPr>
          <w:rFonts w:cs="Times New Roman"/>
        </w:rPr>
        <w:t>]</w:t>
      </w:r>
      <w:r>
        <w:t xml:space="preserve">. Dostupné na </w:t>
      </w:r>
      <w:r>
        <w:rPr>
          <w:rFonts w:cs="Times New Roman"/>
        </w:rPr>
        <w:t>&lt;</w:t>
      </w:r>
      <w:r w:rsidRPr="00B87C99">
        <w:t xml:space="preserve"> </w:t>
      </w:r>
      <w:r w:rsidRPr="00B87C99">
        <w:rPr>
          <w:rFonts w:cs="Times New Roman"/>
        </w:rPr>
        <w:t>http://trade.ec.europa.eu/doclib/docs/2006/june/tradoc_129025.pdf</w:t>
      </w:r>
      <w:r>
        <w:rPr>
          <w:rFonts w:cs="Times New Roman"/>
        </w:rPr>
        <w:t>&gt;</w:t>
      </w:r>
    </w:p>
  </w:footnote>
  <w:footnote w:id="81">
    <w:p w:rsidR="00AF067C" w:rsidRDefault="00AF067C" w:rsidP="00704BCA">
      <w:pPr>
        <w:pStyle w:val="Textpoznpodarou"/>
      </w:pPr>
      <w:r>
        <w:rPr>
          <w:rStyle w:val="Znakapoznpodarou"/>
        </w:rPr>
        <w:footnoteRef/>
      </w:r>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Transatlantic</w:t>
      </w:r>
      <w:proofErr w:type="spellEnd"/>
      <w:r>
        <w:t xml:space="preserve"> </w:t>
      </w:r>
      <w:proofErr w:type="spellStart"/>
      <w:r>
        <w:t>Dialogue</w:t>
      </w:r>
      <w:proofErr w:type="spellEnd"/>
      <w:r>
        <w:t xml:space="preserve">. </w:t>
      </w:r>
      <w:r>
        <w:rPr>
          <w:lang w:val="en-US"/>
        </w:rPr>
        <w:t xml:space="preserve">[online]. </w:t>
      </w:r>
      <w:proofErr w:type="gramStart"/>
      <w:r>
        <w:rPr>
          <w:lang w:val="en-US"/>
        </w:rPr>
        <w:t xml:space="preserve">Ec.europa.eu, </w:t>
      </w:r>
      <w:proofErr w:type="spellStart"/>
      <w:r>
        <w:rPr>
          <w:lang w:val="en-US"/>
        </w:rPr>
        <w:t>červen</w:t>
      </w:r>
      <w:proofErr w:type="spellEnd"/>
      <w:r>
        <w:rPr>
          <w:lang w:val="en-US"/>
        </w:rPr>
        <w:t xml:space="preserve"> 2004.</w:t>
      </w:r>
      <w:proofErr w:type="gramEnd"/>
      <w:r>
        <w:rPr>
          <w:lang w:val="en-US"/>
        </w:rPr>
        <w:t xml:space="preserve"> </w:t>
      </w:r>
      <w:proofErr w:type="gramStart"/>
      <w:r>
        <w:rPr>
          <w:lang w:val="en-US"/>
        </w:rPr>
        <w:t xml:space="preserve">[cit. 3. </w:t>
      </w:r>
      <w:proofErr w:type="spellStart"/>
      <w:r>
        <w:rPr>
          <w:lang w:val="en-US"/>
        </w:rPr>
        <w:t>dubna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B72183">
        <w:rPr>
          <w:rFonts w:cs="Times New Roman"/>
          <w:lang w:val="en-US"/>
        </w:rPr>
        <w:t>http://ec.europa.eu/enterprise/dg/files/evaluation/teec_tabd_executive_summary_280704_en.pdf</w:t>
      </w:r>
      <w:r>
        <w:rPr>
          <w:rFonts w:cs="Times New Roman"/>
          <w:lang w:val="en-US"/>
        </w:rPr>
        <w:t>&gt;</w:t>
      </w:r>
    </w:p>
  </w:footnote>
  <w:footnote w:id="82">
    <w:p w:rsidR="00AF067C" w:rsidRDefault="00AF067C" w:rsidP="00F64148">
      <w:pPr>
        <w:pStyle w:val="Textpoznpodarou"/>
      </w:pPr>
      <w:r>
        <w:rPr>
          <w:rStyle w:val="Znakapoznpodarou"/>
        </w:rPr>
        <w:footnoteRef/>
      </w:r>
      <w:r>
        <w:t xml:space="preserve"> </w:t>
      </w:r>
      <w:proofErr w:type="spellStart"/>
      <w:r>
        <w:t>Key</w:t>
      </w:r>
      <w:proofErr w:type="spellEnd"/>
      <w:r>
        <w:t xml:space="preserve"> </w:t>
      </w:r>
      <w:proofErr w:type="spellStart"/>
      <w:r>
        <w:t>Issues</w:t>
      </w:r>
      <w:proofErr w:type="spellEnd"/>
      <w:r>
        <w:t xml:space="preserve">. </w:t>
      </w:r>
      <w:r>
        <w:rPr>
          <w:rFonts w:cs="Times New Roman"/>
        </w:rPr>
        <w:t>[</w:t>
      </w:r>
      <w:r>
        <w:t>online</w:t>
      </w:r>
      <w:r>
        <w:rPr>
          <w:rFonts w:cs="Times New Roman"/>
        </w:rPr>
        <w:t>]</w:t>
      </w:r>
      <w:r>
        <w:t xml:space="preserve">. TABD.com </w:t>
      </w:r>
      <w:r>
        <w:rPr>
          <w:rFonts w:cs="Times New Roman"/>
        </w:rPr>
        <w:t>[</w:t>
      </w:r>
      <w:r>
        <w:t>cit. 16. dubna 2011</w:t>
      </w:r>
      <w:r>
        <w:rPr>
          <w:rFonts w:cs="Times New Roman"/>
        </w:rPr>
        <w:t>]</w:t>
      </w:r>
      <w:r>
        <w:t xml:space="preserve">. Dostupné na </w:t>
      </w:r>
      <w:r>
        <w:rPr>
          <w:rFonts w:cs="Times New Roman"/>
        </w:rPr>
        <w:t>&lt;</w:t>
      </w:r>
      <w:r w:rsidRPr="00183F01">
        <w:t>http://tabd.com/index.php?option=com_content&amp;view=article&amp;id=28&amp;Itemid=3</w:t>
      </w:r>
      <w:r>
        <w:rPr>
          <w:rFonts w:cs="Times New Roman"/>
        </w:rPr>
        <w:t>&gt;</w:t>
      </w:r>
    </w:p>
  </w:footnote>
  <w:footnote w:id="83">
    <w:p w:rsidR="00AF067C" w:rsidRDefault="00AF067C" w:rsidP="00704BCA">
      <w:pPr>
        <w:pStyle w:val="Textpoznpodarou"/>
      </w:pPr>
      <w:r>
        <w:rPr>
          <w:rStyle w:val="Znakapoznpodarou"/>
        </w:rPr>
        <w:footnoteRef/>
      </w:r>
      <w:r>
        <w:t xml:space="preserve"> </w:t>
      </w:r>
      <w:proofErr w:type="spellStart"/>
      <w:r>
        <w:t>United</w:t>
      </w:r>
      <w:proofErr w:type="spellEnd"/>
      <w:r>
        <w:t xml:space="preserve"> </w:t>
      </w:r>
      <w:proofErr w:type="spellStart"/>
      <w:r>
        <w:t>States</w:t>
      </w:r>
      <w:proofErr w:type="spellEnd"/>
      <w:r>
        <w:t xml:space="preserve">. </w:t>
      </w:r>
      <w:r>
        <w:rPr>
          <w:lang w:val="en-US"/>
        </w:rPr>
        <w:t xml:space="preserve">[online]. EC, Trade, 13. </w:t>
      </w:r>
      <w:proofErr w:type="spellStart"/>
      <w:proofErr w:type="gramStart"/>
      <w:r>
        <w:rPr>
          <w:lang w:val="en-US"/>
        </w:rPr>
        <w:t>ledna</w:t>
      </w:r>
      <w:proofErr w:type="spellEnd"/>
      <w:proofErr w:type="gramEnd"/>
      <w:r>
        <w:rPr>
          <w:lang w:val="en-US"/>
        </w:rPr>
        <w:t xml:space="preserve"> 2011. </w:t>
      </w:r>
      <w:proofErr w:type="gramStart"/>
      <w:r>
        <w:rPr>
          <w:lang w:val="en-US"/>
        </w:rPr>
        <w:t xml:space="preserve">[cit. 3. </w:t>
      </w:r>
      <w:proofErr w:type="spellStart"/>
      <w:r>
        <w:rPr>
          <w:lang w:val="en-US"/>
        </w:rPr>
        <w:t>dubna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772416">
        <w:rPr>
          <w:rFonts w:cs="Times New Roman"/>
          <w:lang w:val="en-US"/>
        </w:rPr>
        <w:t>http://ec.europa.eu/trade/creating-opportunities/bilateral-relations/countries/united-states/index_en.htm</w:t>
      </w:r>
      <w:r>
        <w:rPr>
          <w:rFonts w:cs="Times New Roman"/>
          <w:lang w:val="en-US"/>
        </w:rPr>
        <w:t>&gt;</w:t>
      </w:r>
    </w:p>
  </w:footnote>
  <w:footnote w:id="84">
    <w:p w:rsidR="00AF067C" w:rsidRPr="00C64578" w:rsidRDefault="00AF067C" w:rsidP="00704BCA">
      <w:pPr>
        <w:pStyle w:val="Textpoznpodarou"/>
      </w:pPr>
      <w:r>
        <w:rPr>
          <w:rStyle w:val="Znakapoznpodarou"/>
        </w:rPr>
        <w:footnoteRef/>
      </w:r>
      <w:r>
        <w:t xml:space="preserve"> FROST, L. </w:t>
      </w:r>
      <w:proofErr w:type="spellStart"/>
      <w:r>
        <w:t>Ellen</w:t>
      </w:r>
      <w:proofErr w:type="spellEnd"/>
      <w:r>
        <w:t xml:space="preserve">. </w:t>
      </w:r>
      <w:proofErr w:type="spellStart"/>
      <w:r w:rsidRPr="006104C6">
        <w:rPr>
          <w:i/>
        </w:rPr>
        <w:t>The</w:t>
      </w:r>
      <w:proofErr w:type="spellEnd"/>
      <w:r w:rsidRPr="006104C6">
        <w:rPr>
          <w:i/>
        </w:rPr>
        <w:t xml:space="preserve"> </w:t>
      </w:r>
      <w:proofErr w:type="spellStart"/>
      <w:r w:rsidRPr="006104C6">
        <w:rPr>
          <w:i/>
        </w:rPr>
        <w:t>Transatlantic</w:t>
      </w:r>
      <w:proofErr w:type="spellEnd"/>
      <w:r w:rsidRPr="006104C6">
        <w:rPr>
          <w:i/>
        </w:rPr>
        <w:t xml:space="preserve"> </w:t>
      </w:r>
      <w:proofErr w:type="spellStart"/>
      <w:r w:rsidRPr="006104C6">
        <w:rPr>
          <w:i/>
        </w:rPr>
        <w:t>Economic</w:t>
      </w:r>
      <w:proofErr w:type="spellEnd"/>
      <w:r w:rsidRPr="006104C6">
        <w:rPr>
          <w:i/>
        </w:rPr>
        <w:t xml:space="preserve"> </w:t>
      </w:r>
      <w:proofErr w:type="spellStart"/>
      <w:r w:rsidRPr="006104C6">
        <w:rPr>
          <w:i/>
        </w:rPr>
        <w:t>Partnership</w:t>
      </w:r>
      <w:proofErr w:type="spellEnd"/>
      <w:r>
        <w:t xml:space="preserve">. </w:t>
      </w:r>
      <w:r>
        <w:rPr>
          <w:lang w:val="en-US"/>
        </w:rPr>
        <w:t xml:space="preserve">[online]. </w:t>
      </w:r>
      <w:proofErr w:type="gramStart"/>
      <w:r>
        <w:rPr>
          <w:lang w:val="en-US"/>
        </w:rPr>
        <w:t xml:space="preserve">Peterson Institute for International Economics, </w:t>
      </w:r>
      <w:proofErr w:type="spellStart"/>
      <w:r>
        <w:rPr>
          <w:lang w:val="en-US"/>
        </w:rPr>
        <w:t>září</w:t>
      </w:r>
      <w:proofErr w:type="spellEnd"/>
      <w:r>
        <w:rPr>
          <w:lang w:val="en-US"/>
        </w:rPr>
        <w:t xml:space="preserve"> 1998.</w:t>
      </w:r>
      <w:proofErr w:type="gramEnd"/>
      <w:r>
        <w:rPr>
          <w:lang w:val="en-US"/>
        </w:rPr>
        <w:t xml:space="preserve"> </w:t>
      </w:r>
      <w:proofErr w:type="gramStart"/>
      <w:r>
        <w:rPr>
          <w:lang w:val="en-US"/>
        </w:rPr>
        <w:t xml:space="preserve">[cit. 3. </w:t>
      </w:r>
      <w:proofErr w:type="spellStart"/>
      <w:r>
        <w:rPr>
          <w:lang w:val="en-US"/>
        </w:rPr>
        <w:t>března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sidRPr="00324DD8">
        <w:rPr>
          <w:lang w:val="en-US"/>
        </w:rPr>
        <w:t>&lt;</w:t>
      </w:r>
      <w:r w:rsidRPr="00C64578">
        <w:rPr>
          <w:lang w:val="en-US"/>
        </w:rPr>
        <w:t>http://www.iie.com/publications/pb/pb.cfm?ResearchID=85</w:t>
      </w:r>
      <w:r>
        <w:rPr>
          <w:lang w:val="en-US"/>
        </w:rPr>
        <w:t>&gt;</w:t>
      </w:r>
    </w:p>
  </w:footnote>
  <w:footnote w:id="85">
    <w:p w:rsidR="00AF067C" w:rsidRDefault="00AF067C" w:rsidP="00704BCA">
      <w:pPr>
        <w:pStyle w:val="Textpoznpodarou"/>
      </w:pPr>
      <w:r>
        <w:rPr>
          <w:rStyle w:val="Znakapoznpodarou"/>
        </w:rPr>
        <w:footnoteRef/>
      </w:r>
      <w:r>
        <w:t xml:space="preserve"> </w:t>
      </w:r>
      <w:proofErr w:type="spellStart"/>
      <w:r>
        <w:t>International</w:t>
      </w:r>
      <w:proofErr w:type="spellEnd"/>
      <w:r>
        <w:t xml:space="preserve"> </w:t>
      </w:r>
      <w:proofErr w:type="spellStart"/>
      <w:r>
        <w:t>Affairs</w:t>
      </w:r>
      <w:proofErr w:type="spellEnd"/>
      <w:r>
        <w:t xml:space="preserve">: EU-USA – </w:t>
      </w:r>
      <w:proofErr w:type="spellStart"/>
      <w:r>
        <w:t>Transatlantic</w:t>
      </w:r>
      <w:proofErr w:type="spellEnd"/>
      <w:r>
        <w:t xml:space="preserve"> </w:t>
      </w:r>
      <w:proofErr w:type="spellStart"/>
      <w:r>
        <w:t>Economic</w:t>
      </w:r>
      <w:proofErr w:type="spellEnd"/>
      <w:r>
        <w:t xml:space="preserve"> </w:t>
      </w:r>
      <w:proofErr w:type="spellStart"/>
      <w:r>
        <w:t>Council</w:t>
      </w:r>
      <w:proofErr w:type="spellEnd"/>
      <w:r>
        <w:t xml:space="preserve">. </w:t>
      </w:r>
      <w:r>
        <w:rPr>
          <w:lang w:val="en-US"/>
        </w:rPr>
        <w:t xml:space="preserve">[online]. </w:t>
      </w:r>
      <w:proofErr w:type="gramStart"/>
      <w:r>
        <w:rPr>
          <w:lang w:val="en-US"/>
        </w:rPr>
        <w:t>EC, Enterprise and Industry, 22.</w:t>
      </w:r>
      <w:proofErr w:type="gramEnd"/>
      <w:r>
        <w:rPr>
          <w:lang w:val="en-US"/>
        </w:rPr>
        <w:t xml:space="preserve"> </w:t>
      </w:r>
      <w:proofErr w:type="spellStart"/>
      <w:proofErr w:type="gramStart"/>
      <w:r>
        <w:rPr>
          <w:lang w:val="en-US"/>
        </w:rPr>
        <w:t>února</w:t>
      </w:r>
      <w:proofErr w:type="spellEnd"/>
      <w:proofErr w:type="gramEnd"/>
      <w:r>
        <w:rPr>
          <w:lang w:val="en-US"/>
        </w:rPr>
        <w:t xml:space="preserve"> 2011. </w:t>
      </w:r>
      <w:proofErr w:type="gramStart"/>
      <w:r>
        <w:rPr>
          <w:lang w:val="en-US"/>
        </w:rPr>
        <w:t xml:space="preserve">[cit. 3. </w:t>
      </w:r>
      <w:proofErr w:type="spellStart"/>
      <w:r>
        <w:rPr>
          <w:lang w:val="en-US"/>
        </w:rPr>
        <w:t>dubna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322447">
        <w:rPr>
          <w:rFonts w:cs="Times New Roman"/>
          <w:lang w:val="en-US"/>
        </w:rPr>
        <w:t>http://ec.europa.eu/enterprise/policies/international/cooperating-governments/usa/transatlantic-economic-council/</w:t>
      </w:r>
      <w:r>
        <w:rPr>
          <w:rFonts w:cs="Times New Roman"/>
          <w:lang w:val="en-US"/>
        </w:rPr>
        <w:t>&gt;</w:t>
      </w:r>
      <w:r>
        <w:t xml:space="preserve"> </w:t>
      </w:r>
    </w:p>
  </w:footnote>
  <w:footnote w:id="86">
    <w:p w:rsidR="00AF067C" w:rsidRDefault="00AF067C" w:rsidP="00704BCA">
      <w:pPr>
        <w:pStyle w:val="Textpoznpodarou"/>
      </w:pPr>
      <w:r>
        <w:rPr>
          <w:rStyle w:val="Znakapoznpodarou"/>
        </w:rPr>
        <w:footnoteRef/>
      </w:r>
      <w:r>
        <w:t xml:space="preserve"> AHEARN, </w:t>
      </w:r>
      <w:proofErr w:type="gramStart"/>
      <w:r>
        <w:t xml:space="preserve">J.  </w:t>
      </w:r>
      <w:proofErr w:type="spellStart"/>
      <w:r>
        <w:t>Raymond</w:t>
      </w:r>
      <w:proofErr w:type="spellEnd"/>
      <w:proofErr w:type="gramEnd"/>
      <w:r>
        <w:t xml:space="preserve">, MORELLI, Vincent. </w:t>
      </w:r>
      <w:proofErr w:type="spellStart"/>
      <w:r w:rsidRPr="000A5CFE">
        <w:rPr>
          <w:i/>
        </w:rPr>
        <w:t>Transatlantic</w:t>
      </w:r>
      <w:proofErr w:type="spellEnd"/>
      <w:r w:rsidRPr="000A5CFE">
        <w:rPr>
          <w:i/>
        </w:rPr>
        <w:t xml:space="preserve"> </w:t>
      </w:r>
      <w:proofErr w:type="spellStart"/>
      <w:r w:rsidRPr="000A5CFE">
        <w:rPr>
          <w:i/>
        </w:rPr>
        <w:t>Regulatory</w:t>
      </w:r>
      <w:proofErr w:type="spellEnd"/>
      <w:r w:rsidRPr="000A5CFE">
        <w:rPr>
          <w:i/>
        </w:rPr>
        <w:t xml:space="preserve"> </w:t>
      </w:r>
      <w:proofErr w:type="spellStart"/>
      <w:r w:rsidRPr="000A5CFE">
        <w:rPr>
          <w:i/>
        </w:rPr>
        <w:t>Cooperation</w:t>
      </w:r>
      <w:proofErr w:type="spellEnd"/>
      <w:r w:rsidRPr="000A5CFE">
        <w:rPr>
          <w:i/>
        </w:rPr>
        <w:t xml:space="preserve">: A </w:t>
      </w:r>
      <w:proofErr w:type="spellStart"/>
      <w:r w:rsidRPr="000A5CFE">
        <w:rPr>
          <w:i/>
        </w:rPr>
        <w:t>possible</w:t>
      </w:r>
      <w:proofErr w:type="spellEnd"/>
      <w:r w:rsidRPr="000A5CFE">
        <w:rPr>
          <w:i/>
        </w:rPr>
        <w:t xml:space="preserve"> role </w:t>
      </w:r>
      <w:proofErr w:type="spellStart"/>
      <w:r w:rsidRPr="000A5CFE">
        <w:rPr>
          <w:i/>
        </w:rPr>
        <w:t>for</w:t>
      </w:r>
      <w:proofErr w:type="spellEnd"/>
      <w:r w:rsidRPr="000A5CFE">
        <w:rPr>
          <w:i/>
        </w:rPr>
        <w:t xml:space="preserve"> </w:t>
      </w:r>
      <w:proofErr w:type="spellStart"/>
      <w:r w:rsidRPr="000A5CFE">
        <w:rPr>
          <w:i/>
        </w:rPr>
        <w:t>Congress</w:t>
      </w:r>
      <w:proofErr w:type="spellEnd"/>
      <w:r>
        <w:t xml:space="preserve">. </w:t>
      </w:r>
      <w:r>
        <w:rPr>
          <w:rFonts w:cs="Times New Roman"/>
        </w:rPr>
        <w:t>[</w:t>
      </w:r>
      <w:r>
        <w:t>online</w:t>
      </w:r>
      <w:r>
        <w:rPr>
          <w:rFonts w:cs="Times New Roman"/>
        </w:rPr>
        <w:t>]</w:t>
      </w:r>
      <w:r>
        <w:t xml:space="preserve">. </w:t>
      </w:r>
      <w:proofErr w:type="spellStart"/>
      <w:r>
        <w:t>Congressional</w:t>
      </w:r>
      <w:proofErr w:type="spellEnd"/>
      <w:r>
        <w:t xml:space="preserve"> </w:t>
      </w:r>
      <w:proofErr w:type="spellStart"/>
      <w:r>
        <w:t>Research</w:t>
      </w:r>
      <w:proofErr w:type="spellEnd"/>
      <w:r>
        <w:t xml:space="preserve"> </w:t>
      </w:r>
      <w:proofErr w:type="spellStart"/>
      <w:r>
        <w:t>Service</w:t>
      </w:r>
      <w:proofErr w:type="spellEnd"/>
      <w:r>
        <w:t xml:space="preserve">, 25. srpna 2009. </w:t>
      </w:r>
      <w:r>
        <w:rPr>
          <w:rFonts w:cs="Times New Roman"/>
        </w:rPr>
        <w:t>[</w:t>
      </w:r>
      <w:r>
        <w:t>cit. 16. března 2011</w:t>
      </w:r>
      <w:r>
        <w:rPr>
          <w:rFonts w:cs="Times New Roman"/>
        </w:rPr>
        <w:t>]</w:t>
      </w:r>
      <w:r>
        <w:t xml:space="preserve">. Dostupné na </w:t>
      </w:r>
      <w:r>
        <w:rPr>
          <w:rFonts w:cs="Times New Roman"/>
        </w:rPr>
        <w:t>&lt;</w:t>
      </w:r>
      <w:r w:rsidRPr="000A5CFE">
        <w:t>http://</w:t>
      </w:r>
      <w:proofErr w:type="gramStart"/>
      <w:r w:rsidRPr="000A5CFE">
        <w:t>www</w:t>
      </w:r>
      <w:proofErr w:type="gramEnd"/>
      <w:r w:rsidRPr="000A5CFE">
        <w:t>.</w:t>
      </w:r>
      <w:proofErr w:type="gramStart"/>
      <w:r w:rsidRPr="000A5CFE">
        <w:t>fas</w:t>
      </w:r>
      <w:proofErr w:type="gramEnd"/>
      <w:r w:rsidRPr="000A5CFE">
        <w:t>.org/sgp/crs/row/RL34735.pdf</w:t>
      </w:r>
      <w:r>
        <w:rPr>
          <w:rFonts w:cs="Times New Roman"/>
        </w:rPr>
        <w:t>&gt;</w:t>
      </w:r>
    </w:p>
  </w:footnote>
  <w:footnote w:id="87">
    <w:p w:rsidR="00AF067C" w:rsidRDefault="00AF067C" w:rsidP="00704BCA">
      <w:pPr>
        <w:pStyle w:val="Textpoznpodarou"/>
      </w:pPr>
      <w:r>
        <w:rPr>
          <w:rStyle w:val="Znakapoznpodarou"/>
        </w:rPr>
        <w:footnoteRef/>
      </w:r>
      <w:r>
        <w:t xml:space="preserve"> „Tamtéž“</w:t>
      </w:r>
    </w:p>
  </w:footnote>
  <w:footnote w:id="88">
    <w:p w:rsidR="00AF067C" w:rsidRDefault="00AF067C" w:rsidP="00704BCA">
      <w:pPr>
        <w:pStyle w:val="Textpoznpodarou"/>
      </w:pPr>
      <w:r>
        <w:rPr>
          <w:rStyle w:val="Znakapoznpodarou"/>
        </w:rPr>
        <w:footnoteRef/>
      </w:r>
      <w:r>
        <w:t xml:space="preserve"> ARCHICK, Kristin, MORELLI, Vincent. </w:t>
      </w:r>
      <w:proofErr w:type="spellStart"/>
      <w:proofErr w:type="gramStart"/>
      <w:r w:rsidRPr="00001CDA">
        <w:rPr>
          <w:i/>
        </w:rPr>
        <w:t>The</w:t>
      </w:r>
      <w:proofErr w:type="spellEnd"/>
      <w:r w:rsidRPr="00001CDA">
        <w:rPr>
          <w:i/>
        </w:rPr>
        <w:t xml:space="preserve"> U.S.</w:t>
      </w:r>
      <w:proofErr w:type="gramEnd"/>
      <w:r w:rsidRPr="00001CDA">
        <w:rPr>
          <w:i/>
        </w:rPr>
        <w:t xml:space="preserve"> </w:t>
      </w:r>
      <w:proofErr w:type="spellStart"/>
      <w:r w:rsidRPr="00001CDA">
        <w:rPr>
          <w:i/>
        </w:rPr>
        <w:t>Congress</w:t>
      </w:r>
      <w:proofErr w:type="spellEnd"/>
      <w:r w:rsidRPr="00001CDA">
        <w:rPr>
          <w:i/>
        </w:rPr>
        <w:t xml:space="preserve"> </w:t>
      </w:r>
      <w:proofErr w:type="spellStart"/>
      <w:r w:rsidRPr="00001CDA">
        <w:rPr>
          <w:i/>
        </w:rPr>
        <w:t>and</w:t>
      </w:r>
      <w:proofErr w:type="spellEnd"/>
      <w:r w:rsidRPr="00001CDA">
        <w:rPr>
          <w:i/>
        </w:rPr>
        <w:t xml:space="preserve"> </w:t>
      </w:r>
      <w:proofErr w:type="spellStart"/>
      <w:r w:rsidRPr="00001CDA">
        <w:rPr>
          <w:i/>
        </w:rPr>
        <w:t>the</w:t>
      </w:r>
      <w:proofErr w:type="spellEnd"/>
      <w:r w:rsidRPr="00001CDA">
        <w:rPr>
          <w:i/>
        </w:rPr>
        <w:t xml:space="preserve"> </w:t>
      </w:r>
      <w:proofErr w:type="spellStart"/>
      <w:r w:rsidRPr="00001CDA">
        <w:rPr>
          <w:i/>
        </w:rPr>
        <w:t>European</w:t>
      </w:r>
      <w:proofErr w:type="spellEnd"/>
      <w:r w:rsidRPr="00001CDA">
        <w:rPr>
          <w:i/>
        </w:rPr>
        <w:t xml:space="preserve"> </w:t>
      </w:r>
      <w:proofErr w:type="spellStart"/>
      <w:r w:rsidRPr="00001CDA">
        <w:rPr>
          <w:i/>
        </w:rPr>
        <w:t>Parliament</w:t>
      </w:r>
      <w:proofErr w:type="spellEnd"/>
      <w:r w:rsidRPr="00001CDA">
        <w:rPr>
          <w:i/>
        </w:rPr>
        <w:t xml:space="preserve">: </w:t>
      </w:r>
      <w:proofErr w:type="spellStart"/>
      <w:r w:rsidRPr="00001CDA">
        <w:rPr>
          <w:i/>
        </w:rPr>
        <w:t>Evolving</w:t>
      </w:r>
      <w:proofErr w:type="spellEnd"/>
      <w:r w:rsidRPr="00001CDA">
        <w:rPr>
          <w:i/>
        </w:rPr>
        <w:t xml:space="preserve"> </w:t>
      </w:r>
      <w:proofErr w:type="spellStart"/>
      <w:r w:rsidRPr="00001CDA">
        <w:rPr>
          <w:i/>
        </w:rPr>
        <w:t>Transatlantic</w:t>
      </w:r>
      <w:proofErr w:type="spellEnd"/>
      <w:r w:rsidRPr="00001CDA">
        <w:rPr>
          <w:i/>
        </w:rPr>
        <w:t xml:space="preserve"> </w:t>
      </w:r>
      <w:proofErr w:type="spellStart"/>
      <w:r w:rsidRPr="00001CDA">
        <w:rPr>
          <w:i/>
        </w:rPr>
        <w:t>Legislative</w:t>
      </w:r>
      <w:proofErr w:type="spellEnd"/>
      <w:r w:rsidRPr="00001CDA">
        <w:rPr>
          <w:i/>
        </w:rPr>
        <w:t xml:space="preserve"> </w:t>
      </w:r>
      <w:proofErr w:type="spellStart"/>
      <w:r w:rsidRPr="00001CDA">
        <w:rPr>
          <w:i/>
        </w:rPr>
        <w:t>Cooperation</w:t>
      </w:r>
      <w:proofErr w:type="spellEnd"/>
      <w:r>
        <w:t xml:space="preserve">. </w:t>
      </w:r>
      <w:r>
        <w:rPr>
          <w:rFonts w:cs="Times New Roman"/>
        </w:rPr>
        <w:t>[o</w:t>
      </w:r>
      <w:r>
        <w:t>nline</w:t>
      </w:r>
      <w:r>
        <w:rPr>
          <w:rFonts w:cs="Times New Roman"/>
        </w:rPr>
        <w:t>]</w:t>
      </w:r>
      <w:r>
        <w:t xml:space="preserve">. </w:t>
      </w:r>
      <w:proofErr w:type="spellStart"/>
      <w:r>
        <w:t>Congressional</w:t>
      </w:r>
      <w:proofErr w:type="spellEnd"/>
      <w:r>
        <w:t xml:space="preserve"> </w:t>
      </w:r>
      <w:proofErr w:type="spellStart"/>
      <w:r>
        <w:t>Research</w:t>
      </w:r>
      <w:proofErr w:type="spellEnd"/>
      <w:r>
        <w:t xml:space="preserve"> Center, 30. prosince 2010. </w:t>
      </w:r>
      <w:r>
        <w:rPr>
          <w:rFonts w:cs="Times New Roman"/>
        </w:rPr>
        <w:t>[</w:t>
      </w:r>
      <w:r>
        <w:t>cit. 17. března 2011</w:t>
      </w:r>
      <w:r>
        <w:rPr>
          <w:rFonts w:cs="Times New Roman"/>
        </w:rPr>
        <w:t>]</w:t>
      </w:r>
      <w:r>
        <w:t xml:space="preserve">. Dostupné na </w:t>
      </w:r>
      <w:r>
        <w:rPr>
          <w:rFonts w:cs="Times New Roman"/>
        </w:rPr>
        <w:t>&lt;</w:t>
      </w:r>
      <w:r w:rsidRPr="00881939">
        <w:t>http://</w:t>
      </w:r>
      <w:proofErr w:type="gramStart"/>
      <w:r w:rsidRPr="00881939">
        <w:t>www</w:t>
      </w:r>
      <w:proofErr w:type="gramEnd"/>
      <w:r w:rsidRPr="00881939">
        <w:t>.</w:t>
      </w:r>
      <w:proofErr w:type="gramStart"/>
      <w:r w:rsidRPr="00881939">
        <w:t>fas</w:t>
      </w:r>
      <w:proofErr w:type="gramEnd"/>
      <w:r w:rsidRPr="00881939">
        <w:t>.org/sgp/crs/row/R41552.pdf</w:t>
      </w:r>
      <w:r>
        <w:rPr>
          <w:rFonts w:cs="Times New Roman"/>
        </w:rPr>
        <w:t>&gt;</w:t>
      </w:r>
    </w:p>
  </w:footnote>
  <w:footnote w:id="89">
    <w:p w:rsidR="00AF067C" w:rsidRPr="00983894" w:rsidRDefault="00AF067C" w:rsidP="00704BCA">
      <w:pPr>
        <w:pStyle w:val="Textpoznpodarou"/>
      </w:pPr>
      <w:r>
        <w:rPr>
          <w:rStyle w:val="Znakapoznpodarou"/>
        </w:rPr>
        <w:footnoteRef/>
      </w:r>
      <w:r>
        <w:t xml:space="preserve"> PETERSON</w:t>
      </w:r>
      <w:r w:rsidRPr="00572C32">
        <w:t>.</w:t>
      </w:r>
      <w:r>
        <w:t xml:space="preserve"> </w:t>
      </w:r>
      <w:proofErr w:type="spellStart"/>
      <w:r w:rsidRPr="00DB0D7C">
        <w:rPr>
          <w:i/>
        </w:rPr>
        <w:t>Review</w:t>
      </w:r>
      <w:proofErr w:type="spellEnd"/>
      <w:r w:rsidRPr="00DB0D7C">
        <w:rPr>
          <w:i/>
        </w:rPr>
        <w:t xml:space="preserve"> </w:t>
      </w:r>
      <w:proofErr w:type="spellStart"/>
      <w:r w:rsidRPr="00DB0D7C">
        <w:rPr>
          <w:i/>
        </w:rPr>
        <w:t>of</w:t>
      </w:r>
      <w:proofErr w:type="spellEnd"/>
      <w:r w:rsidRPr="00DB0D7C">
        <w:rPr>
          <w:i/>
        </w:rPr>
        <w:t xml:space="preserve"> </w:t>
      </w:r>
      <w:proofErr w:type="spellStart"/>
      <w:r w:rsidRPr="00DB0D7C">
        <w:rPr>
          <w:i/>
        </w:rPr>
        <w:t>the</w:t>
      </w:r>
      <w:proofErr w:type="spellEnd"/>
      <w:r w:rsidRPr="00DB0D7C">
        <w:rPr>
          <w:i/>
        </w:rPr>
        <w:t xml:space="preserve"> Framework</w:t>
      </w:r>
      <w:r>
        <w:rPr>
          <w:i/>
        </w:rPr>
        <w:t xml:space="preserve"> …, </w:t>
      </w:r>
      <w:r>
        <w:t>s. 56-58.</w:t>
      </w:r>
    </w:p>
  </w:footnote>
  <w:footnote w:id="90">
    <w:p w:rsidR="00AF067C" w:rsidRDefault="00AF067C" w:rsidP="00704BCA">
      <w:pPr>
        <w:pStyle w:val="Textpoznpodarou"/>
      </w:pPr>
      <w:r>
        <w:rPr>
          <w:rStyle w:val="Znakapoznpodarou"/>
        </w:rPr>
        <w:footnoteRef/>
      </w:r>
      <w:r>
        <w:t xml:space="preserve"> AHEARN, </w:t>
      </w:r>
      <w:proofErr w:type="gramStart"/>
      <w:r>
        <w:t xml:space="preserve">J.  </w:t>
      </w:r>
      <w:proofErr w:type="spellStart"/>
      <w:r>
        <w:t>Raymond</w:t>
      </w:r>
      <w:proofErr w:type="spellEnd"/>
      <w:proofErr w:type="gramEnd"/>
      <w:r>
        <w:t xml:space="preserve">, MORELLI, Vincent. </w:t>
      </w:r>
      <w:proofErr w:type="spellStart"/>
      <w:r w:rsidRPr="000A5CFE">
        <w:rPr>
          <w:i/>
        </w:rPr>
        <w:t>Transatlantic</w:t>
      </w:r>
      <w:proofErr w:type="spellEnd"/>
      <w:r w:rsidRPr="000A5CFE">
        <w:rPr>
          <w:i/>
        </w:rPr>
        <w:t xml:space="preserve"> </w:t>
      </w:r>
      <w:proofErr w:type="spellStart"/>
      <w:r w:rsidRPr="000A5CFE">
        <w:rPr>
          <w:i/>
        </w:rPr>
        <w:t>Regulatory</w:t>
      </w:r>
      <w:proofErr w:type="spellEnd"/>
      <w:r w:rsidRPr="000A5CFE">
        <w:rPr>
          <w:i/>
        </w:rPr>
        <w:t xml:space="preserve"> </w:t>
      </w:r>
      <w:proofErr w:type="spellStart"/>
      <w:r w:rsidRPr="000A5CFE">
        <w:rPr>
          <w:i/>
        </w:rPr>
        <w:t>Cooperation</w:t>
      </w:r>
      <w:proofErr w:type="spellEnd"/>
      <w:r w:rsidRPr="000A5CFE">
        <w:rPr>
          <w:i/>
        </w:rPr>
        <w:t xml:space="preserve">: A </w:t>
      </w:r>
      <w:proofErr w:type="spellStart"/>
      <w:r w:rsidRPr="000A5CFE">
        <w:rPr>
          <w:i/>
        </w:rPr>
        <w:t>possible</w:t>
      </w:r>
      <w:proofErr w:type="spellEnd"/>
      <w:r w:rsidRPr="000A5CFE">
        <w:rPr>
          <w:i/>
        </w:rPr>
        <w:t xml:space="preserve"> role </w:t>
      </w:r>
      <w:proofErr w:type="spellStart"/>
      <w:r w:rsidRPr="000A5CFE">
        <w:rPr>
          <w:i/>
        </w:rPr>
        <w:t>for</w:t>
      </w:r>
      <w:proofErr w:type="spellEnd"/>
      <w:r w:rsidRPr="000A5CFE">
        <w:rPr>
          <w:i/>
        </w:rPr>
        <w:t xml:space="preserve"> </w:t>
      </w:r>
      <w:proofErr w:type="spellStart"/>
      <w:r w:rsidRPr="000A5CFE">
        <w:rPr>
          <w:i/>
        </w:rPr>
        <w:t>Congress</w:t>
      </w:r>
      <w:proofErr w:type="spellEnd"/>
      <w:r>
        <w:t xml:space="preserve">. </w:t>
      </w:r>
      <w:r>
        <w:rPr>
          <w:rFonts w:cs="Times New Roman"/>
        </w:rPr>
        <w:t>[</w:t>
      </w:r>
      <w:r>
        <w:t>online</w:t>
      </w:r>
      <w:r>
        <w:rPr>
          <w:rFonts w:cs="Times New Roman"/>
        </w:rPr>
        <w:t>]</w:t>
      </w:r>
      <w:r>
        <w:t xml:space="preserve">. </w:t>
      </w:r>
      <w:proofErr w:type="spellStart"/>
      <w:r>
        <w:t>Congressional</w:t>
      </w:r>
      <w:proofErr w:type="spellEnd"/>
      <w:r>
        <w:t xml:space="preserve"> </w:t>
      </w:r>
      <w:proofErr w:type="spellStart"/>
      <w:r>
        <w:t>Research</w:t>
      </w:r>
      <w:proofErr w:type="spellEnd"/>
      <w:r>
        <w:t xml:space="preserve"> </w:t>
      </w:r>
      <w:proofErr w:type="spellStart"/>
      <w:r>
        <w:t>Service</w:t>
      </w:r>
      <w:proofErr w:type="spellEnd"/>
      <w:r>
        <w:t xml:space="preserve">, 25. srpna 2009. </w:t>
      </w:r>
      <w:r>
        <w:rPr>
          <w:rFonts w:cs="Times New Roman"/>
        </w:rPr>
        <w:t>[</w:t>
      </w:r>
      <w:r>
        <w:t>cit. 16. března 2011</w:t>
      </w:r>
      <w:r>
        <w:rPr>
          <w:rFonts w:cs="Times New Roman"/>
        </w:rPr>
        <w:t>]</w:t>
      </w:r>
      <w:r>
        <w:t xml:space="preserve">. Dostupné na </w:t>
      </w:r>
      <w:r>
        <w:rPr>
          <w:rFonts w:cs="Times New Roman"/>
        </w:rPr>
        <w:t>&lt;</w:t>
      </w:r>
      <w:r w:rsidRPr="000A5CFE">
        <w:t>http://</w:t>
      </w:r>
      <w:proofErr w:type="gramStart"/>
      <w:r w:rsidRPr="000A5CFE">
        <w:t>www</w:t>
      </w:r>
      <w:proofErr w:type="gramEnd"/>
      <w:r w:rsidRPr="000A5CFE">
        <w:t>.</w:t>
      </w:r>
      <w:proofErr w:type="gramStart"/>
      <w:r w:rsidRPr="000A5CFE">
        <w:t>fas</w:t>
      </w:r>
      <w:proofErr w:type="gramEnd"/>
      <w:r w:rsidRPr="000A5CFE">
        <w:t>.org/sgp/crs/row/RL34735.pdf</w:t>
      </w:r>
      <w:r>
        <w:rPr>
          <w:rFonts w:cs="Times New Roman"/>
        </w:rPr>
        <w:t>&gt;</w:t>
      </w:r>
    </w:p>
  </w:footnote>
  <w:footnote w:id="91">
    <w:p w:rsidR="00AF067C" w:rsidRDefault="00AF067C" w:rsidP="00704BCA">
      <w:pPr>
        <w:pStyle w:val="Textpoznpodarou"/>
      </w:pPr>
      <w:r>
        <w:rPr>
          <w:rStyle w:val="Znakapoznpodarou"/>
        </w:rPr>
        <w:footnoteRef/>
      </w:r>
      <w:r>
        <w:t xml:space="preserve"> </w:t>
      </w:r>
      <w:proofErr w:type="spellStart"/>
      <w:r>
        <w:t>European</w:t>
      </w:r>
      <w:proofErr w:type="spellEnd"/>
      <w:r>
        <w:t xml:space="preserve"> </w:t>
      </w:r>
      <w:proofErr w:type="spellStart"/>
      <w:r>
        <w:t>Parliament</w:t>
      </w:r>
      <w:proofErr w:type="spellEnd"/>
      <w:r>
        <w:t xml:space="preserve"> Liaison Office </w:t>
      </w:r>
      <w:proofErr w:type="spellStart"/>
      <w:r>
        <w:t>with</w:t>
      </w:r>
      <w:proofErr w:type="spellEnd"/>
      <w:r>
        <w:t xml:space="preserve"> US </w:t>
      </w:r>
      <w:proofErr w:type="spellStart"/>
      <w:r>
        <w:t>Congress</w:t>
      </w:r>
      <w:proofErr w:type="spellEnd"/>
      <w:r>
        <w:t xml:space="preserve">. </w:t>
      </w:r>
      <w:r>
        <w:rPr>
          <w:rFonts w:cs="Times New Roman"/>
        </w:rPr>
        <w:t>[</w:t>
      </w:r>
      <w:r>
        <w:t>online</w:t>
      </w:r>
      <w:r>
        <w:rPr>
          <w:rFonts w:cs="Times New Roman"/>
        </w:rPr>
        <w:t>]</w:t>
      </w:r>
      <w:r>
        <w:t xml:space="preserve">. </w:t>
      </w:r>
      <w:r>
        <w:rPr>
          <w:rFonts w:cs="Times New Roman"/>
        </w:rPr>
        <w:t>[</w:t>
      </w:r>
      <w:r>
        <w:t>cit. 17. března 2011</w:t>
      </w:r>
      <w:r>
        <w:rPr>
          <w:rFonts w:cs="Times New Roman"/>
        </w:rPr>
        <w:t>]</w:t>
      </w:r>
      <w:r>
        <w:t xml:space="preserve">. Dostupné na </w:t>
      </w:r>
      <w:r>
        <w:rPr>
          <w:rFonts w:cs="Times New Roman"/>
        </w:rPr>
        <w:t>&lt;</w:t>
      </w:r>
      <w:r w:rsidRPr="00995F54">
        <w:t>http://www.</w:t>
      </w:r>
      <w:proofErr w:type="spellStart"/>
      <w:r w:rsidRPr="00995F54">
        <w:t>europarl.europa.eu</w:t>
      </w:r>
      <w:proofErr w:type="spellEnd"/>
      <w:r w:rsidRPr="00995F54">
        <w:t>/</w:t>
      </w:r>
      <w:proofErr w:type="spellStart"/>
      <w:r w:rsidRPr="00995F54">
        <w:t>us</w:t>
      </w:r>
      <w:proofErr w:type="spellEnd"/>
      <w:r w:rsidRPr="00995F54">
        <w:t>/</w:t>
      </w:r>
      <w:proofErr w:type="spellStart"/>
      <w:r w:rsidRPr="00995F54">
        <w:t>view</w:t>
      </w:r>
      <w:proofErr w:type="spellEnd"/>
      <w:r w:rsidRPr="00995F54">
        <w:t>/</w:t>
      </w:r>
      <w:proofErr w:type="spellStart"/>
      <w:r w:rsidRPr="00995F54">
        <w:t>en</w:t>
      </w:r>
      <w:proofErr w:type="spellEnd"/>
      <w:r w:rsidRPr="00995F54">
        <w:t>/home.html</w:t>
      </w:r>
      <w:r>
        <w:rPr>
          <w:rFonts w:cs="Times New Roman"/>
        </w:rPr>
        <w:t>&gt;</w:t>
      </w:r>
    </w:p>
  </w:footnote>
  <w:footnote w:id="92">
    <w:p w:rsidR="00AF067C" w:rsidRDefault="00AF067C" w:rsidP="00704BCA">
      <w:pPr>
        <w:pStyle w:val="Textpoznpodarou"/>
      </w:pPr>
      <w:r>
        <w:rPr>
          <w:rStyle w:val="Znakapoznpodarou"/>
        </w:rPr>
        <w:footnoteRef/>
      </w:r>
      <w:r>
        <w:t xml:space="preserve"> ARCHICK, Kristin, MORELLI, Vincent. </w:t>
      </w:r>
      <w:proofErr w:type="spellStart"/>
      <w:proofErr w:type="gramStart"/>
      <w:r w:rsidRPr="00001CDA">
        <w:rPr>
          <w:i/>
        </w:rPr>
        <w:t>The</w:t>
      </w:r>
      <w:proofErr w:type="spellEnd"/>
      <w:r w:rsidRPr="00001CDA">
        <w:rPr>
          <w:i/>
        </w:rPr>
        <w:t xml:space="preserve"> U.S.</w:t>
      </w:r>
      <w:proofErr w:type="gramEnd"/>
      <w:r w:rsidRPr="00001CDA">
        <w:rPr>
          <w:i/>
        </w:rPr>
        <w:t xml:space="preserve"> </w:t>
      </w:r>
      <w:proofErr w:type="spellStart"/>
      <w:r w:rsidRPr="00001CDA">
        <w:rPr>
          <w:i/>
        </w:rPr>
        <w:t>Congress</w:t>
      </w:r>
      <w:proofErr w:type="spellEnd"/>
      <w:r w:rsidRPr="00001CDA">
        <w:rPr>
          <w:i/>
        </w:rPr>
        <w:t xml:space="preserve"> </w:t>
      </w:r>
      <w:proofErr w:type="spellStart"/>
      <w:r w:rsidRPr="00001CDA">
        <w:rPr>
          <w:i/>
        </w:rPr>
        <w:t>and</w:t>
      </w:r>
      <w:proofErr w:type="spellEnd"/>
      <w:r w:rsidRPr="00001CDA">
        <w:rPr>
          <w:i/>
        </w:rPr>
        <w:t xml:space="preserve"> </w:t>
      </w:r>
      <w:proofErr w:type="spellStart"/>
      <w:r w:rsidRPr="00001CDA">
        <w:rPr>
          <w:i/>
        </w:rPr>
        <w:t>the</w:t>
      </w:r>
      <w:proofErr w:type="spellEnd"/>
      <w:r w:rsidRPr="00001CDA">
        <w:rPr>
          <w:i/>
        </w:rPr>
        <w:t xml:space="preserve"> </w:t>
      </w:r>
      <w:proofErr w:type="spellStart"/>
      <w:r w:rsidRPr="00001CDA">
        <w:rPr>
          <w:i/>
        </w:rPr>
        <w:t>European</w:t>
      </w:r>
      <w:proofErr w:type="spellEnd"/>
      <w:r w:rsidRPr="00001CDA">
        <w:rPr>
          <w:i/>
        </w:rPr>
        <w:t xml:space="preserve"> </w:t>
      </w:r>
      <w:proofErr w:type="spellStart"/>
      <w:r w:rsidRPr="00001CDA">
        <w:rPr>
          <w:i/>
        </w:rPr>
        <w:t>Parliament</w:t>
      </w:r>
      <w:proofErr w:type="spellEnd"/>
      <w:r w:rsidRPr="00001CDA">
        <w:rPr>
          <w:i/>
        </w:rPr>
        <w:t xml:space="preserve">: </w:t>
      </w:r>
      <w:proofErr w:type="spellStart"/>
      <w:r w:rsidRPr="00001CDA">
        <w:rPr>
          <w:i/>
        </w:rPr>
        <w:t>Evolving</w:t>
      </w:r>
      <w:proofErr w:type="spellEnd"/>
      <w:r w:rsidRPr="00001CDA">
        <w:rPr>
          <w:i/>
        </w:rPr>
        <w:t xml:space="preserve"> </w:t>
      </w:r>
      <w:proofErr w:type="spellStart"/>
      <w:r w:rsidRPr="00001CDA">
        <w:rPr>
          <w:i/>
        </w:rPr>
        <w:t>Transatlantic</w:t>
      </w:r>
      <w:proofErr w:type="spellEnd"/>
      <w:r w:rsidRPr="00001CDA">
        <w:rPr>
          <w:i/>
        </w:rPr>
        <w:t xml:space="preserve"> </w:t>
      </w:r>
      <w:proofErr w:type="spellStart"/>
      <w:r w:rsidRPr="00001CDA">
        <w:rPr>
          <w:i/>
        </w:rPr>
        <w:t>Legislative</w:t>
      </w:r>
      <w:proofErr w:type="spellEnd"/>
      <w:r w:rsidRPr="00001CDA">
        <w:rPr>
          <w:i/>
        </w:rPr>
        <w:t xml:space="preserve"> </w:t>
      </w:r>
      <w:proofErr w:type="spellStart"/>
      <w:r w:rsidRPr="00001CDA">
        <w:rPr>
          <w:i/>
        </w:rPr>
        <w:t>Cooperation</w:t>
      </w:r>
      <w:proofErr w:type="spellEnd"/>
      <w:r>
        <w:t xml:space="preserve">. </w:t>
      </w:r>
      <w:r>
        <w:rPr>
          <w:rFonts w:cs="Times New Roman"/>
        </w:rPr>
        <w:t>[o</w:t>
      </w:r>
      <w:r>
        <w:t>nline</w:t>
      </w:r>
      <w:r>
        <w:rPr>
          <w:rFonts w:cs="Times New Roman"/>
        </w:rPr>
        <w:t>]</w:t>
      </w:r>
      <w:r>
        <w:t xml:space="preserve">. </w:t>
      </w:r>
      <w:proofErr w:type="spellStart"/>
      <w:r>
        <w:t>Congressional</w:t>
      </w:r>
      <w:proofErr w:type="spellEnd"/>
      <w:r>
        <w:t xml:space="preserve"> </w:t>
      </w:r>
      <w:proofErr w:type="spellStart"/>
      <w:r>
        <w:t>Research</w:t>
      </w:r>
      <w:proofErr w:type="spellEnd"/>
      <w:r>
        <w:t xml:space="preserve"> Center, 30. prosince 2010. </w:t>
      </w:r>
      <w:r>
        <w:rPr>
          <w:rFonts w:cs="Times New Roman"/>
        </w:rPr>
        <w:t>[</w:t>
      </w:r>
      <w:r>
        <w:t>cit. 17. března 2011</w:t>
      </w:r>
      <w:r>
        <w:rPr>
          <w:rFonts w:cs="Times New Roman"/>
        </w:rPr>
        <w:t>]</w:t>
      </w:r>
      <w:r>
        <w:t xml:space="preserve">. Dostupné na </w:t>
      </w:r>
      <w:r>
        <w:rPr>
          <w:rFonts w:cs="Times New Roman"/>
        </w:rPr>
        <w:t>&lt;</w:t>
      </w:r>
      <w:r w:rsidRPr="00881939">
        <w:t>http://</w:t>
      </w:r>
      <w:proofErr w:type="gramStart"/>
      <w:r w:rsidRPr="00881939">
        <w:t>www</w:t>
      </w:r>
      <w:proofErr w:type="gramEnd"/>
      <w:r w:rsidRPr="00881939">
        <w:t>.</w:t>
      </w:r>
      <w:proofErr w:type="gramStart"/>
      <w:r w:rsidRPr="00881939">
        <w:t>fas</w:t>
      </w:r>
      <w:proofErr w:type="gramEnd"/>
      <w:r w:rsidRPr="00881939">
        <w:t>.org/sgp/crs/row/R41552.pdf</w:t>
      </w:r>
      <w:r>
        <w:rPr>
          <w:rFonts w:cs="Times New Roman"/>
        </w:rPr>
        <w:t>&gt;</w:t>
      </w:r>
    </w:p>
  </w:footnote>
  <w:footnote w:id="93">
    <w:p w:rsidR="00AF067C" w:rsidRDefault="00AF067C" w:rsidP="00704BCA">
      <w:pPr>
        <w:pStyle w:val="Textpoznpodarou"/>
      </w:pPr>
      <w:r>
        <w:rPr>
          <w:rStyle w:val="Znakapoznpodarou"/>
        </w:rPr>
        <w:footnoteRef/>
      </w:r>
      <w:r>
        <w:t xml:space="preserve"> VOGEL, </w:t>
      </w:r>
      <w:proofErr w:type="spellStart"/>
      <w:r>
        <w:t>Toby</w:t>
      </w:r>
      <w:proofErr w:type="spellEnd"/>
      <w:r>
        <w:t xml:space="preserve">. </w:t>
      </w:r>
      <w:r w:rsidRPr="009B132E">
        <w:rPr>
          <w:i/>
        </w:rPr>
        <w:t xml:space="preserve">EU, US sign SWIFT </w:t>
      </w:r>
      <w:proofErr w:type="spellStart"/>
      <w:r w:rsidRPr="009B132E">
        <w:rPr>
          <w:i/>
        </w:rPr>
        <w:t>Agreement</w:t>
      </w:r>
      <w:proofErr w:type="spellEnd"/>
      <w:r>
        <w:t xml:space="preserve">. </w:t>
      </w:r>
      <w:r>
        <w:rPr>
          <w:rFonts w:cs="Times New Roman"/>
        </w:rPr>
        <w:t>[</w:t>
      </w:r>
      <w:r>
        <w:t>online</w:t>
      </w:r>
      <w:r>
        <w:rPr>
          <w:rFonts w:cs="Times New Roman"/>
        </w:rPr>
        <w:t>]</w:t>
      </w:r>
      <w:r>
        <w:t xml:space="preserve">. EuropeanVoice.com, 28. června 2010. </w:t>
      </w:r>
      <w:r>
        <w:rPr>
          <w:rFonts w:cs="Times New Roman"/>
        </w:rPr>
        <w:t>[</w:t>
      </w:r>
      <w:r>
        <w:t>cit. 17. března 2011</w:t>
      </w:r>
      <w:r>
        <w:rPr>
          <w:rFonts w:cs="Times New Roman"/>
        </w:rPr>
        <w:t>]</w:t>
      </w:r>
      <w:r>
        <w:t xml:space="preserve">. Dostupné na </w:t>
      </w:r>
      <w:r>
        <w:rPr>
          <w:rFonts w:cs="Times New Roman"/>
        </w:rPr>
        <w:t>&lt;</w:t>
      </w:r>
      <w:r w:rsidRPr="009B132E">
        <w:t>http://www.europeanvoice.com/article/2010/06/eu-us-sign-swift-agreement/68367.aspx</w:t>
      </w:r>
      <w:r>
        <w:rPr>
          <w:rFonts w:cs="Times New Roman"/>
        </w:rPr>
        <w:t>&gt;</w:t>
      </w:r>
    </w:p>
  </w:footnote>
  <w:footnote w:id="94">
    <w:p w:rsidR="00AF067C" w:rsidRDefault="00AF067C" w:rsidP="00704BCA">
      <w:pPr>
        <w:pStyle w:val="Textpoznpodarou"/>
      </w:pPr>
      <w:r>
        <w:rPr>
          <w:rStyle w:val="Znakapoznpodarou"/>
        </w:rPr>
        <w:footnoteRef/>
      </w:r>
      <w:r>
        <w:t xml:space="preserve">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transatlantic</w:t>
      </w:r>
      <w:proofErr w:type="spellEnd"/>
      <w:r>
        <w:t xml:space="preserve"> relations in </w:t>
      </w:r>
      <w:proofErr w:type="spellStart"/>
      <w:r>
        <w:t>the</w:t>
      </w:r>
      <w:proofErr w:type="spellEnd"/>
      <w:r>
        <w:t xml:space="preserve"> </w:t>
      </w:r>
      <w:proofErr w:type="spellStart"/>
      <w:r>
        <w:t>aftermath</w:t>
      </w:r>
      <w:proofErr w:type="spellEnd"/>
      <w:r>
        <w:t xml:space="preserve"> </w:t>
      </w:r>
      <w:proofErr w:type="spellStart"/>
      <w:r>
        <w:t>of</w:t>
      </w:r>
      <w:proofErr w:type="spellEnd"/>
      <w:r>
        <w:t xml:space="preserve"> </w:t>
      </w:r>
      <w:proofErr w:type="spellStart"/>
      <w:r>
        <w:t>the</w:t>
      </w:r>
      <w:proofErr w:type="spellEnd"/>
      <w:r>
        <w:t xml:space="preserve"> US </w:t>
      </w:r>
      <w:proofErr w:type="spellStart"/>
      <w:r>
        <w:t>elections</w:t>
      </w:r>
      <w:proofErr w:type="spellEnd"/>
      <w:r>
        <w:t xml:space="preserve">. </w:t>
      </w:r>
      <w:r>
        <w:rPr>
          <w:rFonts w:cs="Times New Roman"/>
        </w:rPr>
        <w:t>[</w:t>
      </w:r>
      <w:r>
        <w:t>online</w:t>
      </w:r>
      <w:r>
        <w:rPr>
          <w:rFonts w:cs="Times New Roman"/>
        </w:rPr>
        <w:t>]</w:t>
      </w:r>
      <w:r>
        <w:t xml:space="preserve">. </w:t>
      </w:r>
      <w:proofErr w:type="spellStart"/>
      <w:r>
        <w:t>Official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26. března 2009. [cit. 16. března 2011</w:t>
      </w:r>
      <w:r>
        <w:rPr>
          <w:lang w:val="en-US"/>
        </w:rPr>
        <w:t>]. D</w:t>
      </w:r>
      <w:proofErr w:type="spellStart"/>
      <w:r>
        <w:t>ostupné</w:t>
      </w:r>
      <w:proofErr w:type="spellEnd"/>
      <w:r>
        <w:t xml:space="preserve"> na </w:t>
      </w:r>
      <w:r>
        <w:rPr>
          <w:rFonts w:cs="Times New Roman"/>
        </w:rPr>
        <w:t>&lt;</w:t>
      </w:r>
      <w:r w:rsidRPr="00A37A8E">
        <w:rPr>
          <w:rFonts w:cs="Times New Roman"/>
        </w:rPr>
        <w:t>http://eur-lex.europa.eu/LexUriServ/LexUriServ.do?uri=OJ:C:2010:117E:0198:0206:EN:PDF</w:t>
      </w:r>
      <w:r>
        <w:rPr>
          <w:rFonts w:cs="Times New Roman"/>
        </w:rPr>
        <w:t>&gt;</w:t>
      </w:r>
    </w:p>
  </w:footnote>
  <w:footnote w:id="95">
    <w:p w:rsidR="00AF067C" w:rsidRDefault="00AF067C" w:rsidP="00704BCA">
      <w:pPr>
        <w:pStyle w:val="Textpoznpodarou"/>
      </w:pPr>
      <w:r>
        <w:rPr>
          <w:rStyle w:val="Znakapoznpodarou"/>
        </w:rPr>
        <w:footnoteRef/>
      </w:r>
      <w:r>
        <w:t xml:space="preserve"> HOWORTH, </w:t>
      </w:r>
      <w:proofErr w:type="spellStart"/>
      <w:r>
        <w:t>Jolyon</w:t>
      </w:r>
      <w:proofErr w:type="spellEnd"/>
      <w:r>
        <w:t xml:space="preserve">. </w:t>
      </w:r>
      <w:r w:rsidRPr="00E259BE">
        <w:rPr>
          <w:i/>
        </w:rPr>
        <w:t xml:space="preserve">A New </w:t>
      </w:r>
      <w:proofErr w:type="spellStart"/>
      <w:r w:rsidRPr="00E259BE">
        <w:rPr>
          <w:i/>
        </w:rPr>
        <w:t>Institutional</w:t>
      </w:r>
      <w:proofErr w:type="spellEnd"/>
      <w:r w:rsidRPr="00E259BE">
        <w:rPr>
          <w:i/>
        </w:rPr>
        <w:t xml:space="preserve"> </w:t>
      </w:r>
      <w:proofErr w:type="spellStart"/>
      <w:r w:rsidRPr="00E259BE">
        <w:rPr>
          <w:i/>
        </w:rPr>
        <w:t>Architecture</w:t>
      </w:r>
      <w:proofErr w:type="spellEnd"/>
      <w:r w:rsidRPr="00E259BE">
        <w:rPr>
          <w:i/>
        </w:rPr>
        <w:t xml:space="preserve"> </w:t>
      </w:r>
      <w:proofErr w:type="spellStart"/>
      <w:r w:rsidRPr="00E259BE">
        <w:rPr>
          <w:i/>
        </w:rPr>
        <w:t>for</w:t>
      </w:r>
      <w:proofErr w:type="spellEnd"/>
      <w:r w:rsidRPr="00E259BE">
        <w:rPr>
          <w:i/>
        </w:rPr>
        <w:t xml:space="preserve"> </w:t>
      </w:r>
      <w:proofErr w:type="spellStart"/>
      <w:r w:rsidRPr="00E259BE">
        <w:rPr>
          <w:i/>
        </w:rPr>
        <w:t>the</w:t>
      </w:r>
      <w:proofErr w:type="spellEnd"/>
      <w:r w:rsidRPr="00E259BE">
        <w:rPr>
          <w:i/>
        </w:rPr>
        <w:t xml:space="preserve"> </w:t>
      </w:r>
      <w:proofErr w:type="spellStart"/>
      <w:r w:rsidRPr="00E259BE">
        <w:rPr>
          <w:i/>
        </w:rPr>
        <w:t>Transatlantic</w:t>
      </w:r>
      <w:proofErr w:type="spellEnd"/>
      <w:r w:rsidRPr="00E259BE">
        <w:rPr>
          <w:i/>
        </w:rPr>
        <w:t xml:space="preserve"> </w:t>
      </w:r>
      <w:proofErr w:type="spellStart"/>
      <w:r w:rsidRPr="00E259BE">
        <w:rPr>
          <w:i/>
        </w:rPr>
        <w:t>Relationship</w:t>
      </w:r>
      <w:proofErr w:type="spellEnd"/>
      <w:r w:rsidRPr="00E259BE">
        <w:rPr>
          <w:i/>
        </w:rPr>
        <w:t>?</w:t>
      </w:r>
      <w:r>
        <w:t xml:space="preserve"> </w:t>
      </w:r>
      <w:r>
        <w:rPr>
          <w:lang w:val="en-US"/>
        </w:rPr>
        <w:t>[o</w:t>
      </w:r>
      <w:proofErr w:type="spellStart"/>
      <w:r>
        <w:t>nline</w:t>
      </w:r>
      <w:proofErr w:type="spellEnd"/>
      <w:r>
        <w:t>]. Ifri.org, červen 2009. [cit. 4. března 2011</w:t>
      </w:r>
      <w:r>
        <w:rPr>
          <w:lang w:val="en-US"/>
        </w:rPr>
        <w:t>]. D</w:t>
      </w:r>
      <w:proofErr w:type="spellStart"/>
      <w:r>
        <w:t>ostupné</w:t>
      </w:r>
      <w:proofErr w:type="spellEnd"/>
      <w:r>
        <w:t xml:space="preserve"> na </w:t>
      </w:r>
      <w:r>
        <w:rPr>
          <w:rFonts w:cs="Times New Roman"/>
        </w:rPr>
        <w:t>&lt;</w:t>
      </w:r>
      <w:r w:rsidRPr="00FF71AC">
        <w:rPr>
          <w:rFonts w:cs="Times New Roman"/>
        </w:rPr>
        <w:t>http://www.ifri.org/files/Europe_visions/EuropeVisions5_Howorth_final.pdf</w:t>
      </w:r>
      <w:r>
        <w:rPr>
          <w:rFonts w:cs="Times New Roman"/>
        </w:rPr>
        <w:t>&gt;</w:t>
      </w:r>
    </w:p>
  </w:footnote>
  <w:footnote w:id="96">
    <w:p w:rsidR="00AF067C" w:rsidRDefault="00AF067C" w:rsidP="00570E6B">
      <w:pPr>
        <w:pStyle w:val="Textpoznpodarou"/>
      </w:pPr>
      <w:r>
        <w:rPr>
          <w:rStyle w:val="Znakapoznpodarou"/>
        </w:rPr>
        <w:footnoteRef/>
      </w:r>
      <w:r>
        <w:t xml:space="preserve"> </w:t>
      </w:r>
      <w:proofErr w:type="spellStart"/>
      <w:r>
        <w:t>Transatlantic</w:t>
      </w:r>
      <w:proofErr w:type="spellEnd"/>
      <w:r>
        <w:t xml:space="preserve"> </w:t>
      </w:r>
      <w:proofErr w:type="spellStart"/>
      <w:r>
        <w:t>Consumer</w:t>
      </w:r>
      <w:proofErr w:type="spellEnd"/>
      <w:r>
        <w:t xml:space="preserve"> </w:t>
      </w:r>
      <w:proofErr w:type="spellStart"/>
      <w:r>
        <w:t>Dialogue</w:t>
      </w:r>
      <w:proofErr w:type="spellEnd"/>
      <w:r>
        <w:t>.</w:t>
      </w:r>
      <w:r w:rsidRPr="00B94F24">
        <w:rPr>
          <w:lang w:val="en-US"/>
        </w:rPr>
        <w:t xml:space="preserve"> </w:t>
      </w:r>
      <w:r>
        <w:rPr>
          <w:lang w:val="en-US"/>
        </w:rPr>
        <w:t xml:space="preserve">[online]. </w:t>
      </w:r>
      <w:proofErr w:type="gramStart"/>
      <w:r>
        <w:rPr>
          <w:lang w:val="en-US"/>
        </w:rPr>
        <w:t xml:space="preserve">TACD.org. [cit. 3. </w:t>
      </w:r>
      <w:proofErr w:type="spellStart"/>
      <w:r>
        <w:rPr>
          <w:lang w:val="en-US"/>
        </w:rPr>
        <w:t>března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B94F24">
        <w:rPr>
          <w:lang w:val="en-US"/>
        </w:rPr>
        <w:t>http://tacd.org/index.php?option=com_frontpage&amp;Itemid=1</w:t>
      </w:r>
      <w:r>
        <w:rPr>
          <w:rFonts w:cs="Times New Roman"/>
          <w:lang w:val="en-US"/>
        </w:rPr>
        <w:t>&gt;</w:t>
      </w:r>
    </w:p>
  </w:footnote>
  <w:footnote w:id="97">
    <w:p w:rsidR="00AF067C" w:rsidRDefault="00AF067C" w:rsidP="00570E6B">
      <w:pPr>
        <w:pStyle w:val="Textpoznpodarou"/>
      </w:pPr>
      <w:r>
        <w:rPr>
          <w:rStyle w:val="Znakapoznpodarou"/>
        </w:rPr>
        <w:footnoteRef/>
      </w:r>
      <w:r>
        <w:t xml:space="preserve"> 11th </w:t>
      </w:r>
      <w:proofErr w:type="spellStart"/>
      <w:r>
        <w:t>Annual</w:t>
      </w:r>
      <w:proofErr w:type="spellEnd"/>
      <w:r>
        <w:t xml:space="preserve"> Meeting. </w:t>
      </w:r>
      <w:r>
        <w:rPr>
          <w:rFonts w:cs="Times New Roman"/>
        </w:rPr>
        <w:t>[</w:t>
      </w:r>
      <w:r>
        <w:t>online</w:t>
      </w:r>
      <w:r>
        <w:rPr>
          <w:rFonts w:cs="Times New Roman"/>
        </w:rPr>
        <w:t>]</w:t>
      </w:r>
      <w:r>
        <w:t xml:space="preserve">. TACD.org, 27. dubna 2010. </w:t>
      </w:r>
      <w:r>
        <w:rPr>
          <w:lang w:val="en-US"/>
        </w:rPr>
        <w:t xml:space="preserve">[cit. 3. </w:t>
      </w:r>
      <w:proofErr w:type="spellStart"/>
      <w:proofErr w:type="gramStart"/>
      <w:r>
        <w:rPr>
          <w:lang w:val="en-US"/>
        </w:rPr>
        <w:t>března</w:t>
      </w:r>
      <w:proofErr w:type="spellEnd"/>
      <w:proofErr w:type="gramEnd"/>
      <w:r>
        <w:rPr>
          <w:lang w:val="en-US"/>
        </w:rPr>
        <w:t xml:space="preserve"> 2011].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2307BC">
        <w:rPr>
          <w:lang w:val="en-US"/>
        </w:rPr>
        <w:t>http://tacd.org/index.php?option=com_content&amp;task=view&amp;id=156&amp;Itemid=144</w:t>
      </w:r>
      <w:r>
        <w:rPr>
          <w:rFonts w:cs="Times New Roman"/>
          <w:lang w:val="en-US"/>
        </w:rPr>
        <w:t>&gt;</w:t>
      </w:r>
    </w:p>
  </w:footnote>
  <w:footnote w:id="98">
    <w:p w:rsidR="00AF067C" w:rsidRDefault="00AF067C" w:rsidP="00622782">
      <w:pPr>
        <w:pStyle w:val="Textpoznpodarou"/>
      </w:pPr>
      <w:r>
        <w:rPr>
          <w:rStyle w:val="Znakapoznpodarou"/>
        </w:rPr>
        <w:footnoteRef/>
      </w:r>
      <w:r>
        <w:t xml:space="preserve"> TACD 2004 </w:t>
      </w:r>
      <w:proofErr w:type="spellStart"/>
      <w:r>
        <w:t>Recommendations</w:t>
      </w:r>
      <w:proofErr w:type="spellEnd"/>
      <w:r>
        <w:t xml:space="preserve"> Report. [online]. TACD.org, červen 2004. [cit. 18. dubna 2011]. Dostupné na &lt;</w:t>
      </w:r>
      <w:r w:rsidRPr="004A3E32">
        <w:t>http://tacd.org/index2.php?option=com_docman&amp;task=doc_view&amp;gid=79&amp;Itemid=</w:t>
      </w:r>
      <w:r>
        <w:rPr>
          <w:rFonts w:cs="Times New Roman"/>
        </w:rPr>
        <w:t>&gt;</w:t>
      </w:r>
    </w:p>
  </w:footnote>
  <w:footnote w:id="99">
    <w:p w:rsidR="00AF067C" w:rsidRDefault="00AF067C" w:rsidP="00FB51D2">
      <w:pPr>
        <w:pStyle w:val="Textpoznpodarou"/>
      </w:pPr>
      <w:r>
        <w:rPr>
          <w:rStyle w:val="Znakapoznpodarou"/>
        </w:rPr>
        <w:footnoteRef/>
      </w:r>
      <w:proofErr w:type="spellStart"/>
      <w:r>
        <w:t>Transatlantic</w:t>
      </w:r>
      <w:proofErr w:type="spellEnd"/>
      <w:r>
        <w:t xml:space="preserve"> Civil Society </w:t>
      </w:r>
      <w:proofErr w:type="spellStart"/>
      <w:r>
        <w:t>Dialogues</w:t>
      </w:r>
      <w:proofErr w:type="spellEnd"/>
      <w:r>
        <w:t xml:space="preserve"> EU-USA. </w:t>
      </w:r>
      <w:r>
        <w:rPr>
          <w:rFonts w:cs="Times New Roman"/>
        </w:rPr>
        <w:t>[</w:t>
      </w:r>
      <w:r>
        <w:t>online</w:t>
      </w:r>
      <w:r>
        <w:rPr>
          <w:rFonts w:cs="Times New Roman"/>
        </w:rPr>
        <w:t>]</w:t>
      </w:r>
      <w:r>
        <w:t xml:space="preserve">. </w:t>
      </w:r>
      <w:proofErr w:type="spellStart"/>
      <w:r>
        <w:t>EEAS.eu</w:t>
      </w:r>
      <w:proofErr w:type="spellEnd"/>
      <w:r>
        <w:t xml:space="preserve">. </w:t>
      </w:r>
      <w:r>
        <w:rPr>
          <w:rFonts w:cs="Times New Roman"/>
        </w:rPr>
        <w:t>[</w:t>
      </w:r>
      <w:r>
        <w:t>cit. 24. března 2011</w:t>
      </w:r>
      <w:r>
        <w:rPr>
          <w:rFonts w:cs="Times New Roman"/>
        </w:rPr>
        <w:t>]</w:t>
      </w:r>
      <w:r>
        <w:t xml:space="preserve">. Dostupné na </w:t>
      </w:r>
      <w:r>
        <w:rPr>
          <w:rFonts w:cs="Times New Roman"/>
        </w:rPr>
        <w:t>&lt;</w:t>
      </w:r>
      <w:r w:rsidRPr="003800D9">
        <w:t>http://eeas.europa.eu/us/grants/index_en.htm</w:t>
      </w:r>
      <w:r>
        <w:rPr>
          <w:rFonts w:cs="Times New Roman"/>
        </w:rPr>
        <w:t>&gt;</w:t>
      </w:r>
    </w:p>
  </w:footnote>
  <w:footnote w:id="100">
    <w:p w:rsidR="00AF067C" w:rsidRDefault="00AF067C" w:rsidP="00704BCA">
      <w:pPr>
        <w:pStyle w:val="Textpoznpodarou"/>
      </w:pPr>
      <w:r>
        <w:rPr>
          <w:rStyle w:val="Znakapoznpodarou"/>
        </w:rPr>
        <w:footnoteRef/>
      </w:r>
      <w:r>
        <w:t xml:space="preserve"> POLLACK. </w:t>
      </w:r>
      <w:proofErr w:type="spellStart"/>
      <w:r w:rsidRPr="006104C6">
        <w:rPr>
          <w:i/>
        </w:rPr>
        <w:t>The</w:t>
      </w:r>
      <w:proofErr w:type="spellEnd"/>
      <w:r w:rsidRPr="006104C6">
        <w:rPr>
          <w:i/>
        </w:rPr>
        <w:t xml:space="preserve"> New </w:t>
      </w:r>
      <w:proofErr w:type="spellStart"/>
      <w:r w:rsidRPr="006104C6">
        <w:rPr>
          <w:i/>
        </w:rPr>
        <w:t>Transatlantic</w:t>
      </w:r>
      <w:proofErr w:type="spellEnd"/>
      <w:r w:rsidRPr="006104C6">
        <w:rPr>
          <w:i/>
        </w:rPr>
        <w:t xml:space="preserve"> </w:t>
      </w:r>
      <w:proofErr w:type="gramStart"/>
      <w:r w:rsidRPr="006104C6">
        <w:rPr>
          <w:i/>
        </w:rPr>
        <w:t>Agenda</w:t>
      </w:r>
      <w:r>
        <w:rPr>
          <w:i/>
        </w:rPr>
        <w:t xml:space="preserve"> ..</w:t>
      </w:r>
      <w:r>
        <w:t>., s.</w:t>
      </w:r>
      <w:proofErr w:type="gramEnd"/>
      <w:r>
        <w:t xml:space="preserve"> 916.</w:t>
      </w:r>
    </w:p>
  </w:footnote>
  <w:footnote w:id="101">
    <w:p w:rsidR="00AF067C" w:rsidRDefault="00AF067C" w:rsidP="00FF4AC6">
      <w:pPr>
        <w:pStyle w:val="Textpoznpodarou"/>
      </w:pPr>
      <w:r>
        <w:rPr>
          <w:rStyle w:val="Znakapoznpodarou"/>
        </w:rPr>
        <w:footnoteRef/>
      </w:r>
      <w:r>
        <w:t xml:space="preserve"> Silnější partnerství EU a USA a otevřenější trh pro 21. století. [online]. Komise Evropských společenství, 18. května 2005. [cit. 18. února 2011]. Dostupné na &lt;</w:t>
      </w:r>
      <w:r w:rsidRPr="00C73513">
        <w:t>http://eur-lex.europa.eu/LexUriServ/LexUriServ.do?uri=COM:2005:0196:FIN:CS:DOC</w:t>
      </w:r>
      <w:r>
        <w:t>&gt;</w:t>
      </w:r>
    </w:p>
  </w:footnote>
  <w:footnote w:id="102">
    <w:p w:rsidR="00AF067C" w:rsidRDefault="00AF067C">
      <w:pPr>
        <w:pStyle w:val="Textpoznpodarou"/>
      </w:pPr>
      <w:r>
        <w:rPr>
          <w:rStyle w:val="Znakapoznpodarou"/>
        </w:rPr>
        <w:footnoteRef/>
      </w:r>
      <w:r>
        <w:t xml:space="preserve"> Příručka pro zavádění směrnic založených na novém přístupu a globálním přístupu. [online]. ÚNMZ.cz. [cit. 18. dubna 2011]. Dostupné na &lt;</w:t>
      </w:r>
      <w:r w:rsidRPr="001E7EEE">
        <w:t>http://www.unmz.cz/sborniky_th/14/1409.pdf</w:t>
      </w:r>
      <w:r>
        <w:t>&gt;</w:t>
      </w:r>
    </w:p>
  </w:footnote>
  <w:footnote w:id="103">
    <w:p w:rsidR="00AF067C" w:rsidRDefault="00AF067C" w:rsidP="00190EE4">
      <w:pPr>
        <w:pStyle w:val="Textpoznpodarou"/>
      </w:pPr>
      <w:r>
        <w:rPr>
          <w:rStyle w:val="Znakapoznpodarou"/>
        </w:rPr>
        <w:footnoteRef/>
      </w:r>
      <w:r>
        <w:t xml:space="preserve"> EP </w:t>
      </w:r>
      <w:proofErr w:type="spellStart"/>
      <w:r>
        <w:t>resolution</w:t>
      </w:r>
      <w:proofErr w:type="spellEnd"/>
      <w:r>
        <w:t xml:space="preserve"> </w:t>
      </w:r>
      <w:proofErr w:type="spellStart"/>
      <w:r>
        <w:t>of</w:t>
      </w:r>
      <w:proofErr w:type="spellEnd"/>
      <w:r>
        <w:t xml:space="preserve"> 26 </w:t>
      </w:r>
      <w:proofErr w:type="spellStart"/>
      <w:r>
        <w:t>March</w:t>
      </w:r>
      <w:proofErr w:type="spellEnd"/>
      <w:r>
        <w:t xml:space="preserve"> 2009 on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transatlantic</w:t>
      </w:r>
      <w:proofErr w:type="spellEnd"/>
      <w:r>
        <w:t xml:space="preserve"> relations in </w:t>
      </w:r>
      <w:proofErr w:type="spellStart"/>
      <w:r>
        <w:t>the</w:t>
      </w:r>
      <w:proofErr w:type="spellEnd"/>
      <w:r>
        <w:t xml:space="preserve"> </w:t>
      </w:r>
      <w:proofErr w:type="spellStart"/>
      <w:r>
        <w:t>aftermath</w:t>
      </w:r>
      <w:proofErr w:type="spellEnd"/>
      <w:r>
        <w:t xml:space="preserve"> </w:t>
      </w:r>
      <w:proofErr w:type="spellStart"/>
      <w:r>
        <w:t>of</w:t>
      </w:r>
      <w:proofErr w:type="spellEnd"/>
      <w:r>
        <w:t xml:space="preserve"> </w:t>
      </w:r>
      <w:proofErr w:type="spellStart"/>
      <w:r>
        <w:t>the</w:t>
      </w:r>
      <w:proofErr w:type="spellEnd"/>
      <w:r>
        <w:t xml:space="preserve"> US </w:t>
      </w:r>
      <w:proofErr w:type="spellStart"/>
      <w:r>
        <w:t>elections</w:t>
      </w:r>
      <w:proofErr w:type="spellEnd"/>
      <w:r>
        <w:t xml:space="preserve">. </w:t>
      </w:r>
      <w:r>
        <w:rPr>
          <w:rFonts w:cs="Times New Roman"/>
        </w:rPr>
        <w:t>[</w:t>
      </w:r>
      <w:r>
        <w:t>online</w:t>
      </w:r>
      <w:r>
        <w:rPr>
          <w:rFonts w:cs="Times New Roman"/>
        </w:rPr>
        <w:t>]</w:t>
      </w:r>
      <w:r>
        <w:t xml:space="preserve">. Evropský Parlament, 26. března 2009. </w:t>
      </w:r>
      <w:r>
        <w:rPr>
          <w:rFonts w:cs="Times New Roman"/>
        </w:rPr>
        <w:t>[</w:t>
      </w:r>
      <w:r>
        <w:t>cit. 18. března 2011</w:t>
      </w:r>
      <w:r>
        <w:rPr>
          <w:rFonts w:cs="Times New Roman"/>
        </w:rPr>
        <w:t>]</w:t>
      </w:r>
      <w:r>
        <w:t xml:space="preserve">. Dostupné na </w:t>
      </w:r>
      <w:r>
        <w:rPr>
          <w:rFonts w:cs="Times New Roman"/>
        </w:rPr>
        <w:t>&lt;</w:t>
      </w:r>
      <w:r w:rsidRPr="0069542B">
        <w:t>http://www.europarl.europa.eu/sides/getDoc.do?type=TA&amp;reference=P6-TA-2009-0193&amp;language=EN</w:t>
      </w:r>
      <w:r>
        <w:rPr>
          <w:rFonts w:cs="Times New Roman"/>
        </w:rPr>
        <w:t>&gt;</w:t>
      </w:r>
    </w:p>
  </w:footnote>
  <w:footnote w:id="104">
    <w:p w:rsidR="00AF067C" w:rsidRDefault="00AF067C" w:rsidP="00916F80">
      <w:pPr>
        <w:pStyle w:val="Textpoznpodarou"/>
      </w:pPr>
      <w:r>
        <w:rPr>
          <w:rStyle w:val="Znakapoznpodarou"/>
        </w:rPr>
        <w:footnoteRef/>
      </w:r>
      <w:r>
        <w:t xml:space="preserve"> BRITTAN, Leon. </w:t>
      </w:r>
      <w:r w:rsidRPr="00956E3A">
        <w:rPr>
          <w:i/>
        </w:rPr>
        <w:t xml:space="preserve">A Diet </w:t>
      </w:r>
      <w:proofErr w:type="spellStart"/>
      <w:r w:rsidRPr="00956E3A">
        <w:rPr>
          <w:i/>
        </w:rPr>
        <w:t>of</w:t>
      </w:r>
      <w:proofErr w:type="spellEnd"/>
      <w:r w:rsidRPr="00956E3A">
        <w:rPr>
          <w:i/>
        </w:rPr>
        <w:t xml:space="preserve"> </w:t>
      </w:r>
      <w:proofErr w:type="spellStart"/>
      <w:r w:rsidRPr="00956E3A">
        <w:rPr>
          <w:i/>
        </w:rPr>
        <w:t>Brussels</w:t>
      </w:r>
      <w:proofErr w:type="spellEnd"/>
      <w:r w:rsidRPr="00956E3A">
        <w:rPr>
          <w:i/>
        </w:rPr>
        <w:t xml:space="preserve">: </w:t>
      </w:r>
      <w:proofErr w:type="spellStart"/>
      <w:r w:rsidRPr="00956E3A">
        <w:rPr>
          <w:i/>
        </w:rPr>
        <w:t>the</w:t>
      </w:r>
      <w:proofErr w:type="spellEnd"/>
      <w:r w:rsidRPr="00956E3A">
        <w:rPr>
          <w:i/>
        </w:rPr>
        <w:t xml:space="preserve"> </w:t>
      </w:r>
      <w:proofErr w:type="spellStart"/>
      <w:r w:rsidRPr="00956E3A">
        <w:rPr>
          <w:i/>
        </w:rPr>
        <w:t>changing</w:t>
      </w:r>
      <w:proofErr w:type="spellEnd"/>
      <w:r w:rsidRPr="00956E3A">
        <w:rPr>
          <w:i/>
        </w:rPr>
        <w:t xml:space="preserve"> </w:t>
      </w:r>
      <w:proofErr w:type="spellStart"/>
      <w:r w:rsidRPr="00956E3A">
        <w:rPr>
          <w:i/>
        </w:rPr>
        <w:t>face</w:t>
      </w:r>
      <w:proofErr w:type="spellEnd"/>
      <w:r w:rsidRPr="00956E3A">
        <w:rPr>
          <w:i/>
        </w:rPr>
        <w:t xml:space="preserve"> </w:t>
      </w:r>
      <w:proofErr w:type="spellStart"/>
      <w:r w:rsidRPr="00956E3A">
        <w:rPr>
          <w:i/>
        </w:rPr>
        <w:t>of</w:t>
      </w:r>
      <w:proofErr w:type="spellEnd"/>
      <w:r w:rsidRPr="00956E3A">
        <w:rPr>
          <w:i/>
        </w:rPr>
        <w:t xml:space="preserve"> </w:t>
      </w:r>
      <w:proofErr w:type="spellStart"/>
      <w:r w:rsidRPr="00956E3A">
        <w:rPr>
          <w:i/>
        </w:rPr>
        <w:t>Europe</w:t>
      </w:r>
      <w:proofErr w:type="spellEnd"/>
      <w:r>
        <w:t xml:space="preserve">. London: </w:t>
      </w:r>
      <w:proofErr w:type="spellStart"/>
      <w:r>
        <w:t>Little</w:t>
      </w:r>
      <w:proofErr w:type="spellEnd"/>
      <w:r>
        <w:t xml:space="preserve">, Brown </w:t>
      </w:r>
      <w:r>
        <w:rPr>
          <w:rFonts w:cs="Times New Roman"/>
        </w:rPr>
        <w:t>&amp;</w:t>
      </w:r>
      <w:r>
        <w:t xml:space="preserve"> </w:t>
      </w:r>
      <w:proofErr w:type="spellStart"/>
      <w:r>
        <w:t>Company</w:t>
      </w:r>
      <w:proofErr w:type="spellEnd"/>
      <w:r>
        <w:t>, 2000. s. 162.</w:t>
      </w:r>
    </w:p>
  </w:footnote>
  <w:footnote w:id="105">
    <w:p w:rsidR="00AF067C" w:rsidRDefault="00AF067C" w:rsidP="004E1127">
      <w:pPr>
        <w:pStyle w:val="Textpoznpodarou"/>
      </w:pPr>
      <w:r>
        <w:rPr>
          <w:rStyle w:val="Znakapoznpodarou"/>
        </w:rPr>
        <w:footnoteRef/>
      </w:r>
      <w:r>
        <w:t xml:space="preserve"> </w:t>
      </w:r>
      <w:proofErr w:type="spellStart"/>
      <w:r>
        <w:t>Toward</w:t>
      </w:r>
      <w:proofErr w:type="spellEnd"/>
      <w:r>
        <w:t xml:space="preserve"> </w:t>
      </w:r>
      <w:proofErr w:type="spellStart"/>
      <w:r>
        <w:t>Transatlantic</w:t>
      </w:r>
      <w:proofErr w:type="spellEnd"/>
      <w:r>
        <w:t xml:space="preserve"> </w:t>
      </w:r>
      <w:proofErr w:type="spellStart"/>
      <w:r>
        <w:t>Partnership</w:t>
      </w:r>
      <w:proofErr w:type="spellEnd"/>
      <w:r>
        <w:t xml:space="preserve">: </w:t>
      </w:r>
      <w:proofErr w:type="spellStart"/>
      <w:r>
        <w:t>the</w:t>
      </w:r>
      <w:proofErr w:type="spellEnd"/>
      <w:r>
        <w:t xml:space="preserve"> TPN </w:t>
      </w:r>
      <w:proofErr w:type="spellStart"/>
      <w:r>
        <w:t>Cooperation</w:t>
      </w:r>
      <w:proofErr w:type="spellEnd"/>
      <w:r>
        <w:t xml:space="preserve"> Project Report. </w:t>
      </w:r>
      <w:r>
        <w:rPr>
          <w:rFonts w:cs="Times New Roman"/>
        </w:rPr>
        <w:t>[</w:t>
      </w:r>
      <w:r>
        <w:t>online</w:t>
      </w:r>
      <w:r>
        <w:rPr>
          <w:rFonts w:cs="Times New Roman"/>
        </w:rPr>
        <w:t>]</w:t>
      </w:r>
      <w:r>
        <w:t xml:space="preserve">. </w:t>
      </w:r>
      <w:proofErr w:type="spellStart"/>
      <w:r>
        <w:t>Transatlantic</w:t>
      </w:r>
      <w:proofErr w:type="spellEnd"/>
      <w:r>
        <w:t xml:space="preserve"> </w:t>
      </w:r>
      <w:proofErr w:type="spellStart"/>
      <w:r>
        <w:t>Policy</w:t>
      </w:r>
      <w:proofErr w:type="spellEnd"/>
      <w:r>
        <w:t xml:space="preserve"> Network. </w:t>
      </w:r>
      <w:r>
        <w:rPr>
          <w:rFonts w:cs="Times New Roman"/>
        </w:rPr>
        <w:t>[</w:t>
      </w:r>
      <w:r>
        <w:t>cit. 16. dubna 2011</w:t>
      </w:r>
      <w:r>
        <w:rPr>
          <w:rFonts w:cs="Times New Roman"/>
        </w:rPr>
        <w:t>]</w:t>
      </w:r>
      <w:r>
        <w:t xml:space="preserve">. Dostupné na </w:t>
      </w:r>
      <w:r>
        <w:rPr>
          <w:rFonts w:cs="Times New Roman"/>
        </w:rPr>
        <w:t>&lt;</w:t>
      </w:r>
      <w:r w:rsidRPr="008627F3">
        <w:rPr>
          <w:rStyle w:val="CittHTML"/>
          <w:i w:val="0"/>
        </w:rPr>
        <w:t>www.</w:t>
      </w:r>
      <w:r w:rsidRPr="008627F3">
        <w:rPr>
          <w:rStyle w:val="CittHTML"/>
          <w:bCs/>
          <w:i w:val="0"/>
        </w:rPr>
        <w:t>tpnonline</w:t>
      </w:r>
      <w:r w:rsidRPr="008627F3">
        <w:rPr>
          <w:rStyle w:val="CittHTML"/>
          <w:i w:val="0"/>
        </w:rPr>
        <w:t>.</w:t>
      </w:r>
      <w:r w:rsidRPr="008627F3">
        <w:rPr>
          <w:rStyle w:val="CittHTML"/>
          <w:bCs/>
          <w:i w:val="0"/>
        </w:rPr>
        <w:t>org</w:t>
      </w:r>
      <w:r w:rsidRPr="008627F3">
        <w:rPr>
          <w:rStyle w:val="CittHTML"/>
          <w:i w:val="0"/>
        </w:rPr>
        <w:t>/</w:t>
      </w:r>
      <w:r w:rsidRPr="008627F3">
        <w:rPr>
          <w:rStyle w:val="CittHTML"/>
          <w:bCs/>
          <w:i w:val="0"/>
        </w:rPr>
        <w:t>Archive</w:t>
      </w:r>
      <w:r w:rsidRPr="008627F3">
        <w:rPr>
          <w:rStyle w:val="CittHTML"/>
          <w:i w:val="0"/>
        </w:rPr>
        <w:t>/</w:t>
      </w:r>
      <w:r w:rsidRPr="008627F3">
        <w:rPr>
          <w:rStyle w:val="CittHTML"/>
          <w:bCs/>
          <w:i w:val="0"/>
        </w:rPr>
        <w:t>cooperation</w:t>
      </w:r>
      <w:r w:rsidRPr="008627F3">
        <w:rPr>
          <w:rStyle w:val="CittHTML"/>
          <w:i w:val="0"/>
        </w:rPr>
        <w:t>.</w:t>
      </w:r>
      <w:r w:rsidRPr="008627F3">
        <w:rPr>
          <w:rStyle w:val="CittHTML"/>
          <w:bCs/>
          <w:i w:val="0"/>
        </w:rPr>
        <w:t>pdf</w:t>
      </w:r>
      <w:r>
        <w:rPr>
          <w:rStyle w:val="CittHTML"/>
          <w:rFonts w:cs="Times New Roman"/>
          <w:b/>
          <w:bCs/>
        </w:rPr>
        <w:t>&gt;</w:t>
      </w:r>
    </w:p>
  </w:footnote>
  <w:footnote w:id="106">
    <w:p w:rsidR="00AF067C" w:rsidRPr="0067360C" w:rsidRDefault="00AF067C" w:rsidP="000D2A0D">
      <w:pPr>
        <w:pStyle w:val="Textpoznpodarou"/>
      </w:pPr>
      <w:r>
        <w:rPr>
          <w:rStyle w:val="Znakapoznpodarou"/>
        </w:rPr>
        <w:footnoteRef/>
      </w:r>
      <w:r>
        <w:t xml:space="preserve"> ARCHICK, MORELLI. </w:t>
      </w:r>
      <w:proofErr w:type="spellStart"/>
      <w:r w:rsidRPr="000E3E54">
        <w:rPr>
          <w:i/>
        </w:rPr>
        <w:t>The</w:t>
      </w:r>
      <w:proofErr w:type="spellEnd"/>
      <w:r w:rsidRPr="000E3E54">
        <w:rPr>
          <w:i/>
        </w:rPr>
        <w:t xml:space="preserve"> US </w:t>
      </w:r>
      <w:proofErr w:type="spellStart"/>
      <w:r w:rsidRPr="000E3E54">
        <w:rPr>
          <w:i/>
        </w:rPr>
        <w:t>Congress</w:t>
      </w:r>
      <w:proofErr w:type="spellEnd"/>
      <w:r w:rsidRPr="000E3E54">
        <w:rPr>
          <w:i/>
        </w:rPr>
        <w:t xml:space="preserve"> </w:t>
      </w:r>
      <w:proofErr w:type="spellStart"/>
      <w:r w:rsidRPr="000E3E54">
        <w:rPr>
          <w:i/>
        </w:rPr>
        <w:t>and</w:t>
      </w:r>
      <w:proofErr w:type="spellEnd"/>
      <w:r w:rsidRPr="000E3E54">
        <w:rPr>
          <w:i/>
        </w:rPr>
        <w:t xml:space="preserve"> </w:t>
      </w:r>
      <w:r>
        <w:rPr>
          <w:i/>
        </w:rPr>
        <w:t xml:space="preserve">…, </w:t>
      </w:r>
      <w:r>
        <w:t>s. 2</w:t>
      </w:r>
    </w:p>
  </w:footnote>
  <w:footnote w:id="107">
    <w:p w:rsidR="00AF067C" w:rsidRPr="00895D59" w:rsidRDefault="00AF067C" w:rsidP="00B50BE6">
      <w:pPr>
        <w:pStyle w:val="Textpoznpodarou"/>
      </w:pPr>
      <w:r>
        <w:rPr>
          <w:rStyle w:val="Znakapoznpodarou"/>
        </w:rPr>
        <w:footnoteRef/>
      </w:r>
      <w:r>
        <w:t xml:space="preserve"> PETERSON. </w:t>
      </w:r>
      <w:proofErr w:type="spellStart"/>
      <w:r w:rsidRPr="00BB309B">
        <w:rPr>
          <w:i/>
        </w:rPr>
        <w:t>Review</w:t>
      </w:r>
      <w:proofErr w:type="spellEnd"/>
      <w:r w:rsidRPr="00BB309B">
        <w:rPr>
          <w:i/>
        </w:rPr>
        <w:t xml:space="preserve"> </w:t>
      </w:r>
      <w:proofErr w:type="spellStart"/>
      <w:r w:rsidRPr="00BB309B">
        <w:rPr>
          <w:i/>
        </w:rPr>
        <w:t>of</w:t>
      </w:r>
      <w:proofErr w:type="spellEnd"/>
      <w:r w:rsidRPr="00BB309B">
        <w:rPr>
          <w:i/>
        </w:rPr>
        <w:t xml:space="preserve"> </w:t>
      </w:r>
      <w:proofErr w:type="spellStart"/>
      <w:r w:rsidRPr="00BB309B">
        <w:rPr>
          <w:i/>
        </w:rPr>
        <w:t>the</w:t>
      </w:r>
      <w:proofErr w:type="spellEnd"/>
      <w:r w:rsidRPr="00BB309B">
        <w:rPr>
          <w:i/>
        </w:rPr>
        <w:t xml:space="preserve"> Framework </w:t>
      </w:r>
      <w:r>
        <w:rPr>
          <w:i/>
        </w:rPr>
        <w:t xml:space="preserve">…, </w:t>
      </w:r>
      <w:r>
        <w:t>s. 10.</w:t>
      </w:r>
    </w:p>
  </w:footnote>
  <w:footnote w:id="108">
    <w:p w:rsidR="00AF067C" w:rsidRDefault="00AF067C" w:rsidP="001D6051">
      <w:pPr>
        <w:pStyle w:val="Textpoznpodarou"/>
      </w:pPr>
      <w:r>
        <w:rPr>
          <w:rStyle w:val="Znakapoznpodarou"/>
        </w:rPr>
        <w:footnoteRef/>
      </w:r>
      <w:r>
        <w:t xml:space="preserve"> HOWORTH, </w:t>
      </w:r>
      <w:proofErr w:type="spellStart"/>
      <w:r>
        <w:t>Jolyon</w:t>
      </w:r>
      <w:proofErr w:type="spellEnd"/>
      <w:r>
        <w:t xml:space="preserve">. </w:t>
      </w:r>
      <w:r w:rsidRPr="00E259BE">
        <w:rPr>
          <w:i/>
        </w:rPr>
        <w:t xml:space="preserve">A New </w:t>
      </w:r>
      <w:proofErr w:type="spellStart"/>
      <w:r w:rsidRPr="00E259BE">
        <w:rPr>
          <w:i/>
        </w:rPr>
        <w:t>Institutional</w:t>
      </w:r>
      <w:proofErr w:type="spellEnd"/>
      <w:r w:rsidRPr="00E259BE">
        <w:rPr>
          <w:i/>
        </w:rPr>
        <w:t xml:space="preserve"> </w:t>
      </w:r>
      <w:proofErr w:type="spellStart"/>
      <w:r w:rsidRPr="00E259BE">
        <w:rPr>
          <w:i/>
        </w:rPr>
        <w:t>Architecture</w:t>
      </w:r>
      <w:proofErr w:type="spellEnd"/>
      <w:r w:rsidRPr="00E259BE">
        <w:rPr>
          <w:i/>
        </w:rPr>
        <w:t xml:space="preserve"> </w:t>
      </w:r>
      <w:proofErr w:type="spellStart"/>
      <w:r w:rsidRPr="00E259BE">
        <w:rPr>
          <w:i/>
        </w:rPr>
        <w:t>for</w:t>
      </w:r>
      <w:proofErr w:type="spellEnd"/>
      <w:r w:rsidRPr="00E259BE">
        <w:rPr>
          <w:i/>
        </w:rPr>
        <w:t xml:space="preserve"> </w:t>
      </w:r>
      <w:proofErr w:type="spellStart"/>
      <w:r w:rsidRPr="00E259BE">
        <w:rPr>
          <w:i/>
        </w:rPr>
        <w:t>the</w:t>
      </w:r>
      <w:proofErr w:type="spellEnd"/>
      <w:r w:rsidRPr="00E259BE">
        <w:rPr>
          <w:i/>
        </w:rPr>
        <w:t xml:space="preserve"> </w:t>
      </w:r>
      <w:proofErr w:type="spellStart"/>
      <w:r w:rsidRPr="00E259BE">
        <w:rPr>
          <w:i/>
        </w:rPr>
        <w:t>Transatlantic</w:t>
      </w:r>
      <w:proofErr w:type="spellEnd"/>
      <w:r w:rsidRPr="00E259BE">
        <w:rPr>
          <w:i/>
        </w:rPr>
        <w:t xml:space="preserve"> </w:t>
      </w:r>
      <w:proofErr w:type="spellStart"/>
      <w:r w:rsidRPr="00E259BE">
        <w:rPr>
          <w:i/>
        </w:rPr>
        <w:t>Relationship</w:t>
      </w:r>
      <w:proofErr w:type="spellEnd"/>
      <w:r w:rsidRPr="00E259BE">
        <w:rPr>
          <w:i/>
        </w:rPr>
        <w:t>?</w:t>
      </w:r>
      <w:r>
        <w:t xml:space="preserve"> </w:t>
      </w:r>
      <w:r>
        <w:rPr>
          <w:lang w:val="en-US"/>
        </w:rPr>
        <w:t>[o</w:t>
      </w:r>
      <w:proofErr w:type="spellStart"/>
      <w:r>
        <w:t>nline</w:t>
      </w:r>
      <w:proofErr w:type="spellEnd"/>
      <w:r>
        <w:t>]. Ifri.org, červen 2009. [cit. 4. března 2011</w:t>
      </w:r>
      <w:r>
        <w:rPr>
          <w:lang w:val="en-US"/>
        </w:rPr>
        <w:t>]. D</w:t>
      </w:r>
      <w:proofErr w:type="spellStart"/>
      <w:r>
        <w:t>ostupné</w:t>
      </w:r>
      <w:proofErr w:type="spellEnd"/>
      <w:r>
        <w:t xml:space="preserve"> na </w:t>
      </w:r>
      <w:r>
        <w:rPr>
          <w:rFonts w:cs="Times New Roman"/>
        </w:rPr>
        <w:t>&lt;</w:t>
      </w:r>
      <w:r w:rsidRPr="00FF71AC">
        <w:rPr>
          <w:rFonts w:cs="Times New Roman"/>
        </w:rPr>
        <w:t>http://www.ifri.org/files/Europe_visions/EuropeVisions5_Howorth_final.pdf</w:t>
      </w:r>
      <w:r>
        <w:rPr>
          <w:rFonts w:cs="Times New Roman"/>
        </w:rPr>
        <w:t>&gt;</w:t>
      </w:r>
    </w:p>
  </w:footnote>
  <w:footnote w:id="109">
    <w:p w:rsidR="00AF067C" w:rsidRDefault="00AF067C" w:rsidP="00727213">
      <w:pPr>
        <w:pStyle w:val="Textpoznpodarou"/>
      </w:pPr>
      <w:r>
        <w:rPr>
          <w:rStyle w:val="Znakapoznpodarou"/>
        </w:rPr>
        <w:footnoteRef/>
      </w:r>
      <w:r>
        <w:t xml:space="preserve"> WEAVER, </w:t>
      </w:r>
      <w:proofErr w:type="spellStart"/>
      <w:r>
        <w:t>Matthew</w:t>
      </w:r>
      <w:proofErr w:type="spellEnd"/>
      <w:r>
        <w:t xml:space="preserve">. </w:t>
      </w:r>
      <w:proofErr w:type="spellStart"/>
      <w:r w:rsidRPr="002A0C6E">
        <w:rPr>
          <w:i/>
        </w:rPr>
        <w:t>Europe</w:t>
      </w:r>
      <w:proofErr w:type="spellEnd"/>
      <w:r w:rsidRPr="002A0C6E">
        <w:rPr>
          <w:i/>
        </w:rPr>
        <w:t xml:space="preserve"> „</w:t>
      </w:r>
      <w:proofErr w:type="spellStart"/>
      <w:r w:rsidRPr="002A0C6E">
        <w:rPr>
          <w:i/>
        </w:rPr>
        <w:t>snubbed</w:t>
      </w:r>
      <w:proofErr w:type="spellEnd"/>
      <w:r w:rsidRPr="002A0C6E">
        <w:rPr>
          <w:i/>
        </w:rPr>
        <w:t xml:space="preserve">“ by </w:t>
      </w:r>
      <w:proofErr w:type="spellStart"/>
      <w:r w:rsidRPr="002A0C6E">
        <w:rPr>
          <w:i/>
        </w:rPr>
        <w:t>Obama</w:t>
      </w:r>
      <w:proofErr w:type="spellEnd"/>
      <w:r w:rsidRPr="002A0C6E">
        <w:rPr>
          <w:i/>
        </w:rPr>
        <w:t xml:space="preserve"> </w:t>
      </w:r>
      <w:r>
        <w:rPr>
          <w:i/>
        </w:rPr>
        <w:t xml:space="preserve">summit </w:t>
      </w:r>
      <w:r w:rsidRPr="002A0C6E">
        <w:rPr>
          <w:i/>
        </w:rPr>
        <w:t>absence</w:t>
      </w:r>
      <w:r>
        <w:t xml:space="preserve">. </w:t>
      </w:r>
      <w:r>
        <w:rPr>
          <w:rFonts w:cs="Times New Roman"/>
        </w:rPr>
        <w:t>[</w:t>
      </w:r>
      <w:r>
        <w:t>online</w:t>
      </w:r>
      <w:r>
        <w:rPr>
          <w:rFonts w:cs="Times New Roman"/>
        </w:rPr>
        <w:t>]</w:t>
      </w:r>
      <w:r>
        <w:t xml:space="preserve">. </w:t>
      </w:r>
      <w:proofErr w:type="gramStart"/>
      <w:r>
        <w:t>Guardian</w:t>
      </w:r>
      <w:proofErr w:type="gramEnd"/>
      <w:r>
        <w:t>.</w:t>
      </w:r>
      <w:proofErr w:type="gramStart"/>
      <w:r>
        <w:t>co</w:t>
      </w:r>
      <w:proofErr w:type="gramEnd"/>
      <w:r>
        <w:t xml:space="preserve">.uk, 2. února 2010. </w:t>
      </w:r>
      <w:r>
        <w:rPr>
          <w:rFonts w:cs="Times New Roman"/>
        </w:rPr>
        <w:t>[</w:t>
      </w:r>
      <w:r>
        <w:t>cit. 5. března 2011</w:t>
      </w:r>
      <w:r>
        <w:rPr>
          <w:rFonts w:cs="Times New Roman"/>
        </w:rPr>
        <w:t>]</w:t>
      </w:r>
      <w:r>
        <w:t xml:space="preserve">. Dostupné na </w:t>
      </w:r>
      <w:r>
        <w:rPr>
          <w:rFonts w:cs="Times New Roman"/>
        </w:rPr>
        <w:t>&lt;</w:t>
      </w:r>
      <w:r w:rsidRPr="002A0C6E">
        <w:t xml:space="preserve"> </w:t>
      </w:r>
      <w:r w:rsidRPr="002A0C6E">
        <w:rPr>
          <w:rFonts w:cs="Times New Roman"/>
        </w:rPr>
        <w:t>http://www.guardian.co.uk/world/2010/feb/02/europe-obama-summit-snub</w:t>
      </w:r>
      <w:r>
        <w:rPr>
          <w:rFonts w:cs="Times New Roman"/>
        </w:rPr>
        <w:t>&gt;</w:t>
      </w:r>
    </w:p>
  </w:footnote>
  <w:footnote w:id="110">
    <w:p w:rsidR="00AF067C" w:rsidRDefault="00AF067C" w:rsidP="00B6011F">
      <w:pPr>
        <w:pStyle w:val="Textpoznpodarou"/>
      </w:pPr>
      <w:r>
        <w:rPr>
          <w:rStyle w:val="Znakapoznpodarou"/>
        </w:rPr>
        <w:footnoteRef/>
      </w:r>
      <w:r>
        <w:t xml:space="preserve"> TITLEY, </w:t>
      </w:r>
      <w:proofErr w:type="spellStart"/>
      <w:r>
        <w:t>Gary</w:t>
      </w:r>
      <w:proofErr w:type="spellEnd"/>
      <w:r>
        <w:t xml:space="preserve">. </w:t>
      </w:r>
      <w:proofErr w:type="spellStart"/>
      <w:r w:rsidRPr="008A5A97">
        <w:rPr>
          <w:i/>
        </w:rPr>
        <w:t>Why</w:t>
      </w:r>
      <w:proofErr w:type="spellEnd"/>
      <w:r w:rsidRPr="008A5A97">
        <w:rPr>
          <w:i/>
        </w:rPr>
        <w:t xml:space="preserve"> </w:t>
      </w:r>
      <w:proofErr w:type="spellStart"/>
      <w:r w:rsidRPr="008A5A97">
        <w:rPr>
          <w:i/>
        </w:rPr>
        <w:t>Obama</w:t>
      </w:r>
      <w:proofErr w:type="spellEnd"/>
      <w:r w:rsidRPr="008A5A97">
        <w:rPr>
          <w:i/>
        </w:rPr>
        <w:t xml:space="preserve"> </w:t>
      </w:r>
      <w:proofErr w:type="spellStart"/>
      <w:r w:rsidRPr="008A5A97">
        <w:rPr>
          <w:i/>
        </w:rPr>
        <w:t>Snubbed</w:t>
      </w:r>
      <w:proofErr w:type="spellEnd"/>
      <w:r w:rsidRPr="008A5A97">
        <w:rPr>
          <w:i/>
        </w:rPr>
        <w:t xml:space="preserve"> </w:t>
      </w:r>
      <w:proofErr w:type="spellStart"/>
      <w:r w:rsidRPr="008A5A97">
        <w:rPr>
          <w:i/>
        </w:rPr>
        <w:t>the</w:t>
      </w:r>
      <w:proofErr w:type="spellEnd"/>
      <w:r w:rsidRPr="008A5A97">
        <w:rPr>
          <w:i/>
        </w:rPr>
        <w:t xml:space="preserve"> EU-US Summit</w:t>
      </w:r>
      <w:r>
        <w:t xml:space="preserve">. </w:t>
      </w:r>
      <w:r>
        <w:rPr>
          <w:rFonts w:cs="Times New Roman"/>
        </w:rPr>
        <w:t>[</w:t>
      </w:r>
      <w:r>
        <w:t>online</w:t>
      </w:r>
      <w:r>
        <w:rPr>
          <w:rFonts w:cs="Times New Roman"/>
        </w:rPr>
        <w:t>]</w:t>
      </w:r>
      <w:r>
        <w:t xml:space="preserve">. </w:t>
      </w:r>
      <w:proofErr w:type="spellStart"/>
      <w:r>
        <w:t>Social</w:t>
      </w:r>
      <w:proofErr w:type="spellEnd"/>
      <w:r>
        <w:t xml:space="preserve"> </w:t>
      </w:r>
      <w:proofErr w:type="spellStart"/>
      <w:r>
        <w:t>Europe</w:t>
      </w:r>
      <w:proofErr w:type="spellEnd"/>
      <w:r>
        <w:t xml:space="preserve"> </w:t>
      </w:r>
      <w:proofErr w:type="spellStart"/>
      <w:r>
        <w:t>Journal</w:t>
      </w:r>
      <w:proofErr w:type="spellEnd"/>
      <w:r>
        <w:t xml:space="preserve">, 11. února 2010. </w:t>
      </w:r>
      <w:r>
        <w:rPr>
          <w:rFonts w:cs="Times New Roman"/>
        </w:rPr>
        <w:t>[</w:t>
      </w:r>
      <w:r>
        <w:t>cit. 5. března 2011</w:t>
      </w:r>
      <w:r>
        <w:rPr>
          <w:rFonts w:cs="Times New Roman"/>
        </w:rPr>
        <w:t>]</w:t>
      </w:r>
      <w:r>
        <w:t xml:space="preserve">. Dostupné na </w:t>
      </w:r>
      <w:r>
        <w:rPr>
          <w:rFonts w:cs="Times New Roman"/>
        </w:rPr>
        <w:t>&lt;</w:t>
      </w:r>
      <w:r w:rsidRPr="00F9153B">
        <w:t>http://www.social-europe.eu/2010/02/why-obama-snubbed-the-euus-summit/</w:t>
      </w:r>
      <w:r>
        <w:rPr>
          <w:rFonts w:cs="Times New Roman"/>
        </w:rPr>
        <w:t>&gt;</w:t>
      </w:r>
    </w:p>
  </w:footnote>
  <w:footnote w:id="111">
    <w:p w:rsidR="00AF067C" w:rsidRDefault="00AF067C" w:rsidP="00B6011F">
      <w:pPr>
        <w:pStyle w:val="Textpoznpodarou"/>
      </w:pPr>
      <w:r>
        <w:rPr>
          <w:rStyle w:val="Znakapoznpodarou"/>
        </w:rPr>
        <w:footnoteRef/>
      </w:r>
      <w:r>
        <w:t xml:space="preserve"> POP, Valentina. </w:t>
      </w:r>
      <w:r w:rsidRPr="00D86F9A">
        <w:rPr>
          <w:i/>
        </w:rPr>
        <w:t xml:space="preserve">EU-US </w:t>
      </w:r>
      <w:proofErr w:type="spellStart"/>
      <w:r w:rsidRPr="00D86F9A">
        <w:rPr>
          <w:i/>
        </w:rPr>
        <w:t>summits</w:t>
      </w:r>
      <w:proofErr w:type="spellEnd"/>
      <w:r w:rsidRPr="00D86F9A">
        <w:rPr>
          <w:i/>
        </w:rPr>
        <w:t xml:space="preserve"> to </w:t>
      </w:r>
      <w:proofErr w:type="spellStart"/>
      <w:r w:rsidRPr="00D86F9A">
        <w:rPr>
          <w:i/>
        </w:rPr>
        <w:t>take</w:t>
      </w:r>
      <w:proofErr w:type="spellEnd"/>
      <w:r w:rsidRPr="00D86F9A">
        <w:rPr>
          <w:i/>
        </w:rPr>
        <w:t xml:space="preserve"> </w:t>
      </w:r>
      <w:proofErr w:type="spellStart"/>
      <w:r w:rsidRPr="00D86F9A">
        <w:rPr>
          <w:i/>
        </w:rPr>
        <w:t>place</w:t>
      </w:r>
      <w:proofErr w:type="spellEnd"/>
      <w:r w:rsidRPr="00D86F9A">
        <w:rPr>
          <w:i/>
        </w:rPr>
        <w:t xml:space="preserve"> „</w:t>
      </w:r>
      <w:proofErr w:type="spellStart"/>
      <w:r w:rsidRPr="00D86F9A">
        <w:rPr>
          <w:i/>
        </w:rPr>
        <w:t>only</w:t>
      </w:r>
      <w:proofErr w:type="spellEnd"/>
      <w:r w:rsidRPr="00D86F9A">
        <w:rPr>
          <w:i/>
        </w:rPr>
        <w:t xml:space="preserve"> </w:t>
      </w:r>
      <w:proofErr w:type="spellStart"/>
      <w:r w:rsidRPr="00D86F9A">
        <w:rPr>
          <w:i/>
        </w:rPr>
        <w:t>when</w:t>
      </w:r>
      <w:proofErr w:type="spellEnd"/>
      <w:r w:rsidRPr="00D86F9A">
        <w:rPr>
          <w:i/>
        </w:rPr>
        <w:t xml:space="preserve"> </w:t>
      </w:r>
      <w:proofErr w:type="spellStart"/>
      <w:r w:rsidRPr="00D86F9A">
        <w:rPr>
          <w:i/>
        </w:rPr>
        <w:t>necessary</w:t>
      </w:r>
      <w:proofErr w:type="spellEnd"/>
      <w:r w:rsidRPr="00D86F9A">
        <w:rPr>
          <w:i/>
        </w:rPr>
        <w:t>“.</w:t>
      </w:r>
      <w:r>
        <w:t xml:space="preserve"> </w:t>
      </w:r>
      <w:r>
        <w:rPr>
          <w:rFonts w:cs="Times New Roman"/>
        </w:rPr>
        <w:t>[</w:t>
      </w:r>
      <w:r>
        <w:t>online</w:t>
      </w:r>
      <w:r>
        <w:rPr>
          <w:rFonts w:cs="Times New Roman"/>
        </w:rPr>
        <w:t>]</w:t>
      </w:r>
      <w:r>
        <w:t xml:space="preserve">. Euobserver.com, 27. března 2010. </w:t>
      </w:r>
      <w:r>
        <w:rPr>
          <w:rFonts w:cs="Times New Roman"/>
        </w:rPr>
        <w:t>[</w:t>
      </w:r>
      <w:r>
        <w:t>cit. 25. března 2011</w:t>
      </w:r>
      <w:r>
        <w:rPr>
          <w:rFonts w:cs="Times New Roman"/>
        </w:rPr>
        <w:t>]</w:t>
      </w:r>
      <w:r>
        <w:t xml:space="preserve">. Dostupné na </w:t>
      </w:r>
      <w:r>
        <w:rPr>
          <w:rFonts w:cs="Times New Roman"/>
        </w:rPr>
        <w:t>&lt;</w:t>
      </w:r>
      <w:r w:rsidRPr="00D86F9A">
        <w:rPr>
          <w:rFonts w:cs="Times New Roman"/>
        </w:rPr>
        <w:t>http://euobserver.com/9/29782</w:t>
      </w:r>
      <w:r>
        <w:rPr>
          <w:rFonts w:cs="Times New Roman"/>
        </w:rPr>
        <w:t>&gt;</w:t>
      </w:r>
    </w:p>
  </w:footnote>
  <w:footnote w:id="112">
    <w:p w:rsidR="00AF067C" w:rsidRPr="00B03882" w:rsidRDefault="00AF067C" w:rsidP="008B1823">
      <w:pPr>
        <w:pStyle w:val="Textpoznpodarou"/>
      </w:pPr>
      <w:r>
        <w:rPr>
          <w:rStyle w:val="Znakapoznpodarou"/>
        </w:rPr>
        <w:footnoteRef/>
      </w:r>
      <w:r>
        <w:t xml:space="preserve"> HOWORTH:  </w:t>
      </w:r>
      <w:r w:rsidRPr="00E259BE">
        <w:rPr>
          <w:i/>
        </w:rPr>
        <w:t xml:space="preserve">A New </w:t>
      </w:r>
      <w:proofErr w:type="spellStart"/>
      <w:r w:rsidRPr="00E259BE">
        <w:rPr>
          <w:i/>
        </w:rPr>
        <w:t>Institutional</w:t>
      </w:r>
      <w:proofErr w:type="spellEnd"/>
      <w:r w:rsidRPr="00E259BE">
        <w:rPr>
          <w:i/>
        </w:rPr>
        <w:t xml:space="preserve"> </w:t>
      </w:r>
      <w:proofErr w:type="spellStart"/>
      <w:r w:rsidRPr="00E259BE">
        <w:rPr>
          <w:i/>
        </w:rPr>
        <w:t>Architecture</w:t>
      </w:r>
      <w:proofErr w:type="spellEnd"/>
      <w:r w:rsidRPr="00E259BE">
        <w:rPr>
          <w:i/>
        </w:rPr>
        <w:t xml:space="preserve"> </w:t>
      </w:r>
      <w:r>
        <w:rPr>
          <w:i/>
        </w:rPr>
        <w:t>…</w:t>
      </w:r>
      <w:r>
        <w:t>, s. 12.</w:t>
      </w:r>
    </w:p>
  </w:footnote>
  <w:footnote w:id="113">
    <w:p w:rsidR="00AF067C" w:rsidRDefault="00AF067C" w:rsidP="00930CE3">
      <w:pPr>
        <w:pStyle w:val="Textpoznpodarou"/>
      </w:pPr>
      <w:r>
        <w:rPr>
          <w:rStyle w:val="Znakapoznpodarou"/>
        </w:rPr>
        <w:footnoteRef/>
      </w:r>
      <w:r>
        <w:t xml:space="preserve"> </w:t>
      </w:r>
      <w:proofErr w:type="spellStart"/>
      <w:r>
        <w:t>Accelerating</w:t>
      </w:r>
      <w:proofErr w:type="spellEnd"/>
      <w:r>
        <w:t xml:space="preserve"> </w:t>
      </w:r>
      <w:proofErr w:type="spellStart"/>
      <w:r>
        <w:t>the</w:t>
      </w:r>
      <w:proofErr w:type="spellEnd"/>
      <w:r>
        <w:t xml:space="preserve"> </w:t>
      </w:r>
      <w:proofErr w:type="spellStart"/>
      <w:r>
        <w:t>Transatlantic</w:t>
      </w:r>
      <w:proofErr w:type="spellEnd"/>
      <w:r>
        <w:t xml:space="preserve"> </w:t>
      </w:r>
      <w:proofErr w:type="spellStart"/>
      <w:r>
        <w:t>Innovation</w:t>
      </w:r>
      <w:proofErr w:type="spellEnd"/>
      <w:r>
        <w:t xml:space="preserve"> </w:t>
      </w:r>
      <w:proofErr w:type="spellStart"/>
      <w:r>
        <w:t>Economy</w:t>
      </w:r>
      <w:proofErr w:type="spellEnd"/>
      <w:r>
        <w:t xml:space="preserve">. </w:t>
      </w:r>
      <w:r>
        <w:rPr>
          <w:lang w:val="en-US"/>
        </w:rPr>
        <w:t xml:space="preserve">[online]. </w:t>
      </w:r>
      <w:proofErr w:type="gramStart"/>
      <w:r>
        <w:rPr>
          <w:lang w:val="en-US"/>
        </w:rPr>
        <w:t>TABD, 30.</w:t>
      </w:r>
      <w:proofErr w:type="gramEnd"/>
      <w:r>
        <w:rPr>
          <w:lang w:val="en-US"/>
        </w:rPr>
        <w:t xml:space="preserve"> </w:t>
      </w:r>
      <w:proofErr w:type="spellStart"/>
      <w:proofErr w:type="gramStart"/>
      <w:r>
        <w:rPr>
          <w:lang w:val="en-US"/>
        </w:rPr>
        <w:t>listopadu</w:t>
      </w:r>
      <w:proofErr w:type="spellEnd"/>
      <w:proofErr w:type="gramEnd"/>
      <w:r>
        <w:rPr>
          <w:lang w:val="en-US"/>
        </w:rPr>
        <w:t xml:space="preserve"> 2010. </w:t>
      </w:r>
      <w:proofErr w:type="gramStart"/>
      <w:r>
        <w:rPr>
          <w:lang w:val="en-US"/>
        </w:rPr>
        <w:t xml:space="preserve">[cit. 3. </w:t>
      </w:r>
      <w:proofErr w:type="spellStart"/>
      <w:r>
        <w:rPr>
          <w:lang w:val="en-US"/>
        </w:rPr>
        <w:t>dubna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A0189E">
        <w:rPr>
          <w:rFonts w:cs="Times New Roman"/>
          <w:lang w:val="en-US"/>
        </w:rPr>
        <w:t>http://www.tabd.com/index.php?option=com_content&amp;view=article&amp;id=20:accelerating-the-transatlantic-innovation-economy&amp;catid=3:past-events&amp;Itemid=4</w:t>
      </w:r>
      <w:r>
        <w:rPr>
          <w:rFonts w:cs="Times New Roman"/>
          <w:lang w:val="en-US"/>
        </w:rPr>
        <w:t>&gt;</w:t>
      </w:r>
    </w:p>
  </w:footnote>
  <w:footnote w:id="114">
    <w:p w:rsidR="00AF067C" w:rsidRDefault="00AF067C" w:rsidP="0069342F">
      <w:pPr>
        <w:pStyle w:val="Textpoznpodarou"/>
      </w:pPr>
      <w:r>
        <w:rPr>
          <w:rStyle w:val="Znakapoznpodarou"/>
        </w:rPr>
        <w:footnoteRef/>
      </w:r>
      <w:r>
        <w:t xml:space="preserve"> </w:t>
      </w:r>
      <w:proofErr w:type="spellStart"/>
      <w:r>
        <w:t>United</w:t>
      </w:r>
      <w:proofErr w:type="spellEnd"/>
      <w:r>
        <w:t xml:space="preserve"> </w:t>
      </w:r>
      <w:proofErr w:type="spellStart"/>
      <w:r>
        <w:t>States</w:t>
      </w:r>
      <w:proofErr w:type="spellEnd"/>
      <w:r>
        <w:t xml:space="preserve">. </w:t>
      </w:r>
      <w:r>
        <w:rPr>
          <w:lang w:val="en-US"/>
        </w:rPr>
        <w:t xml:space="preserve">[online]. EC, Trade, 13. </w:t>
      </w:r>
      <w:proofErr w:type="spellStart"/>
      <w:proofErr w:type="gramStart"/>
      <w:r>
        <w:rPr>
          <w:lang w:val="en-US"/>
        </w:rPr>
        <w:t>ledna</w:t>
      </w:r>
      <w:proofErr w:type="spellEnd"/>
      <w:proofErr w:type="gramEnd"/>
      <w:r>
        <w:rPr>
          <w:lang w:val="en-US"/>
        </w:rPr>
        <w:t xml:space="preserve"> 2011. </w:t>
      </w:r>
      <w:proofErr w:type="gramStart"/>
      <w:r>
        <w:rPr>
          <w:lang w:val="en-US"/>
        </w:rPr>
        <w:t xml:space="preserve">[cit. 3. </w:t>
      </w:r>
      <w:proofErr w:type="spellStart"/>
      <w:r>
        <w:rPr>
          <w:lang w:val="en-US"/>
        </w:rPr>
        <w:t>dubna</w:t>
      </w:r>
      <w:proofErr w:type="spellEnd"/>
      <w:r>
        <w:rPr>
          <w:lang w:val="en-US"/>
        </w:rPr>
        <w:t xml:space="preserve"> 2011].</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r>
        <w:rPr>
          <w:rFonts w:cs="Times New Roman"/>
          <w:lang w:val="en-US"/>
        </w:rPr>
        <w:t>&lt;</w:t>
      </w:r>
      <w:r w:rsidRPr="00772416">
        <w:rPr>
          <w:rFonts w:cs="Times New Roman"/>
          <w:lang w:val="en-US"/>
        </w:rPr>
        <w:t>http://ec.europa.eu/trade/creating-opportunities/bilateral-relations/countries/united-states/index_en.htm</w:t>
      </w:r>
      <w:r>
        <w:rPr>
          <w:rFonts w:cs="Times New Roman"/>
          <w:lang w:val="en-US"/>
        </w:rPr>
        <w:t>&gt;</w:t>
      </w:r>
    </w:p>
  </w:footnote>
  <w:footnote w:id="115">
    <w:p w:rsidR="00AF067C" w:rsidRPr="00A07E3D" w:rsidRDefault="00AF067C" w:rsidP="0069342F">
      <w:pPr>
        <w:pStyle w:val="Textpoznpodarou"/>
      </w:pPr>
      <w:r w:rsidRPr="00654664">
        <w:rPr>
          <w:rStyle w:val="Znakapoznpodarou"/>
        </w:rPr>
        <w:footnoteRef/>
      </w:r>
      <w:r w:rsidRPr="00654664">
        <w:t xml:space="preserve"> </w:t>
      </w:r>
      <w:r w:rsidRPr="00654664">
        <w:rPr>
          <w:rFonts w:cs="Times New Roman"/>
        </w:rPr>
        <w:t xml:space="preserve">PETERSON: </w:t>
      </w:r>
      <w:proofErr w:type="spellStart"/>
      <w:r w:rsidRPr="00654664">
        <w:rPr>
          <w:rFonts w:cs="Times New Roman"/>
          <w:i/>
        </w:rPr>
        <w:t>Review</w:t>
      </w:r>
      <w:proofErr w:type="spellEnd"/>
      <w:r w:rsidRPr="00654664">
        <w:rPr>
          <w:rFonts w:cs="Times New Roman"/>
          <w:i/>
        </w:rPr>
        <w:t xml:space="preserve"> </w:t>
      </w:r>
      <w:proofErr w:type="spellStart"/>
      <w:r w:rsidRPr="00654664">
        <w:rPr>
          <w:rFonts w:cs="Times New Roman"/>
          <w:i/>
        </w:rPr>
        <w:t>of</w:t>
      </w:r>
      <w:proofErr w:type="spellEnd"/>
      <w:r w:rsidRPr="00654664">
        <w:rPr>
          <w:rFonts w:cs="Times New Roman"/>
          <w:i/>
        </w:rPr>
        <w:t xml:space="preserve"> </w:t>
      </w:r>
      <w:proofErr w:type="spellStart"/>
      <w:r w:rsidRPr="00654664">
        <w:rPr>
          <w:rFonts w:cs="Times New Roman"/>
          <w:i/>
        </w:rPr>
        <w:t>the</w:t>
      </w:r>
      <w:proofErr w:type="spellEnd"/>
      <w:r w:rsidRPr="00654664">
        <w:rPr>
          <w:rFonts w:cs="Times New Roman"/>
          <w:i/>
        </w:rPr>
        <w:t xml:space="preserve"> Framework …</w:t>
      </w:r>
      <w:r>
        <w:rPr>
          <w:rFonts w:cs="Times New Roman"/>
        </w:rPr>
        <w:t xml:space="preserve">, s. 13. </w:t>
      </w:r>
    </w:p>
  </w:footnote>
  <w:footnote w:id="116">
    <w:p w:rsidR="00AF067C" w:rsidRPr="00063F8D" w:rsidRDefault="00AF067C" w:rsidP="0069319D">
      <w:pPr>
        <w:pStyle w:val="Textpoznpodarou"/>
      </w:pPr>
      <w:r>
        <w:rPr>
          <w:rStyle w:val="Znakapoznpodarou"/>
        </w:rPr>
        <w:footnoteRef/>
      </w:r>
      <w:r>
        <w:t xml:space="preserve"> </w:t>
      </w:r>
      <w:proofErr w:type="gramStart"/>
      <w:r>
        <w:t>ARCHICK,  MORELLI</w:t>
      </w:r>
      <w:proofErr w:type="gramEnd"/>
      <w:r>
        <w:t xml:space="preserve">: </w:t>
      </w:r>
      <w:proofErr w:type="spellStart"/>
      <w:proofErr w:type="gramStart"/>
      <w:r w:rsidRPr="00001CDA">
        <w:rPr>
          <w:i/>
        </w:rPr>
        <w:t>The</w:t>
      </w:r>
      <w:proofErr w:type="spellEnd"/>
      <w:r w:rsidRPr="00001CDA">
        <w:rPr>
          <w:i/>
        </w:rPr>
        <w:t xml:space="preserve"> U.S.</w:t>
      </w:r>
      <w:proofErr w:type="gramEnd"/>
      <w:r w:rsidRPr="00001CDA">
        <w:rPr>
          <w:i/>
        </w:rPr>
        <w:t xml:space="preserve"> </w:t>
      </w:r>
      <w:proofErr w:type="spellStart"/>
      <w:r w:rsidRPr="00001CDA">
        <w:rPr>
          <w:i/>
        </w:rPr>
        <w:t>Congress</w:t>
      </w:r>
      <w:proofErr w:type="spellEnd"/>
      <w:r w:rsidRPr="00001CDA">
        <w:rPr>
          <w:i/>
        </w:rPr>
        <w:t xml:space="preserve"> </w:t>
      </w:r>
      <w:proofErr w:type="spellStart"/>
      <w:r w:rsidRPr="00001CDA">
        <w:rPr>
          <w:i/>
        </w:rPr>
        <w:t>and</w:t>
      </w:r>
      <w:proofErr w:type="spellEnd"/>
      <w:r w:rsidRPr="00001CDA">
        <w:rPr>
          <w:i/>
        </w:rPr>
        <w:t xml:space="preserve"> </w:t>
      </w:r>
      <w:proofErr w:type="spellStart"/>
      <w:r w:rsidRPr="00001CDA">
        <w:rPr>
          <w:i/>
        </w:rPr>
        <w:t>the</w:t>
      </w:r>
      <w:proofErr w:type="spellEnd"/>
      <w:r w:rsidRPr="00001CDA">
        <w:rPr>
          <w:i/>
        </w:rPr>
        <w:t xml:space="preserve"> </w:t>
      </w:r>
      <w:r>
        <w:rPr>
          <w:i/>
        </w:rPr>
        <w:t xml:space="preserve">…, </w:t>
      </w:r>
      <w:r>
        <w:t>s. 7-9.</w:t>
      </w:r>
    </w:p>
  </w:footnote>
  <w:footnote w:id="117">
    <w:p w:rsidR="00AF067C" w:rsidRPr="003E2877" w:rsidRDefault="00AF067C" w:rsidP="0069319D">
      <w:pPr>
        <w:pStyle w:val="Textpoznpodarou"/>
      </w:pPr>
      <w:r>
        <w:rPr>
          <w:rStyle w:val="Znakapoznpodarou"/>
        </w:rPr>
        <w:footnoteRef/>
      </w:r>
      <w:r>
        <w:t xml:space="preserve"> </w:t>
      </w:r>
      <w:proofErr w:type="spellStart"/>
      <w:r w:rsidRPr="003E2877">
        <w:t>European</w:t>
      </w:r>
      <w:proofErr w:type="spellEnd"/>
      <w:r w:rsidRPr="003E2877">
        <w:t xml:space="preserve"> </w:t>
      </w:r>
      <w:proofErr w:type="spellStart"/>
      <w:r w:rsidRPr="003E2877">
        <w:t>Parliament</w:t>
      </w:r>
      <w:proofErr w:type="spellEnd"/>
      <w:r w:rsidRPr="003E2877">
        <w:t xml:space="preserve"> Liaison Office </w:t>
      </w:r>
      <w:proofErr w:type="spellStart"/>
      <w:r w:rsidRPr="003E2877">
        <w:t>with</w:t>
      </w:r>
      <w:proofErr w:type="spellEnd"/>
      <w:r w:rsidRPr="003E2877">
        <w:t xml:space="preserve"> US </w:t>
      </w:r>
      <w:proofErr w:type="spellStart"/>
      <w:r w:rsidRPr="003E2877">
        <w:t>Congress</w:t>
      </w:r>
      <w:proofErr w:type="spellEnd"/>
      <w:r w:rsidRPr="003E2877">
        <w:t xml:space="preserve">. </w:t>
      </w:r>
      <w:r w:rsidRPr="003E2877">
        <w:rPr>
          <w:rFonts w:cs="Times New Roman"/>
        </w:rPr>
        <w:t>[</w:t>
      </w:r>
      <w:r w:rsidRPr="003E2877">
        <w:t>online</w:t>
      </w:r>
      <w:r w:rsidRPr="003E2877">
        <w:rPr>
          <w:rFonts w:cs="Times New Roman"/>
        </w:rPr>
        <w:t>]</w:t>
      </w:r>
      <w:r w:rsidRPr="003E2877">
        <w:t xml:space="preserve">. </w:t>
      </w:r>
      <w:r w:rsidRPr="003E2877">
        <w:rPr>
          <w:rFonts w:cs="Times New Roman"/>
        </w:rPr>
        <w:t>[</w:t>
      </w:r>
      <w:r w:rsidRPr="003E2877">
        <w:t>cit. 17. března 2011</w:t>
      </w:r>
      <w:r w:rsidRPr="003E2877">
        <w:rPr>
          <w:rFonts w:cs="Times New Roman"/>
        </w:rPr>
        <w:t>]</w:t>
      </w:r>
      <w:r w:rsidRPr="003E2877">
        <w:t xml:space="preserve">. Dostupné na </w:t>
      </w:r>
      <w:r w:rsidRPr="003E2877">
        <w:rPr>
          <w:rFonts w:cs="Times New Roman"/>
        </w:rPr>
        <w:t>&lt;</w:t>
      </w:r>
      <w:r w:rsidRPr="003E2877">
        <w:t>http://www.</w:t>
      </w:r>
      <w:proofErr w:type="spellStart"/>
      <w:r w:rsidRPr="003E2877">
        <w:t>europarl.europa.eu</w:t>
      </w:r>
      <w:proofErr w:type="spellEnd"/>
      <w:r w:rsidRPr="003E2877">
        <w:t>/</w:t>
      </w:r>
      <w:proofErr w:type="spellStart"/>
      <w:r w:rsidRPr="003E2877">
        <w:t>us</w:t>
      </w:r>
      <w:proofErr w:type="spellEnd"/>
      <w:r w:rsidRPr="003E2877">
        <w:t>/</w:t>
      </w:r>
      <w:proofErr w:type="spellStart"/>
      <w:r w:rsidRPr="003E2877">
        <w:t>view</w:t>
      </w:r>
      <w:proofErr w:type="spellEnd"/>
      <w:r w:rsidRPr="003E2877">
        <w:t>/</w:t>
      </w:r>
      <w:proofErr w:type="spellStart"/>
      <w:r w:rsidRPr="003E2877">
        <w:t>en</w:t>
      </w:r>
      <w:proofErr w:type="spellEnd"/>
      <w:r w:rsidRPr="003E2877">
        <w:t>/home.html</w:t>
      </w:r>
      <w:r w:rsidRPr="003E2877">
        <w:rPr>
          <w:rFonts w:cs="Times New Roman"/>
        </w:rPr>
        <w:t>&gt;</w:t>
      </w:r>
    </w:p>
  </w:footnote>
  <w:footnote w:id="118">
    <w:p w:rsidR="00AF067C" w:rsidRDefault="00AF067C" w:rsidP="0069319D">
      <w:pPr>
        <w:pStyle w:val="Textpoznpodarou"/>
      </w:pPr>
      <w:r>
        <w:rPr>
          <w:rStyle w:val="Znakapoznpodarou"/>
        </w:rPr>
        <w:footnoteRef/>
      </w:r>
      <w:r>
        <w:t xml:space="preserve"> EU-US </w:t>
      </w:r>
      <w:proofErr w:type="spellStart"/>
      <w:r>
        <w:t>legislative</w:t>
      </w:r>
      <w:proofErr w:type="spellEnd"/>
      <w:r>
        <w:t xml:space="preserve"> </w:t>
      </w:r>
      <w:proofErr w:type="spellStart"/>
      <w:r>
        <w:t>cooperation</w:t>
      </w:r>
      <w:proofErr w:type="spellEnd"/>
      <w:r>
        <w:t xml:space="preserve"> </w:t>
      </w:r>
      <w:proofErr w:type="spellStart"/>
      <w:r>
        <w:t>can</w:t>
      </w:r>
      <w:proofErr w:type="spellEnd"/>
      <w:r>
        <w:t xml:space="preserve"> </w:t>
      </w:r>
      <w:proofErr w:type="spellStart"/>
      <w:r>
        <w:t>reach</w:t>
      </w:r>
      <w:proofErr w:type="spellEnd"/>
      <w:r>
        <w:t xml:space="preserve"> </w:t>
      </w:r>
      <w:proofErr w:type="spellStart"/>
      <w:r>
        <w:t>critical</w:t>
      </w:r>
      <w:proofErr w:type="spellEnd"/>
      <w:r>
        <w:t xml:space="preserve"> </w:t>
      </w:r>
      <w:proofErr w:type="spellStart"/>
      <w:r>
        <w:t>mass</w:t>
      </w:r>
      <w:proofErr w:type="spellEnd"/>
      <w:r>
        <w:t xml:space="preserve"> in 2011. </w:t>
      </w:r>
      <w:r w:rsidRPr="003E2877">
        <w:rPr>
          <w:rFonts w:cs="Times New Roman"/>
        </w:rPr>
        <w:t>[</w:t>
      </w:r>
      <w:r w:rsidRPr="003E2877">
        <w:t>online</w:t>
      </w:r>
      <w:r w:rsidRPr="003E2877">
        <w:rPr>
          <w:rFonts w:cs="Times New Roman"/>
        </w:rPr>
        <w:t>]</w:t>
      </w:r>
      <w:r w:rsidRPr="003E2877">
        <w:t xml:space="preserve">. </w:t>
      </w:r>
      <w:r>
        <w:t xml:space="preserve">Euractiv.com, 8. listopadu 2010. </w:t>
      </w:r>
      <w:r w:rsidRPr="003E2877">
        <w:rPr>
          <w:rFonts w:cs="Times New Roman"/>
        </w:rPr>
        <w:t>[</w:t>
      </w:r>
      <w:r w:rsidRPr="003E2877">
        <w:t>cit. 17. března 2011</w:t>
      </w:r>
      <w:r w:rsidRPr="003E2877">
        <w:rPr>
          <w:rFonts w:cs="Times New Roman"/>
        </w:rPr>
        <w:t>]</w:t>
      </w:r>
      <w:r w:rsidRPr="003E2877">
        <w:t>.</w:t>
      </w:r>
      <w:r>
        <w:t xml:space="preserve"> Dostupné na </w:t>
      </w:r>
      <w:r>
        <w:rPr>
          <w:rFonts w:cs="Times New Roman"/>
        </w:rPr>
        <w:t>&lt;</w:t>
      </w:r>
      <w:r w:rsidRPr="00D109B3">
        <w:rPr>
          <w:rFonts w:cs="Times New Roman"/>
        </w:rPr>
        <w:t>http://www.euractiv.com/en/future-eu/eu-us-legislative-cooperation-can-reach-critical-mass-2011-analysis-499518</w:t>
      </w:r>
      <w:r>
        <w:rPr>
          <w:rFonts w:cs="Times New Roman"/>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E02"/>
    <w:multiLevelType w:val="hybridMultilevel"/>
    <w:tmpl w:val="10D06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F05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1D53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9E2A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4C2ED2"/>
    <w:multiLevelType w:val="hybridMultilevel"/>
    <w:tmpl w:val="B51C8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E9478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C42606"/>
    <w:multiLevelType w:val="hybridMultilevel"/>
    <w:tmpl w:val="DE785ED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374511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84F61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110C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386A55"/>
    <w:multiLevelType w:val="hybridMultilevel"/>
    <w:tmpl w:val="F0EAC1A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22541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F0579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9424B3"/>
    <w:multiLevelType w:val="hybridMultilevel"/>
    <w:tmpl w:val="1EACFD2A"/>
    <w:lvl w:ilvl="0" w:tplc="04050001">
      <w:start w:val="1"/>
      <w:numFmt w:val="bullet"/>
      <w:lvlText w:val=""/>
      <w:lvlJc w:val="left"/>
      <w:pPr>
        <w:ind w:left="854" w:hanging="360"/>
      </w:pPr>
      <w:rPr>
        <w:rFonts w:ascii="Symbol" w:hAnsi="Symbol" w:hint="default"/>
      </w:rPr>
    </w:lvl>
    <w:lvl w:ilvl="1" w:tplc="04050003" w:tentative="1">
      <w:start w:val="1"/>
      <w:numFmt w:val="bullet"/>
      <w:lvlText w:val="o"/>
      <w:lvlJc w:val="left"/>
      <w:pPr>
        <w:ind w:left="1574" w:hanging="360"/>
      </w:pPr>
      <w:rPr>
        <w:rFonts w:ascii="Courier New" w:hAnsi="Courier New" w:cs="Courier New" w:hint="default"/>
      </w:rPr>
    </w:lvl>
    <w:lvl w:ilvl="2" w:tplc="04050005" w:tentative="1">
      <w:start w:val="1"/>
      <w:numFmt w:val="bullet"/>
      <w:lvlText w:val=""/>
      <w:lvlJc w:val="left"/>
      <w:pPr>
        <w:ind w:left="2294" w:hanging="360"/>
      </w:pPr>
      <w:rPr>
        <w:rFonts w:ascii="Wingdings" w:hAnsi="Wingdings" w:hint="default"/>
      </w:rPr>
    </w:lvl>
    <w:lvl w:ilvl="3" w:tplc="04050001" w:tentative="1">
      <w:start w:val="1"/>
      <w:numFmt w:val="bullet"/>
      <w:lvlText w:val=""/>
      <w:lvlJc w:val="left"/>
      <w:pPr>
        <w:ind w:left="3014" w:hanging="360"/>
      </w:pPr>
      <w:rPr>
        <w:rFonts w:ascii="Symbol" w:hAnsi="Symbol" w:hint="default"/>
      </w:rPr>
    </w:lvl>
    <w:lvl w:ilvl="4" w:tplc="04050003" w:tentative="1">
      <w:start w:val="1"/>
      <w:numFmt w:val="bullet"/>
      <w:lvlText w:val="o"/>
      <w:lvlJc w:val="left"/>
      <w:pPr>
        <w:ind w:left="3734" w:hanging="360"/>
      </w:pPr>
      <w:rPr>
        <w:rFonts w:ascii="Courier New" w:hAnsi="Courier New" w:cs="Courier New" w:hint="default"/>
      </w:rPr>
    </w:lvl>
    <w:lvl w:ilvl="5" w:tplc="04050005" w:tentative="1">
      <w:start w:val="1"/>
      <w:numFmt w:val="bullet"/>
      <w:lvlText w:val=""/>
      <w:lvlJc w:val="left"/>
      <w:pPr>
        <w:ind w:left="4454" w:hanging="360"/>
      </w:pPr>
      <w:rPr>
        <w:rFonts w:ascii="Wingdings" w:hAnsi="Wingdings" w:hint="default"/>
      </w:rPr>
    </w:lvl>
    <w:lvl w:ilvl="6" w:tplc="04050001" w:tentative="1">
      <w:start w:val="1"/>
      <w:numFmt w:val="bullet"/>
      <w:lvlText w:val=""/>
      <w:lvlJc w:val="left"/>
      <w:pPr>
        <w:ind w:left="5174" w:hanging="360"/>
      </w:pPr>
      <w:rPr>
        <w:rFonts w:ascii="Symbol" w:hAnsi="Symbol" w:hint="default"/>
      </w:rPr>
    </w:lvl>
    <w:lvl w:ilvl="7" w:tplc="04050003" w:tentative="1">
      <w:start w:val="1"/>
      <w:numFmt w:val="bullet"/>
      <w:lvlText w:val="o"/>
      <w:lvlJc w:val="left"/>
      <w:pPr>
        <w:ind w:left="5894" w:hanging="360"/>
      </w:pPr>
      <w:rPr>
        <w:rFonts w:ascii="Courier New" w:hAnsi="Courier New" w:cs="Courier New" w:hint="default"/>
      </w:rPr>
    </w:lvl>
    <w:lvl w:ilvl="8" w:tplc="04050005" w:tentative="1">
      <w:start w:val="1"/>
      <w:numFmt w:val="bullet"/>
      <w:lvlText w:val=""/>
      <w:lvlJc w:val="left"/>
      <w:pPr>
        <w:ind w:left="6614" w:hanging="360"/>
      </w:pPr>
      <w:rPr>
        <w:rFonts w:ascii="Wingdings" w:hAnsi="Wingdings" w:hint="default"/>
      </w:rPr>
    </w:lvl>
  </w:abstractNum>
  <w:abstractNum w:abstractNumId="14">
    <w:nsid w:val="49D12DE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A7520F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FD56864"/>
    <w:multiLevelType w:val="hybridMultilevel"/>
    <w:tmpl w:val="02BC5BBC"/>
    <w:lvl w:ilvl="0" w:tplc="04050013">
      <w:start w:val="1"/>
      <w:numFmt w:val="upperRoman"/>
      <w:lvlText w:val="%1."/>
      <w:lvlJc w:val="right"/>
      <w:pPr>
        <w:ind w:left="720" w:hanging="360"/>
      </w:pPr>
      <w:rPr>
        <w:rFont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5A01A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9A2C50"/>
    <w:multiLevelType w:val="hybridMultilevel"/>
    <w:tmpl w:val="7B1EBA56"/>
    <w:lvl w:ilvl="0" w:tplc="D262AAB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0E074D"/>
    <w:multiLevelType w:val="hybridMultilevel"/>
    <w:tmpl w:val="15EC4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986C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E03A6D"/>
    <w:multiLevelType w:val="multilevel"/>
    <w:tmpl w:val="A024F7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AF455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4C073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13A0945"/>
    <w:multiLevelType w:val="hybridMultilevel"/>
    <w:tmpl w:val="4F12CC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B233C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8E66292"/>
    <w:multiLevelType w:val="hybridMultilevel"/>
    <w:tmpl w:val="8CEEF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90C00DA"/>
    <w:multiLevelType w:val="multilevel"/>
    <w:tmpl w:val="A5BA3EE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C5A652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B9088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D7F43D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DE499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1"/>
  </w:num>
  <w:num w:numId="3">
    <w:abstractNumId w:val="3"/>
  </w:num>
  <w:num w:numId="4">
    <w:abstractNumId w:val="1"/>
  </w:num>
  <w:num w:numId="5">
    <w:abstractNumId w:val="25"/>
  </w:num>
  <w:num w:numId="6">
    <w:abstractNumId w:val="30"/>
  </w:num>
  <w:num w:numId="7">
    <w:abstractNumId w:val="10"/>
  </w:num>
  <w:num w:numId="8">
    <w:abstractNumId w:val="23"/>
  </w:num>
  <w:num w:numId="9">
    <w:abstractNumId w:val="24"/>
  </w:num>
  <w:num w:numId="10">
    <w:abstractNumId w:val="16"/>
  </w:num>
  <w:num w:numId="11">
    <w:abstractNumId w:val="29"/>
  </w:num>
  <w:num w:numId="12">
    <w:abstractNumId w:val="31"/>
  </w:num>
  <w:num w:numId="13">
    <w:abstractNumId w:val="15"/>
  </w:num>
  <w:num w:numId="14">
    <w:abstractNumId w:val="14"/>
  </w:num>
  <w:num w:numId="15">
    <w:abstractNumId w:val="0"/>
  </w:num>
  <w:num w:numId="16">
    <w:abstractNumId w:val="27"/>
  </w:num>
  <w:num w:numId="17">
    <w:abstractNumId w:val="22"/>
  </w:num>
  <w:num w:numId="18">
    <w:abstractNumId w:val="28"/>
  </w:num>
  <w:num w:numId="19">
    <w:abstractNumId w:val="20"/>
  </w:num>
  <w:num w:numId="20">
    <w:abstractNumId w:val="12"/>
  </w:num>
  <w:num w:numId="21">
    <w:abstractNumId w:val="4"/>
  </w:num>
  <w:num w:numId="22">
    <w:abstractNumId w:val="13"/>
  </w:num>
  <w:num w:numId="23">
    <w:abstractNumId w:val="11"/>
  </w:num>
  <w:num w:numId="24">
    <w:abstractNumId w:val="7"/>
  </w:num>
  <w:num w:numId="25">
    <w:abstractNumId w:val="5"/>
  </w:num>
  <w:num w:numId="26">
    <w:abstractNumId w:val="9"/>
  </w:num>
  <w:num w:numId="27">
    <w:abstractNumId w:val="17"/>
  </w:num>
  <w:num w:numId="28">
    <w:abstractNumId w:val="18"/>
  </w:num>
  <w:num w:numId="29">
    <w:abstractNumId w:val="8"/>
  </w:num>
  <w:num w:numId="30">
    <w:abstractNumId w:val="2"/>
  </w:num>
  <w:num w:numId="31">
    <w:abstractNumId w:val="6"/>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4C7590"/>
    <w:rsid w:val="00000488"/>
    <w:rsid w:val="00002EDD"/>
    <w:rsid w:val="00005320"/>
    <w:rsid w:val="000118B6"/>
    <w:rsid w:val="000137AC"/>
    <w:rsid w:val="000142E2"/>
    <w:rsid w:val="00021336"/>
    <w:rsid w:val="00022061"/>
    <w:rsid w:val="0002362D"/>
    <w:rsid w:val="00025379"/>
    <w:rsid w:val="0002590F"/>
    <w:rsid w:val="00032916"/>
    <w:rsid w:val="00034C20"/>
    <w:rsid w:val="000352F3"/>
    <w:rsid w:val="000359AE"/>
    <w:rsid w:val="00035F49"/>
    <w:rsid w:val="00035FC4"/>
    <w:rsid w:val="00037014"/>
    <w:rsid w:val="0004578D"/>
    <w:rsid w:val="000461FD"/>
    <w:rsid w:val="00050D18"/>
    <w:rsid w:val="0005195F"/>
    <w:rsid w:val="00051B92"/>
    <w:rsid w:val="00054BF1"/>
    <w:rsid w:val="000579A2"/>
    <w:rsid w:val="00060910"/>
    <w:rsid w:val="000625B3"/>
    <w:rsid w:val="0006275C"/>
    <w:rsid w:val="00063C19"/>
    <w:rsid w:val="00063F8D"/>
    <w:rsid w:val="00065F2A"/>
    <w:rsid w:val="0006692D"/>
    <w:rsid w:val="00072A24"/>
    <w:rsid w:val="00072C54"/>
    <w:rsid w:val="000771CB"/>
    <w:rsid w:val="0008014C"/>
    <w:rsid w:val="000809F1"/>
    <w:rsid w:val="00080C51"/>
    <w:rsid w:val="000831DA"/>
    <w:rsid w:val="00083CC4"/>
    <w:rsid w:val="00085CA8"/>
    <w:rsid w:val="0008684A"/>
    <w:rsid w:val="00093D36"/>
    <w:rsid w:val="00095B3C"/>
    <w:rsid w:val="000973BE"/>
    <w:rsid w:val="000A14D7"/>
    <w:rsid w:val="000A2DAF"/>
    <w:rsid w:val="000A37DA"/>
    <w:rsid w:val="000B2D6C"/>
    <w:rsid w:val="000B32B5"/>
    <w:rsid w:val="000B4024"/>
    <w:rsid w:val="000B4895"/>
    <w:rsid w:val="000B7156"/>
    <w:rsid w:val="000C1354"/>
    <w:rsid w:val="000C298E"/>
    <w:rsid w:val="000D2927"/>
    <w:rsid w:val="000D2A0D"/>
    <w:rsid w:val="000D33C9"/>
    <w:rsid w:val="000E0683"/>
    <w:rsid w:val="000E424E"/>
    <w:rsid w:val="000E5959"/>
    <w:rsid w:val="000E6938"/>
    <w:rsid w:val="000E6E58"/>
    <w:rsid w:val="000F33C1"/>
    <w:rsid w:val="000F38D0"/>
    <w:rsid w:val="000F3AE0"/>
    <w:rsid w:val="000F65C0"/>
    <w:rsid w:val="00100248"/>
    <w:rsid w:val="001024C3"/>
    <w:rsid w:val="0010381B"/>
    <w:rsid w:val="00104BE4"/>
    <w:rsid w:val="0011133B"/>
    <w:rsid w:val="001151DE"/>
    <w:rsid w:val="00116CAF"/>
    <w:rsid w:val="00116E94"/>
    <w:rsid w:val="00117E51"/>
    <w:rsid w:val="00121303"/>
    <w:rsid w:val="00122AF3"/>
    <w:rsid w:val="001237A9"/>
    <w:rsid w:val="001250C9"/>
    <w:rsid w:val="0012547A"/>
    <w:rsid w:val="00130AC5"/>
    <w:rsid w:val="00136989"/>
    <w:rsid w:val="00143653"/>
    <w:rsid w:val="00143C04"/>
    <w:rsid w:val="00144105"/>
    <w:rsid w:val="00144301"/>
    <w:rsid w:val="00144B87"/>
    <w:rsid w:val="00150382"/>
    <w:rsid w:val="00151BA6"/>
    <w:rsid w:val="00151D15"/>
    <w:rsid w:val="001520DC"/>
    <w:rsid w:val="001531BF"/>
    <w:rsid w:val="001540D9"/>
    <w:rsid w:val="00154957"/>
    <w:rsid w:val="00154BA9"/>
    <w:rsid w:val="00161B73"/>
    <w:rsid w:val="001654F5"/>
    <w:rsid w:val="00165BD7"/>
    <w:rsid w:val="0016710F"/>
    <w:rsid w:val="0017321A"/>
    <w:rsid w:val="001809F7"/>
    <w:rsid w:val="00181815"/>
    <w:rsid w:val="001819A6"/>
    <w:rsid w:val="00185DA6"/>
    <w:rsid w:val="00187E32"/>
    <w:rsid w:val="00190EE4"/>
    <w:rsid w:val="0019345B"/>
    <w:rsid w:val="00194BB6"/>
    <w:rsid w:val="001975E7"/>
    <w:rsid w:val="0019760C"/>
    <w:rsid w:val="001978FC"/>
    <w:rsid w:val="001A02C2"/>
    <w:rsid w:val="001A0D0F"/>
    <w:rsid w:val="001A444C"/>
    <w:rsid w:val="001B2036"/>
    <w:rsid w:val="001B53B6"/>
    <w:rsid w:val="001B567C"/>
    <w:rsid w:val="001C5F5A"/>
    <w:rsid w:val="001D1EED"/>
    <w:rsid w:val="001D2857"/>
    <w:rsid w:val="001D37D3"/>
    <w:rsid w:val="001D541C"/>
    <w:rsid w:val="001D56EE"/>
    <w:rsid w:val="001D5700"/>
    <w:rsid w:val="001D6051"/>
    <w:rsid w:val="001D7351"/>
    <w:rsid w:val="001D7BE8"/>
    <w:rsid w:val="001D7E9A"/>
    <w:rsid w:val="001E01ED"/>
    <w:rsid w:val="001E1C8C"/>
    <w:rsid w:val="001E7BA6"/>
    <w:rsid w:val="001E7EEE"/>
    <w:rsid w:val="001F10BC"/>
    <w:rsid w:val="001F2508"/>
    <w:rsid w:val="001F32B3"/>
    <w:rsid w:val="001F6125"/>
    <w:rsid w:val="00200BB4"/>
    <w:rsid w:val="00201771"/>
    <w:rsid w:val="002055BD"/>
    <w:rsid w:val="002057CB"/>
    <w:rsid w:val="00211B78"/>
    <w:rsid w:val="00215709"/>
    <w:rsid w:val="002159BF"/>
    <w:rsid w:val="0021619C"/>
    <w:rsid w:val="00217A97"/>
    <w:rsid w:val="0022233A"/>
    <w:rsid w:val="002226B4"/>
    <w:rsid w:val="00234586"/>
    <w:rsid w:val="0023469F"/>
    <w:rsid w:val="0023600A"/>
    <w:rsid w:val="00240285"/>
    <w:rsid w:val="0024501C"/>
    <w:rsid w:val="00245035"/>
    <w:rsid w:val="0025279B"/>
    <w:rsid w:val="00256A5F"/>
    <w:rsid w:val="002571BE"/>
    <w:rsid w:val="0026003F"/>
    <w:rsid w:val="0027254D"/>
    <w:rsid w:val="00272EEA"/>
    <w:rsid w:val="00273085"/>
    <w:rsid w:val="00274596"/>
    <w:rsid w:val="00276068"/>
    <w:rsid w:val="0027614C"/>
    <w:rsid w:val="00276A0B"/>
    <w:rsid w:val="00281100"/>
    <w:rsid w:val="00282A36"/>
    <w:rsid w:val="002868E7"/>
    <w:rsid w:val="002870CE"/>
    <w:rsid w:val="00287C3D"/>
    <w:rsid w:val="002927CB"/>
    <w:rsid w:val="00294BE0"/>
    <w:rsid w:val="002955B6"/>
    <w:rsid w:val="002A6981"/>
    <w:rsid w:val="002A7964"/>
    <w:rsid w:val="002B0CBC"/>
    <w:rsid w:val="002B5A02"/>
    <w:rsid w:val="002C16A7"/>
    <w:rsid w:val="002C31C7"/>
    <w:rsid w:val="002C3559"/>
    <w:rsid w:val="002C4018"/>
    <w:rsid w:val="002C7549"/>
    <w:rsid w:val="002D25A6"/>
    <w:rsid w:val="002D268A"/>
    <w:rsid w:val="002D5641"/>
    <w:rsid w:val="002D6F41"/>
    <w:rsid w:val="002E0D79"/>
    <w:rsid w:val="002E19AE"/>
    <w:rsid w:val="002E5536"/>
    <w:rsid w:val="002F273B"/>
    <w:rsid w:val="002F2AC5"/>
    <w:rsid w:val="002F31FD"/>
    <w:rsid w:val="002F7E54"/>
    <w:rsid w:val="0030412C"/>
    <w:rsid w:val="0031235A"/>
    <w:rsid w:val="003136D6"/>
    <w:rsid w:val="00313F59"/>
    <w:rsid w:val="003160D7"/>
    <w:rsid w:val="00316A23"/>
    <w:rsid w:val="0031738A"/>
    <w:rsid w:val="00322C0C"/>
    <w:rsid w:val="0032302C"/>
    <w:rsid w:val="003249D9"/>
    <w:rsid w:val="0032592B"/>
    <w:rsid w:val="00327E94"/>
    <w:rsid w:val="003309FD"/>
    <w:rsid w:val="00331EB9"/>
    <w:rsid w:val="00331FC1"/>
    <w:rsid w:val="00333996"/>
    <w:rsid w:val="003348A2"/>
    <w:rsid w:val="00334A0E"/>
    <w:rsid w:val="003373C2"/>
    <w:rsid w:val="0033781A"/>
    <w:rsid w:val="00342CFC"/>
    <w:rsid w:val="0035417C"/>
    <w:rsid w:val="00355BBB"/>
    <w:rsid w:val="003579D2"/>
    <w:rsid w:val="00357C17"/>
    <w:rsid w:val="00362A33"/>
    <w:rsid w:val="00362EDB"/>
    <w:rsid w:val="00364CE2"/>
    <w:rsid w:val="0036648B"/>
    <w:rsid w:val="00370F98"/>
    <w:rsid w:val="00370FF2"/>
    <w:rsid w:val="00371FBA"/>
    <w:rsid w:val="00373064"/>
    <w:rsid w:val="00376833"/>
    <w:rsid w:val="003825FC"/>
    <w:rsid w:val="00383529"/>
    <w:rsid w:val="00385E78"/>
    <w:rsid w:val="00387020"/>
    <w:rsid w:val="0039009F"/>
    <w:rsid w:val="00394650"/>
    <w:rsid w:val="003959D0"/>
    <w:rsid w:val="0039636F"/>
    <w:rsid w:val="003A0679"/>
    <w:rsid w:val="003A0EEF"/>
    <w:rsid w:val="003A1D4E"/>
    <w:rsid w:val="003A2FF8"/>
    <w:rsid w:val="003A583B"/>
    <w:rsid w:val="003A6623"/>
    <w:rsid w:val="003B079D"/>
    <w:rsid w:val="003B35A7"/>
    <w:rsid w:val="003B6DC0"/>
    <w:rsid w:val="003C01CF"/>
    <w:rsid w:val="003C1765"/>
    <w:rsid w:val="003C499B"/>
    <w:rsid w:val="003C63EE"/>
    <w:rsid w:val="003D101C"/>
    <w:rsid w:val="003D3E9F"/>
    <w:rsid w:val="003E0E86"/>
    <w:rsid w:val="003E197A"/>
    <w:rsid w:val="003E3416"/>
    <w:rsid w:val="003E4282"/>
    <w:rsid w:val="003E6093"/>
    <w:rsid w:val="003F3F9F"/>
    <w:rsid w:val="003F4103"/>
    <w:rsid w:val="004003B5"/>
    <w:rsid w:val="00404074"/>
    <w:rsid w:val="00405140"/>
    <w:rsid w:val="00407EAB"/>
    <w:rsid w:val="00410494"/>
    <w:rsid w:val="00413742"/>
    <w:rsid w:val="00416D90"/>
    <w:rsid w:val="00426BDD"/>
    <w:rsid w:val="00426E66"/>
    <w:rsid w:val="00427956"/>
    <w:rsid w:val="00427B57"/>
    <w:rsid w:val="004303EC"/>
    <w:rsid w:val="004324B1"/>
    <w:rsid w:val="00432E19"/>
    <w:rsid w:val="00435D90"/>
    <w:rsid w:val="00437450"/>
    <w:rsid w:val="00437BF6"/>
    <w:rsid w:val="00437D53"/>
    <w:rsid w:val="00442270"/>
    <w:rsid w:val="004430CD"/>
    <w:rsid w:val="00451060"/>
    <w:rsid w:val="0045176D"/>
    <w:rsid w:val="00454208"/>
    <w:rsid w:val="00454632"/>
    <w:rsid w:val="00460A53"/>
    <w:rsid w:val="00473662"/>
    <w:rsid w:val="004752F0"/>
    <w:rsid w:val="0047658F"/>
    <w:rsid w:val="004800EF"/>
    <w:rsid w:val="004822FF"/>
    <w:rsid w:val="00483266"/>
    <w:rsid w:val="0048462E"/>
    <w:rsid w:val="00486D03"/>
    <w:rsid w:val="00487646"/>
    <w:rsid w:val="00487EC7"/>
    <w:rsid w:val="00491204"/>
    <w:rsid w:val="00496D00"/>
    <w:rsid w:val="004A00F8"/>
    <w:rsid w:val="004A4336"/>
    <w:rsid w:val="004A43FE"/>
    <w:rsid w:val="004A4464"/>
    <w:rsid w:val="004A5E84"/>
    <w:rsid w:val="004A692A"/>
    <w:rsid w:val="004A7A7C"/>
    <w:rsid w:val="004B1434"/>
    <w:rsid w:val="004B2DC7"/>
    <w:rsid w:val="004B348B"/>
    <w:rsid w:val="004B5261"/>
    <w:rsid w:val="004B7455"/>
    <w:rsid w:val="004C01A3"/>
    <w:rsid w:val="004C0A94"/>
    <w:rsid w:val="004C170C"/>
    <w:rsid w:val="004C3082"/>
    <w:rsid w:val="004C39E4"/>
    <w:rsid w:val="004C4794"/>
    <w:rsid w:val="004C5F71"/>
    <w:rsid w:val="004C7590"/>
    <w:rsid w:val="004D00DB"/>
    <w:rsid w:val="004D0840"/>
    <w:rsid w:val="004D2072"/>
    <w:rsid w:val="004D2535"/>
    <w:rsid w:val="004D3BF3"/>
    <w:rsid w:val="004D5312"/>
    <w:rsid w:val="004D6D7F"/>
    <w:rsid w:val="004D6FF6"/>
    <w:rsid w:val="004E0B9E"/>
    <w:rsid w:val="004E0E92"/>
    <w:rsid w:val="004E1127"/>
    <w:rsid w:val="004E1671"/>
    <w:rsid w:val="004E2374"/>
    <w:rsid w:val="004E29D2"/>
    <w:rsid w:val="004E38C3"/>
    <w:rsid w:val="004E6F0E"/>
    <w:rsid w:val="004F09DD"/>
    <w:rsid w:val="004F502F"/>
    <w:rsid w:val="004F5085"/>
    <w:rsid w:val="004F6609"/>
    <w:rsid w:val="004F6DD0"/>
    <w:rsid w:val="00500F9D"/>
    <w:rsid w:val="00501132"/>
    <w:rsid w:val="00503FD3"/>
    <w:rsid w:val="005105D3"/>
    <w:rsid w:val="00510A91"/>
    <w:rsid w:val="005127F0"/>
    <w:rsid w:val="00513D95"/>
    <w:rsid w:val="00514CA0"/>
    <w:rsid w:val="005244A1"/>
    <w:rsid w:val="00531525"/>
    <w:rsid w:val="00531969"/>
    <w:rsid w:val="00533A61"/>
    <w:rsid w:val="00533B40"/>
    <w:rsid w:val="00542333"/>
    <w:rsid w:val="00542D7A"/>
    <w:rsid w:val="00543082"/>
    <w:rsid w:val="00544B64"/>
    <w:rsid w:val="0055023D"/>
    <w:rsid w:val="005551C3"/>
    <w:rsid w:val="005559BF"/>
    <w:rsid w:val="005603FB"/>
    <w:rsid w:val="00560C8E"/>
    <w:rsid w:val="00561111"/>
    <w:rsid w:val="00562D83"/>
    <w:rsid w:val="005638AF"/>
    <w:rsid w:val="00570E6B"/>
    <w:rsid w:val="00573817"/>
    <w:rsid w:val="005742BE"/>
    <w:rsid w:val="005763B2"/>
    <w:rsid w:val="00576A60"/>
    <w:rsid w:val="00577171"/>
    <w:rsid w:val="005777FC"/>
    <w:rsid w:val="0058153D"/>
    <w:rsid w:val="00582C6F"/>
    <w:rsid w:val="005855AF"/>
    <w:rsid w:val="00592965"/>
    <w:rsid w:val="005A4621"/>
    <w:rsid w:val="005B2399"/>
    <w:rsid w:val="005B2A50"/>
    <w:rsid w:val="005B2AEF"/>
    <w:rsid w:val="005B4907"/>
    <w:rsid w:val="005B4C6F"/>
    <w:rsid w:val="005B50F0"/>
    <w:rsid w:val="005B7270"/>
    <w:rsid w:val="005C0563"/>
    <w:rsid w:val="005C0DE4"/>
    <w:rsid w:val="005C2535"/>
    <w:rsid w:val="005C2EB1"/>
    <w:rsid w:val="005C41CA"/>
    <w:rsid w:val="005C49B7"/>
    <w:rsid w:val="005C5ED9"/>
    <w:rsid w:val="005C631D"/>
    <w:rsid w:val="005C77AF"/>
    <w:rsid w:val="005C7DC1"/>
    <w:rsid w:val="005D1AF3"/>
    <w:rsid w:val="005D6407"/>
    <w:rsid w:val="005D6813"/>
    <w:rsid w:val="005D75E9"/>
    <w:rsid w:val="005E0920"/>
    <w:rsid w:val="005E29B1"/>
    <w:rsid w:val="005E5C71"/>
    <w:rsid w:val="005E7020"/>
    <w:rsid w:val="005E7180"/>
    <w:rsid w:val="005F1FD1"/>
    <w:rsid w:val="005F5871"/>
    <w:rsid w:val="006001D2"/>
    <w:rsid w:val="00600797"/>
    <w:rsid w:val="0060204A"/>
    <w:rsid w:val="00610E07"/>
    <w:rsid w:val="006119C1"/>
    <w:rsid w:val="0061218B"/>
    <w:rsid w:val="00612A89"/>
    <w:rsid w:val="00612ED2"/>
    <w:rsid w:val="0061483D"/>
    <w:rsid w:val="006162A8"/>
    <w:rsid w:val="0062245D"/>
    <w:rsid w:val="00622628"/>
    <w:rsid w:val="00622782"/>
    <w:rsid w:val="00623C8C"/>
    <w:rsid w:val="0062492D"/>
    <w:rsid w:val="006264E0"/>
    <w:rsid w:val="006265F9"/>
    <w:rsid w:val="006270D8"/>
    <w:rsid w:val="00627B1A"/>
    <w:rsid w:val="00631047"/>
    <w:rsid w:val="006319C6"/>
    <w:rsid w:val="00633E80"/>
    <w:rsid w:val="00641AC3"/>
    <w:rsid w:val="00643340"/>
    <w:rsid w:val="00643CCC"/>
    <w:rsid w:val="0064708F"/>
    <w:rsid w:val="00647FDE"/>
    <w:rsid w:val="00650505"/>
    <w:rsid w:val="006518DC"/>
    <w:rsid w:val="00651BB4"/>
    <w:rsid w:val="00654664"/>
    <w:rsid w:val="006561A0"/>
    <w:rsid w:val="00656C47"/>
    <w:rsid w:val="00657629"/>
    <w:rsid w:val="006619FE"/>
    <w:rsid w:val="00662E6B"/>
    <w:rsid w:val="00663982"/>
    <w:rsid w:val="00665187"/>
    <w:rsid w:val="00665228"/>
    <w:rsid w:val="00665C42"/>
    <w:rsid w:val="006706BA"/>
    <w:rsid w:val="00671603"/>
    <w:rsid w:val="0067360C"/>
    <w:rsid w:val="00683701"/>
    <w:rsid w:val="00683A8A"/>
    <w:rsid w:val="00690E17"/>
    <w:rsid w:val="0069319D"/>
    <w:rsid w:val="0069342F"/>
    <w:rsid w:val="0069490B"/>
    <w:rsid w:val="00694C9E"/>
    <w:rsid w:val="00696E7D"/>
    <w:rsid w:val="00696F3A"/>
    <w:rsid w:val="006A13A9"/>
    <w:rsid w:val="006A210A"/>
    <w:rsid w:val="006A5D24"/>
    <w:rsid w:val="006A5D85"/>
    <w:rsid w:val="006A6F1B"/>
    <w:rsid w:val="006A7938"/>
    <w:rsid w:val="006B12CF"/>
    <w:rsid w:val="006B3634"/>
    <w:rsid w:val="006B7A85"/>
    <w:rsid w:val="006C0DAA"/>
    <w:rsid w:val="006C26E9"/>
    <w:rsid w:val="006C50BC"/>
    <w:rsid w:val="006C527A"/>
    <w:rsid w:val="006C550D"/>
    <w:rsid w:val="006C64B2"/>
    <w:rsid w:val="006D61C1"/>
    <w:rsid w:val="006E168A"/>
    <w:rsid w:val="006E196E"/>
    <w:rsid w:val="006E443E"/>
    <w:rsid w:val="006E4453"/>
    <w:rsid w:val="006E5EB9"/>
    <w:rsid w:val="006E7FBB"/>
    <w:rsid w:val="006F0293"/>
    <w:rsid w:val="006F742C"/>
    <w:rsid w:val="0070137A"/>
    <w:rsid w:val="0070467D"/>
    <w:rsid w:val="00704BCA"/>
    <w:rsid w:val="007061C5"/>
    <w:rsid w:val="00706379"/>
    <w:rsid w:val="00707B12"/>
    <w:rsid w:val="00711D34"/>
    <w:rsid w:val="007131DB"/>
    <w:rsid w:val="007140A7"/>
    <w:rsid w:val="00716618"/>
    <w:rsid w:val="007201D2"/>
    <w:rsid w:val="00720AF3"/>
    <w:rsid w:val="00725F18"/>
    <w:rsid w:val="00727213"/>
    <w:rsid w:val="0072746E"/>
    <w:rsid w:val="0073006D"/>
    <w:rsid w:val="0073268E"/>
    <w:rsid w:val="00734957"/>
    <w:rsid w:val="00734F7F"/>
    <w:rsid w:val="007355A0"/>
    <w:rsid w:val="007406E1"/>
    <w:rsid w:val="00743066"/>
    <w:rsid w:val="00745203"/>
    <w:rsid w:val="00746A2E"/>
    <w:rsid w:val="00746EC1"/>
    <w:rsid w:val="007511CF"/>
    <w:rsid w:val="007516E3"/>
    <w:rsid w:val="00751B42"/>
    <w:rsid w:val="007525D7"/>
    <w:rsid w:val="007543E3"/>
    <w:rsid w:val="00754BBF"/>
    <w:rsid w:val="00756369"/>
    <w:rsid w:val="00761CA8"/>
    <w:rsid w:val="00762706"/>
    <w:rsid w:val="00765249"/>
    <w:rsid w:val="0076607C"/>
    <w:rsid w:val="007704E1"/>
    <w:rsid w:val="00770AF2"/>
    <w:rsid w:val="00771718"/>
    <w:rsid w:val="00771CFE"/>
    <w:rsid w:val="00771F75"/>
    <w:rsid w:val="00772456"/>
    <w:rsid w:val="0077318C"/>
    <w:rsid w:val="007742E7"/>
    <w:rsid w:val="00786743"/>
    <w:rsid w:val="0078735C"/>
    <w:rsid w:val="00791B69"/>
    <w:rsid w:val="00795B6D"/>
    <w:rsid w:val="00795EE6"/>
    <w:rsid w:val="007A080F"/>
    <w:rsid w:val="007A2DBA"/>
    <w:rsid w:val="007A38EE"/>
    <w:rsid w:val="007A5C3E"/>
    <w:rsid w:val="007B2F74"/>
    <w:rsid w:val="007B3193"/>
    <w:rsid w:val="007B3760"/>
    <w:rsid w:val="007B380A"/>
    <w:rsid w:val="007B3A72"/>
    <w:rsid w:val="007B57D7"/>
    <w:rsid w:val="007C089D"/>
    <w:rsid w:val="007C256D"/>
    <w:rsid w:val="007C49A0"/>
    <w:rsid w:val="007C6CBB"/>
    <w:rsid w:val="007D0056"/>
    <w:rsid w:val="007D017F"/>
    <w:rsid w:val="007D0670"/>
    <w:rsid w:val="007D0CDC"/>
    <w:rsid w:val="007D303D"/>
    <w:rsid w:val="007D5385"/>
    <w:rsid w:val="007D7DA5"/>
    <w:rsid w:val="007E019B"/>
    <w:rsid w:val="007E08C8"/>
    <w:rsid w:val="007E21FD"/>
    <w:rsid w:val="007E2BE8"/>
    <w:rsid w:val="007E5339"/>
    <w:rsid w:val="007F2830"/>
    <w:rsid w:val="007F2DC0"/>
    <w:rsid w:val="007F7701"/>
    <w:rsid w:val="00804E30"/>
    <w:rsid w:val="00804EC7"/>
    <w:rsid w:val="00807910"/>
    <w:rsid w:val="008107E9"/>
    <w:rsid w:val="00810DF7"/>
    <w:rsid w:val="00812D35"/>
    <w:rsid w:val="00814295"/>
    <w:rsid w:val="0081636C"/>
    <w:rsid w:val="00822A76"/>
    <w:rsid w:val="00822F13"/>
    <w:rsid w:val="00824281"/>
    <w:rsid w:val="00830D1F"/>
    <w:rsid w:val="00834A71"/>
    <w:rsid w:val="008375B9"/>
    <w:rsid w:val="008407AC"/>
    <w:rsid w:val="008461B0"/>
    <w:rsid w:val="00846D25"/>
    <w:rsid w:val="00847CA9"/>
    <w:rsid w:val="00850614"/>
    <w:rsid w:val="0085455C"/>
    <w:rsid w:val="00857770"/>
    <w:rsid w:val="00860FFC"/>
    <w:rsid w:val="008641E3"/>
    <w:rsid w:val="008661E2"/>
    <w:rsid w:val="00870335"/>
    <w:rsid w:val="00870736"/>
    <w:rsid w:val="00870F66"/>
    <w:rsid w:val="00881C86"/>
    <w:rsid w:val="00885931"/>
    <w:rsid w:val="00890B5D"/>
    <w:rsid w:val="0089102B"/>
    <w:rsid w:val="00893202"/>
    <w:rsid w:val="00895863"/>
    <w:rsid w:val="00895D59"/>
    <w:rsid w:val="008A0B38"/>
    <w:rsid w:val="008A1076"/>
    <w:rsid w:val="008A4EDD"/>
    <w:rsid w:val="008A5482"/>
    <w:rsid w:val="008A6009"/>
    <w:rsid w:val="008B1823"/>
    <w:rsid w:val="008B33F0"/>
    <w:rsid w:val="008B78B5"/>
    <w:rsid w:val="008B7FE5"/>
    <w:rsid w:val="008C0DD6"/>
    <w:rsid w:val="008C100C"/>
    <w:rsid w:val="008C2FC5"/>
    <w:rsid w:val="008C656E"/>
    <w:rsid w:val="008D0B68"/>
    <w:rsid w:val="008D0EC3"/>
    <w:rsid w:val="008D0F1F"/>
    <w:rsid w:val="008D1D6C"/>
    <w:rsid w:val="008D26E4"/>
    <w:rsid w:val="008D3118"/>
    <w:rsid w:val="008D412D"/>
    <w:rsid w:val="008D60CC"/>
    <w:rsid w:val="008E0419"/>
    <w:rsid w:val="008E0D94"/>
    <w:rsid w:val="008E34FF"/>
    <w:rsid w:val="008E7692"/>
    <w:rsid w:val="008F125A"/>
    <w:rsid w:val="008F6149"/>
    <w:rsid w:val="008F6E91"/>
    <w:rsid w:val="008F7DD8"/>
    <w:rsid w:val="00900720"/>
    <w:rsid w:val="0090163F"/>
    <w:rsid w:val="00901CE3"/>
    <w:rsid w:val="0090502B"/>
    <w:rsid w:val="00910487"/>
    <w:rsid w:val="009118A3"/>
    <w:rsid w:val="00912F99"/>
    <w:rsid w:val="00914389"/>
    <w:rsid w:val="00914CB8"/>
    <w:rsid w:val="009155E1"/>
    <w:rsid w:val="00916F80"/>
    <w:rsid w:val="00917F12"/>
    <w:rsid w:val="00922A88"/>
    <w:rsid w:val="00922E34"/>
    <w:rsid w:val="0092330B"/>
    <w:rsid w:val="009243EC"/>
    <w:rsid w:val="00925808"/>
    <w:rsid w:val="00930CE3"/>
    <w:rsid w:val="009316BA"/>
    <w:rsid w:val="00931FC0"/>
    <w:rsid w:val="00933182"/>
    <w:rsid w:val="00933841"/>
    <w:rsid w:val="00933F2B"/>
    <w:rsid w:val="00933F5E"/>
    <w:rsid w:val="00935518"/>
    <w:rsid w:val="009410E1"/>
    <w:rsid w:val="00942776"/>
    <w:rsid w:val="00943B82"/>
    <w:rsid w:val="00944D2C"/>
    <w:rsid w:val="00945259"/>
    <w:rsid w:val="00946FEE"/>
    <w:rsid w:val="009524A2"/>
    <w:rsid w:val="009546F9"/>
    <w:rsid w:val="009570B4"/>
    <w:rsid w:val="0095780A"/>
    <w:rsid w:val="009636B3"/>
    <w:rsid w:val="00965227"/>
    <w:rsid w:val="00966C6F"/>
    <w:rsid w:val="00966EC5"/>
    <w:rsid w:val="00973F14"/>
    <w:rsid w:val="00981484"/>
    <w:rsid w:val="00983894"/>
    <w:rsid w:val="009925A5"/>
    <w:rsid w:val="009943CC"/>
    <w:rsid w:val="009949BD"/>
    <w:rsid w:val="009964F2"/>
    <w:rsid w:val="009976BD"/>
    <w:rsid w:val="009A0F38"/>
    <w:rsid w:val="009A3B6F"/>
    <w:rsid w:val="009A6CDE"/>
    <w:rsid w:val="009B1AE7"/>
    <w:rsid w:val="009B1DAB"/>
    <w:rsid w:val="009B3A7A"/>
    <w:rsid w:val="009B3B91"/>
    <w:rsid w:val="009B4972"/>
    <w:rsid w:val="009C1104"/>
    <w:rsid w:val="009C3812"/>
    <w:rsid w:val="009C579E"/>
    <w:rsid w:val="009D02D9"/>
    <w:rsid w:val="009D45AA"/>
    <w:rsid w:val="009E5E20"/>
    <w:rsid w:val="009E7AEB"/>
    <w:rsid w:val="009F12DF"/>
    <w:rsid w:val="009F3AEA"/>
    <w:rsid w:val="009F5856"/>
    <w:rsid w:val="009F6683"/>
    <w:rsid w:val="009F75D4"/>
    <w:rsid w:val="009F7C59"/>
    <w:rsid w:val="00A0599C"/>
    <w:rsid w:val="00A07E3D"/>
    <w:rsid w:val="00A07FEF"/>
    <w:rsid w:val="00A10C2A"/>
    <w:rsid w:val="00A10C6D"/>
    <w:rsid w:val="00A116D0"/>
    <w:rsid w:val="00A156DC"/>
    <w:rsid w:val="00A16696"/>
    <w:rsid w:val="00A172D8"/>
    <w:rsid w:val="00A17AF9"/>
    <w:rsid w:val="00A251F5"/>
    <w:rsid w:val="00A26601"/>
    <w:rsid w:val="00A26BE3"/>
    <w:rsid w:val="00A26E77"/>
    <w:rsid w:val="00A32BA0"/>
    <w:rsid w:val="00A3476D"/>
    <w:rsid w:val="00A35566"/>
    <w:rsid w:val="00A36034"/>
    <w:rsid w:val="00A378C7"/>
    <w:rsid w:val="00A37A56"/>
    <w:rsid w:val="00A45D6E"/>
    <w:rsid w:val="00A46695"/>
    <w:rsid w:val="00A5215B"/>
    <w:rsid w:val="00A536E3"/>
    <w:rsid w:val="00A55958"/>
    <w:rsid w:val="00A566BE"/>
    <w:rsid w:val="00A56F35"/>
    <w:rsid w:val="00A57185"/>
    <w:rsid w:val="00A634EA"/>
    <w:rsid w:val="00A643EA"/>
    <w:rsid w:val="00A649D0"/>
    <w:rsid w:val="00A65263"/>
    <w:rsid w:val="00A6549B"/>
    <w:rsid w:val="00A662D9"/>
    <w:rsid w:val="00A672DD"/>
    <w:rsid w:val="00A7758B"/>
    <w:rsid w:val="00A823B9"/>
    <w:rsid w:val="00A82ABC"/>
    <w:rsid w:val="00A82DF0"/>
    <w:rsid w:val="00A90925"/>
    <w:rsid w:val="00A94A6B"/>
    <w:rsid w:val="00A972C5"/>
    <w:rsid w:val="00AA0855"/>
    <w:rsid w:val="00AA2120"/>
    <w:rsid w:val="00AA2387"/>
    <w:rsid w:val="00AA75E9"/>
    <w:rsid w:val="00AB40A0"/>
    <w:rsid w:val="00AB4145"/>
    <w:rsid w:val="00AB4E62"/>
    <w:rsid w:val="00AB5C20"/>
    <w:rsid w:val="00AB6B76"/>
    <w:rsid w:val="00AC2A1E"/>
    <w:rsid w:val="00AC3133"/>
    <w:rsid w:val="00AC4AB1"/>
    <w:rsid w:val="00AC4D83"/>
    <w:rsid w:val="00AC636C"/>
    <w:rsid w:val="00AC7252"/>
    <w:rsid w:val="00AD1157"/>
    <w:rsid w:val="00AD35DB"/>
    <w:rsid w:val="00AD518F"/>
    <w:rsid w:val="00AD5E6E"/>
    <w:rsid w:val="00AE34EC"/>
    <w:rsid w:val="00AE4192"/>
    <w:rsid w:val="00AE48BC"/>
    <w:rsid w:val="00AE4C1D"/>
    <w:rsid w:val="00AE5799"/>
    <w:rsid w:val="00AE6FBF"/>
    <w:rsid w:val="00AF067C"/>
    <w:rsid w:val="00AF4B46"/>
    <w:rsid w:val="00B02E9B"/>
    <w:rsid w:val="00B036F8"/>
    <w:rsid w:val="00B03882"/>
    <w:rsid w:val="00B03DE6"/>
    <w:rsid w:val="00B052A4"/>
    <w:rsid w:val="00B05470"/>
    <w:rsid w:val="00B05F0F"/>
    <w:rsid w:val="00B06D81"/>
    <w:rsid w:val="00B115EE"/>
    <w:rsid w:val="00B13B7C"/>
    <w:rsid w:val="00B20496"/>
    <w:rsid w:val="00B22367"/>
    <w:rsid w:val="00B22BEC"/>
    <w:rsid w:val="00B24617"/>
    <w:rsid w:val="00B25446"/>
    <w:rsid w:val="00B25E51"/>
    <w:rsid w:val="00B26BCE"/>
    <w:rsid w:val="00B31F69"/>
    <w:rsid w:val="00B3396A"/>
    <w:rsid w:val="00B34AF4"/>
    <w:rsid w:val="00B365E0"/>
    <w:rsid w:val="00B36EF7"/>
    <w:rsid w:val="00B40413"/>
    <w:rsid w:val="00B41E62"/>
    <w:rsid w:val="00B42AE2"/>
    <w:rsid w:val="00B432A8"/>
    <w:rsid w:val="00B45C94"/>
    <w:rsid w:val="00B46B4C"/>
    <w:rsid w:val="00B50BE6"/>
    <w:rsid w:val="00B521BA"/>
    <w:rsid w:val="00B52236"/>
    <w:rsid w:val="00B53110"/>
    <w:rsid w:val="00B54730"/>
    <w:rsid w:val="00B6011F"/>
    <w:rsid w:val="00B61350"/>
    <w:rsid w:val="00B64856"/>
    <w:rsid w:val="00B649E7"/>
    <w:rsid w:val="00B65E05"/>
    <w:rsid w:val="00B65E82"/>
    <w:rsid w:val="00B668AA"/>
    <w:rsid w:val="00B67206"/>
    <w:rsid w:val="00B7207D"/>
    <w:rsid w:val="00B7240D"/>
    <w:rsid w:val="00B76B83"/>
    <w:rsid w:val="00B81201"/>
    <w:rsid w:val="00B87562"/>
    <w:rsid w:val="00B90C66"/>
    <w:rsid w:val="00B94725"/>
    <w:rsid w:val="00B96DC0"/>
    <w:rsid w:val="00BB13D0"/>
    <w:rsid w:val="00BB302D"/>
    <w:rsid w:val="00BB4096"/>
    <w:rsid w:val="00BB4C2E"/>
    <w:rsid w:val="00BB59AC"/>
    <w:rsid w:val="00BB620F"/>
    <w:rsid w:val="00BB6814"/>
    <w:rsid w:val="00BC2634"/>
    <w:rsid w:val="00BC5572"/>
    <w:rsid w:val="00BC6671"/>
    <w:rsid w:val="00BD177D"/>
    <w:rsid w:val="00BD2BAB"/>
    <w:rsid w:val="00BD3D56"/>
    <w:rsid w:val="00BD40E7"/>
    <w:rsid w:val="00BD7E65"/>
    <w:rsid w:val="00BE0298"/>
    <w:rsid w:val="00BE5395"/>
    <w:rsid w:val="00BE6C61"/>
    <w:rsid w:val="00BE76FE"/>
    <w:rsid w:val="00BF0ED9"/>
    <w:rsid w:val="00BF5298"/>
    <w:rsid w:val="00BF66BB"/>
    <w:rsid w:val="00BF7258"/>
    <w:rsid w:val="00C005ED"/>
    <w:rsid w:val="00C013A6"/>
    <w:rsid w:val="00C034EA"/>
    <w:rsid w:val="00C03A02"/>
    <w:rsid w:val="00C05161"/>
    <w:rsid w:val="00C05EAA"/>
    <w:rsid w:val="00C11164"/>
    <w:rsid w:val="00C13A0C"/>
    <w:rsid w:val="00C213B9"/>
    <w:rsid w:val="00C2198A"/>
    <w:rsid w:val="00C22139"/>
    <w:rsid w:val="00C23A6B"/>
    <w:rsid w:val="00C2555B"/>
    <w:rsid w:val="00C259FD"/>
    <w:rsid w:val="00C30202"/>
    <w:rsid w:val="00C33072"/>
    <w:rsid w:val="00C35A3A"/>
    <w:rsid w:val="00C361EE"/>
    <w:rsid w:val="00C433B2"/>
    <w:rsid w:val="00C4590C"/>
    <w:rsid w:val="00C61182"/>
    <w:rsid w:val="00C6157D"/>
    <w:rsid w:val="00C61B92"/>
    <w:rsid w:val="00C6419D"/>
    <w:rsid w:val="00C66504"/>
    <w:rsid w:val="00C665CB"/>
    <w:rsid w:val="00C66B48"/>
    <w:rsid w:val="00C717AD"/>
    <w:rsid w:val="00C73304"/>
    <w:rsid w:val="00C73CEC"/>
    <w:rsid w:val="00C83827"/>
    <w:rsid w:val="00C844AF"/>
    <w:rsid w:val="00C864CC"/>
    <w:rsid w:val="00C87608"/>
    <w:rsid w:val="00C90381"/>
    <w:rsid w:val="00C922D3"/>
    <w:rsid w:val="00C92E9C"/>
    <w:rsid w:val="00C9327F"/>
    <w:rsid w:val="00C94D41"/>
    <w:rsid w:val="00C965DF"/>
    <w:rsid w:val="00C97197"/>
    <w:rsid w:val="00CA023A"/>
    <w:rsid w:val="00CA0FF5"/>
    <w:rsid w:val="00CA44EF"/>
    <w:rsid w:val="00CA61B2"/>
    <w:rsid w:val="00CB14F2"/>
    <w:rsid w:val="00CB3615"/>
    <w:rsid w:val="00CB6026"/>
    <w:rsid w:val="00CB67AE"/>
    <w:rsid w:val="00CB7CB5"/>
    <w:rsid w:val="00CC2BE7"/>
    <w:rsid w:val="00CC3E62"/>
    <w:rsid w:val="00CC66E9"/>
    <w:rsid w:val="00CD1BE5"/>
    <w:rsid w:val="00CD4B81"/>
    <w:rsid w:val="00CD7E82"/>
    <w:rsid w:val="00CE192E"/>
    <w:rsid w:val="00CE2679"/>
    <w:rsid w:val="00CE66DD"/>
    <w:rsid w:val="00CE6D61"/>
    <w:rsid w:val="00CF2F5B"/>
    <w:rsid w:val="00CF4982"/>
    <w:rsid w:val="00CF5307"/>
    <w:rsid w:val="00D00AD4"/>
    <w:rsid w:val="00D02572"/>
    <w:rsid w:val="00D03033"/>
    <w:rsid w:val="00D05432"/>
    <w:rsid w:val="00D05CD1"/>
    <w:rsid w:val="00D102E7"/>
    <w:rsid w:val="00D10A94"/>
    <w:rsid w:val="00D11BA6"/>
    <w:rsid w:val="00D12518"/>
    <w:rsid w:val="00D14897"/>
    <w:rsid w:val="00D213E2"/>
    <w:rsid w:val="00D233CE"/>
    <w:rsid w:val="00D235D1"/>
    <w:rsid w:val="00D235E0"/>
    <w:rsid w:val="00D23F32"/>
    <w:rsid w:val="00D2551B"/>
    <w:rsid w:val="00D27CA0"/>
    <w:rsid w:val="00D32F58"/>
    <w:rsid w:val="00D33B61"/>
    <w:rsid w:val="00D377FE"/>
    <w:rsid w:val="00D4281F"/>
    <w:rsid w:val="00D43372"/>
    <w:rsid w:val="00D47608"/>
    <w:rsid w:val="00D47A55"/>
    <w:rsid w:val="00D52CD2"/>
    <w:rsid w:val="00D543F4"/>
    <w:rsid w:val="00D5507B"/>
    <w:rsid w:val="00D57E58"/>
    <w:rsid w:val="00D60631"/>
    <w:rsid w:val="00D607AB"/>
    <w:rsid w:val="00D7251B"/>
    <w:rsid w:val="00D7486A"/>
    <w:rsid w:val="00D7632D"/>
    <w:rsid w:val="00D773FA"/>
    <w:rsid w:val="00D77516"/>
    <w:rsid w:val="00D81273"/>
    <w:rsid w:val="00D850CB"/>
    <w:rsid w:val="00D864A0"/>
    <w:rsid w:val="00D90D77"/>
    <w:rsid w:val="00D91BD2"/>
    <w:rsid w:val="00DA2496"/>
    <w:rsid w:val="00DA3ADA"/>
    <w:rsid w:val="00DA4C40"/>
    <w:rsid w:val="00DA5D12"/>
    <w:rsid w:val="00DA6732"/>
    <w:rsid w:val="00DA6E45"/>
    <w:rsid w:val="00DA7E5E"/>
    <w:rsid w:val="00DB1BFD"/>
    <w:rsid w:val="00DB1DAD"/>
    <w:rsid w:val="00DB22CD"/>
    <w:rsid w:val="00DB36EC"/>
    <w:rsid w:val="00DB3CD3"/>
    <w:rsid w:val="00DB530F"/>
    <w:rsid w:val="00DB5EFE"/>
    <w:rsid w:val="00DB6E1B"/>
    <w:rsid w:val="00DB6F79"/>
    <w:rsid w:val="00DB7C22"/>
    <w:rsid w:val="00DC6B8B"/>
    <w:rsid w:val="00DC7C3C"/>
    <w:rsid w:val="00DD00E5"/>
    <w:rsid w:val="00DD0827"/>
    <w:rsid w:val="00DD1354"/>
    <w:rsid w:val="00DD3FD7"/>
    <w:rsid w:val="00DE416D"/>
    <w:rsid w:val="00DE623B"/>
    <w:rsid w:val="00DF1148"/>
    <w:rsid w:val="00DF2A12"/>
    <w:rsid w:val="00DF36A3"/>
    <w:rsid w:val="00DF3D07"/>
    <w:rsid w:val="00DF3E80"/>
    <w:rsid w:val="00DF601E"/>
    <w:rsid w:val="00DF761B"/>
    <w:rsid w:val="00E01516"/>
    <w:rsid w:val="00E01887"/>
    <w:rsid w:val="00E0381A"/>
    <w:rsid w:val="00E048F9"/>
    <w:rsid w:val="00E04FF5"/>
    <w:rsid w:val="00E05ECD"/>
    <w:rsid w:val="00E073CD"/>
    <w:rsid w:val="00E115C8"/>
    <w:rsid w:val="00E115FE"/>
    <w:rsid w:val="00E13513"/>
    <w:rsid w:val="00E150D4"/>
    <w:rsid w:val="00E15326"/>
    <w:rsid w:val="00E166C1"/>
    <w:rsid w:val="00E16B4E"/>
    <w:rsid w:val="00E17F01"/>
    <w:rsid w:val="00E2491C"/>
    <w:rsid w:val="00E2514E"/>
    <w:rsid w:val="00E25410"/>
    <w:rsid w:val="00E302B7"/>
    <w:rsid w:val="00E34D8C"/>
    <w:rsid w:val="00E350E3"/>
    <w:rsid w:val="00E356CF"/>
    <w:rsid w:val="00E3625F"/>
    <w:rsid w:val="00E3746B"/>
    <w:rsid w:val="00E4439C"/>
    <w:rsid w:val="00E4453A"/>
    <w:rsid w:val="00E44617"/>
    <w:rsid w:val="00E44704"/>
    <w:rsid w:val="00E4491D"/>
    <w:rsid w:val="00E463C2"/>
    <w:rsid w:val="00E50D03"/>
    <w:rsid w:val="00E51386"/>
    <w:rsid w:val="00E558E7"/>
    <w:rsid w:val="00E60342"/>
    <w:rsid w:val="00E61304"/>
    <w:rsid w:val="00E61F4A"/>
    <w:rsid w:val="00E62E8E"/>
    <w:rsid w:val="00E645D2"/>
    <w:rsid w:val="00E648F9"/>
    <w:rsid w:val="00E64B41"/>
    <w:rsid w:val="00E64F4D"/>
    <w:rsid w:val="00E70177"/>
    <w:rsid w:val="00E71AC7"/>
    <w:rsid w:val="00E728EB"/>
    <w:rsid w:val="00E74BED"/>
    <w:rsid w:val="00E75380"/>
    <w:rsid w:val="00E76F2F"/>
    <w:rsid w:val="00E808B4"/>
    <w:rsid w:val="00E81AEA"/>
    <w:rsid w:val="00E81E3B"/>
    <w:rsid w:val="00E82713"/>
    <w:rsid w:val="00E97D60"/>
    <w:rsid w:val="00EA143E"/>
    <w:rsid w:val="00EA1DF8"/>
    <w:rsid w:val="00EA2F1A"/>
    <w:rsid w:val="00EA3915"/>
    <w:rsid w:val="00EA5E9F"/>
    <w:rsid w:val="00EA7112"/>
    <w:rsid w:val="00EA76D3"/>
    <w:rsid w:val="00EA788C"/>
    <w:rsid w:val="00EA791C"/>
    <w:rsid w:val="00EB1589"/>
    <w:rsid w:val="00EC2CDC"/>
    <w:rsid w:val="00EC5963"/>
    <w:rsid w:val="00EC674A"/>
    <w:rsid w:val="00EC676E"/>
    <w:rsid w:val="00ED1193"/>
    <w:rsid w:val="00ED26FC"/>
    <w:rsid w:val="00ED2BAA"/>
    <w:rsid w:val="00ED3918"/>
    <w:rsid w:val="00ED4649"/>
    <w:rsid w:val="00ED6A44"/>
    <w:rsid w:val="00ED7353"/>
    <w:rsid w:val="00EE00DE"/>
    <w:rsid w:val="00EE0D05"/>
    <w:rsid w:val="00EE480A"/>
    <w:rsid w:val="00EE7F03"/>
    <w:rsid w:val="00EF01A5"/>
    <w:rsid w:val="00EF05C2"/>
    <w:rsid w:val="00EF10E5"/>
    <w:rsid w:val="00EF24C6"/>
    <w:rsid w:val="00EF3722"/>
    <w:rsid w:val="00EF3E46"/>
    <w:rsid w:val="00EF7EC6"/>
    <w:rsid w:val="00F07F23"/>
    <w:rsid w:val="00F102DF"/>
    <w:rsid w:val="00F110DC"/>
    <w:rsid w:val="00F13C7F"/>
    <w:rsid w:val="00F146FE"/>
    <w:rsid w:val="00F15D29"/>
    <w:rsid w:val="00F166A0"/>
    <w:rsid w:val="00F22567"/>
    <w:rsid w:val="00F23B18"/>
    <w:rsid w:val="00F23D4C"/>
    <w:rsid w:val="00F24513"/>
    <w:rsid w:val="00F30BE1"/>
    <w:rsid w:val="00F34016"/>
    <w:rsid w:val="00F4351B"/>
    <w:rsid w:val="00F44532"/>
    <w:rsid w:val="00F46161"/>
    <w:rsid w:val="00F46619"/>
    <w:rsid w:val="00F57F8B"/>
    <w:rsid w:val="00F64148"/>
    <w:rsid w:val="00F64528"/>
    <w:rsid w:val="00F66254"/>
    <w:rsid w:val="00F66B48"/>
    <w:rsid w:val="00F704F5"/>
    <w:rsid w:val="00F75D0C"/>
    <w:rsid w:val="00F80A03"/>
    <w:rsid w:val="00F841A2"/>
    <w:rsid w:val="00F844F5"/>
    <w:rsid w:val="00F84C4A"/>
    <w:rsid w:val="00F871A1"/>
    <w:rsid w:val="00F93AB9"/>
    <w:rsid w:val="00F93BE6"/>
    <w:rsid w:val="00F93BF1"/>
    <w:rsid w:val="00F97662"/>
    <w:rsid w:val="00F97716"/>
    <w:rsid w:val="00FA0F8F"/>
    <w:rsid w:val="00FA2D7C"/>
    <w:rsid w:val="00FA3935"/>
    <w:rsid w:val="00FB17ED"/>
    <w:rsid w:val="00FB416C"/>
    <w:rsid w:val="00FB51D2"/>
    <w:rsid w:val="00FB6CFC"/>
    <w:rsid w:val="00FB7F0A"/>
    <w:rsid w:val="00FC0394"/>
    <w:rsid w:val="00FC5269"/>
    <w:rsid w:val="00FD0656"/>
    <w:rsid w:val="00FD17D0"/>
    <w:rsid w:val="00FD40E4"/>
    <w:rsid w:val="00FE1AA0"/>
    <w:rsid w:val="00FE22CF"/>
    <w:rsid w:val="00FE2C14"/>
    <w:rsid w:val="00FE4446"/>
    <w:rsid w:val="00FE44AB"/>
    <w:rsid w:val="00FE6444"/>
    <w:rsid w:val="00FF1167"/>
    <w:rsid w:val="00FF327E"/>
    <w:rsid w:val="00FF3EC7"/>
    <w:rsid w:val="00FF4AC6"/>
    <w:rsid w:val="00FF6A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1AC3"/>
    <w:pPr>
      <w:spacing w:after="0" w:line="240" w:lineRule="auto"/>
    </w:pPr>
    <w:rPr>
      <w:rFonts w:ascii="Times New Roman" w:hAnsi="Times New Roman"/>
      <w:sz w:val="24"/>
      <w:lang w:val="sk-SK"/>
    </w:rPr>
  </w:style>
  <w:style w:type="paragraph" w:styleId="Nadpis1">
    <w:name w:val="heading 1"/>
    <w:basedOn w:val="Normln"/>
    <w:next w:val="Normln"/>
    <w:link w:val="Nadpis1Char"/>
    <w:uiPriority w:val="9"/>
    <w:qFormat/>
    <w:rsid w:val="004C7590"/>
    <w:pPr>
      <w:keepNext/>
      <w:keepLines/>
      <w:spacing w:before="480" w:after="120"/>
      <w:outlineLvl w:val="0"/>
    </w:pPr>
    <w:rPr>
      <w:rFonts w:eastAsiaTheme="majorEastAsia" w:cstheme="majorBidi"/>
      <w:b/>
      <w:bCs/>
      <w:sz w:val="32"/>
      <w:szCs w:val="28"/>
      <w:lang w:val="cs-CZ"/>
    </w:rPr>
  </w:style>
  <w:style w:type="paragraph" w:styleId="Nadpis2">
    <w:name w:val="heading 2"/>
    <w:basedOn w:val="Normln"/>
    <w:next w:val="Normln"/>
    <w:link w:val="Nadpis2Char"/>
    <w:uiPriority w:val="9"/>
    <w:unhideWhenUsed/>
    <w:qFormat/>
    <w:rsid w:val="00F13C7F"/>
    <w:pPr>
      <w:keepNext/>
      <w:keepLines/>
      <w:spacing w:line="36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B2DC7"/>
    <w:pPr>
      <w:keepNext/>
      <w:keepLines/>
      <w:spacing w:line="360" w:lineRule="auto"/>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iplomka">
    <w:name w:val="Diplomka"/>
    <w:basedOn w:val="Normln"/>
    <w:link w:val="DiplomkaChar"/>
    <w:qFormat/>
    <w:rsid w:val="004C7590"/>
    <w:pPr>
      <w:spacing w:line="360" w:lineRule="auto"/>
      <w:jc w:val="both"/>
    </w:pPr>
    <w:rPr>
      <w:lang w:val="cs-CZ"/>
    </w:rPr>
  </w:style>
  <w:style w:type="character" w:customStyle="1" w:styleId="DiplomkaChar">
    <w:name w:val="Diplomka Char"/>
    <w:basedOn w:val="Standardnpsmoodstavce"/>
    <w:link w:val="Diplomka"/>
    <w:rsid w:val="004C7590"/>
    <w:rPr>
      <w:rFonts w:ascii="Times New Roman" w:hAnsi="Times New Roman"/>
      <w:sz w:val="24"/>
    </w:rPr>
  </w:style>
  <w:style w:type="character" w:customStyle="1" w:styleId="Nadpis1Char">
    <w:name w:val="Nadpis 1 Char"/>
    <w:basedOn w:val="Standardnpsmoodstavce"/>
    <w:link w:val="Nadpis1"/>
    <w:uiPriority w:val="9"/>
    <w:rsid w:val="004C7590"/>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4C7590"/>
    <w:rPr>
      <w:sz w:val="20"/>
      <w:szCs w:val="20"/>
      <w:lang w:val="cs-CZ"/>
    </w:rPr>
  </w:style>
  <w:style w:type="character" w:customStyle="1" w:styleId="TextpoznpodarouChar">
    <w:name w:val="Text pozn. pod čarou Char"/>
    <w:basedOn w:val="Standardnpsmoodstavce"/>
    <w:link w:val="Textpoznpodarou"/>
    <w:uiPriority w:val="99"/>
    <w:semiHidden/>
    <w:rsid w:val="004C7590"/>
    <w:rPr>
      <w:rFonts w:ascii="Times New Roman" w:hAnsi="Times New Roman"/>
      <w:sz w:val="20"/>
      <w:szCs w:val="20"/>
    </w:rPr>
  </w:style>
  <w:style w:type="character" w:styleId="Znakapoznpodarou">
    <w:name w:val="footnote reference"/>
    <w:basedOn w:val="Standardnpsmoodstavce"/>
    <w:uiPriority w:val="99"/>
    <w:semiHidden/>
    <w:unhideWhenUsed/>
    <w:rsid w:val="004C7590"/>
    <w:rPr>
      <w:vertAlign w:val="superscript"/>
    </w:rPr>
  </w:style>
  <w:style w:type="character" w:styleId="Hypertextovodkaz">
    <w:name w:val="Hyperlink"/>
    <w:basedOn w:val="Standardnpsmoodstavce"/>
    <w:uiPriority w:val="99"/>
    <w:unhideWhenUsed/>
    <w:rsid w:val="004C7590"/>
    <w:rPr>
      <w:color w:val="0000FF" w:themeColor="hyperlink"/>
      <w:u w:val="single"/>
    </w:rPr>
  </w:style>
  <w:style w:type="character" w:customStyle="1" w:styleId="Nadpis2Char">
    <w:name w:val="Nadpis 2 Char"/>
    <w:basedOn w:val="Standardnpsmoodstavce"/>
    <w:link w:val="Nadpis2"/>
    <w:uiPriority w:val="9"/>
    <w:rsid w:val="00F13C7F"/>
    <w:rPr>
      <w:rFonts w:ascii="Times New Roman" w:eastAsiaTheme="majorEastAsia" w:hAnsi="Times New Roman" w:cstheme="majorBidi"/>
      <w:b/>
      <w:bCs/>
      <w:sz w:val="28"/>
      <w:szCs w:val="26"/>
      <w:lang w:val="sk-SK"/>
    </w:rPr>
  </w:style>
  <w:style w:type="character" w:styleId="Siln">
    <w:name w:val="Strong"/>
    <w:basedOn w:val="Standardnpsmoodstavce"/>
    <w:uiPriority w:val="22"/>
    <w:qFormat/>
    <w:rsid w:val="004C7590"/>
    <w:rPr>
      <w:b/>
      <w:bCs/>
    </w:rPr>
  </w:style>
  <w:style w:type="paragraph" w:customStyle="1" w:styleId="Seminrka">
    <w:name w:val="Seminárka"/>
    <w:basedOn w:val="Normln"/>
    <w:next w:val="Normln"/>
    <w:qFormat/>
    <w:rsid w:val="004C7590"/>
    <w:pPr>
      <w:spacing w:line="360" w:lineRule="auto"/>
      <w:jc w:val="both"/>
    </w:pPr>
    <w:rPr>
      <w:rFonts w:eastAsia="Calibri" w:cs="Times New Roman"/>
      <w:lang w:val="cs-CZ"/>
    </w:rPr>
  </w:style>
  <w:style w:type="paragraph" w:styleId="Odstavecseseznamem">
    <w:name w:val="List Paragraph"/>
    <w:basedOn w:val="Normln"/>
    <w:uiPriority w:val="34"/>
    <w:qFormat/>
    <w:rsid w:val="004C7590"/>
    <w:pPr>
      <w:ind w:left="720"/>
      <w:contextualSpacing/>
    </w:pPr>
    <w:rPr>
      <w:rFonts w:eastAsia="Calibri" w:cs="Times New Roman"/>
      <w:lang w:val="cs-CZ"/>
    </w:rPr>
  </w:style>
  <w:style w:type="paragraph" w:styleId="Textbubliny">
    <w:name w:val="Balloon Text"/>
    <w:basedOn w:val="Normln"/>
    <w:link w:val="TextbublinyChar"/>
    <w:uiPriority w:val="99"/>
    <w:semiHidden/>
    <w:unhideWhenUsed/>
    <w:rsid w:val="004C7590"/>
    <w:rPr>
      <w:rFonts w:ascii="Tahoma" w:hAnsi="Tahoma" w:cs="Tahoma"/>
      <w:sz w:val="16"/>
      <w:szCs w:val="16"/>
    </w:rPr>
  </w:style>
  <w:style w:type="character" w:customStyle="1" w:styleId="TextbublinyChar">
    <w:name w:val="Text bubliny Char"/>
    <w:basedOn w:val="Standardnpsmoodstavce"/>
    <w:link w:val="Textbubliny"/>
    <w:uiPriority w:val="99"/>
    <w:semiHidden/>
    <w:rsid w:val="004C7590"/>
    <w:rPr>
      <w:rFonts w:ascii="Tahoma" w:hAnsi="Tahoma" w:cs="Tahoma"/>
      <w:sz w:val="16"/>
      <w:szCs w:val="16"/>
      <w:lang w:val="sk-SK"/>
    </w:rPr>
  </w:style>
  <w:style w:type="character" w:customStyle="1" w:styleId="Nadpis3Char">
    <w:name w:val="Nadpis 3 Char"/>
    <w:basedOn w:val="Standardnpsmoodstavce"/>
    <w:link w:val="Nadpis3"/>
    <w:uiPriority w:val="9"/>
    <w:rsid w:val="004B2DC7"/>
    <w:rPr>
      <w:rFonts w:ascii="Times New Roman" w:eastAsiaTheme="majorEastAsia" w:hAnsi="Times New Roman" w:cstheme="majorBidi"/>
      <w:b/>
      <w:bCs/>
      <w:sz w:val="24"/>
      <w:lang w:val="sk-SK"/>
    </w:rPr>
  </w:style>
  <w:style w:type="character" w:styleId="CittHTML">
    <w:name w:val="HTML Cite"/>
    <w:basedOn w:val="Standardnpsmoodstavce"/>
    <w:uiPriority w:val="99"/>
    <w:semiHidden/>
    <w:unhideWhenUsed/>
    <w:rsid w:val="004C7590"/>
    <w:rPr>
      <w:i/>
      <w:iCs/>
    </w:rPr>
  </w:style>
  <w:style w:type="paragraph" w:styleId="Zhlav">
    <w:name w:val="header"/>
    <w:basedOn w:val="Normln"/>
    <w:link w:val="ZhlavChar"/>
    <w:uiPriority w:val="99"/>
    <w:semiHidden/>
    <w:unhideWhenUsed/>
    <w:rsid w:val="00881C86"/>
    <w:pPr>
      <w:tabs>
        <w:tab w:val="center" w:pos="4536"/>
        <w:tab w:val="right" w:pos="9072"/>
      </w:tabs>
    </w:pPr>
  </w:style>
  <w:style w:type="character" w:customStyle="1" w:styleId="ZhlavChar">
    <w:name w:val="Záhlaví Char"/>
    <w:basedOn w:val="Standardnpsmoodstavce"/>
    <w:link w:val="Zhlav"/>
    <w:uiPriority w:val="99"/>
    <w:semiHidden/>
    <w:rsid w:val="00881C86"/>
    <w:rPr>
      <w:rFonts w:ascii="Times New Roman" w:hAnsi="Times New Roman"/>
      <w:sz w:val="24"/>
      <w:lang w:val="sk-SK"/>
    </w:rPr>
  </w:style>
  <w:style w:type="paragraph" w:styleId="Zpat">
    <w:name w:val="footer"/>
    <w:basedOn w:val="Normln"/>
    <w:link w:val="ZpatChar"/>
    <w:uiPriority w:val="99"/>
    <w:unhideWhenUsed/>
    <w:rsid w:val="00881C86"/>
    <w:pPr>
      <w:tabs>
        <w:tab w:val="center" w:pos="4536"/>
        <w:tab w:val="right" w:pos="9072"/>
      </w:tabs>
    </w:pPr>
  </w:style>
  <w:style w:type="character" w:customStyle="1" w:styleId="ZpatChar">
    <w:name w:val="Zápatí Char"/>
    <w:basedOn w:val="Standardnpsmoodstavce"/>
    <w:link w:val="Zpat"/>
    <w:uiPriority w:val="99"/>
    <w:rsid w:val="00881C86"/>
    <w:rPr>
      <w:rFonts w:ascii="Times New Roman" w:hAnsi="Times New Roman"/>
      <w:sz w:val="24"/>
      <w:lang w:val="sk-SK"/>
    </w:rPr>
  </w:style>
  <w:style w:type="paragraph" w:styleId="Nadpisobsahu">
    <w:name w:val="TOC Heading"/>
    <w:basedOn w:val="Nadpis1"/>
    <w:next w:val="Normln"/>
    <w:uiPriority w:val="39"/>
    <w:semiHidden/>
    <w:unhideWhenUsed/>
    <w:qFormat/>
    <w:rsid w:val="00542D7A"/>
    <w:pPr>
      <w:spacing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42D7A"/>
    <w:pPr>
      <w:spacing w:after="100"/>
    </w:pPr>
  </w:style>
  <w:style w:type="paragraph" w:styleId="Obsah2">
    <w:name w:val="toc 2"/>
    <w:basedOn w:val="Normln"/>
    <w:next w:val="Normln"/>
    <w:autoRedefine/>
    <w:uiPriority w:val="39"/>
    <w:unhideWhenUsed/>
    <w:rsid w:val="00542D7A"/>
    <w:pPr>
      <w:spacing w:after="100"/>
      <w:ind w:left="240"/>
    </w:pPr>
  </w:style>
  <w:style w:type="paragraph" w:styleId="Obsah3">
    <w:name w:val="toc 3"/>
    <w:basedOn w:val="Normln"/>
    <w:next w:val="Normln"/>
    <w:autoRedefine/>
    <w:uiPriority w:val="39"/>
    <w:unhideWhenUsed/>
    <w:rsid w:val="00542D7A"/>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5F54-7E8E-454D-B00C-B14DCC10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21586</Words>
  <Characters>127362</Characters>
  <Application>Microsoft Office Word</Application>
  <DocSecurity>0</DocSecurity>
  <Lines>1061</Lines>
  <Paragraphs>297</Paragraphs>
  <ScaleCrop>false</ScaleCrop>
  <HeadingPairs>
    <vt:vector size="2" baseType="variant">
      <vt:variant>
        <vt:lpstr>Název</vt:lpstr>
      </vt:variant>
      <vt:variant>
        <vt:i4>1</vt:i4>
      </vt:variant>
    </vt:vector>
  </HeadingPairs>
  <TitlesOfParts>
    <vt:vector size="1" baseType="lpstr">
      <vt:lpstr/>
    </vt:vector>
  </TitlesOfParts>
  <Company>Tempo</Company>
  <LinksUpToDate>false</LinksUpToDate>
  <CharactersWithSpaces>148651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dc:creator>
  <cp:lastModifiedBy>Anda</cp:lastModifiedBy>
  <cp:revision>2</cp:revision>
  <cp:lastPrinted>2011-04-28T10:02:00Z</cp:lastPrinted>
  <dcterms:created xsi:type="dcterms:W3CDTF">2011-04-28T11:10:00Z</dcterms:created>
  <dcterms:modified xsi:type="dcterms:W3CDTF">2011-04-28T11:10:00Z</dcterms:modified>
</cp:coreProperties>
</file>