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84" w:rsidRPr="009C1D9F" w:rsidRDefault="00116984" w:rsidP="003938B9">
      <w:pPr>
        <w:spacing w:line="360" w:lineRule="auto"/>
        <w:jc w:val="center"/>
        <w:rPr>
          <w:rFonts w:ascii="Times New Roman" w:hAnsi="Times New Roman"/>
          <w:b/>
          <w:sz w:val="28"/>
          <w:szCs w:val="28"/>
        </w:rPr>
      </w:pPr>
      <w:r w:rsidRPr="009C1D9F">
        <w:rPr>
          <w:rFonts w:ascii="Times New Roman" w:hAnsi="Times New Roman"/>
          <w:b/>
          <w:sz w:val="28"/>
          <w:szCs w:val="28"/>
        </w:rPr>
        <w:t>Univerzita Palackého v Olomouci</w:t>
      </w:r>
    </w:p>
    <w:p w:rsidR="00987E5B" w:rsidRPr="009C1D9F" w:rsidRDefault="00116984" w:rsidP="003938B9">
      <w:pPr>
        <w:spacing w:line="360" w:lineRule="auto"/>
        <w:jc w:val="center"/>
        <w:rPr>
          <w:rFonts w:ascii="Times New Roman" w:hAnsi="Times New Roman"/>
          <w:b/>
          <w:sz w:val="28"/>
          <w:szCs w:val="28"/>
        </w:rPr>
      </w:pPr>
      <w:r w:rsidRPr="009C1D9F">
        <w:rPr>
          <w:rFonts w:ascii="Times New Roman" w:hAnsi="Times New Roman"/>
          <w:b/>
          <w:sz w:val="28"/>
          <w:szCs w:val="28"/>
        </w:rPr>
        <w:t>Právnická fakulta</w:t>
      </w: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b/>
          <w:sz w:val="28"/>
          <w:szCs w:val="28"/>
        </w:rPr>
      </w:pPr>
      <w:r w:rsidRPr="00BE75A8">
        <w:rPr>
          <w:rFonts w:ascii="Times New Roman" w:hAnsi="Times New Roman"/>
          <w:b/>
          <w:sz w:val="28"/>
          <w:szCs w:val="28"/>
        </w:rPr>
        <w:t>Veronika Nováková</w:t>
      </w:r>
    </w:p>
    <w:p w:rsidR="00116984" w:rsidRPr="00BE75A8" w:rsidRDefault="00116984" w:rsidP="003938B9">
      <w:pPr>
        <w:spacing w:line="360" w:lineRule="auto"/>
        <w:jc w:val="center"/>
        <w:rPr>
          <w:rFonts w:ascii="Times New Roman" w:hAnsi="Times New Roman"/>
          <w:sz w:val="32"/>
          <w:szCs w:val="32"/>
        </w:rPr>
      </w:pPr>
    </w:p>
    <w:p w:rsidR="00116984" w:rsidRPr="00BE75A8" w:rsidRDefault="00116984" w:rsidP="003938B9">
      <w:pPr>
        <w:spacing w:after="0" w:line="360" w:lineRule="auto"/>
        <w:jc w:val="center"/>
        <w:rPr>
          <w:rFonts w:ascii="Times New Roman" w:hAnsi="Times New Roman"/>
          <w:b/>
          <w:sz w:val="32"/>
          <w:szCs w:val="32"/>
        </w:rPr>
      </w:pPr>
      <w:r w:rsidRPr="00BE75A8">
        <w:rPr>
          <w:rFonts w:ascii="Times New Roman" w:hAnsi="Times New Roman"/>
          <w:b/>
          <w:sz w:val="32"/>
          <w:szCs w:val="32"/>
        </w:rPr>
        <w:t>Právo životního prostředí v rámci námořní dopravy</w:t>
      </w:r>
    </w:p>
    <w:p w:rsidR="00116984" w:rsidRPr="00BE75A8" w:rsidRDefault="00116984" w:rsidP="003938B9">
      <w:pPr>
        <w:spacing w:before="200" w:line="360" w:lineRule="auto"/>
        <w:jc w:val="center"/>
        <w:rPr>
          <w:rFonts w:ascii="Times New Roman" w:hAnsi="Times New Roman"/>
          <w:sz w:val="32"/>
          <w:szCs w:val="32"/>
        </w:rPr>
      </w:pPr>
    </w:p>
    <w:p w:rsidR="00116984" w:rsidRPr="009C1D9F" w:rsidRDefault="00116984" w:rsidP="003938B9">
      <w:pPr>
        <w:spacing w:line="360" w:lineRule="auto"/>
        <w:jc w:val="center"/>
        <w:rPr>
          <w:rFonts w:ascii="Times New Roman" w:hAnsi="Times New Roman"/>
          <w:b/>
          <w:sz w:val="28"/>
          <w:szCs w:val="28"/>
        </w:rPr>
      </w:pPr>
      <w:r w:rsidRPr="009C1D9F">
        <w:rPr>
          <w:rFonts w:ascii="Times New Roman" w:hAnsi="Times New Roman"/>
          <w:b/>
          <w:sz w:val="28"/>
          <w:szCs w:val="28"/>
        </w:rPr>
        <w:t xml:space="preserve">Diplomová práce </w:t>
      </w: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BE75A8" w:rsidRDefault="00116984" w:rsidP="003938B9">
      <w:pPr>
        <w:spacing w:line="360" w:lineRule="auto"/>
        <w:rPr>
          <w:rFonts w:ascii="Times New Roman" w:hAnsi="Times New Roman"/>
          <w:sz w:val="24"/>
          <w:szCs w:val="24"/>
        </w:rPr>
      </w:pPr>
    </w:p>
    <w:p w:rsidR="00116984" w:rsidRPr="00BE75A8" w:rsidRDefault="00116984" w:rsidP="003938B9">
      <w:pPr>
        <w:spacing w:line="360" w:lineRule="auto"/>
        <w:jc w:val="center"/>
        <w:rPr>
          <w:rFonts w:ascii="Times New Roman" w:hAnsi="Times New Roman"/>
          <w:sz w:val="24"/>
          <w:szCs w:val="24"/>
        </w:rPr>
      </w:pPr>
    </w:p>
    <w:p w:rsidR="00116984" w:rsidRPr="009C1D9F" w:rsidRDefault="009C1D9F" w:rsidP="003938B9">
      <w:pPr>
        <w:spacing w:line="360" w:lineRule="auto"/>
        <w:jc w:val="center"/>
        <w:rPr>
          <w:rFonts w:ascii="Times New Roman" w:hAnsi="Times New Roman"/>
          <w:b/>
          <w:sz w:val="28"/>
          <w:szCs w:val="28"/>
        </w:rPr>
      </w:pPr>
      <w:r>
        <w:rPr>
          <w:rFonts w:ascii="Times New Roman" w:hAnsi="Times New Roman"/>
          <w:b/>
          <w:sz w:val="28"/>
          <w:szCs w:val="28"/>
        </w:rPr>
        <w:t>Olomouc</w:t>
      </w:r>
      <w:r w:rsidR="00116984" w:rsidRPr="009C1D9F">
        <w:rPr>
          <w:rFonts w:ascii="Times New Roman" w:hAnsi="Times New Roman"/>
          <w:b/>
          <w:sz w:val="28"/>
          <w:szCs w:val="28"/>
        </w:rPr>
        <w:t xml:space="preserve"> </w:t>
      </w:r>
      <w:r w:rsidR="00A2090E" w:rsidRPr="009C1D9F">
        <w:rPr>
          <w:rFonts w:ascii="Times New Roman" w:hAnsi="Times New Roman"/>
          <w:b/>
          <w:sz w:val="28"/>
          <w:szCs w:val="28"/>
        </w:rPr>
        <w:t>2018</w:t>
      </w: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116984" w:rsidRPr="00BE75A8" w:rsidRDefault="00116984" w:rsidP="003938B9">
      <w:pPr>
        <w:spacing w:after="0" w:line="360" w:lineRule="auto"/>
        <w:jc w:val="both"/>
        <w:rPr>
          <w:rFonts w:ascii="Times New Roman" w:hAnsi="Times New Roman"/>
          <w:sz w:val="24"/>
          <w:szCs w:val="24"/>
        </w:rPr>
      </w:pPr>
      <w:r w:rsidRPr="00BE75A8">
        <w:rPr>
          <w:rFonts w:ascii="Times New Roman" w:hAnsi="Times New Roman"/>
          <w:sz w:val="24"/>
          <w:szCs w:val="24"/>
        </w:rPr>
        <w:t>„Prohlašuji, že jsem diplomovou práci na téma Právo životního prostředí v rámci námořní dopravy vypracovala samostatně a citovala jsem všechny použité zdroje.“</w:t>
      </w:r>
    </w:p>
    <w:p w:rsidR="00CF373A" w:rsidRPr="00BE75A8" w:rsidRDefault="00CF373A" w:rsidP="003938B9">
      <w:pPr>
        <w:spacing w:after="0" w:line="360" w:lineRule="auto"/>
        <w:rPr>
          <w:rFonts w:ascii="Times New Roman" w:hAnsi="Times New Roman"/>
          <w:i/>
          <w:sz w:val="24"/>
          <w:szCs w:val="24"/>
        </w:rPr>
      </w:pPr>
    </w:p>
    <w:p w:rsidR="00CF373A" w:rsidRPr="00BE75A8" w:rsidRDefault="006D2389" w:rsidP="003938B9">
      <w:pPr>
        <w:spacing w:after="0" w:line="360" w:lineRule="auto"/>
        <w:rPr>
          <w:rFonts w:ascii="Times New Roman" w:hAnsi="Times New Roman"/>
          <w:sz w:val="24"/>
          <w:szCs w:val="24"/>
        </w:rPr>
      </w:pPr>
      <w:r>
        <w:rPr>
          <w:rFonts w:ascii="Times New Roman" w:hAnsi="Times New Roman"/>
          <w:sz w:val="24"/>
          <w:szCs w:val="24"/>
        </w:rPr>
        <w:t>V Olomouci dne 20. března 2018</w:t>
      </w:r>
      <w:r w:rsidR="00CF373A" w:rsidRPr="00BE75A8">
        <w:rPr>
          <w:rFonts w:ascii="Times New Roman" w:hAnsi="Times New Roman"/>
          <w:sz w:val="24"/>
          <w:szCs w:val="24"/>
        </w:rPr>
        <w:tab/>
      </w:r>
      <w:r w:rsidR="00CF373A" w:rsidRPr="00BE75A8">
        <w:rPr>
          <w:rFonts w:ascii="Times New Roman" w:hAnsi="Times New Roman"/>
          <w:sz w:val="24"/>
          <w:szCs w:val="24"/>
        </w:rPr>
        <w:tab/>
      </w:r>
      <w:r w:rsidR="00CF373A" w:rsidRPr="00BE75A8">
        <w:rPr>
          <w:rFonts w:ascii="Times New Roman" w:hAnsi="Times New Roman"/>
          <w:sz w:val="24"/>
          <w:szCs w:val="24"/>
        </w:rPr>
        <w:tab/>
      </w:r>
      <w:r w:rsidR="00CF373A" w:rsidRPr="00BE75A8">
        <w:rPr>
          <w:rFonts w:ascii="Times New Roman" w:hAnsi="Times New Roman"/>
          <w:sz w:val="24"/>
          <w:szCs w:val="24"/>
        </w:rPr>
        <w:tab/>
      </w:r>
      <w:r w:rsidR="00CF373A" w:rsidRPr="00BE75A8">
        <w:rPr>
          <w:rFonts w:ascii="Times New Roman" w:hAnsi="Times New Roman"/>
          <w:sz w:val="24"/>
          <w:szCs w:val="24"/>
        </w:rPr>
        <w:tab/>
      </w:r>
      <w:r w:rsidR="00CF373A" w:rsidRPr="00BE75A8">
        <w:rPr>
          <w:rFonts w:ascii="Times New Roman" w:hAnsi="Times New Roman"/>
          <w:sz w:val="24"/>
          <w:szCs w:val="24"/>
        </w:rPr>
        <w:tab/>
        <w:t>……………………</w:t>
      </w:r>
    </w:p>
    <w:p w:rsidR="00CF373A" w:rsidRPr="00BE75A8" w:rsidRDefault="00CF373A" w:rsidP="003938B9">
      <w:pPr>
        <w:spacing w:after="0" w:line="360" w:lineRule="auto"/>
        <w:rPr>
          <w:rFonts w:ascii="Times New Roman" w:hAnsi="Times New Roman"/>
          <w:sz w:val="24"/>
          <w:szCs w:val="24"/>
        </w:rPr>
      </w:pP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Veronika Nováková</w:t>
      </w: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3938B9" w:rsidRPr="00BE75A8" w:rsidRDefault="003938B9"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CF373A" w:rsidRPr="00BE75A8" w:rsidRDefault="00CF373A" w:rsidP="003938B9">
      <w:pPr>
        <w:spacing w:after="0" w:line="360" w:lineRule="auto"/>
        <w:rPr>
          <w:rFonts w:ascii="Times New Roman" w:hAnsi="Times New Roman"/>
          <w:sz w:val="24"/>
          <w:szCs w:val="24"/>
        </w:rPr>
      </w:pPr>
    </w:p>
    <w:p w:rsidR="003938B9" w:rsidRPr="00BE75A8" w:rsidRDefault="00CF373A" w:rsidP="003938B9">
      <w:pPr>
        <w:spacing w:line="360" w:lineRule="auto"/>
        <w:ind w:firstLine="709"/>
        <w:jc w:val="both"/>
        <w:rPr>
          <w:rFonts w:ascii="Times New Roman" w:hAnsi="Times New Roman"/>
          <w:bCs/>
          <w:sz w:val="24"/>
          <w:szCs w:val="24"/>
        </w:rPr>
      </w:pPr>
      <w:r w:rsidRPr="00BE75A8">
        <w:rPr>
          <w:rFonts w:ascii="Times New Roman" w:hAnsi="Times New Roman"/>
          <w:sz w:val="24"/>
          <w:szCs w:val="24"/>
        </w:rPr>
        <w:t>Na tomto místě bych ráda poděkoval</w:t>
      </w:r>
      <w:r w:rsidR="007C20EF" w:rsidRPr="00BE75A8">
        <w:rPr>
          <w:rFonts w:ascii="Times New Roman" w:hAnsi="Times New Roman"/>
          <w:sz w:val="24"/>
          <w:szCs w:val="24"/>
        </w:rPr>
        <w:t>a</w:t>
      </w:r>
      <w:r w:rsidR="00AA2FDA" w:rsidRPr="00BE75A8">
        <w:rPr>
          <w:rFonts w:ascii="Times New Roman" w:hAnsi="Times New Roman"/>
          <w:sz w:val="24"/>
          <w:szCs w:val="24"/>
        </w:rPr>
        <w:t xml:space="preserve"> váženému pá</w:t>
      </w:r>
      <w:r w:rsidRPr="00BE75A8">
        <w:rPr>
          <w:rFonts w:ascii="Times New Roman" w:hAnsi="Times New Roman"/>
          <w:sz w:val="24"/>
          <w:szCs w:val="24"/>
        </w:rPr>
        <w:t xml:space="preserve">nu JUDr. Ondřeji Víchovi, Ph.D., za jeho odborné </w:t>
      </w:r>
      <w:r w:rsidR="00677004" w:rsidRPr="00BE75A8">
        <w:rPr>
          <w:rFonts w:ascii="Times New Roman" w:hAnsi="Times New Roman"/>
          <w:sz w:val="24"/>
          <w:szCs w:val="24"/>
        </w:rPr>
        <w:t xml:space="preserve">vedení </w:t>
      </w:r>
      <w:r w:rsidRPr="00BE75A8">
        <w:rPr>
          <w:rFonts w:ascii="Times New Roman" w:hAnsi="Times New Roman"/>
          <w:sz w:val="24"/>
          <w:szCs w:val="24"/>
        </w:rPr>
        <w:t xml:space="preserve">a cenné rady, jakožto i za jeho ochotu a </w:t>
      </w:r>
      <w:r w:rsidR="00B32BED" w:rsidRPr="00BE75A8">
        <w:rPr>
          <w:rFonts w:ascii="Times New Roman" w:hAnsi="Times New Roman"/>
          <w:sz w:val="24"/>
          <w:szCs w:val="24"/>
        </w:rPr>
        <w:t xml:space="preserve">především </w:t>
      </w:r>
      <w:r w:rsidR="003938B9" w:rsidRPr="00BE75A8">
        <w:rPr>
          <w:rFonts w:ascii="Times New Roman" w:hAnsi="Times New Roman"/>
          <w:sz w:val="24"/>
          <w:szCs w:val="24"/>
        </w:rPr>
        <w:t>trpělivost při </w:t>
      </w:r>
      <w:r w:rsidRPr="00BE75A8">
        <w:rPr>
          <w:rFonts w:ascii="Times New Roman" w:hAnsi="Times New Roman"/>
          <w:sz w:val="24"/>
          <w:szCs w:val="24"/>
        </w:rPr>
        <w:t>výběru tématu a psaní této práce.</w:t>
      </w:r>
      <w:r w:rsidR="00A15623" w:rsidRPr="00BE75A8">
        <w:rPr>
          <w:rFonts w:ascii="Times New Roman" w:hAnsi="Times New Roman"/>
          <w:sz w:val="24"/>
          <w:szCs w:val="24"/>
        </w:rPr>
        <w:t xml:space="preserve"> </w:t>
      </w:r>
      <w:r w:rsidR="00257474" w:rsidRPr="00BE75A8">
        <w:rPr>
          <w:rFonts w:ascii="Times New Roman" w:hAnsi="Times New Roman"/>
          <w:sz w:val="24"/>
          <w:szCs w:val="24"/>
        </w:rPr>
        <w:t>Dále děkuji své rodině, jíž vděčím za veškerou podporu</w:t>
      </w:r>
      <w:r w:rsidR="000F6072" w:rsidRPr="00BE75A8">
        <w:rPr>
          <w:rFonts w:ascii="Times New Roman" w:hAnsi="Times New Roman"/>
          <w:sz w:val="24"/>
          <w:szCs w:val="24"/>
        </w:rPr>
        <w:t>.</w:t>
      </w:r>
    </w:p>
    <w:p w:rsidR="006514AE" w:rsidRPr="00BE75A8" w:rsidRDefault="00CF373A" w:rsidP="00C743F5">
      <w:pPr>
        <w:spacing w:line="360" w:lineRule="auto"/>
        <w:jc w:val="both"/>
        <w:rPr>
          <w:rFonts w:ascii="Times New Roman" w:hAnsi="Times New Roman"/>
          <w:bCs/>
          <w:sz w:val="24"/>
          <w:szCs w:val="24"/>
        </w:rPr>
      </w:pPr>
      <w:r w:rsidRPr="00BE75A8">
        <w:rPr>
          <w:rFonts w:ascii="Times New Roman" w:hAnsi="Times New Roman"/>
          <w:b/>
          <w:sz w:val="32"/>
          <w:szCs w:val="32"/>
        </w:rPr>
        <w:lastRenderedPageBreak/>
        <w:t>Obsah</w:t>
      </w:r>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r w:rsidRPr="00BE75A8">
        <w:rPr>
          <w:rFonts w:ascii="Times New Roman" w:hAnsi="Times New Roman"/>
          <w:sz w:val="24"/>
          <w:szCs w:val="24"/>
        </w:rPr>
        <w:fldChar w:fldCharType="begin"/>
      </w:r>
      <w:r w:rsidR="006514AE" w:rsidRPr="00BE75A8">
        <w:rPr>
          <w:rFonts w:ascii="Times New Roman" w:hAnsi="Times New Roman"/>
          <w:sz w:val="24"/>
          <w:szCs w:val="24"/>
        </w:rPr>
        <w:instrText xml:space="preserve"> TOC \o "1-3" \h \z \u </w:instrText>
      </w:r>
      <w:r w:rsidRPr="00BE75A8">
        <w:rPr>
          <w:rFonts w:ascii="Times New Roman" w:hAnsi="Times New Roman"/>
          <w:sz w:val="24"/>
          <w:szCs w:val="24"/>
        </w:rPr>
        <w:fldChar w:fldCharType="separate"/>
      </w:r>
      <w:hyperlink w:anchor="_Toc508564664" w:history="1">
        <w:r w:rsidR="00BE75A8" w:rsidRPr="00BE75A8">
          <w:rPr>
            <w:rStyle w:val="Hypertextovodkaz"/>
            <w:rFonts w:ascii="Times New Roman" w:hAnsi="Times New Roman"/>
            <w:noProof/>
            <w:sz w:val="24"/>
            <w:szCs w:val="24"/>
          </w:rPr>
          <w:t>Seznam použitých zkratek</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_Toc508564664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6</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65" w:history="1">
        <w:r w:rsidR="00BE75A8" w:rsidRPr="00BE75A8">
          <w:rPr>
            <w:rStyle w:val="Hypertextovodkaz"/>
            <w:rFonts w:ascii="Times New Roman" w:hAnsi="Times New Roman"/>
            <w:noProof/>
            <w:sz w:val="24"/>
            <w:szCs w:val="24"/>
          </w:rPr>
          <w:t>Úvod</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_Toc508564665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8</w:t>
        </w:r>
        <w:r w:rsidRPr="00BE75A8">
          <w:rPr>
            <w:rFonts w:ascii="Times New Roman" w:hAnsi="Times New Roman"/>
            <w:noProof/>
            <w:webHidden/>
            <w:sz w:val="24"/>
            <w:szCs w:val="24"/>
          </w:rPr>
          <w:fldChar w:fldCharType="end"/>
        </w:r>
      </w:hyperlink>
    </w:p>
    <w:p w:rsidR="00BE75A8" w:rsidRPr="00BE75A8" w:rsidRDefault="001E1E10">
      <w:pPr>
        <w:pStyle w:val="Obsah1"/>
        <w:tabs>
          <w:tab w:val="left" w:pos="851"/>
          <w:tab w:val="right" w:leader="dot" w:pos="9061"/>
        </w:tabs>
        <w:rPr>
          <w:rFonts w:ascii="Times New Roman" w:eastAsiaTheme="minorEastAsia" w:hAnsi="Times New Roman"/>
          <w:noProof/>
          <w:sz w:val="24"/>
          <w:szCs w:val="24"/>
          <w:lang w:eastAsia="cs-CZ"/>
        </w:rPr>
      </w:pPr>
      <w:hyperlink w:anchor="_Toc508564666" w:history="1">
        <w:r w:rsidR="00BE75A8" w:rsidRPr="00BE75A8">
          <w:rPr>
            <w:rStyle w:val="Hypertextovodkaz"/>
            <w:rFonts w:ascii="Times New Roman" w:hAnsi="Times New Roman"/>
            <w:noProof/>
            <w:sz w:val="24"/>
            <w:szCs w:val="24"/>
          </w:rPr>
          <w:t>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Účast mezinárodních organizací na ochraně mořského prostředí</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_Toc508564666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11</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67" w:history="1">
        <w:r w:rsidR="00BE75A8" w:rsidRPr="00BE75A8">
          <w:rPr>
            <w:rStyle w:val="Hypertextovodkaz"/>
            <w:rFonts w:ascii="Times New Roman" w:hAnsi="Times New Roman"/>
            <w:noProof/>
            <w:sz w:val="24"/>
            <w:szCs w:val="24"/>
          </w:rPr>
          <w:t>1.1.    Mezinárodní námořní organizace</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_Toc508564667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11</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68" w:history="1">
        <w:r w:rsidR="00BE75A8" w:rsidRPr="00BE75A8">
          <w:rPr>
            <w:rStyle w:val="Hypertextovodkaz"/>
            <w:rFonts w:ascii="Times New Roman" w:hAnsi="Times New Roman"/>
            <w:noProof/>
            <w:sz w:val="24"/>
            <w:szCs w:val="24"/>
          </w:rPr>
          <w:t>1.2.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Nevládní organizace (NGOs)</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_Toc508564668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13</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69" w:history="1">
        <w:r w:rsidR="00BE75A8" w:rsidRPr="00BE75A8">
          <w:rPr>
            <w:rStyle w:val="Hypertextovodkaz"/>
            <w:rFonts w:ascii="Times New Roman" w:hAnsi="Times New Roman"/>
            <w:noProof/>
            <w:sz w:val="24"/>
            <w:szCs w:val="24"/>
          </w:rPr>
          <w:t>1.3.</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Další organizace, agentury a programy</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_Toc508564669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13</w:t>
        </w:r>
        <w:r w:rsidRPr="00BE75A8">
          <w:rPr>
            <w:rFonts w:ascii="Times New Roman" w:hAnsi="Times New Roman"/>
            <w:noProof/>
            <w:webHidden/>
            <w:sz w:val="24"/>
            <w:szCs w:val="24"/>
          </w:rPr>
          <w:fldChar w:fldCharType="end"/>
        </w:r>
      </w:hyperlink>
    </w:p>
    <w:p w:rsidR="00BE75A8" w:rsidRPr="00BE75A8" w:rsidRDefault="001E1E10">
      <w:pPr>
        <w:pStyle w:val="Obsah1"/>
        <w:tabs>
          <w:tab w:val="left" w:pos="851"/>
          <w:tab w:val="right" w:leader="dot" w:pos="9061"/>
        </w:tabs>
        <w:rPr>
          <w:rFonts w:ascii="Times New Roman" w:eastAsiaTheme="minorEastAsia" w:hAnsi="Times New Roman"/>
          <w:noProof/>
          <w:sz w:val="24"/>
          <w:szCs w:val="24"/>
          <w:lang w:eastAsia="cs-CZ"/>
        </w:rPr>
      </w:pPr>
      <w:hyperlink w:anchor="_Toc508564670" w:history="1">
        <w:r w:rsidR="00BE75A8" w:rsidRPr="00BE75A8">
          <w:rPr>
            <w:rStyle w:val="Hypertextovodkaz"/>
            <w:rFonts w:ascii="Times New Roman" w:hAnsi="Times New Roman"/>
            <w:noProof/>
            <w:sz w:val="24"/>
            <w:szCs w:val="24"/>
          </w:rPr>
          <w:t>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Prevence před ropným znečištěním a kompenzace škod</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_Toc508564670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16</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71" w:history="1">
        <w:r w:rsidR="00BE75A8" w:rsidRPr="00BE75A8">
          <w:rPr>
            <w:rStyle w:val="Hypertextovodkaz"/>
            <w:rFonts w:ascii="Times New Roman" w:hAnsi="Times New Roman"/>
            <w:noProof/>
            <w:sz w:val="24"/>
            <w:szCs w:val="24"/>
          </w:rPr>
          <w:t>2.1.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Právní předpisy IMO zabývající se ropným znečištěním</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_Toc508564671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17</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2" w:history="1">
        <w:r w:rsidR="00BE75A8" w:rsidRPr="00BE75A8">
          <w:rPr>
            <w:rStyle w:val="Hypertextovodkaz"/>
            <w:rFonts w:ascii="Times New Roman" w:hAnsi="Times New Roman"/>
            <w:noProof/>
            <w:sz w:val="24"/>
            <w:szCs w:val="24"/>
          </w:rPr>
          <w:t>2.1.1.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MARPOL</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_Toc508564672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18</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3" w:history="1">
        <w:r w:rsidR="00BE75A8" w:rsidRPr="00BE75A8">
          <w:rPr>
            <w:rStyle w:val="Hypertextovodkaz"/>
            <w:rFonts w:ascii="Times New Roman" w:hAnsi="Times New Roman"/>
            <w:noProof/>
            <w:sz w:val="24"/>
            <w:szCs w:val="24"/>
          </w:rPr>
          <w:t>2.1.2.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OPRC</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_Toc508564673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20</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74" w:history="1">
        <w:r w:rsidR="00BE75A8" w:rsidRPr="00BE75A8">
          <w:rPr>
            <w:rStyle w:val="Hypertextovodkaz"/>
            <w:rFonts w:ascii="Times New Roman" w:hAnsi="Times New Roman"/>
            <w:noProof/>
            <w:sz w:val="24"/>
            <w:szCs w:val="24"/>
          </w:rPr>
          <w:t>2.2.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Úmluva OSN o mořském právu (UNCLOS)</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_Toc508564674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21</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5" w:history="1">
        <w:r w:rsidR="00BE75A8" w:rsidRPr="00BE75A8">
          <w:rPr>
            <w:rStyle w:val="Hypertextovodkaz"/>
            <w:rFonts w:ascii="Times New Roman" w:hAnsi="Times New Roman"/>
            <w:noProof/>
            <w:sz w:val="24"/>
            <w:szCs w:val="24"/>
          </w:rPr>
          <w:t>2.2.1.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Vztah UNCLOS a právních instrumentů IMO</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_Toc508564675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22</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76" w:history="1">
        <w:r w:rsidR="00BE75A8" w:rsidRPr="00BE75A8">
          <w:rPr>
            <w:rStyle w:val="Hypertextovodkaz"/>
            <w:rFonts w:ascii="Times New Roman" w:hAnsi="Times New Roman"/>
            <w:noProof/>
            <w:sz w:val="24"/>
            <w:szCs w:val="24"/>
          </w:rPr>
          <w:t>2.3.</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Odpovědnost za škodu způsobenou ropným znečištěním z plavidel</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_Toc508564676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23</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7" w:history="1">
        <w:r w:rsidR="00BE75A8" w:rsidRPr="00BE75A8">
          <w:rPr>
            <w:rStyle w:val="Hypertextovodkaz"/>
            <w:rFonts w:ascii="Times New Roman" w:hAnsi="Times New Roman"/>
            <w:noProof/>
            <w:sz w:val="24"/>
            <w:szCs w:val="24"/>
          </w:rPr>
          <w:t>2.3.1.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CLC</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_Toc508564677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25</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8" w:history="1">
        <w:r w:rsidR="00BE75A8" w:rsidRPr="00BE75A8">
          <w:rPr>
            <w:rStyle w:val="Hypertextovodkaz"/>
            <w:rFonts w:ascii="Times New Roman" w:hAnsi="Times New Roman"/>
            <w:noProof/>
            <w:sz w:val="24"/>
            <w:szCs w:val="24"/>
          </w:rPr>
          <w:t>2.3.2.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IOPC</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_Toc508564678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27</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79" w:history="1">
        <w:r w:rsidR="00BE75A8" w:rsidRPr="00BE75A8">
          <w:rPr>
            <w:rStyle w:val="Hypertextovodkaz"/>
            <w:rFonts w:ascii="Times New Roman" w:hAnsi="Times New Roman"/>
            <w:noProof/>
            <w:sz w:val="24"/>
            <w:szCs w:val="24"/>
          </w:rPr>
          <w:t>2.3.3.</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BUNKER</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_Toc508564679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30</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80" w:history="1">
        <w:r w:rsidR="00BE75A8" w:rsidRPr="00BE75A8">
          <w:rPr>
            <w:rStyle w:val="Hypertextovodkaz"/>
            <w:rFonts w:ascii="Times New Roman" w:hAnsi="Times New Roman"/>
            <w:noProof/>
            <w:sz w:val="24"/>
            <w:szCs w:val="24"/>
          </w:rPr>
          <w:t>2.4.</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Oblastně specifikované úmluvy</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_Toc508564680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31</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81" w:history="1">
        <w:r w:rsidR="00BE75A8" w:rsidRPr="00BE75A8">
          <w:rPr>
            <w:rStyle w:val="Hypertextovodkaz"/>
            <w:rFonts w:ascii="Times New Roman" w:hAnsi="Times New Roman"/>
            <w:noProof/>
            <w:sz w:val="24"/>
            <w:szCs w:val="24"/>
          </w:rPr>
          <w:t>2.4.1.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Antarktický smluvní systém</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_Toc508564681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32</w:t>
        </w:r>
        <w:r w:rsidRPr="00BE75A8">
          <w:rPr>
            <w:rFonts w:ascii="Times New Roman" w:hAnsi="Times New Roman"/>
            <w:noProof/>
            <w:webHidden/>
            <w:sz w:val="24"/>
            <w:szCs w:val="24"/>
          </w:rPr>
          <w:fldChar w:fldCharType="end"/>
        </w:r>
      </w:hyperlink>
    </w:p>
    <w:p w:rsidR="00BE75A8" w:rsidRPr="00BE75A8" w:rsidRDefault="001E1E10">
      <w:pPr>
        <w:pStyle w:val="Obsah1"/>
        <w:tabs>
          <w:tab w:val="left" w:pos="851"/>
          <w:tab w:val="right" w:leader="dot" w:pos="9061"/>
        </w:tabs>
        <w:rPr>
          <w:rFonts w:ascii="Times New Roman" w:eastAsiaTheme="minorEastAsia" w:hAnsi="Times New Roman"/>
          <w:noProof/>
          <w:sz w:val="24"/>
          <w:szCs w:val="24"/>
          <w:lang w:eastAsia="cs-CZ"/>
        </w:rPr>
      </w:pPr>
      <w:hyperlink w:anchor="_Toc508564682" w:history="1">
        <w:r w:rsidR="00BE75A8" w:rsidRPr="00BE75A8">
          <w:rPr>
            <w:rStyle w:val="Hypertextovodkaz"/>
            <w:rFonts w:ascii="Times New Roman" w:hAnsi="Times New Roman"/>
            <w:noProof/>
            <w:sz w:val="24"/>
            <w:szCs w:val="24"/>
          </w:rPr>
          <w:t>3.</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Právní úprava na mezinárodní úrovni v kontextu s vnitrostátním právem ČR</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_Toc508564682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34</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83" w:history="1">
        <w:r w:rsidR="00BE75A8" w:rsidRPr="00BE75A8">
          <w:rPr>
            <w:rStyle w:val="Hypertextovodkaz"/>
            <w:rFonts w:ascii="Times New Roman" w:hAnsi="Times New Roman"/>
            <w:noProof/>
            <w:sz w:val="24"/>
            <w:szCs w:val="24"/>
          </w:rPr>
          <w:t>3.1.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Současný právní rámec vnějšího vlivu EU na IMO</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_Toc508564683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34</w:t>
        </w:r>
        <w:r w:rsidRPr="00BE75A8">
          <w:rPr>
            <w:rFonts w:ascii="Times New Roman" w:hAnsi="Times New Roman"/>
            <w:noProof/>
            <w:webHidden/>
            <w:sz w:val="24"/>
            <w:szCs w:val="24"/>
          </w:rPr>
          <w:fldChar w:fldCharType="end"/>
        </w:r>
      </w:hyperlink>
    </w:p>
    <w:p w:rsidR="00BE75A8" w:rsidRPr="00BE75A8" w:rsidRDefault="001E1E10">
      <w:pPr>
        <w:pStyle w:val="Obsah3"/>
        <w:tabs>
          <w:tab w:val="left" w:pos="1320"/>
          <w:tab w:val="right" w:leader="dot" w:pos="9061"/>
        </w:tabs>
        <w:rPr>
          <w:rFonts w:ascii="Times New Roman" w:eastAsiaTheme="minorEastAsia" w:hAnsi="Times New Roman"/>
          <w:noProof/>
          <w:sz w:val="24"/>
          <w:szCs w:val="24"/>
          <w:lang w:eastAsia="cs-CZ"/>
        </w:rPr>
      </w:pPr>
      <w:hyperlink w:anchor="_Toc508564684" w:history="1">
        <w:r w:rsidR="00BE75A8" w:rsidRPr="00BE75A8">
          <w:rPr>
            <w:rStyle w:val="Hypertextovodkaz"/>
            <w:rFonts w:ascii="Times New Roman" w:hAnsi="Times New Roman"/>
            <w:noProof/>
            <w:sz w:val="24"/>
            <w:szCs w:val="24"/>
          </w:rPr>
          <w:t>3.1.1.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Zásadní legislativa EU</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_Toc508564684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37</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85" w:history="1">
        <w:r w:rsidR="00BE75A8" w:rsidRPr="00BE75A8">
          <w:rPr>
            <w:rStyle w:val="Hypertextovodkaz"/>
            <w:rFonts w:ascii="Times New Roman" w:hAnsi="Times New Roman"/>
            <w:noProof/>
            <w:sz w:val="24"/>
            <w:szCs w:val="24"/>
          </w:rPr>
          <w:t>3.2.    Implementace právních předpisů IMO do vnitrostátního práva</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_Toc508564685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38</w:t>
        </w:r>
        <w:r w:rsidRPr="00BE75A8">
          <w:rPr>
            <w:rFonts w:ascii="Times New Roman" w:hAnsi="Times New Roman"/>
            <w:noProof/>
            <w:webHidden/>
            <w:sz w:val="24"/>
            <w:szCs w:val="24"/>
          </w:rPr>
          <w:fldChar w:fldCharType="end"/>
        </w:r>
      </w:hyperlink>
    </w:p>
    <w:p w:rsidR="00BE75A8" w:rsidRPr="00BE75A8" w:rsidRDefault="001E1E10">
      <w:pPr>
        <w:pStyle w:val="Obsah1"/>
        <w:tabs>
          <w:tab w:val="left" w:pos="851"/>
          <w:tab w:val="right" w:leader="dot" w:pos="9061"/>
        </w:tabs>
        <w:rPr>
          <w:rFonts w:ascii="Times New Roman" w:eastAsiaTheme="minorEastAsia" w:hAnsi="Times New Roman"/>
          <w:noProof/>
          <w:sz w:val="24"/>
          <w:szCs w:val="24"/>
          <w:lang w:eastAsia="cs-CZ"/>
        </w:rPr>
      </w:pPr>
      <w:hyperlink w:anchor="_Toc508564686" w:history="1">
        <w:r w:rsidR="00BE75A8" w:rsidRPr="00BE75A8">
          <w:rPr>
            <w:rStyle w:val="Hypertextovodkaz"/>
            <w:rFonts w:ascii="Times New Roman" w:hAnsi="Times New Roman"/>
            <w:noProof/>
            <w:sz w:val="24"/>
            <w:szCs w:val="24"/>
          </w:rPr>
          <w:t>4.</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Mezinárodní soudní orgány ve věcech znečištění mořských vod tankery</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_Toc508564686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41</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87" w:history="1">
        <w:r w:rsidR="00BE75A8" w:rsidRPr="00BE75A8">
          <w:rPr>
            <w:rStyle w:val="Hypertextovodkaz"/>
            <w:rFonts w:ascii="Times New Roman" w:hAnsi="Times New Roman"/>
            <w:noProof/>
            <w:sz w:val="24"/>
            <w:szCs w:val="24"/>
          </w:rPr>
          <w:t>4.1.</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Mezinárodní tribunál pro mořské právo</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_Toc508564687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42</w:t>
        </w:r>
        <w:r w:rsidRPr="00BE75A8">
          <w:rPr>
            <w:rFonts w:ascii="Times New Roman" w:hAnsi="Times New Roman"/>
            <w:noProof/>
            <w:webHidden/>
            <w:sz w:val="24"/>
            <w:szCs w:val="24"/>
          </w:rPr>
          <w:fldChar w:fldCharType="end"/>
        </w:r>
      </w:hyperlink>
    </w:p>
    <w:p w:rsidR="00BE75A8" w:rsidRPr="00BE75A8" w:rsidRDefault="001E1E10">
      <w:pPr>
        <w:pStyle w:val="Obsah2"/>
        <w:rPr>
          <w:rFonts w:ascii="Times New Roman" w:eastAsiaTheme="minorEastAsia" w:hAnsi="Times New Roman"/>
          <w:noProof/>
          <w:sz w:val="24"/>
          <w:szCs w:val="24"/>
          <w:lang w:eastAsia="cs-CZ"/>
        </w:rPr>
      </w:pPr>
      <w:hyperlink w:anchor="_Toc508564688" w:history="1">
        <w:r w:rsidR="00BE75A8" w:rsidRPr="00BE75A8">
          <w:rPr>
            <w:rStyle w:val="Hypertextovodkaz"/>
            <w:rFonts w:ascii="Times New Roman" w:hAnsi="Times New Roman"/>
            <w:noProof/>
            <w:sz w:val="24"/>
            <w:szCs w:val="24"/>
          </w:rPr>
          <w:t>4.2.</w:t>
        </w:r>
        <w:r w:rsidR="00BE75A8" w:rsidRPr="00BE75A8">
          <w:rPr>
            <w:rFonts w:ascii="Times New Roman" w:eastAsiaTheme="minorEastAsia" w:hAnsi="Times New Roman"/>
            <w:noProof/>
            <w:sz w:val="24"/>
            <w:szCs w:val="24"/>
            <w:lang w:eastAsia="cs-CZ"/>
          </w:rPr>
          <w:tab/>
        </w:r>
        <w:r w:rsidR="00BE75A8" w:rsidRPr="00BE75A8">
          <w:rPr>
            <w:rStyle w:val="Hypertextovodkaz"/>
            <w:rFonts w:ascii="Times New Roman" w:hAnsi="Times New Roman"/>
            <w:noProof/>
            <w:sz w:val="24"/>
            <w:szCs w:val="24"/>
          </w:rPr>
          <w:t>Mezinárodní soudní dvůr</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_Toc508564688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44</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89" w:history="1">
        <w:r w:rsidR="00BE75A8" w:rsidRPr="00BE75A8">
          <w:rPr>
            <w:rStyle w:val="Hypertextovodkaz"/>
            <w:rFonts w:ascii="Times New Roman" w:hAnsi="Times New Roman"/>
            <w:noProof/>
            <w:sz w:val="24"/>
            <w:szCs w:val="24"/>
          </w:rPr>
          <w:t>Závěr</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_Toc508564689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47</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90" w:history="1">
        <w:r w:rsidR="00BE75A8" w:rsidRPr="00BE75A8">
          <w:rPr>
            <w:rStyle w:val="Hypertextovodkaz"/>
            <w:rFonts w:ascii="Times New Roman" w:hAnsi="Times New Roman"/>
            <w:noProof/>
            <w:sz w:val="24"/>
            <w:szCs w:val="24"/>
          </w:rPr>
          <w:t>Seznam použitých zdrojů</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_Toc508564690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51</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91" w:history="1">
        <w:r w:rsidR="00BE75A8" w:rsidRPr="00BE75A8">
          <w:rPr>
            <w:rStyle w:val="Hypertextovodkaz"/>
            <w:rFonts w:ascii="Times New Roman" w:hAnsi="Times New Roman"/>
            <w:noProof/>
            <w:sz w:val="24"/>
            <w:szCs w:val="24"/>
          </w:rPr>
          <w:t>Abstrakt</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_Toc508564691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57</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92" w:history="1">
        <w:r w:rsidR="00BE75A8" w:rsidRPr="00BE75A8">
          <w:rPr>
            <w:rStyle w:val="Hypertextovodkaz"/>
            <w:rFonts w:ascii="Times New Roman" w:hAnsi="Times New Roman"/>
            <w:noProof/>
            <w:sz w:val="24"/>
            <w:szCs w:val="24"/>
            <w:lang w:val="en-GB"/>
          </w:rPr>
          <w:t>Abstract</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_Toc508564692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57</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93" w:history="1">
        <w:r w:rsidR="00BE75A8" w:rsidRPr="00BE75A8">
          <w:rPr>
            <w:rStyle w:val="Hypertextovodkaz"/>
            <w:rFonts w:ascii="Times New Roman" w:hAnsi="Times New Roman"/>
            <w:noProof/>
            <w:sz w:val="24"/>
            <w:szCs w:val="24"/>
          </w:rPr>
          <w:t>Klíčová slova</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_Toc508564693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57</w:t>
        </w:r>
        <w:r w:rsidRPr="00BE75A8">
          <w:rPr>
            <w:rFonts w:ascii="Times New Roman" w:hAnsi="Times New Roman"/>
            <w:noProof/>
            <w:webHidden/>
            <w:sz w:val="24"/>
            <w:szCs w:val="24"/>
          </w:rPr>
          <w:fldChar w:fldCharType="end"/>
        </w:r>
      </w:hyperlink>
    </w:p>
    <w:p w:rsidR="00BE75A8" w:rsidRPr="00BE75A8" w:rsidRDefault="001E1E10">
      <w:pPr>
        <w:pStyle w:val="Obsah1"/>
        <w:tabs>
          <w:tab w:val="right" w:leader="dot" w:pos="9061"/>
        </w:tabs>
        <w:rPr>
          <w:rFonts w:ascii="Times New Roman" w:eastAsiaTheme="minorEastAsia" w:hAnsi="Times New Roman"/>
          <w:noProof/>
          <w:sz w:val="24"/>
          <w:szCs w:val="24"/>
          <w:lang w:eastAsia="cs-CZ"/>
        </w:rPr>
      </w:pPr>
      <w:hyperlink w:anchor="_Toc508564694" w:history="1">
        <w:r w:rsidR="00BE75A8" w:rsidRPr="00BE75A8">
          <w:rPr>
            <w:rStyle w:val="Hypertextovodkaz"/>
            <w:rFonts w:ascii="Times New Roman" w:hAnsi="Times New Roman"/>
            <w:noProof/>
            <w:sz w:val="24"/>
            <w:szCs w:val="24"/>
            <w:lang w:val="en-GB"/>
          </w:rPr>
          <w:t>Key words</w:t>
        </w:r>
        <w:r w:rsidR="00BE75A8" w:rsidRPr="00BE75A8">
          <w:rPr>
            <w:rFonts w:ascii="Times New Roman" w:hAnsi="Times New Roman"/>
            <w:noProof/>
            <w:webHidden/>
            <w:sz w:val="24"/>
            <w:szCs w:val="24"/>
          </w:rPr>
          <w:tab/>
        </w:r>
        <w:r w:rsidRPr="00BE75A8">
          <w:rPr>
            <w:rFonts w:ascii="Times New Roman" w:hAnsi="Times New Roman"/>
            <w:noProof/>
            <w:webHidden/>
            <w:sz w:val="24"/>
            <w:szCs w:val="24"/>
          </w:rPr>
          <w:fldChar w:fldCharType="begin"/>
        </w:r>
        <w:r w:rsidR="00BE75A8" w:rsidRPr="00BE75A8">
          <w:rPr>
            <w:rFonts w:ascii="Times New Roman" w:hAnsi="Times New Roman"/>
            <w:noProof/>
            <w:webHidden/>
            <w:sz w:val="24"/>
            <w:szCs w:val="24"/>
          </w:rPr>
          <w:instrText xml:space="preserve"> PAGEREF _Toc508564694 \h </w:instrText>
        </w:r>
        <w:r w:rsidRPr="00BE75A8">
          <w:rPr>
            <w:rFonts w:ascii="Times New Roman" w:hAnsi="Times New Roman"/>
            <w:noProof/>
            <w:webHidden/>
            <w:sz w:val="24"/>
            <w:szCs w:val="24"/>
          </w:rPr>
        </w:r>
        <w:r w:rsidRPr="00BE75A8">
          <w:rPr>
            <w:rFonts w:ascii="Times New Roman" w:hAnsi="Times New Roman"/>
            <w:noProof/>
            <w:webHidden/>
            <w:sz w:val="24"/>
            <w:szCs w:val="24"/>
          </w:rPr>
          <w:fldChar w:fldCharType="separate"/>
        </w:r>
        <w:r w:rsidR="00D41679">
          <w:rPr>
            <w:rFonts w:ascii="Times New Roman" w:hAnsi="Times New Roman"/>
            <w:noProof/>
            <w:webHidden/>
            <w:sz w:val="24"/>
            <w:szCs w:val="24"/>
          </w:rPr>
          <w:t>57</w:t>
        </w:r>
        <w:r w:rsidRPr="00BE75A8">
          <w:rPr>
            <w:rFonts w:ascii="Times New Roman" w:hAnsi="Times New Roman"/>
            <w:noProof/>
            <w:webHidden/>
            <w:sz w:val="24"/>
            <w:szCs w:val="24"/>
          </w:rPr>
          <w:fldChar w:fldCharType="end"/>
        </w:r>
      </w:hyperlink>
    </w:p>
    <w:p w:rsidR="006514AE" w:rsidRPr="00BE75A8" w:rsidRDefault="001E1E10" w:rsidP="003938B9">
      <w:pPr>
        <w:spacing w:line="360" w:lineRule="auto"/>
        <w:rPr>
          <w:rFonts w:ascii="Times New Roman" w:hAnsi="Times New Roman"/>
          <w:sz w:val="24"/>
          <w:szCs w:val="24"/>
        </w:rPr>
      </w:pPr>
      <w:r w:rsidRPr="00BE75A8">
        <w:rPr>
          <w:rFonts w:ascii="Times New Roman" w:hAnsi="Times New Roman"/>
          <w:sz w:val="24"/>
          <w:szCs w:val="24"/>
        </w:rPr>
        <w:fldChar w:fldCharType="end"/>
      </w:r>
    </w:p>
    <w:p w:rsidR="00CF373A" w:rsidRPr="00BE75A8" w:rsidRDefault="00CF373A"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C743F5" w:rsidRPr="00BE75A8" w:rsidRDefault="00C743F5" w:rsidP="003938B9">
      <w:pPr>
        <w:spacing w:after="0" w:line="360" w:lineRule="auto"/>
        <w:rPr>
          <w:rFonts w:ascii="Times New Roman" w:hAnsi="Times New Roman"/>
          <w:b/>
          <w:sz w:val="24"/>
          <w:szCs w:val="24"/>
        </w:rPr>
      </w:pPr>
    </w:p>
    <w:p w:rsidR="00C743F5" w:rsidRPr="00BE75A8" w:rsidRDefault="00C743F5" w:rsidP="003938B9">
      <w:pPr>
        <w:spacing w:after="0" w:line="360" w:lineRule="auto"/>
        <w:rPr>
          <w:rFonts w:ascii="Times New Roman" w:hAnsi="Times New Roman"/>
          <w:b/>
          <w:sz w:val="24"/>
          <w:szCs w:val="24"/>
        </w:rPr>
      </w:pPr>
    </w:p>
    <w:p w:rsidR="00C743F5" w:rsidRPr="00BE75A8" w:rsidRDefault="00C743F5" w:rsidP="003938B9">
      <w:pPr>
        <w:spacing w:after="0" w:line="360" w:lineRule="auto"/>
        <w:rPr>
          <w:rFonts w:ascii="Times New Roman" w:hAnsi="Times New Roman"/>
          <w:b/>
          <w:sz w:val="24"/>
          <w:szCs w:val="24"/>
        </w:rPr>
      </w:pPr>
    </w:p>
    <w:p w:rsidR="00C743F5" w:rsidRPr="00BE75A8" w:rsidRDefault="00C743F5"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5E4EDD" w:rsidRPr="00BE75A8" w:rsidRDefault="005E4EDD" w:rsidP="003938B9">
      <w:pPr>
        <w:spacing w:after="0" w:line="360" w:lineRule="auto"/>
        <w:rPr>
          <w:rFonts w:ascii="Times New Roman" w:hAnsi="Times New Roman"/>
          <w:b/>
          <w:sz w:val="24"/>
          <w:szCs w:val="24"/>
        </w:rPr>
      </w:pPr>
    </w:p>
    <w:p w:rsidR="00710C85" w:rsidRPr="00BE75A8" w:rsidRDefault="00710C85" w:rsidP="003938B9">
      <w:pPr>
        <w:spacing w:after="0" w:line="360" w:lineRule="auto"/>
        <w:rPr>
          <w:rFonts w:ascii="Times New Roman" w:hAnsi="Times New Roman"/>
          <w:b/>
          <w:sz w:val="24"/>
          <w:szCs w:val="24"/>
        </w:rPr>
      </w:pPr>
    </w:p>
    <w:p w:rsidR="00F11DD4" w:rsidRPr="00BE75A8" w:rsidRDefault="00CF373A" w:rsidP="000B7109">
      <w:pPr>
        <w:pStyle w:val="Nadpis1"/>
        <w:spacing w:line="360" w:lineRule="auto"/>
        <w:rPr>
          <w:rFonts w:ascii="Times New Roman" w:hAnsi="Times New Roman"/>
        </w:rPr>
      </w:pPr>
      <w:bookmarkStart w:id="0" w:name="_Toc508564664"/>
      <w:r w:rsidRPr="00BE75A8">
        <w:rPr>
          <w:rFonts w:ascii="Times New Roman" w:hAnsi="Times New Roman"/>
        </w:rPr>
        <w:lastRenderedPageBreak/>
        <w:t>Seznam použitých zkratek</w:t>
      </w:r>
      <w:bookmarkEnd w:id="0"/>
      <w:r w:rsidRPr="00BE75A8">
        <w:rPr>
          <w:rFonts w:ascii="Times New Roman" w:hAnsi="Times New Roman"/>
        </w:rPr>
        <w:t xml:space="preserve"> </w:t>
      </w:r>
    </w:p>
    <w:p w:rsidR="00C56689" w:rsidRPr="00BE75A8" w:rsidRDefault="00C56689" w:rsidP="003938B9">
      <w:pPr>
        <w:spacing w:after="0" w:line="360" w:lineRule="auto"/>
        <w:jc w:val="both"/>
        <w:rPr>
          <w:rFonts w:ascii="Times New Roman" w:hAnsi="Times New Roman"/>
          <w:sz w:val="24"/>
          <w:szCs w:val="24"/>
        </w:rPr>
      </w:pPr>
      <w:r w:rsidRPr="00BE75A8">
        <w:rPr>
          <w:rFonts w:ascii="Times New Roman" w:hAnsi="Times New Roman"/>
          <w:sz w:val="24"/>
          <w:szCs w:val="24"/>
        </w:rPr>
        <w:t>ATS</w:t>
      </w:r>
      <w:r w:rsidRPr="00BE75A8">
        <w:rPr>
          <w:rFonts w:ascii="Times New Roman" w:hAnsi="Times New Roman"/>
          <w:sz w:val="24"/>
          <w:szCs w:val="24"/>
        </w:rPr>
        <w:tab/>
      </w:r>
      <w:r w:rsidRPr="00BE75A8">
        <w:rPr>
          <w:rFonts w:ascii="Times New Roman" w:hAnsi="Times New Roman"/>
          <w:sz w:val="24"/>
          <w:szCs w:val="24"/>
        </w:rPr>
        <w:tab/>
        <w:t>Antarktický smluvní systém</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Antarctic Treaty System</w:t>
      </w:r>
    </w:p>
    <w:p w:rsidR="00971347" w:rsidRPr="00BE75A8" w:rsidRDefault="00971347" w:rsidP="003938B9">
      <w:pPr>
        <w:spacing w:after="0" w:line="360" w:lineRule="auto"/>
        <w:jc w:val="both"/>
        <w:rPr>
          <w:rFonts w:ascii="Times New Roman" w:hAnsi="Times New Roman"/>
          <w:sz w:val="24"/>
          <w:szCs w:val="24"/>
        </w:rPr>
      </w:pPr>
      <w:r w:rsidRPr="00BE75A8">
        <w:rPr>
          <w:rFonts w:ascii="Times New Roman" w:hAnsi="Times New Roman"/>
          <w:sz w:val="24"/>
          <w:szCs w:val="24"/>
        </w:rPr>
        <w:t>BUNKER</w:t>
      </w:r>
      <w:r w:rsidRPr="00BE75A8">
        <w:rPr>
          <w:rFonts w:ascii="Times New Roman" w:hAnsi="Times New Roman"/>
          <w:sz w:val="24"/>
          <w:szCs w:val="24"/>
        </w:rPr>
        <w:tab/>
        <w:t>Úmluva o občanskoprávní odpovědnosti</w:t>
      </w:r>
      <w:r w:rsidRPr="00BE75A8">
        <w:rPr>
          <w:rFonts w:ascii="Times New Roman" w:hAnsi="Times New Roman"/>
          <w:sz w:val="24"/>
          <w:szCs w:val="24"/>
        </w:rPr>
        <w:tab/>
        <w:t xml:space="preserve">International Convention on Civil </w:t>
      </w:r>
    </w:p>
    <w:p w:rsidR="00971347" w:rsidRPr="00BE75A8" w:rsidRDefault="00971347"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 xml:space="preserve">za </w:t>
      </w:r>
      <w:r w:rsidR="00DC5D36" w:rsidRPr="00BE75A8">
        <w:rPr>
          <w:rFonts w:ascii="Times New Roman" w:hAnsi="Times New Roman"/>
          <w:sz w:val="24"/>
          <w:szCs w:val="24"/>
        </w:rPr>
        <w:t>škodu způsobenou naftou ze zásobníků</w:t>
      </w:r>
      <w:r w:rsidRPr="00BE75A8">
        <w:rPr>
          <w:rFonts w:ascii="Times New Roman" w:hAnsi="Times New Roman"/>
          <w:sz w:val="24"/>
          <w:szCs w:val="24"/>
        </w:rPr>
        <w:tab/>
        <w:t xml:space="preserve">Liability for Bunker Oil Pollution </w:t>
      </w:r>
    </w:p>
    <w:p w:rsidR="00971347" w:rsidRPr="00BE75A8" w:rsidRDefault="00971347" w:rsidP="003938B9">
      <w:pPr>
        <w:spacing w:after="0" w:line="360" w:lineRule="auto"/>
        <w:ind w:left="5664"/>
        <w:jc w:val="both"/>
        <w:rPr>
          <w:rFonts w:ascii="Times New Roman" w:hAnsi="Times New Roman"/>
          <w:sz w:val="24"/>
          <w:szCs w:val="24"/>
        </w:rPr>
      </w:pPr>
      <w:r w:rsidRPr="00BE75A8">
        <w:rPr>
          <w:rFonts w:ascii="Times New Roman" w:hAnsi="Times New Roman"/>
          <w:sz w:val="24"/>
          <w:szCs w:val="24"/>
        </w:rPr>
        <w:t>Damage</w:t>
      </w:r>
    </w:p>
    <w:p w:rsidR="007346B2" w:rsidRPr="00BE75A8" w:rsidRDefault="007346B2" w:rsidP="003938B9">
      <w:pPr>
        <w:spacing w:after="0" w:line="360" w:lineRule="auto"/>
        <w:jc w:val="both"/>
        <w:rPr>
          <w:rFonts w:ascii="Times New Roman" w:hAnsi="Times New Roman"/>
          <w:sz w:val="24"/>
          <w:szCs w:val="24"/>
        </w:rPr>
      </w:pPr>
      <w:r w:rsidRPr="00BE75A8">
        <w:rPr>
          <w:rFonts w:ascii="Times New Roman" w:hAnsi="Times New Roman"/>
          <w:sz w:val="24"/>
          <w:szCs w:val="24"/>
        </w:rPr>
        <w:t>CJEU</w:t>
      </w:r>
      <w:r w:rsidRPr="00BE75A8">
        <w:rPr>
          <w:rFonts w:ascii="Times New Roman" w:hAnsi="Times New Roman"/>
          <w:sz w:val="24"/>
          <w:szCs w:val="24"/>
        </w:rPr>
        <w:tab/>
      </w:r>
      <w:r w:rsidRPr="00BE75A8">
        <w:rPr>
          <w:rFonts w:ascii="Times New Roman" w:hAnsi="Times New Roman"/>
          <w:sz w:val="24"/>
          <w:szCs w:val="24"/>
        </w:rPr>
        <w:tab/>
        <w:t xml:space="preserve">Soudní dvůr Evropské Unie </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 xml:space="preserve">Court of Justice of the European </w:t>
      </w:r>
    </w:p>
    <w:p w:rsidR="007346B2" w:rsidRPr="00BE75A8" w:rsidRDefault="007346B2" w:rsidP="003938B9">
      <w:pPr>
        <w:spacing w:after="0" w:line="360" w:lineRule="auto"/>
        <w:ind w:left="4956" w:firstLine="708"/>
        <w:jc w:val="both"/>
        <w:rPr>
          <w:rFonts w:ascii="Times New Roman" w:hAnsi="Times New Roman"/>
          <w:sz w:val="24"/>
          <w:szCs w:val="24"/>
        </w:rPr>
      </w:pPr>
      <w:r w:rsidRPr="00BE75A8">
        <w:rPr>
          <w:rFonts w:ascii="Times New Roman" w:hAnsi="Times New Roman"/>
          <w:sz w:val="24"/>
          <w:szCs w:val="24"/>
        </w:rPr>
        <w:t>Union</w:t>
      </w:r>
    </w:p>
    <w:p w:rsidR="00AB33E7" w:rsidRPr="00BE75A8" w:rsidRDefault="004911F7" w:rsidP="003938B9">
      <w:pPr>
        <w:spacing w:after="0" w:line="360" w:lineRule="auto"/>
        <w:jc w:val="both"/>
        <w:rPr>
          <w:rFonts w:ascii="Times New Roman" w:hAnsi="Times New Roman"/>
          <w:sz w:val="24"/>
          <w:szCs w:val="24"/>
        </w:rPr>
      </w:pPr>
      <w:r w:rsidRPr="00BE75A8">
        <w:rPr>
          <w:rFonts w:ascii="Times New Roman" w:hAnsi="Times New Roman"/>
          <w:sz w:val="24"/>
          <w:szCs w:val="24"/>
        </w:rPr>
        <w:t>CLC</w:t>
      </w:r>
      <w:r w:rsidR="00AB33E7" w:rsidRPr="00BE75A8">
        <w:rPr>
          <w:rFonts w:ascii="Times New Roman" w:hAnsi="Times New Roman"/>
          <w:sz w:val="24"/>
          <w:szCs w:val="24"/>
        </w:rPr>
        <w:tab/>
      </w:r>
      <w:r w:rsidR="00AB33E7" w:rsidRPr="00BE75A8">
        <w:rPr>
          <w:rFonts w:ascii="Times New Roman" w:hAnsi="Times New Roman"/>
          <w:sz w:val="24"/>
          <w:szCs w:val="24"/>
        </w:rPr>
        <w:tab/>
        <w:t xml:space="preserve">Úmluva o občanskoprávní odpovědnosti </w:t>
      </w:r>
      <w:r w:rsidR="00AB33E7" w:rsidRPr="00BE75A8">
        <w:rPr>
          <w:rFonts w:ascii="Times New Roman" w:hAnsi="Times New Roman"/>
          <w:sz w:val="24"/>
          <w:szCs w:val="24"/>
        </w:rPr>
        <w:tab/>
        <w:t xml:space="preserve">International Convention on Civil </w:t>
      </w:r>
    </w:p>
    <w:p w:rsidR="00AB33E7" w:rsidRPr="00BE75A8" w:rsidRDefault="00AB33E7"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za škody způsobené ropným znečištěním</w:t>
      </w:r>
      <w:r w:rsidRPr="00BE75A8">
        <w:rPr>
          <w:rFonts w:ascii="Times New Roman" w:hAnsi="Times New Roman"/>
          <w:sz w:val="24"/>
          <w:szCs w:val="24"/>
        </w:rPr>
        <w:tab/>
        <w:t>Liability for Oil Pollution Damage</w:t>
      </w:r>
    </w:p>
    <w:p w:rsidR="00842D11" w:rsidRPr="00BE75A8" w:rsidRDefault="00842D11" w:rsidP="003938B9">
      <w:pPr>
        <w:spacing w:after="0" w:line="360" w:lineRule="auto"/>
        <w:jc w:val="both"/>
        <w:rPr>
          <w:rFonts w:ascii="Times New Roman" w:hAnsi="Times New Roman"/>
          <w:sz w:val="24"/>
          <w:szCs w:val="24"/>
        </w:rPr>
      </w:pPr>
      <w:r w:rsidRPr="00BE75A8">
        <w:rPr>
          <w:rFonts w:ascii="Times New Roman" w:hAnsi="Times New Roman"/>
          <w:sz w:val="24"/>
          <w:szCs w:val="24"/>
        </w:rPr>
        <w:t>ECJ</w:t>
      </w:r>
      <w:r w:rsidRPr="00BE75A8">
        <w:rPr>
          <w:rFonts w:ascii="Times New Roman" w:hAnsi="Times New Roman"/>
          <w:sz w:val="24"/>
          <w:szCs w:val="24"/>
        </w:rPr>
        <w:tab/>
      </w:r>
      <w:r w:rsidRPr="00BE75A8">
        <w:rPr>
          <w:rFonts w:ascii="Times New Roman" w:hAnsi="Times New Roman"/>
          <w:sz w:val="24"/>
          <w:szCs w:val="24"/>
        </w:rPr>
        <w:tab/>
        <w:t>Soudní dvůr</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European Court of Justice</w:t>
      </w:r>
    </w:p>
    <w:p w:rsidR="004C2197" w:rsidRPr="00BE75A8" w:rsidRDefault="004C2197" w:rsidP="003938B9">
      <w:pPr>
        <w:spacing w:after="0" w:line="360" w:lineRule="auto"/>
        <w:jc w:val="both"/>
        <w:rPr>
          <w:rFonts w:ascii="Times New Roman" w:hAnsi="Times New Roman"/>
          <w:sz w:val="24"/>
          <w:szCs w:val="24"/>
        </w:rPr>
      </w:pPr>
      <w:r w:rsidRPr="00BE75A8">
        <w:rPr>
          <w:rFonts w:ascii="Times New Roman" w:hAnsi="Times New Roman"/>
          <w:sz w:val="24"/>
          <w:szCs w:val="24"/>
        </w:rPr>
        <w:t>EEA</w:t>
      </w:r>
      <w:r w:rsidRPr="00BE75A8">
        <w:rPr>
          <w:rFonts w:ascii="Times New Roman" w:hAnsi="Times New Roman"/>
          <w:sz w:val="24"/>
          <w:szCs w:val="24"/>
        </w:rPr>
        <w:tab/>
      </w:r>
      <w:r w:rsidRPr="00BE75A8">
        <w:rPr>
          <w:rFonts w:ascii="Times New Roman" w:hAnsi="Times New Roman"/>
          <w:sz w:val="24"/>
          <w:szCs w:val="24"/>
        </w:rPr>
        <w:tab/>
        <w:t>Evropská agentura pro životní prostředí</w:t>
      </w:r>
      <w:r w:rsidR="00F60E1C" w:rsidRPr="00BE75A8">
        <w:rPr>
          <w:rFonts w:ascii="Times New Roman" w:hAnsi="Times New Roman"/>
          <w:sz w:val="24"/>
          <w:szCs w:val="24"/>
        </w:rPr>
        <w:tab/>
        <w:t xml:space="preserve">European Environment Agency </w:t>
      </w:r>
    </w:p>
    <w:p w:rsidR="008F67DC" w:rsidRPr="00BE75A8" w:rsidRDefault="008F67DC" w:rsidP="003938B9">
      <w:pPr>
        <w:spacing w:after="0" w:line="360" w:lineRule="auto"/>
        <w:jc w:val="both"/>
        <w:rPr>
          <w:rFonts w:ascii="Times New Roman" w:hAnsi="Times New Roman"/>
          <w:sz w:val="24"/>
          <w:szCs w:val="24"/>
        </w:rPr>
      </w:pPr>
      <w:r w:rsidRPr="00BE75A8">
        <w:rPr>
          <w:rFonts w:ascii="Times New Roman" w:hAnsi="Times New Roman"/>
          <w:sz w:val="24"/>
          <w:szCs w:val="24"/>
        </w:rPr>
        <w:t>EU</w:t>
      </w:r>
      <w:r w:rsidRPr="00BE75A8">
        <w:rPr>
          <w:rFonts w:ascii="Times New Roman" w:hAnsi="Times New Roman"/>
          <w:sz w:val="24"/>
          <w:szCs w:val="24"/>
        </w:rPr>
        <w:tab/>
      </w:r>
      <w:r w:rsidRPr="00BE75A8">
        <w:rPr>
          <w:rFonts w:ascii="Times New Roman" w:hAnsi="Times New Roman"/>
          <w:sz w:val="24"/>
          <w:szCs w:val="24"/>
        </w:rPr>
        <w:tab/>
        <w:t>Evropská Unie</w:t>
      </w:r>
      <w:r w:rsidR="00837B1B" w:rsidRPr="00BE75A8">
        <w:rPr>
          <w:rFonts w:ascii="Times New Roman" w:hAnsi="Times New Roman"/>
          <w:sz w:val="24"/>
          <w:szCs w:val="24"/>
        </w:rPr>
        <w:tab/>
      </w:r>
      <w:r w:rsidR="00837B1B" w:rsidRPr="00BE75A8">
        <w:rPr>
          <w:rFonts w:ascii="Times New Roman" w:hAnsi="Times New Roman"/>
          <w:sz w:val="24"/>
          <w:szCs w:val="24"/>
        </w:rPr>
        <w:tab/>
      </w:r>
      <w:r w:rsidR="00837B1B" w:rsidRPr="00BE75A8">
        <w:rPr>
          <w:rFonts w:ascii="Times New Roman" w:hAnsi="Times New Roman"/>
          <w:sz w:val="24"/>
          <w:szCs w:val="24"/>
        </w:rPr>
        <w:tab/>
      </w:r>
      <w:r w:rsidR="00837B1B" w:rsidRPr="00BE75A8">
        <w:rPr>
          <w:rFonts w:ascii="Times New Roman" w:hAnsi="Times New Roman"/>
          <w:sz w:val="24"/>
          <w:szCs w:val="24"/>
        </w:rPr>
        <w:tab/>
        <w:t>European Union</w:t>
      </w:r>
    </w:p>
    <w:p w:rsidR="003E6361" w:rsidRPr="00BE75A8" w:rsidRDefault="00CE36E1" w:rsidP="003938B9">
      <w:pPr>
        <w:spacing w:after="0" w:line="360" w:lineRule="auto"/>
        <w:jc w:val="both"/>
        <w:rPr>
          <w:rFonts w:ascii="Times New Roman" w:hAnsi="Times New Roman"/>
          <w:sz w:val="24"/>
          <w:szCs w:val="24"/>
        </w:rPr>
      </w:pPr>
      <w:r w:rsidRPr="00BE75A8">
        <w:rPr>
          <w:rFonts w:ascii="Times New Roman" w:hAnsi="Times New Roman"/>
          <w:sz w:val="24"/>
          <w:szCs w:val="24"/>
        </w:rPr>
        <w:t>EMSA</w:t>
      </w:r>
      <w:r w:rsidRPr="00BE75A8">
        <w:rPr>
          <w:rFonts w:ascii="Times New Roman" w:hAnsi="Times New Roman"/>
          <w:sz w:val="24"/>
          <w:szCs w:val="24"/>
        </w:rPr>
        <w:tab/>
      </w:r>
      <w:r w:rsidRPr="00BE75A8">
        <w:rPr>
          <w:rFonts w:ascii="Times New Roman" w:hAnsi="Times New Roman"/>
          <w:sz w:val="24"/>
          <w:szCs w:val="24"/>
        </w:rPr>
        <w:tab/>
        <w:t xml:space="preserve">Evropská agentura pro námořní </w:t>
      </w:r>
      <w:r w:rsidR="003E6361" w:rsidRPr="00BE75A8">
        <w:rPr>
          <w:rFonts w:ascii="Times New Roman" w:hAnsi="Times New Roman"/>
          <w:sz w:val="24"/>
          <w:szCs w:val="24"/>
        </w:rPr>
        <w:tab/>
      </w:r>
      <w:r w:rsidR="003E6361" w:rsidRPr="00BE75A8">
        <w:rPr>
          <w:rFonts w:ascii="Times New Roman" w:hAnsi="Times New Roman"/>
          <w:sz w:val="24"/>
          <w:szCs w:val="24"/>
        </w:rPr>
        <w:tab/>
        <w:t>European Maritime Safety Agency</w:t>
      </w:r>
    </w:p>
    <w:p w:rsidR="00CE36E1" w:rsidRPr="00BE75A8" w:rsidRDefault="00CE36E1"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bezpečnost</w:t>
      </w:r>
      <w:r w:rsidR="00F60E1C" w:rsidRPr="00BE75A8">
        <w:rPr>
          <w:rFonts w:ascii="Times New Roman" w:hAnsi="Times New Roman"/>
          <w:sz w:val="24"/>
          <w:szCs w:val="24"/>
        </w:rPr>
        <w:tab/>
      </w:r>
    </w:p>
    <w:p w:rsidR="00710C85" w:rsidRPr="00BE75A8" w:rsidRDefault="004C2197" w:rsidP="003938B9">
      <w:pPr>
        <w:spacing w:after="0" w:line="360" w:lineRule="auto"/>
        <w:ind w:left="1410" w:hanging="1410"/>
        <w:jc w:val="both"/>
        <w:rPr>
          <w:rFonts w:ascii="Times New Roman" w:hAnsi="Times New Roman"/>
          <w:sz w:val="24"/>
          <w:szCs w:val="24"/>
        </w:rPr>
      </w:pPr>
      <w:r w:rsidRPr="00BE75A8">
        <w:rPr>
          <w:rFonts w:ascii="Times New Roman" w:hAnsi="Times New Roman"/>
          <w:sz w:val="24"/>
          <w:szCs w:val="24"/>
        </w:rPr>
        <w:t>ETC/MC</w:t>
      </w:r>
      <w:r w:rsidR="00837B1B" w:rsidRPr="00BE75A8">
        <w:rPr>
          <w:rFonts w:ascii="Times New Roman" w:hAnsi="Times New Roman"/>
          <w:sz w:val="24"/>
          <w:szCs w:val="24"/>
        </w:rPr>
        <w:t>E</w:t>
      </w:r>
      <w:r w:rsidR="00837B1B" w:rsidRPr="00BE75A8">
        <w:rPr>
          <w:rFonts w:ascii="Times New Roman" w:hAnsi="Times New Roman"/>
          <w:sz w:val="24"/>
          <w:szCs w:val="24"/>
        </w:rPr>
        <w:tab/>
        <w:t>Evropské centrum pro námořní</w:t>
      </w:r>
      <w:r w:rsidR="00837B1B" w:rsidRPr="00BE75A8">
        <w:rPr>
          <w:rFonts w:ascii="Times New Roman" w:hAnsi="Times New Roman"/>
          <w:sz w:val="24"/>
          <w:szCs w:val="24"/>
        </w:rPr>
        <w:tab/>
      </w:r>
      <w:r w:rsidR="00710C85" w:rsidRPr="00BE75A8">
        <w:rPr>
          <w:rFonts w:ascii="Times New Roman" w:hAnsi="Times New Roman"/>
          <w:sz w:val="24"/>
          <w:szCs w:val="24"/>
        </w:rPr>
        <w:tab/>
        <w:t xml:space="preserve">European Topic Centre on the </w:t>
      </w:r>
    </w:p>
    <w:p w:rsidR="003E6361" w:rsidRPr="00BE75A8" w:rsidRDefault="00837B1B" w:rsidP="003938B9">
      <w:pPr>
        <w:spacing w:after="0" w:line="360" w:lineRule="auto"/>
        <w:ind w:left="702" w:firstLine="708"/>
        <w:jc w:val="both"/>
        <w:rPr>
          <w:rFonts w:ascii="Times New Roman" w:hAnsi="Times New Roman"/>
          <w:sz w:val="24"/>
          <w:szCs w:val="24"/>
        </w:rPr>
      </w:pPr>
      <w:r w:rsidRPr="00BE75A8">
        <w:rPr>
          <w:rFonts w:ascii="Times New Roman" w:hAnsi="Times New Roman"/>
          <w:sz w:val="24"/>
          <w:szCs w:val="24"/>
        </w:rPr>
        <w:t xml:space="preserve">a </w:t>
      </w:r>
      <w:r w:rsidR="00710C85" w:rsidRPr="00BE75A8">
        <w:rPr>
          <w:rFonts w:ascii="Times New Roman" w:hAnsi="Times New Roman"/>
          <w:sz w:val="24"/>
          <w:szCs w:val="24"/>
        </w:rPr>
        <w:t xml:space="preserve">pobřežní životní prostředí </w:t>
      </w:r>
      <w:r w:rsidR="00710C85" w:rsidRPr="00BE75A8">
        <w:rPr>
          <w:rFonts w:ascii="Times New Roman" w:hAnsi="Times New Roman"/>
          <w:sz w:val="24"/>
          <w:szCs w:val="24"/>
        </w:rPr>
        <w:tab/>
      </w:r>
      <w:r w:rsidR="00710C85" w:rsidRPr="00BE75A8">
        <w:rPr>
          <w:rFonts w:ascii="Times New Roman" w:hAnsi="Times New Roman"/>
          <w:sz w:val="24"/>
          <w:szCs w:val="24"/>
        </w:rPr>
        <w:tab/>
      </w:r>
      <w:r w:rsidR="00710C85" w:rsidRPr="00BE75A8">
        <w:rPr>
          <w:rFonts w:ascii="Times New Roman" w:hAnsi="Times New Roman"/>
          <w:sz w:val="24"/>
          <w:szCs w:val="24"/>
        </w:rPr>
        <w:tab/>
        <w:t>Marine and Coastal Environment</w:t>
      </w:r>
    </w:p>
    <w:p w:rsidR="00945A11" w:rsidRPr="00BE75A8" w:rsidRDefault="00945A11" w:rsidP="003938B9">
      <w:pPr>
        <w:spacing w:after="0" w:line="360" w:lineRule="auto"/>
        <w:jc w:val="both"/>
        <w:rPr>
          <w:rFonts w:ascii="Times New Roman" w:hAnsi="Times New Roman"/>
          <w:sz w:val="24"/>
          <w:szCs w:val="24"/>
        </w:rPr>
      </w:pPr>
      <w:r w:rsidRPr="00BE75A8">
        <w:rPr>
          <w:rFonts w:ascii="Times New Roman" w:hAnsi="Times New Roman"/>
          <w:sz w:val="24"/>
          <w:szCs w:val="24"/>
        </w:rPr>
        <w:t>GESAMP</w:t>
      </w:r>
      <w:r w:rsidRPr="00BE75A8">
        <w:rPr>
          <w:rFonts w:ascii="Times New Roman" w:hAnsi="Times New Roman"/>
          <w:sz w:val="24"/>
          <w:szCs w:val="24"/>
        </w:rPr>
        <w:tab/>
        <w:t xml:space="preserve">Sdružení odborníků na vědecké aspekty </w:t>
      </w:r>
      <w:r w:rsidRPr="00BE75A8">
        <w:rPr>
          <w:rFonts w:ascii="Times New Roman" w:hAnsi="Times New Roman"/>
          <w:sz w:val="24"/>
          <w:szCs w:val="24"/>
        </w:rPr>
        <w:tab/>
        <w:t xml:space="preserve">The Joint Group of Experts on the </w:t>
      </w:r>
    </w:p>
    <w:p w:rsidR="00945A11" w:rsidRPr="00BE75A8" w:rsidRDefault="00945A11"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ochrany životního prostředí v moři</w:t>
      </w:r>
      <w:r w:rsidRPr="00BE75A8">
        <w:rPr>
          <w:rFonts w:ascii="Times New Roman" w:hAnsi="Times New Roman"/>
          <w:sz w:val="24"/>
          <w:szCs w:val="24"/>
        </w:rPr>
        <w:tab/>
      </w:r>
      <w:r w:rsidRPr="00BE75A8">
        <w:rPr>
          <w:rFonts w:ascii="Times New Roman" w:hAnsi="Times New Roman"/>
          <w:sz w:val="24"/>
          <w:szCs w:val="24"/>
        </w:rPr>
        <w:tab/>
        <w:t xml:space="preserve">Scientific Aspects of Marine </w:t>
      </w:r>
    </w:p>
    <w:p w:rsidR="00945A11" w:rsidRPr="00BE75A8" w:rsidRDefault="00945A11" w:rsidP="003938B9">
      <w:pPr>
        <w:spacing w:after="0" w:line="360" w:lineRule="auto"/>
        <w:ind w:left="4956" w:firstLine="708"/>
        <w:jc w:val="both"/>
        <w:rPr>
          <w:rFonts w:ascii="Times New Roman" w:hAnsi="Times New Roman"/>
          <w:sz w:val="24"/>
          <w:szCs w:val="24"/>
        </w:rPr>
      </w:pPr>
      <w:r w:rsidRPr="00BE75A8">
        <w:rPr>
          <w:rFonts w:ascii="Times New Roman" w:hAnsi="Times New Roman"/>
          <w:sz w:val="24"/>
          <w:szCs w:val="24"/>
        </w:rPr>
        <w:t>Environmental Protection</w:t>
      </w:r>
    </w:p>
    <w:p w:rsidR="00C862B7" w:rsidRPr="00BE75A8" w:rsidRDefault="00C862B7" w:rsidP="003938B9">
      <w:pPr>
        <w:spacing w:after="0" w:line="360" w:lineRule="auto"/>
        <w:ind w:left="1410" w:hanging="1410"/>
        <w:jc w:val="both"/>
        <w:rPr>
          <w:rFonts w:ascii="Times New Roman" w:hAnsi="Times New Roman"/>
          <w:sz w:val="24"/>
          <w:szCs w:val="24"/>
        </w:rPr>
      </w:pPr>
      <w:r w:rsidRPr="00BE75A8">
        <w:rPr>
          <w:rFonts w:ascii="Times New Roman" w:hAnsi="Times New Roman"/>
          <w:sz w:val="24"/>
          <w:szCs w:val="24"/>
        </w:rPr>
        <w:t>HELCOM</w:t>
      </w:r>
      <w:r w:rsidRPr="00BE75A8">
        <w:rPr>
          <w:rFonts w:ascii="Times New Roman" w:hAnsi="Times New Roman"/>
          <w:sz w:val="24"/>
          <w:szCs w:val="24"/>
        </w:rPr>
        <w:tab/>
        <w:t>Helsinská komise</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 xml:space="preserve">Baltic Marine Environment </w:t>
      </w:r>
    </w:p>
    <w:p w:rsidR="00C862B7" w:rsidRPr="00BE75A8" w:rsidRDefault="00C862B7" w:rsidP="003938B9">
      <w:pPr>
        <w:spacing w:after="0" w:line="360" w:lineRule="auto"/>
        <w:ind w:left="5658" w:firstLine="6"/>
        <w:jc w:val="both"/>
        <w:rPr>
          <w:rFonts w:ascii="Times New Roman" w:hAnsi="Times New Roman"/>
          <w:sz w:val="24"/>
          <w:szCs w:val="24"/>
        </w:rPr>
      </w:pPr>
      <w:r w:rsidRPr="00BE75A8">
        <w:rPr>
          <w:rFonts w:ascii="Times New Roman" w:hAnsi="Times New Roman"/>
          <w:sz w:val="24"/>
          <w:szCs w:val="24"/>
        </w:rPr>
        <w:t xml:space="preserve">Protection Commission – </w:t>
      </w:r>
    </w:p>
    <w:p w:rsidR="00C862B7" w:rsidRPr="00BE75A8" w:rsidRDefault="00C862B7" w:rsidP="003938B9">
      <w:pPr>
        <w:spacing w:after="0" w:line="360" w:lineRule="auto"/>
        <w:ind w:left="4950" w:firstLine="708"/>
        <w:jc w:val="both"/>
        <w:rPr>
          <w:rFonts w:ascii="Times New Roman" w:hAnsi="Times New Roman"/>
          <w:sz w:val="24"/>
          <w:szCs w:val="24"/>
        </w:rPr>
      </w:pPr>
      <w:r w:rsidRPr="00BE75A8">
        <w:rPr>
          <w:rFonts w:ascii="Times New Roman" w:hAnsi="Times New Roman"/>
          <w:sz w:val="24"/>
          <w:szCs w:val="24"/>
        </w:rPr>
        <w:t>Helsinki Commission</w:t>
      </w:r>
    </w:p>
    <w:p w:rsidR="004B7F0D" w:rsidRPr="00BE75A8" w:rsidRDefault="004B7F0D" w:rsidP="003938B9">
      <w:pPr>
        <w:spacing w:after="0" w:line="360" w:lineRule="auto"/>
        <w:ind w:left="1416" w:hanging="1410"/>
        <w:jc w:val="both"/>
        <w:rPr>
          <w:rFonts w:ascii="Times New Roman" w:hAnsi="Times New Roman"/>
          <w:sz w:val="24"/>
          <w:szCs w:val="24"/>
        </w:rPr>
      </w:pPr>
      <w:r w:rsidRPr="00BE75A8">
        <w:rPr>
          <w:rFonts w:ascii="Times New Roman" w:hAnsi="Times New Roman"/>
          <w:sz w:val="24"/>
          <w:szCs w:val="24"/>
        </w:rPr>
        <w:t>ICJ</w:t>
      </w:r>
      <w:r w:rsidRPr="00BE75A8">
        <w:rPr>
          <w:rFonts w:ascii="Times New Roman" w:hAnsi="Times New Roman"/>
          <w:sz w:val="24"/>
          <w:szCs w:val="24"/>
        </w:rPr>
        <w:tab/>
        <w:t>Mezinárodní soudní dvůr</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International Court of Justice</w:t>
      </w:r>
    </w:p>
    <w:p w:rsidR="00F60E1C" w:rsidRPr="00BE75A8" w:rsidRDefault="00C868A0" w:rsidP="003938B9">
      <w:pPr>
        <w:spacing w:after="0" w:line="360" w:lineRule="auto"/>
        <w:ind w:left="1416" w:hanging="1410"/>
        <w:jc w:val="both"/>
        <w:rPr>
          <w:rFonts w:ascii="Times New Roman" w:hAnsi="Times New Roman"/>
          <w:sz w:val="24"/>
          <w:szCs w:val="24"/>
        </w:rPr>
      </w:pPr>
      <w:r w:rsidRPr="00BE75A8">
        <w:rPr>
          <w:rFonts w:ascii="Times New Roman" w:hAnsi="Times New Roman"/>
          <w:sz w:val="24"/>
          <w:szCs w:val="24"/>
        </w:rPr>
        <w:t>IMO</w:t>
      </w:r>
      <w:r w:rsidR="00F60E1C" w:rsidRPr="00BE75A8">
        <w:rPr>
          <w:rFonts w:ascii="Times New Roman" w:hAnsi="Times New Roman"/>
          <w:sz w:val="24"/>
          <w:szCs w:val="24"/>
        </w:rPr>
        <w:tab/>
      </w:r>
      <w:r w:rsidR="00C7531A" w:rsidRPr="00BE75A8">
        <w:rPr>
          <w:rFonts w:ascii="Times New Roman" w:hAnsi="Times New Roman"/>
          <w:sz w:val="24"/>
          <w:szCs w:val="24"/>
        </w:rPr>
        <w:t>Mezinárodní námořní organizace</w:t>
      </w:r>
      <w:r w:rsidR="00F60E1C" w:rsidRPr="00BE75A8">
        <w:rPr>
          <w:rFonts w:ascii="Times New Roman" w:hAnsi="Times New Roman"/>
          <w:sz w:val="24"/>
          <w:szCs w:val="24"/>
        </w:rPr>
        <w:tab/>
      </w:r>
      <w:r w:rsidR="00F60E1C" w:rsidRPr="00BE75A8">
        <w:rPr>
          <w:rFonts w:ascii="Times New Roman" w:hAnsi="Times New Roman"/>
          <w:sz w:val="24"/>
          <w:szCs w:val="24"/>
        </w:rPr>
        <w:tab/>
        <w:t>In</w:t>
      </w:r>
      <w:r w:rsidR="003E6361" w:rsidRPr="00BE75A8">
        <w:rPr>
          <w:rFonts w:ascii="Times New Roman" w:hAnsi="Times New Roman"/>
          <w:sz w:val="24"/>
          <w:szCs w:val="24"/>
        </w:rPr>
        <w:t>ternational Maritime</w:t>
      </w:r>
    </w:p>
    <w:p w:rsidR="00C7531A" w:rsidRPr="00BE75A8" w:rsidRDefault="00F60E1C" w:rsidP="003938B9">
      <w:pPr>
        <w:spacing w:after="0" w:line="360" w:lineRule="auto"/>
        <w:ind w:left="4956" w:firstLine="708"/>
        <w:jc w:val="both"/>
        <w:rPr>
          <w:rFonts w:ascii="Times New Roman" w:hAnsi="Times New Roman"/>
          <w:sz w:val="24"/>
          <w:szCs w:val="24"/>
        </w:rPr>
      </w:pPr>
      <w:r w:rsidRPr="00BE75A8">
        <w:rPr>
          <w:rFonts w:ascii="Times New Roman" w:hAnsi="Times New Roman"/>
          <w:sz w:val="24"/>
          <w:szCs w:val="24"/>
        </w:rPr>
        <w:t>Organization</w:t>
      </w:r>
    </w:p>
    <w:p w:rsidR="00AB33E7" w:rsidRPr="00BE75A8" w:rsidRDefault="004911F7" w:rsidP="003938B9">
      <w:pPr>
        <w:spacing w:after="0" w:line="360" w:lineRule="auto"/>
        <w:jc w:val="both"/>
        <w:rPr>
          <w:rFonts w:ascii="Times New Roman" w:hAnsi="Times New Roman"/>
          <w:sz w:val="24"/>
          <w:szCs w:val="24"/>
        </w:rPr>
      </w:pPr>
      <w:r w:rsidRPr="00BE75A8">
        <w:rPr>
          <w:rFonts w:ascii="Times New Roman" w:hAnsi="Times New Roman"/>
          <w:sz w:val="24"/>
          <w:szCs w:val="24"/>
        </w:rPr>
        <w:t>IOP</w:t>
      </w:r>
      <w:r w:rsidR="00AB33E7" w:rsidRPr="00BE75A8">
        <w:rPr>
          <w:rFonts w:ascii="Times New Roman" w:hAnsi="Times New Roman"/>
          <w:sz w:val="24"/>
          <w:szCs w:val="24"/>
        </w:rPr>
        <w:t>C</w:t>
      </w:r>
      <w:r w:rsidR="00AB33E7" w:rsidRPr="00BE75A8">
        <w:rPr>
          <w:rFonts w:ascii="Times New Roman" w:hAnsi="Times New Roman"/>
          <w:sz w:val="24"/>
          <w:szCs w:val="24"/>
        </w:rPr>
        <w:tab/>
      </w:r>
      <w:r w:rsidR="00AB33E7" w:rsidRPr="00BE75A8">
        <w:rPr>
          <w:rFonts w:ascii="Times New Roman" w:hAnsi="Times New Roman"/>
          <w:sz w:val="24"/>
          <w:szCs w:val="24"/>
        </w:rPr>
        <w:tab/>
        <w:t xml:space="preserve">Úmluva o zřízení Mezinárodního fondu </w:t>
      </w:r>
      <w:r w:rsidR="00AB33E7" w:rsidRPr="00BE75A8">
        <w:rPr>
          <w:rFonts w:ascii="Times New Roman" w:hAnsi="Times New Roman"/>
          <w:sz w:val="24"/>
          <w:szCs w:val="24"/>
        </w:rPr>
        <w:tab/>
        <w:t xml:space="preserve">International Convention on the </w:t>
      </w:r>
    </w:p>
    <w:p w:rsidR="00AB33E7" w:rsidRPr="00BE75A8" w:rsidRDefault="00AB33E7"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 xml:space="preserve">pro náhradu škod způsobených ropným </w:t>
      </w:r>
      <w:r w:rsidRPr="00BE75A8">
        <w:rPr>
          <w:rFonts w:ascii="Times New Roman" w:hAnsi="Times New Roman"/>
          <w:sz w:val="24"/>
          <w:szCs w:val="24"/>
        </w:rPr>
        <w:tab/>
        <w:t>Establishment of an International</w:t>
      </w:r>
    </w:p>
    <w:p w:rsidR="00AB33E7" w:rsidRPr="00BE75A8" w:rsidRDefault="00AB33E7"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 xml:space="preserve">znečištěním </w:t>
      </w:r>
      <w:r w:rsidR="00C60BEF" w:rsidRPr="00BE75A8">
        <w:rPr>
          <w:rFonts w:ascii="Times New Roman" w:hAnsi="Times New Roman"/>
          <w:sz w:val="24"/>
          <w:szCs w:val="24"/>
        </w:rPr>
        <w:tab/>
      </w:r>
      <w:r w:rsidR="00C60BEF" w:rsidRPr="00BE75A8">
        <w:rPr>
          <w:rFonts w:ascii="Times New Roman" w:hAnsi="Times New Roman"/>
          <w:sz w:val="24"/>
          <w:szCs w:val="24"/>
        </w:rPr>
        <w:tab/>
      </w:r>
      <w:r w:rsidR="00C60BEF" w:rsidRPr="00BE75A8">
        <w:rPr>
          <w:rFonts w:ascii="Times New Roman" w:hAnsi="Times New Roman"/>
          <w:sz w:val="24"/>
          <w:szCs w:val="24"/>
        </w:rPr>
        <w:tab/>
      </w:r>
      <w:r w:rsidR="00C60BEF" w:rsidRPr="00BE75A8">
        <w:rPr>
          <w:rFonts w:ascii="Times New Roman" w:hAnsi="Times New Roman"/>
          <w:sz w:val="24"/>
          <w:szCs w:val="24"/>
        </w:rPr>
        <w:tab/>
      </w:r>
      <w:r w:rsidR="00C60BEF" w:rsidRPr="00BE75A8">
        <w:rPr>
          <w:rFonts w:ascii="Times New Roman" w:hAnsi="Times New Roman"/>
          <w:sz w:val="24"/>
          <w:szCs w:val="24"/>
        </w:rPr>
        <w:tab/>
      </w:r>
      <w:r w:rsidRPr="00BE75A8">
        <w:rPr>
          <w:rFonts w:ascii="Times New Roman" w:hAnsi="Times New Roman"/>
          <w:sz w:val="24"/>
          <w:szCs w:val="24"/>
        </w:rPr>
        <w:t xml:space="preserve">Fund for Compensation for Oil </w:t>
      </w:r>
    </w:p>
    <w:p w:rsidR="00AB33E7" w:rsidRPr="00BE75A8" w:rsidRDefault="00AB33E7" w:rsidP="003938B9">
      <w:pPr>
        <w:spacing w:after="0" w:line="360" w:lineRule="auto"/>
        <w:ind w:left="4956" w:firstLine="708"/>
        <w:jc w:val="both"/>
        <w:rPr>
          <w:rFonts w:ascii="Times New Roman" w:hAnsi="Times New Roman"/>
          <w:sz w:val="24"/>
          <w:szCs w:val="24"/>
        </w:rPr>
      </w:pPr>
      <w:r w:rsidRPr="00BE75A8">
        <w:rPr>
          <w:rFonts w:ascii="Times New Roman" w:hAnsi="Times New Roman"/>
          <w:sz w:val="24"/>
          <w:szCs w:val="24"/>
        </w:rPr>
        <w:t>Pollution Damage</w:t>
      </w:r>
    </w:p>
    <w:p w:rsidR="001E0DA9" w:rsidRPr="00BE75A8" w:rsidRDefault="001E0DA9" w:rsidP="003938B9">
      <w:pPr>
        <w:spacing w:after="0" w:line="360" w:lineRule="auto"/>
        <w:jc w:val="both"/>
        <w:rPr>
          <w:rFonts w:ascii="Times New Roman" w:hAnsi="Times New Roman"/>
          <w:sz w:val="24"/>
          <w:szCs w:val="24"/>
        </w:rPr>
      </w:pPr>
      <w:r w:rsidRPr="00BE75A8">
        <w:rPr>
          <w:rFonts w:ascii="Times New Roman" w:hAnsi="Times New Roman"/>
          <w:sz w:val="24"/>
          <w:szCs w:val="24"/>
        </w:rPr>
        <w:t>ITLOS</w:t>
      </w:r>
      <w:r w:rsidRPr="00BE75A8">
        <w:rPr>
          <w:rFonts w:ascii="Times New Roman" w:hAnsi="Times New Roman"/>
          <w:sz w:val="24"/>
          <w:szCs w:val="24"/>
        </w:rPr>
        <w:tab/>
      </w:r>
      <w:r w:rsidRPr="00BE75A8">
        <w:rPr>
          <w:rFonts w:ascii="Times New Roman" w:hAnsi="Times New Roman"/>
          <w:sz w:val="24"/>
          <w:szCs w:val="24"/>
        </w:rPr>
        <w:tab/>
        <w:t>Mezinárodní tribunál pro mořské právo</w:t>
      </w:r>
      <w:r w:rsidRPr="00BE75A8">
        <w:rPr>
          <w:rFonts w:ascii="Times New Roman" w:hAnsi="Times New Roman"/>
          <w:sz w:val="24"/>
          <w:szCs w:val="24"/>
        </w:rPr>
        <w:tab/>
        <w:t xml:space="preserve">The International Tribunal for the </w:t>
      </w:r>
    </w:p>
    <w:p w:rsidR="001E0DA9" w:rsidRPr="00BE75A8" w:rsidRDefault="001E0DA9" w:rsidP="003938B9">
      <w:pPr>
        <w:spacing w:after="0" w:line="360" w:lineRule="auto"/>
        <w:ind w:left="4956" w:firstLine="708"/>
        <w:jc w:val="both"/>
        <w:rPr>
          <w:rFonts w:ascii="Times New Roman" w:hAnsi="Times New Roman"/>
          <w:sz w:val="24"/>
          <w:szCs w:val="24"/>
        </w:rPr>
      </w:pPr>
      <w:r w:rsidRPr="00BE75A8">
        <w:rPr>
          <w:rFonts w:ascii="Times New Roman" w:hAnsi="Times New Roman"/>
          <w:sz w:val="24"/>
          <w:szCs w:val="24"/>
        </w:rPr>
        <w:t>Law of the Sea</w:t>
      </w:r>
    </w:p>
    <w:p w:rsidR="00703F8F" w:rsidRDefault="00703F8F" w:rsidP="003938B9">
      <w:pPr>
        <w:spacing w:after="0" w:line="360" w:lineRule="auto"/>
        <w:jc w:val="both"/>
        <w:rPr>
          <w:rFonts w:ascii="Times New Roman" w:hAnsi="Times New Roman"/>
          <w:sz w:val="24"/>
          <w:szCs w:val="24"/>
        </w:rPr>
      </w:pPr>
    </w:p>
    <w:p w:rsidR="00C4790E" w:rsidRPr="00BE75A8" w:rsidRDefault="00C4790E" w:rsidP="003938B9">
      <w:pPr>
        <w:spacing w:after="0" w:line="360" w:lineRule="auto"/>
        <w:jc w:val="both"/>
        <w:rPr>
          <w:rFonts w:ascii="Times New Roman" w:hAnsi="Times New Roman"/>
          <w:sz w:val="24"/>
          <w:szCs w:val="24"/>
        </w:rPr>
      </w:pPr>
      <w:r w:rsidRPr="00BE75A8">
        <w:rPr>
          <w:rFonts w:ascii="Times New Roman" w:hAnsi="Times New Roman"/>
          <w:sz w:val="24"/>
          <w:szCs w:val="24"/>
        </w:rPr>
        <w:lastRenderedPageBreak/>
        <w:t>MARPOL</w:t>
      </w:r>
      <w:r w:rsidRPr="00BE75A8">
        <w:rPr>
          <w:rFonts w:ascii="Times New Roman" w:hAnsi="Times New Roman"/>
          <w:sz w:val="24"/>
          <w:szCs w:val="24"/>
        </w:rPr>
        <w:tab/>
        <w:t xml:space="preserve">Mezinárodní úmluva o zamezení </w:t>
      </w:r>
      <w:r w:rsidRPr="00BE75A8">
        <w:rPr>
          <w:rFonts w:ascii="Times New Roman" w:hAnsi="Times New Roman"/>
          <w:sz w:val="24"/>
          <w:szCs w:val="24"/>
        </w:rPr>
        <w:tab/>
      </w:r>
      <w:r w:rsidRPr="00BE75A8">
        <w:rPr>
          <w:rFonts w:ascii="Times New Roman" w:hAnsi="Times New Roman"/>
          <w:sz w:val="24"/>
          <w:szCs w:val="24"/>
        </w:rPr>
        <w:tab/>
        <w:t xml:space="preserve">International Convention for the </w:t>
      </w:r>
    </w:p>
    <w:p w:rsidR="00C4790E" w:rsidRPr="00BE75A8" w:rsidRDefault="00C4790E" w:rsidP="003938B9">
      <w:pPr>
        <w:spacing w:after="0" w:line="360" w:lineRule="auto"/>
        <w:ind w:left="1410"/>
        <w:jc w:val="both"/>
        <w:rPr>
          <w:rFonts w:ascii="Times New Roman" w:hAnsi="Times New Roman"/>
          <w:sz w:val="24"/>
          <w:szCs w:val="24"/>
        </w:rPr>
      </w:pPr>
      <w:r w:rsidRPr="00BE75A8">
        <w:rPr>
          <w:rFonts w:ascii="Times New Roman" w:hAnsi="Times New Roman"/>
          <w:sz w:val="24"/>
          <w:szCs w:val="24"/>
        </w:rPr>
        <w:t>znečištění z lodí</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Prevention of Pollution from Ships</w:t>
      </w:r>
    </w:p>
    <w:p w:rsidR="003E6361" w:rsidRPr="00BE75A8" w:rsidRDefault="003E6361" w:rsidP="003938B9">
      <w:pPr>
        <w:spacing w:after="0" w:line="360" w:lineRule="auto"/>
        <w:jc w:val="both"/>
        <w:rPr>
          <w:rFonts w:ascii="Times New Roman" w:hAnsi="Times New Roman"/>
          <w:sz w:val="24"/>
          <w:szCs w:val="24"/>
        </w:rPr>
      </w:pPr>
      <w:r w:rsidRPr="00BE75A8">
        <w:rPr>
          <w:rFonts w:ascii="Times New Roman" w:hAnsi="Times New Roman"/>
          <w:sz w:val="24"/>
          <w:szCs w:val="24"/>
        </w:rPr>
        <w:t>MEPC</w:t>
      </w:r>
      <w:r w:rsidRPr="00BE75A8">
        <w:rPr>
          <w:rFonts w:ascii="Times New Roman" w:hAnsi="Times New Roman"/>
          <w:sz w:val="24"/>
          <w:szCs w:val="24"/>
        </w:rPr>
        <w:tab/>
      </w:r>
      <w:r w:rsidRPr="00BE75A8">
        <w:rPr>
          <w:rFonts w:ascii="Times New Roman" w:hAnsi="Times New Roman"/>
          <w:sz w:val="24"/>
          <w:szCs w:val="24"/>
        </w:rPr>
        <w:tab/>
        <w:t>Výbor pro ochranu mořského prostředí</w:t>
      </w:r>
      <w:r w:rsidRPr="00BE75A8">
        <w:rPr>
          <w:rFonts w:ascii="Times New Roman" w:hAnsi="Times New Roman"/>
          <w:sz w:val="24"/>
          <w:szCs w:val="24"/>
        </w:rPr>
        <w:tab/>
        <w:t>Marine Environment Protection</w:t>
      </w:r>
    </w:p>
    <w:p w:rsidR="003E6361" w:rsidRPr="00BE75A8" w:rsidRDefault="003E6361" w:rsidP="003938B9">
      <w:pPr>
        <w:spacing w:after="0" w:line="360" w:lineRule="auto"/>
        <w:jc w:val="both"/>
        <w:rPr>
          <w:rFonts w:ascii="Times New Roman" w:hAnsi="Times New Roman"/>
          <w:sz w:val="24"/>
          <w:szCs w:val="24"/>
        </w:rPr>
      </w:pP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Committee</w:t>
      </w:r>
    </w:p>
    <w:p w:rsidR="009A7B41" w:rsidRPr="00BE75A8" w:rsidRDefault="006F4876" w:rsidP="003938B9">
      <w:pPr>
        <w:spacing w:after="0" w:line="360" w:lineRule="auto"/>
        <w:jc w:val="both"/>
        <w:rPr>
          <w:rFonts w:ascii="Times New Roman" w:hAnsi="Times New Roman"/>
          <w:sz w:val="24"/>
          <w:szCs w:val="24"/>
        </w:rPr>
      </w:pPr>
      <w:r w:rsidRPr="00BE75A8">
        <w:rPr>
          <w:rFonts w:ascii="Times New Roman" w:hAnsi="Times New Roman"/>
          <w:sz w:val="24"/>
          <w:szCs w:val="24"/>
        </w:rPr>
        <w:t>OPA</w:t>
      </w:r>
      <w:r w:rsidRPr="00BE75A8">
        <w:rPr>
          <w:rFonts w:ascii="Times New Roman" w:hAnsi="Times New Roman"/>
          <w:sz w:val="24"/>
          <w:szCs w:val="24"/>
        </w:rPr>
        <w:tab/>
      </w:r>
      <w:r w:rsidRPr="00BE75A8">
        <w:rPr>
          <w:rFonts w:ascii="Times New Roman" w:hAnsi="Times New Roman"/>
          <w:sz w:val="24"/>
          <w:szCs w:val="24"/>
        </w:rPr>
        <w:tab/>
        <w:t>Zákon o znečištění ropou</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Oil Pollution Act</w:t>
      </w:r>
    </w:p>
    <w:p w:rsidR="005A0635" w:rsidRPr="00BE75A8" w:rsidRDefault="0032195B" w:rsidP="003938B9">
      <w:pPr>
        <w:spacing w:after="0" w:line="360" w:lineRule="auto"/>
        <w:ind w:left="1410" w:hanging="1410"/>
        <w:jc w:val="both"/>
        <w:rPr>
          <w:rFonts w:ascii="Times New Roman" w:hAnsi="Times New Roman"/>
          <w:sz w:val="24"/>
          <w:szCs w:val="24"/>
        </w:rPr>
      </w:pPr>
      <w:r w:rsidRPr="00BE75A8">
        <w:rPr>
          <w:rFonts w:ascii="Times New Roman" w:hAnsi="Times New Roman"/>
          <w:sz w:val="24"/>
          <w:szCs w:val="24"/>
        </w:rPr>
        <w:t>OPRC</w:t>
      </w:r>
      <w:r w:rsidRPr="00BE75A8">
        <w:rPr>
          <w:rFonts w:ascii="Times New Roman" w:hAnsi="Times New Roman"/>
          <w:sz w:val="24"/>
          <w:szCs w:val="24"/>
        </w:rPr>
        <w:tab/>
      </w:r>
      <w:r w:rsidRPr="00BE75A8">
        <w:rPr>
          <w:rFonts w:ascii="Times New Roman" w:hAnsi="Times New Roman"/>
          <w:sz w:val="24"/>
          <w:szCs w:val="24"/>
        </w:rPr>
        <w:tab/>
      </w:r>
      <w:r w:rsidR="005A0635" w:rsidRPr="00BE75A8">
        <w:rPr>
          <w:rFonts w:ascii="Times New Roman" w:hAnsi="Times New Roman"/>
          <w:sz w:val="24"/>
          <w:szCs w:val="24"/>
        </w:rPr>
        <w:t xml:space="preserve">Úmluva o prevenci, ochraně a </w:t>
      </w:r>
      <w:r w:rsidR="005A0635" w:rsidRPr="00BE75A8">
        <w:rPr>
          <w:rFonts w:ascii="Times New Roman" w:hAnsi="Times New Roman"/>
          <w:sz w:val="24"/>
          <w:szCs w:val="24"/>
        </w:rPr>
        <w:tab/>
      </w:r>
      <w:r w:rsidR="005A0635" w:rsidRPr="00BE75A8">
        <w:rPr>
          <w:rFonts w:ascii="Times New Roman" w:hAnsi="Times New Roman"/>
          <w:sz w:val="24"/>
          <w:szCs w:val="24"/>
        </w:rPr>
        <w:tab/>
        <w:t>International Convention on Oil spolupráci v oblasti ropného</w:t>
      </w:r>
      <w:r w:rsidR="005A0635" w:rsidRPr="00BE75A8">
        <w:rPr>
          <w:rFonts w:ascii="Times New Roman" w:hAnsi="Times New Roman"/>
          <w:sz w:val="24"/>
          <w:szCs w:val="24"/>
        </w:rPr>
        <w:tab/>
      </w:r>
      <w:r w:rsidR="005A0635" w:rsidRPr="00BE75A8">
        <w:rPr>
          <w:rFonts w:ascii="Times New Roman" w:hAnsi="Times New Roman"/>
          <w:sz w:val="24"/>
          <w:szCs w:val="24"/>
        </w:rPr>
        <w:tab/>
      </w:r>
      <w:r w:rsidR="005A0635" w:rsidRPr="00BE75A8">
        <w:rPr>
          <w:rFonts w:ascii="Times New Roman" w:hAnsi="Times New Roman"/>
          <w:sz w:val="24"/>
          <w:szCs w:val="24"/>
        </w:rPr>
        <w:tab/>
        <w:t xml:space="preserve">Pollution Preparedness, Response </w:t>
      </w:r>
    </w:p>
    <w:p w:rsidR="005A0635" w:rsidRPr="00BE75A8" w:rsidRDefault="005A0635" w:rsidP="003938B9">
      <w:pPr>
        <w:spacing w:after="0" w:line="360" w:lineRule="auto"/>
        <w:ind w:left="702" w:firstLine="708"/>
        <w:jc w:val="both"/>
        <w:rPr>
          <w:rFonts w:ascii="Times New Roman" w:hAnsi="Times New Roman"/>
          <w:sz w:val="24"/>
          <w:szCs w:val="24"/>
        </w:rPr>
      </w:pPr>
      <w:r w:rsidRPr="00BE75A8">
        <w:rPr>
          <w:rFonts w:ascii="Times New Roman" w:hAnsi="Times New Roman"/>
          <w:sz w:val="24"/>
          <w:szCs w:val="24"/>
        </w:rPr>
        <w:t xml:space="preserve">znečištění </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and Cooperation</w:t>
      </w:r>
    </w:p>
    <w:p w:rsidR="001C52C3" w:rsidRPr="00BE75A8" w:rsidRDefault="001C52C3" w:rsidP="003938B9">
      <w:pPr>
        <w:spacing w:after="0" w:line="360" w:lineRule="auto"/>
        <w:jc w:val="both"/>
        <w:rPr>
          <w:rFonts w:ascii="Times New Roman" w:hAnsi="Times New Roman"/>
          <w:sz w:val="24"/>
          <w:szCs w:val="24"/>
        </w:rPr>
      </w:pPr>
      <w:r w:rsidRPr="00BE75A8">
        <w:rPr>
          <w:rFonts w:ascii="Times New Roman" w:hAnsi="Times New Roman"/>
          <w:sz w:val="24"/>
          <w:szCs w:val="24"/>
        </w:rPr>
        <w:t>REMPEC</w:t>
      </w:r>
      <w:r w:rsidRPr="00BE75A8">
        <w:rPr>
          <w:rFonts w:ascii="Times New Roman" w:hAnsi="Times New Roman"/>
          <w:sz w:val="24"/>
          <w:szCs w:val="24"/>
        </w:rPr>
        <w:tab/>
        <w:t xml:space="preserve">Reg. centrum pro reakci na mimořádné </w:t>
      </w:r>
      <w:r w:rsidRPr="00BE75A8">
        <w:rPr>
          <w:rFonts w:ascii="Times New Roman" w:hAnsi="Times New Roman"/>
          <w:sz w:val="24"/>
          <w:szCs w:val="24"/>
        </w:rPr>
        <w:tab/>
        <w:t xml:space="preserve">Regional Marine Pollution </w:t>
      </w:r>
    </w:p>
    <w:p w:rsidR="001C52C3" w:rsidRPr="00BE75A8" w:rsidRDefault="001C52C3"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 xml:space="preserve">události v oblasti mořského </w:t>
      </w:r>
      <w:r w:rsidRPr="00BE75A8">
        <w:rPr>
          <w:rFonts w:ascii="Times New Roman" w:hAnsi="Times New Roman"/>
          <w:sz w:val="24"/>
          <w:szCs w:val="24"/>
        </w:rPr>
        <w:tab/>
      </w:r>
      <w:r w:rsidRPr="00BE75A8">
        <w:rPr>
          <w:rFonts w:ascii="Times New Roman" w:hAnsi="Times New Roman"/>
          <w:sz w:val="24"/>
          <w:szCs w:val="24"/>
        </w:rPr>
        <w:tab/>
      </w:r>
      <w:r w:rsidRPr="00BE75A8">
        <w:rPr>
          <w:rFonts w:ascii="Times New Roman" w:hAnsi="Times New Roman"/>
          <w:sz w:val="24"/>
          <w:szCs w:val="24"/>
        </w:rPr>
        <w:tab/>
        <w:t>Emergency Response Centre</w:t>
      </w:r>
    </w:p>
    <w:p w:rsidR="009A7B41" w:rsidRPr="00BE75A8" w:rsidRDefault="001C52C3" w:rsidP="003938B9">
      <w:pPr>
        <w:spacing w:after="0" w:line="360" w:lineRule="auto"/>
        <w:ind w:left="708" w:firstLine="708"/>
        <w:jc w:val="both"/>
        <w:rPr>
          <w:rFonts w:ascii="Times New Roman" w:hAnsi="Times New Roman"/>
          <w:sz w:val="24"/>
          <w:szCs w:val="24"/>
        </w:rPr>
      </w:pPr>
      <w:r w:rsidRPr="00BE75A8">
        <w:rPr>
          <w:rFonts w:ascii="Times New Roman" w:hAnsi="Times New Roman"/>
          <w:sz w:val="24"/>
          <w:szCs w:val="24"/>
        </w:rPr>
        <w:t xml:space="preserve">znečištění pro Středozemní moře </w:t>
      </w:r>
      <w:r w:rsidRPr="00BE75A8">
        <w:rPr>
          <w:rFonts w:ascii="Times New Roman" w:hAnsi="Times New Roman"/>
          <w:sz w:val="24"/>
          <w:szCs w:val="24"/>
        </w:rPr>
        <w:tab/>
      </w:r>
      <w:r w:rsidRPr="00BE75A8">
        <w:rPr>
          <w:rFonts w:ascii="Times New Roman" w:hAnsi="Times New Roman"/>
          <w:sz w:val="24"/>
          <w:szCs w:val="24"/>
        </w:rPr>
        <w:tab/>
        <w:t>for the Mediterranean Sea</w:t>
      </w:r>
    </w:p>
    <w:p w:rsidR="006F4876" w:rsidRPr="00BE75A8" w:rsidRDefault="006369A1" w:rsidP="003938B9">
      <w:pPr>
        <w:spacing w:after="0" w:line="360" w:lineRule="auto"/>
        <w:jc w:val="both"/>
        <w:rPr>
          <w:rFonts w:ascii="Times New Roman" w:hAnsi="Times New Roman"/>
          <w:sz w:val="24"/>
          <w:szCs w:val="24"/>
        </w:rPr>
      </w:pPr>
      <w:r w:rsidRPr="00BE75A8">
        <w:rPr>
          <w:rFonts w:ascii="Times New Roman" w:hAnsi="Times New Roman"/>
          <w:sz w:val="24"/>
          <w:szCs w:val="24"/>
        </w:rPr>
        <w:t>UNCLOS</w:t>
      </w:r>
      <w:r w:rsidR="00F11DD4" w:rsidRPr="00BE75A8">
        <w:rPr>
          <w:rFonts w:ascii="Times New Roman" w:hAnsi="Times New Roman"/>
          <w:sz w:val="24"/>
          <w:szCs w:val="24"/>
        </w:rPr>
        <w:tab/>
        <w:t xml:space="preserve">Úmluva OSN o mořském právu </w:t>
      </w:r>
      <w:r w:rsidR="00F60E1C" w:rsidRPr="00BE75A8">
        <w:rPr>
          <w:rFonts w:ascii="Times New Roman" w:hAnsi="Times New Roman"/>
          <w:sz w:val="24"/>
          <w:szCs w:val="24"/>
        </w:rPr>
        <w:tab/>
      </w:r>
      <w:r w:rsidR="00F60E1C" w:rsidRPr="00BE75A8">
        <w:rPr>
          <w:rFonts w:ascii="Times New Roman" w:hAnsi="Times New Roman"/>
          <w:sz w:val="24"/>
          <w:szCs w:val="24"/>
        </w:rPr>
        <w:tab/>
        <w:t xml:space="preserve">United Nations Convention </w:t>
      </w:r>
    </w:p>
    <w:p w:rsidR="00F11DD4" w:rsidRPr="00BE75A8" w:rsidRDefault="00837B1B" w:rsidP="003938B9">
      <w:pPr>
        <w:spacing w:after="0" w:line="360" w:lineRule="auto"/>
        <w:ind w:left="708" w:firstLine="708"/>
        <w:jc w:val="both"/>
        <w:rPr>
          <w:rFonts w:ascii="Times New Roman" w:hAnsi="Times New Roman"/>
          <w:sz w:val="24"/>
          <w:szCs w:val="24"/>
        </w:rPr>
      </w:pPr>
      <w:r w:rsidRPr="00BE75A8">
        <w:rPr>
          <w:rFonts w:ascii="Times New Roman" w:hAnsi="Times New Roman"/>
          <w:i/>
          <w:sz w:val="24"/>
          <w:szCs w:val="24"/>
        </w:rPr>
        <w:tab/>
      </w:r>
      <w:r w:rsidRPr="00BE75A8">
        <w:rPr>
          <w:rFonts w:ascii="Times New Roman" w:hAnsi="Times New Roman"/>
          <w:i/>
          <w:sz w:val="24"/>
          <w:szCs w:val="24"/>
        </w:rPr>
        <w:tab/>
      </w:r>
      <w:r w:rsidRPr="00BE75A8">
        <w:rPr>
          <w:rFonts w:ascii="Times New Roman" w:hAnsi="Times New Roman"/>
          <w:i/>
          <w:sz w:val="24"/>
          <w:szCs w:val="24"/>
        </w:rPr>
        <w:tab/>
      </w:r>
      <w:r w:rsidRPr="00BE75A8">
        <w:rPr>
          <w:rFonts w:ascii="Times New Roman" w:hAnsi="Times New Roman"/>
          <w:i/>
          <w:sz w:val="24"/>
          <w:szCs w:val="24"/>
        </w:rPr>
        <w:tab/>
      </w:r>
      <w:r w:rsidR="00F60E1C" w:rsidRPr="00BE75A8">
        <w:rPr>
          <w:rFonts w:ascii="Times New Roman" w:hAnsi="Times New Roman"/>
          <w:i/>
          <w:sz w:val="24"/>
          <w:szCs w:val="24"/>
        </w:rPr>
        <w:tab/>
      </w:r>
      <w:r w:rsidR="00F60E1C" w:rsidRPr="00BE75A8">
        <w:rPr>
          <w:rFonts w:ascii="Times New Roman" w:hAnsi="Times New Roman"/>
          <w:sz w:val="24"/>
          <w:szCs w:val="24"/>
        </w:rPr>
        <w:tab/>
        <w:t>on the Law of the Sea</w:t>
      </w:r>
    </w:p>
    <w:p w:rsidR="00BA0075" w:rsidRPr="00BE75A8" w:rsidRDefault="001C52C3" w:rsidP="003938B9">
      <w:pPr>
        <w:spacing w:after="0" w:line="360" w:lineRule="auto"/>
        <w:ind w:left="1410" w:hanging="1410"/>
        <w:jc w:val="both"/>
        <w:rPr>
          <w:rFonts w:ascii="Times New Roman" w:hAnsi="Times New Roman"/>
          <w:sz w:val="24"/>
          <w:szCs w:val="24"/>
        </w:rPr>
      </w:pPr>
      <w:r w:rsidRPr="00BE75A8">
        <w:rPr>
          <w:rFonts w:ascii="Times New Roman" w:hAnsi="Times New Roman"/>
          <w:sz w:val="24"/>
          <w:szCs w:val="24"/>
        </w:rPr>
        <w:t>UNEP/MAP</w:t>
      </w:r>
      <w:r w:rsidR="00BA0075" w:rsidRPr="00BE75A8">
        <w:rPr>
          <w:rFonts w:ascii="Times New Roman" w:hAnsi="Times New Roman"/>
          <w:sz w:val="24"/>
          <w:szCs w:val="24"/>
        </w:rPr>
        <w:t xml:space="preserve">/ </w:t>
      </w:r>
      <w:r w:rsidR="00BA0075" w:rsidRPr="00BE75A8">
        <w:rPr>
          <w:rFonts w:ascii="Times New Roman" w:hAnsi="Times New Roman"/>
          <w:sz w:val="24"/>
          <w:szCs w:val="24"/>
        </w:rPr>
        <w:tab/>
        <w:t>Program OSN pro životní prostředí /</w:t>
      </w:r>
      <w:r w:rsidR="00BA0075" w:rsidRPr="00BE75A8">
        <w:rPr>
          <w:rFonts w:ascii="Times New Roman" w:hAnsi="Times New Roman"/>
          <w:sz w:val="24"/>
          <w:szCs w:val="24"/>
        </w:rPr>
        <w:tab/>
      </w:r>
      <w:r w:rsidR="00BA0075" w:rsidRPr="00BE75A8">
        <w:rPr>
          <w:rFonts w:ascii="Times New Roman" w:hAnsi="Times New Roman"/>
          <w:sz w:val="24"/>
          <w:szCs w:val="24"/>
        </w:rPr>
        <w:tab/>
        <w:t>UN Environment Programme /</w:t>
      </w:r>
    </w:p>
    <w:p w:rsidR="001C52C3" w:rsidRPr="00BE75A8" w:rsidRDefault="005545CC" w:rsidP="003938B9">
      <w:pPr>
        <w:spacing w:after="0" w:line="360" w:lineRule="auto"/>
        <w:ind w:left="1410" w:hanging="1410"/>
        <w:jc w:val="both"/>
        <w:rPr>
          <w:rFonts w:ascii="Times New Roman" w:hAnsi="Times New Roman"/>
          <w:sz w:val="24"/>
          <w:szCs w:val="24"/>
        </w:rPr>
      </w:pPr>
      <w:r w:rsidRPr="00BE75A8">
        <w:rPr>
          <w:rFonts w:ascii="Times New Roman" w:hAnsi="Times New Roman"/>
          <w:sz w:val="24"/>
          <w:szCs w:val="24"/>
        </w:rPr>
        <w:t>RS</w:t>
      </w:r>
      <w:r w:rsidR="00BA0075" w:rsidRPr="00BE75A8">
        <w:rPr>
          <w:rFonts w:ascii="Times New Roman" w:hAnsi="Times New Roman"/>
          <w:sz w:val="24"/>
          <w:szCs w:val="24"/>
        </w:rPr>
        <w:t xml:space="preserve">P </w:t>
      </w:r>
      <w:r w:rsidR="00BA0075" w:rsidRPr="00BE75A8">
        <w:rPr>
          <w:rFonts w:ascii="Times New Roman" w:hAnsi="Times New Roman"/>
          <w:sz w:val="24"/>
          <w:szCs w:val="24"/>
        </w:rPr>
        <w:tab/>
        <w:t>Středomořský akční plán /</w:t>
      </w:r>
      <w:r w:rsidR="00BA0075" w:rsidRPr="00BE75A8">
        <w:rPr>
          <w:rFonts w:ascii="Times New Roman" w:hAnsi="Times New Roman"/>
          <w:sz w:val="24"/>
          <w:szCs w:val="24"/>
        </w:rPr>
        <w:tab/>
      </w:r>
      <w:r w:rsidR="00BA0075" w:rsidRPr="00BE75A8">
        <w:rPr>
          <w:rFonts w:ascii="Times New Roman" w:hAnsi="Times New Roman"/>
          <w:sz w:val="24"/>
          <w:szCs w:val="24"/>
        </w:rPr>
        <w:tab/>
      </w:r>
      <w:r w:rsidR="00BA0075" w:rsidRPr="00BE75A8">
        <w:rPr>
          <w:rFonts w:ascii="Times New Roman" w:hAnsi="Times New Roman"/>
          <w:sz w:val="24"/>
          <w:szCs w:val="24"/>
        </w:rPr>
        <w:tab/>
      </w:r>
      <w:r w:rsidR="001C52C3" w:rsidRPr="00BE75A8">
        <w:rPr>
          <w:rFonts w:ascii="Times New Roman" w:hAnsi="Times New Roman"/>
          <w:sz w:val="24"/>
          <w:szCs w:val="24"/>
        </w:rPr>
        <w:t>Mediterranean Action Plan</w:t>
      </w:r>
      <w:r w:rsidR="00837B1B" w:rsidRPr="00BE75A8">
        <w:rPr>
          <w:rFonts w:ascii="Times New Roman" w:hAnsi="Times New Roman"/>
          <w:sz w:val="24"/>
          <w:szCs w:val="24"/>
        </w:rPr>
        <w:t xml:space="preserve"> /</w:t>
      </w:r>
    </w:p>
    <w:p w:rsidR="00C40191" w:rsidRPr="00BE75A8" w:rsidRDefault="00BA0075" w:rsidP="003938B9">
      <w:pPr>
        <w:spacing w:after="0" w:line="360" w:lineRule="auto"/>
        <w:ind w:left="1410"/>
        <w:jc w:val="both"/>
        <w:rPr>
          <w:rFonts w:ascii="Times New Roman" w:hAnsi="Times New Roman"/>
          <w:sz w:val="24"/>
          <w:szCs w:val="24"/>
        </w:rPr>
        <w:sectPr w:rsidR="00C40191" w:rsidRPr="00BE75A8" w:rsidSect="00A873FB">
          <w:footerReference w:type="default" r:id="rId8"/>
          <w:pgSz w:w="11906" w:h="16838"/>
          <w:pgMar w:top="1418" w:right="1134" w:bottom="1418" w:left="1701" w:header="709" w:footer="709" w:gutter="0"/>
          <w:pgNumType w:start="1"/>
          <w:cols w:space="708"/>
          <w:docGrid w:linePitch="360"/>
        </w:sectPr>
      </w:pPr>
      <w:r w:rsidRPr="00BE75A8">
        <w:rPr>
          <w:rFonts w:ascii="Times New Roman" w:hAnsi="Times New Roman"/>
          <w:sz w:val="24"/>
          <w:szCs w:val="24"/>
        </w:rPr>
        <w:t xml:space="preserve">Program pro regionální moře </w:t>
      </w:r>
      <w:r w:rsidRPr="00BE75A8">
        <w:rPr>
          <w:rFonts w:ascii="Times New Roman" w:hAnsi="Times New Roman"/>
          <w:sz w:val="24"/>
          <w:szCs w:val="24"/>
        </w:rPr>
        <w:tab/>
      </w:r>
      <w:r w:rsidRPr="00BE75A8">
        <w:rPr>
          <w:rFonts w:ascii="Times New Roman" w:hAnsi="Times New Roman"/>
          <w:sz w:val="24"/>
          <w:szCs w:val="24"/>
        </w:rPr>
        <w:tab/>
        <w:t>The Regional Seas Programme</w:t>
      </w:r>
    </w:p>
    <w:p w:rsidR="00CF373A" w:rsidRPr="00BE75A8" w:rsidRDefault="00CF373A" w:rsidP="003938B9">
      <w:pPr>
        <w:pStyle w:val="Nadpis1"/>
        <w:spacing w:line="360" w:lineRule="auto"/>
        <w:jc w:val="both"/>
        <w:rPr>
          <w:rFonts w:ascii="Times New Roman" w:hAnsi="Times New Roman"/>
        </w:rPr>
      </w:pPr>
      <w:bookmarkStart w:id="1" w:name="_Toc508564665"/>
      <w:r w:rsidRPr="00BE75A8">
        <w:rPr>
          <w:rFonts w:ascii="Times New Roman" w:hAnsi="Times New Roman"/>
        </w:rPr>
        <w:lastRenderedPageBreak/>
        <w:t>Úvod</w:t>
      </w:r>
      <w:bookmarkEnd w:id="1"/>
      <w:r w:rsidRPr="00BE75A8">
        <w:rPr>
          <w:rFonts w:ascii="Times New Roman" w:hAnsi="Times New Roman"/>
        </w:rPr>
        <w:t xml:space="preserve"> </w:t>
      </w:r>
    </w:p>
    <w:p w:rsidR="00FB65D1" w:rsidRPr="00BE75A8" w:rsidRDefault="000C5CE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úvodu mé diplomové práce považuji za potřebné uvést, že přibližně 360 km², tedy 71</w:t>
      </w:r>
      <w:r w:rsidR="003938B9" w:rsidRPr="00BE75A8">
        <w:rPr>
          <w:rFonts w:ascii="Times New Roman" w:hAnsi="Times New Roman"/>
          <w:sz w:val="24"/>
          <w:szCs w:val="24"/>
        </w:rPr>
        <w:t> </w:t>
      </w:r>
      <w:r w:rsidRPr="00BE75A8">
        <w:rPr>
          <w:rFonts w:ascii="Times New Roman" w:hAnsi="Times New Roman"/>
          <w:sz w:val="24"/>
          <w:szCs w:val="24"/>
        </w:rPr>
        <w:t xml:space="preserve">% </w:t>
      </w:r>
      <w:r w:rsidR="004048FC" w:rsidRPr="00BE75A8">
        <w:rPr>
          <w:rFonts w:ascii="Times New Roman" w:hAnsi="Times New Roman"/>
          <w:sz w:val="24"/>
          <w:szCs w:val="24"/>
        </w:rPr>
        <w:t>povrchu Země</w:t>
      </w:r>
      <w:r w:rsidRPr="00BE75A8">
        <w:rPr>
          <w:rFonts w:ascii="Times New Roman" w:hAnsi="Times New Roman"/>
          <w:sz w:val="24"/>
          <w:szCs w:val="24"/>
        </w:rPr>
        <w:t>, je pokryto oceány a moř</w:t>
      </w:r>
      <w:r w:rsidR="00F41349" w:rsidRPr="00BE75A8">
        <w:rPr>
          <w:rFonts w:ascii="Times New Roman" w:hAnsi="Times New Roman"/>
          <w:sz w:val="24"/>
          <w:szCs w:val="24"/>
        </w:rPr>
        <w:t>i</w:t>
      </w:r>
      <w:r w:rsidR="00F41349" w:rsidRPr="00BE75A8">
        <w:rPr>
          <w:rStyle w:val="Znakapoznpodarou"/>
          <w:rFonts w:ascii="Times New Roman" w:hAnsi="Times New Roman"/>
          <w:sz w:val="24"/>
          <w:szCs w:val="24"/>
        </w:rPr>
        <w:footnoteReference w:id="2"/>
      </w:r>
      <w:r w:rsidR="00D61878" w:rsidRPr="00BE75A8">
        <w:rPr>
          <w:rFonts w:ascii="Times New Roman" w:hAnsi="Times New Roman"/>
          <w:sz w:val="24"/>
          <w:szCs w:val="24"/>
        </w:rPr>
        <w:t xml:space="preserve">, a </w:t>
      </w:r>
      <w:r w:rsidR="00086BD9" w:rsidRPr="00BE75A8">
        <w:rPr>
          <w:rFonts w:ascii="Times New Roman" w:hAnsi="Times New Roman"/>
          <w:sz w:val="24"/>
          <w:szCs w:val="24"/>
        </w:rPr>
        <w:t>více než 9</w:t>
      </w:r>
      <w:r w:rsidR="005D2EC1" w:rsidRPr="00BE75A8">
        <w:rPr>
          <w:rFonts w:ascii="Times New Roman" w:hAnsi="Times New Roman"/>
          <w:sz w:val="24"/>
          <w:szCs w:val="24"/>
        </w:rPr>
        <w:t>0</w:t>
      </w:r>
      <w:r w:rsidR="004B7F0D" w:rsidRPr="00BE75A8">
        <w:rPr>
          <w:rFonts w:ascii="Times New Roman" w:hAnsi="Times New Roman"/>
          <w:sz w:val="24"/>
          <w:szCs w:val="24"/>
        </w:rPr>
        <w:t xml:space="preserve"> </w:t>
      </w:r>
      <w:r w:rsidR="005D2EC1" w:rsidRPr="00BE75A8">
        <w:rPr>
          <w:rFonts w:ascii="Times New Roman" w:hAnsi="Times New Roman"/>
          <w:sz w:val="24"/>
          <w:szCs w:val="24"/>
        </w:rPr>
        <w:t>% zboží mezinárodního obchodu je transportováno prostřednictvím námořní dopravy</w:t>
      </w:r>
      <w:r w:rsidR="005D2EC1" w:rsidRPr="00BE75A8">
        <w:rPr>
          <w:rStyle w:val="Znakapoznpodarou"/>
          <w:rFonts w:ascii="Times New Roman" w:hAnsi="Times New Roman"/>
          <w:sz w:val="24"/>
          <w:szCs w:val="24"/>
        </w:rPr>
        <w:footnoteReference w:id="3"/>
      </w:r>
      <w:r w:rsidR="00D61878" w:rsidRPr="00BE75A8">
        <w:rPr>
          <w:rFonts w:ascii="Times New Roman" w:hAnsi="Times New Roman"/>
          <w:sz w:val="24"/>
          <w:szCs w:val="24"/>
        </w:rPr>
        <w:t>. D</w:t>
      </w:r>
      <w:r w:rsidR="00BD78E7" w:rsidRPr="00BE75A8">
        <w:rPr>
          <w:rFonts w:ascii="Times New Roman" w:hAnsi="Times New Roman"/>
          <w:sz w:val="24"/>
          <w:szCs w:val="24"/>
        </w:rPr>
        <w:t>le analytiků trhu lodní dopravy světový námořní obchod vzrostl o přibližně 135</w:t>
      </w:r>
      <w:r w:rsidR="004B7F0D" w:rsidRPr="00BE75A8">
        <w:rPr>
          <w:rFonts w:ascii="Times New Roman" w:hAnsi="Times New Roman"/>
          <w:sz w:val="24"/>
          <w:szCs w:val="24"/>
        </w:rPr>
        <w:t xml:space="preserve"> </w:t>
      </w:r>
      <w:r w:rsidR="00BD78E7" w:rsidRPr="00BE75A8">
        <w:rPr>
          <w:rFonts w:ascii="Times New Roman" w:hAnsi="Times New Roman"/>
          <w:sz w:val="24"/>
          <w:szCs w:val="24"/>
        </w:rPr>
        <w:t>% mezi léty 1985 až 2006</w:t>
      </w:r>
      <w:r w:rsidR="006D2389">
        <w:rPr>
          <w:rFonts w:ascii="Times New Roman" w:hAnsi="Times New Roman"/>
          <w:sz w:val="24"/>
          <w:szCs w:val="24"/>
        </w:rPr>
        <w:t>.</w:t>
      </w:r>
      <w:r w:rsidR="00BD78E7" w:rsidRPr="00BE75A8">
        <w:rPr>
          <w:rStyle w:val="Znakapoznpodarou"/>
          <w:rFonts w:ascii="Times New Roman" w:hAnsi="Times New Roman"/>
          <w:sz w:val="24"/>
          <w:szCs w:val="24"/>
        </w:rPr>
        <w:footnoteReference w:id="4"/>
      </w:r>
      <w:r w:rsidR="005D2EC1" w:rsidRPr="00BE75A8">
        <w:rPr>
          <w:rFonts w:ascii="Times New Roman" w:hAnsi="Times New Roman"/>
          <w:sz w:val="24"/>
          <w:szCs w:val="24"/>
        </w:rPr>
        <w:t xml:space="preserve"> </w:t>
      </w:r>
      <w:r w:rsidR="008F67DC" w:rsidRPr="00BE75A8">
        <w:rPr>
          <w:rFonts w:ascii="Times New Roman" w:hAnsi="Times New Roman"/>
          <w:sz w:val="24"/>
          <w:szCs w:val="24"/>
        </w:rPr>
        <w:t xml:space="preserve">Numerický přehled z pohledu Evropské Unie (dále jen „EU“) </w:t>
      </w:r>
      <w:r w:rsidR="00A2626E" w:rsidRPr="00BE75A8">
        <w:rPr>
          <w:rFonts w:ascii="Times New Roman" w:hAnsi="Times New Roman"/>
          <w:sz w:val="24"/>
          <w:szCs w:val="24"/>
        </w:rPr>
        <w:t>čítá</w:t>
      </w:r>
      <w:r w:rsidR="008F67DC" w:rsidRPr="00BE75A8">
        <w:rPr>
          <w:rFonts w:ascii="Times New Roman" w:hAnsi="Times New Roman"/>
          <w:sz w:val="24"/>
          <w:szCs w:val="24"/>
        </w:rPr>
        <w:t xml:space="preserve"> „28 členských států</w:t>
      </w:r>
      <w:r w:rsidR="008F67DC" w:rsidRPr="00BE75A8">
        <w:rPr>
          <w:rStyle w:val="Znakapoznpodarou"/>
          <w:rFonts w:ascii="Times New Roman" w:hAnsi="Times New Roman"/>
          <w:sz w:val="24"/>
          <w:szCs w:val="24"/>
        </w:rPr>
        <w:footnoteReference w:id="5"/>
      </w:r>
      <w:r w:rsidR="00BD78E7" w:rsidRPr="00BE75A8">
        <w:rPr>
          <w:rFonts w:ascii="Times New Roman" w:hAnsi="Times New Roman"/>
          <w:sz w:val="24"/>
          <w:szCs w:val="24"/>
        </w:rPr>
        <w:t>,</w:t>
      </w:r>
      <w:r w:rsidR="00A2626E" w:rsidRPr="00BE75A8">
        <w:rPr>
          <w:rFonts w:ascii="Times New Roman" w:hAnsi="Times New Roman"/>
          <w:sz w:val="24"/>
          <w:szCs w:val="24"/>
        </w:rPr>
        <w:t xml:space="preserve"> zahrnuje</w:t>
      </w:r>
      <w:r w:rsidR="008F67DC" w:rsidRPr="00BE75A8">
        <w:rPr>
          <w:rFonts w:ascii="Times New Roman" w:hAnsi="Times New Roman"/>
          <w:sz w:val="24"/>
          <w:szCs w:val="24"/>
        </w:rPr>
        <w:t xml:space="preserve"> 1200 obchodních přístavů, jimiž prochází téměř 90</w:t>
      </w:r>
      <w:r w:rsidR="004B7F0D" w:rsidRPr="00BE75A8">
        <w:rPr>
          <w:rFonts w:ascii="Times New Roman" w:hAnsi="Times New Roman"/>
          <w:sz w:val="24"/>
          <w:szCs w:val="24"/>
        </w:rPr>
        <w:t xml:space="preserve"> </w:t>
      </w:r>
      <w:r w:rsidR="008F67DC" w:rsidRPr="00BE75A8">
        <w:rPr>
          <w:rFonts w:ascii="Times New Roman" w:hAnsi="Times New Roman"/>
          <w:sz w:val="24"/>
          <w:szCs w:val="24"/>
        </w:rPr>
        <w:t xml:space="preserve">% </w:t>
      </w:r>
      <w:r w:rsidR="00A2626E" w:rsidRPr="00BE75A8">
        <w:rPr>
          <w:rFonts w:ascii="Times New Roman" w:hAnsi="Times New Roman"/>
          <w:sz w:val="24"/>
          <w:szCs w:val="24"/>
        </w:rPr>
        <w:t xml:space="preserve">globálního </w:t>
      </w:r>
      <w:r w:rsidR="008F67DC" w:rsidRPr="00BE75A8">
        <w:rPr>
          <w:rFonts w:ascii="Times New Roman" w:hAnsi="Times New Roman"/>
          <w:sz w:val="24"/>
          <w:szCs w:val="24"/>
        </w:rPr>
        <w:t>zahraničního obchodu a přibližně 40</w:t>
      </w:r>
      <w:r w:rsidR="004B7F0D" w:rsidRPr="00BE75A8">
        <w:rPr>
          <w:rFonts w:ascii="Times New Roman" w:hAnsi="Times New Roman"/>
          <w:sz w:val="24"/>
          <w:szCs w:val="24"/>
        </w:rPr>
        <w:t xml:space="preserve"> </w:t>
      </w:r>
      <w:r w:rsidR="008F67DC" w:rsidRPr="00BE75A8">
        <w:rPr>
          <w:rFonts w:ascii="Times New Roman" w:hAnsi="Times New Roman"/>
          <w:sz w:val="24"/>
          <w:szCs w:val="24"/>
        </w:rPr>
        <w:t>% obchodu mezi členskými státy EU a více než 400 miliónů pasažérů“</w:t>
      </w:r>
      <w:r w:rsidR="006D2389">
        <w:rPr>
          <w:rFonts w:ascii="Times New Roman" w:hAnsi="Times New Roman"/>
          <w:sz w:val="24"/>
          <w:szCs w:val="24"/>
        </w:rPr>
        <w:t>.</w:t>
      </w:r>
      <w:r w:rsidR="008F67DC" w:rsidRPr="00BE75A8">
        <w:rPr>
          <w:rStyle w:val="Znakapoznpodarou"/>
          <w:rFonts w:ascii="Times New Roman" w:hAnsi="Times New Roman"/>
          <w:sz w:val="24"/>
          <w:szCs w:val="24"/>
        </w:rPr>
        <w:footnoteReference w:id="6"/>
      </w:r>
      <w:r w:rsidR="008F67DC" w:rsidRPr="00BE75A8">
        <w:rPr>
          <w:rFonts w:ascii="Times New Roman" w:hAnsi="Times New Roman"/>
          <w:sz w:val="24"/>
          <w:szCs w:val="24"/>
        </w:rPr>
        <w:t xml:space="preserve"> </w:t>
      </w:r>
      <w:r w:rsidR="00086BD9" w:rsidRPr="00BE75A8">
        <w:rPr>
          <w:rFonts w:ascii="Times New Roman" w:hAnsi="Times New Roman"/>
          <w:sz w:val="24"/>
          <w:szCs w:val="24"/>
        </w:rPr>
        <w:t xml:space="preserve">A přestože statistiky prokazují, že námořní doprava představuje </w:t>
      </w:r>
      <w:r w:rsidR="00BA7D8F" w:rsidRPr="00BE75A8">
        <w:rPr>
          <w:rFonts w:ascii="Times New Roman" w:hAnsi="Times New Roman"/>
          <w:sz w:val="24"/>
          <w:szCs w:val="24"/>
        </w:rPr>
        <w:t xml:space="preserve">pro životní prostředí </w:t>
      </w:r>
      <w:r w:rsidR="00086BD9" w:rsidRPr="00BE75A8">
        <w:rPr>
          <w:rFonts w:ascii="Times New Roman" w:hAnsi="Times New Roman"/>
          <w:sz w:val="24"/>
          <w:szCs w:val="24"/>
        </w:rPr>
        <w:t>nejméně</w:t>
      </w:r>
      <w:r w:rsidR="00BA7D8F" w:rsidRPr="00BE75A8">
        <w:rPr>
          <w:rFonts w:ascii="Times New Roman" w:hAnsi="Times New Roman"/>
          <w:sz w:val="24"/>
          <w:szCs w:val="24"/>
        </w:rPr>
        <w:t xml:space="preserve"> poškozující způsob transportu</w:t>
      </w:r>
      <w:r w:rsidR="00BA7D8F" w:rsidRPr="00BE75A8">
        <w:rPr>
          <w:rStyle w:val="Znakapoznpodarou"/>
          <w:rFonts w:ascii="Times New Roman" w:hAnsi="Times New Roman"/>
          <w:sz w:val="24"/>
          <w:szCs w:val="24"/>
        </w:rPr>
        <w:footnoteReference w:id="7"/>
      </w:r>
      <w:r w:rsidR="00BA7D8F" w:rsidRPr="00BE75A8">
        <w:rPr>
          <w:rFonts w:ascii="Times New Roman" w:hAnsi="Times New Roman"/>
          <w:sz w:val="24"/>
          <w:szCs w:val="24"/>
        </w:rPr>
        <w:t xml:space="preserve">, je potřeba vzít v úvahu rostoucí </w:t>
      </w:r>
      <w:r w:rsidR="005E78E6" w:rsidRPr="00BE75A8">
        <w:rPr>
          <w:rFonts w:ascii="Times New Roman" w:hAnsi="Times New Roman"/>
          <w:sz w:val="24"/>
          <w:szCs w:val="24"/>
        </w:rPr>
        <w:t>po</w:t>
      </w:r>
      <w:r w:rsidR="00BD78E7" w:rsidRPr="00BE75A8">
        <w:rPr>
          <w:rFonts w:ascii="Times New Roman" w:hAnsi="Times New Roman"/>
          <w:sz w:val="24"/>
          <w:szCs w:val="24"/>
        </w:rPr>
        <w:t>čet tankerů</w:t>
      </w:r>
      <w:r w:rsidR="00091589" w:rsidRPr="00BE75A8">
        <w:rPr>
          <w:rFonts w:ascii="Times New Roman" w:hAnsi="Times New Roman"/>
          <w:sz w:val="24"/>
          <w:szCs w:val="24"/>
        </w:rPr>
        <w:t xml:space="preserve"> a</w:t>
      </w:r>
      <w:r w:rsidR="00D61878" w:rsidRPr="00BE75A8">
        <w:rPr>
          <w:rFonts w:ascii="Times New Roman" w:hAnsi="Times New Roman"/>
          <w:sz w:val="24"/>
          <w:szCs w:val="24"/>
        </w:rPr>
        <w:t xml:space="preserve"> nákladních lodí</w:t>
      </w:r>
      <w:r w:rsidR="00BB6502" w:rsidRPr="00BE75A8">
        <w:rPr>
          <w:rStyle w:val="Znakapoznpodarou"/>
          <w:rFonts w:ascii="Times New Roman" w:hAnsi="Times New Roman"/>
          <w:sz w:val="24"/>
          <w:szCs w:val="24"/>
        </w:rPr>
        <w:footnoteReference w:id="8"/>
      </w:r>
      <w:r w:rsidR="00FA344A" w:rsidRPr="00BE75A8">
        <w:rPr>
          <w:rFonts w:ascii="Times New Roman" w:hAnsi="Times New Roman"/>
          <w:sz w:val="24"/>
          <w:szCs w:val="24"/>
        </w:rPr>
        <w:t>, je</w:t>
      </w:r>
      <w:r w:rsidR="00BD78E7" w:rsidRPr="00BE75A8">
        <w:rPr>
          <w:rFonts w:ascii="Times New Roman" w:hAnsi="Times New Roman"/>
          <w:sz w:val="24"/>
          <w:szCs w:val="24"/>
        </w:rPr>
        <w:t xml:space="preserve">ž jsou poháněny či </w:t>
      </w:r>
      <w:r w:rsidR="005E78E6" w:rsidRPr="00BE75A8">
        <w:rPr>
          <w:rFonts w:ascii="Times New Roman" w:hAnsi="Times New Roman"/>
          <w:sz w:val="24"/>
          <w:szCs w:val="24"/>
        </w:rPr>
        <w:t>převážejí vy</w:t>
      </w:r>
      <w:r w:rsidR="00BD78E7" w:rsidRPr="00BE75A8">
        <w:rPr>
          <w:rFonts w:ascii="Times New Roman" w:hAnsi="Times New Roman"/>
          <w:sz w:val="24"/>
          <w:szCs w:val="24"/>
        </w:rPr>
        <w:t>soký</w:t>
      </w:r>
      <w:r w:rsidR="00FA344A" w:rsidRPr="00BE75A8">
        <w:rPr>
          <w:rFonts w:ascii="Times New Roman" w:hAnsi="Times New Roman"/>
          <w:sz w:val="24"/>
          <w:szCs w:val="24"/>
        </w:rPr>
        <w:t xml:space="preserve"> objem nebezpečných </w:t>
      </w:r>
      <w:r w:rsidR="0071403A" w:rsidRPr="00BE75A8">
        <w:rPr>
          <w:rFonts w:ascii="Times New Roman" w:hAnsi="Times New Roman"/>
          <w:sz w:val="24"/>
          <w:szCs w:val="24"/>
        </w:rPr>
        <w:t xml:space="preserve">olejových </w:t>
      </w:r>
      <w:r w:rsidR="00FA344A" w:rsidRPr="00BE75A8">
        <w:rPr>
          <w:rFonts w:ascii="Times New Roman" w:hAnsi="Times New Roman"/>
          <w:sz w:val="24"/>
          <w:szCs w:val="24"/>
        </w:rPr>
        <w:t xml:space="preserve">substancí, a které jsou středem mé diplomové práce. </w:t>
      </w:r>
    </w:p>
    <w:p w:rsidR="009E3242" w:rsidRPr="00BE75A8" w:rsidRDefault="00F365B3"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Ačkoliv </w:t>
      </w:r>
      <w:r w:rsidR="005176B4" w:rsidRPr="00BE75A8">
        <w:rPr>
          <w:rFonts w:ascii="Times New Roman" w:hAnsi="Times New Roman"/>
          <w:sz w:val="24"/>
          <w:szCs w:val="24"/>
        </w:rPr>
        <w:t>většina mořského znečištění z plavidel je výsledkem standardních námořních operací, jako</w:t>
      </w:r>
      <w:r w:rsidR="00391D96" w:rsidRPr="00BE75A8">
        <w:rPr>
          <w:rFonts w:ascii="Times New Roman" w:hAnsi="Times New Roman"/>
          <w:sz w:val="24"/>
          <w:szCs w:val="24"/>
        </w:rPr>
        <w:t xml:space="preserve">žto </w:t>
      </w:r>
      <w:r w:rsidR="005176B4" w:rsidRPr="00BE75A8">
        <w:rPr>
          <w:rFonts w:ascii="Times New Roman" w:hAnsi="Times New Roman"/>
          <w:sz w:val="24"/>
          <w:szCs w:val="24"/>
        </w:rPr>
        <w:t xml:space="preserve">čištění nákladního tanku a </w:t>
      </w:r>
      <w:r w:rsidR="00391D96" w:rsidRPr="00BE75A8">
        <w:rPr>
          <w:rFonts w:ascii="Times New Roman" w:hAnsi="Times New Roman"/>
          <w:sz w:val="24"/>
          <w:szCs w:val="24"/>
        </w:rPr>
        <w:t xml:space="preserve">vypouštění </w:t>
      </w:r>
      <w:r w:rsidR="00391F6E" w:rsidRPr="00BE75A8">
        <w:rPr>
          <w:rFonts w:ascii="Times New Roman" w:hAnsi="Times New Roman"/>
          <w:sz w:val="24"/>
          <w:szCs w:val="24"/>
        </w:rPr>
        <w:t xml:space="preserve">tzv. </w:t>
      </w:r>
      <w:r w:rsidR="00391D96" w:rsidRPr="00BE75A8">
        <w:rPr>
          <w:rFonts w:ascii="Times New Roman" w:hAnsi="Times New Roman"/>
          <w:sz w:val="24"/>
          <w:szCs w:val="24"/>
        </w:rPr>
        <w:t>balast</w:t>
      </w:r>
      <w:r w:rsidR="00391F6E" w:rsidRPr="00BE75A8">
        <w:rPr>
          <w:rFonts w:ascii="Times New Roman" w:hAnsi="Times New Roman"/>
          <w:sz w:val="24"/>
          <w:szCs w:val="24"/>
        </w:rPr>
        <w:t>ových vod</w:t>
      </w:r>
      <w:r w:rsidR="00391D96" w:rsidRPr="00BE75A8">
        <w:rPr>
          <w:rStyle w:val="Znakapoznpodarou"/>
          <w:rFonts w:ascii="Times New Roman" w:hAnsi="Times New Roman"/>
          <w:sz w:val="24"/>
          <w:szCs w:val="24"/>
        </w:rPr>
        <w:footnoteReference w:id="9"/>
      </w:r>
      <w:r w:rsidR="0071403A" w:rsidRPr="00BE75A8">
        <w:rPr>
          <w:rFonts w:ascii="Times New Roman" w:hAnsi="Times New Roman"/>
          <w:sz w:val="24"/>
          <w:szCs w:val="24"/>
        </w:rPr>
        <w:t xml:space="preserve"> (viz Příloha</w:t>
      </w:r>
      <w:r w:rsidR="000D415B" w:rsidRPr="00BE75A8">
        <w:rPr>
          <w:rFonts w:ascii="Times New Roman" w:hAnsi="Times New Roman"/>
          <w:sz w:val="24"/>
          <w:szCs w:val="24"/>
        </w:rPr>
        <w:t>, obrázek č. 1</w:t>
      </w:r>
      <w:r w:rsidR="0071403A" w:rsidRPr="00BE75A8">
        <w:rPr>
          <w:rFonts w:ascii="Times New Roman" w:hAnsi="Times New Roman"/>
          <w:sz w:val="24"/>
          <w:szCs w:val="24"/>
        </w:rPr>
        <w:t>)</w:t>
      </w:r>
      <w:r w:rsidR="00391D96" w:rsidRPr="00BE75A8">
        <w:rPr>
          <w:rFonts w:ascii="Times New Roman" w:hAnsi="Times New Roman"/>
          <w:sz w:val="24"/>
          <w:szCs w:val="24"/>
        </w:rPr>
        <w:t xml:space="preserve">, </w:t>
      </w:r>
      <w:r w:rsidR="008544E3" w:rsidRPr="00BE75A8">
        <w:rPr>
          <w:rFonts w:ascii="Times New Roman" w:hAnsi="Times New Roman"/>
          <w:sz w:val="24"/>
          <w:szCs w:val="24"/>
        </w:rPr>
        <w:t>vzhledem k rozsahu diplomové práce se zaměřuji</w:t>
      </w:r>
      <w:r w:rsidR="00391D96" w:rsidRPr="00BE75A8">
        <w:rPr>
          <w:rFonts w:ascii="Times New Roman" w:hAnsi="Times New Roman"/>
          <w:sz w:val="24"/>
          <w:szCs w:val="24"/>
        </w:rPr>
        <w:t xml:space="preserve"> výhradně na ropné znečištění</w:t>
      </w:r>
      <w:r w:rsidR="008544E3" w:rsidRPr="00BE75A8">
        <w:rPr>
          <w:rFonts w:ascii="Times New Roman" w:hAnsi="Times New Roman"/>
          <w:sz w:val="24"/>
          <w:szCs w:val="24"/>
        </w:rPr>
        <w:t xml:space="preserve"> </w:t>
      </w:r>
      <w:r w:rsidR="00187F86" w:rsidRPr="00BE75A8">
        <w:rPr>
          <w:rFonts w:ascii="Times New Roman" w:hAnsi="Times New Roman"/>
          <w:sz w:val="24"/>
          <w:szCs w:val="24"/>
        </w:rPr>
        <w:t xml:space="preserve">zejména </w:t>
      </w:r>
      <w:r w:rsidR="008544E3" w:rsidRPr="00BE75A8">
        <w:rPr>
          <w:rFonts w:ascii="Times New Roman" w:hAnsi="Times New Roman"/>
          <w:sz w:val="24"/>
          <w:szCs w:val="24"/>
        </w:rPr>
        <w:t>v souvislosti s ekologickými haváriemi globálního charakteru</w:t>
      </w:r>
      <w:r w:rsidR="00091589" w:rsidRPr="00BE75A8">
        <w:rPr>
          <w:rFonts w:ascii="Times New Roman" w:hAnsi="Times New Roman"/>
          <w:sz w:val="24"/>
          <w:szCs w:val="24"/>
        </w:rPr>
        <w:t xml:space="preserve"> a únikem paliva</w:t>
      </w:r>
      <w:r w:rsidR="008544E3" w:rsidRPr="00BE75A8">
        <w:rPr>
          <w:rFonts w:ascii="Times New Roman" w:hAnsi="Times New Roman"/>
          <w:sz w:val="24"/>
          <w:szCs w:val="24"/>
        </w:rPr>
        <w:t>,</w:t>
      </w:r>
      <w:r w:rsidR="00191D38" w:rsidRPr="00BE75A8">
        <w:rPr>
          <w:rFonts w:ascii="Times New Roman" w:hAnsi="Times New Roman"/>
          <w:sz w:val="24"/>
          <w:szCs w:val="24"/>
        </w:rPr>
        <w:t xml:space="preserve"> a to </w:t>
      </w:r>
      <w:r w:rsidR="00D90C93" w:rsidRPr="00BE75A8">
        <w:rPr>
          <w:rFonts w:ascii="Times New Roman" w:hAnsi="Times New Roman"/>
          <w:sz w:val="24"/>
          <w:szCs w:val="24"/>
        </w:rPr>
        <w:t>přesto</w:t>
      </w:r>
      <w:r w:rsidR="00837B1B" w:rsidRPr="00BE75A8">
        <w:rPr>
          <w:rFonts w:ascii="Times New Roman" w:hAnsi="Times New Roman"/>
          <w:sz w:val="24"/>
          <w:szCs w:val="24"/>
        </w:rPr>
        <w:t xml:space="preserve">, </w:t>
      </w:r>
      <w:r w:rsidR="00D90C93" w:rsidRPr="00BE75A8">
        <w:rPr>
          <w:rFonts w:ascii="Times New Roman" w:hAnsi="Times New Roman"/>
          <w:sz w:val="24"/>
          <w:szCs w:val="24"/>
        </w:rPr>
        <w:t>že</w:t>
      </w:r>
      <w:r w:rsidR="00091589" w:rsidRPr="00BE75A8">
        <w:rPr>
          <w:rFonts w:ascii="Times New Roman" w:hAnsi="Times New Roman"/>
          <w:sz w:val="24"/>
          <w:szCs w:val="24"/>
        </w:rPr>
        <w:t xml:space="preserve"> </w:t>
      </w:r>
      <w:r w:rsidR="000F6072" w:rsidRPr="00BE75A8">
        <w:rPr>
          <w:rFonts w:ascii="Times New Roman" w:hAnsi="Times New Roman"/>
          <w:sz w:val="24"/>
          <w:szCs w:val="24"/>
        </w:rPr>
        <w:t xml:space="preserve">pod </w:t>
      </w:r>
      <w:r w:rsidR="00391D96" w:rsidRPr="00BE75A8">
        <w:rPr>
          <w:rFonts w:ascii="Times New Roman" w:hAnsi="Times New Roman"/>
          <w:sz w:val="24"/>
          <w:szCs w:val="24"/>
        </w:rPr>
        <w:t xml:space="preserve">termín </w:t>
      </w:r>
      <w:r w:rsidR="000F6072" w:rsidRPr="00BE75A8">
        <w:rPr>
          <w:rFonts w:ascii="Times New Roman" w:hAnsi="Times New Roman"/>
          <w:sz w:val="24"/>
          <w:szCs w:val="24"/>
        </w:rPr>
        <w:t>„</w:t>
      </w:r>
      <w:r w:rsidR="00391D96" w:rsidRPr="00BE75A8">
        <w:rPr>
          <w:rFonts w:ascii="Times New Roman" w:hAnsi="Times New Roman"/>
          <w:sz w:val="24"/>
          <w:szCs w:val="24"/>
        </w:rPr>
        <w:t>znečištění způsobené plavidly</w:t>
      </w:r>
      <w:r w:rsidR="000F6072" w:rsidRPr="00BE75A8">
        <w:rPr>
          <w:rFonts w:ascii="Times New Roman" w:hAnsi="Times New Roman"/>
          <w:sz w:val="24"/>
          <w:szCs w:val="24"/>
        </w:rPr>
        <w:t>“</w:t>
      </w:r>
      <w:r w:rsidR="00391D96" w:rsidRPr="00BE75A8">
        <w:rPr>
          <w:rFonts w:ascii="Times New Roman" w:hAnsi="Times New Roman"/>
          <w:sz w:val="24"/>
          <w:szCs w:val="24"/>
        </w:rPr>
        <w:t xml:space="preserve"> </w:t>
      </w:r>
      <w:r w:rsidR="00D90C93" w:rsidRPr="00BE75A8">
        <w:rPr>
          <w:rFonts w:ascii="Times New Roman" w:hAnsi="Times New Roman"/>
          <w:sz w:val="24"/>
          <w:szCs w:val="24"/>
        </w:rPr>
        <w:t xml:space="preserve">Mezinárodní úmluva o zamezení znečištění z lodí (dále jen „MARPOL“) </w:t>
      </w:r>
      <w:r w:rsidR="008544E3" w:rsidRPr="00BE75A8">
        <w:rPr>
          <w:rFonts w:ascii="Times New Roman" w:hAnsi="Times New Roman"/>
          <w:sz w:val="24"/>
          <w:szCs w:val="24"/>
        </w:rPr>
        <w:t>subsumuje</w:t>
      </w:r>
      <w:r w:rsidR="00D90C93" w:rsidRPr="00BE75A8">
        <w:rPr>
          <w:rFonts w:ascii="Times New Roman" w:hAnsi="Times New Roman"/>
          <w:sz w:val="24"/>
          <w:szCs w:val="24"/>
        </w:rPr>
        <w:t xml:space="preserve"> také vypouštění přepravovaných škodlivých látek, odpadních vod, odstraňování odpadu a znečištění ovzduší z lodí.</w:t>
      </w:r>
      <w:r w:rsidR="003938B9" w:rsidRPr="00BE75A8">
        <w:rPr>
          <w:rStyle w:val="Znakapoznpodarou"/>
          <w:rFonts w:ascii="Times New Roman" w:hAnsi="Times New Roman"/>
          <w:sz w:val="24"/>
          <w:szCs w:val="24"/>
        </w:rPr>
        <w:footnoteReference w:id="10"/>
      </w:r>
      <w:r w:rsidR="00D90C93" w:rsidRPr="00BE75A8">
        <w:rPr>
          <w:rFonts w:ascii="Times New Roman" w:hAnsi="Times New Roman"/>
          <w:sz w:val="24"/>
          <w:szCs w:val="24"/>
        </w:rPr>
        <w:t xml:space="preserve"> </w:t>
      </w:r>
      <w:r w:rsidR="00D07537" w:rsidRPr="00BE75A8">
        <w:rPr>
          <w:rFonts w:ascii="Times New Roman" w:hAnsi="Times New Roman"/>
          <w:sz w:val="24"/>
          <w:szCs w:val="24"/>
        </w:rPr>
        <w:t>Důvodů</w:t>
      </w:r>
      <w:r w:rsidR="001445E8" w:rsidRPr="00BE75A8">
        <w:rPr>
          <w:rFonts w:ascii="Times New Roman" w:hAnsi="Times New Roman"/>
          <w:sz w:val="24"/>
          <w:szCs w:val="24"/>
        </w:rPr>
        <w:t>,</w:t>
      </w:r>
      <w:r w:rsidR="00D07537" w:rsidRPr="00BE75A8">
        <w:rPr>
          <w:rFonts w:ascii="Times New Roman" w:hAnsi="Times New Roman"/>
          <w:sz w:val="24"/>
          <w:szCs w:val="24"/>
        </w:rPr>
        <w:t xml:space="preserve"> proč znečištění ropou představuje veřejně nejvíce diskutovaného činitele poškození stavu moří</w:t>
      </w:r>
      <w:r w:rsidR="001445E8" w:rsidRPr="00BE75A8">
        <w:rPr>
          <w:rFonts w:ascii="Times New Roman" w:hAnsi="Times New Roman"/>
          <w:sz w:val="24"/>
          <w:szCs w:val="24"/>
        </w:rPr>
        <w:t>,</w:t>
      </w:r>
      <w:r w:rsidR="00D07537" w:rsidRPr="00BE75A8">
        <w:rPr>
          <w:rFonts w:ascii="Times New Roman" w:hAnsi="Times New Roman"/>
          <w:sz w:val="24"/>
          <w:szCs w:val="24"/>
        </w:rPr>
        <w:t xml:space="preserve"> lze uvést několik</w:t>
      </w:r>
      <w:r w:rsidR="001445E8" w:rsidRPr="00BE75A8">
        <w:rPr>
          <w:rFonts w:ascii="Times New Roman" w:hAnsi="Times New Roman"/>
          <w:sz w:val="24"/>
          <w:szCs w:val="24"/>
        </w:rPr>
        <w:t>,</w:t>
      </w:r>
      <w:r w:rsidR="00091589" w:rsidRPr="00BE75A8">
        <w:rPr>
          <w:rFonts w:ascii="Times New Roman" w:hAnsi="Times New Roman"/>
          <w:sz w:val="24"/>
          <w:szCs w:val="24"/>
        </w:rPr>
        <w:t xml:space="preserve"> a to kupříkladu fakt, že ropa náleží k</w:t>
      </w:r>
      <w:r w:rsidR="001445E8" w:rsidRPr="00BE75A8">
        <w:rPr>
          <w:rFonts w:ascii="Times New Roman" w:hAnsi="Times New Roman"/>
          <w:sz w:val="24"/>
          <w:szCs w:val="24"/>
        </w:rPr>
        <w:t xml:space="preserve"> ne</w:t>
      </w:r>
      <w:r w:rsidR="00091589" w:rsidRPr="00BE75A8">
        <w:rPr>
          <w:rFonts w:ascii="Times New Roman" w:hAnsi="Times New Roman"/>
          <w:sz w:val="24"/>
          <w:szCs w:val="24"/>
        </w:rPr>
        <w:t xml:space="preserve">jvíce přepravovaným </w:t>
      </w:r>
      <w:r w:rsidR="00091589" w:rsidRPr="00BE75A8">
        <w:rPr>
          <w:rFonts w:ascii="Times New Roman" w:hAnsi="Times New Roman"/>
          <w:sz w:val="24"/>
          <w:szCs w:val="24"/>
        </w:rPr>
        <w:lastRenderedPageBreak/>
        <w:t>nákladům od </w:t>
      </w:r>
      <w:r w:rsidR="001445E8" w:rsidRPr="00BE75A8">
        <w:rPr>
          <w:rFonts w:ascii="Times New Roman" w:hAnsi="Times New Roman"/>
          <w:sz w:val="24"/>
          <w:szCs w:val="24"/>
        </w:rPr>
        <w:t>sedmdesátých let minulého století</w:t>
      </w:r>
      <w:r w:rsidR="001445E8" w:rsidRPr="00BE75A8">
        <w:rPr>
          <w:rStyle w:val="Znakapoznpodarou"/>
          <w:rFonts w:ascii="Times New Roman" w:hAnsi="Times New Roman"/>
          <w:sz w:val="24"/>
          <w:szCs w:val="24"/>
        </w:rPr>
        <w:footnoteReference w:id="11"/>
      </w:r>
      <w:r w:rsidR="009036E6" w:rsidRPr="00BE75A8">
        <w:rPr>
          <w:rFonts w:ascii="Times New Roman" w:hAnsi="Times New Roman"/>
          <w:sz w:val="24"/>
          <w:szCs w:val="24"/>
        </w:rPr>
        <w:t xml:space="preserve"> a </w:t>
      </w:r>
      <w:r w:rsidR="00091589" w:rsidRPr="00BE75A8">
        <w:rPr>
          <w:rFonts w:ascii="Times New Roman" w:hAnsi="Times New Roman"/>
          <w:sz w:val="24"/>
          <w:szCs w:val="24"/>
        </w:rPr>
        <w:t xml:space="preserve">dále </w:t>
      </w:r>
      <w:r w:rsidR="009036E6" w:rsidRPr="00BE75A8">
        <w:rPr>
          <w:rFonts w:ascii="Times New Roman" w:hAnsi="Times New Roman"/>
          <w:sz w:val="24"/>
          <w:szCs w:val="24"/>
        </w:rPr>
        <w:t xml:space="preserve">skutečnost, že ve srovnání s jinými nebezpečnými látkami je ropa zřetelně viditelná a zpravidla způsobuje geograficky rozsáhlá poškození. </w:t>
      </w:r>
    </w:p>
    <w:p w:rsidR="00D90C93" w:rsidRPr="00BE75A8" w:rsidRDefault="003366C2"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Ve své práci blíže neupravuji problematiku </w:t>
      </w:r>
      <w:r w:rsidR="00091589" w:rsidRPr="00BE75A8">
        <w:rPr>
          <w:rFonts w:ascii="Times New Roman" w:hAnsi="Times New Roman"/>
          <w:sz w:val="24"/>
          <w:szCs w:val="24"/>
        </w:rPr>
        <w:t xml:space="preserve">zvlášť </w:t>
      </w:r>
      <w:r w:rsidRPr="00BE75A8">
        <w:rPr>
          <w:rFonts w:ascii="Times New Roman" w:hAnsi="Times New Roman"/>
          <w:sz w:val="24"/>
          <w:szCs w:val="24"/>
        </w:rPr>
        <w:t>c</w:t>
      </w:r>
      <w:r w:rsidR="00191D38" w:rsidRPr="00BE75A8">
        <w:rPr>
          <w:rFonts w:ascii="Times New Roman" w:hAnsi="Times New Roman"/>
          <w:sz w:val="24"/>
          <w:szCs w:val="24"/>
        </w:rPr>
        <w:t xml:space="preserve">itlivých mořských oblastí </w:t>
      </w:r>
      <w:r w:rsidR="00467AEE" w:rsidRPr="00BE75A8">
        <w:rPr>
          <w:rFonts w:ascii="Times New Roman" w:hAnsi="Times New Roman"/>
          <w:sz w:val="24"/>
          <w:szCs w:val="24"/>
        </w:rPr>
        <w:t>dle </w:t>
      </w:r>
      <w:r w:rsidR="004847F8" w:rsidRPr="00BE75A8">
        <w:rPr>
          <w:rFonts w:ascii="Times New Roman" w:hAnsi="Times New Roman"/>
          <w:sz w:val="24"/>
          <w:szCs w:val="24"/>
        </w:rPr>
        <w:t xml:space="preserve">Mezinárodní námořní organizace </w:t>
      </w:r>
      <w:r w:rsidR="00191D38" w:rsidRPr="00BE75A8">
        <w:rPr>
          <w:rFonts w:ascii="Times New Roman" w:hAnsi="Times New Roman"/>
          <w:sz w:val="24"/>
          <w:szCs w:val="24"/>
        </w:rPr>
        <w:t>a </w:t>
      </w:r>
      <w:r w:rsidR="00C05CB3" w:rsidRPr="00BE75A8">
        <w:rPr>
          <w:rFonts w:ascii="Times New Roman" w:hAnsi="Times New Roman"/>
          <w:sz w:val="24"/>
          <w:szCs w:val="24"/>
        </w:rPr>
        <w:t xml:space="preserve">podrobně nevymezuji přepravu ropy potrubími, která </w:t>
      </w:r>
      <w:r w:rsidR="009E3242" w:rsidRPr="00BE75A8">
        <w:rPr>
          <w:rFonts w:ascii="Times New Roman" w:hAnsi="Times New Roman"/>
          <w:sz w:val="24"/>
          <w:szCs w:val="24"/>
        </w:rPr>
        <w:t>spolu s tanke</w:t>
      </w:r>
      <w:r w:rsidR="000B7FD4" w:rsidRPr="00BE75A8">
        <w:rPr>
          <w:rFonts w:ascii="Times New Roman" w:hAnsi="Times New Roman"/>
          <w:sz w:val="24"/>
          <w:szCs w:val="24"/>
        </w:rPr>
        <w:t>ry poskytuje dodávku ropy po světě</w:t>
      </w:r>
      <w:r w:rsidR="009E3242" w:rsidRPr="00BE75A8">
        <w:rPr>
          <w:rFonts w:ascii="Times New Roman" w:hAnsi="Times New Roman"/>
          <w:sz w:val="24"/>
          <w:szCs w:val="24"/>
        </w:rPr>
        <w:t xml:space="preserve">, nicméně vzhledem k </w:t>
      </w:r>
      <w:r w:rsidR="00C05CB3" w:rsidRPr="00BE75A8">
        <w:rPr>
          <w:rFonts w:ascii="Times New Roman" w:hAnsi="Times New Roman"/>
          <w:sz w:val="24"/>
          <w:szCs w:val="24"/>
        </w:rPr>
        <w:t>přírodním bariérám ne</w:t>
      </w:r>
      <w:r w:rsidR="009E3242" w:rsidRPr="00BE75A8">
        <w:rPr>
          <w:rFonts w:ascii="Times New Roman" w:hAnsi="Times New Roman"/>
          <w:sz w:val="24"/>
          <w:szCs w:val="24"/>
        </w:rPr>
        <w:t>pokryje všechny poptávající</w:t>
      </w:r>
      <w:r w:rsidR="000B7FD4" w:rsidRPr="00BE75A8">
        <w:rPr>
          <w:rFonts w:ascii="Times New Roman" w:hAnsi="Times New Roman"/>
          <w:sz w:val="24"/>
          <w:szCs w:val="24"/>
        </w:rPr>
        <w:t xml:space="preserve"> státy</w:t>
      </w:r>
      <w:r w:rsidR="009E3242" w:rsidRPr="00BE75A8">
        <w:rPr>
          <w:rFonts w:ascii="Times New Roman" w:hAnsi="Times New Roman"/>
          <w:sz w:val="24"/>
          <w:szCs w:val="24"/>
        </w:rPr>
        <w:t xml:space="preserve">. </w:t>
      </w:r>
      <w:r w:rsidR="004312CC" w:rsidRPr="00BE75A8">
        <w:rPr>
          <w:rFonts w:ascii="Times New Roman" w:hAnsi="Times New Roman"/>
          <w:sz w:val="24"/>
          <w:szCs w:val="24"/>
        </w:rPr>
        <w:t>Text nepojednává o využívání zdrojů</w:t>
      </w:r>
      <w:r w:rsidR="00837B1B" w:rsidRPr="00BE75A8">
        <w:rPr>
          <w:rFonts w:ascii="Times New Roman" w:hAnsi="Times New Roman"/>
          <w:sz w:val="24"/>
          <w:szCs w:val="24"/>
        </w:rPr>
        <w:t xml:space="preserve"> z</w:t>
      </w:r>
      <w:r w:rsidR="004847F8" w:rsidRPr="00BE75A8">
        <w:rPr>
          <w:rFonts w:ascii="Times New Roman" w:hAnsi="Times New Roman"/>
          <w:sz w:val="24"/>
          <w:szCs w:val="24"/>
        </w:rPr>
        <w:t xml:space="preserve"> mořského dna a </w:t>
      </w:r>
      <w:r w:rsidR="004312CC" w:rsidRPr="00BE75A8">
        <w:rPr>
          <w:rFonts w:ascii="Times New Roman" w:hAnsi="Times New Roman"/>
          <w:sz w:val="24"/>
          <w:szCs w:val="24"/>
        </w:rPr>
        <w:t>podloží, a zároveň se v něm</w:t>
      </w:r>
      <w:r w:rsidR="00CA2748" w:rsidRPr="00BE75A8">
        <w:rPr>
          <w:rFonts w:ascii="Times New Roman" w:hAnsi="Times New Roman"/>
          <w:sz w:val="24"/>
          <w:szCs w:val="24"/>
        </w:rPr>
        <w:t xml:space="preserve"> </w:t>
      </w:r>
      <w:r w:rsidR="00652328" w:rsidRPr="00BE75A8">
        <w:rPr>
          <w:rFonts w:ascii="Times New Roman" w:hAnsi="Times New Roman"/>
          <w:sz w:val="24"/>
          <w:szCs w:val="24"/>
        </w:rPr>
        <w:t xml:space="preserve">zevrubně </w:t>
      </w:r>
      <w:r w:rsidR="00CA2748" w:rsidRPr="00BE75A8">
        <w:rPr>
          <w:rFonts w:ascii="Times New Roman" w:hAnsi="Times New Roman"/>
          <w:sz w:val="24"/>
          <w:szCs w:val="24"/>
        </w:rPr>
        <w:t xml:space="preserve">nezaměřuji na opatření související se zajištěním bezpečnosti námořní dopravy, </w:t>
      </w:r>
      <w:r w:rsidR="00837B1B" w:rsidRPr="00BE75A8">
        <w:rPr>
          <w:rFonts w:ascii="Times New Roman" w:hAnsi="Times New Roman"/>
          <w:sz w:val="24"/>
          <w:szCs w:val="24"/>
        </w:rPr>
        <w:t xml:space="preserve">včetně </w:t>
      </w:r>
      <w:r w:rsidR="00CA2748" w:rsidRPr="00BE75A8">
        <w:rPr>
          <w:rFonts w:ascii="Times New Roman" w:hAnsi="Times New Roman"/>
          <w:sz w:val="24"/>
          <w:szCs w:val="24"/>
        </w:rPr>
        <w:t>monitoring</w:t>
      </w:r>
      <w:r w:rsidR="00837B1B" w:rsidRPr="00BE75A8">
        <w:rPr>
          <w:rFonts w:ascii="Times New Roman" w:hAnsi="Times New Roman"/>
          <w:sz w:val="24"/>
          <w:szCs w:val="24"/>
        </w:rPr>
        <w:t>u</w:t>
      </w:r>
      <w:r w:rsidR="00CA2748" w:rsidRPr="00BE75A8">
        <w:rPr>
          <w:rFonts w:ascii="Times New Roman" w:hAnsi="Times New Roman"/>
          <w:sz w:val="24"/>
          <w:szCs w:val="24"/>
        </w:rPr>
        <w:t xml:space="preserve"> </w:t>
      </w:r>
      <w:r w:rsidR="00837B1B" w:rsidRPr="00BE75A8">
        <w:rPr>
          <w:rFonts w:ascii="Times New Roman" w:hAnsi="Times New Roman"/>
          <w:sz w:val="24"/>
          <w:szCs w:val="24"/>
        </w:rPr>
        <w:t>a</w:t>
      </w:r>
      <w:r w:rsidR="00CA2748" w:rsidRPr="00BE75A8">
        <w:rPr>
          <w:rFonts w:ascii="Times New Roman" w:hAnsi="Times New Roman"/>
          <w:sz w:val="24"/>
          <w:szCs w:val="24"/>
        </w:rPr>
        <w:t xml:space="preserve"> přístavní kon</w:t>
      </w:r>
      <w:r w:rsidR="00837B1B" w:rsidRPr="00BE75A8">
        <w:rPr>
          <w:rFonts w:ascii="Times New Roman" w:hAnsi="Times New Roman"/>
          <w:sz w:val="24"/>
          <w:szCs w:val="24"/>
        </w:rPr>
        <w:t>troly</w:t>
      </w:r>
      <w:r w:rsidR="00CA2748" w:rsidRPr="00BE75A8">
        <w:rPr>
          <w:rFonts w:ascii="Times New Roman" w:hAnsi="Times New Roman"/>
          <w:sz w:val="24"/>
          <w:szCs w:val="24"/>
        </w:rPr>
        <w:t>.</w:t>
      </w:r>
    </w:p>
    <w:p w:rsidR="00F6470C" w:rsidRPr="00BE75A8" w:rsidRDefault="00F6470C"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Ve vlastním textu pracuji s pojmem "znečištění mořského prostředí" ve </w:t>
      </w:r>
      <w:r w:rsidR="000B7FD4" w:rsidRPr="00BE75A8">
        <w:rPr>
          <w:rFonts w:ascii="Times New Roman" w:hAnsi="Times New Roman"/>
          <w:sz w:val="24"/>
          <w:szCs w:val="24"/>
        </w:rPr>
        <w:t>znění čl. 1 odst. </w:t>
      </w:r>
      <w:r w:rsidRPr="00BE75A8">
        <w:rPr>
          <w:rFonts w:ascii="Times New Roman" w:hAnsi="Times New Roman"/>
          <w:sz w:val="24"/>
          <w:szCs w:val="24"/>
        </w:rPr>
        <w:t>4 Úmluvy OSN o mořském právu (dále jen „UNCLOS“), která znečištěním chápe „přímé nebo nepřímé zanesení takových látek nebo energie člověkem do mořského prostředí […], které mají či mohou mít zhoubné účinky, jako jsou poškození živých zdrojů a mořského života, ohrožení lidského zdraví, zabránění mořské činnosti včetně rybolovu či jinému oprávněnému využívání moře, zhoršení užitné jakosti moř</w:t>
      </w:r>
      <w:r w:rsidR="00191D38" w:rsidRPr="00BE75A8">
        <w:rPr>
          <w:rFonts w:ascii="Times New Roman" w:hAnsi="Times New Roman"/>
          <w:sz w:val="24"/>
          <w:szCs w:val="24"/>
        </w:rPr>
        <w:t>ské vody a omezení podmínek pro </w:t>
      </w:r>
      <w:r w:rsidRPr="00BE75A8">
        <w:rPr>
          <w:rFonts w:ascii="Times New Roman" w:hAnsi="Times New Roman"/>
          <w:sz w:val="24"/>
          <w:szCs w:val="24"/>
        </w:rPr>
        <w:t>rekreaci“.</w:t>
      </w:r>
    </w:p>
    <w:p w:rsidR="00191D38" w:rsidRPr="00BE75A8" w:rsidRDefault="00191D38"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Cílem této diplomové práce je souhrnná identifikace dosavadní právní úpravy vztahující se na ropná znečištění způsobená v důsledku </w:t>
      </w:r>
      <w:r w:rsidR="00D02375" w:rsidRPr="00BE75A8">
        <w:rPr>
          <w:rFonts w:ascii="Times New Roman" w:hAnsi="Times New Roman"/>
          <w:sz w:val="24"/>
          <w:szCs w:val="24"/>
        </w:rPr>
        <w:t xml:space="preserve">námořní dopravy. </w:t>
      </w:r>
      <w:r w:rsidR="000B7109" w:rsidRPr="00BE75A8">
        <w:rPr>
          <w:rFonts w:ascii="Times New Roman" w:hAnsi="Times New Roman"/>
          <w:sz w:val="24"/>
          <w:szCs w:val="24"/>
        </w:rPr>
        <w:t>Prostudování právní regulace a činnosti jednotlivých mezinárodních organizací</w:t>
      </w:r>
      <w:r w:rsidR="00104228" w:rsidRPr="00BE75A8">
        <w:rPr>
          <w:rFonts w:ascii="Times New Roman" w:hAnsi="Times New Roman"/>
          <w:sz w:val="24"/>
          <w:szCs w:val="24"/>
        </w:rPr>
        <w:t xml:space="preserve"> považuji za základ získání povědomí o vývoji a možnostech ochrany životního prostředí, nicméně</w:t>
      </w:r>
      <w:r w:rsidR="00837B1B" w:rsidRPr="00BE75A8">
        <w:rPr>
          <w:rFonts w:ascii="Times New Roman" w:hAnsi="Times New Roman"/>
          <w:sz w:val="24"/>
          <w:szCs w:val="24"/>
        </w:rPr>
        <w:t xml:space="preserve"> </w:t>
      </w:r>
      <w:r w:rsidR="006D2389">
        <w:rPr>
          <w:rFonts w:ascii="Times New Roman" w:hAnsi="Times New Roman"/>
          <w:sz w:val="24"/>
          <w:szCs w:val="24"/>
        </w:rPr>
        <w:t xml:space="preserve">právní předpisy </w:t>
      </w:r>
      <w:r w:rsidR="00837B1B" w:rsidRPr="00BE75A8">
        <w:rPr>
          <w:rFonts w:ascii="Times New Roman" w:hAnsi="Times New Roman"/>
          <w:sz w:val="24"/>
          <w:szCs w:val="24"/>
        </w:rPr>
        <w:t>nezodpovída</w:t>
      </w:r>
      <w:r w:rsidR="00104228" w:rsidRPr="00BE75A8">
        <w:rPr>
          <w:rFonts w:ascii="Times New Roman" w:hAnsi="Times New Roman"/>
          <w:sz w:val="24"/>
          <w:szCs w:val="24"/>
        </w:rPr>
        <w:t>jí</w:t>
      </w:r>
      <w:r w:rsidR="000B7109" w:rsidRPr="00BE75A8">
        <w:rPr>
          <w:rFonts w:ascii="Times New Roman" w:hAnsi="Times New Roman"/>
          <w:sz w:val="24"/>
          <w:szCs w:val="24"/>
        </w:rPr>
        <w:t xml:space="preserve"> otázky týkají</w:t>
      </w:r>
      <w:r w:rsidR="00837B1B" w:rsidRPr="00BE75A8">
        <w:rPr>
          <w:rFonts w:ascii="Times New Roman" w:hAnsi="Times New Roman"/>
          <w:sz w:val="24"/>
          <w:szCs w:val="24"/>
        </w:rPr>
        <w:t>cí se aplikace právních předpisů</w:t>
      </w:r>
      <w:r w:rsidR="000B7109" w:rsidRPr="00BE75A8">
        <w:rPr>
          <w:rFonts w:ascii="Times New Roman" w:hAnsi="Times New Roman"/>
          <w:sz w:val="24"/>
          <w:szCs w:val="24"/>
        </w:rPr>
        <w:t xml:space="preserve"> a vzájemné vztahy jednotlivých subjektů ochrany mořského prostředí. </w:t>
      </w:r>
      <w:r w:rsidR="00D02375" w:rsidRPr="00BE75A8">
        <w:rPr>
          <w:rFonts w:ascii="Times New Roman" w:hAnsi="Times New Roman"/>
          <w:sz w:val="24"/>
          <w:szCs w:val="24"/>
        </w:rPr>
        <w:t xml:space="preserve">Z tohoto důvodu si stanovuji výzkumné otázky ve znění: </w:t>
      </w:r>
      <w:r w:rsidR="006D2389">
        <w:rPr>
          <w:rFonts w:ascii="Times New Roman" w:hAnsi="Times New Roman"/>
          <w:i/>
          <w:sz w:val="24"/>
          <w:szCs w:val="24"/>
        </w:rPr>
        <w:t>Jaký </w:t>
      </w:r>
      <w:r w:rsidR="001A48D6" w:rsidRPr="00BE75A8">
        <w:rPr>
          <w:rFonts w:ascii="Times New Roman" w:hAnsi="Times New Roman"/>
          <w:i/>
          <w:sz w:val="24"/>
          <w:szCs w:val="24"/>
        </w:rPr>
        <w:t>vliv Evropská Unie</w:t>
      </w:r>
      <w:r w:rsidR="00C728C0" w:rsidRPr="00BE75A8">
        <w:rPr>
          <w:rFonts w:ascii="Times New Roman" w:hAnsi="Times New Roman"/>
          <w:i/>
          <w:sz w:val="24"/>
          <w:szCs w:val="24"/>
        </w:rPr>
        <w:t xml:space="preserve"> </w:t>
      </w:r>
      <w:r w:rsidR="001A48D6" w:rsidRPr="00BE75A8">
        <w:rPr>
          <w:rFonts w:ascii="Times New Roman" w:hAnsi="Times New Roman"/>
          <w:i/>
          <w:sz w:val="24"/>
          <w:szCs w:val="24"/>
        </w:rPr>
        <w:t xml:space="preserve">vykonává v Mezinárodní námořní organizaci pro efektivní prevenci před ropným znečištěním z plavidel? </w:t>
      </w:r>
      <w:r w:rsidR="00D64814" w:rsidRPr="00BE75A8">
        <w:rPr>
          <w:rFonts w:ascii="Times New Roman" w:hAnsi="Times New Roman"/>
          <w:i/>
          <w:sz w:val="24"/>
          <w:szCs w:val="24"/>
        </w:rPr>
        <w:t>Považuje se implementace právních instrumentů Mezinárodní námořní organizace (v České republice) za důslednou? Podílejí se mezinárodní soudní orgány na ochraně mořského prostředí bohatou judikatorní činností?</w:t>
      </w:r>
      <w:r w:rsidR="00D64814" w:rsidRPr="00BE75A8">
        <w:rPr>
          <w:rFonts w:ascii="Times New Roman" w:hAnsi="Times New Roman"/>
          <w:color w:val="C00000"/>
          <w:sz w:val="24"/>
          <w:szCs w:val="24"/>
        </w:rPr>
        <w:t xml:space="preserve"> </w:t>
      </w:r>
    </w:p>
    <w:p w:rsidR="006E05CA" w:rsidRPr="00BE75A8" w:rsidRDefault="008E1F20"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Jelikož vycházím</w:t>
      </w:r>
      <w:r w:rsidR="00D64814" w:rsidRPr="00BE75A8">
        <w:rPr>
          <w:rFonts w:ascii="Times New Roman" w:hAnsi="Times New Roman"/>
          <w:sz w:val="24"/>
          <w:szCs w:val="24"/>
        </w:rPr>
        <w:t xml:space="preserve"> </w:t>
      </w:r>
      <w:r w:rsidRPr="00BE75A8">
        <w:rPr>
          <w:rFonts w:ascii="Times New Roman" w:hAnsi="Times New Roman"/>
          <w:sz w:val="24"/>
          <w:szCs w:val="24"/>
        </w:rPr>
        <w:t>především ze zahraniční literatury, mohou se v textu objevit cizojazyčné termíny (např. pollymetalic nodules), jejichž překladem jsem nechtěla chybně formulovat daný význam. Současně zkratky užité pro označení jednotlivých orga</w:t>
      </w:r>
      <w:r w:rsidR="00703F8F">
        <w:rPr>
          <w:rFonts w:ascii="Times New Roman" w:hAnsi="Times New Roman"/>
          <w:sz w:val="24"/>
          <w:szCs w:val="24"/>
        </w:rPr>
        <w:t xml:space="preserve">nizací </w:t>
      </w:r>
      <w:r w:rsidR="00703F8F">
        <w:rPr>
          <w:rFonts w:ascii="Times New Roman" w:hAnsi="Times New Roman"/>
          <w:sz w:val="24"/>
          <w:szCs w:val="24"/>
        </w:rPr>
        <w:lastRenderedPageBreak/>
        <w:t>či </w:t>
      </w:r>
      <w:r w:rsidRPr="00BE75A8">
        <w:rPr>
          <w:rFonts w:ascii="Times New Roman" w:hAnsi="Times New Roman"/>
          <w:sz w:val="24"/>
          <w:szCs w:val="24"/>
        </w:rPr>
        <w:t>úmluv uvádím v oficiálním anglickém znění z důvodu lepší orientace v daných dokumentech</w:t>
      </w:r>
      <w:r w:rsidR="0082732E" w:rsidRPr="00BE75A8">
        <w:rPr>
          <w:rFonts w:ascii="Times New Roman" w:hAnsi="Times New Roman"/>
          <w:sz w:val="24"/>
          <w:szCs w:val="24"/>
        </w:rPr>
        <w:t xml:space="preserve"> (viz ECJ, UNCLOS, ITLOS a další)</w:t>
      </w:r>
      <w:r w:rsidRPr="00BE75A8">
        <w:rPr>
          <w:rFonts w:ascii="Times New Roman" w:hAnsi="Times New Roman"/>
          <w:sz w:val="24"/>
          <w:szCs w:val="24"/>
        </w:rPr>
        <w:t xml:space="preserve">. </w:t>
      </w:r>
    </w:p>
    <w:p w:rsidR="0082732E" w:rsidRPr="00BE75A8" w:rsidRDefault="009900CB"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Diplomová práce je členěna do čtyř kapitol. </w:t>
      </w:r>
      <w:r w:rsidR="00BB0099" w:rsidRPr="00BE75A8">
        <w:rPr>
          <w:rFonts w:ascii="Times New Roman" w:hAnsi="Times New Roman"/>
          <w:sz w:val="24"/>
          <w:szCs w:val="24"/>
        </w:rPr>
        <w:t>V první kapitole se zabývám</w:t>
      </w:r>
      <w:r w:rsidR="00F913CD" w:rsidRPr="00BE75A8">
        <w:rPr>
          <w:rFonts w:ascii="Times New Roman" w:hAnsi="Times New Roman"/>
          <w:sz w:val="24"/>
          <w:szCs w:val="24"/>
        </w:rPr>
        <w:t xml:space="preserve"> vymezením jednotlivých mezinárodních organizací podílejících se na </w:t>
      </w:r>
      <w:r w:rsidR="00920CB0" w:rsidRPr="00BE75A8">
        <w:rPr>
          <w:rFonts w:ascii="Times New Roman" w:hAnsi="Times New Roman"/>
          <w:sz w:val="24"/>
          <w:szCs w:val="24"/>
        </w:rPr>
        <w:t>ochraně mořského prostředí před </w:t>
      </w:r>
      <w:r w:rsidR="00F913CD" w:rsidRPr="00BE75A8">
        <w:rPr>
          <w:rFonts w:ascii="Times New Roman" w:hAnsi="Times New Roman"/>
          <w:sz w:val="24"/>
          <w:szCs w:val="24"/>
        </w:rPr>
        <w:t>znečišťováním plavidly, především na činnost Mezinárodní námořní organizace. Druhá kapitola představuje rozsáhlé pojednání o právn</w:t>
      </w:r>
      <w:r w:rsidR="00837B1B" w:rsidRPr="00BE75A8">
        <w:rPr>
          <w:rFonts w:ascii="Times New Roman" w:hAnsi="Times New Roman"/>
          <w:sz w:val="24"/>
          <w:szCs w:val="24"/>
        </w:rPr>
        <w:t>ích předpisech</w:t>
      </w:r>
      <w:r w:rsidR="00F913CD" w:rsidRPr="00BE75A8">
        <w:rPr>
          <w:rFonts w:ascii="Times New Roman" w:hAnsi="Times New Roman"/>
          <w:sz w:val="24"/>
          <w:szCs w:val="24"/>
        </w:rPr>
        <w:t xml:space="preserve"> zabývajících se mořským znečiště</w:t>
      </w:r>
      <w:r w:rsidR="00E93721">
        <w:rPr>
          <w:rFonts w:ascii="Times New Roman" w:hAnsi="Times New Roman"/>
          <w:sz w:val="24"/>
          <w:szCs w:val="24"/>
        </w:rPr>
        <w:t>ním a vztazích</w:t>
      </w:r>
      <w:r w:rsidR="006D2389">
        <w:rPr>
          <w:rFonts w:ascii="Times New Roman" w:hAnsi="Times New Roman"/>
          <w:sz w:val="24"/>
          <w:szCs w:val="24"/>
        </w:rPr>
        <w:t xml:space="preserve"> mezi nimi, jakož o dokumentech</w:t>
      </w:r>
      <w:r w:rsidR="00F913CD" w:rsidRPr="00BE75A8">
        <w:rPr>
          <w:rFonts w:ascii="Times New Roman" w:hAnsi="Times New Roman"/>
          <w:sz w:val="24"/>
          <w:szCs w:val="24"/>
        </w:rPr>
        <w:t xml:space="preserve"> stanovující</w:t>
      </w:r>
      <w:r w:rsidR="006D2389">
        <w:rPr>
          <w:rFonts w:ascii="Times New Roman" w:hAnsi="Times New Roman"/>
          <w:sz w:val="24"/>
          <w:szCs w:val="24"/>
        </w:rPr>
        <w:t>ch</w:t>
      </w:r>
      <w:r w:rsidR="00F913CD" w:rsidRPr="00BE75A8">
        <w:rPr>
          <w:rFonts w:ascii="Times New Roman" w:hAnsi="Times New Roman"/>
          <w:sz w:val="24"/>
          <w:szCs w:val="24"/>
        </w:rPr>
        <w:t xml:space="preserve"> civilní odpovědnost plynoucí z poškození moří. O vztahu mezi mezinárodním a vnitrostátním právem upravujícím zmíněnou environmentální problematiku je psáno ve třetí kapitole, jejíž podkapitoly se zaměřují na právní rámec vnějšího vlivu EU na IMO a implementaci právních předpisů IMO do vnitrostátních právních řádů. Závěrečná čtvrtá kapitola stručně nastiňuje kompetence mezinárodních soudních orgánů ve věcech znečištění mořského prostředí loděmi.</w:t>
      </w:r>
    </w:p>
    <w:p w:rsidR="00D90C93" w:rsidRPr="00BE75A8" w:rsidRDefault="008544E3"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Přestože je </w:t>
      </w:r>
      <w:r w:rsidR="00CA2748" w:rsidRPr="00BE75A8">
        <w:rPr>
          <w:rFonts w:ascii="Times New Roman" w:hAnsi="Times New Roman"/>
          <w:sz w:val="24"/>
          <w:szCs w:val="24"/>
        </w:rPr>
        <w:t>text</w:t>
      </w:r>
      <w:r w:rsidRPr="00BE75A8">
        <w:rPr>
          <w:rFonts w:ascii="Times New Roman" w:hAnsi="Times New Roman"/>
          <w:sz w:val="24"/>
          <w:szCs w:val="24"/>
        </w:rPr>
        <w:t xml:space="preserve"> práce charakteru deskriptivního, věřím v</w:t>
      </w:r>
      <w:r w:rsidR="00071555" w:rsidRPr="00BE75A8">
        <w:rPr>
          <w:rFonts w:ascii="Times New Roman" w:hAnsi="Times New Roman"/>
          <w:sz w:val="24"/>
          <w:szCs w:val="24"/>
        </w:rPr>
        <w:t> </w:t>
      </w:r>
      <w:r w:rsidRPr="00BE75A8">
        <w:rPr>
          <w:rFonts w:ascii="Times New Roman" w:hAnsi="Times New Roman"/>
          <w:sz w:val="24"/>
          <w:szCs w:val="24"/>
        </w:rPr>
        <w:t>její</w:t>
      </w:r>
      <w:r w:rsidR="00071555" w:rsidRPr="00BE75A8">
        <w:rPr>
          <w:rFonts w:ascii="Times New Roman" w:hAnsi="Times New Roman"/>
          <w:sz w:val="24"/>
          <w:szCs w:val="24"/>
        </w:rPr>
        <w:t xml:space="preserve"> přínos zejména z pohledu nastínění rozsáhlé mezinárodněprávní problematiky</w:t>
      </w:r>
      <w:r w:rsidR="00837B1B" w:rsidRPr="00BE75A8">
        <w:rPr>
          <w:rFonts w:ascii="Times New Roman" w:hAnsi="Times New Roman"/>
          <w:sz w:val="24"/>
          <w:szCs w:val="24"/>
        </w:rPr>
        <w:t xml:space="preserve"> znečištění mořských vod, která</w:t>
      </w:r>
      <w:r w:rsidR="00071555" w:rsidRPr="00BE75A8">
        <w:rPr>
          <w:rFonts w:ascii="Times New Roman" w:hAnsi="Times New Roman"/>
          <w:sz w:val="24"/>
          <w:szCs w:val="24"/>
        </w:rPr>
        <w:t xml:space="preserve"> doposud není v české literatuře široce zastoupena. </w:t>
      </w:r>
    </w:p>
    <w:p w:rsidR="00EC281A" w:rsidRPr="00BE75A8" w:rsidRDefault="00EC281A" w:rsidP="003938B9">
      <w:pPr>
        <w:spacing w:after="0" w:line="360" w:lineRule="auto"/>
        <w:jc w:val="both"/>
        <w:rPr>
          <w:rFonts w:ascii="Times New Roman" w:hAnsi="Times New Roman"/>
          <w:i/>
          <w:sz w:val="24"/>
          <w:szCs w:val="24"/>
        </w:rPr>
      </w:pPr>
    </w:p>
    <w:p w:rsidR="006514AE" w:rsidRPr="00BE75A8" w:rsidRDefault="006514A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82732E" w:rsidRPr="00BE75A8" w:rsidRDefault="0082732E" w:rsidP="003938B9">
      <w:pPr>
        <w:spacing w:after="0" w:line="360" w:lineRule="auto"/>
        <w:jc w:val="both"/>
        <w:rPr>
          <w:rFonts w:ascii="Times New Roman" w:hAnsi="Times New Roman"/>
          <w:i/>
          <w:sz w:val="24"/>
          <w:szCs w:val="24"/>
        </w:rPr>
      </w:pPr>
    </w:p>
    <w:p w:rsidR="00E80E2F" w:rsidRPr="00BE75A8" w:rsidRDefault="00E80E2F" w:rsidP="003938B9">
      <w:pPr>
        <w:pStyle w:val="Nadpis1"/>
        <w:numPr>
          <w:ilvl w:val="0"/>
          <w:numId w:val="2"/>
        </w:numPr>
        <w:spacing w:line="360" w:lineRule="auto"/>
        <w:ind w:left="567" w:hanging="567"/>
        <w:jc w:val="both"/>
        <w:rPr>
          <w:rFonts w:ascii="Times New Roman" w:hAnsi="Times New Roman"/>
        </w:rPr>
      </w:pPr>
      <w:bookmarkStart w:id="2" w:name="_Toc508564666"/>
      <w:r w:rsidRPr="00BE75A8">
        <w:rPr>
          <w:rFonts w:ascii="Times New Roman" w:hAnsi="Times New Roman"/>
        </w:rPr>
        <w:lastRenderedPageBreak/>
        <w:t xml:space="preserve">Účast mezinárodních organizací na ochraně </w:t>
      </w:r>
      <w:r w:rsidR="0022184D" w:rsidRPr="00BE75A8">
        <w:rPr>
          <w:rFonts w:ascii="Times New Roman" w:hAnsi="Times New Roman"/>
        </w:rPr>
        <w:t>mořského prostředí</w:t>
      </w:r>
      <w:bookmarkEnd w:id="2"/>
      <w:r w:rsidRPr="00BE75A8">
        <w:rPr>
          <w:rFonts w:ascii="Times New Roman" w:hAnsi="Times New Roman"/>
        </w:rPr>
        <w:t xml:space="preserve"> </w:t>
      </w:r>
    </w:p>
    <w:p w:rsidR="00FC73AA" w:rsidRPr="00BE75A8" w:rsidRDefault="0022184D" w:rsidP="003938B9">
      <w:pPr>
        <w:pStyle w:val="Normlnweb"/>
        <w:spacing w:before="0" w:beforeAutospacing="0" w:after="0" w:afterAutospacing="0" w:line="360" w:lineRule="auto"/>
        <w:ind w:firstLine="567"/>
        <w:jc w:val="both"/>
        <w:textAlignment w:val="center"/>
      </w:pPr>
      <w:r w:rsidRPr="00BE75A8">
        <w:t>Mořské prostředí je definováno jako životní prostředí moře, jehož ochranu proti znečišťování všeho druhu předvídá</w:t>
      </w:r>
      <w:bookmarkStart w:id="3" w:name="highlightHit_2"/>
      <w:bookmarkEnd w:id="3"/>
      <w:r w:rsidR="00837B1B" w:rsidRPr="00BE75A8">
        <w:t xml:space="preserve"> </w:t>
      </w:r>
      <w:r w:rsidRPr="00BE75A8">
        <w:t>Úmluva</w:t>
      </w:r>
      <w:bookmarkStart w:id="4" w:name="highlightHit_3"/>
      <w:bookmarkEnd w:id="4"/>
      <w:r w:rsidRPr="00BE75A8">
        <w:t xml:space="preserve"> OSN</w:t>
      </w:r>
      <w:bookmarkStart w:id="5" w:name="highlightHit_4"/>
      <w:bookmarkEnd w:id="5"/>
      <w:r w:rsidRPr="00BE75A8">
        <w:t xml:space="preserve"> o </w:t>
      </w:r>
      <w:bookmarkStart w:id="6" w:name="highlightHit_5"/>
      <w:bookmarkEnd w:id="6"/>
      <w:r w:rsidRPr="00BE75A8">
        <w:t>mořském</w:t>
      </w:r>
      <w:bookmarkStart w:id="7" w:name="highlightHit_6"/>
      <w:bookmarkEnd w:id="7"/>
      <w:r w:rsidRPr="00BE75A8">
        <w:t xml:space="preserve"> právu.</w:t>
      </w:r>
      <w:r w:rsidRPr="00BE75A8">
        <w:rPr>
          <w:rStyle w:val="Znakapoznpodarou"/>
        </w:rPr>
        <w:footnoteReference w:id="12"/>
      </w:r>
      <w:r w:rsidR="008F27C9" w:rsidRPr="00BE75A8">
        <w:t xml:space="preserve"> </w:t>
      </w:r>
      <w:r w:rsidR="00920CB0" w:rsidRPr="00BE75A8">
        <w:t>Na tvorbě a </w:t>
      </w:r>
      <w:r w:rsidR="00FC73AA" w:rsidRPr="00BE75A8">
        <w:t>sjednocování právních předpisů upravujících předcházení a kompenzaci následků životního prostředí</w:t>
      </w:r>
      <w:r w:rsidRPr="00BE75A8">
        <w:t xml:space="preserve"> v mořských vodách</w:t>
      </w:r>
      <w:r w:rsidR="00FC73AA" w:rsidRPr="00BE75A8">
        <w:t xml:space="preserve"> se podílí celá řada mezinárodních organizací</w:t>
      </w:r>
      <w:r w:rsidR="000B7FD4" w:rsidRPr="00BE75A8">
        <w:t xml:space="preserve"> (resp.</w:t>
      </w:r>
      <w:r w:rsidR="00945A11" w:rsidRPr="00BE75A8">
        <w:t xml:space="preserve"> orgánů organizací), a to jak</w:t>
      </w:r>
      <w:r w:rsidR="00FC73AA" w:rsidRPr="00BE75A8">
        <w:t xml:space="preserve"> v užším smyslu</w:t>
      </w:r>
      <w:r w:rsidR="00E36605" w:rsidRPr="00BE75A8">
        <w:t xml:space="preserve">, tedy mezivládních organizací, </w:t>
      </w:r>
      <w:r w:rsidR="00945A11" w:rsidRPr="00BE75A8">
        <w:t>tak</w:t>
      </w:r>
      <w:r w:rsidR="00E36605" w:rsidRPr="00BE75A8">
        <w:t xml:space="preserve"> v širším pojetí, jímž rozumíme nev</w:t>
      </w:r>
      <w:r w:rsidR="00630C08" w:rsidRPr="00BE75A8">
        <w:t>ládní organizace (dále jen „NGO</w:t>
      </w:r>
      <w:r w:rsidR="00E36605" w:rsidRPr="00BE75A8">
        <w:t xml:space="preserve">s“). </w:t>
      </w:r>
      <w:r w:rsidR="004C0560" w:rsidRPr="00BE75A8">
        <w:t>Nejsilnější hlasy</w:t>
      </w:r>
      <w:r w:rsidR="00837B1B" w:rsidRPr="00BE75A8">
        <w:t xml:space="preserve"> hledající východiska </w:t>
      </w:r>
      <w:r w:rsidR="00E07143" w:rsidRPr="00BE75A8">
        <w:t xml:space="preserve">pocházejí od organizací tvořených z vlastníků plavidel a operátorů, jejichž záměrem je </w:t>
      </w:r>
      <w:r w:rsidR="00656E75" w:rsidRPr="00BE75A8">
        <w:t xml:space="preserve">hledání kompromisu mezi </w:t>
      </w:r>
      <w:r w:rsidR="00E07143" w:rsidRPr="00BE75A8">
        <w:t>zájmy lodní dopravy</w:t>
      </w:r>
      <w:r w:rsidR="00656E75" w:rsidRPr="00BE75A8">
        <w:t xml:space="preserve"> a ochranou životního prostředí</w:t>
      </w:r>
      <w:r w:rsidR="00E62013">
        <w:t>. M</w:t>
      </w:r>
      <w:r w:rsidR="00E07143" w:rsidRPr="00BE75A8">
        <w:t xml:space="preserve">imo tyto se </w:t>
      </w:r>
      <w:r w:rsidR="00656E75" w:rsidRPr="00BE75A8">
        <w:t xml:space="preserve">v této sféře pohybují také nájemníci lodí (obzvláště ropné společnosti), pojišťovatelé, organizace zabývající se ekologií. </w:t>
      </w:r>
    </w:p>
    <w:p w:rsidR="00FC73AA" w:rsidRPr="00BE75A8" w:rsidRDefault="00945A11" w:rsidP="00AA2FDA">
      <w:pPr>
        <w:pStyle w:val="Nadpis2"/>
        <w:tabs>
          <w:tab w:val="left" w:pos="1134"/>
        </w:tabs>
        <w:spacing w:line="360" w:lineRule="auto"/>
        <w:ind w:left="1134" w:hanging="567"/>
        <w:jc w:val="both"/>
        <w:rPr>
          <w:rFonts w:ascii="Times New Roman" w:hAnsi="Times New Roman"/>
          <w:i w:val="0"/>
        </w:rPr>
      </w:pPr>
      <w:bookmarkStart w:id="8" w:name="_Toc508564667"/>
      <w:r w:rsidRPr="00BE75A8">
        <w:rPr>
          <w:rFonts w:ascii="Times New Roman" w:hAnsi="Times New Roman"/>
          <w:i w:val="0"/>
        </w:rPr>
        <w:t>1.1</w:t>
      </w:r>
      <w:r w:rsidR="00FC73AA" w:rsidRPr="00BE75A8">
        <w:rPr>
          <w:rFonts w:ascii="Times New Roman" w:hAnsi="Times New Roman"/>
          <w:i w:val="0"/>
        </w:rPr>
        <w:t xml:space="preserve">. </w:t>
      </w:r>
      <w:r w:rsidR="0036675D" w:rsidRPr="00BE75A8">
        <w:rPr>
          <w:rFonts w:ascii="Times New Roman" w:hAnsi="Times New Roman"/>
          <w:i w:val="0"/>
        </w:rPr>
        <w:t>Mezinárodní námořní organizace</w:t>
      </w:r>
      <w:bookmarkEnd w:id="8"/>
    </w:p>
    <w:p w:rsidR="003E6361" w:rsidRPr="00BE75A8" w:rsidRDefault="00E80E2F"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Mezinárodní námořní organizac</w:t>
      </w:r>
      <w:r w:rsidR="0036675D" w:rsidRPr="00BE75A8">
        <w:rPr>
          <w:rFonts w:ascii="Times New Roman" w:hAnsi="Times New Roman"/>
          <w:sz w:val="24"/>
          <w:szCs w:val="24"/>
        </w:rPr>
        <w:t>i</w:t>
      </w:r>
      <w:r w:rsidR="000B7FD4" w:rsidRPr="00BE75A8">
        <w:rPr>
          <w:rFonts w:ascii="Times New Roman" w:hAnsi="Times New Roman"/>
          <w:sz w:val="24"/>
          <w:szCs w:val="24"/>
        </w:rPr>
        <w:t xml:space="preserve"> (dále jen „IMO“)</w:t>
      </w:r>
      <w:r w:rsidRPr="00BE75A8">
        <w:rPr>
          <w:rFonts w:ascii="Times New Roman" w:hAnsi="Times New Roman"/>
          <w:sz w:val="24"/>
          <w:szCs w:val="24"/>
        </w:rPr>
        <w:t xml:space="preserve"> lze označit za jeden z klíčových subjektů zajišťujících ochranu živo</w:t>
      </w:r>
      <w:r w:rsidR="000B7FD4" w:rsidRPr="00BE75A8">
        <w:rPr>
          <w:rFonts w:ascii="Times New Roman" w:hAnsi="Times New Roman"/>
          <w:sz w:val="24"/>
          <w:szCs w:val="24"/>
        </w:rPr>
        <w:t xml:space="preserve">tního prostředí moří a oceánů. </w:t>
      </w:r>
      <w:r w:rsidRPr="00BE75A8">
        <w:rPr>
          <w:rFonts w:ascii="Times New Roman" w:hAnsi="Times New Roman"/>
          <w:sz w:val="24"/>
          <w:szCs w:val="24"/>
        </w:rPr>
        <w:t xml:space="preserve">Prostřednictvím množství mezinárodních smluv a regulačního rámce se tato specializovaná agentura OSN, </w:t>
      </w:r>
      <w:r w:rsidR="00CE0902" w:rsidRPr="00BE75A8">
        <w:rPr>
          <w:rFonts w:ascii="Times New Roman" w:hAnsi="Times New Roman"/>
          <w:sz w:val="24"/>
          <w:szCs w:val="24"/>
        </w:rPr>
        <w:t>založena v roce 1948</w:t>
      </w:r>
      <w:r w:rsidR="00CE0902" w:rsidRPr="00BE75A8">
        <w:rPr>
          <w:rStyle w:val="Znakapoznpodarou"/>
          <w:rFonts w:ascii="Times New Roman" w:hAnsi="Times New Roman"/>
          <w:sz w:val="24"/>
          <w:szCs w:val="24"/>
        </w:rPr>
        <w:footnoteReference w:id="13"/>
      </w:r>
      <w:r w:rsidR="00CE0902" w:rsidRPr="00BE75A8">
        <w:rPr>
          <w:rFonts w:ascii="Times New Roman" w:hAnsi="Times New Roman"/>
          <w:sz w:val="24"/>
          <w:szCs w:val="24"/>
        </w:rPr>
        <w:t xml:space="preserve"> a </w:t>
      </w:r>
      <w:r w:rsidRPr="00BE75A8">
        <w:rPr>
          <w:rFonts w:ascii="Times New Roman" w:hAnsi="Times New Roman"/>
          <w:sz w:val="24"/>
          <w:szCs w:val="24"/>
        </w:rPr>
        <w:t>sídlící v Londýně, „snaží vytvářet rovné podmínky pro provozovatele lodí tak, aby nemuseli své finanční potíže řešit obcházením pravidel v oblasti bezpečnosti a ochrany životního prostředí“</w:t>
      </w:r>
      <w:r w:rsidRPr="00BE75A8">
        <w:rPr>
          <w:rStyle w:val="Znakapoznpodarou"/>
          <w:rFonts w:ascii="Times New Roman" w:hAnsi="Times New Roman"/>
          <w:sz w:val="24"/>
          <w:szCs w:val="24"/>
        </w:rPr>
        <w:footnoteReference w:id="14"/>
      </w:r>
      <w:r w:rsidRPr="00BE75A8">
        <w:rPr>
          <w:rFonts w:ascii="Times New Roman" w:hAnsi="Times New Roman"/>
          <w:sz w:val="24"/>
          <w:szCs w:val="24"/>
        </w:rPr>
        <w:t xml:space="preserve">. </w:t>
      </w:r>
      <w:r w:rsidR="0086493F" w:rsidRPr="00BE75A8">
        <w:rPr>
          <w:rFonts w:ascii="Times New Roman" w:hAnsi="Times New Roman"/>
          <w:sz w:val="24"/>
          <w:szCs w:val="24"/>
        </w:rPr>
        <w:t xml:space="preserve">Organizace je odpovědná za přípravu právních nástrojů a za usnadnění technické spolupráce při ochraně mořského prostředí. V souhrnu lze říci, že </w:t>
      </w:r>
      <w:r w:rsidRPr="00BE75A8">
        <w:rPr>
          <w:rFonts w:ascii="Times New Roman" w:hAnsi="Times New Roman"/>
          <w:sz w:val="24"/>
          <w:szCs w:val="24"/>
        </w:rPr>
        <w:t>IMO speciálně přistupuje k zabezpečení a zajištění environmentálně vyhovujícího stavu moří v konkurenci s globálním námořním průmyslem.</w:t>
      </w:r>
      <w:r w:rsidRPr="00BE75A8">
        <w:rPr>
          <w:rStyle w:val="Znakapoznpodarou"/>
          <w:rFonts w:ascii="Times New Roman" w:hAnsi="Times New Roman"/>
          <w:sz w:val="24"/>
          <w:szCs w:val="24"/>
        </w:rPr>
        <w:footnoteReference w:id="15"/>
      </w:r>
      <w:r w:rsidRPr="00BE75A8">
        <w:rPr>
          <w:rFonts w:ascii="Times New Roman" w:hAnsi="Times New Roman"/>
          <w:sz w:val="24"/>
          <w:szCs w:val="24"/>
        </w:rPr>
        <w:t xml:space="preserve"> </w:t>
      </w:r>
    </w:p>
    <w:p w:rsidR="003366C2" w:rsidRPr="00BE75A8" w:rsidRDefault="00DE1709"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IMO sestává </w:t>
      </w:r>
      <w:r w:rsidR="00AA2FDA" w:rsidRPr="00BE75A8">
        <w:rPr>
          <w:rFonts w:ascii="Times New Roman" w:hAnsi="Times New Roman"/>
          <w:sz w:val="24"/>
          <w:szCs w:val="24"/>
        </w:rPr>
        <w:t>ze 173</w:t>
      </w:r>
      <w:r w:rsidRPr="00BE75A8">
        <w:rPr>
          <w:rFonts w:ascii="Times New Roman" w:hAnsi="Times New Roman"/>
          <w:sz w:val="24"/>
          <w:szCs w:val="24"/>
        </w:rPr>
        <w:t xml:space="preserve"> členských států, mezi nimiž je od roku 1993 i Česká republika, a tří přidružených členů</w:t>
      </w:r>
      <w:r w:rsidR="00E62013">
        <w:rPr>
          <w:rFonts w:ascii="Times New Roman" w:hAnsi="Times New Roman"/>
          <w:sz w:val="24"/>
          <w:szCs w:val="24"/>
        </w:rPr>
        <w:t>.</w:t>
      </w:r>
      <w:r w:rsidRPr="00BE75A8">
        <w:rPr>
          <w:rStyle w:val="Znakapoznpodarou"/>
          <w:rFonts w:ascii="Times New Roman" w:hAnsi="Times New Roman"/>
          <w:sz w:val="24"/>
          <w:szCs w:val="24"/>
        </w:rPr>
        <w:footnoteReference w:id="16"/>
      </w:r>
      <w:r w:rsidRPr="00BE75A8">
        <w:rPr>
          <w:rFonts w:ascii="Times New Roman" w:hAnsi="Times New Roman"/>
          <w:sz w:val="24"/>
          <w:szCs w:val="24"/>
        </w:rPr>
        <w:t xml:space="preserve"> </w:t>
      </w:r>
      <w:r w:rsidR="004531D9" w:rsidRPr="00BE75A8">
        <w:rPr>
          <w:rFonts w:ascii="Times New Roman" w:hAnsi="Times New Roman"/>
          <w:sz w:val="24"/>
          <w:szCs w:val="24"/>
        </w:rPr>
        <w:t>K aktuálnímu datu</w:t>
      </w:r>
      <w:r w:rsidR="00837B1B" w:rsidRPr="00BE75A8">
        <w:rPr>
          <w:rFonts w:ascii="Times New Roman" w:hAnsi="Times New Roman"/>
          <w:sz w:val="24"/>
          <w:szCs w:val="24"/>
        </w:rPr>
        <w:t xml:space="preserve"> je</w:t>
      </w:r>
      <w:r w:rsidR="004531D9" w:rsidRPr="00BE75A8">
        <w:rPr>
          <w:rFonts w:ascii="Times New Roman" w:hAnsi="Times New Roman"/>
          <w:sz w:val="24"/>
          <w:szCs w:val="24"/>
        </w:rPr>
        <w:t xml:space="preserve"> členy také 64</w:t>
      </w:r>
      <w:r w:rsidRPr="00BE75A8">
        <w:rPr>
          <w:rFonts w:ascii="Times New Roman" w:hAnsi="Times New Roman"/>
          <w:sz w:val="24"/>
          <w:szCs w:val="24"/>
        </w:rPr>
        <w:t xml:space="preserve"> mezivládní</w:t>
      </w:r>
      <w:r w:rsidR="004531D9" w:rsidRPr="00BE75A8">
        <w:rPr>
          <w:rFonts w:ascii="Times New Roman" w:hAnsi="Times New Roman"/>
          <w:sz w:val="24"/>
          <w:szCs w:val="24"/>
        </w:rPr>
        <w:t>ch organizací jakožto pozorovatelů</w:t>
      </w:r>
      <w:r w:rsidRPr="00BE75A8">
        <w:rPr>
          <w:rFonts w:ascii="Times New Roman" w:hAnsi="Times New Roman"/>
          <w:sz w:val="24"/>
          <w:szCs w:val="24"/>
        </w:rPr>
        <w:t>, které uzavřely s IMO dohodu o spolupráci</w:t>
      </w:r>
      <w:r w:rsidR="00E62013">
        <w:rPr>
          <w:rFonts w:ascii="Times New Roman" w:hAnsi="Times New Roman"/>
          <w:sz w:val="24"/>
          <w:szCs w:val="24"/>
        </w:rPr>
        <w:t>,</w:t>
      </w:r>
      <w:r w:rsidRPr="00BE75A8">
        <w:rPr>
          <w:rFonts w:ascii="Times New Roman" w:hAnsi="Times New Roman"/>
          <w:sz w:val="24"/>
          <w:szCs w:val="24"/>
        </w:rPr>
        <w:t xml:space="preserve"> a </w:t>
      </w:r>
      <w:r w:rsidR="004531D9" w:rsidRPr="00BE75A8">
        <w:rPr>
          <w:rFonts w:ascii="Times New Roman" w:hAnsi="Times New Roman"/>
          <w:sz w:val="24"/>
          <w:szCs w:val="24"/>
        </w:rPr>
        <w:t xml:space="preserve">79 </w:t>
      </w:r>
      <w:r w:rsidRPr="00BE75A8">
        <w:rPr>
          <w:rFonts w:ascii="Times New Roman" w:hAnsi="Times New Roman"/>
          <w:sz w:val="24"/>
          <w:szCs w:val="24"/>
        </w:rPr>
        <w:t>nevládní</w:t>
      </w:r>
      <w:r w:rsidR="004531D9" w:rsidRPr="00BE75A8">
        <w:rPr>
          <w:rFonts w:ascii="Times New Roman" w:hAnsi="Times New Roman"/>
          <w:sz w:val="24"/>
          <w:szCs w:val="24"/>
        </w:rPr>
        <w:t>ch organizací</w:t>
      </w:r>
      <w:r w:rsidRPr="00BE75A8">
        <w:rPr>
          <w:rFonts w:ascii="Times New Roman" w:hAnsi="Times New Roman"/>
          <w:sz w:val="24"/>
          <w:szCs w:val="24"/>
        </w:rPr>
        <w:t xml:space="preserve">, </w:t>
      </w:r>
      <w:r w:rsidR="004531D9" w:rsidRPr="00BE75A8">
        <w:rPr>
          <w:rFonts w:ascii="Times New Roman" w:hAnsi="Times New Roman"/>
          <w:sz w:val="24"/>
          <w:szCs w:val="24"/>
        </w:rPr>
        <w:t>jež</w:t>
      </w:r>
      <w:r w:rsidRPr="00BE75A8">
        <w:rPr>
          <w:rFonts w:ascii="Times New Roman" w:hAnsi="Times New Roman"/>
          <w:sz w:val="24"/>
          <w:szCs w:val="24"/>
        </w:rPr>
        <w:t xml:space="preserve"> </w:t>
      </w:r>
      <w:r w:rsidRPr="00BE75A8">
        <w:rPr>
          <w:rFonts w:ascii="Times New Roman" w:hAnsi="Times New Roman"/>
          <w:sz w:val="24"/>
          <w:szCs w:val="24"/>
        </w:rPr>
        <w:lastRenderedPageBreak/>
        <w:t xml:space="preserve">představují </w:t>
      </w:r>
      <w:r w:rsidR="004531D9" w:rsidRPr="00BE75A8">
        <w:rPr>
          <w:rFonts w:ascii="Times New Roman" w:hAnsi="Times New Roman"/>
          <w:sz w:val="24"/>
          <w:szCs w:val="24"/>
        </w:rPr>
        <w:t>subjekty poradní</w:t>
      </w:r>
      <w:r w:rsidRPr="00BE75A8">
        <w:rPr>
          <w:rFonts w:ascii="Times New Roman" w:hAnsi="Times New Roman"/>
          <w:sz w:val="24"/>
          <w:szCs w:val="24"/>
        </w:rPr>
        <w:t>.</w:t>
      </w:r>
      <w:r w:rsidR="004531D9" w:rsidRPr="00BE75A8">
        <w:rPr>
          <w:rStyle w:val="Znakapoznpodarou"/>
          <w:rFonts w:ascii="Times New Roman" w:hAnsi="Times New Roman"/>
          <w:sz w:val="24"/>
          <w:szCs w:val="24"/>
        </w:rPr>
        <w:footnoteReference w:id="17"/>
      </w:r>
      <w:r w:rsidRPr="00BE75A8">
        <w:rPr>
          <w:rFonts w:ascii="Times New Roman" w:hAnsi="Times New Roman"/>
          <w:sz w:val="24"/>
          <w:szCs w:val="24"/>
        </w:rPr>
        <w:t xml:space="preserve"> </w:t>
      </w:r>
      <w:r w:rsidR="00942C27" w:rsidRPr="00BE75A8">
        <w:rPr>
          <w:rFonts w:ascii="Times New Roman" w:hAnsi="Times New Roman"/>
          <w:sz w:val="24"/>
          <w:szCs w:val="24"/>
        </w:rPr>
        <w:t>K mezivládním organizacím, které uzavřely dohodu o spolupráci s IMO, náleží také Evropská komise, která se tak může účastnit konzultací o záležitostech společného zájmu a požadovat infor</w:t>
      </w:r>
      <w:r w:rsidR="00920CB0" w:rsidRPr="00BE75A8">
        <w:rPr>
          <w:rFonts w:ascii="Times New Roman" w:hAnsi="Times New Roman"/>
          <w:sz w:val="24"/>
          <w:szCs w:val="24"/>
        </w:rPr>
        <w:t>mace o plánovaných projektech a </w:t>
      </w:r>
      <w:r w:rsidR="00942C27" w:rsidRPr="00BE75A8">
        <w:rPr>
          <w:rFonts w:ascii="Times New Roman" w:hAnsi="Times New Roman"/>
          <w:sz w:val="24"/>
          <w:szCs w:val="24"/>
        </w:rPr>
        <w:t xml:space="preserve">programech, není však oprávněna jednat jménem členských států EU. </w:t>
      </w:r>
      <w:r w:rsidR="004531D9" w:rsidRPr="00BE75A8">
        <w:rPr>
          <w:rFonts w:ascii="Times New Roman" w:hAnsi="Times New Roman"/>
          <w:sz w:val="24"/>
          <w:szCs w:val="24"/>
        </w:rPr>
        <w:t>Struktura organizace</w:t>
      </w:r>
      <w:r w:rsidR="00E80E2F" w:rsidRPr="00BE75A8">
        <w:rPr>
          <w:rFonts w:ascii="Times New Roman" w:hAnsi="Times New Roman"/>
          <w:sz w:val="24"/>
          <w:szCs w:val="24"/>
        </w:rPr>
        <w:t xml:space="preserve"> zahrnuje Shromáždění, Radu a 5 hlavních Výborů, z nichž Výbor pro ochranu mořského prostředí (dále jen MEPC)</w:t>
      </w:r>
      <w:r w:rsidR="00E80E2F" w:rsidRPr="00BE75A8">
        <w:rPr>
          <w:rStyle w:val="Znakapoznpodarou"/>
          <w:rFonts w:ascii="Times New Roman" w:hAnsi="Times New Roman"/>
          <w:sz w:val="24"/>
          <w:szCs w:val="24"/>
        </w:rPr>
        <w:footnoteReference w:id="18"/>
      </w:r>
      <w:r w:rsidR="00E80E2F" w:rsidRPr="00BE75A8">
        <w:rPr>
          <w:rFonts w:ascii="Times New Roman" w:hAnsi="Times New Roman"/>
          <w:sz w:val="24"/>
          <w:szCs w:val="24"/>
        </w:rPr>
        <w:t xml:space="preserve"> se skládá ze všech členských států a je oprávněn zabývat se prevencí a kontrolou znečištění z</w:t>
      </w:r>
      <w:r w:rsidR="003366C2" w:rsidRPr="00BE75A8">
        <w:rPr>
          <w:rFonts w:ascii="Times New Roman" w:hAnsi="Times New Roman"/>
          <w:sz w:val="24"/>
          <w:szCs w:val="24"/>
        </w:rPr>
        <w:t> </w:t>
      </w:r>
      <w:r w:rsidR="00E80E2F" w:rsidRPr="00BE75A8">
        <w:rPr>
          <w:rFonts w:ascii="Times New Roman" w:hAnsi="Times New Roman"/>
          <w:sz w:val="24"/>
          <w:szCs w:val="24"/>
        </w:rPr>
        <w:t>lodí</w:t>
      </w:r>
      <w:r w:rsidR="003366C2" w:rsidRPr="00BE75A8">
        <w:rPr>
          <w:rFonts w:ascii="Times New Roman" w:hAnsi="Times New Roman"/>
          <w:sz w:val="24"/>
          <w:szCs w:val="24"/>
        </w:rPr>
        <w:t xml:space="preserve"> a může přijím</w:t>
      </w:r>
      <w:r w:rsidR="008B3BFF" w:rsidRPr="00BE75A8">
        <w:rPr>
          <w:rFonts w:ascii="Times New Roman" w:hAnsi="Times New Roman"/>
          <w:sz w:val="24"/>
          <w:szCs w:val="24"/>
        </w:rPr>
        <w:t>at rezoluce zavádějící technické</w:t>
      </w:r>
      <w:r w:rsidR="003366C2" w:rsidRPr="00BE75A8">
        <w:rPr>
          <w:rFonts w:ascii="Times New Roman" w:hAnsi="Times New Roman"/>
          <w:sz w:val="24"/>
          <w:szCs w:val="24"/>
        </w:rPr>
        <w:t xml:space="preserve"> standardy neupravené v úmluvách publikovaných IMO</w:t>
      </w:r>
      <w:r w:rsidR="00E80E2F" w:rsidRPr="00BE75A8">
        <w:rPr>
          <w:rFonts w:ascii="Times New Roman" w:hAnsi="Times New Roman"/>
          <w:sz w:val="24"/>
          <w:szCs w:val="24"/>
        </w:rPr>
        <w:t xml:space="preserve">. V  aktivitě MEPC napomáhá i řada podvýborů, především Podvýbor pro prevenci a reakci na znečištění (PPR). </w:t>
      </w:r>
    </w:p>
    <w:p w:rsidR="00E80E2F" w:rsidRPr="00BE75A8" w:rsidRDefault="00E80E2F"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souvislosti s námořn</w:t>
      </w:r>
      <w:r w:rsidR="00837B1B" w:rsidRPr="00BE75A8">
        <w:rPr>
          <w:rFonts w:ascii="Times New Roman" w:hAnsi="Times New Roman"/>
          <w:sz w:val="24"/>
          <w:szCs w:val="24"/>
        </w:rPr>
        <w:t>í dopravou se IMO zaměřuje převážně na změnu úmluv, případně</w:t>
      </w:r>
      <w:r w:rsidRPr="00BE75A8">
        <w:rPr>
          <w:rFonts w:ascii="Times New Roman" w:hAnsi="Times New Roman"/>
          <w:sz w:val="24"/>
          <w:szCs w:val="24"/>
        </w:rPr>
        <w:t xml:space="preserve"> dalších předpisů a opatření k zajištění jejich prosazování.</w:t>
      </w:r>
      <w:r w:rsidRPr="00BE75A8">
        <w:rPr>
          <w:rStyle w:val="Znakapoznpodarou"/>
          <w:rFonts w:ascii="Times New Roman" w:hAnsi="Times New Roman"/>
          <w:sz w:val="24"/>
          <w:szCs w:val="24"/>
        </w:rPr>
        <w:footnoteReference w:id="19"/>
      </w:r>
      <w:r w:rsidRPr="00BE75A8">
        <w:rPr>
          <w:rFonts w:ascii="Times New Roman" w:hAnsi="Times New Roman"/>
          <w:sz w:val="24"/>
          <w:szCs w:val="24"/>
        </w:rPr>
        <w:t xml:space="preserve"> Z 51 úmluv pro regulaci mezinárodní lodní dopravy, které IMO dosud p</w:t>
      </w:r>
      <w:r w:rsidR="00837B1B" w:rsidRPr="00BE75A8">
        <w:rPr>
          <w:rFonts w:ascii="Times New Roman" w:hAnsi="Times New Roman"/>
          <w:sz w:val="24"/>
          <w:szCs w:val="24"/>
        </w:rPr>
        <w:t>řijala, 21</w:t>
      </w:r>
      <w:r w:rsidR="00E62013">
        <w:rPr>
          <w:rFonts w:ascii="Times New Roman" w:hAnsi="Times New Roman"/>
          <w:sz w:val="24"/>
          <w:szCs w:val="24"/>
        </w:rPr>
        <w:t xml:space="preserve"> z nich</w:t>
      </w:r>
      <w:r w:rsidR="000021F6" w:rsidRPr="00BE75A8">
        <w:rPr>
          <w:rFonts w:ascii="Times New Roman" w:hAnsi="Times New Roman"/>
          <w:sz w:val="24"/>
          <w:szCs w:val="24"/>
        </w:rPr>
        <w:t xml:space="preserve"> přímo souvis</w:t>
      </w:r>
      <w:r w:rsidRPr="00BE75A8">
        <w:rPr>
          <w:rFonts w:ascii="Times New Roman" w:hAnsi="Times New Roman"/>
          <w:sz w:val="24"/>
          <w:szCs w:val="24"/>
        </w:rPr>
        <w:t xml:space="preserve">í s životním </w:t>
      </w:r>
      <w:r w:rsidR="00E62013">
        <w:rPr>
          <w:rFonts w:ascii="Times New Roman" w:hAnsi="Times New Roman"/>
          <w:sz w:val="24"/>
          <w:szCs w:val="24"/>
        </w:rPr>
        <w:t>prostředím. J</w:t>
      </w:r>
      <w:r w:rsidR="00747042" w:rsidRPr="00BE75A8">
        <w:rPr>
          <w:rFonts w:ascii="Times New Roman" w:hAnsi="Times New Roman"/>
          <w:sz w:val="24"/>
          <w:szCs w:val="24"/>
        </w:rPr>
        <w:t>edná se tak o jednu z nejaktivnějších mezinárodních zákonodárných organizací s velice d</w:t>
      </w:r>
      <w:r w:rsidR="000B7FD4" w:rsidRPr="00BE75A8">
        <w:rPr>
          <w:rFonts w:ascii="Times New Roman" w:hAnsi="Times New Roman"/>
          <w:sz w:val="24"/>
          <w:szCs w:val="24"/>
        </w:rPr>
        <w:t>ynamickým vývojem činnosti, ačkoliv</w:t>
      </w:r>
      <w:r w:rsidR="00747042" w:rsidRPr="00BE75A8">
        <w:rPr>
          <w:rFonts w:ascii="Times New Roman" w:hAnsi="Times New Roman"/>
          <w:sz w:val="24"/>
          <w:szCs w:val="24"/>
        </w:rPr>
        <w:t xml:space="preserve"> smyslem vlastního založení bylo vytvoření poradního fóra, nikoliv sboru se zákonodárnými kompetencemi.</w:t>
      </w:r>
      <w:r w:rsidR="00747042" w:rsidRPr="00BE75A8">
        <w:rPr>
          <w:rStyle w:val="Znakapoznpodarou"/>
          <w:rFonts w:ascii="Times New Roman" w:hAnsi="Times New Roman"/>
          <w:sz w:val="24"/>
          <w:szCs w:val="24"/>
        </w:rPr>
        <w:footnoteReference w:id="20"/>
      </w:r>
      <w:r w:rsidR="00BC790E" w:rsidRPr="00BE75A8">
        <w:rPr>
          <w:rFonts w:ascii="Times New Roman" w:hAnsi="Times New Roman"/>
          <w:sz w:val="24"/>
          <w:szCs w:val="24"/>
        </w:rPr>
        <w:t xml:space="preserve"> </w:t>
      </w:r>
      <w:r w:rsidR="00651E4D" w:rsidRPr="00BE75A8">
        <w:rPr>
          <w:rFonts w:ascii="Times New Roman" w:hAnsi="Times New Roman"/>
          <w:sz w:val="24"/>
          <w:szCs w:val="24"/>
        </w:rPr>
        <w:t>Shromáždění IMO</w:t>
      </w:r>
      <w:r w:rsidR="009846E0" w:rsidRPr="00BE75A8">
        <w:rPr>
          <w:rFonts w:ascii="Times New Roman" w:hAnsi="Times New Roman"/>
          <w:sz w:val="24"/>
          <w:szCs w:val="24"/>
        </w:rPr>
        <w:t xml:space="preserve"> dále schvaluje </w:t>
      </w:r>
      <w:r w:rsidR="00651E4D" w:rsidRPr="00BE75A8">
        <w:rPr>
          <w:rFonts w:ascii="Times New Roman" w:hAnsi="Times New Roman"/>
          <w:sz w:val="24"/>
          <w:szCs w:val="24"/>
        </w:rPr>
        <w:t xml:space="preserve">strategický </w:t>
      </w:r>
      <w:r w:rsidR="009846E0" w:rsidRPr="00BE75A8">
        <w:rPr>
          <w:rFonts w:ascii="Times New Roman" w:hAnsi="Times New Roman"/>
          <w:sz w:val="24"/>
          <w:szCs w:val="24"/>
        </w:rPr>
        <w:t>plán I</w:t>
      </w:r>
      <w:r w:rsidR="00E62013">
        <w:rPr>
          <w:rFonts w:ascii="Times New Roman" w:hAnsi="Times New Roman"/>
          <w:sz w:val="24"/>
          <w:szCs w:val="24"/>
        </w:rPr>
        <w:t>MO pokrývající období šesti let</w:t>
      </w:r>
      <w:r w:rsidR="009846E0" w:rsidRPr="00BE75A8">
        <w:rPr>
          <w:rFonts w:ascii="Times New Roman" w:hAnsi="Times New Roman"/>
          <w:sz w:val="24"/>
          <w:szCs w:val="24"/>
        </w:rPr>
        <w:t xml:space="preserve"> a také akční plán IMO vztahující se na dvouleté období.</w:t>
      </w:r>
      <w:r w:rsidR="00651E4D" w:rsidRPr="00BE75A8">
        <w:rPr>
          <w:rFonts w:ascii="Times New Roman" w:hAnsi="Times New Roman"/>
          <w:sz w:val="24"/>
          <w:szCs w:val="24"/>
        </w:rPr>
        <w:t xml:space="preserve"> </w:t>
      </w:r>
      <w:r w:rsidR="009846E0" w:rsidRPr="00BE75A8">
        <w:rPr>
          <w:rFonts w:ascii="Times New Roman" w:hAnsi="Times New Roman"/>
          <w:sz w:val="24"/>
          <w:szCs w:val="24"/>
        </w:rPr>
        <w:t>Ve str</w:t>
      </w:r>
      <w:r w:rsidR="00FC0365" w:rsidRPr="00BE75A8">
        <w:rPr>
          <w:rFonts w:ascii="Times New Roman" w:hAnsi="Times New Roman"/>
          <w:sz w:val="24"/>
          <w:szCs w:val="24"/>
        </w:rPr>
        <w:t>at</w:t>
      </w:r>
      <w:r w:rsidR="00837B1B" w:rsidRPr="00BE75A8">
        <w:rPr>
          <w:rFonts w:ascii="Times New Roman" w:hAnsi="Times New Roman"/>
          <w:sz w:val="24"/>
          <w:szCs w:val="24"/>
        </w:rPr>
        <w:t>egickém plánu 2016−</w:t>
      </w:r>
      <w:r w:rsidR="00FC0365" w:rsidRPr="00BE75A8">
        <w:rPr>
          <w:rFonts w:ascii="Times New Roman" w:hAnsi="Times New Roman"/>
          <w:sz w:val="24"/>
          <w:szCs w:val="24"/>
        </w:rPr>
        <w:t>2021</w:t>
      </w:r>
      <w:r w:rsidR="00FC0365" w:rsidRPr="00BE75A8">
        <w:rPr>
          <w:rStyle w:val="Znakapoznpodarou"/>
          <w:rFonts w:ascii="Times New Roman" w:hAnsi="Times New Roman"/>
          <w:sz w:val="24"/>
          <w:szCs w:val="24"/>
        </w:rPr>
        <w:footnoteReference w:id="21"/>
      </w:r>
      <w:r w:rsidR="00FC0365" w:rsidRPr="00BE75A8">
        <w:rPr>
          <w:rFonts w:ascii="Times New Roman" w:hAnsi="Times New Roman"/>
          <w:sz w:val="24"/>
          <w:szCs w:val="24"/>
        </w:rPr>
        <w:t xml:space="preserve"> je zdůrazněno, že „zvýšené znepokojení nad dopady celosvětových námořních činností na životní prostředí dalo</w:t>
      </w:r>
      <w:r w:rsidR="00AC0730" w:rsidRPr="00BE75A8">
        <w:rPr>
          <w:rFonts w:ascii="Times New Roman" w:hAnsi="Times New Roman"/>
          <w:sz w:val="24"/>
          <w:szCs w:val="24"/>
        </w:rPr>
        <w:t xml:space="preserve"> impuls k </w:t>
      </w:r>
      <w:r w:rsidR="00FC0365" w:rsidRPr="00BE75A8">
        <w:rPr>
          <w:rFonts w:ascii="Times New Roman" w:hAnsi="Times New Roman"/>
          <w:sz w:val="24"/>
          <w:szCs w:val="24"/>
        </w:rPr>
        <w:t>úsilí organizace o zvýšení společenské odpovědnosti právnických osob v odvětví lodní dopravy […], k zajištění zachování ekosystémů a biologické rozmanitosti a zabránění zavádění znečišťujících látek z lodí do mořského prostředí</w:t>
      </w:r>
      <w:r w:rsidR="00E62013">
        <w:rPr>
          <w:rFonts w:ascii="Times New Roman" w:hAnsi="Times New Roman"/>
          <w:sz w:val="24"/>
          <w:szCs w:val="24"/>
        </w:rPr>
        <w:t>.“</w:t>
      </w:r>
    </w:p>
    <w:p w:rsidR="009A7B41" w:rsidRPr="00BE75A8" w:rsidRDefault="00E80E2F" w:rsidP="00E62013">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Pod záštitou IMO vznikl Mezinárodní námořní právní institut, zaměřující </w:t>
      </w:r>
      <w:r w:rsidR="007C319F" w:rsidRPr="00BE75A8">
        <w:rPr>
          <w:rFonts w:ascii="Times New Roman" w:hAnsi="Times New Roman"/>
          <w:sz w:val="24"/>
          <w:szCs w:val="24"/>
        </w:rPr>
        <w:t>se na školení právníků věnujících</w:t>
      </w:r>
      <w:r w:rsidRPr="00BE75A8">
        <w:rPr>
          <w:rFonts w:ascii="Times New Roman" w:hAnsi="Times New Roman"/>
          <w:sz w:val="24"/>
          <w:szCs w:val="24"/>
        </w:rPr>
        <w:t xml:space="preserve"> se námořně-právní problematice, značná pozornost je přikládána především výkladu předpisů Mezinárodní námořní organizace.</w:t>
      </w:r>
      <w:r w:rsidRPr="00BE75A8">
        <w:rPr>
          <w:rStyle w:val="Znakapoznpodarou"/>
          <w:rFonts w:ascii="Times New Roman" w:hAnsi="Times New Roman"/>
          <w:sz w:val="24"/>
          <w:szCs w:val="24"/>
        </w:rPr>
        <w:footnoteReference w:id="22"/>
      </w:r>
      <w:r w:rsidR="00E62013">
        <w:rPr>
          <w:rFonts w:ascii="Times New Roman" w:hAnsi="Times New Roman"/>
          <w:sz w:val="24"/>
          <w:szCs w:val="24"/>
        </w:rPr>
        <w:t xml:space="preserve"> IMO ve spolupráci</w:t>
      </w:r>
      <w:r w:rsidR="009A7B41" w:rsidRPr="00BE75A8">
        <w:rPr>
          <w:rFonts w:ascii="Times New Roman" w:hAnsi="Times New Roman"/>
          <w:sz w:val="24"/>
          <w:szCs w:val="24"/>
        </w:rPr>
        <w:t xml:space="preserve"> s UNEP/MAP spravuje R</w:t>
      </w:r>
      <w:r w:rsidR="00AC0730" w:rsidRPr="00BE75A8">
        <w:rPr>
          <w:rFonts w:ascii="Times New Roman" w:hAnsi="Times New Roman"/>
          <w:sz w:val="24"/>
          <w:szCs w:val="24"/>
        </w:rPr>
        <w:t>egionální centrum pro reakci na </w:t>
      </w:r>
      <w:r w:rsidR="009A7B41" w:rsidRPr="00BE75A8">
        <w:rPr>
          <w:rFonts w:ascii="Times New Roman" w:hAnsi="Times New Roman"/>
          <w:sz w:val="24"/>
          <w:szCs w:val="24"/>
        </w:rPr>
        <w:t xml:space="preserve">mimořádné události v oblasti mořského znečištění pro Středozemní moře (dále jen „REMPEC“). </w:t>
      </w:r>
    </w:p>
    <w:p w:rsidR="00427345" w:rsidRPr="00BE75A8" w:rsidRDefault="004F3130" w:rsidP="003938B9">
      <w:pPr>
        <w:pStyle w:val="Nadpis2"/>
        <w:numPr>
          <w:ilvl w:val="1"/>
          <w:numId w:val="7"/>
        </w:numPr>
        <w:spacing w:line="360" w:lineRule="auto"/>
        <w:ind w:left="1134" w:hanging="567"/>
        <w:jc w:val="both"/>
        <w:rPr>
          <w:rFonts w:ascii="Times New Roman" w:hAnsi="Times New Roman"/>
          <w:i w:val="0"/>
        </w:rPr>
      </w:pPr>
      <w:bookmarkStart w:id="9" w:name="_Toc508564668"/>
      <w:r w:rsidRPr="00BE75A8">
        <w:rPr>
          <w:rFonts w:ascii="Times New Roman" w:hAnsi="Times New Roman"/>
          <w:i w:val="0"/>
        </w:rPr>
        <w:lastRenderedPageBreak/>
        <w:t>Nevládní organizace (</w:t>
      </w:r>
      <w:r w:rsidR="00E80E2F" w:rsidRPr="00BE75A8">
        <w:rPr>
          <w:rFonts w:ascii="Times New Roman" w:hAnsi="Times New Roman"/>
          <w:i w:val="0"/>
        </w:rPr>
        <w:t>NGOs</w:t>
      </w:r>
      <w:r w:rsidRPr="00BE75A8">
        <w:rPr>
          <w:rFonts w:ascii="Times New Roman" w:hAnsi="Times New Roman"/>
          <w:i w:val="0"/>
        </w:rPr>
        <w:t>)</w:t>
      </w:r>
      <w:bookmarkEnd w:id="9"/>
    </w:p>
    <w:p w:rsidR="00876F3B" w:rsidRPr="00BE75A8" w:rsidRDefault="00876F3B"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IMO spolupracuje s dalšími </w:t>
      </w:r>
      <w:r w:rsidR="009D2DE2" w:rsidRPr="00BE75A8">
        <w:rPr>
          <w:rFonts w:ascii="Times New Roman" w:hAnsi="Times New Roman"/>
          <w:sz w:val="24"/>
          <w:szCs w:val="24"/>
        </w:rPr>
        <w:t>odborně zaměřenými</w:t>
      </w:r>
      <w:r w:rsidR="007C319F" w:rsidRPr="00BE75A8">
        <w:rPr>
          <w:rFonts w:ascii="Times New Roman" w:hAnsi="Times New Roman"/>
          <w:sz w:val="24"/>
          <w:szCs w:val="24"/>
        </w:rPr>
        <w:t xml:space="preserve"> agenturami, jakož i vládními a </w:t>
      </w:r>
      <w:r w:rsidRPr="00BE75A8">
        <w:rPr>
          <w:rFonts w:ascii="Times New Roman" w:hAnsi="Times New Roman"/>
          <w:sz w:val="24"/>
          <w:szCs w:val="24"/>
        </w:rPr>
        <w:t>nevládními organizacemi ve věcech společného zájmu</w:t>
      </w:r>
      <w:r w:rsidR="004531D9" w:rsidRPr="00BE75A8">
        <w:rPr>
          <w:rFonts w:ascii="Times New Roman" w:hAnsi="Times New Roman"/>
          <w:sz w:val="24"/>
          <w:szCs w:val="24"/>
        </w:rPr>
        <w:t xml:space="preserve">. </w:t>
      </w:r>
      <w:r w:rsidR="004F3130" w:rsidRPr="00BE75A8">
        <w:rPr>
          <w:rFonts w:ascii="Times New Roman" w:hAnsi="Times New Roman"/>
          <w:sz w:val="24"/>
          <w:szCs w:val="24"/>
        </w:rPr>
        <w:t>Mezi nevládní organizace specializující se na ropné znečištění řadíme</w:t>
      </w:r>
      <w:r w:rsidR="00655650" w:rsidRPr="00BE75A8">
        <w:rPr>
          <w:rFonts w:ascii="Times New Roman" w:hAnsi="Times New Roman"/>
          <w:sz w:val="24"/>
          <w:szCs w:val="24"/>
        </w:rPr>
        <w:t xml:space="preserve"> například</w:t>
      </w:r>
      <w:r w:rsidR="004F3130" w:rsidRPr="00BE75A8">
        <w:rPr>
          <w:rFonts w:ascii="Times New Roman" w:hAnsi="Times New Roman"/>
          <w:sz w:val="24"/>
          <w:szCs w:val="24"/>
        </w:rPr>
        <w:t xml:space="preserve"> OCIMF neboli Mezinárodní námořní fórum ropných společností, aktuálně sestávající z</w:t>
      </w:r>
      <w:r w:rsidR="009D2DE2" w:rsidRPr="00BE75A8">
        <w:rPr>
          <w:rFonts w:ascii="Times New Roman" w:hAnsi="Times New Roman"/>
          <w:sz w:val="24"/>
          <w:szCs w:val="24"/>
        </w:rPr>
        <w:t>e 112</w:t>
      </w:r>
      <w:r w:rsidR="004F3130" w:rsidRPr="00BE75A8">
        <w:rPr>
          <w:rFonts w:ascii="Times New Roman" w:hAnsi="Times New Roman"/>
          <w:sz w:val="24"/>
          <w:szCs w:val="24"/>
        </w:rPr>
        <w:t xml:space="preserve"> </w:t>
      </w:r>
      <w:r w:rsidR="009D2DE2" w:rsidRPr="00BE75A8">
        <w:rPr>
          <w:rFonts w:ascii="Times New Roman" w:hAnsi="Times New Roman"/>
          <w:sz w:val="24"/>
          <w:szCs w:val="24"/>
        </w:rPr>
        <w:t xml:space="preserve">společností po celém světě. </w:t>
      </w:r>
      <w:r w:rsidR="006531AB" w:rsidRPr="00BE75A8">
        <w:rPr>
          <w:rFonts w:ascii="Times New Roman" w:hAnsi="Times New Roman"/>
          <w:sz w:val="24"/>
          <w:szCs w:val="24"/>
        </w:rPr>
        <w:t xml:space="preserve">Svým vznikem </w:t>
      </w:r>
      <w:r w:rsidR="000021F6" w:rsidRPr="00BE75A8">
        <w:rPr>
          <w:rFonts w:ascii="Times New Roman" w:hAnsi="Times New Roman"/>
          <w:sz w:val="24"/>
          <w:szCs w:val="24"/>
        </w:rPr>
        <w:t>v roce 1970 OCIMF sjednotilo</w:t>
      </w:r>
      <w:r w:rsidR="00522EC3" w:rsidRPr="00BE75A8">
        <w:rPr>
          <w:rFonts w:ascii="Times New Roman" w:hAnsi="Times New Roman"/>
          <w:sz w:val="24"/>
          <w:szCs w:val="24"/>
        </w:rPr>
        <w:t xml:space="preserve"> předchozí nekoordinované iniciativy proti ropnému znečištění na regionální, národní či mezinárodní úrovni. O rok později získalo poradní status IMO a nadále prezentuje názory ropného průmyslu na půdě IMO</w:t>
      </w:r>
      <w:r w:rsidR="00740D52" w:rsidRPr="00BE75A8">
        <w:rPr>
          <w:rFonts w:ascii="Times New Roman" w:hAnsi="Times New Roman"/>
          <w:sz w:val="24"/>
          <w:szCs w:val="24"/>
        </w:rPr>
        <w:t>.</w:t>
      </w:r>
      <w:r w:rsidR="00740D52" w:rsidRPr="00BE75A8">
        <w:rPr>
          <w:rStyle w:val="Znakapoznpodarou"/>
          <w:rFonts w:ascii="Times New Roman" w:hAnsi="Times New Roman"/>
          <w:sz w:val="24"/>
          <w:szCs w:val="24"/>
        </w:rPr>
        <w:footnoteReference w:id="23"/>
      </w:r>
    </w:p>
    <w:p w:rsidR="004F3130" w:rsidRPr="00BE75A8" w:rsidRDefault="00082397"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Stejně jako výše zmíněná, i nezisková organizace volně přeložená jako Mezinárodní federace vlastníků (znečišťujících) tankerů (ITOPF), byla založena jako reakce na </w:t>
      </w:r>
      <w:r w:rsidR="007D727B" w:rsidRPr="00BE75A8">
        <w:rPr>
          <w:rFonts w:ascii="Times New Roman" w:hAnsi="Times New Roman"/>
          <w:sz w:val="24"/>
          <w:szCs w:val="24"/>
        </w:rPr>
        <w:t xml:space="preserve">havárii tankeru Torrey Canyon. ITOPF spolupracuje s IMO a jeho centry, </w:t>
      </w:r>
      <w:r w:rsidR="000B7FD4" w:rsidRPr="00BE75A8">
        <w:rPr>
          <w:rFonts w:ascii="Times New Roman" w:hAnsi="Times New Roman"/>
          <w:sz w:val="24"/>
          <w:szCs w:val="24"/>
        </w:rPr>
        <w:t xml:space="preserve">kupříkladu s </w:t>
      </w:r>
      <w:r w:rsidR="007D727B" w:rsidRPr="00BE75A8">
        <w:rPr>
          <w:rFonts w:ascii="Times New Roman" w:hAnsi="Times New Roman"/>
          <w:sz w:val="24"/>
          <w:szCs w:val="24"/>
        </w:rPr>
        <w:t>REMPEC,</w:t>
      </w:r>
      <w:r w:rsidR="000B7FD4" w:rsidRPr="00BE75A8">
        <w:rPr>
          <w:rFonts w:ascii="Times New Roman" w:hAnsi="Times New Roman"/>
          <w:sz w:val="24"/>
          <w:szCs w:val="24"/>
        </w:rPr>
        <w:t xml:space="preserve"> a </w:t>
      </w:r>
      <w:r w:rsidR="007D727B" w:rsidRPr="00BE75A8">
        <w:rPr>
          <w:rFonts w:ascii="Times New Roman" w:hAnsi="Times New Roman"/>
          <w:sz w:val="24"/>
          <w:szCs w:val="24"/>
        </w:rPr>
        <w:t>na regionální úrovni také s mezivládními agenturami, např. EMSA a</w:t>
      </w:r>
      <w:r w:rsidR="00F375A8" w:rsidRPr="00BE75A8">
        <w:rPr>
          <w:rFonts w:ascii="Times New Roman" w:hAnsi="Times New Roman"/>
          <w:sz w:val="24"/>
          <w:szCs w:val="24"/>
        </w:rPr>
        <w:t xml:space="preserve"> dalšími neformálními partnery. Kvalifikovaný tým ITOPF byl dopo</w:t>
      </w:r>
      <w:r w:rsidR="007C319F" w:rsidRPr="00BE75A8">
        <w:rPr>
          <w:rFonts w:ascii="Times New Roman" w:hAnsi="Times New Roman"/>
          <w:sz w:val="24"/>
          <w:szCs w:val="24"/>
        </w:rPr>
        <w:t>sud nápomocen při téměř osmi stech</w:t>
      </w:r>
      <w:r w:rsidR="00F375A8" w:rsidRPr="00BE75A8">
        <w:rPr>
          <w:rFonts w:ascii="Times New Roman" w:hAnsi="Times New Roman"/>
          <w:sz w:val="24"/>
          <w:szCs w:val="24"/>
        </w:rPr>
        <w:t xml:space="preserve"> haváriích způsobujících ropné škody.</w:t>
      </w:r>
      <w:r w:rsidR="00F375A8" w:rsidRPr="00BE75A8">
        <w:rPr>
          <w:rStyle w:val="Znakapoznpodarou"/>
          <w:rFonts w:ascii="Times New Roman" w:hAnsi="Times New Roman"/>
          <w:sz w:val="24"/>
          <w:szCs w:val="24"/>
        </w:rPr>
        <w:footnoteReference w:id="24"/>
      </w:r>
    </w:p>
    <w:p w:rsidR="003225AE" w:rsidRPr="00BE75A8" w:rsidRDefault="00655650" w:rsidP="003938B9">
      <w:pPr>
        <w:spacing w:after="0" w:line="360" w:lineRule="auto"/>
        <w:ind w:firstLine="567"/>
        <w:jc w:val="both"/>
        <w:rPr>
          <w:rFonts w:ascii="Times New Roman" w:hAnsi="Times New Roman"/>
        </w:rPr>
      </w:pPr>
      <w:r w:rsidRPr="00BE75A8">
        <w:rPr>
          <w:rFonts w:ascii="Times New Roman" w:hAnsi="Times New Roman"/>
          <w:sz w:val="24"/>
          <w:szCs w:val="24"/>
        </w:rPr>
        <w:t xml:space="preserve">Ochranou životního prostředí moří se dále zabývá </w:t>
      </w:r>
      <w:r w:rsidR="00C31D73" w:rsidRPr="00BE75A8">
        <w:rPr>
          <w:rFonts w:ascii="Times New Roman" w:hAnsi="Times New Roman"/>
          <w:sz w:val="24"/>
          <w:szCs w:val="24"/>
        </w:rPr>
        <w:t>Intertanko</w:t>
      </w:r>
      <w:r w:rsidRPr="00BE75A8">
        <w:rPr>
          <w:rFonts w:ascii="Times New Roman" w:hAnsi="Times New Roman"/>
          <w:sz w:val="24"/>
          <w:szCs w:val="24"/>
        </w:rPr>
        <w:t xml:space="preserve"> - </w:t>
      </w:r>
      <w:r w:rsidR="003225AE" w:rsidRPr="00BE75A8">
        <w:rPr>
          <w:rFonts w:ascii="Times New Roman" w:hAnsi="Times New Roman"/>
          <w:sz w:val="24"/>
          <w:szCs w:val="24"/>
        </w:rPr>
        <w:t>Mezinárodní asociace nezávislých vlastníků tank</w:t>
      </w:r>
      <w:r w:rsidRPr="00BE75A8">
        <w:rPr>
          <w:rFonts w:ascii="Times New Roman" w:hAnsi="Times New Roman"/>
          <w:sz w:val="24"/>
          <w:szCs w:val="24"/>
        </w:rPr>
        <w:t>erů</w:t>
      </w:r>
      <w:r w:rsidR="00C31D73" w:rsidRPr="00BE75A8">
        <w:rPr>
          <w:rFonts w:ascii="Times New Roman" w:hAnsi="Times New Roman"/>
          <w:sz w:val="24"/>
          <w:szCs w:val="24"/>
        </w:rPr>
        <w:t xml:space="preserve">, která </w:t>
      </w:r>
      <w:r w:rsidR="003225AE" w:rsidRPr="00BE75A8">
        <w:rPr>
          <w:rFonts w:ascii="Times New Roman" w:hAnsi="Times New Roman"/>
          <w:sz w:val="24"/>
          <w:szCs w:val="24"/>
        </w:rPr>
        <w:t xml:space="preserve">zajišťuje, aby </w:t>
      </w:r>
      <w:r w:rsidR="00C31D73" w:rsidRPr="00BE75A8">
        <w:rPr>
          <w:rFonts w:ascii="Times New Roman" w:hAnsi="Times New Roman"/>
          <w:sz w:val="24"/>
          <w:szCs w:val="24"/>
        </w:rPr>
        <w:t>ropné látky byly</w:t>
      </w:r>
      <w:r w:rsidR="003225AE" w:rsidRPr="00BE75A8">
        <w:rPr>
          <w:rFonts w:ascii="Times New Roman" w:hAnsi="Times New Roman"/>
          <w:sz w:val="24"/>
          <w:szCs w:val="24"/>
        </w:rPr>
        <w:t xml:space="preserve"> bezpečně, </w:t>
      </w:r>
      <w:r w:rsidRPr="00BE75A8">
        <w:rPr>
          <w:rFonts w:ascii="Times New Roman" w:hAnsi="Times New Roman"/>
          <w:sz w:val="24"/>
          <w:szCs w:val="24"/>
        </w:rPr>
        <w:t xml:space="preserve">environmentálně šetrně a </w:t>
      </w:r>
      <w:r w:rsidR="003225AE" w:rsidRPr="00BE75A8">
        <w:rPr>
          <w:rFonts w:ascii="Times New Roman" w:hAnsi="Times New Roman"/>
          <w:sz w:val="24"/>
          <w:szCs w:val="24"/>
        </w:rPr>
        <w:t>konkurenceschopně dodáván</w:t>
      </w:r>
      <w:r w:rsidR="00C31D73" w:rsidRPr="00BE75A8">
        <w:rPr>
          <w:rFonts w:ascii="Times New Roman" w:hAnsi="Times New Roman"/>
          <w:sz w:val="24"/>
          <w:szCs w:val="24"/>
        </w:rPr>
        <w:t>y</w:t>
      </w:r>
      <w:r w:rsidRPr="00BE75A8">
        <w:rPr>
          <w:rFonts w:ascii="Times New Roman" w:hAnsi="Times New Roman"/>
          <w:sz w:val="24"/>
          <w:szCs w:val="24"/>
        </w:rPr>
        <w:t xml:space="preserve"> a přepravovány po moři.</w:t>
      </w:r>
      <w:r w:rsidRPr="00BE75A8">
        <w:rPr>
          <w:rStyle w:val="Znakapoznpodarou"/>
          <w:rFonts w:ascii="Times New Roman" w:hAnsi="Times New Roman"/>
          <w:sz w:val="24"/>
          <w:szCs w:val="24"/>
        </w:rPr>
        <w:footnoteReference w:id="25"/>
      </w:r>
    </w:p>
    <w:p w:rsidR="00945A11" w:rsidRPr="00BE75A8" w:rsidRDefault="00945A11" w:rsidP="003938B9">
      <w:pPr>
        <w:pStyle w:val="Nadpis2"/>
        <w:numPr>
          <w:ilvl w:val="1"/>
          <w:numId w:val="7"/>
        </w:numPr>
        <w:spacing w:line="360" w:lineRule="auto"/>
        <w:ind w:left="0" w:firstLine="567"/>
        <w:jc w:val="both"/>
        <w:rPr>
          <w:rFonts w:ascii="Times New Roman" w:hAnsi="Times New Roman"/>
          <w:i w:val="0"/>
        </w:rPr>
      </w:pPr>
      <w:bookmarkStart w:id="10" w:name="_Toc508564669"/>
      <w:r w:rsidRPr="00BE75A8">
        <w:rPr>
          <w:rFonts w:ascii="Times New Roman" w:hAnsi="Times New Roman"/>
          <w:i w:val="0"/>
        </w:rPr>
        <w:t>Další organizace</w:t>
      </w:r>
      <w:r w:rsidR="005F11E4" w:rsidRPr="00BE75A8">
        <w:rPr>
          <w:rFonts w:ascii="Times New Roman" w:hAnsi="Times New Roman"/>
          <w:i w:val="0"/>
        </w:rPr>
        <w:t>, agentury a programy</w:t>
      </w:r>
      <w:bookmarkEnd w:id="10"/>
    </w:p>
    <w:p w:rsidR="004531D9" w:rsidRPr="00BE75A8" w:rsidRDefault="004531D9"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Velice důležitou organizací na poli životního prostředí z hlediska námořní dopravy je Evropská agentura pro námořní bezpečnost</w:t>
      </w:r>
      <w:r w:rsidR="000C3A9E" w:rsidRPr="00BE75A8">
        <w:rPr>
          <w:rStyle w:val="Znakapoznpodarou"/>
          <w:rFonts w:ascii="Times New Roman" w:hAnsi="Times New Roman"/>
          <w:sz w:val="24"/>
          <w:szCs w:val="24"/>
        </w:rPr>
        <w:footnoteReference w:id="26"/>
      </w:r>
      <w:r w:rsidRPr="00BE75A8">
        <w:rPr>
          <w:rFonts w:ascii="Times New Roman" w:hAnsi="Times New Roman"/>
          <w:sz w:val="24"/>
          <w:szCs w:val="24"/>
        </w:rPr>
        <w:t xml:space="preserve"> (dále jen „EMSA“), jež byla založena v roce 2003, a jejímiž hlavními úkoly je prevence, vynucení a reakce </w:t>
      </w:r>
      <w:r w:rsidR="002D0525" w:rsidRPr="00BE75A8">
        <w:rPr>
          <w:rFonts w:ascii="Times New Roman" w:hAnsi="Times New Roman"/>
          <w:sz w:val="24"/>
          <w:szCs w:val="24"/>
        </w:rPr>
        <w:t>na právní regulaci ochrany mořského prostředí</w:t>
      </w:r>
      <w:r w:rsidRPr="00BE75A8">
        <w:rPr>
          <w:rFonts w:ascii="Times New Roman" w:hAnsi="Times New Roman"/>
          <w:sz w:val="24"/>
          <w:szCs w:val="24"/>
        </w:rPr>
        <w:t>. EMSA funguje na úrovni EU, poskytuje technickou podporu a rady Evropské komisi, členským státům a mon</w:t>
      </w:r>
      <w:r w:rsidR="000021F6" w:rsidRPr="00BE75A8">
        <w:rPr>
          <w:rFonts w:ascii="Times New Roman" w:hAnsi="Times New Roman"/>
          <w:sz w:val="24"/>
          <w:szCs w:val="24"/>
        </w:rPr>
        <w:t>itoruje implementaci legislativy</w:t>
      </w:r>
      <w:r w:rsidRPr="00BE75A8">
        <w:rPr>
          <w:rFonts w:ascii="Times New Roman" w:hAnsi="Times New Roman"/>
          <w:sz w:val="24"/>
          <w:szCs w:val="24"/>
        </w:rPr>
        <w:t xml:space="preserve"> EU týkající se námořní dopravy. </w:t>
      </w:r>
      <w:r w:rsidR="003A20EE" w:rsidRPr="00BE75A8">
        <w:rPr>
          <w:rFonts w:ascii="Times New Roman" w:hAnsi="Times New Roman"/>
          <w:sz w:val="24"/>
          <w:szCs w:val="24"/>
        </w:rPr>
        <w:t xml:space="preserve">EMSA není konkurentem IMO, nedisponuje regulačními či legislativními funkcemi, nicméně monitoruje provádění evropských opatření. </w:t>
      </w:r>
      <w:r w:rsidRPr="00BE75A8">
        <w:rPr>
          <w:rFonts w:ascii="Times New Roman" w:hAnsi="Times New Roman"/>
          <w:sz w:val="24"/>
          <w:szCs w:val="24"/>
        </w:rPr>
        <w:t>V boji proti lodnímu znečištění je E</w:t>
      </w:r>
      <w:r w:rsidR="00BC70F2" w:rsidRPr="00BE75A8">
        <w:rPr>
          <w:rFonts w:ascii="Times New Roman" w:hAnsi="Times New Roman"/>
          <w:sz w:val="24"/>
          <w:szCs w:val="24"/>
        </w:rPr>
        <w:t>MSA pověřena úkolem reagovat na </w:t>
      </w:r>
      <w:r w:rsidRPr="00BE75A8">
        <w:rPr>
          <w:rFonts w:ascii="Times New Roman" w:hAnsi="Times New Roman"/>
          <w:sz w:val="24"/>
          <w:szCs w:val="24"/>
        </w:rPr>
        <w:t>ropn</w:t>
      </w:r>
      <w:r w:rsidR="00AC0730" w:rsidRPr="00BE75A8">
        <w:rPr>
          <w:rFonts w:ascii="Times New Roman" w:hAnsi="Times New Roman"/>
          <w:sz w:val="24"/>
          <w:szCs w:val="24"/>
        </w:rPr>
        <w:t>é úniky a sledování plavidel. V </w:t>
      </w:r>
      <w:r w:rsidRPr="00BE75A8">
        <w:rPr>
          <w:rFonts w:ascii="Times New Roman" w:hAnsi="Times New Roman"/>
          <w:sz w:val="24"/>
          <w:szCs w:val="24"/>
        </w:rPr>
        <w:t xml:space="preserve">případě úmyslného znečištění má EMSA prostřednictvím satelitních snímků možnost </w:t>
      </w:r>
      <w:r w:rsidRPr="00BE75A8">
        <w:rPr>
          <w:rFonts w:ascii="Times New Roman" w:hAnsi="Times New Roman"/>
          <w:sz w:val="24"/>
          <w:szCs w:val="24"/>
        </w:rPr>
        <w:lastRenderedPageBreak/>
        <w:t>identifikovat znečišťovatele a informovat dotyčný členský stát, aby podnikl příslušná opatření proti určenému vlastníkovi plavidla, zamezit olejovým skvrnám zasáhnout pevninu a zabránit většímu environmentálnímu poškození.</w:t>
      </w:r>
      <w:r w:rsidR="00632674" w:rsidRPr="00BE75A8">
        <w:rPr>
          <w:rFonts w:ascii="Times New Roman" w:hAnsi="Times New Roman"/>
          <w:sz w:val="24"/>
          <w:szCs w:val="24"/>
        </w:rPr>
        <w:t xml:space="preserve"> </w:t>
      </w:r>
      <w:r w:rsidR="004B1541" w:rsidRPr="00BE75A8">
        <w:rPr>
          <w:rFonts w:ascii="Times New Roman" w:hAnsi="Times New Roman"/>
          <w:sz w:val="24"/>
          <w:szCs w:val="24"/>
        </w:rPr>
        <w:t>Na základě Akčního plánu pro reakci a přip</w:t>
      </w:r>
      <w:r w:rsidR="00594C99" w:rsidRPr="00BE75A8">
        <w:rPr>
          <w:rFonts w:ascii="Times New Roman" w:hAnsi="Times New Roman"/>
          <w:sz w:val="24"/>
          <w:szCs w:val="24"/>
        </w:rPr>
        <w:t xml:space="preserve">ravenost na ropná znečištění </w:t>
      </w:r>
      <w:r w:rsidR="004B1541" w:rsidRPr="00BE75A8">
        <w:rPr>
          <w:rFonts w:ascii="Times New Roman" w:hAnsi="Times New Roman"/>
          <w:sz w:val="24"/>
          <w:szCs w:val="24"/>
        </w:rPr>
        <w:t>EMSA</w:t>
      </w:r>
      <w:r w:rsidR="00594C99" w:rsidRPr="00BE75A8">
        <w:rPr>
          <w:rFonts w:ascii="Times New Roman" w:hAnsi="Times New Roman"/>
          <w:sz w:val="24"/>
          <w:szCs w:val="24"/>
        </w:rPr>
        <w:t xml:space="preserve"> uzavírá s obchodními loděmi kontrakty, na jejichž základě se t</w:t>
      </w:r>
      <w:r w:rsidR="00BC70F2" w:rsidRPr="00BE75A8">
        <w:rPr>
          <w:rFonts w:ascii="Times New Roman" w:hAnsi="Times New Roman"/>
          <w:sz w:val="24"/>
          <w:szCs w:val="24"/>
        </w:rPr>
        <w:t>ato plavidla, obvykle v době do </w:t>
      </w:r>
      <w:r w:rsidR="00594C99" w:rsidRPr="00BE75A8">
        <w:rPr>
          <w:rFonts w:ascii="Times New Roman" w:hAnsi="Times New Roman"/>
          <w:sz w:val="24"/>
          <w:szCs w:val="24"/>
        </w:rPr>
        <w:t>24 hodin po úniku ropy, spolu s nejmodernějším technologickým vybavením připojí k pracím na očistě poškozené oblasti.</w:t>
      </w:r>
      <w:r w:rsidR="00594C99" w:rsidRPr="00BE75A8">
        <w:rPr>
          <w:rStyle w:val="Znakapoznpodarou"/>
          <w:rFonts w:ascii="Times New Roman" w:hAnsi="Times New Roman"/>
          <w:sz w:val="24"/>
          <w:szCs w:val="24"/>
        </w:rPr>
        <w:footnoteReference w:id="27"/>
      </w:r>
      <w:r w:rsidR="004059B4" w:rsidRPr="00BE75A8">
        <w:rPr>
          <w:rFonts w:ascii="Times New Roman" w:hAnsi="Times New Roman"/>
          <w:sz w:val="24"/>
          <w:szCs w:val="24"/>
        </w:rPr>
        <w:t xml:space="preserve"> </w:t>
      </w:r>
      <w:r w:rsidR="00DF2E19" w:rsidRPr="00BE75A8">
        <w:rPr>
          <w:rFonts w:ascii="Times New Roman" w:hAnsi="Times New Roman"/>
          <w:sz w:val="24"/>
          <w:szCs w:val="24"/>
        </w:rPr>
        <w:t>K pos</w:t>
      </w:r>
      <w:r w:rsidR="00187453" w:rsidRPr="00BE75A8">
        <w:rPr>
          <w:rFonts w:ascii="Times New Roman" w:hAnsi="Times New Roman"/>
          <w:sz w:val="24"/>
          <w:szCs w:val="24"/>
        </w:rPr>
        <w:t>kytnutí</w:t>
      </w:r>
      <w:r w:rsidR="00DF2E19" w:rsidRPr="00BE75A8">
        <w:rPr>
          <w:rFonts w:ascii="Times New Roman" w:hAnsi="Times New Roman"/>
          <w:sz w:val="24"/>
          <w:szCs w:val="24"/>
        </w:rPr>
        <w:t xml:space="preserve"> odborných informací</w:t>
      </w:r>
      <w:r w:rsidR="00187453" w:rsidRPr="00BE75A8">
        <w:rPr>
          <w:rFonts w:ascii="Times New Roman" w:hAnsi="Times New Roman"/>
          <w:sz w:val="24"/>
          <w:szCs w:val="24"/>
        </w:rPr>
        <w:t xml:space="preserve"> a poradenství</w:t>
      </w:r>
      <w:r w:rsidR="00DF2E19" w:rsidRPr="00BE75A8">
        <w:rPr>
          <w:rFonts w:ascii="Times New Roman" w:hAnsi="Times New Roman"/>
          <w:sz w:val="24"/>
          <w:szCs w:val="24"/>
        </w:rPr>
        <w:t xml:space="preserve"> v</w:t>
      </w:r>
      <w:r w:rsidR="00187453" w:rsidRPr="00BE75A8">
        <w:rPr>
          <w:rFonts w:ascii="Times New Roman" w:hAnsi="Times New Roman"/>
          <w:sz w:val="24"/>
          <w:szCs w:val="24"/>
        </w:rPr>
        <w:t xml:space="preserve"> mimořádných </w:t>
      </w:r>
      <w:r w:rsidR="00DF2E19" w:rsidRPr="00BE75A8">
        <w:rPr>
          <w:rFonts w:ascii="Times New Roman" w:hAnsi="Times New Roman"/>
          <w:sz w:val="24"/>
          <w:szCs w:val="24"/>
        </w:rPr>
        <w:t>situacích znečištění plavidly vznikla pod záštitou EMSA síť specialistů zabývajících se chemickým</w:t>
      </w:r>
      <w:r w:rsidR="00187453" w:rsidRPr="00BE75A8">
        <w:rPr>
          <w:rFonts w:ascii="Times New Roman" w:hAnsi="Times New Roman"/>
          <w:sz w:val="24"/>
          <w:szCs w:val="24"/>
        </w:rPr>
        <w:t>i substancemi MAR-ICE.</w:t>
      </w:r>
      <w:r w:rsidR="00DF2E19" w:rsidRPr="00BE75A8">
        <w:rPr>
          <w:rFonts w:ascii="Times New Roman" w:hAnsi="Times New Roman"/>
          <w:sz w:val="24"/>
          <w:szCs w:val="24"/>
        </w:rPr>
        <w:t xml:space="preserve"> </w:t>
      </w:r>
      <w:r w:rsidR="00BC22D0" w:rsidRPr="00BE75A8">
        <w:rPr>
          <w:rFonts w:ascii="Times New Roman" w:hAnsi="Times New Roman"/>
          <w:sz w:val="24"/>
          <w:szCs w:val="24"/>
        </w:rPr>
        <w:t>Zároveň EMSA založila</w:t>
      </w:r>
      <w:r w:rsidR="00187453" w:rsidRPr="00BE75A8">
        <w:rPr>
          <w:rFonts w:ascii="Times New Roman" w:hAnsi="Times New Roman"/>
          <w:sz w:val="24"/>
          <w:szCs w:val="24"/>
        </w:rPr>
        <w:t xml:space="preserve"> CleanSeaNet k detekci ropných skvrn a identifikování znečišťovatele.</w:t>
      </w:r>
      <w:r w:rsidR="00187453" w:rsidRPr="00BE75A8">
        <w:rPr>
          <w:rStyle w:val="Znakapoznpodarou"/>
          <w:rFonts w:ascii="Times New Roman" w:hAnsi="Times New Roman"/>
          <w:sz w:val="24"/>
          <w:szCs w:val="24"/>
        </w:rPr>
        <w:footnoteReference w:id="28"/>
      </w:r>
      <w:r w:rsidR="0001631C" w:rsidRPr="00BE75A8">
        <w:rPr>
          <w:rFonts w:ascii="Times New Roman" w:hAnsi="Times New Roman"/>
          <w:sz w:val="24"/>
          <w:szCs w:val="24"/>
        </w:rPr>
        <w:t xml:space="preserve"> </w:t>
      </w:r>
    </w:p>
    <w:p w:rsidR="00EB67B5" w:rsidRPr="00BE75A8" w:rsidRDefault="003A20E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návaznosti na EU</w:t>
      </w:r>
      <w:r w:rsidR="00EB67B5" w:rsidRPr="00BE75A8">
        <w:rPr>
          <w:rFonts w:ascii="Times New Roman" w:hAnsi="Times New Roman"/>
          <w:sz w:val="24"/>
          <w:szCs w:val="24"/>
        </w:rPr>
        <w:t xml:space="preserve"> je záhodno upozornit na existenci </w:t>
      </w:r>
      <w:r w:rsidR="000021F6" w:rsidRPr="00BE75A8">
        <w:rPr>
          <w:rFonts w:ascii="Times New Roman" w:hAnsi="Times New Roman"/>
          <w:sz w:val="24"/>
          <w:szCs w:val="24"/>
        </w:rPr>
        <w:t>Evropského centra pro mořské</w:t>
      </w:r>
      <w:r w:rsidR="008B3BFF" w:rsidRPr="00BE75A8">
        <w:rPr>
          <w:rFonts w:ascii="Times New Roman" w:hAnsi="Times New Roman"/>
          <w:sz w:val="24"/>
          <w:szCs w:val="24"/>
        </w:rPr>
        <w:t xml:space="preserve"> a </w:t>
      </w:r>
      <w:r w:rsidR="00EB67B5" w:rsidRPr="00BE75A8">
        <w:rPr>
          <w:rFonts w:ascii="Times New Roman" w:hAnsi="Times New Roman"/>
          <w:sz w:val="24"/>
          <w:szCs w:val="24"/>
        </w:rPr>
        <w:t>pobřežní životní prostředí</w:t>
      </w:r>
      <w:r w:rsidR="00EB67B5" w:rsidRPr="00BE75A8">
        <w:rPr>
          <w:rStyle w:val="Znakapoznpodarou"/>
          <w:rFonts w:ascii="Times New Roman" w:hAnsi="Times New Roman"/>
          <w:sz w:val="24"/>
          <w:szCs w:val="24"/>
        </w:rPr>
        <w:footnoteReference w:id="29"/>
      </w:r>
      <w:r w:rsidR="00EB67B5" w:rsidRPr="00BE75A8">
        <w:rPr>
          <w:rFonts w:ascii="Times New Roman" w:hAnsi="Times New Roman"/>
          <w:sz w:val="24"/>
          <w:szCs w:val="24"/>
        </w:rPr>
        <w:t xml:space="preserve"> založeného v roce 1994, jehož cílem je pomoc Evropské Agentuře pro životní prostředí v programu určenému k zachování stavu vod a je také pověřeno vypracováním vhodných postupů a nástrojů pro zabezpečení a monitorování kvality životního prostředí.</w:t>
      </w:r>
      <w:r w:rsidR="00EB67B5" w:rsidRPr="00BE75A8">
        <w:rPr>
          <w:rStyle w:val="Znakapoznpodarou"/>
          <w:rFonts w:ascii="Times New Roman" w:hAnsi="Times New Roman"/>
          <w:sz w:val="24"/>
          <w:szCs w:val="24"/>
        </w:rPr>
        <w:footnoteReference w:id="30"/>
      </w:r>
    </w:p>
    <w:p w:rsidR="00945A11" w:rsidRPr="00BE75A8" w:rsidRDefault="00945A11"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Na tomto místě je </w:t>
      </w:r>
      <w:r w:rsidR="002D0525" w:rsidRPr="00BE75A8">
        <w:rPr>
          <w:rFonts w:ascii="Times New Roman" w:hAnsi="Times New Roman"/>
          <w:sz w:val="24"/>
          <w:szCs w:val="24"/>
        </w:rPr>
        <w:t xml:space="preserve">dále </w:t>
      </w:r>
      <w:r w:rsidRPr="00BE75A8">
        <w:rPr>
          <w:rFonts w:ascii="Times New Roman" w:hAnsi="Times New Roman"/>
          <w:sz w:val="24"/>
          <w:szCs w:val="24"/>
        </w:rPr>
        <w:t xml:space="preserve">vhodné </w:t>
      </w:r>
      <w:r w:rsidR="006758DB" w:rsidRPr="00BE75A8">
        <w:rPr>
          <w:rFonts w:ascii="Times New Roman" w:hAnsi="Times New Roman"/>
          <w:sz w:val="24"/>
          <w:szCs w:val="24"/>
        </w:rPr>
        <w:t xml:space="preserve">poukázat </w:t>
      </w:r>
      <w:r w:rsidR="000021F6" w:rsidRPr="00BE75A8">
        <w:rPr>
          <w:rFonts w:ascii="Times New Roman" w:hAnsi="Times New Roman"/>
          <w:sz w:val="24"/>
          <w:szCs w:val="24"/>
        </w:rPr>
        <w:t xml:space="preserve">na </w:t>
      </w:r>
      <w:r w:rsidR="002D23E6" w:rsidRPr="00BE75A8">
        <w:rPr>
          <w:rFonts w:ascii="Times New Roman" w:hAnsi="Times New Roman"/>
          <w:sz w:val="24"/>
          <w:szCs w:val="24"/>
        </w:rPr>
        <w:t>sdružení GESAMP, jenž představuje poradní orgán OSN zřízený v roce 1969</w:t>
      </w:r>
      <w:r w:rsidR="007C319F" w:rsidRPr="00BE75A8">
        <w:rPr>
          <w:rFonts w:ascii="Times New Roman" w:hAnsi="Times New Roman"/>
          <w:sz w:val="24"/>
          <w:szCs w:val="24"/>
        </w:rPr>
        <w:t xml:space="preserve"> </w:t>
      </w:r>
      <w:r w:rsidR="00B30108" w:rsidRPr="00BE75A8">
        <w:rPr>
          <w:rFonts w:ascii="Times New Roman" w:hAnsi="Times New Roman"/>
          <w:sz w:val="24"/>
          <w:szCs w:val="24"/>
        </w:rPr>
        <w:t xml:space="preserve">sestávající </w:t>
      </w:r>
      <w:r w:rsidR="00BC70F2" w:rsidRPr="00BE75A8">
        <w:rPr>
          <w:rFonts w:ascii="Times New Roman" w:hAnsi="Times New Roman"/>
          <w:sz w:val="24"/>
          <w:szCs w:val="24"/>
        </w:rPr>
        <w:t xml:space="preserve">z šestnácti </w:t>
      </w:r>
      <w:r w:rsidR="00B30108" w:rsidRPr="00BE75A8">
        <w:rPr>
          <w:rFonts w:ascii="Times New Roman" w:hAnsi="Times New Roman"/>
          <w:sz w:val="24"/>
          <w:szCs w:val="24"/>
        </w:rPr>
        <w:t>vědců zabývajících se prevencí mořského znečišťování jmenovanými osmi</w:t>
      </w:r>
      <w:r w:rsidR="00B30108" w:rsidRPr="00BE75A8">
        <w:rPr>
          <w:rStyle w:val="Znakapoznpodarou"/>
          <w:rFonts w:ascii="Times New Roman" w:hAnsi="Times New Roman"/>
          <w:sz w:val="24"/>
          <w:szCs w:val="24"/>
        </w:rPr>
        <w:footnoteReference w:id="31"/>
      </w:r>
      <w:r w:rsidR="00B30108" w:rsidRPr="00BE75A8">
        <w:rPr>
          <w:rFonts w:ascii="Times New Roman" w:hAnsi="Times New Roman"/>
          <w:sz w:val="24"/>
          <w:szCs w:val="24"/>
        </w:rPr>
        <w:t xml:space="preserve"> mezinárodními organizace</w:t>
      </w:r>
      <w:r w:rsidR="007C319F" w:rsidRPr="00BE75A8">
        <w:rPr>
          <w:rFonts w:ascii="Times New Roman" w:hAnsi="Times New Roman"/>
          <w:sz w:val="24"/>
          <w:szCs w:val="24"/>
        </w:rPr>
        <w:t>mi</w:t>
      </w:r>
      <w:r w:rsidR="00B30108" w:rsidRPr="00BE75A8">
        <w:rPr>
          <w:rFonts w:ascii="Times New Roman" w:hAnsi="Times New Roman"/>
          <w:sz w:val="24"/>
          <w:szCs w:val="24"/>
        </w:rPr>
        <w:t xml:space="preserve"> včetně IMO.</w:t>
      </w:r>
    </w:p>
    <w:p w:rsidR="004531D9" w:rsidRPr="00BE75A8" w:rsidRDefault="006758DB"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Existuje však i řada regionálních organizací, z nichž je možno zmínit např. HELCOM, sdružující severské státy Evropy a EU, zaměřující se </w:t>
      </w:r>
      <w:r w:rsidR="007C319F" w:rsidRPr="00BE75A8">
        <w:rPr>
          <w:rFonts w:ascii="Times New Roman" w:hAnsi="Times New Roman"/>
          <w:sz w:val="24"/>
          <w:szCs w:val="24"/>
        </w:rPr>
        <w:t xml:space="preserve">na </w:t>
      </w:r>
      <w:r w:rsidRPr="00BE75A8">
        <w:rPr>
          <w:rFonts w:ascii="Times New Roman" w:hAnsi="Times New Roman"/>
          <w:sz w:val="24"/>
          <w:szCs w:val="24"/>
        </w:rPr>
        <w:t>ochranu baltského mořského prostředí před znečištěním.</w:t>
      </w:r>
      <w:r w:rsidRPr="00BE75A8">
        <w:rPr>
          <w:rStyle w:val="Znakapoznpodarou"/>
          <w:rFonts w:ascii="Times New Roman" w:hAnsi="Times New Roman"/>
          <w:sz w:val="24"/>
          <w:szCs w:val="24"/>
        </w:rPr>
        <w:footnoteReference w:id="32"/>
      </w:r>
    </w:p>
    <w:p w:rsidR="000B7FD4" w:rsidRPr="00BE75A8" w:rsidRDefault="005F11E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Na ochranu mořského ekosystému dbá také Program OSN pro životní prostředí</w:t>
      </w:r>
      <w:r w:rsidR="0090447C" w:rsidRPr="00BE75A8">
        <w:rPr>
          <w:rFonts w:ascii="Times New Roman" w:hAnsi="Times New Roman"/>
          <w:sz w:val="24"/>
          <w:szCs w:val="24"/>
        </w:rPr>
        <w:t xml:space="preserve"> (dále jen „UNEP“)</w:t>
      </w:r>
      <w:r w:rsidRPr="00BE75A8">
        <w:rPr>
          <w:rFonts w:ascii="Times New Roman" w:hAnsi="Times New Roman"/>
          <w:sz w:val="24"/>
          <w:szCs w:val="24"/>
        </w:rPr>
        <w:t>, k jehož hlavním cílům se řadí „sledování stavu životního prostředí, navrhování globálních a regionálních řešení nejvýznamnějších environmentálních problémů“</w:t>
      </w:r>
      <w:r w:rsidR="00C41CF3">
        <w:rPr>
          <w:rFonts w:ascii="Times New Roman" w:hAnsi="Times New Roman"/>
          <w:sz w:val="24"/>
          <w:szCs w:val="24"/>
        </w:rPr>
        <w:t>.</w:t>
      </w:r>
      <w:r w:rsidRPr="00BE75A8">
        <w:rPr>
          <w:rStyle w:val="Znakapoznpodarou"/>
          <w:rFonts w:ascii="Times New Roman" w:hAnsi="Times New Roman"/>
          <w:sz w:val="24"/>
          <w:szCs w:val="24"/>
        </w:rPr>
        <w:footnoteReference w:id="33"/>
      </w:r>
      <w:r w:rsidR="0090447C" w:rsidRPr="00BE75A8">
        <w:rPr>
          <w:rFonts w:ascii="Times New Roman" w:hAnsi="Times New Roman"/>
          <w:sz w:val="24"/>
          <w:szCs w:val="24"/>
        </w:rPr>
        <w:t xml:space="preserve"> V rámci systému UNEP </w:t>
      </w:r>
      <w:r w:rsidR="00C22123" w:rsidRPr="00BE75A8">
        <w:rPr>
          <w:rFonts w:ascii="Times New Roman" w:hAnsi="Times New Roman"/>
          <w:sz w:val="24"/>
          <w:szCs w:val="24"/>
        </w:rPr>
        <w:t>stojí tzv. Globální informační brána pro znečišťování ropnými látkami, tedy středisko pro poskytování informací o problémech souvi</w:t>
      </w:r>
      <w:r w:rsidR="008B3BFF" w:rsidRPr="00BE75A8">
        <w:rPr>
          <w:rFonts w:ascii="Times New Roman" w:hAnsi="Times New Roman"/>
          <w:sz w:val="24"/>
          <w:szCs w:val="24"/>
        </w:rPr>
        <w:t xml:space="preserve">sejících s ropným znečištěním </w:t>
      </w:r>
      <w:r w:rsidR="008B3BFF" w:rsidRPr="00BE75A8">
        <w:rPr>
          <w:rFonts w:ascii="Times New Roman" w:hAnsi="Times New Roman"/>
          <w:sz w:val="24"/>
          <w:szCs w:val="24"/>
        </w:rPr>
        <w:lastRenderedPageBreak/>
        <w:t>a </w:t>
      </w:r>
      <w:r w:rsidR="009E2D8B" w:rsidRPr="00BE75A8">
        <w:rPr>
          <w:rFonts w:ascii="Times New Roman" w:hAnsi="Times New Roman"/>
          <w:sz w:val="24"/>
          <w:szCs w:val="24"/>
        </w:rPr>
        <w:t>hledání způsobů pro přijetí preventivních opatření.</w:t>
      </w:r>
      <w:r w:rsidR="009E2D8B" w:rsidRPr="00BE75A8">
        <w:rPr>
          <w:rStyle w:val="Znakapoznpodarou"/>
          <w:rFonts w:ascii="Times New Roman" w:hAnsi="Times New Roman"/>
          <w:sz w:val="24"/>
          <w:szCs w:val="24"/>
        </w:rPr>
        <w:footnoteReference w:id="34"/>
      </w:r>
      <w:r w:rsidR="00286F9C" w:rsidRPr="00BE75A8">
        <w:rPr>
          <w:rFonts w:ascii="Times New Roman" w:hAnsi="Times New Roman"/>
          <w:sz w:val="24"/>
          <w:szCs w:val="24"/>
        </w:rPr>
        <w:t xml:space="preserve"> </w:t>
      </w:r>
      <w:r w:rsidR="00BA0075" w:rsidRPr="00BE75A8">
        <w:rPr>
          <w:rFonts w:ascii="Times New Roman" w:hAnsi="Times New Roman"/>
          <w:sz w:val="24"/>
          <w:szCs w:val="24"/>
        </w:rPr>
        <w:t xml:space="preserve">Na oblastní úrovni byl při UNEP </w:t>
      </w:r>
      <w:r w:rsidR="00B679C1" w:rsidRPr="00BE75A8">
        <w:rPr>
          <w:rFonts w:ascii="Times New Roman" w:hAnsi="Times New Roman"/>
          <w:sz w:val="24"/>
          <w:szCs w:val="24"/>
        </w:rPr>
        <w:t>před </w:t>
      </w:r>
      <w:r w:rsidR="00081339" w:rsidRPr="00BE75A8">
        <w:rPr>
          <w:rFonts w:ascii="Times New Roman" w:hAnsi="Times New Roman"/>
          <w:sz w:val="24"/>
          <w:szCs w:val="24"/>
        </w:rPr>
        <w:t xml:space="preserve">více než čtyřiceti lety </w:t>
      </w:r>
      <w:r w:rsidR="00BA0075" w:rsidRPr="00BE75A8">
        <w:rPr>
          <w:rFonts w:ascii="Times New Roman" w:hAnsi="Times New Roman"/>
          <w:sz w:val="24"/>
          <w:szCs w:val="24"/>
        </w:rPr>
        <w:t>zřízen Program pro regionální moře, jenž se specializuje na přijetí úmluv a soft-law dokumentů v</w:t>
      </w:r>
      <w:r w:rsidR="00373451" w:rsidRPr="00BE75A8">
        <w:rPr>
          <w:rFonts w:ascii="Times New Roman" w:hAnsi="Times New Roman"/>
          <w:sz w:val="24"/>
          <w:szCs w:val="24"/>
        </w:rPr>
        <w:t> konkrétních (pří)</w:t>
      </w:r>
      <w:r w:rsidR="00081339" w:rsidRPr="00BE75A8">
        <w:rPr>
          <w:rFonts w:ascii="Times New Roman" w:hAnsi="Times New Roman"/>
          <w:sz w:val="24"/>
          <w:szCs w:val="24"/>
        </w:rPr>
        <w:t>mořských</w:t>
      </w:r>
      <w:r w:rsidR="00BA0075" w:rsidRPr="00BE75A8">
        <w:rPr>
          <w:rFonts w:ascii="Times New Roman" w:hAnsi="Times New Roman"/>
          <w:sz w:val="24"/>
          <w:szCs w:val="24"/>
        </w:rPr>
        <w:t xml:space="preserve"> </w:t>
      </w:r>
      <w:r w:rsidR="005545CC" w:rsidRPr="00BE75A8">
        <w:rPr>
          <w:rFonts w:ascii="Times New Roman" w:hAnsi="Times New Roman"/>
          <w:sz w:val="24"/>
          <w:szCs w:val="24"/>
        </w:rPr>
        <w:t>oblastech. Tento p</w:t>
      </w:r>
      <w:r w:rsidR="00BA0075" w:rsidRPr="00BE75A8">
        <w:rPr>
          <w:rFonts w:ascii="Times New Roman" w:hAnsi="Times New Roman"/>
          <w:sz w:val="24"/>
          <w:szCs w:val="24"/>
        </w:rPr>
        <w:t>rogram</w:t>
      </w:r>
      <w:r w:rsidR="005545CC" w:rsidRPr="00BE75A8">
        <w:rPr>
          <w:rFonts w:ascii="Times New Roman" w:hAnsi="Times New Roman"/>
          <w:sz w:val="24"/>
          <w:szCs w:val="24"/>
        </w:rPr>
        <w:t xml:space="preserve"> aktuálně</w:t>
      </w:r>
      <w:r w:rsidR="00BA0075" w:rsidRPr="00BE75A8">
        <w:rPr>
          <w:rFonts w:ascii="Times New Roman" w:hAnsi="Times New Roman"/>
          <w:sz w:val="24"/>
          <w:szCs w:val="24"/>
        </w:rPr>
        <w:t xml:space="preserve"> čítá</w:t>
      </w:r>
      <w:r w:rsidR="00D3685F" w:rsidRPr="00BE75A8">
        <w:rPr>
          <w:rFonts w:ascii="Times New Roman" w:hAnsi="Times New Roman"/>
          <w:sz w:val="24"/>
          <w:szCs w:val="24"/>
        </w:rPr>
        <w:t xml:space="preserve"> 18 regionů</w:t>
      </w:r>
      <w:r w:rsidR="00081339" w:rsidRPr="00BE75A8">
        <w:rPr>
          <w:rFonts w:ascii="Times New Roman" w:hAnsi="Times New Roman"/>
          <w:sz w:val="24"/>
          <w:szCs w:val="24"/>
        </w:rPr>
        <w:t>, jež podporuje v plnění povinn</w:t>
      </w:r>
      <w:r w:rsidR="00F315AF" w:rsidRPr="00BE75A8">
        <w:rPr>
          <w:rFonts w:ascii="Times New Roman" w:hAnsi="Times New Roman"/>
          <w:sz w:val="24"/>
          <w:szCs w:val="24"/>
        </w:rPr>
        <w:t>ostí vůči prioritám vyplývajícím z Environmentálního shromáždění OSN.</w:t>
      </w:r>
      <w:r w:rsidR="00F315AF" w:rsidRPr="00BE75A8">
        <w:rPr>
          <w:rStyle w:val="Znakapoznpodarou"/>
          <w:rFonts w:ascii="Times New Roman" w:hAnsi="Times New Roman"/>
          <w:sz w:val="24"/>
          <w:szCs w:val="24"/>
        </w:rPr>
        <w:footnoteReference w:id="35"/>
      </w: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ind w:firstLine="567"/>
        <w:jc w:val="both"/>
        <w:rPr>
          <w:rFonts w:ascii="Times New Roman" w:hAnsi="Times New Roman"/>
          <w:sz w:val="24"/>
          <w:szCs w:val="24"/>
        </w:rPr>
      </w:pPr>
    </w:p>
    <w:p w:rsidR="00FC0365" w:rsidRPr="00BE75A8" w:rsidRDefault="00FC0365" w:rsidP="003938B9">
      <w:pPr>
        <w:spacing w:after="0" w:line="360" w:lineRule="auto"/>
        <w:jc w:val="both"/>
        <w:rPr>
          <w:rFonts w:ascii="Times New Roman" w:hAnsi="Times New Roman"/>
          <w:sz w:val="24"/>
          <w:szCs w:val="24"/>
        </w:rPr>
      </w:pPr>
    </w:p>
    <w:p w:rsidR="00004027" w:rsidRPr="00BE75A8" w:rsidRDefault="00004027" w:rsidP="003938B9">
      <w:pPr>
        <w:spacing w:after="0" w:line="360" w:lineRule="auto"/>
        <w:jc w:val="both"/>
        <w:rPr>
          <w:rFonts w:ascii="Times New Roman" w:hAnsi="Times New Roman"/>
          <w:sz w:val="24"/>
          <w:szCs w:val="24"/>
        </w:rPr>
      </w:pPr>
    </w:p>
    <w:p w:rsidR="00004027" w:rsidRPr="00BE75A8" w:rsidRDefault="00004027" w:rsidP="003938B9">
      <w:pPr>
        <w:spacing w:after="0" w:line="360" w:lineRule="auto"/>
        <w:jc w:val="both"/>
        <w:rPr>
          <w:rFonts w:ascii="Times New Roman" w:hAnsi="Times New Roman"/>
          <w:sz w:val="24"/>
          <w:szCs w:val="24"/>
        </w:rPr>
      </w:pPr>
    </w:p>
    <w:p w:rsidR="00004027" w:rsidRPr="00BE75A8" w:rsidRDefault="00004027" w:rsidP="003938B9">
      <w:pPr>
        <w:spacing w:after="0" w:line="360" w:lineRule="auto"/>
        <w:jc w:val="both"/>
        <w:rPr>
          <w:rFonts w:ascii="Times New Roman" w:hAnsi="Times New Roman"/>
          <w:sz w:val="24"/>
          <w:szCs w:val="24"/>
        </w:rPr>
      </w:pPr>
    </w:p>
    <w:p w:rsidR="00004027" w:rsidRPr="00BE75A8" w:rsidRDefault="00004027" w:rsidP="003938B9">
      <w:pPr>
        <w:spacing w:after="0" w:line="360" w:lineRule="auto"/>
        <w:jc w:val="both"/>
        <w:rPr>
          <w:rFonts w:ascii="Times New Roman" w:hAnsi="Times New Roman"/>
          <w:sz w:val="24"/>
          <w:szCs w:val="24"/>
        </w:rPr>
      </w:pPr>
    </w:p>
    <w:p w:rsidR="00004027" w:rsidRPr="00BE75A8" w:rsidRDefault="00004027" w:rsidP="003938B9">
      <w:pPr>
        <w:spacing w:after="0" w:line="360" w:lineRule="auto"/>
        <w:jc w:val="both"/>
        <w:rPr>
          <w:rFonts w:ascii="Times New Roman" w:hAnsi="Times New Roman"/>
          <w:sz w:val="24"/>
          <w:szCs w:val="24"/>
        </w:rPr>
      </w:pPr>
    </w:p>
    <w:p w:rsidR="00004027" w:rsidRDefault="00004027" w:rsidP="003938B9">
      <w:pPr>
        <w:spacing w:after="0" w:line="360" w:lineRule="auto"/>
        <w:jc w:val="both"/>
        <w:rPr>
          <w:rFonts w:ascii="Times New Roman" w:hAnsi="Times New Roman"/>
          <w:sz w:val="24"/>
          <w:szCs w:val="24"/>
        </w:rPr>
      </w:pPr>
    </w:p>
    <w:p w:rsidR="00C41CF3" w:rsidRPr="00BE75A8" w:rsidRDefault="00C41CF3" w:rsidP="003938B9">
      <w:pPr>
        <w:spacing w:after="0" w:line="360" w:lineRule="auto"/>
        <w:jc w:val="both"/>
        <w:rPr>
          <w:rFonts w:ascii="Times New Roman" w:hAnsi="Times New Roman"/>
          <w:sz w:val="24"/>
          <w:szCs w:val="24"/>
        </w:rPr>
      </w:pPr>
    </w:p>
    <w:p w:rsidR="005C3F42" w:rsidRPr="00BE75A8" w:rsidRDefault="00A118CA" w:rsidP="003938B9">
      <w:pPr>
        <w:pStyle w:val="Nadpis1"/>
        <w:numPr>
          <w:ilvl w:val="0"/>
          <w:numId w:val="7"/>
        </w:numPr>
        <w:spacing w:line="360" w:lineRule="auto"/>
        <w:ind w:left="567" w:hanging="567"/>
        <w:jc w:val="both"/>
        <w:rPr>
          <w:rFonts w:ascii="Times New Roman" w:hAnsi="Times New Roman"/>
        </w:rPr>
      </w:pPr>
      <w:bookmarkStart w:id="11" w:name="_Toc508564670"/>
      <w:r w:rsidRPr="00BE75A8">
        <w:rPr>
          <w:rFonts w:ascii="Times New Roman" w:hAnsi="Times New Roman"/>
        </w:rPr>
        <w:lastRenderedPageBreak/>
        <w:t xml:space="preserve">Prevence před </w:t>
      </w:r>
      <w:r w:rsidR="000A7AA7" w:rsidRPr="00BE75A8">
        <w:rPr>
          <w:rFonts w:ascii="Times New Roman" w:hAnsi="Times New Roman"/>
        </w:rPr>
        <w:t xml:space="preserve">ropným </w:t>
      </w:r>
      <w:r w:rsidRPr="00BE75A8">
        <w:rPr>
          <w:rFonts w:ascii="Times New Roman" w:hAnsi="Times New Roman"/>
        </w:rPr>
        <w:t xml:space="preserve">znečištěním </w:t>
      </w:r>
      <w:r w:rsidR="000A7AA7" w:rsidRPr="00BE75A8">
        <w:rPr>
          <w:rFonts w:ascii="Times New Roman" w:hAnsi="Times New Roman"/>
        </w:rPr>
        <w:t>a kompenzace škod</w:t>
      </w:r>
      <w:bookmarkEnd w:id="11"/>
    </w:p>
    <w:p w:rsidR="00194689" w:rsidRPr="00BE75A8" w:rsidRDefault="0018665C"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Od druhé světové války, kdy se ropa stala hlavním zdrojem ener</w:t>
      </w:r>
      <w:r w:rsidR="00CA2748" w:rsidRPr="00BE75A8">
        <w:rPr>
          <w:rFonts w:ascii="Times New Roman" w:hAnsi="Times New Roman"/>
          <w:sz w:val="24"/>
          <w:szCs w:val="24"/>
        </w:rPr>
        <w:t>gie na Zemi</w:t>
      </w:r>
      <w:r w:rsidRPr="00BE75A8">
        <w:rPr>
          <w:rFonts w:ascii="Times New Roman" w:hAnsi="Times New Roman"/>
          <w:sz w:val="24"/>
          <w:szCs w:val="24"/>
        </w:rPr>
        <w:t>, vzrostl počet námořní</w:t>
      </w:r>
      <w:r w:rsidR="00CA2748" w:rsidRPr="00BE75A8">
        <w:rPr>
          <w:rFonts w:ascii="Times New Roman" w:hAnsi="Times New Roman"/>
          <w:sz w:val="24"/>
          <w:szCs w:val="24"/>
        </w:rPr>
        <w:t>ch</w:t>
      </w:r>
      <w:r w:rsidRPr="00BE75A8">
        <w:rPr>
          <w:rFonts w:ascii="Times New Roman" w:hAnsi="Times New Roman"/>
          <w:sz w:val="24"/>
          <w:szCs w:val="24"/>
        </w:rPr>
        <w:t xml:space="preserve"> plaveb vysoce tonážních tankerů po moři k uspokojení rostoucí spotřeby ropy.</w:t>
      </w:r>
      <w:r w:rsidRPr="00BE75A8">
        <w:rPr>
          <w:rStyle w:val="Znakapoznpodarou"/>
          <w:rFonts w:ascii="Times New Roman" w:hAnsi="Times New Roman"/>
          <w:sz w:val="24"/>
          <w:szCs w:val="24"/>
        </w:rPr>
        <w:footnoteReference w:id="36"/>
      </w:r>
      <w:r w:rsidRPr="00BE75A8">
        <w:rPr>
          <w:rFonts w:ascii="Times New Roman" w:hAnsi="Times New Roman"/>
          <w:sz w:val="24"/>
          <w:szCs w:val="24"/>
        </w:rPr>
        <w:t xml:space="preserve"> </w:t>
      </w:r>
      <w:r w:rsidR="00194689" w:rsidRPr="00BE75A8">
        <w:rPr>
          <w:rFonts w:ascii="Times New Roman" w:hAnsi="Times New Roman"/>
          <w:sz w:val="24"/>
          <w:szCs w:val="24"/>
        </w:rPr>
        <w:t>Na ochranu před znečištěním moří a oceánu plavidly</w:t>
      </w:r>
      <w:r w:rsidR="00B679C1" w:rsidRPr="00BE75A8">
        <w:rPr>
          <w:rStyle w:val="Znakapoznpodarou"/>
          <w:rFonts w:ascii="Times New Roman" w:hAnsi="Times New Roman"/>
          <w:sz w:val="24"/>
          <w:szCs w:val="24"/>
        </w:rPr>
        <w:footnoteReference w:id="37"/>
      </w:r>
      <w:r w:rsidR="00194689" w:rsidRPr="00BE75A8">
        <w:rPr>
          <w:rFonts w:ascii="Times New Roman" w:hAnsi="Times New Roman"/>
          <w:sz w:val="24"/>
          <w:szCs w:val="24"/>
        </w:rPr>
        <w:t xml:space="preserve"> bylo prvotně zaostřeno v roce 1967 po ztroskotání ropného tankeru Torrey Canyon při severozápadním břehu Spojeného království. Závažnost </w:t>
      </w:r>
      <w:r w:rsidR="00CA2748" w:rsidRPr="00BE75A8">
        <w:rPr>
          <w:rFonts w:ascii="Times New Roman" w:hAnsi="Times New Roman"/>
          <w:sz w:val="24"/>
          <w:szCs w:val="24"/>
        </w:rPr>
        <w:t>následků ropných skvrn a potřeba</w:t>
      </w:r>
      <w:r w:rsidR="00194689" w:rsidRPr="00BE75A8">
        <w:rPr>
          <w:rFonts w:ascii="Times New Roman" w:hAnsi="Times New Roman"/>
          <w:sz w:val="24"/>
          <w:szCs w:val="24"/>
        </w:rPr>
        <w:t xml:space="preserve"> přijet</w:t>
      </w:r>
      <w:r w:rsidR="00CA2748" w:rsidRPr="00BE75A8">
        <w:rPr>
          <w:rFonts w:ascii="Times New Roman" w:hAnsi="Times New Roman"/>
          <w:sz w:val="24"/>
          <w:szCs w:val="24"/>
        </w:rPr>
        <w:t>í efektivní právní regulace pro </w:t>
      </w:r>
      <w:r w:rsidR="00194689" w:rsidRPr="00BE75A8">
        <w:rPr>
          <w:rFonts w:ascii="Times New Roman" w:hAnsi="Times New Roman"/>
          <w:sz w:val="24"/>
          <w:szCs w:val="24"/>
        </w:rPr>
        <w:t>jejich prevenci potvrdila nehoda ropného tankeru Exxon Valdez v roce 1989 u pobřeží Aljašky</w:t>
      </w:r>
      <w:r w:rsidR="00194689" w:rsidRPr="00BE75A8">
        <w:rPr>
          <w:rStyle w:val="Znakapoznpodarou"/>
          <w:rFonts w:ascii="Times New Roman" w:hAnsi="Times New Roman"/>
          <w:sz w:val="24"/>
          <w:szCs w:val="24"/>
        </w:rPr>
        <w:footnoteReference w:id="38"/>
      </w:r>
      <w:r w:rsidR="00194689" w:rsidRPr="00BE75A8">
        <w:rPr>
          <w:rFonts w:ascii="Times New Roman" w:hAnsi="Times New Roman"/>
          <w:sz w:val="24"/>
          <w:szCs w:val="24"/>
        </w:rPr>
        <w:t>, kdy v návaznosti na únik 41 miliónů litrů ropy byl v</w:t>
      </w:r>
      <w:r w:rsidR="00CA2748" w:rsidRPr="00BE75A8">
        <w:rPr>
          <w:rFonts w:ascii="Times New Roman" w:hAnsi="Times New Roman"/>
          <w:sz w:val="24"/>
          <w:szCs w:val="24"/>
        </w:rPr>
        <w:t>e Spojených státech amerických v</w:t>
      </w:r>
      <w:r w:rsidR="00194689" w:rsidRPr="00BE75A8">
        <w:rPr>
          <w:rFonts w:ascii="Times New Roman" w:hAnsi="Times New Roman"/>
          <w:sz w:val="24"/>
          <w:szCs w:val="24"/>
        </w:rPr>
        <w:t> roce 1990 přij</w:t>
      </w:r>
      <w:r w:rsidR="00652328" w:rsidRPr="00BE75A8">
        <w:rPr>
          <w:rFonts w:ascii="Times New Roman" w:hAnsi="Times New Roman"/>
          <w:sz w:val="24"/>
          <w:szCs w:val="24"/>
        </w:rPr>
        <w:t xml:space="preserve">at Oil Pollution Act, tzv. </w:t>
      </w:r>
      <w:r w:rsidR="00194689" w:rsidRPr="00BE75A8">
        <w:rPr>
          <w:rFonts w:ascii="Times New Roman" w:hAnsi="Times New Roman"/>
          <w:sz w:val="24"/>
          <w:szCs w:val="24"/>
        </w:rPr>
        <w:t>O</w:t>
      </w:r>
      <w:r w:rsidR="00652328" w:rsidRPr="00BE75A8">
        <w:rPr>
          <w:rFonts w:ascii="Times New Roman" w:hAnsi="Times New Roman"/>
          <w:sz w:val="24"/>
          <w:szCs w:val="24"/>
        </w:rPr>
        <w:t>PA</w:t>
      </w:r>
      <w:r w:rsidR="00CA2748" w:rsidRPr="00BE75A8">
        <w:rPr>
          <w:rFonts w:ascii="Times New Roman" w:hAnsi="Times New Roman"/>
          <w:sz w:val="24"/>
          <w:szCs w:val="24"/>
        </w:rPr>
        <w:t xml:space="preserve">. Na úrovni Evropské Unie </w:t>
      </w:r>
      <w:r w:rsidR="00652328" w:rsidRPr="00BE75A8">
        <w:rPr>
          <w:rFonts w:ascii="Times New Roman" w:hAnsi="Times New Roman"/>
          <w:sz w:val="24"/>
          <w:szCs w:val="24"/>
        </w:rPr>
        <w:t>došlo po </w:t>
      </w:r>
      <w:r w:rsidR="00194689" w:rsidRPr="00BE75A8">
        <w:rPr>
          <w:rFonts w:ascii="Times New Roman" w:hAnsi="Times New Roman"/>
          <w:sz w:val="24"/>
          <w:szCs w:val="24"/>
        </w:rPr>
        <w:t>potopení tankeru Erika</w:t>
      </w:r>
      <w:r w:rsidR="00194689" w:rsidRPr="00BE75A8">
        <w:rPr>
          <w:rStyle w:val="Znakapoznpodarou"/>
          <w:rFonts w:ascii="Times New Roman" w:hAnsi="Times New Roman"/>
          <w:sz w:val="24"/>
          <w:szCs w:val="24"/>
        </w:rPr>
        <w:footnoteReference w:id="39"/>
      </w:r>
      <w:r w:rsidR="00BD4B38" w:rsidRPr="00BE75A8">
        <w:rPr>
          <w:rFonts w:ascii="Times New Roman" w:hAnsi="Times New Roman"/>
          <w:sz w:val="24"/>
          <w:szCs w:val="24"/>
        </w:rPr>
        <w:t>, které</w:t>
      </w:r>
      <w:r w:rsidR="00194689" w:rsidRPr="00BE75A8">
        <w:rPr>
          <w:rFonts w:ascii="Times New Roman" w:hAnsi="Times New Roman"/>
          <w:sz w:val="24"/>
          <w:szCs w:val="24"/>
        </w:rPr>
        <w:t xml:space="preserve"> zasáhlo bretaňské pobřeží ve Francii v roce 1999, k přijetí opatření souvisejících s posílením námořní bezpečnosti, jež </w:t>
      </w:r>
      <w:r w:rsidR="00BD4B38" w:rsidRPr="00BE75A8">
        <w:rPr>
          <w:rFonts w:ascii="Times New Roman" w:hAnsi="Times New Roman"/>
          <w:sz w:val="24"/>
          <w:szCs w:val="24"/>
        </w:rPr>
        <w:t>vstoupila v letech 2001−</w:t>
      </w:r>
      <w:r w:rsidR="00652328" w:rsidRPr="00BE75A8">
        <w:rPr>
          <w:rFonts w:ascii="Times New Roman" w:hAnsi="Times New Roman"/>
          <w:sz w:val="24"/>
          <w:szCs w:val="24"/>
        </w:rPr>
        <w:t>2002 ve </w:t>
      </w:r>
      <w:r w:rsidR="00194689" w:rsidRPr="00BE75A8">
        <w:rPr>
          <w:rFonts w:ascii="Times New Roman" w:hAnsi="Times New Roman"/>
          <w:sz w:val="24"/>
          <w:szCs w:val="24"/>
        </w:rPr>
        <w:t>známost jakožto „Erika I a II“</w:t>
      </w:r>
      <w:r w:rsidR="00194689" w:rsidRPr="00BE75A8">
        <w:rPr>
          <w:rStyle w:val="Znakapoznpodarou"/>
          <w:rFonts w:ascii="Times New Roman" w:hAnsi="Times New Roman"/>
          <w:sz w:val="24"/>
          <w:szCs w:val="24"/>
        </w:rPr>
        <w:footnoteReference w:id="40"/>
      </w:r>
      <w:r w:rsidR="00194689" w:rsidRPr="00BE75A8">
        <w:rPr>
          <w:rFonts w:ascii="Times New Roman" w:hAnsi="Times New Roman"/>
          <w:sz w:val="24"/>
          <w:szCs w:val="24"/>
        </w:rPr>
        <w:t>. Nezbytnost právní úpravy navazující na znečištění mořského prostředí v důsledku námořní dopravy stvrdila dále havárie tankeru Prestige v roce 2002, jehož ropná skvrna zasáhla tisíce kilometrů galicijského</w:t>
      </w:r>
      <w:r w:rsidR="00652328" w:rsidRPr="00BE75A8">
        <w:rPr>
          <w:rFonts w:ascii="Times New Roman" w:hAnsi="Times New Roman"/>
          <w:sz w:val="24"/>
          <w:szCs w:val="24"/>
        </w:rPr>
        <w:t xml:space="preserve"> pobřeží n</w:t>
      </w:r>
      <w:r w:rsidR="00C41CF3">
        <w:rPr>
          <w:rFonts w:ascii="Times New Roman" w:hAnsi="Times New Roman"/>
          <w:sz w:val="24"/>
          <w:szCs w:val="24"/>
        </w:rPr>
        <w:t>a severu Španělska</w:t>
      </w:r>
      <w:r w:rsidR="00652328" w:rsidRPr="00BE75A8">
        <w:rPr>
          <w:rFonts w:ascii="Times New Roman" w:hAnsi="Times New Roman"/>
          <w:sz w:val="24"/>
          <w:szCs w:val="24"/>
        </w:rPr>
        <w:t xml:space="preserve"> a </w:t>
      </w:r>
      <w:r w:rsidR="00194689" w:rsidRPr="00BE75A8">
        <w:rPr>
          <w:rFonts w:ascii="Times New Roman" w:hAnsi="Times New Roman"/>
          <w:sz w:val="24"/>
          <w:szCs w:val="24"/>
        </w:rPr>
        <w:t>částečně také Francie a Portugalska, a tím se řadí k největší ekologické havárii v dotčených státech. Tyto incidenty odhalily řadu významných nedostatků v mezinárodním systému námořní bezpečnosti</w:t>
      </w:r>
      <w:r w:rsidR="002D1839" w:rsidRPr="00BE75A8">
        <w:rPr>
          <w:rFonts w:ascii="Times New Roman" w:hAnsi="Times New Roman"/>
          <w:sz w:val="24"/>
          <w:szCs w:val="24"/>
        </w:rPr>
        <w:t xml:space="preserve"> a řešení znečištění</w:t>
      </w:r>
      <w:r w:rsidR="00194689" w:rsidRPr="00BE75A8">
        <w:rPr>
          <w:rFonts w:ascii="Times New Roman" w:hAnsi="Times New Roman"/>
          <w:sz w:val="24"/>
          <w:szCs w:val="24"/>
        </w:rPr>
        <w:t xml:space="preserve"> a přiměly Komisi, aby předložila návr</w:t>
      </w:r>
      <w:r w:rsidR="004B1541" w:rsidRPr="00BE75A8">
        <w:rPr>
          <w:rFonts w:ascii="Times New Roman" w:hAnsi="Times New Roman"/>
          <w:sz w:val="24"/>
          <w:szCs w:val="24"/>
        </w:rPr>
        <w:t>h</w:t>
      </w:r>
      <w:r w:rsidR="00652328" w:rsidRPr="00BE75A8">
        <w:rPr>
          <w:rFonts w:ascii="Times New Roman" w:hAnsi="Times New Roman"/>
          <w:sz w:val="24"/>
          <w:szCs w:val="24"/>
        </w:rPr>
        <w:t>y na řadu opatření k</w:t>
      </w:r>
      <w:r w:rsidR="00BD4B38" w:rsidRPr="00BE75A8">
        <w:rPr>
          <w:rFonts w:ascii="Times New Roman" w:hAnsi="Times New Roman"/>
          <w:sz w:val="24"/>
          <w:szCs w:val="24"/>
        </w:rPr>
        <w:t>e</w:t>
      </w:r>
      <w:r w:rsidR="00652328" w:rsidRPr="00BE75A8">
        <w:rPr>
          <w:rFonts w:ascii="Times New Roman" w:hAnsi="Times New Roman"/>
          <w:sz w:val="24"/>
          <w:szCs w:val="24"/>
        </w:rPr>
        <w:t> zlepšení i </w:t>
      </w:r>
      <w:r w:rsidR="004B1541" w:rsidRPr="00BE75A8">
        <w:rPr>
          <w:rFonts w:ascii="Times New Roman" w:hAnsi="Times New Roman"/>
          <w:sz w:val="24"/>
          <w:szCs w:val="24"/>
        </w:rPr>
        <w:t>vzhledem k tomu, že následné čistící operace jsou nákladné, např. v obou případech havárie Eriky a Prestige byla na řešení důsledků vynaložena více než miliarda eur</w:t>
      </w:r>
      <w:r w:rsidR="004B1541" w:rsidRPr="00BE75A8">
        <w:rPr>
          <w:rStyle w:val="Znakapoznpodarou"/>
          <w:rFonts w:ascii="Times New Roman" w:hAnsi="Times New Roman"/>
          <w:sz w:val="24"/>
          <w:szCs w:val="24"/>
        </w:rPr>
        <w:footnoteReference w:id="41"/>
      </w:r>
      <w:r w:rsidR="004B1541" w:rsidRPr="00BE75A8">
        <w:rPr>
          <w:rFonts w:ascii="Times New Roman" w:hAnsi="Times New Roman"/>
          <w:sz w:val="24"/>
          <w:szCs w:val="24"/>
        </w:rPr>
        <w:t xml:space="preserve">. </w:t>
      </w:r>
    </w:p>
    <w:p w:rsidR="00B70501" w:rsidRPr="00BE75A8" w:rsidRDefault="00BD19D5" w:rsidP="00B70501">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Ve většině případů je poškození mořského ekosystému způsobené chemickým složením ropy dočasné, kdy zatímností se zde rozumí časový úsek jednotek let, </w:t>
      </w:r>
      <w:r w:rsidR="002D1839" w:rsidRPr="00BE75A8">
        <w:rPr>
          <w:rFonts w:ascii="Times New Roman" w:hAnsi="Times New Roman"/>
          <w:sz w:val="24"/>
          <w:szCs w:val="24"/>
        </w:rPr>
        <w:t>neb</w:t>
      </w:r>
      <w:r w:rsidR="0017533E" w:rsidRPr="00BE75A8">
        <w:rPr>
          <w:rFonts w:ascii="Times New Roman" w:hAnsi="Times New Roman"/>
          <w:sz w:val="24"/>
          <w:szCs w:val="24"/>
        </w:rPr>
        <w:t xml:space="preserve"> mořské prostředí obvykle odstraňuje olejové látky trvajícím procesem biologické degrada</w:t>
      </w:r>
      <w:r w:rsidR="00373451" w:rsidRPr="00BE75A8">
        <w:rPr>
          <w:rFonts w:ascii="Times New Roman" w:hAnsi="Times New Roman"/>
          <w:sz w:val="24"/>
          <w:szCs w:val="24"/>
        </w:rPr>
        <w:t>ce.</w:t>
      </w:r>
      <w:r w:rsidR="0017533E" w:rsidRPr="00BE75A8">
        <w:rPr>
          <w:rFonts w:ascii="Times New Roman" w:hAnsi="Times New Roman"/>
          <w:sz w:val="24"/>
          <w:szCs w:val="24"/>
        </w:rPr>
        <w:t xml:space="preserve"> </w:t>
      </w:r>
      <w:r w:rsidR="00373451" w:rsidRPr="00BE75A8">
        <w:rPr>
          <w:rFonts w:ascii="Times New Roman" w:hAnsi="Times New Roman"/>
          <w:sz w:val="24"/>
          <w:szCs w:val="24"/>
        </w:rPr>
        <w:t>E</w:t>
      </w:r>
      <w:r w:rsidR="002D1839" w:rsidRPr="00BE75A8">
        <w:rPr>
          <w:rFonts w:ascii="Times New Roman" w:hAnsi="Times New Roman"/>
          <w:sz w:val="24"/>
          <w:szCs w:val="24"/>
        </w:rPr>
        <w:t xml:space="preserve">xistují však </w:t>
      </w:r>
      <w:r w:rsidR="002D1839" w:rsidRPr="00BE75A8">
        <w:rPr>
          <w:rFonts w:ascii="Times New Roman" w:hAnsi="Times New Roman"/>
          <w:sz w:val="24"/>
          <w:szCs w:val="24"/>
        </w:rPr>
        <w:lastRenderedPageBreak/>
        <w:t>i </w:t>
      </w:r>
      <w:r w:rsidRPr="00BE75A8">
        <w:rPr>
          <w:rFonts w:ascii="Times New Roman" w:hAnsi="Times New Roman"/>
          <w:sz w:val="24"/>
          <w:szCs w:val="24"/>
        </w:rPr>
        <w:t>případy nemožnosti zotavení</w:t>
      </w:r>
      <w:r w:rsidR="00FB3F2B" w:rsidRPr="00BE75A8">
        <w:rPr>
          <w:rFonts w:ascii="Times New Roman" w:hAnsi="Times New Roman"/>
          <w:sz w:val="24"/>
          <w:szCs w:val="24"/>
        </w:rPr>
        <w:t xml:space="preserve"> úseků vodních ploch, vzhledem k zásahu do „stability</w:t>
      </w:r>
      <w:r w:rsidR="00373451" w:rsidRPr="00BE75A8">
        <w:rPr>
          <w:rFonts w:ascii="Times New Roman" w:hAnsi="Times New Roman"/>
          <w:sz w:val="24"/>
          <w:szCs w:val="24"/>
        </w:rPr>
        <w:t xml:space="preserve"> mořských ekosystémů a narušení</w:t>
      </w:r>
      <w:r w:rsidR="00FB3F2B" w:rsidRPr="00BE75A8">
        <w:rPr>
          <w:rFonts w:ascii="Times New Roman" w:hAnsi="Times New Roman"/>
          <w:sz w:val="24"/>
          <w:szCs w:val="24"/>
        </w:rPr>
        <w:t xml:space="preserve"> složitých vazeb v oceánské biosféře“</w:t>
      </w:r>
      <w:r w:rsidR="00FB3F2B" w:rsidRPr="00BE75A8">
        <w:rPr>
          <w:rStyle w:val="Znakapoznpodarou"/>
          <w:rFonts w:ascii="Times New Roman" w:hAnsi="Times New Roman"/>
          <w:sz w:val="24"/>
          <w:szCs w:val="24"/>
        </w:rPr>
        <w:footnoteReference w:id="42"/>
      </w:r>
      <w:r w:rsidR="008B3BFF" w:rsidRPr="00BE75A8">
        <w:rPr>
          <w:rFonts w:ascii="Times New Roman" w:hAnsi="Times New Roman"/>
          <w:sz w:val="24"/>
          <w:szCs w:val="24"/>
        </w:rPr>
        <w:t>. Chemické a </w:t>
      </w:r>
      <w:r w:rsidR="00F375A8" w:rsidRPr="00BE75A8">
        <w:rPr>
          <w:rFonts w:ascii="Times New Roman" w:hAnsi="Times New Roman"/>
          <w:sz w:val="24"/>
          <w:szCs w:val="24"/>
        </w:rPr>
        <w:t>fyzikální procesy uniklé ropy, obecně nazývané zvětrávání</w:t>
      </w:r>
      <w:r w:rsidR="0017533E" w:rsidRPr="00BE75A8">
        <w:rPr>
          <w:rFonts w:ascii="Times New Roman" w:hAnsi="Times New Roman"/>
          <w:sz w:val="24"/>
          <w:szCs w:val="24"/>
        </w:rPr>
        <w:t xml:space="preserve">, </w:t>
      </w:r>
      <w:r w:rsidR="00F375A8" w:rsidRPr="00BE75A8">
        <w:rPr>
          <w:rFonts w:ascii="Times New Roman" w:hAnsi="Times New Roman"/>
          <w:sz w:val="24"/>
          <w:szCs w:val="24"/>
        </w:rPr>
        <w:t>vedou v případě netrvajících olejů k jejich disperzi, nicméně přetrvávající oleje, jež vytvářej</w:t>
      </w:r>
      <w:r w:rsidR="008B3BFF" w:rsidRPr="00BE75A8">
        <w:rPr>
          <w:rFonts w:ascii="Times New Roman" w:hAnsi="Times New Roman"/>
          <w:sz w:val="24"/>
          <w:szCs w:val="24"/>
        </w:rPr>
        <w:t>í poměrně stálou emulzi oleje a </w:t>
      </w:r>
      <w:r w:rsidR="00F375A8" w:rsidRPr="00BE75A8">
        <w:rPr>
          <w:rFonts w:ascii="Times New Roman" w:hAnsi="Times New Roman"/>
          <w:sz w:val="24"/>
          <w:szCs w:val="24"/>
        </w:rPr>
        <w:t>vody, vyžadují aktivní čištění zasažených ploch.</w:t>
      </w:r>
      <w:r w:rsidR="00F375A8" w:rsidRPr="00BE75A8">
        <w:rPr>
          <w:rStyle w:val="Znakapoznpodarou"/>
          <w:rFonts w:ascii="Times New Roman" w:hAnsi="Times New Roman"/>
          <w:sz w:val="24"/>
          <w:szCs w:val="24"/>
        </w:rPr>
        <w:footnoteReference w:id="43"/>
      </w:r>
    </w:p>
    <w:p w:rsidR="00290A80" w:rsidRPr="00BE75A8" w:rsidRDefault="00290A80" w:rsidP="003938B9">
      <w:pPr>
        <w:pStyle w:val="Nadpis2"/>
        <w:numPr>
          <w:ilvl w:val="1"/>
          <w:numId w:val="12"/>
        </w:numPr>
        <w:spacing w:line="360" w:lineRule="auto"/>
        <w:ind w:left="1276" w:hanging="709"/>
        <w:jc w:val="both"/>
        <w:rPr>
          <w:rFonts w:ascii="Times New Roman" w:hAnsi="Times New Roman"/>
          <w:i w:val="0"/>
        </w:rPr>
      </w:pPr>
      <w:bookmarkStart w:id="12" w:name="_Toc508564671"/>
      <w:r w:rsidRPr="00BE75A8">
        <w:rPr>
          <w:rFonts w:ascii="Times New Roman" w:hAnsi="Times New Roman"/>
          <w:i w:val="0"/>
        </w:rPr>
        <w:t xml:space="preserve">Právní předpisy </w:t>
      </w:r>
      <w:r w:rsidR="00981DDA" w:rsidRPr="00BE75A8">
        <w:rPr>
          <w:rFonts w:ascii="Times New Roman" w:hAnsi="Times New Roman"/>
          <w:i w:val="0"/>
        </w:rPr>
        <w:t xml:space="preserve">IMO </w:t>
      </w:r>
      <w:r w:rsidRPr="00BE75A8">
        <w:rPr>
          <w:rFonts w:ascii="Times New Roman" w:hAnsi="Times New Roman"/>
          <w:i w:val="0"/>
        </w:rPr>
        <w:t>zabývající se ropným znečištěním</w:t>
      </w:r>
      <w:bookmarkEnd w:id="12"/>
      <w:r w:rsidRPr="00BE75A8">
        <w:rPr>
          <w:rFonts w:ascii="Times New Roman" w:hAnsi="Times New Roman"/>
          <w:i w:val="0"/>
        </w:rPr>
        <w:t xml:space="preserve"> </w:t>
      </w:r>
    </w:p>
    <w:p w:rsidR="004059B4" w:rsidRPr="00BE75A8" w:rsidRDefault="0017533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úvodu této podkapitoly zmíním</w:t>
      </w:r>
      <w:r w:rsidR="009A141C" w:rsidRPr="00BE75A8">
        <w:rPr>
          <w:rFonts w:ascii="Times New Roman" w:hAnsi="Times New Roman"/>
          <w:sz w:val="24"/>
          <w:szCs w:val="24"/>
        </w:rPr>
        <w:t>, že</w:t>
      </w:r>
      <w:r w:rsidR="002729A9" w:rsidRPr="00BE75A8">
        <w:rPr>
          <w:rFonts w:ascii="Times New Roman" w:hAnsi="Times New Roman"/>
          <w:sz w:val="24"/>
          <w:szCs w:val="24"/>
        </w:rPr>
        <w:t xml:space="preserve"> </w:t>
      </w:r>
      <w:r w:rsidR="00160F2B" w:rsidRPr="00BE75A8">
        <w:rPr>
          <w:rFonts w:ascii="Times New Roman" w:hAnsi="Times New Roman"/>
          <w:sz w:val="24"/>
          <w:szCs w:val="24"/>
        </w:rPr>
        <w:t>vzhledem k zpřísnění podmínek mezinárodních úmluv</w:t>
      </w:r>
      <w:r w:rsidR="002729A9" w:rsidRPr="00BE75A8">
        <w:rPr>
          <w:rFonts w:ascii="Times New Roman" w:hAnsi="Times New Roman"/>
          <w:sz w:val="24"/>
          <w:szCs w:val="24"/>
        </w:rPr>
        <w:t xml:space="preserve"> bylo v průběhu 80. let sníženo ropné znečištění z plavidel o 60</w:t>
      </w:r>
      <w:r w:rsidR="008C433B" w:rsidRPr="00BE75A8">
        <w:rPr>
          <w:rFonts w:ascii="Times New Roman" w:hAnsi="Times New Roman"/>
          <w:sz w:val="24"/>
          <w:szCs w:val="24"/>
        </w:rPr>
        <w:t xml:space="preserve"> </w:t>
      </w:r>
      <w:r w:rsidR="002729A9" w:rsidRPr="00BE75A8">
        <w:rPr>
          <w:rFonts w:ascii="Times New Roman" w:hAnsi="Times New Roman"/>
          <w:sz w:val="24"/>
          <w:szCs w:val="24"/>
        </w:rPr>
        <w:t xml:space="preserve">% a ropných skvrn v posledních dvou dekádách výrazně ubylo, ačkoliv došlo k značnému </w:t>
      </w:r>
      <w:r w:rsidR="00AF061A" w:rsidRPr="00BE75A8">
        <w:rPr>
          <w:rFonts w:ascii="Times New Roman" w:hAnsi="Times New Roman"/>
          <w:sz w:val="24"/>
          <w:szCs w:val="24"/>
        </w:rPr>
        <w:t>vzestupu užívání námořní dopravy.</w:t>
      </w:r>
      <w:r w:rsidR="00AF061A" w:rsidRPr="00BE75A8">
        <w:rPr>
          <w:rStyle w:val="Znakapoznpodarou"/>
          <w:rFonts w:ascii="Times New Roman" w:hAnsi="Times New Roman"/>
          <w:sz w:val="24"/>
          <w:szCs w:val="24"/>
        </w:rPr>
        <w:footnoteReference w:id="44"/>
      </w:r>
      <w:r w:rsidR="009A141C" w:rsidRPr="00BE75A8">
        <w:rPr>
          <w:rFonts w:ascii="Times New Roman" w:hAnsi="Times New Roman"/>
          <w:sz w:val="24"/>
          <w:szCs w:val="24"/>
        </w:rPr>
        <w:t xml:space="preserve"> IMO přijala velké množství mezinárodních úmluv jednak v oblasti znečištění způsobeného běžným provozem lodí, tak týkající</w:t>
      </w:r>
      <w:r w:rsidR="005D65AE">
        <w:rPr>
          <w:rFonts w:ascii="Times New Roman" w:hAnsi="Times New Roman"/>
          <w:sz w:val="24"/>
          <w:szCs w:val="24"/>
        </w:rPr>
        <w:t>ch</w:t>
      </w:r>
      <w:r w:rsidR="009A141C" w:rsidRPr="00BE75A8">
        <w:rPr>
          <w:rFonts w:ascii="Times New Roman" w:hAnsi="Times New Roman"/>
          <w:sz w:val="24"/>
          <w:szCs w:val="24"/>
        </w:rPr>
        <w:t xml:space="preserve"> se znečištění v důsledku havárií plavidel, a dále také předpisy upravující občanskoprávní odpovědnost za vzniklé škody.</w:t>
      </w:r>
      <w:r w:rsidR="009A141C" w:rsidRPr="00BE75A8">
        <w:rPr>
          <w:rStyle w:val="Znakapoznpodarou"/>
          <w:rFonts w:ascii="Times New Roman" w:hAnsi="Times New Roman"/>
          <w:sz w:val="24"/>
          <w:szCs w:val="24"/>
        </w:rPr>
        <w:footnoteReference w:id="45"/>
      </w:r>
      <w:r w:rsidR="009A141C" w:rsidRPr="00BE75A8">
        <w:rPr>
          <w:rFonts w:ascii="Times New Roman" w:hAnsi="Times New Roman"/>
          <w:sz w:val="24"/>
          <w:szCs w:val="24"/>
        </w:rPr>
        <w:t xml:space="preserve"> Zároveň je vhodné podotknout, že všechny státy, bez ohledu na to, zda jsou členy</w:t>
      </w:r>
      <w:r w:rsidR="002D1839" w:rsidRPr="00BE75A8">
        <w:rPr>
          <w:rFonts w:ascii="Times New Roman" w:hAnsi="Times New Roman"/>
          <w:sz w:val="24"/>
          <w:szCs w:val="24"/>
        </w:rPr>
        <w:t xml:space="preserve"> IMO či </w:t>
      </w:r>
      <w:r w:rsidR="009A141C" w:rsidRPr="00BE75A8">
        <w:rPr>
          <w:rFonts w:ascii="Times New Roman" w:hAnsi="Times New Roman"/>
          <w:sz w:val="24"/>
          <w:szCs w:val="24"/>
        </w:rPr>
        <w:t xml:space="preserve">OSN, jsou zváni k účasti na konferencích IMO odpovědných za přijetí nových Úmluv IMO. </w:t>
      </w:r>
      <w:r w:rsidR="005C68B9" w:rsidRPr="00BE75A8">
        <w:rPr>
          <w:rFonts w:ascii="Times New Roman" w:hAnsi="Times New Roman"/>
          <w:sz w:val="24"/>
          <w:szCs w:val="24"/>
        </w:rPr>
        <w:t xml:space="preserve">Při akceptaci nových opatření, se IMO snaží jednat na základě konsensu, aby byla zajištěna podpora, ratifikace a implementace takových opatření. </w:t>
      </w:r>
      <w:r w:rsidR="009A141C" w:rsidRPr="00BE75A8">
        <w:rPr>
          <w:rFonts w:ascii="Times New Roman" w:hAnsi="Times New Roman"/>
          <w:sz w:val="24"/>
          <w:szCs w:val="24"/>
        </w:rPr>
        <w:t xml:space="preserve">Všechny </w:t>
      </w:r>
      <w:r w:rsidR="005C68B9" w:rsidRPr="00BE75A8">
        <w:rPr>
          <w:rFonts w:ascii="Times New Roman" w:hAnsi="Times New Roman"/>
          <w:sz w:val="24"/>
          <w:szCs w:val="24"/>
        </w:rPr>
        <w:t>úmluvy</w:t>
      </w:r>
      <w:r w:rsidR="009A141C" w:rsidRPr="00BE75A8">
        <w:rPr>
          <w:rFonts w:ascii="Times New Roman" w:hAnsi="Times New Roman"/>
          <w:sz w:val="24"/>
          <w:szCs w:val="24"/>
        </w:rPr>
        <w:t xml:space="preserve"> IMO byly dosud přijaty konsenzem.</w:t>
      </w:r>
      <w:r w:rsidR="009A141C" w:rsidRPr="00BE75A8">
        <w:rPr>
          <w:rStyle w:val="Znakapoznpodarou"/>
          <w:rFonts w:ascii="Times New Roman" w:hAnsi="Times New Roman"/>
          <w:sz w:val="24"/>
          <w:szCs w:val="24"/>
        </w:rPr>
        <w:footnoteReference w:id="46"/>
      </w:r>
      <w:r w:rsidR="005C68B9" w:rsidRPr="00BE75A8">
        <w:rPr>
          <w:rFonts w:ascii="Times New Roman" w:hAnsi="Times New Roman"/>
          <w:sz w:val="24"/>
          <w:szCs w:val="24"/>
        </w:rPr>
        <w:t xml:space="preserve"> </w:t>
      </w:r>
      <w:r w:rsidR="007C0743" w:rsidRPr="00BE75A8">
        <w:rPr>
          <w:rFonts w:ascii="Times New Roman" w:hAnsi="Times New Roman"/>
          <w:sz w:val="24"/>
          <w:szCs w:val="24"/>
        </w:rPr>
        <w:t xml:space="preserve">Přijatá úmluva musí být ratifikována členskými státy, neboť ratifikace požadovaným počtem členů IMO je podmínkou platnosti dané úmluvy. </w:t>
      </w:r>
      <w:r w:rsidR="001A2C4C" w:rsidRPr="00BE75A8">
        <w:rPr>
          <w:rFonts w:ascii="Times New Roman" w:hAnsi="Times New Roman"/>
          <w:sz w:val="24"/>
          <w:szCs w:val="24"/>
        </w:rPr>
        <w:t>Z tohoto důvodu bývá proces závazného potvrzení zdlouhavý, a to zejména ve st</w:t>
      </w:r>
      <w:r w:rsidR="00AC7F0F" w:rsidRPr="00BE75A8">
        <w:rPr>
          <w:rFonts w:ascii="Times New Roman" w:hAnsi="Times New Roman"/>
          <w:sz w:val="24"/>
          <w:szCs w:val="24"/>
        </w:rPr>
        <w:t>átech vyžadujících hlasování v </w:t>
      </w:r>
      <w:r w:rsidR="00C56689" w:rsidRPr="00BE75A8">
        <w:rPr>
          <w:rFonts w:ascii="Times New Roman" w:hAnsi="Times New Roman"/>
          <w:sz w:val="24"/>
          <w:szCs w:val="24"/>
        </w:rPr>
        <w:t>p</w:t>
      </w:r>
      <w:r w:rsidR="001A2C4C" w:rsidRPr="00BE75A8">
        <w:rPr>
          <w:rFonts w:ascii="Times New Roman" w:hAnsi="Times New Roman"/>
          <w:sz w:val="24"/>
          <w:szCs w:val="24"/>
        </w:rPr>
        <w:t>arlamentu. Vzhledem</w:t>
      </w:r>
      <w:r w:rsidR="005C68B9" w:rsidRPr="00BE75A8">
        <w:rPr>
          <w:rFonts w:ascii="Times New Roman" w:hAnsi="Times New Roman"/>
          <w:sz w:val="24"/>
          <w:szCs w:val="24"/>
        </w:rPr>
        <w:t xml:space="preserve"> </w:t>
      </w:r>
      <w:r w:rsidR="001A2C4C" w:rsidRPr="00BE75A8">
        <w:rPr>
          <w:rFonts w:ascii="Times New Roman" w:hAnsi="Times New Roman"/>
          <w:sz w:val="24"/>
          <w:szCs w:val="24"/>
        </w:rPr>
        <w:t>k absenci</w:t>
      </w:r>
      <w:r w:rsidR="005C68B9" w:rsidRPr="00BE75A8">
        <w:rPr>
          <w:rFonts w:ascii="Times New Roman" w:hAnsi="Times New Roman"/>
          <w:sz w:val="24"/>
          <w:szCs w:val="24"/>
        </w:rPr>
        <w:t xml:space="preserve"> vynucovací pravomoci</w:t>
      </w:r>
      <w:r w:rsidR="001A2C4C" w:rsidRPr="00BE75A8">
        <w:rPr>
          <w:rFonts w:ascii="Times New Roman" w:hAnsi="Times New Roman"/>
          <w:sz w:val="24"/>
          <w:szCs w:val="24"/>
        </w:rPr>
        <w:t xml:space="preserve"> IMO</w:t>
      </w:r>
      <w:r w:rsidR="005C68B9" w:rsidRPr="00BE75A8">
        <w:rPr>
          <w:rFonts w:ascii="Times New Roman" w:hAnsi="Times New Roman"/>
          <w:sz w:val="24"/>
          <w:szCs w:val="24"/>
        </w:rPr>
        <w:t>, dodržování úmluv zajišťují členské státy, proto vlajkové státy kontrolují svá plavidla, vydávají osvědčení, uplatňují sankce a přístavní státy mají dané kompetence vůči lodím jiných států, jenž kotví v daném přístavu.</w:t>
      </w:r>
      <w:r w:rsidR="001A2C4C" w:rsidRPr="00BE75A8">
        <w:rPr>
          <w:rStyle w:val="Znakapoznpodarou"/>
          <w:rFonts w:ascii="Times New Roman" w:hAnsi="Times New Roman"/>
          <w:sz w:val="24"/>
          <w:szCs w:val="24"/>
        </w:rPr>
        <w:footnoteReference w:id="47"/>
      </w:r>
    </w:p>
    <w:p w:rsidR="00E05934" w:rsidRPr="00BE75A8" w:rsidRDefault="00E0593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Pro kompletní přehled práv</w:t>
      </w:r>
      <w:r w:rsidR="008B3BFF" w:rsidRPr="00BE75A8">
        <w:rPr>
          <w:rFonts w:ascii="Times New Roman" w:hAnsi="Times New Roman"/>
          <w:sz w:val="24"/>
          <w:szCs w:val="24"/>
        </w:rPr>
        <w:t>ních instrumentů IMO regulujících</w:t>
      </w:r>
      <w:r w:rsidRPr="00BE75A8">
        <w:rPr>
          <w:rFonts w:ascii="Times New Roman" w:hAnsi="Times New Roman"/>
          <w:sz w:val="24"/>
          <w:szCs w:val="24"/>
        </w:rPr>
        <w:t xml:space="preserve"> ropné znečištění, mimo níže uvedené, nesmí být opomenuta také Úmluva týkající se zásahu na volném moři </w:t>
      </w:r>
      <w:r w:rsidRPr="00BE75A8">
        <w:rPr>
          <w:rFonts w:ascii="Times New Roman" w:hAnsi="Times New Roman"/>
          <w:sz w:val="24"/>
          <w:szCs w:val="24"/>
        </w:rPr>
        <w:lastRenderedPageBreak/>
        <w:t xml:space="preserve">v případech ropných znečištění způsobených haváriemi, tzv. </w:t>
      </w:r>
      <w:r w:rsidR="00BD4B38" w:rsidRPr="00BE75A8">
        <w:rPr>
          <w:rFonts w:ascii="Times New Roman" w:hAnsi="Times New Roman"/>
          <w:sz w:val="24"/>
          <w:szCs w:val="24"/>
        </w:rPr>
        <w:t>I</w:t>
      </w:r>
      <w:r w:rsidR="005D65AE">
        <w:rPr>
          <w:rFonts w:ascii="Times New Roman" w:hAnsi="Times New Roman"/>
          <w:sz w:val="24"/>
          <w:szCs w:val="24"/>
        </w:rPr>
        <w:t>ntervention Convention</w:t>
      </w:r>
      <w:r w:rsidR="00BD4B38" w:rsidRPr="00BE75A8">
        <w:rPr>
          <w:rFonts w:ascii="Times New Roman" w:hAnsi="Times New Roman"/>
          <w:sz w:val="24"/>
          <w:szCs w:val="24"/>
        </w:rPr>
        <w:t xml:space="preserve"> z roku</w:t>
      </w:r>
      <w:r w:rsidRPr="00BE75A8">
        <w:rPr>
          <w:rFonts w:ascii="Times New Roman" w:hAnsi="Times New Roman"/>
          <w:sz w:val="24"/>
          <w:szCs w:val="24"/>
        </w:rPr>
        <w:t xml:space="preserve"> 1969. Tato úmluva stanovuje právo pobřežního státu n</w:t>
      </w:r>
      <w:r w:rsidR="00AC0730" w:rsidRPr="00BE75A8">
        <w:rPr>
          <w:rFonts w:ascii="Times New Roman" w:hAnsi="Times New Roman"/>
          <w:sz w:val="24"/>
          <w:szCs w:val="24"/>
        </w:rPr>
        <w:t>a zásah na volném moři, tedy za </w:t>
      </w:r>
      <w:r w:rsidRPr="00BE75A8">
        <w:rPr>
          <w:rFonts w:ascii="Times New Roman" w:hAnsi="Times New Roman"/>
          <w:sz w:val="24"/>
          <w:szCs w:val="24"/>
        </w:rPr>
        <w:t>hranicemi své jurisdikce, v důsledku ochrany mořského prostředí při ropných haváriích. Pokud nouzová situace nevyžaduje okamžité opatření, musí pobřežní stát konzultovat další zainteresované státy a oznámit plánovaná opatření.</w:t>
      </w:r>
      <w:r w:rsidRPr="00BE75A8">
        <w:rPr>
          <w:rStyle w:val="Znakapoznpodarou"/>
          <w:rFonts w:ascii="Times New Roman" w:hAnsi="Times New Roman"/>
          <w:sz w:val="24"/>
          <w:szCs w:val="24"/>
        </w:rPr>
        <w:footnoteReference w:id="48"/>
      </w:r>
    </w:p>
    <w:p w:rsidR="004847F8" w:rsidRPr="00BE75A8" w:rsidRDefault="00E0593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S ohledem na prevenci před haváriemi plavidel, jejichž následkem bývá mj. způsobe</w:t>
      </w:r>
      <w:r w:rsidR="00AC7F0F" w:rsidRPr="00BE75A8">
        <w:rPr>
          <w:rFonts w:ascii="Times New Roman" w:hAnsi="Times New Roman"/>
          <w:sz w:val="24"/>
          <w:szCs w:val="24"/>
        </w:rPr>
        <w:t>ní ropného znečištění, poukazuji</w:t>
      </w:r>
      <w:r w:rsidRPr="00BE75A8">
        <w:rPr>
          <w:rFonts w:ascii="Times New Roman" w:hAnsi="Times New Roman"/>
          <w:sz w:val="24"/>
          <w:szCs w:val="24"/>
        </w:rPr>
        <w:t xml:space="preserve"> na existenci Úmluvy</w:t>
      </w:r>
      <w:r w:rsidR="005A14B5" w:rsidRPr="00BE75A8">
        <w:rPr>
          <w:rFonts w:ascii="Times New Roman" w:hAnsi="Times New Roman"/>
          <w:sz w:val="24"/>
          <w:szCs w:val="24"/>
        </w:rPr>
        <w:t xml:space="preserve"> o mezinárodních pravidlech pro </w:t>
      </w:r>
      <w:r w:rsidRPr="00BE75A8">
        <w:rPr>
          <w:rFonts w:ascii="Times New Roman" w:hAnsi="Times New Roman"/>
          <w:sz w:val="24"/>
          <w:szCs w:val="24"/>
        </w:rPr>
        <w:t>předcházení kolizím na moři, tzv. COLREG.</w:t>
      </w:r>
      <w:r w:rsidR="005A14B5" w:rsidRPr="00BE75A8">
        <w:rPr>
          <w:rFonts w:ascii="Times New Roman" w:hAnsi="Times New Roman"/>
          <w:sz w:val="24"/>
          <w:szCs w:val="24"/>
        </w:rPr>
        <w:t xml:space="preserve"> </w:t>
      </w:r>
    </w:p>
    <w:p w:rsidR="006E6AAF" w:rsidRPr="00BE75A8" w:rsidRDefault="00663F31" w:rsidP="003938B9">
      <w:pPr>
        <w:pStyle w:val="Nadpis3"/>
        <w:numPr>
          <w:ilvl w:val="2"/>
          <w:numId w:val="12"/>
        </w:numPr>
        <w:spacing w:line="360" w:lineRule="auto"/>
        <w:ind w:left="1843" w:hanging="709"/>
        <w:rPr>
          <w:rFonts w:ascii="Times New Roman" w:hAnsi="Times New Roman"/>
          <w:sz w:val="24"/>
          <w:szCs w:val="24"/>
        </w:rPr>
      </w:pPr>
      <w:bookmarkStart w:id="13" w:name="_Toc508564672"/>
      <w:r w:rsidRPr="00BE75A8">
        <w:rPr>
          <w:rFonts w:ascii="Times New Roman" w:hAnsi="Times New Roman"/>
          <w:sz w:val="24"/>
          <w:szCs w:val="24"/>
        </w:rPr>
        <w:t>MARPOL</w:t>
      </w:r>
      <w:bookmarkEnd w:id="13"/>
    </w:p>
    <w:p w:rsidR="00C15B6A" w:rsidRPr="00BE75A8" w:rsidRDefault="006E6AAF" w:rsidP="003938B9">
      <w:pPr>
        <w:tabs>
          <w:tab w:val="left" w:pos="0"/>
        </w:tabs>
        <w:spacing w:after="0" w:line="360" w:lineRule="auto"/>
        <w:ind w:firstLine="567"/>
        <w:jc w:val="both"/>
        <w:rPr>
          <w:rFonts w:ascii="Times New Roman" w:hAnsi="Times New Roman"/>
          <w:sz w:val="24"/>
          <w:szCs w:val="24"/>
        </w:rPr>
      </w:pPr>
      <w:r w:rsidRPr="00BE75A8">
        <w:rPr>
          <w:rFonts w:ascii="Times New Roman" w:hAnsi="Times New Roman"/>
          <w:sz w:val="24"/>
          <w:szCs w:val="24"/>
        </w:rPr>
        <w:t>Mezinárodní úmluva o zamezení znečištění moří z lodí</w:t>
      </w:r>
      <w:r w:rsidR="00C43250" w:rsidRPr="00BE75A8">
        <w:rPr>
          <w:rStyle w:val="Znakapoznpodarou"/>
          <w:rFonts w:ascii="Times New Roman" w:hAnsi="Times New Roman"/>
          <w:sz w:val="24"/>
          <w:szCs w:val="24"/>
        </w:rPr>
        <w:footnoteReference w:id="49"/>
      </w:r>
      <w:r w:rsidRPr="00BE75A8">
        <w:rPr>
          <w:rFonts w:ascii="Times New Roman" w:hAnsi="Times New Roman"/>
          <w:sz w:val="24"/>
          <w:szCs w:val="24"/>
        </w:rPr>
        <w:t xml:space="preserve"> je</w:t>
      </w:r>
      <w:r w:rsidR="00663F31" w:rsidRPr="00BE75A8">
        <w:rPr>
          <w:rFonts w:ascii="Times New Roman" w:hAnsi="Times New Roman"/>
          <w:sz w:val="24"/>
          <w:szCs w:val="24"/>
        </w:rPr>
        <w:t xml:space="preserve"> nejvýznamnější</w:t>
      </w:r>
      <w:r w:rsidRPr="00BE75A8">
        <w:rPr>
          <w:rFonts w:ascii="Times New Roman" w:hAnsi="Times New Roman"/>
          <w:sz w:val="24"/>
          <w:szCs w:val="24"/>
        </w:rPr>
        <w:t>m</w:t>
      </w:r>
      <w:r w:rsidR="00663F31" w:rsidRPr="00BE75A8">
        <w:rPr>
          <w:rFonts w:ascii="Times New Roman" w:hAnsi="Times New Roman"/>
          <w:sz w:val="24"/>
          <w:szCs w:val="24"/>
        </w:rPr>
        <w:t xml:space="preserve"> právní</w:t>
      </w:r>
      <w:r w:rsidRPr="00BE75A8">
        <w:rPr>
          <w:rFonts w:ascii="Times New Roman" w:hAnsi="Times New Roman"/>
          <w:sz w:val="24"/>
          <w:szCs w:val="24"/>
        </w:rPr>
        <w:t>m</w:t>
      </w:r>
      <w:r w:rsidR="00663F31" w:rsidRPr="00BE75A8">
        <w:rPr>
          <w:rFonts w:ascii="Times New Roman" w:hAnsi="Times New Roman"/>
          <w:sz w:val="24"/>
          <w:szCs w:val="24"/>
        </w:rPr>
        <w:t xml:space="preserve"> instrument</w:t>
      </w:r>
      <w:r w:rsidRPr="00BE75A8">
        <w:rPr>
          <w:rFonts w:ascii="Times New Roman" w:hAnsi="Times New Roman"/>
          <w:sz w:val="24"/>
          <w:szCs w:val="24"/>
        </w:rPr>
        <w:t>em</w:t>
      </w:r>
      <w:r w:rsidR="00663F31" w:rsidRPr="00BE75A8">
        <w:rPr>
          <w:rFonts w:ascii="Times New Roman" w:hAnsi="Times New Roman"/>
          <w:sz w:val="24"/>
          <w:szCs w:val="24"/>
        </w:rPr>
        <w:t xml:space="preserve"> IMO zabývající</w:t>
      </w:r>
      <w:r w:rsidRPr="00BE75A8">
        <w:rPr>
          <w:rFonts w:ascii="Times New Roman" w:hAnsi="Times New Roman"/>
          <w:sz w:val="24"/>
          <w:szCs w:val="24"/>
        </w:rPr>
        <w:t>m se prevencí</w:t>
      </w:r>
      <w:r w:rsidR="00663F31" w:rsidRPr="00BE75A8">
        <w:rPr>
          <w:rFonts w:ascii="Times New Roman" w:hAnsi="Times New Roman"/>
          <w:sz w:val="24"/>
          <w:szCs w:val="24"/>
        </w:rPr>
        <w:t xml:space="preserve"> znečištění moří z plavidel. </w:t>
      </w:r>
      <w:r w:rsidR="001A41A6" w:rsidRPr="00BE75A8">
        <w:rPr>
          <w:rFonts w:ascii="Times New Roman" w:hAnsi="Times New Roman"/>
          <w:sz w:val="24"/>
          <w:szCs w:val="24"/>
        </w:rPr>
        <w:t>Z hlediska</w:t>
      </w:r>
      <w:r w:rsidR="00842438" w:rsidRPr="00BE75A8">
        <w:rPr>
          <w:rFonts w:ascii="Times New Roman" w:hAnsi="Times New Roman"/>
          <w:sz w:val="24"/>
          <w:szCs w:val="24"/>
        </w:rPr>
        <w:t xml:space="preserve"> vývoje </w:t>
      </w:r>
      <w:r w:rsidR="001A41A6" w:rsidRPr="00BE75A8">
        <w:rPr>
          <w:rFonts w:ascii="Times New Roman" w:hAnsi="Times New Roman"/>
          <w:sz w:val="24"/>
          <w:szCs w:val="24"/>
        </w:rPr>
        <w:t xml:space="preserve">ochrany mořských vod před ropným znečištěním </w:t>
      </w:r>
      <w:r w:rsidR="00842438" w:rsidRPr="00BE75A8">
        <w:rPr>
          <w:rFonts w:ascii="Times New Roman" w:hAnsi="Times New Roman"/>
          <w:sz w:val="24"/>
          <w:szCs w:val="24"/>
        </w:rPr>
        <w:t>je</w:t>
      </w:r>
      <w:r w:rsidR="001A41A6" w:rsidRPr="00BE75A8">
        <w:rPr>
          <w:rFonts w:ascii="Times New Roman" w:hAnsi="Times New Roman"/>
          <w:sz w:val="24"/>
          <w:szCs w:val="24"/>
        </w:rPr>
        <w:t xml:space="preserve"> v tomto odstavci nutno </w:t>
      </w:r>
      <w:r w:rsidR="00160F2B" w:rsidRPr="00BE75A8">
        <w:rPr>
          <w:rFonts w:ascii="Times New Roman" w:hAnsi="Times New Roman"/>
          <w:sz w:val="24"/>
          <w:szCs w:val="24"/>
        </w:rPr>
        <w:t>upozornit</w:t>
      </w:r>
      <w:r w:rsidR="00E36F72" w:rsidRPr="00BE75A8">
        <w:rPr>
          <w:rFonts w:ascii="Times New Roman" w:hAnsi="Times New Roman"/>
          <w:sz w:val="24"/>
          <w:szCs w:val="24"/>
        </w:rPr>
        <w:t xml:space="preserve"> na </w:t>
      </w:r>
      <w:r w:rsidR="00842438" w:rsidRPr="00BE75A8">
        <w:rPr>
          <w:rFonts w:ascii="Times New Roman" w:hAnsi="Times New Roman"/>
          <w:sz w:val="24"/>
          <w:szCs w:val="24"/>
        </w:rPr>
        <w:t xml:space="preserve">existenci </w:t>
      </w:r>
      <w:r w:rsidR="00160F2B" w:rsidRPr="00BE75A8">
        <w:rPr>
          <w:rFonts w:ascii="Times New Roman" w:hAnsi="Times New Roman"/>
          <w:sz w:val="24"/>
          <w:szCs w:val="24"/>
        </w:rPr>
        <w:t xml:space="preserve">historicky průkopnické </w:t>
      </w:r>
      <w:r w:rsidR="00842438" w:rsidRPr="00BE75A8">
        <w:rPr>
          <w:rFonts w:ascii="Times New Roman" w:hAnsi="Times New Roman"/>
          <w:sz w:val="24"/>
          <w:szCs w:val="24"/>
        </w:rPr>
        <w:t>Úmluvy na ochranu moře před znečišťováním ropnými látkami</w:t>
      </w:r>
      <w:r w:rsidR="00BD7926" w:rsidRPr="00BE75A8">
        <w:rPr>
          <w:rFonts w:ascii="Times New Roman" w:hAnsi="Times New Roman"/>
          <w:sz w:val="24"/>
          <w:szCs w:val="24"/>
        </w:rPr>
        <w:t xml:space="preserve"> (dále jen „OILPOL“) přijaté na konferenci v Londýně v roce 1954, platné od července 1958. Vzhledem k tomu, že OILPOL vstoupila v platnost o několik měsíců po platnosti </w:t>
      </w:r>
      <w:r w:rsidR="00682945" w:rsidRPr="00BE75A8">
        <w:rPr>
          <w:rFonts w:ascii="Times New Roman" w:hAnsi="Times New Roman"/>
          <w:sz w:val="24"/>
          <w:szCs w:val="24"/>
        </w:rPr>
        <w:t xml:space="preserve">Úmluvy o založení IMO, organizace tak </w:t>
      </w:r>
      <w:r w:rsidR="00E36F72" w:rsidRPr="00BE75A8">
        <w:rPr>
          <w:rFonts w:ascii="Times New Roman" w:hAnsi="Times New Roman"/>
          <w:sz w:val="24"/>
          <w:szCs w:val="24"/>
        </w:rPr>
        <w:t>účinně aplikovala ustanovení OILPOL</w:t>
      </w:r>
      <w:r w:rsidR="00682945" w:rsidRPr="00BE75A8">
        <w:rPr>
          <w:rFonts w:ascii="Times New Roman" w:hAnsi="Times New Roman"/>
          <w:sz w:val="24"/>
          <w:szCs w:val="24"/>
        </w:rPr>
        <w:t xml:space="preserve"> od počátku. </w:t>
      </w:r>
      <w:r w:rsidR="001373C9" w:rsidRPr="00BE75A8">
        <w:rPr>
          <w:rFonts w:ascii="Times New Roman" w:hAnsi="Times New Roman"/>
          <w:sz w:val="24"/>
          <w:szCs w:val="24"/>
        </w:rPr>
        <w:t xml:space="preserve">Jelikož </w:t>
      </w:r>
      <w:r w:rsidR="001A41A6" w:rsidRPr="00BE75A8">
        <w:rPr>
          <w:rFonts w:ascii="Times New Roman" w:hAnsi="Times New Roman"/>
          <w:sz w:val="24"/>
          <w:szCs w:val="24"/>
        </w:rPr>
        <w:t xml:space="preserve">se </w:t>
      </w:r>
      <w:r w:rsidR="001373C9" w:rsidRPr="00BE75A8">
        <w:rPr>
          <w:rFonts w:ascii="Times New Roman" w:hAnsi="Times New Roman"/>
          <w:sz w:val="24"/>
          <w:szCs w:val="24"/>
        </w:rPr>
        <w:t>v padesátých letech 20. století</w:t>
      </w:r>
      <w:r w:rsidR="001A41A6" w:rsidRPr="00BE75A8">
        <w:rPr>
          <w:rFonts w:ascii="Times New Roman" w:hAnsi="Times New Roman"/>
          <w:sz w:val="24"/>
          <w:szCs w:val="24"/>
        </w:rPr>
        <w:t xml:space="preserve"> lodní nádrže vyplachovaly mořskou vodou do moří, OILPOL poukázal na škodlivost těchto rutinních operací a zároveň zakázal odstraňování olejových odpadů v určitých oblastech.</w:t>
      </w:r>
      <w:r w:rsidR="001A41A6" w:rsidRPr="00BE75A8">
        <w:rPr>
          <w:rStyle w:val="Znakapoznpodarou"/>
          <w:rFonts w:ascii="Times New Roman" w:hAnsi="Times New Roman"/>
          <w:sz w:val="24"/>
          <w:szCs w:val="24"/>
        </w:rPr>
        <w:footnoteReference w:id="50"/>
      </w:r>
      <w:r w:rsidR="00AE2A33" w:rsidRPr="00BE75A8">
        <w:rPr>
          <w:rFonts w:ascii="Times New Roman" w:hAnsi="Times New Roman"/>
          <w:sz w:val="24"/>
          <w:szCs w:val="24"/>
        </w:rPr>
        <w:t xml:space="preserve"> </w:t>
      </w:r>
      <w:r w:rsidR="00E34260" w:rsidRPr="00BE75A8">
        <w:rPr>
          <w:rFonts w:ascii="Times New Roman" w:hAnsi="Times New Roman"/>
          <w:sz w:val="24"/>
          <w:szCs w:val="24"/>
        </w:rPr>
        <w:t>Úmluvou je zakázáno úmyslné vypouštění ropy či ropných látek do daných pobřežních oblastí v určité vzdálenosti od pobřeží, mimo vymezené oblasti však vypouštění zůstalo neomezeno.</w:t>
      </w:r>
      <w:r w:rsidR="00E34260" w:rsidRPr="00BE75A8">
        <w:rPr>
          <w:rStyle w:val="Znakapoznpodarou"/>
          <w:rFonts w:ascii="Times New Roman" w:hAnsi="Times New Roman"/>
          <w:sz w:val="24"/>
          <w:szCs w:val="24"/>
        </w:rPr>
        <w:footnoteReference w:id="51"/>
      </w:r>
      <w:r w:rsidR="00E47EC0" w:rsidRPr="00BE75A8">
        <w:rPr>
          <w:rFonts w:ascii="Times New Roman" w:hAnsi="Times New Roman"/>
          <w:sz w:val="24"/>
          <w:szCs w:val="24"/>
        </w:rPr>
        <w:t xml:space="preserve"> OILPOL byla </w:t>
      </w:r>
      <w:r w:rsidR="00E36F72" w:rsidRPr="00BE75A8">
        <w:rPr>
          <w:rFonts w:ascii="Times New Roman" w:hAnsi="Times New Roman"/>
          <w:sz w:val="24"/>
          <w:szCs w:val="24"/>
        </w:rPr>
        <w:t>pozměněna</w:t>
      </w:r>
      <w:r w:rsidR="00CC78E5" w:rsidRPr="00BE75A8">
        <w:rPr>
          <w:rFonts w:ascii="Times New Roman" w:hAnsi="Times New Roman"/>
          <w:sz w:val="24"/>
          <w:szCs w:val="24"/>
        </w:rPr>
        <w:t xml:space="preserve"> v letech 1962, </w:t>
      </w:r>
      <w:r w:rsidR="00BC22D0" w:rsidRPr="00BE75A8">
        <w:rPr>
          <w:rFonts w:ascii="Times New Roman" w:hAnsi="Times New Roman"/>
          <w:sz w:val="24"/>
          <w:szCs w:val="24"/>
        </w:rPr>
        <w:t>1969</w:t>
      </w:r>
      <w:r w:rsidR="008B3BFF" w:rsidRPr="00BE75A8">
        <w:rPr>
          <w:rFonts w:ascii="Times New Roman" w:hAnsi="Times New Roman"/>
          <w:sz w:val="24"/>
          <w:szCs w:val="24"/>
        </w:rPr>
        <w:t xml:space="preserve"> a </w:t>
      </w:r>
      <w:r w:rsidR="00CC78E5" w:rsidRPr="00BE75A8">
        <w:rPr>
          <w:rFonts w:ascii="Times New Roman" w:hAnsi="Times New Roman"/>
          <w:sz w:val="24"/>
          <w:szCs w:val="24"/>
        </w:rPr>
        <w:t>1971</w:t>
      </w:r>
      <w:r w:rsidR="00BC22D0" w:rsidRPr="00BE75A8">
        <w:rPr>
          <w:rFonts w:ascii="Times New Roman" w:hAnsi="Times New Roman"/>
          <w:sz w:val="24"/>
          <w:szCs w:val="24"/>
        </w:rPr>
        <w:t xml:space="preserve">. </w:t>
      </w:r>
    </w:p>
    <w:p w:rsidR="00663F31" w:rsidRPr="00BE75A8" w:rsidRDefault="00C15B6A" w:rsidP="003938B9">
      <w:pPr>
        <w:tabs>
          <w:tab w:val="left" w:pos="0"/>
        </w:tabs>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Nicméně výše zmíněná havárie tankeru Torrey Canynon </w:t>
      </w:r>
      <w:r w:rsidR="00764301" w:rsidRPr="00BE75A8">
        <w:rPr>
          <w:rFonts w:ascii="Times New Roman" w:hAnsi="Times New Roman"/>
          <w:sz w:val="24"/>
          <w:szCs w:val="24"/>
        </w:rPr>
        <w:t xml:space="preserve">v roce 1967 </w:t>
      </w:r>
      <w:r w:rsidRPr="00BE75A8">
        <w:rPr>
          <w:rFonts w:ascii="Times New Roman" w:hAnsi="Times New Roman"/>
          <w:sz w:val="24"/>
          <w:szCs w:val="24"/>
        </w:rPr>
        <w:t>odkryla nedostatky stáv</w:t>
      </w:r>
      <w:r w:rsidR="00C46CB9" w:rsidRPr="00BE75A8">
        <w:rPr>
          <w:rFonts w:ascii="Times New Roman" w:hAnsi="Times New Roman"/>
          <w:sz w:val="24"/>
          <w:szCs w:val="24"/>
        </w:rPr>
        <w:t>ajícího mechanismu zabraňujícího</w:t>
      </w:r>
      <w:r w:rsidRPr="00BE75A8">
        <w:rPr>
          <w:rFonts w:ascii="Times New Roman" w:hAnsi="Times New Roman"/>
          <w:sz w:val="24"/>
          <w:szCs w:val="24"/>
        </w:rPr>
        <w:t xml:space="preserve"> znečištění ropou z lodí a </w:t>
      </w:r>
      <w:r w:rsidR="00764301" w:rsidRPr="00BE75A8">
        <w:rPr>
          <w:rFonts w:ascii="Times New Roman" w:hAnsi="Times New Roman"/>
          <w:sz w:val="24"/>
          <w:szCs w:val="24"/>
        </w:rPr>
        <w:t xml:space="preserve">procesu </w:t>
      </w:r>
      <w:r w:rsidR="00C46CB9" w:rsidRPr="00BE75A8">
        <w:rPr>
          <w:rFonts w:ascii="Times New Roman" w:hAnsi="Times New Roman"/>
          <w:sz w:val="24"/>
          <w:szCs w:val="24"/>
        </w:rPr>
        <w:t>poskytujícího</w:t>
      </w:r>
      <w:r w:rsidRPr="00BE75A8">
        <w:rPr>
          <w:rFonts w:ascii="Times New Roman" w:hAnsi="Times New Roman"/>
          <w:sz w:val="24"/>
          <w:szCs w:val="24"/>
        </w:rPr>
        <w:t xml:space="preserve"> náhradu škody způsoben</w:t>
      </w:r>
      <w:r w:rsidR="00764301" w:rsidRPr="00BE75A8">
        <w:rPr>
          <w:rFonts w:ascii="Times New Roman" w:hAnsi="Times New Roman"/>
          <w:sz w:val="24"/>
          <w:szCs w:val="24"/>
        </w:rPr>
        <w:t>ých následků</w:t>
      </w:r>
      <w:r w:rsidRPr="00BE75A8">
        <w:rPr>
          <w:rFonts w:ascii="Times New Roman" w:hAnsi="Times New Roman"/>
          <w:sz w:val="24"/>
          <w:szCs w:val="24"/>
        </w:rPr>
        <w:t xml:space="preserve">. </w:t>
      </w:r>
      <w:r w:rsidR="00764301" w:rsidRPr="00BE75A8">
        <w:rPr>
          <w:rFonts w:ascii="Times New Roman" w:hAnsi="Times New Roman"/>
          <w:sz w:val="24"/>
          <w:szCs w:val="24"/>
        </w:rPr>
        <w:t xml:space="preserve">Na základě této události </w:t>
      </w:r>
      <w:r w:rsidRPr="00BE75A8">
        <w:rPr>
          <w:rFonts w:ascii="Times New Roman" w:hAnsi="Times New Roman"/>
          <w:sz w:val="24"/>
          <w:szCs w:val="24"/>
        </w:rPr>
        <w:t>se shromáždění IMO rozhodlo</w:t>
      </w:r>
      <w:r w:rsidR="00764301" w:rsidRPr="00BE75A8">
        <w:rPr>
          <w:rFonts w:ascii="Times New Roman" w:hAnsi="Times New Roman"/>
          <w:sz w:val="24"/>
          <w:szCs w:val="24"/>
        </w:rPr>
        <w:t xml:space="preserve"> svolat mezinárodní konferenci k přijetí </w:t>
      </w:r>
      <w:r w:rsidR="009702C8" w:rsidRPr="00BE75A8">
        <w:rPr>
          <w:rFonts w:ascii="Times New Roman" w:hAnsi="Times New Roman"/>
          <w:sz w:val="24"/>
          <w:szCs w:val="24"/>
        </w:rPr>
        <w:t>efektivní mezinárodní úmluv</w:t>
      </w:r>
      <w:r w:rsidR="00E36F72" w:rsidRPr="00BE75A8">
        <w:rPr>
          <w:rFonts w:ascii="Times New Roman" w:hAnsi="Times New Roman"/>
          <w:sz w:val="24"/>
          <w:szCs w:val="24"/>
        </w:rPr>
        <w:t xml:space="preserve">y </w:t>
      </w:r>
      <w:r w:rsidR="00E36F72" w:rsidRPr="00BE75A8">
        <w:rPr>
          <w:rFonts w:ascii="Times New Roman" w:hAnsi="Times New Roman"/>
          <w:sz w:val="24"/>
          <w:szCs w:val="24"/>
        </w:rPr>
        <w:lastRenderedPageBreak/>
        <w:t>o </w:t>
      </w:r>
      <w:r w:rsidR="009702C8" w:rsidRPr="00BE75A8">
        <w:rPr>
          <w:rFonts w:ascii="Times New Roman" w:hAnsi="Times New Roman"/>
          <w:sz w:val="24"/>
          <w:szCs w:val="24"/>
        </w:rPr>
        <w:t xml:space="preserve">předcházení znečištění z lodí </w:t>
      </w:r>
      <w:r w:rsidR="00764301" w:rsidRPr="00BE75A8">
        <w:rPr>
          <w:rFonts w:ascii="Times New Roman" w:hAnsi="Times New Roman"/>
          <w:sz w:val="24"/>
          <w:szCs w:val="24"/>
        </w:rPr>
        <w:t>na rok</w:t>
      </w:r>
      <w:r w:rsidRPr="00BE75A8">
        <w:rPr>
          <w:rFonts w:ascii="Times New Roman" w:hAnsi="Times New Roman"/>
          <w:sz w:val="24"/>
          <w:szCs w:val="24"/>
        </w:rPr>
        <w:t xml:space="preserve"> 1973</w:t>
      </w:r>
      <w:r w:rsidR="009702C8" w:rsidRPr="00BE75A8">
        <w:rPr>
          <w:rFonts w:ascii="Times New Roman" w:hAnsi="Times New Roman"/>
          <w:sz w:val="24"/>
          <w:szCs w:val="24"/>
        </w:rPr>
        <w:t xml:space="preserve">. V mezidobí však probíhalo </w:t>
      </w:r>
      <w:r w:rsidRPr="00BE75A8">
        <w:rPr>
          <w:rFonts w:ascii="Times New Roman" w:hAnsi="Times New Roman"/>
          <w:sz w:val="24"/>
          <w:szCs w:val="24"/>
        </w:rPr>
        <w:t xml:space="preserve">sjednávání několika </w:t>
      </w:r>
      <w:r w:rsidR="005C56E6" w:rsidRPr="00BE75A8">
        <w:rPr>
          <w:rFonts w:ascii="Times New Roman" w:hAnsi="Times New Roman"/>
          <w:sz w:val="24"/>
          <w:szCs w:val="24"/>
        </w:rPr>
        <w:t>smluv spjatých s ropným znečištěním,</w:t>
      </w:r>
      <w:r w:rsidRPr="00BE75A8">
        <w:rPr>
          <w:rFonts w:ascii="Times New Roman" w:hAnsi="Times New Roman"/>
          <w:sz w:val="24"/>
          <w:szCs w:val="24"/>
        </w:rPr>
        <w:t xml:space="preserve"> </w:t>
      </w:r>
      <w:r w:rsidR="005C56E6" w:rsidRPr="00BE75A8">
        <w:rPr>
          <w:rFonts w:ascii="Times New Roman" w:hAnsi="Times New Roman"/>
          <w:sz w:val="24"/>
          <w:szCs w:val="24"/>
        </w:rPr>
        <w:t>kupříkladu</w:t>
      </w:r>
      <w:r w:rsidRPr="00BE75A8">
        <w:rPr>
          <w:rFonts w:ascii="Times New Roman" w:hAnsi="Times New Roman"/>
          <w:sz w:val="24"/>
          <w:szCs w:val="24"/>
        </w:rPr>
        <w:t xml:space="preserve"> Mezin</w:t>
      </w:r>
      <w:r w:rsidR="00E36F72" w:rsidRPr="00BE75A8">
        <w:rPr>
          <w:rFonts w:ascii="Times New Roman" w:hAnsi="Times New Roman"/>
          <w:sz w:val="24"/>
          <w:szCs w:val="24"/>
        </w:rPr>
        <w:t>árodn</w:t>
      </w:r>
      <w:r w:rsidR="00C46CB9" w:rsidRPr="00BE75A8">
        <w:rPr>
          <w:rFonts w:ascii="Times New Roman" w:hAnsi="Times New Roman"/>
          <w:sz w:val="24"/>
          <w:szCs w:val="24"/>
        </w:rPr>
        <w:t>í úmluvy</w:t>
      </w:r>
      <w:r w:rsidR="00E36F72" w:rsidRPr="00BE75A8">
        <w:rPr>
          <w:rFonts w:ascii="Times New Roman" w:hAnsi="Times New Roman"/>
          <w:sz w:val="24"/>
          <w:szCs w:val="24"/>
        </w:rPr>
        <w:t xml:space="preserve"> o odpovědnosti za </w:t>
      </w:r>
      <w:r w:rsidRPr="00BE75A8">
        <w:rPr>
          <w:rFonts w:ascii="Times New Roman" w:hAnsi="Times New Roman"/>
          <w:sz w:val="24"/>
          <w:szCs w:val="24"/>
        </w:rPr>
        <w:t>škod</w:t>
      </w:r>
      <w:r w:rsidR="005C56E6" w:rsidRPr="00BE75A8">
        <w:rPr>
          <w:rFonts w:ascii="Times New Roman" w:hAnsi="Times New Roman"/>
          <w:sz w:val="24"/>
          <w:szCs w:val="24"/>
        </w:rPr>
        <w:t xml:space="preserve">u způsobenou ropným znečištěním z roku 1969 </w:t>
      </w:r>
      <w:r w:rsidR="00C46CB9" w:rsidRPr="00BE75A8">
        <w:rPr>
          <w:rFonts w:ascii="Times New Roman" w:hAnsi="Times New Roman"/>
          <w:sz w:val="24"/>
          <w:szCs w:val="24"/>
        </w:rPr>
        <w:t>a Mezinárodní úmluvy</w:t>
      </w:r>
      <w:r w:rsidRPr="00BE75A8">
        <w:rPr>
          <w:rFonts w:ascii="Times New Roman" w:hAnsi="Times New Roman"/>
          <w:sz w:val="24"/>
          <w:szCs w:val="24"/>
        </w:rPr>
        <w:t xml:space="preserve"> o zřízení Mezinárodního fondu pro </w:t>
      </w:r>
      <w:r w:rsidR="005C56E6" w:rsidRPr="00BE75A8">
        <w:rPr>
          <w:rFonts w:ascii="Times New Roman" w:hAnsi="Times New Roman"/>
          <w:sz w:val="24"/>
          <w:szCs w:val="24"/>
        </w:rPr>
        <w:t>náhradu škody</w:t>
      </w:r>
      <w:r w:rsidRPr="00BE75A8">
        <w:rPr>
          <w:rFonts w:ascii="Times New Roman" w:hAnsi="Times New Roman"/>
          <w:sz w:val="24"/>
          <w:szCs w:val="24"/>
        </w:rPr>
        <w:t xml:space="preserve"> způsobené znečištěním ropou </w:t>
      </w:r>
      <w:r w:rsidR="005C56E6" w:rsidRPr="00BE75A8">
        <w:rPr>
          <w:rFonts w:ascii="Times New Roman" w:hAnsi="Times New Roman"/>
          <w:sz w:val="24"/>
          <w:szCs w:val="24"/>
        </w:rPr>
        <w:t>z roku 1971.</w:t>
      </w:r>
      <w:r w:rsidR="005C56E6" w:rsidRPr="00BE75A8">
        <w:rPr>
          <w:rStyle w:val="Znakapoznpodarou"/>
          <w:rFonts w:ascii="Times New Roman" w:hAnsi="Times New Roman"/>
          <w:sz w:val="24"/>
          <w:szCs w:val="24"/>
        </w:rPr>
        <w:footnoteReference w:id="52"/>
      </w:r>
      <w:r w:rsidR="00A106BD" w:rsidRPr="00BE75A8">
        <w:rPr>
          <w:rFonts w:ascii="Times New Roman" w:hAnsi="Times New Roman"/>
          <w:sz w:val="24"/>
          <w:szCs w:val="24"/>
        </w:rPr>
        <w:t xml:space="preserve"> </w:t>
      </w:r>
      <w:r w:rsidR="00E36F72" w:rsidRPr="00BE75A8">
        <w:rPr>
          <w:rFonts w:ascii="Times New Roman" w:hAnsi="Times New Roman"/>
          <w:sz w:val="24"/>
          <w:szCs w:val="24"/>
        </w:rPr>
        <w:t>Na </w:t>
      </w:r>
      <w:r w:rsidR="00A106BD" w:rsidRPr="00BE75A8">
        <w:rPr>
          <w:rFonts w:ascii="Times New Roman" w:hAnsi="Times New Roman"/>
          <w:sz w:val="24"/>
          <w:szCs w:val="24"/>
        </w:rPr>
        <w:t xml:space="preserve">základě čl. 9 MARPOL bylo stanoveno, že </w:t>
      </w:r>
      <w:r w:rsidR="00E36F72" w:rsidRPr="00BE75A8">
        <w:rPr>
          <w:rFonts w:ascii="Times New Roman" w:hAnsi="Times New Roman"/>
          <w:sz w:val="24"/>
          <w:szCs w:val="24"/>
        </w:rPr>
        <w:t xml:space="preserve">úmluva </w:t>
      </w:r>
      <w:r w:rsidR="00A106BD" w:rsidRPr="00BE75A8">
        <w:rPr>
          <w:rFonts w:ascii="Times New Roman" w:hAnsi="Times New Roman"/>
          <w:sz w:val="24"/>
          <w:szCs w:val="24"/>
        </w:rPr>
        <w:t xml:space="preserve">MARPOL nahrazuje </w:t>
      </w:r>
      <w:r w:rsidR="00AE2A33" w:rsidRPr="00BE75A8">
        <w:rPr>
          <w:rFonts w:ascii="Times New Roman" w:hAnsi="Times New Roman"/>
          <w:sz w:val="24"/>
          <w:szCs w:val="24"/>
        </w:rPr>
        <w:t>OILPOL</w:t>
      </w:r>
      <w:r w:rsidR="00E36F72" w:rsidRPr="00BE75A8">
        <w:rPr>
          <w:rFonts w:ascii="Times New Roman" w:hAnsi="Times New Roman"/>
          <w:sz w:val="24"/>
          <w:szCs w:val="24"/>
        </w:rPr>
        <w:t>, nicméně ta </w:t>
      </w:r>
      <w:r w:rsidR="00AE2A33" w:rsidRPr="00BE75A8">
        <w:rPr>
          <w:rFonts w:ascii="Times New Roman" w:hAnsi="Times New Roman"/>
          <w:sz w:val="24"/>
          <w:szCs w:val="24"/>
        </w:rPr>
        <w:t xml:space="preserve">zůstala v platnosti pro státy, jenž neratifikovaly MARPOL. </w:t>
      </w:r>
    </w:p>
    <w:p w:rsidR="00663F31" w:rsidRPr="00BE75A8" w:rsidRDefault="00EF7EBB" w:rsidP="003938B9">
      <w:pPr>
        <w:tabs>
          <w:tab w:val="left" w:pos="0"/>
        </w:tabs>
        <w:spacing w:after="0" w:line="360" w:lineRule="auto"/>
        <w:ind w:firstLine="567"/>
        <w:jc w:val="both"/>
        <w:rPr>
          <w:rFonts w:ascii="Times New Roman" w:hAnsi="Times New Roman"/>
          <w:sz w:val="24"/>
          <w:szCs w:val="24"/>
        </w:rPr>
      </w:pPr>
      <w:r w:rsidRPr="00BE75A8">
        <w:rPr>
          <w:rFonts w:ascii="Times New Roman" w:hAnsi="Times New Roman"/>
          <w:sz w:val="24"/>
          <w:szCs w:val="24"/>
        </w:rPr>
        <w:t>MARPOL byla přijata v roce 1973</w:t>
      </w:r>
      <w:r w:rsidR="00DE7316" w:rsidRPr="00BE75A8">
        <w:rPr>
          <w:rFonts w:ascii="Times New Roman" w:hAnsi="Times New Roman"/>
          <w:sz w:val="24"/>
          <w:szCs w:val="24"/>
        </w:rPr>
        <w:t>, avšak nevstoupila</w:t>
      </w:r>
      <w:r w:rsidR="004B0970" w:rsidRPr="00BE75A8">
        <w:rPr>
          <w:rFonts w:ascii="Times New Roman" w:hAnsi="Times New Roman"/>
          <w:sz w:val="24"/>
          <w:szCs w:val="24"/>
        </w:rPr>
        <w:t xml:space="preserve"> v</w:t>
      </w:r>
      <w:r w:rsidR="00DE7316" w:rsidRPr="00BE75A8">
        <w:rPr>
          <w:rFonts w:ascii="Times New Roman" w:hAnsi="Times New Roman"/>
          <w:sz w:val="24"/>
          <w:szCs w:val="24"/>
        </w:rPr>
        <w:t> </w:t>
      </w:r>
      <w:r w:rsidR="004B0970" w:rsidRPr="00BE75A8">
        <w:rPr>
          <w:rFonts w:ascii="Times New Roman" w:hAnsi="Times New Roman"/>
          <w:sz w:val="24"/>
          <w:szCs w:val="24"/>
        </w:rPr>
        <w:t>platnost</w:t>
      </w:r>
      <w:r w:rsidR="00DE7316" w:rsidRPr="00BE75A8">
        <w:rPr>
          <w:rFonts w:ascii="Times New Roman" w:hAnsi="Times New Roman"/>
          <w:sz w:val="24"/>
          <w:szCs w:val="24"/>
        </w:rPr>
        <w:t xml:space="preserve"> vzhledem k nedostatečnému počtu </w:t>
      </w:r>
      <w:r w:rsidR="00A106BD" w:rsidRPr="00BE75A8">
        <w:rPr>
          <w:rFonts w:ascii="Times New Roman" w:hAnsi="Times New Roman"/>
          <w:sz w:val="24"/>
          <w:szCs w:val="24"/>
        </w:rPr>
        <w:t xml:space="preserve">ratifikujících </w:t>
      </w:r>
      <w:r w:rsidR="00DE7316" w:rsidRPr="00BE75A8">
        <w:rPr>
          <w:rFonts w:ascii="Times New Roman" w:hAnsi="Times New Roman"/>
          <w:sz w:val="24"/>
          <w:szCs w:val="24"/>
        </w:rPr>
        <w:t>s</w:t>
      </w:r>
      <w:r w:rsidR="00A106BD" w:rsidRPr="00BE75A8">
        <w:rPr>
          <w:rFonts w:ascii="Times New Roman" w:hAnsi="Times New Roman"/>
          <w:sz w:val="24"/>
          <w:szCs w:val="24"/>
        </w:rPr>
        <w:t>tátů.</w:t>
      </w:r>
      <w:r w:rsidR="00443CB1" w:rsidRPr="00BE75A8">
        <w:rPr>
          <w:rFonts w:ascii="Times New Roman" w:hAnsi="Times New Roman"/>
          <w:sz w:val="24"/>
          <w:szCs w:val="24"/>
        </w:rPr>
        <w:t xml:space="preserve"> </w:t>
      </w:r>
      <w:r w:rsidR="005D65AE">
        <w:rPr>
          <w:rFonts w:ascii="Times New Roman" w:hAnsi="Times New Roman"/>
          <w:sz w:val="24"/>
          <w:szCs w:val="24"/>
        </w:rPr>
        <w:t>Nicméně</w:t>
      </w:r>
      <w:r w:rsidR="00443CB1" w:rsidRPr="00BE75A8">
        <w:rPr>
          <w:rFonts w:ascii="Times New Roman" w:hAnsi="Times New Roman"/>
          <w:sz w:val="24"/>
          <w:szCs w:val="24"/>
        </w:rPr>
        <w:t xml:space="preserve"> vzhledem k</w:t>
      </w:r>
      <w:r w:rsidR="00441DD1" w:rsidRPr="00BE75A8">
        <w:rPr>
          <w:rFonts w:ascii="Times New Roman" w:hAnsi="Times New Roman"/>
          <w:sz w:val="24"/>
          <w:szCs w:val="24"/>
        </w:rPr>
        <w:t> narůstajícím obavám</w:t>
      </w:r>
      <w:r w:rsidR="00443CB1" w:rsidRPr="00BE75A8">
        <w:rPr>
          <w:rFonts w:ascii="Times New Roman" w:hAnsi="Times New Roman"/>
          <w:sz w:val="24"/>
          <w:szCs w:val="24"/>
        </w:rPr>
        <w:t xml:space="preserve"> </w:t>
      </w:r>
      <w:r w:rsidR="00C46CB9" w:rsidRPr="00BE75A8">
        <w:rPr>
          <w:rFonts w:ascii="Times New Roman" w:hAnsi="Times New Roman"/>
          <w:sz w:val="24"/>
          <w:szCs w:val="24"/>
        </w:rPr>
        <w:t>z </w:t>
      </w:r>
      <w:r w:rsidR="00441DD1" w:rsidRPr="00BE75A8">
        <w:rPr>
          <w:rFonts w:ascii="Times New Roman" w:hAnsi="Times New Roman"/>
          <w:sz w:val="24"/>
          <w:szCs w:val="24"/>
        </w:rPr>
        <w:t xml:space="preserve">ropného </w:t>
      </w:r>
      <w:r w:rsidR="00443CB1" w:rsidRPr="00BE75A8">
        <w:rPr>
          <w:rFonts w:ascii="Times New Roman" w:hAnsi="Times New Roman"/>
          <w:sz w:val="24"/>
          <w:szCs w:val="24"/>
        </w:rPr>
        <w:t xml:space="preserve">znečištění </w:t>
      </w:r>
      <w:r w:rsidR="00441DD1" w:rsidRPr="00BE75A8">
        <w:rPr>
          <w:rFonts w:ascii="Times New Roman" w:hAnsi="Times New Roman"/>
          <w:sz w:val="24"/>
          <w:szCs w:val="24"/>
        </w:rPr>
        <w:t xml:space="preserve">z plavidel </w:t>
      </w:r>
      <w:r w:rsidR="00443CB1" w:rsidRPr="00BE75A8">
        <w:rPr>
          <w:rFonts w:ascii="Times New Roman" w:hAnsi="Times New Roman"/>
          <w:sz w:val="24"/>
          <w:szCs w:val="24"/>
        </w:rPr>
        <w:t>v sedmdesátých letech b</w:t>
      </w:r>
      <w:r w:rsidR="00E36F72" w:rsidRPr="00BE75A8">
        <w:rPr>
          <w:rFonts w:ascii="Times New Roman" w:hAnsi="Times New Roman"/>
          <w:sz w:val="24"/>
          <w:szCs w:val="24"/>
        </w:rPr>
        <w:t>yla uspořádána konference IMO o </w:t>
      </w:r>
      <w:r w:rsidR="00443CB1" w:rsidRPr="00BE75A8">
        <w:rPr>
          <w:rFonts w:ascii="Times New Roman" w:hAnsi="Times New Roman"/>
          <w:sz w:val="24"/>
          <w:szCs w:val="24"/>
        </w:rPr>
        <w:t>bezpečnosti</w:t>
      </w:r>
      <w:r w:rsidR="008A1451" w:rsidRPr="00BE75A8">
        <w:rPr>
          <w:rFonts w:ascii="Times New Roman" w:hAnsi="Times New Roman"/>
          <w:sz w:val="24"/>
          <w:szCs w:val="24"/>
        </w:rPr>
        <w:t xml:space="preserve"> a</w:t>
      </w:r>
      <w:r w:rsidR="00443CB1" w:rsidRPr="00BE75A8">
        <w:rPr>
          <w:rFonts w:ascii="Times New Roman" w:hAnsi="Times New Roman"/>
          <w:sz w:val="24"/>
          <w:szCs w:val="24"/>
        </w:rPr>
        <w:t xml:space="preserve"> </w:t>
      </w:r>
      <w:r w:rsidR="008A1451" w:rsidRPr="00BE75A8">
        <w:rPr>
          <w:rFonts w:ascii="Times New Roman" w:hAnsi="Times New Roman"/>
          <w:sz w:val="24"/>
          <w:szCs w:val="24"/>
        </w:rPr>
        <w:t>znečištění způsobeného tankery, na níž byl v roce 1978 přijat protokol k do té doby neplatné MARPOL. S ohledem na tento vývoj je</w:t>
      </w:r>
      <w:r w:rsidR="004B0970" w:rsidRPr="00BE75A8">
        <w:rPr>
          <w:rFonts w:ascii="Times New Roman" w:hAnsi="Times New Roman"/>
          <w:sz w:val="24"/>
          <w:szCs w:val="24"/>
        </w:rPr>
        <w:t xml:space="preserve"> </w:t>
      </w:r>
      <w:r w:rsidR="008A1451" w:rsidRPr="00BE75A8">
        <w:rPr>
          <w:rFonts w:ascii="Times New Roman" w:hAnsi="Times New Roman"/>
          <w:sz w:val="24"/>
          <w:szCs w:val="24"/>
        </w:rPr>
        <w:t>„</w:t>
      </w:r>
      <w:r w:rsidR="004B0970" w:rsidRPr="00BE75A8">
        <w:rPr>
          <w:rFonts w:ascii="Times New Roman" w:hAnsi="Times New Roman"/>
          <w:sz w:val="24"/>
          <w:szCs w:val="24"/>
        </w:rPr>
        <w:t>MARPOL 73/78</w:t>
      </w:r>
      <w:r w:rsidR="008A1451" w:rsidRPr="00BE75A8">
        <w:rPr>
          <w:rFonts w:ascii="Times New Roman" w:hAnsi="Times New Roman"/>
          <w:sz w:val="24"/>
          <w:szCs w:val="24"/>
        </w:rPr>
        <w:t>“</w:t>
      </w:r>
      <w:r w:rsidR="004B0970" w:rsidRPr="00BE75A8">
        <w:rPr>
          <w:rFonts w:ascii="Times New Roman" w:hAnsi="Times New Roman"/>
          <w:sz w:val="24"/>
          <w:szCs w:val="24"/>
        </w:rPr>
        <w:t xml:space="preserve"> kombinací Úmluvy z rok</w:t>
      </w:r>
      <w:r w:rsidR="00AF061A" w:rsidRPr="00BE75A8">
        <w:rPr>
          <w:rFonts w:ascii="Times New Roman" w:hAnsi="Times New Roman"/>
          <w:sz w:val="24"/>
          <w:szCs w:val="24"/>
        </w:rPr>
        <w:t>u 1973 pozměněné doplňujícím Protokolem</w:t>
      </w:r>
      <w:r w:rsidR="008A1451" w:rsidRPr="00BE75A8">
        <w:rPr>
          <w:rFonts w:ascii="Times New Roman" w:hAnsi="Times New Roman"/>
          <w:sz w:val="24"/>
          <w:szCs w:val="24"/>
        </w:rPr>
        <w:t xml:space="preserve"> z roku 1978.</w:t>
      </w:r>
      <w:r w:rsidR="00441DD1" w:rsidRPr="00BE75A8">
        <w:rPr>
          <w:rFonts w:ascii="Times New Roman" w:hAnsi="Times New Roman"/>
          <w:sz w:val="24"/>
          <w:szCs w:val="24"/>
        </w:rPr>
        <w:t xml:space="preserve"> MARPOL byla dále </w:t>
      </w:r>
      <w:r w:rsidR="00B27E38" w:rsidRPr="00BE75A8">
        <w:rPr>
          <w:rFonts w:ascii="Times New Roman" w:hAnsi="Times New Roman"/>
          <w:sz w:val="24"/>
          <w:szCs w:val="24"/>
        </w:rPr>
        <w:t>pozměněna Protokolem přijatým v roce</w:t>
      </w:r>
      <w:r w:rsidR="00441DD1" w:rsidRPr="00BE75A8">
        <w:rPr>
          <w:rFonts w:ascii="Times New Roman" w:hAnsi="Times New Roman"/>
          <w:sz w:val="24"/>
          <w:szCs w:val="24"/>
        </w:rPr>
        <w:t xml:space="preserve"> 1997. </w:t>
      </w:r>
    </w:p>
    <w:p w:rsidR="00AD04DB" w:rsidRPr="00BE75A8" w:rsidRDefault="00552071" w:rsidP="003938B9">
      <w:pPr>
        <w:tabs>
          <w:tab w:val="left" w:pos="0"/>
        </w:tabs>
        <w:spacing w:after="0" w:line="360" w:lineRule="auto"/>
        <w:ind w:firstLine="567"/>
        <w:jc w:val="both"/>
        <w:rPr>
          <w:rFonts w:ascii="Times New Roman" w:hAnsi="Times New Roman"/>
          <w:sz w:val="24"/>
          <w:szCs w:val="24"/>
        </w:rPr>
      </w:pPr>
      <w:r w:rsidRPr="00BE75A8">
        <w:rPr>
          <w:rFonts w:ascii="Times New Roman" w:hAnsi="Times New Roman"/>
          <w:sz w:val="24"/>
          <w:szCs w:val="24"/>
        </w:rPr>
        <w:t>MARPOL pokrývá</w:t>
      </w:r>
      <w:r w:rsidR="00344E5F" w:rsidRPr="00BE75A8">
        <w:rPr>
          <w:rFonts w:ascii="Times New Roman" w:hAnsi="Times New Roman"/>
          <w:sz w:val="24"/>
          <w:szCs w:val="24"/>
        </w:rPr>
        <w:t xml:space="preserve"> různé zdroje znečištění způsobené </w:t>
      </w:r>
      <w:r w:rsidRPr="00BE75A8">
        <w:rPr>
          <w:rFonts w:ascii="Times New Roman" w:hAnsi="Times New Roman"/>
          <w:sz w:val="24"/>
          <w:szCs w:val="24"/>
        </w:rPr>
        <w:t>lodní dopravou</w:t>
      </w:r>
      <w:r w:rsidR="00344E5F" w:rsidRPr="00BE75A8">
        <w:rPr>
          <w:rFonts w:ascii="Times New Roman" w:hAnsi="Times New Roman"/>
          <w:sz w:val="24"/>
          <w:szCs w:val="24"/>
        </w:rPr>
        <w:t xml:space="preserve"> </w:t>
      </w:r>
      <w:r w:rsidRPr="00BE75A8">
        <w:rPr>
          <w:rFonts w:ascii="Times New Roman" w:hAnsi="Times New Roman"/>
          <w:sz w:val="24"/>
          <w:szCs w:val="24"/>
        </w:rPr>
        <w:t>v šesti přílohách, jež jsou pravidelně aktualizovány. V rámci tématu diplomové pr</w:t>
      </w:r>
      <w:r w:rsidR="00460584" w:rsidRPr="00BE75A8">
        <w:rPr>
          <w:rFonts w:ascii="Times New Roman" w:hAnsi="Times New Roman"/>
          <w:sz w:val="24"/>
          <w:szCs w:val="24"/>
        </w:rPr>
        <w:t xml:space="preserve">áce je </w:t>
      </w:r>
      <w:r w:rsidR="006512FA" w:rsidRPr="00BE75A8">
        <w:rPr>
          <w:rFonts w:ascii="Times New Roman" w:hAnsi="Times New Roman"/>
          <w:sz w:val="24"/>
          <w:szCs w:val="24"/>
        </w:rPr>
        <w:t>rozhodující</w:t>
      </w:r>
      <w:r w:rsidR="00460584" w:rsidRPr="00BE75A8">
        <w:rPr>
          <w:rFonts w:ascii="Times New Roman" w:hAnsi="Times New Roman"/>
          <w:sz w:val="24"/>
          <w:szCs w:val="24"/>
        </w:rPr>
        <w:t xml:space="preserve"> Příloha I stanovující</w:t>
      </w:r>
      <w:r w:rsidR="00460584" w:rsidRPr="00BE75A8">
        <w:rPr>
          <w:rFonts w:ascii="Times New Roman" w:hAnsi="Times New Roman"/>
        </w:rPr>
        <w:t xml:space="preserve"> </w:t>
      </w:r>
      <w:r w:rsidR="00460584" w:rsidRPr="00BE75A8">
        <w:rPr>
          <w:rFonts w:ascii="Times New Roman" w:hAnsi="Times New Roman"/>
          <w:sz w:val="24"/>
          <w:szCs w:val="24"/>
        </w:rPr>
        <w:t>pravidla pro prevenci znečištění ropnými látkami</w:t>
      </w:r>
      <w:r w:rsidR="00532A31" w:rsidRPr="00BE75A8">
        <w:rPr>
          <w:rFonts w:ascii="Times New Roman" w:hAnsi="Times New Roman"/>
          <w:sz w:val="24"/>
          <w:szCs w:val="24"/>
        </w:rPr>
        <w:t xml:space="preserve">, která je spolu s Přílohu II týkající </w:t>
      </w:r>
      <w:r w:rsidR="009E52F6">
        <w:rPr>
          <w:rFonts w:ascii="Times New Roman" w:hAnsi="Times New Roman"/>
          <w:sz w:val="24"/>
          <w:szCs w:val="24"/>
        </w:rPr>
        <w:t>se chemických látek povinná</w:t>
      </w:r>
      <w:r w:rsidR="00C46CB9" w:rsidRPr="00BE75A8">
        <w:rPr>
          <w:rFonts w:ascii="Times New Roman" w:hAnsi="Times New Roman"/>
          <w:sz w:val="24"/>
          <w:szCs w:val="24"/>
        </w:rPr>
        <w:t xml:space="preserve"> v tom </w:t>
      </w:r>
      <w:r w:rsidR="00BD4B38" w:rsidRPr="00BE75A8">
        <w:rPr>
          <w:rFonts w:ascii="Times New Roman" w:hAnsi="Times New Roman"/>
          <w:sz w:val="24"/>
          <w:szCs w:val="24"/>
        </w:rPr>
        <w:t>smyslu, že pakliže daný stát chce být</w:t>
      </w:r>
      <w:r w:rsidR="00532A31" w:rsidRPr="00BE75A8">
        <w:rPr>
          <w:rFonts w:ascii="Times New Roman" w:hAnsi="Times New Roman"/>
          <w:sz w:val="24"/>
          <w:szCs w:val="24"/>
        </w:rPr>
        <w:t xml:space="preserve"> stranou MARPOL</w:t>
      </w:r>
      <w:r w:rsidR="006512FA" w:rsidRPr="00BE75A8">
        <w:rPr>
          <w:rFonts w:ascii="Times New Roman" w:hAnsi="Times New Roman"/>
          <w:sz w:val="24"/>
          <w:szCs w:val="24"/>
        </w:rPr>
        <w:t>,</w:t>
      </w:r>
      <w:r w:rsidR="00532A31" w:rsidRPr="00BE75A8">
        <w:rPr>
          <w:rFonts w:ascii="Times New Roman" w:hAnsi="Times New Roman"/>
          <w:sz w:val="24"/>
          <w:szCs w:val="24"/>
        </w:rPr>
        <w:t xml:space="preserve"> musí dané přílohy přijmout, zatímco zbylé přílohy jsou volitelné.</w:t>
      </w:r>
      <w:r w:rsidR="00532A31" w:rsidRPr="00BE75A8">
        <w:rPr>
          <w:rStyle w:val="Znakapoznpodarou"/>
          <w:rFonts w:ascii="Times New Roman" w:hAnsi="Times New Roman"/>
          <w:sz w:val="24"/>
          <w:szCs w:val="24"/>
        </w:rPr>
        <w:footnoteReference w:id="53"/>
      </w:r>
      <w:r w:rsidR="006512FA" w:rsidRPr="00BE75A8">
        <w:rPr>
          <w:rFonts w:ascii="Times New Roman" w:hAnsi="Times New Roman"/>
          <w:sz w:val="24"/>
          <w:szCs w:val="24"/>
        </w:rPr>
        <w:t xml:space="preserve"> Příloha I vstoupila v platnost v říjnu 1983 a </w:t>
      </w:r>
      <w:r w:rsidR="0001159A" w:rsidRPr="00BE75A8">
        <w:rPr>
          <w:rFonts w:ascii="Times New Roman" w:hAnsi="Times New Roman"/>
          <w:sz w:val="24"/>
          <w:szCs w:val="24"/>
        </w:rPr>
        <w:t>rozšiřuje</w:t>
      </w:r>
      <w:r w:rsidR="00E45E5E" w:rsidRPr="00BE75A8">
        <w:rPr>
          <w:rFonts w:ascii="Times New Roman" w:hAnsi="Times New Roman"/>
          <w:sz w:val="24"/>
          <w:szCs w:val="24"/>
        </w:rPr>
        <w:t xml:space="preserve"> kritéria stanovená změnami OILPOL v roce 1964</w:t>
      </w:r>
      <w:r w:rsidR="0001159A" w:rsidRPr="00BE75A8">
        <w:rPr>
          <w:rFonts w:ascii="Times New Roman" w:hAnsi="Times New Roman"/>
          <w:sz w:val="24"/>
          <w:szCs w:val="24"/>
        </w:rPr>
        <w:t xml:space="preserve">. Uvádí </w:t>
      </w:r>
      <w:r w:rsidR="00AA53EC" w:rsidRPr="00BE75A8">
        <w:rPr>
          <w:rFonts w:ascii="Times New Roman" w:hAnsi="Times New Roman"/>
          <w:sz w:val="24"/>
          <w:szCs w:val="24"/>
        </w:rPr>
        <w:t>omezení</w:t>
      </w:r>
      <w:r w:rsidR="00746BB6" w:rsidRPr="00BE75A8">
        <w:rPr>
          <w:rFonts w:ascii="Times New Roman" w:hAnsi="Times New Roman"/>
          <w:sz w:val="24"/>
          <w:szCs w:val="24"/>
        </w:rPr>
        <w:t xml:space="preserve"> </w:t>
      </w:r>
      <w:r w:rsidR="0001159A" w:rsidRPr="00BE75A8">
        <w:rPr>
          <w:rFonts w:ascii="Times New Roman" w:hAnsi="Times New Roman"/>
          <w:sz w:val="24"/>
          <w:szCs w:val="24"/>
        </w:rPr>
        <w:t xml:space="preserve">a průběžné sledování </w:t>
      </w:r>
      <w:r w:rsidR="00AA53EC" w:rsidRPr="00BE75A8">
        <w:rPr>
          <w:rFonts w:ascii="Times New Roman" w:hAnsi="Times New Roman"/>
          <w:sz w:val="24"/>
          <w:szCs w:val="24"/>
        </w:rPr>
        <w:t xml:space="preserve">pro </w:t>
      </w:r>
      <w:r w:rsidR="006512FA" w:rsidRPr="00BE75A8">
        <w:rPr>
          <w:rFonts w:ascii="Times New Roman" w:hAnsi="Times New Roman"/>
          <w:sz w:val="24"/>
          <w:szCs w:val="24"/>
        </w:rPr>
        <w:t xml:space="preserve">vypouštění </w:t>
      </w:r>
      <w:r w:rsidR="00E45E5E" w:rsidRPr="00BE75A8">
        <w:rPr>
          <w:rFonts w:ascii="Times New Roman" w:hAnsi="Times New Roman"/>
          <w:sz w:val="24"/>
          <w:szCs w:val="24"/>
        </w:rPr>
        <w:t xml:space="preserve">ropy a ropných látek, </w:t>
      </w:r>
      <w:r w:rsidR="0001159A" w:rsidRPr="00BE75A8">
        <w:rPr>
          <w:rFonts w:ascii="Times New Roman" w:hAnsi="Times New Roman"/>
          <w:sz w:val="24"/>
          <w:szCs w:val="24"/>
        </w:rPr>
        <w:t xml:space="preserve">přičemž tyto </w:t>
      </w:r>
      <w:r w:rsidR="00AC0730" w:rsidRPr="00BE75A8">
        <w:rPr>
          <w:rFonts w:ascii="Times New Roman" w:hAnsi="Times New Roman"/>
          <w:sz w:val="24"/>
          <w:szCs w:val="24"/>
        </w:rPr>
        <w:t>ve </w:t>
      </w:r>
      <w:r w:rsidR="00E45E5E" w:rsidRPr="00BE75A8">
        <w:rPr>
          <w:rFonts w:ascii="Times New Roman" w:hAnsi="Times New Roman"/>
          <w:sz w:val="24"/>
          <w:szCs w:val="24"/>
        </w:rPr>
        <w:t xml:space="preserve">výkladových ustanoveních </w:t>
      </w:r>
      <w:r w:rsidR="00AA53EC" w:rsidRPr="00BE75A8">
        <w:rPr>
          <w:rFonts w:ascii="Times New Roman" w:hAnsi="Times New Roman"/>
          <w:sz w:val="24"/>
          <w:szCs w:val="24"/>
        </w:rPr>
        <w:t xml:space="preserve">definuje, </w:t>
      </w:r>
      <w:r w:rsidR="006512FA" w:rsidRPr="00BE75A8">
        <w:rPr>
          <w:rFonts w:ascii="Times New Roman" w:hAnsi="Times New Roman"/>
          <w:sz w:val="24"/>
          <w:szCs w:val="24"/>
        </w:rPr>
        <w:t xml:space="preserve">a </w:t>
      </w:r>
      <w:r w:rsidR="00E45E5E" w:rsidRPr="00BE75A8">
        <w:rPr>
          <w:rFonts w:ascii="Times New Roman" w:hAnsi="Times New Roman"/>
          <w:sz w:val="24"/>
          <w:szCs w:val="24"/>
        </w:rPr>
        <w:t xml:space="preserve">dále </w:t>
      </w:r>
      <w:r w:rsidR="00AA53EC" w:rsidRPr="00BE75A8">
        <w:rPr>
          <w:rFonts w:ascii="Times New Roman" w:hAnsi="Times New Roman"/>
          <w:sz w:val="24"/>
          <w:szCs w:val="24"/>
        </w:rPr>
        <w:t xml:space="preserve">ukládá </w:t>
      </w:r>
      <w:r w:rsidR="006512FA" w:rsidRPr="00BE75A8">
        <w:rPr>
          <w:rFonts w:ascii="Times New Roman" w:hAnsi="Times New Roman"/>
          <w:sz w:val="24"/>
          <w:szCs w:val="24"/>
        </w:rPr>
        <w:t xml:space="preserve">požadavky na prevenci znečištění </w:t>
      </w:r>
      <w:r w:rsidR="00AA53EC" w:rsidRPr="00BE75A8">
        <w:rPr>
          <w:rFonts w:ascii="Times New Roman" w:hAnsi="Times New Roman"/>
          <w:sz w:val="24"/>
          <w:szCs w:val="24"/>
        </w:rPr>
        <w:t xml:space="preserve">škodlivými látkami </w:t>
      </w:r>
      <w:r w:rsidR="006512FA" w:rsidRPr="00BE75A8">
        <w:rPr>
          <w:rFonts w:ascii="Times New Roman" w:hAnsi="Times New Roman"/>
          <w:sz w:val="24"/>
          <w:szCs w:val="24"/>
        </w:rPr>
        <w:t xml:space="preserve">z provozních opatření i náhodných úniků. </w:t>
      </w:r>
      <w:r w:rsidR="00AA53EC" w:rsidRPr="00BE75A8">
        <w:rPr>
          <w:rFonts w:ascii="Times New Roman" w:hAnsi="Times New Roman"/>
          <w:sz w:val="24"/>
          <w:szCs w:val="24"/>
        </w:rPr>
        <w:t>Podrobně vymezuje náležitosti pro konstrukci nádrží</w:t>
      </w:r>
      <w:r w:rsidR="00E34260" w:rsidRPr="00BE75A8">
        <w:rPr>
          <w:rFonts w:ascii="Times New Roman" w:hAnsi="Times New Roman"/>
          <w:sz w:val="24"/>
          <w:szCs w:val="24"/>
        </w:rPr>
        <w:t xml:space="preserve">, </w:t>
      </w:r>
      <w:r w:rsidR="00746BB6" w:rsidRPr="00BE75A8">
        <w:rPr>
          <w:rFonts w:ascii="Times New Roman" w:hAnsi="Times New Roman"/>
          <w:sz w:val="24"/>
          <w:szCs w:val="24"/>
        </w:rPr>
        <w:t>inspekci stavu lodí</w:t>
      </w:r>
      <w:r w:rsidR="00E34260" w:rsidRPr="00BE75A8">
        <w:rPr>
          <w:rFonts w:ascii="Times New Roman" w:hAnsi="Times New Roman"/>
          <w:sz w:val="24"/>
          <w:szCs w:val="24"/>
        </w:rPr>
        <w:t>, vystavení mezinárodního osvědčení,</w:t>
      </w:r>
      <w:r w:rsidR="0001159A" w:rsidRPr="00BE75A8">
        <w:rPr>
          <w:rFonts w:ascii="Times New Roman" w:hAnsi="Times New Roman"/>
          <w:sz w:val="24"/>
          <w:szCs w:val="24"/>
        </w:rPr>
        <w:t xml:space="preserve"> a stanovuje zvláštní oblasti</w:t>
      </w:r>
      <w:r w:rsidR="00E34260" w:rsidRPr="00BE75A8">
        <w:rPr>
          <w:rStyle w:val="Znakapoznpodarou"/>
          <w:rFonts w:ascii="Times New Roman" w:hAnsi="Times New Roman"/>
          <w:sz w:val="24"/>
          <w:szCs w:val="24"/>
        </w:rPr>
        <w:footnoteReference w:id="54"/>
      </w:r>
      <w:r w:rsidR="0001159A" w:rsidRPr="00BE75A8">
        <w:rPr>
          <w:rFonts w:ascii="Times New Roman" w:hAnsi="Times New Roman"/>
          <w:sz w:val="24"/>
          <w:szCs w:val="24"/>
        </w:rPr>
        <w:t>, v nichž platí přísnější úprava pro vypouštění.</w:t>
      </w:r>
      <w:r w:rsidR="00AA53EC" w:rsidRPr="00BE75A8">
        <w:rPr>
          <w:rFonts w:ascii="Times New Roman" w:hAnsi="Times New Roman"/>
          <w:sz w:val="24"/>
          <w:szCs w:val="24"/>
        </w:rPr>
        <w:t xml:space="preserve"> </w:t>
      </w:r>
      <w:r w:rsidR="00100841" w:rsidRPr="00BE75A8">
        <w:rPr>
          <w:rFonts w:ascii="Times New Roman" w:hAnsi="Times New Roman"/>
          <w:sz w:val="24"/>
          <w:szCs w:val="24"/>
        </w:rPr>
        <w:t>MARPOL však neukládá pouze povinnosti a omezení, ale uděluje také práva, a to včetně „práva znečistit“ mořské vody i vypuštěním ropy, avšak pouze v krizových situacích za s</w:t>
      </w:r>
      <w:r w:rsidR="00A9133F" w:rsidRPr="00BE75A8">
        <w:rPr>
          <w:rFonts w:ascii="Times New Roman" w:hAnsi="Times New Roman"/>
          <w:sz w:val="24"/>
          <w:szCs w:val="24"/>
        </w:rPr>
        <w:t xml:space="preserve">plnění stanovených podmínek </w:t>
      </w:r>
      <w:r w:rsidR="00A9133F" w:rsidRPr="00BE75A8">
        <w:rPr>
          <w:rFonts w:ascii="Times New Roman" w:hAnsi="Times New Roman"/>
          <w:sz w:val="24"/>
          <w:szCs w:val="24"/>
        </w:rPr>
        <w:lastRenderedPageBreak/>
        <w:t>dle </w:t>
      </w:r>
      <w:r w:rsidR="00100841" w:rsidRPr="00BE75A8">
        <w:rPr>
          <w:rFonts w:ascii="Times New Roman" w:hAnsi="Times New Roman"/>
          <w:sz w:val="24"/>
          <w:szCs w:val="24"/>
        </w:rPr>
        <w:t>Pravidla 11 Přílohy I.</w:t>
      </w:r>
      <w:r w:rsidR="00100841" w:rsidRPr="00BE75A8">
        <w:rPr>
          <w:rStyle w:val="Znakapoznpodarou"/>
          <w:rFonts w:ascii="Times New Roman" w:hAnsi="Times New Roman"/>
          <w:sz w:val="24"/>
          <w:szCs w:val="24"/>
        </w:rPr>
        <w:footnoteReference w:id="55"/>
      </w:r>
      <w:r w:rsidR="00100841" w:rsidRPr="00BE75A8">
        <w:rPr>
          <w:rFonts w:ascii="Times New Roman" w:hAnsi="Times New Roman"/>
          <w:sz w:val="24"/>
          <w:szCs w:val="24"/>
        </w:rPr>
        <w:t xml:space="preserve"> </w:t>
      </w:r>
      <w:r w:rsidR="008C3671" w:rsidRPr="00BE75A8">
        <w:rPr>
          <w:rFonts w:ascii="Times New Roman" w:hAnsi="Times New Roman"/>
          <w:sz w:val="24"/>
          <w:szCs w:val="24"/>
        </w:rPr>
        <w:t xml:space="preserve">Ustanovení </w:t>
      </w:r>
      <w:r w:rsidR="00746BB6" w:rsidRPr="00BE75A8">
        <w:rPr>
          <w:rFonts w:ascii="Times New Roman" w:hAnsi="Times New Roman"/>
          <w:sz w:val="24"/>
          <w:szCs w:val="24"/>
        </w:rPr>
        <w:t xml:space="preserve">této </w:t>
      </w:r>
      <w:r w:rsidR="008C3671" w:rsidRPr="00BE75A8">
        <w:rPr>
          <w:rFonts w:ascii="Times New Roman" w:hAnsi="Times New Roman"/>
          <w:sz w:val="24"/>
          <w:szCs w:val="24"/>
        </w:rPr>
        <w:t xml:space="preserve">přílohy </w:t>
      </w:r>
      <w:r w:rsidR="0009724C" w:rsidRPr="00BE75A8">
        <w:rPr>
          <w:rFonts w:ascii="Times New Roman" w:hAnsi="Times New Roman"/>
          <w:sz w:val="24"/>
          <w:szCs w:val="24"/>
        </w:rPr>
        <w:t xml:space="preserve">se </w:t>
      </w:r>
      <w:r w:rsidR="00746BB6" w:rsidRPr="00BE75A8">
        <w:rPr>
          <w:rFonts w:ascii="Times New Roman" w:hAnsi="Times New Roman"/>
          <w:sz w:val="24"/>
          <w:szCs w:val="24"/>
        </w:rPr>
        <w:t>vztahují</w:t>
      </w:r>
      <w:r w:rsidR="008C3671" w:rsidRPr="00BE75A8">
        <w:rPr>
          <w:rFonts w:ascii="Times New Roman" w:hAnsi="Times New Roman"/>
          <w:sz w:val="24"/>
          <w:szCs w:val="24"/>
        </w:rPr>
        <w:t xml:space="preserve"> na všechny</w:t>
      </w:r>
      <w:r w:rsidR="00AA53EC" w:rsidRPr="00BE75A8">
        <w:rPr>
          <w:rFonts w:ascii="Times New Roman" w:hAnsi="Times New Roman"/>
          <w:sz w:val="24"/>
          <w:szCs w:val="24"/>
        </w:rPr>
        <w:t xml:space="preserve"> typy</w:t>
      </w:r>
      <w:r w:rsidR="008C3671" w:rsidRPr="00BE75A8">
        <w:rPr>
          <w:rFonts w:ascii="Times New Roman" w:hAnsi="Times New Roman"/>
          <w:sz w:val="24"/>
          <w:szCs w:val="24"/>
        </w:rPr>
        <w:t xml:space="preserve"> </w:t>
      </w:r>
      <w:r w:rsidR="00AA53EC" w:rsidRPr="00BE75A8">
        <w:rPr>
          <w:rFonts w:ascii="Times New Roman" w:hAnsi="Times New Roman"/>
          <w:sz w:val="24"/>
          <w:szCs w:val="24"/>
        </w:rPr>
        <w:t>lodí</w:t>
      </w:r>
      <w:r w:rsidR="008C3671" w:rsidRPr="00BE75A8">
        <w:rPr>
          <w:rFonts w:ascii="Times New Roman" w:hAnsi="Times New Roman"/>
          <w:sz w:val="24"/>
          <w:szCs w:val="24"/>
        </w:rPr>
        <w:t>, není-li výslovně uvedeno jinak.</w:t>
      </w:r>
      <w:r w:rsidR="008C3671" w:rsidRPr="00BE75A8">
        <w:rPr>
          <w:rStyle w:val="Znakapoznpodarou"/>
          <w:rFonts w:ascii="Times New Roman" w:hAnsi="Times New Roman"/>
          <w:sz w:val="24"/>
          <w:szCs w:val="24"/>
        </w:rPr>
        <w:footnoteReference w:id="56"/>
      </w:r>
      <w:r w:rsidR="00E45E5E" w:rsidRPr="00BE75A8">
        <w:rPr>
          <w:rFonts w:ascii="Times New Roman" w:hAnsi="Times New Roman"/>
          <w:sz w:val="24"/>
          <w:szCs w:val="24"/>
        </w:rPr>
        <w:t xml:space="preserve"> </w:t>
      </w:r>
    </w:p>
    <w:p w:rsidR="00655650" w:rsidRPr="00BE75A8" w:rsidRDefault="0069109F" w:rsidP="003938B9">
      <w:pPr>
        <w:tabs>
          <w:tab w:val="left" w:pos="0"/>
        </w:tabs>
        <w:spacing w:after="0" w:line="360" w:lineRule="auto"/>
        <w:ind w:firstLine="567"/>
        <w:jc w:val="both"/>
        <w:rPr>
          <w:rFonts w:ascii="Times New Roman" w:hAnsi="Times New Roman"/>
          <w:sz w:val="24"/>
          <w:szCs w:val="24"/>
        </w:rPr>
      </w:pPr>
      <w:r w:rsidRPr="00BE75A8">
        <w:rPr>
          <w:rFonts w:ascii="Times New Roman" w:hAnsi="Times New Roman"/>
          <w:sz w:val="24"/>
          <w:szCs w:val="24"/>
        </w:rPr>
        <w:t>V závěru pojednání o této úmluvě uvedu, že</w:t>
      </w:r>
      <w:r w:rsidR="00F77637" w:rsidRPr="00BE75A8">
        <w:rPr>
          <w:rFonts w:ascii="Times New Roman" w:hAnsi="Times New Roman"/>
          <w:sz w:val="24"/>
          <w:szCs w:val="24"/>
        </w:rPr>
        <w:t xml:space="preserve"> </w:t>
      </w:r>
      <w:r w:rsidR="007730CB" w:rsidRPr="00BE75A8">
        <w:rPr>
          <w:rFonts w:ascii="Times New Roman" w:hAnsi="Times New Roman"/>
          <w:sz w:val="24"/>
          <w:szCs w:val="24"/>
        </w:rPr>
        <w:t xml:space="preserve">se obecně jedná o velmi podstatný, účinný </w:t>
      </w:r>
      <w:r w:rsidRPr="00BE75A8">
        <w:rPr>
          <w:rFonts w:ascii="Times New Roman" w:hAnsi="Times New Roman"/>
          <w:sz w:val="24"/>
          <w:szCs w:val="24"/>
        </w:rPr>
        <w:t>nástroj</w:t>
      </w:r>
      <w:r w:rsidR="00F77637" w:rsidRPr="00BE75A8">
        <w:rPr>
          <w:rFonts w:ascii="Times New Roman" w:hAnsi="Times New Roman"/>
          <w:sz w:val="24"/>
          <w:szCs w:val="24"/>
        </w:rPr>
        <w:t xml:space="preserve"> </w:t>
      </w:r>
      <w:r w:rsidRPr="00BE75A8">
        <w:rPr>
          <w:rFonts w:ascii="Times New Roman" w:hAnsi="Times New Roman"/>
          <w:sz w:val="24"/>
          <w:szCs w:val="24"/>
        </w:rPr>
        <w:t>usilující o</w:t>
      </w:r>
      <w:r w:rsidR="00F77637" w:rsidRPr="00BE75A8">
        <w:rPr>
          <w:rFonts w:ascii="Times New Roman" w:hAnsi="Times New Roman"/>
          <w:sz w:val="24"/>
          <w:szCs w:val="24"/>
        </w:rPr>
        <w:t xml:space="preserve"> </w:t>
      </w:r>
      <w:r w:rsidRPr="00BE75A8">
        <w:rPr>
          <w:rFonts w:ascii="Times New Roman" w:hAnsi="Times New Roman"/>
          <w:sz w:val="24"/>
          <w:szCs w:val="24"/>
        </w:rPr>
        <w:t>snížení</w:t>
      </w:r>
      <w:r w:rsidR="00F77637" w:rsidRPr="00BE75A8">
        <w:rPr>
          <w:rFonts w:ascii="Times New Roman" w:hAnsi="Times New Roman"/>
          <w:sz w:val="24"/>
          <w:szCs w:val="24"/>
        </w:rPr>
        <w:t xml:space="preserve"> znečištění mořského prostředí z lodí, </w:t>
      </w:r>
      <w:r w:rsidRPr="00BE75A8">
        <w:rPr>
          <w:rFonts w:ascii="Times New Roman" w:hAnsi="Times New Roman"/>
          <w:sz w:val="24"/>
          <w:szCs w:val="24"/>
        </w:rPr>
        <w:t>současně však report podaný</w:t>
      </w:r>
      <w:r w:rsidR="00F77637" w:rsidRPr="00BE75A8">
        <w:rPr>
          <w:rFonts w:ascii="Times New Roman" w:hAnsi="Times New Roman"/>
          <w:sz w:val="24"/>
          <w:szCs w:val="24"/>
        </w:rPr>
        <w:t xml:space="preserve"> </w:t>
      </w:r>
      <w:r w:rsidRPr="00BE75A8">
        <w:rPr>
          <w:rFonts w:ascii="Times New Roman" w:hAnsi="Times New Roman"/>
          <w:sz w:val="24"/>
          <w:szCs w:val="24"/>
        </w:rPr>
        <w:t>Národní akademií věd Spojených států amerických</w:t>
      </w:r>
      <w:r w:rsidR="009E52F6">
        <w:rPr>
          <w:rFonts w:ascii="Times New Roman" w:hAnsi="Times New Roman"/>
          <w:sz w:val="24"/>
          <w:szCs w:val="24"/>
        </w:rPr>
        <w:t xml:space="preserve"> věd mj.</w:t>
      </w:r>
      <w:r w:rsidR="00F77637" w:rsidRPr="00BE75A8">
        <w:rPr>
          <w:rFonts w:ascii="Times New Roman" w:hAnsi="Times New Roman"/>
          <w:sz w:val="24"/>
          <w:szCs w:val="24"/>
        </w:rPr>
        <w:t xml:space="preserve"> </w:t>
      </w:r>
      <w:r w:rsidRPr="00BE75A8">
        <w:rPr>
          <w:rFonts w:ascii="Times New Roman" w:hAnsi="Times New Roman"/>
          <w:sz w:val="24"/>
          <w:szCs w:val="24"/>
        </w:rPr>
        <w:t>poznamenává</w:t>
      </w:r>
      <w:r w:rsidR="00F77637" w:rsidRPr="00BE75A8">
        <w:rPr>
          <w:rFonts w:ascii="Times New Roman" w:hAnsi="Times New Roman"/>
          <w:sz w:val="24"/>
          <w:szCs w:val="24"/>
        </w:rPr>
        <w:t>, že nedostatek celosvětového prosazování, monitorování</w:t>
      </w:r>
      <w:r w:rsidR="007730CB" w:rsidRPr="00BE75A8">
        <w:rPr>
          <w:rFonts w:ascii="Times New Roman" w:hAnsi="Times New Roman"/>
          <w:sz w:val="24"/>
          <w:szCs w:val="24"/>
        </w:rPr>
        <w:t xml:space="preserve">, </w:t>
      </w:r>
      <w:r w:rsidR="00F77637" w:rsidRPr="00BE75A8">
        <w:rPr>
          <w:rFonts w:ascii="Times New Roman" w:hAnsi="Times New Roman"/>
          <w:sz w:val="24"/>
          <w:szCs w:val="24"/>
        </w:rPr>
        <w:t>p</w:t>
      </w:r>
      <w:r w:rsidR="007730CB" w:rsidRPr="00BE75A8">
        <w:rPr>
          <w:rFonts w:ascii="Times New Roman" w:hAnsi="Times New Roman"/>
          <w:sz w:val="24"/>
          <w:szCs w:val="24"/>
        </w:rPr>
        <w:t xml:space="preserve">řístavní inspekce a vzhledem k obtížím s identifikací zdrojů úniků ropy je efektivita </w:t>
      </w:r>
      <w:r w:rsidR="00F77637" w:rsidRPr="00BE75A8">
        <w:rPr>
          <w:rFonts w:ascii="Times New Roman" w:hAnsi="Times New Roman"/>
          <w:sz w:val="24"/>
          <w:szCs w:val="24"/>
        </w:rPr>
        <w:t>úmluvy</w:t>
      </w:r>
      <w:r w:rsidR="007730CB" w:rsidRPr="00BE75A8">
        <w:rPr>
          <w:rFonts w:ascii="Times New Roman" w:hAnsi="Times New Roman"/>
          <w:sz w:val="24"/>
          <w:szCs w:val="24"/>
        </w:rPr>
        <w:t xml:space="preserve"> značně omezena</w:t>
      </w:r>
      <w:r w:rsidR="00F83967" w:rsidRPr="00BE75A8">
        <w:rPr>
          <w:rFonts w:ascii="Times New Roman" w:hAnsi="Times New Roman"/>
          <w:sz w:val="24"/>
          <w:szCs w:val="24"/>
        </w:rPr>
        <w:t xml:space="preserve"> (viz. Kapitola 3.2.)</w:t>
      </w:r>
      <w:r w:rsidR="007730CB" w:rsidRPr="00BE75A8">
        <w:rPr>
          <w:rFonts w:ascii="Times New Roman" w:hAnsi="Times New Roman"/>
          <w:sz w:val="24"/>
          <w:szCs w:val="24"/>
        </w:rPr>
        <w:t>.</w:t>
      </w:r>
      <w:r w:rsidR="007730CB" w:rsidRPr="00BE75A8">
        <w:rPr>
          <w:rStyle w:val="Znakapoznpodarou"/>
          <w:rFonts w:ascii="Times New Roman" w:hAnsi="Times New Roman"/>
          <w:sz w:val="24"/>
          <w:szCs w:val="24"/>
        </w:rPr>
        <w:footnoteReference w:id="57"/>
      </w:r>
    </w:p>
    <w:p w:rsidR="00AD04DB" w:rsidRPr="00BE75A8" w:rsidRDefault="00AD04DB" w:rsidP="003938B9">
      <w:pPr>
        <w:pStyle w:val="Nadpis3"/>
        <w:numPr>
          <w:ilvl w:val="2"/>
          <w:numId w:val="12"/>
        </w:numPr>
        <w:tabs>
          <w:tab w:val="left" w:pos="1843"/>
        </w:tabs>
        <w:spacing w:after="0" w:line="360" w:lineRule="auto"/>
        <w:ind w:left="1843" w:hanging="709"/>
        <w:rPr>
          <w:rFonts w:ascii="Times New Roman" w:hAnsi="Times New Roman"/>
          <w:sz w:val="24"/>
          <w:szCs w:val="24"/>
        </w:rPr>
      </w:pPr>
      <w:bookmarkStart w:id="14" w:name="_Toc508564673"/>
      <w:r w:rsidRPr="00BE75A8">
        <w:rPr>
          <w:rFonts w:ascii="Times New Roman" w:hAnsi="Times New Roman"/>
          <w:sz w:val="24"/>
          <w:szCs w:val="24"/>
        </w:rPr>
        <w:t>OPRC</w:t>
      </w:r>
      <w:bookmarkEnd w:id="14"/>
    </w:p>
    <w:p w:rsidR="000C0CC2" w:rsidRPr="00BE75A8" w:rsidRDefault="00EC5338"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Úmluva o prevenci, ochraně a spolupráci v oblasti ropného znečištění</w:t>
      </w:r>
      <w:r w:rsidR="004C4801" w:rsidRPr="00BE75A8">
        <w:rPr>
          <w:rFonts w:ascii="Times New Roman" w:hAnsi="Times New Roman"/>
          <w:sz w:val="24"/>
          <w:szCs w:val="24"/>
        </w:rPr>
        <w:t xml:space="preserve"> (dále jen „OPRC“)</w:t>
      </w:r>
      <w:r w:rsidRPr="00BE75A8">
        <w:rPr>
          <w:rFonts w:ascii="Times New Roman" w:hAnsi="Times New Roman"/>
          <w:sz w:val="24"/>
          <w:szCs w:val="24"/>
        </w:rPr>
        <w:t xml:space="preserve"> z roku 1990</w:t>
      </w:r>
      <w:r w:rsidR="00862A57" w:rsidRPr="00BE75A8">
        <w:rPr>
          <w:rFonts w:ascii="Times New Roman" w:hAnsi="Times New Roman"/>
          <w:sz w:val="24"/>
          <w:szCs w:val="24"/>
        </w:rPr>
        <w:t>, vstoupivší v platnost v roce 1995,</w:t>
      </w:r>
      <w:r w:rsidRPr="00BE75A8">
        <w:rPr>
          <w:rFonts w:ascii="Times New Roman" w:hAnsi="Times New Roman"/>
          <w:sz w:val="24"/>
          <w:szCs w:val="24"/>
        </w:rPr>
        <w:t xml:space="preserve"> poskytuje </w:t>
      </w:r>
      <w:r w:rsidR="003C3192" w:rsidRPr="00BE75A8">
        <w:rPr>
          <w:rFonts w:ascii="Times New Roman" w:hAnsi="Times New Roman"/>
          <w:sz w:val="24"/>
          <w:szCs w:val="24"/>
        </w:rPr>
        <w:t>globální rámec pro </w:t>
      </w:r>
      <w:r w:rsidRPr="00BE75A8">
        <w:rPr>
          <w:rFonts w:ascii="Times New Roman" w:hAnsi="Times New Roman"/>
          <w:sz w:val="24"/>
          <w:szCs w:val="24"/>
        </w:rPr>
        <w:t xml:space="preserve">mezinárodní spolupráci v úsilí proti mimořádným událostem a hrozbám znečištění moře. </w:t>
      </w:r>
      <w:r w:rsidR="00862A57" w:rsidRPr="00BE75A8">
        <w:rPr>
          <w:rFonts w:ascii="Times New Roman" w:hAnsi="Times New Roman"/>
          <w:sz w:val="24"/>
          <w:szCs w:val="24"/>
        </w:rPr>
        <w:t>Tato úmluva reagovala na ztroskotání tankeru Exxon Valdez, kdy vyvstala potřeba existence právního dokumentu upravujícího mezinárodní rámec připravenosti v</w:t>
      </w:r>
      <w:r w:rsidR="003C3192" w:rsidRPr="00BE75A8">
        <w:rPr>
          <w:rFonts w:ascii="Times New Roman" w:hAnsi="Times New Roman"/>
          <w:sz w:val="24"/>
          <w:szCs w:val="24"/>
        </w:rPr>
        <w:t>e smyslu plánů pro </w:t>
      </w:r>
      <w:r w:rsidR="000C0CC2" w:rsidRPr="00BE75A8">
        <w:rPr>
          <w:rFonts w:ascii="Times New Roman" w:hAnsi="Times New Roman"/>
          <w:sz w:val="24"/>
          <w:szCs w:val="24"/>
        </w:rPr>
        <w:t>řešení</w:t>
      </w:r>
      <w:r w:rsidR="00862A57" w:rsidRPr="00BE75A8">
        <w:rPr>
          <w:rFonts w:ascii="Times New Roman" w:hAnsi="Times New Roman"/>
          <w:sz w:val="24"/>
          <w:szCs w:val="24"/>
        </w:rPr>
        <w:t xml:space="preserve"> </w:t>
      </w:r>
      <w:r w:rsidR="000C0CC2" w:rsidRPr="00BE75A8">
        <w:rPr>
          <w:rFonts w:ascii="Times New Roman" w:hAnsi="Times New Roman"/>
          <w:sz w:val="24"/>
          <w:szCs w:val="24"/>
        </w:rPr>
        <w:t>náhlého znečištění</w:t>
      </w:r>
      <w:r w:rsidR="00862A57" w:rsidRPr="00BE75A8">
        <w:rPr>
          <w:rFonts w:ascii="Times New Roman" w:hAnsi="Times New Roman"/>
          <w:sz w:val="24"/>
          <w:szCs w:val="24"/>
        </w:rPr>
        <w:t>,</w:t>
      </w:r>
      <w:r w:rsidR="000C0CC2" w:rsidRPr="00BE75A8">
        <w:rPr>
          <w:rFonts w:ascii="Times New Roman" w:hAnsi="Times New Roman"/>
          <w:sz w:val="24"/>
          <w:szCs w:val="24"/>
        </w:rPr>
        <w:t xml:space="preserve"> zahrnujícího reakci v</w:t>
      </w:r>
      <w:r w:rsidR="008B3BFF" w:rsidRPr="00BE75A8">
        <w:rPr>
          <w:rFonts w:ascii="Times New Roman" w:hAnsi="Times New Roman"/>
          <w:sz w:val="24"/>
          <w:szCs w:val="24"/>
        </w:rPr>
        <w:t> podobě mezinárodní pomoci a </w:t>
      </w:r>
      <w:r w:rsidR="00F65061" w:rsidRPr="00BE75A8">
        <w:rPr>
          <w:rFonts w:ascii="Times New Roman" w:hAnsi="Times New Roman"/>
          <w:sz w:val="24"/>
          <w:szCs w:val="24"/>
        </w:rPr>
        <w:t>vymezující</w:t>
      </w:r>
      <w:r w:rsidR="000C0CC2" w:rsidRPr="00BE75A8">
        <w:rPr>
          <w:rFonts w:ascii="Times New Roman" w:hAnsi="Times New Roman"/>
          <w:sz w:val="24"/>
          <w:szCs w:val="24"/>
        </w:rPr>
        <w:t>ho</w:t>
      </w:r>
      <w:r w:rsidR="00F65061" w:rsidRPr="00BE75A8">
        <w:rPr>
          <w:rFonts w:ascii="Times New Roman" w:hAnsi="Times New Roman"/>
          <w:sz w:val="24"/>
          <w:szCs w:val="24"/>
        </w:rPr>
        <w:t xml:space="preserve"> s</w:t>
      </w:r>
      <w:r w:rsidR="00BD4B38" w:rsidRPr="00BE75A8">
        <w:rPr>
          <w:rFonts w:ascii="Times New Roman" w:hAnsi="Times New Roman"/>
          <w:sz w:val="24"/>
          <w:szCs w:val="24"/>
        </w:rPr>
        <w:t>polupráci, čímž je míněn výzkum a</w:t>
      </w:r>
      <w:r w:rsidR="00F65061" w:rsidRPr="00BE75A8">
        <w:rPr>
          <w:rFonts w:ascii="Times New Roman" w:hAnsi="Times New Roman"/>
          <w:sz w:val="24"/>
          <w:szCs w:val="24"/>
        </w:rPr>
        <w:t xml:space="preserve"> vývoj technologií.</w:t>
      </w:r>
      <w:r w:rsidR="00862A57" w:rsidRPr="00BE75A8">
        <w:rPr>
          <w:rFonts w:ascii="Times New Roman" w:hAnsi="Times New Roman"/>
          <w:sz w:val="24"/>
          <w:szCs w:val="24"/>
        </w:rPr>
        <w:t xml:space="preserve"> </w:t>
      </w:r>
    </w:p>
    <w:p w:rsidR="00F65061" w:rsidRPr="00BE75A8" w:rsidRDefault="00DF717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OPRC </w:t>
      </w:r>
      <w:r w:rsidR="00F44B47" w:rsidRPr="00BE75A8">
        <w:rPr>
          <w:rFonts w:ascii="Times New Roman" w:hAnsi="Times New Roman"/>
          <w:sz w:val="24"/>
          <w:szCs w:val="24"/>
        </w:rPr>
        <w:t xml:space="preserve">rozvinula hlavní principy mezinárodní kooperace, poskytla základnu pro pomoc při znečištění v globálním </w:t>
      </w:r>
      <w:r w:rsidR="00D65808" w:rsidRPr="00BE75A8">
        <w:rPr>
          <w:rFonts w:ascii="Times New Roman" w:hAnsi="Times New Roman"/>
          <w:sz w:val="24"/>
          <w:szCs w:val="24"/>
        </w:rPr>
        <w:t>měřítku</w:t>
      </w:r>
      <w:r w:rsidR="00F44B47" w:rsidRPr="00BE75A8">
        <w:rPr>
          <w:rFonts w:ascii="Times New Roman" w:hAnsi="Times New Roman"/>
          <w:sz w:val="24"/>
          <w:szCs w:val="24"/>
        </w:rPr>
        <w:t xml:space="preserve">, </w:t>
      </w:r>
      <w:r w:rsidR="00D65808" w:rsidRPr="00BE75A8">
        <w:rPr>
          <w:rFonts w:ascii="Times New Roman" w:hAnsi="Times New Roman"/>
          <w:sz w:val="24"/>
          <w:szCs w:val="24"/>
        </w:rPr>
        <w:t xml:space="preserve">neboť smluvní strany úmluvy jsou povinny poskytnout pomoc jiným osobám v případě nouze </w:t>
      </w:r>
      <w:r w:rsidR="009E52F6">
        <w:rPr>
          <w:rFonts w:ascii="Times New Roman" w:hAnsi="Times New Roman"/>
          <w:sz w:val="24"/>
          <w:szCs w:val="24"/>
        </w:rPr>
        <w:t xml:space="preserve">i </w:t>
      </w:r>
      <w:r w:rsidR="00D65808" w:rsidRPr="00BE75A8">
        <w:rPr>
          <w:rFonts w:ascii="Times New Roman" w:hAnsi="Times New Roman"/>
          <w:sz w:val="24"/>
          <w:szCs w:val="24"/>
        </w:rPr>
        <w:t>v případě znečištění a stanovit náhradu poskytnuté pomoci. Článek 12 o institucionálních ujednáních dává IMO důležitou koordinační roli v oblasti</w:t>
      </w:r>
      <w:r w:rsidR="009E52F6">
        <w:rPr>
          <w:rFonts w:ascii="Times New Roman" w:hAnsi="Times New Roman"/>
          <w:sz w:val="24"/>
          <w:szCs w:val="24"/>
        </w:rPr>
        <w:t xml:space="preserve"> poskytování informací, školení a v</w:t>
      </w:r>
      <w:r w:rsidR="00D65808" w:rsidRPr="00BE75A8">
        <w:rPr>
          <w:rFonts w:ascii="Times New Roman" w:hAnsi="Times New Roman"/>
          <w:sz w:val="24"/>
          <w:szCs w:val="24"/>
        </w:rPr>
        <w:t xml:space="preserve"> technické podpoře.</w:t>
      </w:r>
      <w:r w:rsidR="000C0CC2" w:rsidRPr="00BE75A8">
        <w:rPr>
          <w:rFonts w:ascii="Times New Roman" w:hAnsi="Times New Roman"/>
          <w:sz w:val="24"/>
          <w:szCs w:val="24"/>
        </w:rPr>
        <w:t xml:space="preserve"> Z OPCR dále vyplývá povinnost smluvních států přijmout opatření pro rychlou a účinnou reakci na nehody spojené s ropným znečištěním, a to na vnitrostátní úrovni či ve formě ujednání s jinými státy. </w:t>
      </w:r>
      <w:r w:rsidR="00B5532B" w:rsidRPr="00BE75A8">
        <w:rPr>
          <w:rFonts w:ascii="Times New Roman" w:hAnsi="Times New Roman"/>
          <w:sz w:val="24"/>
          <w:szCs w:val="24"/>
        </w:rPr>
        <w:t>Uvedením v preambuli tato úmluva jako první poukázala na zásadní význam principu „znečišťovatel platí“.</w:t>
      </w:r>
      <w:r w:rsidR="00B5532B" w:rsidRPr="00BE75A8">
        <w:rPr>
          <w:rStyle w:val="Znakapoznpodarou"/>
          <w:rFonts w:ascii="Times New Roman" w:hAnsi="Times New Roman"/>
          <w:sz w:val="24"/>
          <w:szCs w:val="24"/>
        </w:rPr>
        <w:footnoteReference w:id="58"/>
      </w:r>
    </w:p>
    <w:p w:rsidR="00C4103D" w:rsidRPr="00BE75A8" w:rsidRDefault="000C0CC2"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OPRC</w:t>
      </w:r>
      <w:r w:rsidR="004C4801" w:rsidRPr="00BE75A8">
        <w:rPr>
          <w:rFonts w:ascii="Times New Roman" w:hAnsi="Times New Roman"/>
          <w:sz w:val="24"/>
          <w:szCs w:val="24"/>
        </w:rPr>
        <w:t xml:space="preserve"> podotýká, že úspěšná připravenost a reakce závisí na dobré spolupráci mezi vládami a lodním průmyslem. Úmluva společně s Protokolem k OPRC z roku 2000 týkajícím </w:t>
      </w:r>
      <w:r w:rsidR="004C4801" w:rsidRPr="00BE75A8">
        <w:rPr>
          <w:rFonts w:ascii="Times New Roman" w:hAnsi="Times New Roman"/>
          <w:sz w:val="24"/>
          <w:szCs w:val="24"/>
        </w:rPr>
        <w:lastRenderedPageBreak/>
        <w:t>se škodlivých a nebezpečných látek (OPRC-HNS) skýtají základy pro zajištění odpovídající reakce a mechanismu mezinárodní spolupráce a pomoci.</w:t>
      </w:r>
      <w:r w:rsidR="004C4801" w:rsidRPr="00BE75A8">
        <w:rPr>
          <w:rStyle w:val="Znakapoznpodarou"/>
          <w:rFonts w:ascii="Times New Roman" w:hAnsi="Times New Roman"/>
          <w:sz w:val="24"/>
          <w:szCs w:val="24"/>
        </w:rPr>
        <w:footnoteReference w:id="59"/>
      </w:r>
    </w:p>
    <w:p w:rsidR="00A02BA9" w:rsidRPr="00BE75A8" w:rsidRDefault="00A02BA9" w:rsidP="003938B9">
      <w:pPr>
        <w:spacing w:after="0" w:line="360" w:lineRule="auto"/>
        <w:ind w:firstLine="567"/>
        <w:jc w:val="both"/>
        <w:rPr>
          <w:rFonts w:ascii="Times New Roman" w:hAnsi="Times New Roman"/>
          <w:sz w:val="24"/>
          <w:szCs w:val="24"/>
        </w:rPr>
      </w:pPr>
    </w:p>
    <w:p w:rsidR="00C4589B" w:rsidRPr="00BE75A8" w:rsidRDefault="00C4589B" w:rsidP="003938B9">
      <w:pPr>
        <w:pStyle w:val="Nadpis2"/>
        <w:numPr>
          <w:ilvl w:val="1"/>
          <w:numId w:val="12"/>
        </w:numPr>
        <w:spacing w:before="0" w:after="0" w:line="360" w:lineRule="auto"/>
        <w:ind w:left="1134" w:hanging="567"/>
        <w:jc w:val="both"/>
        <w:rPr>
          <w:rFonts w:ascii="Times New Roman" w:hAnsi="Times New Roman"/>
          <w:i w:val="0"/>
        </w:rPr>
      </w:pPr>
      <w:bookmarkStart w:id="15" w:name="_Toc508564674"/>
      <w:r w:rsidRPr="00BE75A8">
        <w:rPr>
          <w:rFonts w:ascii="Times New Roman" w:hAnsi="Times New Roman"/>
          <w:i w:val="0"/>
        </w:rPr>
        <w:t>Úmluva OSN o mořském právu (UNCLOS)</w:t>
      </w:r>
      <w:bookmarkEnd w:id="15"/>
    </w:p>
    <w:p w:rsidR="003F01F5" w:rsidRPr="00BE75A8" w:rsidRDefault="00C4589B"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Přijetím UNCLOS v roce 1982 v Montego Bay na Jamajce</w:t>
      </w:r>
      <w:r w:rsidR="000C0CC2" w:rsidRPr="00BE75A8">
        <w:rPr>
          <w:rFonts w:ascii="Times New Roman" w:hAnsi="Times New Roman"/>
          <w:sz w:val="24"/>
          <w:szCs w:val="24"/>
        </w:rPr>
        <w:t xml:space="preserve"> a jejím vstupem v platnost </w:t>
      </w:r>
      <w:r w:rsidR="000B0459" w:rsidRPr="00BE75A8">
        <w:rPr>
          <w:rFonts w:ascii="Times New Roman" w:hAnsi="Times New Roman"/>
          <w:sz w:val="24"/>
          <w:szCs w:val="24"/>
        </w:rPr>
        <w:t>v roce 1994</w:t>
      </w:r>
      <w:r w:rsidRPr="00BE75A8">
        <w:rPr>
          <w:rFonts w:ascii="Times New Roman" w:hAnsi="Times New Roman"/>
          <w:sz w:val="24"/>
          <w:szCs w:val="24"/>
        </w:rPr>
        <w:t xml:space="preserve"> došlo k</w:t>
      </w:r>
      <w:r w:rsidR="000B0459" w:rsidRPr="00BE75A8">
        <w:rPr>
          <w:rFonts w:ascii="Times New Roman" w:hAnsi="Times New Roman"/>
          <w:sz w:val="24"/>
          <w:szCs w:val="24"/>
        </w:rPr>
        <w:t>e komplexní</w:t>
      </w:r>
      <w:r w:rsidRPr="00BE75A8">
        <w:rPr>
          <w:rFonts w:ascii="Times New Roman" w:hAnsi="Times New Roman"/>
          <w:sz w:val="24"/>
          <w:szCs w:val="24"/>
        </w:rPr>
        <w:t xml:space="preserve"> úpravě </w:t>
      </w:r>
      <w:r w:rsidR="000B0459" w:rsidRPr="00BE75A8">
        <w:rPr>
          <w:rFonts w:ascii="Times New Roman" w:hAnsi="Times New Roman"/>
          <w:sz w:val="24"/>
          <w:szCs w:val="24"/>
        </w:rPr>
        <w:t xml:space="preserve">právního režimu moří, včetně </w:t>
      </w:r>
      <w:r w:rsidR="00E05934" w:rsidRPr="00BE75A8">
        <w:rPr>
          <w:rFonts w:ascii="Times New Roman" w:hAnsi="Times New Roman"/>
          <w:sz w:val="24"/>
          <w:szCs w:val="24"/>
        </w:rPr>
        <w:t xml:space="preserve">stanovení </w:t>
      </w:r>
      <w:r w:rsidR="008B3BFF" w:rsidRPr="00BE75A8">
        <w:rPr>
          <w:rFonts w:ascii="Times New Roman" w:hAnsi="Times New Roman"/>
          <w:sz w:val="24"/>
          <w:szCs w:val="24"/>
        </w:rPr>
        <w:t>povinností a </w:t>
      </w:r>
      <w:r w:rsidRPr="00BE75A8">
        <w:rPr>
          <w:rFonts w:ascii="Times New Roman" w:hAnsi="Times New Roman"/>
          <w:sz w:val="24"/>
          <w:szCs w:val="24"/>
        </w:rPr>
        <w:t>kompetencí států s ohledem na zdroje znečištění moří.</w:t>
      </w:r>
      <w:r w:rsidR="000B0459" w:rsidRPr="00BE75A8">
        <w:rPr>
          <w:rFonts w:ascii="Times New Roman" w:hAnsi="Times New Roman"/>
          <w:sz w:val="24"/>
          <w:szCs w:val="24"/>
        </w:rPr>
        <w:t xml:space="preserve"> K její ratifikaci prezidentem ČR došlo v červnu 1996.</w:t>
      </w:r>
      <w:r w:rsidR="000B0459" w:rsidRPr="00BE75A8">
        <w:rPr>
          <w:rStyle w:val="Znakapoznpodarou"/>
          <w:rFonts w:ascii="Times New Roman" w:hAnsi="Times New Roman"/>
          <w:sz w:val="24"/>
          <w:szCs w:val="24"/>
        </w:rPr>
        <w:footnoteReference w:id="60"/>
      </w:r>
      <w:r w:rsidRPr="00BE75A8">
        <w:rPr>
          <w:rFonts w:ascii="Times New Roman" w:hAnsi="Times New Roman"/>
          <w:sz w:val="24"/>
          <w:szCs w:val="24"/>
        </w:rPr>
        <w:t xml:space="preserve"> Odborné texty považují UNCLOS </w:t>
      </w:r>
      <w:r w:rsidR="00A9133F" w:rsidRPr="00BE75A8">
        <w:rPr>
          <w:rFonts w:ascii="Times New Roman" w:hAnsi="Times New Roman"/>
          <w:sz w:val="24"/>
          <w:szCs w:val="24"/>
        </w:rPr>
        <w:t>za rámcovou úmluvu s ohledem na </w:t>
      </w:r>
      <w:r w:rsidRPr="00BE75A8">
        <w:rPr>
          <w:rFonts w:ascii="Times New Roman" w:hAnsi="Times New Roman"/>
          <w:sz w:val="24"/>
          <w:szCs w:val="24"/>
        </w:rPr>
        <w:t>její ustanovení obecné povahy, kte</w:t>
      </w:r>
      <w:r w:rsidR="00C43250" w:rsidRPr="00BE75A8">
        <w:rPr>
          <w:rFonts w:ascii="Times New Roman" w:hAnsi="Times New Roman"/>
          <w:sz w:val="24"/>
          <w:szCs w:val="24"/>
        </w:rPr>
        <w:t>rá se provádějí prostřednictvím</w:t>
      </w:r>
      <w:r w:rsidRPr="00BE75A8">
        <w:rPr>
          <w:rFonts w:ascii="Times New Roman" w:hAnsi="Times New Roman"/>
          <w:sz w:val="24"/>
          <w:szCs w:val="24"/>
        </w:rPr>
        <w:t xml:space="preserve"> specializovaných právních nástrojů</w:t>
      </w:r>
      <w:r w:rsidR="00112308" w:rsidRPr="00BE75A8">
        <w:rPr>
          <w:rFonts w:ascii="Times New Roman" w:hAnsi="Times New Roman"/>
          <w:sz w:val="24"/>
          <w:szCs w:val="24"/>
        </w:rPr>
        <w:t xml:space="preserve"> upravených v jiných mezinárodních dokument</w:t>
      </w:r>
      <w:r w:rsidR="00C43250" w:rsidRPr="00BE75A8">
        <w:rPr>
          <w:rFonts w:ascii="Times New Roman" w:hAnsi="Times New Roman"/>
          <w:sz w:val="24"/>
          <w:szCs w:val="24"/>
        </w:rPr>
        <w:t>ech (viz následující podkapitola</w:t>
      </w:r>
      <w:r w:rsidR="00112308" w:rsidRPr="00BE75A8">
        <w:rPr>
          <w:rFonts w:ascii="Times New Roman" w:hAnsi="Times New Roman"/>
          <w:sz w:val="24"/>
          <w:szCs w:val="24"/>
        </w:rPr>
        <w:t>)</w:t>
      </w:r>
      <w:r w:rsidRPr="00BE75A8">
        <w:rPr>
          <w:rFonts w:ascii="Times New Roman" w:hAnsi="Times New Roman"/>
          <w:sz w:val="24"/>
          <w:szCs w:val="24"/>
        </w:rPr>
        <w:t>.</w:t>
      </w:r>
      <w:r w:rsidR="00112308" w:rsidRPr="00BE75A8">
        <w:rPr>
          <w:rStyle w:val="Znakapoznpodarou"/>
          <w:rFonts w:ascii="Times New Roman" w:hAnsi="Times New Roman"/>
          <w:sz w:val="24"/>
          <w:szCs w:val="24"/>
        </w:rPr>
        <w:footnoteReference w:id="61"/>
      </w:r>
    </w:p>
    <w:p w:rsidR="00B22504" w:rsidRPr="00BE75A8" w:rsidRDefault="003F01F5"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Pro ochranu mořských vod před znečišťováním je </w:t>
      </w:r>
      <w:r w:rsidR="00D71E0D" w:rsidRPr="00BE75A8">
        <w:rPr>
          <w:rFonts w:ascii="Times New Roman" w:hAnsi="Times New Roman"/>
          <w:sz w:val="24"/>
          <w:szCs w:val="24"/>
        </w:rPr>
        <w:t>stěžejní</w:t>
      </w:r>
      <w:r w:rsidRPr="00BE75A8">
        <w:rPr>
          <w:rFonts w:ascii="Times New Roman" w:hAnsi="Times New Roman"/>
          <w:sz w:val="24"/>
          <w:szCs w:val="24"/>
        </w:rPr>
        <w:t xml:space="preserve"> část XII UNCLOS.</w:t>
      </w:r>
      <w:r w:rsidR="00247582" w:rsidRPr="00BE75A8">
        <w:rPr>
          <w:rFonts w:ascii="Times New Roman" w:hAnsi="Times New Roman"/>
          <w:sz w:val="24"/>
          <w:szCs w:val="24"/>
        </w:rPr>
        <w:t xml:space="preserve"> </w:t>
      </w:r>
      <w:r w:rsidR="00D71E0D" w:rsidRPr="00BE75A8">
        <w:rPr>
          <w:rFonts w:ascii="Times New Roman" w:hAnsi="Times New Roman"/>
          <w:sz w:val="24"/>
          <w:szCs w:val="24"/>
        </w:rPr>
        <w:t>Z jedenácti oddílů této části je pro</w:t>
      </w:r>
      <w:r w:rsidR="0074321B" w:rsidRPr="00BE75A8">
        <w:rPr>
          <w:rFonts w:ascii="Times New Roman" w:hAnsi="Times New Roman"/>
          <w:sz w:val="24"/>
          <w:szCs w:val="24"/>
        </w:rPr>
        <w:t xml:space="preserve"> účely mé práci klíčový Oddíl 5, v němž je zahrnut ústřední </w:t>
      </w:r>
      <w:r w:rsidR="000D6CC4" w:rsidRPr="00BE75A8">
        <w:rPr>
          <w:rFonts w:ascii="Times New Roman" w:hAnsi="Times New Roman"/>
          <w:sz w:val="24"/>
          <w:szCs w:val="24"/>
        </w:rPr>
        <w:t>čl. 211</w:t>
      </w:r>
      <w:r w:rsidR="008D3130" w:rsidRPr="00BE75A8">
        <w:rPr>
          <w:rFonts w:ascii="Times New Roman" w:hAnsi="Times New Roman"/>
          <w:sz w:val="24"/>
          <w:szCs w:val="24"/>
        </w:rPr>
        <w:t xml:space="preserve"> odst. 1</w:t>
      </w:r>
      <w:r w:rsidR="0074321B" w:rsidRPr="00BE75A8">
        <w:rPr>
          <w:rFonts w:ascii="Times New Roman" w:hAnsi="Times New Roman"/>
          <w:sz w:val="24"/>
          <w:szCs w:val="24"/>
        </w:rPr>
        <w:t xml:space="preserve">, </w:t>
      </w:r>
      <w:r w:rsidR="006A6575" w:rsidRPr="00BE75A8">
        <w:rPr>
          <w:rFonts w:ascii="Times New Roman" w:hAnsi="Times New Roman"/>
          <w:sz w:val="24"/>
          <w:szCs w:val="24"/>
        </w:rPr>
        <w:t>na jehož základě se mají státy snažit o „</w:t>
      </w:r>
      <w:r w:rsidR="008B3BFF" w:rsidRPr="00BE75A8">
        <w:rPr>
          <w:rFonts w:ascii="Times New Roman" w:hAnsi="Times New Roman"/>
          <w:sz w:val="24"/>
          <w:szCs w:val="24"/>
        </w:rPr>
        <w:t>stanovení mezinárodních norem a </w:t>
      </w:r>
      <w:r w:rsidR="006A6575" w:rsidRPr="00BE75A8">
        <w:rPr>
          <w:rFonts w:ascii="Times New Roman" w:hAnsi="Times New Roman"/>
          <w:sz w:val="24"/>
          <w:szCs w:val="24"/>
        </w:rPr>
        <w:t>standardů k zabraňování, snížení a kontrole znečišťování mořského prostředí z</w:t>
      </w:r>
      <w:r w:rsidR="0074321B" w:rsidRPr="00BE75A8">
        <w:rPr>
          <w:rFonts w:ascii="Times New Roman" w:hAnsi="Times New Roman"/>
          <w:sz w:val="24"/>
          <w:szCs w:val="24"/>
        </w:rPr>
        <w:t> </w:t>
      </w:r>
      <w:r w:rsidR="006A6575" w:rsidRPr="00BE75A8">
        <w:rPr>
          <w:rFonts w:ascii="Times New Roman" w:hAnsi="Times New Roman"/>
          <w:sz w:val="24"/>
          <w:szCs w:val="24"/>
        </w:rPr>
        <w:t>plavidel</w:t>
      </w:r>
      <w:r w:rsidR="008B3BFF" w:rsidRPr="00BE75A8">
        <w:rPr>
          <w:rFonts w:ascii="Times New Roman" w:hAnsi="Times New Roman"/>
          <w:sz w:val="24"/>
          <w:szCs w:val="24"/>
        </w:rPr>
        <w:t xml:space="preserve"> a </w:t>
      </w:r>
      <w:r w:rsidR="006A6575" w:rsidRPr="00BE75A8">
        <w:rPr>
          <w:rFonts w:ascii="Times New Roman" w:hAnsi="Times New Roman"/>
          <w:sz w:val="24"/>
          <w:szCs w:val="24"/>
        </w:rPr>
        <w:t>stejným způsobem po</w:t>
      </w:r>
      <w:r w:rsidR="0074321B" w:rsidRPr="00BE75A8">
        <w:rPr>
          <w:rFonts w:ascii="Times New Roman" w:hAnsi="Times New Roman"/>
          <w:sz w:val="24"/>
          <w:szCs w:val="24"/>
        </w:rPr>
        <w:t>dporovat</w:t>
      </w:r>
      <w:r w:rsidR="006A6575" w:rsidRPr="00BE75A8">
        <w:rPr>
          <w:rFonts w:ascii="Times New Roman" w:hAnsi="Times New Roman"/>
          <w:sz w:val="24"/>
          <w:szCs w:val="24"/>
        </w:rPr>
        <w:t xml:space="preserve"> tam, kde je to vhodné, přijetí systém</w:t>
      </w:r>
      <w:r w:rsidR="00C43250" w:rsidRPr="00BE75A8">
        <w:rPr>
          <w:rFonts w:ascii="Times New Roman" w:hAnsi="Times New Roman"/>
          <w:sz w:val="24"/>
          <w:szCs w:val="24"/>
        </w:rPr>
        <w:t>ů tras zaměřených na </w:t>
      </w:r>
      <w:r w:rsidR="006A6575" w:rsidRPr="00BE75A8">
        <w:rPr>
          <w:rFonts w:ascii="Times New Roman" w:hAnsi="Times New Roman"/>
          <w:sz w:val="24"/>
          <w:szCs w:val="24"/>
        </w:rPr>
        <w:t>minimalizaci nehod</w:t>
      </w:r>
      <w:r w:rsidR="0074321B" w:rsidRPr="00BE75A8">
        <w:rPr>
          <w:rFonts w:ascii="Times New Roman" w:hAnsi="Times New Roman"/>
          <w:sz w:val="24"/>
          <w:szCs w:val="24"/>
        </w:rPr>
        <w:t>.“</w:t>
      </w:r>
      <w:r w:rsidR="008D3130" w:rsidRPr="00BE75A8">
        <w:rPr>
          <w:rFonts w:ascii="Times New Roman" w:hAnsi="Times New Roman"/>
          <w:sz w:val="24"/>
          <w:szCs w:val="24"/>
        </w:rPr>
        <w:t xml:space="preserve"> Z tohoto ustanovení vyplývá obecná povinnost pro státy</w:t>
      </w:r>
      <w:r w:rsidR="00D57EF6" w:rsidRPr="00BE75A8">
        <w:rPr>
          <w:rFonts w:ascii="Times New Roman" w:hAnsi="Times New Roman"/>
          <w:sz w:val="24"/>
          <w:szCs w:val="24"/>
        </w:rPr>
        <w:t xml:space="preserve"> jednající</w:t>
      </w:r>
      <w:r w:rsidR="008D3130" w:rsidRPr="00BE75A8">
        <w:rPr>
          <w:rFonts w:ascii="Times New Roman" w:hAnsi="Times New Roman"/>
          <w:sz w:val="24"/>
          <w:szCs w:val="24"/>
        </w:rPr>
        <w:t xml:space="preserve"> prostřednictvím </w:t>
      </w:r>
      <w:r w:rsidR="00D57EF6" w:rsidRPr="00BE75A8">
        <w:rPr>
          <w:rFonts w:ascii="Times New Roman" w:hAnsi="Times New Roman"/>
          <w:sz w:val="24"/>
          <w:szCs w:val="24"/>
        </w:rPr>
        <w:t>příslušné mezinárodní organizace či všeobecné diplomatické konference zavést</w:t>
      </w:r>
      <w:r w:rsidR="008D3130" w:rsidRPr="00BE75A8">
        <w:rPr>
          <w:rFonts w:ascii="Times New Roman" w:hAnsi="Times New Roman"/>
          <w:sz w:val="24"/>
          <w:szCs w:val="24"/>
        </w:rPr>
        <w:t xml:space="preserve"> </w:t>
      </w:r>
      <w:r w:rsidR="00D57EF6" w:rsidRPr="00BE75A8">
        <w:rPr>
          <w:rFonts w:ascii="Times New Roman" w:hAnsi="Times New Roman"/>
          <w:sz w:val="24"/>
          <w:szCs w:val="24"/>
        </w:rPr>
        <w:t>a přezkoumávat normy a pravidla</w:t>
      </w:r>
      <w:r w:rsidR="008D3130" w:rsidRPr="00BE75A8">
        <w:rPr>
          <w:rFonts w:ascii="Times New Roman" w:hAnsi="Times New Roman"/>
          <w:sz w:val="24"/>
          <w:szCs w:val="24"/>
        </w:rPr>
        <w:t xml:space="preserve"> </w:t>
      </w:r>
      <w:r w:rsidR="00C43250" w:rsidRPr="00BE75A8">
        <w:rPr>
          <w:rFonts w:ascii="Times New Roman" w:hAnsi="Times New Roman"/>
          <w:sz w:val="24"/>
          <w:szCs w:val="24"/>
        </w:rPr>
        <w:t>vztahující</w:t>
      </w:r>
      <w:r w:rsidR="00D57EF6" w:rsidRPr="00BE75A8">
        <w:rPr>
          <w:rFonts w:ascii="Times New Roman" w:hAnsi="Times New Roman"/>
          <w:sz w:val="24"/>
          <w:szCs w:val="24"/>
        </w:rPr>
        <w:t xml:space="preserve"> se na</w:t>
      </w:r>
      <w:r w:rsidR="008D3130" w:rsidRPr="00BE75A8">
        <w:rPr>
          <w:rFonts w:ascii="Times New Roman" w:hAnsi="Times New Roman"/>
          <w:sz w:val="24"/>
          <w:szCs w:val="24"/>
        </w:rPr>
        <w:t xml:space="preserve"> znečištění způsobené plavidly</w:t>
      </w:r>
      <w:r w:rsidR="00D57EF6" w:rsidRPr="00BE75A8">
        <w:rPr>
          <w:rFonts w:ascii="Times New Roman" w:hAnsi="Times New Roman"/>
          <w:sz w:val="24"/>
          <w:szCs w:val="24"/>
        </w:rPr>
        <w:t>. Kompetentní mezinárodní organizací je</w:t>
      </w:r>
      <w:r w:rsidR="008F27C9" w:rsidRPr="00BE75A8">
        <w:rPr>
          <w:rFonts w:ascii="Times New Roman" w:hAnsi="Times New Roman"/>
          <w:sz w:val="24"/>
          <w:szCs w:val="24"/>
        </w:rPr>
        <w:t xml:space="preserve"> </w:t>
      </w:r>
      <w:r w:rsidR="00D57EF6" w:rsidRPr="00BE75A8">
        <w:rPr>
          <w:rFonts w:ascii="Times New Roman" w:hAnsi="Times New Roman"/>
          <w:sz w:val="24"/>
          <w:szCs w:val="24"/>
        </w:rPr>
        <w:t xml:space="preserve">IMO, jehož hlavním právním nástrojem je </w:t>
      </w:r>
      <w:r w:rsidR="008F27C9" w:rsidRPr="00BE75A8">
        <w:rPr>
          <w:rFonts w:ascii="Times New Roman" w:hAnsi="Times New Roman"/>
          <w:sz w:val="24"/>
          <w:szCs w:val="24"/>
        </w:rPr>
        <w:t xml:space="preserve">na tomto úseku </w:t>
      </w:r>
      <w:r w:rsidR="00D57EF6" w:rsidRPr="00BE75A8">
        <w:rPr>
          <w:rFonts w:ascii="Times New Roman" w:hAnsi="Times New Roman"/>
          <w:sz w:val="24"/>
          <w:szCs w:val="24"/>
        </w:rPr>
        <w:t>MARPOL.</w:t>
      </w:r>
      <w:r w:rsidR="00D57EF6" w:rsidRPr="00BE75A8">
        <w:rPr>
          <w:rStyle w:val="Znakapoznpodarou"/>
          <w:rFonts w:ascii="Times New Roman" w:hAnsi="Times New Roman"/>
          <w:sz w:val="24"/>
          <w:szCs w:val="24"/>
        </w:rPr>
        <w:footnoteReference w:id="62"/>
      </w:r>
      <w:r w:rsidR="00537A24" w:rsidRPr="00BE75A8">
        <w:rPr>
          <w:rFonts w:ascii="Times New Roman" w:hAnsi="Times New Roman"/>
          <w:sz w:val="24"/>
          <w:szCs w:val="24"/>
        </w:rPr>
        <w:t xml:space="preserve"> Dle odst. 2 téhož článku je dáno, že stát</w:t>
      </w:r>
      <w:r w:rsidR="00ED63D8" w:rsidRPr="00BE75A8">
        <w:rPr>
          <w:rFonts w:ascii="Times New Roman" w:hAnsi="Times New Roman"/>
          <w:sz w:val="24"/>
          <w:szCs w:val="24"/>
        </w:rPr>
        <w:t>,</w:t>
      </w:r>
      <w:r w:rsidR="00537A24" w:rsidRPr="00BE75A8">
        <w:rPr>
          <w:rFonts w:ascii="Times New Roman" w:hAnsi="Times New Roman"/>
          <w:sz w:val="24"/>
          <w:szCs w:val="24"/>
        </w:rPr>
        <w:t xml:space="preserve"> pod jehož vlajkou plavidlo pluje</w:t>
      </w:r>
      <w:r w:rsidR="00D227A7" w:rsidRPr="00BE75A8">
        <w:rPr>
          <w:rFonts w:ascii="Times New Roman" w:hAnsi="Times New Roman"/>
          <w:sz w:val="24"/>
          <w:szCs w:val="24"/>
        </w:rPr>
        <w:t xml:space="preserve"> nebo v jejíž je registraci</w:t>
      </w:r>
      <w:r w:rsidR="00537A24" w:rsidRPr="00BE75A8">
        <w:rPr>
          <w:rFonts w:ascii="Times New Roman" w:hAnsi="Times New Roman"/>
          <w:sz w:val="24"/>
          <w:szCs w:val="24"/>
        </w:rPr>
        <w:t>, příjme právní předpisy potřebné k ochraně před znečištěním mořského prostředí.</w:t>
      </w:r>
      <w:r w:rsidR="00ED63D8" w:rsidRPr="00BE75A8">
        <w:rPr>
          <w:rFonts w:ascii="Times New Roman" w:hAnsi="Times New Roman"/>
          <w:sz w:val="24"/>
          <w:szCs w:val="24"/>
        </w:rPr>
        <w:t xml:space="preserve"> Takové předpisy musí mít přinejmenším stejný účinek jako </w:t>
      </w:r>
      <w:r w:rsidR="00D227A7" w:rsidRPr="00BE75A8">
        <w:rPr>
          <w:rFonts w:ascii="Times New Roman" w:hAnsi="Times New Roman"/>
          <w:sz w:val="24"/>
          <w:szCs w:val="24"/>
        </w:rPr>
        <w:t>ty obsažené v MARPOL. Prosazování dodržování právních předpisů státem vlajky upravené v čl. 217 UNCLOS je činěno prostřednictvím IMO. Článek 211 odst. 7 UNCLOS</w:t>
      </w:r>
      <w:r w:rsidR="003B76E5" w:rsidRPr="00BE75A8">
        <w:rPr>
          <w:rFonts w:ascii="Times New Roman" w:hAnsi="Times New Roman"/>
          <w:sz w:val="24"/>
          <w:szCs w:val="24"/>
        </w:rPr>
        <w:t xml:space="preserve"> stanovuje povinnost bez prodlení „oznámit nehodu</w:t>
      </w:r>
      <w:r w:rsidR="00042B30" w:rsidRPr="00BE75A8">
        <w:rPr>
          <w:rFonts w:ascii="Times New Roman" w:hAnsi="Times New Roman"/>
          <w:sz w:val="24"/>
          <w:szCs w:val="24"/>
        </w:rPr>
        <w:t>, včetně havárií zahrnujících výtok nákladu nebo pravděpodobnost výtoku nákladu</w:t>
      </w:r>
      <w:r w:rsidR="00A306DE" w:rsidRPr="00BE75A8">
        <w:rPr>
          <w:rFonts w:ascii="Times New Roman" w:hAnsi="Times New Roman"/>
          <w:sz w:val="24"/>
          <w:szCs w:val="24"/>
        </w:rPr>
        <w:t>, státům, jejichž</w:t>
      </w:r>
      <w:r w:rsidR="003B76E5" w:rsidRPr="00BE75A8">
        <w:rPr>
          <w:rFonts w:ascii="Times New Roman" w:hAnsi="Times New Roman"/>
          <w:sz w:val="24"/>
          <w:szCs w:val="24"/>
        </w:rPr>
        <w:t xml:space="preserve"> pobřeží či příbuzné zájmy by mohly být dotčeny“. </w:t>
      </w:r>
    </w:p>
    <w:p w:rsidR="000C6E91" w:rsidRPr="00BE75A8" w:rsidRDefault="00B2250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lastRenderedPageBreak/>
        <w:t>V souvislosti s oznamovací povinnost</w:t>
      </w:r>
      <w:r w:rsidR="000B13DA" w:rsidRPr="00BE75A8">
        <w:rPr>
          <w:rFonts w:ascii="Times New Roman" w:hAnsi="Times New Roman"/>
          <w:sz w:val="24"/>
          <w:szCs w:val="24"/>
        </w:rPr>
        <w:t>í</w:t>
      </w:r>
      <w:r w:rsidRPr="00BE75A8">
        <w:rPr>
          <w:rFonts w:ascii="Times New Roman" w:hAnsi="Times New Roman"/>
          <w:sz w:val="24"/>
          <w:szCs w:val="24"/>
        </w:rPr>
        <w:t xml:space="preserve"> je potřeba upozornit na Oddíl 2 též</w:t>
      </w:r>
      <w:r w:rsidR="00C43250" w:rsidRPr="00BE75A8">
        <w:rPr>
          <w:rFonts w:ascii="Times New Roman" w:hAnsi="Times New Roman"/>
          <w:sz w:val="24"/>
          <w:szCs w:val="24"/>
        </w:rPr>
        <w:t>e</w:t>
      </w:r>
      <w:r w:rsidRPr="00BE75A8">
        <w:rPr>
          <w:rFonts w:ascii="Times New Roman" w:hAnsi="Times New Roman"/>
          <w:sz w:val="24"/>
          <w:szCs w:val="24"/>
        </w:rPr>
        <w:t xml:space="preserve"> části UNCLOS upravující univerzální a oblastní spolupráci. </w:t>
      </w:r>
      <w:r w:rsidR="005952FF" w:rsidRPr="00BE75A8">
        <w:rPr>
          <w:rFonts w:ascii="Times New Roman" w:hAnsi="Times New Roman"/>
          <w:sz w:val="24"/>
          <w:szCs w:val="24"/>
        </w:rPr>
        <w:t>Článek 198 pojednává o</w:t>
      </w:r>
      <w:r w:rsidR="00BA688D" w:rsidRPr="00BE75A8">
        <w:rPr>
          <w:rFonts w:ascii="Times New Roman" w:hAnsi="Times New Roman"/>
          <w:sz w:val="24"/>
          <w:szCs w:val="24"/>
        </w:rPr>
        <w:t xml:space="preserve"> oznámení </w:t>
      </w:r>
      <w:r w:rsidR="00EC411A" w:rsidRPr="00BE75A8">
        <w:rPr>
          <w:rFonts w:ascii="Times New Roman" w:hAnsi="Times New Roman"/>
          <w:sz w:val="24"/>
          <w:szCs w:val="24"/>
        </w:rPr>
        <w:t xml:space="preserve">bezprostředně </w:t>
      </w:r>
      <w:r w:rsidR="00BA688D" w:rsidRPr="00BE75A8">
        <w:rPr>
          <w:rFonts w:ascii="Times New Roman" w:hAnsi="Times New Roman"/>
          <w:sz w:val="24"/>
          <w:szCs w:val="24"/>
        </w:rPr>
        <w:t>hrozící</w:t>
      </w:r>
      <w:r w:rsidR="00EC411A" w:rsidRPr="00BE75A8">
        <w:rPr>
          <w:rFonts w:ascii="Times New Roman" w:hAnsi="Times New Roman"/>
          <w:sz w:val="24"/>
          <w:szCs w:val="24"/>
        </w:rPr>
        <w:t xml:space="preserve"> nebo </w:t>
      </w:r>
      <w:r w:rsidR="00BA688D" w:rsidRPr="00BE75A8">
        <w:rPr>
          <w:rFonts w:ascii="Times New Roman" w:hAnsi="Times New Roman"/>
          <w:sz w:val="24"/>
          <w:szCs w:val="24"/>
        </w:rPr>
        <w:t xml:space="preserve">vzniklé </w:t>
      </w:r>
      <w:r w:rsidR="00EC411A" w:rsidRPr="00BE75A8">
        <w:rPr>
          <w:rFonts w:ascii="Times New Roman" w:hAnsi="Times New Roman"/>
          <w:sz w:val="24"/>
          <w:szCs w:val="24"/>
        </w:rPr>
        <w:t xml:space="preserve">škody </w:t>
      </w:r>
      <w:r w:rsidR="00BA688D" w:rsidRPr="00BE75A8">
        <w:rPr>
          <w:rFonts w:ascii="Times New Roman" w:hAnsi="Times New Roman"/>
          <w:sz w:val="24"/>
          <w:szCs w:val="24"/>
        </w:rPr>
        <w:t xml:space="preserve">znečištěním ostatním státům, jenž by mohly být škodou postiženy, jakož i příslušné mezinárodní organizaci. </w:t>
      </w:r>
      <w:r w:rsidR="009356AC" w:rsidRPr="00BE75A8">
        <w:rPr>
          <w:rFonts w:ascii="Times New Roman" w:hAnsi="Times New Roman"/>
          <w:sz w:val="24"/>
          <w:szCs w:val="24"/>
        </w:rPr>
        <w:t>Navazující článek 199 stanovuje</w:t>
      </w:r>
      <w:r w:rsidR="00EC411A" w:rsidRPr="00BE75A8">
        <w:rPr>
          <w:rFonts w:ascii="Times New Roman" w:hAnsi="Times New Roman"/>
          <w:sz w:val="24"/>
          <w:szCs w:val="24"/>
        </w:rPr>
        <w:t xml:space="preserve">, že </w:t>
      </w:r>
      <w:r w:rsidR="009356AC" w:rsidRPr="00BE75A8">
        <w:rPr>
          <w:rFonts w:ascii="Times New Roman" w:hAnsi="Times New Roman"/>
          <w:sz w:val="24"/>
          <w:szCs w:val="24"/>
        </w:rPr>
        <w:t>s</w:t>
      </w:r>
      <w:r w:rsidR="00EC411A" w:rsidRPr="00BE75A8">
        <w:rPr>
          <w:rFonts w:ascii="Times New Roman" w:hAnsi="Times New Roman"/>
          <w:sz w:val="24"/>
          <w:szCs w:val="24"/>
        </w:rPr>
        <w:t>táty v postižené oblast</w:t>
      </w:r>
      <w:r w:rsidR="009356AC" w:rsidRPr="00BE75A8">
        <w:rPr>
          <w:rFonts w:ascii="Times New Roman" w:hAnsi="Times New Roman"/>
          <w:sz w:val="24"/>
          <w:szCs w:val="24"/>
        </w:rPr>
        <w:t>i v souladu se svými možnostmi</w:t>
      </w:r>
      <w:r w:rsidR="000071A8" w:rsidRPr="00BE75A8">
        <w:rPr>
          <w:rFonts w:ascii="Times New Roman" w:hAnsi="Times New Roman"/>
          <w:sz w:val="24"/>
          <w:szCs w:val="24"/>
        </w:rPr>
        <w:t xml:space="preserve"> a příslušné</w:t>
      </w:r>
      <w:r w:rsidR="00EC411A" w:rsidRPr="00BE75A8">
        <w:rPr>
          <w:rFonts w:ascii="Times New Roman" w:hAnsi="Times New Roman"/>
          <w:sz w:val="24"/>
          <w:szCs w:val="24"/>
        </w:rPr>
        <w:t xml:space="preserve"> mezinárodní organizace spolupracují v nejvyšší mo</w:t>
      </w:r>
      <w:r w:rsidR="009356AC" w:rsidRPr="00BE75A8">
        <w:rPr>
          <w:rFonts w:ascii="Times New Roman" w:hAnsi="Times New Roman"/>
          <w:sz w:val="24"/>
          <w:szCs w:val="24"/>
        </w:rPr>
        <w:t>žné míře při odstraňování následků</w:t>
      </w:r>
      <w:r w:rsidR="00EC411A" w:rsidRPr="00BE75A8">
        <w:rPr>
          <w:rFonts w:ascii="Times New Roman" w:hAnsi="Times New Roman"/>
          <w:sz w:val="24"/>
          <w:szCs w:val="24"/>
        </w:rPr>
        <w:t xml:space="preserve"> </w:t>
      </w:r>
      <w:r w:rsidR="009356AC" w:rsidRPr="00BE75A8">
        <w:rPr>
          <w:rFonts w:ascii="Times New Roman" w:hAnsi="Times New Roman"/>
          <w:sz w:val="24"/>
          <w:szCs w:val="24"/>
        </w:rPr>
        <w:t>znečištění a</w:t>
      </w:r>
      <w:r w:rsidR="00EC411A" w:rsidRPr="00BE75A8">
        <w:rPr>
          <w:rFonts w:ascii="Times New Roman" w:hAnsi="Times New Roman"/>
          <w:sz w:val="24"/>
          <w:szCs w:val="24"/>
        </w:rPr>
        <w:t xml:space="preserve"> minimalizaci škod. </w:t>
      </w:r>
      <w:r w:rsidR="009356AC" w:rsidRPr="00BE75A8">
        <w:rPr>
          <w:rFonts w:ascii="Times New Roman" w:hAnsi="Times New Roman"/>
          <w:sz w:val="24"/>
          <w:szCs w:val="24"/>
        </w:rPr>
        <w:t>„Za tímto účelem státy společně rozvíjejí a podporují plány mimořádných opatření pro případ znečištění mořského prostředí.“</w:t>
      </w:r>
      <w:r w:rsidR="000071A8" w:rsidRPr="00BE75A8">
        <w:rPr>
          <w:rFonts w:ascii="Times New Roman" w:hAnsi="Times New Roman"/>
          <w:sz w:val="24"/>
          <w:szCs w:val="24"/>
        </w:rPr>
        <w:t xml:space="preserve"> </w:t>
      </w:r>
      <w:r w:rsidR="00E647BB" w:rsidRPr="00BE75A8">
        <w:rPr>
          <w:rFonts w:ascii="Times New Roman" w:hAnsi="Times New Roman"/>
          <w:sz w:val="24"/>
          <w:szCs w:val="24"/>
        </w:rPr>
        <w:t>Nicméně globální rámec pro mezinárodní spolupráci v boji proti ropnému znečišt</w:t>
      </w:r>
      <w:r w:rsidR="00F546BB" w:rsidRPr="00BE75A8">
        <w:rPr>
          <w:rFonts w:ascii="Times New Roman" w:hAnsi="Times New Roman"/>
          <w:sz w:val="24"/>
          <w:szCs w:val="24"/>
        </w:rPr>
        <w:t>ění nalezneme také v</w:t>
      </w:r>
      <w:r w:rsidR="00D9198A" w:rsidRPr="00BE75A8">
        <w:rPr>
          <w:rFonts w:ascii="Times New Roman" w:hAnsi="Times New Roman"/>
          <w:sz w:val="24"/>
          <w:szCs w:val="24"/>
        </w:rPr>
        <w:t> </w:t>
      </w:r>
      <w:r w:rsidR="00E647BB" w:rsidRPr="00BE75A8">
        <w:rPr>
          <w:rFonts w:ascii="Times New Roman" w:hAnsi="Times New Roman"/>
          <w:sz w:val="24"/>
          <w:szCs w:val="24"/>
        </w:rPr>
        <w:t>OPRC</w:t>
      </w:r>
      <w:r w:rsidR="00D9198A" w:rsidRPr="00BE75A8">
        <w:rPr>
          <w:rFonts w:ascii="Times New Roman" w:hAnsi="Times New Roman"/>
          <w:sz w:val="24"/>
          <w:szCs w:val="24"/>
        </w:rPr>
        <w:t xml:space="preserve"> (viz výše)</w:t>
      </w:r>
      <w:r w:rsidR="00F546BB" w:rsidRPr="00BE75A8">
        <w:rPr>
          <w:rFonts w:ascii="Times New Roman" w:hAnsi="Times New Roman"/>
          <w:sz w:val="24"/>
          <w:szCs w:val="24"/>
        </w:rPr>
        <w:t xml:space="preserve">, konkrétně oznamovací povinnost </w:t>
      </w:r>
      <w:r w:rsidR="00D9198A" w:rsidRPr="00BE75A8">
        <w:rPr>
          <w:rFonts w:ascii="Times New Roman" w:hAnsi="Times New Roman"/>
          <w:sz w:val="24"/>
          <w:szCs w:val="24"/>
        </w:rPr>
        <w:t xml:space="preserve">o mimořádné události </w:t>
      </w:r>
      <w:r w:rsidR="00F546BB" w:rsidRPr="00BE75A8">
        <w:rPr>
          <w:rFonts w:ascii="Times New Roman" w:hAnsi="Times New Roman"/>
          <w:sz w:val="24"/>
          <w:szCs w:val="24"/>
        </w:rPr>
        <w:t>je upravena v čl. 5 odst. 1 písm. c)</w:t>
      </w:r>
      <w:r w:rsidR="00A306DE" w:rsidRPr="00BE75A8">
        <w:rPr>
          <w:rFonts w:ascii="Times New Roman" w:hAnsi="Times New Roman"/>
          <w:sz w:val="24"/>
          <w:szCs w:val="24"/>
        </w:rPr>
        <w:t xml:space="preserve"> v návaznosti na čl. 4 </w:t>
      </w:r>
      <w:r w:rsidR="00D9198A" w:rsidRPr="00BE75A8">
        <w:rPr>
          <w:rFonts w:ascii="Times New Roman" w:hAnsi="Times New Roman"/>
          <w:sz w:val="24"/>
          <w:szCs w:val="24"/>
        </w:rPr>
        <w:t>OPRC a zároveň též v čl. 8 MARPOL.</w:t>
      </w:r>
      <w:r w:rsidR="00AF5F16" w:rsidRPr="00BE75A8">
        <w:rPr>
          <w:rFonts w:ascii="Times New Roman" w:hAnsi="Times New Roman"/>
          <w:sz w:val="24"/>
          <w:szCs w:val="24"/>
        </w:rPr>
        <w:t xml:space="preserve"> </w:t>
      </w:r>
    </w:p>
    <w:p w:rsidR="00AF5F16" w:rsidRPr="00BE75A8" w:rsidRDefault="00AF02AD"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Mimo informační povinnosti a podílení se na odstraně</w:t>
      </w:r>
      <w:r w:rsidR="002D2DC9" w:rsidRPr="00BE75A8">
        <w:rPr>
          <w:rFonts w:ascii="Times New Roman" w:hAnsi="Times New Roman"/>
          <w:sz w:val="24"/>
          <w:szCs w:val="24"/>
        </w:rPr>
        <w:t xml:space="preserve">ní následků havárií existuje „povinnost </w:t>
      </w:r>
      <w:r w:rsidR="000B13DA" w:rsidRPr="00BE75A8">
        <w:rPr>
          <w:rFonts w:ascii="Times New Roman" w:hAnsi="Times New Roman"/>
          <w:sz w:val="24"/>
          <w:szCs w:val="24"/>
        </w:rPr>
        <w:t xml:space="preserve">států </w:t>
      </w:r>
      <w:r w:rsidR="002D2DC9" w:rsidRPr="00BE75A8">
        <w:rPr>
          <w:rFonts w:ascii="Times New Roman" w:hAnsi="Times New Roman"/>
          <w:sz w:val="24"/>
          <w:szCs w:val="24"/>
        </w:rPr>
        <w:t>přijmout individuálně všechna potřebná opatření v případě, že havárie vznikla v části moře spadající pod jejich jurisdikci či k</w:t>
      </w:r>
      <w:r w:rsidR="008B3BFF" w:rsidRPr="00BE75A8">
        <w:rPr>
          <w:rFonts w:ascii="Times New Roman" w:hAnsi="Times New Roman"/>
          <w:sz w:val="24"/>
          <w:szCs w:val="24"/>
        </w:rPr>
        <w:t>ontrolu, k likvidaci následků a </w:t>
      </w:r>
      <w:r w:rsidR="002D2DC9" w:rsidRPr="00BE75A8">
        <w:rPr>
          <w:rFonts w:ascii="Times New Roman" w:hAnsi="Times New Roman"/>
          <w:sz w:val="24"/>
          <w:szCs w:val="24"/>
        </w:rPr>
        <w:t>zabránění rozšíření znečištění“</w:t>
      </w:r>
      <w:r w:rsidR="009E52F6">
        <w:rPr>
          <w:rFonts w:ascii="Times New Roman" w:hAnsi="Times New Roman"/>
          <w:sz w:val="24"/>
          <w:szCs w:val="24"/>
        </w:rPr>
        <w:t>.</w:t>
      </w:r>
      <w:r w:rsidR="002D2DC9" w:rsidRPr="00BE75A8">
        <w:rPr>
          <w:rStyle w:val="Znakapoznpodarou"/>
          <w:rFonts w:ascii="Times New Roman" w:hAnsi="Times New Roman"/>
          <w:sz w:val="24"/>
          <w:szCs w:val="24"/>
        </w:rPr>
        <w:footnoteReference w:id="63"/>
      </w:r>
      <w:r w:rsidR="00033179" w:rsidRPr="00BE75A8">
        <w:rPr>
          <w:rFonts w:ascii="Times New Roman" w:hAnsi="Times New Roman"/>
          <w:sz w:val="24"/>
          <w:szCs w:val="24"/>
        </w:rPr>
        <w:t xml:space="preserve"> </w:t>
      </w:r>
      <w:r w:rsidR="003E3D20" w:rsidRPr="00BE75A8">
        <w:rPr>
          <w:rFonts w:ascii="Times New Roman" w:hAnsi="Times New Roman"/>
          <w:sz w:val="24"/>
          <w:szCs w:val="24"/>
        </w:rPr>
        <w:t>Uvedená povinnost vyplývá z čl. 194 UNCLOS</w:t>
      </w:r>
      <w:r w:rsidR="007A3597" w:rsidRPr="00BE75A8">
        <w:rPr>
          <w:rFonts w:ascii="Times New Roman" w:hAnsi="Times New Roman"/>
          <w:sz w:val="24"/>
          <w:szCs w:val="24"/>
        </w:rPr>
        <w:t>, který stanovuje, že státy užijí individuálně či společně</w:t>
      </w:r>
      <w:r w:rsidR="003E3D20" w:rsidRPr="00BE75A8">
        <w:rPr>
          <w:rFonts w:ascii="Times New Roman" w:hAnsi="Times New Roman"/>
          <w:sz w:val="24"/>
          <w:szCs w:val="24"/>
        </w:rPr>
        <w:t xml:space="preserve"> </w:t>
      </w:r>
      <w:r w:rsidR="007A3597" w:rsidRPr="00BE75A8">
        <w:rPr>
          <w:rFonts w:ascii="Times New Roman" w:hAnsi="Times New Roman"/>
          <w:sz w:val="24"/>
          <w:szCs w:val="24"/>
        </w:rPr>
        <w:t xml:space="preserve">nejúčinnější prostředky, které mají k dispozici podle svých schopností. </w:t>
      </w:r>
      <w:r w:rsidR="00E974E9" w:rsidRPr="00BE75A8">
        <w:rPr>
          <w:rFonts w:ascii="Times New Roman" w:hAnsi="Times New Roman"/>
          <w:sz w:val="24"/>
          <w:szCs w:val="24"/>
        </w:rPr>
        <w:t xml:space="preserve">Co se týče odkazu na OPRC, zde je vhodné upozornit také na nezbytná opatření správní, jenž státy přijímají k usnadnění spolupráce ve vymezených činnostech. </w:t>
      </w:r>
    </w:p>
    <w:p w:rsidR="00503205" w:rsidRPr="00BE75A8" w:rsidRDefault="007A716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Závěrem</w:t>
      </w:r>
      <w:r w:rsidR="00537A24" w:rsidRPr="00BE75A8">
        <w:rPr>
          <w:rFonts w:ascii="Times New Roman" w:hAnsi="Times New Roman"/>
          <w:sz w:val="24"/>
          <w:szCs w:val="24"/>
        </w:rPr>
        <w:t> </w:t>
      </w:r>
      <w:r w:rsidRPr="00BE75A8">
        <w:rPr>
          <w:rFonts w:ascii="Times New Roman" w:hAnsi="Times New Roman"/>
          <w:sz w:val="24"/>
          <w:szCs w:val="24"/>
        </w:rPr>
        <w:t>této podkapitoly lze shrnout</w:t>
      </w:r>
      <w:r w:rsidR="00537A24" w:rsidRPr="00BE75A8">
        <w:rPr>
          <w:rFonts w:ascii="Times New Roman" w:hAnsi="Times New Roman"/>
          <w:sz w:val="24"/>
          <w:szCs w:val="24"/>
        </w:rPr>
        <w:t>, že s</w:t>
      </w:r>
      <w:r w:rsidR="00534516" w:rsidRPr="00BE75A8">
        <w:rPr>
          <w:rFonts w:ascii="Times New Roman" w:hAnsi="Times New Roman"/>
          <w:sz w:val="24"/>
          <w:szCs w:val="24"/>
        </w:rPr>
        <w:t>mluvní státy</w:t>
      </w:r>
      <w:r w:rsidR="00C204A3" w:rsidRPr="00BE75A8">
        <w:rPr>
          <w:rFonts w:ascii="Times New Roman" w:hAnsi="Times New Roman"/>
          <w:sz w:val="24"/>
          <w:szCs w:val="24"/>
        </w:rPr>
        <w:t xml:space="preserve"> UNCLOS, j</w:t>
      </w:r>
      <w:r w:rsidR="00ED63D8" w:rsidRPr="00BE75A8">
        <w:rPr>
          <w:rFonts w:ascii="Times New Roman" w:hAnsi="Times New Roman"/>
          <w:sz w:val="24"/>
          <w:szCs w:val="24"/>
        </w:rPr>
        <w:t xml:space="preserve">ejichž počet činí </w:t>
      </w:r>
      <w:r w:rsidR="00C204A3" w:rsidRPr="00BE75A8">
        <w:rPr>
          <w:rFonts w:ascii="Times New Roman" w:hAnsi="Times New Roman"/>
          <w:sz w:val="24"/>
          <w:szCs w:val="24"/>
        </w:rPr>
        <w:t>167</w:t>
      </w:r>
      <w:r w:rsidR="00534516" w:rsidRPr="00BE75A8">
        <w:rPr>
          <w:rFonts w:ascii="Times New Roman" w:hAnsi="Times New Roman"/>
          <w:sz w:val="24"/>
          <w:szCs w:val="24"/>
        </w:rPr>
        <w:t xml:space="preserve"> </w:t>
      </w:r>
      <w:r w:rsidR="00ED63D8" w:rsidRPr="00BE75A8">
        <w:rPr>
          <w:rFonts w:ascii="Times New Roman" w:hAnsi="Times New Roman"/>
          <w:sz w:val="24"/>
          <w:szCs w:val="24"/>
        </w:rPr>
        <w:t>(a EU</w:t>
      </w:r>
      <w:r w:rsidR="00A95742" w:rsidRPr="00BE75A8">
        <w:rPr>
          <w:rStyle w:val="Znakapoznpodarou"/>
          <w:rFonts w:ascii="Times New Roman" w:hAnsi="Times New Roman"/>
          <w:sz w:val="24"/>
          <w:szCs w:val="24"/>
        </w:rPr>
        <w:footnoteReference w:id="64"/>
      </w:r>
      <w:r w:rsidR="00ED63D8" w:rsidRPr="00BE75A8">
        <w:rPr>
          <w:rFonts w:ascii="Times New Roman" w:hAnsi="Times New Roman"/>
          <w:sz w:val="24"/>
          <w:szCs w:val="24"/>
        </w:rPr>
        <w:t>), jsou povinny zabezpečit, že činnosti spadající do jejich svrchované působnosti budou prováděny způsobem, jež mořské prostředí nebude znečišťovat.</w:t>
      </w:r>
      <w:r w:rsidR="00ED63D8" w:rsidRPr="00BE75A8">
        <w:rPr>
          <w:rStyle w:val="Znakapoznpodarou"/>
          <w:rFonts w:ascii="Times New Roman" w:hAnsi="Times New Roman"/>
          <w:sz w:val="24"/>
          <w:szCs w:val="24"/>
        </w:rPr>
        <w:footnoteReference w:id="65"/>
      </w:r>
    </w:p>
    <w:p w:rsidR="00C4589B" w:rsidRPr="00BE75A8" w:rsidRDefault="00E7434D" w:rsidP="003938B9">
      <w:pPr>
        <w:pStyle w:val="Nadpis3"/>
        <w:numPr>
          <w:ilvl w:val="2"/>
          <w:numId w:val="12"/>
        </w:numPr>
        <w:spacing w:line="360" w:lineRule="auto"/>
        <w:ind w:left="1843" w:hanging="709"/>
        <w:rPr>
          <w:rFonts w:ascii="Times New Roman" w:hAnsi="Times New Roman"/>
          <w:sz w:val="24"/>
          <w:szCs w:val="24"/>
        </w:rPr>
      </w:pPr>
      <w:bookmarkStart w:id="16" w:name="_Toc508564675"/>
      <w:r w:rsidRPr="00BE75A8">
        <w:rPr>
          <w:rFonts w:ascii="Times New Roman" w:hAnsi="Times New Roman"/>
          <w:sz w:val="24"/>
          <w:szCs w:val="24"/>
        </w:rPr>
        <w:t xml:space="preserve">Vztah UNCLOS a </w:t>
      </w:r>
      <w:r w:rsidR="00205B2B" w:rsidRPr="00BE75A8">
        <w:rPr>
          <w:rFonts w:ascii="Times New Roman" w:hAnsi="Times New Roman"/>
          <w:sz w:val="24"/>
          <w:szCs w:val="24"/>
        </w:rPr>
        <w:t>právních instrumentů</w:t>
      </w:r>
      <w:r w:rsidRPr="00BE75A8">
        <w:rPr>
          <w:rFonts w:ascii="Times New Roman" w:hAnsi="Times New Roman"/>
          <w:sz w:val="24"/>
          <w:szCs w:val="24"/>
        </w:rPr>
        <w:t xml:space="preserve"> IMO</w:t>
      </w:r>
      <w:bookmarkEnd w:id="16"/>
      <w:r w:rsidRPr="00BE75A8">
        <w:rPr>
          <w:rFonts w:ascii="Times New Roman" w:hAnsi="Times New Roman"/>
          <w:sz w:val="24"/>
          <w:szCs w:val="24"/>
        </w:rPr>
        <w:t xml:space="preserve"> </w:t>
      </w:r>
    </w:p>
    <w:p w:rsidR="00C4589B" w:rsidRPr="00BE75A8" w:rsidRDefault="00C4589B" w:rsidP="003938B9">
      <w:pPr>
        <w:tabs>
          <w:tab w:val="left" w:pos="567"/>
        </w:tabs>
        <w:spacing w:after="0" w:line="360" w:lineRule="auto"/>
        <w:ind w:firstLine="567"/>
        <w:jc w:val="both"/>
        <w:rPr>
          <w:rFonts w:ascii="Times New Roman" w:hAnsi="Times New Roman"/>
          <w:sz w:val="24"/>
          <w:szCs w:val="24"/>
        </w:rPr>
      </w:pPr>
      <w:r w:rsidRPr="00BE75A8">
        <w:rPr>
          <w:rFonts w:ascii="Times New Roman" w:hAnsi="Times New Roman"/>
          <w:sz w:val="24"/>
          <w:szCs w:val="24"/>
        </w:rPr>
        <w:t>IMO se aktivně zapojila do práce na třetí konferenci OSN o mořském právu, jež se uskutečnila v letech 1973 – 1982 a na jejímž závěru byla UNCLOS přijata. Výslovná zmínka o IMO je dána pouze v čl. 2 odst. 2 Přílohy VIII UNCLOS</w:t>
      </w:r>
      <w:r w:rsidRPr="00BE75A8">
        <w:rPr>
          <w:rStyle w:val="Znakapoznpodarou"/>
          <w:rFonts w:ascii="Times New Roman" w:hAnsi="Times New Roman"/>
          <w:sz w:val="24"/>
          <w:szCs w:val="24"/>
        </w:rPr>
        <w:footnoteReference w:id="66"/>
      </w:r>
      <w:r w:rsidRPr="00BE75A8">
        <w:rPr>
          <w:rFonts w:ascii="Times New Roman" w:hAnsi="Times New Roman"/>
          <w:sz w:val="24"/>
          <w:szCs w:val="24"/>
        </w:rPr>
        <w:t xml:space="preserve">, nicméně z povahy dalších znění </w:t>
      </w:r>
      <w:r w:rsidRPr="00BE75A8">
        <w:rPr>
          <w:rFonts w:ascii="Times New Roman" w:hAnsi="Times New Roman"/>
          <w:sz w:val="24"/>
          <w:szCs w:val="24"/>
        </w:rPr>
        <w:lastRenderedPageBreak/>
        <w:t>ustanovení</w:t>
      </w:r>
      <w:r w:rsidR="00112308" w:rsidRPr="00BE75A8">
        <w:rPr>
          <w:rStyle w:val="Znakapoznpodarou"/>
          <w:rFonts w:ascii="Times New Roman" w:hAnsi="Times New Roman"/>
          <w:sz w:val="24"/>
          <w:szCs w:val="24"/>
        </w:rPr>
        <w:footnoteReference w:id="67"/>
      </w:r>
      <w:r w:rsidRPr="00BE75A8">
        <w:rPr>
          <w:rFonts w:ascii="Times New Roman" w:hAnsi="Times New Roman"/>
          <w:sz w:val="24"/>
          <w:szCs w:val="24"/>
        </w:rPr>
        <w:t xml:space="preserve"> UNCLOS </w:t>
      </w:r>
      <w:r w:rsidR="00112308" w:rsidRPr="00BE75A8">
        <w:rPr>
          <w:rFonts w:ascii="Times New Roman" w:hAnsi="Times New Roman"/>
          <w:sz w:val="24"/>
          <w:szCs w:val="24"/>
        </w:rPr>
        <w:t>vyžadujících, aby státy „vzaly v úvahu</w:t>
      </w:r>
      <w:r w:rsidR="008B3BFF" w:rsidRPr="00BE75A8">
        <w:rPr>
          <w:rFonts w:ascii="Times New Roman" w:hAnsi="Times New Roman"/>
          <w:sz w:val="24"/>
          <w:szCs w:val="24"/>
        </w:rPr>
        <w:t>, splnily, provedly“ pravidla a </w:t>
      </w:r>
      <w:r w:rsidR="00112308" w:rsidRPr="00BE75A8">
        <w:rPr>
          <w:rFonts w:ascii="Times New Roman" w:hAnsi="Times New Roman"/>
          <w:sz w:val="24"/>
          <w:szCs w:val="24"/>
        </w:rPr>
        <w:t>normy daná „příslušnou</w:t>
      </w:r>
      <w:r w:rsidRPr="00BE75A8">
        <w:rPr>
          <w:rFonts w:ascii="Times New Roman" w:hAnsi="Times New Roman"/>
          <w:sz w:val="24"/>
          <w:szCs w:val="24"/>
        </w:rPr>
        <w:t xml:space="preserve"> mezinárodní organizaci“, lze </w:t>
      </w:r>
      <w:r w:rsidR="00112308" w:rsidRPr="00BE75A8">
        <w:rPr>
          <w:rFonts w:ascii="Times New Roman" w:hAnsi="Times New Roman"/>
          <w:sz w:val="24"/>
          <w:szCs w:val="24"/>
        </w:rPr>
        <w:t xml:space="preserve">vzhledem k specializaci </w:t>
      </w:r>
      <w:r w:rsidRPr="00BE75A8">
        <w:rPr>
          <w:rFonts w:ascii="Times New Roman" w:hAnsi="Times New Roman"/>
          <w:sz w:val="24"/>
          <w:szCs w:val="24"/>
        </w:rPr>
        <w:t>usuzovat na</w:t>
      </w:r>
      <w:r w:rsidR="00AC0730" w:rsidRPr="00BE75A8">
        <w:rPr>
          <w:rFonts w:ascii="Times New Roman" w:hAnsi="Times New Roman"/>
          <w:sz w:val="24"/>
          <w:szCs w:val="24"/>
        </w:rPr>
        <w:t> </w:t>
      </w:r>
      <w:r w:rsidRPr="00BE75A8">
        <w:rPr>
          <w:rFonts w:ascii="Times New Roman" w:hAnsi="Times New Roman"/>
          <w:sz w:val="24"/>
          <w:szCs w:val="24"/>
        </w:rPr>
        <w:t>odkaz IMO</w:t>
      </w:r>
      <w:r w:rsidR="00112308" w:rsidRPr="00BE75A8">
        <w:rPr>
          <w:rFonts w:ascii="Times New Roman" w:hAnsi="Times New Roman"/>
          <w:sz w:val="24"/>
          <w:szCs w:val="24"/>
        </w:rPr>
        <w:t xml:space="preserve">. </w:t>
      </w:r>
      <w:r w:rsidR="003C2F95" w:rsidRPr="00BE75A8">
        <w:rPr>
          <w:rFonts w:ascii="Times New Roman" w:hAnsi="Times New Roman"/>
          <w:sz w:val="24"/>
          <w:szCs w:val="24"/>
        </w:rPr>
        <w:t xml:space="preserve">Z těchto ustanovení vyplývá povinnost smluvních stran UNCLOS uplatňovat </w:t>
      </w:r>
      <w:r w:rsidR="00797B36" w:rsidRPr="00BE75A8">
        <w:rPr>
          <w:rFonts w:ascii="Times New Roman" w:hAnsi="Times New Roman"/>
          <w:sz w:val="24"/>
          <w:szCs w:val="24"/>
        </w:rPr>
        <w:t xml:space="preserve">právní normy IMO, </w:t>
      </w:r>
      <w:r w:rsidR="00BA7130" w:rsidRPr="00BE75A8">
        <w:rPr>
          <w:rFonts w:ascii="Times New Roman" w:hAnsi="Times New Roman"/>
          <w:sz w:val="24"/>
          <w:szCs w:val="24"/>
        </w:rPr>
        <w:t>v této rovině</w:t>
      </w:r>
      <w:r w:rsidR="00797B36" w:rsidRPr="00BE75A8">
        <w:rPr>
          <w:rFonts w:ascii="Times New Roman" w:hAnsi="Times New Roman"/>
          <w:sz w:val="24"/>
          <w:szCs w:val="24"/>
        </w:rPr>
        <w:t xml:space="preserve"> je však nutno rozlišovat pravidla vyplývající z doporučení přijatých Shromážděním IMO či MEPC na straně jedné, a normy obsažené v jednotlivých úmluvách IMO</w:t>
      </w:r>
      <w:r w:rsidR="00BD4B38" w:rsidRPr="00BE75A8">
        <w:rPr>
          <w:rFonts w:ascii="Times New Roman" w:hAnsi="Times New Roman"/>
          <w:sz w:val="24"/>
          <w:szCs w:val="24"/>
        </w:rPr>
        <w:t xml:space="preserve"> na straně druhé</w:t>
      </w:r>
      <w:r w:rsidR="00797B36" w:rsidRPr="00BE75A8">
        <w:rPr>
          <w:rFonts w:ascii="Times New Roman" w:hAnsi="Times New Roman"/>
          <w:sz w:val="24"/>
          <w:szCs w:val="24"/>
        </w:rPr>
        <w:t xml:space="preserve">. </w:t>
      </w:r>
      <w:r w:rsidR="008E786E" w:rsidRPr="00BE75A8">
        <w:rPr>
          <w:rFonts w:ascii="Times New Roman" w:hAnsi="Times New Roman"/>
          <w:sz w:val="24"/>
          <w:szCs w:val="24"/>
        </w:rPr>
        <w:t>Co se týče prvně zmíněného, všechny členské státy IMO jsou oprávněny účastnit se přijímání usnesení Shromáždění IMO a MEPC</w:t>
      </w:r>
      <w:r w:rsidR="008B3BFF" w:rsidRPr="00BE75A8">
        <w:rPr>
          <w:rFonts w:ascii="Times New Roman" w:hAnsi="Times New Roman"/>
          <w:sz w:val="24"/>
          <w:szCs w:val="24"/>
        </w:rPr>
        <w:t>, které obsahují doporučení pro </w:t>
      </w:r>
      <w:r w:rsidR="008E786E" w:rsidRPr="00BE75A8">
        <w:rPr>
          <w:rFonts w:ascii="Times New Roman" w:hAnsi="Times New Roman"/>
          <w:sz w:val="24"/>
          <w:szCs w:val="24"/>
        </w:rPr>
        <w:t>provádění norem nezahrnutých do smluv IMO. Je předpokládáno, že signatáři UNCLOS budou jednat v souladu s těmito pravidly aplikovanými na konkrétní případy.</w:t>
      </w:r>
    </w:p>
    <w:p w:rsidR="009D1FE8" w:rsidRPr="00BE75A8" w:rsidRDefault="001F12F6" w:rsidP="003938B9">
      <w:pPr>
        <w:tabs>
          <w:tab w:val="left" w:pos="567"/>
        </w:tabs>
        <w:spacing w:after="0" w:line="360" w:lineRule="auto"/>
        <w:ind w:firstLine="567"/>
        <w:jc w:val="both"/>
        <w:rPr>
          <w:rFonts w:ascii="Times New Roman" w:hAnsi="Times New Roman"/>
          <w:sz w:val="16"/>
          <w:szCs w:val="16"/>
        </w:rPr>
      </w:pPr>
      <w:r w:rsidRPr="00BE75A8">
        <w:rPr>
          <w:rFonts w:ascii="Times New Roman" w:hAnsi="Times New Roman"/>
          <w:sz w:val="24"/>
          <w:szCs w:val="24"/>
        </w:rPr>
        <w:t>Při posuzování poměru UNCLOS k jiným úmluvám či mezinárodním dohodám lze vycházet z čl. 311 UNCLOS</w:t>
      </w:r>
      <w:r w:rsidR="005A4F7D" w:rsidRPr="00BE75A8">
        <w:rPr>
          <w:rFonts w:ascii="Times New Roman" w:hAnsi="Times New Roman"/>
          <w:sz w:val="24"/>
          <w:szCs w:val="24"/>
        </w:rPr>
        <w:t xml:space="preserve"> a vztah k závazkům dle jiných úmluv o ochraně mořského prostředí </w:t>
      </w:r>
      <w:r w:rsidR="00F5721C" w:rsidRPr="00BE75A8">
        <w:rPr>
          <w:rFonts w:ascii="Times New Roman" w:hAnsi="Times New Roman"/>
          <w:sz w:val="24"/>
          <w:szCs w:val="24"/>
        </w:rPr>
        <w:t>hodnotit dle</w:t>
      </w:r>
      <w:r w:rsidR="005A4F7D" w:rsidRPr="00BE75A8">
        <w:rPr>
          <w:rFonts w:ascii="Times New Roman" w:hAnsi="Times New Roman"/>
          <w:sz w:val="24"/>
          <w:szCs w:val="24"/>
        </w:rPr>
        <w:t xml:space="preserve"> čl. 237 UNCLOS. Na základě těchto ustanovení </w:t>
      </w:r>
      <w:r w:rsidR="00F5721C" w:rsidRPr="00BE75A8">
        <w:rPr>
          <w:rFonts w:ascii="Times New Roman" w:hAnsi="Times New Roman"/>
          <w:sz w:val="24"/>
          <w:szCs w:val="24"/>
        </w:rPr>
        <w:t>v kontextu k</w:t>
      </w:r>
      <w:r w:rsidR="0064723E" w:rsidRPr="00BE75A8">
        <w:rPr>
          <w:rFonts w:ascii="Times New Roman" w:hAnsi="Times New Roman"/>
          <w:sz w:val="24"/>
          <w:szCs w:val="24"/>
        </w:rPr>
        <w:t> </w:t>
      </w:r>
      <w:r w:rsidR="00F5721C" w:rsidRPr="00BE75A8">
        <w:rPr>
          <w:rFonts w:ascii="Times New Roman" w:hAnsi="Times New Roman"/>
          <w:sz w:val="24"/>
          <w:szCs w:val="24"/>
        </w:rPr>
        <w:t>IMO</w:t>
      </w:r>
      <w:r w:rsidR="0064723E" w:rsidRPr="00BE75A8">
        <w:rPr>
          <w:rFonts w:ascii="Times New Roman" w:hAnsi="Times New Roman"/>
          <w:sz w:val="24"/>
          <w:szCs w:val="24"/>
        </w:rPr>
        <w:t xml:space="preserve"> dokumentům</w:t>
      </w:r>
      <w:r w:rsidR="00F5721C" w:rsidRPr="00BE75A8">
        <w:rPr>
          <w:rFonts w:ascii="Times New Roman" w:hAnsi="Times New Roman"/>
          <w:sz w:val="24"/>
          <w:szCs w:val="24"/>
        </w:rPr>
        <w:t xml:space="preserve"> je možno konstatovat, že UNCLOS </w:t>
      </w:r>
      <w:r w:rsidR="0064723E" w:rsidRPr="00BE75A8">
        <w:rPr>
          <w:rFonts w:ascii="Times New Roman" w:hAnsi="Times New Roman"/>
          <w:sz w:val="24"/>
          <w:szCs w:val="24"/>
        </w:rPr>
        <w:t xml:space="preserve">upravuje zásady slučitelné s těmi, které již byly zahrnuty do smluv a doporučení IMO přijatých před Úmluvou, včetně ustanovení </w:t>
      </w:r>
      <w:r w:rsidR="004F241C" w:rsidRPr="00BE75A8">
        <w:rPr>
          <w:rFonts w:ascii="Times New Roman" w:hAnsi="Times New Roman"/>
          <w:sz w:val="24"/>
          <w:szCs w:val="24"/>
        </w:rPr>
        <w:t>o</w:t>
      </w:r>
      <w:r w:rsidR="008B3BFF" w:rsidRPr="00BE75A8">
        <w:rPr>
          <w:rFonts w:ascii="Times New Roman" w:hAnsi="Times New Roman"/>
          <w:sz w:val="24"/>
          <w:szCs w:val="24"/>
        </w:rPr>
        <w:t> </w:t>
      </w:r>
      <w:r w:rsidR="0064723E" w:rsidRPr="00BE75A8">
        <w:rPr>
          <w:rFonts w:ascii="Times New Roman" w:hAnsi="Times New Roman"/>
          <w:sz w:val="24"/>
          <w:szCs w:val="24"/>
        </w:rPr>
        <w:t xml:space="preserve">odpovědnosti za způsobené znečištění ropou. </w:t>
      </w:r>
      <w:r w:rsidR="004F241C" w:rsidRPr="00BE75A8">
        <w:rPr>
          <w:rFonts w:ascii="Times New Roman" w:hAnsi="Times New Roman"/>
          <w:sz w:val="24"/>
          <w:szCs w:val="24"/>
        </w:rPr>
        <w:t>Vzhledem k akt</w:t>
      </w:r>
      <w:r w:rsidR="00AC0730" w:rsidRPr="00BE75A8">
        <w:rPr>
          <w:rFonts w:ascii="Times New Roman" w:hAnsi="Times New Roman"/>
          <w:sz w:val="24"/>
          <w:szCs w:val="24"/>
        </w:rPr>
        <w:t>ivní účasti Sekretariátu IMO na </w:t>
      </w:r>
      <w:r w:rsidR="004F241C" w:rsidRPr="00BE75A8">
        <w:rPr>
          <w:rFonts w:ascii="Times New Roman" w:hAnsi="Times New Roman"/>
          <w:sz w:val="24"/>
          <w:szCs w:val="24"/>
        </w:rPr>
        <w:t xml:space="preserve">zmíněné třetí konferenci byla zajištěna kompatibilita </w:t>
      </w:r>
      <w:r w:rsidR="008B3BFF" w:rsidRPr="00BE75A8">
        <w:rPr>
          <w:rFonts w:ascii="Times New Roman" w:hAnsi="Times New Roman"/>
          <w:sz w:val="24"/>
          <w:szCs w:val="24"/>
        </w:rPr>
        <w:t>mezi těmito právními předpisy a </w:t>
      </w:r>
      <w:r w:rsidR="004F241C" w:rsidRPr="00BE75A8">
        <w:rPr>
          <w:rFonts w:ascii="Times New Roman" w:hAnsi="Times New Roman"/>
          <w:sz w:val="24"/>
          <w:szCs w:val="24"/>
        </w:rPr>
        <w:t>v některých případech byl soulad podpořen začleněním zvláštních ustanovení v úmluvách IMO, které nelze vykládat ve smyslu porušení ustanovení UNC</w:t>
      </w:r>
      <w:r w:rsidR="003B76E5" w:rsidRPr="00BE75A8">
        <w:rPr>
          <w:rFonts w:ascii="Times New Roman" w:hAnsi="Times New Roman"/>
          <w:sz w:val="24"/>
          <w:szCs w:val="24"/>
        </w:rPr>
        <w:t>LOS (např. čl. 9 odst. 2 MARPOL</w:t>
      </w:r>
      <w:r w:rsidR="004F241C" w:rsidRPr="00BE75A8">
        <w:rPr>
          <w:rFonts w:ascii="Times New Roman" w:hAnsi="Times New Roman"/>
          <w:sz w:val="24"/>
          <w:szCs w:val="24"/>
        </w:rPr>
        <w:t>).</w:t>
      </w:r>
      <w:r w:rsidR="00960784" w:rsidRPr="00BE75A8">
        <w:rPr>
          <w:rStyle w:val="Znakapoznpodarou"/>
          <w:rFonts w:ascii="Times New Roman" w:hAnsi="Times New Roman"/>
          <w:sz w:val="24"/>
          <w:szCs w:val="24"/>
        </w:rPr>
        <w:footnoteReference w:id="68"/>
      </w:r>
      <w:r w:rsidR="00BB5C94" w:rsidRPr="00BE75A8">
        <w:rPr>
          <w:rFonts w:ascii="Times New Roman" w:hAnsi="Times New Roman"/>
          <w:sz w:val="24"/>
          <w:szCs w:val="24"/>
        </w:rPr>
        <w:t xml:space="preserve"> </w:t>
      </w:r>
      <w:r w:rsidR="007C46E5" w:rsidRPr="00BE75A8">
        <w:rPr>
          <w:rFonts w:ascii="Times New Roman" w:hAnsi="Times New Roman"/>
          <w:sz w:val="24"/>
          <w:szCs w:val="24"/>
        </w:rPr>
        <w:t>Z </w:t>
      </w:r>
      <w:r w:rsidR="00534516" w:rsidRPr="00BE75A8">
        <w:rPr>
          <w:rFonts w:ascii="Times New Roman" w:hAnsi="Times New Roman"/>
          <w:sz w:val="24"/>
          <w:szCs w:val="24"/>
        </w:rPr>
        <w:t>Oddíl</w:t>
      </w:r>
      <w:r w:rsidR="007C46E5" w:rsidRPr="00BE75A8">
        <w:rPr>
          <w:rFonts w:ascii="Times New Roman" w:hAnsi="Times New Roman"/>
          <w:sz w:val="24"/>
          <w:szCs w:val="24"/>
        </w:rPr>
        <w:t>u</w:t>
      </w:r>
      <w:r w:rsidR="00534516" w:rsidRPr="00BE75A8">
        <w:rPr>
          <w:rFonts w:ascii="Times New Roman" w:hAnsi="Times New Roman"/>
          <w:sz w:val="24"/>
          <w:szCs w:val="24"/>
        </w:rPr>
        <w:t xml:space="preserve"> 4 </w:t>
      </w:r>
      <w:r w:rsidR="007C46E5" w:rsidRPr="00BE75A8">
        <w:rPr>
          <w:rFonts w:ascii="Times New Roman" w:hAnsi="Times New Roman"/>
          <w:sz w:val="24"/>
          <w:szCs w:val="24"/>
        </w:rPr>
        <w:t xml:space="preserve">UNCLOS pak vychází povinnost informovat příslušné mezinárodní organizace (tj. IMO) </w:t>
      </w:r>
      <w:r w:rsidR="00534516" w:rsidRPr="00BE75A8">
        <w:rPr>
          <w:rFonts w:ascii="Times New Roman" w:hAnsi="Times New Roman"/>
          <w:sz w:val="24"/>
          <w:szCs w:val="24"/>
        </w:rPr>
        <w:t xml:space="preserve">o výsledcích vyhodnocování </w:t>
      </w:r>
      <w:r w:rsidR="007C46E5" w:rsidRPr="00BE75A8">
        <w:rPr>
          <w:rFonts w:ascii="Times New Roman" w:hAnsi="Times New Roman"/>
          <w:sz w:val="24"/>
          <w:szCs w:val="24"/>
        </w:rPr>
        <w:t>míry ohrožení</w:t>
      </w:r>
      <w:r w:rsidR="00534516" w:rsidRPr="00BE75A8">
        <w:rPr>
          <w:rFonts w:ascii="Times New Roman" w:hAnsi="Times New Roman"/>
          <w:sz w:val="24"/>
          <w:szCs w:val="24"/>
        </w:rPr>
        <w:t xml:space="preserve"> a následků znečišťování, jakož i o </w:t>
      </w:r>
      <w:r w:rsidR="007C46E5" w:rsidRPr="00BE75A8">
        <w:rPr>
          <w:rFonts w:ascii="Times New Roman" w:hAnsi="Times New Roman"/>
          <w:sz w:val="24"/>
          <w:szCs w:val="24"/>
        </w:rPr>
        <w:t>závěrech</w:t>
      </w:r>
      <w:r w:rsidR="00534516" w:rsidRPr="00BE75A8">
        <w:rPr>
          <w:rFonts w:ascii="Times New Roman" w:hAnsi="Times New Roman"/>
          <w:sz w:val="24"/>
          <w:szCs w:val="24"/>
        </w:rPr>
        <w:t xml:space="preserve"> posuzování vlivů </w:t>
      </w:r>
      <w:r w:rsidR="007C46E5" w:rsidRPr="00BE75A8">
        <w:rPr>
          <w:rFonts w:ascii="Times New Roman" w:hAnsi="Times New Roman"/>
          <w:sz w:val="24"/>
          <w:szCs w:val="24"/>
        </w:rPr>
        <w:t xml:space="preserve">plánovaných </w:t>
      </w:r>
      <w:r w:rsidR="00534516" w:rsidRPr="00BE75A8">
        <w:rPr>
          <w:rFonts w:ascii="Times New Roman" w:hAnsi="Times New Roman"/>
          <w:sz w:val="24"/>
          <w:szCs w:val="24"/>
        </w:rPr>
        <w:t>záměrů na mořské prostředí</w:t>
      </w:r>
      <w:r w:rsidR="007C46E5" w:rsidRPr="00BE75A8">
        <w:rPr>
          <w:rFonts w:ascii="Times New Roman" w:hAnsi="Times New Roman"/>
          <w:sz w:val="24"/>
          <w:szCs w:val="24"/>
        </w:rPr>
        <w:t>, jež</w:t>
      </w:r>
      <w:r w:rsidR="00534516" w:rsidRPr="00BE75A8">
        <w:rPr>
          <w:rFonts w:ascii="Times New Roman" w:hAnsi="Times New Roman"/>
          <w:sz w:val="24"/>
          <w:szCs w:val="24"/>
        </w:rPr>
        <w:t xml:space="preserve"> je </w:t>
      </w:r>
      <w:r w:rsidR="007C46E5" w:rsidRPr="00BE75A8">
        <w:rPr>
          <w:rFonts w:ascii="Times New Roman" w:hAnsi="Times New Roman"/>
          <w:sz w:val="24"/>
          <w:szCs w:val="24"/>
        </w:rPr>
        <w:t xml:space="preserve">záhy </w:t>
      </w:r>
      <w:r w:rsidR="00534516" w:rsidRPr="00BE75A8">
        <w:rPr>
          <w:rFonts w:ascii="Times New Roman" w:hAnsi="Times New Roman"/>
          <w:sz w:val="24"/>
          <w:szCs w:val="24"/>
        </w:rPr>
        <w:t xml:space="preserve">zpřístupňují ostatním </w:t>
      </w:r>
      <w:r w:rsidR="007C46E5" w:rsidRPr="00BE75A8">
        <w:rPr>
          <w:rFonts w:ascii="Times New Roman" w:hAnsi="Times New Roman"/>
          <w:sz w:val="24"/>
          <w:szCs w:val="24"/>
        </w:rPr>
        <w:t>subjektům</w:t>
      </w:r>
      <w:r w:rsidR="00534516" w:rsidRPr="00BE75A8">
        <w:rPr>
          <w:rFonts w:ascii="Times New Roman" w:hAnsi="Times New Roman"/>
          <w:sz w:val="24"/>
          <w:szCs w:val="24"/>
        </w:rPr>
        <w:t>.</w:t>
      </w:r>
      <w:r w:rsidR="00534516" w:rsidRPr="00BE75A8">
        <w:rPr>
          <w:rFonts w:ascii="Times New Roman" w:hAnsi="Times New Roman"/>
          <w:sz w:val="16"/>
          <w:szCs w:val="16"/>
        </w:rPr>
        <w:t xml:space="preserve"> </w:t>
      </w:r>
    </w:p>
    <w:p w:rsidR="00313FC6" w:rsidRPr="00BE75A8" w:rsidRDefault="00981DDA" w:rsidP="003938B9">
      <w:pPr>
        <w:pStyle w:val="Nadpis2"/>
        <w:numPr>
          <w:ilvl w:val="1"/>
          <w:numId w:val="12"/>
        </w:numPr>
        <w:spacing w:line="360" w:lineRule="auto"/>
        <w:ind w:left="1134" w:hanging="567"/>
        <w:jc w:val="both"/>
        <w:rPr>
          <w:rFonts w:ascii="Times New Roman" w:hAnsi="Times New Roman"/>
          <w:i w:val="0"/>
        </w:rPr>
      </w:pPr>
      <w:bookmarkStart w:id="17" w:name="_Toc508564676"/>
      <w:r w:rsidRPr="00BE75A8">
        <w:rPr>
          <w:rFonts w:ascii="Times New Roman" w:hAnsi="Times New Roman"/>
          <w:i w:val="0"/>
        </w:rPr>
        <w:t xml:space="preserve">Odpovědnost za škodu </w:t>
      </w:r>
      <w:r w:rsidR="00750EDE" w:rsidRPr="00BE75A8">
        <w:rPr>
          <w:rFonts w:ascii="Times New Roman" w:hAnsi="Times New Roman"/>
          <w:i w:val="0"/>
        </w:rPr>
        <w:t>způsobenou ropným znečištěním</w:t>
      </w:r>
      <w:r w:rsidR="00034524" w:rsidRPr="00BE75A8">
        <w:rPr>
          <w:rFonts w:ascii="Times New Roman" w:hAnsi="Times New Roman"/>
          <w:i w:val="0"/>
        </w:rPr>
        <w:t xml:space="preserve"> z plavidel</w:t>
      </w:r>
      <w:bookmarkEnd w:id="17"/>
    </w:p>
    <w:p w:rsidR="00356440" w:rsidRPr="00BE75A8" w:rsidRDefault="009D7206"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Únik ropy způsob</w:t>
      </w:r>
      <w:r w:rsidR="007C46E5" w:rsidRPr="00BE75A8">
        <w:rPr>
          <w:rFonts w:ascii="Times New Roman" w:hAnsi="Times New Roman"/>
          <w:sz w:val="24"/>
          <w:szCs w:val="24"/>
        </w:rPr>
        <w:t>uje ekonomické ztráty</w:t>
      </w:r>
      <w:r w:rsidR="008D62D8" w:rsidRPr="00BE75A8">
        <w:rPr>
          <w:rFonts w:ascii="Times New Roman" w:hAnsi="Times New Roman"/>
          <w:sz w:val="24"/>
          <w:szCs w:val="24"/>
        </w:rPr>
        <w:t xml:space="preserve"> </w:t>
      </w:r>
      <w:r w:rsidRPr="00BE75A8">
        <w:rPr>
          <w:rFonts w:ascii="Times New Roman" w:hAnsi="Times New Roman"/>
          <w:sz w:val="24"/>
          <w:szCs w:val="24"/>
        </w:rPr>
        <w:t>týkají</w:t>
      </w:r>
      <w:r w:rsidR="008D62D8" w:rsidRPr="00BE75A8">
        <w:rPr>
          <w:rFonts w:ascii="Times New Roman" w:hAnsi="Times New Roman"/>
          <w:sz w:val="24"/>
          <w:szCs w:val="24"/>
        </w:rPr>
        <w:t>cí se</w:t>
      </w:r>
      <w:r w:rsidRPr="00BE75A8">
        <w:rPr>
          <w:rFonts w:ascii="Times New Roman" w:hAnsi="Times New Roman"/>
          <w:sz w:val="24"/>
          <w:szCs w:val="24"/>
        </w:rPr>
        <w:t xml:space="preserve"> zejména rybolovu a </w:t>
      </w:r>
      <w:r w:rsidR="007C46E5" w:rsidRPr="00BE75A8">
        <w:rPr>
          <w:rFonts w:ascii="Times New Roman" w:hAnsi="Times New Roman"/>
          <w:sz w:val="24"/>
          <w:szCs w:val="24"/>
        </w:rPr>
        <w:t>turismu jak pro </w:t>
      </w:r>
      <w:r w:rsidRPr="00BE75A8">
        <w:rPr>
          <w:rFonts w:ascii="Times New Roman" w:hAnsi="Times New Roman"/>
          <w:sz w:val="24"/>
          <w:szCs w:val="24"/>
        </w:rPr>
        <w:t xml:space="preserve">organizace, tak </w:t>
      </w:r>
      <w:r w:rsidR="008D62D8" w:rsidRPr="00BE75A8">
        <w:rPr>
          <w:rFonts w:ascii="Times New Roman" w:hAnsi="Times New Roman"/>
          <w:sz w:val="24"/>
          <w:szCs w:val="24"/>
        </w:rPr>
        <w:t xml:space="preserve">pro </w:t>
      </w:r>
      <w:r w:rsidRPr="00BE75A8">
        <w:rPr>
          <w:rFonts w:ascii="Times New Roman" w:hAnsi="Times New Roman"/>
          <w:sz w:val="24"/>
          <w:szCs w:val="24"/>
        </w:rPr>
        <w:t xml:space="preserve">jednotlivce. Navzdory úsilí </w:t>
      </w:r>
      <w:r w:rsidR="008D62D8" w:rsidRPr="00BE75A8">
        <w:rPr>
          <w:rFonts w:ascii="Times New Roman" w:hAnsi="Times New Roman"/>
          <w:sz w:val="24"/>
          <w:szCs w:val="24"/>
        </w:rPr>
        <w:t xml:space="preserve">dotčených subjektů bývá reparace poškozených oblastí zdlouhavá, nákladná a opravňuje ke kompenzaci </w:t>
      </w:r>
      <w:r w:rsidR="00B62879" w:rsidRPr="00BE75A8">
        <w:rPr>
          <w:rFonts w:ascii="Times New Roman" w:hAnsi="Times New Roman"/>
          <w:sz w:val="24"/>
          <w:szCs w:val="24"/>
        </w:rPr>
        <w:t>vzniklé škody ze strany znečišťovatelů. V případě odpovědnosti za škodu lze hovořit o odpovědnosti</w:t>
      </w:r>
      <w:r w:rsidR="00032239" w:rsidRPr="00BE75A8">
        <w:rPr>
          <w:rFonts w:ascii="Times New Roman" w:hAnsi="Times New Roman"/>
          <w:sz w:val="24"/>
          <w:szCs w:val="24"/>
        </w:rPr>
        <w:t xml:space="preserve"> státu </w:t>
      </w:r>
      <w:r w:rsidR="00B62879" w:rsidRPr="00BE75A8">
        <w:rPr>
          <w:rFonts w:ascii="Times New Roman" w:hAnsi="Times New Roman"/>
          <w:sz w:val="24"/>
          <w:szCs w:val="24"/>
        </w:rPr>
        <w:t>a civilní odpovědnosti, je</w:t>
      </w:r>
      <w:r w:rsidR="00F10C90" w:rsidRPr="00BE75A8">
        <w:rPr>
          <w:rFonts w:ascii="Times New Roman" w:hAnsi="Times New Roman"/>
          <w:sz w:val="24"/>
          <w:szCs w:val="24"/>
        </w:rPr>
        <w:t>jíž užití</w:t>
      </w:r>
      <w:r w:rsidR="00B62879" w:rsidRPr="00BE75A8">
        <w:rPr>
          <w:rFonts w:ascii="Times New Roman" w:hAnsi="Times New Roman"/>
          <w:sz w:val="24"/>
          <w:szCs w:val="24"/>
        </w:rPr>
        <w:t xml:space="preserve"> </w:t>
      </w:r>
      <w:r w:rsidR="00F10C90" w:rsidRPr="00BE75A8">
        <w:rPr>
          <w:rFonts w:ascii="Times New Roman" w:hAnsi="Times New Roman"/>
          <w:sz w:val="24"/>
          <w:szCs w:val="24"/>
        </w:rPr>
        <w:t xml:space="preserve">státy upřednostňují, a která </w:t>
      </w:r>
      <w:r w:rsidR="0077445F" w:rsidRPr="00BE75A8">
        <w:rPr>
          <w:rFonts w:ascii="Times New Roman" w:hAnsi="Times New Roman"/>
          <w:sz w:val="24"/>
          <w:szCs w:val="24"/>
        </w:rPr>
        <w:t xml:space="preserve">je </w:t>
      </w:r>
      <w:r w:rsidR="00B62879" w:rsidRPr="00BE75A8">
        <w:rPr>
          <w:rFonts w:ascii="Times New Roman" w:hAnsi="Times New Roman"/>
          <w:sz w:val="24"/>
          <w:szCs w:val="24"/>
        </w:rPr>
        <w:t xml:space="preserve">jádrem této podkapitoly. </w:t>
      </w:r>
      <w:r w:rsidR="00032239" w:rsidRPr="00BE75A8">
        <w:rPr>
          <w:rFonts w:ascii="Times New Roman" w:hAnsi="Times New Roman"/>
          <w:sz w:val="24"/>
          <w:szCs w:val="24"/>
        </w:rPr>
        <w:t xml:space="preserve">Samostatnou </w:t>
      </w:r>
      <w:r w:rsidR="00032239" w:rsidRPr="00BE75A8">
        <w:rPr>
          <w:rFonts w:ascii="Times New Roman" w:hAnsi="Times New Roman"/>
          <w:sz w:val="24"/>
          <w:szCs w:val="24"/>
        </w:rPr>
        <w:lastRenderedPageBreak/>
        <w:t xml:space="preserve">odpovědnost za znečištění </w:t>
      </w:r>
      <w:r w:rsidR="00F10C90" w:rsidRPr="00BE75A8">
        <w:rPr>
          <w:rFonts w:ascii="Times New Roman" w:hAnsi="Times New Roman"/>
          <w:sz w:val="24"/>
          <w:szCs w:val="24"/>
        </w:rPr>
        <w:t xml:space="preserve">mořského prostředí </w:t>
      </w:r>
      <w:r w:rsidR="00032239" w:rsidRPr="00BE75A8">
        <w:rPr>
          <w:rFonts w:ascii="Times New Roman" w:hAnsi="Times New Roman"/>
          <w:sz w:val="24"/>
          <w:szCs w:val="24"/>
        </w:rPr>
        <w:t>pak tvoří trestní odpovědnost</w:t>
      </w:r>
      <w:r w:rsidR="000D5C08" w:rsidRPr="00BE75A8">
        <w:rPr>
          <w:rFonts w:ascii="Times New Roman" w:hAnsi="Times New Roman"/>
          <w:sz w:val="24"/>
          <w:szCs w:val="24"/>
        </w:rPr>
        <w:t>, jejíž úpravu lze najít i v</w:t>
      </w:r>
      <w:r w:rsidR="00FF3605" w:rsidRPr="00BE75A8">
        <w:rPr>
          <w:rFonts w:ascii="Times New Roman" w:hAnsi="Times New Roman"/>
          <w:sz w:val="24"/>
          <w:szCs w:val="24"/>
        </w:rPr>
        <w:t xml:space="preserve"> tuzemské právní úpravě, a to </w:t>
      </w:r>
      <w:r w:rsidR="00487AE4" w:rsidRPr="00BE75A8">
        <w:rPr>
          <w:rFonts w:ascii="Times New Roman" w:hAnsi="Times New Roman"/>
          <w:sz w:val="24"/>
          <w:szCs w:val="24"/>
        </w:rPr>
        <w:t xml:space="preserve">mj. </w:t>
      </w:r>
      <w:r w:rsidR="00FF3605" w:rsidRPr="00BE75A8">
        <w:rPr>
          <w:rFonts w:ascii="Times New Roman" w:hAnsi="Times New Roman"/>
          <w:sz w:val="24"/>
          <w:szCs w:val="24"/>
        </w:rPr>
        <w:t>v</w:t>
      </w:r>
      <w:r w:rsidR="000D5C08" w:rsidRPr="00BE75A8">
        <w:rPr>
          <w:rFonts w:ascii="Times New Roman" w:hAnsi="Times New Roman"/>
          <w:sz w:val="24"/>
          <w:szCs w:val="24"/>
        </w:rPr>
        <w:t xml:space="preserve"> § 297 odst. 1, 3 písm. c) zákona č. 40/2009</w:t>
      </w:r>
      <w:r w:rsidR="009E52F6">
        <w:rPr>
          <w:rFonts w:ascii="Times New Roman" w:hAnsi="Times New Roman"/>
          <w:sz w:val="24"/>
          <w:szCs w:val="24"/>
        </w:rPr>
        <w:t xml:space="preserve"> Sb.</w:t>
      </w:r>
      <w:r w:rsidR="000D5C08" w:rsidRPr="00BE75A8">
        <w:rPr>
          <w:rFonts w:ascii="Times New Roman" w:hAnsi="Times New Roman"/>
          <w:sz w:val="24"/>
          <w:szCs w:val="24"/>
        </w:rPr>
        <w:t>, trestní zákoník</w:t>
      </w:r>
      <w:r w:rsidR="009E52F6">
        <w:rPr>
          <w:rFonts w:ascii="Times New Roman" w:hAnsi="Times New Roman"/>
          <w:sz w:val="24"/>
          <w:szCs w:val="24"/>
        </w:rPr>
        <w:t>.</w:t>
      </w:r>
      <w:r w:rsidR="000D5C08" w:rsidRPr="00BE75A8">
        <w:rPr>
          <w:rStyle w:val="Znakapoznpodarou"/>
          <w:rFonts w:ascii="Times New Roman" w:hAnsi="Times New Roman"/>
          <w:sz w:val="24"/>
          <w:szCs w:val="24"/>
        </w:rPr>
        <w:footnoteReference w:id="69"/>
      </w:r>
      <w:r w:rsidR="00032239" w:rsidRPr="00BE75A8">
        <w:rPr>
          <w:rFonts w:ascii="Times New Roman" w:hAnsi="Times New Roman"/>
          <w:sz w:val="24"/>
          <w:szCs w:val="24"/>
        </w:rPr>
        <w:t xml:space="preserve"> </w:t>
      </w:r>
      <w:r w:rsidR="00C1265D" w:rsidRPr="00BE75A8">
        <w:rPr>
          <w:rFonts w:ascii="Times New Roman" w:hAnsi="Times New Roman"/>
          <w:sz w:val="24"/>
          <w:szCs w:val="24"/>
        </w:rPr>
        <w:t>Možnost uložit sankce udělené předpisy souvisí s právy a povinnost</w:t>
      </w:r>
      <w:r w:rsidR="00050A57" w:rsidRPr="00BE75A8">
        <w:rPr>
          <w:rFonts w:ascii="Times New Roman" w:hAnsi="Times New Roman"/>
          <w:sz w:val="24"/>
          <w:szCs w:val="24"/>
        </w:rPr>
        <w:t>mi uvedenými v části XII UNCLOS.</w:t>
      </w:r>
    </w:p>
    <w:p w:rsidR="00C31D72" w:rsidRPr="00BE75A8" w:rsidRDefault="009063AA"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Při vymezování odpovědnosti státu se vychází z čl. 235 odst. 1 UNCLOS, na jehož základě jsou </w:t>
      </w:r>
      <w:r w:rsidR="00A9131A" w:rsidRPr="00BE75A8">
        <w:rPr>
          <w:rFonts w:ascii="Times New Roman" w:hAnsi="Times New Roman"/>
          <w:sz w:val="24"/>
          <w:szCs w:val="24"/>
        </w:rPr>
        <w:t>„</w:t>
      </w:r>
      <w:r w:rsidRPr="00BE75A8">
        <w:rPr>
          <w:rFonts w:ascii="Times New Roman" w:hAnsi="Times New Roman"/>
          <w:sz w:val="24"/>
          <w:szCs w:val="24"/>
        </w:rPr>
        <w:t>státy odpovědny za plnění svých mezinárodních závazků týkajících se ochrany a uchovávání mořského prostředí. Nesou odpovědnost podle mezinárodního práva</w:t>
      </w:r>
      <w:r w:rsidR="00A9131A" w:rsidRPr="00BE75A8">
        <w:rPr>
          <w:rFonts w:ascii="Times New Roman" w:hAnsi="Times New Roman"/>
          <w:sz w:val="24"/>
          <w:szCs w:val="24"/>
        </w:rPr>
        <w:t>.“</w:t>
      </w:r>
      <w:r w:rsidR="00AC0730" w:rsidRPr="00BE75A8">
        <w:rPr>
          <w:rFonts w:ascii="Times New Roman" w:hAnsi="Times New Roman"/>
          <w:sz w:val="24"/>
          <w:szCs w:val="24"/>
        </w:rPr>
        <w:t xml:space="preserve"> Co do </w:t>
      </w:r>
      <w:r w:rsidR="00F10C90" w:rsidRPr="00BE75A8">
        <w:rPr>
          <w:rFonts w:ascii="Times New Roman" w:hAnsi="Times New Roman"/>
          <w:sz w:val="24"/>
          <w:szCs w:val="24"/>
        </w:rPr>
        <w:t xml:space="preserve">povahy odpovědnosti </w:t>
      </w:r>
      <w:r w:rsidR="0089114E" w:rsidRPr="00BE75A8">
        <w:rPr>
          <w:rFonts w:ascii="Times New Roman" w:hAnsi="Times New Roman"/>
          <w:sz w:val="24"/>
          <w:szCs w:val="24"/>
        </w:rPr>
        <w:t>st</w:t>
      </w:r>
      <w:r w:rsidR="0077445F" w:rsidRPr="00BE75A8">
        <w:rPr>
          <w:rFonts w:ascii="Times New Roman" w:hAnsi="Times New Roman"/>
          <w:sz w:val="24"/>
          <w:szCs w:val="24"/>
        </w:rPr>
        <w:t>át</w:t>
      </w:r>
      <w:r w:rsidR="00BD4B38" w:rsidRPr="00BE75A8">
        <w:rPr>
          <w:rFonts w:ascii="Times New Roman" w:hAnsi="Times New Roman"/>
          <w:sz w:val="24"/>
          <w:szCs w:val="24"/>
        </w:rPr>
        <w:t>u vlajky v rámci provozu vysoko</w:t>
      </w:r>
      <w:r w:rsidR="0089114E" w:rsidRPr="00BE75A8">
        <w:rPr>
          <w:rFonts w:ascii="Times New Roman" w:hAnsi="Times New Roman"/>
          <w:sz w:val="24"/>
          <w:szCs w:val="24"/>
        </w:rPr>
        <w:t>tonážních ropných tankerů bývá dovozována absolutní odpovědnost, nikoliv jen odpovědnost za porušení povinnosti bdělosti.</w:t>
      </w:r>
      <w:r w:rsidR="0089114E" w:rsidRPr="00BE75A8">
        <w:rPr>
          <w:rStyle w:val="Znakapoznpodarou"/>
          <w:rFonts w:ascii="Times New Roman" w:hAnsi="Times New Roman"/>
          <w:sz w:val="24"/>
          <w:szCs w:val="24"/>
        </w:rPr>
        <w:footnoteReference w:id="70"/>
      </w:r>
      <w:r w:rsidR="00E97979" w:rsidRPr="00BE75A8">
        <w:rPr>
          <w:rFonts w:ascii="Times New Roman" w:hAnsi="Times New Roman"/>
          <w:sz w:val="24"/>
          <w:szCs w:val="24"/>
        </w:rPr>
        <w:t xml:space="preserve"> </w:t>
      </w:r>
    </w:p>
    <w:p w:rsidR="00EC4545" w:rsidRPr="00BE75A8" w:rsidRDefault="00E97979"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Druhý odstavec čl. 235</w:t>
      </w:r>
      <w:r w:rsidR="00077676" w:rsidRPr="00BE75A8">
        <w:rPr>
          <w:rFonts w:ascii="Times New Roman" w:hAnsi="Times New Roman"/>
          <w:sz w:val="24"/>
          <w:szCs w:val="24"/>
        </w:rPr>
        <w:t>, který nepřímo upravuje civilní odpovědnost, stanovuje</w:t>
      </w:r>
      <w:r w:rsidRPr="00BE75A8">
        <w:rPr>
          <w:rFonts w:ascii="Times New Roman" w:hAnsi="Times New Roman"/>
          <w:sz w:val="24"/>
          <w:szCs w:val="24"/>
        </w:rPr>
        <w:t xml:space="preserve"> v kontextu se znečištěním mořského prostředí povinnost států zajistit, aby jejich právní řády umožnily poskytnutí náhrady či jiné pomoci, jde-li o škodu způsobenou fyzickými či právnickými osobami, jež podléhají jejich jurisdikci.</w:t>
      </w:r>
      <w:r w:rsidR="00077676" w:rsidRPr="00BE75A8">
        <w:rPr>
          <w:rFonts w:ascii="Times New Roman" w:hAnsi="Times New Roman"/>
          <w:sz w:val="24"/>
          <w:szCs w:val="24"/>
        </w:rPr>
        <w:t xml:space="preserve"> </w:t>
      </w:r>
      <w:r w:rsidR="00F0714F" w:rsidRPr="00BE75A8">
        <w:rPr>
          <w:rFonts w:ascii="Times New Roman" w:hAnsi="Times New Roman"/>
          <w:sz w:val="24"/>
          <w:szCs w:val="24"/>
        </w:rPr>
        <w:t>Je na uvážení daných států</w:t>
      </w:r>
      <w:r w:rsidR="00EC4545" w:rsidRPr="00BE75A8">
        <w:rPr>
          <w:rFonts w:ascii="Times New Roman" w:hAnsi="Times New Roman"/>
          <w:sz w:val="24"/>
          <w:szCs w:val="24"/>
        </w:rPr>
        <w:t>,</w:t>
      </w:r>
      <w:r w:rsidR="00B621B5" w:rsidRPr="00BE75A8">
        <w:rPr>
          <w:rFonts w:ascii="Times New Roman" w:hAnsi="Times New Roman"/>
          <w:sz w:val="24"/>
          <w:szCs w:val="24"/>
        </w:rPr>
        <w:t xml:space="preserve"> kterou</w:t>
      </w:r>
      <w:r w:rsidR="00F0714F" w:rsidRPr="00BE75A8">
        <w:rPr>
          <w:rFonts w:ascii="Times New Roman" w:hAnsi="Times New Roman"/>
          <w:sz w:val="24"/>
          <w:szCs w:val="24"/>
        </w:rPr>
        <w:t xml:space="preserve"> formu a provedení zvolí pro vnitrostátní právní úpravu.</w:t>
      </w:r>
      <w:r w:rsidR="00B621B5" w:rsidRPr="00BE75A8">
        <w:rPr>
          <w:rStyle w:val="Znakapoznpodarou"/>
          <w:rFonts w:ascii="Times New Roman" w:hAnsi="Times New Roman"/>
          <w:sz w:val="24"/>
          <w:szCs w:val="24"/>
        </w:rPr>
        <w:footnoteReference w:id="71"/>
      </w:r>
      <w:r w:rsidR="00F0714F" w:rsidRPr="00BE75A8">
        <w:rPr>
          <w:rFonts w:ascii="Times New Roman" w:hAnsi="Times New Roman"/>
          <w:sz w:val="24"/>
          <w:szCs w:val="24"/>
        </w:rPr>
        <w:t xml:space="preserve"> </w:t>
      </w:r>
    </w:p>
    <w:p w:rsidR="00B62879" w:rsidRPr="00BE75A8" w:rsidRDefault="005A4C04" w:rsidP="003938B9">
      <w:pPr>
        <w:spacing w:after="0" w:line="360" w:lineRule="auto"/>
        <w:ind w:firstLine="567"/>
        <w:jc w:val="both"/>
        <w:rPr>
          <w:rFonts w:ascii="Times New Roman" w:hAnsi="Times New Roman"/>
          <w:b/>
          <w:sz w:val="24"/>
          <w:szCs w:val="24"/>
        </w:rPr>
      </w:pPr>
      <w:r w:rsidRPr="00BE75A8">
        <w:rPr>
          <w:rFonts w:ascii="Times New Roman" w:hAnsi="Times New Roman"/>
          <w:sz w:val="24"/>
          <w:szCs w:val="24"/>
        </w:rPr>
        <w:t>Spolupráce států při dodržování a rozvoji mezinárodního práva na úseku odpovědno</w:t>
      </w:r>
      <w:r w:rsidR="00460024" w:rsidRPr="00BE75A8">
        <w:rPr>
          <w:rFonts w:ascii="Times New Roman" w:hAnsi="Times New Roman"/>
          <w:sz w:val="24"/>
          <w:szCs w:val="24"/>
        </w:rPr>
        <w:t xml:space="preserve">sti za odhad a náhradu škody, </w:t>
      </w:r>
      <w:r w:rsidRPr="00BE75A8">
        <w:rPr>
          <w:rFonts w:ascii="Times New Roman" w:hAnsi="Times New Roman"/>
          <w:sz w:val="24"/>
          <w:szCs w:val="24"/>
        </w:rPr>
        <w:t>vyřešení případných sporů a vývoji podmínek pro zaplacení přiměřené náhrady je zajištěna odstavcem</w:t>
      </w:r>
      <w:r w:rsidR="00B621B5" w:rsidRPr="00BE75A8">
        <w:rPr>
          <w:rFonts w:ascii="Times New Roman" w:hAnsi="Times New Roman"/>
          <w:sz w:val="24"/>
          <w:szCs w:val="24"/>
        </w:rPr>
        <w:t xml:space="preserve"> třetí</w:t>
      </w:r>
      <w:r w:rsidRPr="00BE75A8">
        <w:rPr>
          <w:rFonts w:ascii="Times New Roman" w:hAnsi="Times New Roman"/>
          <w:sz w:val="24"/>
          <w:szCs w:val="24"/>
        </w:rPr>
        <w:t>m</w:t>
      </w:r>
      <w:r w:rsidR="00B621B5" w:rsidRPr="00BE75A8">
        <w:rPr>
          <w:rFonts w:ascii="Times New Roman" w:hAnsi="Times New Roman"/>
          <w:sz w:val="24"/>
          <w:szCs w:val="24"/>
        </w:rPr>
        <w:t xml:space="preserve"> </w:t>
      </w:r>
      <w:r w:rsidRPr="00BE75A8">
        <w:rPr>
          <w:rFonts w:ascii="Times New Roman" w:hAnsi="Times New Roman"/>
          <w:sz w:val="24"/>
          <w:szCs w:val="24"/>
        </w:rPr>
        <w:t>čl. 235</w:t>
      </w:r>
      <w:r w:rsidR="00EC4545" w:rsidRPr="00BE75A8">
        <w:rPr>
          <w:rFonts w:ascii="Times New Roman" w:hAnsi="Times New Roman"/>
          <w:sz w:val="24"/>
          <w:szCs w:val="24"/>
        </w:rPr>
        <w:t xml:space="preserve"> UNCLOS</w:t>
      </w:r>
      <w:r w:rsidRPr="00BE75A8">
        <w:rPr>
          <w:rFonts w:ascii="Times New Roman" w:hAnsi="Times New Roman"/>
          <w:sz w:val="24"/>
          <w:szCs w:val="24"/>
        </w:rPr>
        <w:t xml:space="preserve">. </w:t>
      </w:r>
      <w:r w:rsidR="007E4BFF" w:rsidRPr="00BE75A8">
        <w:rPr>
          <w:rFonts w:ascii="Times New Roman" w:hAnsi="Times New Roman"/>
          <w:sz w:val="24"/>
          <w:szCs w:val="24"/>
        </w:rPr>
        <w:t>Tento odstavec byl především</w:t>
      </w:r>
      <w:r w:rsidR="00EC4545" w:rsidRPr="00BE75A8">
        <w:rPr>
          <w:rFonts w:ascii="Times New Roman" w:hAnsi="Times New Roman"/>
          <w:sz w:val="24"/>
          <w:szCs w:val="24"/>
        </w:rPr>
        <w:t xml:space="preserve"> s</w:t>
      </w:r>
      <w:r w:rsidR="007E4BFF" w:rsidRPr="00BE75A8">
        <w:rPr>
          <w:rFonts w:ascii="Times New Roman" w:hAnsi="Times New Roman"/>
          <w:sz w:val="24"/>
          <w:szCs w:val="24"/>
        </w:rPr>
        <w:t xml:space="preserve"> přihlédnutím ke </w:t>
      </w:r>
      <w:r w:rsidR="00EC4545" w:rsidRPr="00BE75A8">
        <w:rPr>
          <w:rFonts w:ascii="Times New Roman" w:hAnsi="Times New Roman"/>
          <w:sz w:val="24"/>
          <w:szCs w:val="24"/>
        </w:rPr>
        <w:t>kompenzační</w:t>
      </w:r>
      <w:r w:rsidR="007E4BFF" w:rsidRPr="00BE75A8">
        <w:rPr>
          <w:rFonts w:ascii="Times New Roman" w:hAnsi="Times New Roman"/>
          <w:sz w:val="24"/>
          <w:szCs w:val="24"/>
        </w:rPr>
        <w:t>m fondům a povinnému pojištění</w:t>
      </w:r>
      <w:r w:rsidR="00EC4545" w:rsidRPr="00BE75A8">
        <w:rPr>
          <w:rFonts w:ascii="Times New Roman" w:hAnsi="Times New Roman"/>
          <w:sz w:val="24"/>
          <w:szCs w:val="24"/>
        </w:rPr>
        <w:t xml:space="preserve"> </w:t>
      </w:r>
      <w:r w:rsidR="007E4BFF" w:rsidRPr="00BE75A8">
        <w:rPr>
          <w:rFonts w:ascii="Times New Roman" w:hAnsi="Times New Roman"/>
          <w:sz w:val="24"/>
          <w:szCs w:val="24"/>
        </w:rPr>
        <w:t xml:space="preserve">prováděn </w:t>
      </w:r>
      <w:r w:rsidR="00EC4545" w:rsidRPr="00BE75A8">
        <w:rPr>
          <w:rFonts w:ascii="Times New Roman" w:hAnsi="Times New Roman"/>
          <w:sz w:val="24"/>
          <w:szCs w:val="24"/>
        </w:rPr>
        <w:t>v poz</w:t>
      </w:r>
      <w:r w:rsidR="007E4BFF" w:rsidRPr="00BE75A8">
        <w:rPr>
          <w:rFonts w:ascii="Times New Roman" w:hAnsi="Times New Roman"/>
          <w:sz w:val="24"/>
          <w:szCs w:val="24"/>
        </w:rPr>
        <w:t>dějších úmluvách týkajících se občanskoprávní</w:t>
      </w:r>
      <w:r w:rsidR="00EC4545" w:rsidRPr="00BE75A8">
        <w:rPr>
          <w:rFonts w:ascii="Times New Roman" w:hAnsi="Times New Roman"/>
          <w:sz w:val="24"/>
          <w:szCs w:val="24"/>
        </w:rPr>
        <w:t xml:space="preserve"> odpovědnost</w:t>
      </w:r>
      <w:r w:rsidR="007E4BFF" w:rsidRPr="00BE75A8">
        <w:rPr>
          <w:rFonts w:ascii="Times New Roman" w:hAnsi="Times New Roman"/>
          <w:sz w:val="24"/>
          <w:szCs w:val="24"/>
        </w:rPr>
        <w:t>i</w:t>
      </w:r>
      <w:r w:rsidR="00EC4545" w:rsidRPr="00BE75A8">
        <w:rPr>
          <w:rFonts w:ascii="Times New Roman" w:hAnsi="Times New Roman"/>
          <w:sz w:val="24"/>
          <w:szCs w:val="24"/>
        </w:rPr>
        <w:t>.</w:t>
      </w:r>
      <w:r w:rsidR="007E4BFF" w:rsidRPr="00BE75A8">
        <w:rPr>
          <w:rStyle w:val="Znakapoznpodarou"/>
          <w:rFonts w:ascii="Times New Roman" w:hAnsi="Times New Roman"/>
          <w:sz w:val="24"/>
          <w:szCs w:val="24"/>
        </w:rPr>
        <w:footnoteReference w:id="72"/>
      </w:r>
    </w:p>
    <w:p w:rsidR="00597DAC" w:rsidRPr="00BE75A8" w:rsidRDefault="0002573F"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Před zavedením jednotného souboru mezinárodních úmluv byly v šedesátých letech </w:t>
      </w:r>
      <w:r w:rsidR="00460024" w:rsidRPr="00BE75A8">
        <w:rPr>
          <w:rFonts w:ascii="Times New Roman" w:hAnsi="Times New Roman"/>
          <w:sz w:val="24"/>
          <w:szCs w:val="24"/>
        </w:rPr>
        <w:t xml:space="preserve">minulého století </w:t>
      </w:r>
      <w:r w:rsidRPr="00BE75A8">
        <w:rPr>
          <w:rFonts w:ascii="Times New Roman" w:hAnsi="Times New Roman"/>
          <w:sz w:val="24"/>
          <w:szCs w:val="24"/>
        </w:rPr>
        <w:t xml:space="preserve">zřízeny dvě dobrovolné dohody, hrající počáteční roli při kompenzování </w:t>
      </w:r>
      <w:r w:rsidRPr="00BE75A8">
        <w:rPr>
          <w:rFonts w:ascii="Times New Roman" w:hAnsi="Times New Roman"/>
          <w:sz w:val="24"/>
          <w:szCs w:val="24"/>
        </w:rPr>
        <w:lastRenderedPageBreak/>
        <w:t>škody způsobené znečištěním z tankerů, známy jako TOVALOP a CRISTAL.</w:t>
      </w:r>
      <w:r w:rsidRPr="00BE75A8">
        <w:rPr>
          <w:rStyle w:val="Znakapoznpodarou"/>
          <w:rFonts w:ascii="Times New Roman" w:hAnsi="Times New Roman"/>
          <w:sz w:val="24"/>
          <w:szCs w:val="24"/>
        </w:rPr>
        <w:footnoteReference w:id="73"/>
      </w:r>
      <w:r w:rsidRPr="00BE75A8">
        <w:rPr>
          <w:rFonts w:ascii="Times New Roman" w:hAnsi="Times New Roman"/>
          <w:sz w:val="24"/>
          <w:szCs w:val="24"/>
        </w:rPr>
        <w:t xml:space="preserve"> Aktuální</w:t>
      </w:r>
      <w:r w:rsidR="00E1338E" w:rsidRPr="00BE75A8">
        <w:rPr>
          <w:rFonts w:ascii="Times New Roman" w:hAnsi="Times New Roman"/>
          <w:sz w:val="24"/>
          <w:szCs w:val="24"/>
        </w:rPr>
        <w:t xml:space="preserve"> mezinárodní právní rámec pro civilní odpovědnost a odškodnění je rozvinutý a poskytuje přiměřenou náhradu za škody vzniklé v důsledku incidentů s ropným znečištěním. Relevantní mezinárodní úmluvy,</w:t>
      </w:r>
      <w:r w:rsidR="009A7FF8" w:rsidRPr="00BE75A8">
        <w:rPr>
          <w:rFonts w:ascii="Times New Roman" w:hAnsi="Times New Roman"/>
          <w:sz w:val="24"/>
          <w:szCs w:val="24"/>
        </w:rPr>
        <w:t xml:space="preserve"> společně známé jako režim</w:t>
      </w:r>
      <w:r w:rsidR="005C0945" w:rsidRPr="00BE75A8">
        <w:rPr>
          <w:rFonts w:ascii="Times New Roman" w:hAnsi="Times New Roman"/>
          <w:sz w:val="24"/>
          <w:szCs w:val="24"/>
        </w:rPr>
        <w:t xml:space="preserve"> CLC</w:t>
      </w:r>
      <w:r w:rsidR="00E1338E" w:rsidRPr="00BE75A8">
        <w:rPr>
          <w:rFonts w:ascii="Times New Roman" w:hAnsi="Times New Roman"/>
          <w:sz w:val="24"/>
          <w:szCs w:val="24"/>
        </w:rPr>
        <w:t>-IOPC</w:t>
      </w:r>
      <w:r w:rsidR="009A7FF8" w:rsidRPr="00BE75A8">
        <w:rPr>
          <w:rFonts w:ascii="Times New Roman" w:hAnsi="Times New Roman"/>
          <w:sz w:val="24"/>
          <w:szCs w:val="24"/>
        </w:rPr>
        <w:t xml:space="preserve"> (podrobněji dále), byly vyvinuty a pozměňovány v důsledku mimořádných</w:t>
      </w:r>
      <w:r w:rsidR="00E1338E" w:rsidRPr="00BE75A8">
        <w:rPr>
          <w:rFonts w:ascii="Times New Roman" w:hAnsi="Times New Roman"/>
          <w:sz w:val="24"/>
          <w:szCs w:val="24"/>
        </w:rPr>
        <w:t xml:space="preserve"> </w:t>
      </w:r>
      <w:r w:rsidR="009A7FF8" w:rsidRPr="00BE75A8">
        <w:rPr>
          <w:rFonts w:ascii="Times New Roman" w:hAnsi="Times New Roman"/>
          <w:sz w:val="24"/>
          <w:szCs w:val="24"/>
        </w:rPr>
        <w:t>událostí způsobujících ropné</w:t>
      </w:r>
      <w:r w:rsidR="00E1338E" w:rsidRPr="00BE75A8">
        <w:rPr>
          <w:rFonts w:ascii="Times New Roman" w:hAnsi="Times New Roman"/>
          <w:sz w:val="24"/>
          <w:szCs w:val="24"/>
        </w:rPr>
        <w:t xml:space="preserve"> skvrn</w:t>
      </w:r>
      <w:r w:rsidR="005C0945" w:rsidRPr="00BE75A8">
        <w:rPr>
          <w:rFonts w:ascii="Times New Roman" w:hAnsi="Times New Roman"/>
          <w:sz w:val="24"/>
          <w:szCs w:val="24"/>
        </w:rPr>
        <w:t>y</w:t>
      </w:r>
      <w:r w:rsidR="00F40B81" w:rsidRPr="00BE75A8">
        <w:rPr>
          <w:rFonts w:ascii="Times New Roman" w:hAnsi="Times New Roman"/>
          <w:sz w:val="24"/>
          <w:szCs w:val="24"/>
        </w:rPr>
        <w:t xml:space="preserve"> ve velkém mě</w:t>
      </w:r>
      <w:r w:rsidR="009A7FF8" w:rsidRPr="00BE75A8">
        <w:rPr>
          <w:rFonts w:ascii="Times New Roman" w:hAnsi="Times New Roman"/>
          <w:sz w:val="24"/>
          <w:szCs w:val="24"/>
        </w:rPr>
        <w:t>řítku</w:t>
      </w:r>
      <w:r w:rsidR="005C0945" w:rsidRPr="00BE75A8">
        <w:rPr>
          <w:rFonts w:ascii="Times New Roman" w:hAnsi="Times New Roman"/>
          <w:sz w:val="24"/>
          <w:szCs w:val="24"/>
        </w:rPr>
        <w:t>. V</w:t>
      </w:r>
      <w:r w:rsidR="00C47605" w:rsidRPr="00BE75A8">
        <w:rPr>
          <w:rFonts w:ascii="Times New Roman" w:hAnsi="Times New Roman"/>
          <w:sz w:val="24"/>
          <w:szCs w:val="24"/>
        </w:rPr>
        <w:t> platné podobě představují nejpokročilejší</w:t>
      </w:r>
      <w:r w:rsidR="006F59BC" w:rsidRPr="00BE75A8">
        <w:rPr>
          <w:rFonts w:ascii="Times New Roman" w:hAnsi="Times New Roman"/>
          <w:sz w:val="24"/>
          <w:szCs w:val="24"/>
        </w:rPr>
        <w:t xml:space="preserve"> právní nástroje v této oblasti. </w:t>
      </w:r>
      <w:r w:rsidR="00573FE6" w:rsidRPr="00BE75A8">
        <w:rPr>
          <w:rFonts w:ascii="Times New Roman" w:hAnsi="Times New Roman"/>
          <w:sz w:val="24"/>
          <w:szCs w:val="24"/>
        </w:rPr>
        <w:t>Obé úmluvy jsou založeny na</w:t>
      </w:r>
      <w:r w:rsidR="00D235F1" w:rsidRPr="00BE75A8">
        <w:rPr>
          <w:rFonts w:ascii="Times New Roman" w:hAnsi="Times New Roman"/>
          <w:sz w:val="24"/>
          <w:szCs w:val="24"/>
        </w:rPr>
        <w:t> principu „znečišťovatel platí“</w:t>
      </w:r>
      <w:r w:rsidR="006F59BC" w:rsidRPr="00BE75A8">
        <w:rPr>
          <w:rFonts w:ascii="Times New Roman" w:hAnsi="Times New Roman"/>
          <w:sz w:val="24"/>
          <w:szCs w:val="24"/>
        </w:rPr>
        <w:t xml:space="preserve">, </w:t>
      </w:r>
      <w:r w:rsidR="00573FE6" w:rsidRPr="00BE75A8">
        <w:rPr>
          <w:rFonts w:ascii="Times New Roman" w:hAnsi="Times New Roman"/>
          <w:sz w:val="24"/>
          <w:szCs w:val="24"/>
        </w:rPr>
        <w:t>ovšem</w:t>
      </w:r>
      <w:r w:rsidR="006F59BC" w:rsidRPr="00BE75A8">
        <w:rPr>
          <w:rFonts w:ascii="Times New Roman" w:hAnsi="Times New Roman"/>
          <w:sz w:val="24"/>
          <w:szCs w:val="24"/>
        </w:rPr>
        <w:t xml:space="preserve"> nikoli</w:t>
      </w:r>
      <w:r w:rsidR="00573FE6" w:rsidRPr="00BE75A8">
        <w:rPr>
          <w:rFonts w:ascii="Times New Roman" w:hAnsi="Times New Roman"/>
          <w:sz w:val="24"/>
          <w:szCs w:val="24"/>
        </w:rPr>
        <w:t>v</w:t>
      </w:r>
      <w:r w:rsidR="006F59BC" w:rsidRPr="00BE75A8">
        <w:rPr>
          <w:rFonts w:ascii="Times New Roman" w:hAnsi="Times New Roman"/>
          <w:sz w:val="24"/>
          <w:szCs w:val="24"/>
        </w:rPr>
        <w:t xml:space="preserve"> zcela </w:t>
      </w:r>
      <w:r w:rsidR="00573FE6" w:rsidRPr="00BE75A8">
        <w:rPr>
          <w:rFonts w:ascii="Times New Roman" w:hAnsi="Times New Roman"/>
          <w:sz w:val="24"/>
          <w:szCs w:val="24"/>
        </w:rPr>
        <w:t>systematicky. Vy</w:t>
      </w:r>
      <w:r w:rsidR="00446CA0" w:rsidRPr="00BE75A8">
        <w:rPr>
          <w:rFonts w:ascii="Times New Roman" w:hAnsi="Times New Roman"/>
          <w:sz w:val="24"/>
          <w:szCs w:val="24"/>
        </w:rPr>
        <w:t>vstává zde otázka, koho posoudit jako primárné odpovědného</w:t>
      </w:r>
      <w:r w:rsidR="00573FE6" w:rsidRPr="00BE75A8">
        <w:rPr>
          <w:rFonts w:ascii="Times New Roman" w:hAnsi="Times New Roman"/>
          <w:sz w:val="24"/>
          <w:szCs w:val="24"/>
        </w:rPr>
        <w:t xml:space="preserve">, zda vlastníka plavidla, provozovatele plavidla či vlastníka nákladu, který znečištění způsobil. </w:t>
      </w:r>
      <w:r w:rsidR="00467299" w:rsidRPr="00BE75A8">
        <w:rPr>
          <w:rFonts w:ascii="Times New Roman" w:hAnsi="Times New Roman"/>
          <w:sz w:val="24"/>
          <w:szCs w:val="24"/>
        </w:rPr>
        <w:t>Důslednost v aplikaci uvedeného principu je dále narušena faktem, že v případech značného znečištění způsobujícího škody velkého rozsahu, je nad možnosti znečišťovatele uhradit škodu v plné výši.</w:t>
      </w:r>
      <w:r w:rsidR="00AC4EDA" w:rsidRPr="00BE75A8">
        <w:rPr>
          <w:rFonts w:ascii="Times New Roman" w:hAnsi="Times New Roman"/>
          <w:sz w:val="24"/>
          <w:szCs w:val="24"/>
        </w:rPr>
        <w:t xml:space="preserve"> V CLC-IOPC režimu se uplatňuje tzv. „princip limitované odpovědnosti co do výše náhrady škody, který je doplněn kompenzací škody nad tento limit z prostředků fondů vytvořených na mezinárodní úrovni“</w:t>
      </w:r>
      <w:r w:rsidR="009E52F6">
        <w:rPr>
          <w:rFonts w:ascii="Times New Roman" w:hAnsi="Times New Roman"/>
          <w:sz w:val="24"/>
          <w:szCs w:val="24"/>
        </w:rPr>
        <w:t>.</w:t>
      </w:r>
      <w:r w:rsidR="00AC4EDA" w:rsidRPr="00BE75A8">
        <w:rPr>
          <w:rStyle w:val="Znakapoznpodarou"/>
          <w:rFonts w:ascii="Times New Roman" w:hAnsi="Times New Roman"/>
          <w:sz w:val="24"/>
          <w:szCs w:val="24"/>
        </w:rPr>
        <w:footnoteReference w:id="74"/>
      </w:r>
      <w:r w:rsidR="00730BD8" w:rsidRPr="00BE75A8">
        <w:rPr>
          <w:rFonts w:ascii="Times New Roman" w:hAnsi="Times New Roman"/>
          <w:sz w:val="24"/>
          <w:szCs w:val="24"/>
        </w:rPr>
        <w:t xml:space="preserve"> Náhrada škody je uváděná v měnové a účetní </w:t>
      </w:r>
      <w:r w:rsidR="00D5602B" w:rsidRPr="00BE75A8">
        <w:rPr>
          <w:rFonts w:ascii="Times New Roman" w:hAnsi="Times New Roman"/>
          <w:sz w:val="24"/>
          <w:szCs w:val="24"/>
        </w:rPr>
        <w:t xml:space="preserve">jednotce SDR, </w:t>
      </w:r>
      <w:r w:rsidR="00460024" w:rsidRPr="00BE75A8">
        <w:rPr>
          <w:rFonts w:ascii="Times New Roman" w:hAnsi="Times New Roman"/>
          <w:sz w:val="24"/>
          <w:szCs w:val="24"/>
        </w:rPr>
        <w:t>která představuje</w:t>
      </w:r>
      <w:r w:rsidR="00111B7C" w:rsidRPr="00BE75A8">
        <w:rPr>
          <w:rFonts w:ascii="Times New Roman" w:hAnsi="Times New Roman"/>
          <w:sz w:val="24"/>
          <w:szCs w:val="24"/>
        </w:rPr>
        <w:t xml:space="preserve"> tzv. zvláštní práva čerpání, </w:t>
      </w:r>
      <w:r w:rsidR="00D5602B" w:rsidRPr="00BE75A8">
        <w:rPr>
          <w:rFonts w:ascii="Times New Roman" w:hAnsi="Times New Roman"/>
          <w:sz w:val="24"/>
          <w:szCs w:val="24"/>
        </w:rPr>
        <w:t>z</w:t>
      </w:r>
      <w:r w:rsidR="00111B7C" w:rsidRPr="00BE75A8">
        <w:rPr>
          <w:rFonts w:ascii="Times New Roman" w:hAnsi="Times New Roman"/>
          <w:sz w:val="24"/>
          <w:szCs w:val="24"/>
        </w:rPr>
        <w:t>avedená</w:t>
      </w:r>
      <w:r w:rsidR="00730BD8" w:rsidRPr="00BE75A8">
        <w:rPr>
          <w:rFonts w:ascii="Times New Roman" w:hAnsi="Times New Roman"/>
          <w:sz w:val="24"/>
          <w:szCs w:val="24"/>
        </w:rPr>
        <w:t xml:space="preserve"> dodatkem k Dohodě o zřízení Mezinárodního měnového fondu z roku 1969. </w:t>
      </w:r>
      <w:r w:rsidR="00D5602B" w:rsidRPr="00BE75A8">
        <w:rPr>
          <w:rFonts w:ascii="Times New Roman" w:hAnsi="Times New Roman"/>
          <w:sz w:val="24"/>
          <w:szCs w:val="24"/>
        </w:rPr>
        <w:t>Hodnota SDR je odvozována od průměrné hodnoty</w:t>
      </w:r>
      <w:r w:rsidR="00460024" w:rsidRPr="00BE75A8">
        <w:rPr>
          <w:rFonts w:ascii="Times New Roman" w:hAnsi="Times New Roman"/>
          <w:sz w:val="24"/>
          <w:szCs w:val="24"/>
        </w:rPr>
        <w:t xml:space="preserve"> pěti hlavních měn, a to</w:t>
      </w:r>
      <w:r w:rsidR="00D5602B" w:rsidRPr="00BE75A8">
        <w:rPr>
          <w:rFonts w:ascii="Times New Roman" w:hAnsi="Times New Roman"/>
          <w:sz w:val="24"/>
          <w:szCs w:val="24"/>
        </w:rPr>
        <w:t xml:space="preserve"> amerického dolaru, eura, čí</w:t>
      </w:r>
      <w:r w:rsidR="008B3BFF" w:rsidRPr="00BE75A8">
        <w:rPr>
          <w:rFonts w:ascii="Times New Roman" w:hAnsi="Times New Roman"/>
          <w:sz w:val="24"/>
          <w:szCs w:val="24"/>
        </w:rPr>
        <w:t>nského jüanu, japonského jenu a </w:t>
      </w:r>
      <w:r w:rsidR="00D5602B" w:rsidRPr="00BE75A8">
        <w:rPr>
          <w:rFonts w:ascii="Times New Roman" w:hAnsi="Times New Roman"/>
          <w:sz w:val="24"/>
          <w:szCs w:val="24"/>
        </w:rPr>
        <w:t>britské libry.</w:t>
      </w:r>
      <w:r w:rsidR="00111B7C" w:rsidRPr="00BE75A8">
        <w:rPr>
          <w:rStyle w:val="Znakapoznpodarou"/>
          <w:rFonts w:ascii="Times New Roman" w:hAnsi="Times New Roman"/>
          <w:sz w:val="24"/>
          <w:szCs w:val="24"/>
        </w:rPr>
        <w:footnoteReference w:id="75"/>
      </w:r>
      <w:r w:rsidR="000D415B" w:rsidRPr="00BE75A8">
        <w:rPr>
          <w:rFonts w:ascii="Times New Roman" w:hAnsi="Times New Roman"/>
          <w:sz w:val="24"/>
          <w:szCs w:val="24"/>
        </w:rPr>
        <w:t xml:space="preserve"> Vývoj výše náhrady škody v poměru k tonáži je znázorněn v Příloze (obrázek č. 2).</w:t>
      </w:r>
    </w:p>
    <w:p w:rsidR="00D81ECF" w:rsidRPr="00BE75A8" w:rsidRDefault="004151F7"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Lze rozlišovat pět skupin škod vzniklých v návaznosti na znečištění z plavidla </w:t>
      </w:r>
      <w:r w:rsidR="00724A0A" w:rsidRPr="00BE75A8">
        <w:rPr>
          <w:rFonts w:ascii="Times New Roman" w:hAnsi="Times New Roman"/>
          <w:sz w:val="24"/>
          <w:szCs w:val="24"/>
        </w:rPr>
        <w:t>přepravujícího ropu. Způsobit lze škodu</w:t>
      </w:r>
      <w:r w:rsidRPr="00BE75A8">
        <w:rPr>
          <w:rFonts w:ascii="Times New Roman" w:hAnsi="Times New Roman"/>
          <w:sz w:val="24"/>
          <w:szCs w:val="24"/>
        </w:rPr>
        <w:t xml:space="preserve"> na majetk</w:t>
      </w:r>
      <w:r w:rsidR="008D15DC" w:rsidRPr="00BE75A8">
        <w:rPr>
          <w:rFonts w:ascii="Times New Roman" w:hAnsi="Times New Roman"/>
          <w:sz w:val="24"/>
          <w:szCs w:val="24"/>
        </w:rPr>
        <w:t xml:space="preserve">u; dále náklady na </w:t>
      </w:r>
      <w:r w:rsidR="00A02A97" w:rsidRPr="00BE75A8">
        <w:rPr>
          <w:rFonts w:ascii="Times New Roman" w:hAnsi="Times New Roman"/>
          <w:sz w:val="24"/>
          <w:szCs w:val="24"/>
        </w:rPr>
        <w:t>vyčištění</w:t>
      </w:r>
      <w:r w:rsidR="008D15DC" w:rsidRPr="00BE75A8">
        <w:rPr>
          <w:rFonts w:ascii="Times New Roman" w:hAnsi="Times New Roman"/>
          <w:sz w:val="24"/>
          <w:szCs w:val="24"/>
        </w:rPr>
        <w:t xml:space="preserve"> moře</w:t>
      </w:r>
      <w:r w:rsidR="00A9133F" w:rsidRPr="00BE75A8">
        <w:rPr>
          <w:rFonts w:ascii="Times New Roman" w:hAnsi="Times New Roman"/>
          <w:sz w:val="24"/>
          <w:szCs w:val="24"/>
        </w:rPr>
        <w:t xml:space="preserve"> a </w:t>
      </w:r>
      <w:r w:rsidR="00A02A97" w:rsidRPr="00BE75A8">
        <w:rPr>
          <w:rFonts w:ascii="Times New Roman" w:hAnsi="Times New Roman"/>
          <w:sz w:val="24"/>
          <w:szCs w:val="24"/>
        </w:rPr>
        <w:t>preventivní opatření</w:t>
      </w:r>
      <w:r w:rsidR="008D15DC" w:rsidRPr="00BE75A8">
        <w:rPr>
          <w:rFonts w:ascii="Times New Roman" w:hAnsi="Times New Roman"/>
          <w:sz w:val="24"/>
          <w:szCs w:val="24"/>
        </w:rPr>
        <w:t>;</w:t>
      </w:r>
      <w:r w:rsidR="00724A0A" w:rsidRPr="00BE75A8">
        <w:rPr>
          <w:rFonts w:ascii="Times New Roman" w:hAnsi="Times New Roman"/>
          <w:sz w:val="24"/>
          <w:szCs w:val="24"/>
        </w:rPr>
        <w:t xml:space="preserve"> </w:t>
      </w:r>
      <w:r w:rsidR="008D15DC" w:rsidRPr="00BE75A8">
        <w:rPr>
          <w:rFonts w:ascii="Times New Roman" w:hAnsi="Times New Roman"/>
          <w:sz w:val="24"/>
          <w:szCs w:val="24"/>
        </w:rPr>
        <w:t>ekonomické ztráty v odvětví rybolovu</w:t>
      </w:r>
      <w:r w:rsidR="00724A0A" w:rsidRPr="00BE75A8">
        <w:rPr>
          <w:rFonts w:ascii="Times New Roman" w:hAnsi="Times New Roman"/>
          <w:sz w:val="24"/>
          <w:szCs w:val="24"/>
        </w:rPr>
        <w:t xml:space="preserve">, ekonomické ztráty v rámci </w:t>
      </w:r>
      <w:r w:rsidR="008D15DC" w:rsidRPr="00BE75A8">
        <w:rPr>
          <w:rFonts w:ascii="Times New Roman" w:hAnsi="Times New Roman"/>
          <w:sz w:val="24"/>
          <w:szCs w:val="24"/>
        </w:rPr>
        <w:t>cestovního ruchu</w:t>
      </w:r>
      <w:r w:rsidR="00724A0A" w:rsidRPr="00BE75A8">
        <w:rPr>
          <w:rFonts w:ascii="Times New Roman" w:hAnsi="Times New Roman"/>
          <w:sz w:val="24"/>
          <w:szCs w:val="24"/>
        </w:rPr>
        <w:t xml:space="preserve"> a také náklady na restituci životního prostředí.</w:t>
      </w:r>
      <w:r w:rsidR="00724A0A" w:rsidRPr="00BE75A8">
        <w:rPr>
          <w:rStyle w:val="Znakapoznpodarou"/>
          <w:rFonts w:ascii="Times New Roman" w:hAnsi="Times New Roman"/>
          <w:sz w:val="24"/>
          <w:szCs w:val="24"/>
        </w:rPr>
        <w:footnoteReference w:id="76"/>
      </w:r>
    </w:p>
    <w:p w:rsidR="00597DAC" w:rsidRPr="00BE75A8" w:rsidRDefault="005C0945" w:rsidP="003938B9">
      <w:pPr>
        <w:pStyle w:val="Nadpis3"/>
        <w:numPr>
          <w:ilvl w:val="2"/>
          <w:numId w:val="12"/>
        </w:numPr>
        <w:spacing w:line="360" w:lineRule="auto"/>
        <w:ind w:left="1843" w:hanging="709"/>
        <w:rPr>
          <w:rFonts w:ascii="Times New Roman" w:hAnsi="Times New Roman"/>
          <w:sz w:val="24"/>
          <w:szCs w:val="24"/>
        </w:rPr>
      </w:pPr>
      <w:bookmarkStart w:id="18" w:name="_Toc508564677"/>
      <w:r w:rsidRPr="00BE75A8">
        <w:rPr>
          <w:rFonts w:ascii="Times New Roman" w:hAnsi="Times New Roman"/>
          <w:sz w:val="24"/>
          <w:szCs w:val="24"/>
        </w:rPr>
        <w:t>CLC</w:t>
      </w:r>
      <w:bookmarkEnd w:id="18"/>
    </w:p>
    <w:p w:rsidR="00D17AFD" w:rsidRPr="00BE75A8" w:rsidRDefault="00597DAC"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Úmluva o občanskoprávní odpovědnosti za škody způsobené ropným znečištěním (</w:t>
      </w:r>
      <w:r w:rsidR="005C0945" w:rsidRPr="00BE75A8">
        <w:rPr>
          <w:rFonts w:ascii="Times New Roman" w:hAnsi="Times New Roman"/>
          <w:sz w:val="24"/>
          <w:szCs w:val="24"/>
        </w:rPr>
        <w:t>dále jen „CLC</w:t>
      </w:r>
      <w:r w:rsidRPr="00BE75A8">
        <w:rPr>
          <w:rFonts w:ascii="Times New Roman" w:hAnsi="Times New Roman"/>
          <w:sz w:val="24"/>
          <w:szCs w:val="24"/>
        </w:rPr>
        <w:t>“</w:t>
      </w:r>
      <w:r w:rsidR="003819FA" w:rsidRPr="00BE75A8">
        <w:rPr>
          <w:rFonts w:ascii="Times New Roman" w:hAnsi="Times New Roman"/>
          <w:sz w:val="24"/>
          <w:szCs w:val="24"/>
        </w:rPr>
        <w:t xml:space="preserve"> nebo „Úmluva“</w:t>
      </w:r>
      <w:r w:rsidRPr="00BE75A8">
        <w:rPr>
          <w:rFonts w:ascii="Times New Roman" w:hAnsi="Times New Roman"/>
          <w:sz w:val="24"/>
          <w:szCs w:val="24"/>
        </w:rPr>
        <w:t>) z roku 1969</w:t>
      </w:r>
      <w:r w:rsidR="00F57682" w:rsidRPr="00BE75A8">
        <w:rPr>
          <w:rStyle w:val="Znakapoznpodarou"/>
          <w:rFonts w:ascii="Times New Roman" w:hAnsi="Times New Roman"/>
          <w:sz w:val="24"/>
          <w:szCs w:val="24"/>
        </w:rPr>
        <w:footnoteReference w:id="77"/>
      </w:r>
      <w:r w:rsidR="006F0538" w:rsidRPr="00BE75A8">
        <w:rPr>
          <w:rFonts w:ascii="Times New Roman" w:hAnsi="Times New Roman"/>
          <w:sz w:val="24"/>
          <w:szCs w:val="24"/>
        </w:rPr>
        <w:t xml:space="preserve"> s protokoly z let 1975 a 1984 byla nahrazena</w:t>
      </w:r>
      <w:r w:rsidR="00460024" w:rsidRPr="00BE75A8">
        <w:rPr>
          <w:rFonts w:ascii="Times New Roman" w:hAnsi="Times New Roman"/>
          <w:sz w:val="24"/>
          <w:szCs w:val="24"/>
        </w:rPr>
        <w:t xml:space="preserve"> </w:t>
      </w:r>
      <w:r w:rsidR="00460024" w:rsidRPr="00BE75A8">
        <w:rPr>
          <w:rFonts w:ascii="Times New Roman" w:hAnsi="Times New Roman"/>
          <w:sz w:val="24"/>
          <w:szCs w:val="24"/>
        </w:rPr>
        <w:lastRenderedPageBreak/>
        <w:t>platnou CLC</w:t>
      </w:r>
      <w:r w:rsidR="005249E6" w:rsidRPr="00BE75A8">
        <w:rPr>
          <w:rFonts w:ascii="Times New Roman" w:hAnsi="Times New Roman"/>
          <w:sz w:val="24"/>
          <w:szCs w:val="24"/>
        </w:rPr>
        <w:t xml:space="preserve"> úmluvou z roku </w:t>
      </w:r>
      <w:r w:rsidR="00C47605" w:rsidRPr="00BE75A8">
        <w:rPr>
          <w:rFonts w:ascii="Times New Roman" w:hAnsi="Times New Roman"/>
          <w:sz w:val="24"/>
          <w:szCs w:val="24"/>
        </w:rPr>
        <w:t>1992</w:t>
      </w:r>
      <w:r w:rsidR="00F57682" w:rsidRPr="00BE75A8">
        <w:rPr>
          <w:rStyle w:val="Znakapoznpodarou"/>
          <w:rFonts w:ascii="Times New Roman" w:hAnsi="Times New Roman"/>
          <w:sz w:val="24"/>
          <w:szCs w:val="24"/>
        </w:rPr>
        <w:footnoteReference w:id="78"/>
      </w:r>
      <w:r w:rsidR="00F57682" w:rsidRPr="00BE75A8">
        <w:rPr>
          <w:rFonts w:ascii="Times New Roman" w:hAnsi="Times New Roman"/>
          <w:sz w:val="24"/>
          <w:szCs w:val="24"/>
        </w:rPr>
        <w:t xml:space="preserve"> a její změnou z roku 2000</w:t>
      </w:r>
      <w:r w:rsidR="00F57682" w:rsidRPr="00BE75A8">
        <w:rPr>
          <w:rStyle w:val="Znakapoznpodarou"/>
          <w:rFonts w:ascii="Times New Roman" w:hAnsi="Times New Roman"/>
          <w:sz w:val="24"/>
          <w:szCs w:val="24"/>
        </w:rPr>
        <w:footnoteReference w:id="79"/>
      </w:r>
      <w:r w:rsidR="00F470FD" w:rsidRPr="00BE75A8">
        <w:rPr>
          <w:rFonts w:ascii="Times New Roman" w:hAnsi="Times New Roman"/>
          <w:sz w:val="24"/>
          <w:szCs w:val="24"/>
        </w:rPr>
        <w:t xml:space="preserve">. </w:t>
      </w:r>
      <w:r w:rsidR="003819FA" w:rsidRPr="00BE75A8">
        <w:rPr>
          <w:rFonts w:ascii="Times New Roman" w:hAnsi="Times New Roman"/>
          <w:sz w:val="24"/>
          <w:szCs w:val="24"/>
        </w:rPr>
        <w:t xml:space="preserve">Změny Úmluvy sloužily zejména k úpravě výše limitů náhrady škody. </w:t>
      </w:r>
      <w:r w:rsidR="00D17AFD" w:rsidRPr="00BE75A8">
        <w:rPr>
          <w:rFonts w:ascii="Times New Roman" w:hAnsi="Times New Roman"/>
          <w:sz w:val="24"/>
          <w:szCs w:val="24"/>
        </w:rPr>
        <w:t xml:space="preserve">Věcná působnost Úmluvy je zahrnuta v čl. 2, negativní vymezení je dáno čl. 11 odst. 1 stanovujícím, že ustanovení se nevztahují na válečné lodě či jiné lodě vlastněné nebo provozované státem a užívané výhradně pro vládní neobchodní záměry. </w:t>
      </w:r>
    </w:p>
    <w:p w:rsidR="00D17AFD" w:rsidRPr="00BE75A8" w:rsidRDefault="00F470FD"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CLC se vztahuje na znečištění vzniklé jako důsledek havárie plavidla přepravujícího ropu, nikoliv na případy znečištění naftou, jakožto pohonným palivem plavidla.</w:t>
      </w:r>
      <w:r w:rsidRPr="00BE75A8">
        <w:rPr>
          <w:rStyle w:val="Znakapoznpodarou"/>
          <w:rFonts w:ascii="Times New Roman" w:hAnsi="Times New Roman"/>
          <w:sz w:val="24"/>
          <w:szCs w:val="24"/>
        </w:rPr>
        <w:footnoteReference w:id="80"/>
      </w:r>
      <w:r w:rsidR="00915864" w:rsidRPr="00BE75A8">
        <w:rPr>
          <w:rFonts w:ascii="Times New Roman" w:hAnsi="Times New Roman"/>
          <w:sz w:val="24"/>
          <w:szCs w:val="24"/>
        </w:rPr>
        <w:t xml:space="preserve"> </w:t>
      </w:r>
      <w:r w:rsidR="00D17AFD" w:rsidRPr="00BE75A8">
        <w:rPr>
          <w:rFonts w:ascii="Times New Roman" w:hAnsi="Times New Roman"/>
          <w:sz w:val="24"/>
          <w:szCs w:val="24"/>
        </w:rPr>
        <w:t xml:space="preserve">Definice škody způsobené znečištěním v Úmluvě z roku 1969 byla nejednoznačná v otázce, zda se mají hradit také ztráty na životním prostředí. Po změně Úmluvy v roce 1992 je pojem vymezen v čl. 1 odst. 6 CLC jako „ztráta nebo škoda způsobená mimo plavidlo znečištěním pocházejícím z úniku nebo vypouštění ropy z plavidla […], náhrady za poškození životního prostředí […] budou omezeny na náklady na rozumná opatření na obnovu. Dle tohoto ustanovení v sobě škoda zahrnuje také „náklady na preventivní opatření a další ztráty a škody způsobené preventivními opatřeními“, jež jsou vymezeny v odstavci 7 téhož článku. </w:t>
      </w:r>
    </w:p>
    <w:p w:rsidR="003819FA" w:rsidRPr="00BE75A8" w:rsidRDefault="00915864"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Dle</w:t>
      </w:r>
      <w:r w:rsidR="00D235F1" w:rsidRPr="00BE75A8">
        <w:rPr>
          <w:rFonts w:ascii="Times New Roman" w:hAnsi="Times New Roman"/>
          <w:sz w:val="24"/>
          <w:szCs w:val="24"/>
        </w:rPr>
        <w:t xml:space="preserve"> </w:t>
      </w:r>
      <w:r w:rsidR="008761CB" w:rsidRPr="00BE75A8">
        <w:rPr>
          <w:rFonts w:ascii="Times New Roman" w:hAnsi="Times New Roman"/>
          <w:sz w:val="24"/>
          <w:szCs w:val="24"/>
        </w:rPr>
        <w:t xml:space="preserve">výše zmíněné </w:t>
      </w:r>
      <w:r w:rsidR="00D235F1" w:rsidRPr="00BE75A8">
        <w:rPr>
          <w:rFonts w:ascii="Times New Roman" w:hAnsi="Times New Roman"/>
          <w:sz w:val="24"/>
          <w:szCs w:val="24"/>
        </w:rPr>
        <w:t>principu „znečišťovatel platí“</w:t>
      </w:r>
      <w:r w:rsidRPr="00BE75A8">
        <w:rPr>
          <w:rFonts w:ascii="Times New Roman" w:hAnsi="Times New Roman"/>
          <w:sz w:val="24"/>
          <w:szCs w:val="24"/>
        </w:rPr>
        <w:t xml:space="preserve"> je za znečištění objektivně odpovědný vlastník plavidla,</w:t>
      </w:r>
      <w:r w:rsidR="00F920AB" w:rsidRPr="00BE75A8">
        <w:rPr>
          <w:rFonts w:ascii="Times New Roman" w:hAnsi="Times New Roman"/>
          <w:sz w:val="24"/>
          <w:szCs w:val="24"/>
        </w:rPr>
        <w:t xml:space="preserve"> které způsobí znečištění ropou. Usuzuje se</w:t>
      </w:r>
      <w:r w:rsidRPr="00BE75A8">
        <w:rPr>
          <w:rFonts w:ascii="Times New Roman" w:hAnsi="Times New Roman"/>
          <w:sz w:val="24"/>
          <w:szCs w:val="24"/>
        </w:rPr>
        <w:t xml:space="preserve"> tak ze znění čl. 3 odst. 1 CLC</w:t>
      </w:r>
      <w:r w:rsidR="00A903CC" w:rsidRPr="00BE75A8">
        <w:rPr>
          <w:rStyle w:val="Znakapoznpodarou"/>
          <w:rFonts w:ascii="Times New Roman" w:hAnsi="Times New Roman"/>
          <w:sz w:val="24"/>
          <w:szCs w:val="24"/>
        </w:rPr>
        <w:footnoteReference w:id="81"/>
      </w:r>
      <w:r w:rsidRPr="00BE75A8">
        <w:rPr>
          <w:rFonts w:ascii="Times New Roman" w:hAnsi="Times New Roman"/>
          <w:sz w:val="24"/>
          <w:szCs w:val="24"/>
        </w:rPr>
        <w:t xml:space="preserve"> v platném znění. </w:t>
      </w:r>
      <w:r w:rsidR="00460024" w:rsidRPr="00BE75A8">
        <w:rPr>
          <w:rFonts w:ascii="Times New Roman" w:hAnsi="Times New Roman"/>
          <w:sz w:val="24"/>
          <w:szCs w:val="24"/>
        </w:rPr>
        <w:t>V kontrastu s tímto pravidlem</w:t>
      </w:r>
      <w:r w:rsidR="00F920AB" w:rsidRPr="00BE75A8">
        <w:rPr>
          <w:rFonts w:ascii="Times New Roman" w:hAnsi="Times New Roman"/>
          <w:sz w:val="24"/>
          <w:szCs w:val="24"/>
        </w:rPr>
        <w:t xml:space="preserve"> stojí liberační důvody stanoveny v odst. 2 téhož ustanovení. </w:t>
      </w:r>
      <w:r w:rsidR="009236EC" w:rsidRPr="00BE75A8">
        <w:rPr>
          <w:rFonts w:ascii="Times New Roman" w:hAnsi="Times New Roman"/>
          <w:sz w:val="24"/>
          <w:szCs w:val="24"/>
        </w:rPr>
        <w:t>Vlastník plavidl</w:t>
      </w:r>
      <w:r w:rsidR="00456C5E" w:rsidRPr="00BE75A8">
        <w:rPr>
          <w:rFonts w:ascii="Times New Roman" w:hAnsi="Times New Roman"/>
          <w:sz w:val="24"/>
          <w:szCs w:val="24"/>
        </w:rPr>
        <w:t>a se může vyvinit, a tudíž</w:t>
      </w:r>
      <w:r w:rsidR="009236EC" w:rsidRPr="00BE75A8">
        <w:rPr>
          <w:rFonts w:ascii="Times New Roman" w:hAnsi="Times New Roman"/>
          <w:sz w:val="24"/>
          <w:szCs w:val="24"/>
        </w:rPr>
        <w:t xml:space="preserve"> nenést za znečištění odpovědnost, prokáže-li, že způsobená škoda je výsledkem válečného aktu, nepřátelské akce, občanské války, povstání</w:t>
      </w:r>
      <w:r w:rsidR="00456C5E" w:rsidRPr="00BE75A8">
        <w:rPr>
          <w:rFonts w:ascii="Times New Roman" w:hAnsi="Times New Roman"/>
          <w:sz w:val="24"/>
          <w:szCs w:val="24"/>
        </w:rPr>
        <w:t xml:space="preserve"> či přírodního jevu výjimečného, nevyhnutelného a neovladatelného charakteru. Liberace je možná i v případě škody </w:t>
      </w:r>
      <w:r w:rsidR="00A903CC" w:rsidRPr="00BE75A8">
        <w:rPr>
          <w:rFonts w:ascii="Times New Roman" w:hAnsi="Times New Roman"/>
          <w:sz w:val="24"/>
          <w:szCs w:val="24"/>
        </w:rPr>
        <w:t xml:space="preserve">zcela </w:t>
      </w:r>
      <w:r w:rsidR="00456C5E" w:rsidRPr="00BE75A8">
        <w:rPr>
          <w:rFonts w:ascii="Times New Roman" w:hAnsi="Times New Roman"/>
          <w:sz w:val="24"/>
          <w:szCs w:val="24"/>
        </w:rPr>
        <w:t xml:space="preserve">způsobené </w:t>
      </w:r>
      <w:r w:rsidR="00A903CC" w:rsidRPr="00BE75A8">
        <w:rPr>
          <w:rFonts w:ascii="Times New Roman" w:hAnsi="Times New Roman"/>
          <w:sz w:val="24"/>
          <w:szCs w:val="24"/>
        </w:rPr>
        <w:t>jednáním nebo opomenutím, které bylo učiněno s úmyslem způsobit škodu třetí stranou. Pakliže byl následek způsoben nedbalostí nebo jiným protiprávním jednáním vlády ne</w:t>
      </w:r>
      <w:r w:rsidR="00460024" w:rsidRPr="00BE75A8">
        <w:rPr>
          <w:rFonts w:ascii="Times New Roman" w:hAnsi="Times New Roman"/>
          <w:sz w:val="24"/>
          <w:szCs w:val="24"/>
        </w:rPr>
        <w:t>bo jiného orgánu odpovědného za </w:t>
      </w:r>
      <w:r w:rsidR="00A903CC" w:rsidRPr="00BE75A8">
        <w:rPr>
          <w:rFonts w:ascii="Times New Roman" w:hAnsi="Times New Roman"/>
          <w:sz w:val="24"/>
          <w:szCs w:val="24"/>
        </w:rPr>
        <w:t xml:space="preserve">údržbu světel či jiných navigačních </w:t>
      </w:r>
      <w:r w:rsidR="00730BD8" w:rsidRPr="00BE75A8">
        <w:rPr>
          <w:rFonts w:ascii="Times New Roman" w:hAnsi="Times New Roman"/>
          <w:sz w:val="24"/>
          <w:szCs w:val="24"/>
        </w:rPr>
        <w:t>nástrojů při výkonu této funkce, je vyvinění znečišťovatele rovněž možno.</w:t>
      </w:r>
      <w:r w:rsidR="00111B7C" w:rsidRPr="00BE75A8">
        <w:rPr>
          <w:rFonts w:ascii="Times New Roman" w:hAnsi="Times New Roman"/>
          <w:sz w:val="24"/>
          <w:szCs w:val="24"/>
        </w:rPr>
        <w:t xml:space="preserve"> </w:t>
      </w:r>
    </w:p>
    <w:p w:rsidR="003819FA" w:rsidRPr="00BE75A8" w:rsidRDefault="003819FA"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Náhrada škody je však omezená nosností plavidel, z čehož vyplývá, že odpovědnost vl</w:t>
      </w:r>
      <w:r w:rsidR="00F60CC3" w:rsidRPr="00BE75A8">
        <w:rPr>
          <w:rFonts w:ascii="Times New Roman" w:hAnsi="Times New Roman"/>
          <w:sz w:val="24"/>
          <w:szCs w:val="24"/>
        </w:rPr>
        <w:t>astníka je limitována co do výše náhrady škody.</w:t>
      </w:r>
      <w:r w:rsidR="00F60CC3" w:rsidRPr="00BE75A8">
        <w:rPr>
          <w:rStyle w:val="Znakapoznpodarou"/>
          <w:rFonts w:ascii="Times New Roman" w:hAnsi="Times New Roman"/>
          <w:sz w:val="24"/>
          <w:szCs w:val="24"/>
        </w:rPr>
        <w:footnoteReference w:id="82"/>
      </w:r>
      <w:r w:rsidR="00F60CC3" w:rsidRPr="00BE75A8">
        <w:rPr>
          <w:rFonts w:ascii="Times New Roman" w:hAnsi="Times New Roman"/>
          <w:sz w:val="24"/>
          <w:szCs w:val="24"/>
        </w:rPr>
        <w:t xml:space="preserve"> </w:t>
      </w:r>
      <w:r w:rsidR="00077B14" w:rsidRPr="00BE75A8">
        <w:rPr>
          <w:rFonts w:ascii="Times New Roman" w:hAnsi="Times New Roman"/>
          <w:sz w:val="24"/>
          <w:szCs w:val="24"/>
        </w:rPr>
        <w:t xml:space="preserve">Vycházeje z čl. 5 </w:t>
      </w:r>
      <w:r w:rsidR="005370C6" w:rsidRPr="00BE75A8">
        <w:rPr>
          <w:rFonts w:ascii="Times New Roman" w:hAnsi="Times New Roman"/>
          <w:sz w:val="24"/>
          <w:szCs w:val="24"/>
        </w:rPr>
        <w:t xml:space="preserve">odst. 1 písm. a), </w:t>
      </w:r>
      <w:r w:rsidR="00077B14" w:rsidRPr="00BE75A8">
        <w:rPr>
          <w:rFonts w:ascii="Times New Roman" w:hAnsi="Times New Roman"/>
          <w:sz w:val="24"/>
          <w:szCs w:val="24"/>
        </w:rPr>
        <w:t>b) CLC</w:t>
      </w:r>
      <w:r w:rsidR="005370C6" w:rsidRPr="00BE75A8">
        <w:rPr>
          <w:rFonts w:ascii="Times New Roman" w:hAnsi="Times New Roman"/>
          <w:sz w:val="24"/>
          <w:szCs w:val="24"/>
        </w:rPr>
        <w:t xml:space="preserve"> </w:t>
      </w:r>
      <w:r w:rsidR="005370C6" w:rsidRPr="00BE75A8">
        <w:rPr>
          <w:rFonts w:ascii="Times New Roman" w:hAnsi="Times New Roman"/>
          <w:sz w:val="24"/>
          <w:szCs w:val="24"/>
        </w:rPr>
        <w:lastRenderedPageBreak/>
        <w:t>je vlastník lodi oprávněn omezit svou odpovědnost na 4,51 milionů SDR pro havárii lodí s tonáží nepřevyšující 5,000 tun a pro plavidla přesahující váhu 5,000 tun</w:t>
      </w:r>
      <w:r w:rsidR="00C310A2" w:rsidRPr="00BE75A8">
        <w:rPr>
          <w:rFonts w:ascii="Times New Roman" w:hAnsi="Times New Roman"/>
          <w:sz w:val="24"/>
          <w:szCs w:val="24"/>
        </w:rPr>
        <w:t xml:space="preserve"> je vypočten předchozí limit plus 631 SDR na každou tunu nad 5,000 tun, a to za předpoklad</w:t>
      </w:r>
      <w:r w:rsidR="00727F98" w:rsidRPr="00BE75A8">
        <w:rPr>
          <w:rFonts w:ascii="Times New Roman" w:hAnsi="Times New Roman"/>
          <w:sz w:val="24"/>
          <w:szCs w:val="24"/>
        </w:rPr>
        <w:t xml:space="preserve">u, že </w:t>
      </w:r>
      <w:r w:rsidR="00C310A2" w:rsidRPr="00BE75A8">
        <w:rPr>
          <w:rFonts w:ascii="Times New Roman" w:hAnsi="Times New Roman"/>
          <w:sz w:val="24"/>
          <w:szCs w:val="24"/>
        </w:rPr>
        <w:t xml:space="preserve">souhrnná částka nesmí překročit 89,770 milionů SDR. </w:t>
      </w:r>
      <w:r w:rsidR="005370C6" w:rsidRPr="00BE75A8">
        <w:rPr>
          <w:rFonts w:ascii="Times New Roman" w:hAnsi="Times New Roman"/>
          <w:sz w:val="24"/>
          <w:szCs w:val="24"/>
        </w:rPr>
        <w:t xml:space="preserve"> </w:t>
      </w:r>
    </w:p>
    <w:p w:rsidR="00C310A2" w:rsidRPr="00BE75A8" w:rsidRDefault="00C310A2"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Odpovědnost však není omezena pouze tonáží, ale také</w:t>
      </w:r>
      <w:r w:rsidR="00DC47D3" w:rsidRPr="00BE75A8">
        <w:rPr>
          <w:rFonts w:ascii="Times New Roman" w:hAnsi="Times New Roman"/>
          <w:sz w:val="24"/>
          <w:szCs w:val="24"/>
        </w:rPr>
        <w:t xml:space="preserve"> plynutím času. Hovoří se zde o </w:t>
      </w:r>
      <w:r w:rsidRPr="00BE75A8">
        <w:rPr>
          <w:rFonts w:ascii="Times New Roman" w:hAnsi="Times New Roman"/>
          <w:sz w:val="24"/>
          <w:szCs w:val="24"/>
        </w:rPr>
        <w:t xml:space="preserve">marném uplynutí času, </w:t>
      </w:r>
      <w:r w:rsidR="00460024" w:rsidRPr="00BE75A8">
        <w:rPr>
          <w:rFonts w:ascii="Times New Roman" w:hAnsi="Times New Roman"/>
          <w:sz w:val="24"/>
          <w:szCs w:val="24"/>
        </w:rPr>
        <w:t xml:space="preserve">tedy </w:t>
      </w:r>
      <w:r w:rsidRPr="00BE75A8">
        <w:rPr>
          <w:rFonts w:ascii="Times New Roman" w:hAnsi="Times New Roman"/>
          <w:sz w:val="24"/>
          <w:szCs w:val="24"/>
        </w:rPr>
        <w:t xml:space="preserve">promlčení. </w:t>
      </w:r>
      <w:r w:rsidR="00191B2B" w:rsidRPr="00BE75A8">
        <w:rPr>
          <w:rFonts w:ascii="Times New Roman" w:hAnsi="Times New Roman"/>
          <w:sz w:val="24"/>
          <w:szCs w:val="24"/>
        </w:rPr>
        <w:t>Dle čl. 8 CLC je subjektivní lhůta pro podání žaloby tří roky ode dne vzniku škody, objektivní lhůta pak činí šest let od havárie. Pakliže</w:t>
      </w:r>
      <w:r w:rsidR="00B355E3" w:rsidRPr="00BE75A8">
        <w:rPr>
          <w:rFonts w:ascii="Times New Roman" w:hAnsi="Times New Roman"/>
          <w:sz w:val="24"/>
          <w:szCs w:val="24"/>
        </w:rPr>
        <w:t xml:space="preserve"> </w:t>
      </w:r>
      <w:r w:rsidR="00191B2B" w:rsidRPr="00BE75A8">
        <w:rPr>
          <w:rFonts w:ascii="Times New Roman" w:hAnsi="Times New Roman"/>
          <w:sz w:val="24"/>
          <w:szCs w:val="24"/>
        </w:rPr>
        <w:t>nehoda sestávala z více událostí, období šesti let trvá od události první.</w:t>
      </w:r>
      <w:r w:rsidR="00B355E3" w:rsidRPr="00BE75A8">
        <w:rPr>
          <w:rFonts w:ascii="Times New Roman" w:hAnsi="Times New Roman"/>
          <w:sz w:val="24"/>
          <w:szCs w:val="24"/>
        </w:rPr>
        <w:t xml:space="preserve"> </w:t>
      </w:r>
      <w:r w:rsidR="00460024" w:rsidRPr="00BE75A8">
        <w:rPr>
          <w:rFonts w:ascii="Times New Roman" w:hAnsi="Times New Roman"/>
          <w:sz w:val="24"/>
          <w:szCs w:val="24"/>
        </w:rPr>
        <w:t>Jestliže však</w:t>
      </w:r>
      <w:r w:rsidR="00B355E3" w:rsidRPr="00BE75A8">
        <w:rPr>
          <w:rFonts w:ascii="Times New Roman" w:hAnsi="Times New Roman"/>
          <w:sz w:val="24"/>
          <w:szCs w:val="24"/>
        </w:rPr>
        <w:t xml:space="preserve"> událost způsobila škodu na území státu, včetně jeho pobřežních vod či exkluzivní ekonomické zóny, či p</w:t>
      </w:r>
      <w:r w:rsidR="00183C8A" w:rsidRPr="00BE75A8">
        <w:rPr>
          <w:rFonts w:ascii="Times New Roman" w:hAnsi="Times New Roman"/>
          <w:sz w:val="24"/>
          <w:szCs w:val="24"/>
        </w:rPr>
        <w:t>okud</w:t>
      </w:r>
      <w:r w:rsidR="00460024" w:rsidRPr="00BE75A8">
        <w:rPr>
          <w:rFonts w:ascii="Times New Roman" w:hAnsi="Times New Roman"/>
          <w:sz w:val="24"/>
          <w:szCs w:val="24"/>
        </w:rPr>
        <w:t xml:space="preserve"> </w:t>
      </w:r>
      <w:r w:rsidR="00B355E3" w:rsidRPr="00BE75A8">
        <w:rPr>
          <w:rFonts w:ascii="Times New Roman" w:hAnsi="Times New Roman"/>
          <w:sz w:val="24"/>
          <w:szCs w:val="24"/>
        </w:rPr>
        <w:t>na tomto území byla přijata preventivní opatření k předcházení nebo minimalizaci škod na</w:t>
      </w:r>
      <w:r w:rsidR="00460024" w:rsidRPr="00BE75A8">
        <w:rPr>
          <w:rFonts w:ascii="Times New Roman" w:hAnsi="Times New Roman"/>
          <w:sz w:val="24"/>
          <w:szCs w:val="24"/>
        </w:rPr>
        <w:t> </w:t>
      </w:r>
      <w:r w:rsidR="00317D09" w:rsidRPr="00BE75A8">
        <w:rPr>
          <w:rFonts w:ascii="Times New Roman" w:hAnsi="Times New Roman"/>
          <w:sz w:val="24"/>
          <w:szCs w:val="24"/>
        </w:rPr>
        <w:t xml:space="preserve">znečištění, mohou být žaloby na náhradu škody podány pouze </w:t>
      </w:r>
      <w:r w:rsidR="00B4052B">
        <w:rPr>
          <w:rFonts w:ascii="Times New Roman" w:hAnsi="Times New Roman"/>
          <w:sz w:val="24"/>
          <w:szCs w:val="24"/>
        </w:rPr>
        <w:t>u soudů</w:t>
      </w:r>
      <w:r w:rsidR="00317D09" w:rsidRPr="00BE75A8">
        <w:rPr>
          <w:rFonts w:ascii="Times New Roman" w:hAnsi="Times New Roman"/>
          <w:sz w:val="24"/>
          <w:szCs w:val="24"/>
        </w:rPr>
        <w:t xml:space="preserve"> </w:t>
      </w:r>
      <w:r w:rsidR="00CA2D19" w:rsidRPr="00BE75A8">
        <w:rPr>
          <w:rFonts w:ascii="Times New Roman" w:hAnsi="Times New Roman"/>
          <w:sz w:val="24"/>
          <w:szCs w:val="24"/>
        </w:rPr>
        <w:t>takového smluvního státu. Každý smluvní stát je povinen zajistit, aby jeho soudy měly pravomoc rozhodovat o těchto žalobách.</w:t>
      </w:r>
    </w:p>
    <w:p w:rsidR="00D17AFD" w:rsidRPr="00BE75A8" w:rsidRDefault="00CA2D19"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Úmluva stanovuje podmínky pro povinné pojištění v čl. 7 odst. 1 CLC. </w:t>
      </w:r>
      <w:r w:rsidR="00B30FAF" w:rsidRPr="00BE75A8">
        <w:rPr>
          <w:rFonts w:ascii="Times New Roman" w:hAnsi="Times New Roman"/>
          <w:sz w:val="24"/>
          <w:szCs w:val="24"/>
        </w:rPr>
        <w:t>Vlastní</w:t>
      </w:r>
      <w:r w:rsidR="00460024" w:rsidRPr="00BE75A8">
        <w:rPr>
          <w:rFonts w:ascii="Times New Roman" w:hAnsi="Times New Roman"/>
          <w:sz w:val="24"/>
          <w:szCs w:val="24"/>
        </w:rPr>
        <w:t>k</w:t>
      </w:r>
      <w:r w:rsidR="00B30FAF" w:rsidRPr="00BE75A8">
        <w:rPr>
          <w:rFonts w:ascii="Times New Roman" w:hAnsi="Times New Roman"/>
          <w:sz w:val="24"/>
          <w:szCs w:val="24"/>
        </w:rPr>
        <w:t xml:space="preserve"> lodi registro</w:t>
      </w:r>
      <w:r w:rsidR="00460024" w:rsidRPr="00BE75A8">
        <w:rPr>
          <w:rFonts w:ascii="Times New Roman" w:hAnsi="Times New Roman"/>
          <w:sz w:val="24"/>
          <w:szCs w:val="24"/>
        </w:rPr>
        <w:t>vané ve smluvním státě, která</w:t>
      </w:r>
      <w:r w:rsidR="00B30FAF" w:rsidRPr="00BE75A8">
        <w:rPr>
          <w:rFonts w:ascii="Times New Roman" w:hAnsi="Times New Roman"/>
          <w:sz w:val="24"/>
          <w:szCs w:val="24"/>
        </w:rPr>
        <w:t xml:space="preserve"> přepravuje více než 2,000 tun ropy v zásobnících, je povinen udržovat pojištění či jiné finanční za</w:t>
      </w:r>
      <w:r w:rsidR="00B4052B">
        <w:rPr>
          <w:rFonts w:ascii="Times New Roman" w:hAnsi="Times New Roman"/>
          <w:sz w:val="24"/>
          <w:szCs w:val="24"/>
        </w:rPr>
        <w:t>jištění, jakožto bankovní záruku</w:t>
      </w:r>
      <w:r w:rsidR="00B30FAF" w:rsidRPr="00BE75A8">
        <w:rPr>
          <w:rFonts w:ascii="Times New Roman" w:hAnsi="Times New Roman"/>
          <w:sz w:val="24"/>
          <w:szCs w:val="24"/>
        </w:rPr>
        <w:t xml:space="preserve"> či osvědčení vydané meziná</w:t>
      </w:r>
      <w:r w:rsidR="00533643" w:rsidRPr="00BE75A8">
        <w:rPr>
          <w:rFonts w:ascii="Times New Roman" w:hAnsi="Times New Roman"/>
          <w:sz w:val="24"/>
          <w:szCs w:val="24"/>
        </w:rPr>
        <w:t>rodním fondem pro náhradu š</w:t>
      </w:r>
      <w:r w:rsidR="00A91EF2" w:rsidRPr="00BE75A8">
        <w:rPr>
          <w:rFonts w:ascii="Times New Roman" w:hAnsi="Times New Roman"/>
          <w:sz w:val="24"/>
          <w:szCs w:val="24"/>
        </w:rPr>
        <w:t xml:space="preserve">kod. </w:t>
      </w:r>
      <w:r w:rsidR="001701A6" w:rsidRPr="00BE75A8">
        <w:rPr>
          <w:rFonts w:ascii="Times New Roman" w:hAnsi="Times New Roman"/>
          <w:sz w:val="24"/>
          <w:szCs w:val="24"/>
        </w:rPr>
        <w:t>Osvědčení, neboli certifikát, jenž potvrzuje, že je pojiště</w:t>
      </w:r>
      <w:r w:rsidR="00183C8A" w:rsidRPr="00BE75A8">
        <w:rPr>
          <w:rFonts w:ascii="Times New Roman" w:hAnsi="Times New Roman"/>
          <w:sz w:val="24"/>
          <w:szCs w:val="24"/>
        </w:rPr>
        <w:t>ní či jiné finanční zajištění</w:t>
      </w:r>
      <w:r w:rsidR="001701A6" w:rsidRPr="00BE75A8">
        <w:rPr>
          <w:rFonts w:ascii="Times New Roman" w:hAnsi="Times New Roman"/>
          <w:sz w:val="24"/>
          <w:szCs w:val="24"/>
        </w:rPr>
        <w:t xml:space="preserve"> v souladu s</w:t>
      </w:r>
      <w:r w:rsidR="00167CC3" w:rsidRPr="00BE75A8">
        <w:rPr>
          <w:rFonts w:ascii="Times New Roman" w:hAnsi="Times New Roman"/>
          <w:sz w:val="24"/>
          <w:szCs w:val="24"/>
        </w:rPr>
        <w:t> ustanoveními této Úmluvy</w:t>
      </w:r>
      <w:r w:rsidR="001701A6" w:rsidRPr="00BE75A8">
        <w:rPr>
          <w:rFonts w:ascii="Times New Roman" w:hAnsi="Times New Roman"/>
          <w:sz w:val="24"/>
          <w:szCs w:val="24"/>
        </w:rPr>
        <w:t xml:space="preserve"> v</w:t>
      </w:r>
      <w:r w:rsidR="00167CC3" w:rsidRPr="00BE75A8">
        <w:rPr>
          <w:rFonts w:ascii="Times New Roman" w:hAnsi="Times New Roman"/>
          <w:sz w:val="24"/>
          <w:szCs w:val="24"/>
        </w:rPr>
        <w:t> </w:t>
      </w:r>
      <w:r w:rsidR="001701A6" w:rsidRPr="00BE75A8">
        <w:rPr>
          <w:rFonts w:ascii="Times New Roman" w:hAnsi="Times New Roman"/>
          <w:sz w:val="24"/>
          <w:szCs w:val="24"/>
        </w:rPr>
        <w:t>platnosti</w:t>
      </w:r>
      <w:r w:rsidR="00167CC3" w:rsidRPr="00BE75A8">
        <w:rPr>
          <w:rFonts w:ascii="Times New Roman" w:hAnsi="Times New Roman"/>
          <w:sz w:val="24"/>
          <w:szCs w:val="24"/>
        </w:rPr>
        <w:t>, musí být vydáno plavidlu poté, co příslušný orgán smluvního státu potvrdí splnění požadavků.</w:t>
      </w:r>
      <w:r w:rsidR="0063765D" w:rsidRPr="00BE75A8">
        <w:rPr>
          <w:rFonts w:ascii="Times New Roman" w:hAnsi="Times New Roman"/>
          <w:sz w:val="24"/>
          <w:szCs w:val="24"/>
        </w:rPr>
        <w:t xml:space="preserve"> Žaloba na náhradu škody způsobené znečištěním může být uplatňována přímo vůči pojistiteli či jinému poskytovateli finančního zajištění</w:t>
      </w:r>
      <w:r w:rsidR="00BB6278" w:rsidRPr="00BE75A8">
        <w:rPr>
          <w:rFonts w:ascii="Times New Roman" w:hAnsi="Times New Roman"/>
          <w:sz w:val="24"/>
          <w:szCs w:val="24"/>
        </w:rPr>
        <w:t>, tito mají právo požadovat po vlastníkovi plavidla, aby se k řízení připojil. Ž</w:t>
      </w:r>
      <w:r w:rsidR="0063765D" w:rsidRPr="00BE75A8">
        <w:rPr>
          <w:rFonts w:ascii="Times New Roman" w:hAnsi="Times New Roman"/>
          <w:sz w:val="24"/>
          <w:szCs w:val="24"/>
        </w:rPr>
        <w:t xml:space="preserve">alovaný pojistitel, tedy nejen vlastník plavidla, </w:t>
      </w:r>
      <w:r w:rsidR="00460024" w:rsidRPr="00BE75A8">
        <w:rPr>
          <w:rFonts w:ascii="Times New Roman" w:hAnsi="Times New Roman"/>
          <w:sz w:val="24"/>
          <w:szCs w:val="24"/>
        </w:rPr>
        <w:t xml:space="preserve">smí </w:t>
      </w:r>
      <w:r w:rsidR="0063765D" w:rsidRPr="00BE75A8">
        <w:rPr>
          <w:rFonts w:ascii="Times New Roman" w:hAnsi="Times New Roman"/>
          <w:sz w:val="24"/>
          <w:szCs w:val="24"/>
        </w:rPr>
        <w:t>využít uvedených limitů stanovených č</w:t>
      </w:r>
      <w:r w:rsidR="00B4052B">
        <w:rPr>
          <w:rFonts w:ascii="Times New Roman" w:hAnsi="Times New Roman"/>
          <w:sz w:val="24"/>
          <w:szCs w:val="24"/>
        </w:rPr>
        <w:t>lánkem</w:t>
      </w:r>
      <w:r w:rsidR="0063765D" w:rsidRPr="00BE75A8">
        <w:rPr>
          <w:rFonts w:ascii="Times New Roman" w:hAnsi="Times New Roman"/>
          <w:sz w:val="24"/>
          <w:szCs w:val="24"/>
        </w:rPr>
        <w:t xml:space="preserve"> </w:t>
      </w:r>
      <w:r w:rsidR="00BB6278" w:rsidRPr="00BE75A8">
        <w:rPr>
          <w:rFonts w:ascii="Times New Roman" w:hAnsi="Times New Roman"/>
          <w:sz w:val="24"/>
          <w:szCs w:val="24"/>
        </w:rPr>
        <w:t>5 CLC a dále užívat</w:t>
      </w:r>
      <w:r w:rsidR="00460024" w:rsidRPr="00BE75A8">
        <w:rPr>
          <w:rFonts w:ascii="Times New Roman" w:hAnsi="Times New Roman"/>
          <w:sz w:val="24"/>
          <w:szCs w:val="24"/>
        </w:rPr>
        <w:t xml:space="preserve"> i</w:t>
      </w:r>
      <w:r w:rsidR="00BB6278" w:rsidRPr="00BE75A8">
        <w:rPr>
          <w:rFonts w:ascii="Times New Roman" w:hAnsi="Times New Roman"/>
          <w:sz w:val="24"/>
          <w:szCs w:val="24"/>
        </w:rPr>
        <w:t xml:space="preserve"> jiné obrany </w:t>
      </w:r>
      <w:r w:rsidR="0063765D" w:rsidRPr="00BE75A8">
        <w:rPr>
          <w:rFonts w:ascii="Times New Roman" w:hAnsi="Times New Roman"/>
          <w:sz w:val="24"/>
          <w:szCs w:val="24"/>
        </w:rPr>
        <w:t>(mimo úpadek vlastníka, příp. likvidaci)</w:t>
      </w:r>
      <w:r w:rsidR="00BB6278" w:rsidRPr="00BE75A8">
        <w:rPr>
          <w:rFonts w:ascii="Times New Roman" w:hAnsi="Times New Roman"/>
          <w:sz w:val="24"/>
          <w:szCs w:val="24"/>
        </w:rPr>
        <w:t xml:space="preserve">, jíž by se mohl </w:t>
      </w:r>
      <w:r w:rsidR="00460024" w:rsidRPr="00BE75A8">
        <w:rPr>
          <w:rFonts w:ascii="Times New Roman" w:hAnsi="Times New Roman"/>
          <w:sz w:val="24"/>
          <w:szCs w:val="24"/>
        </w:rPr>
        <w:t>vlastník dovolávat. Žalovaný je oprávněn</w:t>
      </w:r>
      <w:r w:rsidR="00BB6278" w:rsidRPr="00BE75A8">
        <w:rPr>
          <w:rFonts w:ascii="Times New Roman" w:hAnsi="Times New Roman"/>
          <w:sz w:val="24"/>
          <w:szCs w:val="24"/>
        </w:rPr>
        <w:t xml:space="preserve"> v rámci své obhajoby uvést, že škoda byla způsobena úmyslným jednáním vlastníka.</w:t>
      </w:r>
      <w:r w:rsidR="00BB6278" w:rsidRPr="00BE75A8">
        <w:rPr>
          <w:rStyle w:val="Znakapoznpodarou"/>
          <w:rFonts w:ascii="Times New Roman" w:hAnsi="Times New Roman"/>
          <w:sz w:val="24"/>
          <w:szCs w:val="24"/>
        </w:rPr>
        <w:footnoteReference w:id="83"/>
      </w:r>
    </w:p>
    <w:p w:rsidR="00971347" w:rsidRPr="00BE75A8" w:rsidRDefault="005C0945" w:rsidP="003938B9">
      <w:pPr>
        <w:pStyle w:val="Nadpis3"/>
        <w:numPr>
          <w:ilvl w:val="2"/>
          <w:numId w:val="12"/>
        </w:numPr>
        <w:spacing w:line="360" w:lineRule="auto"/>
        <w:ind w:left="1843" w:hanging="709"/>
        <w:rPr>
          <w:rFonts w:ascii="Times New Roman" w:hAnsi="Times New Roman"/>
          <w:sz w:val="24"/>
          <w:szCs w:val="24"/>
        </w:rPr>
      </w:pPr>
      <w:bookmarkStart w:id="19" w:name="_Toc508564678"/>
      <w:r w:rsidRPr="00BE75A8">
        <w:rPr>
          <w:rFonts w:ascii="Times New Roman" w:hAnsi="Times New Roman"/>
          <w:sz w:val="24"/>
          <w:szCs w:val="24"/>
        </w:rPr>
        <w:t>IOP</w:t>
      </w:r>
      <w:r w:rsidR="00597DAC" w:rsidRPr="00BE75A8">
        <w:rPr>
          <w:rFonts w:ascii="Times New Roman" w:hAnsi="Times New Roman"/>
          <w:sz w:val="24"/>
          <w:szCs w:val="24"/>
        </w:rPr>
        <w:t>C</w:t>
      </w:r>
      <w:bookmarkEnd w:id="19"/>
    </w:p>
    <w:p w:rsidR="0047671D" w:rsidRPr="00BE75A8" w:rsidRDefault="00310FA6"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CLC z roku 1969 poskytla potřebný mechanismus pro zajištění náhrady za škody způsobené znečištěním ropnými látkami, avšak neuspokojivě odpovídala jak na právní, tak finanční otázky </w:t>
      </w:r>
      <w:r w:rsidR="00654B8C" w:rsidRPr="00BE75A8">
        <w:rPr>
          <w:rFonts w:ascii="Times New Roman" w:hAnsi="Times New Roman"/>
          <w:sz w:val="24"/>
          <w:szCs w:val="24"/>
        </w:rPr>
        <w:t xml:space="preserve">týkající se důsledků požadavků daných vlastníkům plavidel dle vzniknuvší Úmluvy, a také poskytnutí dodatečné náhrady obětem škody způsobené znečištěním. </w:t>
      </w:r>
      <w:r w:rsidR="00AB6D87" w:rsidRPr="00BE75A8">
        <w:rPr>
          <w:rFonts w:ascii="Times New Roman" w:hAnsi="Times New Roman"/>
          <w:sz w:val="24"/>
          <w:szCs w:val="24"/>
        </w:rPr>
        <w:t xml:space="preserve">Tento stav byl napraven přijetím </w:t>
      </w:r>
      <w:r w:rsidR="00E1338E" w:rsidRPr="00BE75A8">
        <w:rPr>
          <w:rFonts w:ascii="Times New Roman" w:hAnsi="Times New Roman"/>
          <w:sz w:val="24"/>
          <w:szCs w:val="24"/>
        </w:rPr>
        <w:t>Ú</w:t>
      </w:r>
      <w:r w:rsidR="00AB6D87" w:rsidRPr="00BE75A8">
        <w:rPr>
          <w:rFonts w:ascii="Times New Roman" w:hAnsi="Times New Roman"/>
          <w:sz w:val="24"/>
          <w:szCs w:val="24"/>
        </w:rPr>
        <w:t>mluvy</w:t>
      </w:r>
      <w:r w:rsidR="00383485" w:rsidRPr="00BE75A8">
        <w:rPr>
          <w:rFonts w:ascii="Times New Roman" w:hAnsi="Times New Roman"/>
          <w:sz w:val="24"/>
          <w:szCs w:val="24"/>
        </w:rPr>
        <w:t xml:space="preserve"> o zřízení Mezinárodního fondu pro náhradu škod </w:t>
      </w:r>
      <w:r w:rsidR="00383485" w:rsidRPr="00BE75A8">
        <w:rPr>
          <w:rFonts w:ascii="Times New Roman" w:hAnsi="Times New Roman"/>
          <w:sz w:val="24"/>
          <w:szCs w:val="24"/>
        </w:rPr>
        <w:lastRenderedPageBreak/>
        <w:t xml:space="preserve">způsobených ropným </w:t>
      </w:r>
      <w:r w:rsidR="005C0945" w:rsidRPr="00BE75A8">
        <w:rPr>
          <w:rFonts w:ascii="Times New Roman" w:hAnsi="Times New Roman"/>
          <w:sz w:val="24"/>
          <w:szCs w:val="24"/>
        </w:rPr>
        <w:t>znečištěním (dále jen „IOP</w:t>
      </w:r>
      <w:r w:rsidR="00654B8C" w:rsidRPr="00BE75A8">
        <w:rPr>
          <w:rFonts w:ascii="Times New Roman" w:hAnsi="Times New Roman"/>
          <w:sz w:val="24"/>
          <w:szCs w:val="24"/>
        </w:rPr>
        <w:t xml:space="preserve">C) </w:t>
      </w:r>
      <w:r w:rsidR="00AB6D87" w:rsidRPr="00BE75A8">
        <w:rPr>
          <w:rFonts w:ascii="Times New Roman" w:hAnsi="Times New Roman"/>
          <w:sz w:val="24"/>
          <w:szCs w:val="24"/>
        </w:rPr>
        <w:t>na Bruselské konferenci</w:t>
      </w:r>
      <w:r w:rsidR="00654B8C" w:rsidRPr="00BE75A8">
        <w:rPr>
          <w:rFonts w:ascii="Times New Roman" w:hAnsi="Times New Roman"/>
          <w:sz w:val="24"/>
          <w:szCs w:val="24"/>
        </w:rPr>
        <w:t xml:space="preserve"> </w:t>
      </w:r>
      <w:r w:rsidR="00AB6D87" w:rsidRPr="00BE75A8">
        <w:rPr>
          <w:rFonts w:ascii="Times New Roman" w:hAnsi="Times New Roman"/>
          <w:sz w:val="24"/>
          <w:szCs w:val="24"/>
        </w:rPr>
        <w:t>v roce 1971</w:t>
      </w:r>
      <w:r w:rsidR="00F64B22" w:rsidRPr="00BE75A8">
        <w:rPr>
          <w:rFonts w:ascii="Times New Roman" w:hAnsi="Times New Roman"/>
          <w:sz w:val="24"/>
          <w:szCs w:val="24"/>
        </w:rPr>
        <w:t>, je</w:t>
      </w:r>
      <w:r w:rsidR="0047671D" w:rsidRPr="00BE75A8">
        <w:rPr>
          <w:rFonts w:ascii="Times New Roman" w:hAnsi="Times New Roman"/>
          <w:sz w:val="24"/>
          <w:szCs w:val="24"/>
        </w:rPr>
        <w:t>ž vstoupila v platnost v roce 1978</w:t>
      </w:r>
      <w:r w:rsidR="00AB6D87" w:rsidRPr="00BE75A8">
        <w:rPr>
          <w:rFonts w:ascii="Times New Roman" w:hAnsi="Times New Roman"/>
          <w:sz w:val="24"/>
          <w:szCs w:val="24"/>
        </w:rPr>
        <w:t>. IOPC je doplňujícím dokumentem k CLC.</w:t>
      </w:r>
      <w:r w:rsidR="00AB6D87" w:rsidRPr="00BE75A8">
        <w:rPr>
          <w:rStyle w:val="Znakapoznpodarou"/>
          <w:rFonts w:ascii="Times New Roman" w:hAnsi="Times New Roman"/>
          <w:sz w:val="24"/>
          <w:szCs w:val="24"/>
        </w:rPr>
        <w:footnoteReference w:id="84"/>
      </w:r>
      <w:r w:rsidR="00F64B22" w:rsidRPr="00BE75A8">
        <w:rPr>
          <w:rFonts w:ascii="Times New Roman" w:hAnsi="Times New Roman"/>
          <w:sz w:val="24"/>
          <w:szCs w:val="24"/>
        </w:rPr>
        <w:t xml:space="preserve"> </w:t>
      </w:r>
    </w:p>
    <w:p w:rsidR="00F64B22" w:rsidRPr="00BE75A8" w:rsidRDefault="00F951A6"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Vývoj IOPC byl poměrně komplikovaný, neboť Úmluva z roku 1971</w:t>
      </w:r>
      <w:r w:rsidRPr="00BE75A8">
        <w:rPr>
          <w:rStyle w:val="Znakapoznpodarou"/>
          <w:rFonts w:ascii="Times New Roman" w:hAnsi="Times New Roman"/>
          <w:sz w:val="24"/>
          <w:szCs w:val="24"/>
        </w:rPr>
        <w:footnoteReference w:id="85"/>
      </w:r>
      <w:r w:rsidRPr="00BE75A8">
        <w:rPr>
          <w:rFonts w:ascii="Times New Roman" w:hAnsi="Times New Roman"/>
          <w:sz w:val="24"/>
          <w:szCs w:val="24"/>
        </w:rPr>
        <w:t xml:space="preserve"> a její P</w:t>
      </w:r>
      <w:r w:rsidR="00F64B22" w:rsidRPr="00BE75A8">
        <w:rPr>
          <w:rFonts w:ascii="Times New Roman" w:hAnsi="Times New Roman"/>
          <w:sz w:val="24"/>
          <w:szCs w:val="24"/>
        </w:rPr>
        <w:t xml:space="preserve">rotokoly </w:t>
      </w:r>
      <w:r w:rsidRPr="00BE75A8">
        <w:rPr>
          <w:rFonts w:ascii="Times New Roman" w:hAnsi="Times New Roman"/>
          <w:sz w:val="24"/>
          <w:szCs w:val="24"/>
        </w:rPr>
        <w:t>přijaté</w:t>
      </w:r>
      <w:r w:rsidR="00F64B22" w:rsidRPr="00BE75A8">
        <w:rPr>
          <w:rFonts w:ascii="Times New Roman" w:hAnsi="Times New Roman"/>
          <w:sz w:val="24"/>
          <w:szCs w:val="24"/>
        </w:rPr>
        <w:t xml:space="preserve"> v letech 1976 a 1984, byly nahrazeny </w:t>
      </w:r>
      <w:r w:rsidR="004911F7" w:rsidRPr="00BE75A8">
        <w:rPr>
          <w:rFonts w:ascii="Times New Roman" w:hAnsi="Times New Roman"/>
          <w:sz w:val="24"/>
          <w:szCs w:val="24"/>
        </w:rPr>
        <w:t>Protokolem k</w:t>
      </w:r>
      <w:r w:rsidR="00F64B22" w:rsidRPr="00BE75A8">
        <w:rPr>
          <w:rFonts w:ascii="Times New Roman" w:hAnsi="Times New Roman"/>
          <w:sz w:val="24"/>
          <w:szCs w:val="24"/>
        </w:rPr>
        <w:t xml:space="preserve"> IOPC z roku 1992, </w:t>
      </w:r>
      <w:r w:rsidR="004911F7" w:rsidRPr="00BE75A8">
        <w:rPr>
          <w:rFonts w:ascii="Times New Roman" w:hAnsi="Times New Roman"/>
          <w:sz w:val="24"/>
          <w:szCs w:val="24"/>
        </w:rPr>
        <w:t>který vstoupil</w:t>
      </w:r>
      <w:r w:rsidRPr="00BE75A8">
        <w:rPr>
          <w:rFonts w:ascii="Times New Roman" w:hAnsi="Times New Roman"/>
          <w:sz w:val="24"/>
          <w:szCs w:val="24"/>
        </w:rPr>
        <w:t xml:space="preserve"> </w:t>
      </w:r>
      <w:r w:rsidR="004911F7" w:rsidRPr="00BE75A8">
        <w:rPr>
          <w:rFonts w:ascii="Times New Roman" w:hAnsi="Times New Roman"/>
          <w:sz w:val="24"/>
          <w:szCs w:val="24"/>
        </w:rPr>
        <w:t>v platnost v roce 1996 a k jehož</w:t>
      </w:r>
      <w:r w:rsidRPr="00BE75A8">
        <w:rPr>
          <w:rFonts w:ascii="Times New Roman" w:hAnsi="Times New Roman"/>
          <w:sz w:val="24"/>
          <w:szCs w:val="24"/>
        </w:rPr>
        <w:t xml:space="preserve"> změně došlo v roce 2000, s platno</w:t>
      </w:r>
      <w:r w:rsidR="00460024" w:rsidRPr="00BE75A8">
        <w:rPr>
          <w:rFonts w:ascii="Times New Roman" w:hAnsi="Times New Roman"/>
          <w:sz w:val="24"/>
          <w:szCs w:val="24"/>
        </w:rPr>
        <w:t>stí od listopadu 2003. Na </w:t>
      </w:r>
      <w:r w:rsidRPr="00BE75A8">
        <w:rPr>
          <w:rFonts w:ascii="Times New Roman" w:hAnsi="Times New Roman"/>
          <w:sz w:val="24"/>
          <w:szCs w:val="24"/>
        </w:rPr>
        <w:t>tomto místě je nutno upozornit také na existenci Pr</w:t>
      </w:r>
      <w:r w:rsidR="00DC47D3" w:rsidRPr="00BE75A8">
        <w:rPr>
          <w:rFonts w:ascii="Times New Roman" w:hAnsi="Times New Roman"/>
          <w:sz w:val="24"/>
          <w:szCs w:val="24"/>
        </w:rPr>
        <w:t>otokolu k IOPC pojednávajícím o </w:t>
      </w:r>
      <w:r w:rsidRPr="00BE75A8">
        <w:rPr>
          <w:rFonts w:ascii="Times New Roman" w:hAnsi="Times New Roman"/>
          <w:sz w:val="24"/>
          <w:szCs w:val="24"/>
        </w:rPr>
        <w:t xml:space="preserve">zřízení </w:t>
      </w:r>
      <w:r w:rsidR="002215BC" w:rsidRPr="00BE75A8">
        <w:rPr>
          <w:rFonts w:ascii="Times New Roman" w:hAnsi="Times New Roman"/>
          <w:sz w:val="24"/>
          <w:szCs w:val="24"/>
        </w:rPr>
        <w:t>Doplňkového</w:t>
      </w:r>
      <w:r w:rsidR="00A16496" w:rsidRPr="00BE75A8">
        <w:rPr>
          <w:rFonts w:ascii="Times New Roman" w:hAnsi="Times New Roman"/>
          <w:sz w:val="24"/>
          <w:szCs w:val="24"/>
        </w:rPr>
        <w:t xml:space="preserve"> F</w:t>
      </w:r>
      <w:r w:rsidRPr="00BE75A8">
        <w:rPr>
          <w:rFonts w:ascii="Times New Roman" w:hAnsi="Times New Roman"/>
          <w:sz w:val="24"/>
          <w:szCs w:val="24"/>
        </w:rPr>
        <w:t>ondu, tzv. Supplementary Fund Protocol, jenž byl přijatý v květnu 2003 a platný je od května 2005</w:t>
      </w:r>
      <w:r w:rsidR="007D5688" w:rsidRPr="00BE75A8">
        <w:rPr>
          <w:rFonts w:ascii="Times New Roman" w:hAnsi="Times New Roman"/>
          <w:sz w:val="24"/>
          <w:szCs w:val="24"/>
        </w:rPr>
        <w:t>,</w:t>
      </w:r>
      <w:r w:rsidR="002215BC" w:rsidRPr="00BE75A8">
        <w:rPr>
          <w:rFonts w:ascii="Times New Roman" w:hAnsi="Times New Roman"/>
          <w:sz w:val="24"/>
          <w:szCs w:val="24"/>
        </w:rPr>
        <w:t xml:space="preserve"> a jehož cílem je doplnit náhradu poskytovanou Fondem 1992 (viz níže).</w:t>
      </w:r>
      <w:r w:rsidRPr="00BE75A8">
        <w:rPr>
          <w:rStyle w:val="Znakapoznpodarou"/>
          <w:rFonts w:ascii="Times New Roman" w:hAnsi="Times New Roman"/>
          <w:sz w:val="24"/>
          <w:szCs w:val="24"/>
        </w:rPr>
        <w:footnoteReference w:id="86"/>
      </w:r>
      <w:r w:rsidR="00466624" w:rsidRPr="00BE75A8">
        <w:rPr>
          <w:rFonts w:ascii="Times New Roman" w:hAnsi="Times New Roman"/>
          <w:sz w:val="24"/>
          <w:szCs w:val="24"/>
        </w:rPr>
        <w:t xml:space="preserve"> </w:t>
      </w:r>
    </w:p>
    <w:p w:rsidR="000D7B42" w:rsidRPr="00BE75A8" w:rsidRDefault="004911F7"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Protokol</w:t>
      </w:r>
      <w:r w:rsidR="00183C8A" w:rsidRPr="00BE75A8">
        <w:rPr>
          <w:rFonts w:ascii="Times New Roman" w:hAnsi="Times New Roman"/>
          <w:sz w:val="24"/>
          <w:szCs w:val="24"/>
        </w:rPr>
        <w:t xml:space="preserve"> IOPC z roku 1992 přijatý</w:t>
      </w:r>
      <w:r w:rsidR="00243537" w:rsidRPr="00BE75A8">
        <w:rPr>
          <w:rFonts w:ascii="Times New Roman" w:hAnsi="Times New Roman"/>
          <w:sz w:val="24"/>
          <w:szCs w:val="24"/>
        </w:rPr>
        <w:t xml:space="preserve"> v rámci IMO založila samostatný</w:t>
      </w:r>
      <w:r w:rsidR="007D5688" w:rsidRPr="00BE75A8">
        <w:rPr>
          <w:rFonts w:ascii="Times New Roman" w:hAnsi="Times New Roman"/>
          <w:sz w:val="24"/>
          <w:szCs w:val="24"/>
        </w:rPr>
        <w:t xml:space="preserve"> Fond pro </w:t>
      </w:r>
      <w:r w:rsidR="00243537" w:rsidRPr="00BE75A8">
        <w:rPr>
          <w:rFonts w:ascii="Times New Roman" w:hAnsi="Times New Roman"/>
          <w:sz w:val="24"/>
          <w:szCs w:val="24"/>
        </w:rPr>
        <w:t>kompenzaci znečištění ropou, známý jakožto Fond 1992</w:t>
      </w:r>
      <w:r w:rsidR="003F594C" w:rsidRPr="00BE75A8">
        <w:rPr>
          <w:rFonts w:ascii="Times New Roman" w:hAnsi="Times New Roman"/>
          <w:sz w:val="24"/>
          <w:szCs w:val="24"/>
        </w:rPr>
        <w:t>, jehož smyslem je poskytnutí náhrady škod ropným znečištěním způsobem, aby byla zajištěna adekvátní ochrana poskytnutá ustanoveními CLC</w:t>
      </w:r>
      <w:r w:rsidR="007D5688" w:rsidRPr="00BE75A8">
        <w:rPr>
          <w:rFonts w:ascii="Times New Roman" w:hAnsi="Times New Roman"/>
          <w:sz w:val="24"/>
          <w:szCs w:val="24"/>
        </w:rPr>
        <w:t>,</w:t>
      </w:r>
      <w:r w:rsidR="002215BC" w:rsidRPr="00BE75A8">
        <w:rPr>
          <w:rFonts w:ascii="Times New Roman" w:hAnsi="Times New Roman"/>
          <w:sz w:val="24"/>
          <w:szCs w:val="24"/>
        </w:rPr>
        <w:t xml:space="preserve"> a nahradit tak Fond 1971</w:t>
      </w:r>
      <w:r w:rsidR="00243537" w:rsidRPr="00BE75A8">
        <w:rPr>
          <w:rFonts w:ascii="Times New Roman" w:hAnsi="Times New Roman"/>
          <w:sz w:val="24"/>
          <w:szCs w:val="24"/>
        </w:rPr>
        <w:t xml:space="preserve">. </w:t>
      </w:r>
      <w:r w:rsidR="007D5688" w:rsidRPr="00BE75A8">
        <w:rPr>
          <w:rFonts w:ascii="Times New Roman" w:hAnsi="Times New Roman"/>
          <w:sz w:val="24"/>
          <w:szCs w:val="24"/>
        </w:rPr>
        <w:t>Existují tudíž tyto</w:t>
      </w:r>
      <w:r w:rsidR="00A16496" w:rsidRPr="00BE75A8">
        <w:rPr>
          <w:rFonts w:ascii="Times New Roman" w:hAnsi="Times New Roman"/>
          <w:sz w:val="24"/>
          <w:szCs w:val="24"/>
        </w:rPr>
        <w:t xml:space="preserve"> organizace – Fond 1992 a Doplňkový Fond, jelikož však ne všechny smluvní státy IOPC z roku 1971 přistoupily k IOPC z roku 1992, stojí tak vedle v</w:t>
      </w:r>
      <w:r w:rsidR="00B4052B">
        <w:rPr>
          <w:rFonts w:ascii="Times New Roman" w:hAnsi="Times New Roman"/>
          <w:sz w:val="24"/>
          <w:szCs w:val="24"/>
        </w:rPr>
        <w:t>ýše zmíněných i Fond 1971, který</w:t>
      </w:r>
      <w:r w:rsidR="00A16496" w:rsidRPr="00BE75A8">
        <w:rPr>
          <w:rFonts w:ascii="Times New Roman" w:hAnsi="Times New Roman"/>
          <w:sz w:val="24"/>
          <w:szCs w:val="24"/>
        </w:rPr>
        <w:t xml:space="preserve"> se liší v limitu maximální výše kompenzace. </w:t>
      </w:r>
      <w:r w:rsidR="007D5688" w:rsidRPr="00BE75A8">
        <w:rPr>
          <w:rFonts w:ascii="Times New Roman" w:hAnsi="Times New Roman"/>
          <w:sz w:val="24"/>
          <w:szCs w:val="24"/>
        </w:rPr>
        <w:t xml:space="preserve">Fond </w:t>
      </w:r>
      <w:r w:rsidR="006E2112" w:rsidRPr="00BE75A8">
        <w:rPr>
          <w:rFonts w:ascii="Times New Roman" w:hAnsi="Times New Roman"/>
          <w:sz w:val="24"/>
          <w:szCs w:val="24"/>
        </w:rPr>
        <w:t xml:space="preserve">je </w:t>
      </w:r>
      <w:r w:rsidR="00A50E7D" w:rsidRPr="00BE75A8">
        <w:rPr>
          <w:rFonts w:ascii="Times New Roman" w:hAnsi="Times New Roman"/>
          <w:sz w:val="24"/>
          <w:szCs w:val="24"/>
        </w:rPr>
        <w:t>nezávislým subjektem mezinárodního práva</w:t>
      </w:r>
      <w:r w:rsidR="00961F5F" w:rsidRPr="00BE75A8">
        <w:rPr>
          <w:rFonts w:ascii="Times New Roman" w:hAnsi="Times New Roman"/>
          <w:sz w:val="24"/>
          <w:szCs w:val="24"/>
        </w:rPr>
        <w:t>, jedná se o mezinárodní mezivládní organizaci.</w:t>
      </w:r>
      <w:r w:rsidR="00961F5F" w:rsidRPr="00BE75A8">
        <w:rPr>
          <w:rStyle w:val="Znakapoznpodarou"/>
          <w:rFonts w:ascii="Times New Roman" w:hAnsi="Times New Roman"/>
          <w:sz w:val="24"/>
          <w:szCs w:val="24"/>
        </w:rPr>
        <w:footnoteReference w:id="87"/>
      </w:r>
      <w:r w:rsidR="00A50E7D" w:rsidRPr="00BE75A8">
        <w:rPr>
          <w:rFonts w:ascii="Times New Roman" w:hAnsi="Times New Roman"/>
          <w:sz w:val="24"/>
          <w:szCs w:val="24"/>
        </w:rPr>
        <w:t xml:space="preserve"> Dle čl. 2 odst. 2 IOPC </w:t>
      </w:r>
      <w:r w:rsidR="00961F5F" w:rsidRPr="00BE75A8">
        <w:rPr>
          <w:rFonts w:ascii="Times New Roman" w:hAnsi="Times New Roman"/>
          <w:sz w:val="24"/>
          <w:szCs w:val="24"/>
        </w:rPr>
        <w:t>je Fond v každém smluvním státě uznáván</w:t>
      </w:r>
      <w:r w:rsidR="00A50E7D" w:rsidRPr="00BE75A8">
        <w:rPr>
          <w:rFonts w:ascii="Times New Roman" w:hAnsi="Times New Roman"/>
          <w:sz w:val="24"/>
          <w:szCs w:val="24"/>
        </w:rPr>
        <w:t xml:space="preserve"> </w:t>
      </w:r>
      <w:r w:rsidR="007D5688" w:rsidRPr="00BE75A8">
        <w:rPr>
          <w:rFonts w:ascii="Times New Roman" w:hAnsi="Times New Roman"/>
          <w:sz w:val="24"/>
          <w:szCs w:val="24"/>
        </w:rPr>
        <w:t>za právnickou osob</w:t>
      </w:r>
      <w:r w:rsidR="00961F5F" w:rsidRPr="00BE75A8">
        <w:rPr>
          <w:rFonts w:ascii="Times New Roman" w:hAnsi="Times New Roman"/>
          <w:sz w:val="24"/>
          <w:szCs w:val="24"/>
        </w:rPr>
        <w:t>u, která je dle zákonů smluvních států způs</w:t>
      </w:r>
      <w:r w:rsidR="00B4052B">
        <w:rPr>
          <w:rFonts w:ascii="Times New Roman" w:hAnsi="Times New Roman"/>
          <w:sz w:val="24"/>
          <w:szCs w:val="24"/>
        </w:rPr>
        <w:t>obilá mít práva a povinnost a bý</w:t>
      </w:r>
      <w:r w:rsidR="00961F5F" w:rsidRPr="00BE75A8">
        <w:rPr>
          <w:rFonts w:ascii="Times New Roman" w:hAnsi="Times New Roman"/>
          <w:sz w:val="24"/>
          <w:szCs w:val="24"/>
        </w:rPr>
        <w:t>t stranou v soudním řízení před soudy těchto států. Každ</w:t>
      </w:r>
      <w:r w:rsidR="00B4052B">
        <w:rPr>
          <w:rFonts w:ascii="Times New Roman" w:hAnsi="Times New Roman"/>
          <w:sz w:val="24"/>
          <w:szCs w:val="24"/>
        </w:rPr>
        <w:t>ý smluvní stát uznává Ředitele F</w:t>
      </w:r>
      <w:r w:rsidR="00961F5F" w:rsidRPr="00BE75A8">
        <w:rPr>
          <w:rFonts w:ascii="Times New Roman" w:hAnsi="Times New Roman"/>
          <w:sz w:val="24"/>
          <w:szCs w:val="24"/>
        </w:rPr>
        <w:t xml:space="preserve">ondu jako právního zástupce Fondu. </w:t>
      </w:r>
    </w:p>
    <w:p w:rsidR="006D3CF6" w:rsidRPr="00BE75A8" w:rsidRDefault="006D3CF6"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Účelem IOPC, resp. Fondu, je jednak poskytnutí „náhrady škody způsobené znečištěním v rozsahu, v němž je ochrana poskytovaná CLC </w:t>
      </w:r>
      <w:r w:rsidR="0085451B" w:rsidRPr="00BE75A8">
        <w:rPr>
          <w:rFonts w:ascii="Times New Roman" w:hAnsi="Times New Roman"/>
          <w:sz w:val="24"/>
          <w:szCs w:val="24"/>
        </w:rPr>
        <w:t>nedostatečná</w:t>
      </w:r>
      <w:r w:rsidRPr="00BE75A8">
        <w:rPr>
          <w:rFonts w:ascii="Times New Roman" w:hAnsi="Times New Roman"/>
          <w:sz w:val="24"/>
          <w:szCs w:val="24"/>
        </w:rPr>
        <w:t>“</w:t>
      </w:r>
      <w:r w:rsidR="000A0521" w:rsidRPr="00BE75A8">
        <w:rPr>
          <w:rStyle w:val="Znakapoznpodarou"/>
          <w:rFonts w:ascii="Times New Roman" w:hAnsi="Times New Roman"/>
          <w:sz w:val="24"/>
          <w:szCs w:val="24"/>
        </w:rPr>
        <w:t xml:space="preserve"> </w:t>
      </w:r>
      <w:r w:rsidR="000A0521" w:rsidRPr="00BE75A8">
        <w:rPr>
          <w:rStyle w:val="Znakapoznpodarou"/>
          <w:rFonts w:ascii="Times New Roman" w:hAnsi="Times New Roman"/>
          <w:sz w:val="24"/>
          <w:szCs w:val="24"/>
        </w:rPr>
        <w:footnoteReference w:id="88"/>
      </w:r>
      <w:r w:rsidR="00DB6079" w:rsidRPr="00BE75A8">
        <w:rPr>
          <w:rFonts w:ascii="Times New Roman" w:hAnsi="Times New Roman"/>
          <w:sz w:val="24"/>
          <w:szCs w:val="24"/>
        </w:rPr>
        <w:t xml:space="preserve">, </w:t>
      </w:r>
      <w:r w:rsidR="0085451B" w:rsidRPr="00BE75A8">
        <w:rPr>
          <w:rFonts w:ascii="Times New Roman" w:hAnsi="Times New Roman"/>
          <w:sz w:val="24"/>
          <w:szCs w:val="24"/>
        </w:rPr>
        <w:t>čímž je míněna kompenzace státům a osobám postiženým znečištěním, pakliže zde není možnost pokrýt odškodněním škodu od vlastníka lodi, v souvislosti s níž došlo k úniku ropy.</w:t>
      </w:r>
      <w:r w:rsidR="00466624" w:rsidRPr="00BE75A8">
        <w:rPr>
          <w:rFonts w:ascii="Times New Roman" w:hAnsi="Times New Roman"/>
          <w:sz w:val="24"/>
          <w:szCs w:val="24"/>
        </w:rPr>
        <w:t xml:space="preserve"> </w:t>
      </w:r>
      <w:r w:rsidR="00AF4828" w:rsidRPr="00BE75A8">
        <w:rPr>
          <w:rFonts w:ascii="Times New Roman" w:hAnsi="Times New Roman"/>
          <w:sz w:val="24"/>
          <w:szCs w:val="24"/>
        </w:rPr>
        <w:t>Z</w:t>
      </w:r>
      <w:r w:rsidR="000A0521" w:rsidRPr="00BE75A8">
        <w:rPr>
          <w:rFonts w:ascii="Times New Roman" w:hAnsi="Times New Roman"/>
          <w:sz w:val="24"/>
          <w:szCs w:val="24"/>
        </w:rPr>
        <w:t>adruhé účel</w:t>
      </w:r>
      <w:r w:rsidR="00AF4828" w:rsidRPr="00BE75A8">
        <w:rPr>
          <w:rFonts w:ascii="Times New Roman" w:hAnsi="Times New Roman"/>
          <w:sz w:val="24"/>
          <w:szCs w:val="24"/>
        </w:rPr>
        <w:t xml:space="preserve"> Fond</w:t>
      </w:r>
      <w:r w:rsidR="00466624" w:rsidRPr="00BE75A8">
        <w:rPr>
          <w:rFonts w:ascii="Times New Roman" w:hAnsi="Times New Roman"/>
          <w:sz w:val="24"/>
          <w:szCs w:val="24"/>
        </w:rPr>
        <w:t xml:space="preserve">u </w:t>
      </w:r>
      <w:r w:rsidR="000A0521" w:rsidRPr="00BE75A8">
        <w:rPr>
          <w:rFonts w:ascii="Times New Roman" w:hAnsi="Times New Roman"/>
          <w:sz w:val="24"/>
          <w:szCs w:val="24"/>
        </w:rPr>
        <w:t xml:space="preserve">směřuje k tomu, </w:t>
      </w:r>
      <w:r w:rsidR="00C65225" w:rsidRPr="00BE75A8">
        <w:rPr>
          <w:rFonts w:ascii="Times New Roman" w:hAnsi="Times New Roman"/>
          <w:sz w:val="24"/>
          <w:szCs w:val="24"/>
        </w:rPr>
        <w:t>aby bylo vlastníkům</w:t>
      </w:r>
      <w:r w:rsidRPr="00BE75A8">
        <w:rPr>
          <w:rFonts w:ascii="Times New Roman" w:hAnsi="Times New Roman"/>
          <w:sz w:val="24"/>
          <w:szCs w:val="24"/>
        </w:rPr>
        <w:t xml:space="preserve"> plavidel </w:t>
      </w:r>
      <w:r w:rsidR="00C65225" w:rsidRPr="00BE75A8">
        <w:rPr>
          <w:rFonts w:ascii="Times New Roman" w:hAnsi="Times New Roman"/>
          <w:sz w:val="24"/>
          <w:szCs w:val="24"/>
        </w:rPr>
        <w:t xml:space="preserve">nápomocno s plněním jejich </w:t>
      </w:r>
      <w:r w:rsidR="000A0521" w:rsidRPr="00BE75A8">
        <w:rPr>
          <w:rFonts w:ascii="Times New Roman" w:hAnsi="Times New Roman"/>
          <w:sz w:val="24"/>
          <w:szCs w:val="24"/>
        </w:rPr>
        <w:t>kompenzační povinnosti dané CLC</w:t>
      </w:r>
      <w:r w:rsidR="00AF4828" w:rsidRPr="00BE75A8">
        <w:rPr>
          <w:rFonts w:ascii="Times New Roman" w:hAnsi="Times New Roman"/>
          <w:sz w:val="24"/>
          <w:szCs w:val="24"/>
        </w:rPr>
        <w:t>. Jedná se o poskytnutí peněžního plnění vlastníku plavidla, případně jeho pojistiteli</w:t>
      </w:r>
      <w:r w:rsidR="007D5688" w:rsidRPr="00BE75A8">
        <w:rPr>
          <w:rFonts w:ascii="Times New Roman" w:hAnsi="Times New Roman"/>
          <w:sz w:val="24"/>
          <w:szCs w:val="24"/>
        </w:rPr>
        <w:t>,</w:t>
      </w:r>
      <w:r w:rsidR="00AF4828" w:rsidRPr="00BE75A8">
        <w:rPr>
          <w:rFonts w:ascii="Times New Roman" w:hAnsi="Times New Roman"/>
          <w:sz w:val="24"/>
          <w:szCs w:val="24"/>
        </w:rPr>
        <w:t xml:space="preserve"> s cílem splnit část odpovědnosti vlastníka d</w:t>
      </w:r>
      <w:r w:rsidR="007D5688" w:rsidRPr="00BE75A8">
        <w:rPr>
          <w:rFonts w:ascii="Times New Roman" w:hAnsi="Times New Roman"/>
          <w:sz w:val="24"/>
          <w:szCs w:val="24"/>
        </w:rPr>
        <w:t xml:space="preserve">le CLC. </w:t>
      </w:r>
      <w:r w:rsidR="007D5688" w:rsidRPr="00BE75A8">
        <w:rPr>
          <w:rFonts w:ascii="Times New Roman" w:hAnsi="Times New Roman"/>
          <w:sz w:val="24"/>
          <w:szCs w:val="24"/>
        </w:rPr>
        <w:lastRenderedPageBreak/>
        <w:t>Nicméně touto povinností</w:t>
      </w:r>
      <w:r w:rsidR="00AF4828" w:rsidRPr="00BE75A8">
        <w:rPr>
          <w:rFonts w:ascii="Times New Roman" w:hAnsi="Times New Roman"/>
          <w:sz w:val="24"/>
          <w:szCs w:val="24"/>
        </w:rPr>
        <w:t xml:space="preserve"> není Fond vázán, je-li škoda způsobena úmyslným jednáním vlastníka lodi</w:t>
      </w:r>
      <w:r w:rsidR="00197113" w:rsidRPr="00BE75A8">
        <w:rPr>
          <w:rFonts w:ascii="Times New Roman" w:hAnsi="Times New Roman"/>
          <w:sz w:val="24"/>
          <w:szCs w:val="24"/>
        </w:rPr>
        <w:t>,</w:t>
      </w:r>
      <w:r w:rsidR="00AF4828" w:rsidRPr="00BE75A8">
        <w:rPr>
          <w:rFonts w:ascii="Times New Roman" w:hAnsi="Times New Roman"/>
          <w:sz w:val="24"/>
          <w:szCs w:val="24"/>
        </w:rPr>
        <w:t xml:space="preserve"> či pokud ke škodě došlo v důsledku, ať už částečného, nedodržení stanovených technických standardů daných mezinárodními normami.</w:t>
      </w:r>
      <w:r w:rsidR="00AF4828" w:rsidRPr="00BE75A8">
        <w:rPr>
          <w:rStyle w:val="Znakapoznpodarou"/>
          <w:rFonts w:ascii="Times New Roman" w:hAnsi="Times New Roman"/>
          <w:sz w:val="24"/>
          <w:szCs w:val="24"/>
        </w:rPr>
        <w:footnoteReference w:id="89"/>
      </w:r>
      <w:r w:rsidR="00197113" w:rsidRPr="00BE75A8">
        <w:rPr>
          <w:rFonts w:ascii="Times New Roman" w:hAnsi="Times New Roman"/>
          <w:sz w:val="24"/>
          <w:szCs w:val="24"/>
        </w:rPr>
        <w:t xml:space="preserve"> </w:t>
      </w:r>
    </w:p>
    <w:p w:rsidR="00DE7CA3" w:rsidRPr="00BE75A8" w:rsidRDefault="003A08DB"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Ustanovení IOPC obsahuje části věnující se kompenzaci škody, příjmů Fondu, organizaci a administrativě Fondu. </w:t>
      </w:r>
      <w:r w:rsidR="0043127E" w:rsidRPr="00BE75A8">
        <w:rPr>
          <w:rFonts w:ascii="Times New Roman" w:hAnsi="Times New Roman"/>
          <w:sz w:val="24"/>
          <w:szCs w:val="24"/>
        </w:rPr>
        <w:t xml:space="preserve">Co se </w:t>
      </w:r>
      <w:r w:rsidR="00134FF6" w:rsidRPr="00BE75A8">
        <w:rPr>
          <w:rFonts w:ascii="Times New Roman" w:hAnsi="Times New Roman"/>
          <w:sz w:val="24"/>
          <w:szCs w:val="24"/>
        </w:rPr>
        <w:t xml:space="preserve">týče samotné náhrady škody, </w:t>
      </w:r>
      <w:r w:rsidR="00276277" w:rsidRPr="00BE75A8">
        <w:rPr>
          <w:rFonts w:ascii="Times New Roman" w:hAnsi="Times New Roman"/>
          <w:sz w:val="24"/>
          <w:szCs w:val="24"/>
        </w:rPr>
        <w:t>resp.</w:t>
      </w:r>
      <w:r w:rsidR="0043127E" w:rsidRPr="00BE75A8">
        <w:rPr>
          <w:rFonts w:ascii="Times New Roman" w:hAnsi="Times New Roman"/>
          <w:sz w:val="24"/>
          <w:szCs w:val="24"/>
        </w:rPr>
        <w:t xml:space="preserve"> výdajů fondů</w:t>
      </w:r>
      <w:r w:rsidR="00134FF6" w:rsidRPr="00BE75A8">
        <w:rPr>
          <w:rFonts w:ascii="Times New Roman" w:hAnsi="Times New Roman"/>
          <w:sz w:val="24"/>
          <w:szCs w:val="24"/>
        </w:rPr>
        <w:t>, je na základě čl. 4</w:t>
      </w:r>
      <w:r w:rsidR="00812646" w:rsidRPr="00BE75A8">
        <w:rPr>
          <w:rFonts w:ascii="Times New Roman" w:hAnsi="Times New Roman"/>
          <w:sz w:val="24"/>
          <w:szCs w:val="24"/>
        </w:rPr>
        <w:t xml:space="preserve"> odst. 1 </w:t>
      </w:r>
      <w:r w:rsidR="00134FF6" w:rsidRPr="00BE75A8">
        <w:rPr>
          <w:rFonts w:ascii="Times New Roman" w:hAnsi="Times New Roman"/>
          <w:sz w:val="24"/>
          <w:szCs w:val="24"/>
        </w:rPr>
        <w:t xml:space="preserve">placena každé osobě, jež utrpěla škodu ropným znečištěním, jestliže taková osoba nebyla schopna získat plnou </w:t>
      </w:r>
      <w:r w:rsidR="00812646" w:rsidRPr="00BE75A8">
        <w:rPr>
          <w:rFonts w:ascii="Times New Roman" w:hAnsi="Times New Roman"/>
          <w:sz w:val="24"/>
          <w:szCs w:val="24"/>
        </w:rPr>
        <w:t xml:space="preserve">a dostatečnou </w:t>
      </w:r>
      <w:r w:rsidR="00134FF6" w:rsidRPr="00BE75A8">
        <w:rPr>
          <w:rFonts w:ascii="Times New Roman" w:hAnsi="Times New Roman"/>
          <w:sz w:val="24"/>
          <w:szCs w:val="24"/>
        </w:rPr>
        <w:t>náhradu</w:t>
      </w:r>
      <w:r w:rsidR="00812646" w:rsidRPr="00BE75A8">
        <w:rPr>
          <w:rFonts w:ascii="Times New Roman" w:hAnsi="Times New Roman"/>
          <w:sz w:val="24"/>
          <w:szCs w:val="24"/>
        </w:rPr>
        <w:t xml:space="preserve"> škody za podmínek dle</w:t>
      </w:r>
      <w:r w:rsidR="007D5688" w:rsidRPr="00BE75A8">
        <w:rPr>
          <w:rFonts w:ascii="Times New Roman" w:hAnsi="Times New Roman"/>
          <w:sz w:val="24"/>
          <w:szCs w:val="24"/>
        </w:rPr>
        <w:t> </w:t>
      </w:r>
      <w:r w:rsidR="00812646" w:rsidRPr="00BE75A8">
        <w:rPr>
          <w:rFonts w:ascii="Times New Roman" w:hAnsi="Times New Roman"/>
          <w:sz w:val="24"/>
          <w:szCs w:val="24"/>
        </w:rPr>
        <w:t>CLC, a to kvůli absenci odpovědnosti za škodu, finanční neschopnosti či nedostatečného finančního zajištění vlastníka plavidla nebo pokud škoda převyšuje odpovědnost vlastníka lodi dle ustanovení CLC.</w:t>
      </w:r>
      <w:r w:rsidR="00812646" w:rsidRPr="00BE75A8">
        <w:rPr>
          <w:rStyle w:val="Znakapoznpodarou"/>
          <w:rFonts w:ascii="Times New Roman" w:hAnsi="Times New Roman"/>
          <w:sz w:val="24"/>
          <w:szCs w:val="24"/>
        </w:rPr>
        <w:footnoteReference w:id="90"/>
      </w:r>
      <w:r w:rsidR="00812646" w:rsidRPr="00BE75A8">
        <w:rPr>
          <w:rFonts w:ascii="Times New Roman" w:hAnsi="Times New Roman"/>
          <w:sz w:val="24"/>
          <w:szCs w:val="24"/>
        </w:rPr>
        <w:t xml:space="preserve"> </w:t>
      </w:r>
      <w:r w:rsidR="002A436B" w:rsidRPr="00BE75A8">
        <w:rPr>
          <w:rFonts w:ascii="Times New Roman" w:hAnsi="Times New Roman"/>
          <w:sz w:val="24"/>
          <w:szCs w:val="24"/>
        </w:rPr>
        <w:t>Fondem poskytovaná náhrada škody je však limitována určitou částkou, kterou lze vyplatit na konkrétní jednu mimořádnou událost, omezení je však stanoveno i místně, a to pouze pro pobřežní vody ratifikujících států IOPC. Omezení je prolomeno povinnosti Fondu hradit škodu způsobenou smluvnímu státu za opatření učiněná za</w:t>
      </w:r>
      <w:r w:rsidR="00206242" w:rsidRPr="00BE75A8">
        <w:rPr>
          <w:rFonts w:ascii="Times New Roman" w:hAnsi="Times New Roman"/>
          <w:sz w:val="24"/>
          <w:szCs w:val="24"/>
        </w:rPr>
        <w:t xml:space="preserve"> hranicemi jeho pobřežního moře</w:t>
      </w:r>
      <w:r w:rsidR="00812646" w:rsidRPr="00BE75A8">
        <w:rPr>
          <w:rFonts w:ascii="Times New Roman" w:hAnsi="Times New Roman"/>
          <w:sz w:val="24"/>
          <w:szCs w:val="24"/>
        </w:rPr>
        <w:t xml:space="preserve">. </w:t>
      </w:r>
      <w:r w:rsidR="007454BD" w:rsidRPr="00BE75A8">
        <w:rPr>
          <w:rFonts w:ascii="Times New Roman" w:hAnsi="Times New Roman"/>
          <w:sz w:val="24"/>
          <w:szCs w:val="24"/>
        </w:rPr>
        <w:t xml:space="preserve">Příjmy Fondu </w:t>
      </w:r>
      <w:r w:rsidR="00B4052B">
        <w:rPr>
          <w:rFonts w:ascii="Times New Roman" w:hAnsi="Times New Roman"/>
          <w:sz w:val="24"/>
          <w:szCs w:val="24"/>
        </w:rPr>
        <w:t xml:space="preserve">se </w:t>
      </w:r>
      <w:r w:rsidR="007454BD" w:rsidRPr="00BE75A8">
        <w:rPr>
          <w:rFonts w:ascii="Times New Roman" w:hAnsi="Times New Roman"/>
          <w:sz w:val="24"/>
          <w:szCs w:val="24"/>
        </w:rPr>
        <w:t>sestávají z </w:t>
      </w:r>
      <w:r w:rsidR="00A15623" w:rsidRPr="00BE75A8">
        <w:rPr>
          <w:rFonts w:ascii="Times New Roman" w:hAnsi="Times New Roman"/>
          <w:sz w:val="24"/>
          <w:szCs w:val="24"/>
        </w:rPr>
        <w:t xml:space="preserve">pravidelných plateb fyzických </w:t>
      </w:r>
      <w:r w:rsidR="006E2112" w:rsidRPr="00BE75A8">
        <w:rPr>
          <w:rFonts w:ascii="Times New Roman" w:hAnsi="Times New Roman"/>
          <w:sz w:val="24"/>
          <w:szCs w:val="24"/>
        </w:rPr>
        <w:t>a</w:t>
      </w:r>
      <w:r w:rsidR="00A9133F" w:rsidRPr="00BE75A8">
        <w:rPr>
          <w:rFonts w:ascii="Times New Roman" w:hAnsi="Times New Roman"/>
          <w:sz w:val="24"/>
          <w:szCs w:val="24"/>
        </w:rPr>
        <w:t> </w:t>
      </w:r>
      <w:r w:rsidR="007454BD" w:rsidRPr="00BE75A8">
        <w:rPr>
          <w:rFonts w:ascii="Times New Roman" w:hAnsi="Times New Roman"/>
          <w:sz w:val="24"/>
          <w:szCs w:val="24"/>
        </w:rPr>
        <w:t xml:space="preserve">právnických osob, a to jak veřejnoprávních, tak soukromoprávních, jež v průběhu </w:t>
      </w:r>
      <w:r w:rsidR="002215BC" w:rsidRPr="00BE75A8">
        <w:rPr>
          <w:rFonts w:ascii="Times New Roman" w:hAnsi="Times New Roman"/>
          <w:sz w:val="24"/>
          <w:szCs w:val="24"/>
        </w:rPr>
        <w:t>uplynulého kalendářního roku přijaly</w:t>
      </w:r>
      <w:r w:rsidR="007454BD" w:rsidRPr="00BE75A8">
        <w:rPr>
          <w:rFonts w:ascii="Times New Roman" w:hAnsi="Times New Roman"/>
          <w:sz w:val="24"/>
          <w:szCs w:val="24"/>
        </w:rPr>
        <w:t xml:space="preserve"> více než 150,000 tun </w:t>
      </w:r>
      <w:r w:rsidR="002215BC" w:rsidRPr="00BE75A8">
        <w:rPr>
          <w:rFonts w:ascii="Times New Roman" w:hAnsi="Times New Roman"/>
          <w:sz w:val="24"/>
          <w:szCs w:val="24"/>
        </w:rPr>
        <w:t xml:space="preserve">přepravované </w:t>
      </w:r>
      <w:r w:rsidR="00CD70CD" w:rsidRPr="00BE75A8">
        <w:rPr>
          <w:rFonts w:ascii="Times New Roman" w:hAnsi="Times New Roman"/>
          <w:sz w:val="24"/>
          <w:szCs w:val="24"/>
        </w:rPr>
        <w:t>ropy, jedná se tak </w:t>
      </w:r>
      <w:r w:rsidR="007D5688" w:rsidRPr="00BE75A8">
        <w:rPr>
          <w:rFonts w:ascii="Times New Roman" w:hAnsi="Times New Roman"/>
          <w:sz w:val="24"/>
          <w:szCs w:val="24"/>
        </w:rPr>
        <w:t>zejména o </w:t>
      </w:r>
      <w:r w:rsidR="007454BD" w:rsidRPr="00BE75A8">
        <w:rPr>
          <w:rFonts w:ascii="Times New Roman" w:hAnsi="Times New Roman"/>
          <w:sz w:val="24"/>
          <w:szCs w:val="24"/>
        </w:rPr>
        <w:t>ropné společnosti.</w:t>
      </w:r>
      <w:r w:rsidR="007454BD" w:rsidRPr="00BE75A8">
        <w:rPr>
          <w:rStyle w:val="Znakapoznpodarou"/>
          <w:rFonts w:ascii="Times New Roman" w:hAnsi="Times New Roman"/>
          <w:sz w:val="24"/>
          <w:szCs w:val="24"/>
        </w:rPr>
        <w:footnoteReference w:id="91"/>
      </w:r>
      <w:r w:rsidR="00206242" w:rsidRPr="00BE75A8">
        <w:rPr>
          <w:rFonts w:ascii="Times New Roman" w:hAnsi="Times New Roman"/>
          <w:sz w:val="24"/>
          <w:szCs w:val="24"/>
        </w:rPr>
        <w:t xml:space="preserve"> V Příručce k uplatnění nároků</w:t>
      </w:r>
      <w:r w:rsidR="00206242" w:rsidRPr="00BE75A8">
        <w:rPr>
          <w:rStyle w:val="Znakapoznpodarou"/>
          <w:rFonts w:ascii="Times New Roman" w:hAnsi="Times New Roman"/>
          <w:sz w:val="24"/>
          <w:szCs w:val="24"/>
        </w:rPr>
        <w:footnoteReference w:id="92"/>
      </w:r>
      <w:r w:rsidR="00206242" w:rsidRPr="00BE75A8">
        <w:rPr>
          <w:rFonts w:ascii="Times New Roman" w:hAnsi="Times New Roman"/>
          <w:sz w:val="24"/>
          <w:szCs w:val="24"/>
        </w:rPr>
        <w:t xml:space="preserve"> vůči IOPC je shrnut kompenzační režim, náležitosti podání, nároky</w:t>
      </w:r>
      <w:r w:rsidR="00543E85" w:rsidRPr="00BE75A8">
        <w:rPr>
          <w:rFonts w:ascii="Times New Roman" w:hAnsi="Times New Roman"/>
          <w:sz w:val="24"/>
          <w:szCs w:val="24"/>
        </w:rPr>
        <w:t xml:space="preserve"> pro jednotlivé kategorie škody</w:t>
      </w:r>
      <w:r w:rsidR="007B4CF1" w:rsidRPr="00BE75A8">
        <w:rPr>
          <w:rFonts w:ascii="Times New Roman" w:hAnsi="Times New Roman"/>
          <w:sz w:val="24"/>
          <w:szCs w:val="24"/>
        </w:rPr>
        <w:t>, včetně nároků na úhradu poškození životního prostředí a tzv. post-spill studie</w:t>
      </w:r>
      <w:r w:rsidR="00543E85" w:rsidRPr="00BE75A8">
        <w:rPr>
          <w:rFonts w:ascii="Times New Roman" w:hAnsi="Times New Roman"/>
          <w:sz w:val="24"/>
          <w:szCs w:val="24"/>
        </w:rPr>
        <w:t xml:space="preserve"> a další kritéria přijatá zástupci vlád smluvních států. </w:t>
      </w:r>
      <w:r w:rsidR="00980C0F" w:rsidRPr="00BE75A8">
        <w:rPr>
          <w:rFonts w:ascii="Times New Roman" w:hAnsi="Times New Roman"/>
          <w:sz w:val="24"/>
          <w:szCs w:val="24"/>
        </w:rPr>
        <w:t xml:space="preserve">Post-spill studie obsahující údaje o úniku ropné látky slouží ke zjištění přesné povahy a rozsahu škod. Fond 1992 přispívá na náklady </w:t>
      </w:r>
      <w:r w:rsidR="00B4052B">
        <w:rPr>
          <w:rFonts w:ascii="Times New Roman" w:hAnsi="Times New Roman"/>
          <w:sz w:val="24"/>
          <w:szCs w:val="24"/>
        </w:rPr>
        <w:t>vynaložené</w:t>
      </w:r>
      <w:r w:rsidR="00D63441" w:rsidRPr="00BE75A8">
        <w:rPr>
          <w:rFonts w:ascii="Times New Roman" w:hAnsi="Times New Roman"/>
          <w:sz w:val="24"/>
          <w:szCs w:val="24"/>
        </w:rPr>
        <w:t xml:space="preserve"> k vypracování </w:t>
      </w:r>
      <w:r w:rsidR="00980C0F" w:rsidRPr="00BE75A8">
        <w:rPr>
          <w:rFonts w:ascii="Times New Roman" w:hAnsi="Times New Roman"/>
          <w:sz w:val="24"/>
          <w:szCs w:val="24"/>
        </w:rPr>
        <w:t>těchto studií</w:t>
      </w:r>
      <w:r w:rsidR="00D63441" w:rsidRPr="00BE75A8">
        <w:rPr>
          <w:rFonts w:ascii="Times New Roman" w:hAnsi="Times New Roman"/>
          <w:sz w:val="24"/>
          <w:szCs w:val="24"/>
        </w:rPr>
        <w:t xml:space="preserve"> za předpokladu, že se týkají škody, které spadají do definice škody způsobené znečištěním dané CLC.</w:t>
      </w:r>
      <w:r w:rsidR="00D63441" w:rsidRPr="00BE75A8">
        <w:rPr>
          <w:rStyle w:val="Znakapoznpodarou"/>
          <w:rFonts w:ascii="Times New Roman" w:hAnsi="Times New Roman"/>
          <w:sz w:val="24"/>
          <w:szCs w:val="24"/>
        </w:rPr>
        <w:footnoteReference w:id="93"/>
      </w:r>
    </w:p>
    <w:p w:rsidR="00A953F0" w:rsidRPr="00BE75A8" w:rsidRDefault="00565618"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Co se týče aplikace principu „znečišťovatel platí“</w:t>
      </w:r>
      <w:r w:rsidR="007660C0" w:rsidRPr="00BE75A8">
        <w:rPr>
          <w:rFonts w:ascii="Times New Roman" w:hAnsi="Times New Roman"/>
          <w:sz w:val="24"/>
          <w:szCs w:val="24"/>
        </w:rPr>
        <w:t xml:space="preserve">, </w:t>
      </w:r>
      <w:r w:rsidR="00466624" w:rsidRPr="00BE75A8">
        <w:rPr>
          <w:rFonts w:ascii="Times New Roman" w:hAnsi="Times New Roman"/>
          <w:sz w:val="24"/>
          <w:szCs w:val="24"/>
        </w:rPr>
        <w:t>je zde jistá odchylka od běžného pojetí, neboť kompenzace je financována „příjemci ropy ze</w:t>
      </w:r>
      <w:r w:rsidR="007D5688" w:rsidRPr="00BE75A8">
        <w:rPr>
          <w:rFonts w:ascii="Times New Roman" w:hAnsi="Times New Roman"/>
          <w:sz w:val="24"/>
          <w:szCs w:val="24"/>
        </w:rPr>
        <w:t xml:space="preserve"> smluvních států úmluvy IOPC po </w:t>
      </w:r>
      <w:r w:rsidR="00466624" w:rsidRPr="00BE75A8">
        <w:rPr>
          <w:rFonts w:ascii="Times New Roman" w:hAnsi="Times New Roman"/>
          <w:sz w:val="24"/>
          <w:szCs w:val="24"/>
        </w:rPr>
        <w:t>ukončení námořní přepravy“</w:t>
      </w:r>
      <w:r w:rsidR="00B4052B">
        <w:rPr>
          <w:rFonts w:ascii="Times New Roman" w:hAnsi="Times New Roman"/>
          <w:sz w:val="24"/>
          <w:szCs w:val="24"/>
        </w:rPr>
        <w:t>.</w:t>
      </w:r>
      <w:r w:rsidR="00466624" w:rsidRPr="00BE75A8">
        <w:rPr>
          <w:rStyle w:val="Znakapoznpodarou"/>
          <w:rFonts w:ascii="Times New Roman" w:hAnsi="Times New Roman"/>
          <w:sz w:val="24"/>
          <w:szCs w:val="24"/>
        </w:rPr>
        <w:footnoteReference w:id="94"/>
      </w:r>
      <w:r w:rsidR="00466624" w:rsidRPr="00BE75A8">
        <w:rPr>
          <w:rFonts w:ascii="Times New Roman" w:hAnsi="Times New Roman"/>
          <w:sz w:val="24"/>
          <w:szCs w:val="24"/>
        </w:rPr>
        <w:t xml:space="preserve"> </w:t>
      </w:r>
      <w:r w:rsidR="00A16496" w:rsidRPr="00BE75A8">
        <w:rPr>
          <w:rFonts w:ascii="Times New Roman" w:hAnsi="Times New Roman"/>
          <w:sz w:val="24"/>
          <w:szCs w:val="24"/>
        </w:rPr>
        <w:t xml:space="preserve">Žalovaným na náhradu škody je označen zpravidla vlastník </w:t>
      </w:r>
      <w:r w:rsidR="00A16496" w:rsidRPr="00BE75A8">
        <w:rPr>
          <w:rFonts w:ascii="Times New Roman" w:hAnsi="Times New Roman"/>
          <w:sz w:val="24"/>
          <w:szCs w:val="24"/>
        </w:rPr>
        <w:lastRenderedPageBreak/>
        <w:t>plavidla způsobujícího ropné znečištění, pojistitel, Fond a</w:t>
      </w:r>
      <w:r w:rsidR="00D81ECF" w:rsidRPr="00BE75A8">
        <w:rPr>
          <w:rFonts w:ascii="Times New Roman" w:hAnsi="Times New Roman"/>
          <w:sz w:val="24"/>
          <w:szCs w:val="24"/>
        </w:rPr>
        <w:t>nebo Doplňkový Fond. Předpokladem pro uplatnění nároku na náhradu škody je důkazní povinnost, že škoda vznikla v důsledku ropného znečištění a způsobuje kvantifikovatelnou hospodářskou ztrátu.</w:t>
      </w:r>
      <w:r w:rsidR="00D81ECF" w:rsidRPr="00BE75A8">
        <w:rPr>
          <w:rStyle w:val="Znakapoznpodarou"/>
          <w:rFonts w:ascii="Times New Roman" w:hAnsi="Times New Roman"/>
          <w:sz w:val="24"/>
          <w:szCs w:val="24"/>
        </w:rPr>
        <w:footnoteReference w:id="95"/>
      </w:r>
      <w:r w:rsidR="00A953F0" w:rsidRPr="00BE75A8">
        <w:rPr>
          <w:rFonts w:ascii="Times New Roman" w:hAnsi="Times New Roman"/>
          <w:sz w:val="24"/>
          <w:szCs w:val="24"/>
        </w:rPr>
        <w:t xml:space="preserve"> </w:t>
      </w:r>
    </w:p>
    <w:p w:rsidR="001A7295" w:rsidRPr="00BE75A8" w:rsidRDefault="00A953F0"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rámci EU bylo v roce 2000 Evropským parlamentem a</w:t>
      </w:r>
      <w:r w:rsidR="00DC47D3" w:rsidRPr="00BE75A8">
        <w:rPr>
          <w:rFonts w:ascii="Times New Roman" w:hAnsi="Times New Roman"/>
          <w:sz w:val="24"/>
          <w:szCs w:val="24"/>
        </w:rPr>
        <w:t xml:space="preserve"> Radou navrženo nařízení o </w:t>
      </w:r>
      <w:r w:rsidRPr="00BE75A8">
        <w:rPr>
          <w:rFonts w:ascii="Times New Roman" w:hAnsi="Times New Roman"/>
          <w:sz w:val="24"/>
          <w:szCs w:val="24"/>
        </w:rPr>
        <w:t>zřízení fondu pro vyrovnání škod způsobených ropným znečištěním v evropských vodách (tzv. COPE Fond)</w:t>
      </w:r>
      <w:r w:rsidRPr="00BE75A8">
        <w:rPr>
          <w:rStyle w:val="Znakapoznpodarou"/>
          <w:rFonts w:ascii="Times New Roman" w:hAnsi="Times New Roman"/>
          <w:sz w:val="24"/>
          <w:szCs w:val="24"/>
        </w:rPr>
        <w:footnoteReference w:id="96"/>
      </w:r>
      <w:r w:rsidRPr="00BE75A8">
        <w:rPr>
          <w:rFonts w:ascii="Times New Roman" w:hAnsi="Times New Roman"/>
          <w:sz w:val="24"/>
          <w:szCs w:val="24"/>
        </w:rPr>
        <w:t xml:space="preserve">, jež mělo doplnit CLC-IOPC úmluvy, nicméně nakonec bylo od této myšlenky upuštěno ve prospěch Doplňkového Fondu. </w:t>
      </w:r>
    </w:p>
    <w:p w:rsidR="00971347" w:rsidRPr="00BE75A8" w:rsidRDefault="00971347" w:rsidP="003938B9">
      <w:pPr>
        <w:pStyle w:val="Nadpis3"/>
        <w:numPr>
          <w:ilvl w:val="2"/>
          <w:numId w:val="12"/>
        </w:numPr>
        <w:tabs>
          <w:tab w:val="left" w:pos="1843"/>
        </w:tabs>
        <w:spacing w:after="0" w:line="360" w:lineRule="auto"/>
        <w:ind w:left="1843" w:hanging="709"/>
        <w:rPr>
          <w:rFonts w:ascii="Times New Roman" w:hAnsi="Times New Roman"/>
          <w:sz w:val="24"/>
          <w:szCs w:val="24"/>
        </w:rPr>
      </w:pPr>
      <w:bookmarkStart w:id="20" w:name="_Toc508564679"/>
      <w:r w:rsidRPr="00BE75A8">
        <w:rPr>
          <w:rFonts w:ascii="Times New Roman" w:hAnsi="Times New Roman"/>
          <w:sz w:val="24"/>
          <w:szCs w:val="24"/>
        </w:rPr>
        <w:t>BUNKER</w:t>
      </w:r>
      <w:bookmarkEnd w:id="20"/>
    </w:p>
    <w:p w:rsidR="00971347" w:rsidRPr="00BE75A8" w:rsidRDefault="00B24C4D" w:rsidP="0071714B">
      <w:pPr>
        <w:spacing w:after="0" w:line="360" w:lineRule="auto"/>
        <w:ind w:firstLine="567"/>
        <w:jc w:val="both"/>
        <w:rPr>
          <w:rFonts w:ascii="Times New Roman" w:hAnsi="Times New Roman"/>
          <w:sz w:val="24"/>
          <w:szCs w:val="24"/>
        </w:rPr>
      </w:pPr>
      <w:r w:rsidRPr="00BE75A8">
        <w:rPr>
          <w:rFonts w:ascii="Times New Roman" w:hAnsi="Times New Roman"/>
          <w:sz w:val="24"/>
          <w:szCs w:val="24"/>
        </w:rPr>
        <w:t>Milníkem v rozvoji mezinárodního systému odpovědnosti a náhrady za škody způsobené znečištěním ropou bylo přijetí Úmluvy o občanskoprávní odpovědnosti za škodu způsobenou naftou ze zásobníků (dále jen „BUNKER“) na konferenci IMO v roce 20</w:t>
      </w:r>
      <w:r w:rsidR="0002573F" w:rsidRPr="00BE75A8">
        <w:rPr>
          <w:rFonts w:ascii="Times New Roman" w:hAnsi="Times New Roman"/>
          <w:sz w:val="24"/>
          <w:szCs w:val="24"/>
        </w:rPr>
        <w:t>01, jež vstoupila v platnost v </w:t>
      </w:r>
      <w:r w:rsidR="00A61FA6" w:rsidRPr="00BE75A8">
        <w:rPr>
          <w:rFonts w:ascii="Times New Roman" w:hAnsi="Times New Roman"/>
          <w:sz w:val="24"/>
          <w:szCs w:val="24"/>
        </w:rPr>
        <w:t>listopadu</w:t>
      </w:r>
      <w:r w:rsidR="0002573F" w:rsidRPr="00BE75A8">
        <w:rPr>
          <w:rFonts w:ascii="Times New Roman" w:hAnsi="Times New Roman"/>
          <w:sz w:val="24"/>
          <w:szCs w:val="24"/>
        </w:rPr>
        <w:t xml:space="preserve"> 2008.</w:t>
      </w:r>
      <w:r w:rsidR="000F207D" w:rsidRPr="00BE75A8">
        <w:rPr>
          <w:rStyle w:val="Znakapoznpodarou"/>
          <w:rFonts w:ascii="Times New Roman" w:hAnsi="Times New Roman"/>
          <w:sz w:val="24"/>
          <w:szCs w:val="24"/>
        </w:rPr>
        <w:footnoteReference w:id="97"/>
      </w:r>
      <w:r w:rsidR="0002573F" w:rsidRPr="00BE75A8">
        <w:rPr>
          <w:rFonts w:ascii="Times New Roman" w:hAnsi="Times New Roman"/>
          <w:sz w:val="24"/>
          <w:szCs w:val="24"/>
        </w:rPr>
        <w:t xml:space="preserve"> </w:t>
      </w:r>
      <w:r w:rsidRPr="00BE75A8">
        <w:rPr>
          <w:rFonts w:ascii="Times New Roman" w:hAnsi="Times New Roman"/>
          <w:sz w:val="24"/>
          <w:szCs w:val="24"/>
        </w:rPr>
        <w:t>Vyplnila mezeru v práv</w:t>
      </w:r>
      <w:r w:rsidR="00183C8A" w:rsidRPr="00BE75A8">
        <w:rPr>
          <w:rFonts w:ascii="Times New Roman" w:hAnsi="Times New Roman"/>
          <w:sz w:val="24"/>
          <w:szCs w:val="24"/>
        </w:rPr>
        <w:t xml:space="preserve">ní úpravě pokrytím i jiných </w:t>
      </w:r>
      <w:r w:rsidR="00A37FA8" w:rsidRPr="00BE75A8">
        <w:rPr>
          <w:rFonts w:ascii="Times New Roman" w:hAnsi="Times New Roman"/>
          <w:sz w:val="24"/>
          <w:szCs w:val="24"/>
        </w:rPr>
        <w:t xml:space="preserve">plavidel než tankerů </w:t>
      </w:r>
      <w:r w:rsidRPr="00BE75A8">
        <w:rPr>
          <w:rFonts w:ascii="Times New Roman" w:hAnsi="Times New Roman"/>
          <w:sz w:val="24"/>
          <w:szCs w:val="24"/>
        </w:rPr>
        <w:t xml:space="preserve">a především tím, že se vztahuje na naftu jakožto palivo v zásobnících lodí. </w:t>
      </w:r>
      <w:r w:rsidR="00E6752D" w:rsidRPr="00BE75A8">
        <w:rPr>
          <w:rFonts w:ascii="Times New Roman" w:hAnsi="Times New Roman"/>
          <w:sz w:val="24"/>
          <w:szCs w:val="24"/>
        </w:rPr>
        <w:t>Vzorem BUNKER úmluvě je CLC, kdy stejně jako u této úmluvy je stěžejním požadavkem povinnost vlastníka registrovaného plavidla udržovat povinné pojištění</w:t>
      </w:r>
      <w:r w:rsidR="00491D3B" w:rsidRPr="00BE75A8">
        <w:rPr>
          <w:rFonts w:ascii="Times New Roman" w:hAnsi="Times New Roman"/>
          <w:sz w:val="24"/>
          <w:szCs w:val="24"/>
        </w:rPr>
        <w:t>, vychází se zde z objektivní odpovědnosti vlastníka</w:t>
      </w:r>
      <w:r w:rsidR="00E6752D" w:rsidRPr="00BE75A8">
        <w:rPr>
          <w:rFonts w:ascii="Times New Roman" w:hAnsi="Times New Roman"/>
          <w:sz w:val="24"/>
          <w:szCs w:val="24"/>
        </w:rPr>
        <w:t>.</w:t>
      </w:r>
      <w:r w:rsidR="00E6752D" w:rsidRPr="00BE75A8">
        <w:rPr>
          <w:rStyle w:val="Znakapoznpodarou"/>
          <w:rFonts w:ascii="Times New Roman" w:hAnsi="Times New Roman"/>
          <w:sz w:val="24"/>
          <w:szCs w:val="24"/>
        </w:rPr>
        <w:footnoteReference w:id="98"/>
      </w:r>
      <w:r w:rsidR="00267374" w:rsidRPr="00BE75A8">
        <w:rPr>
          <w:rFonts w:ascii="Times New Roman" w:hAnsi="Times New Roman"/>
          <w:sz w:val="24"/>
          <w:szCs w:val="24"/>
        </w:rPr>
        <w:t xml:space="preserve"> </w:t>
      </w:r>
      <w:r w:rsidR="00D17AFD" w:rsidRPr="00BE75A8">
        <w:rPr>
          <w:rFonts w:ascii="Times New Roman" w:hAnsi="Times New Roman"/>
          <w:sz w:val="24"/>
          <w:szCs w:val="24"/>
        </w:rPr>
        <w:t>Obdobné s CLC je rovněž definování</w:t>
      </w:r>
      <w:r w:rsidR="000D415B" w:rsidRPr="00BE75A8">
        <w:rPr>
          <w:rFonts w:ascii="Times New Roman" w:hAnsi="Times New Roman"/>
          <w:sz w:val="24"/>
          <w:szCs w:val="24"/>
        </w:rPr>
        <w:t xml:space="preserve"> pojmu škoda způsobená</w:t>
      </w:r>
      <w:r w:rsidR="00D17AFD" w:rsidRPr="00BE75A8">
        <w:rPr>
          <w:rFonts w:ascii="Times New Roman" w:hAnsi="Times New Roman"/>
          <w:sz w:val="24"/>
          <w:szCs w:val="24"/>
        </w:rPr>
        <w:t xml:space="preserve"> znečištěním.</w:t>
      </w:r>
      <w:r w:rsidR="0071714B" w:rsidRPr="00BE75A8">
        <w:rPr>
          <w:rFonts w:ascii="Times New Roman" w:hAnsi="Times New Roman"/>
          <w:sz w:val="24"/>
          <w:szCs w:val="24"/>
        </w:rPr>
        <w:t xml:space="preserve"> </w:t>
      </w:r>
      <w:r w:rsidR="00BF5C73" w:rsidRPr="00BE75A8">
        <w:rPr>
          <w:rFonts w:ascii="Times New Roman" w:hAnsi="Times New Roman"/>
          <w:sz w:val="24"/>
          <w:szCs w:val="24"/>
        </w:rPr>
        <w:t>Nicméně d</w:t>
      </w:r>
      <w:r w:rsidR="0071714B" w:rsidRPr="00BE75A8">
        <w:rPr>
          <w:rFonts w:ascii="Times New Roman" w:hAnsi="Times New Roman"/>
          <w:sz w:val="24"/>
          <w:szCs w:val="24"/>
        </w:rPr>
        <w:t>le čl. 1 odst. 5 BUNKER se pod pojmem „bunker oil“ rozumí „jakýkoli uhlovodíkový minerální olej, včetně mazacího oleje, užitý nebo určený k použití pro provoz nebo pohon lodi“. Uvedené ustanovení přesahuje význam slova „bunker oil“ (volně přeloženo jako olej v zásobníku)</w:t>
      </w:r>
      <w:r w:rsidR="00BF5C73" w:rsidRPr="00BE75A8">
        <w:rPr>
          <w:rFonts w:ascii="Times New Roman" w:hAnsi="Times New Roman"/>
          <w:sz w:val="24"/>
          <w:szCs w:val="24"/>
        </w:rPr>
        <w:t xml:space="preserve"> tak jak je pojat v CLC, čili pouze ve významu perzistentního paliva.</w:t>
      </w:r>
      <w:r w:rsidR="00BF5C73" w:rsidRPr="00BE75A8">
        <w:rPr>
          <w:rStyle w:val="Znakapoznpodarou"/>
          <w:rFonts w:ascii="Times New Roman" w:hAnsi="Times New Roman"/>
          <w:sz w:val="24"/>
          <w:szCs w:val="24"/>
        </w:rPr>
        <w:footnoteReference w:id="99"/>
      </w:r>
    </w:p>
    <w:p w:rsidR="004847F8" w:rsidRPr="00BE75A8" w:rsidRDefault="00F76CD5" w:rsidP="004847F8">
      <w:pPr>
        <w:spacing w:after="0" w:line="360" w:lineRule="auto"/>
        <w:ind w:firstLine="567"/>
        <w:jc w:val="both"/>
        <w:rPr>
          <w:rFonts w:ascii="Times New Roman" w:hAnsi="Times New Roman"/>
          <w:sz w:val="24"/>
          <w:szCs w:val="24"/>
        </w:rPr>
      </w:pPr>
      <w:r w:rsidRPr="00BE75A8">
        <w:rPr>
          <w:rFonts w:ascii="Times New Roman" w:hAnsi="Times New Roman"/>
          <w:sz w:val="24"/>
          <w:szCs w:val="24"/>
        </w:rPr>
        <w:t>S</w:t>
      </w:r>
      <w:r w:rsidR="003D6700" w:rsidRPr="00BE75A8">
        <w:rPr>
          <w:rFonts w:ascii="Times New Roman" w:hAnsi="Times New Roman"/>
          <w:sz w:val="24"/>
          <w:szCs w:val="24"/>
        </w:rPr>
        <w:t>mluvní státy BUNK</w:t>
      </w:r>
      <w:r w:rsidR="00941E54">
        <w:rPr>
          <w:rFonts w:ascii="Times New Roman" w:hAnsi="Times New Roman"/>
          <w:sz w:val="24"/>
          <w:szCs w:val="24"/>
        </w:rPr>
        <w:t>ER disponují určitými výsadami</w:t>
      </w:r>
      <w:r w:rsidR="003D6700" w:rsidRPr="00BE75A8">
        <w:rPr>
          <w:rFonts w:ascii="Times New Roman" w:hAnsi="Times New Roman"/>
          <w:sz w:val="24"/>
          <w:szCs w:val="24"/>
        </w:rPr>
        <w:t>, například není nutno, aby poškozený prokazoval, že znečištění bylo způsobeno nedbalostně či úmyslně, nýbrž postačí důkaz, že škoda byla způsobena konkrétním plavidlem.</w:t>
      </w:r>
      <w:r w:rsidR="0096284E" w:rsidRPr="00BE75A8">
        <w:rPr>
          <w:rFonts w:ascii="Times New Roman" w:hAnsi="Times New Roman"/>
          <w:sz w:val="24"/>
          <w:szCs w:val="24"/>
        </w:rPr>
        <w:t xml:space="preserve"> Dále j</w:t>
      </w:r>
      <w:r w:rsidR="007D5688" w:rsidRPr="00BE75A8">
        <w:rPr>
          <w:rFonts w:ascii="Times New Roman" w:hAnsi="Times New Roman"/>
          <w:sz w:val="24"/>
          <w:szCs w:val="24"/>
        </w:rPr>
        <w:t>e zde možnost uplatnit nárok na </w:t>
      </w:r>
      <w:r w:rsidR="0096284E" w:rsidRPr="00BE75A8">
        <w:rPr>
          <w:rFonts w:ascii="Times New Roman" w:hAnsi="Times New Roman"/>
          <w:sz w:val="24"/>
          <w:szCs w:val="24"/>
        </w:rPr>
        <w:t xml:space="preserve">náhradu škody přímo vůči pojistiteli. Úmluva stanovuje, že vlastníci plavidel přesahujících </w:t>
      </w:r>
      <w:r w:rsidR="0096284E" w:rsidRPr="00BE75A8">
        <w:rPr>
          <w:rFonts w:ascii="Times New Roman" w:hAnsi="Times New Roman"/>
          <w:sz w:val="24"/>
          <w:szCs w:val="24"/>
        </w:rPr>
        <w:lastRenderedPageBreak/>
        <w:t xml:space="preserve">hmotnost 1000 tun jsou povinni udržovat pojištění, příp. jiné finanční zajištění, na krytí odpovědnosti registrovaného vlastníka za škodu způsobenou znečištěním ve výši </w:t>
      </w:r>
      <w:r w:rsidR="000A776F" w:rsidRPr="00BE75A8">
        <w:rPr>
          <w:rFonts w:ascii="Times New Roman" w:hAnsi="Times New Roman"/>
          <w:sz w:val="24"/>
          <w:szCs w:val="24"/>
        </w:rPr>
        <w:t xml:space="preserve">omezené odpovědností dle platného vnitrostátního či mezinárodního režimu, jenž nesmí překročit částku určenou na základě Úmluvy o omezení odpovědnost za námořní nároky z roku </w:t>
      </w:r>
      <w:r w:rsidR="00B865BE" w:rsidRPr="00BE75A8">
        <w:rPr>
          <w:rFonts w:ascii="Times New Roman" w:hAnsi="Times New Roman"/>
          <w:sz w:val="24"/>
          <w:szCs w:val="24"/>
        </w:rPr>
        <w:t xml:space="preserve">1976. </w:t>
      </w:r>
      <w:r w:rsidRPr="00BE75A8">
        <w:rPr>
          <w:rFonts w:ascii="Times New Roman" w:hAnsi="Times New Roman"/>
          <w:sz w:val="24"/>
          <w:szCs w:val="24"/>
        </w:rPr>
        <w:t>Př</w:t>
      </w:r>
      <w:r w:rsidR="00B865BE" w:rsidRPr="00BE75A8">
        <w:rPr>
          <w:rFonts w:ascii="Times New Roman" w:hAnsi="Times New Roman"/>
          <w:sz w:val="24"/>
          <w:szCs w:val="24"/>
        </w:rPr>
        <w:t>ísná odpovědnost zajišťuje</w:t>
      </w:r>
      <w:r w:rsidRPr="00BE75A8">
        <w:rPr>
          <w:rFonts w:ascii="Times New Roman" w:hAnsi="Times New Roman"/>
          <w:sz w:val="24"/>
          <w:szCs w:val="24"/>
        </w:rPr>
        <w:t>, aby většina nároků byla vyřízena</w:t>
      </w:r>
      <w:r w:rsidR="00B865BE" w:rsidRPr="00BE75A8">
        <w:rPr>
          <w:rFonts w:ascii="Times New Roman" w:hAnsi="Times New Roman"/>
          <w:sz w:val="24"/>
          <w:szCs w:val="24"/>
        </w:rPr>
        <w:t xml:space="preserve"> mimosoudně, </w:t>
      </w:r>
      <w:r w:rsidR="006E2112" w:rsidRPr="00BE75A8">
        <w:rPr>
          <w:rFonts w:ascii="Times New Roman" w:hAnsi="Times New Roman"/>
          <w:sz w:val="24"/>
          <w:szCs w:val="24"/>
        </w:rPr>
        <w:t>efektivně a </w:t>
      </w:r>
      <w:r w:rsidR="007D5688" w:rsidRPr="00BE75A8">
        <w:rPr>
          <w:rFonts w:ascii="Times New Roman" w:hAnsi="Times New Roman"/>
          <w:sz w:val="24"/>
          <w:szCs w:val="24"/>
        </w:rPr>
        <w:t>za </w:t>
      </w:r>
      <w:r w:rsidRPr="00BE75A8">
        <w:rPr>
          <w:rFonts w:ascii="Times New Roman" w:hAnsi="Times New Roman"/>
          <w:sz w:val="24"/>
          <w:szCs w:val="24"/>
        </w:rPr>
        <w:t>r</w:t>
      </w:r>
      <w:r w:rsidR="00B865BE" w:rsidRPr="00BE75A8">
        <w:rPr>
          <w:rFonts w:ascii="Times New Roman" w:hAnsi="Times New Roman"/>
          <w:sz w:val="24"/>
          <w:szCs w:val="24"/>
        </w:rPr>
        <w:t>elativně nízké náklady, a požadavek, aby vlastníci plavide</w:t>
      </w:r>
      <w:r w:rsidR="007D5688" w:rsidRPr="00BE75A8">
        <w:rPr>
          <w:rFonts w:ascii="Times New Roman" w:hAnsi="Times New Roman"/>
          <w:sz w:val="24"/>
          <w:szCs w:val="24"/>
        </w:rPr>
        <w:t>l uzavírali povinná pojištění k </w:t>
      </w:r>
      <w:r w:rsidR="00B865BE" w:rsidRPr="00BE75A8">
        <w:rPr>
          <w:rFonts w:ascii="Times New Roman" w:hAnsi="Times New Roman"/>
          <w:sz w:val="24"/>
          <w:szCs w:val="24"/>
        </w:rPr>
        <w:t>pokrytí své případné odpovědnosti, jdou ku prospěchu žalobci a k</w:t>
      </w:r>
      <w:r w:rsidR="00941E54">
        <w:rPr>
          <w:rFonts w:ascii="Times New Roman" w:hAnsi="Times New Roman"/>
          <w:sz w:val="24"/>
          <w:szCs w:val="24"/>
        </w:rPr>
        <w:t xml:space="preserve"> pokrytí </w:t>
      </w:r>
      <w:r w:rsidR="00B865BE" w:rsidRPr="00BE75A8">
        <w:rPr>
          <w:rFonts w:ascii="Times New Roman" w:hAnsi="Times New Roman"/>
          <w:sz w:val="24"/>
          <w:szCs w:val="24"/>
        </w:rPr>
        <w:t>jeho</w:t>
      </w:r>
      <w:r w:rsidRPr="00BE75A8">
        <w:rPr>
          <w:rFonts w:ascii="Times New Roman" w:hAnsi="Times New Roman"/>
          <w:sz w:val="24"/>
          <w:szCs w:val="24"/>
        </w:rPr>
        <w:t xml:space="preserve"> od</w:t>
      </w:r>
      <w:r w:rsidR="00B865BE" w:rsidRPr="00BE75A8">
        <w:rPr>
          <w:rFonts w:ascii="Times New Roman" w:hAnsi="Times New Roman"/>
          <w:sz w:val="24"/>
          <w:szCs w:val="24"/>
        </w:rPr>
        <w:t>škodněn</w:t>
      </w:r>
      <w:r w:rsidR="00183C8A" w:rsidRPr="00BE75A8">
        <w:rPr>
          <w:rFonts w:ascii="Times New Roman" w:hAnsi="Times New Roman"/>
          <w:sz w:val="24"/>
          <w:szCs w:val="24"/>
        </w:rPr>
        <w:t>í</w:t>
      </w:r>
      <w:r w:rsidR="00B865BE" w:rsidRPr="00BE75A8">
        <w:rPr>
          <w:rFonts w:ascii="Times New Roman" w:hAnsi="Times New Roman"/>
          <w:sz w:val="24"/>
          <w:szCs w:val="24"/>
        </w:rPr>
        <w:t xml:space="preserve"> do výše limitu uvedeného v úmluvě.</w:t>
      </w:r>
    </w:p>
    <w:p w:rsidR="00B70501" w:rsidRPr="00BE75A8" w:rsidRDefault="00DB1795" w:rsidP="00B70501">
      <w:pPr>
        <w:pStyle w:val="Nadpis2"/>
        <w:numPr>
          <w:ilvl w:val="1"/>
          <w:numId w:val="12"/>
        </w:numPr>
        <w:ind w:left="1134" w:hanging="567"/>
        <w:rPr>
          <w:rFonts w:ascii="Times New Roman" w:hAnsi="Times New Roman"/>
          <w:i w:val="0"/>
        </w:rPr>
      </w:pPr>
      <w:bookmarkStart w:id="21" w:name="_Toc508564680"/>
      <w:r w:rsidRPr="00BE75A8">
        <w:rPr>
          <w:rFonts w:ascii="Times New Roman" w:hAnsi="Times New Roman"/>
          <w:i w:val="0"/>
        </w:rPr>
        <w:t>Oblastně specifikované úmluvy</w:t>
      </w:r>
      <w:bookmarkEnd w:id="21"/>
      <w:r w:rsidRPr="00BE75A8">
        <w:rPr>
          <w:rFonts w:ascii="Times New Roman" w:hAnsi="Times New Roman"/>
          <w:i w:val="0"/>
        </w:rPr>
        <w:t xml:space="preserve"> </w:t>
      </w:r>
    </w:p>
    <w:p w:rsidR="004847F8" w:rsidRPr="00BE75A8" w:rsidRDefault="004847F8" w:rsidP="004847F8">
      <w:pPr>
        <w:spacing w:after="0" w:line="360" w:lineRule="auto"/>
        <w:ind w:firstLine="567"/>
        <w:jc w:val="both"/>
        <w:rPr>
          <w:rFonts w:ascii="Times New Roman" w:hAnsi="Times New Roman"/>
          <w:sz w:val="24"/>
          <w:szCs w:val="24"/>
        </w:rPr>
      </w:pPr>
      <w:r w:rsidRPr="00BE75A8">
        <w:rPr>
          <w:rFonts w:ascii="Times New Roman" w:hAnsi="Times New Roman"/>
          <w:sz w:val="24"/>
          <w:szCs w:val="24"/>
        </w:rPr>
        <w:t>Jelikož výše v textu zahrnuji úmluvy se značným počtem ratifikujících stran, jenž se zaměřuji na ochranu univerzálního charakteru, nerada bych opomněla alespoň nástin úmluv regionálního významu. Upozorňuji tak na Dohodu o spolupráci při zdolávání znečištění Severního moře ropnými a jinými škodlivými látkami (Bonnská dohoda) z roku 1969 substituovanou v roce 1983, a to s ohledem na frekventovanou lodní dopravu v Severním moři. Oblastně je specifikovaná např. Úmluva na ochranu mořského prostředí Baltského moře, jež obsahuje zevrubnou právní úpravu spočívající ve znečišťování z plavidel. Ustanovení o implementaci mezinárodních norem obsahuje taktéž Úmluva o ochraně Středozemního moře před znečišťováním, jenž je upřesněno v Protokolu týkajícím se spolupráce při předcházení znečištění z lodí a zdolávání znečištění Středozemního moře v případě havárií.</w:t>
      </w:r>
      <w:r w:rsidRPr="00BE75A8">
        <w:rPr>
          <w:rStyle w:val="Znakapoznpodarou"/>
          <w:rFonts w:ascii="Times New Roman" w:hAnsi="Times New Roman"/>
          <w:sz w:val="24"/>
          <w:szCs w:val="24"/>
        </w:rPr>
        <w:footnoteReference w:id="100"/>
      </w:r>
    </w:p>
    <w:p w:rsidR="002E513D" w:rsidRPr="00BE75A8" w:rsidRDefault="002E513D" w:rsidP="004847F8">
      <w:pPr>
        <w:spacing w:after="0" w:line="360" w:lineRule="auto"/>
        <w:ind w:firstLine="567"/>
        <w:jc w:val="both"/>
        <w:rPr>
          <w:rFonts w:ascii="Times New Roman" w:hAnsi="Times New Roman"/>
          <w:sz w:val="24"/>
          <w:szCs w:val="24"/>
        </w:rPr>
      </w:pPr>
      <w:r w:rsidRPr="00BE75A8">
        <w:rPr>
          <w:rFonts w:ascii="Times New Roman" w:hAnsi="Times New Roman"/>
          <w:sz w:val="24"/>
          <w:szCs w:val="24"/>
        </w:rPr>
        <w:t>Mezi v současnosti nejvýznamnější mezinárodní dokument týkající se ochrany životního prostředí</w:t>
      </w:r>
      <w:r w:rsidR="00827E42" w:rsidRPr="00BE75A8">
        <w:rPr>
          <w:rFonts w:ascii="Times New Roman" w:hAnsi="Times New Roman"/>
          <w:sz w:val="24"/>
          <w:szCs w:val="24"/>
        </w:rPr>
        <w:t xml:space="preserve">, </w:t>
      </w:r>
      <w:r w:rsidRPr="00BE75A8">
        <w:rPr>
          <w:rFonts w:ascii="Times New Roman" w:hAnsi="Times New Roman"/>
          <w:sz w:val="24"/>
          <w:szCs w:val="24"/>
        </w:rPr>
        <w:t>včetně mořského</w:t>
      </w:r>
      <w:r w:rsidR="00827E42" w:rsidRPr="00BE75A8">
        <w:rPr>
          <w:rFonts w:ascii="Times New Roman" w:hAnsi="Times New Roman"/>
          <w:sz w:val="24"/>
          <w:szCs w:val="24"/>
        </w:rPr>
        <w:t xml:space="preserve"> prostředí</w:t>
      </w:r>
      <w:r w:rsidR="001B6453" w:rsidRPr="00BE75A8">
        <w:rPr>
          <w:rFonts w:ascii="Times New Roman" w:hAnsi="Times New Roman"/>
          <w:sz w:val="24"/>
          <w:szCs w:val="24"/>
        </w:rPr>
        <w:t>,</w:t>
      </w:r>
      <w:r w:rsidR="00467AEE" w:rsidRPr="00BE75A8">
        <w:rPr>
          <w:rFonts w:ascii="Times New Roman" w:hAnsi="Times New Roman"/>
          <w:sz w:val="24"/>
          <w:szCs w:val="24"/>
        </w:rPr>
        <w:t xml:space="preserve"> patří</w:t>
      </w:r>
      <w:r w:rsidRPr="00BE75A8">
        <w:rPr>
          <w:rFonts w:ascii="Times New Roman" w:hAnsi="Times New Roman"/>
          <w:sz w:val="24"/>
          <w:szCs w:val="24"/>
        </w:rPr>
        <w:t xml:space="preserve"> </w:t>
      </w:r>
      <w:r w:rsidR="001B6453" w:rsidRPr="00BE75A8">
        <w:rPr>
          <w:rFonts w:ascii="Times New Roman" w:hAnsi="Times New Roman"/>
          <w:sz w:val="24"/>
          <w:szCs w:val="24"/>
        </w:rPr>
        <w:t>Přeměn</w:t>
      </w:r>
      <w:r w:rsidR="008F41DD" w:rsidRPr="00BE75A8">
        <w:rPr>
          <w:rFonts w:ascii="Times New Roman" w:hAnsi="Times New Roman"/>
          <w:sz w:val="24"/>
          <w:szCs w:val="24"/>
        </w:rPr>
        <w:t>a našeho světa: Agenda 2020 pro </w:t>
      </w:r>
      <w:r w:rsidR="001B6453" w:rsidRPr="00BE75A8">
        <w:rPr>
          <w:rFonts w:ascii="Times New Roman" w:hAnsi="Times New Roman"/>
          <w:sz w:val="24"/>
          <w:szCs w:val="24"/>
        </w:rPr>
        <w:t>udržitelný rozvoj. Jedná se o 17 Cílů udržitelného rozvo</w:t>
      </w:r>
      <w:r w:rsidR="00941E54">
        <w:rPr>
          <w:rFonts w:ascii="Times New Roman" w:hAnsi="Times New Roman"/>
          <w:sz w:val="24"/>
          <w:szCs w:val="24"/>
        </w:rPr>
        <w:t>je (tzv. SDGs), jež představují</w:t>
      </w:r>
      <w:r w:rsidR="001B6453" w:rsidRPr="00BE75A8">
        <w:rPr>
          <w:rFonts w:ascii="Times New Roman" w:hAnsi="Times New Roman"/>
          <w:sz w:val="24"/>
          <w:szCs w:val="24"/>
        </w:rPr>
        <w:t xml:space="preserve"> program rozvoje od roku 2015 –</w:t>
      </w:r>
      <w:r w:rsidR="00827E42" w:rsidRPr="00BE75A8">
        <w:rPr>
          <w:rFonts w:ascii="Times New Roman" w:hAnsi="Times New Roman"/>
          <w:sz w:val="24"/>
          <w:szCs w:val="24"/>
        </w:rPr>
        <w:t xml:space="preserve"> 2030, z nichž 14. cíl zvaný „Život ve vodě“ se zaměřuje </w:t>
      </w:r>
      <w:r w:rsidR="00467AEE" w:rsidRPr="00BE75A8">
        <w:rPr>
          <w:rFonts w:ascii="Times New Roman" w:hAnsi="Times New Roman"/>
          <w:sz w:val="24"/>
          <w:szCs w:val="24"/>
        </w:rPr>
        <w:t>mj. </w:t>
      </w:r>
      <w:r w:rsidR="00827E42" w:rsidRPr="00BE75A8">
        <w:rPr>
          <w:rFonts w:ascii="Times New Roman" w:hAnsi="Times New Roman"/>
          <w:sz w:val="24"/>
          <w:szCs w:val="24"/>
        </w:rPr>
        <w:t>na předcházení a výrazné snižování znečištění z moří.</w:t>
      </w:r>
      <w:r w:rsidR="00827E42" w:rsidRPr="00BE75A8">
        <w:rPr>
          <w:rStyle w:val="Znakapoznpodarou"/>
          <w:rFonts w:ascii="Times New Roman" w:hAnsi="Times New Roman"/>
          <w:sz w:val="24"/>
          <w:szCs w:val="24"/>
        </w:rPr>
        <w:footnoteReference w:id="101"/>
      </w:r>
      <w:r w:rsidR="00827E42" w:rsidRPr="00BE75A8">
        <w:rPr>
          <w:rFonts w:ascii="Times New Roman" w:hAnsi="Times New Roman"/>
          <w:sz w:val="24"/>
          <w:szCs w:val="24"/>
        </w:rPr>
        <w:t xml:space="preserve"> </w:t>
      </w:r>
      <w:r w:rsidR="008F41DD" w:rsidRPr="00BE75A8">
        <w:rPr>
          <w:rFonts w:ascii="Times New Roman" w:hAnsi="Times New Roman"/>
          <w:sz w:val="24"/>
          <w:szCs w:val="24"/>
        </w:rPr>
        <w:t xml:space="preserve">Na formulaci jednotlivých cílů participovaly všechny členské státy OSN. </w:t>
      </w:r>
    </w:p>
    <w:p w:rsidR="007A5F6F" w:rsidRPr="00BE75A8" w:rsidRDefault="00DB1795" w:rsidP="00DB1795">
      <w:pPr>
        <w:pStyle w:val="Nadpis3"/>
        <w:numPr>
          <w:ilvl w:val="2"/>
          <w:numId w:val="12"/>
        </w:numPr>
        <w:ind w:left="1843" w:hanging="709"/>
        <w:rPr>
          <w:rFonts w:ascii="Times New Roman" w:hAnsi="Times New Roman"/>
          <w:sz w:val="24"/>
          <w:szCs w:val="24"/>
        </w:rPr>
      </w:pPr>
      <w:bookmarkStart w:id="22" w:name="_Toc508564681"/>
      <w:r w:rsidRPr="00BE75A8">
        <w:rPr>
          <w:rFonts w:ascii="Times New Roman" w:hAnsi="Times New Roman"/>
          <w:sz w:val="24"/>
          <w:szCs w:val="24"/>
        </w:rPr>
        <w:lastRenderedPageBreak/>
        <w:t>Antarktický smluvní systém</w:t>
      </w:r>
      <w:bookmarkEnd w:id="22"/>
    </w:p>
    <w:p w:rsidR="00004027" w:rsidRPr="00BE75A8" w:rsidRDefault="00C56689" w:rsidP="00DB1795">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Na tomto místě bych ráda zmínila právní nástroje zabývající se ochranou </w:t>
      </w:r>
      <w:r w:rsidR="00BB07B3" w:rsidRPr="00BE75A8">
        <w:rPr>
          <w:rFonts w:ascii="Times New Roman" w:hAnsi="Times New Roman"/>
          <w:sz w:val="24"/>
          <w:szCs w:val="24"/>
        </w:rPr>
        <w:t>prostředí v </w:t>
      </w:r>
      <w:r w:rsidRPr="00BE75A8">
        <w:rPr>
          <w:rFonts w:ascii="Times New Roman" w:hAnsi="Times New Roman"/>
          <w:sz w:val="24"/>
          <w:szCs w:val="24"/>
        </w:rPr>
        <w:t>tzv. </w:t>
      </w:r>
      <w:r w:rsidR="007755C1" w:rsidRPr="00BE75A8">
        <w:rPr>
          <w:rFonts w:ascii="Times New Roman" w:hAnsi="Times New Roman"/>
          <w:sz w:val="24"/>
          <w:szCs w:val="24"/>
        </w:rPr>
        <w:t>mezinárodním prostoru Antarktida</w:t>
      </w:r>
      <w:r w:rsidRPr="00BE75A8">
        <w:rPr>
          <w:rFonts w:ascii="Times New Roman" w:hAnsi="Times New Roman"/>
          <w:sz w:val="24"/>
          <w:szCs w:val="24"/>
        </w:rPr>
        <w:t>. Antarktický smluvní systém (dále jen „ATS“) představuje „komplex opatření regulujících vztahy mezi státy v oblasti Antarktidy“</w:t>
      </w:r>
      <w:r w:rsidRPr="00BE75A8">
        <w:rPr>
          <w:rStyle w:val="Znakapoznpodarou"/>
          <w:rFonts w:ascii="Times New Roman" w:hAnsi="Times New Roman"/>
          <w:sz w:val="24"/>
          <w:szCs w:val="24"/>
        </w:rPr>
        <w:footnoteReference w:id="102"/>
      </w:r>
      <w:r w:rsidR="007755C1" w:rsidRPr="00BE75A8">
        <w:rPr>
          <w:rFonts w:ascii="Times New Roman" w:hAnsi="Times New Roman"/>
          <w:sz w:val="24"/>
          <w:szCs w:val="24"/>
        </w:rPr>
        <w:t xml:space="preserve">, v jejichž rámci je mj. chráněno i mořské prostředí. </w:t>
      </w:r>
      <w:r w:rsidR="009C68B3" w:rsidRPr="00BE75A8">
        <w:rPr>
          <w:rFonts w:ascii="Times New Roman" w:hAnsi="Times New Roman"/>
          <w:sz w:val="24"/>
          <w:szCs w:val="24"/>
        </w:rPr>
        <w:t xml:space="preserve">Ze smluv tvořících ATS </w:t>
      </w:r>
      <w:r w:rsidR="00BB07B3" w:rsidRPr="00BE75A8">
        <w:rPr>
          <w:rFonts w:ascii="Times New Roman" w:hAnsi="Times New Roman"/>
          <w:sz w:val="24"/>
          <w:szCs w:val="24"/>
        </w:rPr>
        <w:t xml:space="preserve">vzhledem k tématu mé práce uvádím </w:t>
      </w:r>
      <w:r w:rsidR="00963946" w:rsidRPr="00BE75A8">
        <w:rPr>
          <w:rFonts w:ascii="Times New Roman" w:hAnsi="Times New Roman"/>
          <w:sz w:val="24"/>
          <w:szCs w:val="24"/>
        </w:rPr>
        <w:t>Smlou</w:t>
      </w:r>
      <w:r w:rsidR="00BB07B3" w:rsidRPr="00BE75A8">
        <w:rPr>
          <w:rFonts w:ascii="Times New Roman" w:hAnsi="Times New Roman"/>
          <w:sz w:val="24"/>
          <w:szCs w:val="24"/>
        </w:rPr>
        <w:t>vu</w:t>
      </w:r>
      <w:r w:rsidR="00963946" w:rsidRPr="00BE75A8">
        <w:rPr>
          <w:rFonts w:ascii="Times New Roman" w:hAnsi="Times New Roman"/>
          <w:sz w:val="24"/>
          <w:szCs w:val="24"/>
        </w:rPr>
        <w:t xml:space="preserve"> o Antarktidě</w:t>
      </w:r>
      <w:r w:rsidR="009C68B3" w:rsidRPr="00BE75A8">
        <w:rPr>
          <w:rFonts w:ascii="Times New Roman" w:hAnsi="Times New Roman"/>
          <w:sz w:val="24"/>
          <w:szCs w:val="24"/>
        </w:rPr>
        <w:t xml:space="preserve"> z roku 1959, Protokol o ochraně životního prostředí ke Smlouvě o Antarktidě </w:t>
      </w:r>
      <w:r w:rsidR="00BB07B3" w:rsidRPr="00BE75A8">
        <w:rPr>
          <w:rFonts w:ascii="Times New Roman" w:hAnsi="Times New Roman"/>
          <w:sz w:val="24"/>
          <w:szCs w:val="24"/>
        </w:rPr>
        <w:t xml:space="preserve">(tzv. Madridský protokol) </w:t>
      </w:r>
      <w:r w:rsidR="009C68B3" w:rsidRPr="00BE75A8">
        <w:rPr>
          <w:rFonts w:ascii="Times New Roman" w:hAnsi="Times New Roman"/>
          <w:sz w:val="24"/>
          <w:szCs w:val="24"/>
        </w:rPr>
        <w:t>z roku 1991 a Ú</w:t>
      </w:r>
      <w:r w:rsidR="00BB07B3" w:rsidRPr="00BE75A8">
        <w:rPr>
          <w:rFonts w:ascii="Times New Roman" w:hAnsi="Times New Roman"/>
          <w:sz w:val="24"/>
          <w:szCs w:val="24"/>
        </w:rPr>
        <w:t>mluvu</w:t>
      </w:r>
      <w:r w:rsidR="009C68B3" w:rsidRPr="00BE75A8">
        <w:rPr>
          <w:rFonts w:ascii="Times New Roman" w:hAnsi="Times New Roman"/>
          <w:sz w:val="24"/>
          <w:szCs w:val="24"/>
        </w:rPr>
        <w:t xml:space="preserve"> </w:t>
      </w:r>
      <w:r w:rsidR="00A273E0" w:rsidRPr="00BE75A8">
        <w:rPr>
          <w:rFonts w:ascii="Times New Roman" w:hAnsi="Times New Roman"/>
          <w:sz w:val="24"/>
          <w:szCs w:val="24"/>
        </w:rPr>
        <w:t>o </w:t>
      </w:r>
      <w:r w:rsidR="009C68B3" w:rsidRPr="00BE75A8">
        <w:rPr>
          <w:rFonts w:ascii="Times New Roman" w:hAnsi="Times New Roman"/>
          <w:sz w:val="24"/>
          <w:szCs w:val="24"/>
        </w:rPr>
        <w:t>ochraně antarktických mořských živých zdrojů CCAMLR z roku 1980.</w:t>
      </w:r>
      <w:r w:rsidR="009C68B3" w:rsidRPr="00BE75A8">
        <w:rPr>
          <w:rStyle w:val="Znakapoznpodarou"/>
          <w:rFonts w:ascii="Times New Roman" w:hAnsi="Times New Roman"/>
          <w:sz w:val="24"/>
          <w:szCs w:val="24"/>
        </w:rPr>
        <w:footnoteReference w:id="103"/>
      </w:r>
      <w:r w:rsidR="00963946" w:rsidRPr="00BE75A8">
        <w:rPr>
          <w:rFonts w:ascii="Times New Roman" w:hAnsi="Times New Roman"/>
          <w:sz w:val="24"/>
          <w:szCs w:val="24"/>
        </w:rPr>
        <w:t xml:space="preserve"> </w:t>
      </w:r>
    </w:p>
    <w:p w:rsidR="00BB07B3" w:rsidRPr="00BE75A8" w:rsidRDefault="00172D1C" w:rsidP="00DB1795">
      <w:pPr>
        <w:spacing w:after="0" w:line="360" w:lineRule="auto"/>
        <w:ind w:firstLine="567"/>
        <w:jc w:val="both"/>
        <w:rPr>
          <w:rFonts w:ascii="Times New Roman" w:hAnsi="Times New Roman"/>
          <w:sz w:val="24"/>
          <w:szCs w:val="24"/>
        </w:rPr>
      </w:pPr>
      <w:r w:rsidRPr="00BE75A8">
        <w:rPr>
          <w:rFonts w:ascii="Times New Roman" w:hAnsi="Times New Roman"/>
          <w:sz w:val="24"/>
          <w:szCs w:val="24"/>
        </w:rPr>
        <w:t>Za důležité považuji poukázat na Přílohu IV k Madridskému protokolu, týkající se zabránění znečišťování moří</w:t>
      </w:r>
      <w:r w:rsidR="00A273E0" w:rsidRPr="00BE75A8">
        <w:rPr>
          <w:rFonts w:ascii="Times New Roman" w:hAnsi="Times New Roman"/>
          <w:sz w:val="24"/>
          <w:szCs w:val="24"/>
        </w:rPr>
        <w:t>,</w:t>
      </w:r>
      <w:r w:rsidR="005C5AE4" w:rsidRPr="00BE75A8">
        <w:rPr>
          <w:rFonts w:ascii="Times New Roman" w:hAnsi="Times New Roman"/>
          <w:sz w:val="24"/>
          <w:szCs w:val="24"/>
        </w:rPr>
        <w:t xml:space="preserve"> </w:t>
      </w:r>
      <w:r w:rsidR="00A273E0" w:rsidRPr="00BE75A8">
        <w:rPr>
          <w:rFonts w:ascii="Times New Roman" w:hAnsi="Times New Roman"/>
          <w:sz w:val="24"/>
          <w:szCs w:val="24"/>
        </w:rPr>
        <w:t>která obsahuje pravidla představující nadstavbu k pravidlům stanoveným MARPOL</w:t>
      </w:r>
      <w:r w:rsidRPr="00BE75A8">
        <w:rPr>
          <w:rFonts w:ascii="Times New Roman" w:hAnsi="Times New Roman"/>
          <w:sz w:val="24"/>
          <w:szCs w:val="24"/>
        </w:rPr>
        <w:t>.</w:t>
      </w:r>
      <w:r w:rsidR="00A273E0" w:rsidRPr="00BE75A8">
        <w:rPr>
          <w:rFonts w:ascii="Times New Roman" w:hAnsi="Times New Roman"/>
          <w:sz w:val="24"/>
          <w:szCs w:val="24"/>
        </w:rPr>
        <w:t xml:space="preserve"> </w:t>
      </w:r>
      <w:r w:rsidRPr="00BE75A8">
        <w:rPr>
          <w:rFonts w:ascii="Times New Roman" w:hAnsi="Times New Roman"/>
          <w:sz w:val="24"/>
          <w:szCs w:val="24"/>
        </w:rPr>
        <w:t xml:space="preserve">Jejímu sjednání předcházela </w:t>
      </w:r>
      <w:r w:rsidR="00A273E0" w:rsidRPr="00BE75A8">
        <w:rPr>
          <w:rFonts w:ascii="Times New Roman" w:hAnsi="Times New Roman"/>
          <w:sz w:val="24"/>
          <w:szCs w:val="24"/>
        </w:rPr>
        <w:t xml:space="preserve">v roce 1977 </w:t>
      </w:r>
      <w:r w:rsidRPr="00BE75A8">
        <w:rPr>
          <w:rFonts w:ascii="Times New Roman" w:hAnsi="Times New Roman"/>
          <w:sz w:val="24"/>
          <w:szCs w:val="24"/>
        </w:rPr>
        <w:t>IX. Konzultativní schůzka</w:t>
      </w:r>
      <w:r w:rsidRPr="00BE75A8">
        <w:rPr>
          <w:rStyle w:val="Znakapoznpodarou"/>
          <w:rFonts w:ascii="Times New Roman" w:hAnsi="Times New Roman"/>
          <w:sz w:val="24"/>
          <w:szCs w:val="24"/>
        </w:rPr>
        <w:footnoteReference w:id="104"/>
      </w:r>
      <w:r w:rsidRPr="00BE75A8">
        <w:rPr>
          <w:rFonts w:ascii="Times New Roman" w:hAnsi="Times New Roman"/>
          <w:sz w:val="24"/>
          <w:szCs w:val="24"/>
        </w:rPr>
        <w:t xml:space="preserve"> Smlouvy o Antarktidě, </w:t>
      </w:r>
      <w:r w:rsidR="00A273E0" w:rsidRPr="00BE75A8">
        <w:rPr>
          <w:rFonts w:ascii="Times New Roman" w:hAnsi="Times New Roman"/>
          <w:sz w:val="24"/>
          <w:szCs w:val="24"/>
        </w:rPr>
        <w:t>na níž byla prvně projednávána otázka týkající se znečištění mořského prostředí Antarktidy ropou.</w:t>
      </w:r>
      <w:r w:rsidR="00A273E0" w:rsidRPr="00BE75A8">
        <w:rPr>
          <w:rStyle w:val="Znakapoznpodarou"/>
          <w:rFonts w:ascii="Times New Roman" w:hAnsi="Times New Roman"/>
          <w:sz w:val="24"/>
          <w:szCs w:val="24"/>
        </w:rPr>
        <w:footnoteReference w:id="105"/>
      </w:r>
      <w:r w:rsidR="005C5AE4" w:rsidRPr="00BE75A8">
        <w:rPr>
          <w:rFonts w:ascii="Times New Roman" w:hAnsi="Times New Roman"/>
          <w:sz w:val="24"/>
          <w:szCs w:val="24"/>
        </w:rPr>
        <w:t xml:space="preserve"> Uvedená Příloha v čl. 1 definuje naftu, jíž se rozumí ropné produkty v každé podobě, čl. 3 navazuje zákazem vypouštění nafty do moře, vyjma případů dovolených dle Přílohy I MARPOL, nicméně tento zákaz se nevztahuje na případy vypouštění nafty či naftové směsi v důsledku poškození lodi, které nebylo způsoben</w:t>
      </w:r>
      <w:r w:rsidR="00467AEE" w:rsidRPr="00BE75A8">
        <w:rPr>
          <w:rFonts w:ascii="Times New Roman" w:hAnsi="Times New Roman"/>
          <w:sz w:val="24"/>
          <w:szCs w:val="24"/>
        </w:rPr>
        <w:t>o</w:t>
      </w:r>
      <w:r w:rsidR="005C5AE4" w:rsidRPr="00BE75A8">
        <w:rPr>
          <w:rFonts w:ascii="Times New Roman" w:hAnsi="Times New Roman"/>
          <w:sz w:val="24"/>
          <w:szCs w:val="24"/>
        </w:rPr>
        <w:t xml:space="preserve"> úmyslně a předcházelo mu přijetí veškerých rozumných opatření. </w:t>
      </w:r>
      <w:r w:rsidR="00A74444" w:rsidRPr="00BE75A8">
        <w:rPr>
          <w:rFonts w:ascii="Times New Roman" w:hAnsi="Times New Roman"/>
          <w:sz w:val="24"/>
          <w:szCs w:val="24"/>
        </w:rPr>
        <w:t>Dle čl. 2 se Příloha IV k Protokolu použije vůči každé straně, lodím oprávněným plout pod její vlajkou a každé jiné lodi, která provádí či podporuje její provoz v</w:t>
      </w:r>
      <w:r w:rsidR="00467AEE" w:rsidRPr="00BE75A8">
        <w:rPr>
          <w:rFonts w:ascii="Times New Roman" w:hAnsi="Times New Roman"/>
          <w:sz w:val="24"/>
          <w:szCs w:val="24"/>
        </w:rPr>
        <w:t> oblasti Antarktidy, nicméně na základě</w:t>
      </w:r>
      <w:r w:rsidR="00A74444" w:rsidRPr="00BE75A8">
        <w:rPr>
          <w:rFonts w:ascii="Times New Roman" w:hAnsi="Times New Roman"/>
          <w:sz w:val="24"/>
          <w:szCs w:val="24"/>
        </w:rPr>
        <w:t xml:space="preserve"> čl. 11 se Příloha nevztahuje na válečnou loď či jiné plavidlo užívané pouze pro vládní neobchodní službu, které vlastní nebo provozuje stát. </w:t>
      </w:r>
      <w:r w:rsidR="005C5AE4" w:rsidRPr="00BE75A8">
        <w:rPr>
          <w:rFonts w:ascii="Times New Roman" w:hAnsi="Times New Roman"/>
          <w:sz w:val="24"/>
          <w:szCs w:val="24"/>
        </w:rPr>
        <w:t xml:space="preserve">Čl. 14 upravuje vztah Přílohy </w:t>
      </w:r>
      <w:r w:rsidR="00A74444" w:rsidRPr="00BE75A8">
        <w:rPr>
          <w:rFonts w:ascii="Times New Roman" w:hAnsi="Times New Roman"/>
          <w:sz w:val="24"/>
          <w:szCs w:val="24"/>
        </w:rPr>
        <w:t xml:space="preserve">IV </w:t>
      </w:r>
      <w:r w:rsidR="005C5AE4" w:rsidRPr="00BE75A8">
        <w:rPr>
          <w:rFonts w:ascii="Times New Roman" w:hAnsi="Times New Roman"/>
          <w:sz w:val="24"/>
          <w:szCs w:val="24"/>
        </w:rPr>
        <w:t>Madridského protokolu k MARPOL.</w:t>
      </w:r>
    </w:p>
    <w:p w:rsidR="00A74444" w:rsidRPr="00BE75A8" w:rsidRDefault="007E1A84" w:rsidP="00DB1795">
      <w:pPr>
        <w:spacing w:after="0" w:line="360" w:lineRule="auto"/>
        <w:ind w:firstLine="567"/>
        <w:jc w:val="both"/>
        <w:rPr>
          <w:rFonts w:ascii="Times New Roman" w:hAnsi="Times New Roman"/>
          <w:sz w:val="24"/>
          <w:szCs w:val="24"/>
        </w:rPr>
      </w:pPr>
      <w:r w:rsidRPr="00BE75A8">
        <w:rPr>
          <w:rFonts w:ascii="Times New Roman" w:hAnsi="Times New Roman"/>
          <w:sz w:val="24"/>
          <w:szCs w:val="24"/>
        </w:rPr>
        <w:t>Z ATS je Česká republika smluvní stranou Smlouvy o Antarktidě, od roku 2004 také Madridského protokolu</w:t>
      </w:r>
      <w:r w:rsidR="00937A22" w:rsidRPr="00BE75A8">
        <w:rPr>
          <w:rFonts w:ascii="Times New Roman" w:hAnsi="Times New Roman"/>
          <w:sz w:val="24"/>
          <w:szCs w:val="24"/>
        </w:rPr>
        <w:t xml:space="preserve"> a Úmluvy CCAMLR. </w:t>
      </w:r>
      <w:r w:rsidR="00EC04E8" w:rsidRPr="00BE75A8">
        <w:rPr>
          <w:rFonts w:ascii="Times New Roman" w:hAnsi="Times New Roman"/>
          <w:sz w:val="24"/>
          <w:szCs w:val="24"/>
        </w:rPr>
        <w:t xml:space="preserve">Zákon č. 276/2003 Sb., o Antarktidě </w:t>
      </w:r>
      <w:r w:rsidR="00CD70CD" w:rsidRPr="00BE75A8">
        <w:rPr>
          <w:rFonts w:ascii="Times New Roman" w:hAnsi="Times New Roman"/>
          <w:sz w:val="24"/>
          <w:szCs w:val="24"/>
        </w:rPr>
        <w:lastRenderedPageBreak/>
        <w:t>mj. </w:t>
      </w:r>
      <w:r w:rsidR="00EC04E8" w:rsidRPr="00BE75A8">
        <w:rPr>
          <w:rFonts w:ascii="Times New Roman" w:hAnsi="Times New Roman"/>
          <w:sz w:val="24"/>
          <w:szCs w:val="24"/>
        </w:rPr>
        <w:t>„implementoval tzv. nesamovykonatelná usta</w:t>
      </w:r>
      <w:r w:rsidR="00703F8F">
        <w:rPr>
          <w:rFonts w:ascii="Times New Roman" w:hAnsi="Times New Roman"/>
          <w:sz w:val="24"/>
          <w:szCs w:val="24"/>
        </w:rPr>
        <w:t>novení Madridského protokolu do </w:t>
      </w:r>
      <w:r w:rsidR="00EC04E8" w:rsidRPr="00BE75A8">
        <w:rPr>
          <w:rFonts w:ascii="Times New Roman" w:hAnsi="Times New Roman"/>
          <w:sz w:val="24"/>
          <w:szCs w:val="24"/>
        </w:rPr>
        <w:t>vnitrostátního právního řádu České republiky“</w:t>
      </w:r>
      <w:r w:rsidR="00941E54">
        <w:rPr>
          <w:rFonts w:ascii="Times New Roman" w:hAnsi="Times New Roman"/>
          <w:sz w:val="24"/>
          <w:szCs w:val="24"/>
        </w:rPr>
        <w:t>.</w:t>
      </w:r>
      <w:r w:rsidR="00EC04E8" w:rsidRPr="00BE75A8">
        <w:rPr>
          <w:rStyle w:val="Znakapoznpodarou"/>
          <w:rFonts w:ascii="Times New Roman" w:hAnsi="Times New Roman"/>
          <w:sz w:val="24"/>
          <w:szCs w:val="24"/>
        </w:rPr>
        <w:footnoteReference w:id="106"/>
      </w:r>
      <w:r w:rsidR="00EC04E8" w:rsidRPr="00BE75A8">
        <w:rPr>
          <w:rFonts w:ascii="Times New Roman" w:hAnsi="Times New Roman"/>
          <w:sz w:val="24"/>
          <w:szCs w:val="24"/>
        </w:rPr>
        <w:t xml:space="preserve"> </w:t>
      </w:r>
    </w:p>
    <w:p w:rsidR="00C42F3D" w:rsidRPr="00BE75A8" w:rsidRDefault="00C42F3D" w:rsidP="003938B9">
      <w:pPr>
        <w:spacing w:after="0" w:line="360" w:lineRule="auto"/>
        <w:jc w:val="both"/>
        <w:rPr>
          <w:rFonts w:ascii="Times New Roman" w:hAnsi="Times New Roman"/>
          <w:sz w:val="24"/>
          <w:szCs w:val="24"/>
        </w:rPr>
      </w:pPr>
    </w:p>
    <w:p w:rsidR="00C42F3D" w:rsidRPr="00BE75A8" w:rsidRDefault="00C42F3D" w:rsidP="003938B9">
      <w:pPr>
        <w:spacing w:after="0" w:line="360" w:lineRule="auto"/>
        <w:jc w:val="both"/>
        <w:rPr>
          <w:rFonts w:ascii="Times New Roman" w:hAnsi="Times New Roman"/>
          <w:sz w:val="24"/>
          <w:szCs w:val="24"/>
        </w:rPr>
      </w:pPr>
    </w:p>
    <w:p w:rsidR="00C42F3D" w:rsidRPr="00BE75A8" w:rsidRDefault="00C42F3D" w:rsidP="003938B9">
      <w:pPr>
        <w:spacing w:after="0" w:line="360" w:lineRule="auto"/>
        <w:jc w:val="both"/>
        <w:rPr>
          <w:rFonts w:ascii="Times New Roman" w:hAnsi="Times New Roman"/>
          <w:sz w:val="24"/>
          <w:szCs w:val="24"/>
        </w:rPr>
      </w:pPr>
    </w:p>
    <w:p w:rsidR="00BB07B3" w:rsidRPr="00BE75A8" w:rsidRDefault="00BB07B3" w:rsidP="003938B9">
      <w:pPr>
        <w:spacing w:after="0" w:line="360" w:lineRule="auto"/>
        <w:jc w:val="both"/>
        <w:rPr>
          <w:rFonts w:ascii="Times New Roman" w:hAnsi="Times New Roman"/>
          <w:sz w:val="24"/>
          <w:szCs w:val="24"/>
        </w:rPr>
      </w:pPr>
    </w:p>
    <w:p w:rsidR="00BB07B3" w:rsidRPr="00BE75A8" w:rsidRDefault="00BB07B3"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827E42" w:rsidRPr="00BE75A8" w:rsidRDefault="00827E42" w:rsidP="003938B9">
      <w:pPr>
        <w:spacing w:after="0" w:line="360" w:lineRule="auto"/>
        <w:jc w:val="both"/>
        <w:rPr>
          <w:rFonts w:ascii="Times New Roman" w:hAnsi="Times New Roman"/>
          <w:sz w:val="24"/>
          <w:szCs w:val="24"/>
        </w:rPr>
      </w:pPr>
    </w:p>
    <w:p w:rsidR="00BB07B3" w:rsidRPr="00BE75A8" w:rsidRDefault="00BB07B3" w:rsidP="003938B9">
      <w:pPr>
        <w:spacing w:after="0" w:line="360" w:lineRule="auto"/>
        <w:jc w:val="both"/>
        <w:rPr>
          <w:rFonts w:ascii="Times New Roman" w:hAnsi="Times New Roman"/>
          <w:sz w:val="24"/>
          <w:szCs w:val="24"/>
        </w:rPr>
      </w:pPr>
    </w:p>
    <w:p w:rsidR="002A1BDA" w:rsidRPr="00BE75A8" w:rsidRDefault="004E4AC9" w:rsidP="003938B9">
      <w:pPr>
        <w:pStyle w:val="Nadpis1"/>
        <w:numPr>
          <w:ilvl w:val="0"/>
          <w:numId w:val="12"/>
        </w:numPr>
        <w:spacing w:line="360" w:lineRule="auto"/>
        <w:ind w:left="567" w:hanging="567"/>
        <w:jc w:val="both"/>
        <w:rPr>
          <w:rFonts w:ascii="Times New Roman" w:hAnsi="Times New Roman"/>
        </w:rPr>
      </w:pPr>
      <w:bookmarkStart w:id="23" w:name="_Toc508564682"/>
      <w:r w:rsidRPr="00BE75A8">
        <w:rPr>
          <w:rFonts w:ascii="Times New Roman" w:hAnsi="Times New Roman"/>
        </w:rPr>
        <w:lastRenderedPageBreak/>
        <w:t>Právní úprava na mezinárodní úrovni v kontextu s vnitrostátním právem</w:t>
      </w:r>
      <w:r w:rsidR="006514AE" w:rsidRPr="00BE75A8">
        <w:rPr>
          <w:rFonts w:ascii="Times New Roman" w:hAnsi="Times New Roman"/>
        </w:rPr>
        <w:t xml:space="preserve"> ČR</w:t>
      </w:r>
      <w:bookmarkEnd w:id="23"/>
    </w:p>
    <w:p w:rsidR="002A1BDA" w:rsidRPr="00BE75A8" w:rsidRDefault="007D44BE" w:rsidP="00D97D84">
      <w:pPr>
        <w:spacing w:line="360" w:lineRule="auto"/>
        <w:ind w:firstLine="567"/>
        <w:jc w:val="both"/>
        <w:rPr>
          <w:rFonts w:ascii="Times New Roman" w:hAnsi="Times New Roman"/>
          <w:sz w:val="24"/>
          <w:szCs w:val="24"/>
        </w:rPr>
      </w:pPr>
      <w:r w:rsidRPr="00BE75A8">
        <w:rPr>
          <w:rFonts w:ascii="Times New Roman" w:hAnsi="Times New Roman"/>
          <w:sz w:val="24"/>
          <w:szCs w:val="24"/>
        </w:rPr>
        <w:t>Přestože je Čes</w:t>
      </w:r>
      <w:r w:rsidR="001052C8" w:rsidRPr="00BE75A8">
        <w:rPr>
          <w:rFonts w:ascii="Times New Roman" w:hAnsi="Times New Roman"/>
          <w:sz w:val="24"/>
          <w:szCs w:val="24"/>
        </w:rPr>
        <w:t>ká republika vnitrozemní stát,</w:t>
      </w:r>
      <w:r w:rsidR="008B6190" w:rsidRPr="00BE75A8">
        <w:rPr>
          <w:rFonts w:ascii="Times New Roman" w:hAnsi="Times New Roman"/>
          <w:sz w:val="24"/>
          <w:szCs w:val="24"/>
        </w:rPr>
        <w:t xml:space="preserve"> </w:t>
      </w:r>
      <w:r w:rsidR="00AB0630" w:rsidRPr="00BE75A8">
        <w:rPr>
          <w:rFonts w:ascii="Times New Roman" w:hAnsi="Times New Roman"/>
          <w:sz w:val="24"/>
          <w:szCs w:val="24"/>
        </w:rPr>
        <w:t>který</w:t>
      </w:r>
      <w:r w:rsidR="008B6190" w:rsidRPr="00BE75A8">
        <w:rPr>
          <w:rFonts w:ascii="Times New Roman" w:hAnsi="Times New Roman"/>
          <w:sz w:val="24"/>
          <w:szCs w:val="24"/>
        </w:rPr>
        <w:t xml:space="preserve"> nedisponuje flotilou </w:t>
      </w:r>
      <w:r w:rsidR="00487AE4" w:rsidRPr="00BE75A8">
        <w:rPr>
          <w:rFonts w:ascii="Times New Roman" w:hAnsi="Times New Roman"/>
          <w:sz w:val="24"/>
          <w:szCs w:val="24"/>
        </w:rPr>
        <w:t xml:space="preserve">námořních </w:t>
      </w:r>
      <w:r w:rsidR="008B6190" w:rsidRPr="00BE75A8">
        <w:rPr>
          <w:rFonts w:ascii="Times New Roman" w:hAnsi="Times New Roman"/>
          <w:sz w:val="24"/>
          <w:szCs w:val="24"/>
        </w:rPr>
        <w:t>obchodních lodí</w:t>
      </w:r>
      <w:r w:rsidR="00C0218D" w:rsidRPr="00BE75A8">
        <w:rPr>
          <w:rStyle w:val="Znakapoznpodarou"/>
          <w:rFonts w:ascii="Times New Roman" w:hAnsi="Times New Roman"/>
          <w:sz w:val="24"/>
          <w:szCs w:val="24"/>
        </w:rPr>
        <w:footnoteReference w:id="107"/>
      </w:r>
      <w:r w:rsidR="008B6190" w:rsidRPr="00BE75A8">
        <w:rPr>
          <w:rFonts w:ascii="Times New Roman" w:hAnsi="Times New Roman"/>
          <w:sz w:val="24"/>
          <w:szCs w:val="24"/>
        </w:rPr>
        <w:t xml:space="preserve">, </w:t>
      </w:r>
      <w:r w:rsidR="001052C8" w:rsidRPr="00BE75A8">
        <w:rPr>
          <w:rFonts w:ascii="Times New Roman" w:hAnsi="Times New Roman"/>
          <w:sz w:val="24"/>
          <w:szCs w:val="24"/>
        </w:rPr>
        <w:t>je</w:t>
      </w:r>
      <w:r w:rsidRPr="00BE75A8">
        <w:rPr>
          <w:rFonts w:ascii="Times New Roman" w:hAnsi="Times New Roman"/>
          <w:sz w:val="24"/>
          <w:szCs w:val="24"/>
        </w:rPr>
        <w:t xml:space="preserve"> </w:t>
      </w:r>
      <w:r w:rsidR="008B6190" w:rsidRPr="00BE75A8">
        <w:rPr>
          <w:rFonts w:ascii="Times New Roman" w:hAnsi="Times New Roman"/>
          <w:sz w:val="24"/>
          <w:szCs w:val="24"/>
        </w:rPr>
        <w:t xml:space="preserve">však </w:t>
      </w:r>
      <w:r w:rsidRPr="00BE75A8">
        <w:rPr>
          <w:rFonts w:ascii="Times New Roman" w:hAnsi="Times New Roman"/>
          <w:sz w:val="24"/>
          <w:szCs w:val="24"/>
        </w:rPr>
        <w:t>členem Evropské Unie</w:t>
      </w:r>
      <w:r w:rsidR="001052C8" w:rsidRPr="00BE75A8">
        <w:rPr>
          <w:rFonts w:ascii="Times New Roman" w:hAnsi="Times New Roman"/>
          <w:sz w:val="24"/>
          <w:szCs w:val="24"/>
        </w:rPr>
        <w:t xml:space="preserve"> a </w:t>
      </w:r>
      <w:r w:rsidR="008B6190" w:rsidRPr="00BE75A8">
        <w:rPr>
          <w:rFonts w:ascii="Times New Roman" w:hAnsi="Times New Roman"/>
          <w:sz w:val="24"/>
          <w:szCs w:val="24"/>
        </w:rPr>
        <w:t xml:space="preserve">dalších </w:t>
      </w:r>
      <w:r w:rsidR="001052C8" w:rsidRPr="00BE75A8">
        <w:rPr>
          <w:rFonts w:ascii="Times New Roman" w:hAnsi="Times New Roman"/>
          <w:sz w:val="24"/>
          <w:szCs w:val="24"/>
        </w:rPr>
        <w:t>mezinárodních organizací</w:t>
      </w:r>
      <w:r w:rsidR="008B6190" w:rsidRPr="00BE75A8">
        <w:rPr>
          <w:rFonts w:ascii="Times New Roman" w:hAnsi="Times New Roman"/>
          <w:sz w:val="24"/>
          <w:szCs w:val="24"/>
        </w:rPr>
        <w:t xml:space="preserve">, z čehož plynou povinnosti a závazky. Ve třetí kapitole se zaměřím na povinnost implementace právních předpisů. </w:t>
      </w:r>
      <w:r w:rsidR="00AB0630" w:rsidRPr="00BE75A8">
        <w:rPr>
          <w:rFonts w:ascii="Times New Roman" w:hAnsi="Times New Roman"/>
          <w:sz w:val="24"/>
          <w:szCs w:val="24"/>
        </w:rPr>
        <w:t>A právě za účelem p</w:t>
      </w:r>
      <w:r w:rsidR="00A9133F" w:rsidRPr="00BE75A8">
        <w:rPr>
          <w:rFonts w:ascii="Times New Roman" w:hAnsi="Times New Roman"/>
          <w:sz w:val="24"/>
          <w:szCs w:val="24"/>
        </w:rPr>
        <w:t>rovedení mezinárodních úmluv do </w:t>
      </w:r>
      <w:r w:rsidR="00AB0630" w:rsidRPr="00BE75A8">
        <w:rPr>
          <w:rFonts w:ascii="Times New Roman" w:hAnsi="Times New Roman"/>
          <w:sz w:val="24"/>
          <w:szCs w:val="24"/>
        </w:rPr>
        <w:t>vnitrostátního práva a se záměrem transpozice evropských směrnic</w:t>
      </w:r>
      <w:r w:rsidR="008B6190" w:rsidRPr="00BE75A8">
        <w:rPr>
          <w:rFonts w:ascii="Times New Roman" w:hAnsi="Times New Roman"/>
          <w:sz w:val="24"/>
          <w:szCs w:val="24"/>
        </w:rPr>
        <w:t xml:space="preserve"> </w:t>
      </w:r>
      <w:r w:rsidR="000D5C08" w:rsidRPr="00BE75A8">
        <w:rPr>
          <w:rFonts w:ascii="Times New Roman" w:hAnsi="Times New Roman"/>
          <w:sz w:val="24"/>
          <w:szCs w:val="24"/>
        </w:rPr>
        <w:t xml:space="preserve">a vyhnutí se postihu </w:t>
      </w:r>
      <w:r w:rsidR="00A9133F" w:rsidRPr="00BE75A8">
        <w:rPr>
          <w:rFonts w:ascii="Times New Roman" w:hAnsi="Times New Roman"/>
          <w:sz w:val="24"/>
          <w:szCs w:val="24"/>
        </w:rPr>
        <w:t>ze </w:t>
      </w:r>
      <w:r w:rsidR="00AB0630" w:rsidRPr="00BE75A8">
        <w:rPr>
          <w:rFonts w:ascii="Times New Roman" w:hAnsi="Times New Roman"/>
          <w:sz w:val="24"/>
          <w:szCs w:val="24"/>
        </w:rPr>
        <w:t xml:space="preserve">strany </w:t>
      </w:r>
      <w:r w:rsidR="000D5C08" w:rsidRPr="00BE75A8">
        <w:rPr>
          <w:rFonts w:ascii="Times New Roman" w:hAnsi="Times New Roman"/>
          <w:sz w:val="24"/>
          <w:szCs w:val="24"/>
        </w:rPr>
        <w:t>Evropské komise</w:t>
      </w:r>
      <w:r w:rsidR="008B6190" w:rsidRPr="00BE75A8">
        <w:rPr>
          <w:rFonts w:ascii="Times New Roman" w:hAnsi="Times New Roman"/>
          <w:sz w:val="24"/>
          <w:szCs w:val="24"/>
        </w:rPr>
        <w:t xml:space="preserve">, byl </w:t>
      </w:r>
      <w:r w:rsidR="00AB0630" w:rsidRPr="00BE75A8">
        <w:rPr>
          <w:rFonts w:ascii="Times New Roman" w:hAnsi="Times New Roman"/>
          <w:sz w:val="24"/>
          <w:szCs w:val="24"/>
        </w:rPr>
        <w:t>kupř.</w:t>
      </w:r>
      <w:r w:rsidR="008B6190" w:rsidRPr="00BE75A8">
        <w:rPr>
          <w:rFonts w:ascii="Times New Roman" w:hAnsi="Times New Roman"/>
          <w:sz w:val="24"/>
          <w:szCs w:val="24"/>
        </w:rPr>
        <w:t xml:space="preserve"> několikrát změněn zákon č. 61/2000 Sb., o námořní plavbě. </w:t>
      </w:r>
      <w:r w:rsidR="00B7175C" w:rsidRPr="00BE75A8">
        <w:rPr>
          <w:rFonts w:ascii="Times New Roman" w:hAnsi="Times New Roman"/>
          <w:sz w:val="24"/>
          <w:szCs w:val="24"/>
        </w:rPr>
        <w:t xml:space="preserve">Tento zákon však pojednává o ochraně mořského prostředí generálně, a to např. v rámci povinnosti velitele lodi zabránit znečištění dle § 33 odst. 1 písm. a), při definování námořní nehody v § 55a v případě odpovědnosti za přestupek. </w:t>
      </w:r>
      <w:r w:rsidR="00F14158" w:rsidRPr="00BE75A8">
        <w:rPr>
          <w:rFonts w:ascii="Times New Roman" w:hAnsi="Times New Roman"/>
          <w:sz w:val="24"/>
          <w:szCs w:val="24"/>
        </w:rPr>
        <w:t>V § 77 je však upraveno, že provozovatel námořního plavidla a další FO a PO zúčastněné na provozování námořní dopravy jsou na základě tohoto ustanovení povinni dodržovat rezoluce a doporučení IMO také o ochraně mořského prostředí vydané dle mezinárodních smluv, jimiž je ČR vázána, a to ve znění přijatém ČR zastoupenou námořním úřadem. Nicméně o</w:t>
      </w:r>
      <w:r w:rsidR="00B7175C" w:rsidRPr="00BE75A8">
        <w:rPr>
          <w:rFonts w:ascii="Times New Roman" w:hAnsi="Times New Roman"/>
          <w:sz w:val="24"/>
          <w:szCs w:val="24"/>
        </w:rPr>
        <w:t xml:space="preserve"> znečištění v důsledku úniku ropných látek se, kromě úpravy mezinárodního osvědčení o bezpečnosti z hlediska prevence před ropným znečištěním podle § 12c odst. 1 písm. f), v zákoně o námořní plavbě nehovoří.</w:t>
      </w:r>
      <w:r w:rsidR="00B7175C" w:rsidRPr="00BE75A8">
        <w:rPr>
          <w:rStyle w:val="Znakapoznpodarou"/>
          <w:rFonts w:ascii="Times New Roman" w:hAnsi="Times New Roman"/>
          <w:sz w:val="24"/>
          <w:szCs w:val="24"/>
        </w:rPr>
        <w:footnoteReference w:id="108"/>
      </w:r>
      <w:r w:rsidR="00D97D84" w:rsidRPr="00BE75A8">
        <w:rPr>
          <w:rFonts w:ascii="Times New Roman" w:hAnsi="Times New Roman"/>
          <w:sz w:val="24"/>
          <w:szCs w:val="24"/>
        </w:rPr>
        <w:t xml:space="preserve"> </w:t>
      </w:r>
    </w:p>
    <w:p w:rsidR="00C0696E" w:rsidRPr="00BE75A8" w:rsidRDefault="00C0696E" w:rsidP="003938B9">
      <w:pPr>
        <w:pStyle w:val="Nadpis2"/>
        <w:numPr>
          <w:ilvl w:val="1"/>
          <w:numId w:val="12"/>
        </w:numPr>
        <w:spacing w:line="360" w:lineRule="auto"/>
        <w:ind w:left="1134" w:hanging="567"/>
        <w:rPr>
          <w:rFonts w:ascii="Times New Roman" w:hAnsi="Times New Roman"/>
          <w:i w:val="0"/>
        </w:rPr>
      </w:pPr>
      <w:bookmarkStart w:id="24" w:name="_Toc508564683"/>
      <w:r w:rsidRPr="00BE75A8">
        <w:rPr>
          <w:rFonts w:ascii="Times New Roman" w:hAnsi="Times New Roman"/>
          <w:i w:val="0"/>
        </w:rPr>
        <w:t>Současný právní rámec vnějšího vlivu EU na IMO</w:t>
      </w:r>
      <w:bookmarkEnd w:id="24"/>
    </w:p>
    <w:p w:rsidR="00AD7915" w:rsidRPr="00BE75A8" w:rsidRDefault="00C0696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úvodu této podkapitoly je třeba uvést, že vycházeje z čl. 191 odst. 1</w:t>
      </w:r>
      <w:r w:rsidR="00DC47D3" w:rsidRPr="00BE75A8">
        <w:rPr>
          <w:rFonts w:ascii="Times New Roman" w:hAnsi="Times New Roman"/>
          <w:sz w:val="24"/>
          <w:szCs w:val="24"/>
        </w:rPr>
        <w:t xml:space="preserve"> Smlouvy o </w:t>
      </w:r>
      <w:r w:rsidRPr="00BE75A8">
        <w:rPr>
          <w:rFonts w:ascii="Times New Roman" w:hAnsi="Times New Roman"/>
          <w:sz w:val="24"/>
          <w:szCs w:val="24"/>
        </w:rPr>
        <w:t xml:space="preserve">fungování Evropské Unie ve znění Lisabonské smlouvy, přispívá politika EU v oblasti životního prostředí mj. k podpoře opatření určených k řešení regionálních a celosvětových problémů životního prostředí. </w:t>
      </w:r>
    </w:p>
    <w:p w:rsidR="007C0743" w:rsidRPr="00BE75A8" w:rsidRDefault="00C0696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Z</w:t>
      </w:r>
      <w:r w:rsidR="00EB67B5" w:rsidRPr="00BE75A8">
        <w:rPr>
          <w:rFonts w:ascii="Times New Roman" w:hAnsi="Times New Roman"/>
          <w:sz w:val="24"/>
          <w:szCs w:val="24"/>
        </w:rPr>
        <w:t>atímco se všechny členské státy EU a Evropská komise</w:t>
      </w:r>
      <w:r w:rsidR="009471BB" w:rsidRPr="00BE75A8">
        <w:rPr>
          <w:rStyle w:val="Znakapoznpodarou"/>
          <w:rFonts w:ascii="Times New Roman" w:hAnsi="Times New Roman"/>
          <w:sz w:val="24"/>
          <w:szCs w:val="24"/>
        </w:rPr>
        <w:footnoteReference w:id="109"/>
      </w:r>
      <w:r w:rsidR="00DC47D3" w:rsidRPr="00BE75A8">
        <w:rPr>
          <w:rFonts w:ascii="Times New Roman" w:hAnsi="Times New Roman"/>
          <w:sz w:val="24"/>
          <w:szCs w:val="24"/>
        </w:rPr>
        <w:t xml:space="preserve"> účastní zasedání IMO, EU v </w:t>
      </w:r>
      <w:r w:rsidR="00EB67B5" w:rsidRPr="00BE75A8">
        <w:rPr>
          <w:rFonts w:ascii="Times New Roman" w:hAnsi="Times New Roman"/>
          <w:sz w:val="24"/>
          <w:szCs w:val="24"/>
        </w:rPr>
        <w:t>pr</w:t>
      </w:r>
      <w:r w:rsidR="00375B5E" w:rsidRPr="00BE75A8">
        <w:rPr>
          <w:rFonts w:ascii="Times New Roman" w:hAnsi="Times New Roman"/>
          <w:sz w:val="24"/>
          <w:szCs w:val="24"/>
        </w:rPr>
        <w:t>ůběhu let vyvinula řadu</w:t>
      </w:r>
      <w:r w:rsidR="00EB67B5" w:rsidRPr="00BE75A8">
        <w:rPr>
          <w:rFonts w:ascii="Times New Roman" w:hAnsi="Times New Roman"/>
          <w:sz w:val="24"/>
          <w:szCs w:val="24"/>
        </w:rPr>
        <w:t xml:space="preserve"> vlastní</w:t>
      </w:r>
      <w:r w:rsidR="00375B5E" w:rsidRPr="00BE75A8">
        <w:rPr>
          <w:rFonts w:ascii="Times New Roman" w:hAnsi="Times New Roman"/>
          <w:sz w:val="24"/>
          <w:szCs w:val="24"/>
        </w:rPr>
        <w:t>ch</w:t>
      </w:r>
      <w:r w:rsidR="00EB67B5" w:rsidRPr="00BE75A8">
        <w:rPr>
          <w:rFonts w:ascii="Times New Roman" w:hAnsi="Times New Roman"/>
          <w:sz w:val="24"/>
          <w:szCs w:val="24"/>
        </w:rPr>
        <w:t xml:space="preserve"> právní</w:t>
      </w:r>
      <w:r w:rsidR="00375B5E" w:rsidRPr="00BE75A8">
        <w:rPr>
          <w:rFonts w:ascii="Times New Roman" w:hAnsi="Times New Roman"/>
          <w:sz w:val="24"/>
          <w:szCs w:val="24"/>
        </w:rPr>
        <w:t>ch předpisů</w:t>
      </w:r>
      <w:r w:rsidR="00EB67B5" w:rsidRPr="00BE75A8">
        <w:rPr>
          <w:rFonts w:ascii="Times New Roman" w:hAnsi="Times New Roman"/>
          <w:sz w:val="24"/>
          <w:szCs w:val="24"/>
        </w:rPr>
        <w:t xml:space="preserve"> v oblasti námořní politiky</w:t>
      </w:r>
      <w:r w:rsidR="00453391" w:rsidRPr="00BE75A8">
        <w:rPr>
          <w:rFonts w:ascii="Times New Roman" w:hAnsi="Times New Roman"/>
          <w:sz w:val="24"/>
          <w:szCs w:val="24"/>
        </w:rPr>
        <w:t xml:space="preserve">. </w:t>
      </w:r>
      <w:r w:rsidR="007C0743" w:rsidRPr="00BE75A8">
        <w:rPr>
          <w:rFonts w:ascii="Times New Roman" w:hAnsi="Times New Roman"/>
          <w:sz w:val="24"/>
          <w:szCs w:val="24"/>
        </w:rPr>
        <w:t>Hlavními důvody, proč EU zavedla vlastní opatření</w:t>
      </w:r>
      <w:r w:rsidR="00DA5073" w:rsidRPr="00BE75A8">
        <w:rPr>
          <w:rFonts w:ascii="Times New Roman" w:hAnsi="Times New Roman"/>
          <w:sz w:val="24"/>
          <w:szCs w:val="24"/>
        </w:rPr>
        <w:t>,</w:t>
      </w:r>
      <w:r w:rsidR="007C0743" w:rsidRPr="00BE75A8">
        <w:rPr>
          <w:rFonts w:ascii="Times New Roman" w:hAnsi="Times New Roman"/>
          <w:sz w:val="24"/>
          <w:szCs w:val="24"/>
        </w:rPr>
        <w:t xml:space="preserve"> byla nespokojenost s</w:t>
      </w:r>
      <w:r w:rsidR="00DA5073" w:rsidRPr="00BE75A8">
        <w:rPr>
          <w:rFonts w:ascii="Times New Roman" w:hAnsi="Times New Roman"/>
          <w:sz w:val="24"/>
          <w:szCs w:val="24"/>
        </w:rPr>
        <w:t>e zdlouhavým</w:t>
      </w:r>
      <w:r w:rsidR="007C0743" w:rsidRPr="00BE75A8">
        <w:rPr>
          <w:rFonts w:ascii="Times New Roman" w:hAnsi="Times New Roman"/>
          <w:sz w:val="24"/>
          <w:szCs w:val="24"/>
        </w:rPr>
        <w:t> regulačním procesem IMO.</w:t>
      </w:r>
      <w:r w:rsidR="00B01937" w:rsidRPr="00BE75A8">
        <w:rPr>
          <w:rFonts w:ascii="Times New Roman" w:hAnsi="Times New Roman"/>
          <w:sz w:val="24"/>
          <w:szCs w:val="24"/>
        </w:rPr>
        <w:t xml:space="preserve"> Jelikož nesplnění povinností vyplývajících z úmluv IMO často nevede </w:t>
      </w:r>
      <w:r w:rsidR="00B01937" w:rsidRPr="00BE75A8">
        <w:rPr>
          <w:rFonts w:ascii="Times New Roman" w:hAnsi="Times New Roman"/>
          <w:sz w:val="24"/>
          <w:szCs w:val="24"/>
        </w:rPr>
        <w:lastRenderedPageBreak/>
        <w:t>k </w:t>
      </w:r>
      <w:r w:rsidR="00AD7915" w:rsidRPr="00BE75A8">
        <w:rPr>
          <w:rFonts w:ascii="Times New Roman" w:hAnsi="Times New Roman"/>
          <w:sz w:val="24"/>
          <w:szCs w:val="24"/>
        </w:rPr>
        <w:t>očekávaným</w:t>
      </w:r>
      <w:r w:rsidR="00B01937" w:rsidRPr="00BE75A8">
        <w:rPr>
          <w:rFonts w:ascii="Times New Roman" w:hAnsi="Times New Roman"/>
          <w:sz w:val="24"/>
          <w:szCs w:val="24"/>
        </w:rPr>
        <w:t xml:space="preserve"> právním důsledkům, jakmile se tyto závazky stanou závaznými dle práva EU, nedodržování právních předpisů se</w:t>
      </w:r>
      <w:r w:rsidR="00AD7915" w:rsidRPr="00BE75A8">
        <w:rPr>
          <w:rFonts w:ascii="Times New Roman" w:hAnsi="Times New Roman"/>
          <w:sz w:val="24"/>
          <w:szCs w:val="24"/>
        </w:rPr>
        <w:t xml:space="preserve"> sankcionuje.</w:t>
      </w:r>
      <w:r w:rsidR="00AC4170" w:rsidRPr="00BE75A8">
        <w:rPr>
          <w:rFonts w:ascii="Times New Roman" w:hAnsi="Times New Roman"/>
          <w:sz w:val="24"/>
          <w:szCs w:val="24"/>
        </w:rPr>
        <w:t xml:space="preserve"> Odezvou </w:t>
      </w:r>
      <w:r w:rsidR="00B01937" w:rsidRPr="00BE75A8">
        <w:rPr>
          <w:rFonts w:ascii="Times New Roman" w:hAnsi="Times New Roman"/>
          <w:sz w:val="24"/>
          <w:szCs w:val="24"/>
        </w:rPr>
        <w:t>této skutečnosti je,</w:t>
      </w:r>
      <w:r w:rsidR="007C0743" w:rsidRPr="00BE75A8">
        <w:rPr>
          <w:rFonts w:ascii="Times New Roman" w:hAnsi="Times New Roman"/>
          <w:sz w:val="24"/>
          <w:szCs w:val="24"/>
        </w:rPr>
        <w:t xml:space="preserve"> </w:t>
      </w:r>
      <w:r w:rsidR="00B01937" w:rsidRPr="00BE75A8">
        <w:rPr>
          <w:rFonts w:ascii="Times New Roman" w:hAnsi="Times New Roman"/>
          <w:sz w:val="24"/>
          <w:szCs w:val="24"/>
        </w:rPr>
        <w:t xml:space="preserve">že mezi mezinárodní normy organizací a vnitrostátní právní </w:t>
      </w:r>
      <w:r w:rsidR="00941E54">
        <w:rPr>
          <w:rFonts w:ascii="Times New Roman" w:hAnsi="Times New Roman"/>
          <w:sz w:val="24"/>
          <w:szCs w:val="24"/>
        </w:rPr>
        <w:t xml:space="preserve">předpisy členských států EU bylo vtěleno </w:t>
      </w:r>
      <w:r w:rsidR="00B01937" w:rsidRPr="00BE75A8">
        <w:rPr>
          <w:rFonts w:ascii="Times New Roman" w:hAnsi="Times New Roman"/>
          <w:sz w:val="24"/>
          <w:szCs w:val="24"/>
        </w:rPr>
        <w:t>cca 40 směrnic a nařízení EU</w:t>
      </w:r>
      <w:r w:rsidR="00B01937" w:rsidRPr="00BE75A8">
        <w:rPr>
          <w:rStyle w:val="Znakapoznpodarou"/>
          <w:rFonts w:ascii="Times New Roman" w:hAnsi="Times New Roman"/>
          <w:sz w:val="24"/>
          <w:szCs w:val="24"/>
        </w:rPr>
        <w:footnoteReference w:id="110"/>
      </w:r>
      <w:r w:rsidR="00B01937" w:rsidRPr="00BE75A8">
        <w:rPr>
          <w:rFonts w:ascii="Times New Roman" w:hAnsi="Times New Roman"/>
          <w:sz w:val="24"/>
          <w:szCs w:val="24"/>
        </w:rPr>
        <w:t xml:space="preserve">. V rámci své regulace Evropská Unie usiluje </w:t>
      </w:r>
      <w:r w:rsidR="00A9133F" w:rsidRPr="00BE75A8">
        <w:rPr>
          <w:rFonts w:ascii="Times New Roman" w:hAnsi="Times New Roman"/>
          <w:sz w:val="24"/>
          <w:szCs w:val="24"/>
        </w:rPr>
        <w:t>o </w:t>
      </w:r>
      <w:r w:rsidR="007C0743" w:rsidRPr="00BE75A8">
        <w:rPr>
          <w:rFonts w:ascii="Times New Roman" w:hAnsi="Times New Roman"/>
          <w:sz w:val="24"/>
          <w:szCs w:val="24"/>
        </w:rPr>
        <w:t xml:space="preserve">ochranu evropských vod před negativními </w:t>
      </w:r>
      <w:r w:rsidR="00B01937" w:rsidRPr="00BE75A8">
        <w:rPr>
          <w:rFonts w:ascii="Times New Roman" w:hAnsi="Times New Roman"/>
          <w:sz w:val="24"/>
          <w:szCs w:val="24"/>
        </w:rPr>
        <w:t>vlivy plavidel</w:t>
      </w:r>
      <w:r w:rsidR="007C0743" w:rsidRPr="00BE75A8">
        <w:rPr>
          <w:rFonts w:ascii="Times New Roman" w:hAnsi="Times New Roman"/>
          <w:sz w:val="24"/>
          <w:szCs w:val="24"/>
        </w:rPr>
        <w:t xml:space="preserve">, </w:t>
      </w:r>
      <w:r w:rsidR="00AD074D" w:rsidRPr="00BE75A8">
        <w:rPr>
          <w:rFonts w:ascii="Times New Roman" w:hAnsi="Times New Roman"/>
          <w:sz w:val="24"/>
          <w:szCs w:val="24"/>
        </w:rPr>
        <w:t>je</w:t>
      </w:r>
      <w:r w:rsidR="00B01937" w:rsidRPr="00BE75A8">
        <w:rPr>
          <w:rFonts w:ascii="Times New Roman" w:hAnsi="Times New Roman"/>
          <w:sz w:val="24"/>
          <w:szCs w:val="24"/>
        </w:rPr>
        <w:t>ž</w:t>
      </w:r>
      <w:r w:rsidR="006E2112" w:rsidRPr="00BE75A8">
        <w:rPr>
          <w:rFonts w:ascii="Times New Roman" w:hAnsi="Times New Roman"/>
          <w:sz w:val="24"/>
          <w:szCs w:val="24"/>
        </w:rPr>
        <w:t xml:space="preserve"> nevyhovují ekologickým a </w:t>
      </w:r>
      <w:r w:rsidR="00AD074D" w:rsidRPr="00BE75A8">
        <w:rPr>
          <w:rFonts w:ascii="Times New Roman" w:hAnsi="Times New Roman"/>
          <w:sz w:val="24"/>
          <w:szCs w:val="24"/>
        </w:rPr>
        <w:t>bezpečnostním normám stanoveným IMO.</w:t>
      </w:r>
      <w:r w:rsidR="00AD074D" w:rsidRPr="00BE75A8">
        <w:rPr>
          <w:rStyle w:val="Znakapoznpodarou"/>
          <w:rFonts w:ascii="Times New Roman" w:hAnsi="Times New Roman"/>
          <w:sz w:val="24"/>
          <w:szCs w:val="24"/>
        </w:rPr>
        <w:footnoteReference w:id="111"/>
      </w:r>
      <w:r w:rsidR="00AD7915" w:rsidRPr="00BE75A8">
        <w:rPr>
          <w:rFonts w:ascii="Times New Roman" w:hAnsi="Times New Roman"/>
          <w:sz w:val="24"/>
          <w:szCs w:val="24"/>
        </w:rPr>
        <w:t xml:space="preserve"> EU není členem IMO, neboť</w:t>
      </w:r>
      <w:r w:rsidR="00453391" w:rsidRPr="00BE75A8">
        <w:rPr>
          <w:rFonts w:ascii="Times New Roman" w:hAnsi="Times New Roman"/>
          <w:sz w:val="24"/>
          <w:szCs w:val="24"/>
        </w:rPr>
        <w:t xml:space="preserve"> dle znění čl. 4 Úmluvy </w:t>
      </w:r>
      <w:r w:rsidR="00183C8A" w:rsidRPr="00BE75A8">
        <w:rPr>
          <w:rFonts w:ascii="Times New Roman" w:hAnsi="Times New Roman"/>
          <w:sz w:val="24"/>
          <w:szCs w:val="24"/>
        </w:rPr>
        <w:t>o IMO, je „členství v organizaci</w:t>
      </w:r>
      <w:r w:rsidR="00453391" w:rsidRPr="00BE75A8">
        <w:rPr>
          <w:rFonts w:ascii="Times New Roman" w:hAnsi="Times New Roman"/>
          <w:sz w:val="24"/>
          <w:szCs w:val="24"/>
        </w:rPr>
        <w:t xml:space="preserve"> otevřené všem státům […]“, nikoliv jiným</w:t>
      </w:r>
      <w:r w:rsidR="00486688" w:rsidRPr="00BE75A8">
        <w:rPr>
          <w:rFonts w:ascii="Times New Roman" w:hAnsi="Times New Roman"/>
          <w:sz w:val="24"/>
          <w:szCs w:val="24"/>
        </w:rPr>
        <w:t xml:space="preserve"> subjektům mezinárodního práva. Přesto </w:t>
      </w:r>
      <w:r w:rsidR="00941E54">
        <w:rPr>
          <w:rFonts w:ascii="Times New Roman" w:hAnsi="Times New Roman"/>
          <w:sz w:val="24"/>
          <w:szCs w:val="24"/>
        </w:rPr>
        <w:t xml:space="preserve">byla </w:t>
      </w:r>
      <w:r w:rsidR="00486688" w:rsidRPr="00BE75A8">
        <w:rPr>
          <w:rFonts w:ascii="Times New Roman" w:hAnsi="Times New Roman"/>
          <w:sz w:val="24"/>
          <w:szCs w:val="24"/>
        </w:rPr>
        <w:t>prvotní idea o členství EU v IMO zmíněna v roce 2001 v Bílé knize o dopravě</w:t>
      </w:r>
      <w:r w:rsidR="00486688" w:rsidRPr="00BE75A8">
        <w:rPr>
          <w:rStyle w:val="Znakapoznpodarou"/>
          <w:rFonts w:ascii="Times New Roman" w:hAnsi="Times New Roman"/>
          <w:sz w:val="24"/>
          <w:szCs w:val="24"/>
        </w:rPr>
        <w:footnoteReference w:id="112"/>
      </w:r>
      <w:r w:rsidR="00AA5A4F" w:rsidRPr="00BE75A8">
        <w:rPr>
          <w:rFonts w:ascii="Times New Roman" w:hAnsi="Times New Roman"/>
          <w:sz w:val="24"/>
          <w:szCs w:val="24"/>
        </w:rPr>
        <w:t xml:space="preserve"> a objevila se také v Zelené knize z roku 2006.</w:t>
      </w:r>
      <w:r w:rsidR="00486688" w:rsidRPr="00BE75A8">
        <w:rPr>
          <w:rFonts w:ascii="Times New Roman" w:hAnsi="Times New Roman"/>
          <w:sz w:val="24"/>
          <w:szCs w:val="24"/>
        </w:rPr>
        <w:t xml:space="preserve"> </w:t>
      </w:r>
      <w:r w:rsidR="00B35A9A" w:rsidRPr="00BE75A8">
        <w:rPr>
          <w:rFonts w:ascii="Times New Roman" w:hAnsi="Times New Roman"/>
          <w:sz w:val="24"/>
          <w:szCs w:val="24"/>
        </w:rPr>
        <w:t>Na základě UNCLOS smluvní strany implementují a prosazuj</w:t>
      </w:r>
      <w:r w:rsidR="00703F8F">
        <w:rPr>
          <w:rFonts w:ascii="Times New Roman" w:hAnsi="Times New Roman"/>
          <w:sz w:val="24"/>
          <w:szCs w:val="24"/>
        </w:rPr>
        <w:t>í všeobecně uznávané pravidla a </w:t>
      </w:r>
      <w:r w:rsidR="00B35A9A" w:rsidRPr="00BE75A8">
        <w:rPr>
          <w:rFonts w:ascii="Times New Roman" w:hAnsi="Times New Roman"/>
          <w:sz w:val="24"/>
          <w:szCs w:val="24"/>
        </w:rPr>
        <w:t xml:space="preserve">standardy stanovené "příslušnou mezinárodní organizací" (IMO) nebo "všeobecnou diplomatickou konferencí" pro předcházení znečištění z plavidel. </w:t>
      </w:r>
      <w:r w:rsidR="007B5115" w:rsidRPr="00BE75A8">
        <w:rPr>
          <w:rFonts w:ascii="Times New Roman" w:hAnsi="Times New Roman"/>
          <w:sz w:val="24"/>
          <w:szCs w:val="24"/>
        </w:rPr>
        <w:t>Z toho vyplývá otázka</w:t>
      </w:r>
      <w:r w:rsidR="00B35A9A" w:rsidRPr="00BE75A8">
        <w:rPr>
          <w:rFonts w:ascii="Times New Roman" w:hAnsi="Times New Roman"/>
          <w:sz w:val="24"/>
          <w:szCs w:val="24"/>
        </w:rPr>
        <w:t>, zda EU rovněž musí za</w:t>
      </w:r>
      <w:r w:rsidR="007B5115" w:rsidRPr="00BE75A8">
        <w:rPr>
          <w:rFonts w:ascii="Times New Roman" w:hAnsi="Times New Roman"/>
          <w:sz w:val="24"/>
          <w:szCs w:val="24"/>
        </w:rPr>
        <w:t xml:space="preserve">vést a prosazovat úmluvy IMO, přestože </w:t>
      </w:r>
      <w:r w:rsidR="00B35A9A" w:rsidRPr="00BE75A8">
        <w:rPr>
          <w:rFonts w:ascii="Times New Roman" w:hAnsi="Times New Roman"/>
          <w:sz w:val="24"/>
          <w:szCs w:val="24"/>
        </w:rPr>
        <w:t>ne</w:t>
      </w:r>
      <w:r w:rsidR="007B5115" w:rsidRPr="00BE75A8">
        <w:rPr>
          <w:rFonts w:ascii="Times New Roman" w:hAnsi="Times New Roman"/>
          <w:sz w:val="24"/>
          <w:szCs w:val="24"/>
        </w:rPr>
        <w:t xml:space="preserve">ní řádným členem. Úzus je, </w:t>
      </w:r>
      <w:r w:rsidR="00B35A9A" w:rsidRPr="00BE75A8">
        <w:rPr>
          <w:rFonts w:ascii="Times New Roman" w:hAnsi="Times New Roman"/>
          <w:sz w:val="24"/>
          <w:szCs w:val="24"/>
        </w:rPr>
        <w:t>že strany, které nejsou</w:t>
      </w:r>
      <w:r w:rsidR="007B5115" w:rsidRPr="00BE75A8">
        <w:rPr>
          <w:rFonts w:ascii="Times New Roman" w:hAnsi="Times New Roman"/>
          <w:sz w:val="24"/>
          <w:szCs w:val="24"/>
        </w:rPr>
        <w:t xml:space="preserve"> smluvními</w:t>
      </w:r>
      <w:r w:rsidR="00B35A9A" w:rsidRPr="00BE75A8">
        <w:rPr>
          <w:rFonts w:ascii="Times New Roman" w:hAnsi="Times New Roman"/>
          <w:sz w:val="24"/>
          <w:szCs w:val="24"/>
        </w:rPr>
        <w:t xml:space="preserve"> stranami, ne</w:t>
      </w:r>
      <w:r w:rsidR="007B5115" w:rsidRPr="00BE75A8">
        <w:rPr>
          <w:rFonts w:ascii="Times New Roman" w:hAnsi="Times New Roman"/>
          <w:sz w:val="24"/>
          <w:szCs w:val="24"/>
        </w:rPr>
        <w:t>bývají</w:t>
      </w:r>
      <w:r w:rsidR="00B35A9A" w:rsidRPr="00BE75A8">
        <w:rPr>
          <w:rFonts w:ascii="Times New Roman" w:hAnsi="Times New Roman"/>
          <w:sz w:val="24"/>
          <w:szCs w:val="24"/>
        </w:rPr>
        <w:t xml:space="preserve"> automaticky vázány žádnými úmluvami IMO, </w:t>
      </w:r>
      <w:r w:rsidR="007B5115" w:rsidRPr="00BE75A8">
        <w:rPr>
          <w:rFonts w:ascii="Times New Roman" w:hAnsi="Times New Roman"/>
          <w:sz w:val="24"/>
          <w:szCs w:val="24"/>
        </w:rPr>
        <w:t>ačkoliv</w:t>
      </w:r>
      <w:r w:rsidR="00B35A9A" w:rsidRPr="00BE75A8">
        <w:rPr>
          <w:rFonts w:ascii="Times New Roman" w:hAnsi="Times New Roman"/>
          <w:sz w:val="24"/>
          <w:szCs w:val="24"/>
        </w:rPr>
        <w:t xml:space="preserve"> jsou stranami </w:t>
      </w:r>
      <w:r w:rsidR="007B5115" w:rsidRPr="00BE75A8">
        <w:rPr>
          <w:rFonts w:ascii="Times New Roman" w:hAnsi="Times New Roman"/>
          <w:sz w:val="24"/>
          <w:szCs w:val="24"/>
        </w:rPr>
        <w:t>UNCLOS</w:t>
      </w:r>
      <w:r w:rsidR="00B35A9A" w:rsidRPr="00BE75A8">
        <w:rPr>
          <w:rFonts w:ascii="Times New Roman" w:hAnsi="Times New Roman"/>
          <w:sz w:val="24"/>
          <w:szCs w:val="24"/>
        </w:rPr>
        <w:t>.</w:t>
      </w:r>
      <w:r w:rsidR="007B5115" w:rsidRPr="00BE75A8">
        <w:rPr>
          <w:rStyle w:val="Znakapoznpodarou"/>
          <w:rFonts w:ascii="Times New Roman" w:hAnsi="Times New Roman"/>
          <w:sz w:val="24"/>
          <w:szCs w:val="24"/>
        </w:rPr>
        <w:footnoteReference w:id="113"/>
      </w:r>
    </w:p>
    <w:p w:rsidR="00985260" w:rsidRPr="00BE75A8" w:rsidRDefault="00C0696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Vzhledem k tomu, že Evropská komise není oprávněna vyjednávat v IMO jménem členských států, </w:t>
      </w:r>
      <w:r w:rsidR="005A514A" w:rsidRPr="00BE75A8">
        <w:rPr>
          <w:rFonts w:ascii="Times New Roman" w:hAnsi="Times New Roman"/>
          <w:sz w:val="24"/>
          <w:szCs w:val="24"/>
        </w:rPr>
        <w:t>často koordinuje</w:t>
      </w:r>
      <w:r w:rsidRPr="00BE75A8">
        <w:rPr>
          <w:rFonts w:ascii="Times New Roman" w:hAnsi="Times New Roman"/>
          <w:sz w:val="24"/>
          <w:szCs w:val="24"/>
        </w:rPr>
        <w:t xml:space="preserve"> postoje členských států s cílem ovlivnit mezinárodní rozhodovací proces </w:t>
      </w:r>
      <w:r w:rsidR="005A514A" w:rsidRPr="00BE75A8">
        <w:rPr>
          <w:rFonts w:ascii="Times New Roman" w:hAnsi="Times New Roman"/>
          <w:sz w:val="24"/>
          <w:szCs w:val="24"/>
        </w:rPr>
        <w:t>dle unijní</w:t>
      </w:r>
      <w:r w:rsidRPr="00BE75A8">
        <w:rPr>
          <w:rFonts w:ascii="Times New Roman" w:hAnsi="Times New Roman"/>
          <w:sz w:val="24"/>
          <w:szCs w:val="24"/>
        </w:rPr>
        <w:t xml:space="preserve"> politiky.</w:t>
      </w:r>
      <w:r w:rsidR="005A514A" w:rsidRPr="00BE75A8">
        <w:rPr>
          <w:rStyle w:val="Znakapoznpodarou"/>
          <w:rFonts w:ascii="Times New Roman" w:hAnsi="Times New Roman"/>
          <w:sz w:val="24"/>
          <w:szCs w:val="24"/>
        </w:rPr>
        <w:footnoteReference w:id="114"/>
      </w:r>
      <w:r w:rsidRPr="00BE75A8">
        <w:rPr>
          <w:rFonts w:ascii="Times New Roman" w:hAnsi="Times New Roman"/>
          <w:sz w:val="24"/>
          <w:szCs w:val="24"/>
        </w:rPr>
        <w:t xml:space="preserve"> </w:t>
      </w:r>
      <w:r w:rsidR="005A514A" w:rsidRPr="00BE75A8">
        <w:rPr>
          <w:rFonts w:ascii="Times New Roman" w:hAnsi="Times New Roman"/>
          <w:sz w:val="24"/>
          <w:szCs w:val="24"/>
        </w:rPr>
        <w:t>Komise pracuje na publikaci svých</w:t>
      </w:r>
      <w:r w:rsidRPr="00BE75A8">
        <w:rPr>
          <w:rFonts w:ascii="Times New Roman" w:hAnsi="Times New Roman"/>
          <w:sz w:val="24"/>
          <w:szCs w:val="24"/>
        </w:rPr>
        <w:t xml:space="preserve"> Sdělení</w:t>
      </w:r>
      <w:r w:rsidRPr="00BE75A8">
        <w:rPr>
          <w:rStyle w:val="Znakapoznpodarou"/>
          <w:rFonts w:ascii="Times New Roman" w:hAnsi="Times New Roman"/>
          <w:sz w:val="24"/>
          <w:szCs w:val="24"/>
        </w:rPr>
        <w:footnoteReference w:id="115"/>
      </w:r>
      <w:r w:rsidR="00DC47D3" w:rsidRPr="00BE75A8">
        <w:rPr>
          <w:rFonts w:ascii="Times New Roman" w:hAnsi="Times New Roman"/>
          <w:sz w:val="24"/>
          <w:szCs w:val="24"/>
        </w:rPr>
        <w:t>, v </w:t>
      </w:r>
      <w:r w:rsidR="005A514A" w:rsidRPr="00BE75A8">
        <w:rPr>
          <w:rFonts w:ascii="Times New Roman" w:hAnsi="Times New Roman"/>
          <w:sz w:val="24"/>
          <w:szCs w:val="24"/>
        </w:rPr>
        <w:t>nichž</w:t>
      </w:r>
      <w:r w:rsidRPr="00BE75A8">
        <w:rPr>
          <w:rFonts w:ascii="Times New Roman" w:hAnsi="Times New Roman"/>
          <w:sz w:val="24"/>
          <w:szCs w:val="24"/>
        </w:rPr>
        <w:t xml:space="preserve"> uvádí strategické cíle a doporučení pro politiku</w:t>
      </w:r>
      <w:r w:rsidR="006E2112" w:rsidRPr="00BE75A8">
        <w:rPr>
          <w:rFonts w:ascii="Times New Roman" w:hAnsi="Times New Roman"/>
          <w:sz w:val="24"/>
          <w:szCs w:val="24"/>
        </w:rPr>
        <w:t xml:space="preserve"> EU v oblasti námořní dopravy a </w:t>
      </w:r>
      <w:r w:rsidRPr="00BE75A8">
        <w:rPr>
          <w:rFonts w:ascii="Times New Roman" w:hAnsi="Times New Roman"/>
          <w:sz w:val="24"/>
          <w:szCs w:val="24"/>
        </w:rPr>
        <w:t>životního prostředí, kde podotýká, že cyklická povaha pobřežní dopravy, jíž se v Evropě přepravuje 40</w:t>
      </w:r>
      <w:r w:rsidR="00FA60B8" w:rsidRPr="00BE75A8">
        <w:rPr>
          <w:rFonts w:ascii="Times New Roman" w:hAnsi="Times New Roman"/>
          <w:sz w:val="24"/>
          <w:szCs w:val="24"/>
        </w:rPr>
        <w:t xml:space="preserve"> </w:t>
      </w:r>
      <w:r w:rsidRPr="00BE75A8">
        <w:rPr>
          <w:rFonts w:ascii="Times New Roman" w:hAnsi="Times New Roman"/>
          <w:sz w:val="24"/>
          <w:szCs w:val="24"/>
        </w:rPr>
        <w:t xml:space="preserve">% nákladu, má přímý dopad na kvalitu </w:t>
      </w:r>
      <w:r w:rsidR="00941E54">
        <w:rPr>
          <w:rFonts w:ascii="Times New Roman" w:hAnsi="Times New Roman"/>
          <w:sz w:val="24"/>
          <w:szCs w:val="24"/>
        </w:rPr>
        <w:t xml:space="preserve">vody </w:t>
      </w:r>
      <w:r w:rsidRPr="00BE75A8">
        <w:rPr>
          <w:rFonts w:ascii="Times New Roman" w:hAnsi="Times New Roman"/>
          <w:sz w:val="24"/>
          <w:szCs w:val="24"/>
        </w:rPr>
        <w:t xml:space="preserve">v pobřežních oblastech. </w:t>
      </w:r>
    </w:p>
    <w:p w:rsidR="00985260" w:rsidRPr="00BE75A8" w:rsidRDefault="00985260"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Po</w:t>
      </w:r>
      <w:r w:rsidR="00657D80" w:rsidRPr="00BE75A8">
        <w:rPr>
          <w:rFonts w:ascii="Times New Roman" w:hAnsi="Times New Roman"/>
          <w:sz w:val="24"/>
          <w:szCs w:val="24"/>
        </w:rPr>
        <w:t>zice</w:t>
      </w:r>
      <w:r w:rsidRPr="00BE75A8">
        <w:rPr>
          <w:rFonts w:ascii="Times New Roman" w:hAnsi="Times New Roman"/>
          <w:sz w:val="24"/>
          <w:szCs w:val="24"/>
        </w:rPr>
        <w:t xml:space="preserve"> Komise, potažmo EU, v rámci IMO, </w:t>
      </w:r>
      <w:r w:rsidR="00657D80" w:rsidRPr="00BE75A8">
        <w:rPr>
          <w:rFonts w:ascii="Times New Roman" w:hAnsi="Times New Roman"/>
          <w:sz w:val="24"/>
          <w:szCs w:val="24"/>
        </w:rPr>
        <w:t xml:space="preserve">se </w:t>
      </w:r>
      <w:r w:rsidR="00476EEB" w:rsidRPr="00BE75A8">
        <w:rPr>
          <w:rFonts w:ascii="Times New Roman" w:hAnsi="Times New Roman"/>
          <w:sz w:val="24"/>
          <w:szCs w:val="24"/>
        </w:rPr>
        <w:t>rozděluje</w:t>
      </w:r>
      <w:r w:rsidRPr="00BE75A8">
        <w:rPr>
          <w:rFonts w:ascii="Times New Roman" w:hAnsi="Times New Roman"/>
          <w:sz w:val="24"/>
          <w:szCs w:val="24"/>
        </w:rPr>
        <w:t xml:space="preserve"> dle </w:t>
      </w:r>
      <w:r w:rsidR="0067293B" w:rsidRPr="00BE75A8">
        <w:rPr>
          <w:rFonts w:ascii="Times New Roman" w:hAnsi="Times New Roman"/>
          <w:sz w:val="24"/>
          <w:szCs w:val="24"/>
        </w:rPr>
        <w:t>Procesního rámce pro </w:t>
      </w:r>
      <w:r w:rsidRPr="00BE75A8">
        <w:rPr>
          <w:rFonts w:ascii="Times New Roman" w:hAnsi="Times New Roman"/>
          <w:sz w:val="24"/>
          <w:szCs w:val="24"/>
        </w:rPr>
        <w:t xml:space="preserve">přijetí </w:t>
      </w:r>
      <w:r w:rsidR="0067293B" w:rsidRPr="00BE75A8">
        <w:rPr>
          <w:rFonts w:ascii="Times New Roman" w:hAnsi="Times New Roman"/>
          <w:sz w:val="24"/>
          <w:szCs w:val="24"/>
        </w:rPr>
        <w:t>postojů Společenství či společných postojů týkajících se záležitostí IMO a pravidel upravujících jejich vyjádření v IMO</w:t>
      </w:r>
      <w:r w:rsidR="00BB04F4" w:rsidRPr="00BE75A8">
        <w:rPr>
          <w:rStyle w:val="Znakapoznpodarou"/>
          <w:rFonts w:ascii="Times New Roman" w:hAnsi="Times New Roman"/>
          <w:sz w:val="24"/>
          <w:szCs w:val="24"/>
        </w:rPr>
        <w:footnoteReference w:id="116"/>
      </w:r>
      <w:r w:rsidR="00EE3343" w:rsidRPr="00BE75A8">
        <w:rPr>
          <w:rFonts w:ascii="Times New Roman" w:hAnsi="Times New Roman"/>
          <w:sz w:val="24"/>
          <w:szCs w:val="24"/>
        </w:rPr>
        <w:t>, který je praxí užíván, ačkoliv</w:t>
      </w:r>
      <w:r w:rsidR="00476EEB" w:rsidRPr="00BE75A8">
        <w:rPr>
          <w:rFonts w:ascii="Times New Roman" w:hAnsi="Times New Roman"/>
          <w:sz w:val="24"/>
          <w:szCs w:val="24"/>
        </w:rPr>
        <w:t xml:space="preserve"> nebyl fo</w:t>
      </w:r>
      <w:r w:rsidR="00464CCE" w:rsidRPr="00BE75A8">
        <w:rPr>
          <w:rFonts w:ascii="Times New Roman" w:hAnsi="Times New Roman"/>
          <w:sz w:val="24"/>
          <w:szCs w:val="24"/>
        </w:rPr>
        <w:t>rmálně schválen, do tří kategori</w:t>
      </w:r>
      <w:r w:rsidR="00476EEB" w:rsidRPr="00BE75A8">
        <w:rPr>
          <w:rFonts w:ascii="Times New Roman" w:hAnsi="Times New Roman"/>
          <w:sz w:val="24"/>
          <w:szCs w:val="24"/>
        </w:rPr>
        <w:t xml:space="preserve">í. </w:t>
      </w:r>
      <w:r w:rsidR="00464CCE" w:rsidRPr="00BE75A8">
        <w:rPr>
          <w:rFonts w:ascii="Times New Roman" w:hAnsi="Times New Roman"/>
          <w:sz w:val="24"/>
          <w:szCs w:val="24"/>
        </w:rPr>
        <w:t xml:space="preserve">Jedná se o postavení Společenství se záležitostmi výlučné pravomoci EU; o postavení koordinované s výlučnou pravomocí členských </w:t>
      </w:r>
      <w:r w:rsidR="00DC72EC" w:rsidRPr="00BE75A8">
        <w:rPr>
          <w:rFonts w:ascii="Times New Roman" w:hAnsi="Times New Roman"/>
          <w:sz w:val="24"/>
          <w:szCs w:val="24"/>
        </w:rPr>
        <w:t>států; a společné postavení, je</w:t>
      </w:r>
      <w:r w:rsidR="00464CCE" w:rsidRPr="00BE75A8">
        <w:rPr>
          <w:rFonts w:ascii="Times New Roman" w:hAnsi="Times New Roman"/>
          <w:sz w:val="24"/>
          <w:szCs w:val="24"/>
        </w:rPr>
        <w:t xml:space="preserve">ž zahrnuje záležitosti sdílené mezi EU a členskými státy. </w:t>
      </w:r>
      <w:r w:rsidR="00657D80" w:rsidRPr="00BE75A8">
        <w:rPr>
          <w:rFonts w:ascii="Times New Roman" w:hAnsi="Times New Roman"/>
          <w:sz w:val="24"/>
          <w:szCs w:val="24"/>
        </w:rPr>
        <w:t xml:space="preserve">Aby EU na jednáních </w:t>
      </w:r>
      <w:r w:rsidR="00657D80" w:rsidRPr="00BE75A8">
        <w:rPr>
          <w:rFonts w:ascii="Times New Roman" w:hAnsi="Times New Roman"/>
          <w:sz w:val="24"/>
          <w:szCs w:val="24"/>
        </w:rPr>
        <w:lastRenderedPageBreak/>
        <w:t>IMO hovořila jednotně, uplatňuje tento neformální proces koordinace postojů členských států EU, Norska a Islandu. Pro většinu zasedání IMO upravuje Evropská komise koordinační dokumenty, v nichž navrhuje stanoviska, jež by měla členské státy sledovat. Tato příprava</w:t>
      </w:r>
      <w:r w:rsidR="005846D6" w:rsidRPr="00BE75A8">
        <w:rPr>
          <w:rFonts w:ascii="Times New Roman" w:hAnsi="Times New Roman"/>
          <w:sz w:val="24"/>
          <w:szCs w:val="24"/>
        </w:rPr>
        <w:t xml:space="preserve"> u</w:t>
      </w:r>
      <w:r w:rsidR="00DC72EC" w:rsidRPr="00BE75A8">
        <w:rPr>
          <w:rFonts w:ascii="Times New Roman" w:hAnsi="Times New Roman"/>
          <w:sz w:val="24"/>
          <w:szCs w:val="24"/>
        </w:rPr>
        <w:t>nijní</w:t>
      </w:r>
      <w:r w:rsidR="005846D6" w:rsidRPr="00BE75A8">
        <w:rPr>
          <w:rFonts w:ascii="Times New Roman" w:hAnsi="Times New Roman"/>
          <w:sz w:val="24"/>
          <w:szCs w:val="24"/>
        </w:rPr>
        <w:t xml:space="preserve">ch stanovisek bývá diskutována v příslušných výborech, např. Výboru pro </w:t>
      </w:r>
      <w:r w:rsidR="0001631C" w:rsidRPr="00BE75A8">
        <w:rPr>
          <w:rFonts w:ascii="Times New Roman" w:hAnsi="Times New Roman"/>
          <w:sz w:val="24"/>
          <w:szCs w:val="24"/>
        </w:rPr>
        <w:t>námořní bezpečnost</w:t>
      </w:r>
      <w:r w:rsidR="005846D6" w:rsidRPr="00BE75A8">
        <w:rPr>
          <w:rFonts w:ascii="Times New Roman" w:hAnsi="Times New Roman"/>
          <w:sz w:val="24"/>
          <w:szCs w:val="24"/>
        </w:rPr>
        <w:t xml:space="preserve"> zabránění znečištění z lodí, tzv. COSS</w:t>
      </w:r>
      <w:r w:rsidR="0001631C" w:rsidRPr="00BE75A8">
        <w:rPr>
          <w:rStyle w:val="Znakapoznpodarou"/>
          <w:rFonts w:ascii="Times New Roman" w:hAnsi="Times New Roman"/>
          <w:sz w:val="24"/>
          <w:szCs w:val="24"/>
        </w:rPr>
        <w:footnoteReference w:id="117"/>
      </w:r>
      <w:r w:rsidR="005846D6" w:rsidRPr="00BE75A8">
        <w:rPr>
          <w:rFonts w:ascii="Times New Roman" w:hAnsi="Times New Roman"/>
          <w:sz w:val="24"/>
          <w:szCs w:val="24"/>
        </w:rPr>
        <w:t xml:space="preserve">, či v rámci schůzek odborníků členských států s Komisí. </w:t>
      </w:r>
      <w:r w:rsidR="002C292A" w:rsidRPr="00BE75A8">
        <w:rPr>
          <w:rFonts w:ascii="Times New Roman" w:hAnsi="Times New Roman"/>
          <w:sz w:val="24"/>
          <w:szCs w:val="24"/>
        </w:rPr>
        <w:t>Vytvořený právní dokument Komise předloží Radě včetně</w:t>
      </w:r>
      <w:r w:rsidR="00302D46" w:rsidRPr="00BE75A8">
        <w:rPr>
          <w:rFonts w:ascii="Times New Roman" w:hAnsi="Times New Roman"/>
          <w:sz w:val="24"/>
          <w:szCs w:val="24"/>
        </w:rPr>
        <w:t xml:space="preserve"> navrhované pozice EU</w:t>
      </w:r>
      <w:r w:rsidR="002C292A" w:rsidRPr="00BE75A8">
        <w:rPr>
          <w:rFonts w:ascii="Times New Roman" w:hAnsi="Times New Roman"/>
          <w:sz w:val="24"/>
          <w:szCs w:val="24"/>
        </w:rPr>
        <w:t xml:space="preserve">, pakliže jej </w:t>
      </w:r>
      <w:r w:rsidR="00302D46" w:rsidRPr="00BE75A8">
        <w:rPr>
          <w:rFonts w:ascii="Times New Roman" w:hAnsi="Times New Roman"/>
          <w:sz w:val="24"/>
          <w:szCs w:val="24"/>
        </w:rPr>
        <w:t xml:space="preserve">Rada </w:t>
      </w:r>
      <w:r w:rsidR="002C292A" w:rsidRPr="00BE75A8">
        <w:rPr>
          <w:rFonts w:ascii="Times New Roman" w:hAnsi="Times New Roman"/>
          <w:sz w:val="24"/>
          <w:szCs w:val="24"/>
        </w:rPr>
        <w:t xml:space="preserve">příjme kvalifikovanou většinou, </w:t>
      </w:r>
      <w:r w:rsidR="00302D46" w:rsidRPr="00BE75A8">
        <w:rPr>
          <w:rFonts w:ascii="Times New Roman" w:hAnsi="Times New Roman"/>
          <w:sz w:val="24"/>
          <w:szCs w:val="24"/>
        </w:rPr>
        <w:t xml:space="preserve">bude to zahrnuto do písemného předložení IMO nebo vyjádřeno IMO členským státem vykonávajícím předsednictví Unie, jakož i Komisí. </w:t>
      </w:r>
      <w:r w:rsidR="00657D80" w:rsidRPr="00BE75A8">
        <w:rPr>
          <w:rFonts w:ascii="Times New Roman" w:hAnsi="Times New Roman"/>
          <w:sz w:val="24"/>
          <w:szCs w:val="24"/>
        </w:rPr>
        <w:t xml:space="preserve">Mimo zmíněný postup se několik týdnů před klíčovými zasedáními IMO v Bruselu uskutečňuje schůze zástupců členských států EU, kde diskutují společné postoje. </w:t>
      </w:r>
      <w:r w:rsidR="00D11AB3" w:rsidRPr="00BE75A8">
        <w:rPr>
          <w:rFonts w:ascii="Times New Roman" w:hAnsi="Times New Roman"/>
          <w:sz w:val="24"/>
          <w:szCs w:val="24"/>
        </w:rPr>
        <w:t xml:space="preserve">Nicméně neplatí vždy, že by </w:t>
      </w:r>
      <w:r w:rsidR="00941E54">
        <w:rPr>
          <w:rFonts w:ascii="Times New Roman" w:hAnsi="Times New Roman"/>
          <w:sz w:val="24"/>
          <w:szCs w:val="24"/>
        </w:rPr>
        <w:t xml:space="preserve">se </w:t>
      </w:r>
      <w:r w:rsidR="00D11AB3" w:rsidRPr="00BE75A8">
        <w:rPr>
          <w:rFonts w:ascii="Times New Roman" w:hAnsi="Times New Roman"/>
          <w:sz w:val="24"/>
          <w:szCs w:val="24"/>
        </w:rPr>
        <w:t>zejména</w:t>
      </w:r>
      <w:r w:rsidR="00302D46" w:rsidRPr="00BE75A8">
        <w:rPr>
          <w:rFonts w:ascii="Times New Roman" w:hAnsi="Times New Roman"/>
          <w:sz w:val="24"/>
          <w:szCs w:val="24"/>
        </w:rPr>
        <w:t xml:space="preserve"> členské státy EU</w:t>
      </w:r>
      <w:r w:rsidR="00D11AB3" w:rsidRPr="00BE75A8">
        <w:rPr>
          <w:rFonts w:ascii="Times New Roman" w:hAnsi="Times New Roman"/>
          <w:sz w:val="24"/>
          <w:szCs w:val="24"/>
        </w:rPr>
        <w:t xml:space="preserve"> se zájmy v lodní dopravě</w:t>
      </w:r>
      <w:r w:rsidR="00302D46" w:rsidRPr="00BE75A8">
        <w:rPr>
          <w:rFonts w:ascii="Times New Roman" w:hAnsi="Times New Roman"/>
          <w:sz w:val="24"/>
          <w:szCs w:val="24"/>
        </w:rPr>
        <w:t xml:space="preserve">, </w:t>
      </w:r>
      <w:r w:rsidR="00D11AB3" w:rsidRPr="00BE75A8">
        <w:rPr>
          <w:rFonts w:ascii="Times New Roman" w:hAnsi="Times New Roman"/>
          <w:sz w:val="24"/>
          <w:szCs w:val="24"/>
        </w:rPr>
        <w:t xml:space="preserve">jakožto </w:t>
      </w:r>
      <w:r w:rsidR="00941E54">
        <w:rPr>
          <w:rFonts w:ascii="Times New Roman" w:hAnsi="Times New Roman"/>
          <w:sz w:val="24"/>
          <w:szCs w:val="24"/>
        </w:rPr>
        <w:t>Malta, Kypr, Řecko a Polsko,</w:t>
      </w:r>
      <w:r w:rsidR="00D11AB3" w:rsidRPr="00BE75A8">
        <w:rPr>
          <w:rFonts w:ascii="Times New Roman" w:hAnsi="Times New Roman"/>
          <w:sz w:val="24"/>
          <w:szCs w:val="24"/>
        </w:rPr>
        <w:t xml:space="preserve"> </w:t>
      </w:r>
      <w:r w:rsidR="005B18E8" w:rsidRPr="00BE75A8">
        <w:rPr>
          <w:rFonts w:ascii="Times New Roman" w:hAnsi="Times New Roman"/>
          <w:sz w:val="24"/>
          <w:szCs w:val="24"/>
        </w:rPr>
        <w:t xml:space="preserve">jednoznačně </w:t>
      </w:r>
      <w:r w:rsidR="00D11AB3" w:rsidRPr="00BE75A8">
        <w:rPr>
          <w:rFonts w:ascii="Times New Roman" w:hAnsi="Times New Roman"/>
          <w:sz w:val="24"/>
          <w:szCs w:val="24"/>
        </w:rPr>
        <w:t>řídily</w:t>
      </w:r>
      <w:r w:rsidR="00302D46" w:rsidRPr="00BE75A8">
        <w:rPr>
          <w:rFonts w:ascii="Times New Roman" w:hAnsi="Times New Roman"/>
          <w:sz w:val="24"/>
          <w:szCs w:val="24"/>
        </w:rPr>
        <w:t xml:space="preserve"> rozhodnutím</w:t>
      </w:r>
      <w:r w:rsidR="00D11AB3" w:rsidRPr="00BE75A8">
        <w:rPr>
          <w:rFonts w:ascii="Times New Roman" w:hAnsi="Times New Roman"/>
          <w:sz w:val="24"/>
          <w:szCs w:val="24"/>
        </w:rPr>
        <w:t>i</w:t>
      </w:r>
      <w:r w:rsidR="00302D46" w:rsidRPr="00BE75A8">
        <w:rPr>
          <w:rFonts w:ascii="Times New Roman" w:hAnsi="Times New Roman"/>
          <w:sz w:val="24"/>
          <w:szCs w:val="24"/>
        </w:rPr>
        <w:t xml:space="preserve"> přijatým</w:t>
      </w:r>
      <w:r w:rsidR="00D11AB3" w:rsidRPr="00BE75A8">
        <w:rPr>
          <w:rFonts w:ascii="Times New Roman" w:hAnsi="Times New Roman"/>
          <w:sz w:val="24"/>
          <w:szCs w:val="24"/>
        </w:rPr>
        <w:t>i</w:t>
      </w:r>
      <w:r w:rsidR="00C87105" w:rsidRPr="00BE75A8">
        <w:rPr>
          <w:rFonts w:ascii="Times New Roman" w:hAnsi="Times New Roman"/>
          <w:sz w:val="24"/>
          <w:szCs w:val="24"/>
        </w:rPr>
        <w:t xml:space="preserve"> v rámci k</w:t>
      </w:r>
      <w:r w:rsidR="00302D46" w:rsidRPr="00BE75A8">
        <w:rPr>
          <w:rFonts w:ascii="Times New Roman" w:hAnsi="Times New Roman"/>
          <w:sz w:val="24"/>
          <w:szCs w:val="24"/>
        </w:rPr>
        <w:t>oordinačního procesu</w:t>
      </w:r>
      <w:r w:rsidR="00C87105" w:rsidRPr="00BE75A8">
        <w:rPr>
          <w:rFonts w:ascii="Times New Roman" w:hAnsi="Times New Roman"/>
          <w:sz w:val="24"/>
          <w:szCs w:val="24"/>
        </w:rPr>
        <w:t xml:space="preserve"> směřujícího k ovlivňování rozhodování IMO</w:t>
      </w:r>
      <w:r w:rsidR="00302D46" w:rsidRPr="00BE75A8">
        <w:rPr>
          <w:rFonts w:ascii="Times New Roman" w:hAnsi="Times New Roman"/>
          <w:sz w:val="24"/>
          <w:szCs w:val="24"/>
        </w:rPr>
        <w:t>.</w:t>
      </w:r>
      <w:r w:rsidR="00D11AB3" w:rsidRPr="00BE75A8">
        <w:rPr>
          <w:rStyle w:val="Znakapoznpodarou"/>
          <w:rFonts w:ascii="Times New Roman" w:hAnsi="Times New Roman"/>
          <w:sz w:val="24"/>
          <w:szCs w:val="24"/>
        </w:rPr>
        <w:footnoteReference w:id="118"/>
      </w:r>
    </w:p>
    <w:p w:rsidR="00A06D86" w:rsidRPr="00BE75A8" w:rsidRDefault="003A20EE"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 roce 2015 vyslal Evropský parlament </w:t>
      </w:r>
      <w:r w:rsidR="00A06D86" w:rsidRPr="00BE75A8">
        <w:rPr>
          <w:rFonts w:ascii="Times New Roman" w:hAnsi="Times New Roman"/>
          <w:sz w:val="24"/>
          <w:szCs w:val="24"/>
        </w:rPr>
        <w:t xml:space="preserve">(dále jen „EP“) </w:t>
      </w:r>
      <w:r w:rsidRPr="00BE75A8">
        <w:rPr>
          <w:rFonts w:ascii="Times New Roman" w:hAnsi="Times New Roman"/>
          <w:sz w:val="24"/>
          <w:szCs w:val="24"/>
        </w:rPr>
        <w:t>svou první delegaci</w:t>
      </w:r>
      <w:r w:rsidR="00A06D86" w:rsidRPr="00BE75A8">
        <w:rPr>
          <w:rFonts w:ascii="Times New Roman" w:hAnsi="Times New Roman"/>
          <w:sz w:val="24"/>
          <w:szCs w:val="24"/>
        </w:rPr>
        <w:t xml:space="preserve"> tří poslanců</w:t>
      </w:r>
      <w:r w:rsidRPr="00BE75A8">
        <w:rPr>
          <w:rFonts w:ascii="Times New Roman" w:hAnsi="Times New Roman"/>
          <w:sz w:val="24"/>
          <w:szCs w:val="24"/>
        </w:rPr>
        <w:t xml:space="preserve"> na </w:t>
      </w:r>
      <w:r w:rsidR="00941E54">
        <w:rPr>
          <w:rFonts w:ascii="Times New Roman" w:hAnsi="Times New Roman"/>
          <w:sz w:val="24"/>
          <w:szCs w:val="24"/>
        </w:rPr>
        <w:t>z</w:t>
      </w:r>
      <w:r w:rsidR="00A06D86" w:rsidRPr="00BE75A8">
        <w:rPr>
          <w:rFonts w:ascii="Times New Roman" w:hAnsi="Times New Roman"/>
          <w:sz w:val="24"/>
          <w:szCs w:val="24"/>
        </w:rPr>
        <w:t>asedání MEPC, následovala vyjádření</w:t>
      </w:r>
      <w:r w:rsidRPr="00BE75A8">
        <w:rPr>
          <w:rFonts w:ascii="Times New Roman" w:hAnsi="Times New Roman"/>
          <w:sz w:val="24"/>
          <w:szCs w:val="24"/>
        </w:rPr>
        <w:t xml:space="preserve"> Parlam</w:t>
      </w:r>
      <w:r w:rsidR="00941E54">
        <w:rPr>
          <w:rFonts w:ascii="Times New Roman" w:hAnsi="Times New Roman"/>
          <w:sz w:val="24"/>
          <w:szCs w:val="24"/>
        </w:rPr>
        <w:t>entu, jimiž</w:t>
      </w:r>
      <w:r w:rsidR="00A9133F" w:rsidRPr="00BE75A8">
        <w:rPr>
          <w:rFonts w:ascii="Times New Roman" w:hAnsi="Times New Roman"/>
          <w:sz w:val="24"/>
          <w:szCs w:val="24"/>
        </w:rPr>
        <w:t xml:space="preserve"> byla IMO vyzvána, aby </w:t>
      </w:r>
      <w:r w:rsidRPr="00BE75A8">
        <w:rPr>
          <w:rFonts w:ascii="Times New Roman" w:hAnsi="Times New Roman"/>
          <w:sz w:val="24"/>
          <w:szCs w:val="24"/>
        </w:rPr>
        <w:t>zintenzivnila kroky k</w:t>
      </w:r>
      <w:r w:rsidR="00A06D86" w:rsidRPr="00BE75A8">
        <w:rPr>
          <w:rFonts w:ascii="Times New Roman" w:hAnsi="Times New Roman"/>
          <w:sz w:val="24"/>
          <w:szCs w:val="24"/>
        </w:rPr>
        <w:t>e snížení emisí z lodní dopravy; do té doby se EP zabýval záležitostmi IMO nepřímo, zejména monitor</w:t>
      </w:r>
      <w:r w:rsidR="00F954A4" w:rsidRPr="00BE75A8">
        <w:rPr>
          <w:rFonts w:ascii="Times New Roman" w:hAnsi="Times New Roman"/>
          <w:sz w:val="24"/>
          <w:szCs w:val="24"/>
        </w:rPr>
        <w:t>ingem EP.</w:t>
      </w:r>
      <w:r w:rsidR="00BE108C" w:rsidRPr="00BE75A8">
        <w:rPr>
          <w:rFonts w:ascii="Times New Roman" w:hAnsi="Times New Roman"/>
          <w:sz w:val="24"/>
          <w:szCs w:val="24"/>
        </w:rPr>
        <w:t xml:space="preserve"> </w:t>
      </w:r>
      <w:r w:rsidR="006E0094" w:rsidRPr="00BE75A8">
        <w:rPr>
          <w:rFonts w:ascii="Times New Roman" w:hAnsi="Times New Roman"/>
          <w:sz w:val="24"/>
          <w:szCs w:val="24"/>
        </w:rPr>
        <w:t>Evropský parlament není přímo zap</w:t>
      </w:r>
      <w:r w:rsidR="00DC47D3" w:rsidRPr="00BE75A8">
        <w:rPr>
          <w:rFonts w:ascii="Times New Roman" w:hAnsi="Times New Roman"/>
          <w:sz w:val="24"/>
          <w:szCs w:val="24"/>
        </w:rPr>
        <w:t>ojen do </w:t>
      </w:r>
      <w:r w:rsidR="006E0094" w:rsidRPr="00BE75A8">
        <w:rPr>
          <w:rFonts w:ascii="Times New Roman" w:hAnsi="Times New Roman"/>
          <w:sz w:val="24"/>
          <w:szCs w:val="24"/>
        </w:rPr>
        <w:t xml:space="preserve">vnějšího vlivu EU v IMO, </w:t>
      </w:r>
      <w:r w:rsidR="005A514A" w:rsidRPr="00BE75A8">
        <w:rPr>
          <w:rFonts w:ascii="Times New Roman" w:hAnsi="Times New Roman"/>
          <w:sz w:val="24"/>
          <w:szCs w:val="24"/>
        </w:rPr>
        <w:t xml:space="preserve">avšak podniká </w:t>
      </w:r>
      <w:r w:rsidR="006E0094" w:rsidRPr="00BE75A8">
        <w:rPr>
          <w:rFonts w:ascii="Times New Roman" w:hAnsi="Times New Roman"/>
          <w:sz w:val="24"/>
          <w:szCs w:val="24"/>
        </w:rPr>
        <w:t>kroky mající vliv na prevenci vzniku znečištění z plavidel.</w:t>
      </w:r>
      <w:r w:rsidR="005A514A" w:rsidRPr="00BE75A8">
        <w:rPr>
          <w:rFonts w:ascii="Times New Roman" w:hAnsi="Times New Roman"/>
          <w:sz w:val="24"/>
          <w:szCs w:val="24"/>
        </w:rPr>
        <w:t xml:space="preserve"> K</w:t>
      </w:r>
      <w:r w:rsidR="00500A49" w:rsidRPr="00BE75A8">
        <w:rPr>
          <w:rFonts w:ascii="Times New Roman" w:hAnsi="Times New Roman"/>
          <w:sz w:val="24"/>
          <w:szCs w:val="24"/>
        </w:rPr>
        <w:t xml:space="preserve">upříkladu na zasedání </w:t>
      </w:r>
      <w:r w:rsidR="00A60763" w:rsidRPr="00BE75A8">
        <w:rPr>
          <w:rFonts w:ascii="Times New Roman" w:hAnsi="Times New Roman"/>
          <w:sz w:val="24"/>
          <w:szCs w:val="24"/>
        </w:rPr>
        <w:t>EP dne 6. listopadu 2003 v </w:t>
      </w:r>
      <w:r w:rsidR="00C0696E" w:rsidRPr="00BE75A8">
        <w:rPr>
          <w:rFonts w:ascii="Times New Roman" w:hAnsi="Times New Roman"/>
          <w:sz w:val="24"/>
          <w:szCs w:val="24"/>
        </w:rPr>
        <w:t>odezvě</w:t>
      </w:r>
      <w:r w:rsidR="00A60763" w:rsidRPr="00BE75A8">
        <w:rPr>
          <w:rFonts w:ascii="Times New Roman" w:hAnsi="Times New Roman"/>
          <w:sz w:val="24"/>
          <w:szCs w:val="24"/>
        </w:rPr>
        <w:t xml:space="preserve"> </w:t>
      </w:r>
      <w:r w:rsidR="00C0696E" w:rsidRPr="00BE75A8">
        <w:rPr>
          <w:rFonts w:ascii="Times New Roman" w:hAnsi="Times New Roman"/>
          <w:sz w:val="24"/>
          <w:szCs w:val="24"/>
        </w:rPr>
        <w:t>na havárii</w:t>
      </w:r>
      <w:r w:rsidR="00A60763" w:rsidRPr="00BE75A8">
        <w:rPr>
          <w:rFonts w:ascii="Times New Roman" w:hAnsi="Times New Roman"/>
          <w:sz w:val="24"/>
          <w:szCs w:val="24"/>
        </w:rPr>
        <w:t xml:space="preserve"> tankeru Prestige bylo přijato rozhodnutí o zřízení dočasného Výb</w:t>
      </w:r>
      <w:r w:rsidR="00DC47D3" w:rsidRPr="00BE75A8">
        <w:rPr>
          <w:rFonts w:ascii="Times New Roman" w:hAnsi="Times New Roman"/>
          <w:sz w:val="24"/>
          <w:szCs w:val="24"/>
        </w:rPr>
        <w:t>oru pro zlepšení bezpečnosti na </w:t>
      </w:r>
      <w:r w:rsidR="00A60763" w:rsidRPr="00BE75A8">
        <w:rPr>
          <w:rFonts w:ascii="Times New Roman" w:hAnsi="Times New Roman"/>
          <w:sz w:val="24"/>
          <w:szCs w:val="24"/>
        </w:rPr>
        <w:t xml:space="preserve">moři. EP se svou legislativní činností podílí na podpoře </w:t>
      </w:r>
      <w:r w:rsidR="00C0696E" w:rsidRPr="00BE75A8">
        <w:rPr>
          <w:rFonts w:ascii="Times New Roman" w:hAnsi="Times New Roman"/>
          <w:sz w:val="24"/>
          <w:szCs w:val="24"/>
        </w:rPr>
        <w:t>renovace oblastí poškozených ropným znečištěním</w:t>
      </w:r>
      <w:r w:rsidR="00C0696E" w:rsidRPr="00BE75A8">
        <w:rPr>
          <w:rStyle w:val="Znakapoznpodarou"/>
          <w:rFonts w:ascii="Times New Roman" w:hAnsi="Times New Roman"/>
          <w:sz w:val="24"/>
          <w:szCs w:val="24"/>
        </w:rPr>
        <w:footnoteReference w:id="119"/>
      </w:r>
      <w:r w:rsidR="002859D4" w:rsidRPr="00BE75A8">
        <w:rPr>
          <w:rFonts w:ascii="Times New Roman" w:hAnsi="Times New Roman"/>
          <w:sz w:val="24"/>
          <w:szCs w:val="24"/>
        </w:rPr>
        <w:t>, například v roce 2014 došlo přijetím nařízení EP a Rady</w:t>
      </w:r>
      <w:r w:rsidR="002859D4" w:rsidRPr="00BE75A8">
        <w:rPr>
          <w:rStyle w:val="Znakapoznpodarou"/>
          <w:rFonts w:ascii="Times New Roman" w:hAnsi="Times New Roman"/>
          <w:sz w:val="24"/>
          <w:szCs w:val="24"/>
        </w:rPr>
        <w:footnoteReference w:id="120"/>
      </w:r>
      <w:r w:rsidR="00FA0052" w:rsidRPr="00BE75A8">
        <w:rPr>
          <w:rFonts w:ascii="Times New Roman" w:hAnsi="Times New Roman"/>
          <w:sz w:val="24"/>
          <w:szCs w:val="24"/>
        </w:rPr>
        <w:t xml:space="preserve"> k přidělení </w:t>
      </w:r>
      <w:r w:rsidR="002859D4" w:rsidRPr="00BE75A8">
        <w:rPr>
          <w:rFonts w:ascii="Times New Roman" w:hAnsi="Times New Roman"/>
          <w:sz w:val="24"/>
          <w:szCs w:val="24"/>
        </w:rPr>
        <w:t>160,5 mil. eur</w:t>
      </w:r>
      <w:r w:rsidR="00FA0052" w:rsidRPr="00BE75A8">
        <w:rPr>
          <w:rFonts w:ascii="Times New Roman" w:hAnsi="Times New Roman"/>
          <w:sz w:val="24"/>
          <w:szCs w:val="24"/>
        </w:rPr>
        <w:t xml:space="preserve"> mj. zásahu proti znečišťování moří z plavidel na údobí od 1.</w:t>
      </w:r>
      <w:r w:rsidR="003A4E3F" w:rsidRPr="00BE75A8">
        <w:rPr>
          <w:rFonts w:ascii="Times New Roman" w:hAnsi="Times New Roman"/>
          <w:sz w:val="24"/>
          <w:szCs w:val="24"/>
        </w:rPr>
        <w:t xml:space="preserve"> ledna 2014 do 31. prosince </w:t>
      </w:r>
      <w:r w:rsidR="00FA0052" w:rsidRPr="00BE75A8">
        <w:rPr>
          <w:rFonts w:ascii="Times New Roman" w:hAnsi="Times New Roman"/>
          <w:sz w:val="24"/>
          <w:szCs w:val="24"/>
        </w:rPr>
        <w:t>2020.</w:t>
      </w:r>
      <w:r w:rsidR="00FA0052" w:rsidRPr="00BE75A8">
        <w:rPr>
          <w:rStyle w:val="Znakapoznpodarou"/>
          <w:rFonts w:ascii="Times New Roman" w:hAnsi="Times New Roman"/>
          <w:sz w:val="24"/>
          <w:szCs w:val="24"/>
        </w:rPr>
        <w:footnoteReference w:id="121"/>
      </w:r>
      <w:r w:rsidR="00FB0746" w:rsidRPr="00BE75A8">
        <w:rPr>
          <w:rFonts w:ascii="Times New Roman" w:hAnsi="Times New Roman"/>
          <w:sz w:val="24"/>
          <w:szCs w:val="24"/>
        </w:rPr>
        <w:t xml:space="preserve"> </w:t>
      </w:r>
      <w:r w:rsidR="00EA0655" w:rsidRPr="00BE75A8">
        <w:rPr>
          <w:rFonts w:ascii="Times New Roman" w:hAnsi="Times New Roman"/>
          <w:sz w:val="24"/>
          <w:szCs w:val="24"/>
        </w:rPr>
        <w:t>Vliv na flexibilnější</w:t>
      </w:r>
      <w:r w:rsidR="00E51BDD" w:rsidRPr="00BE75A8">
        <w:rPr>
          <w:rFonts w:ascii="Times New Roman" w:hAnsi="Times New Roman"/>
          <w:sz w:val="24"/>
          <w:szCs w:val="24"/>
        </w:rPr>
        <w:t xml:space="preserve"> reakce IMO ze strany EU bylo možno</w:t>
      </w:r>
      <w:r w:rsidR="00FB0746" w:rsidRPr="00BE75A8">
        <w:rPr>
          <w:rFonts w:ascii="Times New Roman" w:hAnsi="Times New Roman"/>
          <w:sz w:val="24"/>
          <w:szCs w:val="24"/>
        </w:rPr>
        <w:t xml:space="preserve"> sledovat rovněž </w:t>
      </w:r>
      <w:r w:rsidR="00FB0746" w:rsidRPr="00BE75A8">
        <w:rPr>
          <w:rFonts w:ascii="Times New Roman" w:hAnsi="Times New Roman"/>
          <w:sz w:val="24"/>
          <w:szCs w:val="24"/>
        </w:rPr>
        <w:lastRenderedPageBreak/>
        <w:t xml:space="preserve">při </w:t>
      </w:r>
      <w:r w:rsidR="00E51BDD" w:rsidRPr="00BE75A8">
        <w:rPr>
          <w:rFonts w:ascii="Times New Roman" w:hAnsi="Times New Roman"/>
          <w:sz w:val="24"/>
          <w:szCs w:val="24"/>
        </w:rPr>
        <w:t xml:space="preserve">přechodu na typ ropných tankerů s tzv. dvojitým trupem a dnem. Plán přechodu byl dán již </w:t>
      </w:r>
      <w:r w:rsidR="00FA60B8" w:rsidRPr="00BE75A8">
        <w:rPr>
          <w:rFonts w:ascii="Times New Roman" w:hAnsi="Times New Roman"/>
          <w:sz w:val="24"/>
          <w:szCs w:val="24"/>
        </w:rPr>
        <w:t>pravidlem</w:t>
      </w:r>
      <w:r w:rsidR="00EA0655" w:rsidRPr="00BE75A8">
        <w:rPr>
          <w:rFonts w:ascii="Times New Roman" w:hAnsi="Times New Roman"/>
          <w:sz w:val="24"/>
          <w:szCs w:val="24"/>
        </w:rPr>
        <w:t xml:space="preserve"> 19 Přílohy</w:t>
      </w:r>
      <w:r w:rsidR="00E51BDD" w:rsidRPr="00BE75A8">
        <w:rPr>
          <w:rFonts w:ascii="Times New Roman" w:hAnsi="Times New Roman"/>
          <w:sz w:val="24"/>
          <w:szCs w:val="24"/>
        </w:rPr>
        <w:t xml:space="preserve"> I </w:t>
      </w:r>
      <w:r w:rsidR="00EA0655" w:rsidRPr="00BE75A8">
        <w:rPr>
          <w:rFonts w:ascii="Times New Roman" w:hAnsi="Times New Roman"/>
          <w:sz w:val="24"/>
          <w:szCs w:val="24"/>
        </w:rPr>
        <w:t>k </w:t>
      </w:r>
      <w:r w:rsidR="00E51BDD" w:rsidRPr="00BE75A8">
        <w:rPr>
          <w:rFonts w:ascii="Times New Roman" w:hAnsi="Times New Roman"/>
          <w:sz w:val="24"/>
          <w:szCs w:val="24"/>
        </w:rPr>
        <w:t>MARPOL</w:t>
      </w:r>
      <w:r w:rsidR="00EA0655" w:rsidRPr="00BE75A8">
        <w:rPr>
          <w:rFonts w:ascii="Times New Roman" w:hAnsi="Times New Roman"/>
          <w:sz w:val="24"/>
          <w:szCs w:val="24"/>
        </w:rPr>
        <w:t xml:space="preserve"> jehož kompletní uskutečnění bylo stanoveno do roku 2015. EU však následovala USA a již v roce 2000 stanovila požadavek zakládající možnost vstupu do evropských přístavů pouz</w:t>
      </w:r>
      <w:r w:rsidR="00A9133F" w:rsidRPr="00BE75A8">
        <w:rPr>
          <w:rFonts w:ascii="Times New Roman" w:hAnsi="Times New Roman"/>
          <w:sz w:val="24"/>
          <w:szCs w:val="24"/>
        </w:rPr>
        <w:t>e tankerům s dvojitým trupem do </w:t>
      </w:r>
      <w:r w:rsidR="00EA0655" w:rsidRPr="00BE75A8">
        <w:rPr>
          <w:rFonts w:ascii="Times New Roman" w:hAnsi="Times New Roman"/>
          <w:sz w:val="24"/>
          <w:szCs w:val="24"/>
        </w:rPr>
        <w:t>roku 2005, načež IMO reagovala přijetím plánu pro postupné vylou</w:t>
      </w:r>
      <w:r w:rsidR="00A15623" w:rsidRPr="00BE75A8">
        <w:rPr>
          <w:rFonts w:ascii="Times New Roman" w:hAnsi="Times New Roman"/>
          <w:sz w:val="24"/>
          <w:szCs w:val="24"/>
        </w:rPr>
        <w:t>čení z provozu tankerů s jedním trupem.</w:t>
      </w:r>
      <w:r w:rsidR="00A15623" w:rsidRPr="00BE75A8">
        <w:rPr>
          <w:rStyle w:val="Znakapoznpodarou"/>
          <w:rFonts w:ascii="Times New Roman" w:hAnsi="Times New Roman"/>
          <w:sz w:val="24"/>
          <w:szCs w:val="24"/>
        </w:rPr>
        <w:footnoteReference w:id="122"/>
      </w:r>
    </w:p>
    <w:p w:rsidR="00A9133F" w:rsidRPr="00BE75A8" w:rsidRDefault="00A9133F" w:rsidP="0006632A">
      <w:pPr>
        <w:pStyle w:val="Nadpis3"/>
        <w:numPr>
          <w:ilvl w:val="2"/>
          <w:numId w:val="12"/>
        </w:numPr>
        <w:ind w:left="1843" w:hanging="709"/>
        <w:rPr>
          <w:rFonts w:ascii="Times New Roman" w:hAnsi="Times New Roman"/>
          <w:sz w:val="24"/>
          <w:szCs w:val="24"/>
        </w:rPr>
      </w:pPr>
      <w:bookmarkStart w:id="25" w:name="_Toc508564684"/>
      <w:r w:rsidRPr="00BE75A8">
        <w:rPr>
          <w:rFonts w:ascii="Times New Roman" w:hAnsi="Times New Roman"/>
          <w:sz w:val="24"/>
          <w:szCs w:val="24"/>
        </w:rPr>
        <w:t>Zásadní legislativa EU</w:t>
      </w:r>
      <w:bookmarkEnd w:id="25"/>
      <w:r w:rsidRPr="00BE75A8">
        <w:rPr>
          <w:rFonts w:ascii="Times New Roman" w:hAnsi="Times New Roman"/>
          <w:sz w:val="24"/>
          <w:szCs w:val="24"/>
        </w:rPr>
        <w:t xml:space="preserve"> </w:t>
      </w:r>
    </w:p>
    <w:p w:rsidR="00925FF4" w:rsidRPr="00BE75A8" w:rsidRDefault="006F504F"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Co se týče právních předpisů EU týkajících se znečištění z lodní dopravy, je vhodné zmínit Směrnici</w:t>
      </w:r>
      <w:r w:rsidR="002766BC" w:rsidRPr="00BE75A8">
        <w:rPr>
          <w:rFonts w:ascii="Times New Roman" w:hAnsi="Times New Roman"/>
          <w:sz w:val="24"/>
          <w:szCs w:val="24"/>
        </w:rPr>
        <w:t xml:space="preserve"> E</w:t>
      </w:r>
      <w:r w:rsidRPr="00BE75A8">
        <w:rPr>
          <w:rFonts w:ascii="Times New Roman" w:hAnsi="Times New Roman"/>
          <w:sz w:val="24"/>
          <w:szCs w:val="24"/>
        </w:rPr>
        <w:t>vropského</w:t>
      </w:r>
      <w:r w:rsidR="002766BC" w:rsidRPr="00BE75A8">
        <w:rPr>
          <w:rFonts w:ascii="Times New Roman" w:hAnsi="Times New Roman"/>
          <w:sz w:val="24"/>
          <w:szCs w:val="24"/>
        </w:rPr>
        <w:t xml:space="preserve"> </w:t>
      </w:r>
      <w:r w:rsidRPr="00BE75A8">
        <w:rPr>
          <w:rFonts w:ascii="Times New Roman" w:hAnsi="Times New Roman"/>
          <w:sz w:val="24"/>
          <w:szCs w:val="24"/>
        </w:rPr>
        <w:t>parlamentu a</w:t>
      </w:r>
      <w:r w:rsidR="002766BC" w:rsidRPr="00BE75A8">
        <w:rPr>
          <w:rFonts w:ascii="Times New Roman" w:hAnsi="Times New Roman"/>
          <w:sz w:val="24"/>
          <w:szCs w:val="24"/>
        </w:rPr>
        <w:t xml:space="preserve"> R</w:t>
      </w:r>
      <w:r w:rsidRPr="00BE75A8">
        <w:rPr>
          <w:rFonts w:ascii="Times New Roman" w:hAnsi="Times New Roman"/>
          <w:sz w:val="24"/>
          <w:szCs w:val="24"/>
        </w:rPr>
        <w:t xml:space="preserve">ady </w:t>
      </w:r>
      <w:r w:rsidR="002766BC" w:rsidRPr="00BE75A8">
        <w:rPr>
          <w:rFonts w:ascii="Times New Roman" w:hAnsi="Times New Roman"/>
          <w:sz w:val="24"/>
          <w:szCs w:val="24"/>
        </w:rPr>
        <w:t>2005/35/ES ze dne 7. září 2005</w:t>
      </w:r>
      <w:r w:rsidRPr="00BE75A8">
        <w:rPr>
          <w:rFonts w:ascii="Times New Roman" w:hAnsi="Times New Roman"/>
          <w:sz w:val="24"/>
          <w:szCs w:val="24"/>
        </w:rPr>
        <w:t>,</w:t>
      </w:r>
      <w:r w:rsidR="002766BC" w:rsidRPr="00BE75A8">
        <w:rPr>
          <w:rFonts w:ascii="Times New Roman" w:hAnsi="Times New Roman"/>
          <w:sz w:val="24"/>
          <w:szCs w:val="24"/>
        </w:rPr>
        <w:t xml:space="preserve"> o znečištění z lodí a o zavedení sankcí za protiprávní jednání</w:t>
      </w:r>
      <w:r w:rsidRPr="00BE75A8">
        <w:rPr>
          <w:rFonts w:ascii="Times New Roman" w:hAnsi="Times New Roman"/>
          <w:sz w:val="24"/>
          <w:szCs w:val="24"/>
        </w:rPr>
        <w:t>, která stanovuje pravidla platná v celé EU mj. v případě trestní odpovědnosti za vypouštění ropy.</w:t>
      </w:r>
      <w:r w:rsidR="00250FF3" w:rsidRPr="00BE75A8">
        <w:rPr>
          <w:rFonts w:ascii="Times New Roman" w:hAnsi="Times New Roman"/>
          <w:sz w:val="24"/>
          <w:szCs w:val="24"/>
        </w:rPr>
        <w:t xml:space="preserve"> Účelem směrnice bylo harmonizovat MARPOL na úrovni EU, tedy zahrnout ustanovení MARPOL zabývající se zákazem vypouštění znečišťujících látek do moří do evropského práva a specifikovat sankce za toto jednání.</w:t>
      </w:r>
      <w:r w:rsidR="00250FF3" w:rsidRPr="00BE75A8">
        <w:rPr>
          <w:rStyle w:val="Znakapoznpodarou"/>
          <w:rFonts w:ascii="Times New Roman" w:hAnsi="Times New Roman"/>
          <w:sz w:val="24"/>
          <w:szCs w:val="24"/>
        </w:rPr>
        <w:footnoteReference w:id="123"/>
      </w:r>
      <w:r w:rsidR="007A6780" w:rsidRPr="00BE75A8">
        <w:rPr>
          <w:rFonts w:ascii="Times New Roman" w:hAnsi="Times New Roman"/>
          <w:sz w:val="24"/>
          <w:szCs w:val="24"/>
        </w:rPr>
        <w:t xml:space="preserve"> </w:t>
      </w:r>
    </w:p>
    <w:p w:rsidR="00966833" w:rsidRPr="00BE75A8" w:rsidRDefault="00925FF4" w:rsidP="00966833">
      <w:pPr>
        <w:spacing w:after="0" w:line="360" w:lineRule="auto"/>
        <w:ind w:firstLine="567"/>
        <w:jc w:val="both"/>
        <w:rPr>
          <w:rFonts w:ascii="Times New Roman" w:hAnsi="Times New Roman"/>
          <w:sz w:val="24"/>
          <w:szCs w:val="24"/>
        </w:rPr>
      </w:pPr>
      <w:r w:rsidRPr="00BE75A8">
        <w:rPr>
          <w:rFonts w:ascii="Times New Roman" w:hAnsi="Times New Roman"/>
          <w:sz w:val="24"/>
          <w:szCs w:val="24"/>
        </w:rPr>
        <w:t>Za předmětné</w:t>
      </w:r>
      <w:r w:rsidR="003A3B23" w:rsidRPr="00BE75A8">
        <w:rPr>
          <w:rFonts w:ascii="Times New Roman" w:hAnsi="Times New Roman"/>
          <w:sz w:val="24"/>
          <w:szCs w:val="24"/>
        </w:rPr>
        <w:t xml:space="preserve"> považuji rovněž zmínění Rámcové směrnice o strategii pro mořské prostředí, je</w:t>
      </w:r>
      <w:r w:rsidR="00A93230" w:rsidRPr="00BE75A8">
        <w:rPr>
          <w:rFonts w:ascii="Times New Roman" w:hAnsi="Times New Roman"/>
          <w:sz w:val="24"/>
          <w:szCs w:val="24"/>
        </w:rPr>
        <w:t>nž stanovuje „rámec, v němž členské státy přijmou nezbytná opatření k dosažení nebo zachování dobrého stavu mořského prostředí nejpozději do roku 2020“</w:t>
      </w:r>
      <w:r w:rsidR="00A93230" w:rsidRPr="00BE75A8">
        <w:rPr>
          <w:rStyle w:val="Znakapoznpodarou"/>
          <w:rFonts w:ascii="Times New Roman" w:hAnsi="Times New Roman"/>
          <w:sz w:val="24"/>
          <w:szCs w:val="24"/>
        </w:rPr>
        <w:footnoteReference w:id="124"/>
      </w:r>
      <w:r w:rsidR="00A93230" w:rsidRPr="00BE75A8">
        <w:rPr>
          <w:rFonts w:ascii="Times New Roman" w:hAnsi="Times New Roman"/>
          <w:sz w:val="24"/>
          <w:szCs w:val="24"/>
        </w:rPr>
        <w:t xml:space="preserve">. </w:t>
      </w:r>
      <w:r w:rsidR="00941E54">
        <w:rPr>
          <w:rFonts w:ascii="Times New Roman" w:hAnsi="Times New Roman"/>
          <w:sz w:val="24"/>
          <w:szCs w:val="24"/>
        </w:rPr>
        <w:t>Dle Přílohy I k Rámcové směrnici</w:t>
      </w:r>
      <w:r w:rsidR="00F405BE" w:rsidRPr="00BE75A8">
        <w:rPr>
          <w:rFonts w:ascii="Times New Roman" w:hAnsi="Times New Roman"/>
          <w:sz w:val="24"/>
          <w:szCs w:val="24"/>
        </w:rPr>
        <w:t xml:space="preserve"> </w:t>
      </w:r>
      <w:r w:rsidR="00495E47" w:rsidRPr="00BE75A8">
        <w:rPr>
          <w:rFonts w:ascii="Times New Roman" w:hAnsi="Times New Roman"/>
          <w:sz w:val="24"/>
          <w:szCs w:val="24"/>
        </w:rPr>
        <w:t xml:space="preserve">členské státy </w:t>
      </w:r>
      <w:r w:rsidRPr="00BE75A8">
        <w:rPr>
          <w:rFonts w:ascii="Times New Roman" w:hAnsi="Times New Roman"/>
          <w:sz w:val="24"/>
          <w:szCs w:val="24"/>
        </w:rPr>
        <w:t>EU</w:t>
      </w:r>
      <w:r w:rsidR="00F405BE" w:rsidRPr="00BE75A8">
        <w:rPr>
          <w:rFonts w:ascii="Times New Roman" w:hAnsi="Times New Roman"/>
          <w:sz w:val="24"/>
          <w:szCs w:val="24"/>
        </w:rPr>
        <w:t xml:space="preserve"> zváží všech 11 kvalitativních deskriptorů za účelem stanovení vlastností dobrého stavu prostředí v dané oblasti</w:t>
      </w:r>
      <w:r w:rsidRPr="00BE75A8">
        <w:rPr>
          <w:rFonts w:ascii="Times New Roman" w:hAnsi="Times New Roman"/>
          <w:sz w:val="24"/>
          <w:szCs w:val="24"/>
        </w:rPr>
        <w:t>.</w:t>
      </w:r>
      <w:r w:rsidR="00F405BE" w:rsidRPr="00BE75A8">
        <w:rPr>
          <w:rFonts w:ascii="Times New Roman" w:hAnsi="Times New Roman"/>
          <w:sz w:val="24"/>
          <w:szCs w:val="24"/>
        </w:rPr>
        <w:t xml:space="preserve"> Pro téma diplomové práce je zásadní deskriptor 8 stanovující, že o dobrý stav mořského prostředí se jedná, pakliže „koncentrace znečišťujících látek nejsou na úrovních, které by vyvolávaly znečišťující účinky.“</w:t>
      </w:r>
      <w:r w:rsidRPr="00BE75A8">
        <w:rPr>
          <w:rFonts w:ascii="Times New Roman" w:hAnsi="Times New Roman"/>
          <w:sz w:val="24"/>
          <w:szCs w:val="24"/>
        </w:rPr>
        <w:t xml:space="preserve"> </w:t>
      </w:r>
      <w:r w:rsidR="000D16C5" w:rsidRPr="00BE75A8">
        <w:rPr>
          <w:rFonts w:ascii="Times New Roman" w:hAnsi="Times New Roman"/>
          <w:sz w:val="24"/>
          <w:szCs w:val="24"/>
        </w:rPr>
        <w:t>Tyto deskriptory jsou dále upřesněny v rozhodnutí</w:t>
      </w:r>
      <w:r w:rsidR="004F7DE5" w:rsidRPr="00BE75A8">
        <w:rPr>
          <w:rStyle w:val="Znakapoznpodarou"/>
          <w:rFonts w:ascii="Times New Roman" w:hAnsi="Times New Roman"/>
          <w:sz w:val="24"/>
          <w:szCs w:val="24"/>
        </w:rPr>
        <w:footnoteReference w:id="125"/>
      </w:r>
      <w:r w:rsidR="000D16C5" w:rsidRPr="00BE75A8">
        <w:rPr>
          <w:rFonts w:ascii="Times New Roman" w:hAnsi="Times New Roman"/>
          <w:sz w:val="24"/>
          <w:szCs w:val="24"/>
        </w:rPr>
        <w:t xml:space="preserve"> Komise EU, kterým se stanoví kritéria a metodické normy pro dobrý stav prostředí mořských vod, kde je stanoveno v tabulce doplňujícího Deskriptor 8,</w:t>
      </w:r>
      <w:r w:rsidR="004F7DE5" w:rsidRPr="00BE75A8">
        <w:rPr>
          <w:rFonts w:ascii="Times New Roman" w:hAnsi="Times New Roman"/>
          <w:sz w:val="24"/>
          <w:szCs w:val="24"/>
        </w:rPr>
        <w:t xml:space="preserve"> že o „výrazně silné znečištění s přítomnosti znečišťujících látek vymezených v čl. 2 bodu 2 směrnice EP a Rady 2005/35/ES se jedná i v případě znečištění ropy a podobných sloučenin“. </w:t>
      </w:r>
      <w:r w:rsidR="00966833" w:rsidRPr="00BE75A8">
        <w:rPr>
          <w:rFonts w:ascii="Times New Roman" w:hAnsi="Times New Roman"/>
          <w:sz w:val="24"/>
          <w:szCs w:val="24"/>
        </w:rPr>
        <w:t xml:space="preserve">To znamená, že členské státy musí sledovat události akutního </w:t>
      </w:r>
      <w:r w:rsidR="00966833" w:rsidRPr="00BE75A8">
        <w:rPr>
          <w:rFonts w:ascii="Times New Roman" w:hAnsi="Times New Roman"/>
          <w:sz w:val="24"/>
          <w:szCs w:val="24"/>
        </w:rPr>
        <w:lastRenderedPageBreak/>
        <w:t xml:space="preserve">znečištění a pro dosažení dobrého stavu prostředí by měl být prostorový rozsah a trvání zásahů minimalizovány. </w:t>
      </w:r>
      <w:r w:rsidRPr="00BE75A8">
        <w:rPr>
          <w:rFonts w:ascii="Times New Roman" w:hAnsi="Times New Roman"/>
          <w:sz w:val="24"/>
          <w:szCs w:val="24"/>
        </w:rPr>
        <w:t>Splnění povinnosti dle této směrnice se v rámci spolupráce rozšiřuje na ostatní členské státy ležící v</w:t>
      </w:r>
      <w:r w:rsidR="00F405BE" w:rsidRPr="00BE75A8">
        <w:rPr>
          <w:rFonts w:ascii="Times New Roman" w:hAnsi="Times New Roman"/>
          <w:sz w:val="24"/>
          <w:szCs w:val="24"/>
        </w:rPr>
        <w:t> oblasti povodí spadající k</w:t>
      </w:r>
      <w:r w:rsidRPr="00BE75A8">
        <w:rPr>
          <w:rFonts w:ascii="Times New Roman" w:hAnsi="Times New Roman"/>
          <w:sz w:val="24"/>
          <w:szCs w:val="24"/>
        </w:rPr>
        <w:t xml:space="preserve"> mořské oblasti/podoblasti</w:t>
      </w:r>
      <w:r w:rsidR="00F405BE" w:rsidRPr="00BE75A8">
        <w:rPr>
          <w:rFonts w:ascii="Times New Roman" w:hAnsi="Times New Roman"/>
          <w:sz w:val="24"/>
          <w:szCs w:val="24"/>
        </w:rPr>
        <w:t xml:space="preserve"> Baltského moře, severovýchodního Atlantského oceánu, Středozemního moře a Černého moře</w:t>
      </w:r>
      <w:r w:rsidRPr="00BE75A8">
        <w:rPr>
          <w:rFonts w:ascii="Times New Roman" w:hAnsi="Times New Roman"/>
          <w:sz w:val="24"/>
          <w:szCs w:val="24"/>
        </w:rPr>
        <w:t>, počítaje s vnitrozemními státy</w:t>
      </w:r>
      <w:r w:rsidR="00941E54">
        <w:rPr>
          <w:rFonts w:ascii="Times New Roman" w:hAnsi="Times New Roman"/>
          <w:sz w:val="24"/>
          <w:szCs w:val="24"/>
        </w:rPr>
        <w:t>.</w:t>
      </w:r>
      <w:r w:rsidRPr="00BE75A8">
        <w:rPr>
          <w:rStyle w:val="Znakapoznpodarou"/>
          <w:rFonts w:ascii="Times New Roman" w:hAnsi="Times New Roman"/>
          <w:sz w:val="24"/>
          <w:szCs w:val="24"/>
        </w:rPr>
        <w:footnoteReference w:id="126"/>
      </w:r>
      <w:r w:rsidR="0042118D" w:rsidRPr="00BE75A8">
        <w:rPr>
          <w:rFonts w:ascii="Times New Roman" w:hAnsi="Times New Roman"/>
          <w:sz w:val="24"/>
          <w:szCs w:val="24"/>
        </w:rPr>
        <w:t xml:space="preserve"> </w:t>
      </w:r>
      <w:r w:rsidR="00966833" w:rsidRPr="00BE75A8">
        <w:rPr>
          <w:rFonts w:ascii="Times New Roman" w:hAnsi="Times New Roman"/>
          <w:sz w:val="24"/>
          <w:szCs w:val="24"/>
        </w:rPr>
        <w:t>Problematikou zabývající se způsobením ropného znečištění se zabývá Směrnice</w:t>
      </w:r>
      <w:r w:rsidR="00966833" w:rsidRPr="00BE75A8">
        <w:rPr>
          <w:rStyle w:val="Znakapoznpodarou"/>
          <w:rFonts w:ascii="Times New Roman" w:hAnsi="Times New Roman"/>
          <w:sz w:val="24"/>
          <w:szCs w:val="24"/>
        </w:rPr>
        <w:footnoteReference w:id="127"/>
      </w:r>
      <w:r w:rsidR="00966833" w:rsidRPr="00BE75A8">
        <w:rPr>
          <w:rFonts w:ascii="Times New Roman" w:hAnsi="Times New Roman"/>
          <w:sz w:val="24"/>
          <w:szCs w:val="24"/>
        </w:rPr>
        <w:t xml:space="preserve"> EP a Rady o bezpečnosti činností v odvětví ropy a zemního plynu v moři, tzv. Offshore Safety Directive</w:t>
      </w:r>
      <w:r w:rsidR="00A37FA8" w:rsidRPr="00BE75A8">
        <w:rPr>
          <w:rFonts w:ascii="Times New Roman" w:hAnsi="Times New Roman"/>
          <w:sz w:val="24"/>
          <w:szCs w:val="24"/>
        </w:rPr>
        <w:t>.</w:t>
      </w:r>
      <w:r w:rsidR="00B10B1F" w:rsidRPr="00BE75A8">
        <w:rPr>
          <w:rStyle w:val="Znakapoznpodarou"/>
          <w:rFonts w:ascii="Times New Roman" w:hAnsi="Times New Roman"/>
          <w:sz w:val="24"/>
          <w:szCs w:val="24"/>
        </w:rPr>
        <w:footnoteReference w:id="128"/>
      </w:r>
    </w:p>
    <w:p w:rsidR="00BB2F6F" w:rsidRPr="00BE75A8" w:rsidRDefault="00B704AC" w:rsidP="00A37FA8">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Významná je rovněž existence 7. </w:t>
      </w:r>
      <w:r w:rsidR="004666DD" w:rsidRPr="00BE75A8">
        <w:rPr>
          <w:rFonts w:ascii="Times New Roman" w:hAnsi="Times New Roman"/>
          <w:sz w:val="24"/>
          <w:szCs w:val="24"/>
        </w:rPr>
        <w:t>a</w:t>
      </w:r>
      <w:r w:rsidRPr="00BE75A8">
        <w:rPr>
          <w:rFonts w:ascii="Times New Roman" w:hAnsi="Times New Roman"/>
          <w:sz w:val="24"/>
          <w:szCs w:val="24"/>
        </w:rPr>
        <w:t>kčního programu pr</w:t>
      </w:r>
      <w:r w:rsidR="00403126" w:rsidRPr="00BE75A8">
        <w:rPr>
          <w:rFonts w:ascii="Times New Roman" w:hAnsi="Times New Roman"/>
          <w:sz w:val="24"/>
          <w:szCs w:val="24"/>
        </w:rPr>
        <w:t>o životní prostředí do roku 2020</w:t>
      </w:r>
      <w:r w:rsidRPr="00BE75A8">
        <w:rPr>
          <w:rFonts w:ascii="Times New Roman" w:hAnsi="Times New Roman"/>
          <w:sz w:val="24"/>
          <w:szCs w:val="24"/>
        </w:rPr>
        <w:t xml:space="preserve"> „Spokojený život v mezích naší planety“</w:t>
      </w:r>
      <w:r w:rsidR="004666DD" w:rsidRPr="00BE75A8">
        <w:rPr>
          <w:rFonts w:ascii="Times New Roman" w:hAnsi="Times New Roman"/>
          <w:sz w:val="24"/>
          <w:szCs w:val="24"/>
        </w:rPr>
        <w:t xml:space="preserve">. </w:t>
      </w:r>
      <w:r w:rsidR="00403126" w:rsidRPr="00BE75A8">
        <w:rPr>
          <w:rFonts w:ascii="Times New Roman" w:hAnsi="Times New Roman"/>
          <w:sz w:val="24"/>
          <w:szCs w:val="24"/>
        </w:rPr>
        <w:t>Uvádí, že „mořské prostředí není přiměřeně chráněno částečně i z důvodu zpožděného dokončení sítě Natura 2000, což si žádá dodatečné úsilí ze strany členských států EU.“</w:t>
      </w:r>
      <w:r w:rsidR="00403126" w:rsidRPr="00BE75A8">
        <w:rPr>
          <w:rStyle w:val="Znakapoznpodarou"/>
          <w:rFonts w:ascii="Times New Roman" w:hAnsi="Times New Roman"/>
          <w:sz w:val="24"/>
          <w:szCs w:val="24"/>
        </w:rPr>
        <w:footnoteReference w:id="129"/>
      </w:r>
      <w:r w:rsidR="006A5C7E" w:rsidRPr="00BE75A8">
        <w:rPr>
          <w:rFonts w:ascii="Times New Roman" w:hAnsi="Times New Roman"/>
          <w:sz w:val="24"/>
          <w:szCs w:val="24"/>
        </w:rPr>
        <w:t xml:space="preserve"> Zároveň 7. akční plán usiluje o zmírnění dopadu tlaků na mořské vody a nápomoc dosáhnutí dobrého stavu prostředí dle zmíněné Rámcové směrnice o strategii pro mořské prostředí.</w:t>
      </w:r>
    </w:p>
    <w:p w:rsidR="00094969" w:rsidRPr="00BE75A8" w:rsidRDefault="00A37FA8" w:rsidP="00A37FA8">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EU je také stranou Úmluvy o ochraně Středozemního moře před znečišťováním, jež upravuje další protokoly cílící na prevenci před ropným znečištěním. </w:t>
      </w:r>
      <w:r w:rsidR="00094969" w:rsidRPr="00BE75A8">
        <w:rPr>
          <w:rFonts w:ascii="Times New Roman" w:hAnsi="Times New Roman"/>
          <w:sz w:val="24"/>
          <w:szCs w:val="24"/>
        </w:rPr>
        <w:t>V z</w:t>
      </w:r>
      <w:r w:rsidR="0042118D" w:rsidRPr="00BE75A8">
        <w:rPr>
          <w:rFonts w:ascii="Times New Roman" w:hAnsi="Times New Roman"/>
          <w:sz w:val="24"/>
          <w:szCs w:val="24"/>
        </w:rPr>
        <w:t>ávěru</w:t>
      </w:r>
      <w:r w:rsidR="00094969" w:rsidRPr="00BE75A8">
        <w:rPr>
          <w:rFonts w:ascii="Times New Roman" w:hAnsi="Times New Roman"/>
          <w:sz w:val="24"/>
          <w:szCs w:val="24"/>
        </w:rPr>
        <w:t xml:space="preserve"> této podkapitoly lze vyvodit, že </w:t>
      </w:r>
      <w:r w:rsidR="0042118D" w:rsidRPr="00BE75A8">
        <w:rPr>
          <w:rFonts w:ascii="Times New Roman" w:hAnsi="Times New Roman"/>
          <w:sz w:val="24"/>
          <w:szCs w:val="24"/>
        </w:rPr>
        <w:t>se vlastní legislativní činností EU značně podílí na zpřísňování environmentálních měřítek týkajících s</w:t>
      </w:r>
      <w:r w:rsidR="00A9133F" w:rsidRPr="00BE75A8">
        <w:rPr>
          <w:rFonts w:ascii="Times New Roman" w:hAnsi="Times New Roman"/>
          <w:sz w:val="24"/>
          <w:szCs w:val="24"/>
        </w:rPr>
        <w:t>e ochrany mořských vod, a to jednak</w:t>
      </w:r>
      <w:r w:rsidR="0042118D" w:rsidRPr="00BE75A8">
        <w:rPr>
          <w:rFonts w:ascii="Times New Roman" w:hAnsi="Times New Roman"/>
          <w:sz w:val="24"/>
          <w:szCs w:val="24"/>
        </w:rPr>
        <w:t xml:space="preserve"> na regionální</w:t>
      </w:r>
      <w:r w:rsidR="00274E5F" w:rsidRPr="00BE75A8">
        <w:rPr>
          <w:rFonts w:ascii="Times New Roman" w:hAnsi="Times New Roman"/>
          <w:sz w:val="24"/>
          <w:szCs w:val="24"/>
        </w:rPr>
        <w:t>,</w:t>
      </w:r>
      <w:r w:rsidR="00CD70CD" w:rsidRPr="00BE75A8">
        <w:rPr>
          <w:rFonts w:ascii="Times New Roman" w:hAnsi="Times New Roman"/>
          <w:sz w:val="24"/>
          <w:szCs w:val="24"/>
        </w:rPr>
        <w:t xml:space="preserve"> tak </w:t>
      </w:r>
      <w:r w:rsidR="0042118D" w:rsidRPr="00BE75A8">
        <w:rPr>
          <w:rFonts w:ascii="Times New Roman" w:hAnsi="Times New Roman"/>
          <w:sz w:val="24"/>
          <w:szCs w:val="24"/>
        </w:rPr>
        <w:t>celoevropské úrovni. Tím kromě jiného podněcuje IMO k zaujetí totožně striktních podmínek pro zamezování znečišťování mo</w:t>
      </w:r>
      <w:r w:rsidR="00274E5F" w:rsidRPr="00BE75A8">
        <w:rPr>
          <w:rFonts w:ascii="Times New Roman" w:hAnsi="Times New Roman"/>
          <w:sz w:val="24"/>
          <w:szCs w:val="24"/>
        </w:rPr>
        <w:t xml:space="preserve">řského prostředí, čímž vzhledem </w:t>
      </w:r>
      <w:r w:rsidR="0042118D" w:rsidRPr="00BE75A8">
        <w:rPr>
          <w:rFonts w:ascii="Times New Roman" w:hAnsi="Times New Roman"/>
          <w:sz w:val="24"/>
          <w:szCs w:val="24"/>
        </w:rPr>
        <w:t>k členské základ</w:t>
      </w:r>
      <w:r w:rsidR="00E4659D" w:rsidRPr="00BE75A8">
        <w:rPr>
          <w:rFonts w:ascii="Times New Roman" w:hAnsi="Times New Roman"/>
          <w:sz w:val="24"/>
          <w:szCs w:val="24"/>
        </w:rPr>
        <w:t>n</w:t>
      </w:r>
      <w:r w:rsidR="0042118D" w:rsidRPr="00BE75A8">
        <w:rPr>
          <w:rFonts w:ascii="Times New Roman" w:hAnsi="Times New Roman"/>
          <w:sz w:val="24"/>
          <w:szCs w:val="24"/>
        </w:rPr>
        <w:t xml:space="preserve">ě IMO rozšiřuje dané standardy celosvětově. </w:t>
      </w:r>
    </w:p>
    <w:p w:rsidR="006514AE" w:rsidRPr="00BE75A8" w:rsidRDefault="006514AE" w:rsidP="00AA2FDA">
      <w:pPr>
        <w:pStyle w:val="Nadpis2"/>
        <w:spacing w:line="360" w:lineRule="auto"/>
        <w:ind w:left="1134" w:hanging="567"/>
        <w:rPr>
          <w:rFonts w:ascii="Times New Roman" w:hAnsi="Times New Roman"/>
          <w:i w:val="0"/>
        </w:rPr>
      </w:pPr>
      <w:bookmarkStart w:id="26" w:name="_Toc508564685"/>
      <w:r w:rsidRPr="00BE75A8">
        <w:rPr>
          <w:rFonts w:ascii="Times New Roman" w:hAnsi="Times New Roman"/>
          <w:i w:val="0"/>
        </w:rPr>
        <w:t xml:space="preserve">3.2. Implementace </w:t>
      </w:r>
      <w:r w:rsidR="00CC4CEB" w:rsidRPr="00BE75A8">
        <w:rPr>
          <w:rFonts w:ascii="Times New Roman" w:hAnsi="Times New Roman"/>
          <w:i w:val="0"/>
        </w:rPr>
        <w:t>právních předpisů IMO</w:t>
      </w:r>
      <w:r w:rsidRPr="00BE75A8">
        <w:rPr>
          <w:rFonts w:ascii="Times New Roman" w:hAnsi="Times New Roman"/>
          <w:i w:val="0"/>
        </w:rPr>
        <w:t xml:space="preserve"> do vnitrostátního práva</w:t>
      </w:r>
      <w:bookmarkEnd w:id="26"/>
    </w:p>
    <w:p w:rsidR="00B3069F" w:rsidRPr="00BE75A8" w:rsidRDefault="00FB426F"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Na úvod této části je </w:t>
      </w:r>
      <w:r w:rsidR="00AA63EB" w:rsidRPr="00BE75A8">
        <w:rPr>
          <w:rFonts w:ascii="Times New Roman" w:hAnsi="Times New Roman"/>
          <w:sz w:val="24"/>
          <w:szCs w:val="24"/>
        </w:rPr>
        <w:t xml:space="preserve">potřeba říci, </w:t>
      </w:r>
      <w:r w:rsidR="00046E00" w:rsidRPr="00BE75A8">
        <w:rPr>
          <w:rFonts w:ascii="Times New Roman" w:hAnsi="Times New Roman"/>
          <w:sz w:val="24"/>
          <w:szCs w:val="24"/>
        </w:rPr>
        <w:t xml:space="preserve">že efektivita globálního environmentálního </w:t>
      </w:r>
      <w:r w:rsidRPr="00BE75A8">
        <w:rPr>
          <w:rFonts w:ascii="Times New Roman" w:hAnsi="Times New Roman"/>
          <w:sz w:val="24"/>
          <w:szCs w:val="24"/>
        </w:rPr>
        <w:t>r</w:t>
      </w:r>
      <w:r w:rsidR="00046E00" w:rsidRPr="00BE75A8">
        <w:rPr>
          <w:rFonts w:ascii="Times New Roman" w:hAnsi="Times New Roman"/>
          <w:sz w:val="24"/>
          <w:szCs w:val="24"/>
        </w:rPr>
        <w:t xml:space="preserve">ežimu </w:t>
      </w:r>
      <w:r w:rsidR="009E288E" w:rsidRPr="00BE75A8">
        <w:rPr>
          <w:rFonts w:ascii="Times New Roman" w:hAnsi="Times New Roman"/>
          <w:sz w:val="24"/>
          <w:szCs w:val="24"/>
        </w:rPr>
        <w:t xml:space="preserve">je mj. </w:t>
      </w:r>
      <w:r w:rsidRPr="00BE75A8">
        <w:rPr>
          <w:rFonts w:ascii="Times New Roman" w:hAnsi="Times New Roman"/>
          <w:sz w:val="24"/>
          <w:szCs w:val="24"/>
        </w:rPr>
        <w:t>odvislá</w:t>
      </w:r>
      <w:r w:rsidR="009E288E" w:rsidRPr="00BE75A8">
        <w:rPr>
          <w:rFonts w:ascii="Times New Roman" w:hAnsi="Times New Roman"/>
          <w:sz w:val="24"/>
          <w:szCs w:val="24"/>
        </w:rPr>
        <w:t xml:space="preserve"> od řádné implementace</w:t>
      </w:r>
      <w:r w:rsidRPr="00BE75A8">
        <w:rPr>
          <w:rFonts w:ascii="Times New Roman" w:hAnsi="Times New Roman"/>
          <w:sz w:val="24"/>
          <w:szCs w:val="24"/>
        </w:rPr>
        <w:t xml:space="preserve"> a prosazování daných norem mezi aktéry na ochraně se podílející</w:t>
      </w:r>
      <w:r w:rsidR="009E288E" w:rsidRPr="00BE75A8">
        <w:rPr>
          <w:rFonts w:ascii="Times New Roman" w:hAnsi="Times New Roman"/>
          <w:sz w:val="24"/>
          <w:szCs w:val="24"/>
        </w:rPr>
        <w:t>ch</w:t>
      </w:r>
      <w:r w:rsidRPr="00BE75A8">
        <w:rPr>
          <w:rFonts w:ascii="Times New Roman" w:hAnsi="Times New Roman"/>
          <w:sz w:val="24"/>
          <w:szCs w:val="24"/>
        </w:rPr>
        <w:t>. P</w:t>
      </w:r>
      <w:r w:rsidR="00AA63EB" w:rsidRPr="00BE75A8">
        <w:rPr>
          <w:rFonts w:ascii="Times New Roman" w:hAnsi="Times New Roman"/>
          <w:sz w:val="24"/>
          <w:szCs w:val="24"/>
        </w:rPr>
        <w:t>rávní předpisy</w:t>
      </w:r>
      <w:r w:rsidR="00B3069F" w:rsidRPr="00BE75A8">
        <w:rPr>
          <w:rFonts w:ascii="Times New Roman" w:hAnsi="Times New Roman"/>
          <w:sz w:val="24"/>
          <w:szCs w:val="24"/>
        </w:rPr>
        <w:t xml:space="preserve"> IMO</w:t>
      </w:r>
      <w:r w:rsidR="00AA63EB" w:rsidRPr="00BE75A8">
        <w:rPr>
          <w:rFonts w:ascii="Times New Roman" w:hAnsi="Times New Roman"/>
          <w:sz w:val="24"/>
          <w:szCs w:val="24"/>
        </w:rPr>
        <w:t>, zejména úmluvy,</w:t>
      </w:r>
      <w:r w:rsidR="00B3069F" w:rsidRPr="00BE75A8">
        <w:rPr>
          <w:rFonts w:ascii="Times New Roman" w:hAnsi="Times New Roman"/>
          <w:sz w:val="24"/>
          <w:szCs w:val="24"/>
        </w:rPr>
        <w:t xml:space="preserve"> </w:t>
      </w:r>
      <w:r w:rsidRPr="00BE75A8">
        <w:rPr>
          <w:rFonts w:ascii="Times New Roman" w:hAnsi="Times New Roman"/>
          <w:sz w:val="24"/>
          <w:szCs w:val="24"/>
        </w:rPr>
        <w:t xml:space="preserve">častokrát výslovně </w:t>
      </w:r>
      <w:r w:rsidR="00B3069F" w:rsidRPr="00BE75A8">
        <w:rPr>
          <w:rFonts w:ascii="Times New Roman" w:hAnsi="Times New Roman"/>
          <w:sz w:val="24"/>
          <w:szCs w:val="24"/>
        </w:rPr>
        <w:t>přede</w:t>
      </w:r>
      <w:r w:rsidR="00AA63EB" w:rsidRPr="00BE75A8">
        <w:rPr>
          <w:rFonts w:ascii="Times New Roman" w:hAnsi="Times New Roman"/>
          <w:sz w:val="24"/>
          <w:szCs w:val="24"/>
        </w:rPr>
        <w:t>pisují kroky pro řešení záležitostí</w:t>
      </w:r>
      <w:r w:rsidR="00B3069F" w:rsidRPr="00BE75A8">
        <w:rPr>
          <w:rFonts w:ascii="Times New Roman" w:hAnsi="Times New Roman"/>
          <w:sz w:val="24"/>
          <w:szCs w:val="24"/>
        </w:rPr>
        <w:t xml:space="preserve">, </w:t>
      </w:r>
      <w:r w:rsidR="00AA63EB" w:rsidRPr="00BE75A8">
        <w:rPr>
          <w:rFonts w:ascii="Times New Roman" w:hAnsi="Times New Roman"/>
          <w:sz w:val="24"/>
          <w:szCs w:val="24"/>
        </w:rPr>
        <w:t>o nich</w:t>
      </w:r>
      <w:r w:rsidRPr="00BE75A8">
        <w:rPr>
          <w:rFonts w:ascii="Times New Roman" w:hAnsi="Times New Roman"/>
          <w:sz w:val="24"/>
          <w:szCs w:val="24"/>
        </w:rPr>
        <w:t>ž</w:t>
      </w:r>
      <w:r w:rsidR="00AA63EB" w:rsidRPr="00BE75A8">
        <w:rPr>
          <w:rFonts w:ascii="Times New Roman" w:hAnsi="Times New Roman"/>
          <w:sz w:val="24"/>
          <w:szCs w:val="24"/>
        </w:rPr>
        <w:t xml:space="preserve"> pojednávají</w:t>
      </w:r>
      <w:r w:rsidR="00B3069F" w:rsidRPr="00BE75A8">
        <w:rPr>
          <w:rFonts w:ascii="Times New Roman" w:hAnsi="Times New Roman"/>
          <w:sz w:val="24"/>
          <w:szCs w:val="24"/>
        </w:rPr>
        <w:t xml:space="preserve">. </w:t>
      </w:r>
      <w:r w:rsidR="00AA63EB" w:rsidRPr="00BE75A8">
        <w:rPr>
          <w:rFonts w:ascii="Times New Roman" w:hAnsi="Times New Roman"/>
          <w:sz w:val="24"/>
          <w:szCs w:val="24"/>
        </w:rPr>
        <w:t>Neobsahují tak pouze prohlášení o zása</w:t>
      </w:r>
      <w:r w:rsidR="00A9133F" w:rsidRPr="00BE75A8">
        <w:rPr>
          <w:rFonts w:ascii="Times New Roman" w:hAnsi="Times New Roman"/>
          <w:sz w:val="24"/>
          <w:szCs w:val="24"/>
        </w:rPr>
        <w:t>dách či </w:t>
      </w:r>
      <w:r w:rsidR="00AA63EB" w:rsidRPr="00BE75A8">
        <w:rPr>
          <w:rFonts w:ascii="Times New Roman" w:hAnsi="Times New Roman"/>
          <w:sz w:val="24"/>
          <w:szCs w:val="24"/>
        </w:rPr>
        <w:t>doporučení</w:t>
      </w:r>
      <w:r w:rsidR="00016C0C" w:rsidRPr="00BE75A8">
        <w:rPr>
          <w:rFonts w:ascii="Times New Roman" w:hAnsi="Times New Roman"/>
          <w:sz w:val="24"/>
          <w:szCs w:val="24"/>
        </w:rPr>
        <w:t xml:space="preserve">, </w:t>
      </w:r>
      <w:r w:rsidR="00AA63EB" w:rsidRPr="00BE75A8">
        <w:rPr>
          <w:rFonts w:ascii="Times New Roman" w:hAnsi="Times New Roman"/>
          <w:sz w:val="24"/>
          <w:szCs w:val="24"/>
        </w:rPr>
        <w:t xml:space="preserve">nejedná se o rámcové úmluvy, </w:t>
      </w:r>
      <w:r w:rsidR="00046E00" w:rsidRPr="00BE75A8">
        <w:rPr>
          <w:rFonts w:ascii="Times New Roman" w:hAnsi="Times New Roman"/>
          <w:sz w:val="24"/>
          <w:szCs w:val="24"/>
        </w:rPr>
        <w:t>a proto je</w:t>
      </w:r>
      <w:r w:rsidRPr="00BE75A8">
        <w:rPr>
          <w:rFonts w:ascii="Times New Roman" w:hAnsi="Times New Roman"/>
          <w:sz w:val="24"/>
          <w:szCs w:val="24"/>
        </w:rPr>
        <w:t xml:space="preserve"> na průběh implementace a efektivitu </w:t>
      </w:r>
      <w:r w:rsidRPr="00BE75A8">
        <w:rPr>
          <w:rFonts w:ascii="Times New Roman" w:hAnsi="Times New Roman"/>
          <w:sz w:val="24"/>
          <w:szCs w:val="24"/>
        </w:rPr>
        <w:lastRenderedPageBreak/>
        <w:t>zaostřeno</w:t>
      </w:r>
      <w:r w:rsidR="006F08C3" w:rsidRPr="00BE75A8">
        <w:rPr>
          <w:rFonts w:ascii="Times New Roman" w:hAnsi="Times New Roman"/>
          <w:sz w:val="24"/>
          <w:szCs w:val="24"/>
        </w:rPr>
        <w:t>, a to zejména v rozvojových zemích</w:t>
      </w:r>
      <w:r w:rsidR="00B90C76" w:rsidRPr="00BE75A8">
        <w:rPr>
          <w:rStyle w:val="Znakapoznpodarou"/>
          <w:rFonts w:ascii="Times New Roman" w:hAnsi="Times New Roman"/>
          <w:sz w:val="24"/>
          <w:szCs w:val="24"/>
        </w:rPr>
        <w:footnoteReference w:id="130"/>
      </w:r>
      <w:r w:rsidR="006F08C3" w:rsidRPr="00BE75A8">
        <w:rPr>
          <w:rFonts w:ascii="Times New Roman" w:hAnsi="Times New Roman"/>
          <w:sz w:val="24"/>
          <w:szCs w:val="24"/>
        </w:rPr>
        <w:t>, pro jejichž vlády není ochrana mořského prostředí hlavní prioritou</w:t>
      </w:r>
      <w:r w:rsidR="009C1E9A" w:rsidRPr="00BE75A8">
        <w:rPr>
          <w:rFonts w:ascii="Times New Roman" w:hAnsi="Times New Roman"/>
          <w:sz w:val="24"/>
          <w:szCs w:val="24"/>
        </w:rPr>
        <w:t xml:space="preserve"> (viz Příloha </w:t>
      </w:r>
      <w:r w:rsidR="00712629" w:rsidRPr="00BE75A8">
        <w:rPr>
          <w:rFonts w:ascii="Times New Roman" w:hAnsi="Times New Roman"/>
          <w:sz w:val="24"/>
          <w:szCs w:val="24"/>
        </w:rPr>
        <w:t xml:space="preserve">obrázek </w:t>
      </w:r>
      <w:r w:rsidR="009C1E9A" w:rsidRPr="00BE75A8">
        <w:rPr>
          <w:rFonts w:ascii="Times New Roman" w:hAnsi="Times New Roman"/>
          <w:sz w:val="24"/>
          <w:szCs w:val="24"/>
        </w:rPr>
        <w:t>č. 3)</w:t>
      </w:r>
      <w:r w:rsidRPr="00BE75A8">
        <w:rPr>
          <w:rFonts w:ascii="Times New Roman" w:hAnsi="Times New Roman"/>
          <w:sz w:val="24"/>
          <w:szCs w:val="24"/>
        </w:rPr>
        <w:t>.</w:t>
      </w:r>
      <w:r w:rsidR="00016C0C" w:rsidRPr="00BE75A8">
        <w:rPr>
          <w:rStyle w:val="Znakapoznpodarou"/>
          <w:rFonts w:ascii="Times New Roman" w:hAnsi="Times New Roman"/>
          <w:sz w:val="24"/>
          <w:szCs w:val="24"/>
        </w:rPr>
        <w:footnoteReference w:id="131"/>
      </w:r>
      <w:r w:rsidR="0001646F" w:rsidRPr="00BE75A8">
        <w:rPr>
          <w:rFonts w:ascii="Times New Roman" w:hAnsi="Times New Roman"/>
          <w:sz w:val="24"/>
          <w:szCs w:val="24"/>
        </w:rPr>
        <w:t xml:space="preserve"> </w:t>
      </w:r>
    </w:p>
    <w:p w:rsidR="007B3D31" w:rsidRPr="00BE75A8" w:rsidRDefault="00046E00"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Obecně řečeno, implementace spočívá v tom, že se pravidla mezinárodních smluv stávají součástí národního právního systému.  </w:t>
      </w:r>
      <w:r w:rsidR="00FB426F" w:rsidRPr="00BE75A8">
        <w:rPr>
          <w:rFonts w:ascii="Times New Roman" w:hAnsi="Times New Roman"/>
          <w:sz w:val="24"/>
          <w:szCs w:val="24"/>
        </w:rPr>
        <w:t>Implementaci lze definovat jako proces, jímž se</w:t>
      </w:r>
      <w:r w:rsidR="00016C0C" w:rsidRPr="00BE75A8">
        <w:rPr>
          <w:rFonts w:ascii="Times New Roman" w:hAnsi="Times New Roman"/>
          <w:sz w:val="24"/>
          <w:szCs w:val="24"/>
        </w:rPr>
        <w:t xml:space="preserve"> určitý záměr převede do realizace</w:t>
      </w:r>
      <w:r w:rsidR="00FB426F" w:rsidRPr="00BE75A8">
        <w:rPr>
          <w:rFonts w:ascii="Times New Roman" w:hAnsi="Times New Roman"/>
          <w:sz w:val="24"/>
          <w:szCs w:val="24"/>
        </w:rPr>
        <w:t>.</w:t>
      </w:r>
      <w:r w:rsidR="00016C0C" w:rsidRPr="00BE75A8">
        <w:rPr>
          <w:rStyle w:val="Znakapoznpodarou"/>
          <w:rFonts w:ascii="Times New Roman" w:hAnsi="Times New Roman"/>
          <w:sz w:val="24"/>
          <w:szCs w:val="24"/>
        </w:rPr>
        <w:footnoteReference w:id="132"/>
      </w:r>
      <w:r w:rsidR="00FB426F" w:rsidRPr="00BE75A8">
        <w:rPr>
          <w:rFonts w:ascii="Times New Roman" w:hAnsi="Times New Roman"/>
          <w:sz w:val="24"/>
          <w:szCs w:val="24"/>
        </w:rPr>
        <w:t xml:space="preserve"> </w:t>
      </w:r>
      <w:r w:rsidR="00016C0C" w:rsidRPr="00BE75A8">
        <w:rPr>
          <w:rFonts w:ascii="Times New Roman" w:hAnsi="Times New Roman"/>
          <w:sz w:val="24"/>
          <w:szCs w:val="24"/>
        </w:rPr>
        <w:t>Vychází se z toho, že v</w:t>
      </w:r>
      <w:r w:rsidR="00CC4CEB" w:rsidRPr="00BE75A8">
        <w:rPr>
          <w:rFonts w:ascii="Times New Roman" w:hAnsi="Times New Roman"/>
          <w:sz w:val="24"/>
          <w:szCs w:val="24"/>
        </w:rPr>
        <w:t>l</w:t>
      </w:r>
      <w:r w:rsidR="00A9133F" w:rsidRPr="00BE75A8">
        <w:rPr>
          <w:rFonts w:ascii="Times New Roman" w:hAnsi="Times New Roman"/>
          <w:sz w:val="24"/>
          <w:szCs w:val="24"/>
        </w:rPr>
        <w:t>ády členských států IMO, tedy i </w:t>
      </w:r>
      <w:r w:rsidR="00CC4CEB" w:rsidRPr="00BE75A8">
        <w:rPr>
          <w:rFonts w:ascii="Times New Roman" w:hAnsi="Times New Roman"/>
          <w:sz w:val="24"/>
          <w:szCs w:val="24"/>
        </w:rPr>
        <w:t>vláda České republiky, jsou odpovědné za provádění právních předpisů přijatých na půdě IMO. Přijetím konkrétní IMO úmluvy, vyslovuje vláda ČR souhlas, že úmluva bude součástí právního řádu ČR, a bude ji tak prosazovat stejně jako vnitrostátní právní předpisy.</w:t>
      </w:r>
      <w:r w:rsidR="00BF1720" w:rsidRPr="00BE75A8">
        <w:rPr>
          <w:rStyle w:val="Znakapoznpodarou"/>
          <w:rFonts w:ascii="Times New Roman" w:hAnsi="Times New Roman"/>
          <w:sz w:val="24"/>
          <w:szCs w:val="24"/>
        </w:rPr>
        <w:footnoteReference w:id="133"/>
      </w:r>
      <w:r w:rsidR="00E1784D" w:rsidRPr="00BE75A8">
        <w:rPr>
          <w:rFonts w:ascii="Times New Roman" w:hAnsi="Times New Roman"/>
          <w:sz w:val="24"/>
          <w:szCs w:val="24"/>
        </w:rPr>
        <w:t xml:space="preserve"> Potíže však nastávají v případech, kdy některé členské státy postrádají odborné znalosti a nezbytné zkušenosti </w:t>
      </w:r>
      <w:r w:rsidR="00016C0C" w:rsidRPr="00BE75A8">
        <w:rPr>
          <w:rFonts w:ascii="Times New Roman" w:hAnsi="Times New Roman"/>
          <w:sz w:val="24"/>
          <w:szCs w:val="24"/>
        </w:rPr>
        <w:t>k řádnému procesu implementace.</w:t>
      </w:r>
    </w:p>
    <w:p w:rsidR="00953617" w:rsidRPr="00BE75A8" w:rsidRDefault="00D24088"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Předmětem </w:t>
      </w:r>
      <w:r w:rsidR="007A0B8C" w:rsidRPr="00BE75A8">
        <w:rPr>
          <w:rFonts w:ascii="Times New Roman" w:hAnsi="Times New Roman"/>
          <w:sz w:val="24"/>
          <w:szCs w:val="24"/>
        </w:rPr>
        <w:t>rezoluce IMO</w:t>
      </w:r>
      <w:r w:rsidR="007A0B8C" w:rsidRPr="00BE75A8">
        <w:rPr>
          <w:rStyle w:val="Znakapoznpodarou"/>
          <w:rFonts w:ascii="Times New Roman" w:hAnsi="Times New Roman"/>
          <w:sz w:val="24"/>
          <w:szCs w:val="24"/>
        </w:rPr>
        <w:footnoteReference w:id="134"/>
      </w:r>
      <w:r w:rsidR="007A0B8C" w:rsidRPr="00BE75A8">
        <w:rPr>
          <w:rFonts w:ascii="Times New Roman" w:hAnsi="Times New Roman"/>
          <w:sz w:val="24"/>
          <w:szCs w:val="24"/>
        </w:rPr>
        <w:t xml:space="preserve">, </w:t>
      </w:r>
      <w:r w:rsidRPr="00BE75A8">
        <w:rPr>
          <w:rFonts w:ascii="Times New Roman" w:hAnsi="Times New Roman"/>
          <w:sz w:val="24"/>
          <w:szCs w:val="24"/>
        </w:rPr>
        <w:t xml:space="preserve">tzv. </w:t>
      </w:r>
      <w:r w:rsidR="0088200F" w:rsidRPr="00BE75A8">
        <w:rPr>
          <w:rFonts w:ascii="Times New Roman" w:hAnsi="Times New Roman"/>
          <w:sz w:val="24"/>
          <w:szCs w:val="24"/>
        </w:rPr>
        <w:t>„</w:t>
      </w:r>
      <w:r w:rsidRPr="00BE75A8">
        <w:rPr>
          <w:rFonts w:ascii="Times New Roman" w:hAnsi="Times New Roman"/>
          <w:sz w:val="24"/>
          <w:szCs w:val="24"/>
        </w:rPr>
        <w:t>kodexu</w:t>
      </w:r>
      <w:r w:rsidR="0088200F" w:rsidRPr="00BE75A8">
        <w:rPr>
          <w:rFonts w:ascii="Times New Roman" w:hAnsi="Times New Roman"/>
          <w:sz w:val="24"/>
          <w:szCs w:val="24"/>
        </w:rPr>
        <w:t>“</w:t>
      </w:r>
      <w:r w:rsidR="003A4E3F" w:rsidRPr="00BE75A8">
        <w:rPr>
          <w:rFonts w:ascii="Times New Roman" w:hAnsi="Times New Roman"/>
          <w:sz w:val="24"/>
          <w:szCs w:val="24"/>
        </w:rPr>
        <w:t xml:space="preserve"> pro implementaci mandatorních právních instrumentů IMO</w:t>
      </w:r>
      <w:r w:rsidR="007A0B8C" w:rsidRPr="00BE75A8">
        <w:rPr>
          <w:rFonts w:ascii="Times New Roman" w:hAnsi="Times New Roman"/>
          <w:sz w:val="24"/>
          <w:szCs w:val="24"/>
        </w:rPr>
        <w:t xml:space="preserve">, </w:t>
      </w:r>
      <w:r w:rsidR="003A4E3F" w:rsidRPr="00BE75A8">
        <w:rPr>
          <w:rFonts w:ascii="Times New Roman" w:hAnsi="Times New Roman"/>
          <w:sz w:val="24"/>
          <w:szCs w:val="24"/>
        </w:rPr>
        <w:t>je</w:t>
      </w:r>
      <w:r w:rsidR="00953617" w:rsidRPr="00BE75A8">
        <w:rPr>
          <w:rFonts w:ascii="Times New Roman" w:hAnsi="Times New Roman"/>
          <w:sz w:val="24"/>
          <w:szCs w:val="24"/>
        </w:rPr>
        <w:t xml:space="preserve"> </w:t>
      </w:r>
      <w:r w:rsidR="0088200F" w:rsidRPr="00BE75A8">
        <w:rPr>
          <w:rFonts w:ascii="Times New Roman" w:hAnsi="Times New Roman"/>
          <w:sz w:val="24"/>
          <w:szCs w:val="24"/>
        </w:rPr>
        <w:t xml:space="preserve">mj. ochrana mořského prostředí. </w:t>
      </w:r>
      <w:r w:rsidR="00024D68" w:rsidRPr="00BE75A8">
        <w:rPr>
          <w:rFonts w:ascii="Times New Roman" w:hAnsi="Times New Roman"/>
          <w:sz w:val="24"/>
          <w:szCs w:val="24"/>
        </w:rPr>
        <w:t>Na základě části první zvané „Společné oblasti“ se tato rezoluce vztahuje</w:t>
      </w:r>
      <w:r w:rsidR="007A0B8C" w:rsidRPr="00BE75A8">
        <w:rPr>
          <w:rFonts w:ascii="Times New Roman" w:hAnsi="Times New Roman"/>
          <w:sz w:val="24"/>
          <w:szCs w:val="24"/>
        </w:rPr>
        <w:t xml:space="preserve"> na výčet 10 úmluv a protokolů, mezi nimiž jsou uvedeny MARPOL a její Protokol z roku 1997.</w:t>
      </w:r>
      <w:r w:rsidR="00024D68" w:rsidRPr="00BE75A8">
        <w:rPr>
          <w:rFonts w:ascii="Times New Roman" w:hAnsi="Times New Roman"/>
          <w:sz w:val="24"/>
          <w:szCs w:val="24"/>
        </w:rPr>
        <w:t xml:space="preserve"> V dalších 3 částech rez</w:t>
      </w:r>
      <w:r w:rsidR="00345D32" w:rsidRPr="00BE75A8">
        <w:rPr>
          <w:rFonts w:ascii="Times New Roman" w:hAnsi="Times New Roman"/>
          <w:sz w:val="24"/>
          <w:szCs w:val="24"/>
        </w:rPr>
        <w:t>oluce pojednává o implementaci s</w:t>
      </w:r>
      <w:r w:rsidR="00186A5B" w:rsidRPr="00BE75A8">
        <w:rPr>
          <w:rFonts w:ascii="Times New Roman" w:hAnsi="Times New Roman"/>
          <w:sz w:val="24"/>
          <w:szCs w:val="24"/>
        </w:rPr>
        <w:t>táty</w:t>
      </w:r>
      <w:r w:rsidR="00024D68" w:rsidRPr="00BE75A8">
        <w:rPr>
          <w:rFonts w:ascii="Times New Roman" w:hAnsi="Times New Roman"/>
          <w:sz w:val="24"/>
          <w:szCs w:val="24"/>
        </w:rPr>
        <w:t xml:space="preserve"> vlajky, </w:t>
      </w:r>
      <w:r w:rsidR="00186A5B" w:rsidRPr="00BE75A8">
        <w:rPr>
          <w:rFonts w:ascii="Times New Roman" w:hAnsi="Times New Roman"/>
          <w:sz w:val="24"/>
          <w:szCs w:val="24"/>
        </w:rPr>
        <w:t>pobřežních států</w:t>
      </w:r>
      <w:r w:rsidR="00345D32" w:rsidRPr="00BE75A8">
        <w:rPr>
          <w:rFonts w:ascii="Times New Roman" w:hAnsi="Times New Roman"/>
          <w:sz w:val="24"/>
          <w:szCs w:val="24"/>
        </w:rPr>
        <w:t xml:space="preserve"> a přístavních států.</w:t>
      </w:r>
      <w:r w:rsidR="007A0B8C" w:rsidRPr="00BE75A8">
        <w:rPr>
          <w:rFonts w:ascii="Times New Roman" w:hAnsi="Times New Roman"/>
          <w:sz w:val="24"/>
          <w:szCs w:val="24"/>
        </w:rPr>
        <w:t xml:space="preserve"> </w:t>
      </w:r>
    </w:p>
    <w:p w:rsidR="00186A5B" w:rsidRPr="00BE75A8" w:rsidRDefault="00953617"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Na </w:t>
      </w:r>
      <w:r w:rsidR="00186A5B" w:rsidRPr="00BE75A8">
        <w:rPr>
          <w:rFonts w:ascii="Times New Roman" w:hAnsi="Times New Roman"/>
          <w:sz w:val="24"/>
          <w:szCs w:val="24"/>
        </w:rPr>
        <w:t xml:space="preserve">celosvětově </w:t>
      </w:r>
      <w:r w:rsidRPr="00BE75A8">
        <w:rPr>
          <w:rFonts w:ascii="Times New Roman" w:hAnsi="Times New Roman"/>
          <w:sz w:val="24"/>
          <w:szCs w:val="24"/>
        </w:rPr>
        <w:t xml:space="preserve">souladné a účinné provádění </w:t>
      </w:r>
      <w:r w:rsidR="00186A5B" w:rsidRPr="00BE75A8">
        <w:rPr>
          <w:rFonts w:ascii="Times New Roman" w:hAnsi="Times New Roman"/>
          <w:sz w:val="24"/>
          <w:szCs w:val="24"/>
        </w:rPr>
        <w:t xml:space="preserve">a prosazování </w:t>
      </w:r>
      <w:r w:rsidRPr="00BE75A8">
        <w:rPr>
          <w:rFonts w:ascii="Times New Roman" w:hAnsi="Times New Roman"/>
          <w:sz w:val="24"/>
          <w:szCs w:val="24"/>
        </w:rPr>
        <w:t xml:space="preserve">právních norem IMO v oblasti ochrany mořského prostředí bdí Podvýbor pro </w:t>
      </w:r>
      <w:r w:rsidR="00186A5B" w:rsidRPr="00BE75A8">
        <w:rPr>
          <w:rFonts w:ascii="Times New Roman" w:hAnsi="Times New Roman"/>
          <w:sz w:val="24"/>
          <w:szCs w:val="24"/>
        </w:rPr>
        <w:t>implementaci</w:t>
      </w:r>
      <w:r w:rsidRPr="00BE75A8">
        <w:rPr>
          <w:rFonts w:ascii="Times New Roman" w:hAnsi="Times New Roman"/>
          <w:sz w:val="24"/>
          <w:szCs w:val="24"/>
        </w:rPr>
        <w:t xml:space="preserve"> nástrojů IMO (III)</w:t>
      </w:r>
      <w:r w:rsidR="00186A5B" w:rsidRPr="00BE75A8">
        <w:rPr>
          <w:rStyle w:val="Znakapoznpodarou"/>
          <w:rFonts w:ascii="Times New Roman" w:hAnsi="Times New Roman"/>
          <w:sz w:val="24"/>
          <w:szCs w:val="24"/>
        </w:rPr>
        <w:footnoteReference w:id="135"/>
      </w:r>
      <w:r w:rsidRPr="00BE75A8">
        <w:rPr>
          <w:rFonts w:ascii="Times New Roman" w:hAnsi="Times New Roman"/>
          <w:sz w:val="24"/>
          <w:szCs w:val="24"/>
        </w:rPr>
        <w:t>, jenž jedná na základě přímých pokynů Výboru pro ochranu mořského prostředí</w:t>
      </w:r>
      <w:r w:rsidR="00186A5B" w:rsidRPr="00BE75A8">
        <w:rPr>
          <w:rFonts w:ascii="Times New Roman" w:hAnsi="Times New Roman"/>
          <w:sz w:val="24"/>
          <w:szCs w:val="24"/>
        </w:rPr>
        <w:t>, zejména posuzuje provozní a technické záležitosti a vypracovává nezbytné změny konkrétních právních nástrojů.</w:t>
      </w:r>
      <w:r w:rsidRPr="00BE75A8">
        <w:rPr>
          <w:rStyle w:val="Znakapoznpodarou"/>
          <w:rFonts w:ascii="Times New Roman" w:hAnsi="Times New Roman"/>
          <w:sz w:val="24"/>
          <w:szCs w:val="24"/>
        </w:rPr>
        <w:footnoteReference w:id="136"/>
      </w:r>
      <w:r w:rsidR="0001646F" w:rsidRPr="00BE75A8">
        <w:rPr>
          <w:rFonts w:ascii="Times New Roman" w:hAnsi="Times New Roman"/>
          <w:sz w:val="24"/>
          <w:szCs w:val="24"/>
        </w:rPr>
        <w:t xml:space="preserve"> Nicméně naváži</w:t>
      </w:r>
      <w:r w:rsidR="00183C8A" w:rsidRPr="00BE75A8">
        <w:rPr>
          <w:rFonts w:ascii="Times New Roman" w:hAnsi="Times New Roman"/>
          <w:sz w:val="24"/>
          <w:szCs w:val="24"/>
        </w:rPr>
        <w:t>-</w:t>
      </w:r>
      <w:r w:rsidR="0001646F" w:rsidRPr="00BE75A8">
        <w:rPr>
          <w:rFonts w:ascii="Times New Roman" w:hAnsi="Times New Roman"/>
          <w:sz w:val="24"/>
          <w:szCs w:val="24"/>
        </w:rPr>
        <w:t>li na první odstavec této</w:t>
      </w:r>
      <w:r w:rsidR="00A9133F" w:rsidRPr="00BE75A8">
        <w:rPr>
          <w:rFonts w:ascii="Times New Roman" w:hAnsi="Times New Roman"/>
          <w:sz w:val="24"/>
          <w:szCs w:val="24"/>
        </w:rPr>
        <w:t xml:space="preserve"> podkapitoly a zaměřím-li se na </w:t>
      </w:r>
      <w:r w:rsidR="0001646F" w:rsidRPr="00BE75A8">
        <w:rPr>
          <w:rFonts w:ascii="Times New Roman" w:hAnsi="Times New Roman"/>
          <w:sz w:val="24"/>
          <w:szCs w:val="24"/>
        </w:rPr>
        <w:t xml:space="preserve">provedení </w:t>
      </w:r>
      <w:r w:rsidR="00F83967" w:rsidRPr="00BE75A8">
        <w:rPr>
          <w:rFonts w:ascii="Times New Roman" w:hAnsi="Times New Roman"/>
          <w:sz w:val="24"/>
          <w:szCs w:val="24"/>
        </w:rPr>
        <w:t xml:space="preserve">úmluv IMO, konkrétně </w:t>
      </w:r>
      <w:r w:rsidR="0001646F" w:rsidRPr="00BE75A8">
        <w:rPr>
          <w:rFonts w:ascii="Times New Roman" w:hAnsi="Times New Roman"/>
          <w:sz w:val="24"/>
          <w:szCs w:val="24"/>
        </w:rPr>
        <w:t>MARPOL Českou republikou, která se stala smluvní stranou na základě sukcese po zániku České a Slovenské Federativní</w:t>
      </w:r>
      <w:r w:rsidR="00D64DE4" w:rsidRPr="00BE75A8">
        <w:rPr>
          <w:rFonts w:ascii="Times New Roman" w:hAnsi="Times New Roman"/>
          <w:sz w:val="24"/>
          <w:szCs w:val="24"/>
        </w:rPr>
        <w:t xml:space="preserve"> Republiky, lze dojít </w:t>
      </w:r>
      <w:r w:rsidR="00D64DE4" w:rsidRPr="00BE75A8">
        <w:rPr>
          <w:rFonts w:ascii="Times New Roman" w:hAnsi="Times New Roman"/>
          <w:sz w:val="24"/>
          <w:szCs w:val="24"/>
        </w:rPr>
        <w:lastRenderedPageBreak/>
        <w:t>k tvrzení, že „nebyla řádně zajištěna vnitrostátní závaznost a vynutitelnost“</w:t>
      </w:r>
      <w:r w:rsidR="00375589" w:rsidRPr="00BE75A8">
        <w:rPr>
          <w:rStyle w:val="Znakapoznpodarou"/>
          <w:rFonts w:ascii="Times New Roman" w:hAnsi="Times New Roman"/>
          <w:sz w:val="24"/>
          <w:szCs w:val="24"/>
        </w:rPr>
        <w:footnoteReference w:id="137"/>
      </w:r>
      <w:r w:rsidR="00DB2324" w:rsidRPr="00BE75A8">
        <w:rPr>
          <w:rFonts w:ascii="Times New Roman" w:hAnsi="Times New Roman"/>
          <w:sz w:val="24"/>
          <w:szCs w:val="24"/>
        </w:rPr>
        <w:t xml:space="preserve"> ani v rámci ČR</w:t>
      </w:r>
      <w:r w:rsidR="00D64DE4" w:rsidRPr="00BE75A8">
        <w:rPr>
          <w:rFonts w:ascii="Times New Roman" w:hAnsi="Times New Roman"/>
          <w:sz w:val="24"/>
          <w:szCs w:val="24"/>
        </w:rPr>
        <w:t>.</w:t>
      </w:r>
      <w:r w:rsidR="00100841" w:rsidRPr="00BE75A8">
        <w:rPr>
          <w:rFonts w:ascii="Times New Roman" w:hAnsi="Times New Roman"/>
          <w:sz w:val="24"/>
          <w:szCs w:val="24"/>
        </w:rPr>
        <w:t xml:space="preserve"> </w:t>
      </w:r>
      <w:r w:rsidR="00DB2324" w:rsidRPr="00BE75A8">
        <w:rPr>
          <w:rFonts w:ascii="Times New Roman" w:hAnsi="Times New Roman"/>
          <w:sz w:val="24"/>
          <w:szCs w:val="24"/>
        </w:rPr>
        <w:t>Nedostatky spočívající v neú</w:t>
      </w:r>
      <w:r w:rsidR="00AB0630" w:rsidRPr="00BE75A8">
        <w:rPr>
          <w:rFonts w:ascii="Times New Roman" w:hAnsi="Times New Roman"/>
          <w:sz w:val="24"/>
          <w:szCs w:val="24"/>
        </w:rPr>
        <w:t>plné recepci</w:t>
      </w:r>
      <w:r w:rsidR="00DB2324" w:rsidRPr="00BE75A8">
        <w:rPr>
          <w:rFonts w:ascii="Times New Roman" w:hAnsi="Times New Roman"/>
          <w:sz w:val="24"/>
          <w:szCs w:val="24"/>
        </w:rPr>
        <w:t xml:space="preserve"> MARPOL a nevyhlášení úmluvy ve Sbírce mezinárodních smluv ČR byly napraveny dodatečným souhlasem Parlamentu ČR s Úmluvou ve znění Protokolu a listinu o přístupu ČR podepsal prezident republiky dne 13. Července 2015.</w:t>
      </w:r>
      <w:r w:rsidR="0046286D" w:rsidRPr="00BE75A8">
        <w:rPr>
          <w:rStyle w:val="Znakapoznpodarou"/>
          <w:rFonts w:ascii="Times New Roman" w:hAnsi="Times New Roman"/>
          <w:sz w:val="24"/>
          <w:szCs w:val="24"/>
        </w:rPr>
        <w:footnoteReference w:id="138"/>
      </w:r>
    </w:p>
    <w:p w:rsidR="00693228" w:rsidRPr="00BE75A8" w:rsidRDefault="00016C0C"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 publikacích zabývajících se implementaci obecně mnohdy vyvstává otázka, proč by státy měly dodržovat mezinárodní environmentální předpisy? Průzkumu UNEP zodpověděl, že kromě řešení konkrétního problému životního prostředí, vytváří právní nástroj v oblasti životního prostředí řá</w:t>
      </w:r>
      <w:r w:rsidR="00941E54">
        <w:rPr>
          <w:rFonts w:ascii="Times New Roman" w:hAnsi="Times New Roman"/>
          <w:sz w:val="24"/>
          <w:szCs w:val="24"/>
        </w:rPr>
        <w:t>d</w:t>
      </w:r>
      <w:r w:rsidRPr="00BE75A8">
        <w:rPr>
          <w:rFonts w:ascii="Times New Roman" w:hAnsi="Times New Roman"/>
          <w:sz w:val="24"/>
          <w:szCs w:val="24"/>
        </w:rPr>
        <w:t>u výhod podněcujících státy, aby ratifikovaly a dodržoval</w:t>
      </w:r>
      <w:r w:rsidR="00183C8A" w:rsidRPr="00BE75A8">
        <w:rPr>
          <w:rFonts w:ascii="Times New Roman" w:hAnsi="Times New Roman"/>
          <w:sz w:val="24"/>
          <w:szCs w:val="24"/>
        </w:rPr>
        <w:t>y</w:t>
      </w:r>
      <w:r w:rsidRPr="00BE75A8">
        <w:rPr>
          <w:rFonts w:ascii="Times New Roman" w:hAnsi="Times New Roman"/>
          <w:sz w:val="24"/>
          <w:szCs w:val="24"/>
        </w:rPr>
        <w:t xml:space="preserve"> mezinárodní úmluvy o životním prostředí, mezi něž se řadí ochrana veřejného zdraví, efektivita správy</w:t>
      </w:r>
      <w:r w:rsidR="006557FF" w:rsidRPr="00BE75A8">
        <w:rPr>
          <w:rFonts w:ascii="Times New Roman" w:hAnsi="Times New Roman"/>
          <w:sz w:val="24"/>
          <w:szCs w:val="24"/>
        </w:rPr>
        <w:t>,</w:t>
      </w:r>
      <w:r w:rsidRPr="00BE75A8">
        <w:rPr>
          <w:rFonts w:ascii="Times New Roman" w:hAnsi="Times New Roman"/>
          <w:sz w:val="24"/>
          <w:szCs w:val="24"/>
        </w:rPr>
        <w:t xml:space="preserve"> finanční pomoc a technická pomoc států při realizaci ochrany prostředí</w:t>
      </w:r>
      <w:r w:rsidR="006557FF" w:rsidRPr="00BE75A8">
        <w:rPr>
          <w:rFonts w:ascii="Times New Roman" w:hAnsi="Times New Roman"/>
          <w:sz w:val="24"/>
          <w:szCs w:val="24"/>
        </w:rPr>
        <w:t xml:space="preserve">, </w:t>
      </w:r>
      <w:r w:rsidRPr="00BE75A8">
        <w:rPr>
          <w:rFonts w:ascii="Times New Roman" w:hAnsi="Times New Roman"/>
          <w:sz w:val="24"/>
          <w:szCs w:val="24"/>
        </w:rPr>
        <w:t>dlouhodobé ekonomické přínosy a v neposlední řadě příležitost k obchodování.</w:t>
      </w:r>
      <w:r w:rsidRPr="00BE75A8">
        <w:rPr>
          <w:rStyle w:val="Znakapoznpodarou"/>
          <w:rFonts w:ascii="Times New Roman" w:hAnsi="Times New Roman"/>
          <w:sz w:val="24"/>
          <w:szCs w:val="24"/>
        </w:rPr>
        <w:footnoteReference w:id="139"/>
      </w:r>
    </w:p>
    <w:p w:rsidR="0050162E" w:rsidRPr="00BE75A8" w:rsidRDefault="0050162E" w:rsidP="003938B9">
      <w:pPr>
        <w:spacing w:after="0" w:line="360" w:lineRule="auto"/>
        <w:jc w:val="both"/>
        <w:rPr>
          <w:rFonts w:ascii="Times New Roman" w:hAnsi="Times New Roman"/>
          <w:sz w:val="24"/>
          <w:szCs w:val="24"/>
        </w:rPr>
      </w:pPr>
    </w:p>
    <w:p w:rsidR="0050162E" w:rsidRPr="00BE75A8" w:rsidRDefault="0050162E" w:rsidP="003938B9">
      <w:pPr>
        <w:spacing w:after="0" w:line="360" w:lineRule="auto"/>
        <w:jc w:val="both"/>
        <w:rPr>
          <w:rFonts w:ascii="Times New Roman" w:hAnsi="Times New Roman"/>
          <w:sz w:val="24"/>
          <w:szCs w:val="24"/>
        </w:rPr>
      </w:pPr>
    </w:p>
    <w:p w:rsidR="0050162E" w:rsidRPr="00BE75A8" w:rsidRDefault="0050162E" w:rsidP="003938B9">
      <w:pPr>
        <w:spacing w:after="0" w:line="360" w:lineRule="auto"/>
        <w:jc w:val="both"/>
        <w:rPr>
          <w:rFonts w:ascii="Times New Roman" w:hAnsi="Times New Roman"/>
          <w:sz w:val="24"/>
          <w:szCs w:val="24"/>
        </w:rPr>
      </w:pPr>
    </w:p>
    <w:p w:rsidR="0050162E" w:rsidRPr="00BE75A8" w:rsidRDefault="0050162E" w:rsidP="003938B9">
      <w:pPr>
        <w:spacing w:after="0" w:line="360" w:lineRule="auto"/>
        <w:jc w:val="both"/>
        <w:rPr>
          <w:rFonts w:ascii="Times New Roman" w:hAnsi="Times New Roman"/>
          <w:sz w:val="24"/>
          <w:szCs w:val="24"/>
        </w:rPr>
      </w:pPr>
    </w:p>
    <w:p w:rsidR="0050162E" w:rsidRPr="00BE75A8" w:rsidRDefault="0050162E" w:rsidP="003938B9">
      <w:pPr>
        <w:spacing w:after="0" w:line="360" w:lineRule="auto"/>
        <w:jc w:val="both"/>
        <w:rPr>
          <w:rFonts w:ascii="Times New Roman" w:hAnsi="Times New Roman"/>
          <w:sz w:val="24"/>
          <w:szCs w:val="24"/>
        </w:rPr>
      </w:pPr>
    </w:p>
    <w:p w:rsidR="00A15623" w:rsidRPr="00BE75A8" w:rsidRDefault="00A15623" w:rsidP="003938B9">
      <w:pPr>
        <w:spacing w:after="0" w:line="360" w:lineRule="auto"/>
        <w:jc w:val="both"/>
        <w:rPr>
          <w:rFonts w:ascii="Times New Roman" w:hAnsi="Times New Roman"/>
          <w:sz w:val="24"/>
          <w:szCs w:val="24"/>
        </w:rPr>
      </w:pPr>
    </w:p>
    <w:p w:rsidR="00375589" w:rsidRPr="00BE75A8" w:rsidRDefault="00375589" w:rsidP="003938B9">
      <w:pPr>
        <w:spacing w:after="0" w:line="360" w:lineRule="auto"/>
        <w:jc w:val="both"/>
        <w:rPr>
          <w:rFonts w:ascii="Times New Roman" w:hAnsi="Times New Roman"/>
          <w:sz w:val="24"/>
          <w:szCs w:val="24"/>
        </w:rPr>
      </w:pPr>
    </w:p>
    <w:p w:rsidR="00375589" w:rsidRPr="00BE75A8" w:rsidRDefault="00375589" w:rsidP="003938B9">
      <w:pPr>
        <w:spacing w:after="0" w:line="360" w:lineRule="auto"/>
        <w:jc w:val="both"/>
        <w:rPr>
          <w:rFonts w:ascii="Times New Roman" w:hAnsi="Times New Roman"/>
          <w:sz w:val="24"/>
          <w:szCs w:val="24"/>
        </w:rPr>
      </w:pPr>
    </w:p>
    <w:p w:rsidR="00375589" w:rsidRPr="00BE75A8" w:rsidRDefault="00375589" w:rsidP="003938B9">
      <w:pPr>
        <w:spacing w:after="0" w:line="360" w:lineRule="auto"/>
        <w:jc w:val="both"/>
        <w:rPr>
          <w:rFonts w:ascii="Times New Roman" w:hAnsi="Times New Roman"/>
          <w:sz w:val="24"/>
          <w:szCs w:val="24"/>
        </w:rPr>
      </w:pPr>
    </w:p>
    <w:p w:rsidR="00A37FA8" w:rsidRPr="00BE75A8" w:rsidRDefault="00A37FA8" w:rsidP="003938B9">
      <w:pPr>
        <w:spacing w:after="0" w:line="360" w:lineRule="auto"/>
        <w:jc w:val="both"/>
        <w:rPr>
          <w:rFonts w:ascii="Times New Roman" w:hAnsi="Times New Roman"/>
          <w:sz w:val="24"/>
          <w:szCs w:val="24"/>
        </w:rPr>
      </w:pPr>
    </w:p>
    <w:p w:rsidR="00A37FA8" w:rsidRPr="00BE75A8" w:rsidRDefault="00A37FA8" w:rsidP="003938B9">
      <w:pPr>
        <w:spacing w:after="0" w:line="360" w:lineRule="auto"/>
        <w:jc w:val="both"/>
        <w:rPr>
          <w:rFonts w:ascii="Times New Roman" w:hAnsi="Times New Roman"/>
          <w:sz w:val="24"/>
          <w:szCs w:val="24"/>
        </w:rPr>
      </w:pPr>
    </w:p>
    <w:p w:rsidR="00A37FA8" w:rsidRPr="00BE75A8" w:rsidRDefault="00A37FA8" w:rsidP="003938B9">
      <w:pPr>
        <w:spacing w:after="0" w:line="360" w:lineRule="auto"/>
        <w:jc w:val="both"/>
        <w:rPr>
          <w:rFonts w:ascii="Times New Roman" w:hAnsi="Times New Roman"/>
          <w:sz w:val="24"/>
          <w:szCs w:val="24"/>
        </w:rPr>
      </w:pPr>
    </w:p>
    <w:p w:rsidR="00A37FA8" w:rsidRPr="00BE75A8" w:rsidRDefault="00A37FA8" w:rsidP="003938B9">
      <w:pPr>
        <w:spacing w:after="0" w:line="360" w:lineRule="auto"/>
        <w:jc w:val="both"/>
        <w:rPr>
          <w:rFonts w:ascii="Times New Roman" w:hAnsi="Times New Roman"/>
          <w:sz w:val="24"/>
          <w:szCs w:val="24"/>
        </w:rPr>
      </w:pPr>
    </w:p>
    <w:p w:rsidR="00A37FA8" w:rsidRPr="00BE75A8" w:rsidRDefault="00A37FA8" w:rsidP="003938B9">
      <w:pPr>
        <w:spacing w:after="0" w:line="360" w:lineRule="auto"/>
        <w:jc w:val="both"/>
        <w:rPr>
          <w:rFonts w:ascii="Times New Roman" w:hAnsi="Times New Roman"/>
          <w:sz w:val="24"/>
          <w:szCs w:val="24"/>
        </w:rPr>
      </w:pPr>
    </w:p>
    <w:p w:rsidR="00693228" w:rsidRPr="00BE75A8" w:rsidRDefault="00F913CD" w:rsidP="003938B9">
      <w:pPr>
        <w:pStyle w:val="Nadpis1"/>
        <w:numPr>
          <w:ilvl w:val="0"/>
          <w:numId w:val="10"/>
        </w:numPr>
        <w:spacing w:line="360" w:lineRule="auto"/>
        <w:ind w:left="567" w:hanging="567"/>
        <w:jc w:val="both"/>
        <w:rPr>
          <w:rFonts w:ascii="Times New Roman" w:hAnsi="Times New Roman"/>
        </w:rPr>
      </w:pPr>
      <w:bookmarkStart w:id="27" w:name="_Toc508564686"/>
      <w:r w:rsidRPr="00BE75A8">
        <w:rPr>
          <w:rFonts w:ascii="Times New Roman" w:hAnsi="Times New Roman"/>
        </w:rPr>
        <w:lastRenderedPageBreak/>
        <w:t>Mezinárodní</w:t>
      </w:r>
      <w:r w:rsidR="007969B5" w:rsidRPr="00BE75A8">
        <w:rPr>
          <w:rFonts w:ascii="Times New Roman" w:hAnsi="Times New Roman"/>
        </w:rPr>
        <w:t xml:space="preserve"> soudní orgány</w:t>
      </w:r>
      <w:r w:rsidR="00736A3D" w:rsidRPr="00BE75A8">
        <w:rPr>
          <w:rFonts w:ascii="Times New Roman" w:hAnsi="Times New Roman"/>
        </w:rPr>
        <w:t xml:space="preserve"> ve věcech znečištění mořských vod tankery</w:t>
      </w:r>
      <w:bookmarkEnd w:id="27"/>
      <w:r w:rsidR="00736A3D" w:rsidRPr="00BE75A8">
        <w:rPr>
          <w:rFonts w:ascii="Times New Roman" w:hAnsi="Times New Roman"/>
        </w:rPr>
        <w:t xml:space="preserve"> </w:t>
      </w:r>
    </w:p>
    <w:p w:rsidR="006B4ECE" w:rsidRPr="00BE75A8" w:rsidRDefault="00F26949" w:rsidP="003938B9">
      <w:pPr>
        <w:spacing w:after="0" w:line="360" w:lineRule="auto"/>
        <w:ind w:firstLine="567"/>
        <w:jc w:val="both"/>
        <w:rPr>
          <w:rFonts w:ascii="Times New Roman" w:hAnsi="Times New Roman"/>
          <w:sz w:val="24"/>
          <w:szCs w:val="24"/>
        </w:rPr>
      </w:pPr>
      <w:r w:rsidRPr="00BE75A8">
        <w:rPr>
          <w:rFonts w:ascii="Times New Roman" w:hAnsi="Times New Roman"/>
          <w:sz w:val="24"/>
          <w:szCs w:val="24"/>
        </w:rPr>
        <w:t>Vzhledem k tomu, že každoročně dojde</w:t>
      </w:r>
      <w:r w:rsidR="002F4EC1" w:rsidRPr="00BE75A8">
        <w:rPr>
          <w:rFonts w:ascii="Times New Roman" w:hAnsi="Times New Roman"/>
          <w:sz w:val="24"/>
          <w:szCs w:val="24"/>
        </w:rPr>
        <w:t xml:space="preserve"> na světě</w:t>
      </w:r>
      <w:r w:rsidRPr="00BE75A8">
        <w:rPr>
          <w:rFonts w:ascii="Times New Roman" w:hAnsi="Times New Roman"/>
          <w:sz w:val="24"/>
          <w:szCs w:val="24"/>
        </w:rPr>
        <w:t xml:space="preserve"> k úniku několika </w:t>
      </w:r>
      <w:r w:rsidR="002F4EC1" w:rsidRPr="00BE75A8">
        <w:rPr>
          <w:rFonts w:ascii="Times New Roman" w:hAnsi="Times New Roman"/>
          <w:sz w:val="24"/>
          <w:szCs w:val="24"/>
        </w:rPr>
        <w:t>milionů galo</w:t>
      </w:r>
      <w:r w:rsidRPr="00BE75A8">
        <w:rPr>
          <w:rFonts w:ascii="Times New Roman" w:hAnsi="Times New Roman"/>
          <w:sz w:val="24"/>
          <w:szCs w:val="24"/>
        </w:rPr>
        <w:t>n</w:t>
      </w:r>
      <w:r w:rsidR="002F4EC1" w:rsidRPr="00BE75A8">
        <w:rPr>
          <w:rFonts w:ascii="Times New Roman" w:hAnsi="Times New Roman"/>
          <w:sz w:val="24"/>
          <w:szCs w:val="24"/>
        </w:rPr>
        <w:t>ů ropy</w:t>
      </w:r>
      <w:r w:rsidR="002F4EC1" w:rsidRPr="00BE75A8">
        <w:rPr>
          <w:rStyle w:val="Znakapoznpodarou"/>
          <w:rFonts w:ascii="Times New Roman" w:hAnsi="Times New Roman"/>
          <w:sz w:val="24"/>
          <w:szCs w:val="24"/>
        </w:rPr>
        <w:footnoteReference w:id="140"/>
      </w:r>
      <w:r w:rsidR="002F4EC1" w:rsidRPr="00BE75A8">
        <w:rPr>
          <w:rFonts w:ascii="Times New Roman" w:hAnsi="Times New Roman"/>
          <w:sz w:val="24"/>
          <w:szCs w:val="24"/>
        </w:rPr>
        <w:t xml:space="preserve">, existuje také četná rozhodovací </w:t>
      </w:r>
      <w:r w:rsidR="007969B5" w:rsidRPr="00BE75A8">
        <w:rPr>
          <w:rFonts w:ascii="Times New Roman" w:hAnsi="Times New Roman"/>
          <w:sz w:val="24"/>
          <w:szCs w:val="24"/>
        </w:rPr>
        <w:t>činnost</w:t>
      </w:r>
      <w:r w:rsidR="002F4EC1" w:rsidRPr="00BE75A8">
        <w:rPr>
          <w:rFonts w:ascii="Times New Roman" w:hAnsi="Times New Roman"/>
          <w:sz w:val="24"/>
          <w:szCs w:val="24"/>
        </w:rPr>
        <w:t xml:space="preserve"> jednotlivých států, ačkoliv se medializují víceméně pouze případy vzniku rozsáhlých ropných skvrn, tedy s více než 4,2 milióny galonů uniklé ropy</w:t>
      </w:r>
      <w:r w:rsidR="002F4EC1" w:rsidRPr="00BE75A8">
        <w:rPr>
          <w:rStyle w:val="Znakapoznpodarou"/>
          <w:rFonts w:ascii="Times New Roman" w:hAnsi="Times New Roman"/>
          <w:sz w:val="24"/>
          <w:szCs w:val="24"/>
        </w:rPr>
        <w:footnoteReference w:id="141"/>
      </w:r>
      <w:r w:rsidR="002F4EC1" w:rsidRPr="00BE75A8">
        <w:rPr>
          <w:rFonts w:ascii="Times New Roman" w:hAnsi="Times New Roman"/>
          <w:sz w:val="24"/>
          <w:szCs w:val="24"/>
        </w:rPr>
        <w:t>.</w:t>
      </w:r>
      <w:r w:rsidRPr="00BE75A8">
        <w:rPr>
          <w:rFonts w:ascii="Times New Roman" w:hAnsi="Times New Roman"/>
          <w:sz w:val="24"/>
          <w:szCs w:val="24"/>
        </w:rPr>
        <w:t xml:space="preserve"> </w:t>
      </w:r>
      <w:r w:rsidR="003B52C0" w:rsidRPr="00BE75A8">
        <w:rPr>
          <w:rFonts w:ascii="Times New Roman" w:hAnsi="Times New Roman"/>
          <w:sz w:val="24"/>
          <w:szCs w:val="24"/>
        </w:rPr>
        <w:t>Ačkoliv se v podkapitolách této části</w:t>
      </w:r>
      <w:r w:rsidR="007969B5" w:rsidRPr="00BE75A8">
        <w:rPr>
          <w:rFonts w:ascii="Times New Roman" w:hAnsi="Times New Roman"/>
          <w:sz w:val="24"/>
          <w:szCs w:val="24"/>
        </w:rPr>
        <w:t xml:space="preserve"> zabývám význačnými soudními tělesy ovlivňujícími budoucí rozhodovací praxi orgánů jednotlivých států, nerada b</w:t>
      </w:r>
      <w:r w:rsidR="003E451F">
        <w:rPr>
          <w:rFonts w:ascii="Times New Roman" w:hAnsi="Times New Roman"/>
          <w:sz w:val="24"/>
          <w:szCs w:val="24"/>
        </w:rPr>
        <w:t>ych opomněla nastínění alespoň dvou</w:t>
      </w:r>
      <w:r w:rsidR="007969B5" w:rsidRPr="00BE75A8">
        <w:rPr>
          <w:rFonts w:ascii="Times New Roman" w:hAnsi="Times New Roman"/>
          <w:sz w:val="24"/>
          <w:szCs w:val="24"/>
        </w:rPr>
        <w:t xml:space="preserve"> </w:t>
      </w:r>
      <w:r w:rsidR="003B52C0" w:rsidRPr="00BE75A8">
        <w:rPr>
          <w:rFonts w:ascii="Times New Roman" w:hAnsi="Times New Roman"/>
          <w:sz w:val="24"/>
          <w:szCs w:val="24"/>
        </w:rPr>
        <w:t>rozhodnutí</w:t>
      </w:r>
      <w:r w:rsidR="007969B5" w:rsidRPr="00BE75A8">
        <w:rPr>
          <w:rFonts w:ascii="Times New Roman" w:hAnsi="Times New Roman"/>
          <w:sz w:val="24"/>
          <w:szCs w:val="24"/>
        </w:rPr>
        <w:t xml:space="preserve"> pojednávajících o znečištění</w:t>
      </w:r>
      <w:r w:rsidR="003E451F">
        <w:rPr>
          <w:rFonts w:ascii="Times New Roman" w:hAnsi="Times New Roman"/>
          <w:sz w:val="24"/>
          <w:szCs w:val="24"/>
        </w:rPr>
        <w:t xml:space="preserve"> moří v důsledku ú</w:t>
      </w:r>
      <w:r w:rsidR="003B52C0" w:rsidRPr="00BE75A8">
        <w:rPr>
          <w:rFonts w:ascii="Times New Roman" w:hAnsi="Times New Roman"/>
          <w:sz w:val="24"/>
          <w:szCs w:val="24"/>
        </w:rPr>
        <w:t>niku paliva.</w:t>
      </w:r>
      <w:r w:rsidR="007969B5" w:rsidRPr="00BE75A8">
        <w:rPr>
          <w:rFonts w:ascii="Times New Roman" w:hAnsi="Times New Roman"/>
          <w:sz w:val="24"/>
          <w:szCs w:val="24"/>
        </w:rPr>
        <w:t xml:space="preserve"> </w:t>
      </w:r>
      <w:r w:rsidR="006B4ECE" w:rsidRPr="00BE75A8">
        <w:rPr>
          <w:rFonts w:ascii="Times New Roman" w:hAnsi="Times New Roman"/>
          <w:sz w:val="24"/>
          <w:szCs w:val="24"/>
        </w:rPr>
        <w:t xml:space="preserve">Středem zájmu </w:t>
      </w:r>
      <w:r w:rsidR="003B52C0" w:rsidRPr="00BE75A8">
        <w:rPr>
          <w:rFonts w:ascii="Times New Roman" w:hAnsi="Times New Roman"/>
          <w:sz w:val="24"/>
          <w:szCs w:val="24"/>
        </w:rPr>
        <w:t>v následujícím odstavci však ne</w:t>
      </w:r>
      <w:r w:rsidR="005E7C90" w:rsidRPr="00BE75A8">
        <w:rPr>
          <w:rFonts w:ascii="Times New Roman" w:hAnsi="Times New Roman"/>
          <w:sz w:val="24"/>
          <w:szCs w:val="24"/>
        </w:rPr>
        <w:t>jsou</w:t>
      </w:r>
      <w:r w:rsidR="003B52C0" w:rsidRPr="00BE75A8">
        <w:rPr>
          <w:rFonts w:ascii="Times New Roman" w:hAnsi="Times New Roman"/>
          <w:sz w:val="24"/>
          <w:szCs w:val="24"/>
        </w:rPr>
        <w:t xml:space="preserve"> </w:t>
      </w:r>
      <w:r w:rsidR="005E7C90" w:rsidRPr="00BE75A8">
        <w:rPr>
          <w:rFonts w:ascii="Times New Roman" w:hAnsi="Times New Roman"/>
          <w:sz w:val="24"/>
          <w:szCs w:val="24"/>
        </w:rPr>
        <w:t xml:space="preserve">rozsudky vztahující se k </w:t>
      </w:r>
      <w:r w:rsidR="003B52C0" w:rsidRPr="00BE75A8">
        <w:rPr>
          <w:rFonts w:ascii="Times New Roman" w:hAnsi="Times New Roman"/>
          <w:sz w:val="24"/>
          <w:szCs w:val="24"/>
        </w:rPr>
        <w:t>zná</w:t>
      </w:r>
      <w:r w:rsidR="005E7C90" w:rsidRPr="00BE75A8">
        <w:rPr>
          <w:rFonts w:ascii="Times New Roman" w:hAnsi="Times New Roman"/>
          <w:sz w:val="24"/>
          <w:szCs w:val="24"/>
        </w:rPr>
        <w:t>mým případům</w:t>
      </w:r>
      <w:r w:rsidR="006B4ECE" w:rsidRPr="00BE75A8">
        <w:rPr>
          <w:rFonts w:ascii="Times New Roman" w:hAnsi="Times New Roman"/>
          <w:sz w:val="24"/>
          <w:szCs w:val="24"/>
        </w:rPr>
        <w:t xml:space="preserve"> </w:t>
      </w:r>
      <w:r w:rsidR="003B52C0" w:rsidRPr="00BE75A8">
        <w:rPr>
          <w:rFonts w:ascii="Times New Roman" w:hAnsi="Times New Roman"/>
          <w:sz w:val="24"/>
          <w:szCs w:val="24"/>
        </w:rPr>
        <w:t>typu havárie Exxon Valdez, P</w:t>
      </w:r>
      <w:r w:rsidR="00A36826" w:rsidRPr="00BE75A8">
        <w:rPr>
          <w:rFonts w:ascii="Times New Roman" w:hAnsi="Times New Roman"/>
          <w:sz w:val="24"/>
          <w:szCs w:val="24"/>
        </w:rPr>
        <w:t xml:space="preserve">restige, Erika, </w:t>
      </w:r>
      <w:r w:rsidR="003B52C0" w:rsidRPr="00BE75A8">
        <w:rPr>
          <w:rFonts w:ascii="Times New Roman" w:hAnsi="Times New Roman"/>
          <w:sz w:val="24"/>
          <w:szCs w:val="24"/>
        </w:rPr>
        <w:t>Argo Merchant</w:t>
      </w:r>
      <w:r w:rsidR="00A36826" w:rsidRPr="00BE75A8">
        <w:rPr>
          <w:rFonts w:ascii="Times New Roman" w:hAnsi="Times New Roman"/>
          <w:sz w:val="24"/>
          <w:szCs w:val="24"/>
        </w:rPr>
        <w:t xml:space="preserve"> či Burmah Agate</w:t>
      </w:r>
      <w:r w:rsidR="003B52C0" w:rsidRPr="00BE75A8">
        <w:rPr>
          <w:rFonts w:ascii="Times New Roman" w:hAnsi="Times New Roman"/>
          <w:sz w:val="24"/>
          <w:szCs w:val="24"/>
        </w:rPr>
        <w:t xml:space="preserve">, nýbrž havárie </w:t>
      </w:r>
      <w:r w:rsidR="005E7C90" w:rsidRPr="00BE75A8">
        <w:rPr>
          <w:rFonts w:ascii="Times New Roman" w:hAnsi="Times New Roman"/>
          <w:sz w:val="24"/>
          <w:szCs w:val="24"/>
        </w:rPr>
        <w:t xml:space="preserve">v literatuře </w:t>
      </w:r>
      <w:r w:rsidR="003B52C0" w:rsidRPr="00BE75A8">
        <w:rPr>
          <w:rFonts w:ascii="Times New Roman" w:hAnsi="Times New Roman"/>
          <w:sz w:val="24"/>
          <w:szCs w:val="24"/>
        </w:rPr>
        <w:t>m</w:t>
      </w:r>
      <w:r w:rsidR="005E7C90" w:rsidRPr="00BE75A8">
        <w:rPr>
          <w:rFonts w:ascii="Times New Roman" w:hAnsi="Times New Roman"/>
          <w:sz w:val="24"/>
          <w:szCs w:val="24"/>
        </w:rPr>
        <w:t xml:space="preserve">éně zastoupené </w:t>
      </w:r>
      <w:r w:rsidR="003B52C0" w:rsidRPr="00BE75A8">
        <w:rPr>
          <w:rFonts w:ascii="Times New Roman" w:hAnsi="Times New Roman"/>
          <w:sz w:val="24"/>
          <w:szCs w:val="24"/>
        </w:rPr>
        <w:t>avšak s neméně závažnými následky.</w:t>
      </w:r>
    </w:p>
    <w:p w:rsidR="006B4ECE" w:rsidRPr="00BE75A8" w:rsidRDefault="003B52C0" w:rsidP="003938B9">
      <w:pPr>
        <w:spacing w:after="0" w:line="360" w:lineRule="auto"/>
        <w:ind w:firstLine="567"/>
        <w:jc w:val="both"/>
        <w:rPr>
          <w:rFonts w:ascii="Times New Roman" w:hAnsi="Times New Roman"/>
          <w:color w:val="000000"/>
          <w:sz w:val="27"/>
          <w:szCs w:val="27"/>
          <w:shd w:val="clear" w:color="auto" w:fill="FFFFFF"/>
        </w:rPr>
      </w:pPr>
      <w:r w:rsidRPr="00BE75A8">
        <w:rPr>
          <w:rFonts w:ascii="Times New Roman" w:hAnsi="Times New Roman"/>
          <w:sz w:val="24"/>
          <w:szCs w:val="24"/>
        </w:rPr>
        <w:t xml:space="preserve">Třebaže vybočím ze směrování textu oblastně </w:t>
      </w:r>
      <w:r w:rsidR="00A9133F" w:rsidRPr="00BE75A8">
        <w:rPr>
          <w:rFonts w:ascii="Times New Roman" w:hAnsi="Times New Roman"/>
          <w:sz w:val="24"/>
          <w:szCs w:val="24"/>
        </w:rPr>
        <w:t>více na Evropu, zakomponuji zde </w:t>
      </w:r>
      <w:r w:rsidR="006B4ECE" w:rsidRPr="00BE75A8">
        <w:rPr>
          <w:rFonts w:ascii="Times New Roman" w:hAnsi="Times New Roman"/>
          <w:sz w:val="24"/>
          <w:szCs w:val="24"/>
        </w:rPr>
        <w:t>rozhodnutí</w:t>
      </w:r>
      <w:r w:rsidR="006B4ECE" w:rsidRPr="00BE75A8">
        <w:rPr>
          <w:rStyle w:val="Znakapoznpodarou"/>
          <w:rFonts w:ascii="Times New Roman" w:hAnsi="Times New Roman"/>
          <w:sz w:val="24"/>
          <w:szCs w:val="24"/>
        </w:rPr>
        <w:footnoteReference w:id="142"/>
      </w:r>
      <w:r w:rsidR="006B4ECE" w:rsidRPr="00BE75A8">
        <w:rPr>
          <w:rFonts w:ascii="Times New Roman" w:hAnsi="Times New Roman"/>
          <w:sz w:val="24"/>
          <w:szCs w:val="24"/>
        </w:rPr>
        <w:t xml:space="preserve"> Nejvyššího soudu Federativních států Mikronésie</w:t>
      </w:r>
      <w:r w:rsidRPr="00BE75A8">
        <w:rPr>
          <w:rFonts w:ascii="Times New Roman" w:hAnsi="Times New Roman"/>
          <w:sz w:val="24"/>
          <w:szCs w:val="24"/>
        </w:rPr>
        <w:t>. Tyto jsou</w:t>
      </w:r>
      <w:r w:rsidR="006B4ECE" w:rsidRPr="00BE75A8">
        <w:rPr>
          <w:rFonts w:ascii="Times New Roman" w:hAnsi="Times New Roman"/>
          <w:sz w:val="24"/>
          <w:szCs w:val="24"/>
        </w:rPr>
        <w:t xml:space="preserve"> </w:t>
      </w:r>
      <w:r w:rsidRPr="00BE75A8">
        <w:rPr>
          <w:rFonts w:ascii="Times New Roman" w:hAnsi="Times New Roman"/>
          <w:sz w:val="24"/>
          <w:szCs w:val="24"/>
        </w:rPr>
        <w:t>ratifikujícím státem UNCLOS, nikoliv</w:t>
      </w:r>
      <w:r w:rsidR="006B4ECE" w:rsidRPr="00BE75A8">
        <w:rPr>
          <w:rFonts w:ascii="Times New Roman" w:hAnsi="Times New Roman"/>
          <w:sz w:val="24"/>
          <w:szCs w:val="24"/>
        </w:rPr>
        <w:t xml:space="preserve"> však členským státem IMO. V tomto případě obžalované </w:t>
      </w:r>
      <w:r w:rsidR="005E7C90" w:rsidRPr="00BE75A8">
        <w:rPr>
          <w:rFonts w:ascii="Times New Roman" w:hAnsi="Times New Roman"/>
          <w:sz w:val="24"/>
          <w:szCs w:val="24"/>
        </w:rPr>
        <w:t xml:space="preserve">velké </w:t>
      </w:r>
      <w:r w:rsidR="006B4ECE" w:rsidRPr="00BE75A8">
        <w:rPr>
          <w:rFonts w:ascii="Times New Roman" w:hAnsi="Times New Roman"/>
          <w:sz w:val="24"/>
          <w:szCs w:val="24"/>
        </w:rPr>
        <w:t xml:space="preserve">nákladní plavidlo Kyowa Viole narazilo na korálový útes, čímž došlo k poškození útesu, trupu lodě a úniku paliva do laguny. Provedeným vyčištěním se však nepodařilo odstranit veškeré ropné látky, </w:t>
      </w:r>
      <w:r w:rsidR="003E451F">
        <w:rPr>
          <w:rFonts w:ascii="Times New Roman" w:hAnsi="Times New Roman"/>
          <w:sz w:val="24"/>
          <w:szCs w:val="24"/>
        </w:rPr>
        <w:t xml:space="preserve">a to </w:t>
      </w:r>
      <w:r w:rsidR="006B4ECE" w:rsidRPr="00BE75A8">
        <w:rPr>
          <w:rFonts w:ascii="Times New Roman" w:hAnsi="Times New Roman"/>
          <w:sz w:val="24"/>
          <w:szCs w:val="24"/>
        </w:rPr>
        <w:t>i vzhledem ke snaze o zachování flóry v poškozené oblasti. Důsledkem byl pětiměsíční zákaz koupání a rybaření v laguně. Žalo</w:t>
      </w:r>
      <w:r w:rsidR="00A9133F" w:rsidRPr="00BE75A8">
        <w:rPr>
          <w:rFonts w:ascii="Times New Roman" w:hAnsi="Times New Roman"/>
          <w:sz w:val="24"/>
          <w:szCs w:val="24"/>
        </w:rPr>
        <w:t>bci požadovali náhradu škody na </w:t>
      </w:r>
      <w:r w:rsidR="006B4ECE" w:rsidRPr="00BE75A8">
        <w:rPr>
          <w:rFonts w:ascii="Times New Roman" w:hAnsi="Times New Roman"/>
          <w:sz w:val="24"/>
          <w:szCs w:val="24"/>
        </w:rPr>
        <w:t>struktuře útesů, neboť útes je předmětem užívá</w:t>
      </w:r>
      <w:r w:rsidR="003E451F">
        <w:rPr>
          <w:rFonts w:ascii="Times New Roman" w:hAnsi="Times New Roman"/>
          <w:sz w:val="24"/>
          <w:szCs w:val="24"/>
        </w:rPr>
        <w:t>ní obyvateli pobřežních obcí, a </w:t>
      </w:r>
      <w:r w:rsidR="006B4ECE" w:rsidRPr="00BE75A8">
        <w:rPr>
          <w:rFonts w:ascii="Times New Roman" w:hAnsi="Times New Roman"/>
          <w:sz w:val="24"/>
          <w:szCs w:val="24"/>
        </w:rPr>
        <w:t xml:space="preserve">kompenzaci následků úniku ropy včetně neschopnosti využívat zdroje vnitřní laguny. Žaloba byla podána proti vlastníku a nájemci plavidla a poukazovala na jejich nedbalostní zavinění. Jelikož plavidlo porušilo svou povinnost bezpečně se pohybovat po vodním kanálu a způsobilo znečištění ropou, soud uznal nárok na odškodnění žalobců na nedbalostní poškození útesů, ztráty možnosti rybaření a plavání. Škoda byla vyčíslena na </w:t>
      </w:r>
      <w:r w:rsidR="006B4ECE" w:rsidRPr="00BE75A8">
        <w:rPr>
          <w:rFonts w:ascii="Times New Roman" w:hAnsi="Times New Roman"/>
          <w:color w:val="000000"/>
          <w:sz w:val="24"/>
          <w:szCs w:val="24"/>
          <w:shd w:val="clear" w:color="auto" w:fill="FFFFFF"/>
        </w:rPr>
        <w:t>2 950 638 amerických dolarů.</w:t>
      </w:r>
      <w:r w:rsidR="006B4ECE" w:rsidRPr="00BE75A8">
        <w:rPr>
          <w:rFonts w:ascii="Times New Roman" w:hAnsi="Times New Roman"/>
          <w:color w:val="000000"/>
          <w:sz w:val="27"/>
          <w:szCs w:val="27"/>
          <w:shd w:val="clear" w:color="auto" w:fill="FFFFFF"/>
        </w:rPr>
        <w:t xml:space="preserve"> </w:t>
      </w:r>
    </w:p>
    <w:p w:rsidR="00A36826" w:rsidRPr="00BE75A8" w:rsidRDefault="000F0238" w:rsidP="003938B9">
      <w:pPr>
        <w:spacing w:after="0" w:line="360" w:lineRule="auto"/>
        <w:ind w:firstLine="567"/>
        <w:jc w:val="both"/>
        <w:rPr>
          <w:rFonts w:ascii="Times New Roman" w:hAnsi="Times New Roman"/>
          <w:color w:val="000000"/>
          <w:sz w:val="24"/>
          <w:szCs w:val="24"/>
          <w:shd w:val="clear" w:color="auto" w:fill="FFFFFF"/>
        </w:rPr>
      </w:pPr>
      <w:r w:rsidRPr="00BE75A8">
        <w:rPr>
          <w:rFonts w:ascii="Times New Roman" w:hAnsi="Times New Roman"/>
          <w:color w:val="000000"/>
          <w:sz w:val="24"/>
          <w:szCs w:val="24"/>
          <w:shd w:val="clear" w:color="auto" w:fill="FFFFFF"/>
        </w:rPr>
        <w:t>Velmi aktuální rozhodnutí</w:t>
      </w:r>
      <w:r w:rsidRPr="00BE75A8">
        <w:rPr>
          <w:rStyle w:val="Znakapoznpodarou"/>
          <w:rFonts w:ascii="Times New Roman" w:hAnsi="Times New Roman"/>
          <w:color w:val="000000"/>
          <w:sz w:val="24"/>
          <w:szCs w:val="24"/>
          <w:shd w:val="clear" w:color="auto" w:fill="FFFFFF"/>
        </w:rPr>
        <w:footnoteReference w:id="143"/>
      </w:r>
      <w:r w:rsidRPr="00BE75A8">
        <w:rPr>
          <w:rFonts w:ascii="Times New Roman" w:hAnsi="Times New Roman"/>
          <w:color w:val="000000"/>
          <w:sz w:val="24"/>
          <w:szCs w:val="24"/>
          <w:shd w:val="clear" w:color="auto" w:fill="FFFFFF"/>
        </w:rPr>
        <w:t xml:space="preserve"> vynesl Federal Court of Canada</w:t>
      </w:r>
      <w:r w:rsidR="002476C5" w:rsidRPr="00BE75A8">
        <w:rPr>
          <w:rFonts w:ascii="Times New Roman" w:hAnsi="Times New Roman"/>
          <w:color w:val="000000"/>
          <w:sz w:val="24"/>
          <w:szCs w:val="24"/>
          <w:shd w:val="clear" w:color="auto" w:fill="FFFFFF"/>
        </w:rPr>
        <w:t xml:space="preserve"> </w:t>
      </w:r>
      <w:r w:rsidR="00ED3530" w:rsidRPr="00BE75A8">
        <w:rPr>
          <w:rFonts w:ascii="Times New Roman" w:hAnsi="Times New Roman"/>
          <w:color w:val="000000"/>
          <w:sz w:val="24"/>
          <w:szCs w:val="24"/>
          <w:shd w:val="clear" w:color="auto" w:fill="FFFFFF"/>
        </w:rPr>
        <w:t xml:space="preserve">dne 16. ledna 2018. </w:t>
      </w:r>
      <w:r w:rsidR="00EA4C36" w:rsidRPr="00BE75A8">
        <w:rPr>
          <w:rFonts w:ascii="Times New Roman" w:hAnsi="Times New Roman"/>
          <w:color w:val="000000"/>
          <w:sz w:val="24"/>
          <w:szCs w:val="24"/>
          <w:shd w:val="clear" w:color="auto" w:fill="FFFFFF"/>
        </w:rPr>
        <w:t xml:space="preserve">Týká se potopení </w:t>
      </w:r>
      <w:r w:rsidR="00E45348" w:rsidRPr="00BE75A8">
        <w:rPr>
          <w:rFonts w:ascii="Times New Roman" w:hAnsi="Times New Roman"/>
          <w:color w:val="000000"/>
          <w:sz w:val="24"/>
          <w:szCs w:val="24"/>
          <w:shd w:val="clear" w:color="auto" w:fill="FFFFFF"/>
        </w:rPr>
        <w:t>remorkéru „Elf“</w:t>
      </w:r>
      <w:r w:rsidR="00EA4C36" w:rsidRPr="00BE75A8">
        <w:rPr>
          <w:rFonts w:ascii="Times New Roman" w:hAnsi="Times New Roman"/>
          <w:color w:val="000000"/>
          <w:sz w:val="24"/>
          <w:szCs w:val="24"/>
          <w:shd w:val="clear" w:color="auto" w:fill="FFFFFF"/>
        </w:rPr>
        <w:t>, zkonstruovaného v roce 1902,</w:t>
      </w:r>
      <w:r w:rsidR="00A9133F" w:rsidRPr="00BE75A8">
        <w:rPr>
          <w:rFonts w:ascii="Times New Roman" w:hAnsi="Times New Roman"/>
          <w:color w:val="000000"/>
          <w:sz w:val="24"/>
          <w:szCs w:val="24"/>
          <w:shd w:val="clear" w:color="auto" w:fill="FFFFFF"/>
        </w:rPr>
        <w:t xml:space="preserve"> v provincii Britská Kolumbie a </w:t>
      </w:r>
      <w:r w:rsidR="00E45348" w:rsidRPr="00BE75A8">
        <w:rPr>
          <w:rFonts w:ascii="Times New Roman" w:hAnsi="Times New Roman"/>
          <w:color w:val="000000"/>
          <w:sz w:val="24"/>
          <w:szCs w:val="24"/>
          <w:shd w:val="clear" w:color="auto" w:fill="FFFFFF"/>
        </w:rPr>
        <w:t xml:space="preserve">způsobení </w:t>
      </w:r>
      <w:r w:rsidR="00EA4C36" w:rsidRPr="00BE75A8">
        <w:rPr>
          <w:rFonts w:ascii="Times New Roman" w:hAnsi="Times New Roman"/>
          <w:color w:val="000000"/>
          <w:sz w:val="24"/>
          <w:szCs w:val="24"/>
          <w:shd w:val="clear" w:color="auto" w:fill="FFFFFF"/>
        </w:rPr>
        <w:t>úniku více než 1 500 litrů nafty v roce 2014</w:t>
      </w:r>
      <w:r w:rsidR="00E45348" w:rsidRPr="00BE75A8">
        <w:rPr>
          <w:rFonts w:ascii="Times New Roman" w:hAnsi="Times New Roman"/>
          <w:color w:val="000000"/>
          <w:sz w:val="24"/>
          <w:szCs w:val="24"/>
          <w:shd w:val="clear" w:color="auto" w:fill="FFFFFF"/>
        </w:rPr>
        <w:t>.</w:t>
      </w:r>
      <w:r w:rsidR="00EA4C36" w:rsidRPr="00BE75A8">
        <w:rPr>
          <w:rFonts w:ascii="Times New Roman" w:hAnsi="Times New Roman"/>
          <w:color w:val="000000"/>
          <w:sz w:val="24"/>
          <w:szCs w:val="24"/>
          <w:shd w:val="clear" w:color="auto" w:fill="FFFFFF"/>
        </w:rPr>
        <w:t xml:space="preserve"> </w:t>
      </w:r>
      <w:r w:rsidR="006A2F47" w:rsidRPr="00BE75A8">
        <w:rPr>
          <w:rFonts w:ascii="Times New Roman" w:hAnsi="Times New Roman"/>
          <w:color w:val="000000"/>
          <w:sz w:val="24"/>
          <w:szCs w:val="24"/>
          <w:shd w:val="clear" w:color="auto" w:fill="FFFFFF"/>
        </w:rPr>
        <w:t>Z</w:t>
      </w:r>
      <w:r w:rsidR="00666603" w:rsidRPr="00BE75A8">
        <w:rPr>
          <w:rFonts w:ascii="Times New Roman" w:hAnsi="Times New Roman"/>
          <w:color w:val="000000"/>
          <w:sz w:val="24"/>
          <w:szCs w:val="24"/>
          <w:shd w:val="clear" w:color="auto" w:fill="FFFFFF"/>
        </w:rPr>
        <w:t xml:space="preserve">amezení rozšíření olejových skvrn </w:t>
      </w:r>
      <w:r w:rsidR="00666603" w:rsidRPr="00BE75A8">
        <w:rPr>
          <w:rFonts w:ascii="Times New Roman" w:hAnsi="Times New Roman"/>
          <w:color w:val="000000"/>
          <w:sz w:val="24"/>
          <w:szCs w:val="24"/>
          <w:shd w:val="clear" w:color="auto" w:fill="FFFFFF"/>
        </w:rPr>
        <w:lastRenderedPageBreak/>
        <w:t>zamezila Kanadská pobřežní hlídka,</w:t>
      </w:r>
      <w:r w:rsidR="006A2F47" w:rsidRPr="00BE75A8">
        <w:rPr>
          <w:rFonts w:ascii="Times New Roman" w:hAnsi="Times New Roman"/>
          <w:color w:val="000000"/>
          <w:sz w:val="24"/>
          <w:szCs w:val="24"/>
          <w:shd w:val="clear" w:color="auto" w:fill="FFFFFF"/>
        </w:rPr>
        <w:t xml:space="preserve"> která se pokusila najít důkazy pro vysvětlení důvodu potopení, nicméně</w:t>
      </w:r>
      <w:r w:rsidR="00666603" w:rsidRPr="00BE75A8">
        <w:rPr>
          <w:rFonts w:ascii="Times New Roman" w:hAnsi="Times New Roman"/>
          <w:color w:val="000000"/>
          <w:sz w:val="24"/>
          <w:szCs w:val="24"/>
          <w:shd w:val="clear" w:color="auto" w:fill="FFFFFF"/>
        </w:rPr>
        <w:t xml:space="preserve"> vlastník remorkéru </w:t>
      </w:r>
      <w:r w:rsidR="00AC71A4" w:rsidRPr="00BE75A8">
        <w:rPr>
          <w:rFonts w:ascii="Times New Roman" w:hAnsi="Times New Roman"/>
          <w:color w:val="000000"/>
          <w:sz w:val="24"/>
          <w:szCs w:val="24"/>
          <w:shd w:val="clear" w:color="auto" w:fill="FFFFFF"/>
        </w:rPr>
        <w:t>natož</w:t>
      </w:r>
      <w:r w:rsidR="00C75B1F" w:rsidRPr="00BE75A8">
        <w:rPr>
          <w:rFonts w:ascii="Times New Roman" w:hAnsi="Times New Roman"/>
          <w:color w:val="000000"/>
          <w:sz w:val="24"/>
          <w:szCs w:val="24"/>
          <w:shd w:val="clear" w:color="auto" w:fill="FFFFFF"/>
        </w:rPr>
        <w:t xml:space="preserve"> vlastník lodi, jíž remork</w:t>
      </w:r>
      <w:r w:rsidR="00AC71A4" w:rsidRPr="00BE75A8">
        <w:rPr>
          <w:rFonts w:ascii="Times New Roman" w:hAnsi="Times New Roman"/>
          <w:color w:val="000000"/>
          <w:sz w:val="24"/>
          <w:szCs w:val="24"/>
          <w:shd w:val="clear" w:color="auto" w:fill="FFFFFF"/>
        </w:rPr>
        <w:t xml:space="preserve">ér táhnul, </w:t>
      </w:r>
      <w:r w:rsidR="00666603" w:rsidRPr="00BE75A8">
        <w:rPr>
          <w:rFonts w:ascii="Times New Roman" w:hAnsi="Times New Roman"/>
          <w:color w:val="000000"/>
          <w:sz w:val="24"/>
          <w:szCs w:val="24"/>
          <w:shd w:val="clear" w:color="auto" w:fill="FFFFFF"/>
        </w:rPr>
        <w:t>neučinil</w:t>
      </w:r>
      <w:r w:rsidR="00AC71A4" w:rsidRPr="00BE75A8">
        <w:rPr>
          <w:rFonts w:ascii="Times New Roman" w:hAnsi="Times New Roman"/>
          <w:color w:val="000000"/>
          <w:sz w:val="24"/>
          <w:szCs w:val="24"/>
          <w:shd w:val="clear" w:color="auto" w:fill="FFFFFF"/>
        </w:rPr>
        <w:t>i</w:t>
      </w:r>
      <w:r w:rsidR="00666603" w:rsidRPr="00BE75A8">
        <w:rPr>
          <w:rFonts w:ascii="Times New Roman" w:hAnsi="Times New Roman"/>
          <w:color w:val="000000"/>
          <w:sz w:val="24"/>
          <w:szCs w:val="24"/>
          <w:shd w:val="clear" w:color="auto" w:fill="FFFFFF"/>
        </w:rPr>
        <w:t xml:space="preserve"> žádná opatření</w:t>
      </w:r>
      <w:r w:rsidR="00AC71A4" w:rsidRPr="00BE75A8">
        <w:rPr>
          <w:rFonts w:ascii="Times New Roman" w:hAnsi="Times New Roman"/>
          <w:color w:val="000000"/>
          <w:sz w:val="24"/>
          <w:szCs w:val="24"/>
          <w:shd w:val="clear" w:color="auto" w:fill="FFFFFF"/>
        </w:rPr>
        <w:t xml:space="preserve"> k vyčištění </w:t>
      </w:r>
      <w:r w:rsidR="006A2F47" w:rsidRPr="00BE75A8">
        <w:rPr>
          <w:rFonts w:ascii="Times New Roman" w:hAnsi="Times New Roman"/>
          <w:color w:val="000000"/>
          <w:sz w:val="24"/>
          <w:szCs w:val="24"/>
          <w:shd w:val="clear" w:color="auto" w:fill="FFFFFF"/>
        </w:rPr>
        <w:t xml:space="preserve">poškozené oblasti, </w:t>
      </w:r>
      <w:r w:rsidR="00AC71A4" w:rsidRPr="00BE75A8">
        <w:rPr>
          <w:rFonts w:ascii="Times New Roman" w:hAnsi="Times New Roman"/>
          <w:color w:val="000000"/>
          <w:sz w:val="24"/>
          <w:szCs w:val="24"/>
          <w:shd w:val="clear" w:color="auto" w:fill="FFFFFF"/>
        </w:rPr>
        <w:t>minimalizování škod</w:t>
      </w:r>
      <w:r w:rsidR="006A2F47" w:rsidRPr="00BE75A8">
        <w:rPr>
          <w:rFonts w:ascii="Times New Roman" w:hAnsi="Times New Roman"/>
          <w:color w:val="000000"/>
          <w:sz w:val="24"/>
          <w:szCs w:val="24"/>
          <w:shd w:val="clear" w:color="auto" w:fill="FFFFFF"/>
        </w:rPr>
        <w:t xml:space="preserve"> či přispění k objasnění potopení</w:t>
      </w:r>
      <w:r w:rsidR="00666603" w:rsidRPr="00BE75A8">
        <w:rPr>
          <w:rFonts w:ascii="Times New Roman" w:hAnsi="Times New Roman"/>
          <w:color w:val="000000"/>
          <w:sz w:val="24"/>
          <w:szCs w:val="24"/>
          <w:shd w:val="clear" w:color="auto" w:fill="FFFFFF"/>
        </w:rPr>
        <w:t xml:space="preserve">. </w:t>
      </w:r>
      <w:r w:rsidR="00EA4C36" w:rsidRPr="00BE75A8">
        <w:rPr>
          <w:rFonts w:ascii="Times New Roman" w:hAnsi="Times New Roman"/>
          <w:color w:val="000000"/>
          <w:sz w:val="24"/>
          <w:szCs w:val="24"/>
          <w:shd w:val="clear" w:color="auto" w:fill="FFFFFF"/>
        </w:rPr>
        <w:t>Krátce poté, co byl remorkér vytáhnut nad hladinu a odtáhnut do jiné oblasti</w:t>
      </w:r>
      <w:r w:rsidR="00AC71A4" w:rsidRPr="00BE75A8">
        <w:rPr>
          <w:rFonts w:ascii="Times New Roman" w:hAnsi="Times New Roman"/>
          <w:color w:val="000000"/>
          <w:sz w:val="24"/>
          <w:szCs w:val="24"/>
          <w:shd w:val="clear" w:color="auto" w:fill="FFFFFF"/>
        </w:rPr>
        <w:t xml:space="preserve"> k </w:t>
      </w:r>
      <w:r w:rsidR="006A2F47" w:rsidRPr="00BE75A8">
        <w:rPr>
          <w:rFonts w:ascii="Times New Roman" w:hAnsi="Times New Roman"/>
          <w:color w:val="000000"/>
          <w:sz w:val="24"/>
          <w:szCs w:val="24"/>
          <w:shd w:val="clear" w:color="auto" w:fill="FFFFFF"/>
        </w:rPr>
        <w:t>do</w:t>
      </w:r>
      <w:r w:rsidR="00AC71A4" w:rsidRPr="00BE75A8">
        <w:rPr>
          <w:rFonts w:ascii="Times New Roman" w:hAnsi="Times New Roman"/>
          <w:color w:val="000000"/>
          <w:sz w:val="24"/>
          <w:szCs w:val="24"/>
          <w:shd w:val="clear" w:color="auto" w:fill="FFFFFF"/>
        </w:rPr>
        <w:t>šetření příčin klesnutí pod vodu</w:t>
      </w:r>
      <w:r w:rsidR="00EA4C36" w:rsidRPr="00BE75A8">
        <w:rPr>
          <w:rFonts w:ascii="Times New Roman" w:hAnsi="Times New Roman"/>
          <w:color w:val="000000"/>
          <w:sz w:val="24"/>
          <w:szCs w:val="24"/>
          <w:shd w:val="clear" w:color="auto" w:fill="FFFFFF"/>
        </w:rPr>
        <w:t>, potopil se podruhé</w:t>
      </w:r>
      <w:r w:rsidR="00AC71A4" w:rsidRPr="00BE75A8">
        <w:rPr>
          <w:rFonts w:ascii="Times New Roman" w:hAnsi="Times New Roman"/>
          <w:color w:val="000000"/>
          <w:sz w:val="24"/>
          <w:szCs w:val="24"/>
          <w:shd w:val="clear" w:color="auto" w:fill="FFFFFF"/>
        </w:rPr>
        <w:t xml:space="preserve">, a to do značné hloubky, kde se může vrak stát dalším nebezpečím pro mořské prostředí. </w:t>
      </w:r>
      <w:r w:rsidR="006A2F47" w:rsidRPr="00BE75A8">
        <w:rPr>
          <w:rFonts w:ascii="Times New Roman" w:hAnsi="Times New Roman"/>
          <w:color w:val="000000"/>
          <w:sz w:val="24"/>
          <w:szCs w:val="24"/>
          <w:shd w:val="clear" w:color="auto" w:fill="FFFFFF"/>
        </w:rPr>
        <w:t xml:space="preserve">Vlastník remorkéru namítal, že v důsledku zavinění pobřežní hlídky chybí evidence důkazů objasňujících potopení, </w:t>
      </w:r>
      <w:r w:rsidR="00DA7A12" w:rsidRPr="00BE75A8">
        <w:rPr>
          <w:rFonts w:ascii="Times New Roman" w:hAnsi="Times New Roman"/>
          <w:color w:val="000000"/>
          <w:sz w:val="24"/>
          <w:szCs w:val="24"/>
          <w:shd w:val="clear" w:color="auto" w:fill="FFFFFF"/>
        </w:rPr>
        <w:t>odmítal tvrzení, že první potopení bylo spontánní a trval na poškození třetí stranou. Souhrnný</w:t>
      </w:r>
      <w:r w:rsidR="00A9133F" w:rsidRPr="00BE75A8">
        <w:rPr>
          <w:rFonts w:ascii="Times New Roman" w:hAnsi="Times New Roman"/>
          <w:color w:val="000000"/>
          <w:sz w:val="24"/>
          <w:szCs w:val="24"/>
          <w:shd w:val="clear" w:color="auto" w:fill="FFFFFF"/>
        </w:rPr>
        <w:t xml:space="preserve"> rozsudek byl vyhlášen ve </w:t>
      </w:r>
      <w:r w:rsidR="00DA7A12" w:rsidRPr="00BE75A8">
        <w:rPr>
          <w:rFonts w:ascii="Times New Roman" w:hAnsi="Times New Roman"/>
          <w:color w:val="000000"/>
          <w:sz w:val="24"/>
          <w:szCs w:val="24"/>
          <w:shd w:val="clear" w:color="auto" w:fill="FFFFFF"/>
        </w:rPr>
        <w:t>prospěch žalobce, tedy admi</w:t>
      </w:r>
      <w:r w:rsidR="0096628B" w:rsidRPr="00BE75A8">
        <w:rPr>
          <w:rFonts w:ascii="Times New Roman" w:hAnsi="Times New Roman"/>
          <w:color w:val="000000"/>
          <w:sz w:val="24"/>
          <w:szCs w:val="24"/>
          <w:shd w:val="clear" w:color="auto" w:fill="FFFFFF"/>
        </w:rPr>
        <w:t xml:space="preserve">nistrátora Fondu pro znečištění ropou z plavidel, jemuž bylo stanoveno zaplacení částky žalovaným ve výši 82 512,70 kanadských dolarů. </w:t>
      </w:r>
      <w:r w:rsidR="00DA7A12" w:rsidRPr="00BE75A8">
        <w:rPr>
          <w:rFonts w:ascii="Times New Roman" w:hAnsi="Times New Roman"/>
          <w:color w:val="000000"/>
          <w:sz w:val="24"/>
          <w:szCs w:val="24"/>
          <w:shd w:val="clear" w:color="auto" w:fill="FFFFFF"/>
        </w:rPr>
        <w:t xml:space="preserve"> </w:t>
      </w:r>
    </w:p>
    <w:p w:rsidR="00736A3D" w:rsidRPr="00BE75A8" w:rsidRDefault="006E05CA" w:rsidP="003938B9">
      <w:pPr>
        <w:pStyle w:val="Nadpis2"/>
        <w:numPr>
          <w:ilvl w:val="1"/>
          <w:numId w:val="10"/>
        </w:numPr>
        <w:spacing w:line="360" w:lineRule="auto"/>
        <w:rPr>
          <w:rFonts w:ascii="Times New Roman" w:hAnsi="Times New Roman"/>
          <w:i w:val="0"/>
        </w:rPr>
      </w:pPr>
      <w:bookmarkStart w:id="28" w:name="_Toc508564687"/>
      <w:r w:rsidRPr="00BE75A8">
        <w:rPr>
          <w:rFonts w:ascii="Times New Roman" w:hAnsi="Times New Roman"/>
          <w:i w:val="0"/>
        </w:rPr>
        <w:t>Mezinárodní tribunál pro mořské právo</w:t>
      </w:r>
      <w:bookmarkEnd w:id="28"/>
    </w:p>
    <w:p w:rsidR="00B757DD" w:rsidRPr="00BE75A8" w:rsidRDefault="001E0DA9" w:rsidP="003938B9">
      <w:pPr>
        <w:pStyle w:val="Odstavecseseznamem"/>
        <w:spacing w:line="360" w:lineRule="auto"/>
        <w:ind w:left="0" w:firstLine="567"/>
        <w:jc w:val="both"/>
        <w:rPr>
          <w:rFonts w:ascii="Times New Roman" w:hAnsi="Times New Roman"/>
          <w:sz w:val="24"/>
          <w:szCs w:val="24"/>
        </w:rPr>
      </w:pPr>
      <w:r w:rsidRPr="00BE75A8">
        <w:rPr>
          <w:rFonts w:ascii="Times New Roman" w:hAnsi="Times New Roman"/>
          <w:sz w:val="24"/>
          <w:szCs w:val="24"/>
        </w:rPr>
        <w:t>Mezinárodní tribunál pro mořské právo (dále jen „ITLOS“</w:t>
      </w:r>
      <w:r w:rsidR="001A5751" w:rsidRPr="00BE75A8">
        <w:rPr>
          <w:rFonts w:ascii="Times New Roman" w:hAnsi="Times New Roman"/>
          <w:sz w:val="24"/>
          <w:szCs w:val="24"/>
        </w:rPr>
        <w:t xml:space="preserve"> či „Tribunál“</w:t>
      </w:r>
      <w:r w:rsidRPr="00BE75A8">
        <w:rPr>
          <w:rFonts w:ascii="Times New Roman" w:hAnsi="Times New Roman"/>
          <w:sz w:val="24"/>
          <w:szCs w:val="24"/>
        </w:rPr>
        <w:t xml:space="preserve">) </w:t>
      </w:r>
      <w:r w:rsidR="00CF0F15" w:rsidRPr="00BE75A8">
        <w:rPr>
          <w:rFonts w:ascii="Times New Roman" w:hAnsi="Times New Roman"/>
          <w:sz w:val="24"/>
          <w:szCs w:val="24"/>
        </w:rPr>
        <w:t xml:space="preserve">sídlící v Hamburku </w:t>
      </w:r>
      <w:r w:rsidRPr="00BE75A8">
        <w:rPr>
          <w:rFonts w:ascii="Times New Roman" w:hAnsi="Times New Roman"/>
          <w:sz w:val="24"/>
          <w:szCs w:val="24"/>
        </w:rPr>
        <w:t>představuje nezávislý soudní orgán, jež byl založen UNCLOS</w:t>
      </w:r>
      <w:r w:rsidR="00DD4524" w:rsidRPr="00BE75A8">
        <w:rPr>
          <w:rFonts w:ascii="Times New Roman" w:hAnsi="Times New Roman"/>
          <w:sz w:val="24"/>
          <w:szCs w:val="24"/>
        </w:rPr>
        <w:t>, a to Př</w:t>
      </w:r>
      <w:r w:rsidR="00FA6180" w:rsidRPr="00BE75A8">
        <w:rPr>
          <w:rFonts w:ascii="Times New Roman" w:hAnsi="Times New Roman"/>
          <w:sz w:val="24"/>
          <w:szCs w:val="24"/>
        </w:rPr>
        <w:t xml:space="preserve">ílohou VI, tzv. Statutem ITLOS. </w:t>
      </w:r>
      <w:r w:rsidR="00DD2C58" w:rsidRPr="00BE75A8">
        <w:rPr>
          <w:rFonts w:ascii="Times New Roman" w:hAnsi="Times New Roman"/>
          <w:sz w:val="24"/>
          <w:szCs w:val="24"/>
        </w:rPr>
        <w:t>Na základě čl. 287 odst. 1 UNCLOS si smí členský stát zvolit písemným prohlášením</w:t>
      </w:r>
      <w:r w:rsidR="00B75718" w:rsidRPr="00BE75A8">
        <w:rPr>
          <w:rFonts w:ascii="Times New Roman" w:hAnsi="Times New Roman"/>
          <w:sz w:val="24"/>
          <w:szCs w:val="24"/>
        </w:rPr>
        <w:t>,</w:t>
      </w:r>
      <w:r w:rsidR="00DD2C58" w:rsidRPr="00BE75A8">
        <w:rPr>
          <w:rFonts w:ascii="Times New Roman" w:hAnsi="Times New Roman"/>
          <w:sz w:val="24"/>
          <w:szCs w:val="24"/>
        </w:rPr>
        <w:t xml:space="preserve"> </w:t>
      </w:r>
      <w:r w:rsidR="006D36B4" w:rsidRPr="00BE75A8">
        <w:rPr>
          <w:rFonts w:ascii="Times New Roman" w:hAnsi="Times New Roman"/>
          <w:sz w:val="24"/>
          <w:szCs w:val="24"/>
        </w:rPr>
        <w:t>zdali jako způsob směřující</w:t>
      </w:r>
      <w:r w:rsidR="00DD2C58" w:rsidRPr="00BE75A8">
        <w:rPr>
          <w:rFonts w:ascii="Times New Roman" w:hAnsi="Times New Roman"/>
          <w:sz w:val="24"/>
          <w:szCs w:val="24"/>
        </w:rPr>
        <w:t xml:space="preserve"> k urovnání sporu </w:t>
      </w:r>
      <w:r w:rsidR="006D36B4" w:rsidRPr="00BE75A8">
        <w:rPr>
          <w:rFonts w:ascii="Times New Roman" w:hAnsi="Times New Roman"/>
          <w:sz w:val="24"/>
          <w:szCs w:val="24"/>
        </w:rPr>
        <w:t>zvolí</w:t>
      </w:r>
      <w:r w:rsidR="00DD2C58" w:rsidRPr="00BE75A8">
        <w:rPr>
          <w:rFonts w:ascii="Times New Roman" w:hAnsi="Times New Roman"/>
          <w:sz w:val="24"/>
          <w:szCs w:val="24"/>
        </w:rPr>
        <w:t xml:space="preserve"> ITLOS </w:t>
      </w:r>
      <w:r w:rsidR="006D36B4" w:rsidRPr="00BE75A8">
        <w:rPr>
          <w:rFonts w:ascii="Times New Roman" w:hAnsi="Times New Roman"/>
          <w:sz w:val="24"/>
          <w:szCs w:val="24"/>
        </w:rPr>
        <w:t>či další tři soudní orgány, a to</w:t>
      </w:r>
      <w:r w:rsidR="00DD2C58" w:rsidRPr="00BE75A8">
        <w:rPr>
          <w:rFonts w:ascii="Times New Roman" w:hAnsi="Times New Roman"/>
          <w:sz w:val="24"/>
          <w:szCs w:val="24"/>
        </w:rPr>
        <w:t xml:space="preserve"> Mezinárodní soudní dvůr, arbitrážní tribunál a zvláštní arbitrážní tribunál</w:t>
      </w:r>
      <w:r w:rsidR="006D36B4" w:rsidRPr="00BE75A8">
        <w:rPr>
          <w:rFonts w:ascii="Times New Roman" w:hAnsi="Times New Roman"/>
          <w:sz w:val="24"/>
          <w:szCs w:val="24"/>
        </w:rPr>
        <w:t xml:space="preserve">. </w:t>
      </w:r>
      <w:r w:rsidR="00FA6180" w:rsidRPr="00BE75A8">
        <w:rPr>
          <w:rFonts w:ascii="Times New Roman" w:hAnsi="Times New Roman"/>
          <w:sz w:val="24"/>
          <w:szCs w:val="24"/>
        </w:rPr>
        <w:t xml:space="preserve">Příslušnost Tribunálu je dána pro spory a žaloby, vyvstávající z aplikace a výkladu jednotlivých ustanovení UNCLOS, jenž byly předloženy v souladu UNCLOS a dále se příslušnost vztahuje na </w:t>
      </w:r>
      <w:r w:rsidR="002E1FF7" w:rsidRPr="00BE75A8">
        <w:rPr>
          <w:rFonts w:ascii="Times New Roman" w:hAnsi="Times New Roman"/>
          <w:sz w:val="24"/>
          <w:szCs w:val="24"/>
        </w:rPr>
        <w:t>záležitosti, je</w:t>
      </w:r>
      <w:r w:rsidR="00FA6180" w:rsidRPr="00BE75A8">
        <w:rPr>
          <w:rFonts w:ascii="Times New Roman" w:hAnsi="Times New Roman"/>
          <w:sz w:val="24"/>
          <w:szCs w:val="24"/>
        </w:rPr>
        <w:t>ž jsou konkrétně stanov</w:t>
      </w:r>
      <w:r w:rsidR="00A9133F" w:rsidRPr="00BE75A8">
        <w:rPr>
          <w:rFonts w:ascii="Times New Roman" w:hAnsi="Times New Roman"/>
          <w:sz w:val="24"/>
          <w:szCs w:val="24"/>
        </w:rPr>
        <w:t>eny v jiné dohodě, pakliže tato </w:t>
      </w:r>
      <w:r w:rsidR="00FA6180" w:rsidRPr="00BE75A8">
        <w:rPr>
          <w:rFonts w:ascii="Times New Roman" w:hAnsi="Times New Roman"/>
          <w:sz w:val="24"/>
          <w:szCs w:val="24"/>
        </w:rPr>
        <w:t>zakládá příslušnost Tribunálu.</w:t>
      </w:r>
      <w:r w:rsidR="00FA6180" w:rsidRPr="00BE75A8">
        <w:rPr>
          <w:rStyle w:val="Znakapoznpodarou"/>
          <w:rFonts w:ascii="Times New Roman" w:hAnsi="Times New Roman"/>
          <w:sz w:val="24"/>
          <w:szCs w:val="24"/>
        </w:rPr>
        <w:footnoteReference w:id="144"/>
      </w:r>
      <w:r w:rsidR="00732E8D" w:rsidRPr="00BE75A8">
        <w:rPr>
          <w:rFonts w:ascii="Times New Roman" w:hAnsi="Times New Roman"/>
          <w:sz w:val="24"/>
          <w:szCs w:val="24"/>
        </w:rPr>
        <w:t xml:space="preserve"> </w:t>
      </w:r>
      <w:r w:rsidR="001A5751" w:rsidRPr="00BE75A8">
        <w:rPr>
          <w:rFonts w:ascii="Times New Roman" w:hAnsi="Times New Roman"/>
          <w:sz w:val="24"/>
          <w:szCs w:val="24"/>
        </w:rPr>
        <w:t>Přístup k</w:t>
      </w:r>
      <w:r w:rsidR="006830F7" w:rsidRPr="00BE75A8">
        <w:rPr>
          <w:rFonts w:ascii="Times New Roman" w:hAnsi="Times New Roman"/>
          <w:sz w:val="24"/>
          <w:szCs w:val="24"/>
        </w:rPr>
        <w:t> Tribunálu je dle čl. 20 odst. 1 Statutu otevřen účastnickým stranám, tedy státům a mezinárodním organizacím, které jsou smluvními stranami UNCLOS. Nicméně dle odst. 2 je přístup umožněn i jiným subjektům, tj. státům, mezivládním organizacím, jež nejsou smluvními stranami a soukromým subjektů</w:t>
      </w:r>
      <w:r w:rsidR="00183C8A" w:rsidRPr="00BE75A8">
        <w:rPr>
          <w:rFonts w:ascii="Times New Roman" w:hAnsi="Times New Roman"/>
          <w:sz w:val="24"/>
          <w:szCs w:val="24"/>
        </w:rPr>
        <w:t>m</w:t>
      </w:r>
      <w:r w:rsidR="006830F7" w:rsidRPr="00BE75A8">
        <w:rPr>
          <w:rFonts w:ascii="Times New Roman" w:hAnsi="Times New Roman"/>
          <w:sz w:val="24"/>
          <w:szCs w:val="24"/>
        </w:rPr>
        <w:t>, pakliže se jedná o spor vyvstávající z Části XI (Oblast) či o spor předložený na základě jiné dohody</w:t>
      </w:r>
      <w:r w:rsidR="00CF0F15" w:rsidRPr="00BE75A8">
        <w:rPr>
          <w:rFonts w:ascii="Times New Roman" w:hAnsi="Times New Roman"/>
          <w:sz w:val="24"/>
          <w:szCs w:val="24"/>
        </w:rPr>
        <w:t xml:space="preserve"> zakládající příslušnost ITLOS.</w:t>
      </w:r>
    </w:p>
    <w:p w:rsidR="001E0DA9" w:rsidRPr="00BE75A8" w:rsidRDefault="00CF0F15" w:rsidP="003938B9">
      <w:pPr>
        <w:pStyle w:val="Odstavecseseznamem"/>
        <w:spacing w:line="360" w:lineRule="auto"/>
        <w:ind w:left="0" w:firstLine="567"/>
        <w:jc w:val="both"/>
        <w:rPr>
          <w:rFonts w:ascii="Times New Roman" w:hAnsi="Times New Roman"/>
          <w:sz w:val="24"/>
          <w:szCs w:val="24"/>
        </w:rPr>
      </w:pPr>
      <w:r w:rsidRPr="00BE75A8">
        <w:rPr>
          <w:rFonts w:ascii="Times New Roman" w:hAnsi="Times New Roman"/>
          <w:sz w:val="24"/>
          <w:szCs w:val="24"/>
        </w:rPr>
        <w:t xml:space="preserve">Dle znění čl. 15 </w:t>
      </w:r>
      <w:r w:rsidR="00B757DD" w:rsidRPr="00BE75A8">
        <w:rPr>
          <w:rFonts w:ascii="Times New Roman" w:hAnsi="Times New Roman"/>
          <w:sz w:val="24"/>
          <w:szCs w:val="24"/>
        </w:rPr>
        <w:t xml:space="preserve">odst. 1 Statutu </w:t>
      </w:r>
      <w:r w:rsidRPr="00BE75A8">
        <w:rPr>
          <w:rFonts w:ascii="Times New Roman" w:hAnsi="Times New Roman"/>
          <w:sz w:val="24"/>
          <w:szCs w:val="24"/>
        </w:rPr>
        <w:t>smí Tribunál utvářet zvláštní komory, jež se zabývají určitými kategoriemi sporů.</w:t>
      </w:r>
      <w:r w:rsidR="00B757DD" w:rsidRPr="00BE75A8">
        <w:rPr>
          <w:rFonts w:ascii="Times New Roman" w:hAnsi="Times New Roman"/>
          <w:sz w:val="24"/>
          <w:szCs w:val="24"/>
        </w:rPr>
        <w:t xml:space="preserve"> Mimo Komoru pr</w:t>
      </w:r>
      <w:r w:rsidR="003E451F">
        <w:rPr>
          <w:rFonts w:ascii="Times New Roman" w:hAnsi="Times New Roman"/>
          <w:sz w:val="24"/>
          <w:szCs w:val="24"/>
        </w:rPr>
        <w:t>o spory týkající se mořského dna</w:t>
      </w:r>
      <w:r w:rsidR="00B757DD" w:rsidRPr="00BE75A8">
        <w:rPr>
          <w:rFonts w:ascii="Times New Roman" w:hAnsi="Times New Roman"/>
          <w:sz w:val="24"/>
          <w:szCs w:val="24"/>
        </w:rPr>
        <w:t xml:space="preserve"> zřízenou Statutem, rozhoduje Tribunál v dalších čtyřech</w:t>
      </w:r>
      <w:r w:rsidRPr="00BE75A8">
        <w:rPr>
          <w:rFonts w:ascii="Times New Roman" w:hAnsi="Times New Roman"/>
          <w:sz w:val="24"/>
          <w:szCs w:val="24"/>
        </w:rPr>
        <w:t xml:space="preserve"> specializovaných komorách, </w:t>
      </w:r>
      <w:r w:rsidR="00B757DD" w:rsidRPr="00BE75A8">
        <w:rPr>
          <w:rFonts w:ascii="Times New Roman" w:hAnsi="Times New Roman"/>
          <w:sz w:val="24"/>
          <w:szCs w:val="24"/>
        </w:rPr>
        <w:t xml:space="preserve">kdy </w:t>
      </w:r>
      <w:r w:rsidRPr="00BE75A8">
        <w:rPr>
          <w:rFonts w:ascii="Times New Roman" w:hAnsi="Times New Roman"/>
          <w:sz w:val="24"/>
          <w:szCs w:val="24"/>
        </w:rPr>
        <w:t xml:space="preserve">pro účel mé práce je </w:t>
      </w:r>
      <w:r w:rsidR="00B757DD" w:rsidRPr="00BE75A8">
        <w:rPr>
          <w:rFonts w:ascii="Times New Roman" w:hAnsi="Times New Roman"/>
          <w:sz w:val="24"/>
          <w:szCs w:val="24"/>
        </w:rPr>
        <w:t>nejvýznamnější</w:t>
      </w:r>
      <w:r w:rsidRPr="00BE75A8">
        <w:rPr>
          <w:rFonts w:ascii="Times New Roman" w:hAnsi="Times New Roman"/>
          <w:sz w:val="24"/>
          <w:szCs w:val="24"/>
        </w:rPr>
        <w:t xml:space="preserve"> existence Komory pro spory týkající se mořského prostředí. </w:t>
      </w:r>
      <w:r w:rsidR="00A9133F" w:rsidRPr="00BE75A8">
        <w:rPr>
          <w:rFonts w:ascii="Times New Roman" w:hAnsi="Times New Roman"/>
          <w:sz w:val="24"/>
          <w:szCs w:val="24"/>
        </w:rPr>
        <w:t>Tato </w:t>
      </w:r>
      <w:r w:rsidR="00555DCA" w:rsidRPr="00BE75A8">
        <w:rPr>
          <w:rFonts w:ascii="Times New Roman" w:hAnsi="Times New Roman"/>
          <w:sz w:val="24"/>
          <w:szCs w:val="24"/>
        </w:rPr>
        <w:t xml:space="preserve">komora </w:t>
      </w:r>
      <w:r w:rsidR="003E451F">
        <w:rPr>
          <w:rFonts w:ascii="Times New Roman" w:hAnsi="Times New Roman"/>
          <w:sz w:val="24"/>
          <w:szCs w:val="24"/>
        </w:rPr>
        <w:t xml:space="preserve">se </w:t>
      </w:r>
      <w:r w:rsidR="00555DCA" w:rsidRPr="00BE75A8">
        <w:rPr>
          <w:rFonts w:ascii="Times New Roman" w:hAnsi="Times New Roman"/>
          <w:sz w:val="24"/>
          <w:szCs w:val="24"/>
        </w:rPr>
        <w:t xml:space="preserve">sestává z devíti členů, požadované </w:t>
      </w:r>
      <w:r w:rsidR="00865709" w:rsidRPr="00BE75A8">
        <w:rPr>
          <w:rFonts w:ascii="Times New Roman" w:hAnsi="Times New Roman"/>
          <w:sz w:val="24"/>
          <w:szCs w:val="24"/>
        </w:rPr>
        <w:t>kvó</w:t>
      </w:r>
      <w:r w:rsidR="00555DCA" w:rsidRPr="00BE75A8">
        <w:rPr>
          <w:rFonts w:ascii="Times New Roman" w:hAnsi="Times New Roman"/>
          <w:sz w:val="24"/>
          <w:szCs w:val="24"/>
        </w:rPr>
        <w:t>rum pro schůzi</w:t>
      </w:r>
      <w:r w:rsidR="009951D3" w:rsidRPr="00BE75A8">
        <w:rPr>
          <w:rFonts w:ascii="Times New Roman" w:hAnsi="Times New Roman"/>
          <w:sz w:val="24"/>
          <w:szCs w:val="24"/>
        </w:rPr>
        <w:t xml:space="preserve"> je sedm členů, což je </w:t>
      </w:r>
      <w:r w:rsidR="009951D3" w:rsidRPr="00BE75A8">
        <w:rPr>
          <w:rFonts w:ascii="Times New Roman" w:hAnsi="Times New Roman"/>
          <w:sz w:val="24"/>
          <w:szCs w:val="24"/>
        </w:rPr>
        <w:lastRenderedPageBreak/>
        <w:t>stanoveno v Rezoluci Komory ze dne 5. října 2017</w:t>
      </w:r>
      <w:r w:rsidR="009951D3" w:rsidRPr="00BE75A8">
        <w:rPr>
          <w:rStyle w:val="Znakapoznpodarou"/>
          <w:rFonts w:ascii="Times New Roman" w:hAnsi="Times New Roman"/>
          <w:sz w:val="24"/>
          <w:szCs w:val="24"/>
        </w:rPr>
        <w:footnoteReference w:id="145"/>
      </w:r>
      <w:r w:rsidR="009951D3" w:rsidRPr="00BE75A8">
        <w:rPr>
          <w:rFonts w:ascii="Times New Roman" w:hAnsi="Times New Roman"/>
          <w:sz w:val="24"/>
          <w:szCs w:val="24"/>
        </w:rPr>
        <w:t xml:space="preserve">, v níž lze najít také </w:t>
      </w:r>
      <w:r w:rsidR="000F69E2" w:rsidRPr="00BE75A8">
        <w:rPr>
          <w:rFonts w:ascii="Times New Roman" w:hAnsi="Times New Roman"/>
          <w:sz w:val="24"/>
          <w:szCs w:val="24"/>
        </w:rPr>
        <w:t xml:space="preserve">jména zvolených soudců, jejichž funkční období skončí 30. září 2020. </w:t>
      </w:r>
      <w:r w:rsidR="005D3ECD" w:rsidRPr="00BE75A8">
        <w:rPr>
          <w:rFonts w:ascii="Times New Roman" w:hAnsi="Times New Roman"/>
          <w:sz w:val="24"/>
          <w:szCs w:val="24"/>
        </w:rPr>
        <w:t xml:space="preserve">V každém případě existence Komory nezakládá povinnost stran předložit případ k rozhodnutí právě této Komoře přednostně před plenárním zasedáním ITLOS, a to i v případě, že se týká výhradně otázky ochrany životního prostředí. </w:t>
      </w:r>
      <w:r w:rsidR="00865709" w:rsidRPr="00BE75A8">
        <w:rPr>
          <w:rFonts w:ascii="Times New Roman" w:hAnsi="Times New Roman"/>
          <w:sz w:val="24"/>
          <w:szCs w:val="24"/>
        </w:rPr>
        <w:t>Rezoluce dále z</w:t>
      </w:r>
      <w:r w:rsidR="008A512D" w:rsidRPr="00BE75A8">
        <w:rPr>
          <w:rFonts w:ascii="Times New Roman" w:hAnsi="Times New Roman"/>
          <w:sz w:val="24"/>
          <w:szCs w:val="24"/>
        </w:rPr>
        <w:t xml:space="preserve">aznamenává, že komora </w:t>
      </w:r>
      <w:r w:rsidR="00865709" w:rsidRPr="00BE75A8">
        <w:rPr>
          <w:rFonts w:ascii="Times New Roman" w:hAnsi="Times New Roman"/>
          <w:sz w:val="24"/>
          <w:szCs w:val="24"/>
        </w:rPr>
        <w:t>je příslušná</w:t>
      </w:r>
      <w:r w:rsidR="008A512D" w:rsidRPr="00BE75A8">
        <w:rPr>
          <w:rFonts w:ascii="Times New Roman" w:hAnsi="Times New Roman"/>
          <w:sz w:val="24"/>
          <w:szCs w:val="24"/>
        </w:rPr>
        <w:t xml:space="preserve"> pro řešení sporů, </w:t>
      </w:r>
      <w:r w:rsidR="00865709" w:rsidRPr="00BE75A8">
        <w:rPr>
          <w:rFonts w:ascii="Times New Roman" w:hAnsi="Times New Roman"/>
          <w:sz w:val="24"/>
          <w:szCs w:val="24"/>
        </w:rPr>
        <w:t>jejichž strany se dohodly, že jí budou předloženy, týká-li se ustanovení UNCLOS</w:t>
      </w:r>
      <w:r w:rsidR="008A512D" w:rsidRPr="00BE75A8">
        <w:rPr>
          <w:rFonts w:ascii="Times New Roman" w:hAnsi="Times New Roman"/>
          <w:sz w:val="24"/>
          <w:szCs w:val="24"/>
        </w:rPr>
        <w:t xml:space="preserve"> </w:t>
      </w:r>
      <w:r w:rsidR="003E451F">
        <w:rPr>
          <w:rFonts w:ascii="Times New Roman" w:hAnsi="Times New Roman"/>
          <w:sz w:val="24"/>
          <w:szCs w:val="24"/>
        </w:rPr>
        <w:t>zabývajících se ochranou</w:t>
      </w:r>
      <w:r w:rsidR="008A512D" w:rsidRPr="00BE75A8">
        <w:rPr>
          <w:rFonts w:ascii="Times New Roman" w:hAnsi="Times New Roman"/>
          <w:sz w:val="24"/>
          <w:szCs w:val="24"/>
        </w:rPr>
        <w:t xml:space="preserve"> a</w:t>
      </w:r>
      <w:r w:rsidR="00A9133F" w:rsidRPr="00BE75A8">
        <w:rPr>
          <w:rFonts w:ascii="Times New Roman" w:hAnsi="Times New Roman"/>
          <w:sz w:val="24"/>
          <w:szCs w:val="24"/>
        </w:rPr>
        <w:t> </w:t>
      </w:r>
      <w:r w:rsidR="00865709" w:rsidRPr="00BE75A8">
        <w:rPr>
          <w:rFonts w:ascii="Times New Roman" w:hAnsi="Times New Roman"/>
          <w:sz w:val="24"/>
          <w:szCs w:val="24"/>
        </w:rPr>
        <w:t>zachování</w:t>
      </w:r>
      <w:r w:rsidR="003E451F">
        <w:rPr>
          <w:rFonts w:ascii="Times New Roman" w:hAnsi="Times New Roman"/>
          <w:sz w:val="24"/>
          <w:szCs w:val="24"/>
        </w:rPr>
        <w:t>m</w:t>
      </w:r>
      <w:r w:rsidR="00865709" w:rsidRPr="00BE75A8">
        <w:rPr>
          <w:rFonts w:ascii="Times New Roman" w:hAnsi="Times New Roman"/>
          <w:sz w:val="24"/>
          <w:szCs w:val="24"/>
        </w:rPr>
        <w:t xml:space="preserve"> mořského prostředí; </w:t>
      </w:r>
      <w:r w:rsidR="008A512D" w:rsidRPr="00BE75A8">
        <w:rPr>
          <w:rFonts w:ascii="Times New Roman" w:hAnsi="Times New Roman"/>
          <w:sz w:val="24"/>
          <w:szCs w:val="24"/>
        </w:rPr>
        <w:t xml:space="preserve">zvláštní úmluvy a dohody týkající se ochrany a zachování mořského </w:t>
      </w:r>
      <w:r w:rsidR="00865709" w:rsidRPr="00BE75A8">
        <w:rPr>
          <w:rFonts w:ascii="Times New Roman" w:hAnsi="Times New Roman"/>
          <w:sz w:val="24"/>
          <w:szCs w:val="24"/>
        </w:rPr>
        <w:t>prostředí uvedené v článku 237 Ú</w:t>
      </w:r>
      <w:r w:rsidR="008A512D" w:rsidRPr="00BE75A8">
        <w:rPr>
          <w:rFonts w:ascii="Times New Roman" w:hAnsi="Times New Roman"/>
          <w:sz w:val="24"/>
          <w:szCs w:val="24"/>
        </w:rPr>
        <w:t>mluvy;</w:t>
      </w:r>
      <w:r w:rsidR="00865709" w:rsidRPr="00BE75A8">
        <w:rPr>
          <w:rFonts w:ascii="Times New Roman" w:hAnsi="Times New Roman"/>
          <w:sz w:val="24"/>
          <w:szCs w:val="24"/>
        </w:rPr>
        <w:t xml:space="preserve"> jakékoliv dohody</w:t>
      </w:r>
      <w:r w:rsidR="008A512D" w:rsidRPr="00BE75A8">
        <w:rPr>
          <w:rFonts w:ascii="Times New Roman" w:hAnsi="Times New Roman"/>
          <w:sz w:val="24"/>
          <w:szCs w:val="24"/>
        </w:rPr>
        <w:t xml:space="preserve"> </w:t>
      </w:r>
      <w:r w:rsidR="00865709" w:rsidRPr="00BE75A8">
        <w:rPr>
          <w:rFonts w:ascii="Times New Roman" w:hAnsi="Times New Roman"/>
          <w:sz w:val="24"/>
          <w:szCs w:val="24"/>
        </w:rPr>
        <w:t>o ochraně</w:t>
      </w:r>
      <w:r w:rsidR="008A512D" w:rsidRPr="00BE75A8">
        <w:rPr>
          <w:rFonts w:ascii="Times New Roman" w:hAnsi="Times New Roman"/>
          <w:sz w:val="24"/>
          <w:szCs w:val="24"/>
        </w:rPr>
        <w:t xml:space="preserve"> a zachování mořského prostředí, k</w:t>
      </w:r>
      <w:r w:rsidR="00865709" w:rsidRPr="00BE75A8">
        <w:rPr>
          <w:rFonts w:ascii="Times New Roman" w:hAnsi="Times New Roman"/>
          <w:sz w:val="24"/>
          <w:szCs w:val="24"/>
        </w:rPr>
        <w:t xml:space="preserve">terá uděluje Tribunálu pravomoc. </w:t>
      </w:r>
      <w:r w:rsidR="004C224B" w:rsidRPr="00BE75A8">
        <w:rPr>
          <w:rFonts w:ascii="Times New Roman" w:hAnsi="Times New Roman"/>
          <w:sz w:val="24"/>
          <w:szCs w:val="24"/>
        </w:rPr>
        <w:t>Těmito oprávněními a povinnostmi vzal Tribunál na vědomí, dle</w:t>
      </w:r>
      <w:r w:rsidR="00865709" w:rsidRPr="00BE75A8">
        <w:rPr>
          <w:rFonts w:ascii="Times New Roman" w:hAnsi="Times New Roman"/>
          <w:sz w:val="24"/>
          <w:szCs w:val="24"/>
        </w:rPr>
        <w:t xml:space="preserve"> </w:t>
      </w:r>
      <w:r w:rsidR="004C224B" w:rsidRPr="00BE75A8">
        <w:rPr>
          <w:rFonts w:ascii="Times New Roman" w:hAnsi="Times New Roman"/>
          <w:sz w:val="24"/>
          <w:szCs w:val="24"/>
        </w:rPr>
        <w:t>jeho prvního prez</w:t>
      </w:r>
      <w:r w:rsidR="00865709" w:rsidRPr="00BE75A8">
        <w:rPr>
          <w:rFonts w:ascii="Times New Roman" w:hAnsi="Times New Roman"/>
          <w:sz w:val="24"/>
          <w:szCs w:val="24"/>
        </w:rPr>
        <w:t xml:space="preserve">identa </w:t>
      </w:r>
      <w:r w:rsidR="004C224B" w:rsidRPr="00BE75A8">
        <w:rPr>
          <w:rFonts w:ascii="Times New Roman" w:hAnsi="Times New Roman"/>
          <w:sz w:val="24"/>
          <w:szCs w:val="24"/>
        </w:rPr>
        <w:t>Thomase Mensaha, zvláštní roli, kterou disponuje při provádění ustanovení UNCLOS o ochraně a zachování mořského prostředí.</w:t>
      </w:r>
      <w:r w:rsidR="00371F24" w:rsidRPr="00BE75A8">
        <w:rPr>
          <w:rStyle w:val="Znakapoznpodarou"/>
          <w:rFonts w:ascii="Times New Roman" w:hAnsi="Times New Roman"/>
          <w:sz w:val="24"/>
          <w:szCs w:val="24"/>
        </w:rPr>
        <w:footnoteReference w:id="146"/>
      </w:r>
      <w:r w:rsidR="004C224B" w:rsidRPr="00BE75A8">
        <w:rPr>
          <w:rFonts w:ascii="Times New Roman" w:hAnsi="Times New Roman"/>
          <w:sz w:val="24"/>
          <w:szCs w:val="24"/>
        </w:rPr>
        <w:t xml:space="preserve"> </w:t>
      </w:r>
    </w:p>
    <w:p w:rsidR="00AC638C" w:rsidRPr="00BE75A8" w:rsidRDefault="000E2465" w:rsidP="003938B9">
      <w:pPr>
        <w:pStyle w:val="Odstavecseseznamem"/>
        <w:spacing w:after="0" w:line="360" w:lineRule="auto"/>
        <w:ind w:left="0" w:firstLine="567"/>
        <w:jc w:val="both"/>
        <w:rPr>
          <w:rFonts w:ascii="Times New Roman" w:hAnsi="Times New Roman"/>
          <w:sz w:val="24"/>
          <w:szCs w:val="24"/>
        </w:rPr>
      </w:pPr>
      <w:r w:rsidRPr="00BE75A8">
        <w:rPr>
          <w:rFonts w:ascii="Times New Roman" w:hAnsi="Times New Roman"/>
          <w:sz w:val="24"/>
          <w:szCs w:val="24"/>
        </w:rPr>
        <w:t>Přestože jsem po prostudování judikatury ITLOS</w:t>
      </w:r>
      <w:r w:rsidR="0030571D" w:rsidRPr="00BE75A8">
        <w:rPr>
          <w:rFonts w:ascii="Times New Roman" w:hAnsi="Times New Roman"/>
          <w:sz w:val="24"/>
          <w:szCs w:val="24"/>
        </w:rPr>
        <w:t xml:space="preserve"> a komunikaci s informačním oddělením ITLOS</w:t>
      </w:r>
      <w:r w:rsidRPr="00BE75A8">
        <w:rPr>
          <w:rFonts w:ascii="Times New Roman" w:hAnsi="Times New Roman"/>
          <w:sz w:val="24"/>
          <w:szCs w:val="24"/>
        </w:rPr>
        <w:t xml:space="preserve"> zjistila, že </w:t>
      </w:r>
      <w:r w:rsidR="0030571D" w:rsidRPr="00BE75A8">
        <w:rPr>
          <w:rFonts w:ascii="Times New Roman" w:hAnsi="Times New Roman"/>
          <w:sz w:val="24"/>
          <w:szCs w:val="24"/>
        </w:rPr>
        <w:t>žádný z případů před Tribunálem projednávaných se nezabývá konkrétně znečištěním způsobeným v důsledku úniku olejových substancí</w:t>
      </w:r>
      <w:r w:rsidR="00A706DD" w:rsidRPr="00BE75A8">
        <w:rPr>
          <w:rStyle w:val="Znakapoznpodarou"/>
          <w:rFonts w:ascii="Times New Roman" w:hAnsi="Times New Roman"/>
          <w:sz w:val="24"/>
          <w:szCs w:val="24"/>
        </w:rPr>
        <w:footnoteReference w:id="147"/>
      </w:r>
      <w:r w:rsidR="00A9133F" w:rsidRPr="00BE75A8">
        <w:rPr>
          <w:rFonts w:ascii="Times New Roman" w:hAnsi="Times New Roman"/>
          <w:sz w:val="24"/>
          <w:szCs w:val="24"/>
        </w:rPr>
        <w:t>, považuji za </w:t>
      </w:r>
      <w:r w:rsidR="0030571D" w:rsidRPr="00BE75A8">
        <w:rPr>
          <w:rFonts w:ascii="Times New Roman" w:hAnsi="Times New Roman"/>
          <w:sz w:val="24"/>
          <w:szCs w:val="24"/>
        </w:rPr>
        <w:t>podstatné uvedení existence Tribunálu v této kapitole. A to již proto, že není vyloučena budoucí rozhodovací činnost ITLOS v těchto věcech a také vzhledem k určité flexibilitě, jíž míním možnost výběru instituce pro rozhodnutí</w:t>
      </w:r>
      <w:r w:rsidR="003E451F">
        <w:rPr>
          <w:rFonts w:ascii="Times New Roman" w:hAnsi="Times New Roman"/>
          <w:sz w:val="24"/>
          <w:szCs w:val="24"/>
        </w:rPr>
        <w:t>,</w:t>
      </w:r>
      <w:r w:rsidR="0030571D" w:rsidRPr="00BE75A8">
        <w:rPr>
          <w:rFonts w:ascii="Times New Roman" w:hAnsi="Times New Roman"/>
          <w:sz w:val="24"/>
          <w:szCs w:val="24"/>
        </w:rPr>
        <w:t xml:space="preserve"> a kterou systém řešení sporů dle UNLOS umožňuje. </w:t>
      </w:r>
      <w:r w:rsidR="007F6F26" w:rsidRPr="00BE75A8">
        <w:rPr>
          <w:rFonts w:ascii="Times New Roman" w:hAnsi="Times New Roman"/>
          <w:sz w:val="24"/>
          <w:szCs w:val="24"/>
        </w:rPr>
        <w:t>Vzhledem k tomu, že ITLOS disponuje volně přeloženo „kompetencí nařídit předběžné opatření“, která umožňuje zasáhnutí do sporů tý</w:t>
      </w:r>
      <w:r w:rsidR="00A9133F" w:rsidRPr="00BE75A8">
        <w:rPr>
          <w:rFonts w:ascii="Times New Roman" w:hAnsi="Times New Roman"/>
          <w:sz w:val="24"/>
          <w:szCs w:val="24"/>
        </w:rPr>
        <w:t>kající</w:t>
      </w:r>
      <w:r w:rsidR="003E451F">
        <w:rPr>
          <w:rFonts w:ascii="Times New Roman" w:hAnsi="Times New Roman"/>
          <w:sz w:val="24"/>
          <w:szCs w:val="24"/>
        </w:rPr>
        <w:t>ch</w:t>
      </w:r>
      <w:r w:rsidR="00A9133F" w:rsidRPr="00BE75A8">
        <w:rPr>
          <w:rFonts w:ascii="Times New Roman" w:hAnsi="Times New Roman"/>
          <w:sz w:val="24"/>
          <w:szCs w:val="24"/>
        </w:rPr>
        <w:t xml:space="preserve"> se mořského prostředí za </w:t>
      </w:r>
      <w:r w:rsidR="007F6F26" w:rsidRPr="00BE75A8">
        <w:rPr>
          <w:rFonts w:ascii="Times New Roman" w:hAnsi="Times New Roman"/>
          <w:sz w:val="24"/>
          <w:szCs w:val="24"/>
        </w:rPr>
        <w:t>účelem ochrany zájmu stran a životního prostředí, soudím, že takové intervence od doby založení tribunálu nebylo potřeba, nicméně to nebrání tomuto úkonu v budoucích letech.</w:t>
      </w:r>
      <w:r w:rsidR="007F6F26" w:rsidRPr="00BE75A8">
        <w:rPr>
          <w:rStyle w:val="Znakapoznpodarou"/>
          <w:rFonts w:ascii="Times New Roman" w:hAnsi="Times New Roman"/>
          <w:sz w:val="24"/>
          <w:szCs w:val="24"/>
        </w:rPr>
        <w:footnoteReference w:id="148"/>
      </w:r>
      <w:r w:rsidR="007F6F26" w:rsidRPr="00BE75A8">
        <w:rPr>
          <w:rFonts w:ascii="Times New Roman" w:hAnsi="Times New Roman"/>
          <w:sz w:val="24"/>
          <w:szCs w:val="24"/>
        </w:rPr>
        <w:t xml:space="preserve">  </w:t>
      </w:r>
    </w:p>
    <w:p w:rsidR="007202AA" w:rsidRPr="00BE75A8" w:rsidRDefault="007202AA" w:rsidP="003938B9">
      <w:pPr>
        <w:pStyle w:val="Odstavecseseznamem"/>
        <w:spacing w:after="0" w:line="360" w:lineRule="auto"/>
        <w:ind w:left="0" w:firstLine="567"/>
        <w:jc w:val="both"/>
        <w:rPr>
          <w:rFonts w:ascii="Times New Roman" w:hAnsi="Times New Roman"/>
          <w:sz w:val="24"/>
          <w:szCs w:val="24"/>
        </w:rPr>
      </w:pPr>
      <w:r w:rsidRPr="00BE75A8">
        <w:rPr>
          <w:rFonts w:ascii="Times New Roman" w:hAnsi="Times New Roman"/>
          <w:sz w:val="24"/>
          <w:szCs w:val="24"/>
        </w:rPr>
        <w:t>Příkladmo lze však uvést, že ochranou mořského pros</w:t>
      </w:r>
      <w:r w:rsidR="00467AEE" w:rsidRPr="00BE75A8">
        <w:rPr>
          <w:rFonts w:ascii="Times New Roman" w:hAnsi="Times New Roman"/>
          <w:sz w:val="24"/>
          <w:szCs w:val="24"/>
        </w:rPr>
        <w:t>tředí obecně se ITLOS zabývá ve </w:t>
      </w:r>
      <w:r w:rsidRPr="00BE75A8">
        <w:rPr>
          <w:rFonts w:ascii="Times New Roman" w:hAnsi="Times New Roman"/>
          <w:sz w:val="24"/>
          <w:szCs w:val="24"/>
        </w:rPr>
        <w:t xml:space="preserve">svých rozhodnutích MOX Plant, Land Reclamation či Southern Bluefin Tuna, kde bylo </w:t>
      </w:r>
      <w:r w:rsidRPr="00BE75A8">
        <w:rPr>
          <w:rFonts w:ascii="Times New Roman" w:hAnsi="Times New Roman"/>
          <w:sz w:val="24"/>
          <w:szCs w:val="24"/>
        </w:rPr>
        <w:lastRenderedPageBreak/>
        <w:t>stranám nařízeno, aby se zlepšila jejich spolupráce včetně</w:t>
      </w:r>
      <w:r w:rsidR="00467AEE" w:rsidRPr="00BE75A8">
        <w:rPr>
          <w:rFonts w:ascii="Times New Roman" w:hAnsi="Times New Roman"/>
          <w:sz w:val="24"/>
          <w:szCs w:val="24"/>
        </w:rPr>
        <w:t xml:space="preserve"> posuzování rizik, dopadů a ať jsou jimi navrhována</w:t>
      </w:r>
      <w:r w:rsidRPr="00BE75A8">
        <w:rPr>
          <w:rFonts w:ascii="Times New Roman" w:hAnsi="Times New Roman"/>
          <w:sz w:val="24"/>
          <w:szCs w:val="24"/>
        </w:rPr>
        <w:t xml:space="preserve"> opatření jak zabránit znečištění.</w:t>
      </w:r>
      <w:r w:rsidRPr="00BE75A8">
        <w:rPr>
          <w:rStyle w:val="Znakapoznpodarou"/>
          <w:rFonts w:ascii="Times New Roman" w:hAnsi="Times New Roman"/>
          <w:sz w:val="24"/>
          <w:szCs w:val="24"/>
        </w:rPr>
        <w:footnoteReference w:id="149"/>
      </w:r>
    </w:p>
    <w:p w:rsidR="00AC638C" w:rsidRPr="00BE75A8" w:rsidRDefault="00AC638C" w:rsidP="008E4F0A">
      <w:pPr>
        <w:pStyle w:val="Nadpis2"/>
        <w:numPr>
          <w:ilvl w:val="1"/>
          <w:numId w:val="10"/>
        </w:numPr>
        <w:spacing w:after="0" w:line="360" w:lineRule="auto"/>
        <w:rPr>
          <w:rFonts w:ascii="Times New Roman" w:hAnsi="Times New Roman"/>
          <w:i w:val="0"/>
        </w:rPr>
      </w:pPr>
      <w:bookmarkStart w:id="29" w:name="_Toc508564688"/>
      <w:r w:rsidRPr="00BE75A8">
        <w:rPr>
          <w:rFonts w:ascii="Times New Roman" w:hAnsi="Times New Roman"/>
          <w:i w:val="0"/>
        </w:rPr>
        <w:t>Mezinárodní soudní dvůr</w:t>
      </w:r>
      <w:bookmarkEnd w:id="29"/>
      <w:r w:rsidRPr="00BE75A8">
        <w:rPr>
          <w:rFonts w:ascii="Times New Roman" w:hAnsi="Times New Roman"/>
          <w:i w:val="0"/>
        </w:rPr>
        <w:t xml:space="preserve"> </w:t>
      </w:r>
    </w:p>
    <w:p w:rsidR="00A02823" w:rsidRPr="00BE75A8" w:rsidRDefault="00AC638C" w:rsidP="002B2B10">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Na tomto místě stručně podotknu, že Mezinárodní soudní dvůr (dále jen „ICJ“), </w:t>
      </w:r>
      <w:r w:rsidR="002B2B10" w:rsidRPr="00BE75A8">
        <w:rPr>
          <w:rFonts w:ascii="Times New Roman" w:hAnsi="Times New Roman"/>
          <w:sz w:val="24"/>
          <w:szCs w:val="24"/>
        </w:rPr>
        <w:t xml:space="preserve">jakožto obecný </w:t>
      </w:r>
      <w:r w:rsidRPr="00BE75A8">
        <w:rPr>
          <w:rFonts w:ascii="Times New Roman" w:hAnsi="Times New Roman"/>
          <w:sz w:val="24"/>
          <w:szCs w:val="24"/>
        </w:rPr>
        <w:t>soudní orgán OSN sídlící v Haagu, již od 70. let minulého století polemizoval nad vytvořením specializované komory zabývající se důsledky v</w:t>
      </w:r>
      <w:r w:rsidR="00CD70CD" w:rsidRPr="00BE75A8">
        <w:rPr>
          <w:rFonts w:ascii="Times New Roman" w:hAnsi="Times New Roman"/>
          <w:sz w:val="24"/>
          <w:szCs w:val="24"/>
        </w:rPr>
        <w:t>livu na životní prostředí, a to </w:t>
      </w:r>
      <w:r w:rsidRPr="00BE75A8">
        <w:rPr>
          <w:rFonts w:ascii="Times New Roman" w:hAnsi="Times New Roman"/>
          <w:sz w:val="24"/>
          <w:szCs w:val="24"/>
        </w:rPr>
        <w:t>kromě jiného také z důvodu, že dle konzultantů takováto komora zvýší prestiž ICJ.</w:t>
      </w:r>
      <w:r w:rsidRPr="00BE75A8">
        <w:rPr>
          <w:rStyle w:val="Znakapoznpodarou"/>
          <w:rFonts w:ascii="Times New Roman" w:hAnsi="Times New Roman"/>
          <w:b/>
          <w:sz w:val="24"/>
          <w:szCs w:val="24"/>
        </w:rPr>
        <w:footnoteReference w:id="150"/>
      </w:r>
      <w:r w:rsidR="00CD70CD" w:rsidRPr="00BE75A8">
        <w:rPr>
          <w:rFonts w:ascii="Times New Roman" w:hAnsi="Times New Roman"/>
          <w:sz w:val="24"/>
          <w:szCs w:val="24"/>
        </w:rPr>
        <w:t xml:space="preserve"> A </w:t>
      </w:r>
      <w:r w:rsidRPr="00BE75A8">
        <w:rPr>
          <w:rFonts w:ascii="Times New Roman" w:hAnsi="Times New Roman"/>
          <w:sz w:val="24"/>
          <w:szCs w:val="24"/>
        </w:rPr>
        <w:t>tudíž v roce 1993 vznikla Komora pro záležitosti životního prostředí, která byla pravidelně rekonstituována až do roku 2006, kdy v průběhu 13 let existence, žádný členský stá</w:t>
      </w:r>
      <w:r w:rsidR="00A9133F" w:rsidRPr="00BE75A8">
        <w:rPr>
          <w:rFonts w:ascii="Times New Roman" w:hAnsi="Times New Roman"/>
          <w:sz w:val="24"/>
          <w:szCs w:val="24"/>
        </w:rPr>
        <w:t xml:space="preserve">t OSN nepožádal </w:t>
      </w:r>
      <w:r w:rsidR="003E451F">
        <w:rPr>
          <w:rFonts w:ascii="Times New Roman" w:hAnsi="Times New Roman"/>
          <w:sz w:val="24"/>
          <w:szCs w:val="24"/>
        </w:rPr>
        <w:t xml:space="preserve">tuto Komoru </w:t>
      </w:r>
      <w:r w:rsidR="00A9133F" w:rsidRPr="00BE75A8">
        <w:rPr>
          <w:rFonts w:ascii="Times New Roman" w:hAnsi="Times New Roman"/>
          <w:sz w:val="24"/>
          <w:szCs w:val="24"/>
        </w:rPr>
        <w:t>o </w:t>
      </w:r>
      <w:r w:rsidRPr="00BE75A8">
        <w:rPr>
          <w:rFonts w:ascii="Times New Roman" w:hAnsi="Times New Roman"/>
          <w:sz w:val="24"/>
          <w:szCs w:val="24"/>
        </w:rPr>
        <w:t xml:space="preserve">rozhodnutí nejen ve věci ochrany mořského prostředí, nýbrž </w:t>
      </w:r>
      <w:r w:rsidR="003E451F">
        <w:rPr>
          <w:rFonts w:ascii="Times New Roman" w:hAnsi="Times New Roman"/>
          <w:sz w:val="24"/>
          <w:szCs w:val="24"/>
        </w:rPr>
        <w:t xml:space="preserve">ani v případě týkajícího se </w:t>
      </w:r>
      <w:r w:rsidRPr="00BE75A8">
        <w:rPr>
          <w:rFonts w:ascii="Times New Roman" w:hAnsi="Times New Roman"/>
          <w:sz w:val="24"/>
          <w:szCs w:val="24"/>
        </w:rPr>
        <w:t>environmen</w:t>
      </w:r>
      <w:r w:rsidR="003E451F">
        <w:rPr>
          <w:rFonts w:ascii="Times New Roman" w:hAnsi="Times New Roman"/>
          <w:sz w:val="24"/>
          <w:szCs w:val="24"/>
        </w:rPr>
        <w:t>tální problematiky</w:t>
      </w:r>
      <w:r w:rsidRPr="00BE75A8">
        <w:rPr>
          <w:rFonts w:ascii="Times New Roman" w:hAnsi="Times New Roman"/>
          <w:sz w:val="24"/>
          <w:szCs w:val="24"/>
        </w:rPr>
        <w:t>. Z tohoto důvodu MSD nevyhlásil další volby pro obsazení míst soudcovských stolic do této Komory.</w:t>
      </w:r>
      <w:r w:rsidRPr="00BE75A8">
        <w:rPr>
          <w:rStyle w:val="Znakapoznpodarou"/>
          <w:rFonts w:ascii="Times New Roman" w:hAnsi="Times New Roman"/>
          <w:sz w:val="24"/>
          <w:szCs w:val="24"/>
        </w:rPr>
        <w:footnoteReference w:id="151"/>
      </w:r>
    </w:p>
    <w:p w:rsidR="002B2B10" w:rsidRPr="00BE75A8" w:rsidRDefault="002B2B10" w:rsidP="002B2B10">
      <w:pPr>
        <w:spacing w:after="240" w:line="360" w:lineRule="auto"/>
        <w:ind w:firstLine="567"/>
        <w:jc w:val="both"/>
        <w:rPr>
          <w:rFonts w:ascii="Times New Roman" w:hAnsi="Times New Roman"/>
          <w:sz w:val="24"/>
          <w:szCs w:val="24"/>
        </w:rPr>
      </w:pPr>
      <w:r w:rsidRPr="00BE75A8">
        <w:rPr>
          <w:rFonts w:ascii="Times New Roman" w:hAnsi="Times New Roman"/>
          <w:sz w:val="24"/>
          <w:szCs w:val="24"/>
        </w:rPr>
        <w:t>Tato skutečnost však neznamená, že by ICJ nevydával rozhodnutí zahrnující ochranu životního prostředí. Z případu částečně se dotýkajících mořského prostředí lze zmínit jedno z historicky nejstarších rozhodnutí zvané Corfu Channel z roku 1949, dále také Fisheries jurisdiction case z roku 1972 nebo Gulf of Maine z roku 1984.</w:t>
      </w:r>
    </w:p>
    <w:p w:rsidR="00AC638C" w:rsidRPr="00BE75A8" w:rsidRDefault="007346B2" w:rsidP="003938B9">
      <w:pPr>
        <w:pStyle w:val="Odstavecseseznamem"/>
        <w:numPr>
          <w:ilvl w:val="1"/>
          <w:numId w:val="10"/>
        </w:numPr>
        <w:spacing w:after="0" w:line="360" w:lineRule="auto"/>
        <w:jc w:val="both"/>
        <w:rPr>
          <w:rFonts w:ascii="Times New Roman" w:hAnsi="Times New Roman"/>
          <w:b/>
          <w:sz w:val="28"/>
          <w:szCs w:val="28"/>
        </w:rPr>
      </w:pPr>
      <w:r w:rsidRPr="00BE75A8">
        <w:rPr>
          <w:rFonts w:ascii="Times New Roman" w:hAnsi="Times New Roman"/>
          <w:b/>
          <w:sz w:val="28"/>
          <w:szCs w:val="28"/>
        </w:rPr>
        <w:t xml:space="preserve">Soudní dvůr Evropské unie </w:t>
      </w:r>
    </w:p>
    <w:p w:rsidR="00F73E98" w:rsidRPr="00BE75A8" w:rsidRDefault="003E451F" w:rsidP="003938B9">
      <w:pPr>
        <w:pStyle w:val="Odstavecseseznamem"/>
        <w:spacing w:after="0" w:line="360" w:lineRule="auto"/>
        <w:ind w:left="0" w:firstLine="567"/>
        <w:jc w:val="both"/>
        <w:rPr>
          <w:rFonts w:ascii="Times New Roman" w:hAnsi="Times New Roman"/>
          <w:sz w:val="24"/>
          <w:szCs w:val="24"/>
        </w:rPr>
      </w:pPr>
      <w:r>
        <w:rPr>
          <w:rFonts w:ascii="Times New Roman" w:hAnsi="Times New Roman"/>
          <w:sz w:val="24"/>
          <w:szCs w:val="24"/>
        </w:rPr>
        <w:t>Z hlediska správné</w:t>
      </w:r>
      <w:r w:rsidR="00776BF3" w:rsidRPr="00BE75A8">
        <w:rPr>
          <w:rFonts w:ascii="Times New Roman" w:hAnsi="Times New Roman"/>
          <w:sz w:val="24"/>
          <w:szCs w:val="24"/>
        </w:rPr>
        <w:t xml:space="preserve"> terminologie uvádím v názvu podkapitoly označení Soudní dvůr Evropské Unie</w:t>
      </w:r>
      <w:r w:rsidR="00842D11" w:rsidRPr="00BE75A8">
        <w:rPr>
          <w:rFonts w:ascii="Times New Roman" w:hAnsi="Times New Roman"/>
          <w:sz w:val="24"/>
          <w:szCs w:val="24"/>
        </w:rPr>
        <w:t xml:space="preserve"> (dále jen „CJEU“)</w:t>
      </w:r>
      <w:r w:rsidR="00776BF3" w:rsidRPr="00BE75A8">
        <w:rPr>
          <w:rFonts w:ascii="Times New Roman" w:hAnsi="Times New Roman"/>
          <w:sz w:val="24"/>
          <w:szCs w:val="24"/>
        </w:rPr>
        <w:t>, nicméně zaměřím se na judikaturu Soudního dvora</w:t>
      </w:r>
      <w:r w:rsidR="00842D11" w:rsidRPr="00BE75A8">
        <w:rPr>
          <w:rFonts w:ascii="Times New Roman" w:hAnsi="Times New Roman"/>
          <w:sz w:val="24"/>
          <w:szCs w:val="24"/>
        </w:rPr>
        <w:t xml:space="preserve"> (dále jen „ECJ“)</w:t>
      </w:r>
      <w:r w:rsidR="00776BF3" w:rsidRPr="00BE75A8">
        <w:rPr>
          <w:rFonts w:ascii="Times New Roman" w:hAnsi="Times New Roman"/>
          <w:sz w:val="24"/>
          <w:szCs w:val="24"/>
        </w:rPr>
        <w:t xml:space="preserve"> </w:t>
      </w:r>
      <w:r w:rsidR="00842D11" w:rsidRPr="00BE75A8">
        <w:rPr>
          <w:rFonts w:ascii="Times New Roman" w:hAnsi="Times New Roman"/>
          <w:sz w:val="24"/>
          <w:szCs w:val="24"/>
        </w:rPr>
        <w:t>jakožto nejvyššího soudní instanci EU spadajícího pod CJEU.</w:t>
      </w:r>
      <w:r w:rsidR="00DD2BB7" w:rsidRPr="00BE75A8">
        <w:rPr>
          <w:rFonts w:ascii="Times New Roman" w:hAnsi="Times New Roman"/>
          <w:sz w:val="24"/>
          <w:szCs w:val="24"/>
        </w:rPr>
        <w:t xml:space="preserve"> </w:t>
      </w:r>
      <w:r w:rsidR="008E5CBF" w:rsidRPr="00BE75A8">
        <w:rPr>
          <w:rFonts w:ascii="Times New Roman" w:hAnsi="Times New Roman"/>
          <w:sz w:val="24"/>
          <w:szCs w:val="24"/>
        </w:rPr>
        <w:t>Zásadní funkcí ECJ je zajištění rovného výkladu, aplikace a dodržování práva EU ve všech zemích EU</w:t>
      </w:r>
      <w:r w:rsidR="00E36F48" w:rsidRPr="00BE75A8">
        <w:rPr>
          <w:rFonts w:ascii="Times New Roman" w:hAnsi="Times New Roman"/>
          <w:sz w:val="24"/>
          <w:szCs w:val="24"/>
        </w:rPr>
        <w:t xml:space="preserve"> na základě podaných žalob. Nejčastěji mu jsou předkládány</w:t>
      </w:r>
      <w:r w:rsidR="00985EB8" w:rsidRPr="00BE75A8">
        <w:rPr>
          <w:rFonts w:ascii="Times New Roman" w:hAnsi="Times New Roman"/>
          <w:sz w:val="24"/>
          <w:szCs w:val="24"/>
        </w:rPr>
        <w:t xml:space="preserve"> některé</w:t>
      </w:r>
      <w:r w:rsidR="00E36F48" w:rsidRPr="00BE75A8">
        <w:rPr>
          <w:rFonts w:ascii="Times New Roman" w:hAnsi="Times New Roman"/>
          <w:sz w:val="24"/>
          <w:szCs w:val="24"/>
        </w:rPr>
        <w:t xml:space="preserve"> žalob</w:t>
      </w:r>
      <w:r w:rsidR="00985EB8" w:rsidRPr="00BE75A8">
        <w:rPr>
          <w:rFonts w:ascii="Times New Roman" w:hAnsi="Times New Roman"/>
          <w:sz w:val="24"/>
          <w:szCs w:val="24"/>
        </w:rPr>
        <w:t>y</w:t>
      </w:r>
      <w:r w:rsidR="00E36F48" w:rsidRPr="00BE75A8">
        <w:rPr>
          <w:rFonts w:ascii="Times New Roman" w:hAnsi="Times New Roman"/>
          <w:sz w:val="24"/>
          <w:szCs w:val="24"/>
        </w:rPr>
        <w:t xml:space="preserve"> na neplatnost vztahující se k právním předpisům EU</w:t>
      </w:r>
      <w:r w:rsidR="00985EB8" w:rsidRPr="00BE75A8">
        <w:rPr>
          <w:rFonts w:ascii="Times New Roman" w:hAnsi="Times New Roman"/>
          <w:sz w:val="24"/>
          <w:szCs w:val="24"/>
        </w:rPr>
        <w:t xml:space="preserve">, nerozhoduje-li o nich Tribunál jakožto druhý soud CJEU, a zabývá se rovněž </w:t>
      </w:r>
      <w:r w:rsidR="00D3358A" w:rsidRPr="00BE75A8">
        <w:rPr>
          <w:rFonts w:ascii="Times New Roman" w:hAnsi="Times New Roman"/>
          <w:sz w:val="24"/>
          <w:szCs w:val="24"/>
        </w:rPr>
        <w:t xml:space="preserve">předběžnými otázkami </w:t>
      </w:r>
      <w:r w:rsidR="00183C8A" w:rsidRPr="00BE75A8">
        <w:rPr>
          <w:rFonts w:ascii="Times New Roman" w:hAnsi="Times New Roman"/>
          <w:sz w:val="24"/>
          <w:szCs w:val="24"/>
        </w:rPr>
        <w:t xml:space="preserve">a </w:t>
      </w:r>
      <w:r w:rsidR="00985EB8" w:rsidRPr="00BE75A8">
        <w:rPr>
          <w:rFonts w:ascii="Times New Roman" w:hAnsi="Times New Roman"/>
          <w:sz w:val="24"/>
          <w:szCs w:val="24"/>
        </w:rPr>
        <w:t>odvoláními.</w:t>
      </w:r>
      <w:r w:rsidR="00985EB8" w:rsidRPr="00BE75A8">
        <w:rPr>
          <w:rStyle w:val="Znakapoznpodarou"/>
          <w:rFonts w:ascii="Times New Roman" w:hAnsi="Times New Roman"/>
          <w:sz w:val="24"/>
          <w:szCs w:val="24"/>
        </w:rPr>
        <w:footnoteReference w:id="152"/>
      </w:r>
      <w:r w:rsidR="00E36F48" w:rsidRPr="00BE75A8">
        <w:rPr>
          <w:rFonts w:ascii="Times New Roman" w:hAnsi="Times New Roman"/>
          <w:sz w:val="24"/>
          <w:szCs w:val="24"/>
        </w:rPr>
        <w:t xml:space="preserve"> </w:t>
      </w:r>
    </w:p>
    <w:p w:rsidR="00842D11" w:rsidRPr="00BE75A8" w:rsidRDefault="00E36F48" w:rsidP="003938B9">
      <w:pPr>
        <w:pStyle w:val="Odstavecseseznamem"/>
        <w:spacing w:after="0" w:line="360" w:lineRule="auto"/>
        <w:ind w:left="0" w:firstLine="567"/>
        <w:jc w:val="both"/>
        <w:rPr>
          <w:rFonts w:ascii="Times New Roman" w:hAnsi="Times New Roman"/>
          <w:sz w:val="24"/>
          <w:szCs w:val="24"/>
        </w:rPr>
      </w:pPr>
      <w:r w:rsidRPr="00BE75A8">
        <w:rPr>
          <w:rFonts w:ascii="Times New Roman" w:hAnsi="Times New Roman"/>
          <w:sz w:val="24"/>
          <w:szCs w:val="24"/>
        </w:rPr>
        <w:t>Na tomto místě je vhodné zmínit dva rozsudky ECJ z roku 2007 a</w:t>
      </w:r>
      <w:r w:rsidR="00985EB8" w:rsidRPr="00BE75A8">
        <w:rPr>
          <w:rFonts w:ascii="Times New Roman" w:hAnsi="Times New Roman"/>
          <w:sz w:val="24"/>
          <w:szCs w:val="24"/>
        </w:rPr>
        <w:t xml:space="preserve"> 2008, týkajících se platnosti R</w:t>
      </w:r>
      <w:r w:rsidRPr="00BE75A8">
        <w:rPr>
          <w:rFonts w:ascii="Times New Roman" w:hAnsi="Times New Roman"/>
          <w:sz w:val="24"/>
          <w:szCs w:val="24"/>
        </w:rPr>
        <w:t xml:space="preserve">ámcového rozhodnutí </w:t>
      </w:r>
      <w:r w:rsidR="00985EB8" w:rsidRPr="00BE75A8">
        <w:rPr>
          <w:rFonts w:ascii="Times New Roman" w:hAnsi="Times New Roman"/>
          <w:sz w:val="24"/>
          <w:szCs w:val="24"/>
        </w:rPr>
        <w:t xml:space="preserve">Rady k posílení rámce trestního práva pro boj proti </w:t>
      </w:r>
      <w:r w:rsidR="00985EB8" w:rsidRPr="00BE75A8">
        <w:rPr>
          <w:rFonts w:ascii="Times New Roman" w:hAnsi="Times New Roman"/>
          <w:sz w:val="24"/>
          <w:szCs w:val="24"/>
        </w:rPr>
        <w:lastRenderedPageBreak/>
        <w:t>znečištění z lodí</w:t>
      </w:r>
      <w:r w:rsidR="00985EB8" w:rsidRPr="00BE75A8">
        <w:rPr>
          <w:rStyle w:val="Znakapoznpodarou"/>
          <w:rFonts w:ascii="Times New Roman" w:hAnsi="Times New Roman"/>
          <w:sz w:val="24"/>
          <w:szCs w:val="24"/>
        </w:rPr>
        <w:footnoteReference w:id="153"/>
      </w:r>
      <w:r w:rsidR="00985EB8" w:rsidRPr="00BE75A8">
        <w:rPr>
          <w:rFonts w:ascii="Times New Roman" w:hAnsi="Times New Roman"/>
          <w:sz w:val="24"/>
          <w:szCs w:val="24"/>
        </w:rPr>
        <w:t xml:space="preserve"> a Směrnice Evropského parlamentu a Rady o znečištění z lodí a o zavedení sankcí za protiprávní jednání</w:t>
      </w:r>
      <w:r w:rsidR="00985EB8" w:rsidRPr="00BE75A8">
        <w:rPr>
          <w:rStyle w:val="Znakapoznpodarou"/>
          <w:rFonts w:ascii="Times New Roman" w:hAnsi="Times New Roman"/>
          <w:sz w:val="24"/>
          <w:szCs w:val="24"/>
        </w:rPr>
        <w:footnoteReference w:id="154"/>
      </w:r>
      <w:r w:rsidR="00985EB8" w:rsidRPr="00BE75A8">
        <w:rPr>
          <w:rFonts w:ascii="Times New Roman" w:hAnsi="Times New Roman"/>
          <w:sz w:val="24"/>
          <w:szCs w:val="24"/>
        </w:rPr>
        <w:t xml:space="preserve">. </w:t>
      </w:r>
      <w:r w:rsidR="00940DD9" w:rsidRPr="00BE75A8">
        <w:rPr>
          <w:rFonts w:ascii="Times New Roman" w:hAnsi="Times New Roman"/>
          <w:sz w:val="24"/>
          <w:szCs w:val="24"/>
        </w:rPr>
        <w:t>T</w:t>
      </w:r>
      <w:r w:rsidR="00490FE8" w:rsidRPr="00BE75A8">
        <w:rPr>
          <w:rFonts w:ascii="Times New Roman" w:hAnsi="Times New Roman"/>
          <w:sz w:val="24"/>
          <w:szCs w:val="24"/>
        </w:rPr>
        <w:t>yto dokumenty vznikly jako reakce na potopení tankeru Prestige, neboť vznikly pochybnosti o dostatečnosti pravidel daných v MARPOL.</w:t>
      </w:r>
      <w:r w:rsidR="00C97239" w:rsidRPr="00BE75A8">
        <w:rPr>
          <w:rFonts w:ascii="Times New Roman" w:hAnsi="Times New Roman"/>
          <w:sz w:val="24"/>
          <w:szCs w:val="24"/>
        </w:rPr>
        <w:t xml:space="preserve"> Cílem tohoto odstavce není podrobný rozbor rozhodnutí ECJ</w:t>
      </w:r>
      <w:r w:rsidR="00A4742A" w:rsidRPr="00BE75A8">
        <w:rPr>
          <w:rFonts w:ascii="Times New Roman" w:hAnsi="Times New Roman"/>
          <w:sz w:val="24"/>
          <w:szCs w:val="24"/>
        </w:rPr>
        <w:t xml:space="preserve"> (obzvláště není-li předmětem mé práce pojednání o trestní odpovědnosti)</w:t>
      </w:r>
      <w:r w:rsidR="00C97239" w:rsidRPr="00BE75A8">
        <w:rPr>
          <w:rFonts w:ascii="Times New Roman" w:hAnsi="Times New Roman"/>
          <w:sz w:val="24"/>
          <w:szCs w:val="24"/>
        </w:rPr>
        <w:t>, nýb</w:t>
      </w:r>
      <w:r w:rsidR="003E451F">
        <w:rPr>
          <w:rFonts w:ascii="Times New Roman" w:hAnsi="Times New Roman"/>
          <w:sz w:val="24"/>
          <w:szCs w:val="24"/>
        </w:rPr>
        <w:t>rž poukázání na skutečnost, že S</w:t>
      </w:r>
      <w:r w:rsidR="00C97239" w:rsidRPr="00BE75A8">
        <w:rPr>
          <w:rFonts w:ascii="Times New Roman" w:hAnsi="Times New Roman"/>
          <w:sz w:val="24"/>
          <w:szCs w:val="24"/>
        </w:rPr>
        <w:t xml:space="preserve">oudní dvůr je příslušný zrušit právní předpisy týkající </w:t>
      </w:r>
      <w:r w:rsidR="003E451F">
        <w:rPr>
          <w:rFonts w:ascii="Times New Roman" w:hAnsi="Times New Roman"/>
          <w:sz w:val="24"/>
          <w:szCs w:val="24"/>
        </w:rPr>
        <w:t xml:space="preserve">se </w:t>
      </w:r>
      <w:r w:rsidR="00C97239" w:rsidRPr="00BE75A8">
        <w:rPr>
          <w:rFonts w:ascii="Times New Roman" w:hAnsi="Times New Roman"/>
          <w:sz w:val="24"/>
          <w:szCs w:val="24"/>
        </w:rPr>
        <w:t>zneči</w:t>
      </w:r>
      <w:r w:rsidR="00A4742A" w:rsidRPr="00BE75A8">
        <w:rPr>
          <w:rFonts w:ascii="Times New Roman" w:hAnsi="Times New Roman"/>
          <w:sz w:val="24"/>
          <w:szCs w:val="24"/>
        </w:rPr>
        <w:t xml:space="preserve">štění moří v důsledku námořní dopravy. Tak také </w:t>
      </w:r>
      <w:r w:rsidR="00CD31B1" w:rsidRPr="00BE75A8">
        <w:rPr>
          <w:rFonts w:ascii="Times New Roman" w:hAnsi="Times New Roman"/>
          <w:sz w:val="24"/>
          <w:szCs w:val="24"/>
        </w:rPr>
        <w:t xml:space="preserve">velký senát </w:t>
      </w:r>
      <w:r w:rsidR="00A4742A" w:rsidRPr="00BE75A8">
        <w:rPr>
          <w:rFonts w:ascii="Times New Roman" w:hAnsi="Times New Roman"/>
          <w:sz w:val="24"/>
          <w:szCs w:val="24"/>
        </w:rPr>
        <w:t xml:space="preserve">učinil </w:t>
      </w:r>
      <w:r w:rsidR="00F73E98" w:rsidRPr="00BE75A8">
        <w:rPr>
          <w:rFonts w:ascii="Times New Roman" w:hAnsi="Times New Roman"/>
          <w:sz w:val="24"/>
          <w:szCs w:val="24"/>
        </w:rPr>
        <w:t>ve vztahu k uvedenému rámcového rozhodnutí</w:t>
      </w:r>
      <w:r w:rsidR="00A4742A" w:rsidRPr="00BE75A8">
        <w:rPr>
          <w:rFonts w:ascii="Times New Roman" w:hAnsi="Times New Roman"/>
          <w:sz w:val="24"/>
          <w:szCs w:val="24"/>
        </w:rPr>
        <w:t xml:space="preserve"> </w:t>
      </w:r>
      <w:r w:rsidR="00CD31B1" w:rsidRPr="00BE75A8">
        <w:rPr>
          <w:rFonts w:ascii="Times New Roman" w:hAnsi="Times New Roman"/>
          <w:sz w:val="24"/>
          <w:szCs w:val="24"/>
        </w:rPr>
        <w:t xml:space="preserve">ze dne 23. října 2007 </w:t>
      </w:r>
      <w:r w:rsidR="00D3358A" w:rsidRPr="00BE75A8">
        <w:rPr>
          <w:rFonts w:ascii="Times New Roman" w:hAnsi="Times New Roman"/>
          <w:sz w:val="24"/>
          <w:szCs w:val="24"/>
        </w:rPr>
        <w:t>na základě žaloby podané Evropskou komisí</w:t>
      </w:r>
      <w:r w:rsidR="00CD31B1" w:rsidRPr="00BE75A8">
        <w:rPr>
          <w:rFonts w:ascii="Times New Roman" w:hAnsi="Times New Roman"/>
          <w:sz w:val="24"/>
          <w:szCs w:val="24"/>
        </w:rPr>
        <w:t>, kdy tehdy konstatoval, že a</w:t>
      </w:r>
      <w:r w:rsidR="00A9133F" w:rsidRPr="00BE75A8">
        <w:rPr>
          <w:rFonts w:ascii="Times New Roman" w:hAnsi="Times New Roman"/>
          <w:sz w:val="24"/>
          <w:szCs w:val="24"/>
        </w:rPr>
        <w:t>čkoliv trestní právo hmotné ani </w:t>
      </w:r>
      <w:r w:rsidR="00CD31B1" w:rsidRPr="00BE75A8">
        <w:rPr>
          <w:rFonts w:ascii="Times New Roman" w:hAnsi="Times New Roman"/>
          <w:sz w:val="24"/>
          <w:szCs w:val="24"/>
        </w:rPr>
        <w:t>procesní nespadají do pravomoci Společenství, ale za určitých okolností smí zákonodárce Společenství proti zásahům do životního prostředí uložit členským státům povinnost zavést sankce, jenž zaručí účinnost právních předpisů vztahujících se k této problematice. V závěru konstatoval, že dané rámcové rozhodnutí však do pravomoci Společenství zasahuje</w:t>
      </w:r>
      <w:r w:rsidR="00CD31B1" w:rsidRPr="00BE75A8">
        <w:rPr>
          <w:rStyle w:val="Znakapoznpodarou"/>
          <w:rFonts w:ascii="Times New Roman" w:hAnsi="Times New Roman"/>
          <w:sz w:val="24"/>
          <w:szCs w:val="24"/>
        </w:rPr>
        <w:footnoteReference w:id="155"/>
      </w:r>
      <w:r w:rsidR="00CD31B1" w:rsidRPr="00BE75A8">
        <w:rPr>
          <w:rFonts w:ascii="Times New Roman" w:hAnsi="Times New Roman"/>
          <w:sz w:val="24"/>
          <w:szCs w:val="24"/>
        </w:rPr>
        <w:t xml:space="preserve"> a musí být jako celek zrušeno.</w:t>
      </w:r>
      <w:r w:rsidR="0045614C" w:rsidRPr="00BE75A8">
        <w:rPr>
          <w:rStyle w:val="Znakapoznpodarou"/>
          <w:rFonts w:ascii="Times New Roman" w:hAnsi="Times New Roman"/>
          <w:sz w:val="24"/>
          <w:szCs w:val="24"/>
        </w:rPr>
        <w:footnoteReference w:id="156"/>
      </w:r>
      <w:r w:rsidR="0045614C" w:rsidRPr="00BE75A8">
        <w:rPr>
          <w:rFonts w:ascii="Times New Roman" w:hAnsi="Times New Roman"/>
          <w:sz w:val="24"/>
          <w:szCs w:val="24"/>
        </w:rPr>
        <w:t xml:space="preserve"> </w:t>
      </w:r>
      <w:r w:rsidR="00904D23" w:rsidRPr="00BE75A8">
        <w:rPr>
          <w:rFonts w:ascii="Times New Roman" w:hAnsi="Times New Roman"/>
          <w:sz w:val="24"/>
          <w:szCs w:val="24"/>
        </w:rPr>
        <w:t>Ve vztahu k zmíněné směrnici rozhodoval ECJ o předběžné otázce podané High Court of Justice (England &amp; Wales)</w:t>
      </w:r>
      <w:r w:rsidR="00774787" w:rsidRPr="00BE75A8">
        <w:rPr>
          <w:rFonts w:ascii="Times New Roman" w:hAnsi="Times New Roman"/>
          <w:sz w:val="24"/>
          <w:szCs w:val="24"/>
        </w:rPr>
        <w:t>, je</w:t>
      </w:r>
      <w:r w:rsidR="000A7B28" w:rsidRPr="00BE75A8">
        <w:rPr>
          <w:rFonts w:ascii="Times New Roman" w:hAnsi="Times New Roman"/>
          <w:sz w:val="24"/>
          <w:szCs w:val="24"/>
        </w:rPr>
        <w:t xml:space="preserve">ž vyvstala v řízení o žalobě podané skupinou významných organizací námořní dopravy, v níž </w:t>
      </w:r>
      <w:r w:rsidR="003E451F">
        <w:rPr>
          <w:rFonts w:ascii="Times New Roman" w:hAnsi="Times New Roman"/>
          <w:sz w:val="24"/>
          <w:szCs w:val="24"/>
        </w:rPr>
        <w:t>byl požadován</w:t>
      </w:r>
      <w:r w:rsidR="000A7B28" w:rsidRPr="00BE75A8">
        <w:rPr>
          <w:rFonts w:ascii="Times New Roman" w:hAnsi="Times New Roman"/>
          <w:sz w:val="24"/>
          <w:szCs w:val="24"/>
        </w:rPr>
        <w:t xml:space="preserve"> přezkum legality směrnice. ECJ </w:t>
      </w:r>
      <w:r w:rsidR="008A63F5" w:rsidRPr="00BE75A8">
        <w:rPr>
          <w:rFonts w:ascii="Times New Roman" w:hAnsi="Times New Roman"/>
          <w:sz w:val="24"/>
          <w:szCs w:val="24"/>
        </w:rPr>
        <w:t>výrokem stanovil</w:t>
      </w:r>
      <w:r w:rsidR="000A7B28" w:rsidRPr="00BE75A8">
        <w:rPr>
          <w:rFonts w:ascii="Times New Roman" w:hAnsi="Times New Roman"/>
          <w:sz w:val="24"/>
          <w:szCs w:val="24"/>
        </w:rPr>
        <w:t>, že „platnost směrnice [</w:t>
      </w:r>
      <w:r w:rsidR="00A9133F" w:rsidRPr="00BE75A8">
        <w:rPr>
          <w:rFonts w:ascii="Times New Roman" w:hAnsi="Times New Roman"/>
          <w:sz w:val="24"/>
          <w:szCs w:val="24"/>
        </w:rPr>
        <w:t>…] nemůže být posuzována</w:t>
      </w:r>
      <w:r w:rsidR="00CD70CD" w:rsidRPr="00BE75A8">
        <w:rPr>
          <w:rFonts w:ascii="Times New Roman" w:hAnsi="Times New Roman"/>
          <w:sz w:val="24"/>
          <w:szCs w:val="24"/>
        </w:rPr>
        <w:t xml:space="preserve"> ani </w:t>
      </w:r>
      <w:r w:rsidR="00A9133F" w:rsidRPr="00BE75A8">
        <w:rPr>
          <w:rFonts w:ascii="Times New Roman" w:hAnsi="Times New Roman"/>
          <w:sz w:val="24"/>
          <w:szCs w:val="24"/>
        </w:rPr>
        <w:t>ve </w:t>
      </w:r>
      <w:r w:rsidR="000A7B28" w:rsidRPr="00BE75A8">
        <w:rPr>
          <w:rFonts w:ascii="Times New Roman" w:hAnsi="Times New Roman"/>
          <w:sz w:val="24"/>
          <w:szCs w:val="24"/>
        </w:rPr>
        <w:t>vztahu k MARPOL, ani ve vztahu k UNCLOS“</w:t>
      </w:r>
      <w:r w:rsidR="000A7B28" w:rsidRPr="00BE75A8">
        <w:rPr>
          <w:rStyle w:val="Znakapoznpodarou"/>
          <w:rFonts w:ascii="Times New Roman" w:hAnsi="Times New Roman"/>
          <w:sz w:val="24"/>
          <w:szCs w:val="24"/>
        </w:rPr>
        <w:footnoteReference w:id="157"/>
      </w:r>
      <w:r w:rsidR="000A7B28" w:rsidRPr="00BE75A8">
        <w:rPr>
          <w:rFonts w:ascii="Times New Roman" w:hAnsi="Times New Roman"/>
          <w:sz w:val="24"/>
          <w:szCs w:val="24"/>
        </w:rPr>
        <w:t>.</w:t>
      </w:r>
    </w:p>
    <w:p w:rsidR="005F05D3" w:rsidRPr="00BE75A8" w:rsidRDefault="000057C3" w:rsidP="003938B9">
      <w:pPr>
        <w:pStyle w:val="Odstavecseseznamem"/>
        <w:spacing w:after="0" w:line="360" w:lineRule="auto"/>
        <w:ind w:left="0" w:firstLine="567"/>
        <w:jc w:val="both"/>
        <w:rPr>
          <w:rFonts w:ascii="Times New Roman" w:hAnsi="Times New Roman"/>
          <w:sz w:val="24"/>
          <w:szCs w:val="24"/>
        </w:rPr>
      </w:pPr>
      <w:r w:rsidRPr="00BE75A8">
        <w:rPr>
          <w:rFonts w:ascii="Times New Roman" w:hAnsi="Times New Roman"/>
          <w:sz w:val="24"/>
          <w:szCs w:val="24"/>
        </w:rPr>
        <w:t xml:space="preserve">Za zmínku stojí také rozsudek </w:t>
      </w:r>
      <w:r w:rsidR="00F8713C" w:rsidRPr="00BE75A8">
        <w:rPr>
          <w:rFonts w:ascii="Times New Roman" w:hAnsi="Times New Roman"/>
          <w:sz w:val="24"/>
          <w:szCs w:val="24"/>
        </w:rPr>
        <w:t xml:space="preserve">ECJ </w:t>
      </w:r>
      <w:r w:rsidRPr="00BE75A8">
        <w:rPr>
          <w:rFonts w:ascii="Times New Roman" w:hAnsi="Times New Roman"/>
          <w:sz w:val="24"/>
          <w:szCs w:val="24"/>
        </w:rPr>
        <w:t>ve věci Commune de Mesquer</w:t>
      </w:r>
      <w:r w:rsidRPr="00BE75A8">
        <w:rPr>
          <w:rStyle w:val="Znakapoznpodarou"/>
          <w:rFonts w:ascii="Times New Roman" w:hAnsi="Times New Roman"/>
          <w:sz w:val="24"/>
          <w:szCs w:val="24"/>
        </w:rPr>
        <w:footnoteReference w:id="158"/>
      </w:r>
      <w:r w:rsidR="00F8713C" w:rsidRPr="00BE75A8">
        <w:rPr>
          <w:rFonts w:ascii="Times New Roman" w:hAnsi="Times New Roman"/>
          <w:sz w:val="24"/>
          <w:szCs w:val="24"/>
        </w:rPr>
        <w:t>, který rea</w:t>
      </w:r>
      <w:r w:rsidR="00E77F9D" w:rsidRPr="00BE75A8">
        <w:rPr>
          <w:rFonts w:ascii="Times New Roman" w:hAnsi="Times New Roman"/>
          <w:sz w:val="24"/>
          <w:szCs w:val="24"/>
        </w:rPr>
        <w:t>goval na </w:t>
      </w:r>
      <w:r w:rsidR="00F8713C" w:rsidRPr="00BE75A8">
        <w:rPr>
          <w:rFonts w:ascii="Times New Roman" w:hAnsi="Times New Roman"/>
          <w:sz w:val="24"/>
          <w:szCs w:val="24"/>
        </w:rPr>
        <w:t xml:space="preserve">původní </w:t>
      </w:r>
      <w:r w:rsidR="00C12EF8" w:rsidRPr="00BE75A8">
        <w:rPr>
          <w:rFonts w:ascii="Times New Roman" w:hAnsi="Times New Roman"/>
          <w:sz w:val="24"/>
          <w:szCs w:val="24"/>
        </w:rPr>
        <w:t xml:space="preserve">spor na pozadí případu havárie Erika. </w:t>
      </w:r>
      <w:r w:rsidR="00F8713C" w:rsidRPr="00BE75A8">
        <w:rPr>
          <w:rFonts w:ascii="Times New Roman" w:hAnsi="Times New Roman"/>
          <w:sz w:val="24"/>
          <w:szCs w:val="24"/>
        </w:rPr>
        <w:t>Ve věci</w:t>
      </w:r>
      <w:r w:rsidR="00A017DB" w:rsidRPr="00BE75A8">
        <w:rPr>
          <w:rFonts w:ascii="Times New Roman" w:hAnsi="Times New Roman"/>
          <w:sz w:val="24"/>
          <w:szCs w:val="24"/>
        </w:rPr>
        <w:t xml:space="preserve"> </w:t>
      </w:r>
      <w:r w:rsidR="00FC2883" w:rsidRPr="00BE75A8">
        <w:rPr>
          <w:rFonts w:ascii="Times New Roman" w:hAnsi="Times New Roman"/>
          <w:sz w:val="24"/>
          <w:szCs w:val="24"/>
        </w:rPr>
        <w:t>vyvstaly předběžné</w:t>
      </w:r>
      <w:r w:rsidR="00A017DB" w:rsidRPr="00BE75A8">
        <w:rPr>
          <w:rFonts w:ascii="Times New Roman" w:hAnsi="Times New Roman"/>
          <w:sz w:val="24"/>
          <w:szCs w:val="24"/>
        </w:rPr>
        <w:t xml:space="preserve"> </w:t>
      </w:r>
      <w:r w:rsidR="00FC2883" w:rsidRPr="00BE75A8">
        <w:rPr>
          <w:rFonts w:ascii="Times New Roman" w:hAnsi="Times New Roman"/>
          <w:sz w:val="24"/>
          <w:szCs w:val="24"/>
        </w:rPr>
        <w:t>otázky</w:t>
      </w:r>
      <w:r w:rsidR="00E77F9D" w:rsidRPr="00BE75A8">
        <w:rPr>
          <w:rFonts w:ascii="Times New Roman" w:hAnsi="Times New Roman"/>
          <w:sz w:val="24"/>
          <w:szCs w:val="24"/>
        </w:rPr>
        <w:t>, zda</w:t>
      </w:r>
      <w:r w:rsidR="00A017DB" w:rsidRPr="00BE75A8">
        <w:rPr>
          <w:rFonts w:ascii="Times New Roman" w:hAnsi="Times New Roman"/>
          <w:sz w:val="24"/>
          <w:szCs w:val="24"/>
        </w:rPr>
        <w:t xml:space="preserve">li se těžký topný olej, jež </w:t>
      </w:r>
      <w:r w:rsidR="00F8713C" w:rsidRPr="00BE75A8">
        <w:rPr>
          <w:rFonts w:ascii="Times New Roman" w:hAnsi="Times New Roman"/>
          <w:sz w:val="24"/>
          <w:szCs w:val="24"/>
        </w:rPr>
        <w:t>převážel</w:t>
      </w:r>
      <w:r w:rsidR="00A904B6" w:rsidRPr="00BE75A8">
        <w:rPr>
          <w:rFonts w:ascii="Times New Roman" w:hAnsi="Times New Roman"/>
          <w:sz w:val="24"/>
          <w:szCs w:val="24"/>
        </w:rPr>
        <w:t>o</w:t>
      </w:r>
      <w:r w:rsidR="00A017DB" w:rsidRPr="00BE75A8">
        <w:rPr>
          <w:rFonts w:ascii="Times New Roman" w:hAnsi="Times New Roman"/>
          <w:sz w:val="24"/>
          <w:szCs w:val="24"/>
        </w:rPr>
        <w:t xml:space="preserve"> ztroskotané plavidlo Erika, považuje za odpad či palivo obsahující energetickou látku vyrobenou k určenému použití. </w:t>
      </w:r>
      <w:r w:rsidR="00A904B6" w:rsidRPr="00BE75A8">
        <w:rPr>
          <w:rFonts w:ascii="Times New Roman" w:hAnsi="Times New Roman"/>
          <w:sz w:val="24"/>
          <w:szCs w:val="24"/>
        </w:rPr>
        <w:t>Či z</w:t>
      </w:r>
      <w:r w:rsidR="00FC2883" w:rsidRPr="00BE75A8">
        <w:rPr>
          <w:rFonts w:ascii="Times New Roman" w:hAnsi="Times New Roman"/>
          <w:sz w:val="24"/>
          <w:szCs w:val="24"/>
        </w:rPr>
        <w:t>da se</w:t>
      </w:r>
      <w:r w:rsidR="000B40B5" w:rsidRPr="00BE75A8">
        <w:rPr>
          <w:rFonts w:ascii="Times New Roman" w:hAnsi="Times New Roman"/>
          <w:sz w:val="24"/>
          <w:szCs w:val="24"/>
        </w:rPr>
        <w:t xml:space="preserve"> stává z těžkého topného oleje, jakožto výrobku vzešlého z procesu rafin</w:t>
      </w:r>
      <w:r w:rsidR="00CD70CD" w:rsidRPr="00BE75A8">
        <w:rPr>
          <w:rFonts w:ascii="Times New Roman" w:hAnsi="Times New Roman"/>
          <w:sz w:val="24"/>
          <w:szCs w:val="24"/>
        </w:rPr>
        <w:t>ace, odpad v mořských vodách až </w:t>
      </w:r>
      <w:r w:rsidR="000B40B5" w:rsidRPr="00BE75A8">
        <w:rPr>
          <w:rFonts w:ascii="Times New Roman" w:hAnsi="Times New Roman"/>
          <w:sz w:val="24"/>
          <w:szCs w:val="24"/>
        </w:rPr>
        <w:t>následným smísením s vodou a pískem</w:t>
      </w:r>
      <w:r w:rsidR="00F8713C" w:rsidRPr="00BE75A8">
        <w:rPr>
          <w:rFonts w:ascii="Times New Roman" w:hAnsi="Times New Roman"/>
          <w:sz w:val="24"/>
          <w:szCs w:val="24"/>
        </w:rPr>
        <w:t>, a to ve smyslu kategorie Q4 přílohy I směrnice 2006/12</w:t>
      </w:r>
      <w:r w:rsidR="000B40B5" w:rsidRPr="00BE75A8">
        <w:rPr>
          <w:rFonts w:ascii="Times New Roman" w:hAnsi="Times New Roman"/>
          <w:sz w:val="24"/>
          <w:szCs w:val="24"/>
        </w:rPr>
        <w:t xml:space="preserve">? </w:t>
      </w:r>
      <w:r w:rsidR="00FC2883" w:rsidRPr="00BE75A8">
        <w:rPr>
          <w:rFonts w:ascii="Times New Roman" w:hAnsi="Times New Roman"/>
          <w:sz w:val="24"/>
          <w:szCs w:val="24"/>
        </w:rPr>
        <w:t xml:space="preserve">ECJ zodpověděl, že „taková látka nepředstavuje odpad ve smyslu </w:t>
      </w:r>
      <w:r w:rsidR="00287EBF" w:rsidRPr="00BE75A8">
        <w:rPr>
          <w:rFonts w:ascii="Times New Roman" w:hAnsi="Times New Roman"/>
          <w:sz w:val="24"/>
          <w:szCs w:val="24"/>
        </w:rPr>
        <w:t xml:space="preserve">čl. 1 písm. a) </w:t>
      </w:r>
      <w:r w:rsidR="00FC2883" w:rsidRPr="00BE75A8">
        <w:rPr>
          <w:rFonts w:ascii="Times New Roman" w:hAnsi="Times New Roman"/>
          <w:sz w:val="24"/>
          <w:szCs w:val="24"/>
        </w:rPr>
        <w:t xml:space="preserve">směrnice 75/442 […], může-li být skutečně použita jako palivo bez potřeby předchozího </w:t>
      </w:r>
      <w:r w:rsidR="00FC2883" w:rsidRPr="00BE75A8">
        <w:rPr>
          <w:rFonts w:ascii="Times New Roman" w:hAnsi="Times New Roman"/>
          <w:sz w:val="24"/>
          <w:szCs w:val="24"/>
        </w:rPr>
        <w:lastRenderedPageBreak/>
        <w:t>procesu zpracování“</w:t>
      </w:r>
      <w:r w:rsidR="00FC2883" w:rsidRPr="00BE75A8">
        <w:rPr>
          <w:rStyle w:val="Znakapoznpodarou"/>
          <w:rFonts w:ascii="Times New Roman" w:hAnsi="Times New Roman"/>
          <w:sz w:val="24"/>
          <w:szCs w:val="24"/>
        </w:rPr>
        <w:footnoteReference w:id="159"/>
      </w:r>
      <w:r w:rsidR="00FC2883" w:rsidRPr="00BE75A8">
        <w:rPr>
          <w:rFonts w:ascii="Times New Roman" w:hAnsi="Times New Roman"/>
          <w:sz w:val="24"/>
          <w:szCs w:val="24"/>
        </w:rPr>
        <w:t>.</w:t>
      </w:r>
      <w:r w:rsidR="00287EBF" w:rsidRPr="00BE75A8">
        <w:rPr>
          <w:rFonts w:ascii="Times New Roman" w:hAnsi="Times New Roman"/>
          <w:sz w:val="24"/>
          <w:szCs w:val="24"/>
        </w:rPr>
        <w:t xml:space="preserve"> Odpověď na druhou otázku zněla, že „ropné látky vypuštěné do moře v důsledku havárie lodí, které byly smíšeny s vodou a usazeni</w:t>
      </w:r>
      <w:r w:rsidR="00A904B6" w:rsidRPr="00BE75A8">
        <w:rPr>
          <w:rFonts w:ascii="Times New Roman" w:hAnsi="Times New Roman"/>
          <w:sz w:val="24"/>
          <w:szCs w:val="24"/>
        </w:rPr>
        <w:t>nami a rozneseny podél pobřeží,</w:t>
      </w:r>
      <w:r w:rsidR="00287EBF" w:rsidRPr="00BE75A8">
        <w:rPr>
          <w:rFonts w:ascii="Times New Roman" w:hAnsi="Times New Roman"/>
          <w:sz w:val="24"/>
          <w:szCs w:val="24"/>
        </w:rPr>
        <w:t xml:space="preserve"> představují odpad ve smyslu čl. 1 písm. a) uvedené směrnice</w:t>
      </w:r>
      <w:r w:rsidR="00F8713C" w:rsidRPr="00BE75A8">
        <w:rPr>
          <w:rFonts w:ascii="Times New Roman" w:hAnsi="Times New Roman"/>
          <w:sz w:val="24"/>
          <w:szCs w:val="24"/>
        </w:rPr>
        <w:t xml:space="preserve">, </w:t>
      </w:r>
      <w:r w:rsidR="00287EBF" w:rsidRPr="00BE75A8">
        <w:rPr>
          <w:rFonts w:ascii="Times New Roman" w:hAnsi="Times New Roman"/>
          <w:sz w:val="24"/>
          <w:szCs w:val="24"/>
        </w:rPr>
        <w:t>protože již nemohou být využity či uvedeny na trh bez předchozího procesu zpracování</w:t>
      </w:r>
      <w:r w:rsidR="00F8713C" w:rsidRPr="00BE75A8">
        <w:rPr>
          <w:rFonts w:ascii="Times New Roman" w:hAnsi="Times New Roman"/>
          <w:sz w:val="24"/>
          <w:szCs w:val="24"/>
        </w:rPr>
        <w:t>.“</w:t>
      </w:r>
      <w:r w:rsidR="00F8713C" w:rsidRPr="00BE75A8">
        <w:rPr>
          <w:rStyle w:val="Znakapoznpodarou"/>
          <w:rFonts w:ascii="Times New Roman" w:hAnsi="Times New Roman"/>
          <w:sz w:val="24"/>
          <w:szCs w:val="24"/>
        </w:rPr>
        <w:footnoteReference w:id="160"/>
      </w:r>
      <w:r w:rsidR="00F8713C" w:rsidRPr="00BE75A8">
        <w:rPr>
          <w:rFonts w:ascii="Times New Roman" w:hAnsi="Times New Roman"/>
          <w:sz w:val="24"/>
          <w:szCs w:val="24"/>
        </w:rPr>
        <w:t xml:space="preserve"> Co se týče třetí otázky tázající se, lze-li výrobce těžkého topné</w:t>
      </w:r>
      <w:r w:rsidR="00A904B6" w:rsidRPr="00BE75A8">
        <w:rPr>
          <w:rFonts w:ascii="Times New Roman" w:hAnsi="Times New Roman"/>
          <w:sz w:val="24"/>
          <w:szCs w:val="24"/>
        </w:rPr>
        <w:t>ho</w:t>
      </w:r>
      <w:r w:rsidR="00F8713C" w:rsidRPr="00BE75A8">
        <w:rPr>
          <w:rFonts w:ascii="Times New Roman" w:hAnsi="Times New Roman"/>
          <w:sz w:val="24"/>
          <w:szCs w:val="24"/>
        </w:rPr>
        <w:t xml:space="preserve"> oleje (Total </w:t>
      </w:r>
      <w:r w:rsidR="00A904B6" w:rsidRPr="00BE75A8">
        <w:rPr>
          <w:rFonts w:ascii="Times New Roman" w:hAnsi="Times New Roman"/>
          <w:sz w:val="24"/>
          <w:szCs w:val="24"/>
        </w:rPr>
        <w:t>raffinage) nebo prodávajícího a </w:t>
      </w:r>
      <w:r w:rsidR="00F8713C" w:rsidRPr="00BE75A8">
        <w:rPr>
          <w:rFonts w:ascii="Times New Roman" w:hAnsi="Times New Roman"/>
          <w:sz w:val="24"/>
          <w:szCs w:val="24"/>
        </w:rPr>
        <w:t>nájemce lodi Erika (Total International Ltd) považovat za p</w:t>
      </w:r>
      <w:r w:rsidR="00A904B6" w:rsidRPr="00BE75A8">
        <w:rPr>
          <w:rFonts w:ascii="Times New Roman" w:hAnsi="Times New Roman"/>
          <w:sz w:val="24"/>
          <w:szCs w:val="24"/>
        </w:rPr>
        <w:t>ůvodce nebo držitele odpadu dle </w:t>
      </w:r>
      <w:r w:rsidR="00F8713C" w:rsidRPr="00BE75A8">
        <w:rPr>
          <w:rFonts w:ascii="Times New Roman" w:hAnsi="Times New Roman"/>
          <w:sz w:val="24"/>
          <w:szCs w:val="24"/>
        </w:rPr>
        <w:t xml:space="preserve">směrnice 2006/12, ECJ odvětil, že vnitrostátní soud může považovat </w:t>
      </w:r>
      <w:r w:rsidR="00E77F9D" w:rsidRPr="00BE75A8">
        <w:rPr>
          <w:rFonts w:ascii="Times New Roman" w:hAnsi="Times New Roman"/>
          <w:sz w:val="24"/>
          <w:szCs w:val="24"/>
        </w:rPr>
        <w:t>prodejce/nájemce</w:t>
      </w:r>
      <w:r w:rsidR="00A904B6" w:rsidRPr="00BE75A8">
        <w:rPr>
          <w:rFonts w:ascii="Times New Roman" w:hAnsi="Times New Roman"/>
          <w:sz w:val="24"/>
          <w:szCs w:val="24"/>
        </w:rPr>
        <w:t xml:space="preserve"> za </w:t>
      </w:r>
      <w:r w:rsidR="00F8713C" w:rsidRPr="00BE75A8">
        <w:rPr>
          <w:rFonts w:ascii="Times New Roman" w:hAnsi="Times New Roman"/>
          <w:sz w:val="24"/>
          <w:szCs w:val="24"/>
        </w:rPr>
        <w:t>původce uvedeného odpadu ve smyslu čl. 1 písm. b</w:t>
      </w:r>
      <w:r w:rsidR="00A904B6" w:rsidRPr="00BE75A8">
        <w:rPr>
          <w:rFonts w:ascii="Times New Roman" w:hAnsi="Times New Roman"/>
          <w:sz w:val="24"/>
          <w:szCs w:val="24"/>
        </w:rPr>
        <w:t>) směrnice 75/442, a zároveň za </w:t>
      </w:r>
      <w:r w:rsidR="00F8713C" w:rsidRPr="00BE75A8">
        <w:rPr>
          <w:rFonts w:ascii="Times New Roman" w:hAnsi="Times New Roman"/>
          <w:sz w:val="24"/>
          <w:szCs w:val="24"/>
        </w:rPr>
        <w:t>„předchozího držitele“ odpadu dle čl. 15 první části druhé odrážky uvedené směrnice, přispěl</w:t>
      </w:r>
      <w:r w:rsidR="00E77F9D" w:rsidRPr="00BE75A8">
        <w:rPr>
          <w:rFonts w:ascii="Times New Roman" w:hAnsi="Times New Roman"/>
          <w:sz w:val="24"/>
          <w:szCs w:val="24"/>
        </w:rPr>
        <w:t>-li k riziku vzniku znečištění. V souladu se zásadou „znečišťovatel platí“, může být výrobce povinen nahradit náklady spojené</w:t>
      </w:r>
      <w:r w:rsidR="007B2045">
        <w:rPr>
          <w:rFonts w:ascii="Times New Roman" w:hAnsi="Times New Roman"/>
          <w:sz w:val="24"/>
          <w:szCs w:val="24"/>
        </w:rPr>
        <w:t xml:space="preserve"> s odstraněním odpadu pouze, jest</w:t>
      </w:r>
      <w:r w:rsidR="00E77F9D" w:rsidRPr="00BE75A8">
        <w:rPr>
          <w:rFonts w:ascii="Times New Roman" w:hAnsi="Times New Roman"/>
          <w:sz w:val="24"/>
          <w:szCs w:val="24"/>
        </w:rPr>
        <w:t>liže taktéž přispěl k riziku vzniku znečištění způsobeného havárií plavidla.</w:t>
      </w:r>
      <w:r w:rsidR="00E77F9D" w:rsidRPr="00BE75A8">
        <w:rPr>
          <w:rStyle w:val="Znakapoznpodarou"/>
          <w:rFonts w:ascii="Times New Roman" w:hAnsi="Times New Roman"/>
          <w:sz w:val="24"/>
          <w:szCs w:val="24"/>
        </w:rPr>
        <w:footnoteReference w:id="161"/>
      </w:r>
    </w:p>
    <w:p w:rsidR="00AC638C" w:rsidRPr="00BE75A8" w:rsidRDefault="00AC638C"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E02900" w:rsidRPr="00BE75A8" w:rsidRDefault="00E02900" w:rsidP="003938B9">
      <w:pPr>
        <w:spacing w:line="360" w:lineRule="auto"/>
        <w:rPr>
          <w:rFonts w:ascii="Times New Roman" w:hAnsi="Times New Roman"/>
        </w:rPr>
      </w:pPr>
    </w:p>
    <w:p w:rsidR="005F05D3" w:rsidRPr="00BE75A8" w:rsidRDefault="005F05D3" w:rsidP="003938B9">
      <w:pPr>
        <w:spacing w:line="360" w:lineRule="auto"/>
        <w:rPr>
          <w:rFonts w:ascii="Times New Roman" w:hAnsi="Times New Roman"/>
        </w:rPr>
      </w:pPr>
    </w:p>
    <w:p w:rsidR="005F05D3" w:rsidRPr="00BE75A8" w:rsidRDefault="005F05D3" w:rsidP="003938B9">
      <w:pPr>
        <w:spacing w:line="360" w:lineRule="auto"/>
        <w:rPr>
          <w:rFonts w:ascii="Times New Roman" w:hAnsi="Times New Roman"/>
        </w:rPr>
      </w:pPr>
    </w:p>
    <w:p w:rsidR="005F05D3" w:rsidRPr="00BE75A8" w:rsidRDefault="005F05D3" w:rsidP="003938B9">
      <w:pPr>
        <w:spacing w:line="360" w:lineRule="auto"/>
        <w:rPr>
          <w:rFonts w:ascii="Times New Roman" w:hAnsi="Times New Roman"/>
        </w:rPr>
      </w:pPr>
    </w:p>
    <w:p w:rsidR="00E31971" w:rsidRPr="00BE75A8" w:rsidRDefault="00DF4BDC" w:rsidP="00E31971">
      <w:pPr>
        <w:pStyle w:val="Nadpis1"/>
        <w:spacing w:line="360" w:lineRule="auto"/>
        <w:jc w:val="both"/>
        <w:rPr>
          <w:rFonts w:ascii="Times New Roman" w:hAnsi="Times New Roman"/>
        </w:rPr>
      </w:pPr>
      <w:bookmarkStart w:id="30" w:name="_Toc508564689"/>
      <w:r w:rsidRPr="00BE75A8">
        <w:rPr>
          <w:rFonts w:ascii="Times New Roman" w:hAnsi="Times New Roman"/>
        </w:rPr>
        <w:lastRenderedPageBreak/>
        <w:t>Závěr</w:t>
      </w:r>
      <w:bookmarkEnd w:id="30"/>
    </w:p>
    <w:p w:rsidR="00E31971" w:rsidRPr="00BE75A8" w:rsidRDefault="00E31971" w:rsidP="00E31971">
      <w:pPr>
        <w:spacing w:after="0" w:line="360" w:lineRule="auto"/>
        <w:ind w:firstLine="567"/>
        <w:jc w:val="both"/>
        <w:rPr>
          <w:rFonts w:ascii="Times New Roman" w:hAnsi="Times New Roman"/>
          <w:sz w:val="24"/>
          <w:szCs w:val="24"/>
        </w:rPr>
      </w:pPr>
      <w:r w:rsidRPr="00BE75A8">
        <w:rPr>
          <w:rFonts w:ascii="Times New Roman" w:hAnsi="Times New Roman"/>
          <w:sz w:val="24"/>
          <w:szCs w:val="24"/>
        </w:rPr>
        <w:t>Ze získaných poznatků a</w:t>
      </w:r>
      <w:r w:rsidRPr="00BE75A8">
        <w:rPr>
          <w:rFonts w:ascii="Times New Roman" w:hAnsi="Times New Roman"/>
          <w:i/>
          <w:color w:val="0070C0"/>
          <w:sz w:val="24"/>
          <w:szCs w:val="24"/>
        </w:rPr>
        <w:t xml:space="preserve"> </w:t>
      </w:r>
      <w:r w:rsidRPr="00BE75A8">
        <w:rPr>
          <w:rFonts w:ascii="Times New Roman" w:hAnsi="Times New Roman"/>
          <w:sz w:val="24"/>
          <w:szCs w:val="24"/>
        </w:rPr>
        <w:t>zamyšlení se nad danou pr</w:t>
      </w:r>
      <w:r w:rsidR="007B2045">
        <w:rPr>
          <w:rFonts w:ascii="Times New Roman" w:hAnsi="Times New Roman"/>
          <w:sz w:val="24"/>
          <w:szCs w:val="24"/>
        </w:rPr>
        <w:t>oblematikou jsem došla k závěru</w:t>
      </w:r>
      <w:r w:rsidRPr="00BE75A8">
        <w:rPr>
          <w:rFonts w:ascii="Times New Roman" w:hAnsi="Times New Roman"/>
          <w:sz w:val="24"/>
          <w:szCs w:val="24"/>
        </w:rPr>
        <w:t>, že existuje značné množství rozličných metod prevence a odstraňování úniku ropy v celosvětovém měřítku, ačkoliv se mezinárodní organiza</w:t>
      </w:r>
      <w:r w:rsidR="00EA4DCE" w:rsidRPr="00BE75A8">
        <w:rPr>
          <w:rFonts w:ascii="Times New Roman" w:hAnsi="Times New Roman"/>
          <w:sz w:val="24"/>
          <w:szCs w:val="24"/>
        </w:rPr>
        <w:t>ce snaží o jednotnost postupů.</w:t>
      </w:r>
      <w:r w:rsidR="0087001A" w:rsidRPr="00BE75A8">
        <w:rPr>
          <w:rFonts w:ascii="Times New Roman" w:hAnsi="Times New Roman"/>
          <w:sz w:val="24"/>
          <w:szCs w:val="24"/>
        </w:rPr>
        <w:t xml:space="preserve"> Výskyt ropných skvrn poblíž pobřeží a jejich předcházení je aktuálním tématem </w:t>
      </w:r>
      <w:r w:rsidR="004E13CC" w:rsidRPr="00BE75A8">
        <w:rPr>
          <w:rFonts w:ascii="Times New Roman" w:hAnsi="Times New Roman"/>
          <w:sz w:val="24"/>
          <w:szCs w:val="24"/>
        </w:rPr>
        <w:t>kupř. </w:t>
      </w:r>
      <w:r w:rsidR="0087001A" w:rsidRPr="00BE75A8">
        <w:rPr>
          <w:rFonts w:ascii="Times New Roman" w:hAnsi="Times New Roman"/>
          <w:sz w:val="24"/>
          <w:szCs w:val="24"/>
        </w:rPr>
        <w:t xml:space="preserve">v Austrálii </w:t>
      </w:r>
      <w:r w:rsidR="007B2045">
        <w:rPr>
          <w:rFonts w:ascii="Times New Roman" w:hAnsi="Times New Roman"/>
          <w:sz w:val="24"/>
          <w:szCs w:val="24"/>
        </w:rPr>
        <w:t>či Thajsku, jejichž specialisté na</w:t>
      </w:r>
      <w:r w:rsidR="0087001A" w:rsidRPr="00BE75A8">
        <w:rPr>
          <w:rFonts w:ascii="Times New Roman" w:hAnsi="Times New Roman"/>
          <w:sz w:val="24"/>
          <w:szCs w:val="24"/>
        </w:rPr>
        <w:t xml:space="preserve"> danou problematiku ročně přicházejí s mnoha projekty k zefektivnění technologických postupů na čištění mořských ploch zasažených ropnými skvrnami či návrhy vedoucími k obnov</w:t>
      </w:r>
      <w:r w:rsidR="00703F8F">
        <w:rPr>
          <w:rFonts w:ascii="Times New Roman" w:hAnsi="Times New Roman"/>
          <w:sz w:val="24"/>
          <w:szCs w:val="24"/>
        </w:rPr>
        <w:t>ě zničených korálových útesů. O </w:t>
      </w:r>
      <w:r w:rsidR="0087001A" w:rsidRPr="00BE75A8">
        <w:rPr>
          <w:rFonts w:ascii="Times New Roman" w:hAnsi="Times New Roman"/>
          <w:sz w:val="24"/>
          <w:szCs w:val="24"/>
        </w:rPr>
        <w:t xml:space="preserve">výhledové realizaci daných projektů však odborné články často mlčí. </w:t>
      </w:r>
      <w:r w:rsidRPr="00BE75A8">
        <w:rPr>
          <w:rFonts w:ascii="Times New Roman" w:hAnsi="Times New Roman"/>
          <w:sz w:val="24"/>
          <w:szCs w:val="24"/>
        </w:rPr>
        <w:t>Nicméně zacílením obsahu diplomové práce na evropský kon</w:t>
      </w:r>
      <w:r w:rsidR="008746DC" w:rsidRPr="00BE75A8">
        <w:rPr>
          <w:rFonts w:ascii="Times New Roman" w:hAnsi="Times New Roman"/>
          <w:sz w:val="24"/>
          <w:szCs w:val="24"/>
        </w:rPr>
        <w:t>tinent nelze přehlédnout, že na </w:t>
      </w:r>
      <w:r w:rsidR="00703F8F">
        <w:rPr>
          <w:rFonts w:ascii="Times New Roman" w:hAnsi="Times New Roman"/>
          <w:sz w:val="24"/>
          <w:szCs w:val="24"/>
        </w:rPr>
        <w:t>souladnosti a </w:t>
      </w:r>
      <w:r w:rsidRPr="00BE75A8">
        <w:rPr>
          <w:rFonts w:ascii="Times New Roman" w:hAnsi="Times New Roman"/>
          <w:sz w:val="24"/>
          <w:szCs w:val="24"/>
        </w:rPr>
        <w:t>efekti</w:t>
      </w:r>
      <w:r w:rsidR="004E13CC" w:rsidRPr="00BE75A8">
        <w:rPr>
          <w:rFonts w:ascii="Times New Roman" w:hAnsi="Times New Roman"/>
          <w:sz w:val="24"/>
          <w:szCs w:val="24"/>
        </w:rPr>
        <w:t>vitě</w:t>
      </w:r>
      <w:r w:rsidRPr="00BE75A8">
        <w:rPr>
          <w:rFonts w:ascii="Times New Roman" w:hAnsi="Times New Roman"/>
          <w:sz w:val="24"/>
          <w:szCs w:val="24"/>
        </w:rPr>
        <w:t xml:space="preserve"> ochrany mořského prostředí výrazně bdí Evropská Unie. </w:t>
      </w:r>
    </w:p>
    <w:p w:rsidR="00E31971" w:rsidRPr="00BE75A8" w:rsidRDefault="00E31971" w:rsidP="00E31971">
      <w:pPr>
        <w:spacing w:after="0" w:line="360" w:lineRule="auto"/>
        <w:ind w:firstLine="567"/>
        <w:jc w:val="both"/>
        <w:rPr>
          <w:rFonts w:ascii="Times New Roman" w:hAnsi="Times New Roman"/>
          <w:sz w:val="24"/>
          <w:szCs w:val="24"/>
        </w:rPr>
      </w:pPr>
      <w:r w:rsidRPr="00BE75A8">
        <w:rPr>
          <w:rFonts w:ascii="Times New Roman" w:hAnsi="Times New Roman"/>
          <w:sz w:val="24"/>
          <w:szCs w:val="24"/>
        </w:rPr>
        <w:t xml:space="preserve">I z tohoto důvodu jsem text soustředila na zodpovězení </w:t>
      </w:r>
      <w:r w:rsidR="003D2874" w:rsidRPr="00BE75A8">
        <w:rPr>
          <w:rFonts w:ascii="Times New Roman" w:hAnsi="Times New Roman"/>
          <w:sz w:val="24"/>
          <w:szCs w:val="24"/>
        </w:rPr>
        <w:t xml:space="preserve">první výzkumné </w:t>
      </w:r>
      <w:r w:rsidRPr="00BE75A8">
        <w:rPr>
          <w:rFonts w:ascii="Times New Roman" w:hAnsi="Times New Roman"/>
          <w:sz w:val="24"/>
          <w:szCs w:val="24"/>
        </w:rPr>
        <w:t>o</w:t>
      </w:r>
      <w:r w:rsidR="003D2874" w:rsidRPr="00BE75A8">
        <w:rPr>
          <w:rFonts w:ascii="Times New Roman" w:hAnsi="Times New Roman"/>
          <w:sz w:val="24"/>
          <w:szCs w:val="24"/>
        </w:rPr>
        <w:t>tázky polemizující nad vlivem Evropské Unie v Mezinárodní námořní organizaci</w:t>
      </w:r>
      <w:r w:rsidRPr="00BE75A8">
        <w:rPr>
          <w:rFonts w:ascii="Times New Roman" w:hAnsi="Times New Roman"/>
          <w:sz w:val="24"/>
          <w:szCs w:val="24"/>
        </w:rPr>
        <w:t xml:space="preserve">. EU není členem IMO a její přistoupení nepovažuji za nejlepší řešení, jak zabránit znečištění plavidly v evropských vodách, a to především z důvodu, že členstvím EU v IMO by mohla být narušena flexibilita EU dle mezinárodního práva veřejného. Pakliže by EU měla v organizaci „mluvit jen jedním hlasem“, Shromáždění by mohlo čelit ztrátě aktivně zapojených států, jež jsou členy EU. </w:t>
      </w:r>
      <w:r w:rsidR="00640F20" w:rsidRPr="00BE75A8">
        <w:rPr>
          <w:rFonts w:ascii="Times New Roman" w:hAnsi="Times New Roman"/>
          <w:sz w:val="24"/>
          <w:szCs w:val="24"/>
        </w:rPr>
        <w:t>Z tohoto důvodu není členskými státy EU podporována politika EU vedoucí k získání plného členství v IMO, neboť lze</w:t>
      </w:r>
      <w:r w:rsidR="007C4D71" w:rsidRPr="00BE75A8">
        <w:rPr>
          <w:rFonts w:ascii="Times New Roman" w:hAnsi="Times New Roman"/>
          <w:sz w:val="24"/>
          <w:szCs w:val="24"/>
        </w:rPr>
        <w:t xml:space="preserve"> také usuzovat, že takové </w:t>
      </w:r>
      <w:r w:rsidRPr="00BE75A8">
        <w:rPr>
          <w:rFonts w:ascii="Times New Roman" w:hAnsi="Times New Roman"/>
          <w:sz w:val="24"/>
          <w:szCs w:val="24"/>
        </w:rPr>
        <w:t>členství Evropské komise by vedlo k politizaci organizace. Z rozporuplnosti nad přistoupením EU k IMO se domnívám, že současný stav nepoškozuje úspěšnou praxi EU v mezinárodním rozhodovacím procesu zabraňujícímu znečištění způsobeného lodní dopravou. Práce nad zefektivněním koordinačního procesu se tak jeví jako nejrealističtější způsob, jak by se EU mo</w:t>
      </w:r>
      <w:r w:rsidR="008746DC" w:rsidRPr="00BE75A8">
        <w:rPr>
          <w:rFonts w:ascii="Times New Roman" w:hAnsi="Times New Roman"/>
          <w:sz w:val="24"/>
          <w:szCs w:val="24"/>
        </w:rPr>
        <w:t>hla realizovat v rámci IMO a do </w:t>
      </w:r>
      <w:r w:rsidRPr="00BE75A8">
        <w:rPr>
          <w:rFonts w:ascii="Times New Roman" w:hAnsi="Times New Roman"/>
          <w:sz w:val="24"/>
          <w:szCs w:val="24"/>
        </w:rPr>
        <w:t xml:space="preserve">budoucna přispět k účinné prevenci znečištění z plavidel. </w:t>
      </w:r>
      <w:r w:rsidR="007C4D71" w:rsidRPr="00BE75A8">
        <w:rPr>
          <w:rFonts w:ascii="Times New Roman" w:hAnsi="Times New Roman"/>
          <w:sz w:val="24"/>
          <w:szCs w:val="24"/>
        </w:rPr>
        <w:t>I vzhledem k </w:t>
      </w:r>
      <w:r w:rsidRPr="00BE75A8">
        <w:rPr>
          <w:rFonts w:ascii="Times New Roman" w:hAnsi="Times New Roman"/>
          <w:sz w:val="24"/>
          <w:szCs w:val="24"/>
        </w:rPr>
        <w:t>ekonomické síle EU, která je mj. soustředěna v námořní dopravě, tvoří EU bohatou legislativní činnost týkající se bezpečnosti transportu a ochrany životního prostředí. Nelze zcela hovořit o vzájemném souladném působení těchto dvou organizací, je zřetelné, že spíše E</w:t>
      </w:r>
      <w:r w:rsidR="00EA4DCE" w:rsidRPr="00BE75A8">
        <w:rPr>
          <w:rFonts w:ascii="Times New Roman" w:hAnsi="Times New Roman"/>
          <w:sz w:val="24"/>
          <w:szCs w:val="24"/>
        </w:rPr>
        <w:t>U svými iniciativami podněcuje</w:t>
      </w:r>
      <w:r w:rsidRPr="00BE75A8">
        <w:rPr>
          <w:rFonts w:ascii="Times New Roman" w:hAnsi="Times New Roman"/>
          <w:sz w:val="24"/>
          <w:szCs w:val="24"/>
        </w:rPr>
        <w:t xml:space="preserve"> IMO k tvorbě souladných právních norem z důvodu jednotné aplikace celosvětově a nikoliv pouze v rámci Evropy. </w:t>
      </w:r>
    </w:p>
    <w:p w:rsidR="00E31971" w:rsidRPr="00BE75A8" w:rsidRDefault="008746DC" w:rsidP="00E31971">
      <w:pPr>
        <w:spacing w:after="0" w:line="360" w:lineRule="auto"/>
        <w:ind w:firstLine="567"/>
        <w:jc w:val="both"/>
        <w:rPr>
          <w:rFonts w:ascii="Times New Roman" w:hAnsi="Times New Roman"/>
          <w:sz w:val="24"/>
          <w:szCs w:val="24"/>
        </w:rPr>
      </w:pPr>
      <w:r w:rsidRPr="00BE75A8">
        <w:rPr>
          <w:rFonts w:ascii="Times New Roman" w:hAnsi="Times New Roman"/>
          <w:sz w:val="24"/>
          <w:szCs w:val="24"/>
        </w:rPr>
        <w:t>Co</w:t>
      </w:r>
      <w:r w:rsidR="003D2874" w:rsidRPr="00BE75A8">
        <w:rPr>
          <w:rFonts w:ascii="Times New Roman" w:hAnsi="Times New Roman"/>
          <w:sz w:val="24"/>
          <w:szCs w:val="24"/>
        </w:rPr>
        <w:t xml:space="preserve"> se týče</w:t>
      </w:r>
      <w:r w:rsidRPr="00BE75A8">
        <w:rPr>
          <w:rFonts w:ascii="Times New Roman" w:hAnsi="Times New Roman"/>
          <w:sz w:val="24"/>
          <w:szCs w:val="24"/>
        </w:rPr>
        <w:t xml:space="preserve"> reakce na druhou výzkumnou otázku</w:t>
      </w:r>
      <w:r w:rsidR="003D2874" w:rsidRPr="00BE75A8">
        <w:rPr>
          <w:rFonts w:ascii="Times New Roman" w:hAnsi="Times New Roman"/>
          <w:sz w:val="24"/>
          <w:szCs w:val="24"/>
        </w:rPr>
        <w:t xml:space="preserve">, </w:t>
      </w:r>
      <w:r w:rsidRPr="00BE75A8">
        <w:rPr>
          <w:rFonts w:ascii="Times New Roman" w:hAnsi="Times New Roman"/>
          <w:sz w:val="24"/>
          <w:szCs w:val="24"/>
        </w:rPr>
        <w:t>je vhodné upozornit, že ačkoliv úkolem Podvýboru pro </w:t>
      </w:r>
      <w:r w:rsidR="00E31971" w:rsidRPr="00BE75A8">
        <w:rPr>
          <w:rFonts w:ascii="Times New Roman" w:hAnsi="Times New Roman"/>
          <w:sz w:val="24"/>
          <w:szCs w:val="24"/>
        </w:rPr>
        <w:t>implementaci nástrojů IMO je d</w:t>
      </w:r>
      <w:r w:rsidRPr="00BE75A8">
        <w:rPr>
          <w:rFonts w:ascii="Times New Roman" w:hAnsi="Times New Roman"/>
          <w:sz w:val="24"/>
          <w:szCs w:val="24"/>
        </w:rPr>
        <w:t>ohled nad řádnou implementací a </w:t>
      </w:r>
      <w:r w:rsidR="00E31971" w:rsidRPr="00BE75A8">
        <w:rPr>
          <w:rFonts w:ascii="Times New Roman" w:hAnsi="Times New Roman"/>
          <w:sz w:val="24"/>
          <w:szCs w:val="24"/>
        </w:rPr>
        <w:t xml:space="preserve">splněním veškerých požadavků souvisejících s provedením právních předpisů </w:t>
      </w:r>
      <w:r w:rsidR="00E31971" w:rsidRPr="00BE75A8">
        <w:rPr>
          <w:rFonts w:ascii="Times New Roman" w:hAnsi="Times New Roman"/>
          <w:sz w:val="24"/>
          <w:szCs w:val="24"/>
        </w:rPr>
        <w:lastRenderedPageBreak/>
        <w:t xml:space="preserve">v jednotlivých členských státech, specifickou pozornost musí věnovat potížím vyvstanuvším v rozvojových zemích, především z důvodu </w:t>
      </w:r>
      <w:r w:rsidR="007B2045">
        <w:rPr>
          <w:rFonts w:ascii="Times New Roman" w:hAnsi="Times New Roman"/>
          <w:sz w:val="24"/>
          <w:szCs w:val="24"/>
        </w:rPr>
        <w:t xml:space="preserve">tamního </w:t>
      </w:r>
      <w:r w:rsidR="00E31971" w:rsidRPr="00BE75A8">
        <w:rPr>
          <w:rFonts w:ascii="Times New Roman" w:hAnsi="Times New Roman"/>
          <w:sz w:val="24"/>
          <w:szCs w:val="24"/>
        </w:rPr>
        <w:t>nedostatku finančních prostředků. Z tohoto důvodu by měly vyspělé státy poskytovat technickou a finanční pomoc s cílem dosáhn</w:t>
      </w:r>
      <w:r w:rsidRPr="00BE75A8">
        <w:rPr>
          <w:rFonts w:ascii="Times New Roman" w:hAnsi="Times New Roman"/>
          <w:sz w:val="24"/>
          <w:szCs w:val="24"/>
        </w:rPr>
        <w:t>out ochrany</w:t>
      </w:r>
      <w:r w:rsidR="00E31971" w:rsidRPr="00BE75A8">
        <w:rPr>
          <w:rFonts w:ascii="Times New Roman" w:hAnsi="Times New Roman"/>
          <w:sz w:val="24"/>
          <w:szCs w:val="24"/>
        </w:rPr>
        <w:t xml:space="preserve"> mořského prostředí globálně, což uklá</w:t>
      </w:r>
      <w:r w:rsidRPr="00BE75A8">
        <w:rPr>
          <w:rFonts w:ascii="Times New Roman" w:hAnsi="Times New Roman"/>
          <w:sz w:val="24"/>
          <w:szCs w:val="24"/>
        </w:rPr>
        <w:t>dá také MARPOL a UNCLOS. Blíže však k implementaci -</w:t>
      </w:r>
      <w:r w:rsidR="00E31971" w:rsidRPr="00BE75A8">
        <w:rPr>
          <w:rFonts w:ascii="Times New Roman" w:hAnsi="Times New Roman"/>
          <w:sz w:val="24"/>
          <w:szCs w:val="24"/>
        </w:rPr>
        <w:t xml:space="preserve"> ani MARPOL se nevyhnuly komplikace s provedení</w:t>
      </w:r>
      <w:r w:rsidR="00EA4DCE" w:rsidRPr="00BE75A8">
        <w:rPr>
          <w:rFonts w:ascii="Times New Roman" w:hAnsi="Times New Roman"/>
          <w:sz w:val="24"/>
          <w:szCs w:val="24"/>
        </w:rPr>
        <w:t>m</w:t>
      </w:r>
      <w:r w:rsidR="00E31971" w:rsidRPr="00BE75A8">
        <w:rPr>
          <w:rFonts w:ascii="Times New Roman" w:hAnsi="Times New Roman"/>
          <w:sz w:val="24"/>
          <w:szCs w:val="24"/>
        </w:rPr>
        <w:t>. K mému překvapení trval proces implementace neúměrně dlouho také České re</w:t>
      </w:r>
      <w:r w:rsidR="00CD70CD" w:rsidRPr="00BE75A8">
        <w:rPr>
          <w:rFonts w:ascii="Times New Roman" w:hAnsi="Times New Roman"/>
          <w:sz w:val="24"/>
          <w:szCs w:val="24"/>
        </w:rPr>
        <w:t>publice, což je přisuzováno mj. </w:t>
      </w:r>
      <w:r w:rsidR="00E31971" w:rsidRPr="00BE75A8">
        <w:rPr>
          <w:rFonts w:ascii="Times New Roman" w:hAnsi="Times New Roman"/>
          <w:sz w:val="24"/>
          <w:szCs w:val="24"/>
        </w:rPr>
        <w:t>událostem v devadesátých letech. Prapříčinou je, že již Československá socialistická republika, jenž se stala smluvním státem MARPOL v ro</w:t>
      </w:r>
      <w:r w:rsidR="00BA7778" w:rsidRPr="00BE75A8">
        <w:rPr>
          <w:rFonts w:ascii="Times New Roman" w:hAnsi="Times New Roman"/>
          <w:sz w:val="24"/>
          <w:szCs w:val="24"/>
        </w:rPr>
        <w:t>ce 1984 nezajistila závaznost a </w:t>
      </w:r>
      <w:r w:rsidR="00E31971" w:rsidRPr="00BE75A8">
        <w:rPr>
          <w:rFonts w:ascii="Times New Roman" w:hAnsi="Times New Roman"/>
          <w:sz w:val="24"/>
          <w:szCs w:val="24"/>
        </w:rPr>
        <w:t>vynutitelnost dané Úmluvy, jejíž vyhlášení neproběhlo ani</w:t>
      </w:r>
      <w:r w:rsidR="00BA7778" w:rsidRPr="00BE75A8">
        <w:rPr>
          <w:rFonts w:ascii="Times New Roman" w:hAnsi="Times New Roman"/>
          <w:sz w:val="24"/>
          <w:szCs w:val="24"/>
        </w:rPr>
        <w:t xml:space="preserve"> ve Sbírce mezinárodních smluv. </w:t>
      </w:r>
      <w:r w:rsidR="00E31971" w:rsidRPr="00BE75A8">
        <w:rPr>
          <w:rFonts w:ascii="Times New Roman" w:hAnsi="Times New Roman"/>
          <w:sz w:val="24"/>
          <w:szCs w:val="24"/>
        </w:rPr>
        <w:t>Otálení s napravením situace tak, aby byla v souladu s podmínkami implem</w:t>
      </w:r>
      <w:r w:rsidR="00EA4DCE" w:rsidRPr="00BE75A8">
        <w:rPr>
          <w:rFonts w:ascii="Times New Roman" w:hAnsi="Times New Roman"/>
          <w:sz w:val="24"/>
          <w:szCs w:val="24"/>
        </w:rPr>
        <w:t>entace, lze shledávat zejména u </w:t>
      </w:r>
      <w:r w:rsidR="00E31971" w:rsidRPr="00BE75A8">
        <w:rPr>
          <w:rFonts w:ascii="Times New Roman" w:hAnsi="Times New Roman"/>
          <w:sz w:val="24"/>
          <w:szCs w:val="24"/>
        </w:rPr>
        <w:t xml:space="preserve">vnitrozemských států, což dle mého názoru koresponduje s problematikou týkající se </w:t>
      </w:r>
      <w:r w:rsidRPr="00BE75A8">
        <w:rPr>
          <w:rFonts w:ascii="Times New Roman" w:hAnsi="Times New Roman"/>
          <w:sz w:val="24"/>
          <w:szCs w:val="24"/>
        </w:rPr>
        <w:t xml:space="preserve">ochrany </w:t>
      </w:r>
      <w:r w:rsidR="00E31971" w:rsidRPr="00BE75A8">
        <w:rPr>
          <w:rFonts w:ascii="Times New Roman" w:hAnsi="Times New Roman"/>
          <w:sz w:val="24"/>
          <w:szCs w:val="24"/>
        </w:rPr>
        <w:t xml:space="preserve">životního prostředí obecně – pro zachování dobrého stavu životního (mořského) prostředí považuji za zásadní soudržnost </w:t>
      </w:r>
      <w:r w:rsidRPr="00BE75A8">
        <w:rPr>
          <w:rFonts w:ascii="Times New Roman" w:hAnsi="Times New Roman"/>
          <w:sz w:val="24"/>
          <w:szCs w:val="24"/>
        </w:rPr>
        <w:t xml:space="preserve">všech subjektů </w:t>
      </w:r>
      <w:r w:rsidR="00E31971" w:rsidRPr="00BE75A8">
        <w:rPr>
          <w:rFonts w:ascii="Times New Roman" w:hAnsi="Times New Roman"/>
          <w:sz w:val="24"/>
          <w:szCs w:val="24"/>
        </w:rPr>
        <w:t>na jeho ochraně bez ohledu</w:t>
      </w:r>
      <w:r w:rsidRPr="00BE75A8">
        <w:rPr>
          <w:rFonts w:ascii="Times New Roman" w:hAnsi="Times New Roman"/>
          <w:sz w:val="24"/>
          <w:szCs w:val="24"/>
        </w:rPr>
        <w:t xml:space="preserve"> na to, zdali se jej</w:t>
      </w:r>
      <w:r w:rsidR="00E31971" w:rsidRPr="00BE75A8">
        <w:rPr>
          <w:rFonts w:ascii="Times New Roman" w:hAnsi="Times New Roman"/>
          <w:sz w:val="24"/>
          <w:szCs w:val="24"/>
        </w:rPr>
        <w:t xml:space="preserve"> znečištění tý</w:t>
      </w:r>
      <w:r w:rsidRPr="00BE75A8">
        <w:rPr>
          <w:rFonts w:ascii="Times New Roman" w:hAnsi="Times New Roman"/>
          <w:sz w:val="24"/>
          <w:szCs w:val="24"/>
        </w:rPr>
        <w:t>ká bezprostředně či sekundárně.</w:t>
      </w:r>
    </w:p>
    <w:p w:rsidR="007B2045" w:rsidRPr="00BE75A8" w:rsidRDefault="00E31971" w:rsidP="00703F8F">
      <w:pPr>
        <w:spacing w:after="0" w:line="360" w:lineRule="auto"/>
        <w:ind w:firstLine="567"/>
        <w:jc w:val="both"/>
        <w:rPr>
          <w:rFonts w:ascii="Times New Roman" w:hAnsi="Times New Roman"/>
          <w:sz w:val="24"/>
          <w:szCs w:val="24"/>
        </w:rPr>
      </w:pPr>
      <w:r w:rsidRPr="00BE75A8">
        <w:rPr>
          <w:rFonts w:ascii="Times New Roman" w:hAnsi="Times New Roman"/>
          <w:sz w:val="24"/>
          <w:szCs w:val="24"/>
        </w:rPr>
        <w:t>Předpoklad</w:t>
      </w:r>
      <w:r w:rsidR="008746DC" w:rsidRPr="00BE75A8">
        <w:rPr>
          <w:rFonts w:ascii="Times New Roman" w:hAnsi="Times New Roman"/>
          <w:sz w:val="24"/>
          <w:szCs w:val="24"/>
        </w:rPr>
        <w:t xml:space="preserve"> třetí výzkumné otázky</w:t>
      </w:r>
      <w:r w:rsidRPr="00BE75A8">
        <w:rPr>
          <w:rFonts w:ascii="Times New Roman" w:hAnsi="Times New Roman"/>
          <w:sz w:val="24"/>
          <w:szCs w:val="24"/>
        </w:rPr>
        <w:t>, že se znečištěním velkého rozsahu často zabývají mezinárodní soudní orgány, byl vyvrácen čtvrtou kapitolou</w:t>
      </w:r>
      <w:r w:rsidR="008746DC" w:rsidRPr="00BE75A8">
        <w:rPr>
          <w:rFonts w:ascii="Times New Roman" w:hAnsi="Times New Roman"/>
          <w:sz w:val="24"/>
          <w:szCs w:val="24"/>
        </w:rPr>
        <w:t>. Ačkoliv vždy závisí na </w:t>
      </w:r>
      <w:r w:rsidRPr="00BE75A8">
        <w:rPr>
          <w:rFonts w:ascii="Times New Roman" w:hAnsi="Times New Roman"/>
          <w:sz w:val="24"/>
          <w:szCs w:val="24"/>
        </w:rPr>
        <w:t>konkrétním případu, obecně lze říci, že se kupř. ITLOS žaloby týkající se ropného znečištění nepředkládají a důsledky dané havárie řeší vnitrostátní soudy, např. španěls</w:t>
      </w:r>
      <w:r w:rsidR="005040B4" w:rsidRPr="00BE75A8">
        <w:rPr>
          <w:rFonts w:ascii="Times New Roman" w:hAnsi="Times New Roman"/>
          <w:sz w:val="24"/>
          <w:szCs w:val="24"/>
        </w:rPr>
        <w:t>ký soud</w:t>
      </w:r>
      <w:r w:rsidR="00EA4DCE" w:rsidRPr="00BE75A8">
        <w:rPr>
          <w:rFonts w:ascii="Times New Roman" w:hAnsi="Times New Roman"/>
          <w:sz w:val="24"/>
          <w:szCs w:val="24"/>
        </w:rPr>
        <w:t>, tak jak tomu bylo v </w:t>
      </w:r>
      <w:r w:rsidRPr="00BE75A8">
        <w:rPr>
          <w:rFonts w:ascii="Times New Roman" w:hAnsi="Times New Roman"/>
          <w:sz w:val="24"/>
          <w:szCs w:val="24"/>
        </w:rPr>
        <w:t>dlouhotrvajícím soudním řízení z</w:t>
      </w:r>
      <w:r w:rsidR="008746DC" w:rsidRPr="00BE75A8">
        <w:rPr>
          <w:rFonts w:ascii="Times New Roman" w:hAnsi="Times New Roman"/>
          <w:sz w:val="24"/>
          <w:szCs w:val="24"/>
        </w:rPr>
        <w:t>abývajícím se o odpovědnosti za </w:t>
      </w:r>
      <w:r w:rsidRPr="00BE75A8">
        <w:rPr>
          <w:rFonts w:ascii="Times New Roman" w:hAnsi="Times New Roman"/>
          <w:sz w:val="24"/>
          <w:szCs w:val="24"/>
        </w:rPr>
        <w:t xml:space="preserve">znečištění v důsledku havárie tankeru Prestige. </w:t>
      </w:r>
      <w:r w:rsidR="0080017B" w:rsidRPr="00BE75A8">
        <w:rPr>
          <w:rFonts w:ascii="Times New Roman" w:hAnsi="Times New Roman"/>
          <w:sz w:val="24"/>
          <w:szCs w:val="24"/>
        </w:rPr>
        <w:t>Ponechání</w:t>
      </w:r>
      <w:r w:rsidR="00082684" w:rsidRPr="00BE75A8">
        <w:rPr>
          <w:rFonts w:ascii="Times New Roman" w:hAnsi="Times New Roman"/>
          <w:sz w:val="24"/>
          <w:szCs w:val="24"/>
        </w:rPr>
        <w:t xml:space="preserve"> r</w:t>
      </w:r>
      <w:r w:rsidR="008746DC" w:rsidRPr="00BE75A8">
        <w:rPr>
          <w:rFonts w:ascii="Times New Roman" w:hAnsi="Times New Roman"/>
          <w:sz w:val="24"/>
          <w:szCs w:val="24"/>
        </w:rPr>
        <w:t>ozhodování o odpovědnosti za </w:t>
      </w:r>
      <w:r w:rsidR="00082684" w:rsidRPr="00BE75A8">
        <w:rPr>
          <w:rFonts w:ascii="Times New Roman" w:hAnsi="Times New Roman"/>
          <w:sz w:val="24"/>
          <w:szCs w:val="24"/>
        </w:rPr>
        <w:t>havárie</w:t>
      </w:r>
      <w:r w:rsidR="00193DF8" w:rsidRPr="00BE75A8">
        <w:rPr>
          <w:rFonts w:ascii="Times New Roman" w:hAnsi="Times New Roman"/>
          <w:sz w:val="24"/>
          <w:szCs w:val="24"/>
        </w:rPr>
        <w:t xml:space="preserve"> a vzniknuvší ropné skvrny</w:t>
      </w:r>
      <w:r w:rsidR="00082684" w:rsidRPr="00BE75A8">
        <w:rPr>
          <w:rFonts w:ascii="Times New Roman" w:hAnsi="Times New Roman"/>
          <w:sz w:val="24"/>
          <w:szCs w:val="24"/>
        </w:rPr>
        <w:t xml:space="preserve"> čistě na vnitrostátních soudech nepovažuji za </w:t>
      </w:r>
      <w:r w:rsidR="00193DF8" w:rsidRPr="00BE75A8">
        <w:rPr>
          <w:rFonts w:ascii="Times New Roman" w:hAnsi="Times New Roman"/>
          <w:sz w:val="24"/>
          <w:szCs w:val="24"/>
        </w:rPr>
        <w:t xml:space="preserve">zcela </w:t>
      </w:r>
      <w:r w:rsidR="00082684" w:rsidRPr="00BE75A8">
        <w:rPr>
          <w:rFonts w:ascii="Times New Roman" w:hAnsi="Times New Roman"/>
          <w:sz w:val="24"/>
          <w:szCs w:val="24"/>
        </w:rPr>
        <w:t>efektivní řešení</w:t>
      </w:r>
      <w:r w:rsidR="00193DF8" w:rsidRPr="00BE75A8">
        <w:rPr>
          <w:rFonts w:ascii="Times New Roman" w:hAnsi="Times New Roman"/>
          <w:sz w:val="24"/>
          <w:szCs w:val="24"/>
        </w:rPr>
        <w:t>, i vzhledem k objevujícím se průtahům řízení v těchto věcech</w:t>
      </w:r>
      <w:r w:rsidR="00082684" w:rsidRPr="00BE75A8">
        <w:rPr>
          <w:rFonts w:ascii="Times New Roman" w:hAnsi="Times New Roman"/>
          <w:sz w:val="24"/>
          <w:szCs w:val="24"/>
        </w:rPr>
        <w:t xml:space="preserve">. </w:t>
      </w:r>
      <w:r w:rsidR="009D4586" w:rsidRPr="00BE75A8">
        <w:rPr>
          <w:rFonts w:ascii="Times New Roman" w:hAnsi="Times New Roman"/>
          <w:sz w:val="24"/>
          <w:szCs w:val="24"/>
        </w:rPr>
        <w:t>Domnívám se, že u</w:t>
      </w:r>
      <w:r w:rsidR="00082684" w:rsidRPr="00BE75A8">
        <w:rPr>
          <w:rFonts w:ascii="Times New Roman" w:hAnsi="Times New Roman"/>
          <w:sz w:val="24"/>
          <w:szCs w:val="24"/>
        </w:rPr>
        <w:t xml:space="preserve">tvořením specializovaného soudu </w:t>
      </w:r>
      <w:r w:rsidR="00193DF8" w:rsidRPr="00BE75A8">
        <w:rPr>
          <w:rFonts w:ascii="Times New Roman" w:hAnsi="Times New Roman"/>
          <w:sz w:val="24"/>
          <w:szCs w:val="24"/>
        </w:rPr>
        <w:t>pro </w:t>
      </w:r>
      <w:r w:rsidR="00082684" w:rsidRPr="00BE75A8">
        <w:rPr>
          <w:rFonts w:ascii="Times New Roman" w:hAnsi="Times New Roman"/>
          <w:sz w:val="24"/>
          <w:szCs w:val="24"/>
        </w:rPr>
        <w:t xml:space="preserve">řešení znečištění </w:t>
      </w:r>
      <w:r w:rsidR="0087001A" w:rsidRPr="00BE75A8">
        <w:rPr>
          <w:rFonts w:ascii="Times New Roman" w:hAnsi="Times New Roman"/>
          <w:sz w:val="24"/>
          <w:szCs w:val="24"/>
        </w:rPr>
        <w:t>moří a oceánů</w:t>
      </w:r>
      <w:r w:rsidR="00082684" w:rsidRPr="00BE75A8">
        <w:rPr>
          <w:rFonts w:ascii="Times New Roman" w:hAnsi="Times New Roman"/>
          <w:sz w:val="24"/>
          <w:szCs w:val="24"/>
        </w:rPr>
        <w:t xml:space="preserve"> chemickými látkami ve značné</w:t>
      </w:r>
      <w:r w:rsidR="00193DF8" w:rsidRPr="00BE75A8">
        <w:rPr>
          <w:rFonts w:ascii="Times New Roman" w:hAnsi="Times New Roman"/>
          <w:sz w:val="24"/>
          <w:szCs w:val="24"/>
        </w:rPr>
        <w:t xml:space="preserve">m rozsahu by bylo </w:t>
      </w:r>
      <w:r w:rsidR="00E343D2" w:rsidRPr="00BE75A8">
        <w:rPr>
          <w:rFonts w:ascii="Times New Roman" w:hAnsi="Times New Roman"/>
          <w:sz w:val="24"/>
          <w:szCs w:val="24"/>
        </w:rPr>
        <w:t xml:space="preserve">v budoucnu </w:t>
      </w:r>
      <w:r w:rsidR="00193DF8" w:rsidRPr="00BE75A8">
        <w:rPr>
          <w:rFonts w:ascii="Times New Roman" w:hAnsi="Times New Roman"/>
          <w:sz w:val="24"/>
          <w:szCs w:val="24"/>
        </w:rPr>
        <w:t xml:space="preserve">dosaženo </w:t>
      </w:r>
      <w:r w:rsidR="00193842" w:rsidRPr="00BE75A8">
        <w:rPr>
          <w:rFonts w:ascii="Times New Roman" w:hAnsi="Times New Roman"/>
          <w:sz w:val="24"/>
          <w:szCs w:val="24"/>
        </w:rPr>
        <w:t xml:space="preserve">mj. </w:t>
      </w:r>
      <w:r w:rsidR="009D4586" w:rsidRPr="00BE75A8">
        <w:rPr>
          <w:rFonts w:ascii="Times New Roman" w:hAnsi="Times New Roman"/>
          <w:sz w:val="24"/>
          <w:szCs w:val="24"/>
        </w:rPr>
        <w:t xml:space="preserve">jednotnosti v rozhodovací </w:t>
      </w:r>
      <w:r w:rsidR="002A223A" w:rsidRPr="00BE75A8">
        <w:rPr>
          <w:rFonts w:ascii="Times New Roman" w:hAnsi="Times New Roman"/>
          <w:sz w:val="24"/>
          <w:szCs w:val="24"/>
        </w:rPr>
        <w:t xml:space="preserve">praxi, </w:t>
      </w:r>
      <w:r w:rsidR="00193842" w:rsidRPr="00BE75A8">
        <w:rPr>
          <w:rFonts w:ascii="Times New Roman" w:hAnsi="Times New Roman"/>
          <w:sz w:val="24"/>
          <w:szCs w:val="24"/>
        </w:rPr>
        <w:t>náležité aplikace</w:t>
      </w:r>
      <w:r w:rsidR="002A223A" w:rsidRPr="00BE75A8">
        <w:rPr>
          <w:rFonts w:ascii="Times New Roman" w:hAnsi="Times New Roman"/>
          <w:sz w:val="24"/>
          <w:szCs w:val="24"/>
        </w:rPr>
        <w:t xml:space="preserve"> mezinárodních předpisů a dodržení principu </w:t>
      </w:r>
      <w:r w:rsidR="009D4586" w:rsidRPr="00BE75A8">
        <w:rPr>
          <w:rFonts w:ascii="Times New Roman" w:hAnsi="Times New Roman"/>
          <w:sz w:val="24"/>
          <w:szCs w:val="24"/>
        </w:rPr>
        <w:t xml:space="preserve">právní jistoty. Vzhledem k tomu, že mořský ekosystém je </w:t>
      </w:r>
      <w:r w:rsidR="00E343D2" w:rsidRPr="00BE75A8">
        <w:rPr>
          <w:rFonts w:ascii="Times New Roman" w:hAnsi="Times New Roman"/>
          <w:sz w:val="24"/>
          <w:szCs w:val="24"/>
        </w:rPr>
        <w:t>doposud komplexně neprobádaným zdrojem životadárných prvků</w:t>
      </w:r>
      <w:r w:rsidR="005040B4" w:rsidRPr="00BE75A8">
        <w:rPr>
          <w:rFonts w:ascii="Times New Roman" w:hAnsi="Times New Roman"/>
          <w:sz w:val="24"/>
          <w:szCs w:val="24"/>
        </w:rPr>
        <w:t>, fauny a flóry</w:t>
      </w:r>
      <w:r w:rsidR="00E343D2" w:rsidRPr="00BE75A8">
        <w:rPr>
          <w:rFonts w:ascii="Times New Roman" w:hAnsi="Times New Roman"/>
          <w:sz w:val="24"/>
          <w:szCs w:val="24"/>
        </w:rPr>
        <w:t xml:space="preserve">, jejichž </w:t>
      </w:r>
      <w:r w:rsidR="005040B4" w:rsidRPr="00BE75A8">
        <w:rPr>
          <w:rFonts w:ascii="Times New Roman" w:hAnsi="Times New Roman"/>
          <w:sz w:val="24"/>
          <w:szCs w:val="24"/>
        </w:rPr>
        <w:t xml:space="preserve">míra </w:t>
      </w:r>
      <w:r w:rsidR="00E343D2" w:rsidRPr="00BE75A8">
        <w:rPr>
          <w:rFonts w:ascii="Times New Roman" w:hAnsi="Times New Roman"/>
          <w:sz w:val="24"/>
          <w:szCs w:val="24"/>
        </w:rPr>
        <w:t xml:space="preserve">poškození se musí v rámci </w:t>
      </w:r>
      <w:r w:rsidR="005040B4" w:rsidRPr="00BE75A8">
        <w:rPr>
          <w:rFonts w:ascii="Times New Roman" w:hAnsi="Times New Roman"/>
          <w:sz w:val="24"/>
          <w:szCs w:val="24"/>
        </w:rPr>
        <w:t xml:space="preserve">rozhodování zohlednit, považuji specializovaný </w:t>
      </w:r>
      <w:r w:rsidR="002A223A" w:rsidRPr="00BE75A8">
        <w:rPr>
          <w:rFonts w:ascii="Times New Roman" w:hAnsi="Times New Roman"/>
          <w:sz w:val="24"/>
          <w:szCs w:val="24"/>
        </w:rPr>
        <w:t xml:space="preserve">soud či komoru </w:t>
      </w:r>
      <w:r w:rsidR="005040B4" w:rsidRPr="00BE75A8">
        <w:rPr>
          <w:rFonts w:ascii="Times New Roman" w:hAnsi="Times New Roman"/>
          <w:sz w:val="24"/>
          <w:szCs w:val="24"/>
        </w:rPr>
        <w:t xml:space="preserve">s dostupnými erudovanými odborníky </w:t>
      </w:r>
      <w:r w:rsidR="002A223A" w:rsidRPr="00BE75A8">
        <w:rPr>
          <w:rFonts w:ascii="Times New Roman" w:hAnsi="Times New Roman"/>
          <w:sz w:val="24"/>
          <w:szCs w:val="24"/>
        </w:rPr>
        <w:t>na </w:t>
      </w:r>
      <w:r w:rsidR="005040B4" w:rsidRPr="00BE75A8">
        <w:rPr>
          <w:rFonts w:ascii="Times New Roman" w:hAnsi="Times New Roman"/>
          <w:sz w:val="24"/>
          <w:szCs w:val="24"/>
        </w:rPr>
        <w:t xml:space="preserve">mořskou biologii </w:t>
      </w:r>
      <w:r w:rsidR="008746DC" w:rsidRPr="00BE75A8">
        <w:rPr>
          <w:rFonts w:ascii="Times New Roman" w:hAnsi="Times New Roman"/>
          <w:sz w:val="24"/>
          <w:szCs w:val="24"/>
        </w:rPr>
        <w:t>a </w:t>
      </w:r>
      <w:r w:rsidR="005040B4" w:rsidRPr="00BE75A8">
        <w:rPr>
          <w:rFonts w:ascii="Times New Roman" w:hAnsi="Times New Roman"/>
          <w:sz w:val="24"/>
          <w:szCs w:val="24"/>
        </w:rPr>
        <w:t>ekologii z</w:t>
      </w:r>
      <w:r w:rsidR="00796283" w:rsidRPr="00BE75A8">
        <w:rPr>
          <w:rFonts w:ascii="Times New Roman" w:hAnsi="Times New Roman"/>
          <w:sz w:val="24"/>
          <w:szCs w:val="24"/>
        </w:rPr>
        <w:t>a přínos, a </w:t>
      </w:r>
      <w:r w:rsidR="005040B4" w:rsidRPr="00BE75A8">
        <w:rPr>
          <w:rFonts w:ascii="Times New Roman" w:hAnsi="Times New Roman"/>
          <w:sz w:val="24"/>
          <w:szCs w:val="24"/>
        </w:rPr>
        <w:t>to i z důvodu rychlého a spravedlivého soudního procesu.</w:t>
      </w:r>
      <w:r w:rsidR="00E343D2" w:rsidRPr="00BE75A8">
        <w:rPr>
          <w:rFonts w:ascii="Times New Roman" w:hAnsi="Times New Roman"/>
          <w:sz w:val="24"/>
          <w:szCs w:val="24"/>
        </w:rPr>
        <w:t xml:space="preserve"> </w:t>
      </w:r>
      <w:r w:rsidR="002A223A" w:rsidRPr="00BE75A8">
        <w:rPr>
          <w:rFonts w:ascii="Times New Roman" w:hAnsi="Times New Roman"/>
          <w:sz w:val="24"/>
          <w:szCs w:val="24"/>
        </w:rPr>
        <w:t xml:space="preserve">Dle mého názoru by </w:t>
      </w:r>
      <w:r w:rsidR="00796283" w:rsidRPr="00BE75A8">
        <w:rPr>
          <w:rFonts w:ascii="Times New Roman" w:hAnsi="Times New Roman"/>
          <w:sz w:val="24"/>
          <w:szCs w:val="24"/>
        </w:rPr>
        <w:t>stálo za </w:t>
      </w:r>
      <w:r w:rsidR="002A223A" w:rsidRPr="00BE75A8">
        <w:rPr>
          <w:rFonts w:ascii="Times New Roman" w:hAnsi="Times New Roman"/>
          <w:sz w:val="24"/>
          <w:szCs w:val="24"/>
        </w:rPr>
        <w:t xml:space="preserve">zvážení, aby se případy havárií, úniku paliva a ropných látek zabývala již zmíněná Komora ITLOS pro spory týkající se mořského prostředí či aby byla zřízená komora zabývající </w:t>
      </w:r>
      <w:r w:rsidR="00796283" w:rsidRPr="00BE75A8">
        <w:rPr>
          <w:rFonts w:ascii="Times New Roman" w:hAnsi="Times New Roman"/>
          <w:sz w:val="24"/>
          <w:szCs w:val="24"/>
        </w:rPr>
        <w:t xml:space="preserve">se touto problematikou, jejíž judikaturní činnost by přispívala k ochraně zhoršujícího se stavu oceánských a mořských vod. </w:t>
      </w:r>
    </w:p>
    <w:p w:rsidR="0071403A" w:rsidRPr="00BE75A8" w:rsidRDefault="0071403A" w:rsidP="003938B9">
      <w:pPr>
        <w:spacing w:line="360" w:lineRule="auto"/>
        <w:rPr>
          <w:rFonts w:ascii="Times New Roman" w:hAnsi="Times New Roman"/>
          <w:b/>
          <w:sz w:val="32"/>
          <w:szCs w:val="32"/>
        </w:rPr>
      </w:pPr>
      <w:r w:rsidRPr="00BE75A8">
        <w:rPr>
          <w:rFonts w:ascii="Times New Roman" w:hAnsi="Times New Roman"/>
          <w:b/>
          <w:sz w:val="32"/>
          <w:szCs w:val="32"/>
        </w:rPr>
        <w:lastRenderedPageBreak/>
        <w:t>Příloha</w:t>
      </w:r>
    </w:p>
    <w:p w:rsidR="000D415B" w:rsidRPr="00BE75A8" w:rsidRDefault="005D7713" w:rsidP="003938B9">
      <w:pPr>
        <w:spacing w:line="360" w:lineRule="auto"/>
        <w:rPr>
          <w:rFonts w:ascii="Times New Roman" w:hAnsi="Times New Roman"/>
          <w:sz w:val="24"/>
          <w:szCs w:val="24"/>
        </w:rPr>
      </w:pPr>
      <w:r w:rsidRPr="00BE75A8">
        <w:rPr>
          <w:rFonts w:ascii="Times New Roman" w:hAnsi="Times New Roman"/>
          <w:noProof/>
          <w:lang w:eastAsia="cs-CZ"/>
        </w:rPr>
        <w:drawing>
          <wp:anchor distT="0" distB="0" distL="114300" distR="114300" simplePos="0" relativeHeight="251657728" behindDoc="1" locked="0" layoutInCell="1" allowOverlap="1">
            <wp:simplePos x="0" y="0"/>
            <wp:positionH relativeFrom="column">
              <wp:posOffset>-208915</wp:posOffset>
            </wp:positionH>
            <wp:positionV relativeFrom="paragraph">
              <wp:posOffset>215265</wp:posOffset>
            </wp:positionV>
            <wp:extent cx="6184900" cy="4229735"/>
            <wp:effectExtent l="19050" t="0" r="6350" b="0"/>
            <wp:wrapNone/>
            <wp:docPr id="2" name="obrázek 2" descr="obrazek - diplom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 diplomka 3"/>
                    <pic:cNvPicPr>
                      <a:picLocks noChangeAspect="1" noChangeArrowheads="1"/>
                    </pic:cNvPicPr>
                  </pic:nvPicPr>
                  <pic:blipFill>
                    <a:blip r:embed="rId9"/>
                    <a:srcRect/>
                    <a:stretch>
                      <a:fillRect/>
                    </a:stretch>
                  </pic:blipFill>
                  <pic:spPr bwMode="auto">
                    <a:xfrm>
                      <a:off x="0" y="0"/>
                      <a:ext cx="6184900" cy="4229735"/>
                    </a:xfrm>
                    <a:prstGeom prst="rect">
                      <a:avLst/>
                    </a:prstGeom>
                    <a:noFill/>
                    <a:ln w="9525">
                      <a:noFill/>
                      <a:miter lim="800000"/>
                      <a:headEnd/>
                      <a:tailEnd/>
                    </a:ln>
                  </pic:spPr>
                </pic:pic>
              </a:graphicData>
            </a:graphic>
          </wp:anchor>
        </w:drawing>
      </w:r>
      <w:r w:rsidR="000D415B" w:rsidRPr="00BE75A8">
        <w:rPr>
          <w:rFonts w:ascii="Times New Roman" w:hAnsi="Times New Roman"/>
          <w:sz w:val="24"/>
          <w:szCs w:val="24"/>
        </w:rPr>
        <w:t>Obrázek č. 1</w:t>
      </w:r>
      <w:r w:rsidR="000D415B" w:rsidRPr="00BE75A8">
        <w:rPr>
          <w:rStyle w:val="Znakapoznpodarou"/>
          <w:rFonts w:ascii="Times New Roman" w:hAnsi="Times New Roman"/>
          <w:sz w:val="24"/>
          <w:szCs w:val="24"/>
        </w:rPr>
        <w:footnoteReference w:id="162"/>
      </w:r>
    </w:p>
    <w:p w:rsidR="0071403A" w:rsidRPr="00BE75A8" w:rsidRDefault="0071403A" w:rsidP="003938B9">
      <w:pPr>
        <w:spacing w:line="360" w:lineRule="auto"/>
        <w:rPr>
          <w:rFonts w:ascii="Times New Roman" w:hAnsi="Times New Roman"/>
          <w:b/>
          <w:sz w:val="32"/>
          <w:szCs w:val="32"/>
        </w:rPr>
      </w:pPr>
    </w:p>
    <w:p w:rsidR="00044B2B" w:rsidRPr="00BE75A8" w:rsidRDefault="00044B2B" w:rsidP="003938B9">
      <w:pPr>
        <w:spacing w:after="0" w:line="360" w:lineRule="auto"/>
        <w:jc w:val="both"/>
        <w:rPr>
          <w:rFonts w:ascii="Times New Roman" w:hAnsi="Times New Roman"/>
          <w:i/>
          <w:sz w:val="18"/>
          <w:szCs w:val="18"/>
        </w:rPr>
      </w:pPr>
    </w:p>
    <w:p w:rsidR="0071403A" w:rsidRPr="00BE75A8" w:rsidRDefault="0071403A" w:rsidP="003938B9">
      <w:pPr>
        <w:pStyle w:val="Nadpis1"/>
        <w:spacing w:before="0" w:after="200" w:line="360" w:lineRule="auto"/>
        <w:jc w:val="both"/>
        <w:rPr>
          <w:rFonts w:ascii="Times New Roman" w:hAnsi="Times New Roman"/>
        </w:rPr>
      </w:pPr>
    </w:p>
    <w:p w:rsidR="00B865BE" w:rsidRPr="00BE75A8" w:rsidRDefault="00B865BE" w:rsidP="003938B9">
      <w:pPr>
        <w:spacing w:line="360" w:lineRule="auto"/>
        <w:rPr>
          <w:rFonts w:ascii="Times New Roman" w:hAnsi="Times New Roman"/>
        </w:rPr>
      </w:pPr>
    </w:p>
    <w:p w:rsidR="00B865BE" w:rsidRPr="00BE75A8" w:rsidRDefault="00B865BE" w:rsidP="003938B9">
      <w:pPr>
        <w:pStyle w:val="Nadpis1"/>
        <w:spacing w:before="0" w:after="200" w:line="360" w:lineRule="auto"/>
        <w:jc w:val="both"/>
        <w:rPr>
          <w:rFonts w:ascii="Times New Roman" w:hAnsi="Times New Roman"/>
        </w:rPr>
      </w:pPr>
    </w:p>
    <w:p w:rsidR="00AC4EDA" w:rsidRPr="00BE75A8" w:rsidRDefault="00AC4EDA" w:rsidP="003938B9">
      <w:pPr>
        <w:spacing w:line="360" w:lineRule="auto"/>
        <w:rPr>
          <w:rFonts w:ascii="Times New Roman" w:hAnsi="Times New Roman"/>
        </w:rPr>
      </w:pPr>
    </w:p>
    <w:p w:rsidR="00AC4EDA" w:rsidRPr="00BE75A8" w:rsidRDefault="00AC4EDA" w:rsidP="003938B9">
      <w:pPr>
        <w:spacing w:line="360" w:lineRule="auto"/>
        <w:rPr>
          <w:rFonts w:ascii="Times New Roman" w:hAnsi="Times New Roman"/>
        </w:rPr>
      </w:pPr>
    </w:p>
    <w:p w:rsidR="00AC4EDA" w:rsidRPr="00BE75A8" w:rsidRDefault="00AC4EDA" w:rsidP="003938B9">
      <w:pPr>
        <w:spacing w:line="360" w:lineRule="auto"/>
        <w:rPr>
          <w:rFonts w:ascii="Times New Roman" w:hAnsi="Times New Roman"/>
        </w:rPr>
      </w:pPr>
    </w:p>
    <w:p w:rsidR="00AC4EDA" w:rsidRPr="00BE75A8" w:rsidRDefault="00AC4EDA" w:rsidP="003938B9">
      <w:pPr>
        <w:spacing w:line="360" w:lineRule="auto"/>
        <w:rPr>
          <w:rFonts w:ascii="Times New Roman" w:hAnsi="Times New Roman"/>
        </w:rPr>
      </w:pPr>
    </w:p>
    <w:p w:rsidR="00AC4EDA" w:rsidRPr="00BE75A8" w:rsidRDefault="00AC4EDA" w:rsidP="003938B9">
      <w:pPr>
        <w:spacing w:line="360" w:lineRule="auto"/>
        <w:rPr>
          <w:rFonts w:ascii="Times New Roman" w:hAnsi="Times New Roman"/>
        </w:rPr>
      </w:pPr>
    </w:p>
    <w:p w:rsidR="00AC4EDA" w:rsidRPr="00BE75A8" w:rsidRDefault="00AC4EDA" w:rsidP="003938B9">
      <w:pPr>
        <w:spacing w:line="360" w:lineRule="auto"/>
        <w:rPr>
          <w:rFonts w:ascii="Times New Roman" w:hAnsi="Times New Roman"/>
        </w:rPr>
      </w:pPr>
    </w:p>
    <w:p w:rsidR="000D415B" w:rsidRPr="00BE75A8" w:rsidRDefault="005D7713" w:rsidP="003938B9">
      <w:pPr>
        <w:spacing w:line="360" w:lineRule="auto"/>
        <w:rPr>
          <w:rFonts w:ascii="Times New Roman" w:hAnsi="Times New Roman"/>
          <w:sz w:val="24"/>
          <w:szCs w:val="24"/>
        </w:rPr>
      </w:pPr>
      <w:r w:rsidRPr="00BE75A8">
        <w:rPr>
          <w:rFonts w:ascii="Times New Roman" w:hAnsi="Times New Roman"/>
          <w:noProof/>
          <w:lang w:eastAsia="cs-CZ"/>
        </w:rPr>
        <w:drawing>
          <wp:anchor distT="0" distB="0" distL="114300" distR="114300" simplePos="0" relativeHeight="251660288" behindDoc="1" locked="0" layoutInCell="1" allowOverlap="1">
            <wp:simplePos x="0" y="0"/>
            <wp:positionH relativeFrom="column">
              <wp:posOffset>-52092</wp:posOffset>
            </wp:positionH>
            <wp:positionV relativeFrom="paragraph">
              <wp:posOffset>159341</wp:posOffset>
            </wp:positionV>
            <wp:extent cx="5829957" cy="2774731"/>
            <wp:effectExtent l="19050" t="0" r="0" b="0"/>
            <wp:wrapNone/>
            <wp:docPr id="3" name="obrázek 3" descr="Obrazek d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ek druhy"/>
                    <pic:cNvPicPr>
                      <a:picLocks noChangeAspect="1" noChangeArrowheads="1"/>
                    </pic:cNvPicPr>
                  </pic:nvPicPr>
                  <pic:blipFill>
                    <a:blip r:embed="rId10"/>
                    <a:srcRect/>
                    <a:stretch>
                      <a:fillRect/>
                    </a:stretch>
                  </pic:blipFill>
                  <pic:spPr bwMode="auto">
                    <a:xfrm>
                      <a:off x="0" y="0"/>
                      <a:ext cx="5829957" cy="2774731"/>
                    </a:xfrm>
                    <a:prstGeom prst="rect">
                      <a:avLst/>
                    </a:prstGeom>
                    <a:noFill/>
                    <a:ln w="9525">
                      <a:noFill/>
                      <a:miter lim="800000"/>
                      <a:headEnd/>
                      <a:tailEnd/>
                    </a:ln>
                  </pic:spPr>
                </pic:pic>
              </a:graphicData>
            </a:graphic>
          </wp:anchor>
        </w:drawing>
      </w:r>
      <w:r w:rsidR="000D415B" w:rsidRPr="00BE75A8">
        <w:rPr>
          <w:rFonts w:ascii="Times New Roman" w:hAnsi="Times New Roman"/>
          <w:sz w:val="24"/>
          <w:szCs w:val="24"/>
        </w:rPr>
        <w:t>Obrázek č. 2</w:t>
      </w:r>
      <w:r w:rsidR="000D415B" w:rsidRPr="00BE75A8">
        <w:rPr>
          <w:rStyle w:val="Znakapoznpodarou"/>
          <w:rFonts w:ascii="Times New Roman" w:hAnsi="Times New Roman"/>
          <w:sz w:val="24"/>
          <w:szCs w:val="24"/>
        </w:rPr>
        <w:footnoteReference w:id="163"/>
      </w:r>
    </w:p>
    <w:p w:rsidR="00A15623" w:rsidRPr="00BE75A8" w:rsidRDefault="00A15623" w:rsidP="003938B9">
      <w:pPr>
        <w:pStyle w:val="Nadpis1"/>
        <w:spacing w:before="0" w:after="200" w:line="360" w:lineRule="auto"/>
        <w:jc w:val="both"/>
        <w:rPr>
          <w:rFonts w:ascii="Times New Roman" w:hAnsi="Times New Roman"/>
        </w:rPr>
      </w:pPr>
    </w:p>
    <w:p w:rsidR="00A15623" w:rsidRPr="00BE75A8" w:rsidRDefault="00A15623" w:rsidP="003938B9">
      <w:pPr>
        <w:pStyle w:val="Nadpis1"/>
        <w:spacing w:before="0" w:after="200" w:line="360" w:lineRule="auto"/>
        <w:jc w:val="both"/>
        <w:rPr>
          <w:rFonts w:ascii="Times New Roman" w:hAnsi="Times New Roman"/>
        </w:rPr>
      </w:pPr>
    </w:p>
    <w:p w:rsidR="00A15623" w:rsidRPr="00BE75A8" w:rsidRDefault="00A15623" w:rsidP="003938B9">
      <w:pPr>
        <w:pStyle w:val="Nadpis1"/>
        <w:spacing w:before="0" w:after="200" w:line="360" w:lineRule="auto"/>
        <w:jc w:val="both"/>
        <w:rPr>
          <w:rFonts w:ascii="Times New Roman" w:hAnsi="Times New Roman"/>
        </w:rPr>
      </w:pPr>
    </w:p>
    <w:p w:rsidR="00A15623" w:rsidRPr="00BE75A8" w:rsidRDefault="00A15623" w:rsidP="003938B9">
      <w:pPr>
        <w:pStyle w:val="Nadpis1"/>
        <w:spacing w:before="0" w:after="200" w:line="360" w:lineRule="auto"/>
        <w:jc w:val="both"/>
        <w:rPr>
          <w:rFonts w:ascii="Times New Roman" w:hAnsi="Times New Roman"/>
        </w:rPr>
      </w:pPr>
    </w:p>
    <w:p w:rsidR="00A15623" w:rsidRPr="00BE75A8" w:rsidRDefault="00A15623" w:rsidP="003938B9">
      <w:pPr>
        <w:spacing w:line="360" w:lineRule="auto"/>
        <w:rPr>
          <w:rFonts w:ascii="Times New Roman" w:hAnsi="Times New Roman"/>
        </w:rPr>
      </w:pPr>
    </w:p>
    <w:p w:rsidR="00A15623" w:rsidRPr="00BE75A8" w:rsidRDefault="00A15623" w:rsidP="003938B9">
      <w:pPr>
        <w:spacing w:line="360" w:lineRule="auto"/>
        <w:rPr>
          <w:rFonts w:ascii="Times New Roman" w:hAnsi="Times New Roman"/>
        </w:rPr>
      </w:pPr>
    </w:p>
    <w:p w:rsidR="009C1E9A" w:rsidRPr="00BE75A8" w:rsidRDefault="009C1E9A" w:rsidP="003938B9">
      <w:pPr>
        <w:spacing w:line="360" w:lineRule="auto"/>
        <w:rPr>
          <w:rFonts w:ascii="Times New Roman" w:hAnsi="Times New Roman"/>
        </w:rPr>
      </w:pPr>
      <w:r w:rsidRPr="00BE75A8">
        <w:rPr>
          <w:rFonts w:ascii="Times New Roman" w:hAnsi="Times New Roman"/>
        </w:rPr>
        <w:lastRenderedPageBreak/>
        <w:t>Obrázek č. 3</w:t>
      </w:r>
      <w:r w:rsidRPr="00BE75A8">
        <w:rPr>
          <w:rStyle w:val="Znakapoznpodarou"/>
          <w:rFonts w:ascii="Times New Roman" w:hAnsi="Times New Roman"/>
        </w:rPr>
        <w:footnoteReference w:id="164"/>
      </w:r>
    </w:p>
    <w:p w:rsidR="009C1E9A" w:rsidRPr="00BE75A8" w:rsidRDefault="009C1E9A" w:rsidP="003938B9">
      <w:pPr>
        <w:spacing w:line="360" w:lineRule="auto"/>
        <w:rPr>
          <w:rFonts w:ascii="Times New Roman" w:hAnsi="Times New Roman"/>
        </w:rPr>
      </w:pPr>
      <w:r w:rsidRPr="00BE75A8">
        <w:rPr>
          <w:rFonts w:ascii="Times New Roman" w:hAnsi="Times New Roman"/>
          <w:noProof/>
          <w:lang w:eastAsia="cs-CZ"/>
        </w:rPr>
        <w:drawing>
          <wp:inline distT="0" distB="0" distL="0" distR="0">
            <wp:extent cx="4712438" cy="3852790"/>
            <wp:effectExtent l="19050" t="0" r="0" b="0"/>
            <wp:docPr id="1" name="Obrázek 0" descr="lode black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e black list.jpg"/>
                    <pic:cNvPicPr/>
                  </pic:nvPicPr>
                  <pic:blipFill>
                    <a:blip r:embed="rId11"/>
                    <a:stretch>
                      <a:fillRect/>
                    </a:stretch>
                  </pic:blipFill>
                  <pic:spPr>
                    <a:xfrm>
                      <a:off x="0" y="0"/>
                      <a:ext cx="4716004" cy="3855706"/>
                    </a:xfrm>
                    <a:prstGeom prst="rect">
                      <a:avLst/>
                    </a:prstGeom>
                  </pic:spPr>
                </pic:pic>
              </a:graphicData>
            </a:graphic>
          </wp:inline>
        </w:drawing>
      </w:r>
    </w:p>
    <w:p w:rsidR="009C1E9A" w:rsidRPr="00BE75A8" w:rsidRDefault="009C1E9A" w:rsidP="003938B9">
      <w:pPr>
        <w:spacing w:line="360" w:lineRule="auto"/>
        <w:rPr>
          <w:rFonts w:ascii="Times New Roman" w:hAnsi="Times New Roman"/>
        </w:rPr>
      </w:pPr>
    </w:p>
    <w:p w:rsidR="009C1E9A" w:rsidRPr="00BE75A8" w:rsidRDefault="009C1E9A" w:rsidP="003938B9">
      <w:pPr>
        <w:spacing w:line="360" w:lineRule="auto"/>
        <w:rPr>
          <w:rFonts w:ascii="Times New Roman" w:hAnsi="Times New Roman"/>
        </w:rPr>
      </w:pPr>
    </w:p>
    <w:p w:rsidR="00712629" w:rsidRPr="00BE75A8" w:rsidRDefault="00712629" w:rsidP="003938B9">
      <w:pPr>
        <w:spacing w:line="360" w:lineRule="auto"/>
        <w:rPr>
          <w:rFonts w:ascii="Times New Roman" w:hAnsi="Times New Roman"/>
        </w:rPr>
      </w:pPr>
    </w:p>
    <w:p w:rsidR="00712629" w:rsidRPr="00BE75A8" w:rsidRDefault="00712629" w:rsidP="003938B9">
      <w:pPr>
        <w:spacing w:line="360" w:lineRule="auto"/>
        <w:rPr>
          <w:rFonts w:ascii="Times New Roman" w:hAnsi="Times New Roman"/>
        </w:rPr>
      </w:pPr>
    </w:p>
    <w:p w:rsidR="00712629" w:rsidRPr="00BE75A8" w:rsidRDefault="00712629" w:rsidP="003938B9">
      <w:pPr>
        <w:spacing w:line="360" w:lineRule="auto"/>
        <w:rPr>
          <w:rFonts w:ascii="Times New Roman" w:hAnsi="Times New Roman"/>
        </w:rPr>
      </w:pPr>
    </w:p>
    <w:p w:rsidR="00712629" w:rsidRPr="00BE75A8" w:rsidRDefault="00712629" w:rsidP="003938B9">
      <w:pPr>
        <w:spacing w:line="360" w:lineRule="auto"/>
        <w:rPr>
          <w:rFonts w:ascii="Times New Roman" w:hAnsi="Times New Roman"/>
        </w:rPr>
      </w:pPr>
    </w:p>
    <w:p w:rsidR="00375589" w:rsidRPr="00BE75A8" w:rsidRDefault="00375589" w:rsidP="003938B9">
      <w:pPr>
        <w:spacing w:line="360" w:lineRule="auto"/>
        <w:rPr>
          <w:rFonts w:ascii="Times New Roman" w:hAnsi="Times New Roman"/>
        </w:rPr>
      </w:pPr>
    </w:p>
    <w:p w:rsidR="00CE146F" w:rsidRPr="00BE75A8" w:rsidRDefault="00CE146F" w:rsidP="003938B9">
      <w:pPr>
        <w:pStyle w:val="Nadpis1"/>
        <w:spacing w:before="0" w:after="200" w:line="360" w:lineRule="auto"/>
        <w:jc w:val="both"/>
        <w:rPr>
          <w:rFonts w:ascii="Times New Roman" w:hAnsi="Times New Roman"/>
        </w:rPr>
      </w:pPr>
      <w:bookmarkStart w:id="31" w:name="_Toc508564690"/>
      <w:r w:rsidRPr="00BE75A8">
        <w:rPr>
          <w:rFonts w:ascii="Times New Roman" w:hAnsi="Times New Roman"/>
        </w:rPr>
        <w:lastRenderedPageBreak/>
        <w:t>Seznam použitých zdrojů</w:t>
      </w:r>
      <w:bookmarkEnd w:id="31"/>
    </w:p>
    <w:p w:rsidR="00CE146F" w:rsidRPr="00BE75A8" w:rsidRDefault="007571D9" w:rsidP="003938B9">
      <w:pPr>
        <w:spacing w:line="360" w:lineRule="auto"/>
        <w:jc w:val="both"/>
        <w:rPr>
          <w:rFonts w:ascii="Times New Roman" w:hAnsi="Times New Roman"/>
          <w:b/>
          <w:sz w:val="24"/>
          <w:szCs w:val="24"/>
        </w:rPr>
      </w:pPr>
      <w:r w:rsidRPr="00BE75A8">
        <w:rPr>
          <w:rFonts w:ascii="Times New Roman" w:hAnsi="Times New Roman"/>
          <w:b/>
          <w:sz w:val="24"/>
          <w:szCs w:val="24"/>
        </w:rPr>
        <w:t>Monografie</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BEYERLIN, Ulrich, MARAUHN, Thilo. </w:t>
      </w:r>
      <w:r w:rsidRPr="00BE75A8">
        <w:rPr>
          <w:rFonts w:ascii="Times New Roman" w:hAnsi="Times New Roman"/>
          <w:i/>
          <w:sz w:val="24"/>
          <w:szCs w:val="24"/>
        </w:rPr>
        <w:t>International Environmental Law.</w:t>
      </w:r>
      <w:r w:rsidRPr="00BE75A8">
        <w:rPr>
          <w:rFonts w:ascii="Times New Roman" w:hAnsi="Times New Roman"/>
          <w:sz w:val="24"/>
          <w:szCs w:val="24"/>
        </w:rPr>
        <w:t xml:space="preserve"> Oxford: </w:t>
      </w:r>
      <w:r w:rsidR="007C563B" w:rsidRPr="00BE75A8">
        <w:rPr>
          <w:rFonts w:ascii="Times New Roman" w:hAnsi="Times New Roman"/>
          <w:sz w:val="24"/>
          <w:szCs w:val="24"/>
        </w:rPr>
        <w:t>Hart Publishing Ltd, 2011.</w:t>
      </w:r>
      <w:r w:rsidR="00EA4DCE" w:rsidRPr="00BE75A8">
        <w:rPr>
          <w:rFonts w:ascii="Times New Roman" w:hAnsi="Times New Roman"/>
          <w:sz w:val="24"/>
          <w:szCs w:val="24"/>
        </w:rPr>
        <w:t xml:space="preserve"> 484 s</w:t>
      </w:r>
      <w:r w:rsidRPr="00BE75A8">
        <w:rPr>
          <w:rFonts w:ascii="Times New Roman" w:hAnsi="Times New Roman"/>
          <w:sz w:val="24"/>
          <w:szCs w:val="24"/>
        </w:rPr>
        <w:t>.</w:t>
      </w:r>
    </w:p>
    <w:p w:rsidR="00AC638C" w:rsidRPr="00BE75A8" w:rsidRDefault="00AC638C"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BILDERBEEK, Simone. </w:t>
      </w:r>
      <w:r w:rsidRPr="007B2045">
        <w:rPr>
          <w:rFonts w:ascii="Times New Roman" w:hAnsi="Times New Roman"/>
          <w:i/>
          <w:sz w:val="24"/>
          <w:szCs w:val="24"/>
        </w:rPr>
        <w:t>Biodiversity and International Law: The Effectiveness of International Environmental Law.</w:t>
      </w:r>
      <w:r w:rsidRPr="00BE75A8">
        <w:rPr>
          <w:rFonts w:ascii="Times New Roman" w:hAnsi="Times New Roman"/>
          <w:sz w:val="24"/>
          <w:szCs w:val="24"/>
        </w:rPr>
        <w:t xml:space="preserve"> Amsterdam: IOS PRESS, 1992. 220 s. </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BIRNIE, Patricia, BOYLE, Alan. </w:t>
      </w:r>
      <w:r w:rsidRPr="00BE75A8">
        <w:rPr>
          <w:rFonts w:ascii="Times New Roman" w:hAnsi="Times New Roman"/>
          <w:i/>
          <w:sz w:val="24"/>
          <w:szCs w:val="24"/>
        </w:rPr>
        <w:t xml:space="preserve">International Law and the Environment. </w:t>
      </w:r>
      <w:r w:rsidRPr="00BE75A8">
        <w:rPr>
          <w:rFonts w:ascii="Times New Roman" w:hAnsi="Times New Roman"/>
          <w:sz w:val="24"/>
          <w:szCs w:val="24"/>
        </w:rPr>
        <w:t>Oxford: Oxfo</w:t>
      </w:r>
      <w:r w:rsidR="007C563B" w:rsidRPr="00BE75A8">
        <w:rPr>
          <w:rFonts w:ascii="Times New Roman" w:hAnsi="Times New Roman"/>
          <w:sz w:val="24"/>
          <w:szCs w:val="24"/>
        </w:rPr>
        <w:t xml:space="preserve">rd University Press, 2002. </w:t>
      </w:r>
      <w:r w:rsidR="00EA4DCE" w:rsidRPr="00BE75A8">
        <w:rPr>
          <w:rFonts w:ascii="Times New Roman" w:hAnsi="Times New Roman"/>
          <w:sz w:val="24"/>
          <w:szCs w:val="24"/>
        </w:rPr>
        <w:t>888 s</w:t>
      </w:r>
      <w:r w:rsidRPr="00BE75A8">
        <w:rPr>
          <w:rFonts w:ascii="Times New Roman" w:hAnsi="Times New Roman"/>
          <w:sz w:val="24"/>
          <w:szCs w:val="24"/>
        </w:rPr>
        <w:t>.</w:t>
      </w:r>
    </w:p>
    <w:p w:rsidR="007571D9" w:rsidRPr="00BE75A8" w:rsidRDefault="007571D9"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DAMOHORSKÝ, Milan a kol. </w:t>
      </w:r>
      <w:r w:rsidRPr="00BE75A8">
        <w:rPr>
          <w:rFonts w:ascii="Times New Roman" w:hAnsi="Times New Roman"/>
          <w:i/>
          <w:sz w:val="24"/>
          <w:szCs w:val="24"/>
        </w:rPr>
        <w:t>Mezinárodní právo životního prostředí: II. část (zvláštní).</w:t>
      </w:r>
      <w:r w:rsidRPr="00BE75A8">
        <w:rPr>
          <w:rFonts w:ascii="Times New Roman" w:hAnsi="Times New Roman"/>
          <w:sz w:val="24"/>
          <w:szCs w:val="24"/>
        </w:rPr>
        <w:t xml:space="preserve"> Beroun: Eva Rozkotová – IFEC, 2008. 318 s.</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DAVID, Vladislav a kol. </w:t>
      </w:r>
      <w:r w:rsidRPr="00BE75A8">
        <w:rPr>
          <w:rFonts w:ascii="Times New Roman" w:hAnsi="Times New Roman"/>
          <w:i/>
          <w:sz w:val="24"/>
          <w:szCs w:val="24"/>
        </w:rPr>
        <w:t>Mezinárodní právo veřejné s kazuistikou.</w:t>
      </w:r>
      <w:r w:rsidRPr="00BE75A8">
        <w:rPr>
          <w:rFonts w:ascii="Times New Roman" w:hAnsi="Times New Roman"/>
          <w:sz w:val="24"/>
          <w:szCs w:val="24"/>
        </w:rPr>
        <w:t xml:space="preserve"> Praha: Leges, 2011. 448 s. </w:t>
      </w:r>
    </w:p>
    <w:p w:rsidR="00D63441" w:rsidRPr="00BE75A8" w:rsidRDefault="00D63441"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DICKS, B. </w:t>
      </w:r>
      <w:r w:rsidRPr="00BE75A8">
        <w:rPr>
          <w:rFonts w:ascii="Times New Roman" w:hAnsi="Times New Roman"/>
          <w:i/>
          <w:sz w:val="24"/>
          <w:szCs w:val="24"/>
        </w:rPr>
        <w:t xml:space="preserve">Compensation for Environmental Damage caused by Oil Spills: an International Perspective. </w:t>
      </w:r>
      <w:r w:rsidRPr="00BE75A8">
        <w:rPr>
          <w:rFonts w:ascii="Times New Roman" w:hAnsi="Times New Roman"/>
          <w:sz w:val="24"/>
          <w:szCs w:val="24"/>
        </w:rPr>
        <w:t>Paris: Inst</w:t>
      </w:r>
      <w:r w:rsidR="00EA4DCE" w:rsidRPr="00BE75A8">
        <w:rPr>
          <w:rFonts w:ascii="Times New Roman" w:hAnsi="Times New Roman"/>
          <w:sz w:val="24"/>
          <w:szCs w:val="24"/>
        </w:rPr>
        <w:t>itut océanographique, 2006</w:t>
      </w:r>
      <w:r w:rsidRPr="00BE75A8">
        <w:rPr>
          <w:rFonts w:ascii="Times New Roman" w:hAnsi="Times New Roman"/>
          <w:sz w:val="24"/>
          <w:szCs w:val="24"/>
        </w:rPr>
        <w:t>.</w:t>
      </w:r>
    </w:p>
    <w:p w:rsidR="00DA5073" w:rsidRPr="00BE75A8" w:rsidRDefault="00AF061A" w:rsidP="003938B9">
      <w:pPr>
        <w:spacing w:line="360" w:lineRule="auto"/>
        <w:jc w:val="both"/>
        <w:rPr>
          <w:rFonts w:ascii="Times New Roman" w:hAnsi="Times New Roman"/>
          <w:sz w:val="24"/>
          <w:szCs w:val="24"/>
        </w:rPr>
      </w:pPr>
      <w:r w:rsidRPr="00BE75A8">
        <w:rPr>
          <w:rFonts w:ascii="Times New Roman" w:hAnsi="Times New Roman"/>
          <w:i/>
          <w:sz w:val="24"/>
          <w:szCs w:val="24"/>
        </w:rPr>
        <w:t>Fakta a čísla OSN.</w:t>
      </w:r>
      <w:r w:rsidRPr="00BE75A8">
        <w:rPr>
          <w:rFonts w:ascii="Times New Roman" w:hAnsi="Times New Roman"/>
          <w:sz w:val="24"/>
          <w:szCs w:val="24"/>
        </w:rPr>
        <w:t xml:space="preserve"> New York – Praha: Informační centrum OSN v Praze, 2005. </w:t>
      </w:r>
      <w:r w:rsidR="00A86921" w:rsidRPr="00BE75A8">
        <w:rPr>
          <w:rFonts w:ascii="Times New Roman" w:hAnsi="Times New Roman"/>
          <w:sz w:val="24"/>
          <w:szCs w:val="24"/>
        </w:rPr>
        <w:t>297 s.</w:t>
      </w:r>
    </w:p>
    <w:p w:rsidR="009E42A4"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HARRIS, Jack W. </w:t>
      </w:r>
      <w:r w:rsidRPr="00BE75A8">
        <w:rPr>
          <w:rFonts w:ascii="Times New Roman" w:hAnsi="Times New Roman"/>
          <w:i/>
          <w:sz w:val="24"/>
          <w:szCs w:val="24"/>
        </w:rPr>
        <w:t>Maritime Law: Issues, Challenges and Implications.</w:t>
      </w:r>
      <w:r w:rsidRPr="00BE75A8">
        <w:rPr>
          <w:rFonts w:ascii="Times New Roman" w:hAnsi="Times New Roman"/>
          <w:sz w:val="24"/>
          <w:szCs w:val="24"/>
        </w:rPr>
        <w:t xml:space="preserve"> New York: Nova Science Publishers, 2011. 196 s. </w:t>
      </w:r>
    </w:p>
    <w:p w:rsidR="00CE146F" w:rsidRPr="00BE75A8" w:rsidRDefault="009E42A4"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HENDRYCH, Dušan a kol. </w:t>
      </w:r>
      <w:r w:rsidRPr="007B2045">
        <w:rPr>
          <w:rFonts w:ascii="Times New Roman" w:hAnsi="Times New Roman"/>
          <w:i/>
          <w:sz w:val="24"/>
          <w:szCs w:val="24"/>
        </w:rPr>
        <w:t>Právnický slovník.</w:t>
      </w:r>
      <w:r w:rsidRPr="00BE75A8">
        <w:rPr>
          <w:rFonts w:ascii="Times New Roman" w:hAnsi="Times New Roman"/>
          <w:sz w:val="24"/>
          <w:szCs w:val="24"/>
        </w:rPr>
        <w:t xml:space="preserve"> 3. vydání. Praha: Nakladatelství C. H. Beck, 2009.</w:t>
      </w:r>
      <w:r w:rsidRPr="00BE75A8">
        <w:rPr>
          <w:rFonts w:ascii="Times New Roman" w:hAnsi="Times New Roman"/>
        </w:rPr>
        <w:t xml:space="preserve"> </w:t>
      </w:r>
      <w:r w:rsidRPr="00BE75A8">
        <w:rPr>
          <w:rFonts w:ascii="Times New Roman" w:hAnsi="Times New Roman"/>
          <w:sz w:val="24"/>
          <w:szCs w:val="24"/>
        </w:rPr>
        <w:t>1481 s.</w:t>
      </w:r>
    </w:p>
    <w:p w:rsidR="007571D9" w:rsidRPr="00BE75A8" w:rsidRDefault="007571D9" w:rsidP="007571D9">
      <w:pPr>
        <w:spacing w:line="360" w:lineRule="auto"/>
        <w:jc w:val="both"/>
        <w:rPr>
          <w:rFonts w:ascii="Times New Roman" w:hAnsi="Times New Roman"/>
          <w:sz w:val="24"/>
          <w:szCs w:val="24"/>
        </w:rPr>
      </w:pPr>
      <w:r w:rsidRPr="00BE75A8">
        <w:rPr>
          <w:rFonts w:ascii="Times New Roman" w:hAnsi="Times New Roman"/>
          <w:sz w:val="24"/>
          <w:szCs w:val="24"/>
        </w:rPr>
        <w:t xml:space="preserve">HUI, Wang. </w:t>
      </w:r>
      <w:r w:rsidRPr="00BE75A8">
        <w:rPr>
          <w:rFonts w:ascii="Times New Roman" w:hAnsi="Times New Roman"/>
          <w:i/>
          <w:sz w:val="24"/>
          <w:szCs w:val="24"/>
        </w:rPr>
        <w:t>Civil Liability for Marine Oil Pollution Damage.</w:t>
      </w:r>
      <w:r w:rsidRPr="00BE75A8">
        <w:rPr>
          <w:rFonts w:ascii="Times New Roman" w:hAnsi="Times New Roman"/>
          <w:sz w:val="24"/>
          <w:szCs w:val="24"/>
        </w:rPr>
        <w:t xml:space="preserve"> The Netherlands: Kluwer Law International BV, 2011. 415 s. </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i/>
          <w:sz w:val="24"/>
          <w:szCs w:val="24"/>
        </w:rPr>
        <w:t>IMO and the Environment.</w:t>
      </w:r>
      <w:r w:rsidRPr="00BE75A8">
        <w:rPr>
          <w:rFonts w:ascii="Times New Roman" w:hAnsi="Times New Roman"/>
          <w:sz w:val="24"/>
          <w:szCs w:val="24"/>
        </w:rPr>
        <w:t xml:space="preserve"> London: International Maritime Organization, 2011. 12 s.</w:t>
      </w:r>
    </w:p>
    <w:p w:rsidR="007571D9" w:rsidRPr="00BE75A8" w:rsidRDefault="007571D9" w:rsidP="007571D9">
      <w:pPr>
        <w:spacing w:line="360" w:lineRule="auto"/>
        <w:jc w:val="both"/>
        <w:rPr>
          <w:rFonts w:ascii="Times New Roman" w:hAnsi="Times New Roman"/>
          <w:sz w:val="24"/>
          <w:szCs w:val="24"/>
        </w:rPr>
      </w:pPr>
      <w:r w:rsidRPr="00BE75A8">
        <w:rPr>
          <w:rFonts w:ascii="Times New Roman" w:hAnsi="Times New Roman"/>
          <w:i/>
          <w:sz w:val="24"/>
          <w:szCs w:val="24"/>
        </w:rPr>
        <w:t>Implications of the United Nations Convention on the Law of the Sea for the International Maritime Organization.</w:t>
      </w:r>
      <w:r w:rsidRPr="00BE75A8">
        <w:rPr>
          <w:rFonts w:ascii="Times New Roman" w:hAnsi="Times New Roman"/>
          <w:sz w:val="24"/>
          <w:szCs w:val="24"/>
        </w:rPr>
        <w:t xml:space="preserve"> Secretariat of the IMO, LEG/MISC.8, 2014. 139 s. </w:t>
      </w:r>
    </w:p>
    <w:p w:rsidR="007571D9" w:rsidRPr="00BE75A8" w:rsidRDefault="007571D9" w:rsidP="007571D9">
      <w:pPr>
        <w:spacing w:line="360" w:lineRule="auto"/>
        <w:jc w:val="both"/>
        <w:rPr>
          <w:rFonts w:ascii="Times New Roman" w:hAnsi="Times New Roman"/>
          <w:sz w:val="24"/>
          <w:szCs w:val="24"/>
        </w:rPr>
      </w:pPr>
      <w:r w:rsidRPr="00BE75A8">
        <w:rPr>
          <w:rFonts w:ascii="Times New Roman" w:hAnsi="Times New Roman"/>
          <w:sz w:val="24"/>
          <w:szCs w:val="24"/>
        </w:rPr>
        <w:t xml:space="preserve">KARIM, Md Saiful. </w:t>
      </w:r>
      <w:r w:rsidRPr="00BE75A8">
        <w:rPr>
          <w:rFonts w:ascii="Times New Roman" w:hAnsi="Times New Roman"/>
          <w:i/>
          <w:sz w:val="24"/>
          <w:szCs w:val="24"/>
        </w:rPr>
        <w:t>Prevention of Pollution of the Marine Environment from Vessels: The Potential and Limits of the International Maritime Organisation</w:t>
      </w:r>
      <w:r w:rsidRPr="00BE75A8">
        <w:rPr>
          <w:rFonts w:ascii="Times New Roman" w:hAnsi="Times New Roman"/>
          <w:sz w:val="24"/>
          <w:szCs w:val="24"/>
        </w:rPr>
        <w:t xml:space="preserve">. Switzerland: Springer, 2015. 172 s. </w:t>
      </w:r>
    </w:p>
    <w:p w:rsidR="0021474C"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lastRenderedPageBreak/>
        <w:t xml:space="preserve">LUTGENS, Frederik K., TARBUCK, Edward J. </w:t>
      </w:r>
      <w:r w:rsidRPr="00BE75A8">
        <w:rPr>
          <w:rFonts w:ascii="Times New Roman" w:hAnsi="Times New Roman"/>
          <w:i/>
          <w:sz w:val="24"/>
          <w:szCs w:val="24"/>
        </w:rPr>
        <w:t>Essentials of Geology</w:t>
      </w:r>
      <w:r w:rsidRPr="00BE75A8">
        <w:rPr>
          <w:rFonts w:ascii="Times New Roman" w:hAnsi="Times New Roman"/>
          <w:sz w:val="24"/>
          <w:szCs w:val="24"/>
        </w:rPr>
        <w:t xml:space="preserve">. New York: MacMillan, 1992. 449 s. </w:t>
      </w:r>
    </w:p>
    <w:p w:rsidR="00CE146F" w:rsidRPr="00BE75A8" w:rsidRDefault="0021474C" w:rsidP="003938B9">
      <w:pPr>
        <w:spacing w:line="360" w:lineRule="auto"/>
        <w:jc w:val="both"/>
        <w:rPr>
          <w:rFonts w:ascii="Times New Roman" w:hAnsi="Times New Roman"/>
          <w:sz w:val="24"/>
          <w:szCs w:val="24"/>
        </w:rPr>
      </w:pPr>
      <w:r w:rsidRPr="00BE75A8">
        <w:rPr>
          <w:rFonts w:ascii="Times New Roman" w:hAnsi="Times New Roman"/>
          <w:i/>
          <w:sz w:val="24"/>
          <w:szCs w:val="24"/>
        </w:rPr>
        <w:t>Manual on Oil Pollution: Combating Oil Spills.</w:t>
      </w:r>
      <w:r w:rsidRPr="00BE75A8">
        <w:rPr>
          <w:rFonts w:ascii="Times New Roman" w:hAnsi="Times New Roman"/>
          <w:sz w:val="24"/>
          <w:szCs w:val="24"/>
        </w:rPr>
        <w:t xml:space="preserve"> 5. část. London: International Maritime Organization, 2005. 233 s.</w:t>
      </w:r>
    </w:p>
    <w:p w:rsidR="00CE146F" w:rsidRPr="00BE75A8" w:rsidRDefault="00CE146F" w:rsidP="003938B9">
      <w:pPr>
        <w:spacing w:line="360" w:lineRule="auto"/>
        <w:jc w:val="both"/>
        <w:rPr>
          <w:rFonts w:ascii="Times New Roman" w:hAnsi="Times New Roman"/>
          <w:i/>
          <w:sz w:val="24"/>
          <w:szCs w:val="24"/>
        </w:rPr>
      </w:pPr>
      <w:r w:rsidRPr="00BE75A8">
        <w:rPr>
          <w:rFonts w:ascii="Times New Roman" w:hAnsi="Times New Roman"/>
          <w:i/>
          <w:sz w:val="24"/>
          <w:szCs w:val="24"/>
        </w:rPr>
        <w:t>Marine and Coastal Environment: Annual Topic Update 2002.</w:t>
      </w:r>
      <w:r w:rsidRPr="00BE75A8">
        <w:rPr>
          <w:rFonts w:ascii="Times New Roman" w:hAnsi="Times New Roman"/>
          <w:sz w:val="24"/>
          <w:szCs w:val="24"/>
        </w:rPr>
        <w:t xml:space="preserve"> Luxembourg: Office for Official Publications of the European Communities, 2001. 35 s. </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i/>
          <w:sz w:val="24"/>
          <w:szCs w:val="24"/>
        </w:rPr>
        <w:t>Maritime Policy: European Union Legislation and Objectives for Sea Transport.</w:t>
      </w:r>
      <w:r w:rsidRPr="00BE75A8">
        <w:rPr>
          <w:rFonts w:ascii="Times New Roman" w:hAnsi="Times New Roman"/>
          <w:sz w:val="24"/>
          <w:szCs w:val="24"/>
        </w:rPr>
        <w:t xml:space="preserve"> Luxembourg: Office for Official Publications of the European Communities, 2002. 13 s.</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i/>
          <w:sz w:val="24"/>
          <w:szCs w:val="24"/>
        </w:rPr>
        <w:t>Q</w:t>
      </w:r>
      <w:r w:rsidR="008D3130" w:rsidRPr="00BE75A8">
        <w:rPr>
          <w:rFonts w:ascii="Times New Roman" w:hAnsi="Times New Roman"/>
          <w:i/>
          <w:sz w:val="24"/>
          <w:szCs w:val="24"/>
        </w:rPr>
        <w:t xml:space="preserve">uality shipping, safer seas, cleaner oceans. </w:t>
      </w:r>
      <w:r w:rsidRPr="00BE75A8">
        <w:rPr>
          <w:rFonts w:ascii="Times New Roman" w:hAnsi="Times New Roman"/>
          <w:sz w:val="24"/>
          <w:szCs w:val="24"/>
        </w:rPr>
        <w:t xml:space="preserve">Lisbon: European Maritime Safety Agency, 2009. 13 s. </w:t>
      </w:r>
    </w:p>
    <w:p w:rsidR="007571D9" w:rsidRPr="00BE75A8" w:rsidRDefault="007B2045" w:rsidP="007571D9">
      <w:pPr>
        <w:spacing w:line="360" w:lineRule="auto"/>
        <w:jc w:val="both"/>
        <w:rPr>
          <w:rFonts w:ascii="Times New Roman" w:hAnsi="Times New Roman"/>
          <w:sz w:val="24"/>
          <w:szCs w:val="24"/>
        </w:rPr>
      </w:pPr>
      <w:r>
        <w:rPr>
          <w:rFonts w:ascii="Times New Roman" w:hAnsi="Times New Roman"/>
          <w:sz w:val="24"/>
          <w:szCs w:val="24"/>
        </w:rPr>
        <w:t>STEPHENS, Tim</w:t>
      </w:r>
      <w:r w:rsidR="007571D9" w:rsidRPr="00BE75A8">
        <w:rPr>
          <w:rFonts w:ascii="Times New Roman" w:hAnsi="Times New Roman"/>
          <w:sz w:val="24"/>
          <w:szCs w:val="24"/>
        </w:rPr>
        <w:t xml:space="preserve">. </w:t>
      </w:r>
      <w:r w:rsidR="007571D9" w:rsidRPr="00BE75A8">
        <w:rPr>
          <w:rFonts w:ascii="Times New Roman" w:hAnsi="Times New Roman"/>
          <w:i/>
          <w:sz w:val="24"/>
          <w:szCs w:val="24"/>
        </w:rPr>
        <w:t>International Courts and Environmental Protection.</w:t>
      </w:r>
      <w:r w:rsidR="007571D9" w:rsidRPr="00BE75A8">
        <w:rPr>
          <w:rFonts w:ascii="Times New Roman" w:hAnsi="Times New Roman"/>
          <w:sz w:val="24"/>
          <w:szCs w:val="24"/>
        </w:rPr>
        <w:t xml:space="preserve"> Cambridge: Cambridge University Press, 2009. 414 s. </w:t>
      </w:r>
    </w:p>
    <w:p w:rsidR="00487AE4" w:rsidRPr="00BE75A8" w:rsidRDefault="007B2045" w:rsidP="003938B9">
      <w:pPr>
        <w:spacing w:line="360" w:lineRule="auto"/>
        <w:jc w:val="both"/>
        <w:rPr>
          <w:rFonts w:ascii="Times New Roman" w:hAnsi="Times New Roman"/>
          <w:sz w:val="24"/>
          <w:szCs w:val="24"/>
        </w:rPr>
      </w:pPr>
      <w:r>
        <w:rPr>
          <w:rFonts w:ascii="Times New Roman" w:hAnsi="Times New Roman"/>
          <w:sz w:val="24"/>
          <w:szCs w:val="24"/>
        </w:rPr>
        <w:t>ŠÁMAL, Pavel</w:t>
      </w:r>
      <w:r w:rsidR="00487AE4" w:rsidRPr="00BE75A8">
        <w:rPr>
          <w:rFonts w:ascii="Times New Roman" w:hAnsi="Times New Roman"/>
          <w:sz w:val="24"/>
          <w:szCs w:val="24"/>
        </w:rPr>
        <w:t xml:space="preserve"> a kol. </w:t>
      </w:r>
      <w:r w:rsidR="00487AE4" w:rsidRPr="00BE75A8">
        <w:rPr>
          <w:rFonts w:ascii="Times New Roman" w:hAnsi="Times New Roman"/>
          <w:i/>
          <w:sz w:val="24"/>
          <w:szCs w:val="24"/>
        </w:rPr>
        <w:t>Trestní zákoník</w:t>
      </w:r>
      <w:r w:rsidR="00487AE4" w:rsidRPr="00BE75A8">
        <w:rPr>
          <w:rFonts w:ascii="Times New Roman" w:hAnsi="Times New Roman"/>
          <w:sz w:val="24"/>
          <w:szCs w:val="24"/>
        </w:rPr>
        <w:t>. 2. vydání, Praha: C. H. Beck, 2012. 3614 s.</w:t>
      </w:r>
    </w:p>
    <w:p w:rsidR="00A15623" w:rsidRPr="00BE75A8" w:rsidRDefault="00A15623"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TAN, Alan Khee-Jin. </w:t>
      </w:r>
      <w:r w:rsidRPr="00BE75A8">
        <w:rPr>
          <w:rFonts w:ascii="Times New Roman" w:hAnsi="Times New Roman"/>
          <w:i/>
          <w:sz w:val="24"/>
          <w:szCs w:val="24"/>
        </w:rPr>
        <w:t xml:space="preserve">Vessel-Source Marine Pollution: </w:t>
      </w:r>
      <w:r w:rsidRPr="00BE75A8">
        <w:rPr>
          <w:rFonts w:ascii="Times New Roman" w:hAnsi="Times New Roman"/>
          <w:i/>
          <w:sz w:val="24"/>
          <w:szCs w:val="24"/>
          <w:shd w:val="clear" w:color="auto" w:fill="FFFFFF"/>
        </w:rPr>
        <w:t>The Law and Politics of International Regulation</w:t>
      </w:r>
      <w:r w:rsidRPr="00BE75A8">
        <w:rPr>
          <w:rFonts w:ascii="Times New Roman" w:hAnsi="Times New Roman"/>
          <w:i/>
          <w:sz w:val="24"/>
          <w:szCs w:val="24"/>
        </w:rPr>
        <w:t>.</w:t>
      </w:r>
      <w:r w:rsidRPr="00BE75A8">
        <w:rPr>
          <w:rFonts w:ascii="Times New Roman" w:hAnsi="Times New Roman"/>
          <w:sz w:val="24"/>
          <w:szCs w:val="24"/>
        </w:rPr>
        <w:t xml:space="preserve"> Cambridge: Cambridge University Press, 2009. 420 s. </w:t>
      </w:r>
    </w:p>
    <w:p w:rsidR="00BF5C73" w:rsidRPr="00BE75A8" w:rsidRDefault="00BF5C73" w:rsidP="00BF5C73">
      <w:pPr>
        <w:spacing w:line="360" w:lineRule="auto"/>
        <w:jc w:val="both"/>
        <w:rPr>
          <w:rFonts w:ascii="Times New Roman" w:hAnsi="Times New Roman"/>
          <w:sz w:val="24"/>
          <w:szCs w:val="24"/>
        </w:rPr>
      </w:pPr>
      <w:r w:rsidRPr="00BE75A8">
        <w:rPr>
          <w:rFonts w:ascii="Times New Roman" w:hAnsi="Times New Roman"/>
          <w:i/>
          <w:sz w:val="24"/>
          <w:szCs w:val="24"/>
        </w:rPr>
        <w:t>The IMO – for 'safe, secure and efficient shipping on clean oceans'.</w:t>
      </w:r>
      <w:r w:rsidRPr="00BE75A8">
        <w:rPr>
          <w:rFonts w:ascii="Times New Roman" w:hAnsi="Times New Roman"/>
          <w:sz w:val="24"/>
          <w:szCs w:val="24"/>
        </w:rPr>
        <w:t xml:space="preserve"> European Union, 2016. 8 s.</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VELASQUEZ MARIÑO, Arnelly del Valle</w:t>
      </w:r>
      <w:r w:rsidRPr="00BE75A8">
        <w:rPr>
          <w:rFonts w:ascii="Times New Roman" w:hAnsi="Times New Roman"/>
          <w:i/>
          <w:sz w:val="24"/>
          <w:szCs w:val="24"/>
        </w:rPr>
        <w:t>. Derecho Maritimo, Derecho Mercantil II.</w:t>
      </w:r>
      <w:r w:rsidRPr="00BE75A8">
        <w:rPr>
          <w:rFonts w:ascii="Times New Roman" w:hAnsi="Times New Roman"/>
          <w:sz w:val="24"/>
          <w:szCs w:val="24"/>
        </w:rPr>
        <w:t xml:space="preserve"> Puerto Ordaz: Universidad Bicentenaria de Aragua. 17 s.</w:t>
      </w:r>
    </w:p>
    <w:p w:rsidR="007571D9" w:rsidRPr="00BE75A8" w:rsidRDefault="007571D9" w:rsidP="007571D9">
      <w:pPr>
        <w:spacing w:line="360" w:lineRule="auto"/>
        <w:jc w:val="both"/>
        <w:rPr>
          <w:rFonts w:ascii="Times New Roman" w:hAnsi="Times New Roman"/>
          <w:sz w:val="24"/>
          <w:szCs w:val="24"/>
        </w:rPr>
      </w:pPr>
      <w:r w:rsidRPr="00BE75A8">
        <w:rPr>
          <w:rFonts w:ascii="Times New Roman" w:hAnsi="Times New Roman"/>
          <w:sz w:val="24"/>
          <w:szCs w:val="24"/>
        </w:rPr>
        <w:t xml:space="preserve">VÍCHA, Ondřej. </w:t>
      </w:r>
      <w:r w:rsidRPr="00BE75A8">
        <w:rPr>
          <w:rFonts w:ascii="Times New Roman" w:hAnsi="Times New Roman"/>
          <w:i/>
          <w:sz w:val="24"/>
          <w:szCs w:val="24"/>
        </w:rPr>
        <w:t>Princip „znečišťovatel platí“ z právního pohledu.</w:t>
      </w:r>
      <w:r w:rsidRPr="00BE75A8">
        <w:rPr>
          <w:rFonts w:ascii="Times New Roman" w:hAnsi="Times New Roman"/>
          <w:sz w:val="24"/>
          <w:szCs w:val="24"/>
        </w:rPr>
        <w:t xml:space="preserve"> 1. Vydání. Praha: Linde Praha a.s., 2014. 240 s. </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VUKAS, Budislav.</w:t>
      </w:r>
      <w:r w:rsidRPr="00BE75A8">
        <w:rPr>
          <w:rFonts w:ascii="Times New Roman" w:hAnsi="Times New Roman"/>
          <w:i/>
          <w:sz w:val="24"/>
          <w:szCs w:val="24"/>
        </w:rPr>
        <w:t xml:space="preserve"> The Law of the Sea. </w:t>
      </w:r>
      <w:r w:rsidRPr="00BE75A8">
        <w:rPr>
          <w:rFonts w:ascii="Times New Roman" w:hAnsi="Times New Roman"/>
          <w:sz w:val="24"/>
          <w:szCs w:val="24"/>
        </w:rPr>
        <w:t xml:space="preserve">Leiden: Martinus Nijhoff Publishers, 2004. 359 s. </w:t>
      </w:r>
    </w:p>
    <w:p w:rsidR="00A61FA6" w:rsidRPr="00BE75A8" w:rsidRDefault="00A61FA6"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ZHU, Ling. </w:t>
      </w:r>
      <w:r w:rsidRPr="00BE75A8">
        <w:rPr>
          <w:rFonts w:ascii="Times New Roman" w:hAnsi="Times New Roman"/>
          <w:i/>
          <w:sz w:val="24"/>
          <w:szCs w:val="24"/>
        </w:rPr>
        <w:t>Compulsory Insurance and Compensation for Bunker Oil Pollution Damage</w:t>
      </w:r>
      <w:r w:rsidRPr="00BE75A8">
        <w:rPr>
          <w:rFonts w:ascii="Times New Roman" w:hAnsi="Times New Roman"/>
          <w:sz w:val="24"/>
          <w:szCs w:val="24"/>
        </w:rPr>
        <w:t xml:space="preserve">. Hamburg: Springer, 2007. </w:t>
      </w:r>
      <w:r w:rsidR="000F207D" w:rsidRPr="00BE75A8">
        <w:rPr>
          <w:rFonts w:ascii="Times New Roman" w:hAnsi="Times New Roman"/>
          <w:sz w:val="24"/>
          <w:szCs w:val="24"/>
        </w:rPr>
        <w:t>242</w:t>
      </w:r>
      <w:r w:rsidRPr="00BE75A8">
        <w:rPr>
          <w:rFonts w:ascii="Times New Roman" w:hAnsi="Times New Roman"/>
          <w:sz w:val="24"/>
          <w:szCs w:val="24"/>
        </w:rPr>
        <w:t xml:space="preserve"> s.</w:t>
      </w:r>
    </w:p>
    <w:p w:rsidR="00CD70CD" w:rsidRPr="00BE75A8" w:rsidRDefault="00CD70CD" w:rsidP="003938B9">
      <w:pPr>
        <w:spacing w:line="360" w:lineRule="auto"/>
        <w:jc w:val="both"/>
        <w:rPr>
          <w:rFonts w:ascii="Times New Roman" w:hAnsi="Times New Roman"/>
          <w:sz w:val="24"/>
          <w:szCs w:val="24"/>
        </w:rPr>
      </w:pPr>
    </w:p>
    <w:p w:rsidR="00CD70CD" w:rsidRPr="00BE75A8" w:rsidRDefault="00CD70CD" w:rsidP="003938B9">
      <w:pPr>
        <w:spacing w:line="360" w:lineRule="auto"/>
        <w:jc w:val="both"/>
        <w:rPr>
          <w:rFonts w:ascii="Times New Roman" w:hAnsi="Times New Roman"/>
          <w:sz w:val="24"/>
          <w:szCs w:val="24"/>
        </w:rPr>
      </w:pPr>
    </w:p>
    <w:p w:rsidR="00CD70CD" w:rsidRPr="00BE75A8" w:rsidRDefault="00CD70CD" w:rsidP="003938B9">
      <w:pPr>
        <w:spacing w:line="360" w:lineRule="auto"/>
        <w:jc w:val="both"/>
        <w:rPr>
          <w:rFonts w:ascii="Times New Roman" w:hAnsi="Times New Roman"/>
          <w:b/>
          <w:sz w:val="24"/>
          <w:szCs w:val="24"/>
        </w:rPr>
      </w:pPr>
      <w:r w:rsidRPr="00BE75A8">
        <w:rPr>
          <w:rFonts w:ascii="Times New Roman" w:hAnsi="Times New Roman"/>
          <w:b/>
          <w:sz w:val="24"/>
          <w:szCs w:val="24"/>
        </w:rPr>
        <w:lastRenderedPageBreak/>
        <w:t>Sborníky</w:t>
      </w:r>
    </w:p>
    <w:p w:rsidR="00CD70CD" w:rsidRPr="00BE75A8" w:rsidRDefault="00CD70CD"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HALKIOPOULOS, Thédore. The Interference Between the Rules of the New Law of the Sea and the Law of War. In DUPUY, R. J., VIGNES, D. (ed). </w:t>
      </w:r>
      <w:r w:rsidRPr="00BE75A8">
        <w:rPr>
          <w:rFonts w:ascii="Times New Roman" w:hAnsi="Times New Roman"/>
          <w:i/>
          <w:sz w:val="24"/>
          <w:szCs w:val="24"/>
        </w:rPr>
        <w:t xml:space="preserve">A Handbook of the New Law of the Sea 2. </w:t>
      </w:r>
      <w:r w:rsidRPr="00BE75A8">
        <w:rPr>
          <w:rFonts w:ascii="Times New Roman" w:hAnsi="Times New Roman"/>
          <w:sz w:val="24"/>
          <w:szCs w:val="24"/>
        </w:rPr>
        <w:t>Hague: Hague Academy of International Law, 1991. s. 1321 – 1332.</w:t>
      </w:r>
    </w:p>
    <w:p w:rsidR="00CD70CD" w:rsidRPr="00BE75A8" w:rsidRDefault="00CD70CD"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VÍCHA, Ondřej. The newest EU law approaches to the offshore oil and gas prospection, exploration and production activities. In: DAMOHORSKÝ, Milan a kol. (ed). </w:t>
      </w:r>
      <w:r w:rsidRPr="00BE75A8">
        <w:rPr>
          <w:rFonts w:ascii="Times New Roman" w:hAnsi="Times New Roman"/>
          <w:i/>
          <w:sz w:val="24"/>
          <w:szCs w:val="24"/>
        </w:rPr>
        <w:t>Czech and European Environmental Law: A Collective Monograph.</w:t>
      </w:r>
      <w:r w:rsidRPr="00BE75A8">
        <w:rPr>
          <w:rFonts w:ascii="Times New Roman" w:hAnsi="Times New Roman"/>
          <w:sz w:val="24"/>
          <w:szCs w:val="24"/>
        </w:rPr>
        <w:t xml:space="preserve"> Prague: Czech Society for Environmental Law, 2011, s. 103 – 110.</w:t>
      </w:r>
    </w:p>
    <w:p w:rsidR="007C563B" w:rsidRPr="00BE75A8" w:rsidRDefault="00CD70CD" w:rsidP="003938B9">
      <w:pPr>
        <w:spacing w:line="360" w:lineRule="auto"/>
        <w:jc w:val="both"/>
        <w:rPr>
          <w:rFonts w:ascii="Times New Roman" w:hAnsi="Times New Roman"/>
          <w:b/>
          <w:sz w:val="24"/>
          <w:szCs w:val="24"/>
        </w:rPr>
      </w:pPr>
      <w:r w:rsidRPr="00BE75A8">
        <w:rPr>
          <w:rFonts w:ascii="Times New Roman" w:hAnsi="Times New Roman"/>
          <w:b/>
          <w:sz w:val="24"/>
          <w:szCs w:val="24"/>
        </w:rPr>
        <w:t>Odborné články</w:t>
      </w:r>
    </w:p>
    <w:p w:rsidR="00D518DD" w:rsidRPr="00BE75A8" w:rsidRDefault="00D518DD" w:rsidP="007C563B">
      <w:pPr>
        <w:spacing w:line="360" w:lineRule="auto"/>
        <w:jc w:val="both"/>
        <w:rPr>
          <w:rFonts w:ascii="Times New Roman" w:hAnsi="Times New Roman"/>
          <w:sz w:val="24"/>
          <w:szCs w:val="24"/>
        </w:rPr>
      </w:pPr>
      <w:r w:rsidRPr="00BE75A8">
        <w:rPr>
          <w:rFonts w:ascii="Times New Roman" w:hAnsi="Times New Roman"/>
          <w:sz w:val="24"/>
          <w:szCs w:val="24"/>
        </w:rPr>
        <w:t xml:space="preserve">BOYLE, Alan. The Environmental Jurisprudence of the International Tribunal for the Law of the Sea. </w:t>
      </w:r>
      <w:r w:rsidRPr="00BE75A8">
        <w:rPr>
          <w:rFonts w:ascii="Times New Roman" w:hAnsi="Times New Roman"/>
          <w:i/>
          <w:sz w:val="24"/>
          <w:szCs w:val="24"/>
        </w:rPr>
        <w:t>International Journal of Marine &amp; Coastal Law,</w:t>
      </w:r>
      <w:r w:rsidRPr="00BE75A8">
        <w:rPr>
          <w:rFonts w:ascii="Times New Roman" w:hAnsi="Times New Roman"/>
          <w:sz w:val="24"/>
          <w:szCs w:val="24"/>
        </w:rPr>
        <w:t xml:space="preserve"> 2007, vol. 22, issue 3, s. 369 – 381.</w:t>
      </w:r>
    </w:p>
    <w:p w:rsidR="007C563B" w:rsidRPr="00BE75A8" w:rsidRDefault="007C563B" w:rsidP="007C563B">
      <w:pPr>
        <w:spacing w:line="360" w:lineRule="auto"/>
        <w:jc w:val="both"/>
        <w:rPr>
          <w:rFonts w:ascii="Times New Roman" w:hAnsi="Times New Roman"/>
          <w:sz w:val="24"/>
          <w:szCs w:val="24"/>
        </w:rPr>
      </w:pPr>
      <w:r w:rsidRPr="00BE75A8">
        <w:rPr>
          <w:rFonts w:ascii="Times New Roman" w:hAnsi="Times New Roman"/>
          <w:sz w:val="24"/>
          <w:szCs w:val="24"/>
        </w:rPr>
        <w:t xml:space="preserve">GASKELL, Nicholas, FORREST, Craig. Marine pollution damage in Australia: Implementing the Bunker oil convention 2001 and the Supplementary fund protocol 2003. </w:t>
      </w:r>
      <w:r w:rsidRPr="00BE75A8">
        <w:rPr>
          <w:rFonts w:ascii="Times New Roman" w:hAnsi="Times New Roman"/>
          <w:i/>
          <w:sz w:val="24"/>
          <w:szCs w:val="24"/>
        </w:rPr>
        <w:t>University of Queensland Law Journal,</w:t>
      </w:r>
      <w:r w:rsidRPr="00BE75A8">
        <w:rPr>
          <w:rFonts w:ascii="Times New Roman" w:hAnsi="Times New Roman"/>
          <w:sz w:val="24"/>
          <w:szCs w:val="24"/>
        </w:rPr>
        <w:t xml:space="preserve"> 2008, vol. 27, s. 105 - 165.</w:t>
      </w:r>
    </w:p>
    <w:p w:rsidR="007C563B" w:rsidRPr="00BE75A8" w:rsidRDefault="007C563B" w:rsidP="007C563B">
      <w:pPr>
        <w:spacing w:line="360" w:lineRule="auto"/>
        <w:jc w:val="both"/>
        <w:rPr>
          <w:rFonts w:ascii="Times New Roman" w:hAnsi="Times New Roman"/>
          <w:sz w:val="24"/>
          <w:szCs w:val="24"/>
        </w:rPr>
      </w:pPr>
      <w:r w:rsidRPr="00BE75A8">
        <w:rPr>
          <w:rFonts w:ascii="Times New Roman" w:hAnsi="Times New Roman"/>
          <w:sz w:val="24"/>
          <w:szCs w:val="24"/>
        </w:rPr>
        <w:t xml:space="preserve">JANKUV, Juraj. Aktuálny vývoj ochrany práva na životné prostredie v medzinárodnom práve. </w:t>
      </w:r>
      <w:r w:rsidRPr="00BE75A8">
        <w:rPr>
          <w:rFonts w:ascii="Times New Roman" w:hAnsi="Times New Roman"/>
          <w:i/>
          <w:sz w:val="24"/>
          <w:szCs w:val="24"/>
        </w:rPr>
        <w:t>Právník</w:t>
      </w:r>
      <w:r w:rsidRPr="00BE75A8">
        <w:rPr>
          <w:rFonts w:ascii="Times New Roman" w:hAnsi="Times New Roman"/>
          <w:sz w:val="24"/>
          <w:szCs w:val="24"/>
        </w:rPr>
        <w:t xml:space="preserve">, 2005, roč. 144, č. 7, s. 740 – 767. </w:t>
      </w:r>
    </w:p>
    <w:p w:rsidR="007C563B" w:rsidRPr="00BE75A8" w:rsidRDefault="007C563B" w:rsidP="007C563B">
      <w:pPr>
        <w:spacing w:line="360" w:lineRule="auto"/>
        <w:jc w:val="both"/>
        <w:rPr>
          <w:rFonts w:ascii="Times New Roman" w:hAnsi="Times New Roman"/>
          <w:sz w:val="24"/>
          <w:szCs w:val="24"/>
        </w:rPr>
      </w:pPr>
      <w:r w:rsidRPr="00BE75A8">
        <w:rPr>
          <w:rFonts w:ascii="Times New Roman" w:hAnsi="Times New Roman"/>
          <w:sz w:val="24"/>
          <w:szCs w:val="24"/>
        </w:rPr>
        <w:t>NENGYE, Liu, MAES, Frank. The European Union and the International Maritime Organization: EU’s External Influence on the Prevention of Vessel-Source Pollution.</w:t>
      </w:r>
      <w:r w:rsidRPr="00BE75A8">
        <w:rPr>
          <w:rFonts w:ascii="Times New Roman" w:hAnsi="Times New Roman"/>
          <w:i/>
          <w:sz w:val="24"/>
          <w:szCs w:val="24"/>
        </w:rPr>
        <w:t xml:space="preserve"> Journal of Maritime Law and Commerce, </w:t>
      </w:r>
      <w:r w:rsidRPr="00BE75A8">
        <w:rPr>
          <w:rFonts w:ascii="Times New Roman" w:hAnsi="Times New Roman"/>
          <w:sz w:val="24"/>
          <w:szCs w:val="24"/>
        </w:rPr>
        <w:t xml:space="preserve">2010, Vol. 41, No. 4, p. 581 – 894. </w:t>
      </w:r>
    </w:p>
    <w:p w:rsidR="007C563B" w:rsidRPr="00BE75A8" w:rsidRDefault="007C563B" w:rsidP="007C563B">
      <w:pPr>
        <w:spacing w:line="360" w:lineRule="auto"/>
        <w:jc w:val="both"/>
        <w:rPr>
          <w:rFonts w:ascii="Times New Roman" w:hAnsi="Times New Roman"/>
          <w:sz w:val="24"/>
          <w:szCs w:val="24"/>
        </w:rPr>
      </w:pPr>
      <w:r w:rsidRPr="00BE75A8">
        <w:rPr>
          <w:rFonts w:ascii="Times New Roman" w:hAnsi="Times New Roman"/>
          <w:sz w:val="24"/>
          <w:szCs w:val="24"/>
        </w:rPr>
        <w:t xml:space="preserve">PETRLÍK, David. Pozdní provádění norem mořského práva aneb pohnutý osud Úmluvy o zabránění znečišťování z lodí v ČR. </w:t>
      </w:r>
      <w:r w:rsidRPr="00BE75A8">
        <w:rPr>
          <w:rFonts w:ascii="Times New Roman" w:hAnsi="Times New Roman"/>
          <w:i/>
          <w:sz w:val="24"/>
          <w:szCs w:val="24"/>
        </w:rPr>
        <w:t>Právní rozhledy</w:t>
      </w:r>
      <w:r w:rsidRPr="00BE75A8">
        <w:rPr>
          <w:rFonts w:ascii="Times New Roman" w:hAnsi="Times New Roman"/>
          <w:sz w:val="24"/>
          <w:szCs w:val="24"/>
        </w:rPr>
        <w:t>, 2009, č. 5, s. 169</w:t>
      </w:r>
      <w:r w:rsidR="006E5A66">
        <w:rPr>
          <w:rFonts w:ascii="Times New Roman" w:hAnsi="Times New Roman"/>
          <w:sz w:val="24"/>
          <w:szCs w:val="24"/>
        </w:rPr>
        <w:t xml:space="preserve"> </w:t>
      </w:r>
      <w:r w:rsidRPr="00BE75A8">
        <w:rPr>
          <w:rFonts w:ascii="Times New Roman" w:hAnsi="Times New Roman"/>
          <w:sz w:val="24"/>
          <w:szCs w:val="24"/>
        </w:rPr>
        <w:t>-</w:t>
      </w:r>
      <w:r w:rsidR="006E5A66">
        <w:rPr>
          <w:rFonts w:ascii="Times New Roman" w:hAnsi="Times New Roman"/>
          <w:sz w:val="24"/>
          <w:szCs w:val="24"/>
        </w:rPr>
        <w:t xml:space="preserve"> </w:t>
      </w:r>
      <w:r w:rsidRPr="00BE75A8">
        <w:rPr>
          <w:rFonts w:ascii="Times New Roman" w:hAnsi="Times New Roman"/>
          <w:sz w:val="24"/>
          <w:szCs w:val="24"/>
        </w:rPr>
        <w:t>175.</w:t>
      </w:r>
    </w:p>
    <w:p w:rsidR="007C563B" w:rsidRPr="00BE75A8" w:rsidRDefault="007C563B" w:rsidP="007C563B">
      <w:pPr>
        <w:spacing w:line="360" w:lineRule="auto"/>
        <w:jc w:val="both"/>
        <w:rPr>
          <w:rFonts w:ascii="Times New Roman" w:hAnsi="Times New Roman"/>
          <w:sz w:val="24"/>
          <w:szCs w:val="24"/>
        </w:rPr>
      </w:pPr>
      <w:r w:rsidRPr="00BE75A8">
        <w:rPr>
          <w:rFonts w:ascii="Times New Roman" w:hAnsi="Times New Roman"/>
          <w:sz w:val="24"/>
          <w:szCs w:val="24"/>
        </w:rPr>
        <w:t xml:space="preserve">SYMEONIDOU-KASTANIDOU, E. Ship-Source Marine Pollution: The ECJ Judgements and their Impact on Criminal Law. </w:t>
      </w:r>
      <w:r w:rsidRPr="00BE75A8">
        <w:rPr>
          <w:rFonts w:ascii="Times New Roman" w:hAnsi="Times New Roman"/>
          <w:i/>
          <w:sz w:val="24"/>
          <w:szCs w:val="24"/>
        </w:rPr>
        <w:t xml:space="preserve">European Journal of Crime, Criminal Law and Criminal Justice, </w:t>
      </w:r>
      <w:r w:rsidRPr="00BE75A8">
        <w:rPr>
          <w:rFonts w:ascii="Times New Roman" w:hAnsi="Times New Roman"/>
          <w:sz w:val="24"/>
          <w:szCs w:val="24"/>
        </w:rPr>
        <w:t>2009, č. 17, s. 335</w:t>
      </w:r>
      <w:r w:rsidR="006E5A66">
        <w:rPr>
          <w:rFonts w:ascii="Times New Roman" w:hAnsi="Times New Roman"/>
          <w:sz w:val="24"/>
          <w:szCs w:val="24"/>
        </w:rPr>
        <w:t xml:space="preserve"> </w:t>
      </w:r>
      <w:r w:rsidRPr="00BE75A8">
        <w:rPr>
          <w:rFonts w:ascii="Times New Roman" w:hAnsi="Times New Roman"/>
          <w:sz w:val="24"/>
          <w:szCs w:val="24"/>
        </w:rPr>
        <w:t>-</w:t>
      </w:r>
      <w:r w:rsidR="006E5A66">
        <w:rPr>
          <w:rFonts w:ascii="Times New Roman" w:hAnsi="Times New Roman"/>
          <w:sz w:val="24"/>
          <w:szCs w:val="24"/>
        </w:rPr>
        <w:t xml:space="preserve"> </w:t>
      </w:r>
      <w:r w:rsidRPr="00BE75A8">
        <w:rPr>
          <w:rFonts w:ascii="Times New Roman" w:hAnsi="Times New Roman"/>
          <w:sz w:val="24"/>
          <w:szCs w:val="24"/>
        </w:rPr>
        <w:t>357.</w:t>
      </w:r>
    </w:p>
    <w:p w:rsidR="007C563B" w:rsidRPr="00BE75A8" w:rsidRDefault="007C563B"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VÍCHA, Ondřej. Antarktické právo: Mezinárodněprávní a vnitrostátní aspekty ochrany životního prostředí Antarktidy. </w:t>
      </w:r>
      <w:r w:rsidRPr="00BE75A8">
        <w:rPr>
          <w:rFonts w:ascii="Times New Roman" w:hAnsi="Times New Roman"/>
          <w:i/>
          <w:sz w:val="24"/>
          <w:szCs w:val="24"/>
        </w:rPr>
        <w:t>České právo životního prostředí,</w:t>
      </w:r>
      <w:r w:rsidRPr="00BE75A8">
        <w:rPr>
          <w:rFonts w:ascii="Times New Roman" w:hAnsi="Times New Roman"/>
          <w:sz w:val="24"/>
          <w:szCs w:val="24"/>
        </w:rPr>
        <w:t xml:space="preserve"> 2003, roč. 3, č. 9, s. 3 – 282.</w:t>
      </w:r>
    </w:p>
    <w:p w:rsidR="00EC04E8" w:rsidRPr="00BE75A8" w:rsidRDefault="00EC04E8"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VÍCHA, Ondřej. Česká republika a antarktický smluvní systém. </w:t>
      </w:r>
      <w:r w:rsidRPr="00BE75A8">
        <w:rPr>
          <w:rFonts w:ascii="Times New Roman" w:hAnsi="Times New Roman"/>
          <w:i/>
          <w:sz w:val="24"/>
          <w:szCs w:val="24"/>
        </w:rPr>
        <w:t xml:space="preserve">České právo životního prostředí, </w:t>
      </w:r>
      <w:r w:rsidRPr="00BE75A8">
        <w:rPr>
          <w:rFonts w:ascii="Times New Roman" w:hAnsi="Times New Roman"/>
          <w:sz w:val="24"/>
          <w:szCs w:val="24"/>
        </w:rPr>
        <w:t>2003, roč. 3, č. 10, s. 17 – 46.</w:t>
      </w:r>
    </w:p>
    <w:p w:rsidR="00CE146F" w:rsidRPr="00BE75A8" w:rsidRDefault="00CE146F" w:rsidP="003938B9">
      <w:pPr>
        <w:spacing w:line="360" w:lineRule="auto"/>
        <w:jc w:val="both"/>
        <w:rPr>
          <w:rFonts w:ascii="Times New Roman" w:hAnsi="Times New Roman"/>
          <w:b/>
          <w:sz w:val="24"/>
          <w:szCs w:val="24"/>
        </w:rPr>
      </w:pPr>
      <w:r w:rsidRPr="00BE75A8">
        <w:rPr>
          <w:rFonts w:ascii="Times New Roman" w:hAnsi="Times New Roman"/>
          <w:b/>
          <w:sz w:val="24"/>
          <w:szCs w:val="24"/>
        </w:rPr>
        <w:lastRenderedPageBreak/>
        <w:t>Právní předpisy</w:t>
      </w:r>
    </w:p>
    <w:p w:rsidR="004F7DE5" w:rsidRPr="00BE75A8" w:rsidRDefault="004F7DE5" w:rsidP="004F7DE5">
      <w:pPr>
        <w:spacing w:line="360" w:lineRule="auto"/>
        <w:rPr>
          <w:rFonts w:ascii="Times New Roman" w:hAnsi="Times New Roman"/>
          <w:sz w:val="24"/>
          <w:szCs w:val="24"/>
        </w:rPr>
      </w:pPr>
      <w:r w:rsidRPr="00BE75A8">
        <w:rPr>
          <w:rFonts w:ascii="Times New Roman" w:hAnsi="Times New Roman"/>
          <w:sz w:val="24"/>
          <w:szCs w:val="24"/>
        </w:rPr>
        <w:t>Protokol k Úmluvě o zřízení Mezinárodního fondu pro náhradu škod způsobených ropným znečištěním ze dne 27. listopadu 1992</w:t>
      </w:r>
    </w:p>
    <w:p w:rsidR="00391F6E" w:rsidRPr="00BE75A8" w:rsidRDefault="00391F6E" w:rsidP="003938B9">
      <w:pPr>
        <w:spacing w:line="360" w:lineRule="auto"/>
        <w:jc w:val="both"/>
        <w:rPr>
          <w:rFonts w:ascii="Times New Roman" w:hAnsi="Times New Roman"/>
          <w:sz w:val="24"/>
          <w:szCs w:val="24"/>
        </w:rPr>
      </w:pPr>
      <w:r w:rsidRPr="00BE75A8">
        <w:rPr>
          <w:rFonts w:ascii="Times New Roman" w:hAnsi="Times New Roman"/>
          <w:sz w:val="24"/>
          <w:szCs w:val="24"/>
        </w:rPr>
        <w:t>Příloha I Mezinárodní úmluvy o zamezení znečištění moří z lodí z roku 1973</w:t>
      </w:r>
      <w:r w:rsidR="008D3130" w:rsidRPr="00BE75A8">
        <w:rPr>
          <w:rFonts w:ascii="Times New Roman" w:hAnsi="Times New Roman"/>
          <w:sz w:val="24"/>
          <w:szCs w:val="24"/>
        </w:rPr>
        <w:t>, v platném znění.</w:t>
      </w:r>
    </w:p>
    <w:p w:rsidR="004F7DE5" w:rsidRPr="00BE75A8" w:rsidRDefault="004F7DE5" w:rsidP="004F7DE5">
      <w:pPr>
        <w:spacing w:line="360" w:lineRule="auto"/>
        <w:rPr>
          <w:rFonts w:ascii="Times New Roman" w:hAnsi="Times New Roman"/>
          <w:sz w:val="24"/>
          <w:szCs w:val="24"/>
        </w:rPr>
      </w:pPr>
      <w:r w:rsidRPr="00BE75A8">
        <w:rPr>
          <w:rFonts w:ascii="Times New Roman" w:hAnsi="Times New Roman"/>
          <w:sz w:val="24"/>
          <w:szCs w:val="24"/>
        </w:rPr>
        <w:t>Rezoluce IMO A.973(24) ze dne 1. prosince 2005.</w:t>
      </w:r>
    </w:p>
    <w:p w:rsidR="004F7DE5" w:rsidRPr="00BE75A8" w:rsidRDefault="004F7DE5" w:rsidP="004F7DE5">
      <w:pPr>
        <w:spacing w:line="360" w:lineRule="auto"/>
        <w:jc w:val="both"/>
        <w:rPr>
          <w:rFonts w:ascii="Times New Roman" w:hAnsi="Times New Roman"/>
          <w:sz w:val="24"/>
          <w:szCs w:val="24"/>
        </w:rPr>
      </w:pPr>
      <w:r w:rsidRPr="00BE75A8">
        <w:rPr>
          <w:rFonts w:ascii="Times New Roman" w:hAnsi="Times New Roman"/>
          <w:sz w:val="24"/>
          <w:szCs w:val="24"/>
        </w:rPr>
        <w:t>Rozhodnutí Komise (EU) 2017/848 ze dne 17. května 2017, kterým se stanoví kritéria a metodické normy pro dobrý stav prostředí mořských vod a specifikace a standardizované metody pro sledování a posuzování a kterým se ruší rozhodnutí 2010/477/EU. Úř. věst. L</w:t>
      </w:r>
      <w:r w:rsidR="00966833" w:rsidRPr="00BE75A8">
        <w:rPr>
          <w:rFonts w:ascii="Times New Roman" w:hAnsi="Times New Roman"/>
          <w:sz w:val="24"/>
          <w:szCs w:val="24"/>
        </w:rPr>
        <w:t> </w:t>
      </w:r>
      <w:r w:rsidRPr="00BE75A8">
        <w:rPr>
          <w:rFonts w:ascii="Times New Roman" w:hAnsi="Times New Roman"/>
          <w:sz w:val="24"/>
          <w:szCs w:val="24"/>
        </w:rPr>
        <w:t>125/43, 15. května 2017.</w:t>
      </w:r>
    </w:p>
    <w:p w:rsidR="00391F6E" w:rsidRPr="00BE75A8" w:rsidRDefault="00391F6E" w:rsidP="004F7DE5">
      <w:pPr>
        <w:spacing w:line="360" w:lineRule="auto"/>
        <w:jc w:val="both"/>
        <w:rPr>
          <w:rFonts w:ascii="Times New Roman" w:hAnsi="Times New Roman"/>
          <w:sz w:val="24"/>
          <w:szCs w:val="24"/>
        </w:rPr>
      </w:pPr>
      <w:r w:rsidRPr="00BE75A8">
        <w:rPr>
          <w:rFonts w:ascii="Times New Roman" w:hAnsi="Times New Roman"/>
          <w:sz w:val="24"/>
          <w:szCs w:val="24"/>
        </w:rPr>
        <w:t>Sdělení Ministerstva zahraničních věcí č. 240/1996 Sb.</w:t>
      </w:r>
    </w:p>
    <w:p w:rsidR="004F7DE5" w:rsidRPr="00BE75A8" w:rsidRDefault="004F7DE5" w:rsidP="004F7DE5">
      <w:pPr>
        <w:spacing w:line="360" w:lineRule="auto"/>
        <w:jc w:val="both"/>
        <w:rPr>
          <w:rFonts w:ascii="Times New Roman" w:hAnsi="Times New Roman"/>
          <w:sz w:val="24"/>
          <w:szCs w:val="24"/>
        </w:rPr>
      </w:pPr>
      <w:r w:rsidRPr="00BE75A8">
        <w:rPr>
          <w:rFonts w:ascii="Times New Roman" w:hAnsi="Times New Roman"/>
          <w:sz w:val="24"/>
          <w:szCs w:val="24"/>
        </w:rPr>
        <w:t>Směrnice Evropského parlamentu a Rady 2008/56/ES ze dne 17. června 2008, kterou se stanoví rámec pro činnost Společenství v oblasti mořské enviro</w:t>
      </w:r>
      <w:r w:rsidR="00966833" w:rsidRPr="00BE75A8">
        <w:rPr>
          <w:rFonts w:ascii="Times New Roman" w:hAnsi="Times New Roman"/>
          <w:sz w:val="24"/>
          <w:szCs w:val="24"/>
        </w:rPr>
        <w:t>nmentální politiky. Úř. věst. L </w:t>
      </w:r>
      <w:r w:rsidRPr="00BE75A8">
        <w:rPr>
          <w:rFonts w:ascii="Times New Roman" w:hAnsi="Times New Roman"/>
          <w:sz w:val="24"/>
          <w:szCs w:val="24"/>
        </w:rPr>
        <w:t>164, 25. června 2008, s. 19.</w:t>
      </w:r>
    </w:p>
    <w:p w:rsidR="00966833" w:rsidRPr="00BE75A8" w:rsidRDefault="00966833" w:rsidP="004F7DE5">
      <w:pPr>
        <w:spacing w:line="360" w:lineRule="auto"/>
        <w:jc w:val="both"/>
        <w:rPr>
          <w:rFonts w:ascii="Times New Roman" w:hAnsi="Times New Roman"/>
          <w:sz w:val="24"/>
          <w:szCs w:val="24"/>
        </w:rPr>
      </w:pPr>
      <w:r w:rsidRPr="00BE75A8">
        <w:rPr>
          <w:rFonts w:ascii="Times New Roman" w:hAnsi="Times New Roman"/>
          <w:sz w:val="24"/>
          <w:szCs w:val="24"/>
        </w:rPr>
        <w:t>Směrnice Evropského Parlamentu a Rady 2013/30/EU ze dne 12. června 2013, o bezpečnosti činností v odvětví ropy a zemního plynu v moři a o změně směrnice 2004/35/ES. Úř. věst. L 178/66, 28. června 2013.</w:t>
      </w:r>
    </w:p>
    <w:p w:rsidR="007571D9" w:rsidRPr="00BE75A8" w:rsidRDefault="007571D9" w:rsidP="007571D9">
      <w:pPr>
        <w:spacing w:line="360" w:lineRule="auto"/>
        <w:jc w:val="both"/>
        <w:rPr>
          <w:rFonts w:ascii="Times New Roman" w:hAnsi="Times New Roman"/>
          <w:sz w:val="24"/>
          <w:szCs w:val="24"/>
        </w:rPr>
      </w:pPr>
      <w:r w:rsidRPr="00BE75A8">
        <w:rPr>
          <w:rFonts w:ascii="Times New Roman" w:hAnsi="Times New Roman"/>
          <w:sz w:val="24"/>
          <w:szCs w:val="24"/>
        </w:rPr>
        <w:t>Úmluva o Mezinárodní námořní organizaci ze dne 6. března 1948</w:t>
      </w:r>
    </w:p>
    <w:p w:rsidR="004F7DE5" w:rsidRPr="00BE75A8" w:rsidRDefault="004F7DE5" w:rsidP="004F7DE5">
      <w:pPr>
        <w:spacing w:line="360" w:lineRule="auto"/>
        <w:rPr>
          <w:rFonts w:ascii="Times New Roman" w:hAnsi="Times New Roman"/>
          <w:sz w:val="24"/>
          <w:szCs w:val="24"/>
        </w:rPr>
      </w:pPr>
      <w:r w:rsidRPr="00BE75A8">
        <w:rPr>
          <w:rFonts w:ascii="Times New Roman" w:hAnsi="Times New Roman"/>
          <w:sz w:val="24"/>
          <w:szCs w:val="24"/>
        </w:rPr>
        <w:t>Úmluva o občanskoprávní odpovědnosti za škody způsobené ropným znečištěním ze dne 27. listopadu 1992</w:t>
      </w:r>
    </w:p>
    <w:p w:rsidR="00CE146F" w:rsidRPr="00BE75A8" w:rsidRDefault="00CE146F" w:rsidP="003938B9">
      <w:pPr>
        <w:spacing w:line="360" w:lineRule="auto"/>
        <w:jc w:val="both"/>
        <w:rPr>
          <w:rFonts w:ascii="Times New Roman" w:hAnsi="Times New Roman"/>
          <w:sz w:val="24"/>
          <w:szCs w:val="24"/>
        </w:rPr>
      </w:pPr>
      <w:r w:rsidRPr="00BE75A8">
        <w:rPr>
          <w:rFonts w:ascii="Times New Roman" w:hAnsi="Times New Roman"/>
          <w:sz w:val="24"/>
          <w:szCs w:val="24"/>
        </w:rPr>
        <w:t>Úmluva OSN o mořském právu z roku 1982 (publikovaná pod č. 240/1996 Sb.).</w:t>
      </w:r>
    </w:p>
    <w:p w:rsidR="00B7175C" w:rsidRPr="00BE75A8" w:rsidRDefault="00B7175C" w:rsidP="003938B9">
      <w:pPr>
        <w:spacing w:line="360" w:lineRule="auto"/>
        <w:rPr>
          <w:rFonts w:ascii="Times New Roman" w:hAnsi="Times New Roman"/>
          <w:sz w:val="24"/>
          <w:szCs w:val="24"/>
        </w:rPr>
      </w:pPr>
      <w:r w:rsidRPr="00BE75A8">
        <w:rPr>
          <w:rFonts w:ascii="Times New Roman" w:hAnsi="Times New Roman"/>
          <w:sz w:val="24"/>
          <w:szCs w:val="24"/>
        </w:rPr>
        <w:t>Zákon č. 61/2000 Sb., o námořní plavbě, ve znění pozdějších předpisů</w:t>
      </w:r>
    </w:p>
    <w:p w:rsidR="00C4790E" w:rsidRPr="00BE75A8" w:rsidRDefault="00CE146F" w:rsidP="003938B9">
      <w:pPr>
        <w:spacing w:line="360" w:lineRule="auto"/>
        <w:jc w:val="both"/>
        <w:rPr>
          <w:rFonts w:ascii="Times New Roman" w:hAnsi="Times New Roman"/>
          <w:b/>
          <w:sz w:val="24"/>
          <w:szCs w:val="24"/>
        </w:rPr>
      </w:pPr>
      <w:r w:rsidRPr="00BE75A8">
        <w:rPr>
          <w:rFonts w:ascii="Times New Roman" w:hAnsi="Times New Roman"/>
          <w:b/>
          <w:sz w:val="24"/>
          <w:szCs w:val="24"/>
        </w:rPr>
        <w:t xml:space="preserve">Judikatura </w:t>
      </w:r>
    </w:p>
    <w:p w:rsidR="008A63F5" w:rsidRPr="00BE75A8" w:rsidRDefault="008A63F5" w:rsidP="003938B9">
      <w:pPr>
        <w:spacing w:line="360" w:lineRule="auto"/>
        <w:jc w:val="both"/>
        <w:rPr>
          <w:rFonts w:ascii="Times New Roman" w:hAnsi="Times New Roman"/>
          <w:sz w:val="24"/>
          <w:szCs w:val="24"/>
        </w:rPr>
      </w:pPr>
      <w:r w:rsidRPr="00BE75A8">
        <w:rPr>
          <w:rFonts w:ascii="Times New Roman" w:hAnsi="Times New Roman"/>
          <w:sz w:val="24"/>
          <w:szCs w:val="24"/>
        </w:rPr>
        <w:t>Rozhodnutí Federálního soudu v Kanadě ze dne 16. ledna 2018, sp. zn. T-1698-16</w:t>
      </w:r>
    </w:p>
    <w:p w:rsidR="009B1AC1" w:rsidRPr="00BE75A8" w:rsidRDefault="009B1AC1" w:rsidP="003938B9">
      <w:pPr>
        <w:spacing w:line="360" w:lineRule="auto"/>
        <w:jc w:val="both"/>
        <w:rPr>
          <w:rFonts w:ascii="Times New Roman" w:hAnsi="Times New Roman"/>
          <w:sz w:val="24"/>
          <w:szCs w:val="24"/>
        </w:rPr>
      </w:pPr>
      <w:r w:rsidRPr="00BE75A8">
        <w:rPr>
          <w:rFonts w:ascii="Times New Roman" w:hAnsi="Times New Roman"/>
          <w:sz w:val="24"/>
          <w:szCs w:val="24"/>
        </w:rPr>
        <w:t>Rozhodnutí Nejvyššího soudu Federativních státu Mikronésie ze dne 21. září 2006</w:t>
      </w:r>
      <w:r w:rsidR="008A63F5" w:rsidRPr="00BE75A8">
        <w:rPr>
          <w:rFonts w:ascii="Times New Roman" w:hAnsi="Times New Roman"/>
          <w:sz w:val="24"/>
          <w:szCs w:val="24"/>
        </w:rPr>
        <w:t xml:space="preserve">, </w:t>
      </w:r>
      <w:r w:rsidR="005A429B" w:rsidRPr="00BE75A8">
        <w:rPr>
          <w:rFonts w:ascii="Times New Roman" w:hAnsi="Times New Roman"/>
          <w:i/>
          <w:sz w:val="24"/>
          <w:szCs w:val="24"/>
        </w:rPr>
        <w:t>People of Rull ex rel Ruepong v MV Kyowa Violet</w:t>
      </w:r>
      <w:r w:rsidR="005A429B" w:rsidRPr="00BE75A8">
        <w:rPr>
          <w:rFonts w:ascii="Times New Roman" w:hAnsi="Times New Roman"/>
          <w:sz w:val="24"/>
          <w:szCs w:val="24"/>
        </w:rPr>
        <w:t>, 14 FSM Intrm. 403 (Yap. 2006)</w:t>
      </w:r>
    </w:p>
    <w:p w:rsidR="00774787" w:rsidRPr="00BE75A8" w:rsidRDefault="00774787" w:rsidP="003938B9">
      <w:pPr>
        <w:spacing w:line="360" w:lineRule="auto"/>
        <w:jc w:val="both"/>
        <w:rPr>
          <w:rFonts w:ascii="Times New Roman" w:hAnsi="Times New Roman"/>
          <w:sz w:val="24"/>
          <w:szCs w:val="24"/>
        </w:rPr>
      </w:pPr>
      <w:r w:rsidRPr="00BE75A8">
        <w:rPr>
          <w:rFonts w:ascii="Times New Roman" w:hAnsi="Times New Roman"/>
          <w:sz w:val="24"/>
          <w:szCs w:val="24"/>
        </w:rPr>
        <w:lastRenderedPageBreak/>
        <w:t>Rozsudek Soudního dvora (velkého senátu) ze dne 23. října 2007</w:t>
      </w:r>
      <w:r w:rsidR="00931DA0" w:rsidRPr="00BE75A8">
        <w:rPr>
          <w:rFonts w:ascii="Times New Roman" w:hAnsi="Times New Roman"/>
          <w:sz w:val="24"/>
          <w:szCs w:val="24"/>
        </w:rPr>
        <w:t xml:space="preserve">, </w:t>
      </w:r>
      <w:r w:rsidR="00931DA0" w:rsidRPr="00BE75A8">
        <w:rPr>
          <w:rFonts w:ascii="Times New Roman" w:hAnsi="Times New Roman"/>
          <w:i/>
          <w:sz w:val="24"/>
          <w:szCs w:val="24"/>
        </w:rPr>
        <w:t>Komise Evropských společenství v. Rada Evropské Unie</w:t>
      </w:r>
      <w:r w:rsidR="00931DA0" w:rsidRPr="00BE75A8">
        <w:rPr>
          <w:rFonts w:ascii="Times New Roman" w:hAnsi="Times New Roman"/>
          <w:sz w:val="24"/>
          <w:szCs w:val="24"/>
        </w:rPr>
        <w:t xml:space="preserve">, C-440/05, </w:t>
      </w:r>
      <w:r w:rsidR="00E02900" w:rsidRPr="00BE75A8">
        <w:rPr>
          <w:rFonts w:ascii="Times New Roman" w:hAnsi="Times New Roman"/>
          <w:sz w:val="24"/>
          <w:szCs w:val="24"/>
        </w:rPr>
        <w:t>Sb. rozh. I – 9160.</w:t>
      </w:r>
    </w:p>
    <w:p w:rsidR="007571D9" w:rsidRPr="00BE75A8" w:rsidRDefault="00774787" w:rsidP="003938B9">
      <w:pPr>
        <w:spacing w:line="360" w:lineRule="auto"/>
        <w:jc w:val="both"/>
        <w:rPr>
          <w:rFonts w:ascii="Times New Roman" w:hAnsi="Times New Roman"/>
          <w:sz w:val="24"/>
          <w:szCs w:val="24"/>
        </w:rPr>
      </w:pPr>
      <w:r w:rsidRPr="00BE75A8">
        <w:rPr>
          <w:rFonts w:ascii="Times New Roman" w:hAnsi="Times New Roman"/>
          <w:sz w:val="24"/>
          <w:szCs w:val="24"/>
        </w:rPr>
        <w:t>Rozsudek Soudního dvora (velkého senátu) ze dne 3. června 2008</w:t>
      </w:r>
      <w:r w:rsidR="00E02900" w:rsidRPr="00BE75A8">
        <w:rPr>
          <w:rFonts w:ascii="Times New Roman" w:hAnsi="Times New Roman"/>
          <w:sz w:val="24"/>
          <w:szCs w:val="24"/>
        </w:rPr>
        <w:t xml:space="preserve">, </w:t>
      </w:r>
      <w:r w:rsidR="00E02900" w:rsidRPr="00BE75A8">
        <w:rPr>
          <w:rFonts w:ascii="Times New Roman" w:hAnsi="Times New Roman"/>
          <w:i/>
          <w:sz w:val="24"/>
          <w:szCs w:val="24"/>
        </w:rPr>
        <w:t xml:space="preserve">The Queen, Intertanko, Intercargo a další v. Secretary of State for Transport, </w:t>
      </w:r>
      <w:r w:rsidR="00E02900" w:rsidRPr="00BE75A8">
        <w:rPr>
          <w:rFonts w:ascii="Times New Roman" w:hAnsi="Times New Roman"/>
          <w:sz w:val="24"/>
          <w:szCs w:val="24"/>
        </w:rPr>
        <w:t>C-308/06, Úř. Věst. EU C 261.</w:t>
      </w:r>
    </w:p>
    <w:p w:rsidR="006758DB" w:rsidRPr="00BE75A8" w:rsidRDefault="00C4790E" w:rsidP="003938B9">
      <w:pPr>
        <w:spacing w:line="360" w:lineRule="auto"/>
        <w:jc w:val="both"/>
        <w:rPr>
          <w:rFonts w:ascii="Times New Roman" w:hAnsi="Times New Roman"/>
          <w:b/>
          <w:sz w:val="24"/>
          <w:szCs w:val="24"/>
        </w:rPr>
      </w:pPr>
      <w:r w:rsidRPr="00BE75A8">
        <w:rPr>
          <w:rFonts w:ascii="Times New Roman" w:hAnsi="Times New Roman"/>
          <w:b/>
          <w:sz w:val="24"/>
          <w:szCs w:val="24"/>
        </w:rPr>
        <w:t>Internetové zdroje</w:t>
      </w:r>
    </w:p>
    <w:p w:rsidR="006758DB" w:rsidRPr="00BE75A8" w:rsidRDefault="00313FC6" w:rsidP="003938B9">
      <w:pPr>
        <w:spacing w:line="360" w:lineRule="auto"/>
        <w:jc w:val="both"/>
        <w:rPr>
          <w:rFonts w:ascii="Times New Roman" w:hAnsi="Times New Roman"/>
          <w:sz w:val="24"/>
          <w:szCs w:val="24"/>
        </w:rPr>
      </w:pPr>
      <w:r w:rsidRPr="00BE75A8">
        <w:rPr>
          <w:rFonts w:ascii="Times New Roman" w:hAnsi="Times New Roman"/>
          <w:i/>
          <w:sz w:val="24"/>
          <w:szCs w:val="24"/>
        </w:rPr>
        <w:t>About us</w:t>
      </w:r>
      <w:r w:rsidRPr="00BE75A8">
        <w:rPr>
          <w:rFonts w:ascii="Times New Roman" w:hAnsi="Times New Roman"/>
          <w:sz w:val="24"/>
          <w:szCs w:val="24"/>
        </w:rPr>
        <w:t xml:space="preserve"> [online]. www.oils.gpa.unep.org [cit. 19. října 2017]. Dostupné na &lt;http://oils.gpa.unep.org/about/about.htm&gt;.</w:t>
      </w:r>
    </w:p>
    <w:p w:rsidR="00EA4DCE" w:rsidRPr="00BE75A8" w:rsidRDefault="00EA4DCE" w:rsidP="00EA4DCE">
      <w:pPr>
        <w:spacing w:line="360" w:lineRule="auto"/>
        <w:jc w:val="both"/>
        <w:rPr>
          <w:rFonts w:ascii="Times New Roman" w:hAnsi="Times New Roman"/>
          <w:sz w:val="24"/>
          <w:szCs w:val="24"/>
        </w:rPr>
      </w:pPr>
      <w:r w:rsidRPr="00BE75A8">
        <w:rPr>
          <w:rFonts w:ascii="Times New Roman" w:hAnsi="Times New Roman"/>
          <w:i/>
          <w:sz w:val="24"/>
          <w:szCs w:val="24"/>
        </w:rPr>
        <w:t xml:space="preserve">Baltic marine environment protection commission </w:t>
      </w:r>
      <w:r w:rsidRPr="00BE75A8">
        <w:rPr>
          <w:rFonts w:ascii="Times New Roman" w:hAnsi="Times New Roman"/>
          <w:sz w:val="24"/>
          <w:szCs w:val="24"/>
        </w:rPr>
        <w:t>[online]. www.helcom.fi, [cit. 9. října 2017]. Dostupné na &lt;http://www.helcom.fi/about-us&gt;.</w:t>
      </w:r>
    </w:p>
    <w:p w:rsidR="00F375A8" w:rsidRPr="00BE75A8" w:rsidRDefault="00F375A8" w:rsidP="003938B9">
      <w:pPr>
        <w:spacing w:line="360" w:lineRule="auto"/>
        <w:jc w:val="both"/>
        <w:rPr>
          <w:rFonts w:ascii="Times New Roman" w:hAnsi="Times New Roman"/>
          <w:sz w:val="24"/>
          <w:szCs w:val="24"/>
        </w:rPr>
      </w:pPr>
      <w:r w:rsidRPr="00BE75A8">
        <w:rPr>
          <w:rFonts w:ascii="Times New Roman" w:hAnsi="Times New Roman"/>
          <w:i/>
          <w:sz w:val="24"/>
          <w:szCs w:val="24"/>
        </w:rPr>
        <w:t>Fate of Oil Spills</w:t>
      </w:r>
      <w:r w:rsidRPr="00BE75A8">
        <w:rPr>
          <w:rFonts w:ascii="Times New Roman" w:hAnsi="Times New Roman"/>
          <w:sz w:val="24"/>
          <w:szCs w:val="24"/>
        </w:rPr>
        <w:t xml:space="preserve">  [onl</w:t>
      </w:r>
      <w:r w:rsidR="00DC57DE" w:rsidRPr="00BE75A8">
        <w:rPr>
          <w:rFonts w:ascii="Times New Roman" w:hAnsi="Times New Roman"/>
          <w:sz w:val="24"/>
          <w:szCs w:val="24"/>
        </w:rPr>
        <w:t>ine]. www.itopf.com, [cit. 18. ř</w:t>
      </w:r>
      <w:r w:rsidRPr="00BE75A8">
        <w:rPr>
          <w:rFonts w:ascii="Times New Roman" w:hAnsi="Times New Roman"/>
          <w:sz w:val="24"/>
          <w:szCs w:val="24"/>
        </w:rPr>
        <w:t>íjna 2017]. Dostupné na &lt;http://www.itopf.com/knowledge-resources/documents-guides/fate-of-oil-spills/&gt;.</w:t>
      </w:r>
    </w:p>
    <w:p w:rsidR="003838C5" w:rsidRPr="00BE75A8" w:rsidRDefault="003838C5" w:rsidP="003938B9">
      <w:pPr>
        <w:spacing w:line="360" w:lineRule="auto"/>
        <w:jc w:val="both"/>
        <w:rPr>
          <w:rFonts w:ascii="Times New Roman" w:hAnsi="Times New Roman"/>
          <w:sz w:val="24"/>
          <w:szCs w:val="24"/>
        </w:rPr>
      </w:pPr>
      <w:r w:rsidRPr="00BE75A8">
        <w:rPr>
          <w:rFonts w:ascii="Times New Roman" w:hAnsi="Times New Roman"/>
          <w:i/>
          <w:sz w:val="24"/>
          <w:szCs w:val="24"/>
        </w:rPr>
        <w:t>Chambers and Committees</w:t>
      </w:r>
      <w:r w:rsidRPr="00BE75A8">
        <w:rPr>
          <w:rFonts w:ascii="Times New Roman" w:hAnsi="Times New Roman"/>
          <w:sz w:val="24"/>
          <w:szCs w:val="24"/>
        </w:rPr>
        <w:t xml:space="preserve"> [online]. www.icj-cij.org, [cit. 10. února 2018]. Dostupné na &lt;http://www.icj-cij.org/en/chambers-and-committees&gt;.</w:t>
      </w:r>
    </w:p>
    <w:p w:rsidR="00827E42" w:rsidRPr="00BE75A8" w:rsidRDefault="00827E42" w:rsidP="003938B9">
      <w:pPr>
        <w:spacing w:line="360" w:lineRule="auto"/>
        <w:jc w:val="both"/>
        <w:rPr>
          <w:rFonts w:ascii="Times New Roman" w:hAnsi="Times New Roman"/>
          <w:sz w:val="24"/>
          <w:szCs w:val="24"/>
        </w:rPr>
      </w:pPr>
      <w:r w:rsidRPr="00BE75A8">
        <w:rPr>
          <w:rFonts w:ascii="Times New Roman" w:hAnsi="Times New Roman"/>
          <w:i/>
          <w:sz w:val="24"/>
          <w:szCs w:val="24"/>
        </w:rPr>
        <w:t>Chránit a udržitelně využívat oceány, moře a mořské zdroje pro zajištění udržitelného rozvoje</w:t>
      </w:r>
      <w:r w:rsidRPr="00BE75A8">
        <w:rPr>
          <w:rFonts w:ascii="Times New Roman" w:hAnsi="Times New Roman"/>
          <w:sz w:val="24"/>
          <w:szCs w:val="24"/>
        </w:rPr>
        <w:t xml:space="preserve"> [online]. www.osn.cz, [cit. 27. února 2018]. Dostupné na &lt;http://www.osn.cz/sdg-14-chranit-a-udrzitelne-vyuzivat-oceany-more-a-morske-zdroje-pro-zajisteni-udrzitelneho-rozvoje/&gt;.</w:t>
      </w:r>
    </w:p>
    <w:p w:rsidR="006C26BE" w:rsidRPr="00BE75A8" w:rsidRDefault="006C26BE" w:rsidP="003938B9">
      <w:pPr>
        <w:spacing w:line="360" w:lineRule="auto"/>
        <w:jc w:val="both"/>
        <w:rPr>
          <w:rFonts w:ascii="Times New Roman" w:hAnsi="Times New Roman"/>
          <w:sz w:val="24"/>
          <w:szCs w:val="24"/>
        </w:rPr>
      </w:pPr>
      <w:r w:rsidRPr="00BE75A8">
        <w:rPr>
          <w:rFonts w:ascii="Times New Roman" w:hAnsi="Times New Roman"/>
          <w:i/>
          <w:sz w:val="24"/>
          <w:szCs w:val="24"/>
        </w:rPr>
        <w:t>IMO International Maritime Law Institute</w:t>
      </w:r>
      <w:r w:rsidRPr="00BE75A8">
        <w:rPr>
          <w:rFonts w:ascii="Times New Roman" w:hAnsi="Times New Roman"/>
          <w:sz w:val="24"/>
          <w:szCs w:val="24"/>
        </w:rPr>
        <w:t xml:space="preserve"> [online]. www.imli.org, [cit. 11. června 2017]. Dostupné na &lt;http://www.imli.org/about-us/imo-international-maritime-law-institute&gt;.</w:t>
      </w:r>
    </w:p>
    <w:p w:rsidR="00EA4DCE" w:rsidRPr="00BE75A8" w:rsidRDefault="00EA4DCE" w:rsidP="00EA4DCE">
      <w:pPr>
        <w:spacing w:line="360" w:lineRule="auto"/>
        <w:jc w:val="both"/>
        <w:rPr>
          <w:rFonts w:ascii="Times New Roman" w:hAnsi="Times New Roman"/>
          <w:sz w:val="24"/>
          <w:szCs w:val="24"/>
        </w:rPr>
      </w:pPr>
      <w:r w:rsidRPr="00BE75A8">
        <w:rPr>
          <w:rFonts w:ascii="Times New Roman" w:hAnsi="Times New Roman"/>
          <w:i/>
          <w:sz w:val="24"/>
          <w:szCs w:val="24"/>
        </w:rPr>
        <w:t>Implementation of IMO instruments</w:t>
      </w:r>
      <w:r w:rsidRPr="00BE75A8">
        <w:rPr>
          <w:rFonts w:ascii="Times New Roman" w:hAnsi="Times New Roman"/>
          <w:sz w:val="24"/>
          <w:szCs w:val="24"/>
        </w:rPr>
        <w:t xml:space="preserve"> [online]. www.imo.org, [cit. 8. listopadu 2017]. Dostupné na &lt;http://www.imo.org/en/OurWork/Safety/Implementation/Pages/ImplementationOfIMOInstruments.aspx&gt;.</w:t>
      </w:r>
    </w:p>
    <w:p w:rsidR="00AB6D87" w:rsidRPr="00BE75A8" w:rsidRDefault="00AB6D87" w:rsidP="003938B9">
      <w:pPr>
        <w:spacing w:line="360" w:lineRule="auto"/>
        <w:jc w:val="both"/>
        <w:rPr>
          <w:rFonts w:ascii="Times New Roman" w:hAnsi="Times New Roman"/>
          <w:sz w:val="24"/>
          <w:szCs w:val="24"/>
        </w:rPr>
      </w:pPr>
      <w:r w:rsidRPr="00BE75A8">
        <w:rPr>
          <w:rFonts w:ascii="Times New Roman" w:hAnsi="Times New Roman"/>
          <w:i/>
          <w:sz w:val="24"/>
          <w:szCs w:val="24"/>
        </w:rPr>
        <w:t>International Convention on the Establishment of an International Fund for Compensation for Oil Pollution Damage (FUND)</w:t>
      </w:r>
      <w:r w:rsidRPr="00BE75A8">
        <w:rPr>
          <w:rFonts w:ascii="Times New Roman" w:hAnsi="Times New Roman"/>
          <w:sz w:val="24"/>
          <w:szCs w:val="24"/>
        </w:rPr>
        <w:t xml:space="preserve"> [online]. www.imo.org, [cit. 28. října 2017]. Dostupné na &lt;http://www.imo.org/en/About/conventions/listofconventions/pages/international-convention-on-the-establishment-of-an-international-fund-for-compensation-for-oil-pollution-damage-(fund).aspx&gt;.</w:t>
      </w:r>
    </w:p>
    <w:p w:rsidR="00740D52" w:rsidRPr="00BE75A8" w:rsidRDefault="00740D52" w:rsidP="003938B9">
      <w:pPr>
        <w:spacing w:line="360" w:lineRule="auto"/>
        <w:jc w:val="both"/>
        <w:rPr>
          <w:rFonts w:ascii="Times New Roman" w:hAnsi="Times New Roman"/>
          <w:sz w:val="24"/>
          <w:szCs w:val="24"/>
        </w:rPr>
      </w:pPr>
      <w:r w:rsidRPr="00BE75A8">
        <w:rPr>
          <w:rFonts w:ascii="Times New Roman" w:hAnsi="Times New Roman"/>
          <w:i/>
          <w:sz w:val="24"/>
          <w:szCs w:val="24"/>
        </w:rPr>
        <w:t>Introduction</w:t>
      </w:r>
      <w:r w:rsidRPr="00BE75A8">
        <w:rPr>
          <w:rFonts w:ascii="Times New Roman" w:hAnsi="Times New Roman"/>
          <w:sz w:val="24"/>
          <w:szCs w:val="24"/>
        </w:rPr>
        <w:t xml:space="preserve"> [online]. www.ocimf.org, [cit. 18. října 2017]. Dostupné na &lt;https://www.ocimf.org/organisation/introduction/&gt;.</w:t>
      </w:r>
    </w:p>
    <w:p w:rsidR="00C310A2" w:rsidRPr="00BE75A8" w:rsidRDefault="00C310A2" w:rsidP="003938B9">
      <w:pPr>
        <w:spacing w:line="360" w:lineRule="auto"/>
        <w:jc w:val="both"/>
        <w:rPr>
          <w:rFonts w:ascii="Times New Roman" w:hAnsi="Times New Roman"/>
          <w:sz w:val="24"/>
          <w:szCs w:val="24"/>
        </w:rPr>
      </w:pPr>
      <w:r w:rsidRPr="00BE75A8">
        <w:rPr>
          <w:rFonts w:ascii="Times New Roman" w:hAnsi="Times New Roman"/>
          <w:i/>
          <w:sz w:val="24"/>
          <w:szCs w:val="24"/>
        </w:rPr>
        <w:lastRenderedPageBreak/>
        <w:t>Libaility and Compensation for Oil Pollution Damage,</w:t>
      </w:r>
      <w:r w:rsidRPr="00BE75A8">
        <w:rPr>
          <w:rFonts w:ascii="Times New Roman" w:hAnsi="Times New Roman"/>
          <w:sz w:val="24"/>
          <w:szCs w:val="24"/>
        </w:rPr>
        <w:t xml:space="preserve"> 2011 edition [online]. www.iopcfunds.org, [</w:t>
      </w:r>
      <w:r w:rsidR="007B2045">
        <w:rPr>
          <w:rFonts w:ascii="Times New Roman" w:hAnsi="Times New Roman"/>
          <w:sz w:val="24"/>
          <w:szCs w:val="24"/>
        </w:rPr>
        <w:t xml:space="preserve">cit. </w:t>
      </w:r>
      <w:r w:rsidRPr="00BE75A8">
        <w:rPr>
          <w:rFonts w:ascii="Times New Roman" w:hAnsi="Times New Roman"/>
          <w:sz w:val="24"/>
          <w:szCs w:val="24"/>
        </w:rPr>
        <w:t>25. října 2017]. Dostupné na &lt;http://www.iopcfunds.org/uploads/tx_iopcpublications/Text_of_Conventions_e.pdf&gt;.</w:t>
      </w:r>
    </w:p>
    <w:p w:rsidR="006C26BE" w:rsidRPr="00BE75A8" w:rsidRDefault="006C26BE" w:rsidP="003938B9">
      <w:pPr>
        <w:spacing w:line="360" w:lineRule="auto"/>
        <w:jc w:val="both"/>
        <w:rPr>
          <w:rFonts w:ascii="Times New Roman" w:hAnsi="Times New Roman"/>
          <w:sz w:val="24"/>
          <w:szCs w:val="24"/>
        </w:rPr>
      </w:pPr>
      <w:r w:rsidRPr="00BE75A8">
        <w:rPr>
          <w:rFonts w:ascii="Times New Roman" w:hAnsi="Times New Roman"/>
          <w:i/>
          <w:sz w:val="24"/>
          <w:szCs w:val="24"/>
        </w:rPr>
        <w:t>Marine Environment</w:t>
      </w:r>
      <w:r w:rsidRPr="00BE75A8">
        <w:rPr>
          <w:rFonts w:ascii="Times New Roman" w:hAnsi="Times New Roman"/>
          <w:sz w:val="24"/>
          <w:szCs w:val="24"/>
        </w:rPr>
        <w:t xml:space="preserve"> [online]. www.imo.org, [cit. 3. března 2017]. Dostupné na &lt;http://www.imo.org/en/OurWork/Environment/Pages/Default.aspx&gt;.</w:t>
      </w:r>
    </w:p>
    <w:p w:rsidR="005465F4" w:rsidRPr="00BE75A8" w:rsidRDefault="005465F4" w:rsidP="003938B9">
      <w:pPr>
        <w:spacing w:line="360" w:lineRule="auto"/>
        <w:jc w:val="both"/>
        <w:rPr>
          <w:rFonts w:ascii="Times New Roman" w:hAnsi="Times New Roman"/>
          <w:sz w:val="24"/>
          <w:szCs w:val="24"/>
        </w:rPr>
      </w:pPr>
      <w:r w:rsidRPr="00BE75A8">
        <w:rPr>
          <w:rFonts w:ascii="Times New Roman" w:hAnsi="Times New Roman"/>
          <w:i/>
          <w:sz w:val="24"/>
          <w:szCs w:val="24"/>
        </w:rPr>
        <w:t>Program OSN pro životní prostředí</w:t>
      </w:r>
      <w:r w:rsidRPr="00BE75A8">
        <w:rPr>
          <w:rFonts w:ascii="Times New Roman" w:hAnsi="Times New Roman"/>
          <w:sz w:val="24"/>
          <w:szCs w:val="24"/>
        </w:rPr>
        <w:t xml:space="preserve"> (UNEP) [online]. www.mzp.cz, [cit. 19. října 2017]. Dostupné na &lt;https://www.mzp.cz/cz/program_osn_pro_zivotni_prostredi_unep&gt;.</w:t>
      </w:r>
    </w:p>
    <w:p w:rsidR="000A7AA7" w:rsidRPr="00BE75A8" w:rsidRDefault="000A7AA7" w:rsidP="003938B9">
      <w:pPr>
        <w:spacing w:line="360" w:lineRule="auto"/>
        <w:jc w:val="both"/>
        <w:rPr>
          <w:rFonts w:ascii="Times New Roman" w:hAnsi="Times New Roman"/>
          <w:sz w:val="24"/>
          <w:szCs w:val="24"/>
        </w:rPr>
      </w:pPr>
      <w:r w:rsidRPr="00BE75A8">
        <w:rPr>
          <w:rFonts w:ascii="Times New Roman" w:hAnsi="Times New Roman"/>
          <w:i/>
          <w:sz w:val="24"/>
          <w:szCs w:val="24"/>
        </w:rPr>
        <w:t>Regional seas programmes</w:t>
      </w:r>
      <w:r w:rsidRPr="00BE75A8">
        <w:rPr>
          <w:rFonts w:ascii="Times New Roman" w:hAnsi="Times New Roman"/>
          <w:sz w:val="24"/>
          <w:szCs w:val="24"/>
        </w:rPr>
        <w:t xml:space="preserve"> [online]. www.unenvironment.org, [cit. 20. října 2017]. Dostupné na &lt;http://www.unenvironment.org/explore-topics/oceans-seas/what-we-do/working-regional-seas/regional-seas-programmes&gt;.</w:t>
      </w:r>
    </w:p>
    <w:p w:rsidR="00C4790E" w:rsidRPr="00BE75A8" w:rsidRDefault="00C4790E" w:rsidP="003938B9">
      <w:pPr>
        <w:spacing w:line="360" w:lineRule="auto"/>
        <w:jc w:val="both"/>
        <w:rPr>
          <w:rFonts w:ascii="Times New Roman" w:hAnsi="Times New Roman"/>
          <w:sz w:val="24"/>
          <w:szCs w:val="24"/>
        </w:rPr>
      </w:pPr>
      <w:r w:rsidRPr="00BE75A8">
        <w:rPr>
          <w:rFonts w:ascii="Times New Roman" w:hAnsi="Times New Roman"/>
          <w:sz w:val="24"/>
          <w:szCs w:val="24"/>
        </w:rPr>
        <w:t xml:space="preserve">RICHARDSON, Elliot L. </w:t>
      </w:r>
      <w:r w:rsidRPr="00BE75A8">
        <w:rPr>
          <w:rFonts w:ascii="Times New Roman" w:hAnsi="Times New Roman"/>
          <w:i/>
          <w:sz w:val="24"/>
          <w:szCs w:val="24"/>
        </w:rPr>
        <w:t>Prevention of Vessel-source Pollution: An Attainable Goal</w:t>
      </w:r>
      <w:r w:rsidRPr="00BE75A8">
        <w:rPr>
          <w:rFonts w:ascii="Times New Roman" w:hAnsi="Times New Roman"/>
          <w:sz w:val="24"/>
          <w:szCs w:val="24"/>
        </w:rPr>
        <w:t xml:space="preserve"> [online]. www.oceanlaw.org, [cit. 3. října 2017]. Dostupné na &lt;http://www.oceanlaw.org/downloads/vessel.pdf&gt;.</w:t>
      </w:r>
    </w:p>
    <w:p w:rsidR="00985EB8" w:rsidRPr="00BE75A8" w:rsidRDefault="00985EB8" w:rsidP="003938B9">
      <w:pPr>
        <w:spacing w:line="360" w:lineRule="auto"/>
        <w:jc w:val="both"/>
        <w:rPr>
          <w:rFonts w:ascii="Times New Roman" w:hAnsi="Times New Roman"/>
          <w:sz w:val="24"/>
          <w:szCs w:val="24"/>
        </w:rPr>
      </w:pPr>
      <w:r w:rsidRPr="00BE75A8">
        <w:rPr>
          <w:rFonts w:ascii="Times New Roman" w:hAnsi="Times New Roman"/>
          <w:i/>
          <w:sz w:val="24"/>
          <w:szCs w:val="24"/>
        </w:rPr>
        <w:t>Soudní dvůr Evropské unie</w:t>
      </w:r>
      <w:r w:rsidRPr="00BE75A8">
        <w:rPr>
          <w:rFonts w:ascii="Times New Roman" w:hAnsi="Times New Roman"/>
          <w:sz w:val="24"/>
          <w:szCs w:val="24"/>
        </w:rPr>
        <w:t xml:space="preserve"> [online]. www.europa.eu, [cit. 11. února 2018]. Dostupné na &lt;https://europa.eu/european-union/about-eu/institutions-bodies/court-justice_cs&gt;.</w:t>
      </w:r>
    </w:p>
    <w:p w:rsidR="006C26BE" w:rsidRPr="00BE75A8" w:rsidRDefault="006C26BE" w:rsidP="003938B9">
      <w:pPr>
        <w:spacing w:line="360" w:lineRule="auto"/>
        <w:jc w:val="both"/>
        <w:rPr>
          <w:rFonts w:ascii="Times New Roman" w:hAnsi="Times New Roman"/>
          <w:sz w:val="24"/>
          <w:szCs w:val="24"/>
        </w:rPr>
      </w:pPr>
      <w:r w:rsidRPr="00BE75A8">
        <w:rPr>
          <w:rFonts w:ascii="Times New Roman" w:hAnsi="Times New Roman"/>
          <w:i/>
          <w:sz w:val="24"/>
          <w:szCs w:val="24"/>
        </w:rPr>
        <w:t>Structure of IMO</w:t>
      </w:r>
      <w:r w:rsidRPr="00BE75A8">
        <w:rPr>
          <w:rFonts w:ascii="Times New Roman" w:hAnsi="Times New Roman"/>
          <w:sz w:val="24"/>
          <w:szCs w:val="24"/>
        </w:rPr>
        <w:t xml:space="preserve"> [online]. www.imo.org, [cit. 11. června 2017]. Dostupné na &lt;http://www.imo.org/en/About/Pages/Structure.aspx&gt;.</w:t>
      </w:r>
    </w:p>
    <w:p w:rsidR="00E31971" w:rsidRPr="00BE75A8" w:rsidRDefault="00E31971" w:rsidP="00E31971">
      <w:pPr>
        <w:pStyle w:val="Nadpis1"/>
        <w:spacing w:line="360" w:lineRule="auto"/>
        <w:jc w:val="both"/>
        <w:rPr>
          <w:rFonts w:ascii="Times New Roman" w:hAnsi="Times New Roman"/>
        </w:rPr>
      </w:pPr>
    </w:p>
    <w:p w:rsidR="00E31971" w:rsidRPr="00BE75A8" w:rsidRDefault="00E31971" w:rsidP="00E31971">
      <w:pPr>
        <w:pStyle w:val="Nadpis1"/>
        <w:spacing w:line="360" w:lineRule="auto"/>
        <w:jc w:val="both"/>
        <w:rPr>
          <w:rFonts w:ascii="Times New Roman" w:hAnsi="Times New Roman"/>
        </w:rPr>
      </w:pPr>
    </w:p>
    <w:p w:rsidR="00E31971" w:rsidRPr="00BE75A8" w:rsidRDefault="00E31971" w:rsidP="00E31971">
      <w:pPr>
        <w:rPr>
          <w:rFonts w:ascii="Times New Roman" w:hAnsi="Times New Roman"/>
        </w:rPr>
      </w:pPr>
    </w:p>
    <w:p w:rsidR="00CD70CD" w:rsidRPr="00BE75A8" w:rsidRDefault="00CD70CD" w:rsidP="00E31971">
      <w:pPr>
        <w:rPr>
          <w:rFonts w:ascii="Times New Roman" w:hAnsi="Times New Roman"/>
        </w:rPr>
      </w:pPr>
    </w:p>
    <w:p w:rsidR="00CD70CD" w:rsidRPr="00BE75A8" w:rsidRDefault="00CD70CD" w:rsidP="00E31971">
      <w:pPr>
        <w:rPr>
          <w:rFonts w:ascii="Times New Roman" w:hAnsi="Times New Roman"/>
        </w:rPr>
      </w:pPr>
    </w:p>
    <w:p w:rsidR="00CD70CD" w:rsidRPr="00BE75A8" w:rsidRDefault="00CD70CD" w:rsidP="00CD70CD">
      <w:pPr>
        <w:tabs>
          <w:tab w:val="left" w:pos="1741"/>
        </w:tabs>
        <w:rPr>
          <w:rFonts w:ascii="Times New Roman" w:hAnsi="Times New Roman"/>
        </w:rPr>
      </w:pPr>
      <w:r w:rsidRPr="00BE75A8">
        <w:rPr>
          <w:rFonts w:ascii="Times New Roman" w:hAnsi="Times New Roman"/>
        </w:rPr>
        <w:tab/>
      </w:r>
    </w:p>
    <w:p w:rsidR="00CD70CD" w:rsidRPr="00BE75A8" w:rsidRDefault="00CD70CD" w:rsidP="00CD70CD">
      <w:pPr>
        <w:tabs>
          <w:tab w:val="left" w:pos="1741"/>
        </w:tabs>
        <w:rPr>
          <w:rFonts w:ascii="Times New Roman" w:hAnsi="Times New Roman"/>
        </w:rPr>
      </w:pPr>
    </w:p>
    <w:p w:rsidR="00CD70CD" w:rsidRPr="00BE75A8" w:rsidRDefault="00CD70CD" w:rsidP="00E31971">
      <w:pPr>
        <w:rPr>
          <w:rFonts w:ascii="Times New Roman" w:hAnsi="Times New Roman"/>
        </w:rPr>
      </w:pPr>
    </w:p>
    <w:p w:rsidR="00E31971" w:rsidRPr="00BE75A8" w:rsidRDefault="00E31971" w:rsidP="00E31971">
      <w:pPr>
        <w:pStyle w:val="Nadpis1"/>
        <w:spacing w:line="360" w:lineRule="auto"/>
        <w:jc w:val="both"/>
        <w:rPr>
          <w:rFonts w:ascii="Times New Roman" w:hAnsi="Times New Roman"/>
        </w:rPr>
      </w:pPr>
      <w:bookmarkStart w:id="32" w:name="_Toc508564691"/>
      <w:r w:rsidRPr="00BE75A8">
        <w:rPr>
          <w:rFonts w:ascii="Times New Roman" w:hAnsi="Times New Roman"/>
        </w:rPr>
        <w:lastRenderedPageBreak/>
        <w:t>Abstrakt</w:t>
      </w:r>
      <w:bookmarkEnd w:id="32"/>
    </w:p>
    <w:p w:rsidR="00E31971" w:rsidRPr="00BE75A8" w:rsidRDefault="00E31971" w:rsidP="00E31971">
      <w:pPr>
        <w:spacing w:line="360" w:lineRule="auto"/>
        <w:ind w:firstLine="567"/>
        <w:jc w:val="both"/>
        <w:rPr>
          <w:rFonts w:ascii="Times New Roman" w:hAnsi="Times New Roman"/>
          <w:sz w:val="24"/>
          <w:szCs w:val="24"/>
        </w:rPr>
      </w:pPr>
      <w:r w:rsidRPr="00BE75A8">
        <w:rPr>
          <w:rFonts w:ascii="Times New Roman" w:hAnsi="Times New Roman"/>
          <w:sz w:val="24"/>
          <w:szCs w:val="24"/>
        </w:rPr>
        <w:t>Diplomová práce se zabývá znečišťováním mořského prostředí v důsledku námořní dopravy. Ze škály důvodů znečištění pocházejícího z plavide</w:t>
      </w:r>
      <w:r w:rsidR="00EA4DCE" w:rsidRPr="00BE75A8">
        <w:rPr>
          <w:rFonts w:ascii="Times New Roman" w:hAnsi="Times New Roman"/>
          <w:sz w:val="24"/>
          <w:szCs w:val="24"/>
        </w:rPr>
        <w:t>l se práce soustředí zejména na </w:t>
      </w:r>
      <w:r w:rsidRPr="00BE75A8">
        <w:rPr>
          <w:rFonts w:ascii="Times New Roman" w:hAnsi="Times New Roman"/>
          <w:sz w:val="24"/>
          <w:szCs w:val="24"/>
        </w:rPr>
        <w:t>únik paliva a tvorbu ropných skvrn se zaostřením na evropské státy. Cílem je zpřehlednění výčtu mezinárodních úmluv týkajících se této problematiky, jejich vývoj a vzájemný vztah. Současně se práce zabývá vymezením kompetencí jednotlivých mezinárodních organizací, jejich zákonodárnou činností a následným provedením právních předpisů do vnitrostátního práva členských států. Část textu práce je věnovaná pojetí civilní odpovědnost za škody způsobené haváriemi plavidel mořskému prostředí či posouzení rozsahu judikaturní činnosti mezinárodních soudních orgánů.</w:t>
      </w:r>
    </w:p>
    <w:p w:rsidR="00E31971" w:rsidRPr="00BE75A8" w:rsidRDefault="00E31971" w:rsidP="00E31971">
      <w:pPr>
        <w:pStyle w:val="Nadpis1"/>
        <w:spacing w:line="360" w:lineRule="auto"/>
        <w:jc w:val="both"/>
        <w:rPr>
          <w:rFonts w:ascii="Times New Roman" w:hAnsi="Times New Roman"/>
          <w:lang w:val="en-GB"/>
        </w:rPr>
      </w:pPr>
      <w:bookmarkStart w:id="33" w:name="_Toc508564692"/>
      <w:r w:rsidRPr="00BE75A8">
        <w:rPr>
          <w:rFonts w:ascii="Times New Roman" w:hAnsi="Times New Roman"/>
          <w:lang w:val="en-GB"/>
        </w:rPr>
        <w:t>Abstract</w:t>
      </w:r>
      <w:bookmarkEnd w:id="33"/>
    </w:p>
    <w:p w:rsidR="00E31971" w:rsidRPr="00BE75A8" w:rsidRDefault="00E31971" w:rsidP="00E31971">
      <w:pPr>
        <w:spacing w:line="360" w:lineRule="auto"/>
        <w:ind w:firstLine="567"/>
        <w:jc w:val="both"/>
        <w:rPr>
          <w:rFonts w:ascii="Times New Roman" w:hAnsi="Times New Roman"/>
          <w:sz w:val="24"/>
          <w:szCs w:val="24"/>
          <w:lang w:val="en-GB"/>
        </w:rPr>
      </w:pPr>
      <w:r w:rsidRPr="00BE75A8">
        <w:rPr>
          <w:rFonts w:ascii="Times New Roman" w:hAnsi="Times New Roman"/>
          <w:sz w:val="24"/>
          <w:szCs w:val="24"/>
          <w:lang w:val="en-GB"/>
        </w:rPr>
        <w:t>This thesis deals with the consequences of vessel-source pollution in the marine environment.  It focuses on oil leakage and oil spills. The aim is to elucidate the international conventions relating to this issue, their developmen</w:t>
      </w:r>
      <w:r w:rsidR="00CD70CD" w:rsidRPr="00BE75A8">
        <w:rPr>
          <w:rFonts w:ascii="Times New Roman" w:hAnsi="Times New Roman"/>
          <w:sz w:val="24"/>
          <w:szCs w:val="24"/>
          <w:lang w:val="en-GB"/>
        </w:rPr>
        <w:t>t, and their relationships. The </w:t>
      </w:r>
      <w:r w:rsidRPr="00BE75A8">
        <w:rPr>
          <w:rFonts w:ascii="Times New Roman" w:hAnsi="Times New Roman"/>
          <w:sz w:val="24"/>
          <w:szCs w:val="24"/>
          <w:lang w:val="en-GB"/>
        </w:rPr>
        <w:t xml:space="preserve">competencies of specific international organizations are examined, along with their legislative activities and their role in subsequent implementations of member state law. A part </w:t>
      </w:r>
      <w:r w:rsidR="007B2045">
        <w:rPr>
          <w:rFonts w:ascii="Times New Roman" w:hAnsi="Times New Roman"/>
          <w:sz w:val="24"/>
          <w:szCs w:val="24"/>
          <w:lang w:val="en-GB"/>
        </w:rPr>
        <w:t xml:space="preserve">of the thesis </w:t>
      </w:r>
      <w:r w:rsidRPr="00BE75A8">
        <w:rPr>
          <w:rFonts w:ascii="Times New Roman" w:hAnsi="Times New Roman"/>
          <w:sz w:val="24"/>
          <w:szCs w:val="24"/>
          <w:lang w:val="en-GB"/>
        </w:rPr>
        <w:t>is devoted to the concept of civil liability for damage caused by marine casualties and als</w:t>
      </w:r>
      <w:r w:rsidR="00CD70CD" w:rsidRPr="00BE75A8">
        <w:rPr>
          <w:rFonts w:ascii="Times New Roman" w:hAnsi="Times New Roman"/>
          <w:sz w:val="24"/>
          <w:szCs w:val="24"/>
          <w:lang w:val="en-GB"/>
        </w:rPr>
        <w:t>o to </w:t>
      </w:r>
      <w:r w:rsidRPr="00BE75A8">
        <w:rPr>
          <w:rFonts w:ascii="Times New Roman" w:hAnsi="Times New Roman"/>
          <w:sz w:val="24"/>
          <w:szCs w:val="24"/>
          <w:lang w:val="en-GB"/>
        </w:rPr>
        <w:t>assessing international case law.</w:t>
      </w:r>
    </w:p>
    <w:p w:rsidR="00E31971" w:rsidRPr="00BE75A8" w:rsidRDefault="00E31971" w:rsidP="00E31971">
      <w:pPr>
        <w:pStyle w:val="Nadpis1"/>
        <w:spacing w:after="0" w:line="360" w:lineRule="auto"/>
        <w:jc w:val="both"/>
        <w:rPr>
          <w:rFonts w:ascii="Times New Roman" w:hAnsi="Times New Roman"/>
        </w:rPr>
      </w:pPr>
      <w:bookmarkStart w:id="34" w:name="_Toc508564693"/>
      <w:r w:rsidRPr="00BE75A8">
        <w:rPr>
          <w:rFonts w:ascii="Times New Roman" w:hAnsi="Times New Roman"/>
        </w:rPr>
        <w:t>Klíčová slova</w:t>
      </w:r>
      <w:bookmarkEnd w:id="34"/>
    </w:p>
    <w:p w:rsidR="00E31971" w:rsidRPr="00BE75A8" w:rsidRDefault="00E31971" w:rsidP="00E31971">
      <w:pPr>
        <w:spacing w:after="0" w:line="360" w:lineRule="auto"/>
        <w:jc w:val="both"/>
        <w:rPr>
          <w:rFonts w:ascii="Times New Roman" w:hAnsi="Times New Roman"/>
          <w:sz w:val="24"/>
          <w:szCs w:val="24"/>
        </w:rPr>
      </w:pPr>
      <w:r w:rsidRPr="00BE75A8">
        <w:rPr>
          <w:rFonts w:ascii="Times New Roman" w:hAnsi="Times New Roman"/>
          <w:sz w:val="24"/>
          <w:szCs w:val="24"/>
        </w:rPr>
        <w:t>Mezinárodní právo životního prostředí, mořské prostředí, ropné skvrny, znečištění, odpovědnost, provedení, judikatura, úmluvy, organizace</w:t>
      </w:r>
    </w:p>
    <w:p w:rsidR="00E31971" w:rsidRPr="00BE75A8" w:rsidRDefault="00E31971" w:rsidP="00E31971">
      <w:pPr>
        <w:pStyle w:val="Nadpis1"/>
        <w:spacing w:after="0" w:line="360" w:lineRule="auto"/>
        <w:jc w:val="both"/>
        <w:rPr>
          <w:rFonts w:ascii="Times New Roman" w:hAnsi="Times New Roman"/>
          <w:lang w:val="en-GB"/>
        </w:rPr>
      </w:pPr>
      <w:bookmarkStart w:id="35" w:name="_Toc508564694"/>
      <w:r w:rsidRPr="00BE75A8">
        <w:rPr>
          <w:rFonts w:ascii="Times New Roman" w:hAnsi="Times New Roman"/>
          <w:lang w:val="en-GB"/>
        </w:rPr>
        <w:t>Key words</w:t>
      </w:r>
      <w:bookmarkEnd w:id="35"/>
    </w:p>
    <w:p w:rsidR="00E31971" w:rsidRPr="00CD70CD" w:rsidRDefault="00E31971" w:rsidP="00E31971">
      <w:pPr>
        <w:spacing w:after="0" w:line="360" w:lineRule="auto"/>
        <w:jc w:val="both"/>
        <w:rPr>
          <w:rFonts w:ascii="Times New Roman" w:hAnsi="Times New Roman"/>
          <w:sz w:val="24"/>
          <w:szCs w:val="24"/>
          <w:lang w:val="en-GB"/>
        </w:rPr>
      </w:pPr>
      <w:r w:rsidRPr="00BE75A8">
        <w:rPr>
          <w:rFonts w:ascii="Times New Roman" w:hAnsi="Times New Roman"/>
          <w:sz w:val="24"/>
          <w:szCs w:val="24"/>
          <w:lang w:val="en-GB"/>
        </w:rPr>
        <w:t>International environmental law, marine environment, oil spills, pollution, liability, implementation, case law, conventions, organizations</w:t>
      </w:r>
      <w:r w:rsidRPr="00CD70CD">
        <w:rPr>
          <w:rFonts w:ascii="Times New Roman" w:hAnsi="Times New Roman"/>
          <w:sz w:val="24"/>
          <w:szCs w:val="24"/>
          <w:lang w:val="en-GB"/>
        </w:rPr>
        <w:t xml:space="preserve"> </w:t>
      </w:r>
    </w:p>
    <w:p w:rsidR="00375589" w:rsidRPr="00CD70CD" w:rsidRDefault="00375589" w:rsidP="003938B9">
      <w:pPr>
        <w:spacing w:after="0" w:line="360" w:lineRule="auto"/>
        <w:jc w:val="both"/>
        <w:rPr>
          <w:rFonts w:ascii="Times New Roman" w:hAnsi="Times New Roman"/>
          <w:b/>
          <w:sz w:val="32"/>
          <w:szCs w:val="32"/>
        </w:rPr>
      </w:pPr>
    </w:p>
    <w:sectPr w:rsidR="00375589" w:rsidRPr="00CD70CD" w:rsidSect="00CF3B23">
      <w:footerReference w:type="default" r:id="rId12"/>
      <w:pgSz w:w="11906" w:h="16838"/>
      <w:pgMar w:top="1418" w:right="1134" w:bottom="1418"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6F" w:rsidRDefault="00B44B6F" w:rsidP="00F11DD4">
      <w:pPr>
        <w:spacing w:after="0" w:line="240" w:lineRule="auto"/>
      </w:pPr>
      <w:r>
        <w:separator/>
      </w:r>
    </w:p>
  </w:endnote>
  <w:endnote w:type="continuationSeparator" w:id="1">
    <w:p w:rsidR="00B44B6F" w:rsidRDefault="00B44B6F" w:rsidP="00F1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823"/>
      <w:docPartObj>
        <w:docPartGallery w:val="Page Numbers (Bottom of Page)"/>
        <w:docPartUnique/>
      </w:docPartObj>
    </w:sdtPr>
    <w:sdtContent>
      <w:p w:rsidR="006D2389" w:rsidRDefault="006D2389">
        <w:pPr>
          <w:pStyle w:val="Zpat"/>
          <w:jc w:val="center"/>
        </w:pPr>
      </w:p>
    </w:sdtContent>
  </w:sdt>
  <w:p w:rsidR="006D2389" w:rsidRDefault="006D238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89" w:rsidRDefault="006D2389">
    <w:pPr>
      <w:pStyle w:val="Zpat"/>
      <w:jc w:val="center"/>
    </w:pPr>
    <w:fldSimple w:instr=" PAGE   \* MERGEFORMAT ">
      <w:r w:rsidR="00D41679">
        <w:rPr>
          <w:noProof/>
        </w:rPr>
        <w:t>13</w:t>
      </w:r>
    </w:fldSimple>
  </w:p>
  <w:p w:rsidR="006D2389" w:rsidRDefault="006D23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6F" w:rsidRDefault="00B44B6F" w:rsidP="00F11DD4">
      <w:pPr>
        <w:spacing w:after="0" w:line="240" w:lineRule="auto"/>
      </w:pPr>
      <w:r>
        <w:separator/>
      </w:r>
    </w:p>
  </w:footnote>
  <w:footnote w:type="continuationSeparator" w:id="1">
    <w:p w:rsidR="00B44B6F" w:rsidRDefault="00B44B6F" w:rsidP="00F11DD4">
      <w:pPr>
        <w:spacing w:after="0" w:line="240" w:lineRule="auto"/>
      </w:pPr>
      <w:r>
        <w:continuationSeparator/>
      </w:r>
    </w:p>
  </w:footnote>
  <w:footnote w:id="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LUTGENS, Frederik K., TARBUCK, Edward J</w:t>
      </w:r>
      <w:r w:rsidRPr="00BE75A8">
        <w:rPr>
          <w:rFonts w:ascii="Times New Roman" w:hAnsi="Times New Roman"/>
          <w:i/>
        </w:rPr>
        <w:t>. Essentials of Geology.</w:t>
      </w:r>
      <w:r w:rsidRPr="00BE75A8">
        <w:rPr>
          <w:rFonts w:ascii="Times New Roman" w:hAnsi="Times New Roman"/>
        </w:rPr>
        <w:t xml:space="preserve"> New York: MacMillan, 1992, s. 269.</w:t>
      </w:r>
    </w:p>
  </w:footnote>
  <w:footnote w:id="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Quality shipping, safer seas, cleaner oceans.</w:t>
      </w:r>
      <w:r w:rsidRPr="00BE75A8">
        <w:rPr>
          <w:rFonts w:ascii="Times New Roman" w:hAnsi="Times New Roman"/>
        </w:rPr>
        <w:t xml:space="preserve"> Lisbon: European Maritime Safety Agency, 2009, s. 2.</w:t>
      </w:r>
    </w:p>
  </w:footnote>
  <w:footnote w:id="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IMO and the Environment.</w:t>
      </w:r>
      <w:r w:rsidRPr="00BE75A8">
        <w:rPr>
          <w:rFonts w:ascii="Times New Roman" w:hAnsi="Times New Roman"/>
        </w:rPr>
        <w:t xml:space="preserve"> London: International Maritime Organization, 2011, s. 4. </w:t>
      </w:r>
    </w:p>
  </w:footnote>
  <w:footnote w:id="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Pozn.: včetně Spojeného království Velké Británie a Severního Irska.</w:t>
      </w:r>
    </w:p>
  </w:footnote>
  <w:footnote w:id="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Quality shipping, safer seas, cleaner oceans.</w:t>
      </w:r>
      <w:r w:rsidRPr="00BE75A8">
        <w:rPr>
          <w:rFonts w:ascii="Times New Roman" w:hAnsi="Times New Roman"/>
        </w:rPr>
        <w:t xml:space="preserve"> Lisbon: European Maritime Safety Agency, 2009, s. 2.</w:t>
      </w:r>
    </w:p>
  </w:footnote>
  <w:footnote w:id="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w:t>
      </w:r>
      <w:r w:rsidRPr="00BE75A8">
        <w:rPr>
          <w:rFonts w:ascii="Times New Roman" w:hAnsi="Times New Roman"/>
          <w:i/>
        </w:rPr>
        <w:t>Marine Environment</w:t>
      </w:r>
      <w:r w:rsidRPr="00BE75A8">
        <w:rPr>
          <w:rFonts w:ascii="Times New Roman" w:hAnsi="Times New Roman"/>
        </w:rPr>
        <w:t xml:space="preserve"> [online]. </w:t>
      </w:r>
      <w:hyperlink r:id="rId1" w:history="1">
        <w:r w:rsidRPr="00BE75A8">
          <w:rPr>
            <w:rStyle w:val="Hypertextovodkaz"/>
            <w:rFonts w:ascii="Times New Roman" w:hAnsi="Times New Roman"/>
            <w:color w:val="auto"/>
          </w:rPr>
          <w:t>www.imo.org</w:t>
        </w:r>
      </w:hyperlink>
      <w:r w:rsidRPr="00BE75A8">
        <w:rPr>
          <w:rFonts w:ascii="Times New Roman" w:hAnsi="Times New Roman"/>
        </w:rPr>
        <w:t>, [cit. 3. března 2017]. Dostupné na &lt;</w:t>
      </w:r>
      <w:hyperlink r:id="rId2" w:history="1">
        <w:r w:rsidRPr="00BE75A8">
          <w:rPr>
            <w:rStyle w:val="Hypertextovodkaz"/>
            <w:rFonts w:ascii="Times New Roman" w:hAnsi="Times New Roman"/>
            <w:color w:val="auto"/>
          </w:rPr>
          <w:t>http://www.imo.org/en/OurWork/Environment/Pages/Default.aspx</w:t>
        </w:r>
      </w:hyperlink>
      <w:r w:rsidRPr="00BE75A8">
        <w:rPr>
          <w:rFonts w:ascii="Times New Roman" w:hAnsi="Times New Roman"/>
        </w:rPr>
        <w:t xml:space="preserve">&gt;. </w:t>
      </w:r>
    </w:p>
  </w:footnote>
  <w:footnote w:id="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Tankery přepravují tekutý náklad, jakožto ropu, ropné produkty a chemikálie. Odlišují se od běžných nákladních lodí přepravujících zboží v kontejnerech či materiálu ve velkém objemu, tím, že paluba je proplachovaná, pokrytá potrubím a větracími otvory. </w:t>
      </w:r>
    </w:p>
  </w:footnote>
  <w:footnote w:id="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RICHARDSON, Elliot L. </w:t>
      </w:r>
      <w:r w:rsidRPr="00BE75A8">
        <w:rPr>
          <w:rFonts w:ascii="Times New Roman" w:hAnsi="Times New Roman"/>
          <w:i/>
        </w:rPr>
        <w:t xml:space="preserve">Prevention of Vessel-source Pollution: An Attainable Goa </w:t>
      </w:r>
      <w:r w:rsidRPr="00BE75A8">
        <w:rPr>
          <w:rFonts w:ascii="Times New Roman" w:hAnsi="Times New Roman"/>
        </w:rPr>
        <w:t xml:space="preserve">[online]. </w:t>
      </w:r>
      <w:hyperlink r:id="rId3" w:history="1">
        <w:r w:rsidRPr="00BE75A8">
          <w:rPr>
            <w:rStyle w:val="Hypertextovodkaz"/>
            <w:rFonts w:ascii="Times New Roman" w:hAnsi="Times New Roman"/>
            <w:i/>
            <w:color w:val="auto"/>
          </w:rPr>
          <w:t>www.oceanlaw.org</w:t>
        </w:r>
      </w:hyperlink>
      <w:r w:rsidRPr="00BE75A8">
        <w:rPr>
          <w:rFonts w:ascii="Times New Roman" w:hAnsi="Times New Roman"/>
          <w:i/>
        </w:rPr>
        <w:t xml:space="preserve">, </w:t>
      </w:r>
      <w:r w:rsidRPr="00BE75A8">
        <w:rPr>
          <w:rFonts w:ascii="Times New Roman" w:hAnsi="Times New Roman"/>
        </w:rPr>
        <w:t>[cit. 3. října 2017]. Dostupné na &lt;</w:t>
      </w:r>
      <w:hyperlink r:id="rId4" w:history="1">
        <w:r w:rsidRPr="00BE75A8">
          <w:rPr>
            <w:rStyle w:val="Hypertextovodkaz"/>
            <w:rFonts w:ascii="Times New Roman" w:hAnsi="Times New Roman"/>
            <w:color w:val="auto"/>
          </w:rPr>
          <w:t>http://www.oceanlaw.org/downloads/vessel.pdf</w:t>
        </w:r>
      </w:hyperlink>
      <w:r w:rsidRPr="00BE75A8">
        <w:rPr>
          <w:rFonts w:ascii="Times New Roman" w:hAnsi="Times New Roman"/>
        </w:rPr>
        <w:t xml:space="preserve">&gt;. </w:t>
      </w:r>
    </w:p>
  </w:footnote>
  <w:footnote w:id="1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IMO and the Environment.</w:t>
      </w:r>
      <w:r w:rsidRPr="00BE75A8">
        <w:rPr>
          <w:rFonts w:ascii="Times New Roman" w:hAnsi="Times New Roman"/>
        </w:rPr>
        <w:t xml:space="preserve"> London: International Maritime Organization, 2011, s. 2-3.</w:t>
      </w:r>
    </w:p>
  </w:footnote>
  <w:footnote w:id="1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 sedmdesátých letech minulého století bylo na moři každoročně přepravováno 100 milionů tun a 2/3 množství nákladu byly ropné náklady. V roce 1998 celkové obsah ropných produktů přepravovaných po moři činil více než 2000 milionů tun, což představuje 40 % celkových </w:t>
      </w:r>
      <w:r>
        <w:rPr>
          <w:rFonts w:ascii="Times New Roman" w:hAnsi="Times New Roman"/>
        </w:rPr>
        <w:t xml:space="preserve">transportovaných </w:t>
      </w:r>
      <w:r w:rsidRPr="00BE75A8">
        <w:rPr>
          <w:rFonts w:ascii="Times New Roman" w:hAnsi="Times New Roman"/>
        </w:rPr>
        <w:t>nákladů.</w:t>
      </w:r>
    </w:p>
  </w:footnote>
  <w:footnote w:id="1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HENDRYCH, Dušan a kol. </w:t>
      </w:r>
      <w:r w:rsidRPr="00BE75A8">
        <w:rPr>
          <w:rFonts w:ascii="Times New Roman" w:hAnsi="Times New Roman"/>
          <w:i/>
        </w:rPr>
        <w:t>Právnický slovník.</w:t>
      </w:r>
      <w:r w:rsidRPr="00BE75A8">
        <w:rPr>
          <w:rFonts w:ascii="Times New Roman" w:hAnsi="Times New Roman"/>
        </w:rPr>
        <w:t xml:space="preserve"> 3. vydání. Praha: Nakladatelství C. H. Beck, 2009.</w:t>
      </w:r>
    </w:p>
  </w:footnote>
  <w:footnote w:id="13">
    <w:p w:rsidR="006D2389" w:rsidRPr="00BE75A8" w:rsidRDefault="006D2389" w:rsidP="00BE75A8">
      <w:pPr>
        <w:pStyle w:val="Textpoznpodarou"/>
        <w:spacing w:after="0"/>
        <w:jc w:val="both"/>
        <w:rPr>
          <w:rFonts w:ascii="Times New Roman" w:eastAsia="BatangChe" w:hAnsi="Times New Roman"/>
        </w:rPr>
      </w:pPr>
      <w:r w:rsidRPr="00BE75A8">
        <w:rPr>
          <w:rStyle w:val="Znakapoznpodarou"/>
          <w:rFonts w:ascii="Times New Roman" w:eastAsia="BatangChe" w:hAnsi="Times New Roman"/>
        </w:rPr>
        <w:footnoteRef/>
      </w:r>
      <w:r w:rsidRPr="00BE75A8">
        <w:rPr>
          <w:rFonts w:ascii="Times New Roman" w:eastAsia="BatangChe" w:hAnsi="Times New Roman"/>
        </w:rPr>
        <w:t xml:space="preserve"> Založena přijetím Úmluvy o mezinárodní námořní organizaci na konferenci OSN v Ženevě v r. 1948, která však vešla v platnost o deset let později, především kvůli obavě signatářů, že Úmluva razantně zasáhne do národních námořních průmyslů a práv a výhody budou směřovat pouze státům v dané době dominujícím námořní dopravě. </w:t>
      </w:r>
    </w:p>
  </w:footnote>
  <w:footnote w:id="1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w:t>
      </w:r>
      <w:r w:rsidRPr="00BE75A8">
        <w:rPr>
          <w:rFonts w:ascii="Times New Roman" w:hAnsi="Times New Roman"/>
          <w:i/>
        </w:rPr>
        <w:t>Introduction to IMO </w:t>
      </w:r>
      <w:r w:rsidRPr="00BE75A8">
        <w:rPr>
          <w:rFonts w:ascii="Times New Roman" w:hAnsi="Times New Roman"/>
        </w:rPr>
        <w:t>[online]. www.imo.org, [cit. 10. srpna 2016]. Dostupné na &lt;http://www.imo.org/en/About/Pages/Default.aspx&gt;.</w:t>
      </w:r>
    </w:p>
  </w:footnote>
  <w:footnote w:id="1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Quality shipping, safer seas, cleaner oceans.</w:t>
      </w:r>
      <w:r w:rsidRPr="00BE75A8">
        <w:rPr>
          <w:rFonts w:ascii="Times New Roman" w:hAnsi="Times New Roman"/>
        </w:rPr>
        <w:t xml:space="preserve"> Lisbon: European Maritime Safety Agency, 2009, s. 1. </w:t>
      </w:r>
    </w:p>
  </w:footnote>
  <w:footnote w:id="1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Fa</w:t>
      </w:r>
      <w:r w:rsidR="00E62013">
        <w:rPr>
          <w:rFonts w:ascii="Times New Roman" w:hAnsi="Times New Roman"/>
        </w:rPr>
        <w:t>roes, Hong Kong (Čína), Macao (Č</w:t>
      </w:r>
      <w:r w:rsidRPr="00BE75A8">
        <w:rPr>
          <w:rFonts w:ascii="Times New Roman" w:hAnsi="Times New Roman"/>
        </w:rPr>
        <w:t>ína).</w:t>
      </w:r>
    </w:p>
  </w:footnote>
  <w:footnote w:id="1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Member States, IGOs and NGOs</w:t>
      </w:r>
      <w:r w:rsidRPr="00BE75A8">
        <w:rPr>
          <w:rFonts w:ascii="Times New Roman" w:hAnsi="Times New Roman"/>
        </w:rPr>
        <w:t xml:space="preserve"> [online]. </w:t>
      </w:r>
      <w:hyperlink r:id="rId5" w:history="1">
        <w:r w:rsidRPr="00BE75A8">
          <w:rPr>
            <w:rStyle w:val="Hypertextovodkaz"/>
            <w:rFonts w:ascii="Times New Roman" w:hAnsi="Times New Roman"/>
            <w:color w:val="auto"/>
          </w:rPr>
          <w:t>www.imo.org</w:t>
        </w:r>
      </w:hyperlink>
      <w:r w:rsidRPr="00BE75A8">
        <w:rPr>
          <w:rFonts w:ascii="Times New Roman" w:hAnsi="Times New Roman"/>
        </w:rPr>
        <w:t>, [cit. 18. února 2018]. Dostupné na &lt;</w:t>
      </w:r>
      <w:hyperlink r:id="rId6" w:history="1">
        <w:r w:rsidRPr="00BE75A8">
          <w:rPr>
            <w:rStyle w:val="Hypertextovodkaz"/>
            <w:rFonts w:ascii="Times New Roman" w:hAnsi="Times New Roman"/>
            <w:color w:val="auto"/>
          </w:rPr>
          <w:t>http://www.imo.org/en/About/Membership/Pages/Default.aspx</w:t>
        </w:r>
      </w:hyperlink>
      <w:r w:rsidRPr="00BE75A8">
        <w:rPr>
          <w:rFonts w:ascii="Times New Roman" w:hAnsi="Times New Roman"/>
        </w:rPr>
        <w:t xml:space="preserve">&gt;. </w:t>
      </w:r>
    </w:p>
  </w:footnote>
  <w:footnote w:id="1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The Marine Environment Protection Committee</w:t>
      </w:r>
    </w:p>
  </w:footnote>
  <w:footnote w:id="1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Structure of IMO</w:t>
      </w:r>
      <w:r w:rsidRPr="00BE75A8">
        <w:rPr>
          <w:rFonts w:ascii="Times New Roman" w:hAnsi="Times New Roman"/>
        </w:rPr>
        <w:t xml:space="preserve"> [online]. </w:t>
      </w:r>
      <w:hyperlink r:id="rId7" w:history="1">
        <w:r w:rsidRPr="00BE75A8">
          <w:rPr>
            <w:rStyle w:val="Hypertextovodkaz"/>
            <w:rFonts w:ascii="Times New Roman" w:hAnsi="Times New Roman"/>
            <w:color w:val="auto"/>
          </w:rPr>
          <w:t>www.imo.org</w:t>
        </w:r>
      </w:hyperlink>
      <w:r w:rsidRPr="00BE75A8">
        <w:rPr>
          <w:rFonts w:ascii="Times New Roman" w:hAnsi="Times New Roman"/>
        </w:rPr>
        <w:t>, [cit. 11. června 2017]. Dostupné na &lt;http://www.imo.org/en/About/Pages/Structure.aspx&gt;.</w:t>
      </w:r>
    </w:p>
  </w:footnote>
  <w:footnote w:id="2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Do r. 1982 se IMO nazývala IMCO (Intergovernmenal Maritime Consultative Organisation), název byl změněn rezolucemi Shromáždění IMCO A.358 (IX) a A.371 (X).</w:t>
      </w:r>
    </w:p>
  </w:footnote>
  <w:footnote w:id="2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Rezoluce A.1097(29), ze dne 25. listopadu 2015</w:t>
      </w:r>
    </w:p>
  </w:footnote>
  <w:footnote w:id="2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IMO International Maritime Law Institute</w:t>
      </w:r>
      <w:r w:rsidRPr="00BE75A8">
        <w:rPr>
          <w:rFonts w:ascii="Times New Roman" w:hAnsi="Times New Roman"/>
        </w:rPr>
        <w:t xml:space="preserve"> [online]. www.imli.org, [cit. 11. června 2017]. Dostupné na &lt;http://www.imli.org/about-us/imo-international-maritime-law-institute&gt;.</w:t>
      </w:r>
    </w:p>
  </w:footnote>
  <w:footnote w:id="2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Introduction</w:t>
      </w:r>
      <w:r w:rsidRPr="00BE75A8">
        <w:rPr>
          <w:rFonts w:ascii="Times New Roman" w:hAnsi="Times New Roman"/>
        </w:rPr>
        <w:t xml:space="preserve"> [online]. </w:t>
      </w:r>
      <w:hyperlink r:id="rId8" w:history="1">
        <w:r w:rsidRPr="00BE75A8">
          <w:rPr>
            <w:rStyle w:val="Hypertextovodkaz"/>
            <w:rFonts w:ascii="Times New Roman" w:hAnsi="Times New Roman"/>
            <w:color w:val="auto"/>
          </w:rPr>
          <w:t>www.ocimf.org</w:t>
        </w:r>
      </w:hyperlink>
      <w:r w:rsidRPr="00BE75A8">
        <w:rPr>
          <w:rFonts w:ascii="Times New Roman" w:hAnsi="Times New Roman"/>
        </w:rPr>
        <w:t>, [cit. 18. října 2017]. Dostupné na &lt;</w:t>
      </w:r>
      <w:hyperlink r:id="rId9" w:history="1">
        <w:r w:rsidRPr="00BE75A8">
          <w:rPr>
            <w:rStyle w:val="Hypertextovodkaz"/>
            <w:rFonts w:ascii="Times New Roman" w:hAnsi="Times New Roman"/>
            <w:color w:val="auto"/>
          </w:rPr>
          <w:t>https://www.ocimf.org/organisation/introduction/</w:t>
        </w:r>
      </w:hyperlink>
      <w:r w:rsidRPr="00BE75A8">
        <w:rPr>
          <w:rFonts w:ascii="Times New Roman" w:hAnsi="Times New Roman"/>
        </w:rPr>
        <w:t xml:space="preserve">&gt;. </w:t>
      </w:r>
    </w:p>
  </w:footnote>
  <w:footnote w:id="2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 xml:space="preserve">About Us  </w:t>
      </w:r>
      <w:r w:rsidRPr="00BE75A8">
        <w:rPr>
          <w:rFonts w:ascii="Times New Roman" w:hAnsi="Times New Roman"/>
        </w:rPr>
        <w:t xml:space="preserve">[online]. </w:t>
      </w:r>
      <w:hyperlink r:id="rId10" w:history="1">
        <w:r w:rsidRPr="00BE75A8">
          <w:rPr>
            <w:rStyle w:val="Hypertextovodkaz"/>
            <w:rFonts w:ascii="Times New Roman" w:hAnsi="Times New Roman"/>
            <w:color w:val="auto"/>
          </w:rPr>
          <w:t>www.itopf.com</w:t>
        </w:r>
      </w:hyperlink>
      <w:r w:rsidRPr="00BE75A8">
        <w:rPr>
          <w:rFonts w:ascii="Times New Roman" w:hAnsi="Times New Roman"/>
        </w:rPr>
        <w:t>, [cit. 18. Října 2017]. Dostupné na &lt;</w:t>
      </w:r>
      <w:hyperlink r:id="rId11" w:history="1">
        <w:r w:rsidRPr="00BE75A8">
          <w:rPr>
            <w:rStyle w:val="Hypertextovodkaz"/>
            <w:rFonts w:ascii="Times New Roman" w:hAnsi="Times New Roman"/>
            <w:color w:val="auto"/>
          </w:rPr>
          <w:t>http://www.itopf.com/about-us/</w:t>
        </w:r>
      </w:hyperlink>
      <w:r w:rsidRPr="00BE75A8">
        <w:rPr>
          <w:rFonts w:ascii="Times New Roman" w:hAnsi="Times New Roman"/>
        </w:rPr>
        <w:t xml:space="preserve">&gt;. </w:t>
      </w:r>
    </w:p>
  </w:footnote>
  <w:footnote w:id="2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 xml:space="preserve">Observers </w:t>
      </w:r>
      <w:r w:rsidRPr="00BE75A8">
        <w:rPr>
          <w:rFonts w:ascii="Times New Roman" w:hAnsi="Times New Roman"/>
        </w:rPr>
        <w:t xml:space="preserve">[online]. </w:t>
      </w:r>
      <w:hyperlink r:id="rId12" w:history="1">
        <w:r w:rsidRPr="00BE75A8">
          <w:rPr>
            <w:rStyle w:val="Hypertextovodkaz"/>
            <w:rFonts w:ascii="Times New Roman" w:hAnsi="Times New Roman"/>
            <w:color w:val="auto"/>
          </w:rPr>
          <w:t>www.helcom.fi</w:t>
        </w:r>
      </w:hyperlink>
      <w:r w:rsidRPr="00BE75A8">
        <w:rPr>
          <w:rFonts w:ascii="Times New Roman" w:hAnsi="Times New Roman"/>
        </w:rPr>
        <w:t xml:space="preserve">, [cit. 9. října 2017]. Dostupné na &lt;http://www.helcom.fi/about-us/observers/international-non-governmental-organisations&gt;. </w:t>
      </w:r>
    </w:p>
  </w:footnote>
  <w:footnote w:id="2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Zřízena Nařízením Evropského parlamentu a Rady č. 1406/2002, ze dne 27. června 2002. </w:t>
      </w:r>
    </w:p>
  </w:footnote>
  <w:footnote w:id="2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Quality shipping, safer seas, cleaner oceans</w:t>
      </w:r>
      <w:r w:rsidRPr="00BE75A8">
        <w:rPr>
          <w:rFonts w:ascii="Times New Roman" w:hAnsi="Times New Roman"/>
        </w:rPr>
        <w:t>. Lisbon: European Maritime Safety Agency, 2009, s. 10.</w:t>
      </w:r>
    </w:p>
  </w:footnote>
  <w:footnote w:id="2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13. </w:t>
      </w:r>
    </w:p>
  </w:footnote>
  <w:footnote w:id="2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The European Topic Centre on Marine and Coastal Environment, ETC/MCE</w:t>
      </w:r>
    </w:p>
  </w:footnote>
  <w:footnote w:id="3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Marine and Coastal Environment: Annual Topic Update 2002. Luxembourg: Office for Official Publications of the European Communities, 2001.</w:t>
      </w:r>
    </w:p>
  </w:footnote>
  <w:footnote w:id="3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IMO, FAO, UNESCO-IOC, WMO, WHO, IAEA, UN, UNEP. </w:t>
      </w:r>
    </w:p>
    <w:p w:rsidR="006D2389" w:rsidRPr="00BE75A8" w:rsidRDefault="006D2389" w:rsidP="00BE75A8">
      <w:pPr>
        <w:pStyle w:val="Textpoznpodarou"/>
        <w:spacing w:after="0"/>
        <w:jc w:val="both"/>
        <w:rPr>
          <w:rFonts w:ascii="Times New Roman" w:hAnsi="Times New Roman"/>
        </w:rPr>
      </w:pPr>
      <w:r w:rsidRPr="00BE75A8">
        <w:rPr>
          <w:rFonts w:ascii="Times New Roman" w:hAnsi="Times New Roman"/>
        </w:rPr>
        <w:t xml:space="preserve">KARIM, Md Saiful. </w:t>
      </w:r>
      <w:r w:rsidRPr="00BE75A8">
        <w:rPr>
          <w:rFonts w:ascii="Times New Roman" w:hAnsi="Times New Roman"/>
          <w:i/>
        </w:rPr>
        <w:t>Prevention of Pollution of the Marine Environment from Vessels: The Potential and Limits of the International Maritime Organisation.</w:t>
      </w:r>
      <w:r w:rsidRPr="00BE75A8">
        <w:rPr>
          <w:rFonts w:ascii="Times New Roman" w:hAnsi="Times New Roman"/>
        </w:rPr>
        <w:t xml:space="preserve"> Switzerland: Springer, 2015, s. 3. </w:t>
      </w:r>
    </w:p>
  </w:footnote>
  <w:footnote w:id="3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 xml:space="preserve">Baltic marine environment protection commission </w:t>
      </w:r>
      <w:r w:rsidRPr="00BE75A8">
        <w:rPr>
          <w:rFonts w:ascii="Times New Roman" w:hAnsi="Times New Roman"/>
        </w:rPr>
        <w:t xml:space="preserve">[online]. </w:t>
      </w:r>
      <w:hyperlink r:id="rId13" w:history="1">
        <w:r w:rsidRPr="00BE75A8">
          <w:rPr>
            <w:rStyle w:val="Hypertextovodkaz"/>
            <w:rFonts w:ascii="Times New Roman" w:hAnsi="Times New Roman"/>
            <w:color w:val="auto"/>
          </w:rPr>
          <w:t>www.helcom.fi</w:t>
        </w:r>
      </w:hyperlink>
      <w:r w:rsidRPr="00BE75A8">
        <w:rPr>
          <w:rFonts w:ascii="Times New Roman" w:hAnsi="Times New Roman"/>
        </w:rPr>
        <w:t>, [cit. 9. října 2017]. Dostupné na &lt;</w:t>
      </w:r>
      <w:hyperlink r:id="rId14" w:history="1">
        <w:r w:rsidRPr="00BE75A8">
          <w:rPr>
            <w:rStyle w:val="Hypertextovodkaz"/>
            <w:rFonts w:ascii="Times New Roman" w:hAnsi="Times New Roman"/>
            <w:color w:val="auto"/>
          </w:rPr>
          <w:t>http://www.helcom.fi/about-us</w:t>
        </w:r>
      </w:hyperlink>
      <w:r w:rsidRPr="00BE75A8">
        <w:rPr>
          <w:rFonts w:ascii="Times New Roman" w:hAnsi="Times New Roman"/>
        </w:rPr>
        <w:t>&gt;.</w:t>
      </w:r>
    </w:p>
  </w:footnote>
  <w:footnote w:id="3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Program OSN pro životní prostředí (UNEP)</w:t>
      </w:r>
      <w:r w:rsidRPr="00BE75A8">
        <w:rPr>
          <w:rFonts w:ascii="Times New Roman" w:hAnsi="Times New Roman"/>
        </w:rPr>
        <w:t xml:space="preserve"> [online]. </w:t>
      </w:r>
      <w:hyperlink r:id="rId15" w:history="1">
        <w:r w:rsidRPr="00BE75A8">
          <w:rPr>
            <w:rStyle w:val="Hypertextovodkaz"/>
            <w:rFonts w:ascii="Times New Roman" w:hAnsi="Times New Roman"/>
            <w:color w:val="auto"/>
          </w:rPr>
          <w:t>www.mzp.cz</w:t>
        </w:r>
      </w:hyperlink>
      <w:r w:rsidRPr="00BE75A8">
        <w:rPr>
          <w:rFonts w:ascii="Times New Roman" w:hAnsi="Times New Roman"/>
        </w:rPr>
        <w:t>, [cit. 19. října 2017]. Dostupné na &lt;</w:t>
      </w:r>
      <w:hyperlink r:id="rId16" w:history="1">
        <w:r w:rsidRPr="00BE75A8">
          <w:rPr>
            <w:rStyle w:val="Hypertextovodkaz"/>
            <w:rFonts w:ascii="Times New Roman" w:hAnsi="Times New Roman"/>
            <w:color w:val="auto"/>
          </w:rPr>
          <w:t>https://www.mzp.cz/cz/program_osn_pro_zivotni_prostredi_unep</w:t>
        </w:r>
      </w:hyperlink>
      <w:r w:rsidRPr="00BE75A8">
        <w:rPr>
          <w:rFonts w:ascii="Times New Roman" w:hAnsi="Times New Roman"/>
        </w:rPr>
        <w:t>&gt;.</w:t>
      </w:r>
    </w:p>
  </w:footnote>
  <w:footnote w:id="3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About us</w:t>
      </w:r>
      <w:r w:rsidRPr="00BE75A8">
        <w:rPr>
          <w:rFonts w:ascii="Times New Roman" w:hAnsi="Times New Roman"/>
        </w:rPr>
        <w:t xml:space="preserve"> [online]. </w:t>
      </w:r>
      <w:hyperlink r:id="rId17" w:history="1">
        <w:r w:rsidRPr="00BE75A8">
          <w:rPr>
            <w:rStyle w:val="Hypertextovodkaz"/>
            <w:rFonts w:ascii="Times New Roman" w:hAnsi="Times New Roman"/>
            <w:color w:val="auto"/>
          </w:rPr>
          <w:t>www.oils.gpa.unep.org</w:t>
        </w:r>
      </w:hyperlink>
      <w:r w:rsidRPr="00BE75A8">
        <w:rPr>
          <w:rFonts w:ascii="Times New Roman" w:hAnsi="Times New Roman"/>
        </w:rPr>
        <w:t xml:space="preserve"> [cit. 19. října 2017]. Dostupné na &lt;</w:t>
      </w:r>
      <w:hyperlink r:id="rId18" w:history="1">
        <w:r w:rsidRPr="00BE75A8">
          <w:rPr>
            <w:rStyle w:val="Hypertextovodkaz"/>
            <w:rFonts w:ascii="Times New Roman" w:hAnsi="Times New Roman"/>
            <w:color w:val="auto"/>
          </w:rPr>
          <w:t>http://oils.gpa.unep.org/about/about.htm</w:t>
        </w:r>
      </w:hyperlink>
      <w:r w:rsidRPr="00BE75A8">
        <w:rPr>
          <w:rFonts w:ascii="Times New Roman" w:hAnsi="Times New Roman"/>
        </w:rPr>
        <w:t xml:space="preserve">&gt;. </w:t>
      </w:r>
    </w:p>
  </w:footnote>
  <w:footnote w:id="3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Regional seas programmes</w:t>
      </w:r>
      <w:r w:rsidRPr="00BE75A8">
        <w:rPr>
          <w:rFonts w:ascii="Times New Roman" w:hAnsi="Times New Roman"/>
        </w:rPr>
        <w:t xml:space="preserve"> [online]. </w:t>
      </w:r>
      <w:hyperlink r:id="rId19" w:history="1">
        <w:r w:rsidRPr="00BE75A8">
          <w:rPr>
            <w:rStyle w:val="Hypertextovodkaz"/>
            <w:rFonts w:ascii="Times New Roman" w:hAnsi="Times New Roman"/>
            <w:color w:val="auto"/>
          </w:rPr>
          <w:t>www.unenvironment.org</w:t>
        </w:r>
      </w:hyperlink>
      <w:r w:rsidRPr="00BE75A8">
        <w:rPr>
          <w:rFonts w:ascii="Times New Roman" w:hAnsi="Times New Roman"/>
        </w:rPr>
        <w:t>, [cit. 20. října 2017]. Dostupné na &lt;</w:t>
      </w:r>
      <w:hyperlink r:id="rId20" w:history="1">
        <w:r w:rsidRPr="00BE75A8">
          <w:rPr>
            <w:rStyle w:val="Hypertextovodkaz"/>
            <w:rFonts w:ascii="Times New Roman" w:hAnsi="Times New Roman"/>
            <w:color w:val="auto"/>
          </w:rPr>
          <w:t>http://www.unenvironment.org/explore-topics/oceans-seas/what-we-do/working-regional-seas/regional-seas-programmes</w:t>
        </w:r>
      </w:hyperlink>
      <w:r w:rsidRPr="00BE75A8">
        <w:rPr>
          <w:rFonts w:ascii="Times New Roman" w:hAnsi="Times New Roman"/>
        </w:rPr>
        <w:t xml:space="preserve">&gt;. </w:t>
      </w:r>
    </w:p>
  </w:footnote>
  <w:footnote w:id="3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HUI, Wang. </w:t>
      </w:r>
      <w:r w:rsidRPr="00BE75A8">
        <w:rPr>
          <w:rFonts w:ascii="Times New Roman" w:hAnsi="Times New Roman"/>
          <w:i/>
        </w:rPr>
        <w:t>Civil Liability for Marine Oil Pollution Damage</w:t>
      </w:r>
      <w:r w:rsidRPr="00BE75A8">
        <w:rPr>
          <w:rFonts w:ascii="Times New Roman" w:hAnsi="Times New Roman"/>
        </w:rPr>
        <w:t>. The Netherlands: Kluwer Law International BV, 2011, s. 1.</w:t>
      </w:r>
    </w:p>
  </w:footnote>
  <w:footnote w:id="3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Podotýkám, že námořním plavidlem se kromě lodí jakéhokoli typu provozovaných v mořském prostředí rozumí též křídlové čluny, vznášedla, ponorky a jiná plovoucí zařízení (viz čl. 2 bod 4 směrnice EP a Rady EU ze dne 7. 9. 2005 č. 2005/35/ES, ve znění směrnice EP a Rady EU ze dne 21. 10. 2009 č. 2009/123/ES).</w:t>
      </w:r>
    </w:p>
  </w:footnote>
  <w:footnote w:id="3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JANKUV, Juraj. Aktuálny vývoj ochrany práva na životné prostredie v medzinárodnom práve. Právník, 2005, roč. 144, č. 7, s. 740.</w:t>
      </w:r>
    </w:p>
  </w:footnote>
  <w:footnote w:id="3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Maritime Policy: European Union Legislation and Objectives for Sea Transport.</w:t>
      </w:r>
      <w:r w:rsidRPr="00BE75A8">
        <w:rPr>
          <w:rFonts w:ascii="Times New Roman" w:hAnsi="Times New Roman"/>
        </w:rPr>
        <w:t xml:space="preserve"> Luxembourg: Office for Official Publications of the European Communities, 2002, s. 7.</w:t>
      </w:r>
    </w:p>
  </w:footnote>
  <w:footnote w:id="4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Mj. tato opatření navrhovala zlepšení mechanismu pro vyplácení odškodnění obětí ropných skvrn, konkrétně zvýšení horní hranice částek splatných v případě rozsáhlých úniků ropy v evropských vodách a zajištění uložení přiměřených sankcí osobám, jež způsobily znečištění i nedbalostně. </w:t>
      </w:r>
    </w:p>
  </w:footnote>
  <w:footnote w:id="4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Quality shipping, safer seas, cleaner oceans.</w:t>
      </w:r>
      <w:r w:rsidRPr="00BE75A8">
        <w:rPr>
          <w:rFonts w:ascii="Times New Roman" w:hAnsi="Times New Roman"/>
        </w:rPr>
        <w:t xml:space="preserve"> Lisbon: European Maritime Safety Agency, 2009, s. 10.</w:t>
      </w:r>
    </w:p>
  </w:footnote>
  <w:footnote w:id="4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31.</w:t>
      </w:r>
    </w:p>
  </w:footnote>
  <w:footnote w:id="4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Fate of Oil Spills</w:t>
      </w:r>
      <w:r w:rsidRPr="00BE75A8">
        <w:rPr>
          <w:rFonts w:ascii="Times New Roman" w:hAnsi="Times New Roman"/>
        </w:rPr>
        <w:t xml:space="preserve">  [online]. www.itopf.com, [cit. 18. Října 2017]. Dostupné na &lt;http://www.itopf.com/knowledge-resources/documents-guides/fate-of-oil-spills/&gt;.</w:t>
      </w:r>
    </w:p>
  </w:footnote>
  <w:footnote w:id="4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Fakta a čísla OSN.</w:t>
      </w:r>
      <w:r w:rsidRPr="00BE75A8">
        <w:rPr>
          <w:rFonts w:ascii="Times New Roman" w:hAnsi="Times New Roman"/>
        </w:rPr>
        <w:t xml:space="preserve"> New York – Praha: Informační centrum OSN v Praze, 2005, s. 179.</w:t>
      </w:r>
    </w:p>
  </w:footnote>
  <w:footnote w:id="4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41.</w:t>
      </w:r>
    </w:p>
  </w:footnote>
  <w:footnote w:id="4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Implications of the United Nations Convention on the Law of the Sea for the International Maritime Organization.</w:t>
      </w:r>
      <w:r w:rsidRPr="00BE75A8">
        <w:rPr>
          <w:rFonts w:ascii="Times New Roman" w:hAnsi="Times New Roman"/>
        </w:rPr>
        <w:t xml:space="preserve"> Secretariat of the IMO, LEG/MISC.8, 2014, s. 8.</w:t>
      </w:r>
    </w:p>
  </w:footnote>
  <w:footnote w:id="4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The IMO – for 'safe, secure and efficient shipping on clean oceans'</w:t>
      </w:r>
      <w:r w:rsidRPr="00BE75A8">
        <w:rPr>
          <w:rFonts w:ascii="Times New Roman" w:hAnsi="Times New Roman"/>
        </w:rPr>
        <w:t xml:space="preserve">. European Union, 2016, s. 4. </w:t>
      </w:r>
    </w:p>
  </w:footnote>
  <w:footnote w:id="4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w:t>
      </w:r>
    </w:p>
  </w:footnote>
  <w:footnote w:id="4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Sdělení Ministerstva zahraničních věcí o přístupu České republiky k Mezinárodní úmluvě o zamezení znečištění moří z lodí (MARPOL) a k Protokolu z roku 1978 týkajícího se Mezinárodní úmluvy o zamezení znečištění moří z lodí, č. 52/2015 Sb. MS</w:t>
      </w:r>
    </w:p>
  </w:footnote>
  <w:footnote w:id="5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i/>
        </w:rPr>
        <w:t xml:space="preserve"> Background</w:t>
      </w:r>
      <w:r w:rsidRPr="00BE75A8">
        <w:rPr>
          <w:rFonts w:ascii="Times New Roman" w:hAnsi="Times New Roman"/>
        </w:rPr>
        <w:t xml:space="preserve"> [online]. </w:t>
      </w:r>
      <w:hyperlink r:id="rId21" w:history="1">
        <w:r w:rsidRPr="00BE75A8">
          <w:rPr>
            <w:rStyle w:val="Hypertextovodkaz"/>
            <w:rFonts w:ascii="Times New Roman" w:hAnsi="Times New Roman"/>
            <w:color w:val="auto"/>
          </w:rPr>
          <w:t>www.imo.org</w:t>
        </w:r>
      </w:hyperlink>
      <w:r w:rsidRPr="00BE75A8">
        <w:rPr>
          <w:rFonts w:ascii="Times New Roman" w:hAnsi="Times New Roman"/>
        </w:rPr>
        <w:t xml:space="preserve">, [cit. 9. října 2017]. Dostupné na &lt;http://www.imo.org/en/OurWork/Environment/PollutionPrevention/OilPollution/Pages/Background.aspx&gt;. </w:t>
      </w:r>
    </w:p>
  </w:footnote>
  <w:footnote w:id="5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42.</w:t>
      </w:r>
    </w:p>
  </w:footnote>
  <w:footnote w:id="5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KARIM, Md Saiful. </w:t>
      </w:r>
      <w:r w:rsidRPr="00BE75A8">
        <w:rPr>
          <w:rFonts w:ascii="Times New Roman" w:hAnsi="Times New Roman"/>
          <w:i/>
        </w:rPr>
        <w:t>Prevention of Pollution of the Marine Environment from Vessels: The Potential and Limits of the International Maritime Organisation.</w:t>
      </w:r>
      <w:r w:rsidRPr="00BE75A8">
        <w:rPr>
          <w:rFonts w:ascii="Times New Roman" w:hAnsi="Times New Roman"/>
        </w:rPr>
        <w:t xml:space="preserve"> Switzerland: Springer, 2015, s. 6.</w:t>
      </w:r>
    </w:p>
  </w:footnote>
  <w:footnote w:id="5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7. </w:t>
      </w:r>
    </w:p>
  </w:footnote>
  <w:footnote w:id="5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Do Středozemního, Baltického, Černého a Severního moře je vypouštění ropy zakázáno. </w:t>
      </w:r>
    </w:p>
  </w:footnote>
  <w:footnote w:id="5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PETRLÍK, David. Pozdní provádění norem mořského práva aneb pohnutý osud Úmluvy o zabránění znečišťování z lodí v ČR. </w:t>
      </w:r>
      <w:r w:rsidRPr="00BE75A8">
        <w:rPr>
          <w:rFonts w:ascii="Times New Roman" w:hAnsi="Times New Roman"/>
          <w:i/>
        </w:rPr>
        <w:t>Právní rozhledy,</w:t>
      </w:r>
      <w:r w:rsidRPr="00BE75A8">
        <w:rPr>
          <w:rFonts w:ascii="Times New Roman" w:hAnsi="Times New Roman"/>
        </w:rPr>
        <w:t xml:space="preserve"> 2009, č. 5, s. 169-175.</w:t>
      </w:r>
    </w:p>
  </w:footnote>
  <w:footnote w:id="5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Pravidlo 2 odst. 1 Přílohy I k Mezinárodní úmluvě o zamezení znečištění moří z lodí z roku 1973, v platném znění.</w:t>
      </w:r>
    </w:p>
  </w:footnote>
  <w:footnote w:id="5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KARIM, Md Saiful. </w:t>
      </w:r>
      <w:r w:rsidRPr="00BE75A8">
        <w:rPr>
          <w:rFonts w:ascii="Times New Roman" w:hAnsi="Times New Roman"/>
          <w:i/>
        </w:rPr>
        <w:t>Prevention of Pollution of the Marine Environment from Vessels: The Potential and Limits of the International Maritime Organisation.</w:t>
      </w:r>
      <w:r w:rsidRPr="00BE75A8">
        <w:rPr>
          <w:rFonts w:ascii="Times New Roman" w:hAnsi="Times New Roman"/>
        </w:rPr>
        <w:t xml:space="preserve"> Switzerland: Springer, 2015, s. 129.</w:t>
      </w:r>
    </w:p>
  </w:footnote>
  <w:footnote w:id="5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w:t>
      </w:r>
      <w:r w:rsidRPr="00BE75A8">
        <w:rPr>
          <w:rFonts w:ascii="Times New Roman" w:hAnsi="Times New Roman"/>
          <w:i/>
        </w:rPr>
        <w:t>Princip „znečišťovatel platí“ z právního pohledu</w:t>
      </w:r>
      <w:r w:rsidRPr="00BE75A8">
        <w:rPr>
          <w:rFonts w:ascii="Times New Roman" w:hAnsi="Times New Roman"/>
        </w:rPr>
        <w:t>. 1. Vydání. Praha: Linde Praha a.s., 2014, s. 41.</w:t>
      </w:r>
    </w:p>
  </w:footnote>
  <w:footnote w:id="5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International Legal Framework</w:t>
      </w:r>
      <w:r w:rsidRPr="00BE75A8">
        <w:rPr>
          <w:rFonts w:ascii="Times New Roman" w:hAnsi="Times New Roman"/>
        </w:rPr>
        <w:t xml:space="preserve"> [online]. </w:t>
      </w:r>
      <w:hyperlink r:id="rId22" w:history="1">
        <w:r w:rsidRPr="00BE75A8">
          <w:rPr>
            <w:rStyle w:val="Hypertextovodkaz"/>
            <w:rFonts w:ascii="Times New Roman" w:hAnsi="Times New Roman"/>
            <w:color w:val="auto"/>
          </w:rPr>
          <w:t>www.rempec.org</w:t>
        </w:r>
      </w:hyperlink>
      <w:r w:rsidRPr="00BE75A8">
        <w:rPr>
          <w:rFonts w:ascii="Times New Roman" w:hAnsi="Times New Roman"/>
        </w:rPr>
        <w:t xml:space="preserve">, [cit. 12. října 2015]. Dostupné na &lt;http://rempec.org/rempec.asp?theIDS=2_150&amp;theName=ABOUT%20REMPEC&amp;theID=6&amp;daChk=0&amp;pgType=1&gt;. </w:t>
      </w:r>
    </w:p>
  </w:footnote>
  <w:footnote w:id="6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Sdělení Ministerstva zahraničních věcí č. 240/1996 Sb.</w:t>
      </w:r>
    </w:p>
  </w:footnote>
  <w:footnote w:id="6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I</w:t>
      </w:r>
      <w:r w:rsidRPr="00BE75A8">
        <w:rPr>
          <w:rFonts w:ascii="Times New Roman" w:hAnsi="Times New Roman"/>
          <w:i/>
        </w:rPr>
        <w:t>mplications of the United Nations Convention on the Law of the Sea for the International Maritime Organization.</w:t>
      </w:r>
      <w:r w:rsidRPr="00BE75A8">
        <w:rPr>
          <w:rFonts w:ascii="Times New Roman" w:hAnsi="Times New Roman"/>
        </w:rPr>
        <w:t xml:space="preserve"> Secretariat of the IMO, LEG/MISC.8, 2014, s. 11.</w:t>
      </w:r>
    </w:p>
  </w:footnote>
  <w:footnote w:id="6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58.</w:t>
      </w:r>
    </w:p>
  </w:footnote>
  <w:footnote w:id="6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47.</w:t>
      </w:r>
    </w:p>
  </w:footnote>
  <w:footnote w:id="6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EU je smluvní stranou UNCLOS vzhledem k tomu, že mj. předcházení znečištění moří obsažené v části XII se považuje za oblast sdílených kompetencí a za subjekt nepřetržitého rozvoje. </w:t>
      </w:r>
    </w:p>
  </w:footnote>
  <w:footnote w:id="6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32.</w:t>
      </w:r>
    </w:p>
  </w:footnote>
  <w:footnote w:id="6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„Seznamy expertů sestaví a povede v oblasti plavby, včetně znečišťování z plavidel a shazování odpadů, Mezinárodní námořní organizace.“ </w:t>
      </w:r>
    </w:p>
  </w:footnote>
  <w:footnote w:id="6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Např. slovní formulace v čl. 211 odst. 6 písm. a) UNCLOS -  „[…] po patřičných konzultacích s kterýmkoli dotčeným státem prostřednictvím příslušné </w:t>
      </w:r>
      <w:r w:rsidRPr="00BE75A8">
        <w:rPr>
          <w:rFonts w:ascii="Times New Roman" w:hAnsi="Times New Roman"/>
          <w:u w:val="single"/>
        </w:rPr>
        <w:t>mezinárodní organizace</w:t>
      </w:r>
      <w:r w:rsidRPr="00BE75A8">
        <w:rPr>
          <w:rFonts w:ascii="Times New Roman" w:hAnsi="Times New Roman"/>
        </w:rPr>
        <w:t>“, již je míněno IMO, smí pobřežní stát zaslat této organizaci oznámení o nezbytných opatřeních, které hodlá přijmout ohledně oblasti jeho výlučně ekonomické zóny.</w:t>
      </w:r>
    </w:p>
  </w:footnote>
  <w:footnote w:id="6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Implications of the United Nations Convention on the Law of the Sea for the International Maritime Organization.</w:t>
      </w:r>
      <w:r w:rsidRPr="00BE75A8">
        <w:rPr>
          <w:rFonts w:ascii="Times New Roman" w:hAnsi="Times New Roman"/>
        </w:rPr>
        <w:t xml:space="preserve"> Secretariat of the IMO, LEG/MISC.8, 2014, s. 11.</w:t>
      </w:r>
    </w:p>
  </w:footnote>
  <w:footnote w:id="6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„Účelem je zajistit, aby osoby odpovědné za vypouštění ropných látek […] z lodí a jiných námořních plavidel do moře podléhaly odpovídajícím trestním sankcím uvedeným ve směrnice EP a Rady EU ze dne 7. 9. 2005 č. 2005/35/ES, ve znění směrnice EP a Rady ze dne 21. 10. 2009 č. 2009/123/ES, a aby […] zvýšena ochrana mořského prostředí před znečištěním z lodí a jiných plavidel.“ Na základě registrace obsažené v § 5 téhož zákona, se dle ustanovení ČR posuzuje trestnost činu, který byl spáchán mimo území České republiky na palubě plavidla, které jsou registrovány v České republice, tj. v námořním rejstříku vedeném Ministerstvem dopravy ČR jako Námořním úřadem (§ 3, 7 zákona o námořní plavbě). </w:t>
      </w:r>
    </w:p>
    <w:p w:rsidR="006D2389" w:rsidRPr="00BE75A8" w:rsidRDefault="006D2389" w:rsidP="00BE75A8">
      <w:pPr>
        <w:pStyle w:val="Textpoznpodarou"/>
        <w:spacing w:after="0"/>
        <w:jc w:val="both"/>
        <w:rPr>
          <w:rFonts w:ascii="Times New Roman" w:hAnsi="Times New Roman"/>
        </w:rPr>
      </w:pPr>
      <w:r w:rsidRPr="00BE75A8">
        <w:rPr>
          <w:rFonts w:ascii="Times New Roman" w:hAnsi="Times New Roman"/>
        </w:rPr>
        <w:t xml:space="preserve">Viz. PÚRY, František. § 297 [Neoprávněné vypuštění znečišťujících látek]. In: ŠÁMAL, Pavel, a kol. </w:t>
      </w:r>
      <w:r w:rsidRPr="00BE75A8">
        <w:rPr>
          <w:rFonts w:ascii="Times New Roman" w:hAnsi="Times New Roman"/>
          <w:i/>
        </w:rPr>
        <w:t xml:space="preserve">Trestní zákoník (EVK). </w:t>
      </w:r>
      <w:r w:rsidRPr="00BE75A8">
        <w:rPr>
          <w:rFonts w:ascii="Times New Roman" w:hAnsi="Times New Roman"/>
        </w:rPr>
        <w:t xml:space="preserve">2. vydání. Praha: C. H. Beck, 2012, s. 2968. </w:t>
      </w:r>
    </w:p>
  </w:footnote>
  <w:footnote w:id="7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52.</w:t>
      </w:r>
    </w:p>
  </w:footnote>
  <w:footnote w:id="7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53.</w:t>
      </w:r>
    </w:p>
  </w:footnote>
  <w:footnote w:id="7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w:t>
      </w:r>
    </w:p>
  </w:footnote>
  <w:footnote w:id="7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ZHU, Ling. </w:t>
      </w:r>
      <w:r w:rsidRPr="00BE75A8">
        <w:rPr>
          <w:rFonts w:ascii="Times New Roman" w:hAnsi="Times New Roman"/>
          <w:i/>
        </w:rPr>
        <w:t>Compulsory Insurance and Compensation for Bunker Oil Pollution Damage</w:t>
      </w:r>
      <w:r w:rsidRPr="00BE75A8">
        <w:rPr>
          <w:rFonts w:ascii="Times New Roman" w:hAnsi="Times New Roman"/>
        </w:rPr>
        <w:t xml:space="preserve">. Hamburg: Springer, 2007, s. 8. </w:t>
      </w:r>
    </w:p>
  </w:footnote>
  <w:footnote w:id="7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54.</w:t>
      </w:r>
    </w:p>
  </w:footnote>
  <w:footnote w:id="7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 xml:space="preserve">Special Drawing Right (SDR) </w:t>
      </w:r>
      <w:r w:rsidRPr="00BE75A8">
        <w:rPr>
          <w:rFonts w:ascii="Times New Roman" w:hAnsi="Times New Roman"/>
        </w:rPr>
        <w:t xml:space="preserve">[online]. </w:t>
      </w:r>
      <w:hyperlink r:id="rId23" w:history="1">
        <w:r w:rsidRPr="00BE75A8">
          <w:rPr>
            <w:rStyle w:val="Hypertextovodkaz"/>
            <w:rFonts w:ascii="Times New Roman" w:hAnsi="Times New Roman"/>
            <w:color w:val="auto"/>
          </w:rPr>
          <w:t>www.imf.org</w:t>
        </w:r>
      </w:hyperlink>
      <w:r w:rsidRPr="00BE75A8">
        <w:rPr>
          <w:rFonts w:ascii="Times New Roman" w:hAnsi="Times New Roman"/>
        </w:rPr>
        <w:t>, [cit. 25. října 2017]. Dostupné na &lt;</w:t>
      </w:r>
      <w:hyperlink r:id="rId24" w:history="1">
        <w:r w:rsidRPr="00BE75A8">
          <w:rPr>
            <w:rStyle w:val="Hypertextovodkaz"/>
            <w:rFonts w:ascii="Times New Roman" w:hAnsi="Times New Roman"/>
            <w:color w:val="auto"/>
          </w:rPr>
          <w:t>http://www.imf.org/en/About/Factsheets/Sheets/2016/08/01/14/51/Special-Drawing-Right-SDR</w:t>
        </w:r>
      </w:hyperlink>
      <w:r w:rsidRPr="00BE75A8">
        <w:rPr>
          <w:rFonts w:ascii="Times New Roman" w:hAnsi="Times New Roman"/>
        </w:rPr>
        <w:t xml:space="preserve">&gt;. </w:t>
      </w:r>
    </w:p>
  </w:footnote>
  <w:footnote w:id="7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w:t>
      </w:r>
      <w:r w:rsidRPr="00BE75A8">
        <w:rPr>
          <w:rFonts w:ascii="Times New Roman" w:hAnsi="Times New Roman"/>
          <w:i/>
        </w:rPr>
        <w:t>Princip „znečišťovatel platí“ z právního pohledu</w:t>
      </w:r>
      <w:r w:rsidRPr="00BE75A8">
        <w:rPr>
          <w:rFonts w:ascii="Times New Roman" w:hAnsi="Times New Roman"/>
        </w:rPr>
        <w:t xml:space="preserve">. 1. Vydání. Praha: Linde Praha a.s., 2014, s. 48. </w:t>
      </w:r>
    </w:p>
  </w:footnote>
  <w:footnote w:id="7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Vstup v platnost 19. června 1975.</w:t>
      </w:r>
    </w:p>
  </w:footnote>
  <w:footnote w:id="7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Vstup v platnost 30. května 1996.</w:t>
      </w:r>
    </w:p>
  </w:footnote>
  <w:footnote w:id="7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Vstup v platnost 1. listopadu 2003.</w:t>
      </w:r>
    </w:p>
  </w:footnote>
  <w:footnote w:id="8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54.</w:t>
      </w:r>
    </w:p>
  </w:footnote>
  <w:footnote w:id="8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Libaility and Compensation for Oil Pollution Damage, 2011 edition</w:t>
      </w:r>
      <w:r w:rsidRPr="00BE75A8">
        <w:rPr>
          <w:rFonts w:ascii="Times New Roman" w:hAnsi="Times New Roman"/>
        </w:rPr>
        <w:t xml:space="preserve"> [online]. </w:t>
      </w:r>
      <w:hyperlink r:id="rId25" w:history="1">
        <w:r w:rsidRPr="00BE75A8">
          <w:rPr>
            <w:rStyle w:val="Hypertextovodkaz"/>
            <w:rFonts w:ascii="Times New Roman" w:hAnsi="Times New Roman"/>
            <w:color w:val="auto"/>
          </w:rPr>
          <w:t>www.iopcfunds.org</w:t>
        </w:r>
      </w:hyperlink>
      <w:r w:rsidRPr="00BE75A8">
        <w:rPr>
          <w:rFonts w:ascii="Times New Roman" w:hAnsi="Times New Roman"/>
        </w:rPr>
        <w:t>, [</w:t>
      </w:r>
      <w:r w:rsidR="00B4052B">
        <w:rPr>
          <w:rFonts w:ascii="Times New Roman" w:hAnsi="Times New Roman"/>
        </w:rPr>
        <w:t xml:space="preserve">cit. </w:t>
      </w:r>
      <w:r w:rsidRPr="00BE75A8">
        <w:rPr>
          <w:rFonts w:ascii="Times New Roman" w:hAnsi="Times New Roman"/>
        </w:rPr>
        <w:t xml:space="preserve">25. října 2017]. Dostupné na &lt;http://www.iopcfunds.org/uploads/tx_iopcpublications/Text_of_Conventions_e.pdf&gt;. </w:t>
      </w:r>
    </w:p>
  </w:footnote>
  <w:footnote w:id="8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w:t>
      </w:r>
      <w:r w:rsidRPr="00BE75A8">
        <w:rPr>
          <w:rFonts w:ascii="Times New Roman" w:hAnsi="Times New Roman"/>
          <w:i/>
        </w:rPr>
        <w:t>Princip „znečišťovatel platí“ z právního pohledu</w:t>
      </w:r>
      <w:r w:rsidRPr="00BE75A8">
        <w:rPr>
          <w:rFonts w:ascii="Times New Roman" w:hAnsi="Times New Roman"/>
        </w:rPr>
        <w:t xml:space="preserve">. 1. Vydání. Praha: Linde Praha a.s., 2014, s. 45. </w:t>
      </w:r>
    </w:p>
  </w:footnote>
  <w:footnote w:id="8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Čl. 7. odst. 8 CLC.</w:t>
      </w:r>
    </w:p>
  </w:footnote>
  <w:footnote w:id="8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International Convention on the Establishment of an International Fund for Compensation for Oil Pollution Damage (FUND)</w:t>
      </w:r>
      <w:r w:rsidRPr="00BE75A8">
        <w:rPr>
          <w:rFonts w:ascii="Times New Roman" w:hAnsi="Times New Roman"/>
        </w:rPr>
        <w:t xml:space="preserve"> [online]. </w:t>
      </w:r>
      <w:hyperlink r:id="rId26" w:history="1">
        <w:r w:rsidRPr="00BE75A8">
          <w:rPr>
            <w:rStyle w:val="Hypertextovodkaz"/>
            <w:rFonts w:ascii="Times New Roman" w:hAnsi="Times New Roman"/>
            <w:color w:val="auto"/>
          </w:rPr>
          <w:t>www.imo.org</w:t>
        </w:r>
      </w:hyperlink>
      <w:r w:rsidRPr="00BE75A8">
        <w:rPr>
          <w:rFonts w:ascii="Times New Roman" w:hAnsi="Times New Roman"/>
        </w:rPr>
        <w:t>, [cit. 28. října 2017]. Dostupné na &lt;</w:t>
      </w:r>
      <w:hyperlink r:id="rId27" w:history="1">
        <w:r w:rsidRPr="00BE75A8">
          <w:rPr>
            <w:rStyle w:val="Hypertextovodkaz"/>
            <w:rFonts w:ascii="Times New Roman" w:hAnsi="Times New Roman"/>
            <w:color w:val="auto"/>
          </w:rPr>
          <w:t>http://www.imo.org/en/About/conventions/listofconventions/pages/international-convention-on-the-establishment-of-an-international-fund-for-compensation-for-oil-pollution-damage-(fund).aspx</w:t>
        </w:r>
      </w:hyperlink>
      <w:r w:rsidRPr="00BE75A8">
        <w:rPr>
          <w:rFonts w:ascii="Times New Roman" w:hAnsi="Times New Roman"/>
        </w:rPr>
        <w:t xml:space="preserve">&gt;. </w:t>
      </w:r>
    </w:p>
  </w:footnote>
  <w:footnote w:id="8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Úmluva IOPC z roku 1971 přestala platit od 24. května 2002.</w:t>
      </w:r>
    </w:p>
  </w:footnote>
  <w:footnote w:id="8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w:t>
      </w:r>
    </w:p>
  </w:footnote>
  <w:footnote w:id="8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w:t>
      </w:r>
    </w:p>
  </w:footnote>
  <w:footnote w:id="8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Čl. 2 odst. 1 IOPC. </w:t>
      </w:r>
    </w:p>
  </w:footnote>
  <w:footnote w:id="8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55.</w:t>
      </w:r>
    </w:p>
  </w:footnote>
  <w:footnote w:id="9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w:t>
      </w:r>
      <w:r w:rsidRPr="00BE75A8">
        <w:rPr>
          <w:rFonts w:ascii="Times New Roman" w:hAnsi="Times New Roman"/>
          <w:i/>
        </w:rPr>
        <w:t>Princip „znečišťovatel platí“ z právního pohledu</w:t>
      </w:r>
      <w:r w:rsidRPr="00BE75A8">
        <w:rPr>
          <w:rFonts w:ascii="Times New Roman" w:hAnsi="Times New Roman"/>
        </w:rPr>
        <w:t>. 1. Vydání. Praha: Linde Praha a.s., 2014, s. 47.</w:t>
      </w:r>
    </w:p>
  </w:footnote>
  <w:footnote w:id="9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w:t>
      </w:r>
    </w:p>
  </w:footnote>
  <w:footnote w:id="9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Claims Manual.</w:t>
      </w:r>
      <w:r w:rsidRPr="00BE75A8">
        <w:rPr>
          <w:rFonts w:ascii="Times New Roman" w:hAnsi="Times New Roman"/>
        </w:rPr>
        <w:t xml:space="preserve"> International Oil Pollution Compensation Funds, October 2016 Edition. </w:t>
      </w:r>
    </w:p>
  </w:footnote>
  <w:footnote w:id="9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DICKS, B. </w:t>
      </w:r>
      <w:r w:rsidRPr="00BE75A8">
        <w:rPr>
          <w:rFonts w:ascii="Times New Roman" w:hAnsi="Times New Roman"/>
          <w:i/>
        </w:rPr>
        <w:t xml:space="preserve">Compensation for Environmental Damage caused by Oil Spills: an International Perspective. </w:t>
      </w:r>
      <w:r w:rsidRPr="00BE75A8">
        <w:rPr>
          <w:rFonts w:ascii="Times New Roman" w:hAnsi="Times New Roman"/>
        </w:rPr>
        <w:t xml:space="preserve">Paris: Institut océanographique, 2006, s. 9. </w:t>
      </w:r>
    </w:p>
  </w:footnote>
  <w:footnote w:id="9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w:t>
      </w:r>
      <w:r w:rsidRPr="00BE75A8">
        <w:rPr>
          <w:rFonts w:ascii="Times New Roman" w:hAnsi="Times New Roman"/>
          <w:i/>
        </w:rPr>
        <w:t>Princip „znečišťovatel platí“ z právního pohledu</w:t>
      </w:r>
      <w:r w:rsidRPr="00BE75A8">
        <w:rPr>
          <w:rFonts w:ascii="Times New Roman" w:hAnsi="Times New Roman"/>
        </w:rPr>
        <w:t>. 1. vydání. Praha: Linde Praha a.s., 2014, s. 47.</w:t>
      </w:r>
    </w:p>
  </w:footnote>
  <w:footnote w:id="9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48.</w:t>
      </w:r>
    </w:p>
  </w:footnote>
  <w:footnote w:id="9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Návrh KOM (2000) 802 v konečném znění</w:t>
      </w:r>
    </w:p>
  </w:footnote>
  <w:footnote w:id="9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ZHU, Ling. </w:t>
      </w:r>
      <w:r w:rsidRPr="00BE75A8">
        <w:rPr>
          <w:rFonts w:ascii="Times New Roman" w:hAnsi="Times New Roman"/>
          <w:i/>
        </w:rPr>
        <w:t>Compulsory Insurance and Compensation for Bunker Oil Pollution Damage</w:t>
      </w:r>
      <w:r w:rsidRPr="00BE75A8">
        <w:rPr>
          <w:rFonts w:ascii="Times New Roman" w:hAnsi="Times New Roman"/>
        </w:rPr>
        <w:t>. Hamburg: Springer, 2007, s. 7.</w:t>
      </w:r>
    </w:p>
  </w:footnote>
  <w:footnote w:id="98">
    <w:p w:rsidR="006D2389" w:rsidRPr="00BE75A8" w:rsidRDefault="006D2389" w:rsidP="00BE75A8">
      <w:pPr>
        <w:pStyle w:val="Nadpis1"/>
        <w:shd w:val="clear" w:color="auto" w:fill="FFFFFF"/>
        <w:spacing w:before="0" w:after="0" w:line="240" w:lineRule="auto"/>
        <w:jc w:val="both"/>
        <w:rPr>
          <w:rFonts w:ascii="Times New Roman" w:hAnsi="Times New Roman"/>
          <w:b w:val="0"/>
          <w:sz w:val="20"/>
          <w:szCs w:val="20"/>
        </w:rPr>
      </w:pPr>
      <w:r w:rsidRPr="00BE75A8">
        <w:rPr>
          <w:rStyle w:val="Znakapoznpodarou"/>
          <w:rFonts w:ascii="Times New Roman" w:hAnsi="Times New Roman"/>
          <w:b w:val="0"/>
          <w:sz w:val="20"/>
          <w:szCs w:val="20"/>
        </w:rPr>
        <w:footnoteRef/>
      </w:r>
      <w:r w:rsidRPr="00BE75A8">
        <w:rPr>
          <w:rFonts w:ascii="Times New Roman" w:hAnsi="Times New Roman"/>
          <w:b w:val="0"/>
          <w:sz w:val="20"/>
          <w:szCs w:val="20"/>
        </w:rPr>
        <w:t xml:space="preserve"> </w:t>
      </w:r>
      <w:r w:rsidRPr="00BE75A8">
        <w:rPr>
          <w:rFonts w:ascii="Times New Roman" w:hAnsi="Times New Roman"/>
          <w:b w:val="0"/>
          <w:i/>
          <w:sz w:val="20"/>
          <w:szCs w:val="20"/>
        </w:rPr>
        <w:t>International Convention on Civil Liability for Bunker Oil Pollution Damage</w:t>
      </w:r>
      <w:r w:rsidRPr="00BE75A8">
        <w:rPr>
          <w:rFonts w:ascii="Times New Roman" w:hAnsi="Times New Roman"/>
          <w:b w:val="0"/>
          <w:sz w:val="20"/>
          <w:szCs w:val="20"/>
        </w:rPr>
        <w:t xml:space="preserve"> (BUNKER) [online]. </w:t>
      </w:r>
      <w:hyperlink r:id="rId28" w:history="1">
        <w:r w:rsidRPr="00BE75A8">
          <w:rPr>
            <w:rStyle w:val="Hypertextovodkaz"/>
            <w:rFonts w:ascii="Times New Roman" w:hAnsi="Times New Roman"/>
            <w:b w:val="0"/>
            <w:color w:val="auto"/>
            <w:sz w:val="20"/>
            <w:szCs w:val="20"/>
          </w:rPr>
          <w:t>www.imo.org</w:t>
        </w:r>
      </w:hyperlink>
      <w:r w:rsidRPr="00BE75A8">
        <w:rPr>
          <w:rFonts w:ascii="Times New Roman" w:hAnsi="Times New Roman"/>
          <w:b w:val="0"/>
          <w:sz w:val="20"/>
          <w:szCs w:val="20"/>
        </w:rPr>
        <w:t xml:space="preserve">, [cit. 24. října 2017]. Dostupné na </w:t>
      </w:r>
    </w:p>
    <w:p w:rsidR="006D2389" w:rsidRPr="00BE75A8" w:rsidRDefault="006D2389" w:rsidP="00BE75A8">
      <w:pPr>
        <w:pStyle w:val="Nadpis1"/>
        <w:shd w:val="clear" w:color="auto" w:fill="FFFFFF"/>
        <w:spacing w:before="0" w:after="0" w:line="240" w:lineRule="auto"/>
        <w:jc w:val="both"/>
        <w:rPr>
          <w:rFonts w:ascii="Times New Roman" w:hAnsi="Times New Roman"/>
          <w:b w:val="0"/>
          <w:sz w:val="20"/>
          <w:szCs w:val="20"/>
        </w:rPr>
      </w:pPr>
      <w:r w:rsidRPr="00BE75A8">
        <w:rPr>
          <w:rFonts w:ascii="Times New Roman" w:hAnsi="Times New Roman"/>
          <w:b w:val="0"/>
          <w:sz w:val="20"/>
          <w:szCs w:val="20"/>
        </w:rPr>
        <w:t>&lt;</w:t>
      </w:r>
      <w:hyperlink r:id="rId29" w:history="1">
        <w:r w:rsidRPr="00BE75A8">
          <w:rPr>
            <w:rStyle w:val="Hypertextovodkaz"/>
            <w:rFonts w:ascii="Times New Roman" w:hAnsi="Times New Roman"/>
            <w:b w:val="0"/>
            <w:color w:val="auto"/>
            <w:sz w:val="20"/>
            <w:szCs w:val="20"/>
          </w:rPr>
          <w:t>http://www.imo.org/en/About/conventions/listofconventions/pages/international-convention-on-civil-liability-for-bunker-oil-pollution-damage-(bunker).aspx</w:t>
        </w:r>
      </w:hyperlink>
      <w:r w:rsidRPr="00BE75A8">
        <w:rPr>
          <w:rFonts w:ascii="Times New Roman" w:hAnsi="Times New Roman"/>
          <w:b w:val="0"/>
          <w:sz w:val="20"/>
          <w:szCs w:val="20"/>
        </w:rPr>
        <w:t xml:space="preserve">&gt;. </w:t>
      </w:r>
    </w:p>
  </w:footnote>
  <w:footnote w:id="9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GASKELL, Nicholas, FORREST, Craig. Marine pollution damage in Australia: Implementing the Bunker oil convention 2001 and the Supplementary fund protocol 2003. </w:t>
      </w:r>
      <w:r w:rsidRPr="00BE75A8">
        <w:rPr>
          <w:rFonts w:ascii="Times New Roman" w:hAnsi="Times New Roman"/>
          <w:i/>
        </w:rPr>
        <w:t>University of Queensland Law Journal,</w:t>
      </w:r>
      <w:r w:rsidRPr="00BE75A8">
        <w:rPr>
          <w:rFonts w:ascii="Times New Roman" w:hAnsi="Times New Roman"/>
        </w:rPr>
        <w:t xml:space="preserve"> 2008, vol. 27, s. 130.</w:t>
      </w:r>
    </w:p>
  </w:footnote>
  <w:footnote w:id="10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ŽÁKOVSKÁ, Karolína in DAMOHORSKÝ, Milan a kol</w:t>
      </w:r>
      <w:r w:rsidRPr="00BE75A8">
        <w:rPr>
          <w:rFonts w:ascii="Times New Roman" w:hAnsi="Times New Roman"/>
          <w:i/>
        </w:rPr>
        <w:t>. Mezinárodní právo životního prostředí: II. část (zvláštní).</w:t>
      </w:r>
      <w:r w:rsidRPr="00BE75A8">
        <w:rPr>
          <w:rFonts w:ascii="Times New Roman" w:hAnsi="Times New Roman"/>
        </w:rPr>
        <w:t xml:space="preserve"> Beroun: Eva Rozkotová – IFEC, 2008, s. 44</w:t>
      </w:r>
      <w:r w:rsidR="006E5A66">
        <w:rPr>
          <w:rFonts w:ascii="Times New Roman" w:hAnsi="Times New Roman"/>
        </w:rPr>
        <w:t xml:space="preserve"> </w:t>
      </w:r>
      <w:r w:rsidRPr="00BE75A8">
        <w:rPr>
          <w:rFonts w:ascii="Times New Roman" w:hAnsi="Times New Roman"/>
        </w:rPr>
        <w:t>-</w:t>
      </w:r>
      <w:r w:rsidR="006E5A66">
        <w:rPr>
          <w:rFonts w:ascii="Times New Roman" w:hAnsi="Times New Roman"/>
        </w:rPr>
        <w:t xml:space="preserve"> </w:t>
      </w:r>
      <w:r w:rsidRPr="00BE75A8">
        <w:rPr>
          <w:rFonts w:ascii="Times New Roman" w:hAnsi="Times New Roman"/>
        </w:rPr>
        <w:t>45.</w:t>
      </w:r>
    </w:p>
  </w:footnote>
  <w:footnote w:id="10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Chránit a udržitelně využívat oceány, moře a mořské zdroje pro zajištění udržitelného rozvoje</w:t>
      </w:r>
      <w:r w:rsidRPr="00BE75A8">
        <w:rPr>
          <w:rFonts w:ascii="Times New Roman" w:hAnsi="Times New Roman"/>
        </w:rPr>
        <w:t xml:space="preserve"> [online]. </w:t>
      </w:r>
      <w:hyperlink r:id="rId30" w:history="1">
        <w:r w:rsidRPr="00BE75A8">
          <w:rPr>
            <w:rStyle w:val="Hypertextovodkaz"/>
            <w:rFonts w:ascii="Times New Roman" w:hAnsi="Times New Roman"/>
          </w:rPr>
          <w:t>www.osn.cz</w:t>
        </w:r>
      </w:hyperlink>
      <w:r w:rsidRPr="00BE75A8">
        <w:rPr>
          <w:rFonts w:ascii="Times New Roman" w:hAnsi="Times New Roman"/>
        </w:rPr>
        <w:t>, [cit. 27. února 2018]. Dostupné na &lt;</w:t>
      </w:r>
      <w:hyperlink r:id="rId31" w:history="1">
        <w:r w:rsidRPr="00BE75A8">
          <w:rPr>
            <w:rStyle w:val="Hypertextovodkaz"/>
            <w:rFonts w:ascii="Times New Roman" w:hAnsi="Times New Roman"/>
          </w:rPr>
          <w:t>http://www.osn.cz/sdg-14-chranit-a-udrzitelne-vyuzivat-oceany-more-a-morske-zdroje-pro-zajisteni-udrzitelneho-rozvoje/</w:t>
        </w:r>
      </w:hyperlink>
      <w:r w:rsidRPr="00BE75A8">
        <w:rPr>
          <w:rFonts w:ascii="Times New Roman" w:hAnsi="Times New Roman"/>
        </w:rPr>
        <w:t xml:space="preserve">&gt;. </w:t>
      </w:r>
    </w:p>
  </w:footnote>
  <w:footnote w:id="10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color w:val="000000"/>
          <w:shd w:val="clear" w:color="auto" w:fill="FFFFFF"/>
        </w:rPr>
        <w:t>VÍCHA, Ondřej. </w:t>
      </w:r>
      <w:r w:rsidRPr="00BE75A8">
        <w:rPr>
          <w:rFonts w:ascii="Times New Roman" w:hAnsi="Times New Roman"/>
          <w:iCs/>
          <w:color w:val="000000"/>
          <w:shd w:val="clear" w:color="auto" w:fill="FFFFFF"/>
        </w:rPr>
        <w:t>Antarktické právo: Mezinárodněprávní a vnitrostátní aspekty ochrany životního prostředí Antarktidy</w:t>
      </w:r>
      <w:r w:rsidRPr="00BE75A8">
        <w:rPr>
          <w:rFonts w:ascii="Times New Roman" w:hAnsi="Times New Roman"/>
          <w:color w:val="000000"/>
          <w:shd w:val="clear" w:color="auto" w:fill="FFFFFF"/>
        </w:rPr>
        <w:t xml:space="preserve">. </w:t>
      </w:r>
      <w:r w:rsidRPr="00BE75A8">
        <w:rPr>
          <w:rFonts w:ascii="Times New Roman" w:hAnsi="Times New Roman"/>
          <w:i/>
          <w:color w:val="000000"/>
          <w:shd w:val="clear" w:color="auto" w:fill="FFFFFF"/>
        </w:rPr>
        <w:t>České právo životního prostředí</w:t>
      </w:r>
      <w:r w:rsidRPr="00BE75A8">
        <w:rPr>
          <w:rFonts w:ascii="Times New Roman" w:hAnsi="Times New Roman"/>
          <w:color w:val="000000"/>
          <w:shd w:val="clear" w:color="auto" w:fill="FFFFFF"/>
        </w:rPr>
        <w:t>, 2003, roč. 3, č. 9, s. 16.</w:t>
      </w:r>
    </w:p>
  </w:footnote>
  <w:footnote w:id="10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ATS zahrnuje také Úmluvu o ochraně antarktických tuleňů (tzv. Úmluva CCAS) z roku 1972 a Úmluvu o regulaci činnosti týkajících se nerostných zdrojů v Antarktidě (tzv. Úmluva CRAMRA) sjednané v roce 1988, jíž však neratifikoval žádný smluvní stát a nepředpokládá se, že v budoucnu vstoupí v platnost. </w:t>
      </w:r>
    </w:p>
  </w:footnote>
  <w:footnote w:id="104">
    <w:p w:rsidR="006D2389" w:rsidRPr="00BE75A8" w:rsidRDefault="006D2389" w:rsidP="00BE75A8">
      <w:pPr>
        <w:pStyle w:val="Textpoznpodarou"/>
        <w:spacing w:after="0"/>
        <w:jc w:val="both"/>
        <w:rPr>
          <w:rFonts w:ascii="Times New Roman" w:eastAsia="BatangChe" w:hAnsi="Times New Roman"/>
        </w:rPr>
      </w:pPr>
      <w:r w:rsidRPr="00BE75A8">
        <w:rPr>
          <w:rStyle w:val="Znakapoznpodarou"/>
          <w:rFonts w:ascii="Times New Roman" w:eastAsia="BatangChe" w:hAnsi="Times New Roman"/>
        </w:rPr>
        <w:footnoteRef/>
      </w:r>
      <w:r w:rsidRPr="00BE75A8">
        <w:rPr>
          <w:rFonts w:ascii="Times New Roman" w:eastAsia="BatangChe" w:hAnsi="Times New Roman"/>
        </w:rPr>
        <w:t xml:space="preserve"> Konzultativní schůzky přijímají doporučení, resp. opatření, vládám, jejichž zástupci měli právo účastnit se takové schůzky. Mimo konzultativních schůzek existují také Zvláštní konzultativní schůzky a Schůzky odborníků.</w:t>
      </w:r>
    </w:p>
  </w:footnote>
  <w:footnote w:id="10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color w:val="000000"/>
          <w:shd w:val="clear" w:color="auto" w:fill="FFFFFF"/>
        </w:rPr>
        <w:t>VÍCHA, Ondřej. </w:t>
      </w:r>
      <w:r w:rsidRPr="00BE75A8">
        <w:rPr>
          <w:rFonts w:ascii="Times New Roman" w:hAnsi="Times New Roman"/>
          <w:iCs/>
          <w:color w:val="000000"/>
          <w:shd w:val="clear" w:color="auto" w:fill="FFFFFF"/>
        </w:rPr>
        <w:t>Antarktické právo: Mezinárodněprávní a vnitrostátní aspekty ochrany životního prostředí Antarktidy</w:t>
      </w:r>
      <w:r w:rsidRPr="00BE75A8">
        <w:rPr>
          <w:rFonts w:ascii="Times New Roman" w:hAnsi="Times New Roman"/>
          <w:color w:val="000000"/>
          <w:shd w:val="clear" w:color="auto" w:fill="FFFFFF"/>
        </w:rPr>
        <w:t xml:space="preserve">. </w:t>
      </w:r>
      <w:r w:rsidRPr="00BE75A8">
        <w:rPr>
          <w:rFonts w:ascii="Times New Roman" w:hAnsi="Times New Roman"/>
          <w:i/>
          <w:color w:val="000000"/>
          <w:shd w:val="clear" w:color="auto" w:fill="FFFFFF"/>
        </w:rPr>
        <w:t>České právo životního prostředí</w:t>
      </w:r>
      <w:r w:rsidRPr="00BE75A8">
        <w:rPr>
          <w:rFonts w:ascii="Times New Roman" w:hAnsi="Times New Roman"/>
          <w:color w:val="000000"/>
          <w:shd w:val="clear" w:color="auto" w:fill="FFFFFF"/>
        </w:rPr>
        <w:t>, 2003, roč. 3, č. 9, s. 101.</w:t>
      </w:r>
    </w:p>
  </w:footnote>
  <w:footnote w:id="10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VÍCHA, Ondřej. Česká republika a antarktický smluvní systém. </w:t>
      </w:r>
      <w:r w:rsidRPr="00BE75A8">
        <w:rPr>
          <w:rFonts w:ascii="Times New Roman" w:hAnsi="Times New Roman"/>
          <w:i/>
        </w:rPr>
        <w:t>České právo životního prostředí</w:t>
      </w:r>
      <w:r w:rsidRPr="00BE75A8">
        <w:rPr>
          <w:rFonts w:ascii="Times New Roman" w:hAnsi="Times New Roman"/>
        </w:rPr>
        <w:t>, 2003, roč. 3, č. 10, s. 30.</w:t>
      </w:r>
    </w:p>
  </w:footnote>
  <w:footnote w:id="10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Nicméně k datu 1. března 2018 je v Námořním rejstříku ČR evidováno 360 námořních jachet (dle § 2 odst. 5 zákona o námořní plavbě se námořní jachtou rozumí námořní plavidlo, jeho</w:t>
      </w:r>
      <w:r w:rsidR="00941E54">
        <w:rPr>
          <w:rFonts w:ascii="Times New Roman" w:hAnsi="Times New Roman"/>
        </w:rPr>
        <w:t>ž</w:t>
      </w:r>
      <w:r w:rsidRPr="00BE75A8">
        <w:rPr>
          <w:rFonts w:ascii="Times New Roman" w:hAnsi="Times New Roman"/>
        </w:rPr>
        <w:t xml:space="preserve"> délka trupu přesahuje 2,5 metru a nepřesahuje 24 metrů, vybavené plachtami, motorem či obojím).</w:t>
      </w:r>
    </w:p>
  </w:footnote>
  <w:footnote w:id="10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Zákon č. 61/2000 Sb., o námořní plavbě, ve znění pozdějších předpisů </w:t>
      </w:r>
    </w:p>
  </w:footnote>
  <w:footnote w:id="10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 rámci struktury EU má pouze Evropská komise má statut pozorovatele a účastní se zasedání IMO na základě dohody o vzájemné spolupráci uzavřené Komisí a generálním tajemníkem IMO v roce 1974.</w:t>
      </w:r>
    </w:p>
  </w:footnote>
  <w:footnote w:id="11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 únoru 2016. </w:t>
      </w:r>
    </w:p>
  </w:footnote>
  <w:footnote w:id="11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The IMO – for 'safe, secure and efficient shipping on clean oceans'</w:t>
      </w:r>
      <w:r w:rsidRPr="00BE75A8">
        <w:rPr>
          <w:rFonts w:ascii="Times New Roman" w:hAnsi="Times New Roman"/>
        </w:rPr>
        <w:t>. European Union, 2016, s. 6.</w:t>
      </w:r>
    </w:p>
  </w:footnote>
  <w:footnote w:id="11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KOM (2001) 370 v konečném znění.</w:t>
      </w:r>
    </w:p>
  </w:footnote>
  <w:footnote w:id="11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NENGYE, Liu, MAES, Frank. The European Union and the International Maritime Organization: EU’s External Influence on the Prevention of Vessel-Source Pollution.</w:t>
      </w:r>
      <w:r w:rsidRPr="00BE75A8">
        <w:rPr>
          <w:rFonts w:ascii="Times New Roman" w:hAnsi="Times New Roman"/>
          <w:i/>
        </w:rPr>
        <w:t xml:space="preserve"> Journal of Maritime Law and Commerce, </w:t>
      </w:r>
      <w:r w:rsidRPr="00BE75A8">
        <w:rPr>
          <w:rFonts w:ascii="Times New Roman" w:hAnsi="Times New Roman"/>
        </w:rPr>
        <w:t>2010,</w:t>
      </w:r>
      <w:r w:rsidRPr="00BE75A8">
        <w:rPr>
          <w:rFonts w:ascii="Times New Roman" w:hAnsi="Times New Roman"/>
          <w:i/>
        </w:rPr>
        <w:t xml:space="preserve"> </w:t>
      </w:r>
      <w:r w:rsidRPr="00BE75A8">
        <w:rPr>
          <w:rFonts w:ascii="Times New Roman" w:hAnsi="Times New Roman"/>
        </w:rPr>
        <w:t>svazek 41, č. 4, s. 19.</w:t>
      </w:r>
      <w:r w:rsidRPr="00BE75A8">
        <w:rPr>
          <w:rFonts w:ascii="Times New Roman" w:hAnsi="Times New Roman"/>
          <w:i/>
        </w:rPr>
        <w:t xml:space="preserve"> </w:t>
      </w:r>
    </w:p>
  </w:footnote>
  <w:footnote w:id="11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s. 8.</w:t>
      </w:r>
    </w:p>
  </w:footnote>
  <w:footnote w:id="11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Např. KOM (2009) 8 v konečném znění; KOM (2014) 451 v konečném znění </w:t>
      </w:r>
    </w:p>
  </w:footnote>
  <w:footnote w:id="11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SEC (2005) 449</w:t>
      </w:r>
    </w:p>
  </w:footnote>
  <w:footnote w:id="11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Zřízený Nařízením Evropského parlamentu a Rady (ES) č. 2099/2002 ze dne 5. listopadu 2002.</w:t>
      </w:r>
    </w:p>
  </w:footnote>
  <w:footnote w:id="11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NENGYE, Liu, MAES, Frank. The European Union and the International Maritime Organization: EU’s External Influence on the Prevention of Vessel-Source Pollution.</w:t>
      </w:r>
      <w:r w:rsidRPr="00BE75A8">
        <w:rPr>
          <w:rFonts w:ascii="Times New Roman" w:hAnsi="Times New Roman"/>
          <w:i/>
        </w:rPr>
        <w:t xml:space="preserve"> Journal of Maritime Law and Commerce, </w:t>
      </w:r>
      <w:r w:rsidRPr="00BE75A8">
        <w:rPr>
          <w:rFonts w:ascii="Times New Roman" w:hAnsi="Times New Roman"/>
        </w:rPr>
        <w:t>2010,</w:t>
      </w:r>
      <w:r w:rsidRPr="00BE75A8">
        <w:rPr>
          <w:rFonts w:ascii="Times New Roman" w:hAnsi="Times New Roman"/>
          <w:i/>
        </w:rPr>
        <w:t xml:space="preserve"> </w:t>
      </w:r>
      <w:r w:rsidRPr="00BE75A8">
        <w:rPr>
          <w:rFonts w:ascii="Times New Roman" w:hAnsi="Times New Roman"/>
        </w:rPr>
        <w:t>svazek 41, č. 4, s. 9.</w:t>
      </w:r>
    </w:p>
  </w:footnote>
  <w:footnote w:id="11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Např. Nařízení Evropského parlamentu a Rady (EU) č. 911/2014 ze dne 23. července 2014, o víceletém financování činnosti Evropské agentury pro námořní bezpečnost v oblasti zasahování při znečištění moře z lodí a ze zařízení pro těžbu ropy nebo plynu.</w:t>
      </w:r>
    </w:p>
  </w:footnote>
  <w:footnote w:id="12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Nařízení Evropského parlamentu a Rady (EU) č. 911/2014 ze dne 23. července 2014 o víceletém financování činnosti Evropské agentury pro námořní bezpečnost v oblasti zasahování při znečištění moře z lodí a ze zařízení pro těžbu ropy nebo plynu.</w:t>
      </w:r>
    </w:p>
  </w:footnote>
  <w:footnote w:id="12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Námořní doprava: pravidla pro dopravu a bezpečnost</w:t>
      </w:r>
      <w:r w:rsidRPr="00BE75A8">
        <w:rPr>
          <w:rFonts w:ascii="Times New Roman" w:hAnsi="Times New Roman"/>
        </w:rPr>
        <w:t xml:space="preserve"> [online]. </w:t>
      </w:r>
      <w:hyperlink r:id="rId32" w:history="1">
        <w:r w:rsidRPr="00BE75A8">
          <w:rPr>
            <w:rStyle w:val="Hypertextovodkaz"/>
            <w:rFonts w:ascii="Times New Roman" w:hAnsi="Times New Roman"/>
            <w:color w:val="auto"/>
          </w:rPr>
          <w:t>www.europarl.europa.eu</w:t>
        </w:r>
      </w:hyperlink>
      <w:r w:rsidRPr="00BE75A8">
        <w:rPr>
          <w:rFonts w:ascii="Times New Roman" w:hAnsi="Times New Roman"/>
        </w:rPr>
        <w:t xml:space="preserve"> [cit. 29. ledna 2018]. Dostupné na &lt;</w:t>
      </w:r>
      <w:hyperlink r:id="rId33" w:history="1">
        <w:r w:rsidRPr="00BE75A8">
          <w:rPr>
            <w:rStyle w:val="Hypertextovodkaz"/>
            <w:rFonts w:ascii="Times New Roman" w:hAnsi="Times New Roman"/>
            <w:color w:val="auto"/>
          </w:rPr>
          <w:t xml:space="preserve">http://www.europarl.europa.eu/atyourservice/cs/displayFtu.html?ftuId=FTU_3.4.11.html&gt; </w:t>
        </w:r>
      </w:hyperlink>
      <w:r w:rsidRPr="00BE75A8">
        <w:rPr>
          <w:rFonts w:ascii="Times New Roman" w:hAnsi="Times New Roman"/>
        </w:rPr>
        <w:t xml:space="preserve">. </w:t>
      </w:r>
    </w:p>
  </w:footnote>
  <w:footnote w:id="12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TAN, Alan Khee-Jin. </w:t>
      </w:r>
      <w:r w:rsidRPr="00BE75A8">
        <w:rPr>
          <w:rFonts w:ascii="Times New Roman" w:hAnsi="Times New Roman"/>
          <w:i/>
        </w:rPr>
        <w:t>Vessel-Source Marine Pollution</w:t>
      </w:r>
      <w:r w:rsidRPr="00BE75A8">
        <w:rPr>
          <w:rFonts w:ascii="Times New Roman" w:hAnsi="Times New Roman"/>
        </w:rPr>
        <w:t>. Cambridge: Cambridge University Press, 2009, s. 87</w:t>
      </w:r>
      <w:r w:rsidR="006E5A66">
        <w:rPr>
          <w:rFonts w:ascii="Times New Roman" w:hAnsi="Times New Roman"/>
        </w:rPr>
        <w:t> - </w:t>
      </w:r>
      <w:r w:rsidRPr="00BE75A8">
        <w:rPr>
          <w:rFonts w:ascii="Times New Roman" w:hAnsi="Times New Roman"/>
        </w:rPr>
        <w:t>89.</w:t>
      </w:r>
    </w:p>
  </w:footnote>
  <w:footnote w:id="12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Ship Source Pollution</w:t>
      </w:r>
      <w:r w:rsidRPr="00BE75A8">
        <w:rPr>
          <w:rFonts w:ascii="Times New Roman" w:hAnsi="Times New Roman"/>
        </w:rPr>
        <w:t xml:space="preserve"> [online]. www.emsa.europa..eu, [cit. 6. října 2017]. Dostupné na &lt;</w:t>
      </w:r>
      <w:hyperlink r:id="rId34" w:history="1">
        <w:r w:rsidRPr="00BE75A8">
          <w:rPr>
            <w:rStyle w:val="Hypertextovodkaz"/>
            <w:rFonts w:ascii="Times New Roman" w:hAnsi="Times New Roman"/>
            <w:color w:val="auto"/>
          </w:rPr>
          <w:t>http://emsa.europa.eu/main/enforcement-eu-legislation/topics-a-instruments/item/673-ship-source-pollution.html</w:t>
        </w:r>
      </w:hyperlink>
      <w:r w:rsidRPr="00BE75A8">
        <w:rPr>
          <w:rFonts w:ascii="Times New Roman" w:hAnsi="Times New Roman"/>
        </w:rPr>
        <w:t>&gt;.</w:t>
      </w:r>
    </w:p>
  </w:footnote>
  <w:footnote w:id="12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Čl. 1 odst. 1 Směrnice Evropského parlamentu a Rady 2008/56/ES ze dne 17. června 2008, </w:t>
      </w:r>
      <w:r w:rsidRPr="00BE75A8">
        <w:rPr>
          <w:rFonts w:ascii="Times New Roman" w:hAnsi="Times New Roman"/>
          <w:bCs/>
          <w:shd w:val="clear" w:color="auto" w:fill="FFFFFF"/>
        </w:rPr>
        <w:t>kterou se stanoví rámec pro činnost Společenství v oblasti mořské environmentální politiky. Úř. věst. L 164, 25. června 2008, s. 19.</w:t>
      </w:r>
    </w:p>
  </w:footnote>
  <w:footnote w:id="12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Rozhodnutí Komise (EU) 2017/848 ze dne 17. května 2017, kterým se stanoví kritéria a metodické normy pro dobrý stav prostředí mořských vod a specifikace a standardizované metody pro sledování a posuzování a kterým se ruší rozhodnutí 2010/477/EU. Úř. věst. L 125/43, 15. května 2017.</w:t>
      </w:r>
    </w:p>
  </w:footnote>
  <w:footnote w:id="12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Čl. 6. odst. 1 tamtéž. </w:t>
      </w:r>
    </w:p>
  </w:footnote>
  <w:footnote w:id="12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Směrnice Evropského Parlamentu a Rady 2013/30/EU ze dne 12. června 2013, o bezpečnosti činností v odvětví ropy a zemního plynu v moři a o změně směrnice 2004/35/ES. Úř. věst. L 178/66, 28. června 2013. </w:t>
      </w:r>
    </w:p>
  </w:footnote>
  <w:footnote w:id="12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Blíže viz </w:t>
      </w:r>
      <w:r w:rsidRPr="00BE75A8">
        <w:rPr>
          <w:rFonts w:ascii="Times New Roman" w:hAnsi="Times New Roman"/>
          <w:color w:val="000000"/>
          <w:shd w:val="clear" w:color="auto" w:fill="FFFFFF"/>
        </w:rPr>
        <w:t>VÍCHA, Ondřej. </w:t>
      </w:r>
      <w:r w:rsidRPr="00BE75A8">
        <w:rPr>
          <w:rFonts w:ascii="Times New Roman" w:hAnsi="Times New Roman"/>
          <w:bCs/>
          <w:iCs/>
          <w:color w:val="000000"/>
          <w:shd w:val="clear" w:color="auto" w:fill="FFFFFF"/>
        </w:rPr>
        <w:t>The newest EU law approaches to the offshore oil and gas prospection, exploration and production activities</w:t>
      </w:r>
      <w:r w:rsidRPr="00BE75A8">
        <w:rPr>
          <w:rFonts w:ascii="Times New Roman" w:hAnsi="Times New Roman"/>
          <w:color w:val="000000"/>
          <w:shd w:val="clear" w:color="auto" w:fill="FFFFFF"/>
        </w:rPr>
        <w:t xml:space="preserve">. In: DAMOHORSKÝ, Milan a kol. (ed). </w:t>
      </w:r>
      <w:r w:rsidRPr="00BE75A8">
        <w:rPr>
          <w:rFonts w:ascii="Times New Roman" w:hAnsi="Times New Roman"/>
          <w:i/>
          <w:color w:val="000000"/>
          <w:shd w:val="clear" w:color="auto" w:fill="FFFFFF"/>
        </w:rPr>
        <w:t>Czech and European Environmental Law: A Collective Monograph</w:t>
      </w:r>
      <w:r w:rsidRPr="00BE75A8">
        <w:rPr>
          <w:rFonts w:ascii="Times New Roman" w:hAnsi="Times New Roman"/>
          <w:color w:val="000000"/>
          <w:shd w:val="clear" w:color="auto" w:fill="FFFFFF"/>
        </w:rPr>
        <w:t xml:space="preserve">. Prague: Czech Society for Environmental Law, 2011, s. 103 – 110. </w:t>
      </w:r>
    </w:p>
  </w:footnote>
  <w:footnote w:id="12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Rozhodnutí EP a Rady č. 1386/2013/EU ze dne 20. listopadu 2013 o všeobecném akčním programu Unie pro životní prostředí na období do roku 2020 „Spokojený život v mezích naší planety“. Úř. věst. L 354/171, 28. prosince 2013, bod 21 Přílohy. </w:t>
      </w:r>
    </w:p>
  </w:footnote>
  <w:footnote w:id="13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Vzhledem k mezerám v moderním vybavení a nedostatku politické vůle a finančních prostředků, jakož i skutečnosti, že MARPOL a jiné nástroje IMO byly a jsou odezvou na rozsáhlá znečištění v rozvinutých zemích, což zavdává rozvojovým zemím dojem, že se na ně právní regulace nevztahují, dochází k značnému oslabování účinků nástrojů IMO. Státy, jejichž plavidla se vzhledem k vadám na kvalitě, objevují na tzv. Černém listu, jsou seřazeny v Příloze č. 3. </w:t>
      </w:r>
    </w:p>
  </w:footnote>
  <w:footnote w:id="13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KARIM, Md Saiful. </w:t>
      </w:r>
      <w:r w:rsidRPr="00BE75A8">
        <w:rPr>
          <w:rFonts w:ascii="Times New Roman" w:hAnsi="Times New Roman"/>
          <w:i/>
        </w:rPr>
        <w:t>Prevention of Pollution of the Marine Environment from Vessels: The Potential and Limits of the International Maritime Organisation.</w:t>
      </w:r>
      <w:r w:rsidRPr="00BE75A8">
        <w:rPr>
          <w:rFonts w:ascii="Times New Roman" w:hAnsi="Times New Roman"/>
        </w:rPr>
        <w:t xml:space="preserve"> Switzerland: Springer, 2015, s. 127.</w:t>
      </w:r>
    </w:p>
  </w:footnote>
  <w:footnote w:id="13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w:t>
      </w:r>
    </w:p>
  </w:footnote>
  <w:footnote w:id="13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Implementation of IMO instruments</w:t>
      </w:r>
      <w:r w:rsidRPr="00BE75A8">
        <w:rPr>
          <w:rFonts w:ascii="Times New Roman" w:hAnsi="Times New Roman"/>
        </w:rPr>
        <w:t xml:space="preserve"> [online]. </w:t>
      </w:r>
      <w:hyperlink r:id="rId35" w:history="1">
        <w:r w:rsidRPr="00BE75A8">
          <w:rPr>
            <w:rStyle w:val="Hypertextovodkaz"/>
            <w:rFonts w:ascii="Times New Roman" w:hAnsi="Times New Roman"/>
            <w:color w:val="auto"/>
          </w:rPr>
          <w:t>www.imo.org</w:t>
        </w:r>
      </w:hyperlink>
      <w:r w:rsidRPr="00BE75A8">
        <w:rPr>
          <w:rFonts w:ascii="Times New Roman" w:hAnsi="Times New Roman"/>
        </w:rPr>
        <w:t xml:space="preserve">, [cit. 8. listopadu 2017]. Dostupné na &lt;http://www.imo.org/en/OurWork/Safety/Implementation/Pages/ImplementationOfIMOInstruments.aspx&gt;. </w:t>
      </w:r>
    </w:p>
  </w:footnote>
  <w:footnote w:id="13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Rezoluce IMO A.973(24) ze dne 1. prosince 2005</w:t>
      </w:r>
    </w:p>
  </w:footnote>
  <w:footnote w:id="13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Jeho název vznikl v roce 2013 přejmenováním z Podvýboru pro implementaci státu vlajky (FSI).</w:t>
      </w:r>
    </w:p>
  </w:footnote>
  <w:footnote w:id="13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Implementation of IMO instruments</w:t>
      </w:r>
      <w:r w:rsidRPr="00BE75A8">
        <w:rPr>
          <w:rFonts w:ascii="Times New Roman" w:hAnsi="Times New Roman"/>
        </w:rPr>
        <w:t xml:space="preserve"> [online]. </w:t>
      </w:r>
      <w:hyperlink r:id="rId36" w:history="1">
        <w:r w:rsidRPr="00BE75A8">
          <w:rPr>
            <w:rStyle w:val="Hypertextovodkaz"/>
            <w:rFonts w:ascii="Times New Roman" w:hAnsi="Times New Roman"/>
            <w:color w:val="auto"/>
          </w:rPr>
          <w:t>www.imo.org</w:t>
        </w:r>
      </w:hyperlink>
      <w:r w:rsidRPr="00BE75A8">
        <w:rPr>
          <w:rFonts w:ascii="Times New Roman" w:hAnsi="Times New Roman"/>
        </w:rPr>
        <w:t>, [cit. 8. listopadu 2017]. Dostupné na &lt;http://www.imo.org/en/OurWork/Safety/Implementation/Pages/ImplementationOfIMOInstruments.aspx&gt;.</w:t>
      </w:r>
    </w:p>
  </w:footnote>
  <w:footnote w:id="13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PETRLÍK, David. Pozdní provádění norem mořského práva aneb pohnutý osud Úmluvy o zabránění znečišťování z lodí v ČR. </w:t>
      </w:r>
      <w:r w:rsidRPr="00BE75A8">
        <w:rPr>
          <w:rFonts w:ascii="Times New Roman" w:hAnsi="Times New Roman"/>
          <w:i/>
        </w:rPr>
        <w:t>Právní rozhledy,</w:t>
      </w:r>
      <w:r w:rsidRPr="00BE75A8">
        <w:rPr>
          <w:rFonts w:ascii="Times New Roman" w:hAnsi="Times New Roman"/>
        </w:rPr>
        <w:t xml:space="preserve"> 2009, č. 5, s. 169</w:t>
      </w:r>
      <w:r w:rsidR="006E5A66">
        <w:rPr>
          <w:rFonts w:ascii="Times New Roman" w:hAnsi="Times New Roman"/>
        </w:rPr>
        <w:t xml:space="preserve"> </w:t>
      </w:r>
      <w:r w:rsidRPr="00BE75A8">
        <w:rPr>
          <w:rFonts w:ascii="Times New Roman" w:hAnsi="Times New Roman"/>
        </w:rPr>
        <w:t>-</w:t>
      </w:r>
      <w:r w:rsidR="006E5A66">
        <w:rPr>
          <w:rFonts w:ascii="Times New Roman" w:hAnsi="Times New Roman"/>
        </w:rPr>
        <w:t xml:space="preserve"> </w:t>
      </w:r>
      <w:r w:rsidRPr="00BE75A8">
        <w:rPr>
          <w:rFonts w:ascii="Times New Roman" w:hAnsi="Times New Roman"/>
        </w:rPr>
        <w:t xml:space="preserve">175. </w:t>
      </w:r>
    </w:p>
  </w:footnote>
  <w:footnote w:id="13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Sdělení č. 52/2015 Sb. m. s., o přístupu České republiky k Mezinárodní úmluvě o zamezení znečištění moří z lodí (MARPOL) a k Protokolu z roku 1978 týkajícího se Mezinárodní úmluvy o zamezení znečištění moří z lodí.</w:t>
      </w:r>
    </w:p>
  </w:footnote>
  <w:footnote w:id="13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KARIM, Md Saiful. </w:t>
      </w:r>
      <w:r w:rsidRPr="00BE75A8">
        <w:rPr>
          <w:rFonts w:ascii="Times New Roman" w:hAnsi="Times New Roman"/>
          <w:i/>
        </w:rPr>
        <w:t>Prevention of Pollution of the Marine Environment from Vessels: The Potential and Limits of the International Maritime Organisation.</w:t>
      </w:r>
      <w:r w:rsidRPr="00BE75A8">
        <w:rPr>
          <w:rFonts w:ascii="Times New Roman" w:hAnsi="Times New Roman"/>
        </w:rPr>
        <w:t xml:space="preserve"> Switzerland: Springer, 2015, s. 127.</w:t>
      </w:r>
    </w:p>
  </w:footnote>
  <w:footnote w:id="14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Např. v Thajsku došlo v letech 1973–2013 k 246 haváriím spojeným s únikem ropných látek. </w:t>
      </w:r>
    </w:p>
  </w:footnote>
  <w:footnote w:id="14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Angl. jednotka 1 galon = 4,546 litrů.</w:t>
      </w:r>
    </w:p>
  </w:footnote>
  <w:footnote w:id="14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Rozhodnutí Nejvyššího soudu Federativních státu Mikronésie ze dne 21. září 2006, </w:t>
      </w:r>
      <w:r w:rsidRPr="00BE75A8">
        <w:rPr>
          <w:rFonts w:ascii="Times New Roman" w:hAnsi="Times New Roman"/>
          <w:i/>
        </w:rPr>
        <w:t>People of Rull ex rel Ruepong v MV Kyowa Violet,</w:t>
      </w:r>
      <w:r w:rsidRPr="00BE75A8">
        <w:rPr>
          <w:rFonts w:ascii="Times New Roman" w:hAnsi="Times New Roman"/>
        </w:rPr>
        <w:t xml:space="preserve"> 14 FSM Intrm. 403 (Yap. 2006)</w:t>
      </w:r>
    </w:p>
  </w:footnote>
  <w:footnote w:id="14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Rozhodnutí Federal Court of Canada ze dne 16. ledna 2018, sp. zn. T-1698-16</w:t>
      </w:r>
    </w:p>
  </w:footnote>
  <w:footnote w:id="14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Čl. 21 Přílohy VI k UNCLOS. </w:t>
      </w:r>
    </w:p>
  </w:footnote>
  <w:footnote w:id="145">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ITLOS/2017/RES.2</w:t>
      </w:r>
    </w:p>
  </w:footnote>
  <w:footnote w:id="14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003E451F">
        <w:rPr>
          <w:rFonts w:ascii="Times New Roman" w:hAnsi="Times New Roman"/>
        </w:rPr>
        <w:t xml:space="preserve"> STEPHENS, Tim</w:t>
      </w:r>
      <w:r w:rsidRPr="00BE75A8">
        <w:rPr>
          <w:rFonts w:ascii="Times New Roman" w:hAnsi="Times New Roman"/>
        </w:rPr>
        <w:t xml:space="preserve">. </w:t>
      </w:r>
      <w:r w:rsidRPr="00BE75A8">
        <w:rPr>
          <w:rFonts w:ascii="Times New Roman" w:hAnsi="Times New Roman"/>
          <w:i/>
        </w:rPr>
        <w:t>International Courts and Environmental Protection.</w:t>
      </w:r>
      <w:r w:rsidRPr="00BE75A8">
        <w:rPr>
          <w:rFonts w:ascii="Times New Roman" w:hAnsi="Times New Roman"/>
        </w:rPr>
        <w:t xml:space="preserve"> Cambridge: Cambridge University Press, 2009, s. 46.</w:t>
      </w:r>
    </w:p>
  </w:footnote>
  <w:footnote w:id="14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Na tomto místě je možné upozornit na odstavec ze str. 7 rozhodnutí ITLOS/PV.2010/3/Rev.2, o povinnostech a závazcích států sponzorujících subjekty s ohledem na činnosti v Oblasti ze dne 16. září 2010, v němž Komora pro spory týkající se mořského dna staví do kontrastu těžbu hornin ve velikosti brambor se znečištěním ropou. Uvádí, že následky znečištění mořského prostředí ropou je podstatně více poškozující než těžba tzv. „polymetallic nodules“, a to vzhledem k specifikům ropy, zejména jejímu nestabilnímu charakteru, a z toho vyplývajícímu znečištění velkého rozsahu.</w:t>
      </w:r>
    </w:p>
  </w:footnote>
  <w:footnote w:id="14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003E451F">
        <w:rPr>
          <w:rFonts w:ascii="Times New Roman" w:hAnsi="Times New Roman"/>
        </w:rPr>
        <w:t>STEPHENS, Tim</w:t>
      </w:r>
      <w:r w:rsidR="003E451F" w:rsidRPr="00BE75A8">
        <w:rPr>
          <w:rFonts w:ascii="Times New Roman" w:hAnsi="Times New Roman"/>
        </w:rPr>
        <w:t xml:space="preserve">. </w:t>
      </w:r>
      <w:r w:rsidR="003E451F" w:rsidRPr="00BE75A8">
        <w:rPr>
          <w:rFonts w:ascii="Times New Roman" w:hAnsi="Times New Roman"/>
          <w:i/>
        </w:rPr>
        <w:t>International Courts and Environmental Protection.</w:t>
      </w:r>
      <w:r w:rsidR="003E451F" w:rsidRPr="00BE75A8">
        <w:rPr>
          <w:rFonts w:ascii="Times New Roman" w:hAnsi="Times New Roman"/>
        </w:rPr>
        <w:t xml:space="preserve"> Cambridge: Cambridg</w:t>
      </w:r>
      <w:r w:rsidR="003E451F">
        <w:rPr>
          <w:rFonts w:ascii="Times New Roman" w:hAnsi="Times New Roman"/>
        </w:rPr>
        <w:t>e University Press, 2009, s. 47.</w:t>
      </w:r>
    </w:p>
  </w:footnote>
  <w:footnote w:id="14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BOYLE, Alan. The Environmental Jurisprudence of the International Tribunal for the Law of the Sea. </w:t>
      </w:r>
      <w:r w:rsidRPr="00BE75A8">
        <w:rPr>
          <w:rFonts w:ascii="Times New Roman" w:hAnsi="Times New Roman"/>
          <w:i/>
        </w:rPr>
        <w:t>International Journal of Marine &amp; Coastal Law</w:t>
      </w:r>
      <w:r w:rsidRPr="00BE75A8">
        <w:rPr>
          <w:rFonts w:ascii="Times New Roman" w:hAnsi="Times New Roman"/>
        </w:rPr>
        <w:t>, 2007, vol. 22, issue 3, s. 379.</w:t>
      </w:r>
    </w:p>
  </w:footnote>
  <w:footnote w:id="15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BILDERBEEK, Simone. </w:t>
      </w:r>
      <w:r w:rsidRPr="00BE75A8">
        <w:rPr>
          <w:rFonts w:ascii="Times New Roman" w:hAnsi="Times New Roman"/>
          <w:i/>
        </w:rPr>
        <w:t>Biodiversity and International Law: The Effectiveness of International Environmental Law</w:t>
      </w:r>
      <w:r w:rsidRPr="00BE75A8">
        <w:rPr>
          <w:rFonts w:ascii="Times New Roman" w:hAnsi="Times New Roman"/>
        </w:rPr>
        <w:t>. Amsterdam: IOS PRESS, 1992, s. 142.</w:t>
      </w:r>
    </w:p>
  </w:footnote>
  <w:footnote w:id="15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Chambers and Committees</w:t>
      </w:r>
      <w:r w:rsidRPr="00BE75A8">
        <w:rPr>
          <w:rFonts w:ascii="Times New Roman" w:hAnsi="Times New Roman"/>
        </w:rPr>
        <w:t xml:space="preserve"> [online]. </w:t>
      </w:r>
      <w:hyperlink r:id="rId37" w:history="1">
        <w:r w:rsidRPr="00BE75A8">
          <w:rPr>
            <w:rStyle w:val="Hypertextovodkaz"/>
            <w:rFonts w:ascii="Times New Roman" w:hAnsi="Times New Roman"/>
            <w:color w:val="auto"/>
          </w:rPr>
          <w:t>www.icj-cij.org</w:t>
        </w:r>
      </w:hyperlink>
      <w:r w:rsidRPr="00BE75A8">
        <w:rPr>
          <w:rFonts w:ascii="Times New Roman" w:hAnsi="Times New Roman"/>
        </w:rPr>
        <w:t>, [cit. 10. února 2018]. Dostupné na &lt;</w:t>
      </w:r>
      <w:hyperlink r:id="rId38" w:history="1">
        <w:r w:rsidRPr="00BE75A8">
          <w:rPr>
            <w:rStyle w:val="Hypertextovodkaz"/>
            <w:rFonts w:ascii="Times New Roman" w:hAnsi="Times New Roman"/>
            <w:color w:val="auto"/>
          </w:rPr>
          <w:t>http://www.icj-cij.org/en/chambers-and-committees</w:t>
        </w:r>
      </w:hyperlink>
      <w:r w:rsidRPr="00BE75A8">
        <w:rPr>
          <w:rFonts w:ascii="Times New Roman" w:hAnsi="Times New Roman"/>
        </w:rPr>
        <w:t xml:space="preserve">&gt;. </w:t>
      </w:r>
    </w:p>
  </w:footnote>
  <w:footnote w:id="15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i/>
        </w:rPr>
        <w:t>Soudní dvůr Evropské unie</w:t>
      </w:r>
      <w:r w:rsidRPr="00BE75A8">
        <w:rPr>
          <w:rFonts w:ascii="Times New Roman" w:hAnsi="Times New Roman"/>
        </w:rPr>
        <w:t xml:space="preserve"> [online]. </w:t>
      </w:r>
      <w:hyperlink r:id="rId39" w:history="1">
        <w:r w:rsidRPr="00BE75A8">
          <w:rPr>
            <w:rStyle w:val="Hypertextovodkaz"/>
            <w:rFonts w:ascii="Times New Roman" w:hAnsi="Times New Roman"/>
            <w:color w:val="auto"/>
          </w:rPr>
          <w:t>www.europa.eu</w:t>
        </w:r>
      </w:hyperlink>
      <w:r w:rsidRPr="00BE75A8">
        <w:rPr>
          <w:rFonts w:ascii="Times New Roman" w:hAnsi="Times New Roman"/>
        </w:rPr>
        <w:t>, [cit. 11. února 2018]. Dostupné na &lt;</w:t>
      </w:r>
      <w:hyperlink r:id="rId40" w:history="1">
        <w:r w:rsidRPr="00BE75A8">
          <w:rPr>
            <w:rStyle w:val="Hypertextovodkaz"/>
            <w:rFonts w:ascii="Times New Roman" w:hAnsi="Times New Roman"/>
            <w:color w:val="auto"/>
          </w:rPr>
          <w:t>https://europa.eu/european-union/about-eu/institutions-bodies/court-justice_cs</w:t>
        </w:r>
      </w:hyperlink>
      <w:r w:rsidRPr="00BE75A8">
        <w:rPr>
          <w:rFonts w:ascii="Times New Roman" w:hAnsi="Times New Roman"/>
        </w:rPr>
        <w:t xml:space="preserve">&gt;. </w:t>
      </w:r>
    </w:p>
  </w:footnote>
  <w:footnote w:id="15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 20005/667/SVV ze dne 12. července 2005</w:t>
      </w:r>
    </w:p>
  </w:footnote>
  <w:footnote w:id="15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č. 2005/35/ES ze dne 7. září 2005</w:t>
      </w:r>
    </w:p>
  </w:footnote>
  <w:footnote w:id="155">
    <w:p w:rsidR="006D2389" w:rsidRPr="00BE75A8" w:rsidRDefault="006D2389" w:rsidP="00BE75A8">
      <w:pPr>
        <w:pStyle w:val="Textpoznpodarou"/>
        <w:spacing w:after="0"/>
        <w:jc w:val="both"/>
        <w:rPr>
          <w:rFonts w:ascii="Times New Roman" w:hAnsi="Times New Roman"/>
          <w:shd w:val="clear" w:color="auto" w:fill="FFFFFF"/>
        </w:rPr>
      </w:pPr>
      <w:r w:rsidRPr="00BE75A8">
        <w:rPr>
          <w:rStyle w:val="Znakapoznpodarou"/>
          <w:rFonts w:ascii="Times New Roman" w:hAnsi="Times New Roman"/>
        </w:rPr>
        <w:footnoteRef/>
      </w:r>
      <w:r w:rsidRPr="00BE75A8">
        <w:rPr>
          <w:rFonts w:ascii="Times New Roman" w:hAnsi="Times New Roman"/>
        </w:rPr>
        <w:t xml:space="preserve"> „</w:t>
      </w:r>
      <w:r w:rsidRPr="00BE75A8">
        <w:rPr>
          <w:rFonts w:ascii="Times New Roman" w:hAnsi="Times New Roman"/>
          <w:shd w:val="clear" w:color="auto" w:fill="FFFFFF"/>
        </w:rPr>
        <w:t xml:space="preserve">Zasahuje do pravomocí svěřených Společenství čl. 80 odst. 2 ES, je v rozporu s článkem 47 EU a z důvodu své nedělitelnosti musí být zrušeno jako celek.“ </w:t>
      </w:r>
    </w:p>
    <w:p w:rsidR="006D2389" w:rsidRPr="00BE75A8" w:rsidRDefault="003E451F" w:rsidP="00BE75A8">
      <w:pPr>
        <w:pStyle w:val="Textpoznpodarou"/>
        <w:spacing w:after="0"/>
        <w:jc w:val="both"/>
        <w:rPr>
          <w:rFonts w:ascii="Times New Roman" w:hAnsi="Times New Roman"/>
          <w:shd w:val="clear" w:color="auto" w:fill="FFFFFF"/>
        </w:rPr>
      </w:pPr>
      <w:r>
        <w:rPr>
          <w:rFonts w:ascii="Times New Roman" w:hAnsi="Times New Roman"/>
          <w:shd w:val="clear" w:color="auto" w:fill="FFFFFF"/>
        </w:rPr>
        <w:t xml:space="preserve">Viz. </w:t>
      </w:r>
      <w:r w:rsidR="006D2389" w:rsidRPr="00BE75A8">
        <w:rPr>
          <w:rFonts w:ascii="Times New Roman" w:hAnsi="Times New Roman"/>
          <w:shd w:val="clear" w:color="auto" w:fill="FFFFFF"/>
        </w:rPr>
        <w:t>Rozsudek Soudního dvora (velkého senátu) ze dne 23. října 2007, Komise Evropských společenství v. Rada Evropské Unie, C-440/05, Sb. rozh. I – 9160, bod 74.</w:t>
      </w:r>
    </w:p>
  </w:footnote>
  <w:footnote w:id="156">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SYMEONIDOU-KASTANIDOU, E. Ship-Source Marine Pollution: The ECJ Judgements and their Impact on Criminal Law. </w:t>
      </w:r>
      <w:r w:rsidRPr="00BE75A8">
        <w:rPr>
          <w:rFonts w:ascii="Times New Roman" w:hAnsi="Times New Roman"/>
          <w:i/>
        </w:rPr>
        <w:t>European Journal of Crime, Criminal Law and Criminal Justice</w:t>
      </w:r>
      <w:r w:rsidRPr="00BE75A8">
        <w:rPr>
          <w:rFonts w:ascii="Times New Roman" w:hAnsi="Times New Roman"/>
        </w:rPr>
        <w:t>, 2009, č. 17, s. 335</w:t>
      </w:r>
      <w:r w:rsidR="006E5A66">
        <w:rPr>
          <w:rFonts w:ascii="Times New Roman" w:hAnsi="Times New Roman"/>
        </w:rPr>
        <w:t xml:space="preserve"> </w:t>
      </w:r>
      <w:r w:rsidRPr="00BE75A8">
        <w:rPr>
          <w:rFonts w:ascii="Times New Roman" w:hAnsi="Times New Roman"/>
        </w:rPr>
        <w:t>-</w:t>
      </w:r>
      <w:r w:rsidR="006E5A66">
        <w:rPr>
          <w:rFonts w:ascii="Times New Roman" w:hAnsi="Times New Roman"/>
        </w:rPr>
        <w:t xml:space="preserve"> </w:t>
      </w:r>
      <w:r w:rsidRPr="00BE75A8">
        <w:rPr>
          <w:rFonts w:ascii="Times New Roman" w:hAnsi="Times New Roman"/>
        </w:rPr>
        <w:t>357.</w:t>
      </w:r>
    </w:p>
  </w:footnote>
  <w:footnote w:id="157">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Rozsudek Soudního dvora ze dne 3. června 2008, The Queen, Intertanko, Intercargo a další v. Secretary of State for Transport, C-308/06, Úř. Věst. EU C 261.</w:t>
      </w:r>
    </w:p>
  </w:footnote>
  <w:footnote w:id="158">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Rozsudek Soudního dvora ze dne 24. června 2008, Commune de Mesquer v. Total France SA, Total International Ltd, C-188/07. </w:t>
      </w:r>
    </w:p>
  </w:footnote>
  <w:footnote w:id="159">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bod. 48. </w:t>
      </w:r>
    </w:p>
  </w:footnote>
  <w:footnote w:id="160">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bod 63. </w:t>
      </w:r>
    </w:p>
  </w:footnote>
  <w:footnote w:id="161">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Tamtéž, bod 89.</w:t>
      </w:r>
    </w:p>
  </w:footnote>
  <w:footnote w:id="162">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Obrázek převzat a přeložen z: </w:t>
      </w:r>
      <w:r w:rsidRPr="00BE75A8">
        <w:rPr>
          <w:rFonts w:ascii="Times New Roman" w:hAnsi="Times New Roman"/>
          <w:i/>
        </w:rPr>
        <w:t>Action against Oil Pollution.</w:t>
      </w:r>
      <w:r w:rsidRPr="00BE75A8">
        <w:rPr>
          <w:rFonts w:ascii="Times New Roman" w:hAnsi="Times New Roman"/>
        </w:rPr>
        <w:t xml:space="preserve"> IPIECA, 2005, s. 4. </w:t>
      </w:r>
    </w:p>
  </w:footnote>
  <w:footnote w:id="163">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Obrázek převzat z internetového zdroje: </w:t>
      </w:r>
      <w:hyperlink r:id="rId41" w:history="1">
        <w:r w:rsidRPr="00BE75A8">
          <w:rPr>
            <w:rStyle w:val="Hypertextovodkaz"/>
            <w:rFonts w:ascii="Times New Roman" w:hAnsi="Times New Roman"/>
            <w:color w:val="auto"/>
          </w:rPr>
          <w:t>http://www.iopcfunds.org/about-us/legal-framework/1992-fund-convention-and-supplementary-fund-protocol/</w:t>
        </w:r>
      </w:hyperlink>
      <w:r w:rsidRPr="00BE75A8">
        <w:rPr>
          <w:rFonts w:ascii="Times New Roman" w:hAnsi="Times New Roman"/>
        </w:rPr>
        <w:t>.</w:t>
      </w:r>
    </w:p>
  </w:footnote>
  <w:footnote w:id="164">
    <w:p w:rsidR="006D2389" w:rsidRPr="00BE75A8" w:rsidRDefault="006D2389" w:rsidP="00BE75A8">
      <w:pPr>
        <w:pStyle w:val="Textpoznpodarou"/>
        <w:spacing w:after="0"/>
        <w:jc w:val="both"/>
        <w:rPr>
          <w:rFonts w:ascii="Times New Roman" w:hAnsi="Times New Roman"/>
        </w:rPr>
      </w:pPr>
      <w:r w:rsidRPr="00BE75A8">
        <w:rPr>
          <w:rStyle w:val="Znakapoznpodarou"/>
          <w:rFonts w:ascii="Times New Roman" w:hAnsi="Times New Roman"/>
        </w:rPr>
        <w:footnoteRef/>
      </w:r>
      <w:r w:rsidRPr="00BE75A8">
        <w:rPr>
          <w:rFonts w:ascii="Times New Roman" w:hAnsi="Times New Roman"/>
        </w:rPr>
        <w:t xml:space="preserve"> Aktuální statistika organizace Paris Memorandum of Understanding (dále jen „MoU“), jejímž cílem je zamezení provozu plavidel vykazujících nestandardní stav, a to prostřednictvím systému přístavní inspekce. MoU v pravidelných intervalech publikuje informace o „zadržených“ lodích, a zároveň tzv. bílé, šedé a černé listy, z nichž právě výše znázorněný černý list z r. 2016 seřazuje státy, jejichž pla</w:t>
      </w:r>
      <w:r w:rsidR="00703F8F">
        <w:rPr>
          <w:rFonts w:ascii="Times New Roman" w:hAnsi="Times New Roman"/>
        </w:rPr>
        <w:t>vidla se potýkají se závadami a </w:t>
      </w:r>
      <w:r w:rsidRPr="00BE75A8">
        <w:rPr>
          <w:rFonts w:ascii="Times New Roman" w:hAnsi="Times New Roman"/>
        </w:rPr>
        <w:t>byla zadržena. Z tabulky vyplývá, že se jedná zejména o plavidla rozvojových zemí.</w:t>
      </w:r>
    </w:p>
    <w:p w:rsidR="006D2389" w:rsidRPr="00BE75A8" w:rsidRDefault="006D2389" w:rsidP="00BE75A8">
      <w:pPr>
        <w:pStyle w:val="Textpoznpodarou"/>
        <w:spacing w:after="0"/>
        <w:jc w:val="both"/>
        <w:rPr>
          <w:rFonts w:ascii="Times New Roman" w:hAnsi="Times New Roman"/>
        </w:rPr>
      </w:pPr>
      <w:r w:rsidRPr="00BE75A8">
        <w:rPr>
          <w:rFonts w:ascii="Times New Roman" w:hAnsi="Times New Roman"/>
        </w:rPr>
        <w:t>Obrázek převzat dne 9. února 2018 z:internetového zdroje: &lt;</w:t>
      </w:r>
      <w:hyperlink r:id="rId42" w:history="1">
        <w:r w:rsidRPr="00BE75A8">
          <w:rPr>
            <w:rStyle w:val="Hypertextovodkaz"/>
            <w:rFonts w:ascii="Times New Roman" w:hAnsi="Times New Roman"/>
            <w:color w:val="auto"/>
          </w:rPr>
          <w:t>https://www.parismou.org/2016-performance-lists-paris-mou</w:t>
        </w:r>
      </w:hyperlink>
      <w:r w:rsidRPr="00BE75A8">
        <w:rPr>
          <w:rFonts w:ascii="Times New Roman" w:hAnsi="Times New Roman"/>
        </w:rPr>
        <w:t>&gt;.</w:t>
      </w:r>
    </w:p>
    <w:p w:rsidR="006D2389" w:rsidRPr="00BE75A8" w:rsidRDefault="006D2389" w:rsidP="00BE75A8">
      <w:pPr>
        <w:pStyle w:val="Textpoznpodarou"/>
        <w:spacing w:after="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0BF"/>
    <w:multiLevelType w:val="hybridMultilevel"/>
    <w:tmpl w:val="13DA0A66"/>
    <w:lvl w:ilvl="0" w:tplc="1E1C8EB4">
      <w:start w:val="34"/>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15E22554"/>
    <w:multiLevelType w:val="multilevel"/>
    <w:tmpl w:val="69F075C0"/>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nsid w:val="1BAF4B94"/>
    <w:multiLevelType w:val="hybridMultilevel"/>
    <w:tmpl w:val="8B907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6B6713"/>
    <w:multiLevelType w:val="hybridMultilevel"/>
    <w:tmpl w:val="F8B850D8"/>
    <w:lvl w:ilvl="0" w:tplc="4E9416C6">
      <w:start w:val="2"/>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1D267A10"/>
    <w:multiLevelType w:val="multilevel"/>
    <w:tmpl w:val="EA5A0D1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309CD"/>
    <w:multiLevelType w:val="hybridMultilevel"/>
    <w:tmpl w:val="2B8A9770"/>
    <w:lvl w:ilvl="0" w:tplc="9B267B5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CA1950"/>
    <w:multiLevelType w:val="multilevel"/>
    <w:tmpl w:val="6038BF96"/>
    <w:lvl w:ilvl="0">
      <w:start w:val="4"/>
      <w:numFmt w:val="decimal"/>
      <w:lvlText w:val="%1."/>
      <w:lvlJc w:val="left"/>
      <w:pPr>
        <w:ind w:left="927" w:hanging="360"/>
      </w:pPr>
      <w:rPr>
        <w:rFonts w:hint="default"/>
      </w:rPr>
    </w:lvl>
    <w:lvl w:ilvl="1">
      <w:start w:val="1"/>
      <w:numFmt w:val="decimal"/>
      <w:isLgl/>
      <w:lvlText w:val="%1.%2."/>
      <w:lvlJc w:val="left"/>
      <w:pPr>
        <w:ind w:left="927" w:hanging="360"/>
      </w:pPr>
      <w:rPr>
        <w:rFonts w:hint="default"/>
        <w:b/>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9781D67"/>
    <w:multiLevelType w:val="hybridMultilevel"/>
    <w:tmpl w:val="53CAD278"/>
    <w:lvl w:ilvl="0" w:tplc="0AB4FD18">
      <w:start w:val="4"/>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B81F05"/>
    <w:multiLevelType w:val="hybridMultilevel"/>
    <w:tmpl w:val="0C428992"/>
    <w:lvl w:ilvl="0" w:tplc="A586AC0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9E40D3B"/>
    <w:multiLevelType w:val="multilevel"/>
    <w:tmpl w:val="A4FABA24"/>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751F723E"/>
    <w:multiLevelType w:val="hybridMultilevel"/>
    <w:tmpl w:val="F83EF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ED45EAC"/>
    <w:multiLevelType w:val="hybridMultilevel"/>
    <w:tmpl w:val="B7CEDA12"/>
    <w:lvl w:ilvl="0" w:tplc="D876C8B8">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0"/>
  </w:num>
  <w:num w:numId="6">
    <w:abstractNumId w:val="3"/>
  </w:num>
  <w:num w:numId="7">
    <w:abstractNumId w:val="1"/>
  </w:num>
  <w:num w:numId="8">
    <w:abstractNumId w:val="5"/>
  </w:num>
  <w:num w:numId="9">
    <w:abstractNumId w:val="11"/>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67E87"/>
    <w:rsid w:val="000021F6"/>
    <w:rsid w:val="000024B2"/>
    <w:rsid w:val="00004027"/>
    <w:rsid w:val="000057C3"/>
    <w:rsid w:val="000071A8"/>
    <w:rsid w:val="0001159A"/>
    <w:rsid w:val="0001631C"/>
    <w:rsid w:val="0001646F"/>
    <w:rsid w:val="00016C0C"/>
    <w:rsid w:val="00024D68"/>
    <w:rsid w:val="0002573F"/>
    <w:rsid w:val="00032239"/>
    <w:rsid w:val="00033179"/>
    <w:rsid w:val="0003405E"/>
    <w:rsid w:val="00034524"/>
    <w:rsid w:val="000346E0"/>
    <w:rsid w:val="00035FBF"/>
    <w:rsid w:val="00037B90"/>
    <w:rsid w:val="000411D3"/>
    <w:rsid w:val="00042B30"/>
    <w:rsid w:val="0004476F"/>
    <w:rsid w:val="00044B2B"/>
    <w:rsid w:val="00046E00"/>
    <w:rsid w:val="00050A57"/>
    <w:rsid w:val="00064D4E"/>
    <w:rsid w:val="0006632A"/>
    <w:rsid w:val="00071423"/>
    <w:rsid w:val="00071555"/>
    <w:rsid w:val="00074CB6"/>
    <w:rsid w:val="00077676"/>
    <w:rsid w:val="00077B14"/>
    <w:rsid w:val="00081339"/>
    <w:rsid w:val="00082397"/>
    <w:rsid w:val="00082684"/>
    <w:rsid w:val="00086BD9"/>
    <w:rsid w:val="00091589"/>
    <w:rsid w:val="00094969"/>
    <w:rsid w:val="00095037"/>
    <w:rsid w:val="0009724C"/>
    <w:rsid w:val="000A0521"/>
    <w:rsid w:val="000A1C3F"/>
    <w:rsid w:val="000A776F"/>
    <w:rsid w:val="000A7AA7"/>
    <w:rsid w:val="000A7B28"/>
    <w:rsid w:val="000B0459"/>
    <w:rsid w:val="000B13DA"/>
    <w:rsid w:val="000B2A44"/>
    <w:rsid w:val="000B40B5"/>
    <w:rsid w:val="000B7109"/>
    <w:rsid w:val="000B7FD4"/>
    <w:rsid w:val="000C0CC2"/>
    <w:rsid w:val="000C3A9E"/>
    <w:rsid w:val="000C5CE4"/>
    <w:rsid w:val="000C6E91"/>
    <w:rsid w:val="000D16C5"/>
    <w:rsid w:val="000D415B"/>
    <w:rsid w:val="000D5C08"/>
    <w:rsid w:val="000D6CC4"/>
    <w:rsid w:val="000D7B42"/>
    <w:rsid w:val="000E2465"/>
    <w:rsid w:val="000E4B49"/>
    <w:rsid w:val="000F0238"/>
    <w:rsid w:val="000F207D"/>
    <w:rsid w:val="000F5300"/>
    <w:rsid w:val="000F6072"/>
    <w:rsid w:val="000F69E2"/>
    <w:rsid w:val="00100841"/>
    <w:rsid w:val="001025F6"/>
    <w:rsid w:val="00104228"/>
    <w:rsid w:val="001052C8"/>
    <w:rsid w:val="00107E01"/>
    <w:rsid w:val="00111B7C"/>
    <w:rsid w:val="00112308"/>
    <w:rsid w:val="00116984"/>
    <w:rsid w:val="0012445F"/>
    <w:rsid w:val="001309A1"/>
    <w:rsid w:val="00133485"/>
    <w:rsid w:val="0013396C"/>
    <w:rsid w:val="00134FF6"/>
    <w:rsid w:val="001373C9"/>
    <w:rsid w:val="00143EB0"/>
    <w:rsid w:val="001445E8"/>
    <w:rsid w:val="001474D5"/>
    <w:rsid w:val="00147781"/>
    <w:rsid w:val="00160F2B"/>
    <w:rsid w:val="00167CC3"/>
    <w:rsid w:val="001701A6"/>
    <w:rsid w:val="00172D1C"/>
    <w:rsid w:val="0017533E"/>
    <w:rsid w:val="00183C8A"/>
    <w:rsid w:val="0018665C"/>
    <w:rsid w:val="00186A5B"/>
    <w:rsid w:val="00187453"/>
    <w:rsid w:val="00187F86"/>
    <w:rsid w:val="00191B2B"/>
    <w:rsid w:val="00191D38"/>
    <w:rsid w:val="00193842"/>
    <w:rsid w:val="00193DF8"/>
    <w:rsid w:val="00194689"/>
    <w:rsid w:val="00194729"/>
    <w:rsid w:val="00196173"/>
    <w:rsid w:val="00197113"/>
    <w:rsid w:val="001A2C4C"/>
    <w:rsid w:val="001A3908"/>
    <w:rsid w:val="001A41A6"/>
    <w:rsid w:val="001A48D6"/>
    <w:rsid w:val="001A4E49"/>
    <w:rsid w:val="001A5751"/>
    <w:rsid w:val="001A7295"/>
    <w:rsid w:val="001B340F"/>
    <w:rsid w:val="001B6453"/>
    <w:rsid w:val="001C1094"/>
    <w:rsid w:val="001C3AFB"/>
    <w:rsid w:val="001C52C3"/>
    <w:rsid w:val="001C53DD"/>
    <w:rsid w:val="001D4518"/>
    <w:rsid w:val="001E0DA9"/>
    <w:rsid w:val="001E1E10"/>
    <w:rsid w:val="001E59BC"/>
    <w:rsid w:val="001E60C6"/>
    <w:rsid w:val="001E73F1"/>
    <w:rsid w:val="001F0FFE"/>
    <w:rsid w:val="001F12F6"/>
    <w:rsid w:val="001F769A"/>
    <w:rsid w:val="00200AC6"/>
    <w:rsid w:val="002043C9"/>
    <w:rsid w:val="00205B2B"/>
    <w:rsid w:val="00206242"/>
    <w:rsid w:val="0020793D"/>
    <w:rsid w:val="002108F8"/>
    <w:rsid w:val="002139C5"/>
    <w:rsid w:val="0021474C"/>
    <w:rsid w:val="002169BB"/>
    <w:rsid w:val="00216EE9"/>
    <w:rsid w:val="002215BC"/>
    <w:rsid w:val="0022184D"/>
    <w:rsid w:val="00222666"/>
    <w:rsid w:val="0022735F"/>
    <w:rsid w:val="00234F7B"/>
    <w:rsid w:val="002355F2"/>
    <w:rsid w:val="00243537"/>
    <w:rsid w:val="00247582"/>
    <w:rsid w:val="002476C5"/>
    <w:rsid w:val="00250FF3"/>
    <w:rsid w:val="002513C5"/>
    <w:rsid w:val="00257474"/>
    <w:rsid w:val="00264E9A"/>
    <w:rsid w:val="00267374"/>
    <w:rsid w:val="002729A9"/>
    <w:rsid w:val="00273BF3"/>
    <w:rsid w:val="00273DD9"/>
    <w:rsid w:val="00274E5F"/>
    <w:rsid w:val="00276277"/>
    <w:rsid w:val="002766BC"/>
    <w:rsid w:val="0027687E"/>
    <w:rsid w:val="00280891"/>
    <w:rsid w:val="002859D4"/>
    <w:rsid w:val="002869BC"/>
    <w:rsid w:val="00286F9C"/>
    <w:rsid w:val="00287EBF"/>
    <w:rsid w:val="00290A80"/>
    <w:rsid w:val="00291D78"/>
    <w:rsid w:val="002A1BDA"/>
    <w:rsid w:val="002A223A"/>
    <w:rsid w:val="002A436B"/>
    <w:rsid w:val="002B2B10"/>
    <w:rsid w:val="002C271B"/>
    <w:rsid w:val="002C292A"/>
    <w:rsid w:val="002C49EB"/>
    <w:rsid w:val="002D0525"/>
    <w:rsid w:val="002D1839"/>
    <w:rsid w:val="002D1ADD"/>
    <w:rsid w:val="002D23E6"/>
    <w:rsid w:val="002D2DC9"/>
    <w:rsid w:val="002E04B4"/>
    <w:rsid w:val="002E1FF7"/>
    <w:rsid w:val="002E513D"/>
    <w:rsid w:val="002F4EC1"/>
    <w:rsid w:val="00302D46"/>
    <w:rsid w:val="0030571D"/>
    <w:rsid w:val="00310FA6"/>
    <w:rsid w:val="00313FC6"/>
    <w:rsid w:val="00317D09"/>
    <w:rsid w:val="0032195B"/>
    <w:rsid w:val="003225AE"/>
    <w:rsid w:val="00327613"/>
    <w:rsid w:val="00330A48"/>
    <w:rsid w:val="003366C2"/>
    <w:rsid w:val="00344E5F"/>
    <w:rsid w:val="00345D32"/>
    <w:rsid w:val="00346E97"/>
    <w:rsid w:val="0034714F"/>
    <w:rsid w:val="003543FC"/>
    <w:rsid w:val="003559D8"/>
    <w:rsid w:val="00356440"/>
    <w:rsid w:val="0036675D"/>
    <w:rsid w:val="00371F24"/>
    <w:rsid w:val="00373451"/>
    <w:rsid w:val="00375589"/>
    <w:rsid w:val="00375B5E"/>
    <w:rsid w:val="003819FA"/>
    <w:rsid w:val="00383485"/>
    <w:rsid w:val="003838C5"/>
    <w:rsid w:val="0038772B"/>
    <w:rsid w:val="00391D96"/>
    <w:rsid w:val="00391F6E"/>
    <w:rsid w:val="003938B9"/>
    <w:rsid w:val="00393FC8"/>
    <w:rsid w:val="00396767"/>
    <w:rsid w:val="003A08DB"/>
    <w:rsid w:val="003A20EE"/>
    <w:rsid w:val="003A3B23"/>
    <w:rsid w:val="003A4E3F"/>
    <w:rsid w:val="003A4F52"/>
    <w:rsid w:val="003B52C0"/>
    <w:rsid w:val="003B76E5"/>
    <w:rsid w:val="003C15C3"/>
    <w:rsid w:val="003C1F44"/>
    <w:rsid w:val="003C2F95"/>
    <w:rsid w:val="003C3192"/>
    <w:rsid w:val="003D2874"/>
    <w:rsid w:val="003D6700"/>
    <w:rsid w:val="003D74AF"/>
    <w:rsid w:val="003E3D20"/>
    <w:rsid w:val="003E3D74"/>
    <w:rsid w:val="003E451F"/>
    <w:rsid w:val="003E6361"/>
    <w:rsid w:val="003E7790"/>
    <w:rsid w:val="003F01F5"/>
    <w:rsid w:val="003F594C"/>
    <w:rsid w:val="00403126"/>
    <w:rsid w:val="004048FC"/>
    <w:rsid w:val="00404B78"/>
    <w:rsid w:val="004059B4"/>
    <w:rsid w:val="00410FC7"/>
    <w:rsid w:val="004151F7"/>
    <w:rsid w:val="00417E10"/>
    <w:rsid w:val="004207CC"/>
    <w:rsid w:val="0042118D"/>
    <w:rsid w:val="00425F87"/>
    <w:rsid w:val="00427345"/>
    <w:rsid w:val="0043127E"/>
    <w:rsid w:val="004312CC"/>
    <w:rsid w:val="00432041"/>
    <w:rsid w:val="00441BFB"/>
    <w:rsid w:val="00441DD1"/>
    <w:rsid w:val="00443020"/>
    <w:rsid w:val="00443CB1"/>
    <w:rsid w:val="004446DE"/>
    <w:rsid w:val="00444CD5"/>
    <w:rsid w:val="0044622B"/>
    <w:rsid w:val="00446CA0"/>
    <w:rsid w:val="004531D9"/>
    <w:rsid w:val="00453391"/>
    <w:rsid w:val="0045614C"/>
    <w:rsid w:val="00456C5E"/>
    <w:rsid w:val="00460024"/>
    <w:rsid w:val="00460584"/>
    <w:rsid w:val="0046286D"/>
    <w:rsid w:val="00464CCE"/>
    <w:rsid w:val="00466218"/>
    <w:rsid w:val="00466624"/>
    <w:rsid w:val="004666DD"/>
    <w:rsid w:val="00467299"/>
    <w:rsid w:val="00467AEE"/>
    <w:rsid w:val="00472961"/>
    <w:rsid w:val="0047671D"/>
    <w:rsid w:val="00476EEB"/>
    <w:rsid w:val="004847F8"/>
    <w:rsid w:val="00486688"/>
    <w:rsid w:val="00487AE4"/>
    <w:rsid w:val="00490FE8"/>
    <w:rsid w:val="004911F7"/>
    <w:rsid w:val="00491D3B"/>
    <w:rsid w:val="00495E47"/>
    <w:rsid w:val="004A3BFD"/>
    <w:rsid w:val="004B0970"/>
    <w:rsid w:val="004B1055"/>
    <w:rsid w:val="004B1541"/>
    <w:rsid w:val="004B2775"/>
    <w:rsid w:val="004B5681"/>
    <w:rsid w:val="004B7F0D"/>
    <w:rsid w:val="004C0560"/>
    <w:rsid w:val="004C0C52"/>
    <w:rsid w:val="004C11B1"/>
    <w:rsid w:val="004C1C6A"/>
    <w:rsid w:val="004C2197"/>
    <w:rsid w:val="004C224B"/>
    <w:rsid w:val="004C2428"/>
    <w:rsid w:val="004C3B8E"/>
    <w:rsid w:val="004C4801"/>
    <w:rsid w:val="004C7403"/>
    <w:rsid w:val="004E13CC"/>
    <w:rsid w:val="004E1F20"/>
    <w:rsid w:val="004E4AC9"/>
    <w:rsid w:val="004E5712"/>
    <w:rsid w:val="004F14D1"/>
    <w:rsid w:val="004F241C"/>
    <w:rsid w:val="004F3130"/>
    <w:rsid w:val="004F5736"/>
    <w:rsid w:val="004F5FA3"/>
    <w:rsid w:val="004F7DE5"/>
    <w:rsid w:val="00500A49"/>
    <w:rsid w:val="0050162E"/>
    <w:rsid w:val="00503205"/>
    <w:rsid w:val="005040B4"/>
    <w:rsid w:val="0051132F"/>
    <w:rsid w:val="00515D94"/>
    <w:rsid w:val="005176B4"/>
    <w:rsid w:val="00522EC3"/>
    <w:rsid w:val="005249E6"/>
    <w:rsid w:val="00532A31"/>
    <w:rsid w:val="00533643"/>
    <w:rsid w:val="00534516"/>
    <w:rsid w:val="005370C6"/>
    <w:rsid w:val="00537A24"/>
    <w:rsid w:val="00540E80"/>
    <w:rsid w:val="00543401"/>
    <w:rsid w:val="00543E85"/>
    <w:rsid w:val="00543F7A"/>
    <w:rsid w:val="005465F4"/>
    <w:rsid w:val="00550C6C"/>
    <w:rsid w:val="00552071"/>
    <w:rsid w:val="00552488"/>
    <w:rsid w:val="005545CC"/>
    <w:rsid w:val="00555DCA"/>
    <w:rsid w:val="00565618"/>
    <w:rsid w:val="0057178D"/>
    <w:rsid w:val="00573DE1"/>
    <w:rsid w:val="00573FE6"/>
    <w:rsid w:val="005769AF"/>
    <w:rsid w:val="005833D7"/>
    <w:rsid w:val="005846D6"/>
    <w:rsid w:val="00594C99"/>
    <w:rsid w:val="005952FF"/>
    <w:rsid w:val="00596038"/>
    <w:rsid w:val="00597DAC"/>
    <w:rsid w:val="005A0635"/>
    <w:rsid w:val="005A0BB6"/>
    <w:rsid w:val="005A14B5"/>
    <w:rsid w:val="005A429B"/>
    <w:rsid w:val="005A4C04"/>
    <w:rsid w:val="005A4F7D"/>
    <w:rsid w:val="005A514A"/>
    <w:rsid w:val="005A7C6A"/>
    <w:rsid w:val="005B0FF4"/>
    <w:rsid w:val="005B18E8"/>
    <w:rsid w:val="005C0945"/>
    <w:rsid w:val="005C3F42"/>
    <w:rsid w:val="005C56E6"/>
    <w:rsid w:val="005C5AE4"/>
    <w:rsid w:val="005C68B9"/>
    <w:rsid w:val="005D07D4"/>
    <w:rsid w:val="005D2EC1"/>
    <w:rsid w:val="005D3ECD"/>
    <w:rsid w:val="005D65AE"/>
    <w:rsid w:val="005D7713"/>
    <w:rsid w:val="005D79CB"/>
    <w:rsid w:val="005E1612"/>
    <w:rsid w:val="005E3895"/>
    <w:rsid w:val="005E4EDD"/>
    <w:rsid w:val="005E537B"/>
    <w:rsid w:val="005E78E6"/>
    <w:rsid w:val="005E7C90"/>
    <w:rsid w:val="005F05D3"/>
    <w:rsid w:val="005F11E4"/>
    <w:rsid w:val="005F2874"/>
    <w:rsid w:val="005F7887"/>
    <w:rsid w:val="00602ED6"/>
    <w:rsid w:val="00606C93"/>
    <w:rsid w:val="00606F5A"/>
    <w:rsid w:val="006111C5"/>
    <w:rsid w:val="00613FD7"/>
    <w:rsid w:val="0062725A"/>
    <w:rsid w:val="00630343"/>
    <w:rsid w:val="00630C08"/>
    <w:rsid w:val="00632674"/>
    <w:rsid w:val="006369A1"/>
    <w:rsid w:val="0063765D"/>
    <w:rsid w:val="00640F20"/>
    <w:rsid w:val="00642A30"/>
    <w:rsid w:val="00642E3D"/>
    <w:rsid w:val="0064723E"/>
    <w:rsid w:val="006512FA"/>
    <w:rsid w:val="0065149E"/>
    <w:rsid w:val="006514AE"/>
    <w:rsid w:val="00651E4D"/>
    <w:rsid w:val="00652328"/>
    <w:rsid w:val="006531AB"/>
    <w:rsid w:val="00654B8C"/>
    <w:rsid w:val="00654D90"/>
    <w:rsid w:val="00655650"/>
    <w:rsid w:val="006557FF"/>
    <w:rsid w:val="00656E75"/>
    <w:rsid w:val="00657D80"/>
    <w:rsid w:val="0066306B"/>
    <w:rsid w:val="006638F6"/>
    <w:rsid w:val="00663F31"/>
    <w:rsid w:val="0066538F"/>
    <w:rsid w:val="00666603"/>
    <w:rsid w:val="00667FF4"/>
    <w:rsid w:val="0067293B"/>
    <w:rsid w:val="006758DB"/>
    <w:rsid w:val="00675EF7"/>
    <w:rsid w:val="00677004"/>
    <w:rsid w:val="00681259"/>
    <w:rsid w:val="00682945"/>
    <w:rsid w:val="00682EC3"/>
    <w:rsid w:val="006830F7"/>
    <w:rsid w:val="0069109F"/>
    <w:rsid w:val="00693228"/>
    <w:rsid w:val="00695208"/>
    <w:rsid w:val="006A2F47"/>
    <w:rsid w:val="006A4588"/>
    <w:rsid w:val="006A5C7E"/>
    <w:rsid w:val="006A6575"/>
    <w:rsid w:val="006A6F2B"/>
    <w:rsid w:val="006B4ECE"/>
    <w:rsid w:val="006C09BC"/>
    <w:rsid w:val="006C26BE"/>
    <w:rsid w:val="006C2A20"/>
    <w:rsid w:val="006D2389"/>
    <w:rsid w:val="006D36B4"/>
    <w:rsid w:val="006D3CF6"/>
    <w:rsid w:val="006D6D20"/>
    <w:rsid w:val="006E0094"/>
    <w:rsid w:val="006E05CA"/>
    <w:rsid w:val="006E2112"/>
    <w:rsid w:val="006E5A66"/>
    <w:rsid w:val="006E6246"/>
    <w:rsid w:val="006E6AAF"/>
    <w:rsid w:val="006F0538"/>
    <w:rsid w:val="006F079B"/>
    <w:rsid w:val="006F08C3"/>
    <w:rsid w:val="006F336E"/>
    <w:rsid w:val="006F4876"/>
    <w:rsid w:val="006F504F"/>
    <w:rsid w:val="006F59BC"/>
    <w:rsid w:val="006F6709"/>
    <w:rsid w:val="00701121"/>
    <w:rsid w:val="00703F8F"/>
    <w:rsid w:val="00710C85"/>
    <w:rsid w:val="00712629"/>
    <w:rsid w:val="0071403A"/>
    <w:rsid w:val="00714D90"/>
    <w:rsid w:val="0071714B"/>
    <w:rsid w:val="007202AA"/>
    <w:rsid w:val="007232B8"/>
    <w:rsid w:val="00724A0A"/>
    <w:rsid w:val="00727F98"/>
    <w:rsid w:val="00730BD8"/>
    <w:rsid w:val="00732E8D"/>
    <w:rsid w:val="0073454E"/>
    <w:rsid w:val="007346B2"/>
    <w:rsid w:val="007360AA"/>
    <w:rsid w:val="00736A3D"/>
    <w:rsid w:val="00740D52"/>
    <w:rsid w:val="0074321B"/>
    <w:rsid w:val="007454BD"/>
    <w:rsid w:val="00745EAD"/>
    <w:rsid w:val="00746BB6"/>
    <w:rsid w:val="00747042"/>
    <w:rsid w:val="00750EDE"/>
    <w:rsid w:val="007571D9"/>
    <w:rsid w:val="00761548"/>
    <w:rsid w:val="007624E7"/>
    <w:rsid w:val="007642B2"/>
    <w:rsid w:val="00764301"/>
    <w:rsid w:val="007660C0"/>
    <w:rsid w:val="007730CB"/>
    <w:rsid w:val="0077445F"/>
    <w:rsid w:val="00774787"/>
    <w:rsid w:val="007755C1"/>
    <w:rsid w:val="00776BF3"/>
    <w:rsid w:val="00796283"/>
    <w:rsid w:val="007969B5"/>
    <w:rsid w:val="00797B36"/>
    <w:rsid w:val="00797BBC"/>
    <w:rsid w:val="007A0B8C"/>
    <w:rsid w:val="007A3597"/>
    <w:rsid w:val="007A5F6F"/>
    <w:rsid w:val="007A6780"/>
    <w:rsid w:val="007A7164"/>
    <w:rsid w:val="007B2045"/>
    <w:rsid w:val="007B3D31"/>
    <w:rsid w:val="007B4CF1"/>
    <w:rsid w:val="007B5115"/>
    <w:rsid w:val="007C0743"/>
    <w:rsid w:val="007C20EF"/>
    <w:rsid w:val="007C319F"/>
    <w:rsid w:val="007C46E5"/>
    <w:rsid w:val="007C4D71"/>
    <w:rsid w:val="007C563B"/>
    <w:rsid w:val="007C7604"/>
    <w:rsid w:val="007D44BE"/>
    <w:rsid w:val="007D5688"/>
    <w:rsid w:val="007D727B"/>
    <w:rsid w:val="007E0833"/>
    <w:rsid w:val="007E1A84"/>
    <w:rsid w:val="007E4BFF"/>
    <w:rsid w:val="007E4F77"/>
    <w:rsid w:val="007F5DA5"/>
    <w:rsid w:val="007F6F26"/>
    <w:rsid w:val="0080017B"/>
    <w:rsid w:val="00800F46"/>
    <w:rsid w:val="0080740E"/>
    <w:rsid w:val="00812646"/>
    <w:rsid w:val="0082732E"/>
    <w:rsid w:val="00827E42"/>
    <w:rsid w:val="00837B1B"/>
    <w:rsid w:val="00842438"/>
    <w:rsid w:val="008428FB"/>
    <w:rsid w:val="00842C40"/>
    <w:rsid w:val="00842D11"/>
    <w:rsid w:val="0084506E"/>
    <w:rsid w:val="008544E3"/>
    <w:rsid w:val="0085451B"/>
    <w:rsid w:val="00860B3A"/>
    <w:rsid w:val="00862A57"/>
    <w:rsid w:val="0086493F"/>
    <w:rsid w:val="00865709"/>
    <w:rsid w:val="00867E87"/>
    <w:rsid w:val="0087001A"/>
    <w:rsid w:val="008746DC"/>
    <w:rsid w:val="008761CB"/>
    <w:rsid w:val="00876F3B"/>
    <w:rsid w:val="0088200F"/>
    <w:rsid w:val="00886AEA"/>
    <w:rsid w:val="0089114E"/>
    <w:rsid w:val="00891EA9"/>
    <w:rsid w:val="00896E88"/>
    <w:rsid w:val="008A0270"/>
    <w:rsid w:val="008A1451"/>
    <w:rsid w:val="008A3904"/>
    <w:rsid w:val="008A512D"/>
    <w:rsid w:val="008A63F5"/>
    <w:rsid w:val="008B3BFF"/>
    <w:rsid w:val="008B6190"/>
    <w:rsid w:val="008C3671"/>
    <w:rsid w:val="008C3EF3"/>
    <w:rsid w:val="008C433B"/>
    <w:rsid w:val="008D15DC"/>
    <w:rsid w:val="008D3130"/>
    <w:rsid w:val="008D62D8"/>
    <w:rsid w:val="008D700A"/>
    <w:rsid w:val="008D7BD9"/>
    <w:rsid w:val="008E0EAE"/>
    <w:rsid w:val="008E16A1"/>
    <w:rsid w:val="008E1BCE"/>
    <w:rsid w:val="008E1F20"/>
    <w:rsid w:val="008E4F0A"/>
    <w:rsid w:val="008E5CBF"/>
    <w:rsid w:val="008E786E"/>
    <w:rsid w:val="008E7EA6"/>
    <w:rsid w:val="008F0B61"/>
    <w:rsid w:val="008F27C9"/>
    <w:rsid w:val="008F35FB"/>
    <w:rsid w:val="008F41DD"/>
    <w:rsid w:val="008F4628"/>
    <w:rsid w:val="008F5EBF"/>
    <w:rsid w:val="008F67DC"/>
    <w:rsid w:val="008F7B38"/>
    <w:rsid w:val="00901DDE"/>
    <w:rsid w:val="009036E6"/>
    <w:rsid w:val="0090447C"/>
    <w:rsid w:val="00904D23"/>
    <w:rsid w:val="009063AA"/>
    <w:rsid w:val="00912B18"/>
    <w:rsid w:val="00915864"/>
    <w:rsid w:val="00920CB0"/>
    <w:rsid w:val="00921611"/>
    <w:rsid w:val="009236EC"/>
    <w:rsid w:val="00924EC6"/>
    <w:rsid w:val="00925FF4"/>
    <w:rsid w:val="009305EC"/>
    <w:rsid w:val="00931DA0"/>
    <w:rsid w:val="009356AC"/>
    <w:rsid w:val="00937A22"/>
    <w:rsid w:val="00940DD9"/>
    <w:rsid w:val="00941E54"/>
    <w:rsid w:val="00942C27"/>
    <w:rsid w:val="00943781"/>
    <w:rsid w:val="00945A11"/>
    <w:rsid w:val="009471BB"/>
    <w:rsid w:val="009516E1"/>
    <w:rsid w:val="00953617"/>
    <w:rsid w:val="00960784"/>
    <w:rsid w:val="00961F5F"/>
    <w:rsid w:val="0096284E"/>
    <w:rsid w:val="00963946"/>
    <w:rsid w:val="0096628B"/>
    <w:rsid w:val="00966833"/>
    <w:rsid w:val="009702C8"/>
    <w:rsid w:val="00971347"/>
    <w:rsid w:val="00971AF3"/>
    <w:rsid w:val="00974362"/>
    <w:rsid w:val="00977780"/>
    <w:rsid w:val="00980C0F"/>
    <w:rsid w:val="00981DDA"/>
    <w:rsid w:val="009846E0"/>
    <w:rsid w:val="00985260"/>
    <w:rsid w:val="00985A9C"/>
    <w:rsid w:val="00985EB8"/>
    <w:rsid w:val="00987E5B"/>
    <w:rsid w:val="009900CB"/>
    <w:rsid w:val="0099150E"/>
    <w:rsid w:val="009951D3"/>
    <w:rsid w:val="009A141C"/>
    <w:rsid w:val="009A7588"/>
    <w:rsid w:val="009A7B41"/>
    <w:rsid w:val="009A7FF8"/>
    <w:rsid w:val="009B1AC1"/>
    <w:rsid w:val="009B3C35"/>
    <w:rsid w:val="009C1308"/>
    <w:rsid w:val="009C142E"/>
    <w:rsid w:val="009C1D9F"/>
    <w:rsid w:val="009C1E9A"/>
    <w:rsid w:val="009C68B3"/>
    <w:rsid w:val="009D1FE8"/>
    <w:rsid w:val="009D2DE2"/>
    <w:rsid w:val="009D4586"/>
    <w:rsid w:val="009D4ED6"/>
    <w:rsid w:val="009D4F01"/>
    <w:rsid w:val="009D7206"/>
    <w:rsid w:val="009E288E"/>
    <w:rsid w:val="009E2D8B"/>
    <w:rsid w:val="009E3242"/>
    <w:rsid w:val="009E364C"/>
    <w:rsid w:val="009E42A4"/>
    <w:rsid w:val="009E52F6"/>
    <w:rsid w:val="009F527A"/>
    <w:rsid w:val="009F5A30"/>
    <w:rsid w:val="00A006F2"/>
    <w:rsid w:val="00A01058"/>
    <w:rsid w:val="00A017DB"/>
    <w:rsid w:val="00A02823"/>
    <w:rsid w:val="00A02A97"/>
    <w:rsid w:val="00A02BA9"/>
    <w:rsid w:val="00A05EF5"/>
    <w:rsid w:val="00A06D86"/>
    <w:rsid w:val="00A106BD"/>
    <w:rsid w:val="00A118CA"/>
    <w:rsid w:val="00A13376"/>
    <w:rsid w:val="00A13BDA"/>
    <w:rsid w:val="00A15623"/>
    <w:rsid w:val="00A16496"/>
    <w:rsid w:val="00A1780F"/>
    <w:rsid w:val="00A2090E"/>
    <w:rsid w:val="00A21480"/>
    <w:rsid w:val="00A21799"/>
    <w:rsid w:val="00A2280D"/>
    <w:rsid w:val="00A22BC9"/>
    <w:rsid w:val="00A2626E"/>
    <w:rsid w:val="00A271CD"/>
    <w:rsid w:val="00A273E0"/>
    <w:rsid w:val="00A306DE"/>
    <w:rsid w:val="00A34746"/>
    <w:rsid w:val="00A36826"/>
    <w:rsid w:val="00A37FA8"/>
    <w:rsid w:val="00A4742A"/>
    <w:rsid w:val="00A50E7D"/>
    <w:rsid w:val="00A53180"/>
    <w:rsid w:val="00A60763"/>
    <w:rsid w:val="00A6193E"/>
    <w:rsid w:val="00A61FA6"/>
    <w:rsid w:val="00A63B6F"/>
    <w:rsid w:val="00A706DD"/>
    <w:rsid w:val="00A714A3"/>
    <w:rsid w:val="00A7346D"/>
    <w:rsid w:val="00A73C53"/>
    <w:rsid w:val="00A74444"/>
    <w:rsid w:val="00A86921"/>
    <w:rsid w:val="00A873FB"/>
    <w:rsid w:val="00A903CC"/>
    <w:rsid w:val="00A904B6"/>
    <w:rsid w:val="00A9131A"/>
    <w:rsid w:val="00A9133F"/>
    <w:rsid w:val="00A91EF2"/>
    <w:rsid w:val="00A927FF"/>
    <w:rsid w:val="00A93230"/>
    <w:rsid w:val="00A94408"/>
    <w:rsid w:val="00A953F0"/>
    <w:rsid w:val="00A95742"/>
    <w:rsid w:val="00AA115C"/>
    <w:rsid w:val="00AA15E9"/>
    <w:rsid w:val="00AA1A5C"/>
    <w:rsid w:val="00AA2FDA"/>
    <w:rsid w:val="00AA53EC"/>
    <w:rsid w:val="00AA5A4F"/>
    <w:rsid w:val="00AA63EB"/>
    <w:rsid w:val="00AB0630"/>
    <w:rsid w:val="00AB33E7"/>
    <w:rsid w:val="00AB6744"/>
    <w:rsid w:val="00AB6D87"/>
    <w:rsid w:val="00AC0730"/>
    <w:rsid w:val="00AC4170"/>
    <w:rsid w:val="00AC4EDA"/>
    <w:rsid w:val="00AC4F37"/>
    <w:rsid w:val="00AC593C"/>
    <w:rsid w:val="00AC638C"/>
    <w:rsid w:val="00AC71A4"/>
    <w:rsid w:val="00AC7F0F"/>
    <w:rsid w:val="00AD04DB"/>
    <w:rsid w:val="00AD074D"/>
    <w:rsid w:val="00AD3E45"/>
    <w:rsid w:val="00AD3EB0"/>
    <w:rsid w:val="00AD7915"/>
    <w:rsid w:val="00AE2A33"/>
    <w:rsid w:val="00AE3697"/>
    <w:rsid w:val="00AE6FF7"/>
    <w:rsid w:val="00AE72E1"/>
    <w:rsid w:val="00AF02AD"/>
    <w:rsid w:val="00AF061A"/>
    <w:rsid w:val="00AF3021"/>
    <w:rsid w:val="00AF3E7E"/>
    <w:rsid w:val="00AF4828"/>
    <w:rsid w:val="00AF5F16"/>
    <w:rsid w:val="00AF7C12"/>
    <w:rsid w:val="00B01937"/>
    <w:rsid w:val="00B01F8C"/>
    <w:rsid w:val="00B057C2"/>
    <w:rsid w:val="00B10B1F"/>
    <w:rsid w:val="00B2009B"/>
    <w:rsid w:val="00B200F0"/>
    <w:rsid w:val="00B21124"/>
    <w:rsid w:val="00B22504"/>
    <w:rsid w:val="00B24C4D"/>
    <w:rsid w:val="00B27E38"/>
    <w:rsid w:val="00B30108"/>
    <w:rsid w:val="00B3069F"/>
    <w:rsid w:val="00B30FAF"/>
    <w:rsid w:val="00B32BED"/>
    <w:rsid w:val="00B355E3"/>
    <w:rsid w:val="00B35A9A"/>
    <w:rsid w:val="00B4052B"/>
    <w:rsid w:val="00B44B6F"/>
    <w:rsid w:val="00B44D8B"/>
    <w:rsid w:val="00B46BEB"/>
    <w:rsid w:val="00B46DD8"/>
    <w:rsid w:val="00B549C8"/>
    <w:rsid w:val="00B5532B"/>
    <w:rsid w:val="00B565B3"/>
    <w:rsid w:val="00B621B5"/>
    <w:rsid w:val="00B62879"/>
    <w:rsid w:val="00B63BD3"/>
    <w:rsid w:val="00B679C1"/>
    <w:rsid w:val="00B67BB6"/>
    <w:rsid w:val="00B704AC"/>
    <w:rsid w:val="00B70501"/>
    <w:rsid w:val="00B7175C"/>
    <w:rsid w:val="00B71BC1"/>
    <w:rsid w:val="00B75718"/>
    <w:rsid w:val="00B757DD"/>
    <w:rsid w:val="00B77537"/>
    <w:rsid w:val="00B82F5F"/>
    <w:rsid w:val="00B865BE"/>
    <w:rsid w:val="00B86E4C"/>
    <w:rsid w:val="00B87081"/>
    <w:rsid w:val="00B90C76"/>
    <w:rsid w:val="00B932F3"/>
    <w:rsid w:val="00BA0075"/>
    <w:rsid w:val="00BA688D"/>
    <w:rsid w:val="00BA7130"/>
    <w:rsid w:val="00BA7778"/>
    <w:rsid w:val="00BA7D8F"/>
    <w:rsid w:val="00BB0099"/>
    <w:rsid w:val="00BB04F4"/>
    <w:rsid w:val="00BB07B3"/>
    <w:rsid w:val="00BB2F6F"/>
    <w:rsid w:val="00BB3F82"/>
    <w:rsid w:val="00BB58C2"/>
    <w:rsid w:val="00BB5C94"/>
    <w:rsid w:val="00BB6278"/>
    <w:rsid w:val="00BB6502"/>
    <w:rsid w:val="00BB652E"/>
    <w:rsid w:val="00BC22D0"/>
    <w:rsid w:val="00BC367A"/>
    <w:rsid w:val="00BC70F2"/>
    <w:rsid w:val="00BC790E"/>
    <w:rsid w:val="00BC7BCC"/>
    <w:rsid w:val="00BC7D82"/>
    <w:rsid w:val="00BD19D5"/>
    <w:rsid w:val="00BD4B38"/>
    <w:rsid w:val="00BD53B6"/>
    <w:rsid w:val="00BD5AF7"/>
    <w:rsid w:val="00BD5C5E"/>
    <w:rsid w:val="00BD78E7"/>
    <w:rsid w:val="00BD7926"/>
    <w:rsid w:val="00BE108C"/>
    <w:rsid w:val="00BE582C"/>
    <w:rsid w:val="00BE75A8"/>
    <w:rsid w:val="00BF1720"/>
    <w:rsid w:val="00BF5C73"/>
    <w:rsid w:val="00BF69BB"/>
    <w:rsid w:val="00C00D30"/>
    <w:rsid w:val="00C00E13"/>
    <w:rsid w:val="00C0218D"/>
    <w:rsid w:val="00C05CB3"/>
    <w:rsid w:val="00C06740"/>
    <w:rsid w:val="00C0696E"/>
    <w:rsid w:val="00C1265D"/>
    <w:rsid w:val="00C12D24"/>
    <w:rsid w:val="00C12EF8"/>
    <w:rsid w:val="00C15B6A"/>
    <w:rsid w:val="00C16D72"/>
    <w:rsid w:val="00C204A3"/>
    <w:rsid w:val="00C22123"/>
    <w:rsid w:val="00C2603C"/>
    <w:rsid w:val="00C310A2"/>
    <w:rsid w:val="00C31D72"/>
    <w:rsid w:val="00C31D73"/>
    <w:rsid w:val="00C37F80"/>
    <w:rsid w:val="00C40191"/>
    <w:rsid w:val="00C4103D"/>
    <w:rsid w:val="00C41CF3"/>
    <w:rsid w:val="00C42F3D"/>
    <w:rsid w:val="00C43250"/>
    <w:rsid w:val="00C44603"/>
    <w:rsid w:val="00C4589B"/>
    <w:rsid w:val="00C46CB9"/>
    <w:rsid w:val="00C47605"/>
    <w:rsid w:val="00C4790E"/>
    <w:rsid w:val="00C513D3"/>
    <w:rsid w:val="00C54E9F"/>
    <w:rsid w:val="00C56689"/>
    <w:rsid w:val="00C60BEF"/>
    <w:rsid w:val="00C64FA1"/>
    <w:rsid w:val="00C65225"/>
    <w:rsid w:val="00C6631D"/>
    <w:rsid w:val="00C71408"/>
    <w:rsid w:val="00C71947"/>
    <w:rsid w:val="00C728C0"/>
    <w:rsid w:val="00C743F5"/>
    <w:rsid w:val="00C7531A"/>
    <w:rsid w:val="00C75B1F"/>
    <w:rsid w:val="00C85281"/>
    <w:rsid w:val="00C862B7"/>
    <w:rsid w:val="00C868A0"/>
    <w:rsid w:val="00C87105"/>
    <w:rsid w:val="00C902B9"/>
    <w:rsid w:val="00C92E20"/>
    <w:rsid w:val="00C94E44"/>
    <w:rsid w:val="00C961E2"/>
    <w:rsid w:val="00C97239"/>
    <w:rsid w:val="00CA1A17"/>
    <w:rsid w:val="00CA2748"/>
    <w:rsid w:val="00CA2D19"/>
    <w:rsid w:val="00CA5A01"/>
    <w:rsid w:val="00CA6715"/>
    <w:rsid w:val="00CB385A"/>
    <w:rsid w:val="00CB5227"/>
    <w:rsid w:val="00CC3397"/>
    <w:rsid w:val="00CC3EF6"/>
    <w:rsid w:val="00CC47C4"/>
    <w:rsid w:val="00CC4CEB"/>
    <w:rsid w:val="00CC5860"/>
    <w:rsid w:val="00CC78E5"/>
    <w:rsid w:val="00CD04A8"/>
    <w:rsid w:val="00CD1D9A"/>
    <w:rsid w:val="00CD31B1"/>
    <w:rsid w:val="00CD56D9"/>
    <w:rsid w:val="00CD70CD"/>
    <w:rsid w:val="00CE0902"/>
    <w:rsid w:val="00CE146F"/>
    <w:rsid w:val="00CE238A"/>
    <w:rsid w:val="00CE36E1"/>
    <w:rsid w:val="00CE4C47"/>
    <w:rsid w:val="00CE5189"/>
    <w:rsid w:val="00CE51C1"/>
    <w:rsid w:val="00CF0F15"/>
    <w:rsid w:val="00CF2E1E"/>
    <w:rsid w:val="00CF338B"/>
    <w:rsid w:val="00CF373A"/>
    <w:rsid w:val="00CF3B23"/>
    <w:rsid w:val="00CF432C"/>
    <w:rsid w:val="00D02375"/>
    <w:rsid w:val="00D04C07"/>
    <w:rsid w:val="00D06FA0"/>
    <w:rsid w:val="00D07537"/>
    <w:rsid w:val="00D11AB3"/>
    <w:rsid w:val="00D17AFD"/>
    <w:rsid w:val="00D220F1"/>
    <w:rsid w:val="00D227A7"/>
    <w:rsid w:val="00D235F1"/>
    <w:rsid w:val="00D24088"/>
    <w:rsid w:val="00D26BEE"/>
    <w:rsid w:val="00D3207E"/>
    <w:rsid w:val="00D3355F"/>
    <w:rsid w:val="00D3358A"/>
    <w:rsid w:val="00D3685F"/>
    <w:rsid w:val="00D41679"/>
    <w:rsid w:val="00D46B6C"/>
    <w:rsid w:val="00D518DD"/>
    <w:rsid w:val="00D519DD"/>
    <w:rsid w:val="00D520A7"/>
    <w:rsid w:val="00D5602B"/>
    <w:rsid w:val="00D57EF6"/>
    <w:rsid w:val="00D61878"/>
    <w:rsid w:val="00D62640"/>
    <w:rsid w:val="00D62756"/>
    <w:rsid w:val="00D63441"/>
    <w:rsid w:val="00D64814"/>
    <w:rsid w:val="00D64DE4"/>
    <w:rsid w:val="00D65808"/>
    <w:rsid w:val="00D6664A"/>
    <w:rsid w:val="00D66A37"/>
    <w:rsid w:val="00D70A9A"/>
    <w:rsid w:val="00D712D2"/>
    <w:rsid w:val="00D71E0D"/>
    <w:rsid w:val="00D7268A"/>
    <w:rsid w:val="00D746B8"/>
    <w:rsid w:val="00D74F1E"/>
    <w:rsid w:val="00D81ECF"/>
    <w:rsid w:val="00D83A1D"/>
    <w:rsid w:val="00D90C93"/>
    <w:rsid w:val="00D9198A"/>
    <w:rsid w:val="00D97149"/>
    <w:rsid w:val="00D97D84"/>
    <w:rsid w:val="00DA5073"/>
    <w:rsid w:val="00DA7A12"/>
    <w:rsid w:val="00DB0DC9"/>
    <w:rsid w:val="00DB1795"/>
    <w:rsid w:val="00DB2324"/>
    <w:rsid w:val="00DB5A90"/>
    <w:rsid w:val="00DB6079"/>
    <w:rsid w:val="00DC0AF2"/>
    <w:rsid w:val="00DC1B07"/>
    <w:rsid w:val="00DC2AA7"/>
    <w:rsid w:val="00DC47D3"/>
    <w:rsid w:val="00DC57DE"/>
    <w:rsid w:val="00DC5D36"/>
    <w:rsid w:val="00DC62B0"/>
    <w:rsid w:val="00DC72EC"/>
    <w:rsid w:val="00DD2BB7"/>
    <w:rsid w:val="00DD2C58"/>
    <w:rsid w:val="00DD4524"/>
    <w:rsid w:val="00DD5919"/>
    <w:rsid w:val="00DE1709"/>
    <w:rsid w:val="00DE7316"/>
    <w:rsid w:val="00DE7CA3"/>
    <w:rsid w:val="00DF2E19"/>
    <w:rsid w:val="00DF4BDC"/>
    <w:rsid w:val="00DF5225"/>
    <w:rsid w:val="00DF717E"/>
    <w:rsid w:val="00E004EC"/>
    <w:rsid w:val="00E02900"/>
    <w:rsid w:val="00E05934"/>
    <w:rsid w:val="00E065C4"/>
    <w:rsid w:val="00E07143"/>
    <w:rsid w:val="00E07454"/>
    <w:rsid w:val="00E1338E"/>
    <w:rsid w:val="00E1784D"/>
    <w:rsid w:val="00E21B75"/>
    <w:rsid w:val="00E246D9"/>
    <w:rsid w:val="00E3098C"/>
    <w:rsid w:val="00E31971"/>
    <w:rsid w:val="00E34260"/>
    <w:rsid w:val="00E343D2"/>
    <w:rsid w:val="00E359E7"/>
    <w:rsid w:val="00E36605"/>
    <w:rsid w:val="00E36F48"/>
    <w:rsid w:val="00E36F72"/>
    <w:rsid w:val="00E400CB"/>
    <w:rsid w:val="00E40615"/>
    <w:rsid w:val="00E42B57"/>
    <w:rsid w:val="00E45348"/>
    <w:rsid w:val="00E45E5E"/>
    <w:rsid w:val="00E4659D"/>
    <w:rsid w:val="00E47BBC"/>
    <w:rsid w:val="00E47EC0"/>
    <w:rsid w:val="00E51BDD"/>
    <w:rsid w:val="00E62013"/>
    <w:rsid w:val="00E647BB"/>
    <w:rsid w:val="00E6752D"/>
    <w:rsid w:val="00E702FF"/>
    <w:rsid w:val="00E740D7"/>
    <w:rsid w:val="00E7434D"/>
    <w:rsid w:val="00E75641"/>
    <w:rsid w:val="00E77F9D"/>
    <w:rsid w:val="00E80E2F"/>
    <w:rsid w:val="00E82C59"/>
    <w:rsid w:val="00E8697B"/>
    <w:rsid w:val="00E93721"/>
    <w:rsid w:val="00E974E9"/>
    <w:rsid w:val="00E974FC"/>
    <w:rsid w:val="00E97979"/>
    <w:rsid w:val="00EA0655"/>
    <w:rsid w:val="00EA4C36"/>
    <w:rsid w:val="00EA4DCE"/>
    <w:rsid w:val="00EA6962"/>
    <w:rsid w:val="00EB00B4"/>
    <w:rsid w:val="00EB3D97"/>
    <w:rsid w:val="00EB67B5"/>
    <w:rsid w:val="00EC04E8"/>
    <w:rsid w:val="00EC281A"/>
    <w:rsid w:val="00EC411A"/>
    <w:rsid w:val="00EC4545"/>
    <w:rsid w:val="00EC5338"/>
    <w:rsid w:val="00ED3530"/>
    <w:rsid w:val="00ED5D0F"/>
    <w:rsid w:val="00ED63D8"/>
    <w:rsid w:val="00EE3343"/>
    <w:rsid w:val="00EF2386"/>
    <w:rsid w:val="00EF7A92"/>
    <w:rsid w:val="00EF7EBB"/>
    <w:rsid w:val="00F06108"/>
    <w:rsid w:val="00F0714F"/>
    <w:rsid w:val="00F07ED4"/>
    <w:rsid w:val="00F10C90"/>
    <w:rsid w:val="00F11DD4"/>
    <w:rsid w:val="00F12F7B"/>
    <w:rsid w:val="00F14158"/>
    <w:rsid w:val="00F21495"/>
    <w:rsid w:val="00F22793"/>
    <w:rsid w:val="00F26949"/>
    <w:rsid w:val="00F3153C"/>
    <w:rsid w:val="00F315AF"/>
    <w:rsid w:val="00F3252C"/>
    <w:rsid w:val="00F32BA5"/>
    <w:rsid w:val="00F33446"/>
    <w:rsid w:val="00F3650D"/>
    <w:rsid w:val="00F365B3"/>
    <w:rsid w:val="00F375A8"/>
    <w:rsid w:val="00F37A18"/>
    <w:rsid w:val="00F4029E"/>
    <w:rsid w:val="00F405BE"/>
    <w:rsid w:val="00F40B81"/>
    <w:rsid w:val="00F41349"/>
    <w:rsid w:val="00F439E2"/>
    <w:rsid w:val="00F44B47"/>
    <w:rsid w:val="00F470FD"/>
    <w:rsid w:val="00F546BB"/>
    <w:rsid w:val="00F5721C"/>
    <w:rsid w:val="00F57682"/>
    <w:rsid w:val="00F60CC3"/>
    <w:rsid w:val="00F60E1C"/>
    <w:rsid w:val="00F63364"/>
    <w:rsid w:val="00F6470C"/>
    <w:rsid w:val="00F64B22"/>
    <w:rsid w:val="00F65061"/>
    <w:rsid w:val="00F703DC"/>
    <w:rsid w:val="00F73C06"/>
    <w:rsid w:val="00F73E98"/>
    <w:rsid w:val="00F7586A"/>
    <w:rsid w:val="00F76CD5"/>
    <w:rsid w:val="00F77637"/>
    <w:rsid w:val="00F77C00"/>
    <w:rsid w:val="00F83967"/>
    <w:rsid w:val="00F86CD7"/>
    <w:rsid w:val="00F8713C"/>
    <w:rsid w:val="00F87913"/>
    <w:rsid w:val="00F913CD"/>
    <w:rsid w:val="00F920AB"/>
    <w:rsid w:val="00F92C40"/>
    <w:rsid w:val="00F93CA4"/>
    <w:rsid w:val="00F951A6"/>
    <w:rsid w:val="00F954A4"/>
    <w:rsid w:val="00FA0052"/>
    <w:rsid w:val="00FA18D8"/>
    <w:rsid w:val="00FA1959"/>
    <w:rsid w:val="00FA2AEF"/>
    <w:rsid w:val="00FA2DA2"/>
    <w:rsid w:val="00FA344A"/>
    <w:rsid w:val="00FA60B8"/>
    <w:rsid w:val="00FA6180"/>
    <w:rsid w:val="00FA783D"/>
    <w:rsid w:val="00FB0746"/>
    <w:rsid w:val="00FB22DD"/>
    <w:rsid w:val="00FB3F2B"/>
    <w:rsid w:val="00FB426F"/>
    <w:rsid w:val="00FB65D1"/>
    <w:rsid w:val="00FC0365"/>
    <w:rsid w:val="00FC2883"/>
    <w:rsid w:val="00FC73AA"/>
    <w:rsid w:val="00FE2EF5"/>
    <w:rsid w:val="00FE58F4"/>
    <w:rsid w:val="00FE6D0A"/>
    <w:rsid w:val="00FF2BEA"/>
    <w:rsid w:val="00FF36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7E5B"/>
    <w:pPr>
      <w:spacing w:after="200" w:line="276" w:lineRule="auto"/>
    </w:pPr>
    <w:rPr>
      <w:sz w:val="22"/>
      <w:szCs w:val="22"/>
      <w:lang w:eastAsia="en-US"/>
    </w:rPr>
  </w:style>
  <w:style w:type="paragraph" w:styleId="Nadpis1">
    <w:name w:val="heading 1"/>
    <w:basedOn w:val="Normln"/>
    <w:next w:val="Normln"/>
    <w:link w:val="Nadpis1Char"/>
    <w:uiPriority w:val="9"/>
    <w:qFormat/>
    <w:rsid w:val="004A3BF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E246D9"/>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290A80"/>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3BFD"/>
    <w:rPr>
      <w:rFonts w:ascii="Cambria" w:eastAsia="Times New Roman" w:hAnsi="Cambria" w:cs="Times New Roman"/>
      <w:b/>
      <w:bCs/>
      <w:kern w:val="32"/>
      <w:sz w:val="32"/>
      <w:szCs w:val="32"/>
      <w:lang w:eastAsia="en-US"/>
    </w:rPr>
  </w:style>
  <w:style w:type="character" w:customStyle="1" w:styleId="apple-converted-space">
    <w:name w:val="apple-converted-space"/>
    <w:basedOn w:val="Standardnpsmoodstavce"/>
    <w:rsid w:val="00AA1A5C"/>
  </w:style>
  <w:style w:type="paragraph" w:styleId="Textpoznpodarou">
    <w:name w:val="footnote text"/>
    <w:basedOn w:val="Normln"/>
    <w:link w:val="TextpoznpodarouChar"/>
    <w:uiPriority w:val="99"/>
    <w:unhideWhenUsed/>
    <w:rsid w:val="00F11DD4"/>
    <w:rPr>
      <w:sz w:val="20"/>
      <w:szCs w:val="20"/>
    </w:rPr>
  </w:style>
  <w:style w:type="character" w:customStyle="1" w:styleId="TextpoznpodarouChar">
    <w:name w:val="Text pozn. pod čarou Char"/>
    <w:basedOn w:val="Standardnpsmoodstavce"/>
    <w:link w:val="Textpoznpodarou"/>
    <w:uiPriority w:val="99"/>
    <w:rsid w:val="00F11DD4"/>
    <w:rPr>
      <w:lang w:eastAsia="en-US"/>
    </w:rPr>
  </w:style>
  <w:style w:type="character" w:styleId="Znakapoznpodarou">
    <w:name w:val="footnote reference"/>
    <w:basedOn w:val="Standardnpsmoodstavce"/>
    <w:uiPriority w:val="99"/>
    <w:semiHidden/>
    <w:unhideWhenUsed/>
    <w:rsid w:val="00F11DD4"/>
    <w:rPr>
      <w:vertAlign w:val="superscript"/>
    </w:rPr>
  </w:style>
  <w:style w:type="character" w:styleId="Hypertextovodkaz">
    <w:name w:val="Hyperlink"/>
    <w:basedOn w:val="Standardnpsmoodstavce"/>
    <w:uiPriority w:val="99"/>
    <w:unhideWhenUsed/>
    <w:rsid w:val="009B3C35"/>
    <w:rPr>
      <w:color w:val="0000FF"/>
      <w:u w:val="single"/>
    </w:rPr>
  </w:style>
  <w:style w:type="paragraph" w:styleId="Bezmezer">
    <w:name w:val="No Spacing"/>
    <w:uiPriority w:val="1"/>
    <w:qFormat/>
    <w:rsid w:val="00B46DD8"/>
    <w:rPr>
      <w:sz w:val="22"/>
      <w:szCs w:val="22"/>
      <w:lang w:eastAsia="en-US"/>
    </w:rPr>
  </w:style>
  <w:style w:type="character" w:styleId="Sledovanodkaz">
    <w:name w:val="FollowedHyperlink"/>
    <w:basedOn w:val="Standardnpsmoodstavce"/>
    <w:uiPriority w:val="99"/>
    <w:semiHidden/>
    <w:unhideWhenUsed/>
    <w:rsid w:val="00596038"/>
    <w:rPr>
      <w:color w:val="800080"/>
      <w:u w:val="single"/>
    </w:rPr>
  </w:style>
  <w:style w:type="character" w:styleId="Odkaznakoment">
    <w:name w:val="annotation reference"/>
    <w:basedOn w:val="Standardnpsmoodstavce"/>
    <w:uiPriority w:val="99"/>
    <w:semiHidden/>
    <w:unhideWhenUsed/>
    <w:rsid w:val="00606F5A"/>
    <w:rPr>
      <w:sz w:val="16"/>
      <w:szCs w:val="16"/>
    </w:rPr>
  </w:style>
  <w:style w:type="paragraph" w:styleId="Textkomente">
    <w:name w:val="annotation text"/>
    <w:basedOn w:val="Normln"/>
    <w:link w:val="TextkomenteChar"/>
    <w:uiPriority w:val="99"/>
    <w:semiHidden/>
    <w:unhideWhenUsed/>
    <w:rsid w:val="00606F5A"/>
    <w:rPr>
      <w:sz w:val="20"/>
      <w:szCs w:val="20"/>
    </w:rPr>
  </w:style>
  <w:style w:type="character" w:customStyle="1" w:styleId="TextkomenteChar">
    <w:name w:val="Text komentáře Char"/>
    <w:basedOn w:val="Standardnpsmoodstavce"/>
    <w:link w:val="Textkomente"/>
    <w:uiPriority w:val="99"/>
    <w:semiHidden/>
    <w:rsid w:val="00606F5A"/>
    <w:rPr>
      <w:lang w:eastAsia="en-US"/>
    </w:rPr>
  </w:style>
  <w:style w:type="paragraph" w:styleId="Pedmtkomente">
    <w:name w:val="annotation subject"/>
    <w:basedOn w:val="Textkomente"/>
    <w:next w:val="Textkomente"/>
    <w:link w:val="PedmtkomenteChar"/>
    <w:uiPriority w:val="99"/>
    <w:semiHidden/>
    <w:unhideWhenUsed/>
    <w:rsid w:val="00606F5A"/>
    <w:rPr>
      <w:b/>
      <w:bCs/>
    </w:rPr>
  </w:style>
  <w:style w:type="character" w:customStyle="1" w:styleId="PedmtkomenteChar">
    <w:name w:val="Předmět komentáře Char"/>
    <w:basedOn w:val="TextkomenteChar"/>
    <w:link w:val="Pedmtkomente"/>
    <w:uiPriority w:val="99"/>
    <w:semiHidden/>
    <w:rsid w:val="00606F5A"/>
    <w:rPr>
      <w:b/>
      <w:bCs/>
    </w:rPr>
  </w:style>
  <w:style w:type="paragraph" w:styleId="Textbubliny">
    <w:name w:val="Balloon Text"/>
    <w:basedOn w:val="Normln"/>
    <w:link w:val="TextbublinyChar"/>
    <w:uiPriority w:val="99"/>
    <w:semiHidden/>
    <w:unhideWhenUsed/>
    <w:rsid w:val="00606F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6F5A"/>
    <w:rPr>
      <w:rFonts w:ascii="Tahoma" w:hAnsi="Tahoma" w:cs="Tahoma"/>
      <w:sz w:val="16"/>
      <w:szCs w:val="16"/>
      <w:lang w:eastAsia="en-US"/>
    </w:rPr>
  </w:style>
  <w:style w:type="character" w:customStyle="1" w:styleId="Nadpis2Char">
    <w:name w:val="Nadpis 2 Char"/>
    <w:basedOn w:val="Standardnpsmoodstavce"/>
    <w:link w:val="Nadpis2"/>
    <w:uiPriority w:val="9"/>
    <w:rsid w:val="00E246D9"/>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rsid w:val="00290A80"/>
    <w:rPr>
      <w:rFonts w:ascii="Cambria" w:eastAsia="Times New Roman" w:hAnsi="Cambria" w:cs="Times New Roman"/>
      <w:b/>
      <w:bCs/>
      <w:sz w:val="26"/>
      <w:szCs w:val="26"/>
      <w:lang w:eastAsia="en-US"/>
    </w:rPr>
  </w:style>
  <w:style w:type="paragraph" w:styleId="Zkladntext">
    <w:name w:val="Body Text"/>
    <w:basedOn w:val="Normln"/>
    <w:link w:val="ZkladntextChar"/>
    <w:rsid w:val="006E6AAF"/>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6E6AAF"/>
    <w:rPr>
      <w:rFonts w:ascii="Times New Roman" w:eastAsia="Times New Roman" w:hAnsi="Times New Roman"/>
      <w:sz w:val="24"/>
      <w:szCs w:val="24"/>
    </w:rPr>
  </w:style>
  <w:style w:type="paragraph" w:styleId="Normlnweb">
    <w:name w:val="Normal (Web)"/>
    <w:basedOn w:val="Normln"/>
    <w:uiPriority w:val="99"/>
    <w:unhideWhenUsed/>
    <w:rsid w:val="0022184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ighlight">
    <w:name w:val="highlight"/>
    <w:basedOn w:val="Standardnpsmoodstavce"/>
    <w:rsid w:val="0022184D"/>
  </w:style>
  <w:style w:type="paragraph" w:styleId="Nadpisobsahu">
    <w:name w:val="TOC Heading"/>
    <w:basedOn w:val="Nadpis1"/>
    <w:next w:val="Normln"/>
    <w:uiPriority w:val="39"/>
    <w:semiHidden/>
    <w:unhideWhenUsed/>
    <w:qFormat/>
    <w:rsid w:val="006514AE"/>
    <w:pPr>
      <w:keepLines/>
      <w:spacing w:before="480" w:after="0"/>
      <w:outlineLvl w:val="9"/>
    </w:pPr>
    <w:rPr>
      <w:color w:val="365F91"/>
      <w:kern w:val="0"/>
      <w:sz w:val="28"/>
      <w:szCs w:val="28"/>
    </w:rPr>
  </w:style>
  <w:style w:type="paragraph" w:styleId="Obsah1">
    <w:name w:val="toc 1"/>
    <w:basedOn w:val="Normln"/>
    <w:next w:val="Normln"/>
    <w:autoRedefine/>
    <w:uiPriority w:val="39"/>
    <w:unhideWhenUsed/>
    <w:rsid w:val="006514AE"/>
  </w:style>
  <w:style w:type="paragraph" w:styleId="Obsah2">
    <w:name w:val="toc 2"/>
    <w:basedOn w:val="Normln"/>
    <w:next w:val="Normln"/>
    <w:autoRedefine/>
    <w:uiPriority w:val="39"/>
    <w:unhideWhenUsed/>
    <w:rsid w:val="00AA2FDA"/>
    <w:pPr>
      <w:tabs>
        <w:tab w:val="right" w:leader="dot" w:pos="9061"/>
      </w:tabs>
      <w:ind w:left="851" w:hanging="631"/>
    </w:pPr>
  </w:style>
  <w:style w:type="paragraph" w:styleId="Obsah3">
    <w:name w:val="toc 3"/>
    <w:basedOn w:val="Normln"/>
    <w:next w:val="Normln"/>
    <w:autoRedefine/>
    <w:uiPriority w:val="39"/>
    <w:unhideWhenUsed/>
    <w:rsid w:val="006514AE"/>
    <w:pPr>
      <w:ind w:left="440"/>
    </w:pPr>
  </w:style>
  <w:style w:type="paragraph" w:styleId="Zhlav">
    <w:name w:val="header"/>
    <w:basedOn w:val="Normln"/>
    <w:link w:val="ZhlavChar"/>
    <w:uiPriority w:val="99"/>
    <w:unhideWhenUsed/>
    <w:rsid w:val="00503205"/>
    <w:pPr>
      <w:tabs>
        <w:tab w:val="center" w:pos="4536"/>
        <w:tab w:val="right" w:pos="9072"/>
      </w:tabs>
    </w:pPr>
  </w:style>
  <w:style w:type="character" w:customStyle="1" w:styleId="ZhlavChar">
    <w:name w:val="Záhlaví Char"/>
    <w:basedOn w:val="Standardnpsmoodstavce"/>
    <w:link w:val="Zhlav"/>
    <w:uiPriority w:val="99"/>
    <w:rsid w:val="00503205"/>
    <w:rPr>
      <w:sz w:val="22"/>
      <w:szCs w:val="22"/>
      <w:lang w:eastAsia="en-US"/>
    </w:rPr>
  </w:style>
  <w:style w:type="paragraph" w:styleId="Zpat">
    <w:name w:val="footer"/>
    <w:basedOn w:val="Normln"/>
    <w:link w:val="ZpatChar"/>
    <w:uiPriority w:val="99"/>
    <w:unhideWhenUsed/>
    <w:rsid w:val="00503205"/>
    <w:pPr>
      <w:tabs>
        <w:tab w:val="center" w:pos="4536"/>
        <w:tab w:val="right" w:pos="9072"/>
      </w:tabs>
    </w:pPr>
  </w:style>
  <w:style w:type="character" w:customStyle="1" w:styleId="ZpatChar">
    <w:name w:val="Zápatí Char"/>
    <w:basedOn w:val="Standardnpsmoodstavce"/>
    <w:link w:val="Zpat"/>
    <w:uiPriority w:val="99"/>
    <w:rsid w:val="00503205"/>
    <w:rPr>
      <w:sz w:val="22"/>
      <w:szCs w:val="22"/>
      <w:lang w:eastAsia="en-US"/>
    </w:rPr>
  </w:style>
  <w:style w:type="paragraph" w:styleId="Odstavecseseznamem">
    <w:name w:val="List Paragraph"/>
    <w:basedOn w:val="Normln"/>
    <w:uiPriority w:val="34"/>
    <w:qFormat/>
    <w:rsid w:val="006E05CA"/>
    <w:pPr>
      <w:ind w:left="720"/>
      <w:contextualSpacing/>
    </w:pPr>
  </w:style>
</w:styles>
</file>

<file path=word/webSettings.xml><?xml version="1.0" encoding="utf-8"?>
<w:webSettings xmlns:r="http://schemas.openxmlformats.org/officeDocument/2006/relationships" xmlns:w="http://schemas.openxmlformats.org/wordprocessingml/2006/main">
  <w:divs>
    <w:div w:id="38865300">
      <w:bodyDiv w:val="1"/>
      <w:marLeft w:val="0"/>
      <w:marRight w:val="0"/>
      <w:marTop w:val="0"/>
      <w:marBottom w:val="0"/>
      <w:divBdr>
        <w:top w:val="none" w:sz="0" w:space="0" w:color="auto"/>
        <w:left w:val="none" w:sz="0" w:space="0" w:color="auto"/>
        <w:bottom w:val="none" w:sz="0" w:space="0" w:color="auto"/>
        <w:right w:val="none" w:sz="0" w:space="0" w:color="auto"/>
      </w:divBdr>
    </w:div>
    <w:div w:id="173687014">
      <w:bodyDiv w:val="1"/>
      <w:marLeft w:val="0"/>
      <w:marRight w:val="0"/>
      <w:marTop w:val="0"/>
      <w:marBottom w:val="0"/>
      <w:divBdr>
        <w:top w:val="none" w:sz="0" w:space="0" w:color="auto"/>
        <w:left w:val="none" w:sz="0" w:space="0" w:color="auto"/>
        <w:bottom w:val="none" w:sz="0" w:space="0" w:color="auto"/>
        <w:right w:val="none" w:sz="0" w:space="0" w:color="auto"/>
      </w:divBdr>
    </w:div>
    <w:div w:id="174538611">
      <w:bodyDiv w:val="1"/>
      <w:marLeft w:val="0"/>
      <w:marRight w:val="0"/>
      <w:marTop w:val="0"/>
      <w:marBottom w:val="0"/>
      <w:divBdr>
        <w:top w:val="none" w:sz="0" w:space="0" w:color="auto"/>
        <w:left w:val="none" w:sz="0" w:space="0" w:color="auto"/>
        <w:bottom w:val="none" w:sz="0" w:space="0" w:color="auto"/>
        <w:right w:val="none" w:sz="0" w:space="0" w:color="auto"/>
      </w:divBdr>
    </w:div>
    <w:div w:id="223837199">
      <w:bodyDiv w:val="1"/>
      <w:marLeft w:val="0"/>
      <w:marRight w:val="0"/>
      <w:marTop w:val="0"/>
      <w:marBottom w:val="0"/>
      <w:divBdr>
        <w:top w:val="none" w:sz="0" w:space="0" w:color="auto"/>
        <w:left w:val="none" w:sz="0" w:space="0" w:color="auto"/>
        <w:bottom w:val="none" w:sz="0" w:space="0" w:color="auto"/>
        <w:right w:val="none" w:sz="0" w:space="0" w:color="auto"/>
      </w:divBdr>
    </w:div>
    <w:div w:id="282885213">
      <w:bodyDiv w:val="1"/>
      <w:marLeft w:val="0"/>
      <w:marRight w:val="0"/>
      <w:marTop w:val="0"/>
      <w:marBottom w:val="0"/>
      <w:divBdr>
        <w:top w:val="none" w:sz="0" w:space="0" w:color="auto"/>
        <w:left w:val="none" w:sz="0" w:space="0" w:color="auto"/>
        <w:bottom w:val="none" w:sz="0" w:space="0" w:color="auto"/>
        <w:right w:val="none" w:sz="0" w:space="0" w:color="auto"/>
      </w:divBdr>
    </w:div>
    <w:div w:id="324356231">
      <w:bodyDiv w:val="1"/>
      <w:marLeft w:val="0"/>
      <w:marRight w:val="0"/>
      <w:marTop w:val="0"/>
      <w:marBottom w:val="0"/>
      <w:divBdr>
        <w:top w:val="none" w:sz="0" w:space="0" w:color="auto"/>
        <w:left w:val="none" w:sz="0" w:space="0" w:color="auto"/>
        <w:bottom w:val="none" w:sz="0" w:space="0" w:color="auto"/>
        <w:right w:val="none" w:sz="0" w:space="0" w:color="auto"/>
      </w:divBdr>
    </w:div>
    <w:div w:id="586037162">
      <w:bodyDiv w:val="1"/>
      <w:marLeft w:val="0"/>
      <w:marRight w:val="0"/>
      <w:marTop w:val="0"/>
      <w:marBottom w:val="0"/>
      <w:divBdr>
        <w:top w:val="none" w:sz="0" w:space="0" w:color="auto"/>
        <w:left w:val="none" w:sz="0" w:space="0" w:color="auto"/>
        <w:bottom w:val="none" w:sz="0" w:space="0" w:color="auto"/>
        <w:right w:val="none" w:sz="0" w:space="0" w:color="auto"/>
      </w:divBdr>
      <w:divsChild>
        <w:div w:id="1358387367">
          <w:marLeft w:val="0"/>
          <w:marRight w:val="0"/>
          <w:marTop w:val="50"/>
          <w:marBottom w:val="0"/>
          <w:divBdr>
            <w:top w:val="none" w:sz="0" w:space="0" w:color="auto"/>
            <w:left w:val="none" w:sz="0" w:space="0" w:color="auto"/>
            <w:bottom w:val="none" w:sz="0" w:space="0" w:color="auto"/>
            <w:right w:val="none" w:sz="0" w:space="0" w:color="auto"/>
          </w:divBdr>
        </w:div>
      </w:divsChild>
    </w:div>
    <w:div w:id="611278632">
      <w:bodyDiv w:val="1"/>
      <w:marLeft w:val="0"/>
      <w:marRight w:val="0"/>
      <w:marTop w:val="0"/>
      <w:marBottom w:val="0"/>
      <w:divBdr>
        <w:top w:val="none" w:sz="0" w:space="0" w:color="auto"/>
        <w:left w:val="none" w:sz="0" w:space="0" w:color="auto"/>
        <w:bottom w:val="none" w:sz="0" w:space="0" w:color="auto"/>
        <w:right w:val="none" w:sz="0" w:space="0" w:color="auto"/>
      </w:divBdr>
    </w:div>
    <w:div w:id="730035552">
      <w:bodyDiv w:val="1"/>
      <w:marLeft w:val="0"/>
      <w:marRight w:val="0"/>
      <w:marTop w:val="0"/>
      <w:marBottom w:val="0"/>
      <w:divBdr>
        <w:top w:val="none" w:sz="0" w:space="0" w:color="auto"/>
        <w:left w:val="none" w:sz="0" w:space="0" w:color="auto"/>
        <w:bottom w:val="none" w:sz="0" w:space="0" w:color="auto"/>
        <w:right w:val="none" w:sz="0" w:space="0" w:color="auto"/>
      </w:divBdr>
    </w:div>
    <w:div w:id="747993994">
      <w:bodyDiv w:val="1"/>
      <w:marLeft w:val="0"/>
      <w:marRight w:val="0"/>
      <w:marTop w:val="0"/>
      <w:marBottom w:val="0"/>
      <w:divBdr>
        <w:top w:val="none" w:sz="0" w:space="0" w:color="auto"/>
        <w:left w:val="none" w:sz="0" w:space="0" w:color="auto"/>
        <w:bottom w:val="none" w:sz="0" w:space="0" w:color="auto"/>
        <w:right w:val="none" w:sz="0" w:space="0" w:color="auto"/>
      </w:divBdr>
    </w:div>
    <w:div w:id="967396881">
      <w:bodyDiv w:val="1"/>
      <w:marLeft w:val="0"/>
      <w:marRight w:val="0"/>
      <w:marTop w:val="0"/>
      <w:marBottom w:val="0"/>
      <w:divBdr>
        <w:top w:val="none" w:sz="0" w:space="0" w:color="auto"/>
        <w:left w:val="none" w:sz="0" w:space="0" w:color="auto"/>
        <w:bottom w:val="none" w:sz="0" w:space="0" w:color="auto"/>
        <w:right w:val="none" w:sz="0" w:space="0" w:color="auto"/>
      </w:divBdr>
    </w:div>
    <w:div w:id="1056125857">
      <w:bodyDiv w:val="1"/>
      <w:marLeft w:val="0"/>
      <w:marRight w:val="0"/>
      <w:marTop w:val="0"/>
      <w:marBottom w:val="0"/>
      <w:divBdr>
        <w:top w:val="none" w:sz="0" w:space="0" w:color="auto"/>
        <w:left w:val="none" w:sz="0" w:space="0" w:color="auto"/>
        <w:bottom w:val="none" w:sz="0" w:space="0" w:color="auto"/>
        <w:right w:val="none" w:sz="0" w:space="0" w:color="auto"/>
      </w:divBdr>
    </w:div>
    <w:div w:id="1081215221">
      <w:bodyDiv w:val="1"/>
      <w:marLeft w:val="0"/>
      <w:marRight w:val="0"/>
      <w:marTop w:val="0"/>
      <w:marBottom w:val="0"/>
      <w:divBdr>
        <w:top w:val="none" w:sz="0" w:space="0" w:color="auto"/>
        <w:left w:val="none" w:sz="0" w:space="0" w:color="auto"/>
        <w:bottom w:val="none" w:sz="0" w:space="0" w:color="auto"/>
        <w:right w:val="none" w:sz="0" w:space="0" w:color="auto"/>
      </w:divBdr>
    </w:div>
    <w:div w:id="1103067082">
      <w:bodyDiv w:val="1"/>
      <w:marLeft w:val="0"/>
      <w:marRight w:val="0"/>
      <w:marTop w:val="0"/>
      <w:marBottom w:val="0"/>
      <w:divBdr>
        <w:top w:val="none" w:sz="0" w:space="0" w:color="auto"/>
        <w:left w:val="none" w:sz="0" w:space="0" w:color="auto"/>
        <w:bottom w:val="none" w:sz="0" w:space="0" w:color="auto"/>
        <w:right w:val="none" w:sz="0" w:space="0" w:color="auto"/>
      </w:divBdr>
    </w:div>
    <w:div w:id="1181627997">
      <w:bodyDiv w:val="1"/>
      <w:marLeft w:val="0"/>
      <w:marRight w:val="0"/>
      <w:marTop w:val="0"/>
      <w:marBottom w:val="0"/>
      <w:divBdr>
        <w:top w:val="none" w:sz="0" w:space="0" w:color="auto"/>
        <w:left w:val="none" w:sz="0" w:space="0" w:color="auto"/>
        <w:bottom w:val="none" w:sz="0" w:space="0" w:color="auto"/>
        <w:right w:val="none" w:sz="0" w:space="0" w:color="auto"/>
      </w:divBdr>
    </w:div>
    <w:div w:id="1195389101">
      <w:bodyDiv w:val="1"/>
      <w:marLeft w:val="0"/>
      <w:marRight w:val="0"/>
      <w:marTop w:val="0"/>
      <w:marBottom w:val="0"/>
      <w:divBdr>
        <w:top w:val="none" w:sz="0" w:space="0" w:color="auto"/>
        <w:left w:val="none" w:sz="0" w:space="0" w:color="auto"/>
        <w:bottom w:val="none" w:sz="0" w:space="0" w:color="auto"/>
        <w:right w:val="none" w:sz="0" w:space="0" w:color="auto"/>
      </w:divBdr>
    </w:div>
    <w:div w:id="1203594674">
      <w:bodyDiv w:val="1"/>
      <w:marLeft w:val="0"/>
      <w:marRight w:val="0"/>
      <w:marTop w:val="0"/>
      <w:marBottom w:val="0"/>
      <w:divBdr>
        <w:top w:val="none" w:sz="0" w:space="0" w:color="auto"/>
        <w:left w:val="none" w:sz="0" w:space="0" w:color="auto"/>
        <w:bottom w:val="none" w:sz="0" w:space="0" w:color="auto"/>
        <w:right w:val="none" w:sz="0" w:space="0" w:color="auto"/>
      </w:divBdr>
    </w:div>
    <w:div w:id="1226838728">
      <w:bodyDiv w:val="1"/>
      <w:marLeft w:val="0"/>
      <w:marRight w:val="0"/>
      <w:marTop w:val="0"/>
      <w:marBottom w:val="0"/>
      <w:divBdr>
        <w:top w:val="none" w:sz="0" w:space="0" w:color="auto"/>
        <w:left w:val="none" w:sz="0" w:space="0" w:color="auto"/>
        <w:bottom w:val="none" w:sz="0" w:space="0" w:color="auto"/>
        <w:right w:val="none" w:sz="0" w:space="0" w:color="auto"/>
      </w:divBdr>
    </w:div>
    <w:div w:id="1290163896">
      <w:bodyDiv w:val="1"/>
      <w:marLeft w:val="0"/>
      <w:marRight w:val="0"/>
      <w:marTop w:val="0"/>
      <w:marBottom w:val="0"/>
      <w:divBdr>
        <w:top w:val="none" w:sz="0" w:space="0" w:color="auto"/>
        <w:left w:val="none" w:sz="0" w:space="0" w:color="auto"/>
        <w:bottom w:val="none" w:sz="0" w:space="0" w:color="auto"/>
        <w:right w:val="none" w:sz="0" w:space="0" w:color="auto"/>
      </w:divBdr>
    </w:div>
    <w:div w:id="1297027978">
      <w:bodyDiv w:val="1"/>
      <w:marLeft w:val="0"/>
      <w:marRight w:val="0"/>
      <w:marTop w:val="0"/>
      <w:marBottom w:val="0"/>
      <w:divBdr>
        <w:top w:val="none" w:sz="0" w:space="0" w:color="auto"/>
        <w:left w:val="none" w:sz="0" w:space="0" w:color="auto"/>
        <w:bottom w:val="none" w:sz="0" w:space="0" w:color="auto"/>
        <w:right w:val="none" w:sz="0" w:space="0" w:color="auto"/>
      </w:divBdr>
    </w:div>
    <w:div w:id="1336375933">
      <w:bodyDiv w:val="1"/>
      <w:marLeft w:val="0"/>
      <w:marRight w:val="0"/>
      <w:marTop w:val="0"/>
      <w:marBottom w:val="0"/>
      <w:divBdr>
        <w:top w:val="none" w:sz="0" w:space="0" w:color="auto"/>
        <w:left w:val="none" w:sz="0" w:space="0" w:color="auto"/>
        <w:bottom w:val="none" w:sz="0" w:space="0" w:color="auto"/>
        <w:right w:val="none" w:sz="0" w:space="0" w:color="auto"/>
      </w:divBdr>
    </w:div>
    <w:div w:id="1377435773">
      <w:bodyDiv w:val="1"/>
      <w:marLeft w:val="0"/>
      <w:marRight w:val="0"/>
      <w:marTop w:val="0"/>
      <w:marBottom w:val="0"/>
      <w:divBdr>
        <w:top w:val="none" w:sz="0" w:space="0" w:color="auto"/>
        <w:left w:val="none" w:sz="0" w:space="0" w:color="auto"/>
        <w:bottom w:val="none" w:sz="0" w:space="0" w:color="auto"/>
        <w:right w:val="none" w:sz="0" w:space="0" w:color="auto"/>
      </w:divBdr>
    </w:div>
    <w:div w:id="1398363176">
      <w:bodyDiv w:val="1"/>
      <w:marLeft w:val="0"/>
      <w:marRight w:val="0"/>
      <w:marTop w:val="0"/>
      <w:marBottom w:val="0"/>
      <w:divBdr>
        <w:top w:val="none" w:sz="0" w:space="0" w:color="auto"/>
        <w:left w:val="none" w:sz="0" w:space="0" w:color="auto"/>
        <w:bottom w:val="none" w:sz="0" w:space="0" w:color="auto"/>
        <w:right w:val="none" w:sz="0" w:space="0" w:color="auto"/>
      </w:divBdr>
    </w:div>
    <w:div w:id="1439718077">
      <w:bodyDiv w:val="1"/>
      <w:marLeft w:val="0"/>
      <w:marRight w:val="0"/>
      <w:marTop w:val="0"/>
      <w:marBottom w:val="0"/>
      <w:divBdr>
        <w:top w:val="none" w:sz="0" w:space="0" w:color="auto"/>
        <w:left w:val="none" w:sz="0" w:space="0" w:color="auto"/>
        <w:bottom w:val="none" w:sz="0" w:space="0" w:color="auto"/>
        <w:right w:val="none" w:sz="0" w:space="0" w:color="auto"/>
      </w:divBdr>
    </w:div>
    <w:div w:id="1471050039">
      <w:bodyDiv w:val="1"/>
      <w:marLeft w:val="0"/>
      <w:marRight w:val="0"/>
      <w:marTop w:val="0"/>
      <w:marBottom w:val="0"/>
      <w:divBdr>
        <w:top w:val="none" w:sz="0" w:space="0" w:color="auto"/>
        <w:left w:val="none" w:sz="0" w:space="0" w:color="auto"/>
        <w:bottom w:val="none" w:sz="0" w:space="0" w:color="auto"/>
        <w:right w:val="none" w:sz="0" w:space="0" w:color="auto"/>
      </w:divBdr>
    </w:div>
    <w:div w:id="1476799571">
      <w:bodyDiv w:val="1"/>
      <w:marLeft w:val="0"/>
      <w:marRight w:val="0"/>
      <w:marTop w:val="0"/>
      <w:marBottom w:val="0"/>
      <w:divBdr>
        <w:top w:val="none" w:sz="0" w:space="0" w:color="auto"/>
        <w:left w:val="none" w:sz="0" w:space="0" w:color="auto"/>
        <w:bottom w:val="none" w:sz="0" w:space="0" w:color="auto"/>
        <w:right w:val="none" w:sz="0" w:space="0" w:color="auto"/>
      </w:divBdr>
    </w:div>
    <w:div w:id="1478524575">
      <w:bodyDiv w:val="1"/>
      <w:marLeft w:val="0"/>
      <w:marRight w:val="0"/>
      <w:marTop w:val="0"/>
      <w:marBottom w:val="0"/>
      <w:divBdr>
        <w:top w:val="none" w:sz="0" w:space="0" w:color="auto"/>
        <w:left w:val="none" w:sz="0" w:space="0" w:color="auto"/>
        <w:bottom w:val="none" w:sz="0" w:space="0" w:color="auto"/>
        <w:right w:val="none" w:sz="0" w:space="0" w:color="auto"/>
      </w:divBdr>
      <w:divsChild>
        <w:div w:id="195656173">
          <w:marLeft w:val="0"/>
          <w:marRight w:val="0"/>
          <w:marTop w:val="0"/>
          <w:marBottom w:val="0"/>
          <w:divBdr>
            <w:top w:val="none" w:sz="0" w:space="0" w:color="auto"/>
            <w:left w:val="none" w:sz="0" w:space="0" w:color="auto"/>
            <w:bottom w:val="none" w:sz="0" w:space="0" w:color="auto"/>
            <w:right w:val="none" w:sz="0" w:space="0" w:color="auto"/>
          </w:divBdr>
        </w:div>
        <w:div w:id="378211635">
          <w:marLeft w:val="0"/>
          <w:marRight w:val="0"/>
          <w:marTop w:val="0"/>
          <w:marBottom w:val="0"/>
          <w:divBdr>
            <w:top w:val="none" w:sz="0" w:space="0" w:color="auto"/>
            <w:left w:val="none" w:sz="0" w:space="0" w:color="auto"/>
            <w:bottom w:val="none" w:sz="0" w:space="0" w:color="auto"/>
            <w:right w:val="none" w:sz="0" w:space="0" w:color="auto"/>
          </w:divBdr>
        </w:div>
      </w:divsChild>
    </w:div>
    <w:div w:id="1497451159">
      <w:bodyDiv w:val="1"/>
      <w:marLeft w:val="0"/>
      <w:marRight w:val="0"/>
      <w:marTop w:val="0"/>
      <w:marBottom w:val="0"/>
      <w:divBdr>
        <w:top w:val="none" w:sz="0" w:space="0" w:color="auto"/>
        <w:left w:val="none" w:sz="0" w:space="0" w:color="auto"/>
        <w:bottom w:val="none" w:sz="0" w:space="0" w:color="auto"/>
        <w:right w:val="none" w:sz="0" w:space="0" w:color="auto"/>
      </w:divBdr>
      <w:divsChild>
        <w:div w:id="1676490201">
          <w:marLeft w:val="0"/>
          <w:marRight w:val="0"/>
          <w:marTop w:val="0"/>
          <w:marBottom w:val="100"/>
          <w:divBdr>
            <w:top w:val="none" w:sz="0" w:space="0" w:color="auto"/>
            <w:left w:val="none" w:sz="0" w:space="0" w:color="auto"/>
            <w:bottom w:val="none" w:sz="0" w:space="0" w:color="auto"/>
            <w:right w:val="none" w:sz="0" w:space="0" w:color="auto"/>
          </w:divBdr>
        </w:div>
      </w:divsChild>
    </w:div>
    <w:div w:id="1522622380">
      <w:bodyDiv w:val="1"/>
      <w:marLeft w:val="0"/>
      <w:marRight w:val="0"/>
      <w:marTop w:val="0"/>
      <w:marBottom w:val="0"/>
      <w:divBdr>
        <w:top w:val="none" w:sz="0" w:space="0" w:color="auto"/>
        <w:left w:val="none" w:sz="0" w:space="0" w:color="auto"/>
        <w:bottom w:val="none" w:sz="0" w:space="0" w:color="auto"/>
        <w:right w:val="none" w:sz="0" w:space="0" w:color="auto"/>
      </w:divBdr>
    </w:div>
    <w:div w:id="1593006290">
      <w:bodyDiv w:val="1"/>
      <w:marLeft w:val="0"/>
      <w:marRight w:val="0"/>
      <w:marTop w:val="0"/>
      <w:marBottom w:val="0"/>
      <w:divBdr>
        <w:top w:val="none" w:sz="0" w:space="0" w:color="auto"/>
        <w:left w:val="none" w:sz="0" w:space="0" w:color="auto"/>
        <w:bottom w:val="none" w:sz="0" w:space="0" w:color="auto"/>
        <w:right w:val="none" w:sz="0" w:space="0" w:color="auto"/>
      </w:divBdr>
    </w:div>
    <w:div w:id="1739202884">
      <w:bodyDiv w:val="1"/>
      <w:marLeft w:val="0"/>
      <w:marRight w:val="0"/>
      <w:marTop w:val="0"/>
      <w:marBottom w:val="0"/>
      <w:divBdr>
        <w:top w:val="none" w:sz="0" w:space="0" w:color="auto"/>
        <w:left w:val="none" w:sz="0" w:space="0" w:color="auto"/>
        <w:bottom w:val="none" w:sz="0" w:space="0" w:color="auto"/>
        <w:right w:val="none" w:sz="0" w:space="0" w:color="auto"/>
      </w:divBdr>
    </w:div>
    <w:div w:id="1849950981">
      <w:bodyDiv w:val="1"/>
      <w:marLeft w:val="0"/>
      <w:marRight w:val="0"/>
      <w:marTop w:val="0"/>
      <w:marBottom w:val="0"/>
      <w:divBdr>
        <w:top w:val="none" w:sz="0" w:space="0" w:color="auto"/>
        <w:left w:val="none" w:sz="0" w:space="0" w:color="auto"/>
        <w:bottom w:val="none" w:sz="0" w:space="0" w:color="auto"/>
        <w:right w:val="none" w:sz="0" w:space="0" w:color="auto"/>
      </w:divBdr>
    </w:div>
    <w:div w:id="20531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cimf.org" TargetMode="External"/><Relationship Id="rId13" Type="http://schemas.openxmlformats.org/officeDocument/2006/relationships/hyperlink" Target="http://www.helcom.fi" TargetMode="External"/><Relationship Id="rId18" Type="http://schemas.openxmlformats.org/officeDocument/2006/relationships/hyperlink" Target="http://oils.gpa.unep.org/about/about.htm" TargetMode="External"/><Relationship Id="rId26" Type="http://schemas.openxmlformats.org/officeDocument/2006/relationships/hyperlink" Target="http://www.imo.org" TargetMode="External"/><Relationship Id="rId39" Type="http://schemas.openxmlformats.org/officeDocument/2006/relationships/hyperlink" Target="http://www.europa.eu" TargetMode="External"/><Relationship Id="rId3" Type="http://schemas.openxmlformats.org/officeDocument/2006/relationships/hyperlink" Target="http://www.oceanlaw.org" TargetMode="External"/><Relationship Id="rId21" Type="http://schemas.openxmlformats.org/officeDocument/2006/relationships/hyperlink" Target="http://www.imo.org" TargetMode="External"/><Relationship Id="rId34" Type="http://schemas.openxmlformats.org/officeDocument/2006/relationships/hyperlink" Target="http://emsa.europa.eu/main/enforcement-eu-legislation/topics-a-instruments/item/673-ship-source-pollution.html" TargetMode="External"/><Relationship Id="rId42" Type="http://schemas.openxmlformats.org/officeDocument/2006/relationships/hyperlink" Target="https://www.parismou.org/2016-performance-lists-paris-mou" TargetMode="External"/><Relationship Id="rId7" Type="http://schemas.openxmlformats.org/officeDocument/2006/relationships/hyperlink" Target="http://www.imo.org" TargetMode="External"/><Relationship Id="rId12" Type="http://schemas.openxmlformats.org/officeDocument/2006/relationships/hyperlink" Target="http://www.helcom.fi" TargetMode="External"/><Relationship Id="rId17" Type="http://schemas.openxmlformats.org/officeDocument/2006/relationships/hyperlink" Target="http://www.oils.gpa.unep.org" TargetMode="External"/><Relationship Id="rId25" Type="http://schemas.openxmlformats.org/officeDocument/2006/relationships/hyperlink" Target="http://www.iopcfunds.org" TargetMode="External"/><Relationship Id="rId33" Type="http://schemas.openxmlformats.org/officeDocument/2006/relationships/hyperlink" Target="http://www.europarl.europa.eu/atyourservice/cs/displayFtu.html?ftuId=FTU_3.4.11.html%3e%20" TargetMode="External"/><Relationship Id="rId38" Type="http://schemas.openxmlformats.org/officeDocument/2006/relationships/hyperlink" Target="http://www.icj-cij.org/en/chambers-and-committees" TargetMode="External"/><Relationship Id="rId2" Type="http://schemas.openxmlformats.org/officeDocument/2006/relationships/hyperlink" Target="http://www.imo.org/en/OurWork/Environment/Pages/Default.aspx" TargetMode="External"/><Relationship Id="rId16" Type="http://schemas.openxmlformats.org/officeDocument/2006/relationships/hyperlink" Target="https://www.mzp.cz/cz/program_osn_pro_zivotni_prostredi_unep" TargetMode="External"/><Relationship Id="rId20" Type="http://schemas.openxmlformats.org/officeDocument/2006/relationships/hyperlink" Target="http://www.unenvironment.org/explore-topics/oceans-seas/what-we-do/working-regional-seas/regional-seas-programmes" TargetMode="External"/><Relationship Id="rId29" Type="http://schemas.openxmlformats.org/officeDocument/2006/relationships/hyperlink" Target="http://www.imo.org/en/About/conventions/listofconventions/pages/international-convention-on-civil-liability-for-bunker-oil-pollution-damage-(bunker).aspx" TargetMode="External"/><Relationship Id="rId41" Type="http://schemas.openxmlformats.org/officeDocument/2006/relationships/hyperlink" Target="http://www.iopcfunds.org/about-us/legal-framework/1992-fund-convention-and-supplementary-fund-protocol/" TargetMode="External"/><Relationship Id="rId1" Type="http://schemas.openxmlformats.org/officeDocument/2006/relationships/hyperlink" Target="http://www.imo.org" TargetMode="External"/><Relationship Id="rId6" Type="http://schemas.openxmlformats.org/officeDocument/2006/relationships/hyperlink" Target="http://www.imo.org/en/About/Membership/Pages/Default.aspx" TargetMode="External"/><Relationship Id="rId11" Type="http://schemas.openxmlformats.org/officeDocument/2006/relationships/hyperlink" Target="http://www.itopf.com/about-us/" TargetMode="External"/><Relationship Id="rId24" Type="http://schemas.openxmlformats.org/officeDocument/2006/relationships/hyperlink" Target="http://www.imf.org/en/About/Factsheets/Sheets/2016/08/01/14/51/Special-Drawing-Right-SDR" TargetMode="External"/><Relationship Id="rId32" Type="http://schemas.openxmlformats.org/officeDocument/2006/relationships/hyperlink" Target="http://www.europarl.europa.eu" TargetMode="External"/><Relationship Id="rId37" Type="http://schemas.openxmlformats.org/officeDocument/2006/relationships/hyperlink" Target="http://www.icj-cij.org" TargetMode="External"/><Relationship Id="rId40" Type="http://schemas.openxmlformats.org/officeDocument/2006/relationships/hyperlink" Target="https://europa.eu/european-union/about-eu/institutions-bodies/court-justice_cs" TargetMode="External"/><Relationship Id="rId5" Type="http://schemas.openxmlformats.org/officeDocument/2006/relationships/hyperlink" Target="http://www.imo.org" TargetMode="External"/><Relationship Id="rId15" Type="http://schemas.openxmlformats.org/officeDocument/2006/relationships/hyperlink" Target="http://www.mzp.cz" TargetMode="External"/><Relationship Id="rId23" Type="http://schemas.openxmlformats.org/officeDocument/2006/relationships/hyperlink" Target="http://www.imf.org" TargetMode="External"/><Relationship Id="rId28" Type="http://schemas.openxmlformats.org/officeDocument/2006/relationships/hyperlink" Target="http://www.imo.org" TargetMode="External"/><Relationship Id="rId36" Type="http://schemas.openxmlformats.org/officeDocument/2006/relationships/hyperlink" Target="http://www.imo.org" TargetMode="External"/><Relationship Id="rId10" Type="http://schemas.openxmlformats.org/officeDocument/2006/relationships/hyperlink" Target="http://www.itopf.com" TargetMode="External"/><Relationship Id="rId19" Type="http://schemas.openxmlformats.org/officeDocument/2006/relationships/hyperlink" Target="http://www.unenvironment.org" TargetMode="External"/><Relationship Id="rId31" Type="http://schemas.openxmlformats.org/officeDocument/2006/relationships/hyperlink" Target="http://www.osn.cz/sdg-14-chranit-a-udrzitelne-vyuzivat-oceany-more-a-morske-zdroje-pro-zajisteni-udrzitelneho-rozvoje/" TargetMode="External"/><Relationship Id="rId4" Type="http://schemas.openxmlformats.org/officeDocument/2006/relationships/hyperlink" Target="http://www.oceanlaw.org/downloads/vessel.pdf" TargetMode="External"/><Relationship Id="rId9" Type="http://schemas.openxmlformats.org/officeDocument/2006/relationships/hyperlink" Target="https://www.ocimf.org/organisation/introduction/" TargetMode="External"/><Relationship Id="rId14" Type="http://schemas.openxmlformats.org/officeDocument/2006/relationships/hyperlink" Target="http://www.helcom.fi/about-us" TargetMode="External"/><Relationship Id="rId22" Type="http://schemas.openxmlformats.org/officeDocument/2006/relationships/hyperlink" Target="http://www.rempec.org" TargetMode="External"/><Relationship Id="rId27" Type="http://schemas.openxmlformats.org/officeDocument/2006/relationships/hyperlink" Target="http://www.imo.org/en/About/conventions/listofconventions/pages/international-convention-on-the-establishment-of-an-international-fund-for-compensation-for-oil-pollution-damage-(fund).aspx" TargetMode="External"/><Relationship Id="rId30" Type="http://schemas.openxmlformats.org/officeDocument/2006/relationships/hyperlink" Target="http://www.osn.cz" TargetMode="External"/><Relationship Id="rId35" Type="http://schemas.openxmlformats.org/officeDocument/2006/relationships/hyperlink" Target="http://www.imo.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5AA6-D592-4CFB-A220-572FFCFB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107741</TotalTime>
  <Pages>57</Pages>
  <Words>14218</Words>
  <Characters>83891</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97914</CharactersWithSpaces>
  <SharedDoc>false</SharedDoc>
  <HLinks>
    <vt:vector size="312" baseType="variant">
      <vt:variant>
        <vt:i4>5832779</vt:i4>
      </vt:variant>
      <vt:variant>
        <vt:i4>129</vt:i4>
      </vt:variant>
      <vt:variant>
        <vt:i4>0</vt:i4>
      </vt:variant>
      <vt:variant>
        <vt:i4>5</vt:i4>
      </vt:variant>
      <vt:variant>
        <vt:lpwstr>http://www.imo.org/en/OurWork/Safety/Implementation/Pages/ImplementationOfIMOInstruments.aspx</vt:lpwstr>
      </vt:variant>
      <vt:variant>
        <vt:lpwstr/>
      </vt:variant>
      <vt:variant>
        <vt:i4>1703984</vt:i4>
      </vt:variant>
      <vt:variant>
        <vt:i4>122</vt:i4>
      </vt:variant>
      <vt:variant>
        <vt:i4>0</vt:i4>
      </vt:variant>
      <vt:variant>
        <vt:i4>5</vt:i4>
      </vt:variant>
      <vt:variant>
        <vt:lpwstr/>
      </vt:variant>
      <vt:variant>
        <vt:lpwstr>_Toc497220167</vt:lpwstr>
      </vt:variant>
      <vt:variant>
        <vt:i4>1703984</vt:i4>
      </vt:variant>
      <vt:variant>
        <vt:i4>116</vt:i4>
      </vt:variant>
      <vt:variant>
        <vt:i4>0</vt:i4>
      </vt:variant>
      <vt:variant>
        <vt:i4>5</vt:i4>
      </vt:variant>
      <vt:variant>
        <vt:lpwstr/>
      </vt:variant>
      <vt:variant>
        <vt:lpwstr>_Toc497220166</vt:lpwstr>
      </vt:variant>
      <vt:variant>
        <vt:i4>1703984</vt:i4>
      </vt:variant>
      <vt:variant>
        <vt:i4>110</vt:i4>
      </vt:variant>
      <vt:variant>
        <vt:i4>0</vt:i4>
      </vt:variant>
      <vt:variant>
        <vt:i4>5</vt:i4>
      </vt:variant>
      <vt:variant>
        <vt:lpwstr/>
      </vt:variant>
      <vt:variant>
        <vt:lpwstr>_Toc497220165</vt:lpwstr>
      </vt:variant>
      <vt:variant>
        <vt:i4>1703984</vt:i4>
      </vt:variant>
      <vt:variant>
        <vt:i4>104</vt:i4>
      </vt:variant>
      <vt:variant>
        <vt:i4>0</vt:i4>
      </vt:variant>
      <vt:variant>
        <vt:i4>5</vt:i4>
      </vt:variant>
      <vt:variant>
        <vt:lpwstr/>
      </vt:variant>
      <vt:variant>
        <vt:lpwstr>_Toc497220164</vt:lpwstr>
      </vt:variant>
      <vt:variant>
        <vt:i4>1703984</vt:i4>
      </vt:variant>
      <vt:variant>
        <vt:i4>98</vt:i4>
      </vt:variant>
      <vt:variant>
        <vt:i4>0</vt:i4>
      </vt:variant>
      <vt:variant>
        <vt:i4>5</vt:i4>
      </vt:variant>
      <vt:variant>
        <vt:lpwstr/>
      </vt:variant>
      <vt:variant>
        <vt:lpwstr>_Toc497220163</vt:lpwstr>
      </vt:variant>
      <vt:variant>
        <vt:i4>1703984</vt:i4>
      </vt:variant>
      <vt:variant>
        <vt:i4>92</vt:i4>
      </vt:variant>
      <vt:variant>
        <vt:i4>0</vt:i4>
      </vt:variant>
      <vt:variant>
        <vt:i4>5</vt:i4>
      </vt:variant>
      <vt:variant>
        <vt:lpwstr/>
      </vt:variant>
      <vt:variant>
        <vt:lpwstr>_Toc497220162</vt:lpwstr>
      </vt:variant>
      <vt:variant>
        <vt:i4>1703984</vt:i4>
      </vt:variant>
      <vt:variant>
        <vt:i4>86</vt:i4>
      </vt:variant>
      <vt:variant>
        <vt:i4>0</vt:i4>
      </vt:variant>
      <vt:variant>
        <vt:i4>5</vt:i4>
      </vt:variant>
      <vt:variant>
        <vt:lpwstr/>
      </vt:variant>
      <vt:variant>
        <vt:lpwstr>_Toc497220161</vt:lpwstr>
      </vt:variant>
      <vt:variant>
        <vt:i4>1703984</vt:i4>
      </vt:variant>
      <vt:variant>
        <vt:i4>80</vt:i4>
      </vt:variant>
      <vt:variant>
        <vt:i4>0</vt:i4>
      </vt:variant>
      <vt:variant>
        <vt:i4>5</vt:i4>
      </vt:variant>
      <vt:variant>
        <vt:lpwstr/>
      </vt:variant>
      <vt:variant>
        <vt:lpwstr>_Toc497220160</vt:lpwstr>
      </vt:variant>
      <vt:variant>
        <vt:i4>1638448</vt:i4>
      </vt:variant>
      <vt:variant>
        <vt:i4>74</vt:i4>
      </vt:variant>
      <vt:variant>
        <vt:i4>0</vt:i4>
      </vt:variant>
      <vt:variant>
        <vt:i4>5</vt:i4>
      </vt:variant>
      <vt:variant>
        <vt:lpwstr/>
      </vt:variant>
      <vt:variant>
        <vt:lpwstr>_Toc497220159</vt:lpwstr>
      </vt:variant>
      <vt:variant>
        <vt:i4>1638448</vt:i4>
      </vt:variant>
      <vt:variant>
        <vt:i4>68</vt:i4>
      </vt:variant>
      <vt:variant>
        <vt:i4>0</vt:i4>
      </vt:variant>
      <vt:variant>
        <vt:i4>5</vt:i4>
      </vt:variant>
      <vt:variant>
        <vt:lpwstr/>
      </vt:variant>
      <vt:variant>
        <vt:lpwstr>_Toc497220158</vt:lpwstr>
      </vt:variant>
      <vt:variant>
        <vt:i4>1638448</vt:i4>
      </vt:variant>
      <vt:variant>
        <vt:i4>62</vt:i4>
      </vt:variant>
      <vt:variant>
        <vt:i4>0</vt:i4>
      </vt:variant>
      <vt:variant>
        <vt:i4>5</vt:i4>
      </vt:variant>
      <vt:variant>
        <vt:lpwstr/>
      </vt:variant>
      <vt:variant>
        <vt:lpwstr>_Toc497220157</vt:lpwstr>
      </vt:variant>
      <vt:variant>
        <vt:i4>1638448</vt:i4>
      </vt:variant>
      <vt:variant>
        <vt:i4>56</vt:i4>
      </vt:variant>
      <vt:variant>
        <vt:i4>0</vt:i4>
      </vt:variant>
      <vt:variant>
        <vt:i4>5</vt:i4>
      </vt:variant>
      <vt:variant>
        <vt:lpwstr/>
      </vt:variant>
      <vt:variant>
        <vt:lpwstr>_Toc497220156</vt:lpwstr>
      </vt:variant>
      <vt:variant>
        <vt:i4>1638448</vt:i4>
      </vt:variant>
      <vt:variant>
        <vt:i4>50</vt:i4>
      </vt:variant>
      <vt:variant>
        <vt:i4>0</vt:i4>
      </vt:variant>
      <vt:variant>
        <vt:i4>5</vt:i4>
      </vt:variant>
      <vt:variant>
        <vt:lpwstr/>
      </vt:variant>
      <vt:variant>
        <vt:lpwstr>_Toc497220155</vt:lpwstr>
      </vt:variant>
      <vt:variant>
        <vt:i4>1638448</vt:i4>
      </vt:variant>
      <vt:variant>
        <vt:i4>44</vt:i4>
      </vt:variant>
      <vt:variant>
        <vt:i4>0</vt:i4>
      </vt:variant>
      <vt:variant>
        <vt:i4>5</vt:i4>
      </vt:variant>
      <vt:variant>
        <vt:lpwstr/>
      </vt:variant>
      <vt:variant>
        <vt:lpwstr>_Toc497220154</vt:lpwstr>
      </vt:variant>
      <vt:variant>
        <vt:i4>1638448</vt:i4>
      </vt:variant>
      <vt:variant>
        <vt:i4>38</vt:i4>
      </vt:variant>
      <vt:variant>
        <vt:i4>0</vt:i4>
      </vt:variant>
      <vt:variant>
        <vt:i4>5</vt:i4>
      </vt:variant>
      <vt:variant>
        <vt:lpwstr/>
      </vt:variant>
      <vt:variant>
        <vt:lpwstr>_Toc497220153</vt:lpwstr>
      </vt:variant>
      <vt:variant>
        <vt:i4>1638448</vt:i4>
      </vt:variant>
      <vt:variant>
        <vt:i4>32</vt:i4>
      </vt:variant>
      <vt:variant>
        <vt:i4>0</vt:i4>
      </vt:variant>
      <vt:variant>
        <vt:i4>5</vt:i4>
      </vt:variant>
      <vt:variant>
        <vt:lpwstr/>
      </vt:variant>
      <vt:variant>
        <vt:lpwstr>_Toc497220152</vt:lpwstr>
      </vt:variant>
      <vt:variant>
        <vt:i4>1638448</vt:i4>
      </vt:variant>
      <vt:variant>
        <vt:i4>26</vt:i4>
      </vt:variant>
      <vt:variant>
        <vt:i4>0</vt:i4>
      </vt:variant>
      <vt:variant>
        <vt:i4>5</vt:i4>
      </vt:variant>
      <vt:variant>
        <vt:lpwstr/>
      </vt:variant>
      <vt:variant>
        <vt:lpwstr>_Toc497220151</vt:lpwstr>
      </vt:variant>
      <vt:variant>
        <vt:i4>1638448</vt:i4>
      </vt:variant>
      <vt:variant>
        <vt:i4>20</vt:i4>
      </vt:variant>
      <vt:variant>
        <vt:i4>0</vt:i4>
      </vt:variant>
      <vt:variant>
        <vt:i4>5</vt:i4>
      </vt:variant>
      <vt:variant>
        <vt:lpwstr/>
      </vt:variant>
      <vt:variant>
        <vt:lpwstr>_Toc497220150</vt:lpwstr>
      </vt:variant>
      <vt:variant>
        <vt:i4>1572912</vt:i4>
      </vt:variant>
      <vt:variant>
        <vt:i4>14</vt:i4>
      </vt:variant>
      <vt:variant>
        <vt:i4>0</vt:i4>
      </vt:variant>
      <vt:variant>
        <vt:i4>5</vt:i4>
      </vt:variant>
      <vt:variant>
        <vt:lpwstr/>
      </vt:variant>
      <vt:variant>
        <vt:lpwstr>_Toc497220149</vt:lpwstr>
      </vt:variant>
      <vt:variant>
        <vt:i4>1572912</vt:i4>
      </vt:variant>
      <vt:variant>
        <vt:i4>8</vt:i4>
      </vt:variant>
      <vt:variant>
        <vt:i4>0</vt:i4>
      </vt:variant>
      <vt:variant>
        <vt:i4>5</vt:i4>
      </vt:variant>
      <vt:variant>
        <vt:lpwstr/>
      </vt:variant>
      <vt:variant>
        <vt:lpwstr>_Toc497220148</vt:lpwstr>
      </vt:variant>
      <vt:variant>
        <vt:i4>1572912</vt:i4>
      </vt:variant>
      <vt:variant>
        <vt:i4>2</vt:i4>
      </vt:variant>
      <vt:variant>
        <vt:i4>0</vt:i4>
      </vt:variant>
      <vt:variant>
        <vt:i4>5</vt:i4>
      </vt:variant>
      <vt:variant>
        <vt:lpwstr/>
      </vt:variant>
      <vt:variant>
        <vt:lpwstr>_Toc497220147</vt:lpwstr>
      </vt:variant>
      <vt:variant>
        <vt:i4>8257663</vt:i4>
      </vt:variant>
      <vt:variant>
        <vt:i4>87</vt:i4>
      </vt:variant>
      <vt:variant>
        <vt:i4>0</vt:i4>
      </vt:variant>
      <vt:variant>
        <vt:i4>5</vt:i4>
      </vt:variant>
      <vt:variant>
        <vt:lpwstr>http://www.iopcfunds.org/about-us/legal-framework/1992-fund-convention-and-supplementary-fund-protocol/</vt:lpwstr>
      </vt:variant>
      <vt:variant>
        <vt:lpwstr/>
      </vt:variant>
      <vt:variant>
        <vt:i4>4522059</vt:i4>
      </vt:variant>
      <vt:variant>
        <vt:i4>84</vt:i4>
      </vt:variant>
      <vt:variant>
        <vt:i4>0</vt:i4>
      </vt:variant>
      <vt:variant>
        <vt:i4>5</vt:i4>
      </vt:variant>
      <vt:variant>
        <vt:lpwstr>http://www.imo.org/en/About/conventions/listofconventions/pages/international-convention-on-civil-liability-for-bunker-oil-pollution-damage-(bunker).aspx</vt:lpwstr>
      </vt:variant>
      <vt:variant>
        <vt:lpwstr/>
      </vt:variant>
      <vt:variant>
        <vt:i4>2424929</vt:i4>
      </vt:variant>
      <vt:variant>
        <vt:i4>81</vt:i4>
      </vt:variant>
      <vt:variant>
        <vt:i4>0</vt:i4>
      </vt:variant>
      <vt:variant>
        <vt:i4>5</vt:i4>
      </vt:variant>
      <vt:variant>
        <vt:lpwstr>http://www.imo.org/</vt:lpwstr>
      </vt:variant>
      <vt:variant>
        <vt:lpwstr/>
      </vt:variant>
      <vt:variant>
        <vt:i4>1572954</vt:i4>
      </vt:variant>
      <vt:variant>
        <vt:i4>78</vt:i4>
      </vt:variant>
      <vt:variant>
        <vt:i4>0</vt:i4>
      </vt:variant>
      <vt:variant>
        <vt:i4>5</vt:i4>
      </vt:variant>
      <vt:variant>
        <vt:lpwstr>http://www.imo.org/en/About/conventions/listofconventions/pages/international-convention-on-the-establishment-of-an-international-fund-for-compensation-for-oil-pollution-damage-(fund).aspx</vt:lpwstr>
      </vt:variant>
      <vt:variant>
        <vt:lpwstr/>
      </vt:variant>
      <vt:variant>
        <vt:i4>2424929</vt:i4>
      </vt:variant>
      <vt:variant>
        <vt:i4>75</vt:i4>
      </vt:variant>
      <vt:variant>
        <vt:i4>0</vt:i4>
      </vt:variant>
      <vt:variant>
        <vt:i4>5</vt:i4>
      </vt:variant>
      <vt:variant>
        <vt:lpwstr>http://www.imo.org/</vt:lpwstr>
      </vt:variant>
      <vt:variant>
        <vt:lpwstr/>
      </vt:variant>
      <vt:variant>
        <vt:i4>4259857</vt:i4>
      </vt:variant>
      <vt:variant>
        <vt:i4>72</vt:i4>
      </vt:variant>
      <vt:variant>
        <vt:i4>0</vt:i4>
      </vt:variant>
      <vt:variant>
        <vt:i4>5</vt:i4>
      </vt:variant>
      <vt:variant>
        <vt:lpwstr>http://www.iopcfunds.org/</vt:lpwstr>
      </vt:variant>
      <vt:variant>
        <vt:lpwstr/>
      </vt:variant>
      <vt:variant>
        <vt:i4>458776</vt:i4>
      </vt:variant>
      <vt:variant>
        <vt:i4>69</vt:i4>
      </vt:variant>
      <vt:variant>
        <vt:i4>0</vt:i4>
      </vt:variant>
      <vt:variant>
        <vt:i4>5</vt:i4>
      </vt:variant>
      <vt:variant>
        <vt:lpwstr>http://www.imf.org/en/About/Factsheets/Sheets/2016/08/01/14/51/Special-Drawing-Right-SDR</vt:lpwstr>
      </vt:variant>
      <vt:variant>
        <vt:lpwstr/>
      </vt:variant>
      <vt:variant>
        <vt:i4>2883681</vt:i4>
      </vt:variant>
      <vt:variant>
        <vt:i4>66</vt:i4>
      </vt:variant>
      <vt:variant>
        <vt:i4>0</vt:i4>
      </vt:variant>
      <vt:variant>
        <vt:i4>5</vt:i4>
      </vt:variant>
      <vt:variant>
        <vt:lpwstr>http://www.imf.org/</vt:lpwstr>
      </vt:variant>
      <vt:variant>
        <vt:lpwstr/>
      </vt:variant>
      <vt:variant>
        <vt:i4>2228270</vt:i4>
      </vt:variant>
      <vt:variant>
        <vt:i4>63</vt:i4>
      </vt:variant>
      <vt:variant>
        <vt:i4>0</vt:i4>
      </vt:variant>
      <vt:variant>
        <vt:i4>5</vt:i4>
      </vt:variant>
      <vt:variant>
        <vt:lpwstr>http://www.rempec.org/</vt:lpwstr>
      </vt:variant>
      <vt:variant>
        <vt:lpwstr/>
      </vt:variant>
      <vt:variant>
        <vt:i4>2424929</vt:i4>
      </vt:variant>
      <vt:variant>
        <vt:i4>60</vt:i4>
      </vt:variant>
      <vt:variant>
        <vt:i4>0</vt:i4>
      </vt:variant>
      <vt:variant>
        <vt:i4>5</vt:i4>
      </vt:variant>
      <vt:variant>
        <vt:lpwstr>http://www.imo.org/</vt:lpwstr>
      </vt:variant>
      <vt:variant>
        <vt:lpwstr/>
      </vt:variant>
      <vt:variant>
        <vt:i4>1310734</vt:i4>
      </vt:variant>
      <vt:variant>
        <vt:i4>57</vt:i4>
      </vt:variant>
      <vt:variant>
        <vt:i4>0</vt:i4>
      </vt:variant>
      <vt:variant>
        <vt:i4>5</vt:i4>
      </vt:variant>
      <vt:variant>
        <vt:lpwstr>http://www.unenvironment.org/explore-topics/oceans-seas/what-we-do/working-regional-seas/regional-seas-programmes</vt:lpwstr>
      </vt:variant>
      <vt:variant>
        <vt:lpwstr/>
      </vt:variant>
      <vt:variant>
        <vt:i4>4718601</vt:i4>
      </vt:variant>
      <vt:variant>
        <vt:i4>54</vt:i4>
      </vt:variant>
      <vt:variant>
        <vt:i4>0</vt:i4>
      </vt:variant>
      <vt:variant>
        <vt:i4>5</vt:i4>
      </vt:variant>
      <vt:variant>
        <vt:lpwstr>http://www.unenvironment.org/</vt:lpwstr>
      </vt:variant>
      <vt:variant>
        <vt:lpwstr/>
      </vt:variant>
      <vt:variant>
        <vt:i4>4915203</vt:i4>
      </vt:variant>
      <vt:variant>
        <vt:i4>51</vt:i4>
      </vt:variant>
      <vt:variant>
        <vt:i4>0</vt:i4>
      </vt:variant>
      <vt:variant>
        <vt:i4>5</vt:i4>
      </vt:variant>
      <vt:variant>
        <vt:lpwstr>http://oils.gpa.unep.org/about/about.htm</vt:lpwstr>
      </vt:variant>
      <vt:variant>
        <vt:lpwstr/>
      </vt:variant>
      <vt:variant>
        <vt:i4>5111808</vt:i4>
      </vt:variant>
      <vt:variant>
        <vt:i4>48</vt:i4>
      </vt:variant>
      <vt:variant>
        <vt:i4>0</vt:i4>
      </vt:variant>
      <vt:variant>
        <vt:i4>5</vt:i4>
      </vt:variant>
      <vt:variant>
        <vt:lpwstr>http://www.oils.gpa.unep.org/</vt:lpwstr>
      </vt:variant>
      <vt:variant>
        <vt:lpwstr/>
      </vt:variant>
      <vt:variant>
        <vt:i4>6357011</vt:i4>
      </vt:variant>
      <vt:variant>
        <vt:i4>45</vt:i4>
      </vt:variant>
      <vt:variant>
        <vt:i4>0</vt:i4>
      </vt:variant>
      <vt:variant>
        <vt:i4>5</vt:i4>
      </vt:variant>
      <vt:variant>
        <vt:lpwstr>https://www.mzp.cz/cz/program_osn_pro_zivotni_prostredi_unep</vt:lpwstr>
      </vt:variant>
      <vt:variant>
        <vt:lpwstr/>
      </vt:variant>
      <vt:variant>
        <vt:i4>7995518</vt:i4>
      </vt:variant>
      <vt:variant>
        <vt:i4>42</vt:i4>
      </vt:variant>
      <vt:variant>
        <vt:i4>0</vt:i4>
      </vt:variant>
      <vt:variant>
        <vt:i4>5</vt:i4>
      </vt:variant>
      <vt:variant>
        <vt:lpwstr>http://www.mzp.cz/</vt:lpwstr>
      </vt:variant>
      <vt:variant>
        <vt:lpwstr/>
      </vt:variant>
      <vt:variant>
        <vt:i4>524360</vt:i4>
      </vt:variant>
      <vt:variant>
        <vt:i4>39</vt:i4>
      </vt:variant>
      <vt:variant>
        <vt:i4>0</vt:i4>
      </vt:variant>
      <vt:variant>
        <vt:i4>5</vt:i4>
      </vt:variant>
      <vt:variant>
        <vt:lpwstr>http://www.helcom.fi/about-us</vt:lpwstr>
      </vt:variant>
      <vt:variant>
        <vt:lpwstr/>
      </vt:variant>
      <vt:variant>
        <vt:i4>458845</vt:i4>
      </vt:variant>
      <vt:variant>
        <vt:i4>36</vt:i4>
      </vt:variant>
      <vt:variant>
        <vt:i4>0</vt:i4>
      </vt:variant>
      <vt:variant>
        <vt:i4>5</vt:i4>
      </vt:variant>
      <vt:variant>
        <vt:lpwstr>http://www.helcom.fi/</vt:lpwstr>
      </vt:variant>
      <vt:variant>
        <vt:lpwstr/>
      </vt:variant>
      <vt:variant>
        <vt:i4>458845</vt:i4>
      </vt:variant>
      <vt:variant>
        <vt:i4>33</vt:i4>
      </vt:variant>
      <vt:variant>
        <vt:i4>0</vt:i4>
      </vt:variant>
      <vt:variant>
        <vt:i4>5</vt:i4>
      </vt:variant>
      <vt:variant>
        <vt:lpwstr>http://www.helcom.fi/</vt:lpwstr>
      </vt:variant>
      <vt:variant>
        <vt:lpwstr/>
      </vt:variant>
      <vt:variant>
        <vt:i4>6619251</vt:i4>
      </vt:variant>
      <vt:variant>
        <vt:i4>30</vt:i4>
      </vt:variant>
      <vt:variant>
        <vt:i4>0</vt:i4>
      </vt:variant>
      <vt:variant>
        <vt:i4>5</vt:i4>
      </vt:variant>
      <vt:variant>
        <vt:lpwstr>http://www.itopf.com/about-us/</vt:lpwstr>
      </vt:variant>
      <vt:variant>
        <vt:lpwstr/>
      </vt:variant>
      <vt:variant>
        <vt:i4>4522005</vt:i4>
      </vt:variant>
      <vt:variant>
        <vt:i4>27</vt:i4>
      </vt:variant>
      <vt:variant>
        <vt:i4>0</vt:i4>
      </vt:variant>
      <vt:variant>
        <vt:i4>5</vt:i4>
      </vt:variant>
      <vt:variant>
        <vt:lpwstr>http://www.itopf.com/</vt:lpwstr>
      </vt:variant>
      <vt:variant>
        <vt:lpwstr/>
      </vt:variant>
      <vt:variant>
        <vt:i4>1703957</vt:i4>
      </vt:variant>
      <vt:variant>
        <vt:i4>24</vt:i4>
      </vt:variant>
      <vt:variant>
        <vt:i4>0</vt:i4>
      </vt:variant>
      <vt:variant>
        <vt:i4>5</vt:i4>
      </vt:variant>
      <vt:variant>
        <vt:lpwstr>https://www.ocimf.org/organisation/introduction/</vt:lpwstr>
      </vt:variant>
      <vt:variant>
        <vt:lpwstr/>
      </vt:variant>
      <vt:variant>
        <vt:i4>4390914</vt:i4>
      </vt:variant>
      <vt:variant>
        <vt:i4>21</vt:i4>
      </vt:variant>
      <vt:variant>
        <vt:i4>0</vt:i4>
      </vt:variant>
      <vt:variant>
        <vt:i4>5</vt:i4>
      </vt:variant>
      <vt:variant>
        <vt:lpwstr>http://www.ocimf.org/</vt:lpwstr>
      </vt:variant>
      <vt:variant>
        <vt:lpwstr/>
      </vt:variant>
      <vt:variant>
        <vt:i4>2424929</vt:i4>
      </vt:variant>
      <vt:variant>
        <vt:i4>18</vt:i4>
      </vt:variant>
      <vt:variant>
        <vt:i4>0</vt:i4>
      </vt:variant>
      <vt:variant>
        <vt:i4>5</vt:i4>
      </vt:variant>
      <vt:variant>
        <vt:lpwstr>http://www.imo.org/</vt:lpwstr>
      </vt:variant>
      <vt:variant>
        <vt:lpwstr/>
      </vt:variant>
      <vt:variant>
        <vt:i4>4980756</vt:i4>
      </vt:variant>
      <vt:variant>
        <vt:i4>15</vt:i4>
      </vt:variant>
      <vt:variant>
        <vt:i4>0</vt:i4>
      </vt:variant>
      <vt:variant>
        <vt:i4>5</vt:i4>
      </vt:variant>
      <vt:variant>
        <vt:lpwstr>http://www.imo.org/en/About/Membership/Pages/Default.aspx</vt:lpwstr>
      </vt:variant>
      <vt:variant>
        <vt:lpwstr/>
      </vt:variant>
      <vt:variant>
        <vt:i4>2424929</vt:i4>
      </vt:variant>
      <vt:variant>
        <vt:i4>12</vt:i4>
      </vt:variant>
      <vt:variant>
        <vt:i4>0</vt:i4>
      </vt:variant>
      <vt:variant>
        <vt:i4>5</vt:i4>
      </vt:variant>
      <vt:variant>
        <vt:lpwstr>http://www.imo.org/</vt:lpwstr>
      </vt:variant>
      <vt:variant>
        <vt:lpwstr/>
      </vt:variant>
      <vt:variant>
        <vt:i4>1310726</vt:i4>
      </vt:variant>
      <vt:variant>
        <vt:i4>9</vt:i4>
      </vt:variant>
      <vt:variant>
        <vt:i4>0</vt:i4>
      </vt:variant>
      <vt:variant>
        <vt:i4>5</vt:i4>
      </vt:variant>
      <vt:variant>
        <vt:lpwstr>http://www.oceanlaw.org/downloads/vessel.pdf</vt:lpwstr>
      </vt:variant>
      <vt:variant>
        <vt:lpwstr/>
      </vt:variant>
      <vt:variant>
        <vt:i4>6094913</vt:i4>
      </vt:variant>
      <vt:variant>
        <vt:i4>6</vt:i4>
      </vt:variant>
      <vt:variant>
        <vt:i4>0</vt:i4>
      </vt:variant>
      <vt:variant>
        <vt:i4>5</vt:i4>
      </vt:variant>
      <vt:variant>
        <vt:lpwstr>http://www.oceanlaw.org/</vt:lpwstr>
      </vt:variant>
      <vt:variant>
        <vt:lpwstr/>
      </vt:variant>
      <vt:variant>
        <vt:i4>1179729</vt:i4>
      </vt:variant>
      <vt:variant>
        <vt:i4>3</vt:i4>
      </vt:variant>
      <vt:variant>
        <vt:i4>0</vt:i4>
      </vt:variant>
      <vt:variant>
        <vt:i4>5</vt:i4>
      </vt:variant>
      <vt:variant>
        <vt:lpwstr>http://www.imo.org/en/OurWork/Environment/Pages/Default.aspx</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114</cp:revision>
  <dcterms:created xsi:type="dcterms:W3CDTF">2016-08-04T15:56:00Z</dcterms:created>
  <dcterms:modified xsi:type="dcterms:W3CDTF">2018-03-16T13:54:00Z</dcterms:modified>
</cp:coreProperties>
</file>