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F84B8" w14:textId="77777777" w:rsidR="00D92A6B" w:rsidRPr="003B47DC" w:rsidRDefault="003067D4" w:rsidP="00441A94">
      <w:pPr>
        <w:jc w:val="center"/>
        <w:outlineLvl w:val="0"/>
        <w:rPr>
          <w:smallCaps/>
          <w:spacing w:val="40"/>
          <w:sz w:val="44"/>
          <w:szCs w:val="44"/>
        </w:rPr>
      </w:pPr>
      <w:bookmarkStart w:id="0" w:name="_Toc402599306"/>
      <w:bookmarkStart w:id="1" w:name="_Toc402606821"/>
      <w:bookmarkStart w:id="2" w:name="_Toc402607161"/>
      <w:bookmarkStart w:id="3" w:name="_Toc402649470"/>
      <w:bookmarkStart w:id="4" w:name="_Toc402699932"/>
      <w:bookmarkStart w:id="5" w:name="_Toc402985751"/>
      <w:bookmarkStart w:id="6" w:name="_Toc403153331"/>
      <w:bookmarkStart w:id="7" w:name="_Toc403156641"/>
      <w:bookmarkStart w:id="8" w:name="_Toc403156745"/>
      <w:bookmarkStart w:id="9" w:name="_Toc403315080"/>
      <w:bookmarkStart w:id="10" w:name="_Toc404881736"/>
      <w:bookmarkStart w:id="11" w:name="_Toc404884254"/>
      <w:bookmarkStart w:id="12" w:name="_Toc404972002"/>
      <w:bookmarkStart w:id="13" w:name="_Toc404972929"/>
      <w:bookmarkStart w:id="14" w:name="_Toc404978309"/>
      <w:bookmarkStart w:id="15" w:name="_Toc405623196"/>
      <w:r w:rsidRPr="003B47DC">
        <w:rPr>
          <w:smallCaps/>
          <w:spacing w:val="40"/>
          <w:sz w:val="44"/>
          <w:szCs w:val="44"/>
        </w:rPr>
        <w:t>Univerzita Palackého v Olomouci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8A031C1" w14:textId="77777777" w:rsidR="00D92A6B" w:rsidRPr="003B47DC" w:rsidRDefault="003067D4" w:rsidP="00D92A6B">
      <w:pPr>
        <w:jc w:val="center"/>
        <w:rPr>
          <w:smallCaps/>
          <w:spacing w:val="40"/>
          <w:sz w:val="40"/>
          <w:szCs w:val="40"/>
        </w:rPr>
      </w:pPr>
      <w:r w:rsidRPr="003B47DC">
        <w:rPr>
          <w:smallCaps/>
          <w:spacing w:val="40"/>
          <w:sz w:val="40"/>
          <w:szCs w:val="40"/>
        </w:rPr>
        <w:t>Právnická fakulta</w:t>
      </w:r>
    </w:p>
    <w:p w14:paraId="7D2D334E" w14:textId="77777777" w:rsidR="00D92A6B" w:rsidRPr="003B47DC" w:rsidRDefault="00D92A6B" w:rsidP="00D92A6B">
      <w:pPr>
        <w:rPr>
          <w:smallCaps/>
        </w:rPr>
      </w:pPr>
    </w:p>
    <w:p w14:paraId="48DA6BF2" w14:textId="77777777" w:rsidR="00D92A6B" w:rsidRPr="003B47DC" w:rsidRDefault="00D92A6B" w:rsidP="00D92A6B">
      <w:pPr>
        <w:rPr>
          <w:smallCaps/>
        </w:rPr>
      </w:pPr>
    </w:p>
    <w:p w14:paraId="1FF12429" w14:textId="77777777" w:rsidR="00D92A6B" w:rsidRPr="003B47DC" w:rsidRDefault="00D92A6B" w:rsidP="00D92A6B">
      <w:pPr>
        <w:rPr>
          <w:smallCaps/>
        </w:rPr>
      </w:pPr>
    </w:p>
    <w:p w14:paraId="4CB9DDBA" w14:textId="77777777" w:rsidR="00D92A6B" w:rsidRPr="003B47DC" w:rsidRDefault="00D92A6B" w:rsidP="00D92A6B">
      <w:pPr>
        <w:jc w:val="center"/>
        <w:rPr>
          <w:smallCaps/>
          <w:sz w:val="32"/>
          <w:szCs w:val="32"/>
        </w:rPr>
      </w:pPr>
    </w:p>
    <w:p w14:paraId="1735BD71" w14:textId="77777777" w:rsidR="00D92A6B" w:rsidRPr="003B47DC" w:rsidRDefault="00D92A6B" w:rsidP="00D92A6B">
      <w:pPr>
        <w:jc w:val="center"/>
        <w:rPr>
          <w:smallCaps/>
          <w:sz w:val="32"/>
          <w:szCs w:val="32"/>
        </w:rPr>
      </w:pPr>
    </w:p>
    <w:p w14:paraId="4606B4EF" w14:textId="77777777" w:rsidR="00D92A6B" w:rsidRPr="003B47DC" w:rsidRDefault="003067D4" w:rsidP="00441A94">
      <w:pPr>
        <w:jc w:val="center"/>
        <w:outlineLvl w:val="0"/>
        <w:rPr>
          <w:smallCaps/>
          <w:sz w:val="32"/>
          <w:szCs w:val="32"/>
        </w:rPr>
      </w:pPr>
      <w:bookmarkStart w:id="16" w:name="_Toc351384865"/>
      <w:bookmarkStart w:id="17" w:name="_Toc351385168"/>
      <w:bookmarkStart w:id="18" w:name="_Toc351388529"/>
      <w:bookmarkStart w:id="19" w:name="_Toc402599307"/>
      <w:bookmarkStart w:id="20" w:name="_Toc402606822"/>
      <w:bookmarkStart w:id="21" w:name="_Toc402607162"/>
      <w:bookmarkStart w:id="22" w:name="_Toc402649471"/>
      <w:bookmarkStart w:id="23" w:name="_Toc402699933"/>
      <w:bookmarkStart w:id="24" w:name="_Toc402985752"/>
      <w:bookmarkStart w:id="25" w:name="_Toc403153332"/>
      <w:bookmarkStart w:id="26" w:name="_Toc403156642"/>
      <w:bookmarkStart w:id="27" w:name="_Toc403156746"/>
      <w:bookmarkStart w:id="28" w:name="_Toc403315081"/>
      <w:bookmarkStart w:id="29" w:name="_Toc404881737"/>
      <w:bookmarkStart w:id="30" w:name="_Toc404884255"/>
      <w:bookmarkStart w:id="31" w:name="_Toc404972003"/>
      <w:bookmarkStart w:id="32" w:name="_Toc404972930"/>
      <w:bookmarkStart w:id="33" w:name="_Toc404978310"/>
      <w:bookmarkStart w:id="34" w:name="_Toc405623197"/>
      <w:r w:rsidRPr="003B47DC">
        <w:rPr>
          <w:smallCaps/>
          <w:sz w:val="32"/>
          <w:szCs w:val="32"/>
        </w:rPr>
        <w:t>Jan Ožana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C79517A" w14:textId="77777777" w:rsidR="00D92A6B" w:rsidRPr="003B47DC" w:rsidRDefault="00A17D03" w:rsidP="00D92A6B">
      <w:pPr>
        <w:jc w:val="center"/>
        <w:rPr>
          <w:smallCaps/>
          <w:sz w:val="32"/>
          <w:szCs w:val="32"/>
        </w:rPr>
      </w:pPr>
      <w:r w:rsidRPr="003B47DC">
        <w:rPr>
          <w:smallCaps/>
          <w:sz w:val="32"/>
          <w:szCs w:val="32"/>
        </w:rPr>
        <w:t xml:space="preserve">Náklady exekuce prováděné soudními exekutory </w:t>
      </w:r>
    </w:p>
    <w:p w14:paraId="728023FD" w14:textId="77777777" w:rsidR="00D92A6B" w:rsidRPr="003B47DC" w:rsidRDefault="00D92A6B" w:rsidP="00D92A6B">
      <w:pPr>
        <w:jc w:val="center"/>
        <w:rPr>
          <w:smallCaps/>
        </w:rPr>
      </w:pPr>
    </w:p>
    <w:p w14:paraId="360CCFD9" w14:textId="77777777" w:rsidR="00441A94" w:rsidRPr="003B47DC" w:rsidRDefault="003067D4" w:rsidP="00441A94">
      <w:pPr>
        <w:jc w:val="center"/>
        <w:outlineLvl w:val="0"/>
        <w:rPr>
          <w:smallCaps/>
          <w:sz w:val="32"/>
          <w:szCs w:val="32"/>
        </w:rPr>
      </w:pPr>
      <w:bookmarkStart w:id="35" w:name="_Toc402599308"/>
      <w:bookmarkStart w:id="36" w:name="_Toc402606823"/>
      <w:bookmarkStart w:id="37" w:name="_Toc402607163"/>
      <w:bookmarkStart w:id="38" w:name="_Toc402649472"/>
      <w:bookmarkStart w:id="39" w:name="_Toc402699934"/>
      <w:bookmarkStart w:id="40" w:name="_Toc402985753"/>
      <w:bookmarkStart w:id="41" w:name="_Toc403153333"/>
      <w:bookmarkStart w:id="42" w:name="_Toc403156643"/>
      <w:bookmarkStart w:id="43" w:name="_Toc403156747"/>
      <w:bookmarkStart w:id="44" w:name="_Toc403315082"/>
      <w:bookmarkStart w:id="45" w:name="_Toc404881738"/>
      <w:bookmarkStart w:id="46" w:name="_Toc404884256"/>
      <w:bookmarkStart w:id="47" w:name="_Toc404972004"/>
      <w:bookmarkStart w:id="48" w:name="_Toc404972931"/>
      <w:bookmarkStart w:id="49" w:name="_Toc404978311"/>
      <w:bookmarkStart w:id="50" w:name="_Toc405623198"/>
      <w:r w:rsidRPr="003B47DC">
        <w:rPr>
          <w:smallCaps/>
          <w:sz w:val="32"/>
          <w:szCs w:val="32"/>
        </w:rPr>
        <w:t>Rigorózní práce</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6A3C8FA" w14:textId="77777777" w:rsidR="00441A94" w:rsidRPr="003B47DC" w:rsidRDefault="00441A94" w:rsidP="00441A94">
      <w:pPr>
        <w:rPr>
          <w:smallCaps/>
        </w:rPr>
      </w:pPr>
    </w:p>
    <w:p w14:paraId="61DD37D6" w14:textId="77777777" w:rsidR="00441A94" w:rsidRPr="003B47DC" w:rsidRDefault="00441A94" w:rsidP="00441A94">
      <w:pPr>
        <w:rPr>
          <w:smallCaps/>
        </w:rPr>
      </w:pPr>
    </w:p>
    <w:p w14:paraId="431D4421" w14:textId="77777777" w:rsidR="00441A94" w:rsidRPr="003B47DC" w:rsidRDefault="00441A94" w:rsidP="00441A94">
      <w:pPr>
        <w:rPr>
          <w:smallCaps/>
        </w:rPr>
      </w:pPr>
    </w:p>
    <w:p w14:paraId="13C2FC13" w14:textId="77777777" w:rsidR="00441A94" w:rsidRPr="003B47DC" w:rsidRDefault="00441A94" w:rsidP="00441A94">
      <w:pPr>
        <w:rPr>
          <w:smallCaps/>
        </w:rPr>
      </w:pPr>
    </w:p>
    <w:p w14:paraId="040DD633" w14:textId="77777777" w:rsidR="003067D4" w:rsidRPr="003B47DC" w:rsidRDefault="003067D4" w:rsidP="00441A94">
      <w:pPr>
        <w:rPr>
          <w:smallCaps/>
        </w:rPr>
      </w:pPr>
    </w:p>
    <w:p w14:paraId="4F4D71B6" w14:textId="77777777" w:rsidR="003067D4" w:rsidRPr="003B47DC" w:rsidRDefault="003067D4" w:rsidP="00441A94">
      <w:pPr>
        <w:rPr>
          <w:smallCaps/>
        </w:rPr>
      </w:pPr>
    </w:p>
    <w:p w14:paraId="7643BFA0" w14:textId="77777777" w:rsidR="003067D4" w:rsidRPr="003B47DC" w:rsidRDefault="003067D4" w:rsidP="00441A94">
      <w:pPr>
        <w:rPr>
          <w:smallCaps/>
        </w:rPr>
      </w:pPr>
    </w:p>
    <w:p w14:paraId="10E7BC1A" w14:textId="77777777" w:rsidR="003067D4" w:rsidRPr="003B47DC" w:rsidRDefault="003067D4" w:rsidP="00441A94">
      <w:pPr>
        <w:rPr>
          <w:smallCaps/>
        </w:rPr>
      </w:pPr>
    </w:p>
    <w:p w14:paraId="4A3F85F0" w14:textId="77777777" w:rsidR="003067D4" w:rsidRPr="003B47DC" w:rsidRDefault="003067D4" w:rsidP="0096086F">
      <w:pPr>
        <w:jc w:val="center"/>
        <w:rPr>
          <w:smallCaps/>
          <w:sz w:val="32"/>
          <w:szCs w:val="32"/>
        </w:rPr>
      </w:pPr>
      <w:r w:rsidRPr="003B47DC">
        <w:rPr>
          <w:smallCaps/>
          <w:sz w:val="32"/>
          <w:szCs w:val="32"/>
        </w:rPr>
        <w:t>Olomouc</w:t>
      </w:r>
      <w:r w:rsidRPr="003B47DC">
        <w:rPr>
          <w:smallCaps/>
        </w:rPr>
        <w:tab/>
      </w:r>
      <w:bookmarkStart w:id="51" w:name="_Toc351384868"/>
      <w:bookmarkStart w:id="52" w:name="_Toc351385171"/>
      <w:bookmarkStart w:id="53" w:name="_Toc351388532"/>
      <w:r w:rsidRPr="003B47DC">
        <w:rPr>
          <w:smallCaps/>
          <w:sz w:val="32"/>
          <w:szCs w:val="32"/>
        </w:rPr>
        <w:t>2014</w:t>
      </w:r>
    </w:p>
    <w:p w14:paraId="12A29ADF" w14:textId="77777777" w:rsidR="008A13DB" w:rsidRPr="003B47DC" w:rsidRDefault="008A13DB" w:rsidP="003067D4">
      <w:pPr>
        <w:tabs>
          <w:tab w:val="left" w:pos="7655"/>
        </w:tabs>
        <w:rPr>
          <w:b/>
          <w:smallCaps/>
        </w:rPr>
      </w:pPr>
      <w:r w:rsidRPr="003B47DC">
        <w:rPr>
          <w:b/>
          <w:smallCaps/>
        </w:rPr>
        <w:lastRenderedPageBreak/>
        <w:t>Prohlášení autora o původnosti práce</w:t>
      </w:r>
      <w:bookmarkEnd w:id="51"/>
      <w:bookmarkEnd w:id="52"/>
      <w:bookmarkEnd w:id="53"/>
    </w:p>
    <w:p w14:paraId="222862EE" w14:textId="77777777" w:rsidR="00595FD3" w:rsidRPr="003B47DC" w:rsidRDefault="00595FD3" w:rsidP="008A13DB"/>
    <w:p w14:paraId="0D0D93F1" w14:textId="77777777" w:rsidR="008A13DB" w:rsidRPr="003B47DC" w:rsidRDefault="00E311B9" w:rsidP="008A13DB">
      <w:r w:rsidRPr="003B47DC">
        <w:t>Prohlašuji</w:t>
      </w:r>
      <w:r w:rsidR="008A13DB" w:rsidRPr="003B47DC">
        <w:t xml:space="preserve">, že jsem </w:t>
      </w:r>
      <w:r w:rsidR="003067D4" w:rsidRPr="003B47DC">
        <w:t>rigorózní</w:t>
      </w:r>
      <w:r w:rsidR="008A13DB" w:rsidRPr="003B47DC">
        <w:t xml:space="preserve"> práci na téma „</w:t>
      </w:r>
      <w:r w:rsidR="00A17D03" w:rsidRPr="003B47DC">
        <w:t>Náklady exekuce prováděné soudními exekutory</w:t>
      </w:r>
      <w:r w:rsidR="008A13DB" w:rsidRPr="003B47DC">
        <w:t xml:space="preserve">“ </w:t>
      </w:r>
      <w:r w:rsidR="003067D4" w:rsidRPr="003B47DC">
        <w:t>vypracoval samostatně</w:t>
      </w:r>
      <w:r w:rsidR="008A13DB" w:rsidRPr="003B47DC">
        <w:t xml:space="preserve"> </w:t>
      </w:r>
      <w:r w:rsidRPr="003B47DC">
        <w:t>a citoval jsem všechny použité zdroje</w:t>
      </w:r>
      <w:r w:rsidR="008A13DB" w:rsidRPr="003B47DC">
        <w:t>.</w:t>
      </w:r>
    </w:p>
    <w:p w14:paraId="4406155D" w14:textId="77777777" w:rsidR="00595FD3" w:rsidRPr="003B47DC" w:rsidRDefault="00595FD3" w:rsidP="008A13DB"/>
    <w:p w14:paraId="68349826" w14:textId="6E4415BE" w:rsidR="008A13DB" w:rsidRPr="003B47DC" w:rsidRDefault="00E311B9" w:rsidP="008A13DB">
      <w:r w:rsidRPr="003B47DC">
        <w:t xml:space="preserve">V Kraslicích dne </w:t>
      </w:r>
      <w:r w:rsidR="00233B93">
        <w:t>8. prosince 2014</w:t>
      </w:r>
      <w:r w:rsidRPr="003B47DC">
        <w:tab/>
      </w:r>
      <w:r w:rsidRPr="003B47DC">
        <w:tab/>
      </w:r>
      <w:r w:rsidRPr="003B47DC">
        <w:tab/>
      </w:r>
      <w:r w:rsidRPr="003B47DC">
        <w:tab/>
        <w:t>Podpis _______________</w:t>
      </w:r>
    </w:p>
    <w:p w14:paraId="6FF13A06" w14:textId="77777777" w:rsidR="00B33861" w:rsidRPr="003B47DC" w:rsidRDefault="00B33861" w:rsidP="008A13DB"/>
    <w:p w14:paraId="4D04C543" w14:textId="77777777" w:rsidR="00B33861" w:rsidRPr="003B47DC" w:rsidRDefault="00B33861" w:rsidP="008A13DB"/>
    <w:p w14:paraId="70D80E3A" w14:textId="77777777" w:rsidR="00B33861" w:rsidRPr="003B47DC" w:rsidRDefault="00B33861" w:rsidP="008A13DB"/>
    <w:p w14:paraId="0A9C500C" w14:textId="77777777" w:rsidR="00B33861" w:rsidRPr="003B47DC" w:rsidRDefault="00B33861" w:rsidP="008A13DB"/>
    <w:p w14:paraId="3928718A" w14:textId="77777777" w:rsidR="00B33861" w:rsidRPr="003B47DC" w:rsidRDefault="00B33861" w:rsidP="008A13DB"/>
    <w:p w14:paraId="0A3B46FA" w14:textId="77777777" w:rsidR="00B33861" w:rsidRPr="003B47DC" w:rsidRDefault="00B33861" w:rsidP="008A13DB"/>
    <w:p w14:paraId="43CF5151" w14:textId="77777777" w:rsidR="00B33861" w:rsidRPr="003B47DC" w:rsidRDefault="00B33861" w:rsidP="008A13DB"/>
    <w:p w14:paraId="3B5AA557" w14:textId="77777777" w:rsidR="00B33861" w:rsidRPr="003B47DC" w:rsidRDefault="00B33861" w:rsidP="008A13DB"/>
    <w:p w14:paraId="1F2384A1" w14:textId="77777777" w:rsidR="00B33861" w:rsidRPr="003B47DC" w:rsidRDefault="00B33861" w:rsidP="008A13DB"/>
    <w:p w14:paraId="37B07B3F" w14:textId="77777777" w:rsidR="00B33861" w:rsidRPr="003B47DC" w:rsidRDefault="00B33861" w:rsidP="008A13DB"/>
    <w:p w14:paraId="16CE4445" w14:textId="77777777" w:rsidR="00E311B9" w:rsidRPr="003B47DC" w:rsidRDefault="00E311B9" w:rsidP="00441A94">
      <w:pPr>
        <w:outlineLvl w:val="0"/>
        <w:rPr>
          <w:b/>
        </w:rPr>
      </w:pPr>
      <w:bookmarkStart w:id="54" w:name="_Toc351384869"/>
      <w:bookmarkStart w:id="55" w:name="_Toc351385172"/>
      <w:bookmarkStart w:id="56" w:name="_Toc351388533"/>
    </w:p>
    <w:p w14:paraId="602B60BF" w14:textId="77777777" w:rsidR="00E311B9" w:rsidRPr="003B47DC" w:rsidRDefault="00E311B9" w:rsidP="00441A94">
      <w:pPr>
        <w:outlineLvl w:val="0"/>
        <w:rPr>
          <w:b/>
        </w:rPr>
      </w:pPr>
    </w:p>
    <w:p w14:paraId="6495193C" w14:textId="77777777" w:rsidR="00B33861" w:rsidRPr="003B47DC" w:rsidRDefault="00B33861" w:rsidP="00441A94">
      <w:pPr>
        <w:outlineLvl w:val="0"/>
        <w:rPr>
          <w:b/>
          <w:smallCaps/>
        </w:rPr>
      </w:pPr>
      <w:bookmarkStart w:id="57" w:name="_Toc402599309"/>
      <w:bookmarkStart w:id="58" w:name="_Toc402606824"/>
      <w:bookmarkStart w:id="59" w:name="_Toc402607164"/>
      <w:bookmarkStart w:id="60" w:name="_Toc402649473"/>
      <w:bookmarkStart w:id="61" w:name="_Toc402699935"/>
      <w:bookmarkStart w:id="62" w:name="_Toc402985754"/>
      <w:bookmarkStart w:id="63" w:name="_Toc403153334"/>
      <w:bookmarkStart w:id="64" w:name="_Toc403156644"/>
      <w:bookmarkStart w:id="65" w:name="_Toc403156748"/>
      <w:bookmarkStart w:id="66" w:name="_Toc403315083"/>
      <w:bookmarkStart w:id="67" w:name="_Toc404881739"/>
      <w:bookmarkStart w:id="68" w:name="_Toc404884257"/>
      <w:bookmarkStart w:id="69" w:name="_Toc404972005"/>
      <w:bookmarkStart w:id="70" w:name="_Toc404972932"/>
      <w:bookmarkStart w:id="71" w:name="_Toc404978312"/>
      <w:bookmarkStart w:id="72" w:name="_Toc405623199"/>
      <w:r w:rsidRPr="003B47DC">
        <w:rPr>
          <w:b/>
          <w:smallCaps/>
        </w:rPr>
        <w:t>Poděkování</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3D273776" w14:textId="77777777" w:rsidR="00B33861" w:rsidRPr="003B47DC" w:rsidRDefault="00B33861" w:rsidP="008A13DB">
      <w:pPr>
        <w:rPr>
          <w:b/>
        </w:rPr>
      </w:pPr>
    </w:p>
    <w:p w14:paraId="158A90FA" w14:textId="21583430" w:rsidR="00B33861" w:rsidRPr="003B47DC" w:rsidRDefault="009D7888" w:rsidP="008A13DB">
      <w:r w:rsidRPr="003B47DC">
        <w:t>Na tomto místě bych chtěl poděkovat</w:t>
      </w:r>
      <w:r w:rsidR="00465C5D" w:rsidRPr="003B47DC">
        <w:t xml:space="preserve"> zejména</w:t>
      </w:r>
      <w:r w:rsidRPr="003B47DC">
        <w:t xml:space="preserve"> JUDr. Jaromíru </w:t>
      </w:r>
      <w:proofErr w:type="spellStart"/>
      <w:r w:rsidRPr="003B47DC">
        <w:t>Peškemu</w:t>
      </w:r>
      <w:proofErr w:type="spellEnd"/>
      <w:r w:rsidRPr="003B47DC">
        <w:t xml:space="preserve"> za jeho podporu a cenné rady při psaní této práce.</w:t>
      </w:r>
    </w:p>
    <w:p w14:paraId="1648C11F" w14:textId="77777777" w:rsidR="00B33861" w:rsidRPr="003B47DC" w:rsidRDefault="00B33861" w:rsidP="008A13DB"/>
    <w:p w14:paraId="7387A868" w14:textId="77777777" w:rsidR="00C32183" w:rsidRPr="003B47DC" w:rsidRDefault="00C32183" w:rsidP="00852D86">
      <w:pPr>
        <w:rPr>
          <w:rFonts w:cs="Times New Roman"/>
          <w:b/>
          <w:szCs w:val="24"/>
        </w:rPr>
      </w:pPr>
    </w:p>
    <w:p w14:paraId="01E3D120" w14:textId="77777777" w:rsidR="00852D86" w:rsidRPr="003B47DC" w:rsidRDefault="00852D86" w:rsidP="00441A94">
      <w:pPr>
        <w:outlineLvl w:val="0"/>
        <w:rPr>
          <w:rFonts w:cs="Times New Roman"/>
          <w:b/>
          <w:smallCaps/>
          <w:szCs w:val="24"/>
        </w:rPr>
      </w:pPr>
      <w:bookmarkStart w:id="73" w:name="_Toc351384870"/>
      <w:bookmarkStart w:id="74" w:name="_Toc351385173"/>
      <w:bookmarkStart w:id="75" w:name="_Toc351388534"/>
      <w:bookmarkStart w:id="76" w:name="_Toc402599310"/>
      <w:bookmarkStart w:id="77" w:name="_Toc402606825"/>
      <w:bookmarkStart w:id="78" w:name="_Toc402607165"/>
      <w:bookmarkStart w:id="79" w:name="_Toc402649474"/>
      <w:bookmarkStart w:id="80" w:name="_Toc402699936"/>
      <w:bookmarkStart w:id="81" w:name="_Toc402985755"/>
      <w:bookmarkStart w:id="82" w:name="_Toc403153335"/>
      <w:bookmarkStart w:id="83" w:name="_Toc403156645"/>
      <w:bookmarkStart w:id="84" w:name="_Toc403156749"/>
      <w:bookmarkStart w:id="85" w:name="_Toc403315084"/>
      <w:bookmarkStart w:id="86" w:name="_Toc404881740"/>
      <w:bookmarkStart w:id="87" w:name="_Toc404884258"/>
      <w:bookmarkStart w:id="88" w:name="_Toc404972006"/>
      <w:bookmarkStart w:id="89" w:name="_Toc404972933"/>
      <w:bookmarkStart w:id="90" w:name="_Toc404978313"/>
      <w:bookmarkStart w:id="91" w:name="_Toc405623200"/>
      <w:r w:rsidRPr="003B47DC">
        <w:rPr>
          <w:rFonts w:cs="Times New Roman"/>
          <w:b/>
          <w:smallCaps/>
          <w:szCs w:val="24"/>
        </w:rPr>
        <w:lastRenderedPageBreak/>
        <w:t>Seznam použitých zkratek</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3E74CF2" w14:textId="77777777" w:rsidR="00B71956" w:rsidRPr="003B47DC" w:rsidRDefault="00B71956" w:rsidP="00651607">
      <w:pPr>
        <w:ind w:left="1410" w:hanging="1410"/>
        <w:rPr>
          <w:rFonts w:cs="Times New Roman"/>
          <w:szCs w:val="24"/>
        </w:rPr>
      </w:pPr>
      <w:r w:rsidRPr="003B47DC">
        <w:rPr>
          <w:rFonts w:cs="Times New Roman"/>
          <w:b/>
          <w:szCs w:val="24"/>
        </w:rPr>
        <w:t>EKČR</w:t>
      </w:r>
      <w:r w:rsidRPr="003B47DC">
        <w:rPr>
          <w:rFonts w:cs="Times New Roman"/>
          <w:b/>
          <w:szCs w:val="24"/>
        </w:rPr>
        <w:tab/>
      </w:r>
      <w:r w:rsidRPr="003B47DC">
        <w:rPr>
          <w:rFonts w:cs="Times New Roman"/>
          <w:szCs w:val="24"/>
        </w:rPr>
        <w:t xml:space="preserve">Exekutorská komora České republiky, IČO: </w:t>
      </w:r>
      <w:r w:rsidRPr="003B47DC">
        <w:rPr>
          <w:rFonts w:cs="Times New Roman"/>
          <w:bCs/>
          <w:szCs w:val="24"/>
        </w:rPr>
        <w:t>70940517, se sídlem Praha 4, Nusle, Na Pankráci 1062/58 (dále také jen „Exekutorská komora ČR“)</w:t>
      </w:r>
    </w:p>
    <w:p w14:paraId="2DDB3C5C" w14:textId="77777777" w:rsidR="00651607" w:rsidRPr="003B47DC" w:rsidRDefault="00651607" w:rsidP="00651607">
      <w:pPr>
        <w:ind w:left="1410" w:hanging="1410"/>
        <w:rPr>
          <w:rFonts w:cs="Times New Roman"/>
          <w:szCs w:val="24"/>
        </w:rPr>
      </w:pPr>
      <w:r w:rsidRPr="003B47DC">
        <w:rPr>
          <w:rFonts w:cs="Times New Roman"/>
          <w:b/>
          <w:szCs w:val="24"/>
        </w:rPr>
        <w:t>EŘ</w:t>
      </w:r>
      <w:r w:rsidRPr="003B47DC">
        <w:rPr>
          <w:rFonts w:cs="Times New Roman"/>
          <w:szCs w:val="24"/>
        </w:rPr>
        <w:tab/>
      </w:r>
      <w:r w:rsidRPr="003B47DC">
        <w:rPr>
          <w:rFonts w:cs="Times New Roman"/>
          <w:szCs w:val="24"/>
        </w:rPr>
        <w:tab/>
        <w:t>zákon č. 120/2001 Sb., o soudních exekutorech a exekuční činnosti (exekuční řád) a o změně dalších zákonů</w:t>
      </w:r>
      <w:r w:rsidR="00B71956" w:rsidRPr="003B47DC">
        <w:rPr>
          <w:rFonts w:cs="Times New Roman"/>
          <w:szCs w:val="24"/>
        </w:rPr>
        <w:t xml:space="preserve"> (dále také jen „exekuční řád“)</w:t>
      </w:r>
    </w:p>
    <w:p w14:paraId="6996FC3F" w14:textId="669B4E83" w:rsidR="00852D86" w:rsidRPr="003B47DC" w:rsidRDefault="00852D86" w:rsidP="00651607">
      <w:pPr>
        <w:ind w:left="1410" w:hanging="1410"/>
        <w:rPr>
          <w:rFonts w:cs="Times New Roman"/>
          <w:szCs w:val="24"/>
        </w:rPr>
      </w:pPr>
      <w:r w:rsidRPr="003B47DC">
        <w:rPr>
          <w:rFonts w:eastAsia="Times New Roman" w:cs="Times New Roman"/>
          <w:b/>
          <w:bCs/>
        </w:rPr>
        <w:t>ET</w:t>
      </w:r>
      <w:r w:rsidRPr="003B47DC">
        <w:rPr>
          <w:rFonts w:cs="Times New Roman"/>
          <w:szCs w:val="24"/>
        </w:rPr>
        <w:tab/>
      </w:r>
      <w:r w:rsidR="00651607" w:rsidRPr="003B47DC">
        <w:rPr>
          <w:rFonts w:cs="Times New Roman"/>
          <w:szCs w:val="24"/>
        </w:rPr>
        <w:tab/>
      </w:r>
      <w:r w:rsidRPr="003B47DC">
        <w:rPr>
          <w:rFonts w:eastAsia="Times New Roman" w:cs="Times New Roman"/>
        </w:rPr>
        <w:t xml:space="preserve">vyhláška Ministerstva spravedlnosti č. 330/2001 Sb., o odměně a náhradách soudního exekutora, o odměně a náhradě hotových výdajů správce podniku </w:t>
      </w:r>
      <w:r w:rsidRPr="003B47DC">
        <w:br/>
      </w:r>
      <w:r w:rsidRPr="003B47DC">
        <w:rPr>
          <w:rFonts w:eastAsia="Times New Roman" w:cs="Times New Roman"/>
        </w:rPr>
        <w:t>a o podmínkách pojištění odpovědnosti za škody způsobené exekutorem</w:t>
      </w:r>
      <w:r w:rsidR="00B71956" w:rsidRPr="003B47DC">
        <w:rPr>
          <w:rFonts w:eastAsia="Times New Roman" w:cs="Times New Roman"/>
        </w:rPr>
        <w:t xml:space="preserve"> (dále také jen „exekuční tarif“)</w:t>
      </w:r>
    </w:p>
    <w:p w14:paraId="63CB3ED3" w14:textId="77777777" w:rsidR="008348A2" w:rsidRPr="003B47DC" w:rsidRDefault="008348A2" w:rsidP="00651607">
      <w:pPr>
        <w:ind w:left="1410" w:hanging="1410"/>
        <w:rPr>
          <w:rFonts w:cs="Times New Roman"/>
          <w:szCs w:val="24"/>
        </w:rPr>
      </w:pPr>
      <w:proofErr w:type="spellStart"/>
      <w:r w:rsidRPr="003B47DC">
        <w:rPr>
          <w:b/>
          <w:bCs/>
        </w:rPr>
        <w:t>InsZ</w:t>
      </w:r>
      <w:proofErr w:type="spellEnd"/>
      <w:r w:rsidRPr="003B47DC">
        <w:tab/>
        <w:t>zákon č. 182/2006 Sb., o úpadku a způsobech jeho řešení (dále také jen „insolvenční zákon“)</w:t>
      </w:r>
    </w:p>
    <w:p w14:paraId="4D03C3B9" w14:textId="77777777" w:rsidR="00633EB2" w:rsidRPr="003B47DC" w:rsidRDefault="00633EB2" w:rsidP="00651607">
      <w:pPr>
        <w:ind w:left="1410" w:hanging="1410"/>
        <w:rPr>
          <w:rFonts w:cs="Times New Roman"/>
          <w:szCs w:val="24"/>
        </w:rPr>
      </w:pPr>
      <w:r w:rsidRPr="003B47DC">
        <w:rPr>
          <w:b/>
        </w:rPr>
        <w:t>LZPS</w:t>
      </w:r>
      <w:r w:rsidRPr="003B47DC">
        <w:tab/>
        <w:t>ústavní zákon č. 2/1993 Sb., listina základních práv a svobod</w:t>
      </w:r>
    </w:p>
    <w:p w14:paraId="1C676337" w14:textId="77777777" w:rsidR="006A517E" w:rsidRPr="003B47DC" w:rsidRDefault="00B71956" w:rsidP="00651607">
      <w:pPr>
        <w:ind w:left="1410" w:hanging="1410"/>
        <w:rPr>
          <w:rFonts w:cs="Times New Roman"/>
          <w:szCs w:val="24"/>
        </w:rPr>
      </w:pPr>
      <w:proofErr w:type="spellStart"/>
      <w:r w:rsidRPr="003B47DC">
        <w:rPr>
          <w:rFonts w:cs="Times New Roman"/>
          <w:b/>
          <w:szCs w:val="24"/>
        </w:rPr>
        <w:t>ObčZ</w:t>
      </w:r>
      <w:proofErr w:type="spellEnd"/>
      <w:r w:rsidR="006A517E" w:rsidRPr="003B47DC">
        <w:rPr>
          <w:rFonts w:cs="Times New Roman"/>
          <w:szCs w:val="24"/>
        </w:rPr>
        <w:tab/>
        <w:t>zákon č. 89/2012 Sb., občanský zákoník</w:t>
      </w:r>
    </w:p>
    <w:p w14:paraId="63051F12" w14:textId="77777777" w:rsidR="00B33861" w:rsidRPr="003B47DC" w:rsidRDefault="00651607" w:rsidP="00B71956">
      <w:pPr>
        <w:ind w:left="1418" w:hanging="1418"/>
        <w:rPr>
          <w:rFonts w:cs="Times New Roman"/>
          <w:szCs w:val="24"/>
        </w:rPr>
      </w:pPr>
      <w:r w:rsidRPr="003B47DC">
        <w:rPr>
          <w:rFonts w:cs="Times New Roman"/>
          <w:b/>
          <w:szCs w:val="24"/>
        </w:rPr>
        <w:t>OSŘ</w:t>
      </w:r>
      <w:r w:rsidRPr="003B47DC">
        <w:rPr>
          <w:rFonts w:cs="Times New Roman"/>
          <w:szCs w:val="24"/>
        </w:rPr>
        <w:tab/>
        <w:t>zákon č. 99/1963 Sb., občanský soudní řád</w:t>
      </w:r>
      <w:r w:rsidR="00B71956" w:rsidRPr="003B47DC">
        <w:rPr>
          <w:rFonts w:cs="Times New Roman"/>
          <w:szCs w:val="24"/>
        </w:rPr>
        <w:t xml:space="preserve"> (dále také jen „občanský soudní řád“) </w:t>
      </w:r>
    </w:p>
    <w:p w14:paraId="4E3B2F5F" w14:textId="77777777" w:rsidR="00B33861" w:rsidRPr="003B47DC" w:rsidRDefault="00D721CF" w:rsidP="00D721CF">
      <w:pPr>
        <w:ind w:left="1410" w:hanging="1410"/>
        <w:rPr>
          <w:rFonts w:cs="Times New Roman"/>
          <w:szCs w:val="24"/>
        </w:rPr>
      </w:pPr>
      <w:proofErr w:type="spellStart"/>
      <w:r w:rsidRPr="003B47DC">
        <w:rPr>
          <w:rFonts w:cs="Times New Roman"/>
          <w:b/>
          <w:szCs w:val="24"/>
        </w:rPr>
        <w:t>ProvVyhl</w:t>
      </w:r>
      <w:proofErr w:type="spellEnd"/>
      <w:r w:rsidRPr="003B47DC">
        <w:rPr>
          <w:rFonts w:cs="Times New Roman"/>
          <w:szCs w:val="24"/>
        </w:rPr>
        <w:tab/>
        <w:t>vyhláška č. 418/2001 Sb., o postupech při výkonu exekuční a další činnosti</w:t>
      </w:r>
      <w:r w:rsidR="0094789B" w:rsidRPr="003B47DC">
        <w:rPr>
          <w:rFonts w:cs="Times New Roman"/>
          <w:szCs w:val="24"/>
        </w:rPr>
        <w:t xml:space="preserve"> (dále také jen „Prováděcí vyhláška“)</w:t>
      </w:r>
    </w:p>
    <w:p w14:paraId="20FC4899" w14:textId="77777777" w:rsidR="001551A0" w:rsidRPr="003B47DC" w:rsidRDefault="001551A0" w:rsidP="00D721CF">
      <w:pPr>
        <w:ind w:left="1410" w:hanging="1410"/>
      </w:pPr>
      <w:r w:rsidRPr="003B47DC">
        <w:rPr>
          <w:rFonts w:cs="Times New Roman"/>
          <w:b/>
          <w:szCs w:val="24"/>
        </w:rPr>
        <w:t>ZŘS</w:t>
      </w:r>
      <w:r w:rsidRPr="003B47DC">
        <w:rPr>
          <w:rFonts w:cs="Times New Roman"/>
          <w:szCs w:val="24"/>
        </w:rPr>
        <w:tab/>
        <w:t>zákon č. 292/2013 Sb., o zvláštních řízeních soudních</w:t>
      </w:r>
    </w:p>
    <w:p w14:paraId="13E94D64" w14:textId="77777777" w:rsidR="00B33861" w:rsidRPr="003B47DC" w:rsidRDefault="00B33861" w:rsidP="008A13DB"/>
    <w:p w14:paraId="02C552CA" w14:textId="77777777" w:rsidR="00B33861" w:rsidRPr="003B47DC" w:rsidRDefault="00B33861" w:rsidP="008A13DB"/>
    <w:p w14:paraId="48A721CA" w14:textId="77777777" w:rsidR="00B33861" w:rsidRPr="003B47DC" w:rsidRDefault="00B33861" w:rsidP="008A13DB"/>
    <w:p w14:paraId="1B929DD0" w14:textId="77777777" w:rsidR="00B33861" w:rsidRPr="003B47DC" w:rsidRDefault="00B33861" w:rsidP="008A13DB"/>
    <w:p w14:paraId="39271DF1" w14:textId="77777777" w:rsidR="00651607" w:rsidRPr="003B47DC" w:rsidRDefault="00651607" w:rsidP="008A13DB">
      <w:pPr>
        <w:rPr>
          <w:b/>
        </w:rPr>
      </w:pPr>
    </w:p>
    <w:p w14:paraId="60A5D3CB" w14:textId="77777777" w:rsidR="00896363" w:rsidRPr="003B47DC" w:rsidRDefault="00896363" w:rsidP="008A13DB">
      <w:pPr>
        <w:rPr>
          <w:b/>
        </w:rPr>
      </w:pPr>
    </w:p>
    <w:bookmarkStart w:id="92" w:name="_Toc393640820" w:displacedByCustomXml="next"/>
    <w:bookmarkEnd w:id="92" w:displacedByCustomXml="next"/>
    <w:bookmarkStart w:id="93" w:name="__RefHeading__997_780842040" w:displacedByCustomXml="next"/>
    <w:bookmarkEnd w:id="93" w:displacedByCustomXml="next"/>
    <w:sdt>
      <w:sdtPr>
        <w:rPr>
          <w:rFonts w:ascii="Times New Roman" w:eastAsiaTheme="minorHAnsi" w:hAnsi="Times New Roman" w:cstheme="minorBidi"/>
          <w:b w:val="0"/>
          <w:bCs w:val="0"/>
          <w:color w:val="auto"/>
          <w:sz w:val="24"/>
          <w:szCs w:val="22"/>
          <w:lang w:eastAsia="en-US"/>
        </w:rPr>
        <w:id w:val="726722779"/>
        <w:docPartObj>
          <w:docPartGallery w:val="Table of Contents"/>
          <w:docPartUnique/>
        </w:docPartObj>
      </w:sdtPr>
      <w:sdtContent>
        <w:p w14:paraId="2FFFEA22" w14:textId="77777777" w:rsidR="000B22C3" w:rsidRPr="003B47DC" w:rsidRDefault="000B22C3">
          <w:pPr>
            <w:pStyle w:val="Nadpisobsahu"/>
            <w:rPr>
              <w:rFonts w:ascii="Times New Roman" w:hAnsi="Times New Roman" w:cs="Times New Roman"/>
              <w:color w:val="auto"/>
            </w:rPr>
          </w:pPr>
          <w:r w:rsidRPr="003B47DC">
            <w:rPr>
              <w:rFonts w:ascii="Times New Roman" w:hAnsi="Times New Roman" w:cs="Times New Roman"/>
              <w:color w:val="auto"/>
            </w:rPr>
            <w:t>Obsah</w:t>
          </w:r>
        </w:p>
        <w:p w14:paraId="7FA60AB2" w14:textId="0ABEEFAA" w:rsidR="00233B93" w:rsidRDefault="000B22C3" w:rsidP="00233B93">
          <w:pPr>
            <w:pStyle w:val="Obsah1"/>
            <w:rPr>
              <w:rFonts w:asciiTheme="minorHAnsi" w:eastAsiaTheme="minorEastAsia" w:hAnsiTheme="minorHAnsi"/>
              <w:b w:val="0"/>
              <w:sz w:val="22"/>
              <w:lang w:eastAsia="cs-CZ"/>
            </w:rPr>
          </w:pPr>
          <w:r w:rsidRPr="003B47DC">
            <w:fldChar w:fldCharType="begin"/>
          </w:r>
          <w:r w:rsidRPr="003B47DC">
            <w:instrText xml:space="preserve"> TOC \o "1-3" \h \z \u </w:instrText>
          </w:r>
          <w:r w:rsidRPr="003B47DC">
            <w:fldChar w:fldCharType="separate"/>
          </w:r>
        </w:p>
        <w:p w14:paraId="1FF53E16" w14:textId="77777777" w:rsidR="00233B93" w:rsidRDefault="00233B93">
          <w:pPr>
            <w:pStyle w:val="Obsah1"/>
            <w:rPr>
              <w:rFonts w:asciiTheme="minorHAnsi" w:eastAsiaTheme="minorEastAsia" w:hAnsiTheme="minorHAnsi"/>
              <w:b w:val="0"/>
              <w:sz w:val="22"/>
              <w:lang w:eastAsia="cs-CZ"/>
            </w:rPr>
          </w:pPr>
          <w:hyperlink w:anchor="_Toc405623201" w:history="1">
            <w:r w:rsidRPr="0041442A">
              <w:rPr>
                <w:rStyle w:val="Hypertextovodkaz"/>
                <w:rFonts w:cs="Times New Roman"/>
              </w:rPr>
              <w:t>1.</w:t>
            </w:r>
            <w:r>
              <w:rPr>
                <w:rFonts w:asciiTheme="minorHAnsi" w:eastAsiaTheme="minorEastAsia" w:hAnsiTheme="minorHAnsi"/>
                <w:b w:val="0"/>
                <w:sz w:val="22"/>
                <w:lang w:eastAsia="cs-CZ"/>
              </w:rPr>
              <w:tab/>
            </w:r>
            <w:r w:rsidRPr="0041442A">
              <w:rPr>
                <w:rStyle w:val="Hypertextovodkaz"/>
                <w:rFonts w:cs="Times New Roman"/>
              </w:rPr>
              <w:t>Úvod</w:t>
            </w:r>
            <w:r>
              <w:rPr>
                <w:webHidden/>
              </w:rPr>
              <w:tab/>
            </w:r>
            <w:r>
              <w:rPr>
                <w:webHidden/>
              </w:rPr>
              <w:fldChar w:fldCharType="begin"/>
            </w:r>
            <w:r>
              <w:rPr>
                <w:webHidden/>
              </w:rPr>
              <w:instrText xml:space="preserve"> PAGEREF _Toc405623201 \h </w:instrText>
            </w:r>
            <w:r>
              <w:rPr>
                <w:webHidden/>
              </w:rPr>
            </w:r>
            <w:r>
              <w:rPr>
                <w:webHidden/>
              </w:rPr>
              <w:fldChar w:fldCharType="separate"/>
            </w:r>
            <w:r>
              <w:rPr>
                <w:webHidden/>
              </w:rPr>
              <w:t>6</w:t>
            </w:r>
            <w:r>
              <w:rPr>
                <w:webHidden/>
              </w:rPr>
              <w:fldChar w:fldCharType="end"/>
            </w:r>
          </w:hyperlink>
        </w:p>
        <w:p w14:paraId="1E5B895E" w14:textId="77777777" w:rsidR="00233B93" w:rsidRDefault="00233B93">
          <w:pPr>
            <w:pStyle w:val="Obsah1"/>
            <w:rPr>
              <w:rFonts w:asciiTheme="minorHAnsi" w:eastAsiaTheme="minorEastAsia" w:hAnsiTheme="minorHAnsi"/>
              <w:b w:val="0"/>
              <w:sz w:val="22"/>
              <w:lang w:eastAsia="cs-CZ"/>
            </w:rPr>
          </w:pPr>
          <w:hyperlink w:anchor="_Toc405623202" w:history="1">
            <w:r w:rsidRPr="0041442A">
              <w:rPr>
                <w:rStyle w:val="Hypertextovodkaz"/>
                <w:rFonts w:cs="Times New Roman"/>
              </w:rPr>
              <w:t>2.</w:t>
            </w:r>
            <w:r>
              <w:rPr>
                <w:rFonts w:asciiTheme="minorHAnsi" w:eastAsiaTheme="minorEastAsia" w:hAnsiTheme="minorHAnsi"/>
                <w:b w:val="0"/>
                <w:sz w:val="22"/>
                <w:lang w:eastAsia="cs-CZ"/>
              </w:rPr>
              <w:tab/>
            </w:r>
            <w:r w:rsidRPr="0041442A">
              <w:rPr>
                <w:rStyle w:val="Hypertextovodkaz"/>
                <w:rFonts w:cs="Times New Roman"/>
              </w:rPr>
              <w:t>Úvod do civilněprávního výkonu práva</w:t>
            </w:r>
            <w:r>
              <w:rPr>
                <w:webHidden/>
              </w:rPr>
              <w:tab/>
            </w:r>
            <w:r>
              <w:rPr>
                <w:webHidden/>
              </w:rPr>
              <w:fldChar w:fldCharType="begin"/>
            </w:r>
            <w:r>
              <w:rPr>
                <w:webHidden/>
              </w:rPr>
              <w:instrText xml:space="preserve"> PAGEREF _Toc405623202 \h </w:instrText>
            </w:r>
            <w:r>
              <w:rPr>
                <w:webHidden/>
              </w:rPr>
            </w:r>
            <w:r>
              <w:rPr>
                <w:webHidden/>
              </w:rPr>
              <w:fldChar w:fldCharType="separate"/>
            </w:r>
            <w:r>
              <w:rPr>
                <w:webHidden/>
              </w:rPr>
              <w:t>11</w:t>
            </w:r>
            <w:r>
              <w:rPr>
                <w:webHidden/>
              </w:rPr>
              <w:fldChar w:fldCharType="end"/>
            </w:r>
          </w:hyperlink>
        </w:p>
        <w:p w14:paraId="38B1978B"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05" w:history="1">
            <w:r w:rsidRPr="0041442A">
              <w:rPr>
                <w:rStyle w:val="Hypertextovodkaz"/>
                <w:rFonts w:cs="Times New Roman"/>
                <w:noProof/>
              </w:rPr>
              <w:t>2.1</w:t>
            </w:r>
            <w:r>
              <w:rPr>
                <w:rFonts w:asciiTheme="minorHAnsi" w:eastAsiaTheme="minorEastAsia" w:hAnsiTheme="minorHAnsi"/>
                <w:noProof/>
                <w:sz w:val="22"/>
                <w:lang w:eastAsia="cs-CZ"/>
              </w:rPr>
              <w:tab/>
            </w:r>
            <w:r w:rsidRPr="0041442A">
              <w:rPr>
                <w:rStyle w:val="Hypertextovodkaz"/>
                <w:rFonts w:cs="Times New Roman"/>
                <w:noProof/>
              </w:rPr>
              <w:t>Výkon rozhodnutí a exekuce – stručná komparace</w:t>
            </w:r>
            <w:r>
              <w:rPr>
                <w:noProof/>
                <w:webHidden/>
              </w:rPr>
              <w:tab/>
            </w:r>
            <w:r>
              <w:rPr>
                <w:noProof/>
                <w:webHidden/>
              </w:rPr>
              <w:fldChar w:fldCharType="begin"/>
            </w:r>
            <w:r>
              <w:rPr>
                <w:noProof/>
                <w:webHidden/>
              </w:rPr>
              <w:instrText xml:space="preserve"> PAGEREF _Toc405623205 \h </w:instrText>
            </w:r>
            <w:r>
              <w:rPr>
                <w:noProof/>
                <w:webHidden/>
              </w:rPr>
            </w:r>
            <w:r>
              <w:rPr>
                <w:noProof/>
                <w:webHidden/>
              </w:rPr>
              <w:fldChar w:fldCharType="separate"/>
            </w:r>
            <w:r>
              <w:rPr>
                <w:noProof/>
                <w:webHidden/>
              </w:rPr>
              <w:t>11</w:t>
            </w:r>
            <w:r>
              <w:rPr>
                <w:noProof/>
                <w:webHidden/>
              </w:rPr>
              <w:fldChar w:fldCharType="end"/>
            </w:r>
          </w:hyperlink>
        </w:p>
        <w:p w14:paraId="100F7269"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06" w:history="1">
            <w:r w:rsidRPr="0041442A">
              <w:rPr>
                <w:rStyle w:val="Hypertextovodkaz"/>
                <w:rFonts w:cs="Times New Roman"/>
                <w:noProof/>
              </w:rPr>
              <w:t>2.2</w:t>
            </w:r>
            <w:r>
              <w:rPr>
                <w:rFonts w:asciiTheme="minorHAnsi" w:eastAsiaTheme="minorEastAsia" w:hAnsiTheme="minorHAnsi"/>
                <w:noProof/>
                <w:sz w:val="22"/>
                <w:lang w:eastAsia="cs-CZ"/>
              </w:rPr>
              <w:tab/>
            </w:r>
            <w:r w:rsidRPr="0041442A">
              <w:rPr>
                <w:rStyle w:val="Hypertextovodkaz"/>
                <w:rFonts w:cs="Times New Roman"/>
                <w:noProof/>
              </w:rPr>
              <w:t>Exekuce</w:t>
            </w:r>
            <w:r>
              <w:rPr>
                <w:noProof/>
                <w:webHidden/>
              </w:rPr>
              <w:tab/>
            </w:r>
            <w:r>
              <w:rPr>
                <w:noProof/>
                <w:webHidden/>
              </w:rPr>
              <w:fldChar w:fldCharType="begin"/>
            </w:r>
            <w:r>
              <w:rPr>
                <w:noProof/>
                <w:webHidden/>
              </w:rPr>
              <w:instrText xml:space="preserve"> PAGEREF _Toc405623206 \h </w:instrText>
            </w:r>
            <w:r>
              <w:rPr>
                <w:noProof/>
                <w:webHidden/>
              </w:rPr>
            </w:r>
            <w:r>
              <w:rPr>
                <w:noProof/>
                <w:webHidden/>
              </w:rPr>
              <w:fldChar w:fldCharType="separate"/>
            </w:r>
            <w:r>
              <w:rPr>
                <w:noProof/>
                <w:webHidden/>
              </w:rPr>
              <w:t>13</w:t>
            </w:r>
            <w:r>
              <w:rPr>
                <w:noProof/>
                <w:webHidden/>
              </w:rPr>
              <w:fldChar w:fldCharType="end"/>
            </w:r>
          </w:hyperlink>
        </w:p>
        <w:p w14:paraId="3BA4E17D" w14:textId="77777777" w:rsidR="00233B93" w:rsidRDefault="00233B93">
          <w:pPr>
            <w:pStyle w:val="Obsah1"/>
            <w:rPr>
              <w:rFonts w:asciiTheme="minorHAnsi" w:eastAsiaTheme="minorEastAsia" w:hAnsiTheme="minorHAnsi"/>
              <w:b w:val="0"/>
              <w:sz w:val="22"/>
              <w:lang w:eastAsia="cs-CZ"/>
            </w:rPr>
          </w:pPr>
          <w:hyperlink w:anchor="_Toc405623217" w:history="1">
            <w:r w:rsidRPr="0041442A">
              <w:rPr>
                <w:rStyle w:val="Hypertextovodkaz"/>
                <w:rFonts w:cs="Times New Roman"/>
              </w:rPr>
              <w:t>3.</w:t>
            </w:r>
            <w:r>
              <w:rPr>
                <w:rFonts w:asciiTheme="minorHAnsi" w:eastAsiaTheme="minorEastAsia" w:hAnsiTheme="minorHAnsi"/>
                <w:b w:val="0"/>
                <w:sz w:val="22"/>
                <w:lang w:eastAsia="cs-CZ"/>
              </w:rPr>
              <w:tab/>
            </w:r>
            <w:r w:rsidRPr="0041442A">
              <w:rPr>
                <w:rStyle w:val="Hypertextovodkaz"/>
                <w:rFonts w:cs="Times New Roman"/>
              </w:rPr>
              <w:t>Úplatnost exekuce a nezávislost soudních exekutorů</w:t>
            </w:r>
            <w:r>
              <w:rPr>
                <w:webHidden/>
              </w:rPr>
              <w:tab/>
            </w:r>
            <w:r>
              <w:rPr>
                <w:webHidden/>
              </w:rPr>
              <w:fldChar w:fldCharType="begin"/>
            </w:r>
            <w:r>
              <w:rPr>
                <w:webHidden/>
              </w:rPr>
              <w:instrText xml:space="preserve"> PAGEREF _Toc405623217 \h </w:instrText>
            </w:r>
            <w:r>
              <w:rPr>
                <w:webHidden/>
              </w:rPr>
            </w:r>
            <w:r>
              <w:rPr>
                <w:webHidden/>
              </w:rPr>
              <w:fldChar w:fldCharType="separate"/>
            </w:r>
            <w:r>
              <w:rPr>
                <w:webHidden/>
              </w:rPr>
              <w:t>15</w:t>
            </w:r>
            <w:r>
              <w:rPr>
                <w:webHidden/>
              </w:rPr>
              <w:fldChar w:fldCharType="end"/>
            </w:r>
          </w:hyperlink>
        </w:p>
        <w:p w14:paraId="3F6B4CDB" w14:textId="77777777" w:rsidR="00233B93" w:rsidRDefault="00233B93">
          <w:pPr>
            <w:pStyle w:val="Obsah1"/>
            <w:rPr>
              <w:rFonts w:asciiTheme="minorHAnsi" w:eastAsiaTheme="minorEastAsia" w:hAnsiTheme="minorHAnsi"/>
              <w:b w:val="0"/>
              <w:sz w:val="22"/>
              <w:lang w:eastAsia="cs-CZ"/>
            </w:rPr>
          </w:pPr>
          <w:hyperlink w:anchor="_Toc405623218" w:history="1">
            <w:r w:rsidRPr="0041442A">
              <w:rPr>
                <w:rStyle w:val="Hypertextovodkaz"/>
                <w:rFonts w:cs="Times New Roman"/>
              </w:rPr>
              <w:t>4.</w:t>
            </w:r>
            <w:r>
              <w:rPr>
                <w:rFonts w:asciiTheme="minorHAnsi" w:eastAsiaTheme="minorEastAsia" w:hAnsiTheme="minorHAnsi"/>
                <w:b w:val="0"/>
                <w:sz w:val="22"/>
                <w:lang w:eastAsia="cs-CZ"/>
              </w:rPr>
              <w:tab/>
            </w:r>
            <w:r w:rsidRPr="0041442A">
              <w:rPr>
                <w:rStyle w:val="Hypertextovodkaz"/>
                <w:rFonts w:cs="Times New Roman"/>
              </w:rPr>
              <w:t>Jednotlivé náklady vznikající v exekučním řízení</w:t>
            </w:r>
            <w:r>
              <w:rPr>
                <w:webHidden/>
              </w:rPr>
              <w:tab/>
            </w:r>
            <w:r>
              <w:rPr>
                <w:webHidden/>
              </w:rPr>
              <w:fldChar w:fldCharType="begin"/>
            </w:r>
            <w:r>
              <w:rPr>
                <w:webHidden/>
              </w:rPr>
              <w:instrText xml:space="preserve"> PAGEREF _Toc405623218 \h </w:instrText>
            </w:r>
            <w:r>
              <w:rPr>
                <w:webHidden/>
              </w:rPr>
            </w:r>
            <w:r>
              <w:rPr>
                <w:webHidden/>
              </w:rPr>
              <w:fldChar w:fldCharType="separate"/>
            </w:r>
            <w:r>
              <w:rPr>
                <w:webHidden/>
              </w:rPr>
              <w:t>20</w:t>
            </w:r>
            <w:r>
              <w:rPr>
                <w:webHidden/>
              </w:rPr>
              <w:fldChar w:fldCharType="end"/>
            </w:r>
          </w:hyperlink>
        </w:p>
        <w:p w14:paraId="12703C3D"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23" w:history="1">
            <w:r w:rsidRPr="0041442A">
              <w:rPr>
                <w:rStyle w:val="Hypertextovodkaz"/>
                <w:rFonts w:cs="Times New Roman"/>
                <w:noProof/>
              </w:rPr>
              <w:t>4.1</w:t>
            </w:r>
            <w:r>
              <w:rPr>
                <w:rFonts w:asciiTheme="minorHAnsi" w:eastAsiaTheme="minorEastAsia" w:hAnsiTheme="minorHAnsi"/>
                <w:noProof/>
                <w:sz w:val="22"/>
                <w:lang w:eastAsia="cs-CZ"/>
              </w:rPr>
              <w:tab/>
            </w:r>
            <w:r w:rsidRPr="0041442A">
              <w:rPr>
                <w:rStyle w:val="Hypertextovodkaz"/>
                <w:rFonts w:cs="Times New Roman"/>
                <w:noProof/>
              </w:rPr>
              <w:t>Záloha na náklady exekuce</w:t>
            </w:r>
            <w:r>
              <w:rPr>
                <w:noProof/>
                <w:webHidden/>
              </w:rPr>
              <w:tab/>
            </w:r>
            <w:r>
              <w:rPr>
                <w:noProof/>
                <w:webHidden/>
              </w:rPr>
              <w:fldChar w:fldCharType="begin"/>
            </w:r>
            <w:r>
              <w:rPr>
                <w:noProof/>
                <w:webHidden/>
              </w:rPr>
              <w:instrText xml:space="preserve"> PAGEREF _Toc405623223 \h </w:instrText>
            </w:r>
            <w:r>
              <w:rPr>
                <w:noProof/>
                <w:webHidden/>
              </w:rPr>
            </w:r>
            <w:r>
              <w:rPr>
                <w:noProof/>
                <w:webHidden/>
              </w:rPr>
              <w:fldChar w:fldCharType="separate"/>
            </w:r>
            <w:r>
              <w:rPr>
                <w:noProof/>
                <w:webHidden/>
              </w:rPr>
              <w:t>21</w:t>
            </w:r>
            <w:r>
              <w:rPr>
                <w:noProof/>
                <w:webHidden/>
              </w:rPr>
              <w:fldChar w:fldCharType="end"/>
            </w:r>
          </w:hyperlink>
        </w:p>
        <w:p w14:paraId="76C398FE"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29" w:history="1">
            <w:r w:rsidRPr="0041442A">
              <w:rPr>
                <w:rStyle w:val="Hypertextovodkaz"/>
                <w:rFonts w:cs="Times New Roman"/>
                <w:noProof/>
              </w:rPr>
              <w:t>4.1.1</w:t>
            </w:r>
            <w:r>
              <w:rPr>
                <w:rFonts w:asciiTheme="minorHAnsi" w:eastAsiaTheme="minorEastAsia" w:hAnsiTheme="minorHAnsi"/>
                <w:noProof/>
                <w:sz w:val="22"/>
                <w:lang w:eastAsia="cs-CZ"/>
              </w:rPr>
              <w:tab/>
            </w:r>
            <w:r w:rsidRPr="0041442A">
              <w:rPr>
                <w:rStyle w:val="Hypertextovodkaz"/>
                <w:rFonts w:cs="Times New Roman"/>
                <w:noProof/>
              </w:rPr>
              <w:t>Obligatorní zálohy na náklady exekuce</w:t>
            </w:r>
            <w:r>
              <w:rPr>
                <w:noProof/>
                <w:webHidden/>
              </w:rPr>
              <w:tab/>
            </w:r>
            <w:r>
              <w:rPr>
                <w:noProof/>
                <w:webHidden/>
              </w:rPr>
              <w:fldChar w:fldCharType="begin"/>
            </w:r>
            <w:r>
              <w:rPr>
                <w:noProof/>
                <w:webHidden/>
              </w:rPr>
              <w:instrText xml:space="preserve"> PAGEREF _Toc405623229 \h </w:instrText>
            </w:r>
            <w:r>
              <w:rPr>
                <w:noProof/>
                <w:webHidden/>
              </w:rPr>
            </w:r>
            <w:r>
              <w:rPr>
                <w:noProof/>
                <w:webHidden/>
              </w:rPr>
              <w:fldChar w:fldCharType="separate"/>
            </w:r>
            <w:r>
              <w:rPr>
                <w:noProof/>
                <w:webHidden/>
              </w:rPr>
              <w:t>22</w:t>
            </w:r>
            <w:r>
              <w:rPr>
                <w:noProof/>
                <w:webHidden/>
              </w:rPr>
              <w:fldChar w:fldCharType="end"/>
            </w:r>
          </w:hyperlink>
        </w:p>
        <w:p w14:paraId="48D14840"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35" w:history="1">
            <w:r w:rsidRPr="0041442A">
              <w:rPr>
                <w:rStyle w:val="Hypertextovodkaz"/>
                <w:rFonts w:cs="Times New Roman"/>
                <w:noProof/>
              </w:rPr>
              <w:t>4.2</w:t>
            </w:r>
            <w:r>
              <w:rPr>
                <w:rFonts w:asciiTheme="minorHAnsi" w:eastAsiaTheme="minorEastAsia" w:hAnsiTheme="minorHAnsi"/>
                <w:noProof/>
                <w:sz w:val="22"/>
                <w:lang w:eastAsia="cs-CZ"/>
              </w:rPr>
              <w:tab/>
            </w:r>
            <w:r w:rsidRPr="0041442A">
              <w:rPr>
                <w:rStyle w:val="Hypertextovodkaz"/>
                <w:rFonts w:cs="Times New Roman"/>
                <w:noProof/>
              </w:rPr>
              <w:t>Odměna exekutora</w:t>
            </w:r>
            <w:r>
              <w:rPr>
                <w:noProof/>
                <w:webHidden/>
              </w:rPr>
              <w:tab/>
            </w:r>
            <w:r>
              <w:rPr>
                <w:noProof/>
                <w:webHidden/>
              </w:rPr>
              <w:fldChar w:fldCharType="begin"/>
            </w:r>
            <w:r>
              <w:rPr>
                <w:noProof/>
                <w:webHidden/>
              </w:rPr>
              <w:instrText xml:space="preserve"> PAGEREF _Toc405623235 \h </w:instrText>
            </w:r>
            <w:r>
              <w:rPr>
                <w:noProof/>
                <w:webHidden/>
              </w:rPr>
            </w:r>
            <w:r>
              <w:rPr>
                <w:noProof/>
                <w:webHidden/>
              </w:rPr>
              <w:fldChar w:fldCharType="separate"/>
            </w:r>
            <w:r>
              <w:rPr>
                <w:noProof/>
                <w:webHidden/>
              </w:rPr>
              <w:t>23</w:t>
            </w:r>
            <w:r>
              <w:rPr>
                <w:noProof/>
                <w:webHidden/>
              </w:rPr>
              <w:fldChar w:fldCharType="end"/>
            </w:r>
          </w:hyperlink>
        </w:p>
        <w:p w14:paraId="1FCDA262"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42" w:history="1">
            <w:r w:rsidRPr="0041442A">
              <w:rPr>
                <w:rStyle w:val="Hypertextovodkaz"/>
                <w:rFonts w:cs="Times New Roman"/>
                <w:noProof/>
              </w:rPr>
              <w:t>4.2.1</w:t>
            </w:r>
            <w:r>
              <w:rPr>
                <w:rFonts w:asciiTheme="minorHAnsi" w:eastAsiaTheme="minorEastAsia" w:hAnsiTheme="minorHAnsi"/>
                <w:noProof/>
                <w:sz w:val="22"/>
                <w:lang w:eastAsia="cs-CZ"/>
              </w:rPr>
              <w:tab/>
            </w:r>
            <w:r w:rsidRPr="0041442A">
              <w:rPr>
                <w:rStyle w:val="Hypertextovodkaz"/>
                <w:rFonts w:cs="Times New Roman"/>
                <w:noProof/>
              </w:rPr>
              <w:t>Odměna za exekuci ukládající zaplacení peněžité částky</w:t>
            </w:r>
            <w:r>
              <w:rPr>
                <w:noProof/>
                <w:webHidden/>
              </w:rPr>
              <w:tab/>
            </w:r>
            <w:r>
              <w:rPr>
                <w:noProof/>
                <w:webHidden/>
              </w:rPr>
              <w:fldChar w:fldCharType="begin"/>
            </w:r>
            <w:r>
              <w:rPr>
                <w:noProof/>
                <w:webHidden/>
              </w:rPr>
              <w:instrText xml:space="preserve"> PAGEREF _Toc405623242 \h </w:instrText>
            </w:r>
            <w:r>
              <w:rPr>
                <w:noProof/>
                <w:webHidden/>
              </w:rPr>
            </w:r>
            <w:r>
              <w:rPr>
                <w:noProof/>
                <w:webHidden/>
              </w:rPr>
              <w:fldChar w:fldCharType="separate"/>
            </w:r>
            <w:r>
              <w:rPr>
                <w:noProof/>
                <w:webHidden/>
              </w:rPr>
              <w:t>25</w:t>
            </w:r>
            <w:r>
              <w:rPr>
                <w:noProof/>
                <w:webHidden/>
              </w:rPr>
              <w:fldChar w:fldCharType="end"/>
            </w:r>
          </w:hyperlink>
        </w:p>
        <w:p w14:paraId="2EDB48FE"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43" w:history="1">
            <w:r w:rsidRPr="0041442A">
              <w:rPr>
                <w:rStyle w:val="Hypertextovodkaz"/>
                <w:rFonts w:cs="Times New Roman"/>
                <w:noProof/>
              </w:rPr>
              <w:t>4.2.2</w:t>
            </w:r>
            <w:r>
              <w:rPr>
                <w:rFonts w:asciiTheme="minorHAnsi" w:eastAsiaTheme="minorEastAsia" w:hAnsiTheme="minorHAnsi"/>
                <w:noProof/>
                <w:sz w:val="22"/>
                <w:lang w:eastAsia="cs-CZ"/>
              </w:rPr>
              <w:tab/>
            </w:r>
            <w:r w:rsidRPr="0041442A">
              <w:rPr>
                <w:rStyle w:val="Hypertextovodkaz"/>
                <w:rFonts w:cs="Times New Roman"/>
                <w:noProof/>
              </w:rPr>
              <w:t>Odměna za exekuci ukládající jinou povinnost než zaplacení peněžité částky</w:t>
            </w:r>
            <w:r>
              <w:rPr>
                <w:noProof/>
                <w:webHidden/>
              </w:rPr>
              <w:tab/>
            </w:r>
            <w:r>
              <w:rPr>
                <w:noProof/>
                <w:webHidden/>
              </w:rPr>
              <w:fldChar w:fldCharType="begin"/>
            </w:r>
            <w:r>
              <w:rPr>
                <w:noProof/>
                <w:webHidden/>
              </w:rPr>
              <w:instrText xml:space="preserve"> PAGEREF _Toc405623243 \h </w:instrText>
            </w:r>
            <w:r>
              <w:rPr>
                <w:noProof/>
                <w:webHidden/>
              </w:rPr>
            </w:r>
            <w:r>
              <w:rPr>
                <w:noProof/>
                <w:webHidden/>
              </w:rPr>
              <w:fldChar w:fldCharType="separate"/>
            </w:r>
            <w:r>
              <w:rPr>
                <w:noProof/>
                <w:webHidden/>
              </w:rPr>
              <w:t>29</w:t>
            </w:r>
            <w:r>
              <w:rPr>
                <w:noProof/>
                <w:webHidden/>
              </w:rPr>
              <w:fldChar w:fldCharType="end"/>
            </w:r>
          </w:hyperlink>
        </w:p>
        <w:p w14:paraId="2D8C0560"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44" w:history="1">
            <w:r w:rsidRPr="0041442A">
              <w:rPr>
                <w:rStyle w:val="Hypertextovodkaz"/>
                <w:rFonts w:cs="Times New Roman"/>
                <w:noProof/>
              </w:rPr>
              <w:t>4.2.3</w:t>
            </w:r>
            <w:r>
              <w:rPr>
                <w:rFonts w:asciiTheme="minorHAnsi" w:eastAsiaTheme="minorEastAsia" w:hAnsiTheme="minorHAnsi"/>
                <w:noProof/>
                <w:sz w:val="22"/>
                <w:lang w:eastAsia="cs-CZ"/>
              </w:rPr>
              <w:tab/>
            </w:r>
            <w:r w:rsidRPr="0041442A">
              <w:rPr>
                <w:rStyle w:val="Hypertextovodkaz"/>
                <w:rFonts w:cs="Times New Roman"/>
                <w:noProof/>
              </w:rPr>
              <w:t>Moderace odměny exekutora ve světle judikatury Ústavního soudu ČR</w:t>
            </w:r>
            <w:r>
              <w:rPr>
                <w:noProof/>
                <w:webHidden/>
              </w:rPr>
              <w:tab/>
            </w:r>
            <w:r>
              <w:rPr>
                <w:noProof/>
                <w:webHidden/>
              </w:rPr>
              <w:fldChar w:fldCharType="begin"/>
            </w:r>
            <w:r>
              <w:rPr>
                <w:noProof/>
                <w:webHidden/>
              </w:rPr>
              <w:instrText xml:space="preserve"> PAGEREF _Toc405623244 \h </w:instrText>
            </w:r>
            <w:r>
              <w:rPr>
                <w:noProof/>
                <w:webHidden/>
              </w:rPr>
            </w:r>
            <w:r>
              <w:rPr>
                <w:noProof/>
                <w:webHidden/>
              </w:rPr>
              <w:fldChar w:fldCharType="separate"/>
            </w:r>
            <w:r>
              <w:rPr>
                <w:noProof/>
                <w:webHidden/>
              </w:rPr>
              <w:t>30</w:t>
            </w:r>
            <w:r>
              <w:rPr>
                <w:noProof/>
                <w:webHidden/>
              </w:rPr>
              <w:fldChar w:fldCharType="end"/>
            </w:r>
          </w:hyperlink>
        </w:p>
        <w:p w14:paraId="6FB70A31"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46" w:history="1">
            <w:r w:rsidRPr="0041442A">
              <w:rPr>
                <w:rStyle w:val="Hypertextovodkaz"/>
                <w:rFonts w:cs="Times New Roman"/>
                <w:noProof/>
              </w:rPr>
              <w:t>4.3</w:t>
            </w:r>
            <w:r>
              <w:rPr>
                <w:rFonts w:asciiTheme="minorHAnsi" w:eastAsiaTheme="minorEastAsia" w:hAnsiTheme="minorHAnsi"/>
                <w:noProof/>
                <w:sz w:val="22"/>
                <w:lang w:eastAsia="cs-CZ"/>
              </w:rPr>
              <w:tab/>
            </w:r>
            <w:r w:rsidRPr="0041442A">
              <w:rPr>
                <w:rStyle w:val="Hypertextovodkaz"/>
                <w:rFonts w:cs="Times New Roman"/>
                <w:noProof/>
              </w:rPr>
              <w:t>Náhrada paušálně určených či účelně vynaložených hotových výdajů</w:t>
            </w:r>
            <w:r>
              <w:rPr>
                <w:noProof/>
                <w:webHidden/>
              </w:rPr>
              <w:tab/>
            </w:r>
            <w:r>
              <w:rPr>
                <w:noProof/>
                <w:webHidden/>
              </w:rPr>
              <w:fldChar w:fldCharType="begin"/>
            </w:r>
            <w:r>
              <w:rPr>
                <w:noProof/>
                <w:webHidden/>
              </w:rPr>
              <w:instrText xml:space="preserve"> PAGEREF _Toc405623246 \h </w:instrText>
            </w:r>
            <w:r>
              <w:rPr>
                <w:noProof/>
                <w:webHidden/>
              </w:rPr>
            </w:r>
            <w:r>
              <w:rPr>
                <w:noProof/>
                <w:webHidden/>
              </w:rPr>
              <w:fldChar w:fldCharType="separate"/>
            </w:r>
            <w:r>
              <w:rPr>
                <w:noProof/>
                <w:webHidden/>
              </w:rPr>
              <w:t>33</w:t>
            </w:r>
            <w:r>
              <w:rPr>
                <w:noProof/>
                <w:webHidden/>
              </w:rPr>
              <w:fldChar w:fldCharType="end"/>
            </w:r>
          </w:hyperlink>
        </w:p>
        <w:p w14:paraId="5C0EDD3B"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47" w:history="1">
            <w:r w:rsidRPr="0041442A">
              <w:rPr>
                <w:rStyle w:val="Hypertextovodkaz"/>
                <w:rFonts w:cs="Times New Roman"/>
                <w:noProof/>
              </w:rPr>
              <w:t>4.4</w:t>
            </w:r>
            <w:r>
              <w:rPr>
                <w:rFonts w:asciiTheme="minorHAnsi" w:eastAsiaTheme="minorEastAsia" w:hAnsiTheme="minorHAnsi"/>
                <w:noProof/>
                <w:sz w:val="22"/>
                <w:lang w:eastAsia="cs-CZ"/>
              </w:rPr>
              <w:tab/>
            </w:r>
            <w:r w:rsidRPr="0041442A">
              <w:rPr>
                <w:rStyle w:val="Hypertextovodkaz"/>
                <w:rFonts w:cs="Times New Roman"/>
                <w:noProof/>
              </w:rPr>
              <w:t>Další náhrady poskytované soudnímu exekutorovi</w:t>
            </w:r>
            <w:r>
              <w:rPr>
                <w:noProof/>
                <w:webHidden/>
              </w:rPr>
              <w:tab/>
            </w:r>
            <w:r>
              <w:rPr>
                <w:noProof/>
                <w:webHidden/>
              </w:rPr>
              <w:fldChar w:fldCharType="begin"/>
            </w:r>
            <w:r>
              <w:rPr>
                <w:noProof/>
                <w:webHidden/>
              </w:rPr>
              <w:instrText xml:space="preserve"> PAGEREF _Toc405623247 \h </w:instrText>
            </w:r>
            <w:r>
              <w:rPr>
                <w:noProof/>
                <w:webHidden/>
              </w:rPr>
            </w:r>
            <w:r>
              <w:rPr>
                <w:noProof/>
                <w:webHidden/>
              </w:rPr>
              <w:fldChar w:fldCharType="separate"/>
            </w:r>
            <w:r>
              <w:rPr>
                <w:noProof/>
                <w:webHidden/>
              </w:rPr>
              <w:t>36</w:t>
            </w:r>
            <w:r>
              <w:rPr>
                <w:noProof/>
                <w:webHidden/>
              </w:rPr>
              <w:fldChar w:fldCharType="end"/>
            </w:r>
          </w:hyperlink>
        </w:p>
        <w:p w14:paraId="4149FBC5"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52" w:history="1">
            <w:r w:rsidRPr="0041442A">
              <w:rPr>
                <w:rStyle w:val="Hypertextovodkaz"/>
                <w:rFonts w:cs="Times New Roman"/>
                <w:noProof/>
              </w:rPr>
              <w:t>4.5</w:t>
            </w:r>
            <w:r>
              <w:rPr>
                <w:rFonts w:asciiTheme="minorHAnsi" w:eastAsiaTheme="minorEastAsia" w:hAnsiTheme="minorHAnsi"/>
                <w:noProof/>
                <w:sz w:val="22"/>
                <w:lang w:eastAsia="cs-CZ"/>
              </w:rPr>
              <w:tab/>
            </w:r>
            <w:r w:rsidRPr="0041442A">
              <w:rPr>
                <w:rStyle w:val="Hypertextovodkaz"/>
                <w:rFonts w:cs="Times New Roman"/>
                <w:noProof/>
              </w:rPr>
              <w:t>Náklady oprávněného</w:t>
            </w:r>
            <w:r>
              <w:rPr>
                <w:noProof/>
                <w:webHidden/>
              </w:rPr>
              <w:tab/>
            </w:r>
            <w:r>
              <w:rPr>
                <w:noProof/>
                <w:webHidden/>
              </w:rPr>
              <w:fldChar w:fldCharType="begin"/>
            </w:r>
            <w:r>
              <w:rPr>
                <w:noProof/>
                <w:webHidden/>
              </w:rPr>
              <w:instrText xml:space="preserve"> PAGEREF _Toc405623252 \h </w:instrText>
            </w:r>
            <w:r>
              <w:rPr>
                <w:noProof/>
                <w:webHidden/>
              </w:rPr>
            </w:r>
            <w:r>
              <w:rPr>
                <w:noProof/>
                <w:webHidden/>
              </w:rPr>
              <w:fldChar w:fldCharType="separate"/>
            </w:r>
            <w:r>
              <w:rPr>
                <w:noProof/>
                <w:webHidden/>
              </w:rPr>
              <w:t>37</w:t>
            </w:r>
            <w:r>
              <w:rPr>
                <w:noProof/>
                <w:webHidden/>
              </w:rPr>
              <w:fldChar w:fldCharType="end"/>
            </w:r>
          </w:hyperlink>
        </w:p>
        <w:p w14:paraId="4E4C9E84"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56" w:history="1">
            <w:r w:rsidRPr="0041442A">
              <w:rPr>
                <w:rStyle w:val="Hypertextovodkaz"/>
                <w:rFonts w:cs="Times New Roman"/>
                <w:noProof/>
              </w:rPr>
              <w:t>4.5.1</w:t>
            </w:r>
            <w:r>
              <w:rPr>
                <w:rFonts w:asciiTheme="minorHAnsi" w:eastAsiaTheme="minorEastAsia" w:hAnsiTheme="minorHAnsi"/>
                <w:noProof/>
                <w:sz w:val="22"/>
                <w:lang w:eastAsia="cs-CZ"/>
              </w:rPr>
              <w:tab/>
            </w:r>
            <w:r w:rsidRPr="0041442A">
              <w:rPr>
                <w:rStyle w:val="Hypertextovodkaz"/>
                <w:rFonts w:cs="Times New Roman"/>
                <w:noProof/>
              </w:rPr>
              <w:t>Co lze rozumět termínem „účelně vynaložené náklady oprávněného“?</w:t>
            </w:r>
            <w:r>
              <w:rPr>
                <w:noProof/>
                <w:webHidden/>
              </w:rPr>
              <w:tab/>
            </w:r>
            <w:r>
              <w:rPr>
                <w:noProof/>
                <w:webHidden/>
              </w:rPr>
              <w:fldChar w:fldCharType="begin"/>
            </w:r>
            <w:r>
              <w:rPr>
                <w:noProof/>
                <w:webHidden/>
              </w:rPr>
              <w:instrText xml:space="preserve"> PAGEREF _Toc405623256 \h </w:instrText>
            </w:r>
            <w:r>
              <w:rPr>
                <w:noProof/>
                <w:webHidden/>
              </w:rPr>
            </w:r>
            <w:r>
              <w:rPr>
                <w:noProof/>
                <w:webHidden/>
              </w:rPr>
              <w:fldChar w:fldCharType="separate"/>
            </w:r>
            <w:r>
              <w:rPr>
                <w:noProof/>
                <w:webHidden/>
              </w:rPr>
              <w:t>41</w:t>
            </w:r>
            <w:r>
              <w:rPr>
                <w:noProof/>
                <w:webHidden/>
              </w:rPr>
              <w:fldChar w:fldCharType="end"/>
            </w:r>
          </w:hyperlink>
        </w:p>
        <w:p w14:paraId="6C6A01A5"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57" w:history="1">
            <w:r w:rsidRPr="0041442A">
              <w:rPr>
                <w:rStyle w:val="Hypertextovodkaz"/>
                <w:rFonts w:cs="Times New Roman"/>
                <w:noProof/>
              </w:rPr>
              <w:t>4.6</w:t>
            </w:r>
            <w:r>
              <w:rPr>
                <w:rFonts w:asciiTheme="minorHAnsi" w:eastAsiaTheme="minorEastAsia" w:hAnsiTheme="minorHAnsi"/>
                <w:noProof/>
                <w:sz w:val="22"/>
                <w:lang w:eastAsia="cs-CZ"/>
              </w:rPr>
              <w:tab/>
            </w:r>
            <w:r w:rsidRPr="0041442A">
              <w:rPr>
                <w:rStyle w:val="Hypertextovodkaz"/>
                <w:rFonts w:cs="Times New Roman"/>
                <w:noProof/>
              </w:rPr>
              <w:t>Snížené náklady exekuce</w:t>
            </w:r>
            <w:r>
              <w:rPr>
                <w:noProof/>
                <w:webHidden/>
              </w:rPr>
              <w:tab/>
            </w:r>
            <w:r>
              <w:rPr>
                <w:noProof/>
                <w:webHidden/>
              </w:rPr>
              <w:fldChar w:fldCharType="begin"/>
            </w:r>
            <w:r>
              <w:rPr>
                <w:noProof/>
                <w:webHidden/>
              </w:rPr>
              <w:instrText xml:space="preserve"> PAGEREF _Toc405623257 \h </w:instrText>
            </w:r>
            <w:r>
              <w:rPr>
                <w:noProof/>
                <w:webHidden/>
              </w:rPr>
            </w:r>
            <w:r>
              <w:rPr>
                <w:noProof/>
                <w:webHidden/>
              </w:rPr>
              <w:fldChar w:fldCharType="separate"/>
            </w:r>
            <w:r>
              <w:rPr>
                <w:noProof/>
                <w:webHidden/>
              </w:rPr>
              <w:t>47</w:t>
            </w:r>
            <w:r>
              <w:rPr>
                <w:noProof/>
                <w:webHidden/>
              </w:rPr>
              <w:fldChar w:fldCharType="end"/>
            </w:r>
          </w:hyperlink>
        </w:p>
        <w:p w14:paraId="39CE1306"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58" w:history="1">
            <w:r w:rsidRPr="0041442A">
              <w:rPr>
                <w:rStyle w:val="Hypertextovodkaz"/>
                <w:rFonts w:cs="Times New Roman"/>
                <w:noProof/>
              </w:rPr>
              <w:t>4.7</w:t>
            </w:r>
            <w:r>
              <w:rPr>
                <w:rFonts w:asciiTheme="minorHAnsi" w:eastAsiaTheme="minorEastAsia" w:hAnsiTheme="minorHAnsi"/>
                <w:noProof/>
                <w:sz w:val="22"/>
                <w:lang w:eastAsia="cs-CZ"/>
              </w:rPr>
              <w:tab/>
            </w:r>
            <w:r w:rsidRPr="0041442A">
              <w:rPr>
                <w:rStyle w:val="Hypertextovodkaz"/>
                <w:rFonts w:cs="Times New Roman"/>
                <w:noProof/>
              </w:rPr>
              <w:t>Moderace nákladů exekuce ve světle judikatury českých vysokých soudů</w:t>
            </w:r>
            <w:r>
              <w:rPr>
                <w:noProof/>
                <w:webHidden/>
              </w:rPr>
              <w:tab/>
            </w:r>
            <w:r>
              <w:rPr>
                <w:noProof/>
                <w:webHidden/>
              </w:rPr>
              <w:fldChar w:fldCharType="begin"/>
            </w:r>
            <w:r>
              <w:rPr>
                <w:noProof/>
                <w:webHidden/>
              </w:rPr>
              <w:instrText xml:space="preserve"> PAGEREF _Toc405623258 \h </w:instrText>
            </w:r>
            <w:r>
              <w:rPr>
                <w:noProof/>
                <w:webHidden/>
              </w:rPr>
            </w:r>
            <w:r>
              <w:rPr>
                <w:noProof/>
                <w:webHidden/>
              </w:rPr>
              <w:fldChar w:fldCharType="separate"/>
            </w:r>
            <w:r>
              <w:rPr>
                <w:noProof/>
                <w:webHidden/>
              </w:rPr>
              <w:t>48</w:t>
            </w:r>
            <w:r>
              <w:rPr>
                <w:noProof/>
                <w:webHidden/>
              </w:rPr>
              <w:fldChar w:fldCharType="end"/>
            </w:r>
          </w:hyperlink>
        </w:p>
        <w:p w14:paraId="31BC9F3A"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59" w:history="1">
            <w:r w:rsidRPr="0041442A">
              <w:rPr>
                <w:rStyle w:val="Hypertextovodkaz"/>
                <w:rFonts w:cs="Times New Roman"/>
                <w:noProof/>
              </w:rPr>
              <w:t>4.8</w:t>
            </w:r>
            <w:r>
              <w:rPr>
                <w:rFonts w:asciiTheme="minorHAnsi" w:eastAsiaTheme="minorEastAsia" w:hAnsiTheme="minorHAnsi"/>
                <w:noProof/>
                <w:sz w:val="22"/>
                <w:lang w:eastAsia="cs-CZ"/>
              </w:rPr>
              <w:tab/>
            </w:r>
            <w:r w:rsidRPr="0041442A">
              <w:rPr>
                <w:rStyle w:val="Hypertextovodkaz"/>
                <w:rFonts w:cs="Times New Roman"/>
                <w:noProof/>
              </w:rPr>
              <w:t>Náklady úspěšné exekuce vs. náklady exekuce při jejím zastavení</w:t>
            </w:r>
            <w:r>
              <w:rPr>
                <w:noProof/>
                <w:webHidden/>
              </w:rPr>
              <w:tab/>
            </w:r>
            <w:r>
              <w:rPr>
                <w:noProof/>
                <w:webHidden/>
              </w:rPr>
              <w:fldChar w:fldCharType="begin"/>
            </w:r>
            <w:r>
              <w:rPr>
                <w:noProof/>
                <w:webHidden/>
              </w:rPr>
              <w:instrText xml:space="preserve"> PAGEREF _Toc405623259 \h </w:instrText>
            </w:r>
            <w:r>
              <w:rPr>
                <w:noProof/>
                <w:webHidden/>
              </w:rPr>
            </w:r>
            <w:r>
              <w:rPr>
                <w:noProof/>
                <w:webHidden/>
              </w:rPr>
              <w:fldChar w:fldCharType="separate"/>
            </w:r>
            <w:r>
              <w:rPr>
                <w:noProof/>
                <w:webHidden/>
              </w:rPr>
              <w:t>52</w:t>
            </w:r>
            <w:r>
              <w:rPr>
                <w:noProof/>
                <w:webHidden/>
              </w:rPr>
              <w:fldChar w:fldCharType="end"/>
            </w:r>
          </w:hyperlink>
        </w:p>
        <w:p w14:paraId="2C3549F1" w14:textId="77777777" w:rsidR="00233B93" w:rsidRDefault="00233B93">
          <w:pPr>
            <w:pStyle w:val="Obsah3"/>
            <w:tabs>
              <w:tab w:val="left" w:pos="1320"/>
              <w:tab w:val="right" w:leader="dot" w:pos="9061"/>
            </w:tabs>
            <w:rPr>
              <w:rFonts w:asciiTheme="minorHAnsi" w:eastAsiaTheme="minorEastAsia" w:hAnsiTheme="minorHAnsi"/>
              <w:noProof/>
              <w:sz w:val="22"/>
              <w:lang w:eastAsia="cs-CZ"/>
            </w:rPr>
          </w:pPr>
          <w:hyperlink w:anchor="_Toc405623263" w:history="1">
            <w:r w:rsidRPr="0041442A">
              <w:rPr>
                <w:rStyle w:val="Hypertextovodkaz"/>
                <w:rFonts w:cs="Times New Roman"/>
                <w:noProof/>
              </w:rPr>
              <w:t>4.8.1</w:t>
            </w:r>
            <w:r>
              <w:rPr>
                <w:rFonts w:asciiTheme="minorHAnsi" w:eastAsiaTheme="minorEastAsia" w:hAnsiTheme="minorHAnsi"/>
                <w:noProof/>
                <w:sz w:val="22"/>
                <w:lang w:eastAsia="cs-CZ"/>
              </w:rPr>
              <w:tab/>
            </w:r>
            <w:r w:rsidRPr="0041442A">
              <w:rPr>
                <w:rStyle w:val="Hypertextovodkaz"/>
                <w:rFonts w:cs="Times New Roman"/>
                <w:noProof/>
              </w:rPr>
              <w:t>Náklady exekuce zastavené pro její bezvýslednost</w:t>
            </w:r>
            <w:r>
              <w:rPr>
                <w:noProof/>
                <w:webHidden/>
              </w:rPr>
              <w:tab/>
            </w:r>
            <w:r>
              <w:rPr>
                <w:noProof/>
                <w:webHidden/>
              </w:rPr>
              <w:fldChar w:fldCharType="begin"/>
            </w:r>
            <w:r>
              <w:rPr>
                <w:noProof/>
                <w:webHidden/>
              </w:rPr>
              <w:instrText xml:space="preserve"> PAGEREF _Toc405623263 \h </w:instrText>
            </w:r>
            <w:r>
              <w:rPr>
                <w:noProof/>
                <w:webHidden/>
              </w:rPr>
            </w:r>
            <w:r>
              <w:rPr>
                <w:noProof/>
                <w:webHidden/>
              </w:rPr>
              <w:fldChar w:fldCharType="separate"/>
            </w:r>
            <w:r>
              <w:rPr>
                <w:noProof/>
                <w:webHidden/>
              </w:rPr>
              <w:t>55</w:t>
            </w:r>
            <w:r>
              <w:rPr>
                <w:noProof/>
                <w:webHidden/>
              </w:rPr>
              <w:fldChar w:fldCharType="end"/>
            </w:r>
          </w:hyperlink>
        </w:p>
        <w:p w14:paraId="13625C2C" w14:textId="77777777" w:rsidR="00233B93" w:rsidRDefault="00233B93">
          <w:pPr>
            <w:pStyle w:val="Obsah1"/>
            <w:rPr>
              <w:rFonts w:asciiTheme="minorHAnsi" w:eastAsiaTheme="minorEastAsia" w:hAnsiTheme="minorHAnsi"/>
              <w:b w:val="0"/>
              <w:sz w:val="22"/>
              <w:lang w:eastAsia="cs-CZ"/>
            </w:rPr>
          </w:pPr>
          <w:hyperlink w:anchor="_Toc405623264" w:history="1">
            <w:r w:rsidRPr="0041442A">
              <w:rPr>
                <w:rStyle w:val="Hypertextovodkaz"/>
                <w:rFonts w:cs="Times New Roman"/>
              </w:rPr>
              <w:t>5.</w:t>
            </w:r>
            <w:r>
              <w:rPr>
                <w:rFonts w:asciiTheme="minorHAnsi" w:eastAsiaTheme="minorEastAsia" w:hAnsiTheme="minorHAnsi"/>
                <w:b w:val="0"/>
                <w:sz w:val="22"/>
                <w:lang w:eastAsia="cs-CZ"/>
              </w:rPr>
              <w:tab/>
            </w:r>
            <w:r w:rsidRPr="0041442A">
              <w:rPr>
                <w:rStyle w:val="Hypertextovodkaz"/>
                <w:rFonts w:cs="Times New Roman"/>
              </w:rPr>
              <w:t>Rozhodování o nákladech exekučního řízení</w:t>
            </w:r>
            <w:r>
              <w:rPr>
                <w:webHidden/>
              </w:rPr>
              <w:tab/>
            </w:r>
            <w:r>
              <w:rPr>
                <w:webHidden/>
              </w:rPr>
              <w:fldChar w:fldCharType="begin"/>
            </w:r>
            <w:r>
              <w:rPr>
                <w:webHidden/>
              </w:rPr>
              <w:instrText xml:space="preserve"> PAGEREF _Toc405623264 \h </w:instrText>
            </w:r>
            <w:r>
              <w:rPr>
                <w:webHidden/>
              </w:rPr>
            </w:r>
            <w:r>
              <w:rPr>
                <w:webHidden/>
              </w:rPr>
              <w:fldChar w:fldCharType="separate"/>
            </w:r>
            <w:r>
              <w:rPr>
                <w:webHidden/>
              </w:rPr>
              <w:t>58</w:t>
            </w:r>
            <w:r>
              <w:rPr>
                <w:webHidden/>
              </w:rPr>
              <w:fldChar w:fldCharType="end"/>
            </w:r>
          </w:hyperlink>
        </w:p>
        <w:p w14:paraId="3F76D19C"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66" w:history="1">
            <w:r w:rsidRPr="0041442A">
              <w:rPr>
                <w:rStyle w:val="Hypertextovodkaz"/>
                <w:rFonts w:cs="Times New Roman"/>
                <w:noProof/>
              </w:rPr>
              <w:t>5.1</w:t>
            </w:r>
            <w:r>
              <w:rPr>
                <w:rFonts w:asciiTheme="minorHAnsi" w:eastAsiaTheme="minorEastAsia" w:hAnsiTheme="minorHAnsi"/>
                <w:noProof/>
                <w:sz w:val="22"/>
                <w:lang w:eastAsia="cs-CZ"/>
              </w:rPr>
              <w:tab/>
            </w:r>
            <w:r w:rsidRPr="0041442A">
              <w:rPr>
                <w:rStyle w:val="Hypertextovodkaz"/>
                <w:rFonts w:cs="Times New Roman"/>
                <w:noProof/>
              </w:rPr>
              <w:t>Obsahové náležitosti příkazu k úhradě nákladů exekuce</w:t>
            </w:r>
            <w:r>
              <w:rPr>
                <w:noProof/>
                <w:webHidden/>
              </w:rPr>
              <w:tab/>
            </w:r>
            <w:r>
              <w:rPr>
                <w:noProof/>
                <w:webHidden/>
              </w:rPr>
              <w:fldChar w:fldCharType="begin"/>
            </w:r>
            <w:r>
              <w:rPr>
                <w:noProof/>
                <w:webHidden/>
              </w:rPr>
              <w:instrText xml:space="preserve"> PAGEREF _Toc405623266 \h </w:instrText>
            </w:r>
            <w:r>
              <w:rPr>
                <w:noProof/>
                <w:webHidden/>
              </w:rPr>
            </w:r>
            <w:r>
              <w:rPr>
                <w:noProof/>
                <w:webHidden/>
              </w:rPr>
              <w:fldChar w:fldCharType="separate"/>
            </w:r>
            <w:r>
              <w:rPr>
                <w:noProof/>
                <w:webHidden/>
              </w:rPr>
              <w:t>59</w:t>
            </w:r>
            <w:r>
              <w:rPr>
                <w:noProof/>
                <w:webHidden/>
              </w:rPr>
              <w:fldChar w:fldCharType="end"/>
            </w:r>
          </w:hyperlink>
        </w:p>
        <w:p w14:paraId="4C542E67"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67" w:history="1">
            <w:r w:rsidRPr="0041442A">
              <w:rPr>
                <w:rStyle w:val="Hypertextovodkaz"/>
                <w:rFonts w:cs="Times New Roman"/>
                <w:noProof/>
              </w:rPr>
              <w:t>5.2</w:t>
            </w:r>
            <w:r>
              <w:rPr>
                <w:rFonts w:asciiTheme="minorHAnsi" w:eastAsiaTheme="minorEastAsia" w:hAnsiTheme="minorHAnsi"/>
                <w:noProof/>
                <w:sz w:val="22"/>
                <w:lang w:eastAsia="cs-CZ"/>
              </w:rPr>
              <w:tab/>
            </w:r>
            <w:r w:rsidRPr="0041442A">
              <w:rPr>
                <w:rStyle w:val="Hypertextovodkaz"/>
                <w:rFonts w:cs="Times New Roman"/>
                <w:noProof/>
              </w:rPr>
              <w:t>Postup při vymáhání nákladů exekuce a nákladů oprávněného</w:t>
            </w:r>
            <w:r>
              <w:rPr>
                <w:noProof/>
                <w:webHidden/>
              </w:rPr>
              <w:tab/>
            </w:r>
            <w:r>
              <w:rPr>
                <w:noProof/>
                <w:webHidden/>
              </w:rPr>
              <w:fldChar w:fldCharType="begin"/>
            </w:r>
            <w:r>
              <w:rPr>
                <w:noProof/>
                <w:webHidden/>
              </w:rPr>
              <w:instrText xml:space="preserve"> PAGEREF _Toc405623267 \h </w:instrText>
            </w:r>
            <w:r>
              <w:rPr>
                <w:noProof/>
                <w:webHidden/>
              </w:rPr>
            </w:r>
            <w:r>
              <w:rPr>
                <w:noProof/>
                <w:webHidden/>
              </w:rPr>
              <w:fldChar w:fldCharType="separate"/>
            </w:r>
            <w:r>
              <w:rPr>
                <w:noProof/>
                <w:webHidden/>
              </w:rPr>
              <w:t>61</w:t>
            </w:r>
            <w:r>
              <w:rPr>
                <w:noProof/>
                <w:webHidden/>
              </w:rPr>
              <w:fldChar w:fldCharType="end"/>
            </w:r>
          </w:hyperlink>
        </w:p>
        <w:p w14:paraId="5485125D"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68" w:history="1">
            <w:r w:rsidRPr="0041442A">
              <w:rPr>
                <w:rStyle w:val="Hypertextovodkaz"/>
                <w:rFonts w:cs="Times New Roman"/>
                <w:noProof/>
              </w:rPr>
              <w:t>5.3</w:t>
            </w:r>
            <w:r>
              <w:rPr>
                <w:rFonts w:asciiTheme="minorHAnsi" w:eastAsiaTheme="minorEastAsia" w:hAnsiTheme="minorHAnsi"/>
                <w:noProof/>
                <w:sz w:val="22"/>
                <w:lang w:eastAsia="cs-CZ"/>
              </w:rPr>
              <w:tab/>
            </w:r>
            <w:r w:rsidRPr="0041442A">
              <w:rPr>
                <w:rStyle w:val="Hypertextovodkaz"/>
                <w:rFonts w:cs="Times New Roman"/>
                <w:noProof/>
              </w:rPr>
              <w:t>Opravné prostředky proti příkazu k úhradě nákladů exekuce</w:t>
            </w:r>
            <w:r>
              <w:rPr>
                <w:noProof/>
                <w:webHidden/>
              </w:rPr>
              <w:tab/>
            </w:r>
            <w:r>
              <w:rPr>
                <w:noProof/>
                <w:webHidden/>
              </w:rPr>
              <w:fldChar w:fldCharType="begin"/>
            </w:r>
            <w:r>
              <w:rPr>
                <w:noProof/>
                <w:webHidden/>
              </w:rPr>
              <w:instrText xml:space="preserve"> PAGEREF _Toc405623268 \h </w:instrText>
            </w:r>
            <w:r>
              <w:rPr>
                <w:noProof/>
                <w:webHidden/>
              </w:rPr>
            </w:r>
            <w:r>
              <w:rPr>
                <w:noProof/>
                <w:webHidden/>
              </w:rPr>
              <w:fldChar w:fldCharType="separate"/>
            </w:r>
            <w:r>
              <w:rPr>
                <w:noProof/>
                <w:webHidden/>
              </w:rPr>
              <w:t>63</w:t>
            </w:r>
            <w:r>
              <w:rPr>
                <w:noProof/>
                <w:webHidden/>
              </w:rPr>
              <w:fldChar w:fldCharType="end"/>
            </w:r>
          </w:hyperlink>
        </w:p>
        <w:p w14:paraId="101E57AC"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69" w:history="1">
            <w:r w:rsidRPr="0041442A">
              <w:rPr>
                <w:rStyle w:val="Hypertextovodkaz"/>
                <w:rFonts w:cs="Times New Roman"/>
                <w:noProof/>
              </w:rPr>
              <w:t>5.4</w:t>
            </w:r>
            <w:r>
              <w:rPr>
                <w:rFonts w:asciiTheme="minorHAnsi" w:eastAsiaTheme="minorEastAsia" w:hAnsiTheme="minorHAnsi"/>
                <w:noProof/>
                <w:sz w:val="22"/>
                <w:lang w:eastAsia="cs-CZ"/>
              </w:rPr>
              <w:tab/>
            </w:r>
            <w:r w:rsidRPr="0041442A">
              <w:rPr>
                <w:rStyle w:val="Hypertextovodkaz"/>
                <w:rFonts w:cs="Times New Roman"/>
                <w:noProof/>
              </w:rPr>
              <w:t>Náklady exekuce v souvislosti s insolvenčním řízením</w:t>
            </w:r>
            <w:r>
              <w:rPr>
                <w:noProof/>
                <w:webHidden/>
              </w:rPr>
              <w:tab/>
            </w:r>
            <w:r>
              <w:rPr>
                <w:noProof/>
                <w:webHidden/>
              </w:rPr>
              <w:fldChar w:fldCharType="begin"/>
            </w:r>
            <w:r>
              <w:rPr>
                <w:noProof/>
                <w:webHidden/>
              </w:rPr>
              <w:instrText xml:space="preserve"> PAGEREF _Toc405623269 \h </w:instrText>
            </w:r>
            <w:r>
              <w:rPr>
                <w:noProof/>
                <w:webHidden/>
              </w:rPr>
            </w:r>
            <w:r>
              <w:rPr>
                <w:noProof/>
                <w:webHidden/>
              </w:rPr>
              <w:fldChar w:fldCharType="separate"/>
            </w:r>
            <w:r>
              <w:rPr>
                <w:noProof/>
                <w:webHidden/>
              </w:rPr>
              <w:t>67</w:t>
            </w:r>
            <w:r>
              <w:rPr>
                <w:noProof/>
                <w:webHidden/>
              </w:rPr>
              <w:fldChar w:fldCharType="end"/>
            </w:r>
          </w:hyperlink>
        </w:p>
        <w:p w14:paraId="77162BCF" w14:textId="77777777" w:rsidR="00233B93" w:rsidRDefault="00233B93">
          <w:pPr>
            <w:pStyle w:val="Obsah1"/>
            <w:rPr>
              <w:rFonts w:asciiTheme="minorHAnsi" w:eastAsiaTheme="minorEastAsia" w:hAnsiTheme="minorHAnsi"/>
              <w:b w:val="0"/>
              <w:sz w:val="22"/>
              <w:lang w:eastAsia="cs-CZ"/>
            </w:rPr>
          </w:pPr>
          <w:hyperlink w:anchor="_Toc405623270" w:history="1">
            <w:r w:rsidRPr="0041442A">
              <w:rPr>
                <w:rStyle w:val="Hypertextovodkaz"/>
                <w:rFonts w:cs="Times New Roman"/>
              </w:rPr>
              <w:t>6.</w:t>
            </w:r>
            <w:r>
              <w:rPr>
                <w:rFonts w:asciiTheme="minorHAnsi" w:eastAsiaTheme="minorEastAsia" w:hAnsiTheme="minorHAnsi"/>
                <w:b w:val="0"/>
                <w:sz w:val="22"/>
                <w:lang w:eastAsia="cs-CZ"/>
              </w:rPr>
              <w:tab/>
            </w:r>
            <w:r w:rsidRPr="0041442A">
              <w:rPr>
                <w:rStyle w:val="Hypertextovodkaz"/>
                <w:rFonts w:cs="Times New Roman"/>
              </w:rPr>
              <w:t>Spojování exekucí</w:t>
            </w:r>
            <w:r>
              <w:rPr>
                <w:webHidden/>
              </w:rPr>
              <w:tab/>
            </w:r>
            <w:r>
              <w:rPr>
                <w:webHidden/>
              </w:rPr>
              <w:fldChar w:fldCharType="begin"/>
            </w:r>
            <w:r>
              <w:rPr>
                <w:webHidden/>
              </w:rPr>
              <w:instrText xml:space="preserve"> PAGEREF _Toc405623270 \h </w:instrText>
            </w:r>
            <w:r>
              <w:rPr>
                <w:webHidden/>
              </w:rPr>
            </w:r>
            <w:r>
              <w:rPr>
                <w:webHidden/>
              </w:rPr>
              <w:fldChar w:fldCharType="separate"/>
            </w:r>
            <w:r>
              <w:rPr>
                <w:webHidden/>
              </w:rPr>
              <w:t>70</w:t>
            </w:r>
            <w:r>
              <w:rPr>
                <w:webHidden/>
              </w:rPr>
              <w:fldChar w:fldCharType="end"/>
            </w:r>
          </w:hyperlink>
        </w:p>
        <w:p w14:paraId="289BAB99" w14:textId="77777777" w:rsidR="00233B93" w:rsidRDefault="00233B93">
          <w:pPr>
            <w:pStyle w:val="Obsah1"/>
            <w:rPr>
              <w:rFonts w:asciiTheme="minorHAnsi" w:eastAsiaTheme="minorEastAsia" w:hAnsiTheme="minorHAnsi"/>
              <w:b w:val="0"/>
              <w:sz w:val="22"/>
              <w:lang w:eastAsia="cs-CZ"/>
            </w:rPr>
          </w:pPr>
          <w:hyperlink w:anchor="_Toc405623271" w:history="1">
            <w:r w:rsidRPr="0041442A">
              <w:rPr>
                <w:rStyle w:val="Hypertextovodkaz"/>
                <w:rFonts w:cs="Times New Roman"/>
              </w:rPr>
              <w:t>7.</w:t>
            </w:r>
            <w:r>
              <w:rPr>
                <w:rFonts w:asciiTheme="minorHAnsi" w:eastAsiaTheme="minorEastAsia" w:hAnsiTheme="minorHAnsi"/>
                <w:b w:val="0"/>
                <w:sz w:val="22"/>
                <w:lang w:eastAsia="cs-CZ"/>
              </w:rPr>
              <w:tab/>
            </w:r>
            <w:r w:rsidRPr="0041442A">
              <w:rPr>
                <w:rStyle w:val="Hypertextovodkaz"/>
                <w:rFonts w:cs="Times New Roman"/>
              </w:rPr>
              <w:t>Zásada teritoriality</w:t>
            </w:r>
            <w:r>
              <w:rPr>
                <w:webHidden/>
              </w:rPr>
              <w:tab/>
            </w:r>
            <w:r>
              <w:rPr>
                <w:webHidden/>
              </w:rPr>
              <w:fldChar w:fldCharType="begin"/>
            </w:r>
            <w:r>
              <w:rPr>
                <w:webHidden/>
              </w:rPr>
              <w:instrText xml:space="preserve"> PAGEREF _Toc405623271 \h </w:instrText>
            </w:r>
            <w:r>
              <w:rPr>
                <w:webHidden/>
              </w:rPr>
            </w:r>
            <w:r>
              <w:rPr>
                <w:webHidden/>
              </w:rPr>
              <w:fldChar w:fldCharType="separate"/>
            </w:r>
            <w:r>
              <w:rPr>
                <w:webHidden/>
              </w:rPr>
              <w:t>73</w:t>
            </w:r>
            <w:r>
              <w:rPr>
                <w:webHidden/>
              </w:rPr>
              <w:fldChar w:fldCharType="end"/>
            </w:r>
          </w:hyperlink>
        </w:p>
        <w:p w14:paraId="7712C8BF" w14:textId="77777777" w:rsidR="00233B93" w:rsidRDefault="00233B93">
          <w:pPr>
            <w:pStyle w:val="Obsah1"/>
            <w:rPr>
              <w:rFonts w:asciiTheme="minorHAnsi" w:eastAsiaTheme="minorEastAsia" w:hAnsiTheme="minorHAnsi"/>
              <w:b w:val="0"/>
              <w:sz w:val="22"/>
              <w:lang w:eastAsia="cs-CZ"/>
            </w:rPr>
          </w:pPr>
          <w:hyperlink w:anchor="_Toc405623272" w:history="1">
            <w:r w:rsidRPr="0041442A">
              <w:rPr>
                <w:rStyle w:val="Hypertextovodkaz"/>
                <w:rFonts w:cs="Times New Roman"/>
              </w:rPr>
              <w:t>8.</w:t>
            </w:r>
            <w:r>
              <w:rPr>
                <w:rFonts w:asciiTheme="minorHAnsi" w:eastAsiaTheme="minorEastAsia" w:hAnsiTheme="minorHAnsi"/>
                <w:b w:val="0"/>
                <w:sz w:val="22"/>
                <w:lang w:eastAsia="cs-CZ"/>
              </w:rPr>
              <w:tab/>
            </w:r>
            <w:r w:rsidRPr="0041442A">
              <w:rPr>
                <w:rStyle w:val="Hypertextovodkaz"/>
                <w:rFonts w:cs="Times New Roman"/>
              </w:rPr>
              <w:t>Stručný exkurz do zahraničních právních úprav nákladů exekuce</w:t>
            </w:r>
            <w:r>
              <w:rPr>
                <w:webHidden/>
              </w:rPr>
              <w:tab/>
            </w:r>
            <w:r>
              <w:rPr>
                <w:webHidden/>
              </w:rPr>
              <w:fldChar w:fldCharType="begin"/>
            </w:r>
            <w:r>
              <w:rPr>
                <w:webHidden/>
              </w:rPr>
              <w:instrText xml:space="preserve"> PAGEREF _Toc405623272 \h </w:instrText>
            </w:r>
            <w:r>
              <w:rPr>
                <w:webHidden/>
              </w:rPr>
            </w:r>
            <w:r>
              <w:rPr>
                <w:webHidden/>
              </w:rPr>
              <w:fldChar w:fldCharType="separate"/>
            </w:r>
            <w:r>
              <w:rPr>
                <w:webHidden/>
              </w:rPr>
              <w:t>80</w:t>
            </w:r>
            <w:r>
              <w:rPr>
                <w:webHidden/>
              </w:rPr>
              <w:fldChar w:fldCharType="end"/>
            </w:r>
          </w:hyperlink>
        </w:p>
        <w:p w14:paraId="26AC421F"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81" w:history="1">
            <w:r w:rsidRPr="0041442A">
              <w:rPr>
                <w:rStyle w:val="Hypertextovodkaz"/>
                <w:rFonts w:cs="Times New Roman"/>
                <w:noProof/>
              </w:rPr>
              <w:t>8.1</w:t>
            </w:r>
            <w:r>
              <w:rPr>
                <w:rFonts w:asciiTheme="minorHAnsi" w:eastAsiaTheme="minorEastAsia" w:hAnsiTheme="minorHAnsi"/>
                <w:noProof/>
                <w:sz w:val="22"/>
                <w:lang w:eastAsia="cs-CZ"/>
              </w:rPr>
              <w:tab/>
            </w:r>
            <w:r w:rsidRPr="0041442A">
              <w:rPr>
                <w:rStyle w:val="Hypertextovodkaz"/>
                <w:rFonts w:cs="Times New Roman"/>
                <w:noProof/>
              </w:rPr>
              <w:t>Maďarsko</w:t>
            </w:r>
            <w:r>
              <w:rPr>
                <w:noProof/>
                <w:webHidden/>
              </w:rPr>
              <w:tab/>
            </w:r>
            <w:r>
              <w:rPr>
                <w:noProof/>
                <w:webHidden/>
              </w:rPr>
              <w:fldChar w:fldCharType="begin"/>
            </w:r>
            <w:r>
              <w:rPr>
                <w:noProof/>
                <w:webHidden/>
              </w:rPr>
              <w:instrText xml:space="preserve"> PAGEREF _Toc405623281 \h </w:instrText>
            </w:r>
            <w:r>
              <w:rPr>
                <w:noProof/>
                <w:webHidden/>
              </w:rPr>
            </w:r>
            <w:r>
              <w:rPr>
                <w:noProof/>
                <w:webHidden/>
              </w:rPr>
              <w:fldChar w:fldCharType="separate"/>
            </w:r>
            <w:r>
              <w:rPr>
                <w:noProof/>
                <w:webHidden/>
              </w:rPr>
              <w:t>81</w:t>
            </w:r>
            <w:r>
              <w:rPr>
                <w:noProof/>
                <w:webHidden/>
              </w:rPr>
              <w:fldChar w:fldCharType="end"/>
            </w:r>
          </w:hyperlink>
        </w:p>
        <w:p w14:paraId="3971671E"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82" w:history="1">
            <w:r w:rsidRPr="0041442A">
              <w:rPr>
                <w:rStyle w:val="Hypertextovodkaz"/>
                <w:rFonts w:cs="Times New Roman"/>
                <w:noProof/>
              </w:rPr>
              <w:t>8.2</w:t>
            </w:r>
            <w:r>
              <w:rPr>
                <w:rFonts w:asciiTheme="minorHAnsi" w:eastAsiaTheme="minorEastAsia" w:hAnsiTheme="minorHAnsi"/>
                <w:noProof/>
                <w:sz w:val="22"/>
                <w:lang w:eastAsia="cs-CZ"/>
              </w:rPr>
              <w:tab/>
            </w:r>
            <w:r w:rsidRPr="0041442A">
              <w:rPr>
                <w:rStyle w:val="Hypertextovodkaz"/>
                <w:rFonts w:cs="Times New Roman"/>
                <w:noProof/>
              </w:rPr>
              <w:t>Slovenská republika</w:t>
            </w:r>
            <w:r>
              <w:rPr>
                <w:noProof/>
                <w:webHidden/>
              </w:rPr>
              <w:tab/>
            </w:r>
            <w:r>
              <w:rPr>
                <w:noProof/>
                <w:webHidden/>
              </w:rPr>
              <w:fldChar w:fldCharType="begin"/>
            </w:r>
            <w:r>
              <w:rPr>
                <w:noProof/>
                <w:webHidden/>
              </w:rPr>
              <w:instrText xml:space="preserve"> PAGEREF _Toc405623282 \h </w:instrText>
            </w:r>
            <w:r>
              <w:rPr>
                <w:noProof/>
                <w:webHidden/>
              </w:rPr>
            </w:r>
            <w:r>
              <w:rPr>
                <w:noProof/>
                <w:webHidden/>
              </w:rPr>
              <w:fldChar w:fldCharType="separate"/>
            </w:r>
            <w:r>
              <w:rPr>
                <w:noProof/>
                <w:webHidden/>
              </w:rPr>
              <w:t>82</w:t>
            </w:r>
            <w:r>
              <w:rPr>
                <w:noProof/>
                <w:webHidden/>
              </w:rPr>
              <w:fldChar w:fldCharType="end"/>
            </w:r>
          </w:hyperlink>
        </w:p>
        <w:p w14:paraId="4E8DCB28" w14:textId="77777777" w:rsidR="00233B93" w:rsidRDefault="00233B93">
          <w:pPr>
            <w:pStyle w:val="Obsah2"/>
            <w:tabs>
              <w:tab w:val="left" w:pos="880"/>
              <w:tab w:val="right" w:leader="dot" w:pos="9061"/>
            </w:tabs>
            <w:rPr>
              <w:rFonts w:asciiTheme="minorHAnsi" w:eastAsiaTheme="minorEastAsia" w:hAnsiTheme="minorHAnsi"/>
              <w:noProof/>
              <w:sz w:val="22"/>
              <w:lang w:eastAsia="cs-CZ"/>
            </w:rPr>
          </w:pPr>
          <w:hyperlink w:anchor="_Toc405623283" w:history="1">
            <w:r w:rsidRPr="0041442A">
              <w:rPr>
                <w:rStyle w:val="Hypertextovodkaz"/>
                <w:rFonts w:cs="Times New Roman"/>
                <w:noProof/>
              </w:rPr>
              <w:t>8.3</w:t>
            </w:r>
            <w:r>
              <w:rPr>
                <w:rFonts w:asciiTheme="minorHAnsi" w:eastAsiaTheme="minorEastAsia" w:hAnsiTheme="minorHAnsi"/>
                <w:noProof/>
                <w:sz w:val="22"/>
                <w:lang w:eastAsia="cs-CZ"/>
              </w:rPr>
              <w:tab/>
            </w:r>
            <w:r w:rsidRPr="0041442A">
              <w:rPr>
                <w:rStyle w:val="Hypertextovodkaz"/>
                <w:rFonts w:cs="Times New Roman"/>
                <w:noProof/>
              </w:rPr>
              <w:t>Spolková republika Německo</w:t>
            </w:r>
            <w:r>
              <w:rPr>
                <w:noProof/>
                <w:webHidden/>
              </w:rPr>
              <w:tab/>
            </w:r>
            <w:r>
              <w:rPr>
                <w:noProof/>
                <w:webHidden/>
              </w:rPr>
              <w:fldChar w:fldCharType="begin"/>
            </w:r>
            <w:r>
              <w:rPr>
                <w:noProof/>
                <w:webHidden/>
              </w:rPr>
              <w:instrText xml:space="preserve"> PAGEREF _Toc405623283 \h </w:instrText>
            </w:r>
            <w:r>
              <w:rPr>
                <w:noProof/>
                <w:webHidden/>
              </w:rPr>
            </w:r>
            <w:r>
              <w:rPr>
                <w:noProof/>
                <w:webHidden/>
              </w:rPr>
              <w:fldChar w:fldCharType="separate"/>
            </w:r>
            <w:r>
              <w:rPr>
                <w:noProof/>
                <w:webHidden/>
              </w:rPr>
              <w:t>85</w:t>
            </w:r>
            <w:r>
              <w:rPr>
                <w:noProof/>
                <w:webHidden/>
              </w:rPr>
              <w:fldChar w:fldCharType="end"/>
            </w:r>
          </w:hyperlink>
        </w:p>
        <w:p w14:paraId="30B78E88" w14:textId="77777777" w:rsidR="00233B93" w:rsidRDefault="00233B93">
          <w:pPr>
            <w:pStyle w:val="Obsah1"/>
            <w:rPr>
              <w:rFonts w:asciiTheme="minorHAnsi" w:eastAsiaTheme="minorEastAsia" w:hAnsiTheme="minorHAnsi"/>
              <w:b w:val="0"/>
              <w:sz w:val="22"/>
              <w:lang w:eastAsia="cs-CZ"/>
            </w:rPr>
          </w:pPr>
          <w:hyperlink w:anchor="_Toc405623284" w:history="1">
            <w:r w:rsidRPr="0041442A">
              <w:rPr>
                <w:rStyle w:val="Hypertextovodkaz"/>
                <w:rFonts w:cs="Times New Roman"/>
              </w:rPr>
              <w:t>9.</w:t>
            </w:r>
            <w:r>
              <w:rPr>
                <w:rFonts w:asciiTheme="minorHAnsi" w:eastAsiaTheme="minorEastAsia" w:hAnsiTheme="minorHAnsi"/>
                <w:b w:val="0"/>
                <w:sz w:val="22"/>
                <w:lang w:eastAsia="cs-CZ"/>
              </w:rPr>
              <w:tab/>
            </w:r>
            <w:r w:rsidRPr="0041442A">
              <w:rPr>
                <w:rStyle w:val="Hypertextovodkaz"/>
                <w:rFonts w:cs="Times New Roman"/>
              </w:rPr>
              <w:t>Závěr</w:t>
            </w:r>
            <w:r>
              <w:rPr>
                <w:webHidden/>
              </w:rPr>
              <w:tab/>
            </w:r>
            <w:r>
              <w:rPr>
                <w:webHidden/>
              </w:rPr>
              <w:fldChar w:fldCharType="begin"/>
            </w:r>
            <w:r>
              <w:rPr>
                <w:webHidden/>
              </w:rPr>
              <w:instrText xml:space="preserve"> PAGEREF _Toc405623284 \h </w:instrText>
            </w:r>
            <w:r>
              <w:rPr>
                <w:webHidden/>
              </w:rPr>
            </w:r>
            <w:r>
              <w:rPr>
                <w:webHidden/>
              </w:rPr>
              <w:fldChar w:fldCharType="separate"/>
            </w:r>
            <w:r>
              <w:rPr>
                <w:webHidden/>
              </w:rPr>
              <w:t>87</w:t>
            </w:r>
            <w:r>
              <w:rPr>
                <w:webHidden/>
              </w:rPr>
              <w:fldChar w:fldCharType="end"/>
            </w:r>
          </w:hyperlink>
        </w:p>
        <w:p w14:paraId="0CE3B873" w14:textId="77777777" w:rsidR="00233B93" w:rsidRDefault="00233B93">
          <w:pPr>
            <w:pStyle w:val="Obsah1"/>
            <w:rPr>
              <w:rFonts w:asciiTheme="minorHAnsi" w:eastAsiaTheme="minorEastAsia" w:hAnsiTheme="minorHAnsi"/>
              <w:b w:val="0"/>
              <w:sz w:val="22"/>
              <w:lang w:eastAsia="cs-CZ"/>
            </w:rPr>
          </w:pPr>
          <w:hyperlink w:anchor="_Toc405623285" w:history="1">
            <w:r w:rsidRPr="0041442A">
              <w:rPr>
                <w:rStyle w:val="Hypertextovodkaz"/>
              </w:rPr>
              <w:t>Seznam použité literatury a pramenů</w:t>
            </w:r>
            <w:r>
              <w:rPr>
                <w:webHidden/>
              </w:rPr>
              <w:tab/>
            </w:r>
            <w:r>
              <w:rPr>
                <w:webHidden/>
              </w:rPr>
              <w:fldChar w:fldCharType="begin"/>
            </w:r>
            <w:r>
              <w:rPr>
                <w:webHidden/>
              </w:rPr>
              <w:instrText xml:space="preserve"> PAGEREF _Toc405623285 \h </w:instrText>
            </w:r>
            <w:r>
              <w:rPr>
                <w:webHidden/>
              </w:rPr>
            </w:r>
            <w:r>
              <w:rPr>
                <w:webHidden/>
              </w:rPr>
              <w:fldChar w:fldCharType="separate"/>
            </w:r>
            <w:r>
              <w:rPr>
                <w:webHidden/>
              </w:rPr>
              <w:t>91</w:t>
            </w:r>
            <w:r>
              <w:rPr>
                <w:webHidden/>
              </w:rPr>
              <w:fldChar w:fldCharType="end"/>
            </w:r>
          </w:hyperlink>
        </w:p>
        <w:p w14:paraId="1727BA5E" w14:textId="77777777" w:rsidR="00233B93" w:rsidRDefault="00233B93">
          <w:pPr>
            <w:pStyle w:val="Obsah1"/>
            <w:rPr>
              <w:rFonts w:asciiTheme="minorHAnsi" w:eastAsiaTheme="minorEastAsia" w:hAnsiTheme="minorHAnsi"/>
              <w:b w:val="0"/>
              <w:sz w:val="22"/>
              <w:lang w:eastAsia="cs-CZ"/>
            </w:rPr>
          </w:pPr>
          <w:hyperlink w:anchor="_Toc405623286" w:history="1">
            <w:r w:rsidRPr="0041442A">
              <w:rPr>
                <w:rStyle w:val="Hypertextovodkaz"/>
                <w:rFonts w:cs="Times New Roman"/>
              </w:rPr>
              <w:t>Cizojazyčné resumé</w:t>
            </w:r>
            <w:r>
              <w:rPr>
                <w:webHidden/>
              </w:rPr>
              <w:tab/>
            </w:r>
            <w:r>
              <w:rPr>
                <w:webHidden/>
              </w:rPr>
              <w:fldChar w:fldCharType="begin"/>
            </w:r>
            <w:r>
              <w:rPr>
                <w:webHidden/>
              </w:rPr>
              <w:instrText xml:space="preserve"> PAGEREF _Toc405623286 \h </w:instrText>
            </w:r>
            <w:r>
              <w:rPr>
                <w:webHidden/>
              </w:rPr>
            </w:r>
            <w:r>
              <w:rPr>
                <w:webHidden/>
              </w:rPr>
              <w:fldChar w:fldCharType="separate"/>
            </w:r>
            <w:r>
              <w:rPr>
                <w:webHidden/>
              </w:rPr>
              <w:t>98</w:t>
            </w:r>
            <w:r>
              <w:rPr>
                <w:webHidden/>
              </w:rPr>
              <w:fldChar w:fldCharType="end"/>
            </w:r>
          </w:hyperlink>
        </w:p>
        <w:p w14:paraId="6A257087" w14:textId="77777777" w:rsidR="00233B93" w:rsidRDefault="00233B93">
          <w:pPr>
            <w:pStyle w:val="Obsah1"/>
            <w:rPr>
              <w:rFonts w:asciiTheme="minorHAnsi" w:eastAsiaTheme="minorEastAsia" w:hAnsiTheme="minorHAnsi"/>
              <w:b w:val="0"/>
              <w:sz w:val="22"/>
              <w:lang w:eastAsia="cs-CZ"/>
            </w:rPr>
          </w:pPr>
          <w:hyperlink w:anchor="_Toc405623287" w:history="1">
            <w:r w:rsidRPr="0041442A">
              <w:rPr>
                <w:rStyle w:val="Hypertextovodkaz"/>
                <w:rFonts w:cs="Times New Roman"/>
              </w:rPr>
              <w:t>Klíčová slova</w:t>
            </w:r>
            <w:r>
              <w:rPr>
                <w:webHidden/>
              </w:rPr>
              <w:tab/>
            </w:r>
            <w:r>
              <w:rPr>
                <w:webHidden/>
              </w:rPr>
              <w:fldChar w:fldCharType="begin"/>
            </w:r>
            <w:r>
              <w:rPr>
                <w:webHidden/>
              </w:rPr>
              <w:instrText xml:space="preserve"> PAGEREF _Toc405623287 \h </w:instrText>
            </w:r>
            <w:r>
              <w:rPr>
                <w:webHidden/>
              </w:rPr>
            </w:r>
            <w:r>
              <w:rPr>
                <w:webHidden/>
              </w:rPr>
              <w:fldChar w:fldCharType="separate"/>
            </w:r>
            <w:r>
              <w:rPr>
                <w:webHidden/>
              </w:rPr>
              <w:t>100</w:t>
            </w:r>
            <w:r>
              <w:rPr>
                <w:webHidden/>
              </w:rPr>
              <w:fldChar w:fldCharType="end"/>
            </w:r>
          </w:hyperlink>
        </w:p>
        <w:p w14:paraId="21118B9E" w14:textId="77777777" w:rsidR="000B22C3" w:rsidRPr="003B47DC" w:rsidRDefault="000B22C3">
          <w:r w:rsidRPr="003B47DC">
            <w:rPr>
              <w:b/>
              <w:bCs/>
            </w:rPr>
            <w:fldChar w:fldCharType="end"/>
          </w:r>
        </w:p>
      </w:sdtContent>
    </w:sdt>
    <w:p w14:paraId="4196FAD7" w14:textId="77777777" w:rsidR="000B22C3" w:rsidRPr="003B47DC" w:rsidRDefault="000B22C3" w:rsidP="000B22C3">
      <w:pPr>
        <w:spacing w:line="276" w:lineRule="auto"/>
        <w:jc w:val="left"/>
        <w:rPr>
          <w:rFonts w:eastAsiaTheme="majorEastAsia" w:cs="Times New Roman"/>
          <w:b/>
          <w:bCs/>
          <w:sz w:val="32"/>
          <w:szCs w:val="28"/>
        </w:rPr>
      </w:pPr>
      <w:r w:rsidRPr="003B47DC">
        <w:rPr>
          <w:rFonts w:cs="Times New Roman"/>
        </w:rPr>
        <w:br w:type="page"/>
      </w:r>
    </w:p>
    <w:p w14:paraId="1F72AB69"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bookmarkStart w:id="94" w:name="_Toc405623201"/>
      <w:r w:rsidRPr="003B47DC">
        <w:rPr>
          <w:rFonts w:cs="Times New Roman"/>
        </w:rPr>
        <w:lastRenderedPageBreak/>
        <w:t>Úvod</w:t>
      </w:r>
      <w:bookmarkEnd w:id="94"/>
    </w:p>
    <w:p w14:paraId="23569B88" w14:textId="34F4D9C1" w:rsidR="0069356F" w:rsidRPr="003B47DC" w:rsidRDefault="0069356F" w:rsidP="0069356F">
      <w:pPr>
        <w:spacing w:after="120"/>
        <w:ind w:firstLine="708"/>
        <w:rPr>
          <w:rFonts w:cs="Times New Roman"/>
          <w:szCs w:val="24"/>
        </w:rPr>
      </w:pPr>
      <w:r w:rsidRPr="003B47DC">
        <w:rPr>
          <w:rFonts w:cs="Times New Roman"/>
          <w:szCs w:val="24"/>
        </w:rPr>
        <w:t xml:space="preserve">Exekuce, dluhy a vymáhání jsou pojmy, které se v posledních několika letech dotýkají mnoha subjektů práva a které se v naší společnosti staly prakticky každodenní realitou. Exekuce jsou </w:t>
      </w:r>
      <w:r w:rsidRPr="003B47DC">
        <w:rPr>
          <w:rFonts w:cs="Times New Roman"/>
          <w:i/>
          <w:szCs w:val="24"/>
        </w:rPr>
        <w:t>per se</w:t>
      </w:r>
      <w:r w:rsidRPr="003B47DC">
        <w:rPr>
          <w:rFonts w:cs="Times New Roman"/>
          <w:szCs w:val="24"/>
        </w:rPr>
        <w:t xml:space="preserve"> nepříjemným, avšak logickým a právem předvídaným důsledkem pro ty, kteří nedostáli svým povinnostem.</w:t>
      </w:r>
    </w:p>
    <w:p w14:paraId="784CC698" w14:textId="77777777" w:rsidR="0069356F" w:rsidRPr="003B47DC" w:rsidRDefault="0069356F" w:rsidP="0069356F">
      <w:pPr>
        <w:spacing w:after="120"/>
        <w:ind w:firstLine="708"/>
        <w:rPr>
          <w:rFonts w:cs="Times New Roman"/>
          <w:szCs w:val="24"/>
        </w:rPr>
      </w:pPr>
      <w:r w:rsidRPr="003B47DC">
        <w:rPr>
          <w:rFonts w:cs="Times New Roman"/>
          <w:szCs w:val="24"/>
        </w:rPr>
        <w:t>Pro pochopení účelu, významu a důležitosti exekutorského stavu pro společnost je nutné mít povědomí o tom, proč a za jakých okolností tato relativně nová svébytná právnická profese s vlastní samosprávnou organizací</w:t>
      </w:r>
      <w:r w:rsidRPr="003B47DC">
        <w:rPr>
          <w:rStyle w:val="Ukotvenpoznmkypodarou"/>
          <w:rFonts w:cs="Times New Roman"/>
          <w:szCs w:val="24"/>
        </w:rPr>
        <w:footnoteReference w:id="1"/>
      </w:r>
      <w:r w:rsidRPr="003B47DC">
        <w:rPr>
          <w:rFonts w:cs="Times New Roman"/>
          <w:szCs w:val="24"/>
        </w:rPr>
        <w:t xml:space="preserve"> vznikla, a zejména, jestli jako celek funguje a plní úkoly, pro které byla zřízena.</w:t>
      </w:r>
    </w:p>
    <w:p w14:paraId="151EA735" w14:textId="77777777" w:rsidR="0069356F" w:rsidRPr="003B47DC" w:rsidRDefault="0069356F" w:rsidP="0069356F">
      <w:pPr>
        <w:spacing w:after="120"/>
        <w:ind w:firstLine="708"/>
        <w:rPr>
          <w:rFonts w:cs="Times New Roman"/>
          <w:szCs w:val="24"/>
        </w:rPr>
      </w:pPr>
      <w:r w:rsidRPr="003B47DC">
        <w:rPr>
          <w:rFonts w:cs="Times New Roman"/>
          <w:szCs w:val="24"/>
        </w:rPr>
        <w:t>V devadesátých letech minulého století došlo v naší zemi ke změně politicko-hospodářského uspořádání a m</w:t>
      </w:r>
      <w:r w:rsidR="0094789B" w:rsidRPr="003B47DC">
        <w:rPr>
          <w:rFonts w:cs="Times New Roman"/>
          <w:szCs w:val="24"/>
        </w:rPr>
        <w:t>nozí</w:t>
      </w:r>
      <w:r w:rsidRPr="003B47DC">
        <w:rPr>
          <w:rFonts w:cs="Times New Roman"/>
          <w:szCs w:val="24"/>
        </w:rPr>
        <w:t xml:space="preserve"> lidé bez jakéhokoli rozumného důvodu nabyli dojmu, že mohou podnikat, půjčovat si velké obnosy finančních prostředků a nabývat majetek tzv. na dluh, aniž by si uvědomovali svoji odpovědnost vyplývající z takového jednání. S odstupem času je více než patrno, jak moc se tito lidé mýlili.</w:t>
      </w:r>
    </w:p>
    <w:p w14:paraId="259F1D79" w14:textId="37D657D8" w:rsidR="0069356F" w:rsidRPr="003B47DC" w:rsidRDefault="0069356F" w:rsidP="0069356F">
      <w:pPr>
        <w:spacing w:after="120"/>
        <w:ind w:firstLine="708"/>
        <w:rPr>
          <w:rFonts w:cs="Times New Roman"/>
          <w:szCs w:val="24"/>
        </w:rPr>
      </w:pPr>
      <w:r w:rsidRPr="003B47DC">
        <w:rPr>
          <w:rFonts w:cs="Times New Roman"/>
          <w:szCs w:val="24"/>
        </w:rPr>
        <w:t xml:space="preserve">Právní princip „smlouvy mají být dodržovány“ je jeden ze základních postulátů soukromého práva, který má svůj původ v ekonomickém fungování lidské společnosti. Subjekty práva se v závazkových právních vztazích zavazují k určitým právním povinnostem, které mají být řádně a včas plněny. V opačném případě mohou být tyto nesplněné právní povinnosti věřitelem legitimně a legálně uplatněny a vynucovány prostřednictvím státní </w:t>
      </w:r>
      <w:r w:rsidR="0074799D">
        <w:rPr>
          <w:rFonts w:cs="Times New Roman"/>
          <w:szCs w:val="24"/>
        </w:rPr>
        <w:t>moci, a to zejména moci soudní.</w:t>
      </w:r>
    </w:p>
    <w:p w14:paraId="5FF28892" w14:textId="77777777" w:rsidR="0069356F" w:rsidRPr="003B47DC" w:rsidRDefault="0069356F" w:rsidP="0069356F">
      <w:pPr>
        <w:spacing w:after="120"/>
        <w:ind w:firstLine="708"/>
        <w:rPr>
          <w:rFonts w:cs="Times New Roman"/>
          <w:szCs w:val="24"/>
        </w:rPr>
      </w:pPr>
      <w:r w:rsidRPr="003B47DC">
        <w:rPr>
          <w:rFonts w:cs="Times New Roman"/>
          <w:szCs w:val="24"/>
        </w:rPr>
        <w:t xml:space="preserve">Shora uvedený postulát </w:t>
      </w:r>
      <w:proofErr w:type="spellStart"/>
      <w:r w:rsidRPr="003B47DC">
        <w:rPr>
          <w:rFonts w:cs="Times New Roman"/>
          <w:i/>
          <w:szCs w:val="24"/>
        </w:rPr>
        <w:t>pacta</w:t>
      </w:r>
      <w:proofErr w:type="spellEnd"/>
      <w:r w:rsidRPr="003B47DC">
        <w:rPr>
          <w:rFonts w:cs="Times New Roman"/>
          <w:i/>
          <w:szCs w:val="24"/>
        </w:rPr>
        <w:t xml:space="preserve"> </w:t>
      </w:r>
      <w:proofErr w:type="spellStart"/>
      <w:r w:rsidRPr="003B47DC">
        <w:rPr>
          <w:rFonts w:cs="Times New Roman"/>
          <w:i/>
          <w:szCs w:val="24"/>
        </w:rPr>
        <w:t>sunt</w:t>
      </w:r>
      <w:proofErr w:type="spellEnd"/>
      <w:r w:rsidRPr="003B47DC">
        <w:rPr>
          <w:rFonts w:cs="Times New Roman"/>
          <w:i/>
          <w:szCs w:val="24"/>
        </w:rPr>
        <w:t xml:space="preserve"> </w:t>
      </w:r>
      <w:proofErr w:type="spellStart"/>
      <w:r w:rsidRPr="003B47DC">
        <w:rPr>
          <w:rFonts w:cs="Times New Roman"/>
          <w:i/>
          <w:szCs w:val="24"/>
        </w:rPr>
        <w:t>servanda</w:t>
      </w:r>
      <w:proofErr w:type="spellEnd"/>
      <w:r w:rsidRPr="003B47DC">
        <w:rPr>
          <w:rFonts w:cs="Times New Roman"/>
          <w:szCs w:val="24"/>
        </w:rPr>
        <w:t xml:space="preserve"> však jakoby pro mnohé přestal platit </w:t>
      </w:r>
      <w:r w:rsidRPr="003B47DC">
        <w:rPr>
          <w:rFonts w:cs="Times New Roman"/>
          <w:szCs w:val="24"/>
        </w:rPr>
        <w:br/>
        <w:t>a pozbyl svého významu. Nízká finanční gramotnost obyvatelstva, narůstající kriminalita, klesající životní úroveň a konečně celosvětová hospodářská krize spolu s jinými sociálně patologickými jevy postupně vedly k nárůstu nesplněných právních povinností, které mohly vzniknout buď z právních jednání – typicky ze smluv, či z deliktů, jako důsledek právní odpovědnosti či protiprávního jednání právních subjektů. Subjektivní příčinou nesplnění shora uvedených právních povinností pak mohly být nedbalost či pouhá laxnost povinných subjektů, kdy některé objektivně nemohly a jiné pouze nechtěly své právní povinnosti dobrovolně plnit.</w:t>
      </w:r>
    </w:p>
    <w:p w14:paraId="63AA6053" w14:textId="4E6BF372" w:rsidR="0069356F" w:rsidRPr="003B47DC" w:rsidRDefault="0069356F" w:rsidP="0069356F">
      <w:pPr>
        <w:spacing w:after="120"/>
        <w:ind w:firstLine="708"/>
        <w:rPr>
          <w:rFonts w:cs="Times New Roman"/>
          <w:szCs w:val="24"/>
        </w:rPr>
      </w:pPr>
      <w:r w:rsidRPr="003B47DC">
        <w:rPr>
          <w:rFonts w:cs="Times New Roman"/>
          <w:szCs w:val="24"/>
        </w:rPr>
        <w:lastRenderedPageBreak/>
        <w:t>Subjektivní právo věřitele požadovat plnění od dlužníka by bylo zcela bez významu, pokud by nebylo vynutitelné prostřednictvím státní moci. Československé a později české civilní právo poskytovalo věřiteli po dobu více než třiceti sedmi let pouze jedinou možnost vymáhání své pohledávky, a to v podobě tzv. výkonů rozhodnutí prováděných obecnými soudy dle části šesté</w:t>
      </w:r>
      <w:r w:rsidRPr="003B47DC">
        <w:rPr>
          <w:rStyle w:val="Ukotvenpoznmkypodarou"/>
          <w:rFonts w:cs="Times New Roman"/>
          <w:szCs w:val="24"/>
        </w:rPr>
        <w:footnoteReference w:id="2"/>
      </w:r>
      <w:r w:rsidRPr="003B47DC">
        <w:rPr>
          <w:rFonts w:cs="Times New Roman"/>
          <w:szCs w:val="24"/>
        </w:rPr>
        <w:t xml:space="preserve"> občanského soudního řádu. Tento základní procesní předpis nabyl účinnosti dne</w:t>
      </w:r>
      <w:r w:rsidR="00B52AEA" w:rsidRPr="003B47DC">
        <w:rPr>
          <w:rFonts w:cs="Times New Roman"/>
          <w:szCs w:val="24"/>
        </w:rPr>
        <w:t xml:space="preserve"> 1. dubna 1964 </w:t>
      </w:r>
      <w:r w:rsidRPr="003B47DC">
        <w:rPr>
          <w:rFonts w:cs="Times New Roman"/>
          <w:szCs w:val="24"/>
        </w:rPr>
        <w:t>a do současnosti byl více než stokrát novelizován. Naříze</w:t>
      </w:r>
      <w:r w:rsidR="00B52AEA" w:rsidRPr="003B47DC">
        <w:rPr>
          <w:rFonts w:cs="Times New Roman"/>
          <w:szCs w:val="24"/>
        </w:rPr>
        <w:t xml:space="preserve">né výkony rozhodnutí však měly </w:t>
      </w:r>
      <w:r w:rsidRPr="003B47DC">
        <w:rPr>
          <w:rFonts w:cs="Times New Roman"/>
          <w:szCs w:val="24"/>
        </w:rPr>
        <w:t xml:space="preserve">a dodnes mají řadu nedostatků, pro které nemohly tuto </w:t>
      </w:r>
      <w:r w:rsidR="00B52AEA" w:rsidRPr="003B47DC">
        <w:rPr>
          <w:rFonts w:cs="Times New Roman"/>
          <w:szCs w:val="24"/>
        </w:rPr>
        <w:t xml:space="preserve">úlohu dostatečně plnit. Jedním </w:t>
      </w:r>
      <w:r w:rsidRPr="003B47DC">
        <w:rPr>
          <w:rFonts w:cs="Times New Roman"/>
          <w:szCs w:val="24"/>
        </w:rPr>
        <w:t>z takových nedostatků je skutečnost, že soudy v rámci výkonu rozhodnutí aktivně nevyhledávají majetek povinného, když tato povinnost jde především k tíži oprávněného. Předmětná právní úprava řízení o výkonu rozhodnutí je tak postavena na premise, že oprávněný má (by měl mít) alespoň minimální povědomost o majetku povinného, na jejímž základě pak soudu navrhne, jakým způsobem</w:t>
      </w:r>
      <w:r w:rsidRPr="003B47DC">
        <w:rPr>
          <w:rStyle w:val="Ukotvenpoznmkypodarou"/>
          <w:rFonts w:cs="Times New Roman"/>
          <w:szCs w:val="24"/>
        </w:rPr>
        <w:footnoteReference w:id="3"/>
      </w:r>
      <w:r w:rsidRPr="003B47DC">
        <w:rPr>
          <w:rFonts w:cs="Times New Roman"/>
          <w:szCs w:val="24"/>
        </w:rPr>
        <w:t>, respektive na jakém majetku povinného má být výkon rozhodnutí proveden.</w:t>
      </w:r>
      <w:r w:rsidRPr="003B47DC">
        <w:rPr>
          <w:rStyle w:val="Ukotvenpoznmkypodarou"/>
          <w:rFonts w:cs="Times New Roman"/>
          <w:szCs w:val="24"/>
        </w:rPr>
        <w:footnoteReference w:id="4"/>
      </w:r>
      <w:r w:rsidRPr="003B47DC">
        <w:rPr>
          <w:rFonts w:cs="Times New Roman"/>
          <w:szCs w:val="24"/>
        </w:rPr>
        <w:t xml:space="preserve"> </w:t>
      </w:r>
    </w:p>
    <w:p w14:paraId="28628FFC" w14:textId="77777777" w:rsidR="0069356F" w:rsidRPr="003B47DC" w:rsidRDefault="0069356F" w:rsidP="0069356F">
      <w:pPr>
        <w:spacing w:after="120"/>
        <w:ind w:firstLine="708"/>
        <w:rPr>
          <w:rFonts w:cs="Times New Roman"/>
          <w:szCs w:val="24"/>
        </w:rPr>
      </w:pPr>
      <w:r w:rsidRPr="003B47DC">
        <w:rPr>
          <w:rFonts w:cs="Times New Roman"/>
          <w:szCs w:val="24"/>
        </w:rPr>
        <w:t>Přetížené soudnictví, které není a z povahy věci ani nemůže být ekonomicky zainteresováno na úspěšnosti výkonu rozhodnutí, tak nebylo s to dostát legitimním požadavkům a potřebám oprávněných subjektů a nestalo se dostatečným právním nástrojem k vynucování nesplněných právních povinností. Věřitelé proto mnohdy měli své exekuční tituly uschovány „v šuplíku“ a/nebo zkoušeli vynucovat svá práva cestou návrhů na konkurz nebo mimosoudním vymáháním.</w:t>
      </w:r>
      <w:r w:rsidRPr="003B47DC">
        <w:rPr>
          <w:rStyle w:val="Znakapoznpodarou"/>
          <w:rFonts w:cs="Times New Roman"/>
          <w:szCs w:val="24"/>
        </w:rPr>
        <w:footnoteReference w:id="5"/>
      </w:r>
    </w:p>
    <w:p w14:paraId="526C56D1" w14:textId="1077731E" w:rsidR="0069356F" w:rsidRPr="003B47DC" w:rsidRDefault="0069356F" w:rsidP="0069356F">
      <w:pPr>
        <w:spacing w:after="120"/>
        <w:ind w:firstLine="708"/>
        <w:rPr>
          <w:rFonts w:cs="Times New Roman"/>
          <w:szCs w:val="24"/>
        </w:rPr>
      </w:pPr>
      <w:r w:rsidRPr="003B47DC">
        <w:rPr>
          <w:rFonts w:cs="Times New Roman"/>
          <w:szCs w:val="24"/>
        </w:rPr>
        <w:t>Výše nastíněné okolnosti jsou jen některé z těch, které vedly zákonodárce k přijetí zákona, jenž zavedl právnickou profesi soudních exekutorů (resp. exekutorů), jako alternativy k výkonům rozhodnutí prováděným soudy.</w:t>
      </w:r>
      <w:r w:rsidRPr="003B47DC">
        <w:rPr>
          <w:rStyle w:val="Ukotvenpoznmkypodarou"/>
          <w:rFonts w:cs="Times New Roman"/>
          <w:szCs w:val="24"/>
        </w:rPr>
        <w:footnoteReference w:id="6"/>
      </w:r>
      <w:r w:rsidRPr="003B47DC">
        <w:rPr>
          <w:rFonts w:cs="Times New Roman"/>
          <w:szCs w:val="24"/>
        </w:rPr>
        <w:t xml:space="preserve"> Dne 1. září 2001 nabyla účinnosti většina </w:t>
      </w:r>
      <w:r w:rsidRPr="003B47DC">
        <w:rPr>
          <w:rFonts w:cs="Times New Roman"/>
          <w:szCs w:val="24"/>
        </w:rPr>
        <w:lastRenderedPageBreak/>
        <w:t>ustanovení exekučního řádu</w:t>
      </w:r>
      <w:r w:rsidRPr="003B47DC">
        <w:rPr>
          <w:rStyle w:val="Znakapoznpodarou"/>
          <w:rFonts w:cs="Times New Roman"/>
          <w:szCs w:val="24"/>
        </w:rPr>
        <w:footnoteReference w:id="7"/>
      </w:r>
      <w:r w:rsidRPr="003B47DC">
        <w:rPr>
          <w:rFonts w:cs="Times New Roman"/>
          <w:szCs w:val="24"/>
        </w:rPr>
        <w:t xml:space="preserve"> a od tohoto data tak došlo k zavedení tzv. dvoukolejnosti vykonávacího řízení – tedy výkonu rozhodnutí dle občanského soudního řádu a exekuce, jež je upravena převážně v exekučním řádu.</w:t>
      </w:r>
      <w:r w:rsidRPr="003B47DC">
        <w:rPr>
          <w:rStyle w:val="Ukotvenpoznmkypodarou"/>
          <w:rFonts w:cs="Times New Roman"/>
          <w:szCs w:val="24"/>
        </w:rPr>
        <w:footnoteReference w:id="8"/>
      </w:r>
      <w:r w:rsidRPr="003B47DC">
        <w:rPr>
          <w:rFonts w:cs="Times New Roman"/>
          <w:szCs w:val="24"/>
        </w:rPr>
        <w:t xml:space="preserve"> Exekuční řád je </w:t>
      </w:r>
      <w:r w:rsidRPr="003B47DC">
        <w:rPr>
          <w:rFonts w:cs="Times New Roman"/>
          <w:i/>
          <w:szCs w:val="24"/>
        </w:rPr>
        <w:t xml:space="preserve">lex </w:t>
      </w:r>
      <w:proofErr w:type="spellStart"/>
      <w:r w:rsidRPr="003B47DC">
        <w:rPr>
          <w:rFonts w:cs="Times New Roman"/>
          <w:i/>
          <w:szCs w:val="24"/>
        </w:rPr>
        <w:t>specialis</w:t>
      </w:r>
      <w:proofErr w:type="spellEnd"/>
      <w:r w:rsidRPr="003B47DC">
        <w:rPr>
          <w:rFonts w:cs="Times New Roman"/>
          <w:szCs w:val="24"/>
        </w:rPr>
        <w:t>, vůči němuž se občanský soudní řád použije subsidiárně. V exekučním řádu jsou tak upravena specifika exekuce vedené soudními exekutory, avšak ve zbytku je nutno na danou právní oblast přiměřeně použít ustanovení občanského soudního řádu, a to zejména jeho části šesté.</w:t>
      </w:r>
      <w:r w:rsidR="009A74FF" w:rsidRPr="003B47DC">
        <w:rPr>
          <w:rStyle w:val="Znakapoznpodarou"/>
          <w:rFonts w:cs="Times New Roman"/>
          <w:szCs w:val="24"/>
        </w:rPr>
        <w:footnoteReference w:id="9"/>
      </w:r>
    </w:p>
    <w:p w14:paraId="620837E4" w14:textId="0AD357BA" w:rsidR="0069356F" w:rsidRPr="003B47DC" w:rsidRDefault="0069356F" w:rsidP="0069356F">
      <w:pPr>
        <w:spacing w:after="120"/>
        <w:ind w:firstLine="708"/>
        <w:rPr>
          <w:rFonts w:cs="Times New Roman"/>
          <w:szCs w:val="24"/>
        </w:rPr>
      </w:pPr>
      <w:r w:rsidRPr="003B47DC">
        <w:rPr>
          <w:rFonts w:cs="Times New Roman"/>
          <w:szCs w:val="24"/>
        </w:rPr>
        <w:t>Exekuce se v průběhu let staly efektivním nástrojem výkonu práva, což lze nepochybně přičítat materiální zainteresovanosti soudních exekutorů na výsledcích exekuce. Naproti tomu výkonů rozhodnutí prováděných soudy bylo užíváno stále méně.</w:t>
      </w:r>
      <w:r w:rsidRPr="003B47DC">
        <w:rPr>
          <w:rStyle w:val="Znakapoznpodarou"/>
          <w:rFonts w:cs="Times New Roman"/>
          <w:szCs w:val="24"/>
        </w:rPr>
        <w:footnoteReference w:id="10"/>
      </w:r>
      <w:r w:rsidR="0074799D">
        <w:rPr>
          <w:rFonts w:cs="Times New Roman"/>
          <w:szCs w:val="24"/>
        </w:rPr>
        <w:t xml:space="preserve"> V této souvislosti lze upozornit na skutečnost, že p</w:t>
      </w:r>
      <w:r w:rsidRPr="003B47DC">
        <w:rPr>
          <w:rFonts w:cs="Times New Roman"/>
          <w:szCs w:val="24"/>
        </w:rPr>
        <w:t>ostavení soudních exekutorů, exekutorských úřadů a exekutorské samosprávy</w:t>
      </w:r>
      <w:r w:rsidRPr="003B47DC">
        <w:rPr>
          <w:rStyle w:val="Ukotvenpoznmkypodarou"/>
          <w:rFonts w:cs="Times New Roman"/>
          <w:szCs w:val="24"/>
        </w:rPr>
        <w:footnoteReference w:id="11"/>
      </w:r>
      <w:r w:rsidRPr="003B47DC">
        <w:rPr>
          <w:rFonts w:cs="Times New Roman"/>
          <w:szCs w:val="24"/>
        </w:rPr>
        <w:t xml:space="preserve"> prošlo v průbě</w:t>
      </w:r>
      <w:r w:rsidR="0074799D">
        <w:rPr>
          <w:rFonts w:cs="Times New Roman"/>
          <w:szCs w:val="24"/>
        </w:rPr>
        <w:t>hu let dynamickým vývojem.</w:t>
      </w:r>
    </w:p>
    <w:p w14:paraId="23D9EEEF" w14:textId="77777777" w:rsidR="0069356F" w:rsidRPr="003B47DC" w:rsidRDefault="0069356F" w:rsidP="0069356F">
      <w:pPr>
        <w:spacing w:after="120"/>
        <w:ind w:firstLine="708"/>
        <w:rPr>
          <w:rFonts w:cs="Times New Roman"/>
          <w:szCs w:val="24"/>
        </w:rPr>
      </w:pPr>
      <w:r w:rsidRPr="003B47DC">
        <w:rPr>
          <w:rFonts w:cs="Times New Roman"/>
          <w:szCs w:val="24"/>
        </w:rPr>
        <w:t xml:space="preserve">Exekuce jsou </w:t>
      </w:r>
      <w:r w:rsidRPr="003B47DC">
        <w:rPr>
          <w:rFonts w:cs="Times New Roman"/>
          <w:i/>
          <w:szCs w:val="24"/>
        </w:rPr>
        <w:t xml:space="preserve">largo </w:t>
      </w:r>
      <w:proofErr w:type="spellStart"/>
      <w:r w:rsidRPr="003B47DC">
        <w:rPr>
          <w:rFonts w:cs="Times New Roman"/>
          <w:i/>
          <w:szCs w:val="24"/>
        </w:rPr>
        <w:t>sensu</w:t>
      </w:r>
      <w:proofErr w:type="spellEnd"/>
      <w:r w:rsidRPr="003B47DC">
        <w:rPr>
          <w:rFonts w:cs="Times New Roman"/>
          <w:szCs w:val="24"/>
        </w:rPr>
        <w:t xml:space="preserve"> řízením, ve kterém se střetávají práva věřitelů a jim odpovídající povinnosti dlužníků. Věřitelé mají nejvyšší zájem na vymožení svých pohledávek a požadují po soudním exekutorovi maximálně efektivní výkon jejich práva. Na druhé straně jsou pak dlužníci, kteří jsou pod nátlakem soudního exekutora nuceni činit to, co předtím z nějakého důvodu neplnili dobrovolně. Exekutor tedy není nikdy v lehkém postavení, protože ať je exekuce úspěšná či nikoliv, vždy je alespoň jeden účastník exekučního řízení s výsledky činnosti soudního exekutora nespokojen.</w:t>
      </w:r>
    </w:p>
    <w:p w14:paraId="7FB416EC" w14:textId="6D1EE72B" w:rsidR="0069356F" w:rsidRPr="003B47DC" w:rsidRDefault="0069356F" w:rsidP="0069356F">
      <w:pPr>
        <w:spacing w:after="120"/>
        <w:ind w:firstLine="708"/>
        <w:rPr>
          <w:rFonts w:cs="Times New Roman"/>
          <w:szCs w:val="24"/>
        </w:rPr>
      </w:pPr>
      <w:r w:rsidRPr="003B47DC">
        <w:rPr>
          <w:rFonts w:cs="Times New Roman"/>
          <w:szCs w:val="24"/>
        </w:rPr>
        <w:t>Exekuce a jejich dopady do osobní, rodinné či majetkové sféry povinných jsou širokou veřejností vnímány poměrně negativně. Hlavní roli zde především hrají (i) medializace některých pochybení soudních exekutorů či jejich zaměstnanců, kteří z nedbalosti či úmyslně nepostupovali při výkonu exekuční činnosti v souladu s příslušnými právními předpisy; (</w:t>
      </w:r>
      <w:proofErr w:type="spellStart"/>
      <w:r w:rsidRPr="003B47DC">
        <w:rPr>
          <w:rFonts w:cs="Times New Roman"/>
          <w:szCs w:val="24"/>
        </w:rPr>
        <w:t>ii</w:t>
      </w:r>
      <w:proofErr w:type="spellEnd"/>
      <w:r w:rsidRPr="003B47DC">
        <w:rPr>
          <w:rFonts w:cs="Times New Roman"/>
          <w:szCs w:val="24"/>
        </w:rPr>
        <w:t xml:space="preserve">) celospolečensky diskutované téma nákladů exekucí. Autor této práce se domnívá, že excesy z řádného provádění exekuční činnosti jsou tzv. paušalizovány, tzn., že mezi laickou </w:t>
      </w:r>
      <w:r w:rsidRPr="003B47DC">
        <w:rPr>
          <w:rFonts w:cs="Times New Roman"/>
          <w:szCs w:val="24"/>
        </w:rPr>
        <w:br/>
        <w:t xml:space="preserve">(a bohužel někdy také mezi odbornou) veřejností vzniká mylný dojem, že takto to „funguje“ </w:t>
      </w:r>
      <w:r w:rsidRPr="003B47DC">
        <w:rPr>
          <w:rFonts w:cs="Times New Roman"/>
          <w:szCs w:val="24"/>
        </w:rPr>
        <w:lastRenderedPageBreak/>
        <w:t>běžně a že všichni exekutoři postupují za daných okolností stejně. Věčným a (pro média, populisty a některé politické představitele) vděčným tématem jsou rovněž výše zmíněné náklady exekuce. Snad žádná jiná právnická profese není v současné době pod drobnohledem veřejnosti tak, jak je tomu v případě soudních exekutorů a jej</w:t>
      </w:r>
      <w:r w:rsidR="0074799D">
        <w:rPr>
          <w:rFonts w:cs="Times New Roman"/>
          <w:szCs w:val="24"/>
        </w:rPr>
        <w:t>ich odměn za provádění exekucí.</w:t>
      </w:r>
    </w:p>
    <w:p w14:paraId="51ED0432" w14:textId="2A2A23E7" w:rsidR="0069356F" w:rsidRPr="003B47DC" w:rsidRDefault="0069356F" w:rsidP="0069356F">
      <w:pPr>
        <w:spacing w:after="120"/>
        <w:ind w:firstLine="708"/>
        <w:rPr>
          <w:rFonts w:cs="Times New Roman"/>
          <w:szCs w:val="24"/>
        </w:rPr>
      </w:pPr>
      <w:r w:rsidRPr="003B47DC">
        <w:rPr>
          <w:rFonts w:cs="Times New Roman"/>
          <w:szCs w:val="24"/>
        </w:rPr>
        <w:t>Převážná část naší společnosti se totiž domnívá, že náklady exekuce jsou v českém právním prostředí nepřiměřeně vysoké. M</w:t>
      </w:r>
      <w:r w:rsidR="0094789B" w:rsidRPr="003B47DC">
        <w:rPr>
          <w:rFonts w:cs="Times New Roman"/>
          <w:szCs w:val="24"/>
        </w:rPr>
        <w:t>nozí</w:t>
      </w:r>
      <w:r w:rsidRPr="003B47DC">
        <w:rPr>
          <w:rFonts w:cs="Times New Roman"/>
          <w:szCs w:val="24"/>
        </w:rPr>
        <w:t xml:space="preserve"> tvrdí, že odměny exekutorů neodrážejí povahu ani náročnost exekuční činnosti. Exekuce jsou v očích české společnosti jedním slovem „drahé“. V této souvislosti je nutné si položit otázku, zda je takové tvrzení pravdivé či nikoliv; v případě kladné odpovědi je nezbytné se dále zamyslet nad tím, zda je to tak správně, čili nic. Mají být exekuce odstrašujícím nástrojem, kterého se mají subjekty práva pokud možno vyvarovat, anebo mají být exekuce dostupným komfortem dlužníků, kteří se nebudou muset výkonu práva obávat? Je současná situace ohledně nákladů exekucí v českém právním prostředí opravdu neudržitelná, anebo se jedná o zavádějící prohlášení vyvěrající z neznalosti problematiky exek</w:t>
      </w:r>
      <w:r w:rsidR="0074799D">
        <w:rPr>
          <w:rFonts w:cs="Times New Roman"/>
          <w:szCs w:val="24"/>
        </w:rPr>
        <w:t>ucí v celé své šíři i hloubce?</w:t>
      </w:r>
    </w:p>
    <w:p w14:paraId="780725D2" w14:textId="77777777" w:rsidR="0069356F" w:rsidRPr="003B47DC" w:rsidRDefault="0069356F" w:rsidP="0069356F">
      <w:pPr>
        <w:spacing w:after="120"/>
        <w:ind w:firstLine="708"/>
        <w:rPr>
          <w:rFonts w:cs="Times New Roman"/>
          <w:szCs w:val="24"/>
        </w:rPr>
      </w:pPr>
      <w:r w:rsidRPr="003B47DC">
        <w:rPr>
          <w:rFonts w:cs="Times New Roman"/>
          <w:szCs w:val="24"/>
        </w:rPr>
        <w:t xml:space="preserve">Na tyto a mnohé jiné otázky se autor této práce pokusí odpovědět z pohledu </w:t>
      </w:r>
      <w:r w:rsidRPr="003B47DC">
        <w:rPr>
          <w:rFonts w:cs="Times New Roman"/>
          <w:i/>
          <w:szCs w:val="24"/>
        </w:rPr>
        <w:t>de lege lata</w:t>
      </w:r>
      <w:r w:rsidRPr="003B47DC">
        <w:rPr>
          <w:rFonts w:cs="Times New Roman"/>
          <w:szCs w:val="24"/>
        </w:rPr>
        <w:t xml:space="preserve"> a rovněž vysloví úvahy </w:t>
      </w:r>
      <w:r w:rsidRPr="003B47DC">
        <w:rPr>
          <w:rFonts w:cs="Times New Roman"/>
          <w:i/>
          <w:szCs w:val="24"/>
        </w:rPr>
        <w:t xml:space="preserve">de lege </w:t>
      </w:r>
      <w:proofErr w:type="spellStart"/>
      <w:r w:rsidRPr="003B47DC">
        <w:rPr>
          <w:rFonts w:cs="Times New Roman"/>
          <w:i/>
          <w:szCs w:val="24"/>
        </w:rPr>
        <w:t>ferenda</w:t>
      </w:r>
      <w:proofErr w:type="spellEnd"/>
      <w:r w:rsidRPr="003B47DC">
        <w:rPr>
          <w:rFonts w:cs="Times New Roman"/>
          <w:szCs w:val="24"/>
        </w:rPr>
        <w:t xml:space="preserve">. Předpokládaným smyslem této práce je pomocí analyticko-kritického přístupu k právní úpravě a bohaté judikatuře vysokých soudů vztahující se k „exekutorským“ exekucím a při použití monografické a časopisecké odborné literatury podat čtenáři ucelený a objektivní náhled na problematiku nákladů exekucí, nikoli obhajovat exekutorský stav, předkládat argumenty ve prospěch či v neprospěch exekutorů, ani jinak vyjadřovat subjektivní sympatie či antipatie k této právnické profesi. K hlubšímu poznání </w:t>
      </w:r>
      <w:r w:rsidRPr="003B47DC">
        <w:rPr>
          <w:rFonts w:cs="Times New Roman"/>
          <w:szCs w:val="24"/>
        </w:rPr>
        <w:br/>
        <w:t xml:space="preserve">a osvětlení této právní oblasti poslouží také komparace české právní úpravy s právními řády vybraných evropských států. Autor se pomocí srovnávací metody pokusí poukázat na nedostatky či přednosti české právní úpravy nákladů exekucí a následně definovat možné návrhy </w:t>
      </w:r>
      <w:r w:rsidRPr="003B47DC">
        <w:rPr>
          <w:rFonts w:cs="Times New Roman"/>
          <w:i/>
          <w:szCs w:val="24"/>
        </w:rPr>
        <w:t xml:space="preserve">de lege </w:t>
      </w:r>
      <w:proofErr w:type="spellStart"/>
      <w:r w:rsidRPr="003B47DC">
        <w:rPr>
          <w:rFonts w:cs="Times New Roman"/>
          <w:i/>
          <w:szCs w:val="24"/>
        </w:rPr>
        <w:t>ferenda</w:t>
      </w:r>
      <w:proofErr w:type="spellEnd"/>
      <w:r w:rsidRPr="003B47DC">
        <w:rPr>
          <w:rFonts w:cs="Times New Roman"/>
          <w:szCs w:val="24"/>
        </w:rPr>
        <w:t>.</w:t>
      </w:r>
    </w:p>
    <w:p w14:paraId="4D2D8D78" w14:textId="1E67DB7A" w:rsidR="0069356F" w:rsidRPr="003B47DC" w:rsidRDefault="0069356F" w:rsidP="0069356F">
      <w:pPr>
        <w:spacing w:after="120"/>
        <w:ind w:firstLine="708"/>
        <w:rPr>
          <w:rFonts w:cs="Times New Roman"/>
          <w:szCs w:val="24"/>
        </w:rPr>
      </w:pPr>
      <w:r w:rsidRPr="003B47DC">
        <w:rPr>
          <w:rFonts w:cs="Times New Roman"/>
          <w:szCs w:val="24"/>
        </w:rPr>
        <w:t>K řádnému naplnění výše předestřených cílů se autor nejprve pokusí stručným, ale výstižným způsobem interpretovat stěžejní pojmy související s náklady exekuce. Vysvětleny budou především obě formy civilněprávního vykonávacího řízení, tedy exe</w:t>
      </w:r>
      <w:r w:rsidR="009903EE">
        <w:rPr>
          <w:rFonts w:cs="Times New Roman"/>
          <w:szCs w:val="24"/>
        </w:rPr>
        <w:t>kuce a soudní výkon rozhodnutí.</w:t>
      </w:r>
    </w:p>
    <w:p w14:paraId="2C44C569" w14:textId="524531DF" w:rsidR="0069356F" w:rsidRPr="003B47DC" w:rsidRDefault="0069356F" w:rsidP="0069356F">
      <w:pPr>
        <w:spacing w:after="120"/>
        <w:ind w:firstLine="708"/>
        <w:rPr>
          <w:rFonts w:cs="Times New Roman"/>
          <w:szCs w:val="24"/>
        </w:rPr>
      </w:pPr>
      <w:r w:rsidRPr="003B47DC">
        <w:rPr>
          <w:rFonts w:cs="Times New Roman"/>
          <w:szCs w:val="24"/>
        </w:rPr>
        <w:t xml:space="preserve">Následně se autor zaměří na úplatnost exekucí a principy nezávislosti soudních exekutorů při výkonu exekuční činnosti. Bezprostředně poté bude přistoupeno k rozboru jednotlivých složek nákladů exekuce, a to včetně nákladů oprávněného. Stěžejním </w:t>
      </w:r>
      <w:r w:rsidRPr="003B47DC">
        <w:rPr>
          <w:rFonts w:cs="Times New Roman"/>
          <w:szCs w:val="24"/>
        </w:rPr>
        <w:lastRenderedPageBreak/>
        <w:t>rozhodnutím ve vztahu k nákladům exekuce je tzv. příkaz k úhradě nákladů exekuce, a proto bude tento právní institut analyzován nejen co do svých obsahových náležitostí, ale také ve vztahu k postupům při určování a vymáhání nákladů exekuce</w:t>
      </w:r>
      <w:r w:rsidR="00E67761" w:rsidRPr="003B47DC">
        <w:rPr>
          <w:rFonts w:cs="Times New Roman"/>
          <w:szCs w:val="24"/>
        </w:rPr>
        <w:t>.</w:t>
      </w:r>
      <w:r w:rsidRPr="003B47DC">
        <w:rPr>
          <w:rFonts w:cs="Times New Roman"/>
          <w:szCs w:val="24"/>
        </w:rPr>
        <w:t xml:space="preserve"> </w:t>
      </w:r>
      <w:r w:rsidR="00E67761" w:rsidRPr="003B47DC">
        <w:rPr>
          <w:rFonts w:cs="Times New Roman"/>
          <w:szCs w:val="24"/>
        </w:rPr>
        <w:t>V</w:t>
      </w:r>
      <w:r w:rsidRPr="003B47DC">
        <w:rPr>
          <w:rFonts w:cs="Times New Roman"/>
          <w:szCs w:val="24"/>
        </w:rPr>
        <w:t> neposlední řadě bude pojednáno o opravných prostředcích souvisejících s rozhodováním exekutora o nákladech exekuce.</w:t>
      </w:r>
    </w:p>
    <w:p w14:paraId="4F6A75CF" w14:textId="578C21DA" w:rsidR="0069356F" w:rsidRPr="003B47DC" w:rsidRDefault="0069356F" w:rsidP="0069356F">
      <w:pPr>
        <w:spacing w:after="120"/>
        <w:ind w:firstLine="708"/>
        <w:rPr>
          <w:rFonts w:cs="Times New Roman"/>
          <w:szCs w:val="24"/>
        </w:rPr>
      </w:pPr>
      <w:r w:rsidRPr="003B47DC">
        <w:rPr>
          <w:rFonts w:cs="Times New Roman"/>
          <w:szCs w:val="24"/>
        </w:rPr>
        <w:t xml:space="preserve">V následujících dvou kapitolách bude pojednáno o otázce spojování (resp. slučování) exekucí a související problematiky tzv. místní působnosti soudních exekutorů, tj. exekuční teritoriality. Předposledním dílčím tématem této práce bude stručný exkurz do právních úprav exekucí ve vybraných státech Evropy. Závěrem se autor pokusí vymezit a následně zodpovědět základní otázky související s problematikou nákladů exekucí, a to nejen podle platné právní úpravy, ale také pomocí návrhů </w:t>
      </w:r>
      <w:r w:rsidRPr="003B47DC">
        <w:rPr>
          <w:rFonts w:cs="Times New Roman"/>
          <w:i/>
          <w:szCs w:val="24"/>
        </w:rPr>
        <w:t xml:space="preserve">de lege </w:t>
      </w:r>
      <w:proofErr w:type="spellStart"/>
      <w:r w:rsidRPr="003B47DC">
        <w:rPr>
          <w:rFonts w:cs="Times New Roman"/>
          <w:i/>
          <w:szCs w:val="24"/>
        </w:rPr>
        <w:t>ferenda</w:t>
      </w:r>
      <w:proofErr w:type="spellEnd"/>
      <w:r w:rsidR="0074799D">
        <w:rPr>
          <w:rFonts w:cs="Times New Roman"/>
          <w:szCs w:val="24"/>
        </w:rPr>
        <w:t>.</w:t>
      </w:r>
    </w:p>
    <w:p w14:paraId="13D7CBB0" w14:textId="77777777" w:rsidR="0069356F" w:rsidRPr="003B47DC" w:rsidRDefault="0069356F" w:rsidP="0069356F">
      <w:pPr>
        <w:spacing w:after="120"/>
        <w:ind w:firstLine="708"/>
        <w:rPr>
          <w:rFonts w:cs="Times New Roman"/>
          <w:szCs w:val="24"/>
        </w:rPr>
      </w:pPr>
      <w:r w:rsidRPr="003B47DC">
        <w:rPr>
          <w:rFonts w:cs="Times New Roman"/>
          <w:szCs w:val="24"/>
        </w:rPr>
        <w:t>V předkládané práci jsou kromě informací z odborné literatury rovněž prezentovány vlastní poznatky a praktické zkušenosti, které autor v letech 2009 až 2012 nabyl během pracovního poměru u Exekutorského úřadu Plzeň-město.</w:t>
      </w:r>
    </w:p>
    <w:p w14:paraId="265B815E" w14:textId="77777777" w:rsidR="00EA761D" w:rsidRPr="003B47DC" w:rsidRDefault="00EA761D" w:rsidP="0069356F">
      <w:pPr>
        <w:spacing w:after="120"/>
        <w:ind w:firstLine="708"/>
        <w:rPr>
          <w:rFonts w:cs="Times New Roman"/>
          <w:szCs w:val="24"/>
        </w:rPr>
      </w:pPr>
      <w:r w:rsidRPr="003B47DC">
        <w:rPr>
          <w:rFonts w:cs="Times New Roman"/>
          <w:szCs w:val="24"/>
        </w:rPr>
        <w:t>Předkládaná práce je zpracována k právnímu stavu ke dni 1. listopadu 2014.</w:t>
      </w:r>
    </w:p>
    <w:p w14:paraId="1C636F6D" w14:textId="34C270A9"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95" w:name="_Toc393640821"/>
      <w:bookmarkStart w:id="96" w:name="__RefHeading__999_780842040"/>
      <w:bookmarkStart w:id="97" w:name="_Toc405623202"/>
      <w:bookmarkEnd w:id="95"/>
      <w:bookmarkEnd w:id="96"/>
      <w:r w:rsidR="009E0FEF" w:rsidRPr="003B47DC">
        <w:rPr>
          <w:rFonts w:cs="Times New Roman"/>
        </w:rPr>
        <w:lastRenderedPageBreak/>
        <w:t>Úvod do civilněprávního výkonu práva</w:t>
      </w:r>
      <w:bookmarkEnd w:id="97"/>
    </w:p>
    <w:p w14:paraId="01B91159" w14:textId="77777777" w:rsidR="0069356F" w:rsidRPr="003B47DC" w:rsidRDefault="0069356F" w:rsidP="0069356F">
      <w:pPr>
        <w:pStyle w:val="Odstavecseseznamem"/>
        <w:numPr>
          <w:ilvl w:val="0"/>
          <w:numId w:val="23"/>
        </w:numPr>
        <w:suppressAutoHyphens/>
        <w:spacing w:after="120" w:line="276" w:lineRule="auto"/>
        <w:contextualSpacing w:val="0"/>
        <w:outlineLvl w:val="1"/>
        <w:rPr>
          <w:rFonts w:eastAsia="Calibri" w:cs="Times New Roman"/>
          <w:b/>
          <w:bCs/>
          <w:vanish/>
          <w:sz w:val="26"/>
          <w:szCs w:val="26"/>
        </w:rPr>
      </w:pPr>
      <w:bookmarkStart w:id="98" w:name="_Toc393640822"/>
      <w:bookmarkStart w:id="99" w:name="__RefHeading__1001_780842040"/>
      <w:bookmarkStart w:id="100" w:name="_Toc402599314"/>
      <w:bookmarkStart w:id="101" w:name="_Toc402606828"/>
      <w:bookmarkStart w:id="102" w:name="_Toc402606954"/>
      <w:bookmarkStart w:id="103" w:name="_Toc402607058"/>
      <w:bookmarkStart w:id="104" w:name="_Toc402607168"/>
      <w:bookmarkStart w:id="105" w:name="_Toc402649477"/>
      <w:bookmarkStart w:id="106" w:name="_Toc402699939"/>
      <w:bookmarkStart w:id="107" w:name="_Toc402985758"/>
      <w:bookmarkStart w:id="108" w:name="_Toc403153338"/>
      <w:bookmarkStart w:id="109" w:name="_Toc403156648"/>
      <w:bookmarkStart w:id="110" w:name="_Toc403156752"/>
      <w:bookmarkStart w:id="111" w:name="_Toc403315087"/>
      <w:bookmarkStart w:id="112" w:name="_Toc404881743"/>
      <w:bookmarkStart w:id="113" w:name="_Toc404884261"/>
      <w:bookmarkStart w:id="114" w:name="_Toc404972009"/>
      <w:bookmarkStart w:id="115" w:name="_Toc404972936"/>
      <w:bookmarkStart w:id="116" w:name="_Toc404978316"/>
      <w:bookmarkStart w:id="117" w:name="_Toc40562320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CDE32A4" w14:textId="77777777" w:rsidR="0069356F" w:rsidRPr="003B47DC" w:rsidRDefault="0069356F" w:rsidP="0069356F">
      <w:pPr>
        <w:pStyle w:val="Odstavecseseznamem"/>
        <w:numPr>
          <w:ilvl w:val="0"/>
          <w:numId w:val="23"/>
        </w:numPr>
        <w:suppressAutoHyphens/>
        <w:spacing w:after="120" w:line="276" w:lineRule="auto"/>
        <w:contextualSpacing w:val="0"/>
        <w:outlineLvl w:val="1"/>
        <w:rPr>
          <w:rFonts w:eastAsia="Calibri" w:cs="Times New Roman"/>
          <w:b/>
          <w:bCs/>
          <w:vanish/>
          <w:sz w:val="26"/>
          <w:szCs w:val="26"/>
        </w:rPr>
      </w:pPr>
      <w:bookmarkStart w:id="118" w:name="_Toc402599315"/>
      <w:bookmarkStart w:id="119" w:name="_Toc402606829"/>
      <w:bookmarkStart w:id="120" w:name="_Toc402606955"/>
      <w:bookmarkStart w:id="121" w:name="_Toc402607059"/>
      <w:bookmarkStart w:id="122" w:name="_Toc402607169"/>
      <w:bookmarkStart w:id="123" w:name="_Toc402649478"/>
      <w:bookmarkStart w:id="124" w:name="_Toc402699940"/>
      <w:bookmarkStart w:id="125" w:name="_Toc402985759"/>
      <w:bookmarkStart w:id="126" w:name="_Toc403153339"/>
      <w:bookmarkStart w:id="127" w:name="_Toc403156649"/>
      <w:bookmarkStart w:id="128" w:name="_Toc403156753"/>
      <w:bookmarkStart w:id="129" w:name="_Toc403315088"/>
      <w:bookmarkStart w:id="130" w:name="_Toc404881744"/>
      <w:bookmarkStart w:id="131" w:name="_Toc404884262"/>
      <w:bookmarkStart w:id="132" w:name="_Toc404972010"/>
      <w:bookmarkStart w:id="133" w:name="_Toc404972937"/>
      <w:bookmarkStart w:id="134" w:name="_Toc404978317"/>
      <w:bookmarkStart w:id="135" w:name="_Toc40562320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6C91308" w14:textId="77777777" w:rsidR="0069356F" w:rsidRPr="003B47DC" w:rsidRDefault="0069356F" w:rsidP="0069356F">
      <w:pPr>
        <w:pStyle w:val="Nadpis2"/>
        <w:keepNext w:val="0"/>
        <w:keepLines w:val="0"/>
        <w:numPr>
          <w:ilvl w:val="1"/>
          <w:numId w:val="23"/>
        </w:numPr>
        <w:suppressAutoHyphens/>
        <w:spacing w:before="0" w:after="120" w:line="276" w:lineRule="auto"/>
        <w:ind w:left="709" w:hanging="709"/>
        <w:rPr>
          <w:rFonts w:cs="Times New Roman"/>
        </w:rPr>
      </w:pPr>
      <w:bookmarkStart w:id="136" w:name="_Toc393640823"/>
      <w:bookmarkStart w:id="137" w:name="__RefHeading__1003_780842040"/>
      <w:bookmarkStart w:id="138" w:name="_Toc405623205"/>
      <w:bookmarkEnd w:id="136"/>
      <w:bookmarkEnd w:id="137"/>
      <w:r w:rsidRPr="003B47DC">
        <w:rPr>
          <w:rFonts w:cs="Times New Roman"/>
        </w:rPr>
        <w:t>Výkon rozhodnutí a exekuce – stručná komparace</w:t>
      </w:r>
      <w:bookmarkEnd w:id="138"/>
    </w:p>
    <w:p w14:paraId="2BF53AD6" w14:textId="77777777" w:rsidR="0069356F" w:rsidRPr="003B47DC" w:rsidRDefault="0069356F" w:rsidP="0069356F">
      <w:pPr>
        <w:spacing w:after="120"/>
        <w:ind w:firstLine="709"/>
        <w:rPr>
          <w:rFonts w:cs="Times New Roman"/>
          <w:szCs w:val="24"/>
        </w:rPr>
      </w:pPr>
      <w:r w:rsidRPr="003B47DC">
        <w:rPr>
          <w:rFonts w:cs="Times New Roman"/>
          <w:szCs w:val="24"/>
        </w:rPr>
        <w:t xml:space="preserve">Jak již bylo uvedeno v úvodní kapitole této práce, právní řád České republiky zná od roku 2001 dvě formy civilněprávního výkonu práva, a to výkon rozhodnutí prováděný soudy </w:t>
      </w:r>
      <w:r w:rsidRPr="003B47DC">
        <w:rPr>
          <w:rFonts w:cs="Times New Roman"/>
          <w:szCs w:val="24"/>
        </w:rPr>
        <w:br/>
        <w:t>a exekuce prováděné soudními exekutory.</w:t>
      </w:r>
    </w:p>
    <w:p w14:paraId="6587B29C" w14:textId="43972063" w:rsidR="0069356F" w:rsidRPr="003B47DC" w:rsidRDefault="0069356F" w:rsidP="0069356F">
      <w:pPr>
        <w:spacing w:after="120"/>
        <w:ind w:firstLine="709"/>
        <w:rPr>
          <w:rFonts w:cs="Times New Roman"/>
          <w:szCs w:val="24"/>
        </w:rPr>
      </w:pPr>
      <w:r w:rsidRPr="003B47DC">
        <w:rPr>
          <w:rFonts w:cs="Times New Roman"/>
          <w:szCs w:val="24"/>
        </w:rPr>
        <w:t>Společným atributem exekucí a soudního výkonu rozhodnutí je skutečnost, že se jedná o druh civilního procesu - konkrétně řízení vykonávací, ve kterém se provádí výkon práva, které nebylo splněno dobrovolně. Obě diskutované formy výkonu práva jsou ovládány dispoziční zásadou, tj. zahajují se (pouze) na návrh oprávněného.</w:t>
      </w:r>
      <w:r w:rsidRPr="003B47DC">
        <w:rPr>
          <w:rFonts w:cs="Times New Roman"/>
          <w:szCs w:val="24"/>
          <w:vertAlign w:val="superscript"/>
        </w:rPr>
        <w:footnoteReference w:id="12"/>
      </w:r>
      <w:r w:rsidR="00E67761" w:rsidRPr="003B47DC">
        <w:rPr>
          <w:rFonts w:cs="Times New Roman"/>
          <w:szCs w:val="24"/>
        </w:rPr>
        <w:t xml:space="preserve"> </w:t>
      </w:r>
      <w:r w:rsidRPr="003B47DC">
        <w:rPr>
          <w:rFonts w:cs="Times New Roman"/>
          <w:szCs w:val="24"/>
        </w:rPr>
        <w:t xml:space="preserve">Jestliže tedy subjektivní právo přiznané rozhodnutím soudu, </w:t>
      </w:r>
      <w:r w:rsidRPr="003B47DC">
        <w:rPr>
          <w:rFonts w:cs="Times New Roman"/>
          <w:i/>
          <w:szCs w:val="24"/>
        </w:rPr>
        <w:t xml:space="preserve">in </w:t>
      </w:r>
      <w:proofErr w:type="spellStart"/>
      <w:r w:rsidRPr="003B47DC">
        <w:rPr>
          <w:rFonts w:cs="Times New Roman"/>
          <w:i/>
          <w:szCs w:val="24"/>
        </w:rPr>
        <w:t>eventuum</w:t>
      </w:r>
      <w:proofErr w:type="spellEnd"/>
      <w:r w:rsidRPr="003B47DC">
        <w:rPr>
          <w:rFonts w:cs="Times New Roman"/>
          <w:szCs w:val="24"/>
        </w:rPr>
        <w:t xml:space="preserve"> jiného příslušného orgánu, není dobrovolně splněno, věřitel může (ale nemusí) iniciovat zahájení vykonávacího řízení, jakožto nucené realizace plnění prováděné oprávněnými orgány.</w:t>
      </w:r>
      <w:r w:rsidRPr="003B47DC">
        <w:rPr>
          <w:rStyle w:val="Ukotvenpoznmkypodarou"/>
          <w:rFonts w:cs="Times New Roman"/>
          <w:szCs w:val="24"/>
        </w:rPr>
        <w:footnoteReference w:id="13"/>
      </w:r>
    </w:p>
    <w:p w14:paraId="6D83D70F" w14:textId="77777777" w:rsidR="0069356F" w:rsidRPr="003B47DC" w:rsidRDefault="0069356F" w:rsidP="0069356F">
      <w:pPr>
        <w:pStyle w:val="Odstavecseseznamem"/>
        <w:numPr>
          <w:ilvl w:val="0"/>
          <w:numId w:val="31"/>
        </w:numPr>
        <w:suppressAutoHyphens/>
        <w:spacing w:after="120"/>
        <w:rPr>
          <w:rFonts w:cs="Times New Roman"/>
          <w:vanish/>
          <w:szCs w:val="24"/>
        </w:rPr>
      </w:pPr>
    </w:p>
    <w:p w14:paraId="5A8D1B2C" w14:textId="77777777" w:rsidR="0069356F" w:rsidRPr="003B47DC" w:rsidRDefault="0069356F" w:rsidP="0069356F">
      <w:pPr>
        <w:pStyle w:val="Odstavecseseznamem"/>
        <w:numPr>
          <w:ilvl w:val="0"/>
          <w:numId w:val="31"/>
        </w:numPr>
        <w:suppressAutoHyphens/>
        <w:spacing w:after="120"/>
        <w:rPr>
          <w:rFonts w:cs="Times New Roman"/>
          <w:vanish/>
          <w:szCs w:val="24"/>
        </w:rPr>
      </w:pPr>
    </w:p>
    <w:p w14:paraId="504FC34A" w14:textId="77777777" w:rsidR="0069356F" w:rsidRPr="003B47DC" w:rsidRDefault="0069356F" w:rsidP="0069356F">
      <w:pPr>
        <w:pStyle w:val="Odstavecseseznamem"/>
        <w:numPr>
          <w:ilvl w:val="1"/>
          <w:numId w:val="31"/>
        </w:numPr>
        <w:suppressAutoHyphens/>
        <w:spacing w:after="120"/>
        <w:rPr>
          <w:rFonts w:cs="Times New Roman"/>
          <w:vanish/>
          <w:szCs w:val="24"/>
        </w:rPr>
      </w:pPr>
    </w:p>
    <w:p w14:paraId="6B146F94" w14:textId="77777777" w:rsidR="0069356F" w:rsidRPr="003B47DC" w:rsidRDefault="0069356F" w:rsidP="0069356F">
      <w:pPr>
        <w:pStyle w:val="Odstavecseseznamem"/>
        <w:numPr>
          <w:ilvl w:val="1"/>
          <w:numId w:val="31"/>
        </w:numPr>
        <w:suppressAutoHyphens/>
        <w:spacing w:after="120"/>
        <w:rPr>
          <w:rFonts w:cs="Times New Roman"/>
          <w:vanish/>
          <w:szCs w:val="24"/>
        </w:rPr>
      </w:pPr>
    </w:p>
    <w:p w14:paraId="34FDFF9A" w14:textId="504C6B00" w:rsidR="0069356F" w:rsidRPr="003B47DC" w:rsidRDefault="0069356F" w:rsidP="0069356F">
      <w:pPr>
        <w:spacing w:after="120"/>
        <w:ind w:firstLine="708"/>
        <w:rPr>
          <w:rFonts w:cs="Times New Roman"/>
          <w:szCs w:val="24"/>
        </w:rPr>
      </w:pPr>
      <w:r w:rsidRPr="003B47DC">
        <w:rPr>
          <w:rFonts w:cs="Times New Roman"/>
          <w:szCs w:val="24"/>
        </w:rPr>
        <w:t>Soudní výkon rozhodnutí je druhem výkonu práva, který je zajišťován a prováděn přímo soudy. Náklady soudního výkonu rozhodnutí jsou upraveny především v § 270 až 271 občanského soudního řádu, a to již od počátku jeho účinnosti (tj. od 1. dubna 1964). Výše uvedená ustanovení občanského soudního řádu mají široké praktické využití, neboť se rovněž subsidiárně aplikují na rozhodování o nákladech „exekutorské“ exekuce.</w:t>
      </w:r>
    </w:p>
    <w:p w14:paraId="200CA388" w14:textId="77777777" w:rsidR="0069356F" w:rsidRPr="003B47DC" w:rsidRDefault="0069356F" w:rsidP="0069356F">
      <w:pPr>
        <w:spacing w:after="120"/>
        <w:ind w:firstLine="708"/>
        <w:rPr>
          <w:rFonts w:cs="Times New Roman"/>
          <w:szCs w:val="24"/>
        </w:rPr>
      </w:pPr>
      <w:r w:rsidRPr="003B47DC">
        <w:rPr>
          <w:rFonts w:cs="Times New Roman"/>
          <w:szCs w:val="24"/>
        </w:rPr>
        <w:t>Soudní výkony rozhodnutí</w:t>
      </w:r>
      <w:r w:rsidRPr="003B47DC">
        <w:rPr>
          <w:rStyle w:val="Znakapoznpodarou"/>
          <w:rFonts w:cs="Times New Roman"/>
          <w:szCs w:val="24"/>
        </w:rPr>
        <w:footnoteReference w:id="14"/>
      </w:r>
      <w:r w:rsidRPr="003B47DC">
        <w:rPr>
          <w:rFonts w:cs="Times New Roman"/>
          <w:szCs w:val="24"/>
        </w:rPr>
        <w:t xml:space="preserve"> jsou již od účinnosti občanského soudního řádu (tj. od roku 1964) prováděny ze strany soudů, resp. zaměstnaneckého aparátu soudů. Věcně příslušným soudem pro nařízení a provedení výkonu rozhodnutí je obecný soud povinného, není-li pro konkrétní případ zákonem stanoveno jinak (§ 252 odst. 1 OSŘ). Pro nařízení </w:t>
      </w:r>
      <w:r w:rsidRPr="003B47DC">
        <w:rPr>
          <w:rFonts w:cs="Times New Roman"/>
          <w:szCs w:val="24"/>
        </w:rPr>
        <w:br/>
        <w:t xml:space="preserve">a provedení výkonu rozhodnutí je vždy věcně příslušný okresní soud, tedy i obvodní soudy </w:t>
      </w:r>
      <w:r w:rsidRPr="003B47DC">
        <w:rPr>
          <w:rFonts w:cs="Times New Roman"/>
          <w:szCs w:val="24"/>
        </w:rPr>
        <w:br/>
        <w:t>v Praze a Městský soud v Brně. Místní příslušnost je primárně určena pravidlem tzv. obecného soudu povinného, tj. především místem trvalého pobytu povinné fyzické osoby, sídlem povinné právnické osoby nebo místem pobytu cizince na území České republiky.</w:t>
      </w:r>
    </w:p>
    <w:p w14:paraId="5DD68BDE" w14:textId="77777777" w:rsidR="0069356F" w:rsidRPr="003B47DC" w:rsidRDefault="0069356F" w:rsidP="0069356F">
      <w:pPr>
        <w:spacing w:after="120"/>
        <w:ind w:firstLine="708"/>
        <w:rPr>
          <w:rFonts w:cs="Times New Roman"/>
          <w:szCs w:val="24"/>
        </w:rPr>
      </w:pPr>
      <w:r w:rsidRPr="003B47DC">
        <w:rPr>
          <w:rFonts w:cs="Times New Roman"/>
          <w:szCs w:val="24"/>
        </w:rPr>
        <w:t xml:space="preserve">S postupem času však bylo čím dál více evidentní, že tento způsob výkonu práva nebyl a není dostatečným nástrojem pro vymáhání dluhů. Podle dostupných informací činila </w:t>
      </w:r>
      <w:r w:rsidRPr="003B47DC">
        <w:rPr>
          <w:rFonts w:cs="Times New Roman"/>
          <w:szCs w:val="24"/>
        </w:rPr>
        <w:lastRenderedPageBreak/>
        <w:t>úspěšnost výkonů rozhodnutí prováděných obecnými soudy necelá tři procenta (3%)</w:t>
      </w:r>
      <w:r w:rsidRPr="003B47DC">
        <w:rPr>
          <w:rStyle w:val="Ukotvenpoznmkypodarou"/>
          <w:rFonts w:cs="Times New Roman"/>
          <w:szCs w:val="24"/>
        </w:rPr>
        <w:footnoteReference w:id="15"/>
      </w:r>
      <w:r w:rsidRPr="003B47DC">
        <w:rPr>
          <w:rFonts w:cs="Times New Roman"/>
          <w:szCs w:val="24"/>
        </w:rPr>
        <w:t>, což jistě nelze v moderním demokratickém právním státě považovat za adekvátní zajištění výkonu práva na soudní a jinou právní ochranu ve smyslu článku 36 LZPS.</w:t>
      </w:r>
    </w:p>
    <w:p w14:paraId="26E17065" w14:textId="77777777" w:rsidR="0069356F" w:rsidRPr="003B47DC" w:rsidRDefault="0069356F" w:rsidP="0069356F">
      <w:pPr>
        <w:spacing w:after="120"/>
        <w:ind w:firstLine="708"/>
        <w:rPr>
          <w:rFonts w:cs="Times New Roman"/>
          <w:szCs w:val="24"/>
        </w:rPr>
      </w:pPr>
      <w:r w:rsidRPr="003B47DC">
        <w:rPr>
          <w:rFonts w:cs="Times New Roman"/>
          <w:szCs w:val="24"/>
        </w:rPr>
        <w:t>Mezi největší slabiny tohoto systému patří skutečnost, že soudy, resp. zaměstnanci soudů, nejsou (a jakožto státní zaměstnanci vykonávající veřejnou moc ani nemohou být) ekonomicky zainteresováni na výsledku výkonu rozhodnutí. Zaměstnanci soudů tak nemají sebemenší motivaci k tomu, aby byl soudní výkon rozhodnutí efektivní a úspěšný.</w:t>
      </w:r>
    </w:p>
    <w:p w14:paraId="7D33EB3E" w14:textId="77777777" w:rsidR="0069356F" w:rsidRPr="003B47DC" w:rsidRDefault="0069356F" w:rsidP="0069356F">
      <w:pPr>
        <w:spacing w:after="120"/>
        <w:ind w:firstLine="708"/>
        <w:rPr>
          <w:rFonts w:cs="Times New Roman"/>
          <w:szCs w:val="24"/>
        </w:rPr>
      </w:pPr>
      <w:r w:rsidRPr="003B47DC">
        <w:rPr>
          <w:rFonts w:cs="Times New Roman"/>
          <w:szCs w:val="24"/>
        </w:rPr>
        <w:t>Další podstatnou nevýhodou soudního výkonu rozhodnutí je pasivita soudů při dohledávání postižitelného majetku povinného. Jak již totiž bylo uvedeno v úvodu této práce, procesní aktivita ohledně vymezení majetku, který má být výkonem rozhodnutí postižen, leží na oprávněném. Oprávněný je tedy povinován břemenem tvrzení, kdy v návrhu na nařízení konkrétního způsobu provedení výkonu rozhodnutí musí také označit majetek, na němž má být výkon rozhodnutí proveden. Výše diskutovaná premisa pro vedení výkonu rozhodnutí je v dnešní soudobé společnosti těžko obhajitelná. V době časté migrace obyvatelstva není mnohdy dobře možné dohledat majetek povinného, a to ani za použití součinnostních dotazů prostřednictvím nejmodernějších technologií. Vzhledem k tomu nelze podle názoru autora této práce mít za to, že oprávněný bude (by mohl) disponovat úplnými a aktuálními znalostmi ohledně postižitelného majetku povinného.</w:t>
      </w:r>
    </w:p>
    <w:p w14:paraId="477ECF60" w14:textId="5187F33B" w:rsidR="0069356F" w:rsidRPr="003B47DC" w:rsidRDefault="0069356F" w:rsidP="0069356F">
      <w:pPr>
        <w:spacing w:after="120"/>
        <w:ind w:firstLine="708"/>
        <w:rPr>
          <w:rFonts w:cs="Times New Roman"/>
          <w:szCs w:val="24"/>
        </w:rPr>
      </w:pPr>
      <w:r w:rsidRPr="003B47DC">
        <w:rPr>
          <w:rFonts w:cs="Times New Roman"/>
          <w:szCs w:val="24"/>
        </w:rPr>
        <w:t>Do výčtu nedostatků soudních výkonů rozhodnutí patří také pravidlo, že věřitel byl vždy omezen návrhem jednoho způsobu provedení výkonu rozhodnutí (srážky ze mzdy, přikázání pohledávky, prodej movitých věcí nebo nemovitostí apod.). Soud totiž na rozdíl od soudního exekutora, nemůže provádět několik způsobů výkonu rozhodnutí současně.</w:t>
      </w:r>
      <w:r w:rsidRPr="003B47DC">
        <w:rPr>
          <w:rStyle w:val="Ukotvenpoznmkypodarou"/>
          <w:rFonts w:cs="Times New Roman"/>
          <w:szCs w:val="24"/>
        </w:rPr>
        <w:footnoteReference w:id="16"/>
      </w:r>
    </w:p>
    <w:p w14:paraId="38B3D183" w14:textId="77777777" w:rsidR="0069356F" w:rsidRPr="003B47DC" w:rsidRDefault="0069356F" w:rsidP="0069356F">
      <w:pPr>
        <w:spacing w:after="120"/>
        <w:ind w:firstLine="708"/>
        <w:rPr>
          <w:rFonts w:cs="Times New Roman"/>
          <w:szCs w:val="24"/>
        </w:rPr>
      </w:pPr>
      <w:r w:rsidRPr="003B47DC">
        <w:rPr>
          <w:rFonts w:cs="Times New Roman"/>
          <w:szCs w:val="24"/>
        </w:rPr>
        <w:t>Ve prospěch exekucí prováděných soudními exekutory také hovoří skutečnost, že zatímco podání exekučního návrhu</w:t>
      </w:r>
      <w:r w:rsidRPr="003B47DC">
        <w:rPr>
          <w:rStyle w:val="Znakapoznpodarou"/>
          <w:rFonts w:cs="Times New Roman"/>
          <w:szCs w:val="24"/>
        </w:rPr>
        <w:footnoteReference w:id="17"/>
      </w:r>
      <w:r w:rsidRPr="003B47DC">
        <w:rPr>
          <w:rFonts w:cs="Times New Roman"/>
          <w:szCs w:val="24"/>
        </w:rPr>
        <w:t xml:space="preserve"> je osvobozeno od hrazení soudního poplatku</w:t>
      </w:r>
      <w:r w:rsidRPr="003B47DC">
        <w:rPr>
          <w:rStyle w:val="Znakapoznpodarou"/>
          <w:rFonts w:cs="Times New Roman"/>
          <w:szCs w:val="24"/>
        </w:rPr>
        <w:footnoteReference w:id="18"/>
      </w:r>
      <w:r w:rsidRPr="003B47DC">
        <w:rPr>
          <w:rFonts w:cs="Times New Roman"/>
          <w:szCs w:val="24"/>
        </w:rPr>
        <w:t xml:space="preserve">, návrh na nařízení výkonu rozhodnutí podléhá poplatkové povinnosti podle Položky 21 zákona </w:t>
      </w:r>
      <w:r w:rsidRPr="003B47DC">
        <w:rPr>
          <w:rFonts w:cs="Times New Roman"/>
          <w:szCs w:val="24"/>
        </w:rPr>
        <w:br/>
        <w:t>č. 549/1991 Sb., o soudních poplatcích, ve znění pozdějších předpisů.</w:t>
      </w:r>
    </w:p>
    <w:p w14:paraId="46A6C978" w14:textId="77777777" w:rsidR="0069356F" w:rsidRPr="003B47DC" w:rsidRDefault="0069356F" w:rsidP="0069356F">
      <w:pPr>
        <w:spacing w:after="120"/>
        <w:ind w:firstLine="708"/>
        <w:rPr>
          <w:rFonts w:cs="Times New Roman"/>
          <w:szCs w:val="24"/>
        </w:rPr>
      </w:pPr>
      <w:r w:rsidRPr="003B47DC">
        <w:rPr>
          <w:rFonts w:cs="Times New Roman"/>
          <w:szCs w:val="24"/>
        </w:rPr>
        <w:lastRenderedPageBreak/>
        <w:t>Nejen výše uvedené atributy soudního výkonu rozhodnutí byly důvodem, proč právo nebylo na počátku 21. století dobře vymahatelné a proč věřitelé volali po zavedení nových pravidel vymáhání dluhů. Dlužníci se mohli doslova vysmívat věřitelům, kteří po mnohdy zdlouhavém nalézacím řízení dosáhli vydání exekučního titulu, jehož vynutitelnost však vázla na nedokonalostech soudních výkonů rozhodnutí.</w:t>
      </w:r>
    </w:p>
    <w:p w14:paraId="28CF4FA3" w14:textId="77777777" w:rsidR="0069356F" w:rsidRPr="003B47DC" w:rsidRDefault="0069356F" w:rsidP="0069356F">
      <w:pPr>
        <w:spacing w:after="120"/>
        <w:ind w:firstLine="708"/>
        <w:rPr>
          <w:rFonts w:cs="Times New Roman"/>
          <w:szCs w:val="24"/>
        </w:rPr>
      </w:pPr>
      <w:r w:rsidRPr="003B47DC">
        <w:rPr>
          <w:rFonts w:cs="Times New Roman"/>
          <w:szCs w:val="24"/>
        </w:rPr>
        <w:t>Podle oficiálních informací se díky činnosti exekutorských úřadů zvýšila průměrná vymahatelnost pohledávek na čtyřicet procent. Situace se tedy otočila. Věřitelé začali masivním způsobem uplatňovat a vymáhat svá práva prostřednictvím soudních exekutorů, kteří nadáni silnými pravomocemi a ekonomicky závislí na výsledku té které exekuce, vyvíjeli</w:t>
      </w:r>
      <w:r w:rsidRPr="003B47DC">
        <w:rPr>
          <w:rFonts w:cs="Times New Roman"/>
          <w:i/>
          <w:szCs w:val="24"/>
        </w:rPr>
        <w:t xml:space="preserve"> </w:t>
      </w:r>
      <w:proofErr w:type="spellStart"/>
      <w:r w:rsidRPr="003B47DC">
        <w:rPr>
          <w:rFonts w:cs="Times New Roman"/>
          <w:i/>
          <w:szCs w:val="24"/>
        </w:rPr>
        <w:t>ipso</w:t>
      </w:r>
      <w:proofErr w:type="spellEnd"/>
      <w:r w:rsidRPr="003B47DC">
        <w:rPr>
          <w:rFonts w:cs="Times New Roman"/>
          <w:i/>
          <w:szCs w:val="24"/>
        </w:rPr>
        <w:t xml:space="preserve"> facto</w:t>
      </w:r>
      <w:r w:rsidRPr="003B47DC">
        <w:rPr>
          <w:rFonts w:cs="Times New Roman"/>
          <w:szCs w:val="24"/>
        </w:rPr>
        <w:t xml:space="preserve"> enormní tlak na dlužníky. Najednou to byli právě dlužníci, kteří se čím dál více začali ozývat a dovolávat se „zmírnění“ pravomocí soudních exekutorů.</w:t>
      </w:r>
    </w:p>
    <w:p w14:paraId="0407FDDE" w14:textId="77777777" w:rsidR="0069356F" w:rsidRPr="003B47DC" w:rsidRDefault="0069356F" w:rsidP="0069356F">
      <w:pPr>
        <w:pStyle w:val="Nadpis2"/>
        <w:keepNext w:val="0"/>
        <w:keepLines w:val="0"/>
        <w:numPr>
          <w:ilvl w:val="1"/>
          <w:numId w:val="23"/>
        </w:numPr>
        <w:suppressAutoHyphens/>
        <w:spacing w:before="0" w:after="120" w:line="276" w:lineRule="auto"/>
        <w:ind w:left="709" w:hanging="709"/>
        <w:rPr>
          <w:rFonts w:cs="Times New Roman"/>
        </w:rPr>
      </w:pPr>
      <w:bookmarkStart w:id="139" w:name="_Toc405623206"/>
      <w:r w:rsidRPr="003B47DC">
        <w:rPr>
          <w:rFonts w:cs="Times New Roman"/>
        </w:rPr>
        <w:t>Exekuce</w:t>
      </w:r>
      <w:bookmarkEnd w:id="139"/>
    </w:p>
    <w:p w14:paraId="21E70D8C" w14:textId="77777777" w:rsidR="0069356F" w:rsidRPr="003B47DC" w:rsidRDefault="0069356F" w:rsidP="0069356F">
      <w:pPr>
        <w:spacing w:after="120"/>
        <w:ind w:firstLine="709"/>
        <w:rPr>
          <w:rFonts w:cs="Times New Roman"/>
          <w:szCs w:val="24"/>
        </w:rPr>
      </w:pPr>
      <w:r w:rsidRPr="003B47DC">
        <w:rPr>
          <w:rFonts w:cs="Times New Roman"/>
          <w:szCs w:val="24"/>
        </w:rPr>
        <w:t xml:space="preserve">Exekuce, resp. exekuční řízení je z pohledu právní vědy řízením </w:t>
      </w:r>
      <w:proofErr w:type="spellStart"/>
      <w:r w:rsidRPr="003B47DC">
        <w:rPr>
          <w:rFonts w:cs="Times New Roman"/>
          <w:i/>
          <w:szCs w:val="24"/>
        </w:rPr>
        <w:t>sui</w:t>
      </w:r>
      <w:proofErr w:type="spellEnd"/>
      <w:r w:rsidRPr="003B47DC">
        <w:rPr>
          <w:rFonts w:cs="Times New Roman"/>
          <w:i/>
          <w:szCs w:val="24"/>
        </w:rPr>
        <w:t xml:space="preserve"> </w:t>
      </w:r>
      <w:proofErr w:type="spellStart"/>
      <w:r w:rsidRPr="003B47DC">
        <w:rPr>
          <w:rFonts w:cs="Times New Roman"/>
          <w:i/>
          <w:szCs w:val="24"/>
        </w:rPr>
        <w:t>generis</w:t>
      </w:r>
      <w:proofErr w:type="spellEnd"/>
      <w:r w:rsidRPr="003B47DC">
        <w:rPr>
          <w:rFonts w:cs="Times New Roman"/>
          <w:szCs w:val="24"/>
        </w:rPr>
        <w:t>, na které se subsidiárně a přiměřeně aplikují ustanovení občanského soudního řádu.</w:t>
      </w:r>
      <w:r w:rsidRPr="003B47DC">
        <w:rPr>
          <w:rStyle w:val="Znakapoznpodarou"/>
          <w:rFonts w:cs="Times New Roman"/>
          <w:szCs w:val="24"/>
        </w:rPr>
        <w:footnoteReference w:id="19"/>
      </w:r>
      <w:r w:rsidRPr="003B47DC">
        <w:rPr>
          <w:rFonts w:cs="Times New Roman"/>
          <w:szCs w:val="24"/>
        </w:rPr>
        <w:t xml:space="preserve"> Exekuci tak lze definovat jako formalizovaný proces či postup subjektů exekučního řízení, pro jejíž nařízení musí být splněny určité procesní podmínky.</w:t>
      </w:r>
      <w:r w:rsidRPr="003B47DC">
        <w:rPr>
          <w:rStyle w:val="Znakapoznpodarou"/>
          <w:rFonts w:cs="Times New Roman"/>
          <w:szCs w:val="24"/>
        </w:rPr>
        <w:footnoteReference w:id="20"/>
      </w:r>
      <w:r w:rsidRPr="003B47DC">
        <w:rPr>
          <w:rFonts w:cs="Times New Roman"/>
          <w:szCs w:val="24"/>
        </w:rPr>
        <w:t xml:space="preserve"> Účelem exekuce je tedy uspokojit oprávněného, jestliže povinný nesplnil svou povinnost uloženou mu vykonávaným rozhodnutím nebo jiným titulem.</w:t>
      </w:r>
      <w:r w:rsidRPr="003B47DC">
        <w:rPr>
          <w:rStyle w:val="Znakapoznpodarou"/>
          <w:rFonts w:cs="Times New Roman"/>
          <w:szCs w:val="24"/>
        </w:rPr>
        <w:footnoteReference w:id="21"/>
      </w:r>
    </w:p>
    <w:p w14:paraId="1DFE0DB6" w14:textId="54DDBB87" w:rsidR="0069356F" w:rsidRPr="003B47DC" w:rsidRDefault="0069356F" w:rsidP="0074799D">
      <w:pPr>
        <w:spacing w:after="120"/>
        <w:ind w:firstLine="709"/>
        <w:rPr>
          <w:rFonts w:eastAsia="SimSun" w:cs="Times New Roman"/>
          <w:b/>
          <w:vanish/>
          <w:szCs w:val="24"/>
        </w:rPr>
      </w:pPr>
      <w:r w:rsidRPr="003B47DC">
        <w:rPr>
          <w:rFonts w:cs="Times New Roman"/>
          <w:szCs w:val="24"/>
        </w:rPr>
        <w:t xml:space="preserve">Exekuce jako taková je tak právním řádem předvídaným nástrojem sloužícím ve svém důsledku k vynucení, resp. vymožení subjektivních práv, která byla přiznána k tomu určeným orgánem. </w:t>
      </w:r>
      <w:r w:rsidRPr="003B47DC">
        <w:rPr>
          <w:rFonts w:cs="Times New Roman"/>
          <w:szCs w:val="24"/>
          <w:lang w:eastAsia="cs-CZ"/>
        </w:rPr>
        <w:t>Exekuce je tedy logickým vyústěním protiprávního jednání povinného, který nedostál své zákonné či smluvní povinnosti.</w:t>
      </w:r>
      <w:r w:rsidR="0074799D">
        <w:rPr>
          <w:rFonts w:cs="Times New Roman"/>
          <w:szCs w:val="24"/>
          <w:lang w:eastAsia="cs-CZ"/>
        </w:rPr>
        <w:t xml:space="preserve"> </w:t>
      </w:r>
      <w:r w:rsidRPr="003B47DC">
        <w:rPr>
          <w:rFonts w:cs="Times New Roman"/>
          <w:szCs w:val="24"/>
        </w:rPr>
        <w:t xml:space="preserve">Legální definici exekučního řízení ovšem exekuční řád postrádá. V tomto ohledu tak mohou být nápomocna příslušná ustanovení občanského soudního řádu, </w:t>
      </w:r>
      <w:r w:rsidRPr="003B47DC">
        <w:rPr>
          <w:rFonts w:cs="Times New Roman"/>
          <w:i/>
          <w:szCs w:val="24"/>
        </w:rPr>
        <w:t>in concreto</w:t>
      </w:r>
      <w:r w:rsidRPr="003B47DC">
        <w:rPr>
          <w:rFonts w:cs="Times New Roman"/>
          <w:szCs w:val="24"/>
        </w:rPr>
        <w:t xml:space="preserve"> pak ustanovení § 3</w:t>
      </w:r>
      <w:r w:rsidRPr="003B47DC">
        <w:rPr>
          <w:rStyle w:val="Ukotvenpoznmkypodarou"/>
          <w:rFonts w:cs="Times New Roman"/>
          <w:szCs w:val="24"/>
        </w:rPr>
        <w:footnoteReference w:id="22"/>
      </w:r>
      <w:r w:rsidRPr="003B47DC">
        <w:rPr>
          <w:rFonts w:cs="Times New Roman"/>
          <w:szCs w:val="24"/>
        </w:rPr>
        <w:t xml:space="preserve"> definující občanské soudní řízení. Exekuční řízení je tak za použití logického argumentu </w:t>
      </w:r>
      <w:r w:rsidRPr="003B47DC">
        <w:rPr>
          <w:rFonts w:cs="Times New Roman"/>
          <w:i/>
          <w:szCs w:val="24"/>
        </w:rPr>
        <w:t xml:space="preserve">per </w:t>
      </w:r>
      <w:proofErr w:type="spellStart"/>
      <w:r w:rsidRPr="003B47DC">
        <w:rPr>
          <w:rFonts w:cs="Times New Roman"/>
          <w:i/>
          <w:szCs w:val="24"/>
        </w:rPr>
        <w:t>analogiam</w:t>
      </w:r>
      <w:proofErr w:type="spellEnd"/>
      <w:r w:rsidRPr="003B47DC">
        <w:rPr>
          <w:rFonts w:cs="Times New Roman"/>
          <w:i/>
          <w:szCs w:val="24"/>
        </w:rPr>
        <w:t xml:space="preserve"> </w:t>
      </w:r>
      <w:proofErr w:type="spellStart"/>
      <w:r w:rsidRPr="003B47DC">
        <w:rPr>
          <w:rFonts w:cs="Times New Roman"/>
          <w:i/>
          <w:szCs w:val="24"/>
        </w:rPr>
        <w:t>legis</w:t>
      </w:r>
      <w:proofErr w:type="spellEnd"/>
      <w:r w:rsidRPr="003B47DC">
        <w:rPr>
          <w:rFonts w:cs="Times New Roman"/>
          <w:i/>
          <w:szCs w:val="24"/>
        </w:rPr>
        <w:t xml:space="preserve"> </w:t>
      </w:r>
      <w:r w:rsidRPr="003B47DC">
        <w:rPr>
          <w:rFonts w:cs="Times New Roman"/>
          <w:szCs w:val="24"/>
        </w:rPr>
        <w:t xml:space="preserve">možno </w:t>
      </w:r>
      <w:r w:rsidRPr="003B47DC">
        <w:rPr>
          <w:rFonts w:cs="Times New Roman"/>
          <w:szCs w:val="24"/>
        </w:rPr>
        <w:lastRenderedPageBreak/>
        <w:t>považovat za jednu ze záruk spravedlnosti a práva</w:t>
      </w:r>
      <w:r w:rsidRPr="003B47DC">
        <w:rPr>
          <w:rStyle w:val="Ukotvenpoznmkypodarou"/>
          <w:rFonts w:cs="Times New Roman"/>
          <w:szCs w:val="24"/>
        </w:rPr>
        <w:footnoteReference w:id="23"/>
      </w:r>
      <w:r w:rsidRPr="003B47DC">
        <w:rPr>
          <w:rFonts w:cs="Times New Roman"/>
          <w:szCs w:val="24"/>
        </w:rPr>
        <w:t>, jehož smyslem a účelem je</w:t>
      </w:r>
      <w:r w:rsidRPr="003B47DC">
        <w:rPr>
          <w:rFonts w:cs="Times New Roman"/>
          <w:i/>
          <w:szCs w:val="24"/>
        </w:rPr>
        <w:t xml:space="preserve"> largo </w:t>
      </w:r>
      <w:proofErr w:type="spellStart"/>
      <w:r w:rsidRPr="003B47DC">
        <w:rPr>
          <w:rFonts w:cs="Times New Roman"/>
          <w:i/>
          <w:szCs w:val="24"/>
        </w:rPr>
        <w:t>sensu</w:t>
      </w:r>
      <w:proofErr w:type="spellEnd"/>
      <w:r w:rsidRPr="003B47DC">
        <w:rPr>
          <w:rFonts w:cs="Times New Roman"/>
          <w:szCs w:val="24"/>
        </w:rPr>
        <w:t xml:space="preserve"> upevňování a rozvíjení zásad soukromého práva.</w:t>
      </w:r>
      <w:bookmarkStart w:id="140" w:name="_Toc402599320"/>
      <w:bookmarkStart w:id="141" w:name="_Toc402606834"/>
      <w:bookmarkStart w:id="142" w:name="_Toc402606960"/>
      <w:bookmarkStart w:id="143" w:name="_Toc402607064"/>
      <w:bookmarkStart w:id="144" w:name="_Toc402607174"/>
      <w:bookmarkStart w:id="145" w:name="_Toc402649482"/>
      <w:bookmarkStart w:id="146" w:name="_Toc402699944"/>
      <w:bookmarkStart w:id="147" w:name="_Toc402985763"/>
      <w:bookmarkStart w:id="148" w:name="_Toc403153343"/>
      <w:bookmarkStart w:id="149" w:name="_Toc403156653"/>
      <w:bookmarkStart w:id="150" w:name="_Toc403156757"/>
      <w:bookmarkStart w:id="151" w:name="_Toc403315092"/>
      <w:bookmarkStart w:id="152" w:name="_Toc404881747"/>
      <w:bookmarkStart w:id="153" w:name="_Toc404884265"/>
      <w:bookmarkStart w:id="154" w:name="_Toc404972013"/>
      <w:bookmarkStart w:id="155" w:name="_Toc404972940"/>
      <w:bookmarkStart w:id="156" w:name="_Toc40497832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0161DB2" w14:textId="77777777" w:rsidR="0069356F" w:rsidRPr="003B47DC" w:rsidRDefault="0069356F" w:rsidP="0069356F">
      <w:pPr>
        <w:pStyle w:val="Odstavecseseznamem"/>
        <w:numPr>
          <w:ilvl w:val="0"/>
          <w:numId w:val="33"/>
        </w:numPr>
        <w:suppressAutoHyphens/>
        <w:spacing w:after="120" w:line="276" w:lineRule="auto"/>
        <w:contextualSpacing w:val="0"/>
        <w:outlineLvl w:val="2"/>
        <w:rPr>
          <w:rFonts w:eastAsia="SimSun" w:cs="Times New Roman"/>
          <w:b/>
          <w:vanish/>
          <w:szCs w:val="24"/>
        </w:rPr>
      </w:pPr>
      <w:bookmarkStart w:id="157" w:name="_Toc402599321"/>
      <w:bookmarkStart w:id="158" w:name="_Toc402606835"/>
      <w:bookmarkStart w:id="159" w:name="_Toc402606961"/>
      <w:bookmarkStart w:id="160" w:name="_Toc402607065"/>
      <w:bookmarkStart w:id="161" w:name="_Toc402607175"/>
      <w:bookmarkStart w:id="162" w:name="_Toc402649483"/>
      <w:bookmarkStart w:id="163" w:name="_Toc402699945"/>
      <w:bookmarkStart w:id="164" w:name="_Toc402985764"/>
      <w:bookmarkStart w:id="165" w:name="_Toc403153344"/>
      <w:bookmarkStart w:id="166" w:name="_Toc403156654"/>
      <w:bookmarkStart w:id="167" w:name="_Toc403156758"/>
      <w:bookmarkStart w:id="168" w:name="_Toc403315093"/>
      <w:bookmarkStart w:id="169" w:name="_Toc404881748"/>
      <w:bookmarkStart w:id="170" w:name="_Toc404884266"/>
      <w:bookmarkStart w:id="171" w:name="_Toc404972014"/>
      <w:bookmarkStart w:id="172" w:name="_Toc404972941"/>
      <w:bookmarkStart w:id="173" w:name="_Toc404978321"/>
      <w:bookmarkStart w:id="174" w:name="_Toc405623207"/>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116563B7" w14:textId="77777777" w:rsidR="0069356F" w:rsidRPr="003B47DC" w:rsidRDefault="0069356F" w:rsidP="0069356F">
      <w:pPr>
        <w:pStyle w:val="Odstavecseseznamem"/>
        <w:numPr>
          <w:ilvl w:val="1"/>
          <w:numId w:val="33"/>
        </w:numPr>
        <w:suppressAutoHyphens/>
        <w:spacing w:after="120" w:line="276" w:lineRule="auto"/>
        <w:contextualSpacing w:val="0"/>
        <w:outlineLvl w:val="2"/>
        <w:rPr>
          <w:rFonts w:eastAsia="SimSun" w:cs="Times New Roman"/>
          <w:b/>
          <w:vanish/>
          <w:szCs w:val="24"/>
        </w:rPr>
      </w:pPr>
      <w:bookmarkStart w:id="175" w:name="_Toc402599322"/>
      <w:bookmarkStart w:id="176" w:name="_Toc402606836"/>
      <w:bookmarkStart w:id="177" w:name="_Toc402606962"/>
      <w:bookmarkStart w:id="178" w:name="_Toc402607066"/>
      <w:bookmarkStart w:id="179" w:name="_Toc402607176"/>
      <w:bookmarkStart w:id="180" w:name="_Toc402649484"/>
      <w:bookmarkStart w:id="181" w:name="_Toc402699946"/>
      <w:bookmarkStart w:id="182" w:name="_Toc402985765"/>
      <w:bookmarkStart w:id="183" w:name="_Toc403153345"/>
      <w:bookmarkStart w:id="184" w:name="_Toc403156655"/>
      <w:bookmarkStart w:id="185" w:name="_Toc403156759"/>
      <w:bookmarkStart w:id="186" w:name="_Toc403315094"/>
      <w:bookmarkStart w:id="187" w:name="_Toc404881749"/>
      <w:bookmarkStart w:id="188" w:name="_Toc404884267"/>
      <w:bookmarkStart w:id="189" w:name="_Toc404972015"/>
      <w:bookmarkStart w:id="190" w:name="_Toc404972942"/>
      <w:bookmarkStart w:id="191" w:name="_Toc404978322"/>
      <w:bookmarkStart w:id="192" w:name="_Toc405623208"/>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F5DAA85" w14:textId="77777777" w:rsidR="0069356F" w:rsidRPr="003B47DC" w:rsidRDefault="0069356F" w:rsidP="0069356F">
      <w:pPr>
        <w:pStyle w:val="Odstavecseseznamem"/>
        <w:numPr>
          <w:ilvl w:val="1"/>
          <w:numId w:val="33"/>
        </w:numPr>
        <w:suppressAutoHyphens/>
        <w:spacing w:after="120" w:line="276" w:lineRule="auto"/>
        <w:contextualSpacing w:val="0"/>
        <w:outlineLvl w:val="2"/>
        <w:rPr>
          <w:rFonts w:eastAsia="SimSun" w:cs="Times New Roman"/>
          <w:b/>
          <w:vanish/>
          <w:szCs w:val="24"/>
        </w:rPr>
      </w:pPr>
      <w:bookmarkStart w:id="193" w:name="_Toc402599323"/>
      <w:bookmarkStart w:id="194" w:name="_Toc402606837"/>
      <w:bookmarkStart w:id="195" w:name="_Toc402606963"/>
      <w:bookmarkStart w:id="196" w:name="_Toc402607067"/>
      <w:bookmarkStart w:id="197" w:name="_Toc402607177"/>
      <w:bookmarkStart w:id="198" w:name="_Toc402649485"/>
      <w:bookmarkStart w:id="199" w:name="_Toc402699947"/>
      <w:bookmarkStart w:id="200" w:name="_Toc402985766"/>
      <w:bookmarkStart w:id="201" w:name="_Toc403153346"/>
      <w:bookmarkStart w:id="202" w:name="_Toc403156656"/>
      <w:bookmarkStart w:id="203" w:name="_Toc403156760"/>
      <w:bookmarkStart w:id="204" w:name="_Toc403315095"/>
      <w:bookmarkStart w:id="205" w:name="_Toc404881750"/>
      <w:bookmarkStart w:id="206" w:name="_Toc404884268"/>
      <w:bookmarkStart w:id="207" w:name="_Toc404972016"/>
      <w:bookmarkStart w:id="208" w:name="_Toc404972943"/>
      <w:bookmarkStart w:id="209" w:name="_Toc404978323"/>
      <w:bookmarkStart w:id="210" w:name="_Toc405623209"/>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6C334804" w14:textId="77777777" w:rsidR="0069356F" w:rsidRPr="003B47DC" w:rsidRDefault="0069356F" w:rsidP="0069356F">
      <w:pPr>
        <w:pStyle w:val="Odstavecseseznamem"/>
        <w:numPr>
          <w:ilvl w:val="1"/>
          <w:numId w:val="33"/>
        </w:numPr>
        <w:suppressAutoHyphens/>
        <w:spacing w:after="120" w:line="276" w:lineRule="auto"/>
        <w:contextualSpacing w:val="0"/>
        <w:outlineLvl w:val="2"/>
        <w:rPr>
          <w:rFonts w:eastAsia="SimSun" w:cs="Times New Roman"/>
          <w:b/>
          <w:vanish/>
          <w:szCs w:val="24"/>
        </w:rPr>
      </w:pPr>
      <w:bookmarkStart w:id="211" w:name="_Toc402599324"/>
      <w:bookmarkStart w:id="212" w:name="_Toc402606838"/>
      <w:bookmarkStart w:id="213" w:name="_Toc402606964"/>
      <w:bookmarkStart w:id="214" w:name="_Toc402607068"/>
      <w:bookmarkStart w:id="215" w:name="_Toc402607178"/>
      <w:bookmarkStart w:id="216" w:name="_Toc402649486"/>
      <w:bookmarkStart w:id="217" w:name="_Toc402699948"/>
      <w:bookmarkStart w:id="218" w:name="_Toc402985767"/>
      <w:bookmarkStart w:id="219" w:name="_Toc403153347"/>
      <w:bookmarkStart w:id="220" w:name="_Toc403156657"/>
      <w:bookmarkStart w:id="221" w:name="_Toc403156761"/>
      <w:bookmarkStart w:id="222" w:name="_Toc403315096"/>
      <w:bookmarkStart w:id="223" w:name="_Toc404881751"/>
      <w:bookmarkStart w:id="224" w:name="_Toc404884269"/>
      <w:bookmarkStart w:id="225" w:name="_Toc404972017"/>
      <w:bookmarkStart w:id="226" w:name="_Toc404972944"/>
      <w:bookmarkStart w:id="227" w:name="_Toc404978324"/>
      <w:bookmarkStart w:id="228" w:name="_Toc405623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1A760CEC" w14:textId="77777777" w:rsidR="0069356F" w:rsidRPr="003B47DC" w:rsidRDefault="0069356F" w:rsidP="0069356F">
      <w:pPr>
        <w:pStyle w:val="Odstavecseseznamem"/>
        <w:numPr>
          <w:ilvl w:val="1"/>
          <w:numId w:val="33"/>
        </w:numPr>
        <w:suppressAutoHyphens/>
        <w:spacing w:after="120" w:line="276" w:lineRule="auto"/>
        <w:contextualSpacing w:val="0"/>
        <w:outlineLvl w:val="2"/>
        <w:rPr>
          <w:rFonts w:eastAsia="SimSun" w:cs="Times New Roman"/>
          <w:b/>
          <w:vanish/>
          <w:szCs w:val="24"/>
        </w:rPr>
      </w:pPr>
      <w:bookmarkStart w:id="229" w:name="_Toc402599325"/>
      <w:bookmarkStart w:id="230" w:name="_Toc402606839"/>
      <w:bookmarkStart w:id="231" w:name="_Toc402606965"/>
      <w:bookmarkStart w:id="232" w:name="_Toc402607069"/>
      <w:bookmarkStart w:id="233" w:name="_Toc402607179"/>
      <w:bookmarkStart w:id="234" w:name="_Toc402649487"/>
      <w:bookmarkStart w:id="235" w:name="_Toc402699949"/>
      <w:bookmarkStart w:id="236" w:name="_Toc402985768"/>
      <w:bookmarkStart w:id="237" w:name="_Toc403153348"/>
      <w:bookmarkStart w:id="238" w:name="_Toc403156658"/>
      <w:bookmarkStart w:id="239" w:name="_Toc403156762"/>
      <w:bookmarkStart w:id="240" w:name="_Toc403315097"/>
      <w:bookmarkStart w:id="241" w:name="_Toc404881752"/>
      <w:bookmarkStart w:id="242" w:name="_Toc404884270"/>
      <w:bookmarkStart w:id="243" w:name="_Toc404972018"/>
      <w:bookmarkStart w:id="244" w:name="_Toc404972945"/>
      <w:bookmarkStart w:id="245" w:name="_Toc404978325"/>
      <w:bookmarkStart w:id="246" w:name="_Toc40562321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2B97F9B6" w14:textId="77777777" w:rsidR="0069356F" w:rsidRPr="003B47DC" w:rsidRDefault="0069356F" w:rsidP="0069356F">
      <w:pPr>
        <w:pStyle w:val="Odstavecseseznamem"/>
        <w:numPr>
          <w:ilvl w:val="2"/>
          <w:numId w:val="35"/>
        </w:numPr>
        <w:suppressAutoHyphens/>
        <w:spacing w:before="40" w:after="120"/>
        <w:contextualSpacing w:val="0"/>
        <w:outlineLvl w:val="3"/>
        <w:rPr>
          <w:rFonts w:eastAsia="SimSun" w:cs="Times New Roman"/>
          <w:bCs/>
          <w:i/>
          <w:vanish/>
          <w:szCs w:val="24"/>
        </w:rPr>
      </w:pPr>
    </w:p>
    <w:p w14:paraId="3C072020" w14:textId="77777777" w:rsidR="0069356F" w:rsidRPr="003B47DC" w:rsidRDefault="0069356F" w:rsidP="0069356F">
      <w:pPr>
        <w:pStyle w:val="Odstavecseseznamem"/>
        <w:numPr>
          <w:ilvl w:val="2"/>
          <w:numId w:val="35"/>
        </w:numPr>
        <w:suppressAutoHyphens/>
        <w:spacing w:before="40" w:after="120"/>
        <w:contextualSpacing w:val="0"/>
        <w:outlineLvl w:val="3"/>
        <w:rPr>
          <w:rFonts w:eastAsia="SimSun" w:cs="Times New Roman"/>
          <w:bCs/>
          <w:i/>
          <w:vanish/>
          <w:szCs w:val="24"/>
        </w:rPr>
      </w:pPr>
    </w:p>
    <w:p w14:paraId="4CA1AE13" w14:textId="77777777" w:rsidR="0069356F" w:rsidRPr="0074799D" w:rsidRDefault="00114433" w:rsidP="0074799D">
      <w:pPr>
        <w:pStyle w:val="Odstavecseseznamem"/>
        <w:numPr>
          <w:ilvl w:val="2"/>
          <w:numId w:val="35"/>
        </w:numPr>
        <w:suppressAutoHyphens/>
        <w:spacing w:before="40" w:after="120" w:line="276" w:lineRule="auto"/>
        <w:contextualSpacing w:val="0"/>
        <w:jc w:val="left"/>
        <w:outlineLvl w:val="3"/>
        <w:rPr>
          <w:rFonts w:cs="Times New Roman"/>
          <w:szCs w:val="24"/>
        </w:rPr>
      </w:pPr>
      <w:r w:rsidRPr="0074799D">
        <w:rPr>
          <w:rFonts w:cs="Times New Roman"/>
          <w:szCs w:val="24"/>
        </w:rPr>
        <w:br w:type="page"/>
      </w:r>
    </w:p>
    <w:p w14:paraId="26818FED" w14:textId="77777777" w:rsidR="0069356F" w:rsidRPr="003B47DC" w:rsidRDefault="0069356F" w:rsidP="0069356F">
      <w:pPr>
        <w:pStyle w:val="Odstavecseseznamem"/>
        <w:numPr>
          <w:ilvl w:val="0"/>
          <w:numId w:val="26"/>
        </w:numPr>
        <w:suppressAutoHyphens/>
        <w:spacing w:after="120" w:line="276" w:lineRule="auto"/>
        <w:contextualSpacing w:val="0"/>
        <w:outlineLvl w:val="2"/>
        <w:rPr>
          <w:rFonts w:eastAsia="SimSun" w:cs="Times New Roman"/>
          <w:b/>
          <w:vanish/>
          <w:szCs w:val="24"/>
        </w:rPr>
      </w:pPr>
      <w:bookmarkStart w:id="247" w:name="_Toc393640825"/>
      <w:bookmarkStart w:id="248" w:name="__RefHeading__1007_780842040"/>
      <w:bookmarkStart w:id="249" w:name="_Toc402599330"/>
      <w:bookmarkStart w:id="250" w:name="_Toc402606844"/>
      <w:bookmarkStart w:id="251" w:name="_Toc402606970"/>
      <w:bookmarkStart w:id="252" w:name="_Toc402607074"/>
      <w:bookmarkStart w:id="253" w:name="_Toc402607184"/>
      <w:bookmarkStart w:id="254" w:name="_Toc402649491"/>
      <w:bookmarkStart w:id="255" w:name="_Toc402699953"/>
      <w:bookmarkStart w:id="256" w:name="_Toc402985777"/>
      <w:bookmarkStart w:id="257" w:name="_Toc403153357"/>
      <w:bookmarkStart w:id="258" w:name="_Toc403156667"/>
      <w:bookmarkStart w:id="259" w:name="_Toc403156771"/>
      <w:bookmarkStart w:id="260" w:name="_Toc403315106"/>
      <w:bookmarkStart w:id="261" w:name="_Toc404881753"/>
      <w:bookmarkStart w:id="262" w:name="_Toc404884271"/>
      <w:bookmarkStart w:id="263" w:name="_Toc404972019"/>
      <w:bookmarkStart w:id="264" w:name="_Toc404972946"/>
      <w:bookmarkStart w:id="265" w:name="_Toc404978326"/>
      <w:bookmarkStart w:id="266" w:name="_Toc405623212"/>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70B119D5" w14:textId="77777777" w:rsidR="0069356F" w:rsidRPr="003B47DC" w:rsidRDefault="0069356F" w:rsidP="0069356F">
      <w:pPr>
        <w:pStyle w:val="Odstavecseseznamem"/>
        <w:numPr>
          <w:ilvl w:val="0"/>
          <w:numId w:val="26"/>
        </w:numPr>
        <w:suppressAutoHyphens/>
        <w:spacing w:after="120" w:line="276" w:lineRule="auto"/>
        <w:contextualSpacing w:val="0"/>
        <w:outlineLvl w:val="2"/>
        <w:rPr>
          <w:rFonts w:eastAsia="SimSun" w:cs="Times New Roman"/>
          <w:b/>
          <w:vanish/>
          <w:szCs w:val="24"/>
        </w:rPr>
      </w:pPr>
      <w:bookmarkStart w:id="267" w:name="_Toc402599331"/>
      <w:bookmarkStart w:id="268" w:name="_Toc402606845"/>
      <w:bookmarkStart w:id="269" w:name="_Toc402606971"/>
      <w:bookmarkStart w:id="270" w:name="_Toc402607075"/>
      <w:bookmarkStart w:id="271" w:name="_Toc402607185"/>
      <w:bookmarkStart w:id="272" w:name="_Toc402649492"/>
      <w:bookmarkStart w:id="273" w:name="_Toc402699954"/>
      <w:bookmarkStart w:id="274" w:name="_Toc402985778"/>
      <w:bookmarkStart w:id="275" w:name="_Toc403153358"/>
      <w:bookmarkStart w:id="276" w:name="_Toc403156668"/>
      <w:bookmarkStart w:id="277" w:name="_Toc403156772"/>
      <w:bookmarkStart w:id="278" w:name="_Toc403315107"/>
      <w:bookmarkStart w:id="279" w:name="_Toc404881754"/>
      <w:bookmarkStart w:id="280" w:name="_Toc404884272"/>
      <w:bookmarkStart w:id="281" w:name="_Toc404972020"/>
      <w:bookmarkStart w:id="282" w:name="_Toc404972947"/>
      <w:bookmarkStart w:id="283" w:name="_Toc404978327"/>
      <w:bookmarkStart w:id="284" w:name="_Toc405623213"/>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75D93077" w14:textId="77777777" w:rsidR="0069356F" w:rsidRPr="003B47DC" w:rsidRDefault="0069356F" w:rsidP="0069356F">
      <w:pPr>
        <w:pStyle w:val="Odstavecseseznamem"/>
        <w:numPr>
          <w:ilvl w:val="1"/>
          <w:numId w:val="26"/>
        </w:numPr>
        <w:suppressAutoHyphens/>
        <w:spacing w:after="120" w:line="276" w:lineRule="auto"/>
        <w:contextualSpacing w:val="0"/>
        <w:outlineLvl w:val="2"/>
        <w:rPr>
          <w:rFonts w:eastAsia="SimSun" w:cs="Times New Roman"/>
          <w:b/>
          <w:vanish/>
          <w:szCs w:val="24"/>
        </w:rPr>
      </w:pPr>
      <w:bookmarkStart w:id="285" w:name="_Toc402599332"/>
      <w:bookmarkStart w:id="286" w:name="_Toc402606846"/>
      <w:bookmarkStart w:id="287" w:name="_Toc402606972"/>
      <w:bookmarkStart w:id="288" w:name="_Toc402607076"/>
      <w:bookmarkStart w:id="289" w:name="_Toc402607186"/>
      <w:bookmarkStart w:id="290" w:name="_Toc402649493"/>
      <w:bookmarkStart w:id="291" w:name="_Toc402699955"/>
      <w:bookmarkStart w:id="292" w:name="_Toc402985779"/>
      <w:bookmarkStart w:id="293" w:name="_Toc403153359"/>
      <w:bookmarkStart w:id="294" w:name="_Toc403156669"/>
      <w:bookmarkStart w:id="295" w:name="_Toc403156773"/>
      <w:bookmarkStart w:id="296" w:name="_Toc403315108"/>
      <w:bookmarkStart w:id="297" w:name="_Toc404881755"/>
      <w:bookmarkStart w:id="298" w:name="_Toc404884273"/>
      <w:bookmarkStart w:id="299" w:name="_Toc404972021"/>
      <w:bookmarkStart w:id="300" w:name="_Toc404972948"/>
      <w:bookmarkStart w:id="301" w:name="_Toc404978328"/>
      <w:bookmarkStart w:id="302" w:name="_Toc40562321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5C52024" w14:textId="77777777" w:rsidR="0069356F" w:rsidRPr="003B47DC" w:rsidRDefault="0069356F" w:rsidP="0069356F">
      <w:pPr>
        <w:pStyle w:val="Odstavecseseznamem"/>
        <w:numPr>
          <w:ilvl w:val="1"/>
          <w:numId w:val="26"/>
        </w:numPr>
        <w:suppressAutoHyphens/>
        <w:spacing w:after="120" w:line="276" w:lineRule="auto"/>
        <w:contextualSpacing w:val="0"/>
        <w:outlineLvl w:val="2"/>
        <w:rPr>
          <w:rFonts w:eastAsia="SimSun" w:cs="Times New Roman"/>
          <w:b/>
          <w:vanish/>
          <w:szCs w:val="24"/>
        </w:rPr>
      </w:pPr>
      <w:bookmarkStart w:id="303" w:name="_Toc402599333"/>
      <w:bookmarkStart w:id="304" w:name="_Toc402606847"/>
      <w:bookmarkStart w:id="305" w:name="_Toc402606973"/>
      <w:bookmarkStart w:id="306" w:name="_Toc402607077"/>
      <w:bookmarkStart w:id="307" w:name="_Toc402607187"/>
      <w:bookmarkStart w:id="308" w:name="_Toc402649494"/>
      <w:bookmarkStart w:id="309" w:name="_Toc402699956"/>
      <w:bookmarkStart w:id="310" w:name="_Toc402985780"/>
      <w:bookmarkStart w:id="311" w:name="_Toc403153360"/>
      <w:bookmarkStart w:id="312" w:name="_Toc403156670"/>
      <w:bookmarkStart w:id="313" w:name="_Toc403156774"/>
      <w:bookmarkStart w:id="314" w:name="_Toc403315109"/>
      <w:bookmarkStart w:id="315" w:name="_Toc404881756"/>
      <w:bookmarkStart w:id="316" w:name="_Toc404884274"/>
      <w:bookmarkStart w:id="317" w:name="_Toc404972022"/>
      <w:bookmarkStart w:id="318" w:name="_Toc404972949"/>
      <w:bookmarkStart w:id="319" w:name="_Toc404978329"/>
      <w:bookmarkStart w:id="320" w:name="_Toc405623215"/>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664B276" w14:textId="77777777" w:rsidR="0069356F" w:rsidRPr="003B47DC" w:rsidRDefault="0069356F" w:rsidP="0069356F">
      <w:pPr>
        <w:pStyle w:val="Odstavecseseznamem"/>
        <w:numPr>
          <w:ilvl w:val="1"/>
          <w:numId w:val="26"/>
        </w:numPr>
        <w:suppressAutoHyphens/>
        <w:spacing w:after="120" w:line="276" w:lineRule="auto"/>
        <w:contextualSpacing w:val="0"/>
        <w:outlineLvl w:val="2"/>
        <w:rPr>
          <w:rFonts w:eastAsia="SimSun" w:cs="Times New Roman"/>
          <w:b/>
          <w:vanish/>
          <w:szCs w:val="24"/>
        </w:rPr>
      </w:pPr>
      <w:bookmarkStart w:id="321" w:name="_Toc402599334"/>
      <w:bookmarkStart w:id="322" w:name="_Toc402606848"/>
      <w:bookmarkStart w:id="323" w:name="_Toc402606974"/>
      <w:bookmarkStart w:id="324" w:name="_Toc402607078"/>
      <w:bookmarkStart w:id="325" w:name="_Toc402607188"/>
      <w:bookmarkStart w:id="326" w:name="_Toc402649495"/>
      <w:bookmarkStart w:id="327" w:name="_Toc402699957"/>
      <w:bookmarkStart w:id="328" w:name="_Toc402985781"/>
      <w:bookmarkStart w:id="329" w:name="_Toc403153361"/>
      <w:bookmarkStart w:id="330" w:name="_Toc403156671"/>
      <w:bookmarkStart w:id="331" w:name="_Toc403156775"/>
      <w:bookmarkStart w:id="332" w:name="_Toc403315110"/>
      <w:bookmarkStart w:id="333" w:name="_Toc404881757"/>
      <w:bookmarkStart w:id="334" w:name="_Toc404884275"/>
      <w:bookmarkStart w:id="335" w:name="_Toc404972023"/>
      <w:bookmarkStart w:id="336" w:name="_Toc404972950"/>
      <w:bookmarkStart w:id="337" w:name="_Toc404978330"/>
      <w:bookmarkStart w:id="338" w:name="_Toc40562321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6C25337"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bookmarkStart w:id="339" w:name="_Toc405623217"/>
      <w:r w:rsidRPr="003B47DC">
        <w:rPr>
          <w:rFonts w:cs="Times New Roman"/>
        </w:rPr>
        <w:t>Úplatnost exekuce a nezávislost soudních exekutorů</w:t>
      </w:r>
      <w:bookmarkEnd w:id="339"/>
    </w:p>
    <w:p w14:paraId="5A15569B" w14:textId="54C12AD5" w:rsidR="0069356F" w:rsidRPr="003B47DC" w:rsidRDefault="0069356F" w:rsidP="0069356F">
      <w:pPr>
        <w:spacing w:after="120"/>
        <w:ind w:firstLine="708"/>
        <w:rPr>
          <w:rFonts w:cs="Times New Roman"/>
          <w:szCs w:val="24"/>
        </w:rPr>
      </w:pPr>
      <w:r w:rsidRPr="003B47DC">
        <w:rPr>
          <w:rFonts w:cs="Times New Roman"/>
          <w:szCs w:val="24"/>
        </w:rPr>
        <w:t>Již od počátku účinnosti exekučního řádu platí, že exekutor vykonává exekuční a jinou činnost za úplatu (§ 3 odst. 1 EŘ). Jedná se o standardně formulované obecné ustanovení, které bez dalšího zakotvuje úplatný režim činnosti soudních exekutorů. Obdobné obecné pravidlo lze také nalézt v jiných předpisech právního řádu České republiky.</w:t>
      </w:r>
      <w:r w:rsidRPr="003B47DC">
        <w:rPr>
          <w:rFonts w:cs="Times New Roman"/>
          <w:szCs w:val="24"/>
          <w:vertAlign w:val="superscript"/>
        </w:rPr>
        <w:footnoteReference w:id="24"/>
      </w:r>
    </w:p>
    <w:p w14:paraId="5BDEBE3B" w14:textId="77777777" w:rsidR="0069356F" w:rsidRPr="003B47DC" w:rsidRDefault="0069356F" w:rsidP="0069356F">
      <w:pPr>
        <w:spacing w:after="120"/>
        <w:ind w:firstLine="708"/>
        <w:rPr>
          <w:rFonts w:cs="Times New Roman"/>
          <w:i/>
          <w:szCs w:val="24"/>
        </w:rPr>
      </w:pPr>
      <w:r w:rsidRPr="003B47DC">
        <w:rPr>
          <w:rFonts w:cs="Times New Roman"/>
          <w:szCs w:val="24"/>
        </w:rPr>
        <w:t>Podle důvodové zprávy k exekučnímu řádu a rovněž podle judikatury Ústavního soudu ČR</w:t>
      </w:r>
      <w:r w:rsidRPr="003B47DC">
        <w:rPr>
          <w:rFonts w:cs="Times New Roman"/>
          <w:szCs w:val="24"/>
          <w:vertAlign w:val="superscript"/>
        </w:rPr>
        <w:footnoteReference w:id="25"/>
      </w:r>
      <w:r w:rsidRPr="003B47DC">
        <w:rPr>
          <w:rFonts w:cs="Times New Roman"/>
          <w:szCs w:val="24"/>
        </w:rPr>
        <w:t xml:space="preserve"> představuje ustanovení § 3 exekučního řádu mimo jiné základ nezávislosti soudního exekutora. Citované ustanovení je kogentní povahy a nelze se od něj vlastním právním jednáním odchýlit. Vzhledem k tomu představuje ustanovení § 3 exekučního řádu zákonný základ nároků soudních exekutorů na úplatu za exekuční činnost. Bez dalšího tedy pro každé exekuční řízení platí premisa, že „</w:t>
      </w:r>
      <w:r w:rsidRPr="003B47DC">
        <w:rPr>
          <w:rFonts w:cs="Times New Roman"/>
          <w:i/>
          <w:szCs w:val="24"/>
        </w:rPr>
        <w:t>náklady exekutora musí být nahrazeny, tedy musí být exekutorovi zajištěna „úplata“.</w:t>
      </w:r>
      <w:r w:rsidRPr="003B47DC">
        <w:rPr>
          <w:rFonts w:cs="Times New Roman"/>
          <w:szCs w:val="24"/>
          <w:vertAlign w:val="superscript"/>
        </w:rPr>
        <w:footnoteReference w:id="26"/>
      </w:r>
    </w:p>
    <w:p w14:paraId="48671A05" w14:textId="77777777" w:rsidR="0069356F" w:rsidRPr="003B47DC" w:rsidRDefault="0069356F" w:rsidP="0069356F">
      <w:pPr>
        <w:spacing w:after="120"/>
        <w:ind w:firstLine="708"/>
        <w:rPr>
          <w:rFonts w:cs="Times New Roman"/>
          <w:szCs w:val="24"/>
        </w:rPr>
      </w:pPr>
      <w:r w:rsidRPr="003B47DC">
        <w:rPr>
          <w:rFonts w:cs="Times New Roman"/>
          <w:szCs w:val="24"/>
        </w:rPr>
        <w:t>V této souvislosti je třeba uvést, že kogentní povaha ustanovení § 3 odst. 1 EŘ zapovídá soudním exekutorům možnost vzdát se částečně či zcela práva na úplatu.</w:t>
      </w:r>
      <w:r w:rsidRPr="003B47DC">
        <w:rPr>
          <w:rStyle w:val="Znakapoznpodarou"/>
          <w:rFonts w:cs="Times New Roman"/>
          <w:szCs w:val="24"/>
        </w:rPr>
        <w:footnoteReference w:id="27"/>
      </w:r>
      <w:r w:rsidRPr="003B47DC">
        <w:rPr>
          <w:rFonts w:cs="Times New Roman"/>
          <w:szCs w:val="24"/>
        </w:rPr>
        <w:t xml:space="preserve"> Takové jednání soudního exekutora by mohlo naplňovat znaky závažného porušení pravidel soutěže mezi exekutory ve smyslu článku 15 Pravidel profesionální etiky a pravidel soutěže soudních exekutorů</w:t>
      </w:r>
      <w:r w:rsidRPr="003B47DC">
        <w:rPr>
          <w:rFonts w:cs="Times New Roman"/>
          <w:szCs w:val="24"/>
          <w:vertAlign w:val="superscript"/>
        </w:rPr>
        <w:footnoteReference w:id="28"/>
      </w:r>
      <w:r w:rsidRPr="003B47DC">
        <w:rPr>
          <w:rFonts w:cs="Times New Roman"/>
          <w:szCs w:val="24"/>
        </w:rPr>
        <w:t xml:space="preserve"> (dále jen „Etický kodex“). Vzhledem k tomu platí, že účtování odměny za exekuční či jinou činnost není pouze oprávněním soudního exekutora, nýbrž jeho povinností.</w:t>
      </w:r>
    </w:p>
    <w:p w14:paraId="281394F2" w14:textId="0C878725" w:rsidR="0069356F" w:rsidRPr="003B47DC" w:rsidRDefault="0069356F" w:rsidP="0069356F">
      <w:pPr>
        <w:spacing w:after="120"/>
        <w:ind w:firstLine="708"/>
        <w:rPr>
          <w:rFonts w:cs="Times New Roman"/>
          <w:szCs w:val="24"/>
        </w:rPr>
      </w:pPr>
      <w:r w:rsidRPr="003B47DC">
        <w:rPr>
          <w:rFonts w:cs="Times New Roman"/>
          <w:szCs w:val="24"/>
        </w:rPr>
        <w:t>Na první pohled se může zdát, že citované pravidlo je zcela nadbytečné, neboť imanentní součástí každé exekuce je zájem soudního exekutora na vymožení své odměny. Na druhou stranu je však třeba říci, že soudní exekutoři působí v</w:t>
      </w:r>
      <w:r w:rsidR="0074799D">
        <w:rPr>
          <w:rFonts w:cs="Times New Roman"/>
          <w:szCs w:val="24"/>
        </w:rPr>
        <w:t xml:space="preserve"> silném konkurenčním prostředí.</w:t>
      </w:r>
    </w:p>
    <w:p w14:paraId="05AA9F0E" w14:textId="77777777" w:rsidR="0069356F" w:rsidRPr="003B47DC" w:rsidRDefault="0069356F" w:rsidP="0069356F">
      <w:pPr>
        <w:spacing w:after="120"/>
        <w:ind w:firstLine="708"/>
        <w:rPr>
          <w:rFonts w:cs="Times New Roman"/>
          <w:szCs w:val="24"/>
        </w:rPr>
      </w:pPr>
      <w:r w:rsidRPr="003B47DC">
        <w:rPr>
          <w:rFonts w:cs="Times New Roman"/>
          <w:szCs w:val="24"/>
        </w:rPr>
        <w:t>V praxi bývá obvyklé, že oprávnění, kteří disponují velkým množstvím pohledávek (typicky velké obchodní korporace, banky, zdravotní pojišťovny apod.), uzavírají se soudními exekutory písemnou smlouvu</w:t>
      </w:r>
      <w:r w:rsidRPr="003B47DC">
        <w:rPr>
          <w:rFonts w:cs="Times New Roman"/>
          <w:szCs w:val="24"/>
          <w:vertAlign w:val="superscript"/>
        </w:rPr>
        <w:footnoteReference w:id="29"/>
      </w:r>
      <w:r w:rsidRPr="003B47DC">
        <w:rPr>
          <w:rFonts w:cs="Times New Roman"/>
          <w:szCs w:val="24"/>
        </w:rPr>
        <w:t xml:space="preserve">, ve které si sjednají vzájemná práva a povinnosti při </w:t>
      </w:r>
      <w:r w:rsidRPr="003B47DC">
        <w:rPr>
          <w:rFonts w:cs="Times New Roman"/>
          <w:szCs w:val="24"/>
        </w:rPr>
        <w:lastRenderedPageBreak/>
        <w:t>provádění exekucí. Vzhledem k tomu musí být soudní exekutor nad rámec svých profesních kvalit rovněž dobrým obchodníkem, který dokáže tzv. „sehnat klienta“. Soudní exekutoři jsou pak mnohdy nuceni činit obchodní ústupky a zavázat se, že za provedenou exekuční a další činnost nebudou na oprávněném požadovat žádné náklady. Takové ujednání je pak podle článku 15 odst. 2 Etického kodexu porušením pravidel soutěže a platí, že „</w:t>
      </w:r>
      <w:r w:rsidRPr="003B47DC">
        <w:rPr>
          <w:rFonts w:cs="Times New Roman"/>
          <w:i/>
          <w:szCs w:val="24"/>
        </w:rPr>
        <w:t>Pokud exekutor takovéto smlouvy má, je povinen je vypovědět či změnit do tří měsíců od účinnosti předpisu.</w:t>
      </w:r>
      <w:r w:rsidRPr="003B47DC">
        <w:rPr>
          <w:rFonts w:cs="Times New Roman"/>
          <w:szCs w:val="24"/>
        </w:rPr>
        <w:t>“</w:t>
      </w:r>
    </w:p>
    <w:p w14:paraId="5E6647A5" w14:textId="77777777" w:rsidR="0069356F" w:rsidRPr="003B47DC" w:rsidRDefault="0069356F" w:rsidP="009A7E8F">
      <w:pPr>
        <w:spacing w:after="120"/>
        <w:ind w:firstLine="708"/>
        <w:rPr>
          <w:rFonts w:cs="Times New Roman"/>
          <w:szCs w:val="24"/>
        </w:rPr>
      </w:pPr>
      <w:r w:rsidRPr="003B47DC">
        <w:rPr>
          <w:rFonts w:cs="Times New Roman"/>
          <w:szCs w:val="24"/>
        </w:rPr>
        <w:t>V této souvislosti je však třeba podotknout, že výše uvedené smlouvy uzavírané mezi soudními exekutory a oprávněnými jsou zpravidla neveřejné a podle názoru autora této práce obsahují tzv. NDA</w:t>
      </w:r>
      <w:r w:rsidRPr="003B47DC">
        <w:rPr>
          <w:rStyle w:val="Znakapoznpodarou"/>
          <w:rFonts w:cs="Times New Roman"/>
          <w:szCs w:val="24"/>
        </w:rPr>
        <w:footnoteReference w:id="30"/>
      </w:r>
      <w:r w:rsidRPr="003B47DC">
        <w:rPr>
          <w:rFonts w:cs="Times New Roman"/>
          <w:szCs w:val="24"/>
        </w:rPr>
        <w:t xml:space="preserve"> klauzuli, tj. ujednání o ochraně a nezveřejňování utajovaných informací. Vzhledem k tomu se autor této práce domnívá, že řádné dodržování ustanovení článku 15 odst. 2 Etického kodexu nebude v praxi dobře vymahatelné.  V této souvislosti je možné zmínit </w:t>
      </w:r>
      <w:r w:rsidR="009A7E8F" w:rsidRPr="003B47DC">
        <w:rPr>
          <w:rFonts w:cs="Times New Roman"/>
          <w:szCs w:val="24"/>
        </w:rPr>
        <w:t xml:space="preserve">právní názor </w:t>
      </w:r>
      <w:r w:rsidRPr="003B47DC">
        <w:rPr>
          <w:rFonts w:cs="Times New Roman"/>
          <w:szCs w:val="24"/>
        </w:rPr>
        <w:t>Nejvyššího správního soudu</w:t>
      </w:r>
      <w:r w:rsidR="009A7E8F" w:rsidRPr="003B47DC">
        <w:rPr>
          <w:rStyle w:val="Znakapoznpodarou"/>
          <w:rFonts w:cs="Times New Roman"/>
          <w:iCs/>
          <w:szCs w:val="24"/>
        </w:rPr>
        <w:footnoteReference w:id="31"/>
      </w:r>
      <w:r w:rsidRPr="003B47DC">
        <w:rPr>
          <w:rFonts w:cs="Times New Roman"/>
          <w:szCs w:val="24"/>
        </w:rPr>
        <w:t xml:space="preserve">, </w:t>
      </w:r>
      <w:r w:rsidR="009A7E8F" w:rsidRPr="003B47DC">
        <w:rPr>
          <w:rFonts w:cs="Times New Roman"/>
          <w:szCs w:val="24"/>
        </w:rPr>
        <w:t>podle kterého „</w:t>
      </w:r>
      <w:r w:rsidRPr="003B47DC">
        <w:rPr>
          <w:rFonts w:cs="Times New Roman"/>
          <w:i/>
          <w:iCs/>
          <w:szCs w:val="24"/>
        </w:rPr>
        <w:t xml:space="preserve">Pravidla soutěže nejsou </w:t>
      </w:r>
      <w:r w:rsidR="009A7E8F" w:rsidRPr="003B47DC">
        <w:rPr>
          <w:rFonts w:cs="Times New Roman"/>
          <w:i/>
          <w:iCs/>
          <w:szCs w:val="24"/>
        </w:rPr>
        <w:br/>
      </w:r>
      <w:r w:rsidRPr="003B47DC">
        <w:rPr>
          <w:rFonts w:cs="Times New Roman"/>
          <w:i/>
          <w:iCs/>
          <w:szCs w:val="24"/>
        </w:rPr>
        <w:t xml:space="preserve">o určení ceny služeb, ale i o určitém dodržování všeobecně akceptovaných pravidel zdravého soutěžního prostředí. Citované ustanovení </w:t>
      </w:r>
      <w:r w:rsidR="009A7E8F" w:rsidRPr="003B47DC">
        <w:rPr>
          <w:rFonts w:cs="Times New Roman"/>
          <w:iCs/>
          <w:szCs w:val="24"/>
        </w:rPr>
        <w:t>(</w:t>
      </w:r>
      <w:r w:rsidR="009A7E8F" w:rsidRPr="003B47DC">
        <w:rPr>
          <w:rFonts w:cs="Times New Roman"/>
          <w:szCs w:val="24"/>
        </w:rPr>
        <w:t>článku 15 Etického kodexu)</w:t>
      </w:r>
      <w:r w:rsidR="009A7E8F" w:rsidRPr="003B47DC">
        <w:rPr>
          <w:rFonts w:cs="Times New Roman"/>
          <w:i/>
          <w:iCs/>
          <w:szCs w:val="24"/>
        </w:rPr>
        <w:t xml:space="preserve"> …</w:t>
      </w:r>
      <w:r w:rsidRPr="003B47DC">
        <w:rPr>
          <w:rFonts w:cs="Times New Roman"/>
          <w:i/>
          <w:iCs/>
          <w:szCs w:val="24"/>
        </w:rPr>
        <w:t xml:space="preserve"> pouze posuzuje jednání exekutorů, kterým by na trhu zakázek mohli získat výhodnější konkurenční postavení podbízením se poskytováním bezplatných služeb běžně podléhajících úplatě či naopak úkonů exekutory běžně nevykonávaných.“ </w:t>
      </w:r>
      <w:r w:rsidRPr="003B47DC">
        <w:rPr>
          <w:rFonts w:cs="Times New Roman"/>
          <w:szCs w:val="24"/>
        </w:rPr>
        <w:t>Porušení pravidel podle článku 15 Etického kodexu je tak třeba posuzovat v jeho širších souvislostech a nikoli pouze ve vztahu k stanovení či sjednání výše smluvní odměny exekutora.</w:t>
      </w:r>
    </w:p>
    <w:p w14:paraId="2304294B" w14:textId="77777777" w:rsidR="0069356F" w:rsidRPr="003B47DC" w:rsidRDefault="0069356F" w:rsidP="0069356F">
      <w:pPr>
        <w:spacing w:after="120"/>
        <w:ind w:firstLine="709"/>
        <w:rPr>
          <w:rFonts w:cs="Times New Roman"/>
          <w:szCs w:val="24"/>
        </w:rPr>
      </w:pPr>
      <w:bookmarkStart w:id="340" w:name="_Toc393640826"/>
      <w:bookmarkStart w:id="341" w:name="__RefHeading__1009_780842040"/>
      <w:bookmarkEnd w:id="340"/>
      <w:bookmarkEnd w:id="341"/>
      <w:r w:rsidRPr="003B47DC">
        <w:rPr>
          <w:rFonts w:cs="Times New Roman"/>
          <w:szCs w:val="24"/>
        </w:rPr>
        <w:t xml:space="preserve">Nezávislost soudního exekutora je dále mimo jiné zajištěna tím, že jsou mu zapovězena určitá práva, která by mu jinak jako občanovi příslušela. Podle ustanovení </w:t>
      </w:r>
      <w:r w:rsidRPr="003B47DC">
        <w:rPr>
          <w:rFonts w:cs="Times New Roman"/>
          <w:szCs w:val="24"/>
        </w:rPr>
        <w:br/>
        <w:t>§ 3 odst. 2 věta první exekučního řádu totiž platí, že činnost exekutora je neslučitelná s jinou výdělečnou činností s výjimkou správy vlastního majetku. Exekuční řád však nepodává odpověď na otázku, jaké činnosti soudního exekutora lze zahrnout pod pojem „správa vlastního majetku“.</w:t>
      </w:r>
    </w:p>
    <w:p w14:paraId="47AB50FD" w14:textId="1B973588" w:rsidR="0069356F" w:rsidRPr="003B47DC" w:rsidRDefault="00E67761" w:rsidP="0069356F">
      <w:pPr>
        <w:spacing w:after="120"/>
        <w:ind w:firstLine="709"/>
        <w:rPr>
          <w:rFonts w:cs="Times New Roman"/>
          <w:szCs w:val="24"/>
        </w:rPr>
      </w:pPr>
      <w:r w:rsidRPr="003B47DC">
        <w:rPr>
          <w:rFonts w:cs="Times New Roman"/>
          <w:szCs w:val="24"/>
        </w:rPr>
        <w:t>Termínem</w:t>
      </w:r>
      <w:r w:rsidR="0069356F" w:rsidRPr="003B47DC">
        <w:rPr>
          <w:rFonts w:cs="Times New Roman"/>
          <w:szCs w:val="24"/>
        </w:rPr>
        <w:t xml:space="preserve"> </w:t>
      </w:r>
      <w:r w:rsidRPr="003B47DC">
        <w:rPr>
          <w:rFonts w:cs="Times New Roman"/>
          <w:szCs w:val="24"/>
        </w:rPr>
        <w:t>„</w:t>
      </w:r>
      <w:r w:rsidR="0069356F" w:rsidRPr="003B47DC">
        <w:rPr>
          <w:rFonts w:cs="Times New Roman"/>
          <w:szCs w:val="24"/>
        </w:rPr>
        <w:t>správa vlastního majetku</w:t>
      </w:r>
      <w:r w:rsidRPr="003B47DC">
        <w:rPr>
          <w:rFonts w:cs="Times New Roman"/>
          <w:szCs w:val="24"/>
        </w:rPr>
        <w:t>“</w:t>
      </w:r>
      <w:r w:rsidR="0069356F" w:rsidRPr="003B47DC">
        <w:rPr>
          <w:rFonts w:cs="Times New Roman"/>
          <w:szCs w:val="24"/>
        </w:rPr>
        <w:t xml:space="preserve"> lze </w:t>
      </w:r>
      <w:r w:rsidRPr="003B47DC">
        <w:rPr>
          <w:rFonts w:cs="Times New Roman"/>
          <w:szCs w:val="24"/>
        </w:rPr>
        <w:t>rozumět</w:t>
      </w:r>
      <w:r w:rsidR="0069356F" w:rsidRPr="003B47DC">
        <w:rPr>
          <w:rFonts w:cs="Times New Roman"/>
          <w:szCs w:val="24"/>
        </w:rPr>
        <w:t xml:space="preserve"> celou řadu případů. Exekutor může například uzavřít nájemní smlouvu a přenechat věc, byt či nebytový prostor formou nájmu do užívání třetí osobě. Podle některých autorů</w:t>
      </w:r>
      <w:r w:rsidR="0069356F" w:rsidRPr="003B47DC">
        <w:rPr>
          <w:rStyle w:val="Znakapoznpodarou"/>
          <w:rFonts w:cs="Times New Roman"/>
          <w:szCs w:val="24"/>
        </w:rPr>
        <w:footnoteReference w:id="32"/>
      </w:r>
      <w:r w:rsidR="0069356F" w:rsidRPr="003B47DC">
        <w:rPr>
          <w:rFonts w:cs="Times New Roman"/>
          <w:szCs w:val="24"/>
        </w:rPr>
        <w:t xml:space="preserve"> mohou exekutoři (</w:t>
      </w:r>
      <w:r w:rsidR="0069356F" w:rsidRPr="003B47DC">
        <w:rPr>
          <w:rFonts w:cs="Times New Roman"/>
          <w:i/>
          <w:szCs w:val="24"/>
        </w:rPr>
        <w:t xml:space="preserve">per </w:t>
      </w:r>
      <w:proofErr w:type="spellStart"/>
      <w:r w:rsidR="0069356F" w:rsidRPr="003B47DC">
        <w:rPr>
          <w:rFonts w:cs="Times New Roman"/>
          <w:i/>
          <w:szCs w:val="24"/>
        </w:rPr>
        <w:t>analogiam</w:t>
      </w:r>
      <w:proofErr w:type="spellEnd"/>
      <w:r w:rsidR="0069356F" w:rsidRPr="003B47DC">
        <w:rPr>
          <w:rFonts w:cs="Times New Roman"/>
          <w:szCs w:val="24"/>
        </w:rPr>
        <w:t xml:space="preserve"> také soudci</w:t>
      </w:r>
      <w:r w:rsidR="0069356F" w:rsidRPr="003B47DC">
        <w:rPr>
          <w:rStyle w:val="Znakapoznpodarou"/>
          <w:rFonts w:cs="Times New Roman"/>
          <w:szCs w:val="24"/>
        </w:rPr>
        <w:footnoteReference w:id="33"/>
      </w:r>
      <w:r w:rsidR="0069356F" w:rsidRPr="003B47DC">
        <w:rPr>
          <w:rFonts w:cs="Times New Roman"/>
          <w:szCs w:val="24"/>
        </w:rPr>
        <w:t xml:space="preserve">) držet akcie či vlastnit podíl v obchodní společnosti či družstvu s odůvodněním, že účast </w:t>
      </w:r>
      <w:r w:rsidR="0069356F" w:rsidRPr="003B47DC">
        <w:rPr>
          <w:rFonts w:cs="Times New Roman"/>
          <w:szCs w:val="24"/>
        </w:rPr>
        <w:br/>
      </w:r>
      <w:r w:rsidR="0069356F" w:rsidRPr="003B47DC">
        <w:rPr>
          <w:rFonts w:cs="Times New Roman"/>
          <w:szCs w:val="24"/>
        </w:rPr>
        <w:lastRenderedPageBreak/>
        <w:t>v obchodní společnosti či družstvu nelze automaticky považovat za „výkon jiné výdělečné činnosti“, nýbrž za udržování a správu majetku exekutora.</w:t>
      </w:r>
    </w:p>
    <w:p w14:paraId="151A0A2E" w14:textId="23527E0E" w:rsidR="0069356F" w:rsidRPr="003B47DC" w:rsidRDefault="0069356F" w:rsidP="0069356F">
      <w:pPr>
        <w:spacing w:after="120"/>
        <w:ind w:firstLine="709"/>
        <w:rPr>
          <w:rFonts w:cs="Times New Roman"/>
          <w:szCs w:val="24"/>
        </w:rPr>
      </w:pPr>
      <w:r w:rsidRPr="003B47DC">
        <w:rPr>
          <w:rFonts w:cs="Times New Roman"/>
          <w:szCs w:val="24"/>
        </w:rPr>
        <w:t xml:space="preserve">Ve prospěch výše uvedeného názoru lze argumentovat mimo jiné tím, že </w:t>
      </w:r>
      <w:r w:rsidR="00E67761" w:rsidRPr="003B47DC">
        <w:rPr>
          <w:rFonts w:cs="Times New Roman"/>
          <w:szCs w:val="24"/>
        </w:rPr>
        <w:t xml:space="preserve">by exekutor </w:t>
      </w:r>
      <w:r w:rsidR="00E67761" w:rsidRPr="003B47DC">
        <w:rPr>
          <w:rFonts w:cs="Times New Roman"/>
          <w:szCs w:val="24"/>
        </w:rPr>
        <w:br/>
        <w:t xml:space="preserve">v opačném případě </w:t>
      </w:r>
      <w:r w:rsidRPr="003B47DC">
        <w:rPr>
          <w:rFonts w:cs="Times New Roman"/>
          <w:szCs w:val="24"/>
        </w:rPr>
        <w:t>nemohl být ani členem bytového družstva. Může-li být exekutor členem bytového či jiného družstva, může být analogicky též společníkem kapitálové obchodní společnosti (společnost s ručením omezeným nebo akciová společnost), neboť zde se nepředpokládá osobní účast společníků na činnosti společnosti. Jiná situace by nastala, jestliže by ze zakladatelského dokumentu (společenské smlouvy či stanov) vyplývala povinnost společníků osobně se podílet na činnosti společnosti. V tomto případě by společníku vznikalo právo na odměnu za výkon této činnosti, přičemž takové ujednání by již bylo v rozporu s ustanovením § 3 exekučního řádu.</w:t>
      </w:r>
    </w:p>
    <w:p w14:paraId="20C10299" w14:textId="6E44069C" w:rsidR="0069356F" w:rsidRPr="003B47DC" w:rsidRDefault="0069356F" w:rsidP="0069356F">
      <w:pPr>
        <w:spacing w:after="120"/>
        <w:ind w:firstLine="709"/>
        <w:rPr>
          <w:rFonts w:cs="Times New Roman"/>
          <w:szCs w:val="24"/>
        </w:rPr>
      </w:pPr>
      <w:r w:rsidRPr="003B47DC">
        <w:rPr>
          <w:rFonts w:cs="Times New Roman"/>
          <w:szCs w:val="24"/>
        </w:rPr>
        <w:t xml:space="preserve">Výše uvedený </w:t>
      </w:r>
      <w:r w:rsidR="00E67761" w:rsidRPr="003B47DC">
        <w:rPr>
          <w:rFonts w:cs="Times New Roman"/>
          <w:szCs w:val="24"/>
        </w:rPr>
        <w:t>argument</w:t>
      </w:r>
      <w:r w:rsidRPr="003B47DC">
        <w:rPr>
          <w:rFonts w:cs="Times New Roman"/>
          <w:szCs w:val="24"/>
        </w:rPr>
        <w:t xml:space="preserve"> však podle autora této práce nemůže obstát, neboť ekonomickou podstatou (kauzou) a předpokládaným smyslem účasti v obchodní korporaci je primárně získání majetkového prospěchu. Naproti tomu hlavním smyslem a účelem existence bytového družstva je zajištění bytových potřeb jeho členů. Vzhledem k tomu nelze podle autora této práce argumentovat ve prospěch exekutorů – společníků kapitálových obchodních společností – právě možností účasti v bytovém družstvu.</w:t>
      </w:r>
    </w:p>
    <w:p w14:paraId="31A08FBA" w14:textId="43077A54" w:rsidR="0069356F" w:rsidRPr="003B47DC" w:rsidRDefault="0069356F" w:rsidP="0069356F">
      <w:pPr>
        <w:spacing w:after="120"/>
        <w:ind w:firstLine="709"/>
        <w:rPr>
          <w:rFonts w:cs="Times New Roman"/>
          <w:szCs w:val="24"/>
        </w:rPr>
      </w:pPr>
      <w:r w:rsidRPr="003B47DC">
        <w:rPr>
          <w:rFonts w:cs="Times New Roman"/>
          <w:szCs w:val="24"/>
        </w:rPr>
        <w:t xml:space="preserve">Může být soudní exekutor při výkonu exekuční činnosti nezávislý a nestranný, pokud by prováděl exekuci ve prospěch oprávněného - kapitálové obchodní společnosti, ve které exekutor drží akcie a/nebo vlastní podíl, a která navíc může být v exekučním řízení zastoupena advokátní kanceláří (vykonávající advokacii ve formě společnosti s ručením omezeným), v níž může být exekutor společníkem? Autor této práce si je dobře vědom, že výše popsaná situace je argumentem </w:t>
      </w:r>
      <w:r w:rsidRPr="003B47DC">
        <w:rPr>
          <w:rFonts w:cs="Times New Roman"/>
          <w:i/>
          <w:szCs w:val="24"/>
        </w:rPr>
        <w:t>ad absurdum</w:t>
      </w:r>
      <w:r w:rsidRPr="003B47DC">
        <w:rPr>
          <w:rFonts w:cs="Times New Roman"/>
          <w:szCs w:val="24"/>
        </w:rPr>
        <w:t>, která s největší pravděpodobností v praxi nenastane. Na druhou stranu ji nelze zcela vyloučit, a proto se autor této práce přiklání k restriktivnímu výkladu výjimek z jinak obecného zákazu jin</w:t>
      </w:r>
      <w:r w:rsidR="0074799D">
        <w:rPr>
          <w:rFonts w:cs="Times New Roman"/>
          <w:szCs w:val="24"/>
        </w:rPr>
        <w:t>é výdělečné činnosti exekutora.</w:t>
      </w:r>
    </w:p>
    <w:p w14:paraId="75C6CBD9" w14:textId="027DBD95" w:rsidR="0069356F" w:rsidRPr="003B47DC" w:rsidRDefault="0069356F" w:rsidP="0069356F">
      <w:pPr>
        <w:spacing w:after="120"/>
        <w:ind w:firstLine="709"/>
        <w:rPr>
          <w:rFonts w:cs="Times New Roman"/>
          <w:szCs w:val="24"/>
        </w:rPr>
      </w:pPr>
      <w:r w:rsidRPr="003B47DC">
        <w:rPr>
          <w:rFonts w:cs="Times New Roman"/>
          <w:szCs w:val="24"/>
        </w:rPr>
        <w:t xml:space="preserve">Faktem však zůstává, že někteří exekutoři v současnosti disponují podíly v kapitálových obchodních společnostech. Autorovi však není v této souvislosti známo, zda by tato skutečnost byla předmětem kárného řízení s příslušným soudním exekutorem. Vzhledem k tomu nelze v současnosti předjímat, jaký </w:t>
      </w:r>
      <w:r w:rsidR="00E67761" w:rsidRPr="003B47DC">
        <w:rPr>
          <w:rFonts w:cs="Times New Roman"/>
          <w:szCs w:val="24"/>
        </w:rPr>
        <w:t xml:space="preserve">právní postoj </w:t>
      </w:r>
      <w:r w:rsidRPr="003B47DC">
        <w:rPr>
          <w:rFonts w:cs="Times New Roman"/>
          <w:szCs w:val="24"/>
        </w:rPr>
        <w:t>by kárný soud zaujal k účasti exekutora v obchodní korporaci.</w:t>
      </w:r>
    </w:p>
    <w:p w14:paraId="1502F1D4" w14:textId="77777777" w:rsidR="0069356F" w:rsidRPr="003B47DC" w:rsidRDefault="0069356F" w:rsidP="0069356F">
      <w:pPr>
        <w:spacing w:after="120"/>
        <w:ind w:firstLine="709"/>
        <w:rPr>
          <w:rFonts w:cs="Times New Roman"/>
          <w:szCs w:val="24"/>
        </w:rPr>
      </w:pPr>
      <w:r w:rsidRPr="003B47DC">
        <w:rPr>
          <w:rFonts w:cs="Times New Roman"/>
          <w:szCs w:val="24"/>
        </w:rPr>
        <w:t xml:space="preserve">Druhá věta citovaného ustanovení § 3 odst. 2 exekučního řádu pak podává taxativní výčet činností, které je exekutor oprávněn vykonávat vedle exekuční činnosti za úplatu. Jedná </w:t>
      </w:r>
      <w:r w:rsidRPr="003B47DC">
        <w:rPr>
          <w:rFonts w:cs="Times New Roman"/>
          <w:szCs w:val="24"/>
        </w:rPr>
        <w:lastRenderedPageBreak/>
        <w:t xml:space="preserve">se o činnosti vědecké, publikační, pedagogické, tlumočnické, znalecké, umělecké a činnosti </w:t>
      </w:r>
      <w:r w:rsidRPr="003B47DC">
        <w:rPr>
          <w:rFonts w:cs="Times New Roman"/>
          <w:szCs w:val="24"/>
        </w:rPr>
        <w:br/>
        <w:t>v poradních orgánech vlády, ministerstev, jiných ústředních orgánů státní správy a v orgánech samosprávy.</w:t>
      </w:r>
      <w:r w:rsidRPr="003B47DC">
        <w:rPr>
          <w:rStyle w:val="Znakapoznpodarou"/>
          <w:rFonts w:cs="Times New Roman"/>
          <w:szCs w:val="24"/>
        </w:rPr>
        <w:footnoteReference w:id="34"/>
      </w:r>
      <w:r w:rsidRPr="003B47DC">
        <w:rPr>
          <w:rFonts w:cs="Times New Roman"/>
          <w:szCs w:val="24"/>
        </w:rPr>
        <w:t xml:space="preserve"> Vzhledem k tomu nesmí soudní exekutor současně vykonávat advokátní či notářskou praxi, vykonávat činnost insolvenčního správce či správce podniku, nemůže rovněž vykonávat práci v pracovním či služebním poměru a podnikat na základě živnostenského či obdobného oprávnění.</w:t>
      </w:r>
      <w:r w:rsidRPr="003B47DC">
        <w:rPr>
          <w:rStyle w:val="Znakapoznpodarou"/>
          <w:rFonts w:cs="Times New Roman"/>
          <w:szCs w:val="24"/>
        </w:rPr>
        <w:footnoteReference w:id="35"/>
      </w:r>
    </w:p>
    <w:p w14:paraId="3D3D60AC" w14:textId="77777777" w:rsidR="0069356F" w:rsidRPr="003B47DC" w:rsidRDefault="0069356F" w:rsidP="0069356F">
      <w:pPr>
        <w:spacing w:after="120"/>
        <w:ind w:firstLine="709"/>
        <w:rPr>
          <w:rFonts w:cs="Times New Roman"/>
          <w:szCs w:val="24"/>
        </w:rPr>
      </w:pPr>
      <w:r w:rsidRPr="003B47DC">
        <w:rPr>
          <w:rFonts w:cs="Times New Roman"/>
          <w:szCs w:val="24"/>
        </w:rPr>
        <w:t xml:space="preserve">Jak již bylo shora uvedeno, výčet činností, které je exekutor oprávněn vykonávat vedle exekuční činnosti za úplatu, je uzavřený. Vzhledem k tomu se autor této práce domnívá, že citované ustanovení nelze ani vykládat šířeji, než je nezbytně nutné. Jedná se totiž o výjimku z pravidla, která </w:t>
      </w:r>
      <w:r w:rsidRPr="003B47DC">
        <w:rPr>
          <w:rFonts w:cs="Times New Roman"/>
          <w:i/>
          <w:szCs w:val="24"/>
        </w:rPr>
        <w:t>per se</w:t>
      </w:r>
      <w:r w:rsidRPr="003B47DC">
        <w:rPr>
          <w:rFonts w:cs="Times New Roman"/>
          <w:szCs w:val="24"/>
        </w:rPr>
        <w:t xml:space="preserve"> představuje vybočení (exces) z jinak ustálené množiny zakázaného chování, a proto musí být jako taková vykládána restriktivně. Při interpretaci tohoto ustanovení je rovněž třeba mít na paměti obecný korektiv ustanovení § 2 odst. 2 </w:t>
      </w:r>
      <w:r w:rsidRPr="003B47DC">
        <w:rPr>
          <w:rFonts w:cs="Times New Roman"/>
          <w:i/>
          <w:szCs w:val="24"/>
        </w:rPr>
        <w:t>in fine</w:t>
      </w:r>
      <w:r w:rsidRPr="003B47DC">
        <w:rPr>
          <w:rFonts w:cs="Times New Roman"/>
          <w:szCs w:val="24"/>
        </w:rPr>
        <w:t xml:space="preserve"> EŘ, podle kterého je exekutor povinen v občanském životě zdržet se všeho, co by mohlo narušit důstojnost exekutorského povolání nebo ohrozit důvěru v nezávislý, nestranný a spravedlivý výkon exekuční činnosti.</w:t>
      </w:r>
    </w:p>
    <w:p w14:paraId="34B36C8A" w14:textId="153D5826" w:rsidR="0069356F" w:rsidRPr="003B47DC" w:rsidRDefault="0069356F" w:rsidP="0069356F">
      <w:pPr>
        <w:spacing w:after="120"/>
        <w:ind w:firstLine="709"/>
        <w:rPr>
          <w:rFonts w:cs="Times New Roman"/>
          <w:szCs w:val="24"/>
        </w:rPr>
      </w:pPr>
      <w:r w:rsidRPr="003B47DC">
        <w:rPr>
          <w:rFonts w:cs="Times New Roman"/>
          <w:szCs w:val="24"/>
        </w:rPr>
        <w:t xml:space="preserve">Článek 4 Etického kodexu pak jde nad rámec § 3 EŘ ještě dále, když soudnímu exekutorovi zapovídá jakoukoli účast na podnikání, jehož předmět nezahrnuje exekuční </w:t>
      </w:r>
      <w:r w:rsidRPr="003B47DC">
        <w:rPr>
          <w:rFonts w:cs="Times New Roman"/>
          <w:szCs w:val="24"/>
        </w:rPr>
        <w:br/>
        <w:t>a další zákonem povolenou činnost soudního exekutora, zejména účast exekutora ve statutárních a kontrolních orgánech obchodních společností.</w:t>
      </w:r>
      <w:r w:rsidRPr="003B47DC">
        <w:rPr>
          <w:rStyle w:val="Znakapoznpodarou"/>
          <w:rFonts w:cs="Times New Roman"/>
          <w:szCs w:val="24"/>
        </w:rPr>
        <w:footnoteReference w:id="36"/>
      </w:r>
      <w:r w:rsidRPr="003B47DC">
        <w:rPr>
          <w:rFonts w:cs="Times New Roman"/>
          <w:szCs w:val="24"/>
        </w:rPr>
        <w:t xml:space="preserve"> Jak totiž zdůrazňuje </w:t>
      </w:r>
      <w:r w:rsidRPr="003B47DC">
        <w:rPr>
          <w:rFonts w:cs="Times New Roman"/>
          <w:szCs w:val="24"/>
        </w:rPr>
        <w:br/>
        <w:t>M</w:t>
      </w:r>
      <w:r w:rsidR="00915B59" w:rsidRPr="003B47DC">
        <w:rPr>
          <w:rFonts w:cs="Times New Roman"/>
          <w:szCs w:val="24"/>
        </w:rPr>
        <w:t>artina</w:t>
      </w:r>
      <w:r w:rsidRPr="003B47DC">
        <w:rPr>
          <w:rFonts w:cs="Times New Roman"/>
          <w:szCs w:val="24"/>
        </w:rPr>
        <w:t xml:space="preserve"> Kasíková, smyslem a účelem citovaného ustanovení je zajistit, aby </w:t>
      </w:r>
      <w:r w:rsidRPr="003B47DC">
        <w:rPr>
          <w:rFonts w:cs="Times New Roman"/>
          <w:i/>
          <w:szCs w:val="24"/>
        </w:rPr>
        <w:t xml:space="preserve">„veřejnost vnímala exekutora jako nestrannou osobu, která vykonává svou činnost nezávisle na dalších subjektech. Zároveň však toto ustanovení patří k těm, která mají skutečně zabránit potenciálnímu střetu zájmů a omezit tak vznik situací, kdy exekutor nebude jednat nezávisle </w:t>
      </w:r>
      <w:r w:rsidRPr="003B47DC">
        <w:rPr>
          <w:rFonts w:cs="Times New Roman"/>
          <w:i/>
          <w:szCs w:val="24"/>
        </w:rPr>
        <w:br/>
        <w:t>a nestranně.“</w:t>
      </w:r>
      <w:r w:rsidRPr="003B47DC">
        <w:rPr>
          <w:rStyle w:val="Znakapoznpodarou"/>
          <w:rFonts w:cs="Times New Roman"/>
          <w:szCs w:val="24"/>
        </w:rPr>
        <w:footnoteReference w:id="37"/>
      </w:r>
    </w:p>
    <w:p w14:paraId="121FFD67" w14:textId="77777777" w:rsidR="0069356F" w:rsidRPr="003B47DC" w:rsidRDefault="0069356F" w:rsidP="0069356F">
      <w:pPr>
        <w:spacing w:after="120"/>
        <w:ind w:firstLine="709"/>
        <w:rPr>
          <w:rFonts w:cs="Times New Roman"/>
          <w:szCs w:val="24"/>
        </w:rPr>
      </w:pPr>
      <w:r w:rsidRPr="003B47DC">
        <w:rPr>
          <w:rFonts w:cs="Times New Roman"/>
          <w:szCs w:val="24"/>
        </w:rPr>
        <w:t xml:space="preserve">S ohledem na vše shora uvedené lze uzavřít, že hlavním zdrojem příjmů má pro soudní exekutory být právě výkon exekuční činnosti. Soudní exekutoři jsou nedílnou součástí soudní moci, a proto na sebe převzali nejen pravomoci, ale také povinnosti z tohoto vyplývající. Výkon exekuční činnosti nesmí být bez dalšího chápán pouze jako státem posvěcený zdroj </w:t>
      </w:r>
      <w:r w:rsidRPr="003B47DC">
        <w:rPr>
          <w:rFonts w:cs="Times New Roman"/>
          <w:szCs w:val="24"/>
        </w:rPr>
        <w:lastRenderedPageBreak/>
        <w:t xml:space="preserve">výdělku pro necelých sto šedesát podnikatelů. Exekutoři totiž přijetím funkce dobrovolně vstupují do vrchnostenských právních vztahů s účastníky exekučního řízení. Vzhledem k tomu jsou na tyto osoby kladeny zvýšené nároky, zejména na jejich morální kvality </w:t>
      </w:r>
      <w:r w:rsidR="009A7E8F" w:rsidRPr="003B47DC">
        <w:rPr>
          <w:rFonts w:cs="Times New Roman"/>
          <w:szCs w:val="24"/>
        </w:rPr>
        <w:br/>
      </w:r>
      <w:r w:rsidRPr="003B47DC">
        <w:rPr>
          <w:rFonts w:cs="Times New Roman"/>
          <w:szCs w:val="24"/>
        </w:rPr>
        <w:t>a profesní kredit. Soudní exekutoři by se tedy (obdobně jako soudci) měli vyvarovat jakékoli činnosti, která by mohla vnést pochybnosti ohledně jejich nezávislosti či nestrannosti. Zákonem předvídaná jiná výdělečná činnost by tedy především měla umožnit exekutorovi vykonávat vznešená povolání, při kterých by byl využit znalostní potenciál těchto osob zejména pro vědecko-pedagogické účely. Autor této práce se tedy přiklání k restriktivnímu výkladu možností jiné výdělečné činnosti exekutora či tzv. správy vlastního majetku.</w:t>
      </w:r>
    </w:p>
    <w:p w14:paraId="7A8EFFAA"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342" w:name="_Toc393640827"/>
      <w:bookmarkStart w:id="343" w:name="__RefHeading__1011_780842040"/>
      <w:bookmarkStart w:id="344" w:name="_Toc393640829"/>
      <w:bookmarkStart w:id="345" w:name="__RefHeading__1015_780842040"/>
      <w:bookmarkStart w:id="346" w:name="_Toc393640830"/>
      <w:bookmarkStart w:id="347" w:name="__RefHeading__1017_780842040"/>
      <w:bookmarkStart w:id="348" w:name="_Toc393640831"/>
      <w:bookmarkStart w:id="349" w:name="__RefHeading__1019_780842040"/>
      <w:bookmarkStart w:id="350" w:name="_Toc393640832"/>
      <w:bookmarkStart w:id="351" w:name="__RefHeading__1021_780842040"/>
      <w:bookmarkStart w:id="352" w:name="_Toc393640833"/>
      <w:bookmarkStart w:id="353" w:name="__RefHeading__1023_780842040"/>
      <w:bookmarkStart w:id="354" w:name="__RefHeading__1717_738204695"/>
      <w:bookmarkStart w:id="355" w:name="__RefHeading__1719_738204695"/>
      <w:bookmarkStart w:id="356" w:name="__RefHeading__1721_738204695"/>
      <w:bookmarkStart w:id="357" w:name="__RefHeading__1723_738204695"/>
      <w:bookmarkStart w:id="358" w:name="__RefHeading__1725_738204695"/>
      <w:bookmarkStart w:id="359" w:name="__RefHeading__1727_738204695"/>
      <w:bookmarkStart w:id="360" w:name="_Toc393640834"/>
      <w:bookmarkStart w:id="361" w:name="__RefHeading__1025_780842040"/>
      <w:bookmarkStart w:id="362" w:name="_Toc393640835"/>
      <w:bookmarkStart w:id="363" w:name="__RefHeading__1027_780842040"/>
      <w:bookmarkStart w:id="364" w:name="__RefHeading__1039_780842040"/>
      <w:bookmarkStart w:id="365" w:name="_Toc405623218"/>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3B47DC">
        <w:rPr>
          <w:rFonts w:cs="Times New Roman"/>
        </w:rPr>
        <w:lastRenderedPageBreak/>
        <w:t>Jednotlivé náklady vznikající v exekučním řízení</w:t>
      </w:r>
      <w:bookmarkEnd w:id="365"/>
    </w:p>
    <w:p w14:paraId="24FE9C14" w14:textId="77777777" w:rsidR="0069356F" w:rsidRPr="003B47DC" w:rsidRDefault="0069356F" w:rsidP="0069356F">
      <w:pPr>
        <w:spacing w:after="120"/>
        <w:ind w:firstLine="708"/>
        <w:rPr>
          <w:rFonts w:cs="Times New Roman"/>
          <w:szCs w:val="24"/>
        </w:rPr>
      </w:pPr>
      <w:r w:rsidRPr="003B47DC">
        <w:rPr>
          <w:rFonts w:cs="Times New Roman"/>
          <w:szCs w:val="24"/>
        </w:rPr>
        <w:t xml:space="preserve">Na úvod této kapitoly považuje autor této práce za vhodné odkázat na základní pravidlo ve vztahu k úplatnosti činnosti soudních exekutorů, </w:t>
      </w:r>
      <w:r w:rsidRPr="003B47DC">
        <w:rPr>
          <w:rFonts w:cs="Times New Roman"/>
          <w:i/>
          <w:szCs w:val="24"/>
        </w:rPr>
        <w:t>in concreto</w:t>
      </w:r>
      <w:r w:rsidRPr="003B47DC">
        <w:rPr>
          <w:rFonts w:cs="Times New Roman"/>
          <w:szCs w:val="24"/>
        </w:rPr>
        <w:t xml:space="preserve"> na ustanovení </w:t>
      </w:r>
      <w:r w:rsidRPr="003B47DC">
        <w:rPr>
          <w:rFonts w:cs="Times New Roman"/>
          <w:szCs w:val="24"/>
        </w:rPr>
        <w:br/>
        <w:t>§ 3 odst. 1 exekučního řádu, podle kterého platí, že „</w:t>
      </w:r>
      <w:r w:rsidRPr="003B47DC">
        <w:rPr>
          <w:rFonts w:cs="Times New Roman"/>
          <w:i/>
          <w:szCs w:val="24"/>
        </w:rPr>
        <w:t>Exekutor vykonává exekuční a další činnost za odměnu</w:t>
      </w:r>
      <w:r w:rsidRPr="003B47DC">
        <w:rPr>
          <w:rFonts w:cs="Times New Roman"/>
          <w:szCs w:val="24"/>
        </w:rPr>
        <w:t>.“ Výše citované ustanovení exekučního řádu tak zavádí úplatnost služby soudního exekutora.</w:t>
      </w:r>
    </w:p>
    <w:p w14:paraId="3ECBF5D6" w14:textId="77777777" w:rsidR="0069356F" w:rsidRPr="003B47DC" w:rsidRDefault="0069356F" w:rsidP="0069356F">
      <w:pPr>
        <w:spacing w:after="120"/>
        <w:ind w:firstLine="708"/>
        <w:rPr>
          <w:rFonts w:cs="Times New Roman"/>
          <w:szCs w:val="24"/>
        </w:rPr>
      </w:pPr>
      <w:r w:rsidRPr="003B47DC">
        <w:rPr>
          <w:rFonts w:cs="Times New Roman"/>
          <w:szCs w:val="24"/>
        </w:rPr>
        <w:t xml:space="preserve">Náklady spojené s exekučním řízením lze </w:t>
      </w:r>
      <w:r w:rsidRPr="003B47DC">
        <w:rPr>
          <w:rFonts w:cs="Times New Roman"/>
          <w:i/>
          <w:szCs w:val="24"/>
        </w:rPr>
        <w:t xml:space="preserve">largo </w:t>
      </w:r>
      <w:proofErr w:type="spellStart"/>
      <w:r w:rsidRPr="003B47DC">
        <w:rPr>
          <w:rFonts w:cs="Times New Roman"/>
          <w:i/>
          <w:szCs w:val="24"/>
        </w:rPr>
        <w:t>sensu</w:t>
      </w:r>
      <w:proofErr w:type="spellEnd"/>
      <w:r w:rsidRPr="003B47DC">
        <w:rPr>
          <w:rFonts w:cs="Times New Roman"/>
          <w:szCs w:val="24"/>
        </w:rPr>
        <w:t xml:space="preserve"> rozčlenit na dvě velké kategorie, a to náklady exekuce a náklady oprávněného. V rámci exekucí prováděných soudními exekutory se tedy rozhodování o nákladech štěpí na rozhodování o nákladech účastníků řízení a rozhodování o nákladech exekutora.</w:t>
      </w:r>
      <w:r w:rsidRPr="003B47DC">
        <w:rPr>
          <w:rStyle w:val="Znakapoznpodarou"/>
          <w:rFonts w:cs="Times New Roman"/>
          <w:szCs w:val="24"/>
        </w:rPr>
        <w:footnoteReference w:id="38"/>
      </w:r>
      <w:r w:rsidRPr="003B47DC">
        <w:rPr>
          <w:rFonts w:cs="Times New Roman"/>
          <w:szCs w:val="24"/>
        </w:rPr>
        <w:t xml:space="preserve"> Vedle nákladů exekuce, které se tedy váží k osobě exekutora či správce závodu, stojí náklady oprávněného (resp. náklady účastníků řízení). Obě tyto složky nákladů je přitom povinen uhradit povinný. Systematika nákladů je pak následující:</w:t>
      </w:r>
    </w:p>
    <w:p w14:paraId="0E3DDACA" w14:textId="77777777" w:rsidR="0069356F" w:rsidRPr="003B47DC" w:rsidRDefault="0069356F" w:rsidP="0069356F">
      <w:pPr>
        <w:spacing w:after="120"/>
        <w:ind w:firstLine="708"/>
        <w:rPr>
          <w:rFonts w:cs="Times New Roman"/>
          <w:szCs w:val="24"/>
        </w:rPr>
      </w:pPr>
      <w:r w:rsidRPr="003B47DC">
        <w:rPr>
          <w:rFonts w:cs="Times New Roman"/>
          <w:i/>
          <w:szCs w:val="24"/>
          <w:u w:val="single"/>
        </w:rPr>
        <w:t>Náklady exekuce</w:t>
      </w:r>
      <w:r w:rsidRPr="003B47DC">
        <w:rPr>
          <w:rFonts w:cs="Times New Roman"/>
          <w:i/>
          <w:szCs w:val="24"/>
        </w:rPr>
        <w:t>:</w:t>
      </w:r>
      <w:r w:rsidRPr="003B47DC">
        <w:rPr>
          <w:rFonts w:cs="Times New Roman"/>
          <w:szCs w:val="24"/>
        </w:rPr>
        <w:t xml:space="preserve"> </w:t>
      </w:r>
    </w:p>
    <w:p w14:paraId="142BD709"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odměna exekutora;</w:t>
      </w:r>
    </w:p>
    <w:p w14:paraId="545D15B3"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náhrada paušálně určených či účelně vynaložených hotových výdajů;</w:t>
      </w:r>
    </w:p>
    <w:p w14:paraId="67BCA5C1"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náhrada za ztrátu času při exekuci;</w:t>
      </w:r>
    </w:p>
    <w:p w14:paraId="63500AEF"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náhrada za doručení písemností;</w:t>
      </w:r>
    </w:p>
    <w:p w14:paraId="49BF95D2"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odměna a náhrada nákladů správce závodu; a</w:t>
      </w:r>
    </w:p>
    <w:p w14:paraId="52748D2F"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příslušná daň z přidané hodnoty, pokud je exekutor nebo správce závodu plátcem daně z přidané hodnoty.</w:t>
      </w:r>
    </w:p>
    <w:p w14:paraId="4BF20688" w14:textId="77777777" w:rsidR="0069356F" w:rsidRPr="003B47DC" w:rsidRDefault="0069356F" w:rsidP="0069356F">
      <w:pPr>
        <w:spacing w:after="120"/>
        <w:ind w:firstLine="708"/>
        <w:rPr>
          <w:rFonts w:cs="Times New Roman"/>
          <w:szCs w:val="24"/>
        </w:rPr>
      </w:pPr>
      <w:r w:rsidRPr="003B47DC">
        <w:rPr>
          <w:rFonts w:cs="Times New Roman"/>
          <w:i/>
          <w:szCs w:val="24"/>
          <w:u w:val="single"/>
        </w:rPr>
        <w:t>Náklady oprávněného</w:t>
      </w:r>
      <w:r w:rsidRPr="003B47DC">
        <w:rPr>
          <w:rFonts w:cs="Times New Roman"/>
          <w:i/>
          <w:szCs w:val="24"/>
        </w:rPr>
        <w:t>:</w:t>
      </w:r>
    </w:p>
    <w:p w14:paraId="7FB12A3A" w14:textId="77777777" w:rsidR="0069356F" w:rsidRPr="003B47DC" w:rsidRDefault="0069356F" w:rsidP="0069356F">
      <w:pPr>
        <w:numPr>
          <w:ilvl w:val="0"/>
          <w:numId w:val="47"/>
        </w:numPr>
        <w:suppressAutoHyphens/>
        <w:spacing w:after="120"/>
        <w:ind w:left="1134" w:hanging="425"/>
        <w:rPr>
          <w:rFonts w:cs="Times New Roman"/>
          <w:szCs w:val="24"/>
        </w:rPr>
      </w:pPr>
      <w:r w:rsidRPr="003B47DC">
        <w:rPr>
          <w:rFonts w:cs="Times New Roman"/>
          <w:szCs w:val="24"/>
        </w:rPr>
        <w:t>náklady účelně vynaložené k vymáhání nároku.</w:t>
      </w:r>
    </w:p>
    <w:p w14:paraId="17367419" w14:textId="77777777" w:rsidR="0069356F" w:rsidRPr="003B47DC" w:rsidRDefault="0069356F" w:rsidP="0069356F">
      <w:pPr>
        <w:spacing w:after="120"/>
        <w:ind w:firstLine="708"/>
        <w:rPr>
          <w:rFonts w:cs="Times New Roman"/>
          <w:szCs w:val="24"/>
        </w:rPr>
      </w:pPr>
      <w:r w:rsidRPr="003B47DC">
        <w:rPr>
          <w:rFonts w:cs="Times New Roman"/>
          <w:szCs w:val="24"/>
        </w:rPr>
        <w:t>Z výše uvedeného je patrno, že jednotlivé složky nákladů exekuce jsou v exekučním řádu přesně specifikovány a taxativně vyjmenovány. Naproti tomu u nákladů oprávněného se zákonodárce spokojil s poměrně vágní formulací, že se musí jednat o náklady účelně vynaložené k vymáhání nároku.</w:t>
      </w:r>
    </w:p>
    <w:p w14:paraId="4C6B668C" w14:textId="77777777" w:rsidR="0069356F" w:rsidRPr="003B47DC" w:rsidRDefault="0069356F" w:rsidP="00CA61CA">
      <w:pPr>
        <w:spacing w:after="120"/>
        <w:ind w:firstLine="709"/>
        <w:rPr>
          <w:rFonts w:cs="Times New Roman"/>
          <w:szCs w:val="24"/>
        </w:rPr>
      </w:pPr>
      <w:r w:rsidRPr="003B47DC">
        <w:rPr>
          <w:rFonts w:cs="Times New Roman"/>
          <w:szCs w:val="24"/>
        </w:rPr>
        <w:lastRenderedPageBreak/>
        <w:t>Podle článku 4 odst. 1 LZPS platí, že povinnosti mohou být ukládány toliko na základě zákona a v jeho mezích a jen při zachování základních práv a svobod. Tak je tomu také v případě nákladů exekuce, kdy právní základ nákladů exekuce je zakotven v exekučním řádu jakožto právním předpisu zákonné právní síly. Základním prováděcím předpisem exekučního řádu ve vztahu k nákladům exekuce je exekuční tarif.</w:t>
      </w:r>
      <w:r w:rsidR="00CA61CA" w:rsidRPr="003B47DC">
        <w:rPr>
          <w:rFonts w:cs="Times New Roman"/>
          <w:szCs w:val="24"/>
        </w:rPr>
        <w:t xml:space="preserve"> </w:t>
      </w:r>
      <w:r w:rsidRPr="003B47DC">
        <w:rPr>
          <w:rFonts w:cs="Times New Roman"/>
          <w:szCs w:val="24"/>
        </w:rPr>
        <w:t>Výše uvedené je výslovně deklarováno již v § 1 exekučního tarifu</w:t>
      </w:r>
      <w:r w:rsidR="00CA61CA" w:rsidRPr="003B47DC">
        <w:rPr>
          <w:rFonts w:cs="Times New Roman"/>
          <w:szCs w:val="24"/>
        </w:rPr>
        <w:t>.</w:t>
      </w:r>
      <w:r w:rsidR="00CA61CA" w:rsidRPr="003B47DC">
        <w:rPr>
          <w:rStyle w:val="Znakapoznpodarou"/>
          <w:rFonts w:cs="Times New Roman"/>
          <w:szCs w:val="24"/>
        </w:rPr>
        <w:footnoteReference w:id="39"/>
      </w:r>
    </w:p>
    <w:p w14:paraId="35BEC93E" w14:textId="77777777" w:rsidR="0069356F" w:rsidRPr="003B47DC" w:rsidRDefault="0069356F" w:rsidP="0069356F">
      <w:pPr>
        <w:pStyle w:val="Odstavecseseznamem"/>
        <w:numPr>
          <w:ilvl w:val="0"/>
          <w:numId w:val="27"/>
        </w:numPr>
        <w:suppressAutoHyphens/>
        <w:spacing w:after="120" w:line="276" w:lineRule="auto"/>
        <w:contextualSpacing w:val="0"/>
        <w:outlineLvl w:val="1"/>
        <w:rPr>
          <w:rFonts w:eastAsia="Calibri" w:cs="Times New Roman"/>
          <w:b/>
          <w:bCs/>
          <w:vanish/>
          <w:sz w:val="26"/>
          <w:szCs w:val="26"/>
        </w:rPr>
      </w:pPr>
      <w:bookmarkStart w:id="366" w:name="_Toc393640842"/>
      <w:bookmarkStart w:id="367" w:name="__RefHeading__1041_780842040"/>
      <w:bookmarkStart w:id="368" w:name="_Toc402599337"/>
      <w:bookmarkStart w:id="369" w:name="_Toc402606851"/>
      <w:bookmarkStart w:id="370" w:name="_Toc402606977"/>
      <w:bookmarkStart w:id="371" w:name="_Toc402607081"/>
      <w:bookmarkStart w:id="372" w:name="_Toc402607191"/>
      <w:bookmarkStart w:id="373" w:name="_Toc402649498"/>
      <w:bookmarkStart w:id="374" w:name="_Toc402699960"/>
      <w:bookmarkStart w:id="375" w:name="_Toc402985784"/>
      <w:bookmarkStart w:id="376" w:name="_Toc403153364"/>
      <w:bookmarkStart w:id="377" w:name="_Toc403156674"/>
      <w:bookmarkStart w:id="378" w:name="_Toc403156778"/>
      <w:bookmarkStart w:id="379" w:name="_Toc403315113"/>
      <w:bookmarkStart w:id="380" w:name="_Toc404881760"/>
      <w:bookmarkStart w:id="381" w:name="_Toc404884278"/>
      <w:bookmarkStart w:id="382" w:name="_Toc404972026"/>
      <w:bookmarkStart w:id="383" w:name="_Toc404972953"/>
      <w:bookmarkStart w:id="384" w:name="_Toc404978333"/>
      <w:bookmarkStart w:id="385" w:name="_Toc405623219"/>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6641FFFB" w14:textId="77777777" w:rsidR="0069356F" w:rsidRPr="003B47DC" w:rsidRDefault="0069356F" w:rsidP="0069356F">
      <w:pPr>
        <w:pStyle w:val="Odstavecseseznamem"/>
        <w:numPr>
          <w:ilvl w:val="0"/>
          <w:numId w:val="27"/>
        </w:numPr>
        <w:suppressAutoHyphens/>
        <w:spacing w:after="120" w:line="276" w:lineRule="auto"/>
        <w:contextualSpacing w:val="0"/>
        <w:outlineLvl w:val="1"/>
        <w:rPr>
          <w:rFonts w:eastAsia="Calibri" w:cs="Times New Roman"/>
          <w:b/>
          <w:bCs/>
          <w:vanish/>
          <w:sz w:val="26"/>
          <w:szCs w:val="26"/>
        </w:rPr>
      </w:pPr>
      <w:bookmarkStart w:id="386" w:name="_Toc402599338"/>
      <w:bookmarkStart w:id="387" w:name="_Toc402606852"/>
      <w:bookmarkStart w:id="388" w:name="_Toc402606978"/>
      <w:bookmarkStart w:id="389" w:name="_Toc402607082"/>
      <w:bookmarkStart w:id="390" w:name="_Toc402607192"/>
      <w:bookmarkStart w:id="391" w:name="_Toc402649499"/>
      <w:bookmarkStart w:id="392" w:name="_Toc402699961"/>
      <w:bookmarkStart w:id="393" w:name="_Toc402985785"/>
      <w:bookmarkStart w:id="394" w:name="_Toc403153365"/>
      <w:bookmarkStart w:id="395" w:name="_Toc403156675"/>
      <w:bookmarkStart w:id="396" w:name="_Toc403156779"/>
      <w:bookmarkStart w:id="397" w:name="_Toc403315114"/>
      <w:bookmarkStart w:id="398" w:name="_Toc404881761"/>
      <w:bookmarkStart w:id="399" w:name="_Toc404884279"/>
      <w:bookmarkStart w:id="400" w:name="_Toc404972027"/>
      <w:bookmarkStart w:id="401" w:name="_Toc404972954"/>
      <w:bookmarkStart w:id="402" w:name="_Toc404978334"/>
      <w:bookmarkStart w:id="403" w:name="_Toc405623220"/>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99127A4" w14:textId="77777777" w:rsidR="0069356F" w:rsidRPr="003B47DC" w:rsidRDefault="0069356F" w:rsidP="0069356F">
      <w:pPr>
        <w:pStyle w:val="Odstavecseseznamem"/>
        <w:numPr>
          <w:ilvl w:val="0"/>
          <w:numId w:val="27"/>
        </w:numPr>
        <w:suppressAutoHyphens/>
        <w:spacing w:after="120" w:line="276" w:lineRule="auto"/>
        <w:contextualSpacing w:val="0"/>
        <w:outlineLvl w:val="1"/>
        <w:rPr>
          <w:rFonts w:eastAsia="Calibri" w:cs="Times New Roman"/>
          <w:b/>
          <w:bCs/>
          <w:vanish/>
          <w:sz w:val="26"/>
          <w:szCs w:val="26"/>
        </w:rPr>
      </w:pPr>
      <w:bookmarkStart w:id="404" w:name="_Toc402599339"/>
      <w:bookmarkStart w:id="405" w:name="_Toc402606853"/>
      <w:bookmarkStart w:id="406" w:name="_Toc402606979"/>
      <w:bookmarkStart w:id="407" w:name="_Toc402607083"/>
      <w:bookmarkStart w:id="408" w:name="_Toc402607193"/>
      <w:bookmarkStart w:id="409" w:name="_Toc402649500"/>
      <w:bookmarkStart w:id="410" w:name="_Toc402699962"/>
      <w:bookmarkStart w:id="411" w:name="_Toc402985786"/>
      <w:bookmarkStart w:id="412" w:name="_Toc403153366"/>
      <w:bookmarkStart w:id="413" w:name="_Toc403156676"/>
      <w:bookmarkStart w:id="414" w:name="_Toc403156780"/>
      <w:bookmarkStart w:id="415" w:name="_Toc403315115"/>
      <w:bookmarkStart w:id="416" w:name="_Toc404881762"/>
      <w:bookmarkStart w:id="417" w:name="_Toc404884280"/>
      <w:bookmarkStart w:id="418" w:name="_Toc404972028"/>
      <w:bookmarkStart w:id="419" w:name="_Toc404972955"/>
      <w:bookmarkStart w:id="420" w:name="_Toc404978335"/>
      <w:bookmarkStart w:id="421" w:name="_Toc40562322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1D247CAA" w14:textId="77777777" w:rsidR="0069356F" w:rsidRPr="003B47DC" w:rsidRDefault="0069356F" w:rsidP="0069356F">
      <w:pPr>
        <w:pStyle w:val="Odstavecseseznamem"/>
        <w:numPr>
          <w:ilvl w:val="0"/>
          <w:numId w:val="27"/>
        </w:numPr>
        <w:suppressAutoHyphens/>
        <w:spacing w:after="120" w:line="276" w:lineRule="auto"/>
        <w:contextualSpacing w:val="0"/>
        <w:outlineLvl w:val="1"/>
        <w:rPr>
          <w:rFonts w:eastAsia="Calibri" w:cs="Times New Roman"/>
          <w:b/>
          <w:bCs/>
          <w:vanish/>
          <w:sz w:val="26"/>
          <w:szCs w:val="26"/>
        </w:rPr>
      </w:pPr>
      <w:bookmarkStart w:id="422" w:name="_Toc402599340"/>
      <w:bookmarkStart w:id="423" w:name="_Toc402606854"/>
      <w:bookmarkStart w:id="424" w:name="_Toc402606980"/>
      <w:bookmarkStart w:id="425" w:name="_Toc402607084"/>
      <w:bookmarkStart w:id="426" w:name="_Toc402607194"/>
      <w:bookmarkStart w:id="427" w:name="_Toc402649501"/>
      <w:bookmarkStart w:id="428" w:name="_Toc402699963"/>
      <w:bookmarkStart w:id="429" w:name="_Toc402985787"/>
      <w:bookmarkStart w:id="430" w:name="_Toc403153367"/>
      <w:bookmarkStart w:id="431" w:name="_Toc403156677"/>
      <w:bookmarkStart w:id="432" w:name="_Toc403156781"/>
      <w:bookmarkStart w:id="433" w:name="_Toc403315116"/>
      <w:bookmarkStart w:id="434" w:name="_Toc404881763"/>
      <w:bookmarkStart w:id="435" w:name="_Toc404884281"/>
      <w:bookmarkStart w:id="436" w:name="_Toc404972029"/>
      <w:bookmarkStart w:id="437" w:name="_Toc404972956"/>
      <w:bookmarkStart w:id="438" w:name="_Toc404978336"/>
      <w:bookmarkStart w:id="439" w:name="_Toc405623222"/>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61837D7E"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440" w:name="_Toc405623223"/>
      <w:r w:rsidRPr="003B47DC">
        <w:rPr>
          <w:rFonts w:cs="Times New Roman"/>
        </w:rPr>
        <w:t>Záloha na náklady exekuce</w:t>
      </w:r>
      <w:bookmarkEnd w:id="440"/>
    </w:p>
    <w:p w14:paraId="344FDAB6" w14:textId="77777777" w:rsidR="0069356F" w:rsidRPr="003B47DC" w:rsidRDefault="0069356F" w:rsidP="0069356F">
      <w:pPr>
        <w:spacing w:after="120"/>
        <w:ind w:firstLine="709"/>
        <w:rPr>
          <w:rFonts w:cs="Times New Roman"/>
          <w:szCs w:val="24"/>
        </w:rPr>
      </w:pPr>
      <w:r w:rsidRPr="003B47DC">
        <w:rPr>
          <w:rFonts w:cs="Times New Roman"/>
          <w:szCs w:val="24"/>
        </w:rPr>
        <w:t xml:space="preserve">V souvislosti s náklady exekuce je třeba podotknout, že soudní exekutor má právo požadovat od oprávněného přiměřenou zálohu na náklady exekuce, nejde-li o exekuci </w:t>
      </w:r>
      <w:r w:rsidRPr="003B47DC">
        <w:rPr>
          <w:rFonts w:cs="Times New Roman"/>
          <w:szCs w:val="24"/>
        </w:rPr>
        <w:br/>
        <w:t>k vymožení výživného nezletilého dítěte (§ 90 odst. 3 EŘ). Podstatou institutu zálohy na náklady exekuce je zajištění prostředků pro následné vedení exekuce, resp. úkony exekutora, vedoucí k jejímu úspěšnému ukončení. Soudní exekutor tedy může požadovat po oprávněném složení zálohy na náklady exekuce, přičemž tak činí neformální výzvou a nikoli usnesením.</w:t>
      </w:r>
      <w:r w:rsidRPr="003B47DC">
        <w:rPr>
          <w:rStyle w:val="Znakapoznpodarou"/>
          <w:rFonts w:cs="Times New Roman"/>
          <w:szCs w:val="24"/>
        </w:rPr>
        <w:footnoteReference w:id="40"/>
      </w:r>
      <w:r w:rsidRPr="003B47DC">
        <w:rPr>
          <w:rFonts w:cs="Times New Roman"/>
          <w:szCs w:val="24"/>
        </w:rPr>
        <w:t xml:space="preserve"> Nesložení zálohy ze strany oprávněného totiž není spojeno s vymáháním zálohy na oprávněném, nýbrž s právem exekutora zastavit příslušnou exekuci (§ 55 odst. 6 věta první EŘ).</w:t>
      </w:r>
      <w:r w:rsidRPr="003B47DC">
        <w:rPr>
          <w:rStyle w:val="Znakapoznpodarou"/>
          <w:rFonts w:cs="Times New Roman"/>
          <w:szCs w:val="24"/>
        </w:rPr>
        <w:footnoteReference w:id="41"/>
      </w:r>
    </w:p>
    <w:p w14:paraId="6820C504" w14:textId="7882C0F3" w:rsidR="0069356F" w:rsidRPr="003B47DC" w:rsidRDefault="0069356F" w:rsidP="0069356F">
      <w:pPr>
        <w:spacing w:after="120"/>
        <w:ind w:firstLine="709"/>
        <w:rPr>
          <w:rFonts w:cs="Times New Roman"/>
          <w:szCs w:val="24"/>
        </w:rPr>
      </w:pPr>
      <w:r w:rsidRPr="003B47DC">
        <w:rPr>
          <w:rFonts w:cs="Times New Roman"/>
          <w:szCs w:val="24"/>
        </w:rPr>
        <w:t>Spotřebovaná část zálohy se oprávněnému nevrací a stává se nákladem oprávněného, kter</w:t>
      </w:r>
      <w:r w:rsidR="00E67761" w:rsidRPr="003B47DC">
        <w:rPr>
          <w:rFonts w:cs="Times New Roman"/>
          <w:szCs w:val="24"/>
        </w:rPr>
        <w:t>ý</w:t>
      </w:r>
      <w:r w:rsidRPr="003B47DC">
        <w:rPr>
          <w:rFonts w:cs="Times New Roman"/>
          <w:szCs w:val="24"/>
        </w:rPr>
        <w:t xml:space="preserve"> se na základě příkazu k úhradě nákladů exekuce vymáhá na povinném. Jestliže je tedy záloha od oprávněného byť jen částečně spotřebována, musí být tato skutečnost uvedena v příslušném příkazu k úhradě nákladů exekuce.</w:t>
      </w:r>
    </w:p>
    <w:p w14:paraId="2CC3BC69" w14:textId="77777777" w:rsidR="0069356F" w:rsidRPr="003B47DC" w:rsidRDefault="0069356F" w:rsidP="0069356F">
      <w:pPr>
        <w:spacing w:after="120"/>
        <w:ind w:firstLine="709"/>
        <w:rPr>
          <w:rFonts w:cs="Times New Roman"/>
          <w:szCs w:val="24"/>
        </w:rPr>
      </w:pPr>
      <w:r w:rsidRPr="003B47DC">
        <w:rPr>
          <w:rFonts w:cs="Times New Roman"/>
          <w:szCs w:val="24"/>
        </w:rPr>
        <w:t>Třebaže podle oficiální tiskové zprávy EKČR</w:t>
      </w:r>
      <w:r w:rsidRPr="003B47DC">
        <w:rPr>
          <w:rStyle w:val="Znakapoznpodarou"/>
          <w:rFonts w:cs="Times New Roman"/>
          <w:szCs w:val="24"/>
        </w:rPr>
        <w:footnoteReference w:id="42"/>
      </w:r>
      <w:r w:rsidRPr="003B47DC">
        <w:rPr>
          <w:rFonts w:cs="Times New Roman"/>
          <w:szCs w:val="24"/>
        </w:rPr>
        <w:t xml:space="preserve"> kryje záloha náklady exekuce a nikoli odměnu soudního exekutora, je třeba poukázat na skutečnost, že právní základ zálohy je obsažen v § 90 odst. 3 EŘ. Předmětné ustanovení nicméně uvozuje hlavu VII. exekučního řádu, jehož marginální rubrika zní „</w:t>
      </w:r>
      <w:r w:rsidRPr="003B47DC">
        <w:rPr>
          <w:rFonts w:cs="Times New Roman"/>
          <w:i/>
          <w:szCs w:val="24"/>
        </w:rPr>
        <w:t>Odměna exekutora</w:t>
      </w:r>
      <w:r w:rsidRPr="003B47DC">
        <w:rPr>
          <w:rFonts w:cs="Times New Roman"/>
          <w:szCs w:val="24"/>
        </w:rPr>
        <w:t xml:space="preserve">“. Záloha na náklady exekuce však </w:t>
      </w:r>
      <w:r w:rsidRPr="003B47DC">
        <w:rPr>
          <w:rFonts w:cs="Times New Roman"/>
          <w:szCs w:val="24"/>
        </w:rPr>
        <w:br/>
        <w:t xml:space="preserve">i přes své nesystematické zařazení v exekučním řádu není příjmem exekutora (na rozdíl od </w:t>
      </w:r>
      <w:r w:rsidRPr="003B47DC">
        <w:rPr>
          <w:rFonts w:cs="Times New Roman"/>
          <w:szCs w:val="24"/>
        </w:rPr>
        <w:lastRenderedPageBreak/>
        <w:t>zálohy na náklady soudního výkonu rozhodnutí, která je příjmem soudu), ale pouze vratnou zárukou pro případ zastavení exekuce.</w:t>
      </w:r>
      <w:r w:rsidRPr="003B47DC">
        <w:rPr>
          <w:rStyle w:val="Znakapoznpodarou"/>
          <w:rFonts w:cs="Times New Roman"/>
          <w:szCs w:val="24"/>
        </w:rPr>
        <w:footnoteReference w:id="43"/>
      </w:r>
    </w:p>
    <w:p w14:paraId="7B646A0F" w14:textId="77777777" w:rsidR="0069356F" w:rsidRPr="003B47DC" w:rsidRDefault="0069356F" w:rsidP="0069356F">
      <w:pPr>
        <w:spacing w:after="120"/>
        <w:ind w:firstLine="709"/>
        <w:rPr>
          <w:rFonts w:cs="Times New Roman"/>
          <w:szCs w:val="24"/>
        </w:rPr>
      </w:pPr>
      <w:r w:rsidRPr="003B47DC">
        <w:rPr>
          <w:rFonts w:cs="Times New Roman"/>
          <w:szCs w:val="24"/>
        </w:rPr>
        <w:t xml:space="preserve">Ve vztahu k záloze na náklady exekuce je dále třeba uvést, že uložením povinnosti ke složení zálohy nesmí exekutor namísto jejího legitimního účelu sledovat jen to, aby se vyhnul (z osobního hlediska nepříznivému) následku pro rozhodování o nákladech exekuce (§ 89 EŘ) pro případ, že by exekuce musela být zastavena podle § 268 odst. 1 písm. e) OSŘ pro nemajetnost povinného. Podle názoru Ústavního soudu ČR tedy povinnost složit zálohu na náklady exekuce musí být uložena v souladu s imperativy článku 36 odst. 1 LZPS, tj. exekutor nesmí zneužívat svého práva uložit povinnost složit zálohu na náklady exekuce (nepostupovat </w:t>
      </w:r>
      <w:proofErr w:type="spellStart"/>
      <w:r w:rsidRPr="003B47DC">
        <w:rPr>
          <w:rFonts w:cs="Times New Roman"/>
          <w:szCs w:val="24"/>
        </w:rPr>
        <w:t>šikanózně</w:t>
      </w:r>
      <w:proofErr w:type="spellEnd"/>
      <w:r w:rsidRPr="003B47DC">
        <w:rPr>
          <w:rFonts w:cs="Times New Roman"/>
          <w:szCs w:val="24"/>
        </w:rPr>
        <w:t xml:space="preserve">), resp. nepostupovat způsobem </w:t>
      </w:r>
      <w:proofErr w:type="spellStart"/>
      <w:r w:rsidRPr="003B47DC">
        <w:rPr>
          <w:rFonts w:cs="Times New Roman"/>
          <w:szCs w:val="24"/>
        </w:rPr>
        <w:t>kvalifikovatelným</w:t>
      </w:r>
      <w:proofErr w:type="spellEnd"/>
      <w:r w:rsidRPr="003B47DC">
        <w:rPr>
          <w:rFonts w:cs="Times New Roman"/>
          <w:szCs w:val="24"/>
        </w:rPr>
        <w:t xml:space="preserve"> jako </w:t>
      </w:r>
      <w:r w:rsidRPr="003B47DC">
        <w:rPr>
          <w:rFonts w:cs="Times New Roman"/>
          <w:i/>
          <w:szCs w:val="24"/>
        </w:rPr>
        <w:t xml:space="preserve">in </w:t>
      </w:r>
      <w:proofErr w:type="spellStart"/>
      <w:r w:rsidRPr="003B47DC">
        <w:rPr>
          <w:rFonts w:cs="Times New Roman"/>
          <w:i/>
          <w:szCs w:val="24"/>
        </w:rPr>
        <w:t>fraudem</w:t>
      </w:r>
      <w:proofErr w:type="spellEnd"/>
      <w:r w:rsidRPr="003B47DC">
        <w:rPr>
          <w:rFonts w:cs="Times New Roman"/>
          <w:i/>
          <w:szCs w:val="24"/>
        </w:rPr>
        <w:t xml:space="preserve"> </w:t>
      </w:r>
      <w:proofErr w:type="spellStart"/>
      <w:r w:rsidRPr="003B47DC">
        <w:rPr>
          <w:rFonts w:cs="Times New Roman"/>
          <w:i/>
          <w:szCs w:val="24"/>
        </w:rPr>
        <w:t>legis</w:t>
      </w:r>
      <w:proofErr w:type="spellEnd"/>
      <w:r w:rsidRPr="003B47DC">
        <w:rPr>
          <w:rFonts w:cs="Times New Roman"/>
          <w:szCs w:val="24"/>
        </w:rPr>
        <w:t>.</w:t>
      </w:r>
      <w:r w:rsidRPr="003B47DC">
        <w:rPr>
          <w:rStyle w:val="Znakapoznpodarou"/>
          <w:rFonts w:cs="Times New Roman"/>
          <w:szCs w:val="24"/>
        </w:rPr>
        <w:footnoteReference w:id="44"/>
      </w:r>
    </w:p>
    <w:p w14:paraId="09B553C2" w14:textId="21A13B27" w:rsidR="0069356F" w:rsidRPr="003B47DC" w:rsidRDefault="0069356F" w:rsidP="0069356F">
      <w:pPr>
        <w:spacing w:after="120"/>
        <w:ind w:firstLine="709"/>
        <w:rPr>
          <w:rFonts w:cs="Times New Roman"/>
          <w:szCs w:val="24"/>
        </w:rPr>
      </w:pPr>
      <w:r w:rsidRPr="003B47DC">
        <w:rPr>
          <w:rFonts w:cs="Times New Roman"/>
          <w:szCs w:val="24"/>
        </w:rPr>
        <w:t xml:space="preserve">Výši požadované zálohy na náklady exekuce a lhůtu k její úhradě určuje exekutor </w:t>
      </w:r>
      <w:r w:rsidRPr="003B47DC">
        <w:rPr>
          <w:rFonts w:cs="Times New Roman"/>
          <w:szCs w:val="24"/>
        </w:rPr>
        <w:br/>
        <w:t xml:space="preserve">(§ 12 odst. 1 ET), přičemž její horní limity jsou zákonodárcem stanoveny poměrnou částí předpokládané odměny a paušálně určených či účelně vynaložených hotových výdajů následovně: </w:t>
      </w:r>
      <w:r w:rsidR="008F1708" w:rsidRPr="003B47DC">
        <w:rPr>
          <w:rFonts w:cs="Times New Roman"/>
          <w:szCs w:val="24"/>
        </w:rPr>
        <w:t xml:space="preserve">maximálně </w:t>
      </w:r>
      <w:r w:rsidRPr="003B47DC">
        <w:rPr>
          <w:rFonts w:cs="Times New Roman"/>
          <w:szCs w:val="24"/>
        </w:rPr>
        <w:t xml:space="preserve">(i) </w:t>
      </w:r>
      <w:r w:rsidR="008F1708" w:rsidRPr="003B47DC">
        <w:rPr>
          <w:rFonts w:cs="Times New Roman"/>
          <w:szCs w:val="24"/>
        </w:rPr>
        <w:t>50</w:t>
      </w:r>
      <w:r w:rsidRPr="003B47DC">
        <w:rPr>
          <w:rFonts w:cs="Times New Roman"/>
          <w:szCs w:val="24"/>
        </w:rPr>
        <w:t xml:space="preserve"> % v případě exekucí vedených pro peněžitá plnění (přičemž za základ odměny se považuje výše vymáhané pohledávky bez příslušenství); a (</w:t>
      </w:r>
      <w:proofErr w:type="spellStart"/>
      <w:r w:rsidRPr="003B47DC">
        <w:rPr>
          <w:rFonts w:cs="Times New Roman"/>
          <w:szCs w:val="24"/>
        </w:rPr>
        <w:t>ii</w:t>
      </w:r>
      <w:proofErr w:type="spellEnd"/>
      <w:r w:rsidRPr="003B47DC">
        <w:rPr>
          <w:rFonts w:cs="Times New Roman"/>
          <w:szCs w:val="24"/>
        </w:rPr>
        <w:t xml:space="preserve">) </w:t>
      </w:r>
      <w:r w:rsidRPr="003B47DC">
        <w:rPr>
          <w:rFonts w:cs="Times New Roman"/>
          <w:szCs w:val="24"/>
        </w:rPr>
        <w:br/>
        <w:t>50 % odměny stanovené pro exekuce ukládající jinou povinnost než zaplacení peněžité částky. Výše uvedená pravidla a stanovené limity pro výpočet zálohy na náklady exekuce jsou pro exekutory závazné a nepřekročitelné.</w:t>
      </w:r>
      <w:r w:rsidRPr="003B47DC">
        <w:rPr>
          <w:rStyle w:val="Znakapoznpodarou"/>
          <w:rFonts w:cs="Times New Roman"/>
          <w:szCs w:val="24"/>
        </w:rPr>
        <w:footnoteReference w:id="45"/>
      </w:r>
    </w:p>
    <w:p w14:paraId="7F0A38D1" w14:textId="77777777" w:rsidR="0069356F" w:rsidRPr="003B47DC" w:rsidRDefault="0069356F" w:rsidP="0069356F">
      <w:pPr>
        <w:pStyle w:val="Odstavecseseznamem"/>
        <w:numPr>
          <w:ilvl w:val="0"/>
          <w:numId w:val="44"/>
        </w:numPr>
        <w:spacing w:after="120"/>
        <w:rPr>
          <w:rFonts w:cs="Times New Roman"/>
          <w:vanish/>
          <w:szCs w:val="24"/>
        </w:rPr>
      </w:pPr>
    </w:p>
    <w:p w14:paraId="624F0483" w14:textId="77777777" w:rsidR="0069356F" w:rsidRPr="003B47DC" w:rsidRDefault="0069356F" w:rsidP="0069356F">
      <w:pPr>
        <w:pStyle w:val="Odstavecseseznamem"/>
        <w:numPr>
          <w:ilvl w:val="0"/>
          <w:numId w:val="44"/>
        </w:numPr>
        <w:spacing w:after="120"/>
        <w:rPr>
          <w:rFonts w:cs="Times New Roman"/>
          <w:vanish/>
          <w:szCs w:val="24"/>
        </w:rPr>
      </w:pPr>
    </w:p>
    <w:p w14:paraId="04E2B346" w14:textId="77777777" w:rsidR="0069356F" w:rsidRPr="003B47DC" w:rsidRDefault="0069356F" w:rsidP="0069356F">
      <w:pPr>
        <w:pStyle w:val="Odstavecseseznamem"/>
        <w:numPr>
          <w:ilvl w:val="0"/>
          <w:numId w:val="44"/>
        </w:numPr>
        <w:spacing w:after="120"/>
        <w:rPr>
          <w:rFonts w:cs="Times New Roman"/>
          <w:vanish/>
          <w:szCs w:val="24"/>
        </w:rPr>
      </w:pPr>
    </w:p>
    <w:p w14:paraId="2D5C0E03" w14:textId="77777777" w:rsidR="0069356F" w:rsidRPr="003B47DC" w:rsidRDefault="0069356F" w:rsidP="0069356F">
      <w:pPr>
        <w:pStyle w:val="Odstavecseseznamem"/>
        <w:numPr>
          <w:ilvl w:val="0"/>
          <w:numId w:val="44"/>
        </w:numPr>
        <w:spacing w:after="120"/>
        <w:rPr>
          <w:rFonts w:cs="Times New Roman"/>
          <w:vanish/>
          <w:szCs w:val="24"/>
        </w:rPr>
      </w:pPr>
    </w:p>
    <w:p w14:paraId="5B6DCAAA" w14:textId="77777777" w:rsidR="0069356F" w:rsidRPr="003B47DC" w:rsidRDefault="0069356F" w:rsidP="0069356F">
      <w:pPr>
        <w:pStyle w:val="Odstavecseseznamem"/>
        <w:numPr>
          <w:ilvl w:val="1"/>
          <w:numId w:val="44"/>
        </w:numPr>
        <w:spacing w:after="120"/>
        <w:rPr>
          <w:rFonts w:cs="Times New Roman"/>
          <w:vanish/>
          <w:szCs w:val="24"/>
        </w:rPr>
      </w:pPr>
    </w:p>
    <w:p w14:paraId="59B0199B" w14:textId="77777777" w:rsidR="0069356F" w:rsidRPr="003B47DC" w:rsidRDefault="0069356F" w:rsidP="0069356F">
      <w:pPr>
        <w:pStyle w:val="Odstavecseseznamem"/>
        <w:numPr>
          <w:ilvl w:val="0"/>
          <w:numId w:val="45"/>
        </w:numPr>
        <w:suppressAutoHyphens/>
        <w:spacing w:after="120" w:line="276" w:lineRule="auto"/>
        <w:contextualSpacing w:val="0"/>
        <w:outlineLvl w:val="2"/>
        <w:rPr>
          <w:rFonts w:eastAsia="SimSun" w:cs="Times New Roman"/>
          <w:b/>
          <w:vanish/>
          <w:szCs w:val="24"/>
        </w:rPr>
      </w:pPr>
      <w:bookmarkStart w:id="441" w:name="_Toc402599342"/>
      <w:bookmarkStart w:id="442" w:name="_Toc402606856"/>
      <w:bookmarkStart w:id="443" w:name="_Toc402606982"/>
      <w:bookmarkStart w:id="444" w:name="_Toc402607086"/>
      <w:bookmarkStart w:id="445" w:name="_Toc402607196"/>
      <w:bookmarkStart w:id="446" w:name="_Toc402649503"/>
      <w:bookmarkStart w:id="447" w:name="_Toc402699965"/>
      <w:bookmarkStart w:id="448" w:name="_Toc402985789"/>
      <w:bookmarkStart w:id="449" w:name="_Toc403153369"/>
      <w:bookmarkStart w:id="450" w:name="_Toc403156679"/>
      <w:bookmarkStart w:id="451" w:name="_Toc403156783"/>
      <w:bookmarkStart w:id="452" w:name="_Toc403315118"/>
      <w:bookmarkStart w:id="453" w:name="_Toc404881765"/>
      <w:bookmarkStart w:id="454" w:name="_Toc404884283"/>
      <w:bookmarkStart w:id="455" w:name="_Toc404972031"/>
      <w:bookmarkStart w:id="456" w:name="_Toc404972958"/>
      <w:bookmarkStart w:id="457" w:name="_Toc404978338"/>
      <w:bookmarkStart w:id="458" w:name="_Toc40562322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14:paraId="2FCCE686" w14:textId="77777777" w:rsidR="0069356F" w:rsidRPr="003B47DC" w:rsidRDefault="0069356F" w:rsidP="0069356F">
      <w:pPr>
        <w:pStyle w:val="Odstavecseseznamem"/>
        <w:numPr>
          <w:ilvl w:val="0"/>
          <w:numId w:val="45"/>
        </w:numPr>
        <w:suppressAutoHyphens/>
        <w:spacing w:after="120" w:line="276" w:lineRule="auto"/>
        <w:contextualSpacing w:val="0"/>
        <w:outlineLvl w:val="2"/>
        <w:rPr>
          <w:rFonts w:eastAsia="SimSun" w:cs="Times New Roman"/>
          <w:b/>
          <w:vanish/>
          <w:szCs w:val="24"/>
        </w:rPr>
      </w:pPr>
      <w:bookmarkStart w:id="459" w:name="_Toc402599343"/>
      <w:bookmarkStart w:id="460" w:name="_Toc402606857"/>
      <w:bookmarkStart w:id="461" w:name="_Toc402606983"/>
      <w:bookmarkStart w:id="462" w:name="_Toc402607087"/>
      <w:bookmarkStart w:id="463" w:name="_Toc402607197"/>
      <w:bookmarkStart w:id="464" w:name="_Toc402649504"/>
      <w:bookmarkStart w:id="465" w:name="_Toc402699966"/>
      <w:bookmarkStart w:id="466" w:name="_Toc402985790"/>
      <w:bookmarkStart w:id="467" w:name="_Toc403153370"/>
      <w:bookmarkStart w:id="468" w:name="_Toc403156680"/>
      <w:bookmarkStart w:id="469" w:name="_Toc403156784"/>
      <w:bookmarkStart w:id="470" w:name="_Toc403315119"/>
      <w:bookmarkStart w:id="471" w:name="_Toc404881766"/>
      <w:bookmarkStart w:id="472" w:name="_Toc404884284"/>
      <w:bookmarkStart w:id="473" w:name="_Toc404972032"/>
      <w:bookmarkStart w:id="474" w:name="_Toc404972959"/>
      <w:bookmarkStart w:id="475" w:name="_Toc404978339"/>
      <w:bookmarkStart w:id="476" w:name="_Toc405623225"/>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7064D36F" w14:textId="77777777" w:rsidR="0069356F" w:rsidRPr="003B47DC" w:rsidRDefault="0069356F" w:rsidP="0069356F">
      <w:pPr>
        <w:pStyle w:val="Odstavecseseznamem"/>
        <w:numPr>
          <w:ilvl w:val="0"/>
          <w:numId w:val="45"/>
        </w:numPr>
        <w:suppressAutoHyphens/>
        <w:spacing w:after="120" w:line="276" w:lineRule="auto"/>
        <w:contextualSpacing w:val="0"/>
        <w:outlineLvl w:val="2"/>
        <w:rPr>
          <w:rFonts w:eastAsia="SimSun" w:cs="Times New Roman"/>
          <w:b/>
          <w:vanish/>
          <w:szCs w:val="24"/>
        </w:rPr>
      </w:pPr>
      <w:bookmarkStart w:id="477" w:name="_Toc402599344"/>
      <w:bookmarkStart w:id="478" w:name="_Toc402606858"/>
      <w:bookmarkStart w:id="479" w:name="_Toc402606984"/>
      <w:bookmarkStart w:id="480" w:name="_Toc402607088"/>
      <w:bookmarkStart w:id="481" w:name="_Toc402607198"/>
      <w:bookmarkStart w:id="482" w:name="_Toc402649505"/>
      <w:bookmarkStart w:id="483" w:name="_Toc402699967"/>
      <w:bookmarkStart w:id="484" w:name="_Toc402985791"/>
      <w:bookmarkStart w:id="485" w:name="_Toc403153371"/>
      <w:bookmarkStart w:id="486" w:name="_Toc403156681"/>
      <w:bookmarkStart w:id="487" w:name="_Toc403156785"/>
      <w:bookmarkStart w:id="488" w:name="_Toc403315120"/>
      <w:bookmarkStart w:id="489" w:name="_Toc404881767"/>
      <w:bookmarkStart w:id="490" w:name="_Toc404884285"/>
      <w:bookmarkStart w:id="491" w:name="_Toc404972033"/>
      <w:bookmarkStart w:id="492" w:name="_Toc404972960"/>
      <w:bookmarkStart w:id="493" w:name="_Toc404978340"/>
      <w:bookmarkStart w:id="494" w:name="_Toc40562322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17EE4189" w14:textId="77777777" w:rsidR="0069356F" w:rsidRPr="003B47DC" w:rsidRDefault="0069356F" w:rsidP="0069356F">
      <w:pPr>
        <w:pStyle w:val="Odstavecseseznamem"/>
        <w:numPr>
          <w:ilvl w:val="0"/>
          <w:numId w:val="45"/>
        </w:numPr>
        <w:suppressAutoHyphens/>
        <w:spacing w:after="120" w:line="276" w:lineRule="auto"/>
        <w:contextualSpacing w:val="0"/>
        <w:outlineLvl w:val="2"/>
        <w:rPr>
          <w:rFonts w:eastAsia="SimSun" w:cs="Times New Roman"/>
          <w:b/>
          <w:vanish/>
          <w:szCs w:val="24"/>
        </w:rPr>
      </w:pPr>
      <w:bookmarkStart w:id="495" w:name="_Toc402599345"/>
      <w:bookmarkStart w:id="496" w:name="_Toc402606859"/>
      <w:bookmarkStart w:id="497" w:name="_Toc402606985"/>
      <w:bookmarkStart w:id="498" w:name="_Toc402607089"/>
      <w:bookmarkStart w:id="499" w:name="_Toc402607199"/>
      <w:bookmarkStart w:id="500" w:name="_Toc402649506"/>
      <w:bookmarkStart w:id="501" w:name="_Toc402699968"/>
      <w:bookmarkStart w:id="502" w:name="_Toc402985792"/>
      <w:bookmarkStart w:id="503" w:name="_Toc403153372"/>
      <w:bookmarkStart w:id="504" w:name="_Toc403156682"/>
      <w:bookmarkStart w:id="505" w:name="_Toc403156786"/>
      <w:bookmarkStart w:id="506" w:name="_Toc403315121"/>
      <w:bookmarkStart w:id="507" w:name="_Toc404881768"/>
      <w:bookmarkStart w:id="508" w:name="_Toc404884286"/>
      <w:bookmarkStart w:id="509" w:name="_Toc404972034"/>
      <w:bookmarkStart w:id="510" w:name="_Toc404972961"/>
      <w:bookmarkStart w:id="511" w:name="_Toc404978341"/>
      <w:bookmarkStart w:id="512" w:name="_Toc40562322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14:paraId="14619286" w14:textId="77777777" w:rsidR="0069356F" w:rsidRPr="003B47DC" w:rsidRDefault="0069356F" w:rsidP="0069356F">
      <w:pPr>
        <w:pStyle w:val="Odstavecseseznamem"/>
        <w:numPr>
          <w:ilvl w:val="1"/>
          <w:numId w:val="45"/>
        </w:numPr>
        <w:suppressAutoHyphens/>
        <w:spacing w:after="120" w:line="276" w:lineRule="auto"/>
        <w:contextualSpacing w:val="0"/>
        <w:outlineLvl w:val="2"/>
        <w:rPr>
          <w:rFonts w:eastAsia="SimSun" w:cs="Times New Roman"/>
          <w:b/>
          <w:vanish/>
          <w:szCs w:val="24"/>
        </w:rPr>
      </w:pPr>
      <w:bookmarkStart w:id="513" w:name="_Toc402599346"/>
      <w:bookmarkStart w:id="514" w:name="_Toc402606860"/>
      <w:bookmarkStart w:id="515" w:name="_Toc402606986"/>
      <w:bookmarkStart w:id="516" w:name="_Toc402607090"/>
      <w:bookmarkStart w:id="517" w:name="_Toc402607200"/>
      <w:bookmarkStart w:id="518" w:name="_Toc402649507"/>
      <w:bookmarkStart w:id="519" w:name="_Toc402699969"/>
      <w:bookmarkStart w:id="520" w:name="_Toc402985793"/>
      <w:bookmarkStart w:id="521" w:name="_Toc403153373"/>
      <w:bookmarkStart w:id="522" w:name="_Toc403156683"/>
      <w:bookmarkStart w:id="523" w:name="_Toc403156787"/>
      <w:bookmarkStart w:id="524" w:name="_Toc403315122"/>
      <w:bookmarkStart w:id="525" w:name="_Toc404881769"/>
      <w:bookmarkStart w:id="526" w:name="_Toc404884287"/>
      <w:bookmarkStart w:id="527" w:name="_Toc404972035"/>
      <w:bookmarkStart w:id="528" w:name="_Toc404972962"/>
      <w:bookmarkStart w:id="529" w:name="_Toc404978342"/>
      <w:bookmarkStart w:id="530" w:name="_Toc405623228"/>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76221A2A" w14:textId="77777777" w:rsidR="0069356F" w:rsidRPr="003B47DC" w:rsidRDefault="0069356F" w:rsidP="0069356F">
      <w:pPr>
        <w:pStyle w:val="Nadpis3"/>
        <w:keepNext w:val="0"/>
        <w:keepLines w:val="0"/>
        <w:numPr>
          <w:ilvl w:val="2"/>
          <w:numId w:val="45"/>
        </w:numPr>
        <w:suppressAutoHyphens/>
        <w:spacing w:before="0" w:after="120" w:line="276" w:lineRule="auto"/>
        <w:ind w:left="1560" w:hanging="840"/>
        <w:rPr>
          <w:rFonts w:cs="Times New Roman"/>
        </w:rPr>
      </w:pPr>
      <w:bookmarkStart w:id="531" w:name="_Toc405623229"/>
      <w:r w:rsidRPr="003B47DC">
        <w:rPr>
          <w:rFonts w:cs="Times New Roman"/>
        </w:rPr>
        <w:t>Obligatorní zálohy na náklady exekuce</w:t>
      </w:r>
      <w:bookmarkEnd w:id="531"/>
    </w:p>
    <w:p w14:paraId="50DA9463" w14:textId="5A4B34F0" w:rsidR="0069356F" w:rsidRPr="003B47DC" w:rsidRDefault="0069356F" w:rsidP="0069356F">
      <w:pPr>
        <w:spacing w:after="120"/>
        <w:ind w:firstLine="709"/>
        <w:rPr>
          <w:rFonts w:cs="Times New Roman"/>
          <w:szCs w:val="24"/>
        </w:rPr>
      </w:pPr>
      <w:r w:rsidRPr="003B47DC">
        <w:rPr>
          <w:rFonts w:cs="Times New Roman"/>
          <w:szCs w:val="24"/>
        </w:rPr>
        <w:t>V této souvislosti lze uvést, že exekutoři v současné době prosazují tzv. obligatorní zálohy na provedení exekuce. Soudní exekutoři argumentují ve prospěch tohoto přístupu tím, že pokud by se věřitelé podíleli na nákladech exekuce, údajně by nebyly nařizovány zbytečné exekuce a zároveň by klesl počet exekucí.</w:t>
      </w:r>
      <w:r w:rsidRPr="003B47DC">
        <w:rPr>
          <w:rStyle w:val="Znakapoznpodarou"/>
          <w:rFonts w:cs="Times New Roman"/>
          <w:szCs w:val="24"/>
        </w:rPr>
        <w:footnoteReference w:id="46"/>
      </w:r>
      <w:r w:rsidRPr="003B47DC">
        <w:rPr>
          <w:rFonts w:cs="Times New Roman"/>
          <w:szCs w:val="24"/>
        </w:rPr>
        <w:t xml:space="preserve"> Zastánci obligatorních záloh rovněž poukazují na to, že ačkoli jsou exekutoři úředními osobami, na které stát přenesl svou pravomoc vykonávat právo, nemají jako jediná právnická profese (na rozdíl od insolvenčních správců</w:t>
      </w:r>
      <w:r w:rsidR="00761E9F" w:rsidRPr="003B47DC">
        <w:rPr>
          <w:rFonts w:cs="Times New Roman"/>
          <w:szCs w:val="24"/>
        </w:rPr>
        <w:t>,</w:t>
      </w:r>
      <w:r w:rsidRPr="003B47DC">
        <w:rPr>
          <w:rFonts w:cs="Times New Roman"/>
          <w:szCs w:val="24"/>
        </w:rPr>
        <w:t xml:space="preserve"> likvidátorů</w:t>
      </w:r>
      <w:r w:rsidR="00761E9F" w:rsidRPr="003B47DC">
        <w:rPr>
          <w:rFonts w:cs="Times New Roman"/>
          <w:szCs w:val="24"/>
        </w:rPr>
        <w:t xml:space="preserve">, notářů jakožto soudních komisařů či advokátů jakožto </w:t>
      </w:r>
      <w:r w:rsidR="00761E9F" w:rsidRPr="003B47DC">
        <w:rPr>
          <w:rFonts w:cs="Times New Roman"/>
          <w:i/>
          <w:szCs w:val="24"/>
        </w:rPr>
        <w:t>ex officio</w:t>
      </w:r>
      <w:r w:rsidR="00761E9F" w:rsidRPr="003B47DC">
        <w:rPr>
          <w:rFonts w:cs="Times New Roman"/>
          <w:szCs w:val="24"/>
        </w:rPr>
        <w:t xml:space="preserve"> obhájců</w:t>
      </w:r>
      <w:r w:rsidRPr="003B47DC">
        <w:rPr>
          <w:rFonts w:cs="Times New Roman"/>
          <w:szCs w:val="24"/>
        </w:rPr>
        <w:t xml:space="preserve">) zaručenou minimální odměnu. Neúspěšná exekuční řízení, která jsou vedena na základě věřitelského </w:t>
      </w:r>
      <w:r w:rsidRPr="003B47DC">
        <w:rPr>
          <w:rFonts w:cs="Times New Roman"/>
          <w:szCs w:val="24"/>
        </w:rPr>
        <w:lastRenderedPageBreak/>
        <w:t>návrhu a ve prospěch státní garance vymáhání spravedlnosti, tak dotují exekutoři ze svého. Závěrem se v této souvislosti podává, že tzv. obligatorní zálohy lze přirovnat například k povinnosti hradit soudní poplatek</w:t>
      </w:r>
      <w:r w:rsidR="00E67761" w:rsidRPr="003B47DC">
        <w:rPr>
          <w:rStyle w:val="Znakapoznpodarou"/>
          <w:rFonts w:cs="Times New Roman"/>
          <w:szCs w:val="24"/>
        </w:rPr>
        <w:footnoteReference w:id="47"/>
      </w:r>
      <w:r w:rsidRPr="003B47DC">
        <w:rPr>
          <w:rFonts w:cs="Times New Roman"/>
          <w:szCs w:val="24"/>
        </w:rPr>
        <w:t>, který stíhá podání návrhu na nařízení soudního výkonu rozhodnutí.</w:t>
      </w:r>
    </w:p>
    <w:p w14:paraId="16F92A4E" w14:textId="77777777" w:rsidR="0069356F" w:rsidRPr="003B47DC" w:rsidRDefault="0069356F" w:rsidP="0069356F">
      <w:pPr>
        <w:spacing w:after="120"/>
        <w:ind w:firstLine="709"/>
        <w:rPr>
          <w:rFonts w:cs="Times New Roman"/>
          <w:szCs w:val="24"/>
        </w:rPr>
      </w:pPr>
      <w:r w:rsidRPr="003B47DC">
        <w:rPr>
          <w:rFonts w:cs="Times New Roman"/>
          <w:szCs w:val="24"/>
        </w:rPr>
        <w:t xml:space="preserve">Autor této práce si dovolí s výše nastíněnými závěry polemizovat. Je pravdou, že exekutoři nemají v důsledku konstantní judikatury Ústavního soudu ČR (navzdory výslovnému znění § 3 EŘ a § 6 odst. 3 ET) zaručenou minimální odměnu. Je také pravdou, že někteří oprávnění podávají exekuční návrhy ledabyle, protože by jinak při určité míře opatrnosti a obezřetnosti mohli důvodně předpokládat (například výpisem z centrální evidence exekucí, insolvenčního rejstříku apod.), že případná exekuce nemůže být úspěšná. Někteří oprávnění tímto postupem tak mohou „zadarmo“ využívat služeb soudního exekutora čistě účelově, například proto, aby dosáhli přerušení běhu promlčecí lhůty (k tomu srov. § 648 </w:t>
      </w:r>
      <w:proofErr w:type="spellStart"/>
      <w:r w:rsidR="00B71956" w:rsidRPr="003B47DC">
        <w:rPr>
          <w:rFonts w:cs="Times New Roman"/>
          <w:szCs w:val="24"/>
        </w:rPr>
        <w:t>ObčZ</w:t>
      </w:r>
      <w:proofErr w:type="spellEnd"/>
      <w:r w:rsidRPr="003B47DC">
        <w:rPr>
          <w:rFonts w:cs="Times New Roman"/>
          <w:szCs w:val="24"/>
        </w:rPr>
        <w:t>).</w:t>
      </w:r>
    </w:p>
    <w:p w14:paraId="2826D7AC" w14:textId="77777777" w:rsidR="0069356F" w:rsidRPr="003B47DC" w:rsidRDefault="0069356F" w:rsidP="0069356F">
      <w:pPr>
        <w:spacing w:after="120"/>
        <w:ind w:firstLine="709"/>
        <w:rPr>
          <w:rFonts w:cs="Times New Roman"/>
          <w:szCs w:val="24"/>
        </w:rPr>
      </w:pPr>
      <w:r w:rsidRPr="003B47DC">
        <w:rPr>
          <w:rFonts w:cs="Times New Roman"/>
          <w:szCs w:val="24"/>
        </w:rPr>
        <w:t xml:space="preserve">Na druhou stranu se autorovi nejeví jako správné, aby exekutoři měli od počátku každé exekuce tzv. „své jisté“. Proč by měli být všichni oprávnění paušálně „trestáni“ povinností zaplatit obligatorní zálohu na náklady exekuce jen proto, že někteří z nich služeb exekutora nadužívají či dokonce zneužívají? Mělo by oprávněného zajímat ekonomické postavení soudního exekutora v případě, že exekuce nebude úspěšná, natolik, že své právo nebude radši vůbec vymáhat? Autor této práce se domnívá, že nikoli. Povinné zálohy na náklady exekuce totiž mohou ve svém důsledku znamenat, že soudní exekutoři nebudou tolik motivováni k důslednému dohledávání majetku povinného a efektivnímu provádění exekuce. Rovněž nelze přehlédnout ani možné negativní dopady na drobné věřitele, kteří by se v důsledku dalších výloh spojených s uplatněním svého práva </w:t>
      </w:r>
      <w:r w:rsidRPr="003B47DC">
        <w:rPr>
          <w:rFonts w:cs="Times New Roman"/>
          <w:i/>
          <w:szCs w:val="24"/>
        </w:rPr>
        <w:t>ex ante</w:t>
      </w:r>
      <w:r w:rsidRPr="003B47DC">
        <w:rPr>
          <w:rFonts w:cs="Times New Roman"/>
          <w:szCs w:val="24"/>
        </w:rPr>
        <w:t xml:space="preserve"> zdráhali iniciovat zahájení exekučního řízení. Navíc, třebaže jsou exekuce zahajovány podáním exekučního návrhu ze strany oprávněného, nelze opomenout základní fakt, že (právě a jedině) povinný je ve skutečnosti tím, kdo svým protiprávním jednáním zapříčinil zahájení exekuce. Povinný totiž mohl plnit své povinnosti již před zahájením nalézacího řízení, v průběhu nalézacího řízení, ale i před zahájením vykonávacího řízení.</w:t>
      </w:r>
    </w:p>
    <w:p w14:paraId="12967C2E" w14:textId="77777777" w:rsidR="0069356F" w:rsidRPr="003B47DC" w:rsidRDefault="0069356F" w:rsidP="0069356F">
      <w:pPr>
        <w:pStyle w:val="Odstavecseseznamem"/>
        <w:numPr>
          <w:ilvl w:val="0"/>
          <w:numId w:val="28"/>
        </w:numPr>
        <w:suppressAutoHyphens/>
        <w:spacing w:after="120" w:line="276" w:lineRule="auto"/>
        <w:contextualSpacing w:val="0"/>
        <w:outlineLvl w:val="2"/>
        <w:rPr>
          <w:rFonts w:eastAsia="SimSun" w:cs="Times New Roman"/>
          <w:b/>
          <w:vanish/>
          <w:szCs w:val="24"/>
        </w:rPr>
      </w:pPr>
      <w:bookmarkStart w:id="532" w:name="_Toc393640843"/>
      <w:bookmarkStart w:id="533" w:name="__RefHeading__1043_780842040"/>
      <w:bookmarkStart w:id="534" w:name="_Toc402599348"/>
      <w:bookmarkStart w:id="535" w:name="_Toc402606862"/>
      <w:bookmarkStart w:id="536" w:name="_Toc402606988"/>
      <w:bookmarkStart w:id="537" w:name="_Toc402607092"/>
      <w:bookmarkStart w:id="538" w:name="_Toc402607202"/>
      <w:bookmarkStart w:id="539" w:name="_Toc402649509"/>
      <w:bookmarkStart w:id="540" w:name="_Toc402699971"/>
      <w:bookmarkStart w:id="541" w:name="_Toc402985795"/>
      <w:bookmarkStart w:id="542" w:name="_Toc403153375"/>
      <w:bookmarkStart w:id="543" w:name="_Toc403156685"/>
      <w:bookmarkStart w:id="544" w:name="_Toc403156789"/>
      <w:bookmarkStart w:id="545" w:name="_Toc403315124"/>
      <w:bookmarkStart w:id="546" w:name="_Toc404881771"/>
      <w:bookmarkStart w:id="547" w:name="_Toc404884289"/>
      <w:bookmarkStart w:id="548" w:name="_Toc404972037"/>
      <w:bookmarkStart w:id="549" w:name="_Toc404972964"/>
      <w:bookmarkStart w:id="550" w:name="_Toc404978344"/>
      <w:bookmarkStart w:id="551" w:name="_Toc405623230"/>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14:paraId="05B840E8" w14:textId="77777777" w:rsidR="0069356F" w:rsidRPr="003B47DC" w:rsidRDefault="0069356F" w:rsidP="0069356F">
      <w:pPr>
        <w:pStyle w:val="Odstavecseseznamem"/>
        <w:numPr>
          <w:ilvl w:val="0"/>
          <w:numId w:val="28"/>
        </w:numPr>
        <w:suppressAutoHyphens/>
        <w:spacing w:after="120" w:line="276" w:lineRule="auto"/>
        <w:contextualSpacing w:val="0"/>
        <w:outlineLvl w:val="2"/>
        <w:rPr>
          <w:rFonts w:eastAsia="SimSun" w:cs="Times New Roman"/>
          <w:b/>
          <w:vanish/>
          <w:szCs w:val="24"/>
        </w:rPr>
      </w:pPr>
      <w:bookmarkStart w:id="552" w:name="_Toc402599349"/>
      <w:bookmarkStart w:id="553" w:name="_Toc402606863"/>
      <w:bookmarkStart w:id="554" w:name="_Toc402606989"/>
      <w:bookmarkStart w:id="555" w:name="_Toc402607093"/>
      <w:bookmarkStart w:id="556" w:name="_Toc402607203"/>
      <w:bookmarkStart w:id="557" w:name="_Toc402649510"/>
      <w:bookmarkStart w:id="558" w:name="_Toc402699972"/>
      <w:bookmarkStart w:id="559" w:name="_Toc402985796"/>
      <w:bookmarkStart w:id="560" w:name="_Toc403153376"/>
      <w:bookmarkStart w:id="561" w:name="_Toc403156686"/>
      <w:bookmarkStart w:id="562" w:name="_Toc403156790"/>
      <w:bookmarkStart w:id="563" w:name="_Toc403315125"/>
      <w:bookmarkStart w:id="564" w:name="_Toc404881772"/>
      <w:bookmarkStart w:id="565" w:name="_Toc404884290"/>
      <w:bookmarkStart w:id="566" w:name="_Toc404972038"/>
      <w:bookmarkStart w:id="567" w:name="_Toc404972965"/>
      <w:bookmarkStart w:id="568" w:name="_Toc404978345"/>
      <w:bookmarkStart w:id="569" w:name="_Toc40562323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74221879" w14:textId="77777777" w:rsidR="0069356F" w:rsidRPr="003B47DC" w:rsidRDefault="0069356F" w:rsidP="0069356F">
      <w:pPr>
        <w:pStyle w:val="Odstavecseseznamem"/>
        <w:numPr>
          <w:ilvl w:val="0"/>
          <w:numId w:val="28"/>
        </w:numPr>
        <w:suppressAutoHyphens/>
        <w:spacing w:after="120" w:line="276" w:lineRule="auto"/>
        <w:contextualSpacing w:val="0"/>
        <w:outlineLvl w:val="2"/>
        <w:rPr>
          <w:rFonts w:eastAsia="SimSun" w:cs="Times New Roman"/>
          <w:b/>
          <w:vanish/>
          <w:szCs w:val="24"/>
        </w:rPr>
      </w:pPr>
      <w:bookmarkStart w:id="570" w:name="_Toc402599350"/>
      <w:bookmarkStart w:id="571" w:name="_Toc402606864"/>
      <w:bookmarkStart w:id="572" w:name="_Toc402606990"/>
      <w:bookmarkStart w:id="573" w:name="_Toc402607094"/>
      <w:bookmarkStart w:id="574" w:name="_Toc402607204"/>
      <w:bookmarkStart w:id="575" w:name="_Toc402649511"/>
      <w:bookmarkStart w:id="576" w:name="_Toc402699973"/>
      <w:bookmarkStart w:id="577" w:name="_Toc402985797"/>
      <w:bookmarkStart w:id="578" w:name="_Toc403153377"/>
      <w:bookmarkStart w:id="579" w:name="_Toc403156687"/>
      <w:bookmarkStart w:id="580" w:name="_Toc403156791"/>
      <w:bookmarkStart w:id="581" w:name="_Toc403315126"/>
      <w:bookmarkStart w:id="582" w:name="_Toc404881773"/>
      <w:bookmarkStart w:id="583" w:name="_Toc404884291"/>
      <w:bookmarkStart w:id="584" w:name="_Toc404972039"/>
      <w:bookmarkStart w:id="585" w:name="_Toc404972966"/>
      <w:bookmarkStart w:id="586" w:name="_Toc404978346"/>
      <w:bookmarkStart w:id="587" w:name="_Toc405623232"/>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65170F15" w14:textId="77777777" w:rsidR="0069356F" w:rsidRPr="003B47DC" w:rsidRDefault="0069356F" w:rsidP="0069356F">
      <w:pPr>
        <w:pStyle w:val="Odstavecseseznamem"/>
        <w:numPr>
          <w:ilvl w:val="0"/>
          <w:numId w:val="28"/>
        </w:numPr>
        <w:suppressAutoHyphens/>
        <w:spacing w:after="120" w:line="276" w:lineRule="auto"/>
        <w:contextualSpacing w:val="0"/>
        <w:outlineLvl w:val="2"/>
        <w:rPr>
          <w:rFonts w:eastAsia="SimSun" w:cs="Times New Roman"/>
          <w:b/>
          <w:vanish/>
          <w:szCs w:val="24"/>
        </w:rPr>
      </w:pPr>
      <w:bookmarkStart w:id="588" w:name="_Toc402599351"/>
      <w:bookmarkStart w:id="589" w:name="_Toc402606865"/>
      <w:bookmarkStart w:id="590" w:name="_Toc402606991"/>
      <w:bookmarkStart w:id="591" w:name="_Toc402607095"/>
      <w:bookmarkStart w:id="592" w:name="_Toc402607205"/>
      <w:bookmarkStart w:id="593" w:name="_Toc402649512"/>
      <w:bookmarkStart w:id="594" w:name="_Toc402699974"/>
      <w:bookmarkStart w:id="595" w:name="_Toc402985798"/>
      <w:bookmarkStart w:id="596" w:name="_Toc403153378"/>
      <w:bookmarkStart w:id="597" w:name="_Toc403156688"/>
      <w:bookmarkStart w:id="598" w:name="_Toc403156792"/>
      <w:bookmarkStart w:id="599" w:name="_Toc403315127"/>
      <w:bookmarkStart w:id="600" w:name="_Toc404881774"/>
      <w:bookmarkStart w:id="601" w:name="_Toc404884292"/>
      <w:bookmarkStart w:id="602" w:name="_Toc404972040"/>
      <w:bookmarkStart w:id="603" w:name="_Toc404972967"/>
      <w:bookmarkStart w:id="604" w:name="_Toc404978347"/>
      <w:bookmarkStart w:id="605" w:name="_Toc405623233"/>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5E53FF1F" w14:textId="77777777" w:rsidR="0069356F" w:rsidRPr="003B47DC" w:rsidRDefault="0069356F" w:rsidP="0069356F">
      <w:pPr>
        <w:pStyle w:val="Odstavecseseznamem"/>
        <w:numPr>
          <w:ilvl w:val="1"/>
          <w:numId w:val="28"/>
        </w:numPr>
        <w:suppressAutoHyphens/>
        <w:spacing w:after="120" w:line="276" w:lineRule="auto"/>
        <w:contextualSpacing w:val="0"/>
        <w:outlineLvl w:val="2"/>
        <w:rPr>
          <w:rFonts w:eastAsia="SimSun" w:cs="Times New Roman"/>
          <w:b/>
          <w:vanish/>
          <w:szCs w:val="24"/>
        </w:rPr>
      </w:pPr>
      <w:bookmarkStart w:id="606" w:name="_Toc402599352"/>
      <w:bookmarkStart w:id="607" w:name="_Toc402606866"/>
      <w:bookmarkStart w:id="608" w:name="_Toc402606992"/>
      <w:bookmarkStart w:id="609" w:name="_Toc402607096"/>
      <w:bookmarkStart w:id="610" w:name="_Toc402607206"/>
      <w:bookmarkStart w:id="611" w:name="_Toc402649513"/>
      <w:bookmarkStart w:id="612" w:name="_Toc402699975"/>
      <w:bookmarkStart w:id="613" w:name="_Toc402985799"/>
      <w:bookmarkStart w:id="614" w:name="_Toc403153379"/>
      <w:bookmarkStart w:id="615" w:name="_Toc403156689"/>
      <w:bookmarkStart w:id="616" w:name="_Toc403156793"/>
      <w:bookmarkStart w:id="617" w:name="_Toc403315128"/>
      <w:bookmarkStart w:id="618" w:name="_Toc404881775"/>
      <w:bookmarkStart w:id="619" w:name="_Toc404884293"/>
      <w:bookmarkStart w:id="620" w:name="_Toc404972041"/>
      <w:bookmarkStart w:id="621" w:name="_Toc404972968"/>
      <w:bookmarkStart w:id="622" w:name="_Toc404978348"/>
      <w:bookmarkStart w:id="623" w:name="_Toc405623234"/>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333611DE" w14:textId="77777777" w:rsidR="0069356F" w:rsidRPr="003B47DC" w:rsidRDefault="0069356F" w:rsidP="0069356F">
      <w:pPr>
        <w:pStyle w:val="Nadpis2"/>
        <w:keepLines w:val="0"/>
        <w:numPr>
          <w:ilvl w:val="1"/>
          <w:numId w:val="27"/>
        </w:numPr>
        <w:suppressAutoHyphens/>
        <w:spacing w:before="0" w:after="120" w:line="276" w:lineRule="auto"/>
        <w:ind w:left="709" w:hanging="709"/>
        <w:rPr>
          <w:rFonts w:cs="Times New Roman"/>
        </w:rPr>
      </w:pPr>
      <w:bookmarkStart w:id="624" w:name="_Toc405623235"/>
      <w:r w:rsidRPr="003B47DC">
        <w:rPr>
          <w:rFonts w:cs="Times New Roman"/>
        </w:rPr>
        <w:t>Odměna exekutora</w:t>
      </w:r>
      <w:bookmarkEnd w:id="624"/>
    </w:p>
    <w:p w14:paraId="1274411D" w14:textId="597DA5A3" w:rsidR="0069356F" w:rsidRPr="003B47DC" w:rsidRDefault="0069356F" w:rsidP="0069356F">
      <w:pPr>
        <w:spacing w:after="120"/>
        <w:ind w:firstLine="709"/>
        <w:rPr>
          <w:rFonts w:cs="Times New Roman"/>
          <w:szCs w:val="24"/>
        </w:rPr>
      </w:pPr>
      <w:r w:rsidRPr="003B47DC">
        <w:rPr>
          <w:rFonts w:cs="Times New Roman"/>
          <w:szCs w:val="24"/>
        </w:rPr>
        <w:t>První (a podle názoru autora rovněž nejdůležitější) dílčí složkou nákladů exekuce je odměna soudního exekutora. Jak v této souvislosti uvádí M</w:t>
      </w:r>
      <w:r w:rsidR="00915B59" w:rsidRPr="003B47DC">
        <w:rPr>
          <w:rFonts w:cs="Times New Roman"/>
          <w:szCs w:val="24"/>
        </w:rPr>
        <w:t>artina</w:t>
      </w:r>
      <w:r w:rsidRPr="003B47DC">
        <w:rPr>
          <w:rFonts w:cs="Times New Roman"/>
          <w:szCs w:val="24"/>
        </w:rPr>
        <w:t xml:space="preserve"> Kasíková, </w:t>
      </w:r>
      <w:r w:rsidRPr="003B47DC">
        <w:rPr>
          <w:rFonts w:cs="Times New Roman"/>
          <w:i/>
          <w:szCs w:val="24"/>
        </w:rPr>
        <w:t xml:space="preserve">„odměna </w:t>
      </w:r>
      <w:r w:rsidRPr="003B47DC">
        <w:rPr>
          <w:rFonts w:cs="Times New Roman"/>
          <w:i/>
          <w:szCs w:val="24"/>
        </w:rPr>
        <w:lastRenderedPageBreak/>
        <w:t>exekutora za výkon exekuční činnosti je úplatou za činnost vykonávanou osobně exekutorem nebo jeho zaměstnanci (srov. § </w:t>
      </w:r>
      <w:hyperlink r:id="rId8" w:history="1">
        <w:r w:rsidRPr="003B47DC">
          <w:rPr>
            <w:rFonts w:cs="Times New Roman"/>
            <w:i/>
            <w:szCs w:val="24"/>
          </w:rPr>
          <w:t>1</w:t>
        </w:r>
      </w:hyperlink>
      <w:r w:rsidRPr="003B47DC">
        <w:rPr>
          <w:rFonts w:cs="Times New Roman"/>
          <w:i/>
          <w:szCs w:val="24"/>
        </w:rPr>
        <w:t xml:space="preserve"> odst. 3 </w:t>
      </w:r>
      <w:hyperlink r:id="rId9" w:history="1">
        <w:r w:rsidRPr="003B47DC">
          <w:rPr>
            <w:rFonts w:cs="Times New Roman"/>
            <w:i/>
            <w:szCs w:val="24"/>
          </w:rPr>
          <w:t>ET</w:t>
        </w:r>
      </w:hyperlink>
      <w:r w:rsidRPr="003B47DC">
        <w:rPr>
          <w:rFonts w:cs="Times New Roman"/>
          <w:i/>
          <w:szCs w:val="24"/>
        </w:rPr>
        <w:t>), pokud zákon výslovně nestanoví, že za takovou činnost exekutorovi náleží zvláštní náhrada.“</w:t>
      </w:r>
    </w:p>
    <w:p w14:paraId="2352FF10" w14:textId="77777777" w:rsidR="0069356F" w:rsidRPr="003B47DC" w:rsidRDefault="0069356F" w:rsidP="0069356F">
      <w:pPr>
        <w:spacing w:after="120"/>
        <w:ind w:firstLine="709"/>
        <w:rPr>
          <w:rFonts w:cs="Times New Roman"/>
          <w:szCs w:val="24"/>
        </w:rPr>
      </w:pPr>
      <w:r w:rsidRPr="003B47DC">
        <w:rPr>
          <w:rFonts w:cs="Times New Roman"/>
          <w:szCs w:val="24"/>
        </w:rPr>
        <w:t>Exekuční řád</w:t>
      </w:r>
      <w:r w:rsidRPr="003B47DC">
        <w:rPr>
          <w:rStyle w:val="Znakapoznpodarou"/>
          <w:rFonts w:cs="Times New Roman"/>
          <w:szCs w:val="24"/>
        </w:rPr>
        <w:footnoteReference w:id="48"/>
      </w:r>
      <w:r w:rsidRPr="003B47DC">
        <w:rPr>
          <w:rFonts w:cs="Times New Roman"/>
          <w:szCs w:val="24"/>
        </w:rPr>
        <w:t xml:space="preserve"> v této souvislosti podává taxativní výčet těchto zvláštních náhrad následovně:</w:t>
      </w:r>
    </w:p>
    <w:p w14:paraId="3074DCE4" w14:textId="77777777" w:rsidR="0069356F" w:rsidRPr="003B47DC" w:rsidRDefault="0069356F" w:rsidP="0069356F">
      <w:pPr>
        <w:pStyle w:val="Odstavecseseznamem"/>
        <w:numPr>
          <w:ilvl w:val="0"/>
          <w:numId w:val="32"/>
        </w:numPr>
        <w:suppressAutoHyphens/>
        <w:spacing w:after="120"/>
        <w:ind w:left="1276" w:hanging="567"/>
        <w:rPr>
          <w:rFonts w:cs="Times New Roman"/>
          <w:szCs w:val="24"/>
        </w:rPr>
      </w:pPr>
      <w:r w:rsidRPr="003B47DC">
        <w:rPr>
          <w:rFonts w:cs="Times New Roman"/>
          <w:szCs w:val="24"/>
        </w:rPr>
        <w:t>náhrada hotových výdajů;</w:t>
      </w:r>
    </w:p>
    <w:p w14:paraId="48AEA3A1" w14:textId="77777777" w:rsidR="0069356F" w:rsidRPr="003B47DC" w:rsidRDefault="0069356F" w:rsidP="0069356F">
      <w:pPr>
        <w:pStyle w:val="Odstavecseseznamem"/>
        <w:numPr>
          <w:ilvl w:val="0"/>
          <w:numId w:val="32"/>
        </w:numPr>
        <w:suppressAutoHyphens/>
        <w:spacing w:after="120"/>
        <w:ind w:left="1276" w:hanging="567"/>
        <w:rPr>
          <w:rFonts w:cs="Times New Roman"/>
          <w:szCs w:val="24"/>
        </w:rPr>
      </w:pPr>
      <w:r w:rsidRPr="003B47DC">
        <w:rPr>
          <w:rFonts w:cs="Times New Roman"/>
          <w:szCs w:val="24"/>
        </w:rPr>
        <w:t>náhrada za doručení písemnosti; a/nebo</w:t>
      </w:r>
    </w:p>
    <w:p w14:paraId="6B02395A" w14:textId="77777777" w:rsidR="0069356F" w:rsidRPr="003B47DC" w:rsidRDefault="0069356F" w:rsidP="0069356F">
      <w:pPr>
        <w:pStyle w:val="Odstavecseseznamem"/>
        <w:numPr>
          <w:ilvl w:val="0"/>
          <w:numId w:val="32"/>
        </w:numPr>
        <w:suppressAutoHyphens/>
        <w:spacing w:after="120"/>
        <w:ind w:left="1276" w:hanging="567"/>
        <w:rPr>
          <w:rFonts w:cs="Times New Roman"/>
          <w:szCs w:val="24"/>
        </w:rPr>
      </w:pPr>
      <w:r w:rsidRPr="003B47DC">
        <w:rPr>
          <w:rFonts w:cs="Times New Roman"/>
          <w:szCs w:val="24"/>
        </w:rPr>
        <w:t>náhrada za ztrátu času.</w:t>
      </w:r>
    </w:p>
    <w:p w14:paraId="4B5E8FBE" w14:textId="77777777" w:rsidR="0069356F" w:rsidRPr="003B47DC" w:rsidRDefault="0069356F" w:rsidP="0069356F">
      <w:pPr>
        <w:spacing w:after="120"/>
        <w:ind w:firstLine="709"/>
        <w:rPr>
          <w:rFonts w:cs="Times New Roman"/>
          <w:szCs w:val="24"/>
        </w:rPr>
      </w:pPr>
      <w:r w:rsidRPr="003B47DC">
        <w:rPr>
          <w:rFonts w:cs="Times New Roman"/>
          <w:szCs w:val="24"/>
        </w:rPr>
        <w:t xml:space="preserve">Ze shora uvedeného lze uzavřít, že termínem odměna exekutora lze rozumět výlučný </w:t>
      </w:r>
      <w:r w:rsidRPr="003B47DC">
        <w:rPr>
          <w:rFonts w:cs="Times New Roman"/>
          <w:szCs w:val="24"/>
        </w:rPr>
        <w:br/>
        <w:t>a komplexní majetkový prospěch exekutora za exekuční činnost vykonanou osobně exekutorem a/nebo jeho zaměstnanci. Odměna tak vyjma nároků uvedených pod body (i) až (</w:t>
      </w:r>
      <w:proofErr w:type="spellStart"/>
      <w:r w:rsidRPr="003B47DC">
        <w:rPr>
          <w:rFonts w:cs="Times New Roman"/>
          <w:szCs w:val="24"/>
        </w:rPr>
        <w:t>iii</w:t>
      </w:r>
      <w:proofErr w:type="spellEnd"/>
      <w:r w:rsidRPr="003B47DC">
        <w:rPr>
          <w:rFonts w:cs="Times New Roman"/>
          <w:szCs w:val="24"/>
        </w:rPr>
        <w:t>)</w:t>
      </w:r>
      <w:r w:rsidRPr="003B47DC">
        <w:rPr>
          <w:rStyle w:val="Znakapoznpodarou"/>
          <w:rFonts w:cs="Times New Roman"/>
          <w:szCs w:val="24"/>
        </w:rPr>
        <w:footnoteReference w:id="49"/>
      </w:r>
      <w:r w:rsidRPr="003B47DC">
        <w:rPr>
          <w:rFonts w:cs="Times New Roman"/>
          <w:szCs w:val="24"/>
        </w:rPr>
        <w:t xml:space="preserve"> výše pokrývá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veškeré činnosti exekutora a jeho zaměstnanců v rámci provádění exekuce. Výše uvedený závěr má svou oporu také v ustanovení § 1 odst. 3 ET, podle kterého platí, že </w:t>
      </w:r>
      <w:r w:rsidRPr="003B47DC">
        <w:rPr>
          <w:rFonts w:cs="Times New Roman"/>
          <w:i/>
          <w:szCs w:val="24"/>
        </w:rPr>
        <w:t xml:space="preserve">„V odměně exekutora je zahrnuta i náhrada za běžné administrativní </w:t>
      </w:r>
      <w:r w:rsidRPr="003B47DC">
        <w:rPr>
          <w:rFonts w:cs="Times New Roman"/>
          <w:i/>
          <w:szCs w:val="24"/>
        </w:rPr>
        <w:br/>
        <w:t>a jiné práce v souvislosti s exekuční činností a další činností exekutora.“</w:t>
      </w:r>
    </w:p>
    <w:p w14:paraId="4C35A435" w14:textId="77777777" w:rsidR="0069356F" w:rsidRPr="003B47DC" w:rsidRDefault="0069356F" w:rsidP="0069356F">
      <w:pPr>
        <w:spacing w:after="120"/>
        <w:ind w:firstLine="709"/>
        <w:rPr>
          <w:rFonts w:cs="Times New Roman"/>
          <w:szCs w:val="24"/>
        </w:rPr>
      </w:pPr>
      <w:r w:rsidRPr="003B47DC">
        <w:rPr>
          <w:rFonts w:cs="Times New Roman"/>
          <w:szCs w:val="24"/>
        </w:rPr>
        <w:t>Odměnu soudního exekutora je třeba uvažovat ve dvou rovinách, a to v rovině odměny zákonné a smluvní.</w:t>
      </w:r>
    </w:p>
    <w:p w14:paraId="77DE7529" w14:textId="77777777" w:rsidR="0069356F" w:rsidRPr="003B47DC" w:rsidRDefault="0069356F" w:rsidP="0069356F">
      <w:pPr>
        <w:pStyle w:val="Odstavecseseznamem"/>
        <w:numPr>
          <w:ilvl w:val="0"/>
          <w:numId w:val="39"/>
        </w:numPr>
        <w:suppressAutoHyphens/>
        <w:spacing w:after="120" w:line="276" w:lineRule="auto"/>
        <w:contextualSpacing w:val="0"/>
        <w:outlineLvl w:val="2"/>
        <w:rPr>
          <w:rFonts w:eastAsia="SimSun" w:cs="Times New Roman"/>
          <w:b/>
          <w:vanish/>
          <w:szCs w:val="24"/>
        </w:rPr>
      </w:pPr>
      <w:bookmarkStart w:id="625" w:name="_Toc402599354"/>
      <w:bookmarkStart w:id="626" w:name="_Toc402606868"/>
      <w:bookmarkStart w:id="627" w:name="_Toc402606994"/>
      <w:bookmarkStart w:id="628" w:name="_Toc402607098"/>
      <w:bookmarkStart w:id="629" w:name="_Toc402607208"/>
      <w:bookmarkStart w:id="630" w:name="_Toc402649515"/>
      <w:bookmarkStart w:id="631" w:name="_Toc402699977"/>
      <w:bookmarkStart w:id="632" w:name="_Toc402985801"/>
      <w:bookmarkStart w:id="633" w:name="_Toc403153381"/>
      <w:bookmarkStart w:id="634" w:name="_Toc403156691"/>
      <w:bookmarkStart w:id="635" w:name="_Toc403156795"/>
      <w:bookmarkStart w:id="636" w:name="_Toc403315130"/>
      <w:bookmarkStart w:id="637" w:name="_Toc404881777"/>
      <w:bookmarkStart w:id="638" w:name="_Toc404884295"/>
      <w:bookmarkStart w:id="639" w:name="_Toc404972043"/>
      <w:bookmarkStart w:id="640" w:name="_Toc404972970"/>
      <w:bookmarkStart w:id="641" w:name="_Toc404978350"/>
      <w:bookmarkStart w:id="642" w:name="_Toc405623236"/>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14:paraId="5BB9E32D" w14:textId="77777777" w:rsidR="0069356F" w:rsidRPr="003B47DC" w:rsidRDefault="0069356F" w:rsidP="0069356F">
      <w:pPr>
        <w:pStyle w:val="Odstavecseseznamem"/>
        <w:numPr>
          <w:ilvl w:val="0"/>
          <w:numId w:val="39"/>
        </w:numPr>
        <w:suppressAutoHyphens/>
        <w:spacing w:after="120" w:line="276" w:lineRule="auto"/>
        <w:contextualSpacing w:val="0"/>
        <w:outlineLvl w:val="2"/>
        <w:rPr>
          <w:rFonts w:eastAsia="SimSun" w:cs="Times New Roman"/>
          <w:b/>
          <w:vanish/>
          <w:szCs w:val="24"/>
        </w:rPr>
      </w:pPr>
      <w:bookmarkStart w:id="643" w:name="_Toc402599355"/>
      <w:bookmarkStart w:id="644" w:name="_Toc402606869"/>
      <w:bookmarkStart w:id="645" w:name="_Toc402606995"/>
      <w:bookmarkStart w:id="646" w:name="_Toc402607099"/>
      <w:bookmarkStart w:id="647" w:name="_Toc402607209"/>
      <w:bookmarkStart w:id="648" w:name="_Toc402649516"/>
      <w:bookmarkStart w:id="649" w:name="_Toc402699978"/>
      <w:bookmarkStart w:id="650" w:name="_Toc402985802"/>
      <w:bookmarkStart w:id="651" w:name="_Toc403153382"/>
      <w:bookmarkStart w:id="652" w:name="_Toc403156692"/>
      <w:bookmarkStart w:id="653" w:name="_Toc403156796"/>
      <w:bookmarkStart w:id="654" w:name="_Toc403315131"/>
      <w:bookmarkStart w:id="655" w:name="_Toc404881778"/>
      <w:bookmarkStart w:id="656" w:name="_Toc404884296"/>
      <w:bookmarkStart w:id="657" w:name="_Toc404972044"/>
      <w:bookmarkStart w:id="658" w:name="_Toc404972971"/>
      <w:bookmarkStart w:id="659" w:name="_Toc404978351"/>
      <w:bookmarkStart w:id="660" w:name="_Toc405623237"/>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006391D4" w14:textId="77777777" w:rsidR="0069356F" w:rsidRPr="003B47DC" w:rsidRDefault="0069356F" w:rsidP="0069356F">
      <w:pPr>
        <w:pStyle w:val="Odstavecseseznamem"/>
        <w:numPr>
          <w:ilvl w:val="0"/>
          <w:numId w:val="39"/>
        </w:numPr>
        <w:suppressAutoHyphens/>
        <w:spacing w:after="120" w:line="276" w:lineRule="auto"/>
        <w:contextualSpacing w:val="0"/>
        <w:outlineLvl w:val="2"/>
        <w:rPr>
          <w:rFonts w:eastAsia="SimSun" w:cs="Times New Roman"/>
          <w:b/>
          <w:vanish/>
          <w:szCs w:val="24"/>
        </w:rPr>
      </w:pPr>
      <w:bookmarkStart w:id="661" w:name="_Toc402599356"/>
      <w:bookmarkStart w:id="662" w:name="_Toc402606870"/>
      <w:bookmarkStart w:id="663" w:name="_Toc402606996"/>
      <w:bookmarkStart w:id="664" w:name="_Toc402607100"/>
      <w:bookmarkStart w:id="665" w:name="_Toc402607210"/>
      <w:bookmarkStart w:id="666" w:name="_Toc402649517"/>
      <w:bookmarkStart w:id="667" w:name="_Toc402699979"/>
      <w:bookmarkStart w:id="668" w:name="_Toc402985803"/>
      <w:bookmarkStart w:id="669" w:name="_Toc403153383"/>
      <w:bookmarkStart w:id="670" w:name="_Toc403156693"/>
      <w:bookmarkStart w:id="671" w:name="_Toc403156797"/>
      <w:bookmarkStart w:id="672" w:name="_Toc403315132"/>
      <w:bookmarkStart w:id="673" w:name="_Toc404881779"/>
      <w:bookmarkStart w:id="674" w:name="_Toc404884297"/>
      <w:bookmarkStart w:id="675" w:name="_Toc404972045"/>
      <w:bookmarkStart w:id="676" w:name="_Toc404972972"/>
      <w:bookmarkStart w:id="677" w:name="_Toc404978352"/>
      <w:bookmarkStart w:id="678" w:name="_Toc405623238"/>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29FF3862" w14:textId="77777777" w:rsidR="0069356F" w:rsidRPr="003B47DC" w:rsidRDefault="0069356F" w:rsidP="0069356F">
      <w:pPr>
        <w:pStyle w:val="Odstavecseseznamem"/>
        <w:numPr>
          <w:ilvl w:val="0"/>
          <w:numId w:val="39"/>
        </w:numPr>
        <w:suppressAutoHyphens/>
        <w:spacing w:after="120" w:line="276" w:lineRule="auto"/>
        <w:contextualSpacing w:val="0"/>
        <w:outlineLvl w:val="2"/>
        <w:rPr>
          <w:rFonts w:eastAsia="SimSun" w:cs="Times New Roman"/>
          <w:b/>
          <w:vanish/>
          <w:szCs w:val="24"/>
        </w:rPr>
      </w:pPr>
      <w:bookmarkStart w:id="679" w:name="_Toc402599357"/>
      <w:bookmarkStart w:id="680" w:name="_Toc402606871"/>
      <w:bookmarkStart w:id="681" w:name="_Toc402606997"/>
      <w:bookmarkStart w:id="682" w:name="_Toc402607101"/>
      <w:bookmarkStart w:id="683" w:name="_Toc402607211"/>
      <w:bookmarkStart w:id="684" w:name="_Toc402649518"/>
      <w:bookmarkStart w:id="685" w:name="_Toc402699980"/>
      <w:bookmarkStart w:id="686" w:name="_Toc402985804"/>
      <w:bookmarkStart w:id="687" w:name="_Toc403153384"/>
      <w:bookmarkStart w:id="688" w:name="_Toc403156694"/>
      <w:bookmarkStart w:id="689" w:name="_Toc403156798"/>
      <w:bookmarkStart w:id="690" w:name="_Toc403315133"/>
      <w:bookmarkStart w:id="691" w:name="_Toc404881780"/>
      <w:bookmarkStart w:id="692" w:name="_Toc404884298"/>
      <w:bookmarkStart w:id="693" w:name="_Toc404972046"/>
      <w:bookmarkStart w:id="694" w:name="_Toc404972973"/>
      <w:bookmarkStart w:id="695" w:name="_Toc404978353"/>
      <w:bookmarkStart w:id="696" w:name="_Toc405623239"/>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14:paraId="4DCB4341"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697" w:name="_Toc402599358"/>
      <w:bookmarkStart w:id="698" w:name="_Toc402606872"/>
      <w:bookmarkStart w:id="699" w:name="_Toc402606998"/>
      <w:bookmarkStart w:id="700" w:name="_Toc402607102"/>
      <w:bookmarkStart w:id="701" w:name="_Toc402607212"/>
      <w:bookmarkStart w:id="702" w:name="_Toc402649519"/>
      <w:bookmarkStart w:id="703" w:name="_Toc402699981"/>
      <w:bookmarkStart w:id="704" w:name="_Toc402985805"/>
      <w:bookmarkStart w:id="705" w:name="_Toc403153385"/>
      <w:bookmarkStart w:id="706" w:name="_Toc403156695"/>
      <w:bookmarkStart w:id="707" w:name="_Toc403156799"/>
      <w:bookmarkStart w:id="708" w:name="_Toc403315134"/>
      <w:bookmarkStart w:id="709" w:name="_Toc404881781"/>
      <w:bookmarkStart w:id="710" w:name="_Toc404884299"/>
      <w:bookmarkStart w:id="711" w:name="_Toc404972047"/>
      <w:bookmarkStart w:id="712" w:name="_Toc404972974"/>
      <w:bookmarkStart w:id="713" w:name="_Toc404978354"/>
      <w:bookmarkStart w:id="714" w:name="_Toc40562324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14:paraId="299A3204"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715" w:name="_Toc402599359"/>
      <w:bookmarkStart w:id="716" w:name="_Toc402606873"/>
      <w:bookmarkStart w:id="717" w:name="_Toc402606999"/>
      <w:bookmarkStart w:id="718" w:name="_Toc402607103"/>
      <w:bookmarkStart w:id="719" w:name="_Toc402607213"/>
      <w:bookmarkStart w:id="720" w:name="_Toc402649520"/>
      <w:bookmarkStart w:id="721" w:name="_Toc402699982"/>
      <w:bookmarkStart w:id="722" w:name="_Toc402985806"/>
      <w:bookmarkStart w:id="723" w:name="_Toc403153386"/>
      <w:bookmarkStart w:id="724" w:name="_Toc403156696"/>
      <w:bookmarkStart w:id="725" w:name="_Toc403156800"/>
      <w:bookmarkStart w:id="726" w:name="_Toc403315135"/>
      <w:bookmarkStart w:id="727" w:name="_Toc404881782"/>
      <w:bookmarkStart w:id="728" w:name="_Toc404884300"/>
      <w:bookmarkStart w:id="729" w:name="_Toc404972048"/>
      <w:bookmarkStart w:id="730" w:name="_Toc404972975"/>
      <w:bookmarkStart w:id="731" w:name="_Toc404978355"/>
      <w:bookmarkStart w:id="732" w:name="_Toc405623241"/>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14:paraId="3516A214" w14:textId="77777777" w:rsidR="0069356F" w:rsidRPr="003B47DC" w:rsidRDefault="0069356F" w:rsidP="0069356F">
      <w:pPr>
        <w:spacing w:after="120"/>
        <w:ind w:firstLine="708"/>
        <w:rPr>
          <w:rFonts w:cs="Times New Roman"/>
          <w:szCs w:val="24"/>
        </w:rPr>
      </w:pPr>
      <w:r w:rsidRPr="003B47DC">
        <w:rPr>
          <w:rFonts w:cs="Times New Roman"/>
          <w:szCs w:val="24"/>
        </w:rPr>
        <w:t>Smluvní odměna je takovým druhem úplaty za exekuční činnost, která je sjednána mezi oprávněným a soudním exekutorem provádějícím příslušnou exekuci. Smluvní odměna bývá zpravidla sjednána v tzv. smlouvě o vedení exekuce, tj. jakožto dvou či vícestranném právním jednání exekutora a konkrétního oprávněného. Na první pohled by se mohlo zdát, že se při sjednávání výše smluvní odměny exekutora uplatní princip neomezené smluvní svobody.</w:t>
      </w:r>
    </w:p>
    <w:p w14:paraId="0F33A1F8" w14:textId="72C3ADC1" w:rsidR="0069356F" w:rsidRPr="003B47DC" w:rsidRDefault="0069356F" w:rsidP="0069356F">
      <w:pPr>
        <w:spacing w:after="120"/>
        <w:ind w:firstLine="708"/>
        <w:rPr>
          <w:rFonts w:cs="Times New Roman"/>
          <w:szCs w:val="24"/>
        </w:rPr>
      </w:pPr>
      <w:r w:rsidRPr="003B47DC">
        <w:rPr>
          <w:rFonts w:cs="Times New Roman"/>
          <w:szCs w:val="24"/>
        </w:rPr>
        <w:t xml:space="preserve">V této souvislosti lze však uvést, že smluvní odměna nesmí být sjednána v nižší výši než té, na kterou vzniká soudnímu exekutorovi právo </w:t>
      </w:r>
      <w:r w:rsidRPr="003B47DC">
        <w:rPr>
          <w:rFonts w:cs="Times New Roman"/>
          <w:i/>
          <w:szCs w:val="24"/>
        </w:rPr>
        <w:t>ex lege</w:t>
      </w:r>
      <w:r w:rsidRPr="003B47DC">
        <w:rPr>
          <w:rFonts w:cs="Times New Roman"/>
          <w:szCs w:val="24"/>
        </w:rPr>
        <w:t xml:space="preserve"> podle exekučního tarifu.</w:t>
      </w:r>
      <w:r w:rsidRPr="003B47DC">
        <w:rPr>
          <w:rStyle w:val="Znakapoznpodarou"/>
          <w:rFonts w:cs="Times New Roman"/>
          <w:szCs w:val="24"/>
        </w:rPr>
        <w:footnoteReference w:id="50"/>
      </w:r>
      <w:r w:rsidRPr="003B47DC">
        <w:rPr>
          <w:rFonts w:cs="Times New Roman"/>
          <w:szCs w:val="24"/>
        </w:rPr>
        <w:t xml:space="preserve"> Smluvní odměna exekutora není </w:t>
      </w:r>
      <w:r w:rsidRPr="003B47DC">
        <w:rPr>
          <w:rFonts w:cs="Times New Roman"/>
          <w:i/>
          <w:szCs w:val="24"/>
        </w:rPr>
        <w:t>ex lege</w:t>
      </w:r>
      <w:r w:rsidRPr="003B47DC">
        <w:rPr>
          <w:rFonts w:cs="Times New Roman"/>
          <w:szCs w:val="24"/>
        </w:rPr>
        <w:t xml:space="preserve"> nákladem exekuce</w:t>
      </w:r>
      <w:r w:rsidRPr="003B47DC">
        <w:rPr>
          <w:rStyle w:val="Znakapoznpodarou"/>
          <w:rFonts w:cs="Times New Roman"/>
          <w:szCs w:val="24"/>
        </w:rPr>
        <w:footnoteReference w:id="51"/>
      </w:r>
      <w:r w:rsidRPr="003B47DC">
        <w:rPr>
          <w:rFonts w:cs="Times New Roman"/>
          <w:szCs w:val="24"/>
        </w:rPr>
        <w:t xml:space="preserve">, a proto nemůže být vymáhána na majetku povinného v rámci exekuce. Závazek uhradit smluvní odměnu exekutora tedy náleží oprávněnému, který se k tomu vlastním právním jednáním zavázal. Soudnímu </w:t>
      </w:r>
      <w:r w:rsidRPr="003B47DC">
        <w:rPr>
          <w:rFonts w:cs="Times New Roman"/>
          <w:szCs w:val="24"/>
        </w:rPr>
        <w:lastRenderedPageBreak/>
        <w:t>exekutorovi ovšem svědčí vedle takto sjednané smluvní odměny také právo na odměnu zákonnou, tj. podle exekučního řádu a exekučního tarifu.</w:t>
      </w:r>
    </w:p>
    <w:p w14:paraId="31DCD285" w14:textId="77777777" w:rsidR="0069356F" w:rsidRPr="003B47DC" w:rsidRDefault="0069356F" w:rsidP="0069356F">
      <w:pPr>
        <w:spacing w:after="120"/>
        <w:ind w:firstLine="708"/>
        <w:rPr>
          <w:rFonts w:cs="Times New Roman"/>
          <w:szCs w:val="24"/>
        </w:rPr>
      </w:pPr>
      <w:r w:rsidRPr="003B47DC">
        <w:rPr>
          <w:rFonts w:cs="Times New Roman"/>
          <w:szCs w:val="24"/>
        </w:rPr>
        <w:t xml:space="preserve">Oproti smluvní odměně, jejíž výše se </w:t>
      </w:r>
      <w:r w:rsidRPr="003B47DC">
        <w:rPr>
          <w:rFonts w:cs="Times New Roman"/>
          <w:i/>
          <w:szCs w:val="24"/>
        </w:rPr>
        <w:t>inter partes</w:t>
      </w:r>
      <w:r w:rsidRPr="003B47DC">
        <w:rPr>
          <w:rFonts w:cs="Times New Roman"/>
          <w:szCs w:val="24"/>
        </w:rPr>
        <w:t xml:space="preserve"> odvíjí pouze od ujednání oprávněného a soudního exekutora, je tzv. zákonná odměna stanovena konkrétní částkou a/nebo jsou jasně formulována pravidla pro její výpočet. V této souvislosti je třeba uvést, že zákonodárce zvolil různý přístup k určení výpočtu odměny soudního exekutora, a to podle způsobu provádění exekuce. Pakliže se tedy v následujícím stručném exkurzu zaměříme na odměnu exekutora v režimu zákonném, je třeba prvotně rozlišit, jakou exekuci bude soudní exekutor provádět.</w:t>
      </w:r>
    </w:p>
    <w:p w14:paraId="4F7A626D" w14:textId="77777777" w:rsidR="0069356F" w:rsidRPr="003B47DC" w:rsidRDefault="0069356F" w:rsidP="0069356F">
      <w:pPr>
        <w:pStyle w:val="Odstavecseseznamem"/>
        <w:numPr>
          <w:ilvl w:val="0"/>
          <w:numId w:val="29"/>
        </w:numPr>
        <w:suppressAutoHyphens/>
        <w:spacing w:after="120" w:line="276" w:lineRule="auto"/>
        <w:contextualSpacing w:val="0"/>
        <w:outlineLvl w:val="3"/>
        <w:rPr>
          <w:rFonts w:eastAsia="SimSun" w:cs="Times New Roman"/>
          <w:i/>
          <w:iCs/>
          <w:vanish/>
          <w:szCs w:val="24"/>
        </w:rPr>
      </w:pPr>
      <w:bookmarkStart w:id="733" w:name="__RefHeading__1729_738204695"/>
      <w:bookmarkEnd w:id="733"/>
    </w:p>
    <w:p w14:paraId="3A6097BE" w14:textId="77777777" w:rsidR="0069356F" w:rsidRPr="003B47DC" w:rsidRDefault="0069356F" w:rsidP="0069356F">
      <w:pPr>
        <w:pStyle w:val="Odstavecseseznamem"/>
        <w:numPr>
          <w:ilvl w:val="0"/>
          <w:numId w:val="29"/>
        </w:numPr>
        <w:suppressAutoHyphens/>
        <w:spacing w:after="120" w:line="276" w:lineRule="auto"/>
        <w:contextualSpacing w:val="0"/>
        <w:outlineLvl w:val="3"/>
        <w:rPr>
          <w:rFonts w:eastAsia="SimSun" w:cs="Times New Roman"/>
          <w:i/>
          <w:iCs/>
          <w:vanish/>
          <w:szCs w:val="24"/>
        </w:rPr>
      </w:pPr>
    </w:p>
    <w:p w14:paraId="07E24045" w14:textId="77777777" w:rsidR="0069356F" w:rsidRPr="003B47DC" w:rsidRDefault="0069356F" w:rsidP="0069356F">
      <w:pPr>
        <w:pStyle w:val="Odstavecseseznamem"/>
        <w:numPr>
          <w:ilvl w:val="0"/>
          <w:numId w:val="29"/>
        </w:numPr>
        <w:suppressAutoHyphens/>
        <w:spacing w:after="120" w:line="276" w:lineRule="auto"/>
        <w:contextualSpacing w:val="0"/>
        <w:outlineLvl w:val="3"/>
        <w:rPr>
          <w:rFonts w:eastAsia="SimSun" w:cs="Times New Roman"/>
          <w:i/>
          <w:iCs/>
          <w:vanish/>
          <w:szCs w:val="24"/>
        </w:rPr>
      </w:pPr>
    </w:p>
    <w:p w14:paraId="700F7C36" w14:textId="77777777" w:rsidR="0069356F" w:rsidRPr="003B47DC" w:rsidRDefault="0069356F" w:rsidP="0069356F">
      <w:pPr>
        <w:pStyle w:val="Odstavecseseznamem"/>
        <w:numPr>
          <w:ilvl w:val="0"/>
          <w:numId w:val="29"/>
        </w:numPr>
        <w:suppressAutoHyphens/>
        <w:spacing w:after="120" w:line="276" w:lineRule="auto"/>
        <w:contextualSpacing w:val="0"/>
        <w:outlineLvl w:val="3"/>
        <w:rPr>
          <w:rFonts w:eastAsia="SimSun" w:cs="Times New Roman"/>
          <w:i/>
          <w:iCs/>
          <w:vanish/>
          <w:szCs w:val="24"/>
        </w:rPr>
      </w:pPr>
    </w:p>
    <w:p w14:paraId="22A7A6A9" w14:textId="77777777" w:rsidR="0069356F" w:rsidRPr="003B47DC" w:rsidRDefault="0069356F" w:rsidP="0069356F">
      <w:pPr>
        <w:pStyle w:val="Odstavecseseznamem"/>
        <w:numPr>
          <w:ilvl w:val="1"/>
          <w:numId w:val="29"/>
        </w:numPr>
        <w:suppressAutoHyphens/>
        <w:spacing w:after="120" w:line="276" w:lineRule="auto"/>
        <w:contextualSpacing w:val="0"/>
        <w:outlineLvl w:val="3"/>
        <w:rPr>
          <w:rFonts w:eastAsia="SimSun" w:cs="Times New Roman"/>
          <w:i/>
          <w:iCs/>
          <w:vanish/>
          <w:szCs w:val="24"/>
        </w:rPr>
      </w:pPr>
    </w:p>
    <w:p w14:paraId="5B8D3318" w14:textId="77777777" w:rsidR="0069356F" w:rsidRPr="003B47DC" w:rsidRDefault="0069356F" w:rsidP="0069356F">
      <w:pPr>
        <w:pStyle w:val="Odstavecseseznamem"/>
        <w:numPr>
          <w:ilvl w:val="2"/>
          <w:numId w:val="29"/>
        </w:numPr>
        <w:suppressAutoHyphens/>
        <w:spacing w:after="120" w:line="276" w:lineRule="auto"/>
        <w:contextualSpacing w:val="0"/>
        <w:outlineLvl w:val="3"/>
        <w:rPr>
          <w:rFonts w:eastAsia="SimSun" w:cs="Times New Roman"/>
          <w:i/>
          <w:iCs/>
          <w:vanish/>
          <w:szCs w:val="24"/>
        </w:rPr>
      </w:pPr>
    </w:p>
    <w:p w14:paraId="67C2E8B1" w14:textId="77777777" w:rsidR="0069356F" w:rsidRPr="003B47DC" w:rsidRDefault="0069356F" w:rsidP="0069356F">
      <w:pPr>
        <w:pStyle w:val="Nadpis3"/>
        <w:keepNext w:val="0"/>
        <w:keepLines w:val="0"/>
        <w:numPr>
          <w:ilvl w:val="2"/>
          <w:numId w:val="39"/>
        </w:numPr>
        <w:suppressAutoHyphens/>
        <w:spacing w:before="0" w:after="120" w:line="276" w:lineRule="auto"/>
        <w:ind w:left="1560" w:hanging="840"/>
        <w:rPr>
          <w:rFonts w:cs="Times New Roman"/>
          <w:szCs w:val="24"/>
        </w:rPr>
      </w:pPr>
      <w:bookmarkStart w:id="734" w:name="_Toc405623242"/>
      <w:r w:rsidRPr="003B47DC">
        <w:rPr>
          <w:rFonts w:cs="Times New Roman"/>
          <w:szCs w:val="24"/>
        </w:rPr>
        <w:t>Odměna za exekuci ukládající zaplacení peněžité částky</w:t>
      </w:r>
      <w:bookmarkEnd w:id="734"/>
    </w:p>
    <w:p w14:paraId="02D4E193" w14:textId="77777777" w:rsidR="0069356F" w:rsidRPr="003B47DC" w:rsidRDefault="0069356F" w:rsidP="0069356F">
      <w:pPr>
        <w:spacing w:after="120"/>
        <w:ind w:firstLine="708"/>
        <w:rPr>
          <w:rFonts w:cs="Times New Roman"/>
          <w:szCs w:val="24"/>
        </w:rPr>
      </w:pPr>
      <w:r w:rsidRPr="003B47DC">
        <w:rPr>
          <w:rFonts w:cs="Times New Roman"/>
          <w:szCs w:val="24"/>
        </w:rPr>
        <w:t xml:space="preserve">Autor této práce je přesvědčen, že tzv. pekuniární exekuce (tj. exekuce nařizované </w:t>
      </w:r>
      <w:r w:rsidRPr="003B47DC">
        <w:rPr>
          <w:rFonts w:cs="Times New Roman"/>
          <w:szCs w:val="24"/>
        </w:rPr>
        <w:br/>
        <w:t xml:space="preserve">a vedené za účelem uspokojení peněžité pohledávky oprávněného a jejího příslušenství) tvoří největší exekuční nápad u všech soudních exekutorů. Zákonodárce v souvislosti s pekuniárními exekucemi stanovil, že výše odměny soudního exekutora se </w:t>
      </w:r>
      <w:r w:rsidRPr="003B47DC">
        <w:rPr>
          <w:rFonts w:cs="Times New Roman"/>
          <w:i/>
          <w:szCs w:val="24"/>
        </w:rPr>
        <w:t xml:space="preserve">largo </w:t>
      </w:r>
      <w:proofErr w:type="spellStart"/>
      <w:r w:rsidRPr="003B47DC">
        <w:rPr>
          <w:rFonts w:cs="Times New Roman"/>
          <w:i/>
          <w:szCs w:val="24"/>
        </w:rPr>
        <w:t>sensu</w:t>
      </w:r>
      <w:proofErr w:type="spellEnd"/>
      <w:r w:rsidRPr="003B47DC">
        <w:rPr>
          <w:rFonts w:cs="Times New Roman"/>
          <w:szCs w:val="24"/>
        </w:rPr>
        <w:t xml:space="preserve"> bude odvíjet od vymoženého plnění. Podle názoru autora této práce se jedná o silný motivační prvek, v důsledku čehož se exekuce, na rozdíl od výkonů rozhodnutí prováděných obecnými soudy, staly efektivním nástrojem výkonu práva.</w:t>
      </w:r>
    </w:p>
    <w:p w14:paraId="56494C61" w14:textId="77777777" w:rsidR="0069356F" w:rsidRPr="003B47DC" w:rsidRDefault="0069356F" w:rsidP="0069356F">
      <w:pPr>
        <w:spacing w:after="120"/>
        <w:ind w:firstLine="708"/>
        <w:rPr>
          <w:rFonts w:cs="Times New Roman"/>
          <w:szCs w:val="24"/>
        </w:rPr>
      </w:pPr>
      <w:r w:rsidRPr="003B47DC">
        <w:rPr>
          <w:rFonts w:cs="Times New Roman"/>
          <w:szCs w:val="24"/>
        </w:rPr>
        <w:t>Zákonodárce tak přesně vymezil degresivní procentní sazby, které z každého vymoženého plnění náleží soudnímu exekutorovi jakožto jeho odměna za exekuční činnost. Odměny exekutorů za provedení pekuniární exekuce jsou již od počátku účinnosti exekučního tarifu</w:t>
      </w:r>
      <w:r w:rsidRPr="003B47DC">
        <w:rPr>
          <w:rStyle w:val="Znakapoznpodarou"/>
          <w:rFonts w:cs="Times New Roman"/>
          <w:szCs w:val="24"/>
        </w:rPr>
        <w:footnoteReference w:id="52"/>
      </w:r>
      <w:r w:rsidRPr="003B47DC">
        <w:rPr>
          <w:rFonts w:cs="Times New Roman"/>
          <w:szCs w:val="24"/>
        </w:rPr>
        <w:t xml:space="preserve"> do současnosti stanoveny následovně: (i) 15 % z částky do 3 mil. Kč základu; (</w:t>
      </w:r>
      <w:proofErr w:type="spellStart"/>
      <w:r w:rsidRPr="003B47DC">
        <w:rPr>
          <w:rFonts w:cs="Times New Roman"/>
          <w:szCs w:val="24"/>
        </w:rPr>
        <w:t>ii</w:t>
      </w:r>
      <w:proofErr w:type="spellEnd"/>
      <w:r w:rsidRPr="003B47DC">
        <w:rPr>
          <w:rFonts w:cs="Times New Roman"/>
          <w:szCs w:val="24"/>
        </w:rPr>
        <w:t>) 10 % z přebývající částky až do 40 mil. Kč základu; (</w:t>
      </w:r>
      <w:proofErr w:type="spellStart"/>
      <w:r w:rsidRPr="003B47DC">
        <w:rPr>
          <w:rFonts w:cs="Times New Roman"/>
          <w:szCs w:val="24"/>
        </w:rPr>
        <w:t>iii</w:t>
      </w:r>
      <w:proofErr w:type="spellEnd"/>
      <w:r w:rsidRPr="003B47DC">
        <w:rPr>
          <w:rFonts w:cs="Times New Roman"/>
          <w:szCs w:val="24"/>
        </w:rPr>
        <w:t>) 5 % z přebývající částky až do 50 mil. Kč základu; (</w:t>
      </w:r>
      <w:proofErr w:type="spellStart"/>
      <w:r w:rsidRPr="003B47DC">
        <w:rPr>
          <w:rFonts w:cs="Times New Roman"/>
          <w:szCs w:val="24"/>
        </w:rPr>
        <w:t>iv</w:t>
      </w:r>
      <w:proofErr w:type="spellEnd"/>
      <w:r w:rsidRPr="003B47DC">
        <w:rPr>
          <w:rFonts w:cs="Times New Roman"/>
          <w:szCs w:val="24"/>
        </w:rPr>
        <w:t xml:space="preserve">) 1 % z přebývající částky až do 250 mil. Kč základu s tím, že (v) částka nad 250 mil. Kč se do základu nezapočítává. Jak v této souvislosti podotýká prezident EKČR David </w:t>
      </w:r>
      <w:proofErr w:type="spellStart"/>
      <w:r w:rsidRPr="003B47DC">
        <w:rPr>
          <w:rFonts w:cs="Times New Roman"/>
          <w:szCs w:val="24"/>
        </w:rPr>
        <w:t>Koncz</w:t>
      </w:r>
      <w:proofErr w:type="spellEnd"/>
      <w:r w:rsidRPr="003B47DC">
        <w:rPr>
          <w:rFonts w:cs="Times New Roman"/>
          <w:szCs w:val="24"/>
        </w:rPr>
        <w:t>, „</w:t>
      </w:r>
      <w:r w:rsidRPr="003B47DC">
        <w:rPr>
          <w:rFonts w:cs="Times New Roman"/>
          <w:i/>
          <w:szCs w:val="24"/>
        </w:rPr>
        <w:t xml:space="preserve">způsob odměňování soudního exekutora byl v České republice nastaven už v roce 2001. Od té doby se </w:t>
      </w:r>
      <w:r w:rsidRPr="003B47DC">
        <w:rPr>
          <w:rFonts w:cs="Times New Roman"/>
          <w:szCs w:val="24"/>
        </w:rPr>
        <w:t>(však)</w:t>
      </w:r>
      <w:r w:rsidRPr="003B47DC">
        <w:rPr>
          <w:rFonts w:cs="Times New Roman"/>
          <w:i/>
          <w:szCs w:val="24"/>
        </w:rPr>
        <w:t xml:space="preserve"> nezohlednilo, že došlo k zásadnímu rozšíření exekutorské agendy o rozsáhlé administrativní úkony</w:t>
      </w:r>
      <w:r w:rsidRPr="003B47DC">
        <w:rPr>
          <w:rFonts w:cs="Times New Roman"/>
          <w:szCs w:val="24"/>
        </w:rPr>
        <w:t>.“</w:t>
      </w:r>
      <w:r w:rsidRPr="003B47DC">
        <w:rPr>
          <w:rStyle w:val="Znakapoznpodarou"/>
          <w:rFonts w:cs="Times New Roman"/>
          <w:szCs w:val="24"/>
        </w:rPr>
        <w:footnoteReference w:id="53"/>
      </w:r>
    </w:p>
    <w:p w14:paraId="64E434DA" w14:textId="77777777" w:rsidR="0069356F" w:rsidRPr="003B47DC" w:rsidRDefault="0069356F" w:rsidP="0069356F">
      <w:pPr>
        <w:spacing w:after="120"/>
        <w:ind w:firstLine="708"/>
        <w:rPr>
          <w:rFonts w:cs="Times New Roman"/>
          <w:szCs w:val="24"/>
        </w:rPr>
      </w:pPr>
      <w:r w:rsidRPr="003B47DC">
        <w:rPr>
          <w:rFonts w:cs="Times New Roman"/>
          <w:szCs w:val="24"/>
        </w:rPr>
        <w:t xml:space="preserve">V souvislosti s výše uvedeným je dále třeba uvést, že odměna exekutora za provedení exekuce ukládající peněžité plnění činí nejméně 3.000,- Kč (§ 6 odst. 3 ET). Gramatickým výkladem tohoto ustanovení by bylo možné dospět k závěru, že v každé jednotlivé pekuniární </w:t>
      </w:r>
      <w:r w:rsidRPr="003B47DC">
        <w:rPr>
          <w:rFonts w:cs="Times New Roman"/>
          <w:szCs w:val="24"/>
        </w:rPr>
        <w:lastRenderedPageBreak/>
        <w:t>exekuci má soudní exekutor zaručenu minimální odměnu ve výši 3.000,- Kč, a to bez ohledu na způsob, délku a náročnost provedení konkrétní exekuce.</w:t>
      </w:r>
    </w:p>
    <w:p w14:paraId="4F48D5AD" w14:textId="77777777" w:rsidR="0069356F" w:rsidRPr="003B47DC" w:rsidRDefault="0069356F" w:rsidP="0069356F">
      <w:pPr>
        <w:spacing w:after="120"/>
        <w:ind w:firstLine="708"/>
        <w:rPr>
          <w:rFonts w:cs="Times New Roman"/>
          <w:szCs w:val="24"/>
        </w:rPr>
      </w:pPr>
      <w:r w:rsidRPr="003B47DC">
        <w:rPr>
          <w:rFonts w:cs="Times New Roman"/>
          <w:szCs w:val="24"/>
        </w:rPr>
        <w:t xml:space="preserve">Tento závěr byl však relativizován (a </w:t>
      </w:r>
      <w:r w:rsidRPr="003B47DC">
        <w:rPr>
          <w:rFonts w:cs="Times New Roman"/>
          <w:i/>
          <w:szCs w:val="24"/>
        </w:rPr>
        <w:t>de facto</w:t>
      </w:r>
      <w:r w:rsidRPr="003B47DC">
        <w:rPr>
          <w:rFonts w:cs="Times New Roman"/>
          <w:szCs w:val="24"/>
        </w:rPr>
        <w:t xml:space="preserve"> vyvrácen) bohatou judikaturou, kdy Ústavní soud ČR</w:t>
      </w:r>
      <w:r w:rsidRPr="003B47DC">
        <w:rPr>
          <w:rStyle w:val="Znakapoznpodarou"/>
          <w:rFonts w:cs="Times New Roman"/>
          <w:szCs w:val="24"/>
        </w:rPr>
        <w:footnoteReference w:id="54"/>
      </w:r>
      <w:r w:rsidRPr="003B47DC">
        <w:rPr>
          <w:rFonts w:cs="Times New Roman"/>
          <w:szCs w:val="24"/>
        </w:rPr>
        <w:t xml:space="preserve"> opakovaně konstatoval, že „</w:t>
      </w:r>
      <w:r w:rsidRPr="003B47DC">
        <w:rPr>
          <w:rFonts w:cs="Times New Roman"/>
          <w:i/>
          <w:szCs w:val="24"/>
        </w:rPr>
        <w:t xml:space="preserve">V případě dobrovolného plnění ze strany povinného je nutno snížit odměnu exekutora i pod hranici stanovenou ustanovením § 6 odst. </w:t>
      </w:r>
      <w:r w:rsidRPr="003B47DC">
        <w:rPr>
          <w:rFonts w:cs="Times New Roman"/>
          <w:i/>
          <w:szCs w:val="24"/>
        </w:rPr>
        <w:br/>
        <w:t>3 exekučního tarifu.</w:t>
      </w:r>
      <w:r w:rsidRPr="003B47DC">
        <w:rPr>
          <w:rFonts w:cs="Times New Roman"/>
          <w:szCs w:val="24"/>
        </w:rPr>
        <w:t>“ Citovaný nález Ústavního soudu ČR tak otevírá otázku výše odměny v situaci, kdy dojde k vymožení pohledávky postupem v rámci exekuce, avšak na základě „jednoduššího“ způsobu exekuce, který nevyžaduje takové úsilí oproti složitějším způsobům.</w:t>
      </w:r>
      <w:r w:rsidRPr="003B47DC">
        <w:rPr>
          <w:rStyle w:val="Znakapoznpodarou"/>
          <w:rFonts w:cs="Times New Roman"/>
          <w:szCs w:val="24"/>
        </w:rPr>
        <w:footnoteReference w:id="55"/>
      </w:r>
    </w:p>
    <w:p w14:paraId="016A4FF8" w14:textId="77777777" w:rsidR="0069356F" w:rsidRPr="003B47DC" w:rsidRDefault="0069356F" w:rsidP="0069356F">
      <w:pPr>
        <w:spacing w:after="120"/>
        <w:ind w:firstLine="708"/>
        <w:rPr>
          <w:rFonts w:cs="Times New Roman"/>
          <w:szCs w:val="24"/>
        </w:rPr>
      </w:pPr>
      <w:r w:rsidRPr="003B47DC">
        <w:rPr>
          <w:rFonts w:cs="Times New Roman"/>
          <w:szCs w:val="24"/>
        </w:rPr>
        <w:t>V jiném rozhodnutí</w:t>
      </w:r>
      <w:r w:rsidRPr="003B47DC">
        <w:rPr>
          <w:rStyle w:val="Znakapoznpodarou"/>
          <w:rFonts w:cs="Times New Roman"/>
          <w:szCs w:val="24"/>
        </w:rPr>
        <w:footnoteReference w:id="56"/>
      </w:r>
      <w:r w:rsidRPr="003B47DC">
        <w:rPr>
          <w:rFonts w:cs="Times New Roman"/>
          <w:szCs w:val="24"/>
        </w:rPr>
        <w:t xml:space="preserve"> pak Ústavní soud ČR vyložil, že „</w:t>
      </w:r>
      <w:r w:rsidRPr="003B47DC">
        <w:rPr>
          <w:rFonts w:cs="Times New Roman"/>
          <w:i/>
          <w:szCs w:val="24"/>
        </w:rPr>
        <w:t xml:space="preserve">odměna exekutora by neměla být závislá pouze na výši vymoženého plnění, ale měla by odrážet složitost, odpovědnost </w:t>
      </w:r>
      <w:r w:rsidRPr="003B47DC">
        <w:rPr>
          <w:rFonts w:cs="Times New Roman"/>
          <w:i/>
          <w:szCs w:val="24"/>
        </w:rPr>
        <w:br/>
        <w:t>a namáhavost exekuční činnosti podle jednotlivých druhů a způsobů výkonu exekuce. Kromě toho by v systému odměňování exekutorů měl být přítomen i jistý výchovný prvek, a proto by mělo být dobrovolné plnění ze strany povinného, pokud k němu dojde až po nařízení exekuce, ale ještě před jejím vynuceným provedením, „oceněno" formou snížení odměny exekutora</w:t>
      </w:r>
      <w:r w:rsidRPr="003B47DC">
        <w:rPr>
          <w:rFonts w:cs="Times New Roman"/>
          <w:szCs w:val="24"/>
        </w:rPr>
        <w:t>.“ Nerespektování výše uvedených zásad má podle právního názoru Ústavního soudu ČR za následek porušení práva na spravedlivý proces ve smyslu článku 36 odst. 1 LZPS a práva na ochranu vlastnictví ve smyslu článku 11 odst. 1 LZPS.</w:t>
      </w:r>
    </w:p>
    <w:p w14:paraId="0A8E007C" w14:textId="5DBFD637" w:rsidR="0069356F" w:rsidRPr="003B47DC" w:rsidRDefault="0069356F" w:rsidP="0069356F">
      <w:pPr>
        <w:spacing w:after="120"/>
        <w:ind w:firstLine="708"/>
        <w:rPr>
          <w:rFonts w:cs="Times New Roman"/>
          <w:szCs w:val="24"/>
        </w:rPr>
      </w:pPr>
      <w:r w:rsidRPr="003B47DC">
        <w:rPr>
          <w:rFonts w:cs="Times New Roman"/>
          <w:szCs w:val="24"/>
        </w:rPr>
        <w:t>Ze shora uvedeného je patrné, že doslovné znění příslušných ustanovení exekučního řádu a exekučního tarifu je zásadním způsobem modifikováno právními závěry Ústavního soudu ČR. Kusá právní úprava odměny exekutora vykazuje dílčí nedostatky, které se rozhodovací praxe českých vysokých soudů snaží překlenout pomocí shora uvedených principů. N</w:t>
      </w:r>
      <w:r w:rsidR="00ED54C2" w:rsidRPr="003B47DC">
        <w:rPr>
          <w:rFonts w:cs="Times New Roman"/>
          <w:szCs w:val="24"/>
        </w:rPr>
        <w:t>icméně, shora</w:t>
      </w:r>
      <w:r w:rsidRPr="003B47DC">
        <w:rPr>
          <w:rFonts w:cs="Times New Roman"/>
          <w:szCs w:val="24"/>
        </w:rPr>
        <w:t xml:space="preserve"> naznačená premisa, kdy by exekutor měl na úkor své odměny „oceňovat“ jistou míru aktivity povinného s plněním vymáhané povinnosti a/nebo údajnou jednoduchost toho kterého exekučního řízení, se autorovi jeví jako tautologická. Podle názoru autora totiž neexistuje objektivní vnímání přiměřenosti odměny exekutora za výkon konkrétní exekuční činnosti. Co se exekutorovi jeví jako odměna na hranici ekonomické výhodnosti, může povinný (anebo soud) vnímat jako neúměrné zatěžování zbytečně vysokými výlohami za provádění exekuční činnosti.</w:t>
      </w:r>
    </w:p>
    <w:p w14:paraId="5BCB3C96" w14:textId="0E0B220C" w:rsidR="0069356F" w:rsidRPr="003B47DC" w:rsidRDefault="0069356F" w:rsidP="0069356F">
      <w:pPr>
        <w:spacing w:after="120"/>
        <w:ind w:firstLine="708"/>
        <w:rPr>
          <w:rFonts w:cs="Times New Roman"/>
          <w:szCs w:val="24"/>
        </w:rPr>
      </w:pPr>
      <w:r w:rsidRPr="003B47DC">
        <w:rPr>
          <w:rFonts w:cs="Times New Roman"/>
          <w:szCs w:val="24"/>
        </w:rPr>
        <w:lastRenderedPageBreak/>
        <w:t>Na rozdíl od právní úpravy sazeb odměn soudních exekutorů prošla značnými legislativními změnami koncepce vymezení základu pro výpočet odměny. V obecné rovině</w:t>
      </w:r>
      <w:r w:rsidRPr="003B47DC">
        <w:rPr>
          <w:rStyle w:val="Znakapoznpodarou"/>
          <w:rFonts w:cs="Times New Roman"/>
          <w:szCs w:val="24"/>
        </w:rPr>
        <w:footnoteReference w:id="57"/>
      </w:r>
      <w:r w:rsidRPr="003B47DC">
        <w:rPr>
          <w:rFonts w:cs="Times New Roman"/>
          <w:szCs w:val="24"/>
        </w:rPr>
        <w:t xml:space="preserve"> lze konstatovat, že od počátku účinnosti exekučního tarifu až do konce roku 2012 se základ odměny soudního exekutora </w:t>
      </w:r>
      <w:r w:rsidRPr="003B47DC">
        <w:rPr>
          <w:rFonts w:cs="Times New Roman"/>
          <w:i/>
          <w:szCs w:val="24"/>
        </w:rPr>
        <w:t>de lege lata</w:t>
      </w:r>
      <w:r w:rsidRPr="003B47DC">
        <w:rPr>
          <w:rFonts w:cs="Times New Roman"/>
          <w:szCs w:val="24"/>
        </w:rPr>
        <w:t xml:space="preserve"> odvíjel od výše exekutorem vymoženého plnění. Tento na první pohled bezproblémový text však s sebou přináší určité interpretační komplikace. Doslovný výklad výše uvedeného pravidla totiž v praxi vedl k tomu, že soudní exekutoři vypočítávali svoji odměnu z celkové vymožené částky bez dalšího. Tímto postupem však mimo jiné docházelo k tzv. „počítání odměny z nákladů exekuce“, kdy do základu pro výpočet odměny exekuto</w:t>
      </w:r>
      <w:r w:rsidR="00761E9F" w:rsidRPr="003B47DC">
        <w:rPr>
          <w:rFonts w:cs="Times New Roman"/>
          <w:szCs w:val="24"/>
        </w:rPr>
        <w:t>rů</w:t>
      </w:r>
      <w:r w:rsidRPr="003B47DC">
        <w:rPr>
          <w:rFonts w:cs="Times New Roman"/>
          <w:szCs w:val="24"/>
        </w:rPr>
        <w:t xml:space="preserve"> byla zahrnuta také částka odpovídající nákladům exekuce. Exekutoři si tedy tímto postupem (nesprávně a mnohdy záměrně) počítali odměnu také z částek připadajících na náklady exekuce.</w:t>
      </w:r>
    </w:p>
    <w:p w14:paraId="402DC23C" w14:textId="77777777" w:rsidR="0069356F" w:rsidRPr="003B47DC" w:rsidRDefault="0069356F" w:rsidP="0069356F">
      <w:pPr>
        <w:spacing w:after="120"/>
        <w:ind w:firstLine="708"/>
        <w:rPr>
          <w:rFonts w:cs="Times New Roman"/>
          <w:szCs w:val="24"/>
        </w:rPr>
      </w:pPr>
      <w:r w:rsidRPr="003B47DC">
        <w:rPr>
          <w:rFonts w:cs="Times New Roman"/>
          <w:szCs w:val="24"/>
        </w:rPr>
        <w:t>Na výše uvedené nedostatky reagoval zákonodárce tím, že (až) s účinností od 1. ledna 2013</w:t>
      </w:r>
      <w:r w:rsidRPr="003B47DC">
        <w:rPr>
          <w:rStyle w:val="Znakapoznpodarou"/>
          <w:rFonts w:cs="Times New Roman"/>
          <w:szCs w:val="24"/>
        </w:rPr>
        <w:footnoteReference w:id="58"/>
      </w:r>
      <w:r w:rsidRPr="003B47DC">
        <w:rPr>
          <w:rFonts w:cs="Times New Roman"/>
          <w:szCs w:val="24"/>
        </w:rPr>
        <w:t xml:space="preserve"> je základem pro určení odměny za exekuci ukládající zaplacení peněžité částky výše exekutorem vymoženého plnění nezahrnujícího náklady exekuce a náklady oprávněného. Touto legislativně technickou změnou tedy došlo k precizaci pravidel pro stanovení základu pro výpočet odměny soudního exekutora, v důsledku čehož jsou napříště vyloučeny účelové výklady citovaného ustanovení a nesprávné výpočty výše odměny soudního exekutora.</w:t>
      </w:r>
    </w:p>
    <w:p w14:paraId="0309B5EF" w14:textId="79FD5424" w:rsidR="0069356F" w:rsidRPr="003B47DC" w:rsidRDefault="79FD5424" w:rsidP="79FD5424">
      <w:pPr>
        <w:spacing w:after="120"/>
        <w:ind w:firstLine="708"/>
        <w:rPr>
          <w:rFonts w:cs="Times New Roman"/>
          <w:szCs w:val="24"/>
        </w:rPr>
      </w:pPr>
      <w:r w:rsidRPr="003B47DC">
        <w:rPr>
          <w:rFonts w:eastAsia="Times New Roman" w:cs="Times New Roman"/>
          <w:szCs w:val="24"/>
        </w:rPr>
        <w:t xml:space="preserve">Autor si však i přes výše uvedené dovoluje upozornit na následující nedostatky předmětné právní úpravy. Jak již totiž bylo naznačeno, do základu pro výpočet odměny exekutora </w:t>
      </w:r>
      <w:r w:rsidRPr="003B47DC">
        <w:rPr>
          <w:rFonts w:eastAsia="Times New Roman" w:cs="Times New Roman"/>
          <w:i/>
          <w:iCs/>
          <w:szCs w:val="24"/>
        </w:rPr>
        <w:t>ex lege</w:t>
      </w:r>
      <w:r w:rsidRPr="003B47DC">
        <w:rPr>
          <w:rFonts w:eastAsia="Times New Roman" w:cs="Times New Roman"/>
          <w:szCs w:val="24"/>
        </w:rPr>
        <w:t xml:space="preserve"> nespadají náklady exekuce a náklady oprávněného (§ 5 odst. 1 ET). Exekutor je tedy na základě výše uvedeného povinen z (každého?) vymoženého plnění nejprve odečíst náklady exekuce a náklady oprávněného a (následně) ze zbývající částky vypočíst svoji odměnu.</w:t>
      </w:r>
    </w:p>
    <w:p w14:paraId="4E6FBD49" w14:textId="42F5C5C4" w:rsidR="0069356F" w:rsidRPr="003B47DC" w:rsidRDefault="79FD5424" w:rsidP="0069356F">
      <w:pPr>
        <w:spacing w:after="120"/>
        <w:ind w:firstLine="708"/>
        <w:rPr>
          <w:rFonts w:cs="Times New Roman"/>
          <w:szCs w:val="24"/>
        </w:rPr>
      </w:pPr>
      <w:r w:rsidRPr="003B47DC">
        <w:rPr>
          <w:rFonts w:eastAsia="Times New Roman" w:cs="Times New Roman"/>
          <w:szCs w:val="24"/>
        </w:rPr>
        <w:t xml:space="preserve">Tato na první pohled jasná zákonná dikce je však zcela bezproblémová pouze v případě, kdy exekutor vymůže celou vymáhanou pohledávku včetně veškerého jejího příslušenství. Pouze tak totiž exekutor může vyčíslit svoji odměnu (a tudíž i náklady exekuce jako takové) a náklady oprávněného. Problém ovšem vyvstává v situaci, kdy je exekuce vymožena pouze částečně (například v důsledku dílčí splátky, srážky ze mzdy apod.). V daném okamžiku totiž exekutor nemůže znát výši nákladů exekuce ani výši nákladů </w:t>
      </w:r>
      <w:r w:rsidRPr="003B47DC">
        <w:rPr>
          <w:rFonts w:eastAsia="Times New Roman" w:cs="Times New Roman"/>
          <w:szCs w:val="24"/>
        </w:rPr>
        <w:lastRenderedPageBreak/>
        <w:t xml:space="preserve">oprávněného, neboť oba tyto nároky se odvíjejí (právě) od vymoženého plnění. Vzhledem k tomu nelze od dílčího vymoženého plnění dobře odečítat nároky, jejichž výše se má (může) teprve vypočítat. Výše popsaná situace je </w:t>
      </w:r>
      <w:r w:rsidRPr="003B47DC">
        <w:rPr>
          <w:rFonts w:eastAsia="Times New Roman" w:cs="Times New Roman"/>
          <w:i/>
          <w:iCs/>
          <w:szCs w:val="24"/>
        </w:rPr>
        <w:t>de facto</w:t>
      </w:r>
      <w:r w:rsidRPr="003B47DC">
        <w:rPr>
          <w:rFonts w:eastAsia="Times New Roman" w:cs="Times New Roman"/>
          <w:szCs w:val="24"/>
        </w:rPr>
        <w:t xml:space="preserve"> pohybem v kruhu, který by při doslovném výkladu exekučního tarifu vedl k zablokování a nefunkčnosti výpočtu odměny exekutora.</w:t>
      </w:r>
    </w:p>
    <w:p w14:paraId="482E5831" w14:textId="4448562D" w:rsidR="0069356F" w:rsidRPr="003B47DC" w:rsidRDefault="0069356F" w:rsidP="0069356F">
      <w:pPr>
        <w:spacing w:after="120"/>
        <w:ind w:firstLine="708"/>
        <w:rPr>
          <w:rFonts w:cs="Times New Roman"/>
          <w:szCs w:val="24"/>
        </w:rPr>
      </w:pPr>
      <w:r w:rsidRPr="003B47DC">
        <w:rPr>
          <w:rFonts w:cs="Times New Roman"/>
          <w:szCs w:val="24"/>
        </w:rPr>
        <w:t xml:space="preserve">Jako řešení se nabízí určení (a vymáhání) nákladů exekuce a nákladů oprávněného teprve poté, kdy bude kompletně vymožena pohledávka oprávněného a její příslušenství. Tento postup je ostatně předvídán jak v § 46 odst. 6 věta druhá exekučního řádu, tak </w:t>
      </w:r>
      <w:r w:rsidRPr="003B47DC">
        <w:rPr>
          <w:rFonts w:cs="Times New Roman"/>
          <w:szCs w:val="24"/>
        </w:rPr>
        <w:br/>
        <w:t xml:space="preserve">v § 6 odst. 2 </w:t>
      </w:r>
      <w:proofErr w:type="spellStart"/>
      <w:r w:rsidRPr="003B47DC">
        <w:rPr>
          <w:rFonts w:cs="Times New Roman"/>
          <w:szCs w:val="24"/>
        </w:rPr>
        <w:t>ProvVyhl</w:t>
      </w:r>
      <w:proofErr w:type="spellEnd"/>
      <w:r w:rsidRPr="003B47DC">
        <w:rPr>
          <w:rFonts w:cs="Times New Roman"/>
          <w:szCs w:val="24"/>
        </w:rPr>
        <w:t>, podle kterých exekutor vydá příkaz k úhradě nákladů bez zbytečného odkladu (neprodleně) poté, co povinný uhradí (splní) vymáhaný nárok (vymáhanou povinnost).</w:t>
      </w:r>
      <w:r w:rsidRPr="003B47DC">
        <w:rPr>
          <w:rStyle w:val="Znakapoznpodarou"/>
          <w:rFonts w:cs="Times New Roman"/>
          <w:szCs w:val="24"/>
        </w:rPr>
        <w:footnoteReference w:id="59"/>
      </w:r>
    </w:p>
    <w:p w14:paraId="774112A4" w14:textId="2389D273" w:rsidR="0069356F" w:rsidRPr="003B47DC" w:rsidRDefault="0069356F" w:rsidP="0069356F">
      <w:pPr>
        <w:spacing w:after="120"/>
        <w:ind w:firstLine="708"/>
        <w:rPr>
          <w:rFonts w:cs="Times New Roman"/>
          <w:szCs w:val="24"/>
        </w:rPr>
      </w:pPr>
      <w:r w:rsidRPr="003B47DC">
        <w:rPr>
          <w:rFonts w:cs="Times New Roman"/>
          <w:szCs w:val="24"/>
        </w:rPr>
        <w:t>Je ale nasnadě, že takový procesní postup je nevýhodný pro soudní exekutory, kteří by v každé jednotlivé exekuci museli vyčkávat až na úplné splnění exekučně vymáhané povinnosti. Vzhledem k tomu je v exekuční praxi běžné, že exekutoři vypočítávají svoji odměnu (a tudíž i náklady exekuce) a náklady oprávněného průběžně z každého dílčího vymoženého plnění (například z dílčí splátky, srážky ze mzdy apod.).</w:t>
      </w:r>
      <w:r w:rsidRPr="003B47DC">
        <w:rPr>
          <w:rStyle w:val="Znakapoznpodarou"/>
          <w:rFonts w:cs="Times New Roman"/>
          <w:szCs w:val="24"/>
        </w:rPr>
        <w:footnoteReference w:id="60"/>
      </w:r>
      <w:r w:rsidRPr="003B47DC">
        <w:rPr>
          <w:rFonts w:cs="Times New Roman"/>
          <w:szCs w:val="24"/>
        </w:rPr>
        <w:t xml:space="preserve"> Tento postup nicméně ze shora nastíněných důvodů nemůže logicky vést ke správnému určení základu pro výpočet odměny exekutora. V okamžiku dílčí úhrady totiž exekutor nemůže znát výši nákladů exekuce a nákladů oprávněného tak, aby je mohl odečíst od dílčího vymoženého plnění </w:t>
      </w:r>
      <w:r w:rsidRPr="003B47DC">
        <w:rPr>
          <w:rFonts w:cs="Times New Roman"/>
          <w:szCs w:val="24"/>
        </w:rPr>
        <w:br/>
        <w:t>a vymezit tak základ pro výpočet své odměny.</w:t>
      </w:r>
    </w:p>
    <w:p w14:paraId="5BB739C1" w14:textId="5C25E2FA" w:rsidR="0069356F" w:rsidRPr="003B47DC" w:rsidRDefault="0069356F" w:rsidP="0069356F">
      <w:pPr>
        <w:spacing w:after="120"/>
        <w:ind w:firstLine="708"/>
        <w:rPr>
          <w:rFonts w:cs="Times New Roman"/>
          <w:szCs w:val="24"/>
        </w:rPr>
      </w:pPr>
      <w:r w:rsidRPr="003B47DC">
        <w:rPr>
          <w:rFonts w:cs="Times New Roman"/>
          <w:szCs w:val="24"/>
        </w:rPr>
        <w:t xml:space="preserve">Dalším dílčím nedostatkem nové právní úpravy základu pro výpočet odměny exekutora je skutečnost, že do základu se </w:t>
      </w:r>
      <w:r w:rsidRPr="003B47DC">
        <w:rPr>
          <w:rFonts w:cs="Times New Roman"/>
          <w:i/>
          <w:szCs w:val="24"/>
        </w:rPr>
        <w:t>ex lege</w:t>
      </w:r>
      <w:r w:rsidRPr="003B47DC">
        <w:rPr>
          <w:rFonts w:cs="Times New Roman"/>
          <w:szCs w:val="24"/>
        </w:rPr>
        <w:t xml:space="preserve"> nezapočítává náhrada nákladů oprávněného. V této souvislosti autorovi není známo, z jakého důvodu zákonodárce vyloučil tuto část vymoženého plnění ze základu pro odměnu exekutora. Náklady oprávněného jsou totiž </w:t>
      </w:r>
      <w:r w:rsidRPr="003B47DC">
        <w:rPr>
          <w:rFonts w:cs="Times New Roman"/>
          <w:i/>
          <w:szCs w:val="24"/>
        </w:rPr>
        <w:t>ex lege</w:t>
      </w:r>
      <w:r w:rsidRPr="003B47DC">
        <w:rPr>
          <w:rFonts w:cs="Times New Roman"/>
          <w:szCs w:val="24"/>
        </w:rPr>
        <w:t xml:space="preserve"> příslušenstvím pohledávky</w:t>
      </w:r>
      <w:r w:rsidRPr="003B47DC">
        <w:rPr>
          <w:rStyle w:val="Znakapoznpodarou"/>
          <w:rFonts w:cs="Times New Roman"/>
          <w:szCs w:val="24"/>
        </w:rPr>
        <w:footnoteReference w:id="61"/>
      </w:r>
      <w:r w:rsidRPr="003B47DC">
        <w:rPr>
          <w:rFonts w:cs="Times New Roman"/>
          <w:szCs w:val="24"/>
        </w:rPr>
        <w:t xml:space="preserve">, kterou je exekutor nejen oprávněn, ale především povinen vymáhat. Proč by tedy exekutor měl být povinen vymáhat příslušenství pohledávky, aniž by za to měl mít odměnu? Není takové pravidlo v rozporu se základní zásadou úplatnosti exekuční činnosti podle § 3 odst. 1 exekučního řádu? Navíc, je vůbec možné právně rozlišovat náklady oprávněného v exekuci a zbývající příslušenství pohledávky oprávněného, </w:t>
      </w:r>
      <w:r w:rsidRPr="003B47DC">
        <w:rPr>
          <w:rFonts w:cs="Times New Roman"/>
          <w:szCs w:val="24"/>
        </w:rPr>
        <w:lastRenderedPageBreak/>
        <w:t xml:space="preserve">když oba tyto nároky mají stejný hmotněprávní základ? Autorovi této práce se proto nejeví jako správné ani souladné se základními principy exekučního řízení, aby základem pro výpočet odměny exekutora nemohly být náklady oprávněného. Pokud totiž povinný uhradí (pouze) pohledávku oprávněného a veškeré její příslušenství podle exekučního titulu, exekutor bude muset </w:t>
      </w:r>
      <w:r w:rsidRPr="003B47DC">
        <w:rPr>
          <w:rFonts w:cs="Times New Roman"/>
          <w:i/>
          <w:szCs w:val="24"/>
        </w:rPr>
        <w:t>ad absurdum</w:t>
      </w:r>
      <w:r w:rsidRPr="003B47DC">
        <w:rPr>
          <w:rFonts w:cs="Times New Roman"/>
          <w:szCs w:val="24"/>
        </w:rPr>
        <w:t xml:space="preserve"> provádět další exekuční činnost „zadarmo“ </w:t>
      </w:r>
      <w:r w:rsidR="00761E9F" w:rsidRPr="003B47DC">
        <w:rPr>
          <w:rFonts w:cs="Times New Roman"/>
          <w:szCs w:val="24"/>
        </w:rPr>
        <w:t xml:space="preserve">neboli na své náklady </w:t>
      </w:r>
      <w:r w:rsidRPr="003B47DC">
        <w:rPr>
          <w:rFonts w:cs="Times New Roman"/>
          <w:szCs w:val="24"/>
        </w:rPr>
        <w:t>tak, aby vymohl exekuční náklady oprávněného.</w:t>
      </w:r>
    </w:p>
    <w:p w14:paraId="31DA279F" w14:textId="542DE967" w:rsidR="0069356F" w:rsidRPr="003B47DC" w:rsidRDefault="0069356F" w:rsidP="0069356F">
      <w:pPr>
        <w:spacing w:after="120"/>
        <w:ind w:firstLine="708"/>
        <w:rPr>
          <w:rFonts w:cs="Times New Roman"/>
          <w:szCs w:val="24"/>
        </w:rPr>
      </w:pPr>
      <w:r w:rsidRPr="003B47DC">
        <w:rPr>
          <w:rFonts w:cs="Times New Roman"/>
          <w:szCs w:val="24"/>
        </w:rPr>
        <w:t>Z výše uvedeného je patrno, že doslovné znění právní úpravy odměny soudního exekutora ve vztahu k výši exekutorem vymoženého plnění, vykazuje do současnosti dílčí výkladové nejasnosti. Jak v této souvislosti výstižně upozorňuje M</w:t>
      </w:r>
      <w:r w:rsidR="00915B59" w:rsidRPr="003B47DC">
        <w:rPr>
          <w:rFonts w:cs="Times New Roman"/>
          <w:szCs w:val="24"/>
        </w:rPr>
        <w:t xml:space="preserve">artina </w:t>
      </w:r>
      <w:r w:rsidRPr="003B47DC">
        <w:rPr>
          <w:rFonts w:cs="Times New Roman"/>
          <w:szCs w:val="24"/>
        </w:rPr>
        <w:t>Kasíková, záleží (pouze) na exekutorech (a exekučních soudech), aby při rozhodování o své odměně postupovali v souladu s principy definovanými Ústavním soudem ČR.</w:t>
      </w:r>
      <w:r w:rsidRPr="003B47DC">
        <w:rPr>
          <w:rFonts w:cs="Times New Roman"/>
          <w:i/>
          <w:szCs w:val="24"/>
        </w:rPr>
        <w:t>“</w:t>
      </w:r>
      <w:r w:rsidRPr="003B47DC">
        <w:rPr>
          <w:rStyle w:val="Znakapoznpodarou"/>
          <w:rFonts w:cs="Times New Roman"/>
          <w:szCs w:val="24"/>
        </w:rPr>
        <w:footnoteReference w:id="62"/>
      </w:r>
    </w:p>
    <w:p w14:paraId="3C340FA4" w14:textId="77777777" w:rsidR="0069356F" w:rsidRPr="003B47DC" w:rsidRDefault="0069356F" w:rsidP="0069356F">
      <w:pPr>
        <w:pStyle w:val="Nadpis3"/>
        <w:keepNext w:val="0"/>
        <w:keepLines w:val="0"/>
        <w:numPr>
          <w:ilvl w:val="2"/>
          <w:numId w:val="39"/>
        </w:numPr>
        <w:suppressAutoHyphens/>
        <w:spacing w:before="0" w:after="120" w:line="276" w:lineRule="auto"/>
        <w:ind w:left="1418" w:hanging="698"/>
        <w:rPr>
          <w:rFonts w:cs="Times New Roman"/>
          <w:szCs w:val="24"/>
        </w:rPr>
      </w:pPr>
      <w:bookmarkStart w:id="735" w:name="__RefHeading__1731_738204695"/>
      <w:bookmarkStart w:id="736" w:name="_Toc405623243"/>
      <w:bookmarkEnd w:id="735"/>
      <w:r w:rsidRPr="003B47DC">
        <w:rPr>
          <w:rFonts w:cs="Times New Roman"/>
          <w:szCs w:val="24"/>
        </w:rPr>
        <w:t>Odměna za exekuci ukládající jinou povinnost než zaplacení peněžité částky</w:t>
      </w:r>
      <w:bookmarkEnd w:id="736"/>
    </w:p>
    <w:p w14:paraId="4259D4A8" w14:textId="77777777" w:rsidR="0069356F" w:rsidRPr="003B47DC" w:rsidRDefault="0069356F" w:rsidP="0069356F">
      <w:pPr>
        <w:spacing w:after="120"/>
        <w:ind w:firstLine="708"/>
        <w:rPr>
          <w:rFonts w:cs="Times New Roman"/>
          <w:szCs w:val="24"/>
        </w:rPr>
      </w:pPr>
      <w:r w:rsidRPr="003B47DC">
        <w:rPr>
          <w:rFonts w:cs="Times New Roman"/>
          <w:szCs w:val="24"/>
        </w:rPr>
        <w:t>Ve vztahu k exekucím ukládajícím jinou povinnost než zaplacení peněžité částky podává exekuční tarif následující pravidla pro výpočet odměny soudního exekutora:</w:t>
      </w:r>
    </w:p>
    <w:p w14:paraId="100F3AEC" w14:textId="795B50C7" w:rsidR="0069356F" w:rsidRPr="003B47DC" w:rsidRDefault="0069356F" w:rsidP="0069356F">
      <w:pPr>
        <w:pStyle w:val="Odstavecseseznamem"/>
        <w:numPr>
          <w:ilvl w:val="0"/>
          <w:numId w:val="36"/>
        </w:numPr>
        <w:suppressAutoHyphens/>
        <w:spacing w:after="120"/>
        <w:ind w:hanging="577"/>
        <w:rPr>
          <w:rFonts w:cs="Times New Roman"/>
          <w:szCs w:val="24"/>
        </w:rPr>
      </w:pPr>
      <w:r w:rsidRPr="003B47DC">
        <w:rPr>
          <w:rFonts w:cs="Times New Roman"/>
          <w:szCs w:val="24"/>
        </w:rPr>
        <w:t>10.000,- Kč</w:t>
      </w:r>
      <w:r w:rsidRPr="003B47DC">
        <w:rPr>
          <w:rStyle w:val="Znakapoznpodarou"/>
          <w:rFonts w:cs="Times New Roman"/>
          <w:szCs w:val="24"/>
        </w:rPr>
        <w:footnoteReference w:id="63"/>
      </w:r>
      <w:r w:rsidRPr="003B47DC">
        <w:rPr>
          <w:rFonts w:cs="Times New Roman"/>
          <w:szCs w:val="24"/>
        </w:rPr>
        <w:t xml:space="preserve"> v případě exekuce vyklizením, a to za každou vyklizenou nemovitost, stavbu, byt nebo místnost. Jak v této souvislosti upozorňuje </w:t>
      </w:r>
      <w:r w:rsidRPr="003B47DC">
        <w:rPr>
          <w:rFonts w:cs="Times New Roman"/>
          <w:szCs w:val="24"/>
        </w:rPr>
        <w:br/>
        <w:t>M</w:t>
      </w:r>
      <w:r w:rsidR="00915B59" w:rsidRPr="003B47DC">
        <w:rPr>
          <w:rFonts w:cs="Times New Roman"/>
          <w:szCs w:val="24"/>
        </w:rPr>
        <w:t>artina</w:t>
      </w:r>
      <w:r w:rsidRPr="003B47DC">
        <w:rPr>
          <w:rFonts w:cs="Times New Roman"/>
          <w:szCs w:val="24"/>
        </w:rPr>
        <w:t xml:space="preserve"> Kasíková, při tomto způsobu provedení exekuce je třeba vycházet ze skutečného počtu vyklizených nemovitostí.</w:t>
      </w:r>
      <w:r w:rsidRPr="003B47DC">
        <w:rPr>
          <w:rStyle w:val="Ukotvenpoznmkypodarou"/>
          <w:rFonts w:cs="Times New Roman"/>
          <w:szCs w:val="24"/>
        </w:rPr>
        <w:footnoteReference w:id="64"/>
      </w:r>
      <w:r w:rsidR="00ED54C2" w:rsidRPr="003B47DC">
        <w:rPr>
          <w:rFonts w:cs="Times New Roman"/>
          <w:szCs w:val="24"/>
        </w:rPr>
        <w:t xml:space="preserve"> </w:t>
      </w:r>
      <w:r w:rsidRPr="003B47DC">
        <w:rPr>
          <w:rFonts w:cs="Times New Roman"/>
          <w:szCs w:val="24"/>
        </w:rPr>
        <w:t>Předmětná okolnost je totiž nezbytným předpokladem pro správný výpočet odměny exekutora;</w:t>
      </w:r>
    </w:p>
    <w:p w14:paraId="0D7A7566" w14:textId="77777777" w:rsidR="0069356F" w:rsidRPr="003B47DC" w:rsidRDefault="0069356F" w:rsidP="0069356F">
      <w:pPr>
        <w:pStyle w:val="Odstavecseseznamem"/>
        <w:numPr>
          <w:ilvl w:val="0"/>
          <w:numId w:val="36"/>
        </w:numPr>
        <w:suppressAutoHyphens/>
        <w:spacing w:after="120"/>
        <w:ind w:hanging="577"/>
        <w:rPr>
          <w:rFonts w:cs="Times New Roman"/>
          <w:szCs w:val="24"/>
        </w:rPr>
      </w:pPr>
      <w:r w:rsidRPr="003B47DC">
        <w:rPr>
          <w:rFonts w:cs="Times New Roman"/>
          <w:szCs w:val="24"/>
        </w:rPr>
        <w:t>15 % z hodnoty každé odebrané věci nebo souboru věcí, nejméně však 2.000,- Kč v případě exekuce odebráním věci; základem pro výpočet odměny exekutora je hodnota předmětné věci v době jejího odebrání soudním exekutorem</w:t>
      </w:r>
      <w:r w:rsidRPr="003B47DC">
        <w:rPr>
          <w:rStyle w:val="Znakapoznpodarou"/>
          <w:rFonts w:cs="Times New Roman"/>
          <w:szCs w:val="24"/>
        </w:rPr>
        <w:footnoteReference w:id="65"/>
      </w:r>
      <w:r w:rsidRPr="003B47DC">
        <w:rPr>
          <w:rFonts w:cs="Times New Roman"/>
          <w:szCs w:val="24"/>
        </w:rPr>
        <w:t>;</w:t>
      </w:r>
    </w:p>
    <w:p w14:paraId="37EE715C" w14:textId="77777777" w:rsidR="0069356F" w:rsidRPr="003B47DC" w:rsidRDefault="0069356F" w:rsidP="0069356F">
      <w:pPr>
        <w:pStyle w:val="Odstavecseseznamem"/>
        <w:numPr>
          <w:ilvl w:val="0"/>
          <w:numId w:val="36"/>
        </w:numPr>
        <w:suppressAutoHyphens/>
        <w:spacing w:after="120"/>
        <w:ind w:hanging="577"/>
        <w:rPr>
          <w:rFonts w:cs="Times New Roman"/>
          <w:szCs w:val="24"/>
        </w:rPr>
      </w:pPr>
      <w:r w:rsidRPr="003B47DC">
        <w:rPr>
          <w:rFonts w:cs="Times New Roman"/>
          <w:szCs w:val="24"/>
        </w:rPr>
        <w:t xml:space="preserve">6.000,- Kč za každou rozdělovanou věc v případě exekuce rozdělením společné věci, ledaže má být společná věc prodána a její výtěžek rozdělen mezi spoluvlastníky (v takovém případě se odměna exekutora vypočte postupem pro </w:t>
      </w:r>
      <w:r w:rsidRPr="003B47DC">
        <w:rPr>
          <w:rFonts w:cs="Times New Roman"/>
          <w:szCs w:val="24"/>
        </w:rPr>
        <w:lastRenderedPageBreak/>
        <w:t>exekuce na peněžitá plnění, přičemž základem pro určení výše odměny je výtěžek prodeje věci); a</w:t>
      </w:r>
    </w:p>
    <w:p w14:paraId="14AAF042" w14:textId="77777777" w:rsidR="0069356F" w:rsidRPr="003B47DC" w:rsidRDefault="0069356F" w:rsidP="0069356F">
      <w:pPr>
        <w:pStyle w:val="Odstavecseseznamem"/>
        <w:numPr>
          <w:ilvl w:val="0"/>
          <w:numId w:val="36"/>
        </w:numPr>
        <w:suppressAutoHyphens/>
        <w:spacing w:after="120"/>
        <w:ind w:hanging="577"/>
        <w:rPr>
          <w:rFonts w:cs="Times New Roman"/>
          <w:szCs w:val="24"/>
        </w:rPr>
      </w:pPr>
      <w:r w:rsidRPr="003B47DC">
        <w:rPr>
          <w:rFonts w:cs="Times New Roman"/>
          <w:szCs w:val="24"/>
        </w:rPr>
        <w:t>6.000,- Kč v případě exekuce provedením prací a výkonů, a to za každý vykonaný exekuční titul.</w:t>
      </w:r>
      <w:r w:rsidRPr="003B47DC">
        <w:rPr>
          <w:rStyle w:val="Znakapoznpodarou"/>
          <w:rFonts w:cs="Times New Roman"/>
          <w:szCs w:val="24"/>
        </w:rPr>
        <w:footnoteReference w:id="66"/>
      </w:r>
    </w:p>
    <w:p w14:paraId="178AAFB5" w14:textId="77777777" w:rsidR="0069356F" w:rsidRPr="003B47DC" w:rsidRDefault="0069356F" w:rsidP="0069356F">
      <w:pPr>
        <w:spacing w:after="120"/>
        <w:ind w:firstLine="708"/>
        <w:rPr>
          <w:rFonts w:cs="Times New Roman"/>
          <w:szCs w:val="24"/>
        </w:rPr>
      </w:pPr>
      <w:bookmarkStart w:id="737" w:name="__RefHeading__1733_738204695"/>
      <w:bookmarkEnd w:id="737"/>
      <w:r w:rsidRPr="003B47DC">
        <w:rPr>
          <w:rFonts w:cs="Times New Roman"/>
          <w:szCs w:val="24"/>
        </w:rPr>
        <w:t>Autorovi této práce se jako nešťastné řešení jeví zejména stanovení pevných odměn, neboť takto nemohou být dobře zohledněny různé průběhy (tj. zejména rozsah a „pracnost“) příslušné exekuce.</w:t>
      </w:r>
      <w:r w:rsidRPr="003B47DC">
        <w:rPr>
          <w:rStyle w:val="Znakapoznpodarou"/>
          <w:rFonts w:cs="Times New Roman"/>
          <w:szCs w:val="24"/>
        </w:rPr>
        <w:footnoteReference w:id="67"/>
      </w:r>
      <w:r w:rsidRPr="003B47DC">
        <w:rPr>
          <w:rFonts w:cs="Times New Roman"/>
          <w:szCs w:val="24"/>
        </w:rPr>
        <w:t xml:space="preserve"> Zejména ve vztahu k vyklízení nemovitých věcí a v případě provedení prací a výkonů mohou nastat situace, kdy provedení exekuce za pevně stanovenou odměnu bude značně neekonomické až prodělečné. Výše uvedené však nebylo ze strany zákonodárce nikterak řešeno, neboť odměny za provedení tzv. nepeněžitých exekucí jsou takto (s drobnými legislativně technickými změnami) nastaveny již od účinnosti exekučního tarifu, tj. již od roku 2001. Výše popsaný nedostatek tak v rozporu s ustálenou judikaturou Ústavního soudu ČR</w:t>
      </w:r>
      <w:r w:rsidRPr="003B47DC">
        <w:rPr>
          <w:rStyle w:val="Znakapoznpodarou"/>
          <w:rFonts w:cs="Times New Roman"/>
          <w:szCs w:val="24"/>
        </w:rPr>
        <w:footnoteReference w:id="68"/>
      </w:r>
      <w:r w:rsidRPr="003B47DC">
        <w:rPr>
          <w:rFonts w:cs="Times New Roman"/>
          <w:szCs w:val="24"/>
        </w:rPr>
        <w:t xml:space="preserve"> nedává žádný prostor pro reflektování složitosti, odpovědnosti a namáhavosti konkrétní exekuční činnosti do odměny soudního exekutora.</w:t>
      </w:r>
    </w:p>
    <w:p w14:paraId="6A625A23" w14:textId="77777777" w:rsidR="0069356F" w:rsidRPr="003B47DC" w:rsidRDefault="0069356F" w:rsidP="0069356F">
      <w:pPr>
        <w:pStyle w:val="Nadpis3"/>
        <w:keepNext w:val="0"/>
        <w:keepLines w:val="0"/>
        <w:numPr>
          <w:ilvl w:val="2"/>
          <w:numId w:val="39"/>
        </w:numPr>
        <w:suppressAutoHyphens/>
        <w:spacing w:before="0" w:after="120" w:line="276" w:lineRule="auto"/>
        <w:ind w:left="1560" w:hanging="840"/>
        <w:rPr>
          <w:rFonts w:cs="Times New Roman"/>
          <w:szCs w:val="24"/>
        </w:rPr>
      </w:pPr>
      <w:bookmarkStart w:id="738" w:name="_Toc405623244"/>
      <w:r w:rsidRPr="003B47DC">
        <w:rPr>
          <w:rFonts w:cs="Times New Roman"/>
          <w:szCs w:val="24"/>
        </w:rPr>
        <w:t>Moderace odměny exekutora ve světle judikatury Ústavního soudu ČR</w:t>
      </w:r>
      <w:bookmarkEnd w:id="738"/>
    </w:p>
    <w:p w14:paraId="2856D6E9" w14:textId="1461D189" w:rsidR="0069356F" w:rsidRPr="003B47DC" w:rsidRDefault="0069356F" w:rsidP="0069356F">
      <w:pPr>
        <w:spacing w:after="120"/>
        <w:ind w:firstLine="708"/>
        <w:rPr>
          <w:rFonts w:cs="Times New Roman"/>
          <w:szCs w:val="24"/>
        </w:rPr>
      </w:pPr>
      <w:r w:rsidRPr="003B47DC">
        <w:rPr>
          <w:rFonts w:cs="Times New Roman"/>
          <w:szCs w:val="24"/>
        </w:rPr>
        <w:t xml:space="preserve">Ve vztahu k právní úpravě odměn soudních exekutorů je účelné upozornit na mimořádný objem judikatury vztahující se k této problematice. Ústavní soud ČR a následně </w:t>
      </w:r>
      <w:r w:rsidRPr="003B47DC">
        <w:rPr>
          <w:rFonts w:cs="Times New Roman"/>
          <w:szCs w:val="24"/>
        </w:rPr>
        <w:br/>
        <w:t>i soudy obecné totiž vytvářejí judikaturu, která, alespoň na první pohled, přesahuje obecnou aplikaci a interpretaci právních pravidel. Jak v této souvislosti výstižně uvádí K</w:t>
      </w:r>
      <w:r w:rsidR="005E149F" w:rsidRPr="003B47DC">
        <w:rPr>
          <w:rFonts w:cs="Times New Roman"/>
          <w:szCs w:val="24"/>
        </w:rPr>
        <w:t>arel</w:t>
      </w:r>
      <w:r w:rsidRPr="003B47DC">
        <w:rPr>
          <w:rFonts w:cs="Times New Roman"/>
          <w:szCs w:val="24"/>
        </w:rPr>
        <w:t xml:space="preserve"> Svoboda, „</w:t>
      </w:r>
      <w:r w:rsidRPr="003B47DC">
        <w:rPr>
          <w:rFonts w:cs="Times New Roman"/>
          <w:i/>
          <w:szCs w:val="24"/>
        </w:rPr>
        <w:t>bez nadsázky lze hovořit o soudcovské tvorbě práva</w:t>
      </w:r>
      <w:r w:rsidRPr="003B47DC">
        <w:rPr>
          <w:rFonts w:cs="Times New Roman"/>
          <w:szCs w:val="24"/>
        </w:rPr>
        <w:t>.“</w:t>
      </w:r>
      <w:r w:rsidRPr="003B47DC">
        <w:rPr>
          <w:rStyle w:val="Znakapoznpodarou"/>
          <w:rFonts w:cs="Times New Roman"/>
          <w:szCs w:val="24"/>
        </w:rPr>
        <w:footnoteReference w:id="69"/>
      </w:r>
    </w:p>
    <w:p w14:paraId="2740625F" w14:textId="77777777" w:rsidR="0069356F" w:rsidRPr="003B47DC" w:rsidRDefault="0069356F" w:rsidP="0069356F">
      <w:pPr>
        <w:spacing w:after="120"/>
        <w:ind w:firstLine="708"/>
        <w:rPr>
          <w:rFonts w:cs="Times New Roman"/>
          <w:szCs w:val="24"/>
        </w:rPr>
      </w:pPr>
      <w:r w:rsidRPr="003B47DC">
        <w:rPr>
          <w:rFonts w:cs="Times New Roman"/>
          <w:szCs w:val="24"/>
        </w:rPr>
        <w:t>Ústavní soud ČR totiž nad rámec běžného výkladu relevantní právní úpravy definoval vlastní (nová) pravidla pro stanovení výše odměny soudního exekutora a vymezil podmínky pro další možnou moderaci výše nákladů exekuce s ohledem na exekutorem vynaložené úsilí, složitost a namáhavost provedených úkonů.</w:t>
      </w:r>
      <w:r w:rsidRPr="003B47DC">
        <w:rPr>
          <w:rStyle w:val="Znakapoznpodarou"/>
          <w:rFonts w:cs="Times New Roman"/>
          <w:szCs w:val="24"/>
        </w:rPr>
        <w:footnoteReference w:id="70"/>
      </w:r>
      <w:r w:rsidRPr="003B47DC">
        <w:rPr>
          <w:rFonts w:cs="Times New Roman"/>
          <w:szCs w:val="24"/>
        </w:rPr>
        <w:t xml:space="preserve"> Ústavní soud však ve vztahu k interpretaci příslušných ustanovení exekučního řádu šel ještě dále, když postupně </w:t>
      </w:r>
      <w:r w:rsidRPr="003B47DC">
        <w:rPr>
          <w:rFonts w:cs="Times New Roman"/>
          <w:i/>
          <w:szCs w:val="24"/>
        </w:rPr>
        <w:t>de facto</w:t>
      </w:r>
      <w:r w:rsidRPr="003B47DC">
        <w:rPr>
          <w:rFonts w:cs="Times New Roman"/>
          <w:szCs w:val="24"/>
        </w:rPr>
        <w:t xml:space="preserve"> definoval tři </w:t>
      </w:r>
      <w:r w:rsidRPr="003B47DC">
        <w:rPr>
          <w:rFonts w:cs="Times New Roman"/>
          <w:szCs w:val="24"/>
        </w:rPr>
        <w:lastRenderedPageBreak/>
        <w:t>různé okamžiky, kdy povinný v rámci exekuce hradí tzv. dobrovolně – tj. bez přímého přičinění soudního exekutora.</w:t>
      </w:r>
    </w:p>
    <w:p w14:paraId="61E28839" w14:textId="77777777" w:rsidR="0069356F" w:rsidRPr="003B47DC" w:rsidRDefault="0069356F" w:rsidP="0069356F">
      <w:pPr>
        <w:spacing w:after="120"/>
        <w:ind w:firstLine="708"/>
        <w:rPr>
          <w:rFonts w:cs="Times New Roman"/>
          <w:szCs w:val="24"/>
        </w:rPr>
      </w:pPr>
      <w:r w:rsidRPr="003B47DC">
        <w:rPr>
          <w:rFonts w:cs="Times New Roman"/>
          <w:szCs w:val="24"/>
        </w:rPr>
        <w:t xml:space="preserve">Prvým okamžikem, kdy povinný může v rámci exekuce plnit dobrovolně, je plnění povinností povinného v období po zahájení exekuce, avšak ještě před doručením vyrozumění </w:t>
      </w:r>
      <w:r w:rsidRPr="003B47DC">
        <w:rPr>
          <w:rFonts w:cs="Times New Roman"/>
          <w:szCs w:val="24"/>
        </w:rPr>
        <w:br/>
        <w:t>o zahájení exekuce</w:t>
      </w:r>
      <w:r w:rsidRPr="003B47DC">
        <w:rPr>
          <w:rStyle w:val="Znakapoznpodarou"/>
          <w:rFonts w:cs="Times New Roman"/>
          <w:szCs w:val="24"/>
        </w:rPr>
        <w:t xml:space="preserve"> </w:t>
      </w:r>
      <w:r w:rsidRPr="003B47DC">
        <w:rPr>
          <w:rFonts w:cs="Times New Roman"/>
          <w:szCs w:val="24"/>
        </w:rPr>
        <w:t>(v minulosti usnesení o nařízení exekuce).</w:t>
      </w:r>
      <w:r w:rsidRPr="003B47DC">
        <w:rPr>
          <w:rStyle w:val="Znakapoznpodarou"/>
          <w:rFonts w:cs="Times New Roman"/>
          <w:szCs w:val="24"/>
        </w:rPr>
        <w:footnoteReference w:id="71"/>
      </w:r>
      <w:r w:rsidRPr="003B47DC">
        <w:rPr>
          <w:rFonts w:cs="Times New Roman"/>
          <w:szCs w:val="24"/>
        </w:rPr>
        <w:t xml:space="preserve"> Ústavní soud</w:t>
      </w:r>
      <w:r w:rsidRPr="003B47DC">
        <w:rPr>
          <w:rStyle w:val="Znakapoznpodarou"/>
          <w:rFonts w:cs="Times New Roman"/>
          <w:szCs w:val="24"/>
        </w:rPr>
        <w:footnoteReference w:id="72"/>
      </w:r>
      <w:r w:rsidRPr="003B47DC">
        <w:rPr>
          <w:rFonts w:cs="Times New Roman"/>
          <w:szCs w:val="24"/>
        </w:rPr>
        <w:t xml:space="preserve"> v této souvislosti dospěl k závěru, že dlužník neplní pod nátlakem exekuce či v důsledku činnosti exekutora. Vzhledem k tomu je vymožené plnění stejně jako základ pro výpočet odměny exekutora nulový a exekutor v takovém případě nemá nárok na odměnu.</w:t>
      </w:r>
      <w:r w:rsidRPr="003B47DC">
        <w:rPr>
          <w:rStyle w:val="Znakapoznpodarou"/>
          <w:rFonts w:cs="Times New Roman"/>
          <w:szCs w:val="24"/>
        </w:rPr>
        <w:footnoteReference w:id="73"/>
      </w:r>
      <w:r w:rsidRPr="003B47DC">
        <w:rPr>
          <w:rFonts w:cs="Times New Roman"/>
          <w:szCs w:val="24"/>
        </w:rPr>
        <w:t xml:space="preserve"> Pro úplnost lze však podotknout, že tento přístup nepokrývá veškeré situace, na jejichž základě může být povinný motivován k „dobrovolnému“ plnění v rámci exekuce. V praxi se totiž může dobře stát, že povinný uhradí na exekuci poté, co se od svého zaměstnavatele dozví, že soudní exekutor učinil součinnostní dotaz na výši mzdy povinného apod. Soudní exekutor tedy </w:t>
      </w:r>
      <w:proofErr w:type="spellStart"/>
      <w:r w:rsidRPr="003B47DC">
        <w:rPr>
          <w:rFonts w:cs="Times New Roman"/>
          <w:i/>
          <w:szCs w:val="24"/>
        </w:rPr>
        <w:t>stricto</w:t>
      </w:r>
      <w:proofErr w:type="spellEnd"/>
      <w:r w:rsidRPr="003B47DC">
        <w:rPr>
          <w:rFonts w:cs="Times New Roman"/>
          <w:i/>
          <w:szCs w:val="24"/>
        </w:rPr>
        <w:t xml:space="preserve"> </w:t>
      </w:r>
      <w:proofErr w:type="spellStart"/>
      <w:r w:rsidRPr="003B47DC">
        <w:rPr>
          <w:rFonts w:cs="Times New Roman"/>
          <w:i/>
          <w:szCs w:val="24"/>
        </w:rPr>
        <w:t>sensu</w:t>
      </w:r>
      <w:proofErr w:type="spellEnd"/>
      <w:r w:rsidRPr="003B47DC">
        <w:rPr>
          <w:rFonts w:cs="Times New Roman"/>
          <w:szCs w:val="24"/>
        </w:rPr>
        <w:t xml:space="preserve"> fakticky nemusí provádět exekuční činnost, aniž by svojí aktivitou </w:t>
      </w:r>
      <w:proofErr w:type="spellStart"/>
      <w:r w:rsidRPr="003B47DC">
        <w:rPr>
          <w:rFonts w:cs="Times New Roman"/>
          <w:i/>
          <w:szCs w:val="24"/>
        </w:rPr>
        <w:t>ipso</w:t>
      </w:r>
      <w:proofErr w:type="spellEnd"/>
      <w:r w:rsidRPr="003B47DC">
        <w:rPr>
          <w:rFonts w:cs="Times New Roman"/>
          <w:i/>
          <w:szCs w:val="24"/>
        </w:rPr>
        <w:t xml:space="preserve"> facto</w:t>
      </w:r>
      <w:r w:rsidRPr="003B47DC">
        <w:rPr>
          <w:rFonts w:cs="Times New Roman"/>
          <w:szCs w:val="24"/>
        </w:rPr>
        <w:t xml:space="preserve"> motivoval povinného k „dobrovolnému“ splnění vymáhané povinnosti.</w:t>
      </w:r>
    </w:p>
    <w:p w14:paraId="18F335B4" w14:textId="77777777" w:rsidR="0069356F" w:rsidRPr="003B47DC" w:rsidRDefault="0069356F" w:rsidP="0069356F">
      <w:pPr>
        <w:spacing w:after="120"/>
        <w:ind w:firstLine="708"/>
        <w:rPr>
          <w:rFonts w:cs="Times New Roman"/>
          <w:szCs w:val="24"/>
        </w:rPr>
      </w:pPr>
      <w:r w:rsidRPr="003B47DC">
        <w:rPr>
          <w:rFonts w:cs="Times New Roman"/>
          <w:szCs w:val="24"/>
        </w:rPr>
        <w:t>Další fází, ve které můžeme považovat plnění povinného za dobrovolné, je časový úsek po doručení vyrozumění o zahájení exekuce (dříve usnesení o nařízení exekuce), avšak ve lhůtě stanovené ke splnění vymáhané povinnosti. Ústavní soud</w:t>
      </w:r>
      <w:r w:rsidRPr="003B47DC">
        <w:rPr>
          <w:rStyle w:val="Znakapoznpodarou"/>
          <w:rFonts w:cs="Times New Roman"/>
          <w:szCs w:val="24"/>
        </w:rPr>
        <w:footnoteReference w:id="74"/>
      </w:r>
      <w:r w:rsidRPr="003B47DC">
        <w:rPr>
          <w:rFonts w:cs="Times New Roman"/>
          <w:szCs w:val="24"/>
        </w:rPr>
        <w:t xml:space="preserve"> v této souvislosti konstatoval, že i v této fázi exekuce je nezbytné zohlednit jistou míru dobrovolnosti, neboť stále ještě nedochází k vynucení povinnosti prostřednictvím exekučních instrumentů a toto jednání je třeba ocenit sníženou sazbou odměny. O této fázi exekučního řízení bude ve vztahu k nákladům exekuce blíže pojednáno v podkapitole 4.6 této práce.</w:t>
      </w:r>
    </w:p>
    <w:p w14:paraId="60B9A9A8" w14:textId="77777777" w:rsidR="0069356F" w:rsidRPr="003B47DC" w:rsidRDefault="0069356F" w:rsidP="0069356F">
      <w:pPr>
        <w:spacing w:after="120"/>
        <w:ind w:firstLine="708"/>
        <w:rPr>
          <w:rFonts w:cs="Times New Roman"/>
          <w:szCs w:val="24"/>
        </w:rPr>
      </w:pPr>
      <w:r w:rsidRPr="003B47DC">
        <w:rPr>
          <w:rFonts w:cs="Times New Roman"/>
          <w:szCs w:val="24"/>
        </w:rPr>
        <w:t>Poslední fází, v rámci níž lze hovořit o dobrovolném plnění povinností ze strany povinného, je plnění povinného po (marném) uplynutí lhůty stanovené výzvou ke splnění vymáhané povinnosti. Ústavní soud</w:t>
      </w:r>
      <w:r w:rsidRPr="003B47DC">
        <w:rPr>
          <w:rStyle w:val="Znakapoznpodarou"/>
          <w:rFonts w:cs="Times New Roman"/>
          <w:szCs w:val="24"/>
        </w:rPr>
        <w:footnoteReference w:id="75"/>
      </w:r>
      <w:r w:rsidRPr="003B47DC">
        <w:rPr>
          <w:rFonts w:cs="Times New Roman"/>
          <w:szCs w:val="24"/>
        </w:rPr>
        <w:t xml:space="preserve"> k tomuto uzavřel, že soudnímu exekutorovi náleží plná odměna, tj. dlužník již nemá nárok na snížené náklady exekuce.</w:t>
      </w:r>
    </w:p>
    <w:p w14:paraId="363DDE7A" w14:textId="77777777" w:rsidR="0069356F" w:rsidRPr="003B47DC" w:rsidRDefault="0069356F" w:rsidP="0069356F">
      <w:pPr>
        <w:spacing w:after="120"/>
        <w:ind w:firstLine="708"/>
        <w:rPr>
          <w:rFonts w:cs="Times New Roman"/>
          <w:szCs w:val="24"/>
        </w:rPr>
      </w:pPr>
      <w:r w:rsidRPr="003B47DC">
        <w:rPr>
          <w:rFonts w:cs="Times New Roman"/>
          <w:szCs w:val="24"/>
        </w:rPr>
        <w:lastRenderedPageBreak/>
        <w:t>Ústavní soud ČR navíc v této souvislosti vyložil, že za vymožené plnění by měly být považovány výlučně prostředky vymožené v rámci exekuce za přímé účasti soudního exekutora a/nebo v přímém důsledku jeho činnosti.</w:t>
      </w:r>
      <w:r w:rsidRPr="003B47DC">
        <w:rPr>
          <w:rStyle w:val="Znakapoznpodarou"/>
          <w:rFonts w:cs="Times New Roman"/>
          <w:szCs w:val="24"/>
        </w:rPr>
        <w:footnoteReference w:id="76"/>
      </w:r>
    </w:p>
    <w:p w14:paraId="39C180BB" w14:textId="77777777" w:rsidR="0069356F" w:rsidRPr="003B47DC" w:rsidRDefault="0069356F" w:rsidP="0069356F">
      <w:pPr>
        <w:spacing w:after="120"/>
        <w:ind w:firstLine="708"/>
        <w:rPr>
          <w:rFonts w:cs="Times New Roman"/>
          <w:szCs w:val="24"/>
        </w:rPr>
      </w:pPr>
      <w:r w:rsidRPr="003B47DC">
        <w:rPr>
          <w:rFonts w:cs="Times New Roman"/>
          <w:szCs w:val="24"/>
        </w:rPr>
        <w:t>Pojem „vymožené plnění“ dostal s účinností od 1. ledna 2013</w:t>
      </w:r>
      <w:r w:rsidRPr="003B47DC">
        <w:rPr>
          <w:rStyle w:val="Znakapoznpodarou"/>
          <w:rFonts w:cs="Times New Roman"/>
          <w:szCs w:val="24"/>
        </w:rPr>
        <w:footnoteReference w:id="77"/>
      </w:r>
      <w:r w:rsidRPr="003B47DC">
        <w:rPr>
          <w:rFonts w:cs="Times New Roman"/>
          <w:szCs w:val="24"/>
        </w:rPr>
        <w:t xml:space="preserve"> konkrétní obsah, neboť zákonodárce zakotvil do exekučního řádu</w:t>
      </w:r>
      <w:r w:rsidRPr="003B47DC">
        <w:rPr>
          <w:rStyle w:val="Znakapoznpodarou"/>
          <w:rFonts w:cs="Times New Roman"/>
          <w:szCs w:val="24"/>
        </w:rPr>
        <w:footnoteReference w:id="78"/>
      </w:r>
      <w:r w:rsidRPr="003B47DC">
        <w:rPr>
          <w:rFonts w:cs="Times New Roman"/>
          <w:szCs w:val="24"/>
        </w:rPr>
        <w:t xml:space="preserve"> jeho legální definici. Zákonodárce </w:t>
      </w:r>
      <w:r w:rsidRPr="003B47DC">
        <w:rPr>
          <w:rFonts w:cs="Times New Roman"/>
          <w:i/>
          <w:szCs w:val="24"/>
        </w:rPr>
        <w:t>de iure</w:t>
      </w:r>
      <w:r w:rsidRPr="003B47DC">
        <w:rPr>
          <w:rFonts w:cs="Times New Roman"/>
          <w:szCs w:val="24"/>
        </w:rPr>
        <w:t xml:space="preserve"> specifikoval vymožené plnění jako plnění získané:</w:t>
      </w:r>
    </w:p>
    <w:p w14:paraId="5D34CED0" w14:textId="77777777" w:rsidR="0069356F" w:rsidRPr="003B47DC" w:rsidRDefault="0069356F" w:rsidP="0069356F">
      <w:pPr>
        <w:pStyle w:val="Odstavecseseznamem"/>
        <w:numPr>
          <w:ilvl w:val="0"/>
          <w:numId w:val="38"/>
        </w:numPr>
        <w:suppressAutoHyphens/>
        <w:spacing w:after="120"/>
        <w:rPr>
          <w:rFonts w:cs="Times New Roman"/>
          <w:szCs w:val="24"/>
        </w:rPr>
      </w:pPr>
      <w:r w:rsidRPr="003B47DC">
        <w:rPr>
          <w:rFonts w:cs="Times New Roman"/>
          <w:szCs w:val="24"/>
        </w:rPr>
        <w:t>na základě dobrovolného plnění povinného po doručení výzvy provedením exekuce ve stanovené lhůtě – zákonodárce tedy za vymožené plnění považuje dobrovolné plnění povinného po (resp. na základě) doručení výzvy ke splnění vymáhané povinnosti podle § 46 odst. 6 EŘ; nebo</w:t>
      </w:r>
    </w:p>
    <w:p w14:paraId="6E4482E8" w14:textId="4774010E" w:rsidR="0069356F" w:rsidRPr="003B47DC" w:rsidRDefault="0069356F" w:rsidP="0069356F">
      <w:pPr>
        <w:pStyle w:val="Odstavecseseznamem"/>
        <w:numPr>
          <w:ilvl w:val="0"/>
          <w:numId w:val="38"/>
        </w:numPr>
        <w:suppressAutoHyphens/>
        <w:spacing w:after="120"/>
        <w:rPr>
          <w:rFonts w:cs="Times New Roman"/>
          <w:szCs w:val="24"/>
        </w:rPr>
      </w:pPr>
      <w:r w:rsidRPr="003B47DC">
        <w:rPr>
          <w:rFonts w:cs="Times New Roman"/>
          <w:szCs w:val="24"/>
        </w:rPr>
        <w:t>po uplynutí lhůty k dobrovolné úhradě a vydání exekučního příkazu do provedení exekuce podle tohoto exekučního příkazu – v souvislosti s tímto je třeba za vymožené plnění považovat také plnění po doručení výzvy ke splnění vymáhané povinnosti podle § 46 odst. 6 EŘ do samotné realizace exekuce podle příslušného exekučního příkazu</w:t>
      </w:r>
      <w:r w:rsidR="00796068" w:rsidRPr="003B47DC">
        <w:rPr>
          <w:rStyle w:val="Znakapoznpodarou"/>
          <w:rFonts w:cs="Times New Roman"/>
          <w:szCs w:val="24"/>
        </w:rPr>
        <w:footnoteReference w:id="79"/>
      </w:r>
      <w:r w:rsidRPr="003B47DC">
        <w:rPr>
          <w:rFonts w:cs="Times New Roman"/>
          <w:szCs w:val="24"/>
        </w:rPr>
        <w:t>; nebo</w:t>
      </w:r>
    </w:p>
    <w:p w14:paraId="108E6B35" w14:textId="77777777" w:rsidR="0069356F" w:rsidRPr="003B47DC" w:rsidRDefault="0069356F" w:rsidP="0069356F">
      <w:pPr>
        <w:pStyle w:val="Odstavecseseznamem"/>
        <w:numPr>
          <w:ilvl w:val="0"/>
          <w:numId w:val="38"/>
        </w:numPr>
        <w:suppressAutoHyphens/>
        <w:spacing w:after="120"/>
        <w:rPr>
          <w:rFonts w:cs="Times New Roman"/>
          <w:szCs w:val="24"/>
        </w:rPr>
      </w:pPr>
      <w:r w:rsidRPr="003B47DC">
        <w:rPr>
          <w:rFonts w:cs="Times New Roman"/>
          <w:szCs w:val="24"/>
        </w:rPr>
        <w:t>provedením exekuce některým ze způsobů předvídaných v § 59 odst. 1 EŘ – takto získané plnění je výsledkem úspěšného provedení příslušného exekučního příkazu.</w:t>
      </w:r>
    </w:p>
    <w:p w14:paraId="36E70E04" w14:textId="77777777" w:rsidR="0069356F" w:rsidRPr="003B47DC" w:rsidRDefault="0069356F" w:rsidP="0069356F">
      <w:pPr>
        <w:spacing w:after="120"/>
        <w:ind w:firstLine="708"/>
        <w:rPr>
          <w:rFonts w:cs="Times New Roman"/>
          <w:szCs w:val="24"/>
        </w:rPr>
      </w:pPr>
      <w:r w:rsidRPr="003B47DC">
        <w:rPr>
          <w:rFonts w:cs="Times New Roman"/>
          <w:szCs w:val="24"/>
        </w:rPr>
        <w:t xml:space="preserve">Zákonodárce tedy v podstatě vymezil podmínky, za kterých lze plnění povinného považovat za vymožené plnění. Za použití logického argumentu </w:t>
      </w:r>
      <w:r w:rsidRPr="003B47DC">
        <w:rPr>
          <w:rFonts w:cs="Times New Roman"/>
          <w:i/>
          <w:szCs w:val="24"/>
        </w:rPr>
        <w:t>a contrario</w:t>
      </w:r>
      <w:r w:rsidRPr="003B47DC">
        <w:rPr>
          <w:rFonts w:cs="Times New Roman"/>
          <w:szCs w:val="24"/>
        </w:rPr>
        <w:t xml:space="preserve"> lze dovodit, že jakákoli jiná plnění povinného definici vymoženého plnění nesplňují. Absence jakéhokoli předpokladu uvedeného pod body (i) až (</w:t>
      </w:r>
      <w:proofErr w:type="spellStart"/>
      <w:r w:rsidRPr="003B47DC">
        <w:rPr>
          <w:rFonts w:cs="Times New Roman"/>
          <w:szCs w:val="24"/>
        </w:rPr>
        <w:t>iii</w:t>
      </w:r>
      <w:proofErr w:type="spellEnd"/>
      <w:r w:rsidRPr="003B47DC">
        <w:rPr>
          <w:rFonts w:cs="Times New Roman"/>
          <w:szCs w:val="24"/>
        </w:rPr>
        <w:t>) výše ve svém důsledku znamená, že takové plnění nemůže být základem pro výpočet odměny soudního exekutora.</w:t>
      </w:r>
    </w:p>
    <w:p w14:paraId="3B90165E" w14:textId="77777777" w:rsidR="0069356F" w:rsidRPr="003B47DC" w:rsidRDefault="0069356F" w:rsidP="0069356F">
      <w:pPr>
        <w:spacing w:after="120"/>
        <w:ind w:firstLine="708"/>
        <w:rPr>
          <w:rFonts w:cs="Times New Roman"/>
          <w:szCs w:val="24"/>
        </w:rPr>
      </w:pPr>
      <w:r w:rsidRPr="003B47DC">
        <w:rPr>
          <w:rFonts w:cs="Times New Roman"/>
          <w:szCs w:val="24"/>
        </w:rPr>
        <w:t xml:space="preserve">Výše uvedené beze sporu přispělo k posílení principu právní jistoty a legitimního očekávání účastníků řízení, když došlo k odstranění letitých interpretačních problémů </w:t>
      </w:r>
      <w:r w:rsidRPr="003B47DC">
        <w:rPr>
          <w:rFonts w:cs="Times New Roman"/>
          <w:szCs w:val="24"/>
        </w:rPr>
        <w:lastRenderedPageBreak/>
        <w:t>týkajících se charakteristiky a obsahu vymoženého plnění a s tím spojeného vzniku nároku exekutora na odměnu.</w:t>
      </w:r>
      <w:r w:rsidRPr="003B47DC">
        <w:rPr>
          <w:rStyle w:val="Znakapoznpodarou"/>
          <w:rFonts w:cs="Times New Roman"/>
          <w:szCs w:val="24"/>
        </w:rPr>
        <w:footnoteReference w:id="80"/>
      </w:r>
    </w:p>
    <w:p w14:paraId="2D9FFB51" w14:textId="77777777" w:rsidR="0069356F" w:rsidRPr="003B47DC" w:rsidRDefault="0069356F" w:rsidP="0069356F">
      <w:pPr>
        <w:spacing w:after="120"/>
        <w:ind w:firstLine="708"/>
        <w:rPr>
          <w:rFonts w:cs="Times New Roman"/>
          <w:szCs w:val="24"/>
        </w:rPr>
      </w:pPr>
      <w:r w:rsidRPr="003B47DC">
        <w:rPr>
          <w:rFonts w:cs="Times New Roman"/>
          <w:szCs w:val="24"/>
        </w:rPr>
        <w:t xml:space="preserve">S ohledem na shora uvedené nelze než uzavřít, že odměna exekutora byla, je a vždy bude diskutovaným tématem. Střetávají se zde zájmy exekutora a účastníků řízení, když navíc nejsou nastaveny pevné (a oboustranně nepřekročitelné) hranice, ve kterých se mohou exekutoři při rozhodování o své odměně pohybovat. V současné době je tedy otázka výpočtu odměny exekutora v určitém ohledu odvislá od subjektivního výkladu příslušné normy podle (obecných) pravidel nastavených judikaturou Ústavního soudu ČR. Tento stav do jisté míry narušuje ochranu dobré víry a právní jistotu účastníků řízení. </w:t>
      </w:r>
      <w:r w:rsidRPr="003B47DC">
        <w:rPr>
          <w:rFonts w:cs="Times New Roman"/>
          <w:i/>
          <w:szCs w:val="24"/>
        </w:rPr>
        <w:t xml:space="preserve">De lege </w:t>
      </w:r>
      <w:proofErr w:type="spellStart"/>
      <w:r w:rsidRPr="003B47DC">
        <w:rPr>
          <w:rFonts w:cs="Times New Roman"/>
          <w:i/>
          <w:szCs w:val="24"/>
        </w:rPr>
        <w:t>ferenda</w:t>
      </w:r>
      <w:proofErr w:type="spellEnd"/>
      <w:r w:rsidRPr="003B47DC">
        <w:rPr>
          <w:rFonts w:cs="Times New Roman"/>
          <w:szCs w:val="24"/>
        </w:rPr>
        <w:t xml:space="preserve"> by jistě bylo namístě, aby zákonodárce zohlednil výše popisované skutečnosti do příslušných ustanovení exekučního řádu a exekučního tarifu tak, aby napříště předcházel inkonzistencím mezi doslovným zněním a soudním výkladem příslušného právního pravidla.</w:t>
      </w:r>
    </w:p>
    <w:p w14:paraId="7265573F" w14:textId="77777777" w:rsidR="0069356F" w:rsidRPr="003B47DC" w:rsidRDefault="0069356F" w:rsidP="0069356F">
      <w:pPr>
        <w:pStyle w:val="Odstavecseseznamem"/>
        <w:numPr>
          <w:ilvl w:val="2"/>
          <w:numId w:val="27"/>
        </w:numPr>
        <w:suppressAutoHyphens/>
        <w:spacing w:after="120" w:line="276" w:lineRule="auto"/>
        <w:contextualSpacing w:val="0"/>
        <w:outlineLvl w:val="1"/>
        <w:rPr>
          <w:rFonts w:eastAsia="Calibri" w:cs="Times New Roman"/>
          <w:b/>
          <w:bCs/>
          <w:vanish/>
          <w:sz w:val="26"/>
          <w:szCs w:val="26"/>
        </w:rPr>
      </w:pPr>
      <w:bookmarkStart w:id="739" w:name="_Toc393640844"/>
      <w:bookmarkStart w:id="740" w:name="__RefHeading__1045_780842040"/>
      <w:bookmarkStart w:id="741" w:name="_Toc402599363"/>
      <w:bookmarkStart w:id="742" w:name="_Toc402606877"/>
      <w:bookmarkStart w:id="743" w:name="_Toc402607003"/>
      <w:bookmarkStart w:id="744" w:name="_Toc402607107"/>
      <w:bookmarkStart w:id="745" w:name="_Toc402607217"/>
      <w:bookmarkStart w:id="746" w:name="_Toc402649524"/>
      <w:bookmarkStart w:id="747" w:name="_Toc402699986"/>
      <w:bookmarkStart w:id="748" w:name="_Toc402985810"/>
      <w:bookmarkStart w:id="749" w:name="_Toc403153390"/>
      <w:bookmarkStart w:id="750" w:name="_Toc403156700"/>
      <w:bookmarkStart w:id="751" w:name="_Toc403156804"/>
      <w:bookmarkStart w:id="752" w:name="_Toc403315139"/>
      <w:bookmarkStart w:id="753" w:name="_Toc404881786"/>
      <w:bookmarkStart w:id="754" w:name="_Toc404884304"/>
      <w:bookmarkStart w:id="755" w:name="_Toc404972052"/>
      <w:bookmarkStart w:id="756" w:name="_Toc404972979"/>
      <w:bookmarkStart w:id="757" w:name="_Toc404978359"/>
      <w:bookmarkStart w:id="758" w:name="_Toc405623245"/>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061E0480"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759" w:name="_Toc405623246"/>
      <w:r w:rsidRPr="003B47DC">
        <w:rPr>
          <w:rFonts w:cs="Times New Roman"/>
        </w:rPr>
        <w:t>Náhrada paušálně určených či účelně vynaložených hotových výdajů</w:t>
      </w:r>
      <w:bookmarkEnd w:id="759"/>
    </w:p>
    <w:p w14:paraId="7C15BA10" w14:textId="77777777" w:rsidR="0069356F" w:rsidRPr="003B47DC" w:rsidRDefault="0069356F" w:rsidP="0069356F">
      <w:pPr>
        <w:spacing w:after="120"/>
        <w:ind w:firstLine="708"/>
        <w:rPr>
          <w:rFonts w:cs="Times New Roman"/>
          <w:szCs w:val="24"/>
        </w:rPr>
      </w:pPr>
      <w:r w:rsidRPr="003B47DC">
        <w:rPr>
          <w:rFonts w:cs="Times New Roman"/>
          <w:szCs w:val="24"/>
        </w:rPr>
        <w:t>Další podstatnou složkou nákladů exekuce je vedle odměny exekutora také náhrada paušálně určených či účelně vynaložených hotových výdajů soudního exekutora. Exekuční tarif</w:t>
      </w:r>
      <w:r w:rsidRPr="003B47DC">
        <w:rPr>
          <w:rStyle w:val="Znakapoznpodarou"/>
          <w:rFonts w:cs="Times New Roman"/>
          <w:szCs w:val="24"/>
        </w:rPr>
        <w:footnoteReference w:id="81"/>
      </w:r>
      <w:r w:rsidRPr="003B47DC">
        <w:rPr>
          <w:rFonts w:cs="Times New Roman"/>
          <w:szCs w:val="24"/>
        </w:rPr>
        <w:t xml:space="preserve"> v této souvislosti uvádí, že „</w:t>
      </w:r>
      <w:r w:rsidRPr="003B47DC">
        <w:rPr>
          <w:rFonts w:cs="Times New Roman"/>
          <w:i/>
          <w:szCs w:val="24"/>
        </w:rPr>
        <w:t>Exekutorovi náleží v souvislosti s výkonem exekuční činnosti náhrada hotových výdajů v paušální částce 3.500,- Kč</w:t>
      </w:r>
      <w:r w:rsidRPr="003B47DC">
        <w:rPr>
          <w:rFonts w:cs="Times New Roman"/>
          <w:szCs w:val="24"/>
        </w:rPr>
        <w:t>.“ Citované pravidlo bylo do exekučního tarifu zaneseno s účinností od 1. srpna 2006</w:t>
      </w:r>
      <w:r w:rsidRPr="003B47DC">
        <w:rPr>
          <w:rStyle w:val="Znakapoznpodarou"/>
          <w:rFonts w:cs="Times New Roman"/>
          <w:szCs w:val="24"/>
        </w:rPr>
        <w:footnoteReference w:id="82"/>
      </w:r>
      <w:r w:rsidRPr="003B47DC">
        <w:rPr>
          <w:rFonts w:cs="Times New Roman"/>
          <w:szCs w:val="24"/>
        </w:rPr>
        <w:t xml:space="preserve"> a zůstalo do současnosti nezměněno. Exekuční tarif rovněž uvádí </w:t>
      </w:r>
      <w:proofErr w:type="spellStart"/>
      <w:r w:rsidRPr="003B47DC">
        <w:rPr>
          <w:rFonts w:cs="Times New Roman"/>
          <w:szCs w:val="24"/>
        </w:rPr>
        <w:t>příkladmý</w:t>
      </w:r>
      <w:proofErr w:type="spellEnd"/>
      <w:r w:rsidRPr="003B47DC">
        <w:rPr>
          <w:rFonts w:cs="Times New Roman"/>
          <w:szCs w:val="24"/>
        </w:rPr>
        <w:t xml:space="preserve"> výčet druhů hotových výdajů, kterou jsou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kryty takto paušálně určenými hotovými výdaji následovně: (i) soudní a jiné poplatky, (</w:t>
      </w:r>
      <w:proofErr w:type="spellStart"/>
      <w:r w:rsidRPr="003B47DC">
        <w:rPr>
          <w:rFonts w:cs="Times New Roman"/>
          <w:szCs w:val="24"/>
        </w:rPr>
        <w:t>ii</w:t>
      </w:r>
      <w:proofErr w:type="spellEnd"/>
      <w:r w:rsidRPr="003B47DC">
        <w:rPr>
          <w:rFonts w:cs="Times New Roman"/>
          <w:szCs w:val="24"/>
        </w:rPr>
        <w:t>) cestovní výdaje, (</w:t>
      </w:r>
      <w:proofErr w:type="spellStart"/>
      <w:r w:rsidRPr="003B47DC">
        <w:rPr>
          <w:rFonts w:cs="Times New Roman"/>
          <w:szCs w:val="24"/>
        </w:rPr>
        <w:t>iii</w:t>
      </w:r>
      <w:proofErr w:type="spellEnd"/>
      <w:r w:rsidRPr="003B47DC">
        <w:rPr>
          <w:rFonts w:cs="Times New Roman"/>
          <w:szCs w:val="24"/>
        </w:rPr>
        <w:t>) poštovné, (</w:t>
      </w:r>
      <w:proofErr w:type="spellStart"/>
      <w:r w:rsidRPr="003B47DC">
        <w:rPr>
          <w:rFonts w:cs="Times New Roman"/>
          <w:szCs w:val="24"/>
        </w:rPr>
        <w:t>iv</w:t>
      </w:r>
      <w:proofErr w:type="spellEnd"/>
      <w:r w:rsidRPr="003B47DC">
        <w:rPr>
          <w:rFonts w:cs="Times New Roman"/>
          <w:szCs w:val="24"/>
        </w:rPr>
        <w:t>) úhrady osobám provádějícím přepravu zásilek, (v) telekomunikační poplatky, (</w:t>
      </w:r>
      <w:proofErr w:type="spellStart"/>
      <w:r w:rsidRPr="003B47DC">
        <w:rPr>
          <w:rFonts w:cs="Times New Roman"/>
          <w:szCs w:val="24"/>
        </w:rPr>
        <w:t>vi</w:t>
      </w:r>
      <w:proofErr w:type="spellEnd"/>
      <w:r w:rsidRPr="003B47DC">
        <w:rPr>
          <w:rFonts w:cs="Times New Roman"/>
          <w:szCs w:val="24"/>
        </w:rPr>
        <w:t>) odborná vyjádření, (</w:t>
      </w:r>
      <w:proofErr w:type="spellStart"/>
      <w:r w:rsidRPr="003B47DC">
        <w:rPr>
          <w:rFonts w:cs="Times New Roman"/>
          <w:szCs w:val="24"/>
        </w:rPr>
        <w:t>vii</w:t>
      </w:r>
      <w:proofErr w:type="spellEnd"/>
      <w:r w:rsidRPr="003B47DC">
        <w:rPr>
          <w:rFonts w:cs="Times New Roman"/>
          <w:szCs w:val="24"/>
        </w:rPr>
        <w:t>) opisy, (</w:t>
      </w:r>
      <w:proofErr w:type="spellStart"/>
      <w:r w:rsidRPr="003B47DC">
        <w:rPr>
          <w:rFonts w:cs="Times New Roman"/>
          <w:szCs w:val="24"/>
        </w:rPr>
        <w:t>viii</w:t>
      </w:r>
      <w:proofErr w:type="spellEnd"/>
      <w:r w:rsidRPr="003B47DC">
        <w:rPr>
          <w:rFonts w:cs="Times New Roman"/>
          <w:szCs w:val="24"/>
        </w:rPr>
        <w:t xml:space="preserve">) fotokopie </w:t>
      </w:r>
      <w:r w:rsidRPr="003B47DC">
        <w:rPr>
          <w:rFonts w:cs="Times New Roman"/>
          <w:szCs w:val="24"/>
        </w:rPr>
        <w:br/>
        <w:t>a (</w:t>
      </w:r>
      <w:proofErr w:type="spellStart"/>
      <w:r w:rsidRPr="003B47DC">
        <w:rPr>
          <w:rFonts w:cs="Times New Roman"/>
          <w:szCs w:val="24"/>
        </w:rPr>
        <w:t>ix</w:t>
      </w:r>
      <w:proofErr w:type="spellEnd"/>
      <w:r w:rsidRPr="003B47DC">
        <w:rPr>
          <w:rFonts w:cs="Times New Roman"/>
          <w:szCs w:val="24"/>
        </w:rPr>
        <w:t>) náhrady nákladů na vložení či získání dat z centrálních informačních systémů.</w:t>
      </w:r>
    </w:p>
    <w:p w14:paraId="4ACB543D" w14:textId="6EA2F4BA" w:rsidR="0069356F" w:rsidRPr="003B47DC" w:rsidRDefault="0069356F" w:rsidP="0069356F">
      <w:pPr>
        <w:spacing w:after="120"/>
        <w:ind w:firstLine="708"/>
        <w:rPr>
          <w:rFonts w:cs="Times New Roman"/>
          <w:szCs w:val="24"/>
        </w:rPr>
      </w:pPr>
      <w:r w:rsidRPr="003B47DC">
        <w:rPr>
          <w:rFonts w:cs="Times New Roman"/>
          <w:szCs w:val="24"/>
        </w:rPr>
        <w:t xml:space="preserve">V návaznosti na výše uvedené lze pomocí logického argumentu </w:t>
      </w:r>
      <w:r w:rsidRPr="003B47DC">
        <w:rPr>
          <w:rFonts w:cs="Times New Roman"/>
          <w:i/>
          <w:szCs w:val="24"/>
        </w:rPr>
        <w:t>a contrario</w:t>
      </w:r>
      <w:r w:rsidRPr="003B47DC">
        <w:rPr>
          <w:rFonts w:cs="Times New Roman"/>
          <w:szCs w:val="24"/>
        </w:rPr>
        <w:t xml:space="preserve"> konstatovat, že jakékoli hotové výdaje neuvedené pod body (i) až (</w:t>
      </w:r>
      <w:proofErr w:type="spellStart"/>
      <w:r w:rsidRPr="003B47DC">
        <w:rPr>
          <w:rFonts w:cs="Times New Roman"/>
          <w:szCs w:val="24"/>
        </w:rPr>
        <w:t>ix</w:t>
      </w:r>
      <w:proofErr w:type="spellEnd"/>
      <w:r w:rsidRPr="003B47DC">
        <w:rPr>
          <w:rFonts w:cs="Times New Roman"/>
          <w:szCs w:val="24"/>
        </w:rPr>
        <w:t xml:space="preserve">) výše by měly být kryty odměnou soudního exekutora. Mezi takové výdaje můžeme zařadit </w:t>
      </w:r>
      <w:r w:rsidR="00B83CF7" w:rsidRPr="003B47DC">
        <w:rPr>
          <w:rFonts w:cs="Times New Roman"/>
          <w:szCs w:val="24"/>
        </w:rPr>
        <w:t xml:space="preserve">především mzdové náklady, </w:t>
      </w:r>
      <w:r w:rsidRPr="003B47DC">
        <w:rPr>
          <w:rFonts w:cs="Times New Roman"/>
          <w:szCs w:val="24"/>
        </w:rPr>
        <w:t>nájemné za prostory, v nichž sídlí kancelář exekutora, úhrady za energie související s chodem exekutorského úřadu, tiskoviny, kancelářsko-technické vybavení apod.</w:t>
      </w:r>
    </w:p>
    <w:p w14:paraId="6D5074AD" w14:textId="77777777" w:rsidR="0069356F" w:rsidRPr="003B47DC" w:rsidRDefault="0069356F" w:rsidP="0069356F">
      <w:pPr>
        <w:spacing w:after="120"/>
        <w:ind w:firstLine="708"/>
        <w:rPr>
          <w:rFonts w:cs="Times New Roman"/>
          <w:szCs w:val="24"/>
        </w:rPr>
      </w:pPr>
      <w:r w:rsidRPr="003B47DC">
        <w:rPr>
          <w:rFonts w:cs="Times New Roman"/>
          <w:szCs w:val="24"/>
        </w:rPr>
        <w:lastRenderedPageBreak/>
        <w:t xml:space="preserve">Ve vztahu k náhradě hotových výdajů soudního exekutora byla judikaturou v minulosti mnohokráte řešena otázka náhrady věcných nákladů subjektům poskytujícím soudnímu exekutorovi součinnost. Podle § 34 odst. 1 věta první EŘ totiž platí, že </w:t>
      </w:r>
      <w:r w:rsidRPr="003B47DC">
        <w:rPr>
          <w:rFonts w:cs="Times New Roman"/>
          <w:i/>
          <w:szCs w:val="24"/>
        </w:rPr>
        <w:t>„Exekutor může pro účely exekučního řízení požádat o součinnost třetí osoby podle § 33 EŘ a ty jsou povinny ji bezplatně poskytnout.“</w:t>
      </w:r>
      <w:r w:rsidRPr="003B47DC">
        <w:rPr>
          <w:rFonts w:eastAsia="Calibri" w:cs="Times New Roman"/>
        </w:rPr>
        <w:t xml:space="preserve"> </w:t>
      </w:r>
      <w:r w:rsidRPr="003B47DC">
        <w:rPr>
          <w:rFonts w:cs="Times New Roman"/>
          <w:szCs w:val="24"/>
        </w:rPr>
        <w:t xml:space="preserve">Bezplatnost poskytnutí součinnosti však není možno chápat tak, že ji konkrétní subjekt musí poskytovat „zadarmo“, tedy na své náklady. Subjekt povinný </w:t>
      </w:r>
      <w:r w:rsidRPr="003B47DC">
        <w:rPr>
          <w:rFonts w:cs="Times New Roman"/>
          <w:szCs w:val="24"/>
        </w:rPr>
        <w:br/>
        <w:t xml:space="preserve">k poskytnutí součinnosti samozřejmě nemá právo na odměnu, má však právo na náhradu nutných výdajů, které na poskytnutí součinnosti účelně vynaložil. Tyto účelně vynaložené hotové výdaje musí být řádně doloženy soudnímu exekutorovi, a ten je povinen je uhradit </w:t>
      </w:r>
      <w:r w:rsidRPr="003B47DC">
        <w:rPr>
          <w:rFonts w:cs="Times New Roman"/>
          <w:szCs w:val="24"/>
        </w:rPr>
        <w:br/>
        <w:t>a zohlednit je v příkazu k úhradě nákladů exekuce.</w:t>
      </w:r>
      <w:r w:rsidRPr="003B47DC">
        <w:rPr>
          <w:rFonts w:cs="Times New Roman"/>
          <w:szCs w:val="24"/>
          <w:vertAlign w:val="superscript"/>
        </w:rPr>
        <w:footnoteReference w:id="83"/>
      </w:r>
    </w:p>
    <w:p w14:paraId="7FEEA696" w14:textId="3F36DBAD" w:rsidR="0069356F" w:rsidRPr="003B47DC" w:rsidRDefault="0069356F" w:rsidP="0069356F">
      <w:pPr>
        <w:spacing w:after="120"/>
        <w:ind w:firstLine="708"/>
        <w:rPr>
          <w:rFonts w:cs="Times New Roman"/>
          <w:szCs w:val="24"/>
        </w:rPr>
      </w:pPr>
      <w:r w:rsidRPr="003B47DC">
        <w:rPr>
          <w:rFonts w:cs="Times New Roman"/>
          <w:szCs w:val="24"/>
        </w:rPr>
        <w:t xml:space="preserve">Právo třetích osob na náhradu nutných výdajů spojených s poskytnutím součinnosti však nebylo v exekučním řádu ve znění účinném do konce roku 2012 výslovně zakotveno, </w:t>
      </w:r>
      <w:r w:rsidRPr="003B47DC">
        <w:rPr>
          <w:rFonts w:cs="Times New Roman"/>
          <w:szCs w:val="24"/>
        </w:rPr>
        <w:br/>
        <w:t>a proto jej exekutoři v příkazu k úhradě nákladů exekuce zpravidla nepřiznávali. Zejména banky, spořitelny a jiné obdobné instituce musí denně odpovídat na obrovské množství žádostí o poskytnutí součinnosti, což je z hlediska časové náročnosti a nezbytného technického a personálního zázemí velmi nákladné. Výkladové spory o přiznání náhrady hotových výdajů spojených s poskytnutím součinnosti vyústily v podání ústavní stížnosti, když Ústavní soud ČR</w:t>
      </w:r>
      <w:r w:rsidR="00175D3F" w:rsidRPr="003B47DC">
        <w:rPr>
          <w:rStyle w:val="Znakapoznpodarou"/>
          <w:rFonts w:cs="Times New Roman"/>
          <w:szCs w:val="24"/>
        </w:rPr>
        <w:footnoteReference w:id="84"/>
      </w:r>
      <w:r w:rsidR="00175D3F" w:rsidRPr="003B47DC">
        <w:rPr>
          <w:rFonts w:cs="Times New Roman"/>
          <w:szCs w:val="24"/>
        </w:rPr>
        <w:t xml:space="preserve"> </w:t>
      </w:r>
      <w:r w:rsidRPr="003B47DC">
        <w:rPr>
          <w:rFonts w:cs="Times New Roman"/>
          <w:szCs w:val="24"/>
        </w:rPr>
        <w:t>doplnil právní názor Nejvyššího soudu ČR</w:t>
      </w:r>
      <w:r w:rsidR="00175D3F" w:rsidRPr="003B47DC">
        <w:rPr>
          <w:rStyle w:val="Znakapoznpodarou"/>
          <w:rFonts w:cs="Times New Roman"/>
          <w:szCs w:val="24"/>
        </w:rPr>
        <w:footnoteReference w:id="85"/>
      </w:r>
      <w:r w:rsidRPr="003B47DC">
        <w:rPr>
          <w:rFonts w:cs="Times New Roman"/>
          <w:szCs w:val="24"/>
        </w:rPr>
        <w:t xml:space="preserve"> tak, že </w:t>
      </w:r>
      <w:r w:rsidRPr="003B47DC">
        <w:rPr>
          <w:rFonts w:cs="Times New Roman"/>
          <w:i/>
          <w:szCs w:val="24"/>
        </w:rPr>
        <w:t xml:space="preserve">„soudní exekutor, vykonávající moc na něj státem delegovanou, je z ní rovněž vázán povinností </w:t>
      </w:r>
      <w:r w:rsidR="00ED54C2" w:rsidRPr="003B47DC">
        <w:rPr>
          <w:rFonts w:cs="Times New Roman"/>
          <w:i/>
          <w:szCs w:val="24"/>
        </w:rPr>
        <w:br/>
      </w:r>
      <w:r w:rsidRPr="003B47DC">
        <w:rPr>
          <w:rFonts w:cs="Times New Roman"/>
          <w:i/>
          <w:szCs w:val="24"/>
        </w:rPr>
        <w:t>k úhradě hotových výdajů za poskytnutí součinnosti ze strany bank.“</w:t>
      </w:r>
    </w:p>
    <w:p w14:paraId="4035CF97" w14:textId="77777777" w:rsidR="0069356F" w:rsidRPr="003B47DC" w:rsidRDefault="0069356F" w:rsidP="0069356F">
      <w:pPr>
        <w:spacing w:after="120"/>
        <w:ind w:firstLine="708"/>
        <w:rPr>
          <w:rFonts w:cs="Times New Roman"/>
          <w:szCs w:val="24"/>
        </w:rPr>
      </w:pPr>
      <w:r w:rsidRPr="003B47DC">
        <w:rPr>
          <w:rFonts w:cs="Times New Roman"/>
          <w:szCs w:val="24"/>
        </w:rPr>
        <w:t>Ústavní soud ČR v citovaném nálezu konstatoval následující: „</w:t>
      </w:r>
      <w:r w:rsidRPr="003B47DC">
        <w:rPr>
          <w:rFonts w:cs="Times New Roman"/>
          <w:i/>
          <w:szCs w:val="24"/>
        </w:rPr>
        <w:t xml:space="preserve">Nejeví se jako nepřiměřené, aby hotové výdaje v řádu desetikorun hradil bance jako osobě poskytující součinnost sám exekutor (z paušálu ve výši 3.500,- Kč dle </w:t>
      </w:r>
      <w:proofErr w:type="spellStart"/>
      <w:r w:rsidRPr="003B47DC">
        <w:rPr>
          <w:rFonts w:cs="Times New Roman"/>
          <w:i/>
          <w:szCs w:val="24"/>
        </w:rPr>
        <w:t>ust</w:t>
      </w:r>
      <w:proofErr w:type="spellEnd"/>
      <w:r w:rsidRPr="003B47DC">
        <w:rPr>
          <w:rFonts w:cs="Times New Roman"/>
          <w:i/>
          <w:szCs w:val="24"/>
        </w:rPr>
        <w:t xml:space="preserve">. § 13 exekučního tarifu), čímž je šetřen i názor Nejvyššího soudu, když je pouze </w:t>
      </w:r>
      <w:proofErr w:type="spellStart"/>
      <w:r w:rsidRPr="003B47DC">
        <w:rPr>
          <w:rFonts w:cs="Times New Roman"/>
          <w:i/>
          <w:szCs w:val="24"/>
        </w:rPr>
        <w:t>dovyložen</w:t>
      </w:r>
      <w:proofErr w:type="spellEnd"/>
      <w:r w:rsidRPr="003B47DC">
        <w:rPr>
          <w:rFonts w:cs="Times New Roman"/>
          <w:i/>
          <w:szCs w:val="24"/>
        </w:rPr>
        <w:t xml:space="preserve"> v tom směru, že soudní exekutor, vykonávající moc na něj státem delegovanou, je z ní rovněž vázán povinností k úhradě hotových výdajů za poskytnutí součinnosti ze strany bank. Takto vyložená povinnost soudního exekutora není nepřiměřená vzhledem k výši paušálu, přičemž demonstrativní výčet úkonů, na jejichž úhradu je paušál určen tomuto výkladu nebrání</w:t>
      </w:r>
      <w:r w:rsidRPr="003B47DC">
        <w:rPr>
          <w:rFonts w:cs="Times New Roman"/>
          <w:szCs w:val="24"/>
        </w:rPr>
        <w:t>.“ Výše uvedená problematika však byla cestou novelizace exekučního řádu</w:t>
      </w:r>
      <w:r w:rsidRPr="003B47DC">
        <w:rPr>
          <w:rStyle w:val="Znakapoznpodarou"/>
          <w:rFonts w:cs="Times New Roman"/>
          <w:szCs w:val="24"/>
        </w:rPr>
        <w:footnoteReference w:id="86"/>
      </w:r>
      <w:r w:rsidRPr="003B47DC">
        <w:rPr>
          <w:rFonts w:cs="Times New Roman"/>
          <w:szCs w:val="24"/>
        </w:rPr>
        <w:t xml:space="preserve"> definitivně vyřešena tím, že osoby, které nejsou </w:t>
      </w:r>
      <w:r w:rsidRPr="003B47DC">
        <w:rPr>
          <w:rFonts w:cs="Times New Roman"/>
          <w:szCs w:val="24"/>
        </w:rPr>
        <w:lastRenderedPageBreak/>
        <w:t xml:space="preserve">státními orgány, mají při poskytování údajů </w:t>
      </w:r>
      <w:r w:rsidRPr="003B47DC">
        <w:rPr>
          <w:rFonts w:cs="Times New Roman"/>
          <w:i/>
          <w:szCs w:val="24"/>
        </w:rPr>
        <w:t>ex lege</w:t>
      </w:r>
      <w:r w:rsidRPr="003B47DC">
        <w:rPr>
          <w:rFonts w:cs="Times New Roman"/>
          <w:szCs w:val="24"/>
        </w:rPr>
        <w:t xml:space="preserve"> právo na úhradu účelně vynaložených hotových výdajů (§ 34 odst. 1 EŘ).</w:t>
      </w:r>
    </w:p>
    <w:p w14:paraId="26F58273" w14:textId="77777777" w:rsidR="0069356F" w:rsidRPr="003B47DC" w:rsidRDefault="0069356F" w:rsidP="0069356F">
      <w:pPr>
        <w:spacing w:after="120"/>
        <w:ind w:firstLine="708"/>
        <w:rPr>
          <w:rFonts w:cs="Times New Roman"/>
          <w:szCs w:val="24"/>
        </w:rPr>
      </w:pPr>
      <w:r w:rsidRPr="003B47DC">
        <w:rPr>
          <w:rFonts w:cs="Times New Roman"/>
          <w:szCs w:val="24"/>
        </w:rPr>
        <w:t>Jestliže soudní exekutor v konkrétní exekučním řízení vynaloží hotové výdaje v částce nad 3.500,- Kč, může (ale nemusí) namísto paušálně určené náhrady požadovat náhradu hotových výdajů v plné výši. Při takto zvoleném způsobu uplatňování náhrady nákladů řízení stíhá soudního exekutora povinnost tyto výdaje prokázat. Soudní exekutor v tomto ohledu nese povinnost tvrzení a břemeno důkazní, kdy musí tvrdit a doložit veškeré výdaje, které mu v příslušné exekuci vznikly.</w:t>
      </w:r>
    </w:p>
    <w:p w14:paraId="7F5B85F7" w14:textId="77777777" w:rsidR="0069356F" w:rsidRPr="003B47DC" w:rsidRDefault="0069356F" w:rsidP="0069356F">
      <w:pPr>
        <w:spacing w:after="120"/>
        <w:ind w:firstLine="708"/>
        <w:rPr>
          <w:rFonts w:cs="Times New Roman"/>
          <w:szCs w:val="24"/>
        </w:rPr>
      </w:pPr>
      <w:r w:rsidRPr="003B47DC">
        <w:rPr>
          <w:rFonts w:cs="Times New Roman"/>
          <w:szCs w:val="24"/>
        </w:rPr>
        <w:t>V praxi však řádné plnění těchto povinností není dobře možné, neboť evidování každé jednotlivé složky výdajů exekutora by bylo značně administrativně náročné a neefektivní. Vzhledem k tomu se praxi běžně děje, že soudní exekutoři uplatňují paušálně určenou náhradu hotových výdajů i v těch exekucích, ve kterých ve skutečnosti vynaložili výdaje přesahující částku 3.500,- Kč. Někteří exekutoři také postupují tak, že v exekucích, v nichž jejich hotové výdaje překročily částku 3.500,- Kč, uplatňují hotové výdaje v plné výši. Nicméně pokud povinný proti takto vyčísleným hotovým výdajům vznese námitky, exekutor příslušný příkaz k úhradě nákladů exekuce zruší a v novém rozhodnutí určí náhradu svých hotových výdajů paušálně určenou částkou.</w:t>
      </w:r>
    </w:p>
    <w:p w14:paraId="616BD9D2" w14:textId="7C936653" w:rsidR="0069356F" w:rsidRPr="003B47DC" w:rsidRDefault="0069356F" w:rsidP="0069356F">
      <w:pPr>
        <w:spacing w:after="120"/>
        <w:ind w:firstLine="708"/>
        <w:rPr>
          <w:rFonts w:cs="Times New Roman"/>
          <w:szCs w:val="24"/>
        </w:rPr>
      </w:pPr>
      <w:r w:rsidRPr="003B47DC">
        <w:rPr>
          <w:rFonts w:cs="Times New Roman"/>
          <w:szCs w:val="24"/>
        </w:rPr>
        <w:t xml:space="preserve"> Ve vztahu k náhradě hotových výdajů je třeba uvést, že exekutoři mají celorepublikovou působnost. Oprávněný proto není ve  výběru příslušného exekutorského úřadu žádným způsobem omezován a záleží tak pouze na jeho subjektivním hodnocení dobrého jména, pověsti a úspěšnosti konkrétního exekutora.</w:t>
      </w:r>
      <w:r w:rsidRPr="003B47DC">
        <w:rPr>
          <w:rFonts w:cs="Times New Roman"/>
          <w:szCs w:val="24"/>
          <w:vertAlign w:val="superscript"/>
        </w:rPr>
        <w:footnoteReference w:id="87"/>
      </w:r>
      <w:r w:rsidRPr="003B47DC">
        <w:rPr>
          <w:rFonts w:cs="Times New Roman"/>
          <w:szCs w:val="24"/>
        </w:rPr>
        <w:t xml:space="preserve"> Výše uvedené je projevem úplné dispozice oprávněného s předmětem řízení. Výjimkou z výše uvedeného je skutečnost, že od 1. ledna 2013 činí výše náhrady cestovních výdajů nejvýše 1.500,- Kč za jednu cestu do místa mimo sídlo příslušného exekutora, a zpět (§ 13 odst. 6 věta druhá ET). K citovanému ustanovení musí oprávněný přihlédnout při podání exekučního návrhu, neboť cestovní výdaje přesahující částku 1.500,- Kč bude exekutorovi muset uhradit právě oprávněný.</w:t>
      </w:r>
      <w:r w:rsidR="00B83CF7" w:rsidRPr="003B47DC">
        <w:rPr>
          <w:rStyle w:val="Znakapoznpodarou"/>
          <w:rFonts w:cs="Times New Roman"/>
          <w:szCs w:val="24"/>
        </w:rPr>
        <w:footnoteReference w:id="88"/>
      </w:r>
    </w:p>
    <w:p w14:paraId="3DD58F6F" w14:textId="77777777" w:rsidR="0069356F" w:rsidRPr="003B47DC" w:rsidRDefault="0069356F" w:rsidP="0069356F">
      <w:pPr>
        <w:spacing w:after="120"/>
        <w:ind w:firstLine="708"/>
        <w:rPr>
          <w:rFonts w:cs="Times New Roman"/>
          <w:szCs w:val="24"/>
        </w:rPr>
      </w:pPr>
      <w:r w:rsidRPr="003B47DC">
        <w:rPr>
          <w:rFonts w:cs="Times New Roman"/>
          <w:szCs w:val="24"/>
        </w:rPr>
        <w:lastRenderedPageBreak/>
        <w:t>Závěrem lze k náhradě hotových výdajů uvést, že v případě plurality účastníků exekučního řízení náleží soudnímu exekutorovi s účinností od 1. března 2012</w:t>
      </w:r>
      <w:r w:rsidRPr="003B47DC">
        <w:rPr>
          <w:rStyle w:val="Znakapoznpodarou"/>
          <w:rFonts w:cs="Times New Roman"/>
          <w:szCs w:val="24"/>
        </w:rPr>
        <w:footnoteReference w:id="89"/>
      </w:r>
      <w:r w:rsidRPr="003B47DC">
        <w:rPr>
          <w:rFonts w:cs="Times New Roman"/>
          <w:szCs w:val="24"/>
        </w:rPr>
        <w:t xml:space="preserve"> zvýšená paušální náhrada hotových výdajů o (i) 30%, jsou-li exekučního řízení účastni dva oprávnění nebo dva povinní; a (</w:t>
      </w:r>
      <w:proofErr w:type="spellStart"/>
      <w:r w:rsidRPr="003B47DC">
        <w:rPr>
          <w:rFonts w:cs="Times New Roman"/>
          <w:szCs w:val="24"/>
        </w:rPr>
        <w:t>ii</w:t>
      </w:r>
      <w:proofErr w:type="spellEnd"/>
      <w:r w:rsidRPr="003B47DC">
        <w:rPr>
          <w:rFonts w:cs="Times New Roman"/>
          <w:szCs w:val="24"/>
        </w:rPr>
        <w:t>) 50%, je-li exekučního řízení účastno více oprávněných než dva nebo více povinných než dva, bez ohledu na počet účastníků (§ 13 odst. 9 ET).</w:t>
      </w:r>
    </w:p>
    <w:p w14:paraId="337C6836" w14:textId="77777777" w:rsidR="0069356F" w:rsidRPr="003B47DC" w:rsidRDefault="0069356F" w:rsidP="008348A2">
      <w:pPr>
        <w:pStyle w:val="Nadpis2"/>
        <w:keepLines w:val="0"/>
        <w:numPr>
          <w:ilvl w:val="1"/>
          <w:numId w:val="27"/>
        </w:numPr>
        <w:suppressAutoHyphens/>
        <w:spacing w:before="0" w:after="120" w:line="276" w:lineRule="auto"/>
        <w:ind w:left="709" w:hanging="709"/>
        <w:rPr>
          <w:rFonts w:cs="Times New Roman"/>
        </w:rPr>
      </w:pPr>
      <w:bookmarkStart w:id="760" w:name="_Toc405623247"/>
      <w:r w:rsidRPr="003B47DC">
        <w:rPr>
          <w:rFonts w:cs="Times New Roman"/>
        </w:rPr>
        <w:t>Další náhrady poskytované soudnímu exekutorovi</w:t>
      </w:r>
      <w:bookmarkEnd w:id="760"/>
    </w:p>
    <w:p w14:paraId="0002AAE6" w14:textId="77777777" w:rsidR="0069356F" w:rsidRPr="003B47DC" w:rsidRDefault="0069356F" w:rsidP="0069356F">
      <w:pPr>
        <w:spacing w:after="120"/>
        <w:ind w:left="1" w:firstLine="708"/>
        <w:rPr>
          <w:rFonts w:cs="Times New Roman"/>
          <w:szCs w:val="24"/>
        </w:rPr>
      </w:pPr>
      <w:r w:rsidRPr="003B47DC">
        <w:rPr>
          <w:rFonts w:cs="Times New Roman"/>
          <w:szCs w:val="24"/>
        </w:rPr>
        <w:t>Soudnímu exekutorovi dále v souvislosti s exekuční činností náleží následující druhy náhrad:</w:t>
      </w:r>
    </w:p>
    <w:p w14:paraId="134652C9" w14:textId="77777777" w:rsidR="0069356F" w:rsidRPr="003B47DC" w:rsidRDefault="0069356F" w:rsidP="0069356F">
      <w:pPr>
        <w:pStyle w:val="Odstavecseseznamem"/>
        <w:numPr>
          <w:ilvl w:val="0"/>
          <w:numId w:val="37"/>
        </w:numPr>
        <w:suppressAutoHyphens/>
        <w:spacing w:after="120"/>
        <w:ind w:left="714" w:hanging="357"/>
        <w:contextualSpacing w:val="0"/>
        <w:rPr>
          <w:rFonts w:cs="Times New Roman"/>
          <w:szCs w:val="24"/>
        </w:rPr>
      </w:pPr>
      <w:r w:rsidRPr="003B47DC">
        <w:rPr>
          <w:rFonts w:cs="Times New Roman"/>
          <w:i/>
          <w:szCs w:val="24"/>
          <w:u w:val="single"/>
        </w:rPr>
        <w:t>náhrada za doručení písemností</w:t>
      </w:r>
      <w:r w:rsidRPr="003B47DC">
        <w:rPr>
          <w:rFonts w:cs="Times New Roman"/>
          <w:szCs w:val="24"/>
        </w:rPr>
        <w:t>: doručuje-li exekutor písemnost v exekučním řízení sám, náleží mu náhrada hotových výdajů účelně vynaložených na doručení písemnosti a paušální částka ve výši 50,- Kč</w:t>
      </w:r>
      <w:r w:rsidRPr="003B47DC">
        <w:rPr>
          <w:rStyle w:val="Znakapoznpodarou"/>
          <w:rFonts w:cs="Times New Roman"/>
          <w:szCs w:val="24"/>
        </w:rPr>
        <w:footnoteReference w:id="90"/>
      </w:r>
      <w:r w:rsidRPr="003B47DC">
        <w:rPr>
          <w:rFonts w:cs="Times New Roman"/>
          <w:szCs w:val="24"/>
        </w:rPr>
        <w:t xml:space="preserve"> za doručení jedné písemnosti. Doručuje-li se téže osobě více písemností zároveň, paušální částka se nezvyšuje. Výše uvedené náhrady se v exekuční praxi uplatní především při doručování písemností ze strany vykonavatele provádějícího soupis movitých věcí v rámci exekuce prodejem movitých věcí a/nebo při osobním jednání s účastníky řízení (například v sídle exekutorského úřadu).</w:t>
      </w:r>
    </w:p>
    <w:p w14:paraId="7806C315" w14:textId="77777777" w:rsidR="0069356F" w:rsidRPr="003B47DC" w:rsidRDefault="0069356F" w:rsidP="0069356F">
      <w:pPr>
        <w:pStyle w:val="Odstavecseseznamem"/>
        <w:numPr>
          <w:ilvl w:val="0"/>
          <w:numId w:val="37"/>
        </w:numPr>
        <w:suppressAutoHyphens/>
        <w:spacing w:after="120"/>
        <w:ind w:left="714" w:hanging="357"/>
        <w:contextualSpacing w:val="0"/>
        <w:rPr>
          <w:rFonts w:cs="Times New Roman"/>
          <w:szCs w:val="24"/>
        </w:rPr>
      </w:pPr>
      <w:r w:rsidRPr="003B47DC">
        <w:rPr>
          <w:rFonts w:cs="Times New Roman"/>
          <w:i/>
          <w:szCs w:val="24"/>
          <w:u w:val="single"/>
        </w:rPr>
        <w:t>náhrada za ztrátu času</w:t>
      </w:r>
      <w:r w:rsidRPr="003B47DC">
        <w:rPr>
          <w:rFonts w:cs="Times New Roman"/>
          <w:szCs w:val="24"/>
        </w:rPr>
        <w:t xml:space="preserve">: exekutorovi náleží obecně náhrada za ztrátu času ve výši 50,- Kč za každou započatou čtvrthodinu. Při úkonech exekuční činnosti vykonávaných </w:t>
      </w:r>
      <w:r w:rsidRPr="003B47DC">
        <w:rPr>
          <w:rFonts w:cs="Times New Roman"/>
          <w:szCs w:val="24"/>
        </w:rPr>
        <w:br/>
        <w:t>v místě, které není sídlem jeho úřadu, za čas strávený cestou do tohoto místa a zpět, může náhrada činit nejvýše 500,- Kč za jednu cestu do místa, jež není sídlem exekutora, který vede exekuci, a zpět. Zákonodárce s účinností od 1. března 2012 pamatuje na situace, kdy exekutor v místě, které není sídlem jeho úřadu, vykoná úkony ve více exekučních řízeních. V takovém případě má exekutor v každém z těchto řízení nárok na poměrnou část náhrady za promeškaný čas podle počtu úkonů vykonaných v jednotlivých exekučních řízeních. Tímto pravidlem zákonodárce zamezil negativnímu jevu multiplikace náhrad za úkony vykonané ve vícero exekučních řízeních.</w:t>
      </w:r>
      <w:bookmarkStart w:id="761" w:name="_Toc393640846"/>
      <w:bookmarkStart w:id="762" w:name="__RefHeading__1049_780842040"/>
      <w:bookmarkStart w:id="763" w:name="_Toc393640847"/>
      <w:bookmarkStart w:id="764" w:name="__RefHeading__1051_780842040"/>
      <w:bookmarkEnd w:id="761"/>
      <w:bookmarkEnd w:id="762"/>
      <w:bookmarkEnd w:id="763"/>
      <w:bookmarkEnd w:id="764"/>
    </w:p>
    <w:p w14:paraId="77D30558" w14:textId="77777777" w:rsidR="0069356F" w:rsidRPr="003B47DC" w:rsidRDefault="0069356F" w:rsidP="79FD5424">
      <w:pPr>
        <w:pStyle w:val="Odstavecseseznamem"/>
        <w:numPr>
          <w:ilvl w:val="0"/>
          <w:numId w:val="37"/>
        </w:numPr>
        <w:suppressAutoHyphens/>
        <w:spacing w:after="120"/>
        <w:ind w:left="714" w:hanging="357"/>
        <w:contextualSpacing w:val="0"/>
        <w:rPr>
          <w:rFonts w:cs="Times New Roman"/>
        </w:rPr>
      </w:pPr>
      <w:r w:rsidRPr="003B47DC">
        <w:rPr>
          <w:rFonts w:cs="Times New Roman"/>
          <w:i/>
          <w:iCs/>
          <w:u w:val="single"/>
        </w:rPr>
        <w:t>odměna a náhrada nákladů správce závodu</w:t>
      </w:r>
      <w:r w:rsidRPr="003B47DC">
        <w:rPr>
          <w:rFonts w:cs="Times New Roman"/>
        </w:rPr>
        <w:t xml:space="preserve">: zvláštním případem provedení exekuce je exekuce postižením závodu (do konce roku 2012 označován jako prodej podniku). Za </w:t>
      </w:r>
      <w:r w:rsidRPr="003B47DC">
        <w:rPr>
          <w:rFonts w:cs="Times New Roman"/>
        </w:rPr>
        <w:lastRenderedPageBreak/>
        <w:t>tímto účelem soudní exekutor jmenuje správce závodu, přičemž ve vztahu k</w:t>
      </w:r>
      <w:r w:rsidRPr="003B47DC">
        <w:rPr>
          <w:rFonts w:cs="Times New Roman"/>
          <w:sz w:val="18"/>
          <w:szCs w:val="18"/>
        </w:rPr>
        <w:t xml:space="preserve"> </w:t>
      </w:r>
      <w:r w:rsidRPr="003B47DC">
        <w:rPr>
          <w:rFonts w:cs="Times New Roman"/>
          <w:szCs w:val="24"/>
        </w:rPr>
        <w:t>o</w:t>
      </w:r>
      <w:r w:rsidRPr="003B47DC">
        <w:rPr>
          <w:rFonts w:cs="Times New Roman"/>
        </w:rPr>
        <w:t>dměně a náhradě nákladů je správce závodu účastníkem té části řízení, kde se o těchto jeho nárocích rozhoduje. Odměnu správci závodu vymáhá exekutor na základě pravomocného příkazu k úhradě nákladů exekuce, přičemž primárně tuto náhradu povinen uhradit povinný.</w:t>
      </w:r>
      <w:r w:rsidRPr="003B47DC">
        <w:rPr>
          <w:rStyle w:val="Znakapoznpodarou"/>
          <w:rFonts w:cs="Times New Roman"/>
        </w:rPr>
        <w:footnoteReference w:id="91"/>
      </w:r>
    </w:p>
    <w:p w14:paraId="629506D0" w14:textId="77777777" w:rsidR="0069356F" w:rsidRPr="003B47DC" w:rsidRDefault="0069356F" w:rsidP="0069356F">
      <w:pPr>
        <w:pStyle w:val="Odstavecseseznamem"/>
        <w:numPr>
          <w:ilvl w:val="0"/>
          <w:numId w:val="37"/>
        </w:numPr>
        <w:suppressAutoHyphens/>
        <w:spacing w:after="120"/>
        <w:ind w:left="714" w:hanging="357"/>
        <w:contextualSpacing w:val="0"/>
        <w:rPr>
          <w:rFonts w:cs="Times New Roman"/>
          <w:szCs w:val="24"/>
        </w:rPr>
      </w:pPr>
      <w:r w:rsidRPr="003B47DC">
        <w:rPr>
          <w:rFonts w:cs="Times New Roman"/>
          <w:i/>
          <w:szCs w:val="24"/>
          <w:u w:val="single"/>
        </w:rPr>
        <w:t>daň z přidané hodnoty</w:t>
      </w:r>
      <w:r w:rsidRPr="003B47DC">
        <w:rPr>
          <w:rFonts w:cs="Times New Roman"/>
          <w:szCs w:val="24"/>
        </w:rPr>
        <w:t>: drtivá většina soudních exekutorů je vzhledem k výši svého ročního obratu povinnými plátci daně z přidané hodnoty.</w:t>
      </w:r>
      <w:r w:rsidRPr="003B47DC">
        <w:rPr>
          <w:rStyle w:val="Znakapoznpodarou"/>
          <w:rFonts w:cs="Times New Roman"/>
          <w:szCs w:val="24"/>
        </w:rPr>
        <w:footnoteReference w:id="92"/>
      </w:r>
      <w:r w:rsidRPr="003B47DC">
        <w:rPr>
          <w:rFonts w:cs="Times New Roman"/>
          <w:szCs w:val="24"/>
        </w:rPr>
        <w:t xml:space="preserve"> Tato daň je nedílnou součástí nákladů exekuce, přičemž základem daně je celková částka nákladů exekuce (tj. odměna exekutora a všechny související náhrady). Příslušná daň z přidané hodnoty se tedy vypočte z celkové částky nákladů exekuce pomocí 21 % základní procentní sazby. Okamžikem zdanitelného plnění je den nabytí právní moci příslušného příkazu k úhradě nákladů exekuce.</w:t>
      </w:r>
    </w:p>
    <w:p w14:paraId="6AB9354C" w14:textId="77777777" w:rsidR="0069356F" w:rsidRPr="003B47DC" w:rsidRDefault="0069356F" w:rsidP="0069356F">
      <w:pPr>
        <w:pStyle w:val="Odstavecseseznamem"/>
        <w:numPr>
          <w:ilvl w:val="0"/>
          <w:numId w:val="24"/>
        </w:numPr>
        <w:suppressAutoHyphens/>
        <w:spacing w:after="120" w:line="276" w:lineRule="auto"/>
        <w:contextualSpacing w:val="0"/>
        <w:outlineLvl w:val="2"/>
        <w:rPr>
          <w:rFonts w:eastAsia="SimSun" w:cs="Times New Roman"/>
          <w:b/>
          <w:vanish/>
          <w:szCs w:val="24"/>
          <w:u w:val="single"/>
        </w:rPr>
      </w:pPr>
      <w:bookmarkStart w:id="765" w:name="_Toc393640852"/>
      <w:bookmarkStart w:id="766" w:name="__RefHeading__1061_780842040"/>
      <w:bookmarkStart w:id="767" w:name="_Toc402599366"/>
      <w:bookmarkStart w:id="768" w:name="_Toc402606880"/>
      <w:bookmarkStart w:id="769" w:name="_Toc402607006"/>
      <w:bookmarkStart w:id="770" w:name="_Toc402607110"/>
      <w:bookmarkStart w:id="771" w:name="_Toc402607220"/>
      <w:bookmarkStart w:id="772" w:name="_Toc402649527"/>
      <w:bookmarkStart w:id="773" w:name="_Toc402699989"/>
      <w:bookmarkStart w:id="774" w:name="_Toc402985813"/>
      <w:bookmarkStart w:id="775" w:name="_Toc403153393"/>
      <w:bookmarkStart w:id="776" w:name="_Toc403156703"/>
      <w:bookmarkStart w:id="777" w:name="_Toc403156807"/>
      <w:bookmarkStart w:id="778" w:name="_Toc403315142"/>
      <w:bookmarkStart w:id="779" w:name="_Toc404881789"/>
      <w:bookmarkStart w:id="780" w:name="_Toc404884307"/>
      <w:bookmarkStart w:id="781" w:name="_Toc404972055"/>
      <w:bookmarkStart w:id="782" w:name="_Toc404972982"/>
      <w:bookmarkStart w:id="783" w:name="_Toc404978362"/>
      <w:bookmarkStart w:id="784" w:name="_Toc405623248"/>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46E242D6" w14:textId="77777777" w:rsidR="0069356F" w:rsidRPr="003B47DC" w:rsidRDefault="0069356F" w:rsidP="0069356F">
      <w:pPr>
        <w:pStyle w:val="Odstavecseseznamem"/>
        <w:numPr>
          <w:ilvl w:val="0"/>
          <w:numId w:val="24"/>
        </w:numPr>
        <w:suppressAutoHyphens/>
        <w:spacing w:after="120" w:line="276" w:lineRule="auto"/>
        <w:contextualSpacing w:val="0"/>
        <w:outlineLvl w:val="2"/>
        <w:rPr>
          <w:rFonts w:eastAsia="SimSun" w:cs="Times New Roman"/>
          <w:b/>
          <w:vanish/>
          <w:szCs w:val="24"/>
          <w:u w:val="single"/>
        </w:rPr>
      </w:pPr>
      <w:bookmarkStart w:id="785" w:name="_Toc402599367"/>
      <w:bookmarkStart w:id="786" w:name="_Toc402606881"/>
      <w:bookmarkStart w:id="787" w:name="_Toc402607007"/>
      <w:bookmarkStart w:id="788" w:name="_Toc402607111"/>
      <w:bookmarkStart w:id="789" w:name="_Toc402607221"/>
      <w:bookmarkStart w:id="790" w:name="_Toc402649528"/>
      <w:bookmarkStart w:id="791" w:name="_Toc402699990"/>
      <w:bookmarkStart w:id="792" w:name="_Toc402985814"/>
      <w:bookmarkStart w:id="793" w:name="_Toc403153394"/>
      <w:bookmarkStart w:id="794" w:name="_Toc403156704"/>
      <w:bookmarkStart w:id="795" w:name="_Toc403156808"/>
      <w:bookmarkStart w:id="796" w:name="_Toc403315143"/>
      <w:bookmarkStart w:id="797" w:name="_Toc404881790"/>
      <w:bookmarkStart w:id="798" w:name="_Toc404884308"/>
      <w:bookmarkStart w:id="799" w:name="_Toc404972056"/>
      <w:bookmarkStart w:id="800" w:name="_Toc404972983"/>
      <w:bookmarkStart w:id="801" w:name="_Toc404978363"/>
      <w:bookmarkStart w:id="802" w:name="_Toc405623249"/>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503838FC" w14:textId="77777777" w:rsidR="0069356F" w:rsidRPr="003B47DC" w:rsidRDefault="0069356F" w:rsidP="0069356F">
      <w:pPr>
        <w:pStyle w:val="Odstavecseseznamem"/>
        <w:numPr>
          <w:ilvl w:val="0"/>
          <w:numId w:val="24"/>
        </w:numPr>
        <w:suppressAutoHyphens/>
        <w:spacing w:after="120" w:line="276" w:lineRule="auto"/>
        <w:contextualSpacing w:val="0"/>
        <w:outlineLvl w:val="2"/>
        <w:rPr>
          <w:rFonts w:eastAsia="SimSun" w:cs="Times New Roman"/>
          <w:b/>
          <w:vanish/>
          <w:szCs w:val="24"/>
          <w:u w:val="single"/>
        </w:rPr>
      </w:pPr>
      <w:bookmarkStart w:id="803" w:name="_Toc402599368"/>
      <w:bookmarkStart w:id="804" w:name="_Toc402606882"/>
      <w:bookmarkStart w:id="805" w:name="_Toc402607008"/>
      <w:bookmarkStart w:id="806" w:name="_Toc402607112"/>
      <w:bookmarkStart w:id="807" w:name="_Toc402607222"/>
      <w:bookmarkStart w:id="808" w:name="_Toc402649529"/>
      <w:bookmarkStart w:id="809" w:name="_Toc402699991"/>
      <w:bookmarkStart w:id="810" w:name="_Toc402985815"/>
      <w:bookmarkStart w:id="811" w:name="_Toc403153395"/>
      <w:bookmarkStart w:id="812" w:name="_Toc403156705"/>
      <w:bookmarkStart w:id="813" w:name="_Toc403156809"/>
      <w:bookmarkStart w:id="814" w:name="_Toc403315144"/>
      <w:bookmarkStart w:id="815" w:name="_Toc404881791"/>
      <w:bookmarkStart w:id="816" w:name="_Toc404884309"/>
      <w:bookmarkStart w:id="817" w:name="_Toc404972057"/>
      <w:bookmarkStart w:id="818" w:name="_Toc404972984"/>
      <w:bookmarkStart w:id="819" w:name="_Toc404978364"/>
      <w:bookmarkStart w:id="820" w:name="_Toc405623250"/>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1872876F" w14:textId="77777777" w:rsidR="0069356F" w:rsidRPr="003B47DC" w:rsidRDefault="0069356F" w:rsidP="0069356F">
      <w:pPr>
        <w:pStyle w:val="Odstavecseseznamem"/>
        <w:numPr>
          <w:ilvl w:val="1"/>
          <w:numId w:val="24"/>
        </w:numPr>
        <w:suppressAutoHyphens/>
        <w:spacing w:after="120" w:line="276" w:lineRule="auto"/>
        <w:contextualSpacing w:val="0"/>
        <w:outlineLvl w:val="2"/>
        <w:rPr>
          <w:rFonts w:eastAsia="SimSun" w:cs="Times New Roman"/>
          <w:b/>
          <w:vanish/>
          <w:szCs w:val="24"/>
          <w:u w:val="single"/>
        </w:rPr>
      </w:pPr>
      <w:bookmarkStart w:id="821" w:name="_Toc402599369"/>
      <w:bookmarkStart w:id="822" w:name="_Toc402606883"/>
      <w:bookmarkStart w:id="823" w:name="_Toc402607009"/>
      <w:bookmarkStart w:id="824" w:name="_Toc402607113"/>
      <w:bookmarkStart w:id="825" w:name="_Toc402607223"/>
      <w:bookmarkStart w:id="826" w:name="_Toc402649530"/>
      <w:bookmarkStart w:id="827" w:name="_Toc402699992"/>
      <w:bookmarkStart w:id="828" w:name="_Toc402985816"/>
      <w:bookmarkStart w:id="829" w:name="_Toc403153396"/>
      <w:bookmarkStart w:id="830" w:name="_Toc403156706"/>
      <w:bookmarkStart w:id="831" w:name="_Toc403156810"/>
      <w:bookmarkStart w:id="832" w:name="_Toc403315145"/>
      <w:bookmarkStart w:id="833" w:name="_Toc404881792"/>
      <w:bookmarkStart w:id="834" w:name="_Toc404884310"/>
      <w:bookmarkStart w:id="835" w:name="_Toc404972058"/>
      <w:bookmarkStart w:id="836" w:name="_Toc404972985"/>
      <w:bookmarkStart w:id="837" w:name="_Toc404978365"/>
      <w:bookmarkStart w:id="838" w:name="_Toc405623251"/>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2DF27578"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839" w:name="_Toc405623252"/>
      <w:r w:rsidRPr="003B47DC">
        <w:rPr>
          <w:rFonts w:cs="Times New Roman"/>
        </w:rPr>
        <w:t>Náklady oprávněného</w:t>
      </w:r>
      <w:bookmarkEnd w:id="839"/>
    </w:p>
    <w:p w14:paraId="3DA3D27B" w14:textId="77777777" w:rsidR="0069356F" w:rsidRPr="003B47DC" w:rsidRDefault="0069356F" w:rsidP="0069356F">
      <w:pPr>
        <w:spacing w:after="120"/>
        <w:ind w:firstLine="708"/>
        <w:rPr>
          <w:rFonts w:cs="Times New Roman"/>
          <w:szCs w:val="24"/>
        </w:rPr>
      </w:pPr>
      <w:r w:rsidRPr="003B47DC">
        <w:rPr>
          <w:rFonts w:cs="Times New Roman"/>
          <w:szCs w:val="24"/>
        </w:rPr>
        <w:t xml:space="preserve">Jak již bylo uvedeno výše, další nedílnou složkou nákladů exekučního řízení v širším slova smyslu, je náhradu nákladů oprávněného účelně vynaložených k vymáhání nároku (§ 87 odst. 2 EŘ). Smyslem a účelem tohoto ustanovení je proklamovat jeden ze základních postulátů civilního řízení, a to právo na náhradu nákladů řízení. Úspěšný účastník řízení by zjednodušeně řečeno měl mít právo na náhradu svých výloh souvisejících se zahájením </w:t>
      </w:r>
      <w:r w:rsidRPr="003B47DC">
        <w:rPr>
          <w:rFonts w:cs="Times New Roman"/>
          <w:szCs w:val="24"/>
        </w:rPr>
        <w:br/>
        <w:t>a vedením civilního řízení, a to podle míry jeho úspěchu ve věci.</w:t>
      </w:r>
      <w:r w:rsidRPr="003B47DC">
        <w:rPr>
          <w:rStyle w:val="Znakapoznpodarou"/>
          <w:rFonts w:cs="Times New Roman"/>
          <w:szCs w:val="24"/>
        </w:rPr>
        <w:footnoteReference w:id="93"/>
      </w:r>
    </w:p>
    <w:p w14:paraId="6D664D73" w14:textId="77777777" w:rsidR="0069356F" w:rsidRPr="003B47DC" w:rsidRDefault="0069356F" w:rsidP="0069356F">
      <w:pPr>
        <w:spacing w:after="120"/>
        <w:ind w:firstLine="708"/>
        <w:rPr>
          <w:rFonts w:cs="Times New Roman"/>
          <w:szCs w:val="24"/>
        </w:rPr>
      </w:pPr>
      <w:r w:rsidRPr="003B47DC">
        <w:rPr>
          <w:rFonts w:cs="Times New Roman"/>
          <w:szCs w:val="24"/>
        </w:rPr>
        <w:t>Citované ustanovení tedy v obecné rovině reflektuje princip presumovaného úspěchu oprávněného ve věci, je-li podle jeho exekučního návrhu pověřen exekutor vedením exekuce.</w:t>
      </w:r>
      <w:r w:rsidRPr="003B47DC">
        <w:rPr>
          <w:rStyle w:val="Znakapoznpodarou"/>
          <w:rFonts w:cs="Times New Roman"/>
          <w:szCs w:val="24"/>
        </w:rPr>
        <w:footnoteReference w:id="94"/>
      </w:r>
      <w:r w:rsidRPr="003B47DC">
        <w:rPr>
          <w:rFonts w:cs="Times New Roman"/>
          <w:szCs w:val="24"/>
        </w:rPr>
        <w:t xml:space="preserve"> Výše uvedené je odrazem domněnky, že povinný zavinil zahájení exekučního řízení tím, že nesplnil povinnost uloženou mu příslušným exekučním titulem. Doslovné znění § 87 odst. 2 exekučního řádu však oproti příslušné právní úpravě náhrady nákladů mezi účastníky řízení navzájem podle občanského soudního řádu vykazuje určité nedostatky.</w:t>
      </w:r>
    </w:p>
    <w:p w14:paraId="68771A43" w14:textId="77777777" w:rsidR="0069356F" w:rsidRPr="003B47DC" w:rsidRDefault="0069356F" w:rsidP="0069356F">
      <w:pPr>
        <w:spacing w:after="120"/>
        <w:ind w:firstLine="708"/>
        <w:rPr>
          <w:rFonts w:cs="Times New Roman"/>
          <w:szCs w:val="24"/>
        </w:rPr>
      </w:pPr>
      <w:r w:rsidRPr="003B47DC">
        <w:rPr>
          <w:rFonts w:cs="Times New Roman"/>
          <w:szCs w:val="24"/>
        </w:rPr>
        <w:t xml:space="preserve">Jedním z takových nedostatků je skutečnost, že doslovný text § 87 exekučního řádu nasvědčuje tomu, že oprávněný, který byl v exekuci byť i jen v nepatrné části (ne)úspěšný, </w:t>
      </w:r>
      <w:r w:rsidRPr="003B47DC">
        <w:rPr>
          <w:rFonts w:cs="Times New Roman"/>
          <w:szCs w:val="24"/>
        </w:rPr>
        <w:lastRenderedPageBreak/>
        <w:t>nemá žádnou povinnost hradit povinnému jeho náklady.</w:t>
      </w:r>
      <w:r w:rsidRPr="003B47DC">
        <w:rPr>
          <w:rStyle w:val="Znakapoznpodarou"/>
          <w:rFonts w:cs="Times New Roman"/>
          <w:szCs w:val="24"/>
        </w:rPr>
        <w:footnoteReference w:id="95"/>
      </w:r>
      <w:r w:rsidRPr="003B47DC">
        <w:rPr>
          <w:rFonts w:cs="Times New Roman"/>
          <w:szCs w:val="24"/>
        </w:rPr>
        <w:t xml:space="preserve"> Takové závěry jsou však podle názoru Ústavního soudu ČR</w:t>
      </w:r>
      <w:r w:rsidRPr="003B47DC">
        <w:rPr>
          <w:rStyle w:val="Znakapoznpodarou"/>
          <w:rFonts w:cs="Times New Roman"/>
          <w:szCs w:val="24"/>
        </w:rPr>
        <w:footnoteReference w:id="96"/>
      </w:r>
      <w:r w:rsidRPr="003B47DC">
        <w:rPr>
          <w:rFonts w:cs="Times New Roman"/>
          <w:szCs w:val="24"/>
        </w:rPr>
        <w:t xml:space="preserve"> ve zjevném rozporu s principem rovnosti účastníků soudního řízení podle článku 37 odst. 3 LZPS.</w:t>
      </w:r>
    </w:p>
    <w:p w14:paraId="29D456D3" w14:textId="0B301422" w:rsidR="0069356F" w:rsidRPr="003B47DC" w:rsidRDefault="0069356F" w:rsidP="0069356F">
      <w:pPr>
        <w:spacing w:after="120"/>
        <w:ind w:firstLine="708"/>
        <w:rPr>
          <w:rFonts w:cs="Times New Roman"/>
          <w:szCs w:val="24"/>
        </w:rPr>
      </w:pPr>
      <w:r w:rsidRPr="003B47DC">
        <w:rPr>
          <w:rFonts w:cs="Times New Roman"/>
          <w:szCs w:val="24"/>
        </w:rPr>
        <w:t xml:space="preserve">Jak již bylo uvedeno výše, pro zahájení exekučního řízení není rozhodné, zda byla povinnost uložená exekučním titulem povinným (anebo třetí osobou) splněna před podáním exekučního návrhu. V tomto ohledu se totiž exekutor spoléhá na tvrzení oprávněného obsažené v exekučním návrhu. Na druhou stranu se však může stát, že oprávněný navrhne zahájení exekuce (byť jen z části) pro pohledávku, která zanikla </w:t>
      </w:r>
      <w:r w:rsidRPr="003B47DC">
        <w:rPr>
          <w:rFonts w:cs="Times New Roman"/>
          <w:i/>
          <w:szCs w:val="24"/>
        </w:rPr>
        <w:t>solucí</w:t>
      </w:r>
      <w:r w:rsidRPr="003B47DC">
        <w:rPr>
          <w:rFonts w:cs="Times New Roman"/>
          <w:szCs w:val="24"/>
        </w:rPr>
        <w:t xml:space="preserve"> a/nebo na základě jiné právní skutečnosti – například v důsledku prekluze práva. V takovém případě dojde na základě návrhu kteréhokoli účastníka exekučního řízení k (úplnému či částečnému) zastavení exekuce, a to právě v rozsahu zaniklého vymáhaného práva. Jak v této souvislosti upozorňuje K</w:t>
      </w:r>
      <w:r w:rsidR="005E149F" w:rsidRPr="003B47DC">
        <w:rPr>
          <w:rFonts w:cs="Times New Roman"/>
          <w:szCs w:val="24"/>
        </w:rPr>
        <w:t>arel</w:t>
      </w:r>
      <w:r w:rsidRPr="003B47DC">
        <w:rPr>
          <w:rFonts w:cs="Times New Roman"/>
          <w:szCs w:val="24"/>
        </w:rPr>
        <w:t xml:space="preserve"> Svoboda, takové usnesení o (částečném či úplném) zastavení exekuce je ve své podstatě </w:t>
      </w:r>
      <w:r w:rsidRPr="003B47DC">
        <w:rPr>
          <w:rFonts w:cs="Times New Roman"/>
          <w:i/>
          <w:szCs w:val="24"/>
        </w:rPr>
        <w:t>„obdobou nalézacího rozsudku, kterým soud zčásti nebo zcela zamítl žalobu. Soud totiž exekuci zastavuje proto, že exekuční návrh oprávněného byl od samého počátku v příslušné části nedůvodný.“</w:t>
      </w:r>
      <w:r w:rsidRPr="003B47DC">
        <w:rPr>
          <w:rStyle w:val="Znakapoznpodarou"/>
          <w:rFonts w:cs="Times New Roman"/>
          <w:szCs w:val="24"/>
        </w:rPr>
        <w:footnoteReference w:id="97"/>
      </w:r>
    </w:p>
    <w:p w14:paraId="258D5E1C" w14:textId="47ED0DD3" w:rsidR="0069356F" w:rsidRPr="003B47DC" w:rsidRDefault="0069356F" w:rsidP="0069356F">
      <w:pPr>
        <w:spacing w:after="120"/>
        <w:ind w:firstLine="708"/>
        <w:rPr>
          <w:rFonts w:cs="Times New Roman"/>
          <w:szCs w:val="24"/>
        </w:rPr>
      </w:pPr>
      <w:r w:rsidRPr="003B47DC">
        <w:rPr>
          <w:rFonts w:cs="Times New Roman"/>
          <w:szCs w:val="24"/>
        </w:rPr>
        <w:t>Výše popisované skutečnosti ve svém důsledku reflektují úplný nebo částečný úspěch povinného, a tudíž neúspěch oprávněného. V tomto ohledu K</w:t>
      </w:r>
      <w:r w:rsidR="005E149F" w:rsidRPr="003B47DC">
        <w:rPr>
          <w:rFonts w:cs="Times New Roman"/>
          <w:szCs w:val="24"/>
        </w:rPr>
        <w:t>arel</w:t>
      </w:r>
      <w:r w:rsidRPr="003B47DC">
        <w:rPr>
          <w:rFonts w:cs="Times New Roman"/>
          <w:szCs w:val="24"/>
        </w:rPr>
        <w:t xml:space="preserve"> Svoboda poukazuje na judikatorní závěry, kdy </w:t>
      </w:r>
      <w:r w:rsidRPr="003B47DC">
        <w:rPr>
          <w:rFonts w:cs="Times New Roman"/>
          <w:i/>
          <w:szCs w:val="24"/>
        </w:rPr>
        <w:t>„v rozsudku je při rozhodování o náhradě nákladů řízení třeba přihlédnout nejen k tomu, do jaké míry byl žalobce ve sporu úspěšný, ale i k tomu, zda během sporu došlo k částečnému zastavení řízení a komu je nutné toto částečné zastavení přičíst k tíži.“</w:t>
      </w:r>
      <w:r w:rsidRPr="003B47DC">
        <w:rPr>
          <w:rStyle w:val="Znakapoznpodarou"/>
          <w:rFonts w:cs="Times New Roman"/>
          <w:szCs w:val="24"/>
        </w:rPr>
        <w:footnoteReference w:id="98"/>
      </w:r>
    </w:p>
    <w:p w14:paraId="066C4181" w14:textId="77777777" w:rsidR="0069356F" w:rsidRPr="003B47DC" w:rsidRDefault="0069356F" w:rsidP="0069356F">
      <w:pPr>
        <w:spacing w:after="120"/>
        <w:ind w:firstLine="708"/>
        <w:rPr>
          <w:rFonts w:cs="Times New Roman"/>
          <w:szCs w:val="24"/>
        </w:rPr>
      </w:pPr>
      <w:r w:rsidRPr="003B47DC">
        <w:rPr>
          <w:rFonts w:cs="Times New Roman"/>
          <w:szCs w:val="24"/>
        </w:rPr>
        <w:t xml:space="preserve">Podle K. Svobody exekuční judikatura obdobného typu však do současnosti chybí, přičemž jako příčinu tohoto stavu shledává v současném znění § 89 exekučního řádu, které nerozlišuje, zda k zastavení dojde (i) z ryze procesních důvodů [§ 146 odst. 1 písm. b), odst. </w:t>
      </w:r>
      <w:r w:rsidRPr="003B47DC">
        <w:rPr>
          <w:rFonts w:cs="Times New Roman"/>
          <w:szCs w:val="24"/>
        </w:rPr>
        <w:br/>
        <w:t>2 a 3 OSŘ], a/nebo proto, že (</w:t>
      </w:r>
      <w:proofErr w:type="spellStart"/>
      <w:r w:rsidRPr="003B47DC">
        <w:rPr>
          <w:rFonts w:cs="Times New Roman"/>
          <w:szCs w:val="24"/>
        </w:rPr>
        <w:t>ii</w:t>
      </w:r>
      <w:proofErr w:type="spellEnd"/>
      <w:r w:rsidRPr="003B47DC">
        <w:rPr>
          <w:rFonts w:cs="Times New Roman"/>
          <w:szCs w:val="24"/>
        </w:rPr>
        <w:t>) exekutor později shledá exekuční návrh oprávněného v dotčené části jako neopodstatněný (§ 142 OSŘ).</w:t>
      </w:r>
      <w:r w:rsidRPr="003B47DC">
        <w:rPr>
          <w:rStyle w:val="Znakapoznpodarou"/>
          <w:rFonts w:cs="Times New Roman"/>
          <w:szCs w:val="24"/>
        </w:rPr>
        <w:footnoteReference w:id="99"/>
      </w:r>
    </w:p>
    <w:p w14:paraId="25D4E71E" w14:textId="5438F645" w:rsidR="0069356F" w:rsidRPr="003B47DC" w:rsidRDefault="0069356F" w:rsidP="0069356F">
      <w:pPr>
        <w:spacing w:after="120"/>
        <w:ind w:firstLine="708"/>
        <w:rPr>
          <w:rFonts w:cs="Times New Roman"/>
          <w:szCs w:val="24"/>
        </w:rPr>
      </w:pPr>
      <w:r w:rsidRPr="003B47DC">
        <w:rPr>
          <w:rFonts w:cs="Times New Roman"/>
          <w:szCs w:val="24"/>
        </w:rPr>
        <w:lastRenderedPageBreak/>
        <w:t>Naproti tomu M</w:t>
      </w:r>
      <w:r w:rsidR="00915B59" w:rsidRPr="003B47DC">
        <w:rPr>
          <w:rFonts w:cs="Times New Roman"/>
          <w:szCs w:val="24"/>
        </w:rPr>
        <w:t>artina</w:t>
      </w:r>
      <w:r w:rsidRPr="003B47DC">
        <w:rPr>
          <w:rFonts w:cs="Times New Roman"/>
          <w:szCs w:val="24"/>
        </w:rPr>
        <w:t xml:space="preserve"> Kasíková</w:t>
      </w:r>
      <w:r w:rsidRPr="003B47DC">
        <w:rPr>
          <w:rStyle w:val="Znakapoznpodarou"/>
          <w:rFonts w:cs="Times New Roman"/>
          <w:szCs w:val="24"/>
        </w:rPr>
        <w:footnoteReference w:id="100"/>
      </w:r>
      <w:r w:rsidRPr="003B47DC">
        <w:rPr>
          <w:rFonts w:cs="Times New Roman"/>
          <w:szCs w:val="24"/>
        </w:rPr>
        <w:t xml:space="preserve"> uvádí, že se o náhradě nákladů mezi účastníky exekuce navzájem rozhoduje (nad rámec ustanovení § 89 EŘ) </w:t>
      </w:r>
      <w:r w:rsidRPr="003B47DC">
        <w:rPr>
          <w:rFonts w:cs="Times New Roman"/>
          <w:i/>
          <w:szCs w:val="24"/>
        </w:rPr>
        <w:t xml:space="preserve">„podle důvodu, pro který dojde </w:t>
      </w:r>
      <w:r w:rsidRPr="003B47DC">
        <w:rPr>
          <w:rFonts w:cs="Times New Roman"/>
          <w:i/>
          <w:szCs w:val="24"/>
        </w:rPr>
        <w:br/>
        <w:t>k zastavení exekuce a jejich procesního zavinění podle principů uvedených v § 271 OSŘ.“</w:t>
      </w:r>
      <w:r w:rsidRPr="003B47DC">
        <w:rPr>
          <w:rFonts w:cs="Times New Roman"/>
          <w:szCs w:val="24"/>
        </w:rPr>
        <w:t xml:space="preserve"> Citované ustanovení přikazuje, aby soud při zastavení výkonu rozhodnutí rozhodl také </w:t>
      </w:r>
      <w:r w:rsidRPr="003B47DC">
        <w:rPr>
          <w:rFonts w:cs="Times New Roman"/>
          <w:szCs w:val="24"/>
        </w:rPr>
        <w:br/>
        <w:t>o náhradě nákladů, které účastníkům prováděním výkonu rozhodnutí vznikly, a to podle toho, z jakého důvodu k zastavení výkonu rozhodnutí došlo. Výše uvedené pravidlo občanského soudního řádu má ve vztahu k „exekutorským“ exekucím podpůrný charakter, v důsledku čehož by se mělo aplikovat (pouze) v situacích, na které nepamatuje zvláštní právní úprava. V této souvislosti se autor i přes znalost aktuální relevantní judikatury</w:t>
      </w:r>
      <w:r w:rsidR="00136121">
        <w:rPr>
          <w:rStyle w:val="Znakapoznpodarou"/>
          <w:rFonts w:cs="Times New Roman"/>
          <w:szCs w:val="24"/>
        </w:rPr>
        <w:footnoteReference w:id="101"/>
      </w:r>
      <w:r w:rsidR="009903EE">
        <w:rPr>
          <w:rFonts w:cs="Times New Roman"/>
          <w:szCs w:val="24"/>
        </w:rPr>
        <w:t xml:space="preserve"> a odborné literatury</w:t>
      </w:r>
      <w:r w:rsidR="009903EE">
        <w:rPr>
          <w:rStyle w:val="Znakapoznpodarou"/>
          <w:rFonts w:cs="Times New Roman"/>
          <w:szCs w:val="24"/>
        </w:rPr>
        <w:footnoteReference w:id="102"/>
      </w:r>
      <w:r w:rsidRPr="003B47DC">
        <w:rPr>
          <w:rFonts w:cs="Times New Roman"/>
          <w:szCs w:val="24"/>
        </w:rPr>
        <w:t xml:space="preserve"> domnívá, že právní základ rozhodování o zastavení exekuce je speciálně upraven v exekučním řádu, </w:t>
      </w:r>
      <w:r w:rsidRPr="003B47DC">
        <w:rPr>
          <w:rFonts w:cs="Times New Roman"/>
          <w:i/>
          <w:szCs w:val="24"/>
        </w:rPr>
        <w:t>in concreto</w:t>
      </w:r>
      <w:r w:rsidRPr="003B47DC">
        <w:rPr>
          <w:rFonts w:cs="Times New Roman"/>
          <w:szCs w:val="24"/>
        </w:rPr>
        <w:t xml:space="preserve"> v ustanovení § 89 exekučního řádu. V důsledku výše uvedeného by subsidiární aplikace § 271 OSŘ měla být na danou právní oblast vyloučena.</w:t>
      </w:r>
    </w:p>
    <w:p w14:paraId="602B3A60" w14:textId="77777777" w:rsidR="0069356F" w:rsidRPr="003B47DC" w:rsidRDefault="0069356F" w:rsidP="0069356F">
      <w:pPr>
        <w:spacing w:after="120"/>
        <w:ind w:firstLine="708"/>
        <w:rPr>
          <w:rFonts w:cs="Times New Roman"/>
          <w:szCs w:val="24"/>
        </w:rPr>
      </w:pPr>
      <w:r w:rsidRPr="003B47DC">
        <w:rPr>
          <w:rFonts w:cs="Times New Roman"/>
          <w:szCs w:val="24"/>
        </w:rPr>
        <w:t>Ostatně sám Ústavní soud</w:t>
      </w:r>
      <w:r w:rsidRPr="003B47DC">
        <w:rPr>
          <w:rStyle w:val="Znakapoznpodarou"/>
          <w:rFonts w:cs="Times New Roman"/>
          <w:szCs w:val="24"/>
        </w:rPr>
        <w:footnoteReference w:id="103"/>
      </w:r>
      <w:r w:rsidRPr="003B47DC">
        <w:rPr>
          <w:rFonts w:cs="Times New Roman"/>
          <w:szCs w:val="24"/>
        </w:rPr>
        <w:t xml:space="preserve"> v minulosti tentýž právní závěr posvětil, nicméně v průběhu let jej následně negoval</w:t>
      </w:r>
      <w:r w:rsidRPr="003B47DC">
        <w:rPr>
          <w:rStyle w:val="Znakapoznpodarou"/>
          <w:rFonts w:cs="Times New Roman"/>
          <w:szCs w:val="24"/>
        </w:rPr>
        <w:footnoteReference w:id="104"/>
      </w:r>
      <w:r w:rsidRPr="003B47DC">
        <w:rPr>
          <w:rFonts w:cs="Times New Roman"/>
          <w:szCs w:val="24"/>
        </w:rPr>
        <w:t xml:space="preserve">, když konstatoval, že </w:t>
      </w:r>
      <w:r w:rsidRPr="003B47DC">
        <w:rPr>
          <w:rFonts w:cs="Times New Roman"/>
          <w:i/>
          <w:szCs w:val="24"/>
        </w:rPr>
        <w:t xml:space="preserve">„ustanovení § 87 až § 89 exekučního řádu nelze interpretovat bez souvislostí vyplývajících z obecné úpravy nákladů řízení o výkonu rozhodnutí (§ 270 a § 271 OSŘ), neboť citovaná ustanovení exekučního řádu vystihují jen zvláštnosti exekučního řízení. Jinak se uplatní obecná subsidiarita o. s. ř. (§ 52 odst. 1 exekučního řádu). V případě zastavení exekuce se na procesně právní (nákladový) vztah mezi oprávněným a exekutorem vztahuje výslovně § 89 exekučního řádu. Exekuční řád tak doplňuje ustanovení § 271 OSŘ o úpravu nákladů, na něž občanský soudní řád pamatovat nemohl. Otevírá tak prostor k vymezení procesního vztahu k dalšímu subjektu - exekutorovi, </w:t>
      </w:r>
      <w:r w:rsidRPr="003B47DC">
        <w:rPr>
          <w:rFonts w:cs="Times New Roman"/>
          <w:i/>
          <w:szCs w:val="24"/>
        </w:rPr>
        <w:br/>
        <w:t xml:space="preserve">a to výlučně vůči oprávněnému (pokud jde o povinného, platí zde ustanovení § 87 odst. </w:t>
      </w:r>
      <w:r w:rsidRPr="003B47DC">
        <w:rPr>
          <w:rFonts w:cs="Times New Roman"/>
          <w:i/>
          <w:szCs w:val="24"/>
        </w:rPr>
        <w:br/>
        <w:t>3 exekučního řádu). Jinak pro rozhodování o nákladech exekuce, pokud byla zastavena, platí kritéria obsažená v ustanovení § 271 OSŘ.“</w:t>
      </w:r>
      <w:r w:rsidRPr="003B47DC">
        <w:rPr>
          <w:rFonts w:cs="Times New Roman"/>
          <w:szCs w:val="24"/>
        </w:rPr>
        <w:t xml:space="preserve"> Z výše uvedeného je patrno, že také české vysoké soudy v průběhu let zaujímaly ke shora nastíněné problematice odlišné názory.</w:t>
      </w:r>
    </w:p>
    <w:p w14:paraId="379FECFC" w14:textId="77777777" w:rsidR="0069356F" w:rsidRPr="003B47DC" w:rsidRDefault="0069356F" w:rsidP="0069356F">
      <w:pPr>
        <w:spacing w:after="120"/>
        <w:ind w:firstLine="708"/>
        <w:rPr>
          <w:rFonts w:cs="Times New Roman"/>
          <w:szCs w:val="24"/>
        </w:rPr>
      </w:pPr>
      <w:r w:rsidRPr="003B47DC">
        <w:rPr>
          <w:rFonts w:cs="Times New Roman"/>
          <w:szCs w:val="24"/>
        </w:rPr>
        <w:t xml:space="preserve">Pokud bychom se i přes to zaměřili výlučně na příslušná pravidla náhrady nákladů účastníků exekučního řízení navzájem podle exekučního řádu, jejich nedokonalost spočívá mimo jiné v tom, že v současné době jsou nastavena ve prospěch oprávněného. Rozhodujícím </w:t>
      </w:r>
      <w:r w:rsidRPr="003B47DC">
        <w:rPr>
          <w:rFonts w:cs="Times New Roman"/>
          <w:szCs w:val="24"/>
        </w:rPr>
        <w:lastRenderedPageBreak/>
        <w:t>kritériem ve vztahu k zastavení exekuce je totiž podle § 89 věty druhé EŘ (pouze) procesní zavinění toho kterého účastníka exekučního.</w:t>
      </w:r>
      <w:r w:rsidRPr="003B47DC">
        <w:rPr>
          <w:rStyle w:val="Znakapoznpodarou"/>
          <w:rFonts w:cs="Times New Roman"/>
          <w:szCs w:val="24"/>
        </w:rPr>
        <w:footnoteReference w:id="105"/>
      </w:r>
    </w:p>
    <w:p w14:paraId="405A04A0" w14:textId="77777777" w:rsidR="0069356F" w:rsidRPr="003B47DC" w:rsidRDefault="0069356F" w:rsidP="0069356F">
      <w:pPr>
        <w:spacing w:after="120"/>
        <w:ind w:firstLine="708"/>
        <w:rPr>
          <w:rFonts w:cs="Times New Roman"/>
          <w:szCs w:val="24"/>
        </w:rPr>
      </w:pPr>
      <w:r w:rsidRPr="003B47DC">
        <w:rPr>
          <w:rFonts w:cs="Times New Roman"/>
          <w:szCs w:val="24"/>
        </w:rPr>
        <w:t>Praktické problémy nevznikají v situaci, kdy se exekuce zastavuje zcela a zavinění na zastavení exekuce lze přičíst povinnému. V takovém případě totiž exekuce neskončí dříve, než budou tyto náklady oprávněného ze strany exekutora vymoženy (§ 55a EŘ). Naproti tomu existence zavinění na zastavení exekuce ze strany oprávněného může ve svém důsledku plodit další exekuční řízení. Jestliže totiž oprávněný dobrovolně nedostojí své povinnosti nahradit náklady exekuce a náklady povinného, nemohou být tyto nároky vymáhány v příslušném exekučním řízení. Veškeré autoritativní postupy a exekuční zásahy totiž mohou v dané exekuci směřovat pouze vůči povinnému, a nikoli vůči oprávněnému. Nesplněné povinnosti oprávněného tudíž mohou být vymáhány pouze v následujícím exekučním řízení, a to na základě exekučního návrhu exekutora a/nebo dosavadního povinného.</w:t>
      </w:r>
    </w:p>
    <w:p w14:paraId="20272363" w14:textId="45422441" w:rsidR="0069356F" w:rsidRPr="003B47DC" w:rsidRDefault="0069356F" w:rsidP="0069356F">
      <w:pPr>
        <w:spacing w:after="120"/>
        <w:ind w:firstLine="708"/>
        <w:rPr>
          <w:rFonts w:cs="Times New Roman"/>
          <w:szCs w:val="24"/>
        </w:rPr>
      </w:pPr>
      <w:r w:rsidRPr="003B47DC">
        <w:rPr>
          <w:rFonts w:cs="Times New Roman"/>
          <w:szCs w:val="24"/>
        </w:rPr>
        <w:t xml:space="preserve">Problematickým se rovněž stává částečné zastavení exekuce. Jak totiž poukazuje </w:t>
      </w:r>
      <w:r w:rsidRPr="003B47DC">
        <w:rPr>
          <w:rFonts w:cs="Times New Roman"/>
          <w:szCs w:val="24"/>
        </w:rPr>
        <w:br/>
        <w:t>K</w:t>
      </w:r>
      <w:r w:rsidR="005E149F" w:rsidRPr="003B47DC">
        <w:rPr>
          <w:rFonts w:cs="Times New Roman"/>
          <w:szCs w:val="24"/>
        </w:rPr>
        <w:t>arel</w:t>
      </w:r>
      <w:r w:rsidRPr="003B47DC">
        <w:rPr>
          <w:rFonts w:cs="Times New Roman"/>
          <w:szCs w:val="24"/>
        </w:rPr>
        <w:t xml:space="preserve"> Svoboda</w:t>
      </w:r>
      <w:r w:rsidRPr="003B47DC">
        <w:rPr>
          <w:rStyle w:val="Znakapoznpodarou"/>
          <w:rFonts w:cs="Times New Roman"/>
          <w:szCs w:val="24"/>
        </w:rPr>
        <w:footnoteReference w:id="106"/>
      </w:r>
      <w:r w:rsidRPr="003B47DC">
        <w:rPr>
          <w:rFonts w:cs="Times New Roman"/>
          <w:szCs w:val="24"/>
        </w:rPr>
        <w:t xml:space="preserve">, v souvislosti s částečně zastavenou exekucí, která pokračuje pro (byť </w:t>
      </w:r>
      <w:r w:rsidRPr="003B47DC">
        <w:rPr>
          <w:rFonts w:cs="Times New Roman"/>
          <w:szCs w:val="24"/>
        </w:rPr>
        <w:br/>
        <w:t xml:space="preserve">i nepatrný) zbytek vymáhané povinnosti, lze povinnost k náhradě nákladů exekuce a nákladů oprávněného uložit pouze povinnému (§ 87 odst. 3 a 4 EŘ). Výše uvedená premisa navíc platí také pro exekuce nařízené zčásti neoprávněně. Navíc, k rozhodování o nákladech jakéhokoli soudního řízení dochází zpravidla na konci řízení. Vzhledem k tomu se v exekuční praxi v souvislosti s částečným zastavením exekuce zpravidla nerozhoduje o nákladech mezi účastníky exekuce. Výše uvedené může být důsledkem buď (i) laxnosti soudních exekutorů, kteří o své povinnosti rozhodovat při každém jednotlivém (byť dílčím) zastavení exekuce </w:t>
      </w:r>
      <w:r w:rsidRPr="003B47DC">
        <w:rPr>
          <w:rFonts w:cs="Times New Roman"/>
          <w:szCs w:val="24"/>
        </w:rPr>
        <w:br/>
        <w:t>o nákladech účastníků řízení navzájem mnohdy ani nevědí; a/nebo (</w:t>
      </w:r>
      <w:proofErr w:type="spellStart"/>
      <w:r w:rsidRPr="003B47DC">
        <w:rPr>
          <w:rFonts w:cs="Times New Roman"/>
          <w:szCs w:val="24"/>
        </w:rPr>
        <w:t>ii</w:t>
      </w:r>
      <w:proofErr w:type="spellEnd"/>
      <w:r w:rsidRPr="003B47DC">
        <w:rPr>
          <w:rFonts w:cs="Times New Roman"/>
          <w:szCs w:val="24"/>
        </w:rPr>
        <w:t>) neznalosti příslušné problematiky ze strany účastníků exekučního řízení, kteří žádné náklady v této fázi exekuce často ani neuplatňují. Tím se ale exekutoři a exekuční soudy podle K. Svobody „</w:t>
      </w:r>
      <w:r w:rsidRPr="003B47DC">
        <w:rPr>
          <w:rFonts w:cs="Times New Roman"/>
          <w:i/>
          <w:szCs w:val="24"/>
        </w:rPr>
        <w:t xml:space="preserve">okrádají </w:t>
      </w:r>
      <w:r w:rsidRPr="003B47DC">
        <w:rPr>
          <w:rFonts w:cs="Times New Roman"/>
          <w:i/>
          <w:szCs w:val="24"/>
        </w:rPr>
        <w:br/>
        <w:t xml:space="preserve">o možnost přihlédnout při finálním rozhodování o náhradě nákladů řízení k tomu, že oprávněný byl ve skutečnosti </w:t>
      </w:r>
      <w:r w:rsidR="002E68FD" w:rsidRPr="003B47DC">
        <w:rPr>
          <w:rFonts w:cs="Times New Roman"/>
          <w:i/>
          <w:szCs w:val="24"/>
        </w:rPr>
        <w:t xml:space="preserve">úspěšný </w:t>
      </w:r>
      <w:r w:rsidRPr="003B47DC">
        <w:rPr>
          <w:rFonts w:cs="Times New Roman"/>
          <w:i/>
          <w:szCs w:val="24"/>
        </w:rPr>
        <w:t>jen v části exekuce</w:t>
      </w:r>
      <w:r w:rsidRPr="003B47DC">
        <w:rPr>
          <w:rFonts w:cs="Times New Roman"/>
          <w:szCs w:val="24"/>
        </w:rPr>
        <w:t>.“</w:t>
      </w:r>
      <w:r w:rsidRPr="003B47DC">
        <w:rPr>
          <w:rStyle w:val="Znakapoznpodarou"/>
          <w:rFonts w:cs="Times New Roman"/>
          <w:szCs w:val="24"/>
        </w:rPr>
        <w:footnoteReference w:id="107"/>
      </w:r>
    </w:p>
    <w:p w14:paraId="043A2C4E" w14:textId="77777777" w:rsidR="0069356F" w:rsidRPr="003B47DC" w:rsidRDefault="0069356F" w:rsidP="0069356F">
      <w:pPr>
        <w:spacing w:after="120"/>
        <w:ind w:firstLine="708"/>
        <w:rPr>
          <w:rFonts w:cs="Times New Roman"/>
          <w:szCs w:val="24"/>
        </w:rPr>
      </w:pPr>
      <w:r w:rsidRPr="003B47DC">
        <w:rPr>
          <w:rFonts w:cs="Times New Roman"/>
          <w:szCs w:val="24"/>
        </w:rPr>
        <w:t xml:space="preserve">Z výše uvedeného lze vypozorovat nevyváženost právní úpravy náhrady nákladů účastníků exekučního řízení navzájem a rovněž nedokonalost právní úpravy nákladů exekuce jako takové. Výše uvedené nedostatky mohou být dílčím způsobem napraveny pomocí </w:t>
      </w:r>
      <w:r w:rsidRPr="003B47DC">
        <w:rPr>
          <w:rFonts w:cs="Times New Roman"/>
          <w:szCs w:val="24"/>
        </w:rPr>
        <w:lastRenderedPageBreak/>
        <w:t>výkladových pravidel nastavených judikaturou českých soudů, nicméně definitivní řešení nastíněné problematiky by přinesla až novelizace příslušných ustanovení exekučního řádu.</w:t>
      </w:r>
    </w:p>
    <w:p w14:paraId="49CEB864"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840" w:name="_Toc402599371"/>
      <w:bookmarkStart w:id="841" w:name="_Toc402606885"/>
      <w:bookmarkStart w:id="842" w:name="_Toc402607011"/>
      <w:bookmarkStart w:id="843" w:name="_Toc402607115"/>
      <w:bookmarkStart w:id="844" w:name="_Toc402607225"/>
      <w:bookmarkStart w:id="845" w:name="_Toc402649532"/>
      <w:bookmarkStart w:id="846" w:name="_Toc402699994"/>
      <w:bookmarkStart w:id="847" w:name="_Toc402985818"/>
      <w:bookmarkStart w:id="848" w:name="_Toc403153398"/>
      <w:bookmarkStart w:id="849" w:name="_Toc403156708"/>
      <w:bookmarkStart w:id="850" w:name="_Toc403156812"/>
      <w:bookmarkStart w:id="851" w:name="_Toc403315147"/>
      <w:bookmarkStart w:id="852" w:name="_Toc404881794"/>
      <w:bookmarkStart w:id="853" w:name="_Toc404884312"/>
      <w:bookmarkStart w:id="854" w:name="_Toc404972060"/>
      <w:bookmarkStart w:id="855" w:name="_Toc404972987"/>
      <w:bookmarkStart w:id="856" w:name="_Toc404978367"/>
      <w:bookmarkStart w:id="857" w:name="_Toc405623253"/>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3C3BD028"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858" w:name="_Toc402599372"/>
      <w:bookmarkStart w:id="859" w:name="_Toc402606886"/>
      <w:bookmarkStart w:id="860" w:name="_Toc402607012"/>
      <w:bookmarkStart w:id="861" w:name="_Toc402607116"/>
      <w:bookmarkStart w:id="862" w:name="_Toc402607226"/>
      <w:bookmarkStart w:id="863" w:name="_Toc402649533"/>
      <w:bookmarkStart w:id="864" w:name="_Toc402699995"/>
      <w:bookmarkStart w:id="865" w:name="_Toc402985819"/>
      <w:bookmarkStart w:id="866" w:name="_Toc403153399"/>
      <w:bookmarkStart w:id="867" w:name="_Toc403156709"/>
      <w:bookmarkStart w:id="868" w:name="_Toc403156813"/>
      <w:bookmarkStart w:id="869" w:name="_Toc403315148"/>
      <w:bookmarkStart w:id="870" w:name="_Toc404881795"/>
      <w:bookmarkStart w:id="871" w:name="_Toc404884313"/>
      <w:bookmarkStart w:id="872" w:name="_Toc404972061"/>
      <w:bookmarkStart w:id="873" w:name="_Toc404972988"/>
      <w:bookmarkStart w:id="874" w:name="_Toc404978368"/>
      <w:bookmarkStart w:id="875" w:name="_Toc405623254"/>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p>
    <w:p w14:paraId="13F980DB"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876" w:name="_Toc402599373"/>
      <w:bookmarkStart w:id="877" w:name="_Toc402606887"/>
      <w:bookmarkStart w:id="878" w:name="_Toc402607013"/>
      <w:bookmarkStart w:id="879" w:name="_Toc402607117"/>
      <w:bookmarkStart w:id="880" w:name="_Toc402607227"/>
      <w:bookmarkStart w:id="881" w:name="_Toc402649534"/>
      <w:bookmarkStart w:id="882" w:name="_Toc402699996"/>
      <w:bookmarkStart w:id="883" w:name="_Toc402985820"/>
      <w:bookmarkStart w:id="884" w:name="_Toc403153400"/>
      <w:bookmarkStart w:id="885" w:name="_Toc403156710"/>
      <w:bookmarkStart w:id="886" w:name="_Toc403156814"/>
      <w:bookmarkStart w:id="887" w:name="_Toc403315149"/>
      <w:bookmarkStart w:id="888" w:name="_Toc404881796"/>
      <w:bookmarkStart w:id="889" w:name="_Toc404884314"/>
      <w:bookmarkStart w:id="890" w:name="_Toc404972062"/>
      <w:bookmarkStart w:id="891" w:name="_Toc404972989"/>
      <w:bookmarkStart w:id="892" w:name="_Toc404978369"/>
      <w:bookmarkStart w:id="893" w:name="_Toc40562325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14:paraId="42AF2128" w14:textId="77777777" w:rsidR="0069356F" w:rsidRPr="003B47DC" w:rsidRDefault="0069356F" w:rsidP="008348A2">
      <w:pPr>
        <w:pStyle w:val="Nadpis3"/>
        <w:keepLines w:val="0"/>
        <w:numPr>
          <w:ilvl w:val="2"/>
          <w:numId w:val="39"/>
        </w:numPr>
        <w:suppressAutoHyphens/>
        <w:spacing w:before="0" w:after="120" w:line="276" w:lineRule="auto"/>
        <w:ind w:left="1559" w:hanging="839"/>
        <w:rPr>
          <w:rFonts w:cs="Times New Roman"/>
        </w:rPr>
      </w:pPr>
      <w:bookmarkStart w:id="894" w:name="_Toc405623256"/>
      <w:r w:rsidRPr="003B47DC">
        <w:rPr>
          <w:rFonts w:cs="Times New Roman"/>
        </w:rPr>
        <w:t>Co lze rozumět termínem „účelně vynaložené náklady oprávněného“?</w:t>
      </w:r>
      <w:bookmarkEnd w:id="894"/>
    </w:p>
    <w:p w14:paraId="4A9DFCAE" w14:textId="77777777" w:rsidR="0069356F" w:rsidRPr="003B47DC" w:rsidRDefault="0069356F" w:rsidP="0069356F">
      <w:pPr>
        <w:spacing w:after="120"/>
        <w:ind w:firstLine="708"/>
        <w:rPr>
          <w:rFonts w:cs="Times New Roman"/>
          <w:szCs w:val="24"/>
        </w:rPr>
      </w:pPr>
      <w:r w:rsidRPr="003B47DC">
        <w:rPr>
          <w:rFonts w:cs="Times New Roman"/>
          <w:szCs w:val="24"/>
        </w:rPr>
        <w:t>V souvislosti s náhradou nákladů oprávněného vyvstává otázka, jaké nároky oprávněného lze podřadit pod termín účelně vynaložené náklady? Ústavní soud ČR</w:t>
      </w:r>
      <w:r w:rsidRPr="003B47DC">
        <w:rPr>
          <w:rStyle w:val="Znakapoznpodarou"/>
          <w:rFonts w:cs="Times New Roman"/>
          <w:szCs w:val="24"/>
        </w:rPr>
        <w:footnoteReference w:id="108"/>
      </w:r>
      <w:r w:rsidRPr="003B47DC">
        <w:rPr>
          <w:rFonts w:cs="Times New Roman"/>
          <w:szCs w:val="24"/>
        </w:rPr>
        <w:t xml:space="preserve"> dovodil, že </w:t>
      </w:r>
      <w:r w:rsidRPr="003B47DC">
        <w:rPr>
          <w:rFonts w:cs="Times New Roman"/>
          <w:i/>
          <w:szCs w:val="24"/>
        </w:rPr>
        <w:t>„pojem účelný je nutno chápat jako určitou pojistku před hrazením nákladů nesouvisejících s řízením, před nadbytečnými či nadměrnými náklady.“</w:t>
      </w:r>
    </w:p>
    <w:p w14:paraId="14BC49AB" w14:textId="77777777" w:rsidR="0069356F" w:rsidRPr="003B47DC" w:rsidRDefault="0069356F" w:rsidP="0069356F">
      <w:pPr>
        <w:spacing w:after="120"/>
        <w:ind w:firstLine="708"/>
        <w:rPr>
          <w:rFonts w:cs="Times New Roman"/>
          <w:szCs w:val="24"/>
        </w:rPr>
      </w:pPr>
      <w:r w:rsidRPr="003B47DC">
        <w:rPr>
          <w:rFonts w:cs="Times New Roman"/>
          <w:szCs w:val="24"/>
        </w:rPr>
        <w:t>Exekuční řád však neobsahuje bližší vymezení, resp. legální definici účelně vynaložených nákladů oprávněného, a proto je třeba na tuto oblast subsidiárně aplikovat příslušná ustanovení občanského soudního řádu. Tímto postupem</w:t>
      </w:r>
      <w:r w:rsidRPr="003B47DC">
        <w:rPr>
          <w:rStyle w:val="Znakapoznpodarou"/>
          <w:rFonts w:cs="Times New Roman"/>
          <w:szCs w:val="24"/>
        </w:rPr>
        <w:footnoteReference w:id="109"/>
      </w:r>
      <w:r w:rsidRPr="003B47DC">
        <w:rPr>
          <w:rFonts w:cs="Times New Roman"/>
          <w:szCs w:val="24"/>
        </w:rPr>
        <w:t xml:space="preserve"> a pomocí argumentu </w:t>
      </w:r>
      <w:r w:rsidRPr="003B47DC">
        <w:rPr>
          <w:rFonts w:cs="Times New Roman"/>
          <w:i/>
          <w:szCs w:val="24"/>
        </w:rPr>
        <w:t xml:space="preserve">per </w:t>
      </w:r>
      <w:proofErr w:type="spellStart"/>
      <w:r w:rsidRPr="003B47DC">
        <w:rPr>
          <w:rFonts w:cs="Times New Roman"/>
          <w:i/>
          <w:szCs w:val="24"/>
        </w:rPr>
        <w:t>analogiam</w:t>
      </w:r>
      <w:proofErr w:type="spellEnd"/>
      <w:r w:rsidRPr="003B47DC">
        <w:rPr>
          <w:rFonts w:cs="Times New Roman"/>
          <w:i/>
          <w:szCs w:val="24"/>
        </w:rPr>
        <w:t xml:space="preserve"> </w:t>
      </w:r>
      <w:proofErr w:type="spellStart"/>
      <w:r w:rsidRPr="003B47DC">
        <w:rPr>
          <w:rFonts w:cs="Times New Roman"/>
          <w:i/>
          <w:szCs w:val="24"/>
        </w:rPr>
        <w:t>legis</w:t>
      </w:r>
      <w:proofErr w:type="spellEnd"/>
      <w:r w:rsidRPr="003B47DC">
        <w:rPr>
          <w:rFonts w:cs="Times New Roman"/>
          <w:szCs w:val="24"/>
        </w:rPr>
        <w:t xml:space="preserve"> lze nejprve dospět k následujícímu </w:t>
      </w:r>
      <w:proofErr w:type="spellStart"/>
      <w:r w:rsidRPr="003B47DC">
        <w:rPr>
          <w:rFonts w:cs="Times New Roman"/>
          <w:szCs w:val="24"/>
        </w:rPr>
        <w:t>příkladmému</w:t>
      </w:r>
      <w:proofErr w:type="spellEnd"/>
      <w:r w:rsidRPr="003B47DC">
        <w:rPr>
          <w:rFonts w:cs="Times New Roman"/>
          <w:szCs w:val="24"/>
        </w:rPr>
        <w:t xml:space="preserve"> výčtu možných nákladů oprávněného v exekučním řízení: (i) hotové výdaje oprávněného a jeho zástupce; (</w:t>
      </w:r>
      <w:proofErr w:type="spellStart"/>
      <w:r w:rsidRPr="003B47DC">
        <w:rPr>
          <w:rFonts w:cs="Times New Roman"/>
          <w:szCs w:val="24"/>
        </w:rPr>
        <w:t>ii</w:t>
      </w:r>
      <w:proofErr w:type="spellEnd"/>
      <w:r w:rsidRPr="003B47DC">
        <w:rPr>
          <w:rFonts w:cs="Times New Roman"/>
          <w:szCs w:val="24"/>
        </w:rPr>
        <w:t>) ušlý výdělek oprávněného a jeho zákonného zástupce; (</w:t>
      </w:r>
      <w:proofErr w:type="spellStart"/>
      <w:r w:rsidRPr="003B47DC">
        <w:rPr>
          <w:rFonts w:cs="Times New Roman"/>
          <w:szCs w:val="24"/>
        </w:rPr>
        <w:t>iii</w:t>
      </w:r>
      <w:proofErr w:type="spellEnd"/>
      <w:r w:rsidRPr="003B47DC">
        <w:rPr>
          <w:rFonts w:cs="Times New Roman"/>
          <w:szCs w:val="24"/>
        </w:rPr>
        <w:t>) náklady důkazů; (</w:t>
      </w:r>
      <w:proofErr w:type="spellStart"/>
      <w:r w:rsidRPr="003B47DC">
        <w:rPr>
          <w:rFonts w:cs="Times New Roman"/>
          <w:szCs w:val="24"/>
        </w:rPr>
        <w:t>iv</w:t>
      </w:r>
      <w:proofErr w:type="spellEnd"/>
      <w:r w:rsidRPr="003B47DC">
        <w:rPr>
          <w:rFonts w:cs="Times New Roman"/>
          <w:szCs w:val="24"/>
        </w:rPr>
        <w:t>) tlumočné; (v) odměna pro mediátora podle zákona o mediaci za první setkání s mediátorem nařízené soudem podle § 100 odst. 2 OSŘ; (</w:t>
      </w:r>
      <w:proofErr w:type="spellStart"/>
      <w:r w:rsidRPr="003B47DC">
        <w:rPr>
          <w:rFonts w:cs="Times New Roman"/>
          <w:szCs w:val="24"/>
        </w:rPr>
        <w:t>vi</w:t>
      </w:r>
      <w:proofErr w:type="spellEnd"/>
      <w:r w:rsidRPr="003B47DC">
        <w:rPr>
          <w:rFonts w:cs="Times New Roman"/>
          <w:szCs w:val="24"/>
        </w:rPr>
        <w:t>) odměna za zastupování oprávněného advokátem nebo jiným exekutorem, náhrada jeho nákladů a DPH, je-li jejím plátcem. Výše uvedené složky nákladů oprávněného je následně nutné v exekučním řízení podrobit testu jejich účelnosti ve vztahu ke konkrétním okolnostem a účastníkům příslušného řízení.</w:t>
      </w:r>
    </w:p>
    <w:p w14:paraId="5754E01D" w14:textId="77777777" w:rsidR="0069356F" w:rsidRPr="003B47DC" w:rsidRDefault="0069356F" w:rsidP="0069356F">
      <w:pPr>
        <w:spacing w:after="120"/>
        <w:ind w:firstLine="708"/>
        <w:rPr>
          <w:rFonts w:cs="Times New Roman"/>
          <w:szCs w:val="24"/>
        </w:rPr>
      </w:pPr>
      <w:r w:rsidRPr="003B47DC">
        <w:rPr>
          <w:rFonts w:cs="Times New Roman"/>
          <w:szCs w:val="24"/>
        </w:rPr>
        <w:t>Nejčastější složkou nákladů oprávněného v exekučním řízení je beze sporu náhrada za právní zastoupení oprávněného advokátem. Právě „lukrativnost“ náhrady za právní zastoupení advokátem v exekučním řízení se v posledních několika letech staly důvodem masivního nárůstu nákupu, prodeje a správy pohledávek. M</w:t>
      </w:r>
      <w:r w:rsidR="0094789B" w:rsidRPr="003B47DC">
        <w:rPr>
          <w:rFonts w:cs="Times New Roman"/>
          <w:szCs w:val="24"/>
        </w:rPr>
        <w:t>nozí</w:t>
      </w:r>
      <w:r w:rsidRPr="003B47DC">
        <w:rPr>
          <w:rFonts w:cs="Times New Roman"/>
          <w:szCs w:val="24"/>
        </w:rPr>
        <w:t xml:space="preserve"> oprávnění disponující velkým množstvím pohledávek (banky, dopravní podniky, inkasní společnosti apod.) se totiž snažili získat majetkový prospěch z tzv. přísudků (především z náhrad odměn za právní zastupování). Předmětem byznysu mnohdy nebyla samotná vymáhaná pohledávka, nýbrž právě náhrada nákladů s tím spojená.</w:t>
      </w:r>
    </w:p>
    <w:p w14:paraId="436CD7B0" w14:textId="77777777" w:rsidR="0069356F" w:rsidRPr="003B47DC" w:rsidRDefault="0069356F" w:rsidP="0069356F">
      <w:pPr>
        <w:spacing w:after="120"/>
        <w:ind w:firstLine="708"/>
        <w:rPr>
          <w:rFonts w:cs="Times New Roman"/>
          <w:szCs w:val="24"/>
        </w:rPr>
      </w:pPr>
      <w:r w:rsidRPr="003B47DC">
        <w:rPr>
          <w:rFonts w:cs="Times New Roman"/>
          <w:szCs w:val="24"/>
        </w:rPr>
        <w:t xml:space="preserve">V praxi totiž pro oprávněné subjekty, advokátní kanceláře a konečně soudní exekutory nebyly „zajímavé“ jen jistiny pohledávek, ale především jejich příslušenství, které často </w:t>
      </w:r>
      <w:r w:rsidRPr="003B47DC">
        <w:rPr>
          <w:rFonts w:cs="Times New Roman"/>
          <w:szCs w:val="24"/>
        </w:rPr>
        <w:lastRenderedPageBreak/>
        <w:t>mnohonásobně převyšovalo hodnotu původního dluhu.</w:t>
      </w:r>
      <w:r w:rsidRPr="003B47DC">
        <w:rPr>
          <w:rStyle w:val="Znakapoznpodarou"/>
          <w:rFonts w:cs="Times New Roman"/>
          <w:szCs w:val="24"/>
        </w:rPr>
        <w:footnoteReference w:id="110"/>
      </w:r>
      <w:r w:rsidRPr="003B47DC">
        <w:rPr>
          <w:rFonts w:cs="Times New Roman"/>
          <w:szCs w:val="24"/>
        </w:rPr>
        <w:t xml:space="preserve"> Na trhu se pak určité advokátní kanceláře profilovaly jako „továrny na exekuční tituly“, neboť prostřednictvím levné pracovní síly v podobě advokátních koncipientů, asistentů a jiných administrativních zaměstnanců, denně produkovaly obsahově identické, opakující se, jednoduché a formulářové žalobní návrhy, jejichž prostřednictvím doslova „vyráběly“ tisíce exekučních titulů. Tyto exekuční tituly pak byly a stále jsou předávány k vymáhání „nasmlouvaným“ soudním exekutorům, přičemž náklady tohoto uzavřeného a vnitřně propracovaného systému vymáhání pohledávek vždy zaplatí v rámci exekuce povinný. Právní základ výše uvedeného obchodování s vymáháním pohledávek byl zakotven v tzv. přísudkové vyhlášce, kterou zákonodárce stanovil pevné paušální sazby náhrad nákladů za právní zastoupení advokátem.</w:t>
      </w:r>
    </w:p>
    <w:p w14:paraId="28FB50F1" w14:textId="77777777" w:rsidR="0069356F" w:rsidRPr="003B47DC" w:rsidRDefault="0069356F" w:rsidP="0069356F">
      <w:pPr>
        <w:spacing w:after="120"/>
        <w:ind w:firstLine="708"/>
        <w:rPr>
          <w:rFonts w:cs="Times New Roman"/>
          <w:szCs w:val="24"/>
        </w:rPr>
      </w:pPr>
      <w:r w:rsidRPr="003B47DC">
        <w:rPr>
          <w:rFonts w:cs="Times New Roman"/>
          <w:szCs w:val="24"/>
        </w:rPr>
        <w:t xml:space="preserve"> Výše nastíněné skutečnosti byly jen některé z těch, které vedly Ústavní soud ČR k vydání nálezu č. j. </w:t>
      </w:r>
      <w:proofErr w:type="spellStart"/>
      <w:r w:rsidRPr="003B47DC">
        <w:rPr>
          <w:rFonts w:cs="Times New Roman"/>
          <w:szCs w:val="24"/>
        </w:rPr>
        <w:t>Pl</w:t>
      </w:r>
      <w:proofErr w:type="spellEnd"/>
      <w:r w:rsidRPr="003B47DC">
        <w:rPr>
          <w:rFonts w:cs="Times New Roman"/>
          <w:szCs w:val="24"/>
        </w:rPr>
        <w:t>. ÚS 25/12-1 ze dne 17. dubna 2013, jímž došlo ke zrušení přísudkové vyhlášky. Jak v této souvislosti Ústavní soud ČR podotkl, „</w:t>
      </w:r>
      <w:r w:rsidRPr="003B47DC">
        <w:rPr>
          <w:rFonts w:cs="Times New Roman"/>
          <w:i/>
          <w:szCs w:val="24"/>
        </w:rPr>
        <w:t xml:space="preserve">princip paušalizace sazeb výše odměn za zastupování v řízení neumožňuje rozlišit složitost věci, počet provedených úkonů právní služby, způsob, jakým řízení před soudem skončilo a zcela pomíjí věcnou a časovou náročnost sporu, či účelnost vymáhání práva nebo bránění nároku. Vzniklý svébytný systém vymáhání pohledávek, záměrně produkující neúměrně vysoké náklady soudního řízení, který poškozuje či likviduje ve sporu neúspěšné dlužníky a naopak zajišťuje významný prospěch osobám, podílejícím se na uplatňování především bagatelních pohledávek a vymáhání s nimi souvisejících nákladů řízení, znamená nepřípustné sankcionování neúspěšné strany řízení </w:t>
      </w:r>
      <w:r w:rsidRPr="003B47DC">
        <w:rPr>
          <w:rFonts w:cs="Times New Roman"/>
          <w:i/>
          <w:szCs w:val="24"/>
        </w:rPr>
        <w:br/>
        <w:t>v rozporu s principem proporcionality a dochází tak v důsledku něj de facto k ukládání sankce bez zákona.</w:t>
      </w:r>
      <w:r w:rsidRPr="003B47DC">
        <w:rPr>
          <w:rFonts w:cs="Times New Roman"/>
          <w:szCs w:val="24"/>
        </w:rPr>
        <w:t>“</w:t>
      </w:r>
    </w:p>
    <w:p w14:paraId="45D4888C" w14:textId="12C167FD" w:rsidR="0069356F" w:rsidRPr="003B47DC" w:rsidRDefault="0069356F" w:rsidP="0069356F">
      <w:pPr>
        <w:spacing w:after="120"/>
        <w:ind w:firstLine="708"/>
        <w:rPr>
          <w:rFonts w:cs="Times New Roman"/>
          <w:szCs w:val="24"/>
        </w:rPr>
      </w:pPr>
      <w:r w:rsidRPr="003B47DC">
        <w:rPr>
          <w:rFonts w:cs="Times New Roman"/>
          <w:szCs w:val="24"/>
        </w:rPr>
        <w:t>Po zrušení tzv. přísudkové vyhlášky se náhrada nákladů za zastupování advokátem řídí vyhláškou Ministerstva spravedlnosti č. 177/1996 Sb.,</w:t>
      </w:r>
      <w:r w:rsidRPr="003B47DC">
        <w:rPr>
          <w:rFonts w:cs="Times New Roman"/>
        </w:rPr>
        <w:t xml:space="preserve"> </w:t>
      </w:r>
      <w:r w:rsidRPr="003B47DC">
        <w:rPr>
          <w:rFonts w:cs="Times New Roman"/>
          <w:szCs w:val="24"/>
        </w:rPr>
        <w:t>o odměnách advokátů a náhradách advokátů za poskytování právních služeb (advokátní tarif), ve znění pozdějších předpisů (dále jen „advokátní tarif“). V této souvislosti je vhodné zmínit poslední novelu advokátního tarifu</w:t>
      </w:r>
      <w:r w:rsidRPr="003B47DC">
        <w:rPr>
          <w:rStyle w:val="Znakapoznpodarou"/>
          <w:rFonts w:cs="Times New Roman"/>
          <w:szCs w:val="24"/>
        </w:rPr>
        <w:footnoteReference w:id="111"/>
      </w:r>
      <w:r w:rsidRPr="003B47DC">
        <w:rPr>
          <w:rFonts w:cs="Times New Roman"/>
          <w:szCs w:val="24"/>
        </w:rPr>
        <w:t>, která s účinností od 1. července 2014 výrazným způsobem zasáhla do poskytování náhrad nákladů řízení, (i) které byly zahájeny návrhem podaným na ustáleném vzoru uplatněném opakovaně týmž žalobcem ve skutkově i právně obdobných věcech, (</w:t>
      </w:r>
      <w:proofErr w:type="spellStart"/>
      <w:r w:rsidRPr="003B47DC">
        <w:rPr>
          <w:rFonts w:cs="Times New Roman"/>
          <w:szCs w:val="24"/>
        </w:rPr>
        <w:t>ii</w:t>
      </w:r>
      <w:proofErr w:type="spellEnd"/>
      <w:r w:rsidRPr="003B47DC">
        <w:rPr>
          <w:rFonts w:cs="Times New Roman"/>
          <w:szCs w:val="24"/>
        </w:rPr>
        <w:t xml:space="preserve">) v nichž je </w:t>
      </w:r>
      <w:r w:rsidRPr="003B47DC">
        <w:rPr>
          <w:rFonts w:cs="Times New Roman"/>
          <w:szCs w:val="24"/>
        </w:rPr>
        <w:lastRenderedPageBreak/>
        <w:t>předmětem řízení peněžité plnění a tarifní hodnota nepřevyšuje 50.000,- Kč, a (</w:t>
      </w:r>
      <w:proofErr w:type="spellStart"/>
      <w:r w:rsidRPr="003B47DC">
        <w:rPr>
          <w:rFonts w:cs="Times New Roman"/>
          <w:szCs w:val="24"/>
        </w:rPr>
        <w:t>iii</w:t>
      </w:r>
      <w:proofErr w:type="spellEnd"/>
      <w:r w:rsidRPr="003B47DC">
        <w:rPr>
          <w:rFonts w:cs="Times New Roman"/>
          <w:szCs w:val="24"/>
        </w:rPr>
        <w:t>) v němž byla žalobci p</w:t>
      </w:r>
      <w:r w:rsidR="0084529C">
        <w:rPr>
          <w:rFonts w:cs="Times New Roman"/>
          <w:szCs w:val="24"/>
        </w:rPr>
        <w:t>řiznána náhrada nákladů řízení.</w:t>
      </w:r>
    </w:p>
    <w:p w14:paraId="240CF8CA" w14:textId="77777777" w:rsidR="0069356F" w:rsidRPr="003B47DC" w:rsidRDefault="0069356F" w:rsidP="0069356F">
      <w:pPr>
        <w:spacing w:after="120"/>
        <w:ind w:firstLine="708"/>
        <w:rPr>
          <w:rFonts w:cs="Times New Roman"/>
          <w:szCs w:val="24"/>
        </w:rPr>
      </w:pPr>
      <w:r w:rsidRPr="003B47DC">
        <w:rPr>
          <w:rFonts w:cs="Times New Roman"/>
          <w:szCs w:val="24"/>
        </w:rPr>
        <w:t>Sazba za jednotlivé úkony je podle § 14b odst. 1 advokátního tarifu stanovena následovně: 200,- Kč (z tarifní hodnoty do 10.000,- Kč), 300,- Kč (z tarifní hodnoty přes 10.000,- Kč do 30. 000,- Kč), a (</w:t>
      </w:r>
      <w:proofErr w:type="spellStart"/>
      <w:r w:rsidRPr="003B47DC">
        <w:rPr>
          <w:rFonts w:cs="Times New Roman"/>
          <w:szCs w:val="24"/>
        </w:rPr>
        <w:t>iii</w:t>
      </w:r>
      <w:proofErr w:type="spellEnd"/>
      <w:r w:rsidRPr="003B47DC">
        <w:rPr>
          <w:rFonts w:cs="Times New Roman"/>
          <w:szCs w:val="24"/>
        </w:rPr>
        <w:t>) 500,- Kč (z tarifní hodnoty přes 30.000,- Kč do 50.000,- Kč). Ve věcech výkonu rozhodnutí, je-li vymáháno peněžité plnění a tarifní hodnota nepřevyšuje 50.000,- Kč, činí pro účely stanovení náhrady nákladů řízení sazba odměny za první poradu s klientem včetně převzetí a přípravy zastoupení a za sepsání návrhu na zahájení řízení 100,- Kč za každý z těchto úkonů (§ 14b odst. 2 advokátního tarifu).</w:t>
      </w:r>
    </w:p>
    <w:p w14:paraId="6576CD7D" w14:textId="77777777" w:rsidR="0069356F" w:rsidRPr="003B47DC" w:rsidRDefault="0069356F" w:rsidP="0069356F">
      <w:pPr>
        <w:spacing w:after="120"/>
        <w:ind w:firstLine="708"/>
        <w:rPr>
          <w:rFonts w:cs="Times New Roman"/>
          <w:szCs w:val="24"/>
        </w:rPr>
      </w:pPr>
      <w:r w:rsidRPr="003B47DC">
        <w:rPr>
          <w:rFonts w:cs="Times New Roman"/>
          <w:szCs w:val="24"/>
        </w:rPr>
        <w:t>V souvislosti s výše uvedeným vyvstaly v exekuční praxi první aplikační problémy. Někteří praktici totiž vykládají ustanovení § 14b odst. 2 advokátního tarifu ve vzájemné souvislosti s  § 14b odst. 1 advokátního tarifu tak, že tato zvláštní (snížená) náhrada se uplatní pouze v těch exekucích, které navazují na nalézací řízení zahájené tzv. formulářovým návrhem. K tomuto se vyjádřilo Ministerstvo spravedlnosti</w:t>
      </w:r>
      <w:r w:rsidRPr="003B47DC">
        <w:rPr>
          <w:rStyle w:val="Znakapoznpodarou"/>
          <w:rFonts w:cs="Times New Roman"/>
          <w:szCs w:val="24"/>
        </w:rPr>
        <w:footnoteReference w:id="112"/>
      </w:r>
      <w:r w:rsidRPr="003B47DC">
        <w:rPr>
          <w:rFonts w:cs="Times New Roman"/>
          <w:szCs w:val="24"/>
        </w:rPr>
        <w:t xml:space="preserve"> tak, že „</w:t>
      </w:r>
      <w:r w:rsidRPr="003B47DC">
        <w:rPr>
          <w:rFonts w:cs="Times New Roman"/>
          <w:i/>
          <w:szCs w:val="24"/>
        </w:rPr>
        <w:t>sazba odměny podle § 14b odst. 2 advokátního tarifu se použije pro úkony v tomto ustanovení vymezené, k nimž došlo v souvislosti s řízením o výkonu rozhodnutí nebo řízením exekučním, ve kterém je vymáháno plnění do 50.000,- Kč. To, zda nalézací (případně vykonávací) řízení bylo zahájeno „formulářovým“ návrhem, není v této souvislosti relevantní</w:t>
      </w:r>
      <w:r w:rsidRPr="003B47DC">
        <w:rPr>
          <w:rFonts w:cs="Times New Roman"/>
          <w:szCs w:val="24"/>
        </w:rPr>
        <w:t>.“ Autor si je dobře vědom toho, že Ministerstvo spravedlnosti, jakožto ústřední orgán státní správy pro soudy, státní zastupitelství, vězeňství, probaci a mediaci, není oprávněno podávat závazný výklad právních předpisů. I přes tuto skutečnost se však může jednat o nezávazné (proklamativní) vodítko pro další postup exekutorů, zejména co se týče jejich případné disciplinární (kárné) odpovědnosti.</w:t>
      </w:r>
    </w:p>
    <w:p w14:paraId="60B6FEC2" w14:textId="36965F94" w:rsidR="0069356F" w:rsidRPr="003B47DC" w:rsidRDefault="0069356F" w:rsidP="0069356F">
      <w:pPr>
        <w:spacing w:after="120"/>
        <w:ind w:firstLine="708"/>
        <w:rPr>
          <w:rFonts w:cs="Times New Roman"/>
          <w:szCs w:val="24"/>
        </w:rPr>
      </w:pPr>
      <w:r w:rsidRPr="003B47DC">
        <w:rPr>
          <w:rFonts w:cs="Times New Roman"/>
          <w:szCs w:val="24"/>
        </w:rPr>
        <w:t xml:space="preserve">Výše uvedené však </w:t>
      </w:r>
      <w:r w:rsidR="00ED54C2" w:rsidRPr="003B47DC">
        <w:rPr>
          <w:rFonts w:cs="Times New Roman"/>
          <w:szCs w:val="24"/>
        </w:rPr>
        <w:t xml:space="preserve">samo o sobě </w:t>
      </w:r>
      <w:r w:rsidRPr="003B47DC">
        <w:rPr>
          <w:rFonts w:cs="Times New Roman"/>
          <w:szCs w:val="24"/>
        </w:rPr>
        <w:t>nesměřuje k samotné podstatě a důsledkům předmětného snížení odměn advokátů. Je totiž v praxi možné (reálné), aby advokát sepsal návrh na zahájení řízení za 100,- Kč? Vyplatí se podle nových pravidel iniciovat nalézací sporné řízení pro pohledávku nepřevyšující 50.000,- Kč a následně tuto pohledávku vymáhat? Autor této práce se domnívá, že nikoli. V praxi se tak bude stávat, že věřitelé nedosáhnou takové náhrady nákladů řízení, které ve skutečnosti museli za tímto účelem vynaložit.</w:t>
      </w:r>
    </w:p>
    <w:p w14:paraId="22F78BB1" w14:textId="77777777" w:rsidR="0069356F" w:rsidRPr="003B47DC" w:rsidRDefault="0069356F" w:rsidP="0069356F">
      <w:pPr>
        <w:spacing w:after="120"/>
        <w:ind w:firstLine="708"/>
        <w:rPr>
          <w:rFonts w:cs="Times New Roman"/>
          <w:szCs w:val="24"/>
        </w:rPr>
      </w:pPr>
      <w:r w:rsidRPr="003B47DC">
        <w:rPr>
          <w:rFonts w:cs="Times New Roman"/>
          <w:szCs w:val="24"/>
        </w:rPr>
        <w:t xml:space="preserve">Je správné a/nebo spravedlivé, aby se snižovaly sazby náhrad nákladů řízení? Nebude mít proces snižování náhrad nákladů řízení za důsledek, že se dlužníci přestanou exekucí bát? </w:t>
      </w:r>
      <w:r w:rsidRPr="003B47DC">
        <w:rPr>
          <w:rFonts w:cs="Times New Roman"/>
          <w:szCs w:val="24"/>
        </w:rPr>
        <w:lastRenderedPageBreak/>
        <w:t>Je správné, aby byly prohrané spory pro dlužníky levné? Autorovi této práce nezbývá než odpovědět záporně.</w:t>
      </w:r>
    </w:p>
    <w:p w14:paraId="41BABDA5" w14:textId="77777777" w:rsidR="0069356F" w:rsidRPr="003B47DC" w:rsidRDefault="0069356F" w:rsidP="0069356F">
      <w:pPr>
        <w:spacing w:after="120"/>
        <w:ind w:firstLine="708"/>
        <w:rPr>
          <w:rFonts w:cs="Times New Roman"/>
          <w:szCs w:val="24"/>
        </w:rPr>
      </w:pPr>
      <w:r w:rsidRPr="003B47DC">
        <w:rPr>
          <w:rFonts w:cs="Times New Roman"/>
          <w:szCs w:val="24"/>
        </w:rPr>
        <w:t>Náhrada nákladů řízení má (by měla mít) ve světle judikatury Ústavního soudu ČR</w:t>
      </w:r>
      <w:r w:rsidRPr="003B47DC">
        <w:rPr>
          <w:rStyle w:val="Znakapoznpodarou"/>
          <w:rFonts w:cs="Times New Roman"/>
          <w:szCs w:val="24"/>
        </w:rPr>
        <w:footnoteReference w:id="113"/>
      </w:r>
      <w:r w:rsidRPr="003B47DC">
        <w:rPr>
          <w:rFonts w:cs="Times New Roman"/>
          <w:szCs w:val="24"/>
        </w:rPr>
        <w:t xml:space="preserve"> </w:t>
      </w:r>
      <w:r w:rsidRPr="003B47DC">
        <w:rPr>
          <w:rFonts w:cs="Times New Roman"/>
          <w:szCs w:val="24"/>
        </w:rPr>
        <w:br/>
        <w:t>a procesněprávní teorie</w:t>
      </w:r>
      <w:r w:rsidRPr="003B47DC">
        <w:rPr>
          <w:rStyle w:val="Znakapoznpodarou"/>
          <w:rFonts w:cs="Times New Roman"/>
          <w:szCs w:val="24"/>
        </w:rPr>
        <w:footnoteReference w:id="114"/>
      </w:r>
      <w:r w:rsidRPr="003B47DC">
        <w:rPr>
          <w:rFonts w:cs="Times New Roman"/>
          <w:szCs w:val="24"/>
        </w:rPr>
        <w:t xml:space="preserve"> zejména tři funkce – preventivní, sankční a reparační. Náhrada nákladů řízení by totiž měla mimo jiné (i) motivovat dlužníky plnit dobrovolně své dluhy </w:t>
      </w:r>
      <w:r w:rsidRPr="003B47DC">
        <w:rPr>
          <w:rFonts w:cs="Times New Roman"/>
          <w:szCs w:val="24"/>
        </w:rPr>
        <w:br/>
        <w:t>a tím předcházet vzniku dalších nákladů souvisejících se zahájením a vedením příslušného soudního řízení; (</w:t>
      </w:r>
      <w:proofErr w:type="spellStart"/>
      <w:r w:rsidRPr="003B47DC">
        <w:rPr>
          <w:rFonts w:cs="Times New Roman"/>
          <w:szCs w:val="24"/>
        </w:rPr>
        <w:t>ii</w:t>
      </w:r>
      <w:proofErr w:type="spellEnd"/>
      <w:r w:rsidRPr="003B47DC">
        <w:rPr>
          <w:rFonts w:cs="Times New Roman"/>
          <w:szCs w:val="24"/>
        </w:rPr>
        <w:t>) potrestat dlužníky v případě neúspěchu v řízení nejen placením svých nákladů, ale také vznikem povinnosti nahradit náklady úspěšné protistrany; a (</w:t>
      </w:r>
      <w:proofErr w:type="spellStart"/>
      <w:r w:rsidRPr="003B47DC">
        <w:rPr>
          <w:rFonts w:cs="Times New Roman"/>
          <w:szCs w:val="24"/>
        </w:rPr>
        <w:t>iii</w:t>
      </w:r>
      <w:proofErr w:type="spellEnd"/>
      <w:r w:rsidRPr="003B47DC">
        <w:rPr>
          <w:rFonts w:cs="Times New Roman"/>
          <w:szCs w:val="24"/>
        </w:rPr>
        <w:t>) nahradit úspěšnému účastníku (alespoň z části) to, co byl ze svého nucen vynaložit na obranu svého práva v soudním řízení.</w:t>
      </w:r>
    </w:p>
    <w:p w14:paraId="6561C977" w14:textId="77777777" w:rsidR="0069356F" w:rsidRPr="003B47DC" w:rsidRDefault="0069356F" w:rsidP="0069356F">
      <w:pPr>
        <w:spacing w:after="120"/>
        <w:ind w:firstLine="708"/>
        <w:rPr>
          <w:rFonts w:cs="Times New Roman"/>
          <w:szCs w:val="24"/>
        </w:rPr>
      </w:pPr>
      <w:r w:rsidRPr="003B47DC">
        <w:rPr>
          <w:rFonts w:cs="Times New Roman"/>
          <w:szCs w:val="24"/>
        </w:rPr>
        <w:t xml:space="preserve">Podle názoru autora nemohou klesající sazby náhrad nákladů řízení výše uvedené funkce dostatečně dobře plnit. Zákonodárce pomocí výše uvedených opatření pravděpodobně zabrání nadužívání soudnického aparátů pro menší pohledávky. Soudnictví by totiž skutečně mělo být vnímáno jako </w:t>
      </w:r>
      <w:r w:rsidRPr="003B47DC">
        <w:rPr>
          <w:rFonts w:cs="Times New Roman"/>
          <w:i/>
          <w:szCs w:val="24"/>
        </w:rPr>
        <w:t>ultima ratio</w:t>
      </w:r>
      <w:r w:rsidRPr="003B47DC">
        <w:rPr>
          <w:rFonts w:cs="Times New Roman"/>
          <w:szCs w:val="24"/>
        </w:rPr>
        <w:t xml:space="preserve"> řešení občanskoprávních sporů a jiných právních věcí. Na druhou stranu tak podle názoru autora bude zcela ignorován reálný náklad běžného věřitele, který eviduje drobné pohledávky za dlužníky. Rovněž bude podstatným způsobem oslabeno právo na právní pomoc ze strany právních profesionálů - advokátů, neboť v nalézacích </w:t>
      </w:r>
      <w:r w:rsidRPr="003B47DC">
        <w:rPr>
          <w:rFonts w:cs="Times New Roman"/>
          <w:szCs w:val="24"/>
        </w:rPr>
        <w:br/>
        <w:t>a vykonávacích řízeních ohledně pohledávek nepřevyšujících 50.000,- Kč budou jejich služby využívány pro svou ekonomickou nevýhodnost (nenávratnost) pouze v marginálním počtu případů.</w:t>
      </w:r>
    </w:p>
    <w:p w14:paraId="0BAF7C18" w14:textId="77777777" w:rsidR="0069356F" w:rsidRPr="003B47DC" w:rsidRDefault="0069356F" w:rsidP="0069356F">
      <w:pPr>
        <w:spacing w:after="120"/>
        <w:ind w:firstLine="708"/>
        <w:rPr>
          <w:rFonts w:cs="Times New Roman"/>
          <w:szCs w:val="24"/>
        </w:rPr>
      </w:pPr>
      <w:r w:rsidRPr="003B47DC">
        <w:rPr>
          <w:rFonts w:cs="Times New Roman"/>
          <w:szCs w:val="24"/>
        </w:rPr>
        <w:t>V současné době se v Poslanecké sněmovně Parlamentu České republiky nachází poslanecký návrh zákona</w:t>
      </w:r>
      <w:r w:rsidRPr="003B47DC">
        <w:rPr>
          <w:rStyle w:val="Znakapoznpodarou"/>
          <w:rFonts w:cs="Times New Roman"/>
          <w:szCs w:val="24"/>
        </w:rPr>
        <w:footnoteReference w:id="115"/>
      </w:r>
      <w:r w:rsidRPr="003B47DC">
        <w:rPr>
          <w:rFonts w:cs="Times New Roman"/>
          <w:szCs w:val="24"/>
        </w:rPr>
        <w:t xml:space="preserve"> - novely občanského soudního řádu a exekučního řádu. Smyslem a účelem diskutované novely OSŘ a EŘ je zakotvit pravidlo, že účastníci řízení obecně nemají mít (s výjimkou případů odůvodněných okolnostmi případu nebo poměry účastníků) právo na náhradu odměny za zastupování v řízení o peněžitém plnění nepřevyšujícím 10.000,- Kč. Citované pravidlo se má přiměřeně aplikovat také při rozhodování o povinnosti k náhradě nákladů výkonu a/nebo exekuce takových rozhodnutí.</w:t>
      </w:r>
    </w:p>
    <w:p w14:paraId="25D535E8" w14:textId="77777777" w:rsidR="0069356F" w:rsidRPr="003B47DC" w:rsidRDefault="0069356F" w:rsidP="0069356F">
      <w:pPr>
        <w:spacing w:after="120"/>
        <w:ind w:firstLine="708"/>
        <w:rPr>
          <w:rFonts w:cs="Times New Roman"/>
          <w:szCs w:val="24"/>
        </w:rPr>
      </w:pPr>
      <w:r w:rsidRPr="003B47DC">
        <w:rPr>
          <w:rFonts w:cs="Times New Roman"/>
          <w:szCs w:val="24"/>
        </w:rPr>
        <w:t xml:space="preserve">Návrh předmětné novely OSŘ a EŘ je odůvodněn zejména tím, že v případě tzv. bagatelních sporů, které údajně nebývají skutkově ani právně složité, údajně dochází </w:t>
      </w:r>
      <w:r w:rsidRPr="003B47DC">
        <w:rPr>
          <w:rFonts w:cs="Times New Roman"/>
          <w:szCs w:val="24"/>
        </w:rPr>
        <w:lastRenderedPageBreak/>
        <w:t>k nepoměru mezi přiznávanými náklady a výší samotné sporné částky. Vymáhání bagatelních pohledávek je tedy údajně zcela atypickou oblastí práva, ve které výtěžnost nákladů nelogicky významně převyšuje ekonomické výdaje na právní a administrativní obsluhu dluhu. Typická bagatelní pohledávka údajně nevyžaduje důmyslný intelektuální vnos, a proto je smysl přiznaných nákladů více než sporný.</w:t>
      </w:r>
      <w:r w:rsidRPr="003B47DC">
        <w:rPr>
          <w:rStyle w:val="Znakapoznpodarou"/>
          <w:rFonts w:cs="Times New Roman"/>
          <w:szCs w:val="24"/>
        </w:rPr>
        <w:footnoteReference w:id="116"/>
      </w:r>
    </w:p>
    <w:p w14:paraId="7004CB2D" w14:textId="77777777" w:rsidR="0069356F" w:rsidRPr="003B47DC" w:rsidRDefault="0069356F" w:rsidP="0069356F">
      <w:pPr>
        <w:spacing w:after="120"/>
        <w:ind w:firstLine="708"/>
        <w:rPr>
          <w:rFonts w:cs="Times New Roman"/>
          <w:szCs w:val="24"/>
        </w:rPr>
      </w:pPr>
      <w:r w:rsidRPr="003B47DC">
        <w:rPr>
          <w:rFonts w:cs="Times New Roman"/>
          <w:szCs w:val="24"/>
        </w:rPr>
        <w:t>V souvislosti s výše uvedeným je třeba říci, že za tzv. „bagatelní“ se označují takové spory, u nichž pro jejich skutkovou a právní jednoduchost není třeba, aby bylo rozhodnutí ve věci samé přezkoumáváno soudem v rámci další soudní instance.</w:t>
      </w:r>
      <w:r w:rsidRPr="003B47DC">
        <w:rPr>
          <w:rStyle w:val="Znakapoznpodarou"/>
          <w:rFonts w:cs="Times New Roman"/>
          <w:szCs w:val="24"/>
        </w:rPr>
        <w:footnoteReference w:id="117"/>
      </w:r>
      <w:r w:rsidRPr="003B47DC">
        <w:rPr>
          <w:rFonts w:cs="Times New Roman"/>
          <w:szCs w:val="24"/>
        </w:rPr>
        <w:t xml:space="preserve"> Jedná se o výjimku z jinak obecné možnosti přezkumu rozhodnutí ve věci samé, která byla do občanského soudního řádu vnesena zákonem č. 30/2000 Sb., a to s účinností od 1. ledna 2001. Zákonodárce svůj výše uvedený krok odůvodnil tím, že v bagatelních věcech „</w:t>
      </w:r>
      <w:r w:rsidRPr="003B47DC">
        <w:rPr>
          <w:rFonts w:cs="Times New Roman"/>
          <w:i/>
          <w:szCs w:val="24"/>
        </w:rPr>
        <w:t>ke správnému a spravedlivému rozhodování postačuje řízení v jediném stupni, přičemž přezkoumání těchto rozhodnutí by představovalo jen průtah v uspokojená oprávněných pohledávek věřitelů</w:t>
      </w:r>
      <w:r w:rsidRPr="003B47DC">
        <w:rPr>
          <w:rFonts w:cs="Times New Roman"/>
          <w:szCs w:val="24"/>
        </w:rPr>
        <w:t>“.</w:t>
      </w:r>
      <w:r w:rsidRPr="003B47DC">
        <w:rPr>
          <w:rStyle w:val="Znakapoznpodarou"/>
          <w:rFonts w:cs="Times New Roman"/>
          <w:szCs w:val="24"/>
        </w:rPr>
        <w:footnoteReference w:id="118"/>
      </w:r>
    </w:p>
    <w:p w14:paraId="6B57DD61" w14:textId="41DD818A" w:rsidR="0069356F" w:rsidRPr="003B47DC" w:rsidRDefault="0069356F" w:rsidP="0069356F">
      <w:pPr>
        <w:spacing w:after="120"/>
        <w:ind w:firstLine="708"/>
        <w:rPr>
          <w:rFonts w:cs="Times New Roman"/>
          <w:szCs w:val="24"/>
        </w:rPr>
      </w:pPr>
      <w:r w:rsidRPr="003B47DC">
        <w:rPr>
          <w:rFonts w:cs="Times New Roman"/>
          <w:szCs w:val="24"/>
        </w:rPr>
        <w:t>Ohraničení tzv. bagatelních sporů konkrétní výší předmětu řízení je politicko-ekonomickou otázkou.</w:t>
      </w:r>
      <w:r w:rsidRPr="003B47DC">
        <w:rPr>
          <w:rStyle w:val="Znakapoznpodarou"/>
          <w:rFonts w:cs="Times New Roman"/>
          <w:szCs w:val="24"/>
        </w:rPr>
        <w:footnoteReference w:id="119"/>
      </w:r>
      <w:r w:rsidRPr="003B47DC">
        <w:rPr>
          <w:rFonts w:cs="Times New Roman"/>
          <w:szCs w:val="24"/>
        </w:rPr>
        <w:t xml:space="preserve"> V současné době se přitom za bagatelní považují spory o peněžité plnění nepřevyšující částku 10.000,- Kč</w:t>
      </w:r>
      <w:r w:rsidRPr="003B47DC">
        <w:rPr>
          <w:rStyle w:val="Znakapoznpodarou"/>
          <w:rFonts w:cs="Times New Roman"/>
          <w:szCs w:val="24"/>
        </w:rPr>
        <w:footnoteReference w:id="120"/>
      </w:r>
      <w:r w:rsidRPr="003B47DC">
        <w:rPr>
          <w:rFonts w:cs="Times New Roman"/>
          <w:szCs w:val="24"/>
        </w:rPr>
        <w:t xml:space="preserve">; přitom se nepřihlíží k příslušenství pohledávky. Je však v praxi obhajitelné, aby byl spor vedený pro pohledávku ve výši 10.000,- Kč s příslušenstvím vždy a za každých okolností (paušálně) jednoduchý – bagatelní, zatímco spor vedený například pro částku jednu korunu vyšší – tj. pro 10.001,- Kč, nikoli? Autor této práce si je dobře vědom, že tuto argumentaci dovádí do situace </w:t>
      </w:r>
      <w:r w:rsidRPr="003B47DC">
        <w:rPr>
          <w:rFonts w:cs="Times New Roman"/>
          <w:i/>
          <w:szCs w:val="24"/>
        </w:rPr>
        <w:t>ad absurdum</w:t>
      </w:r>
      <w:r w:rsidRPr="003B47DC">
        <w:rPr>
          <w:rFonts w:cs="Times New Roman"/>
          <w:szCs w:val="24"/>
        </w:rPr>
        <w:t>, avšak snaží se tímto postupem nastínit základní negativa fixně nastavené hodnoty tzv. bagatelních sporů.</w:t>
      </w:r>
    </w:p>
    <w:p w14:paraId="152D73E2" w14:textId="77777777" w:rsidR="0069356F" w:rsidRPr="003B47DC" w:rsidRDefault="0069356F" w:rsidP="0069356F">
      <w:pPr>
        <w:spacing w:after="120"/>
        <w:ind w:firstLine="708"/>
        <w:rPr>
          <w:rFonts w:cs="Times New Roman"/>
          <w:szCs w:val="24"/>
        </w:rPr>
      </w:pPr>
      <w:r w:rsidRPr="003B47DC">
        <w:rPr>
          <w:rFonts w:cs="Times New Roman"/>
          <w:szCs w:val="24"/>
        </w:rPr>
        <w:t xml:space="preserve">Autorovi je známo, že věřitelé obchodující s pohledávkami neusilují prostřednictvím soudního řízení primárně o uplatnění a vymáhání spravedlnosti – tj. napravení stavu vyvolaného protiprávním jednáním dlužníka. Soudní řízení se pro ně s určitou nadsázkou stává prostředím, ve kterém věřitelé realizují své obchodní úmysly s právem. Na druhou stranu, není zamýšlená novela občanského soudního řádu a exekučního řádu dostatečným vzkazem pro všechny drobné dlužníky, že se do 10.000,- Kč jednoduše vyplatí dlužit? Není to </w:t>
      </w:r>
      <w:r w:rsidRPr="003B47DC">
        <w:rPr>
          <w:rFonts w:cs="Times New Roman"/>
          <w:i/>
          <w:szCs w:val="24"/>
        </w:rPr>
        <w:lastRenderedPageBreak/>
        <w:t>a priori</w:t>
      </w:r>
      <w:r w:rsidRPr="003B47DC">
        <w:rPr>
          <w:rFonts w:cs="Times New Roman"/>
          <w:szCs w:val="24"/>
        </w:rPr>
        <w:t xml:space="preserve"> výstrahou pro věřitele, že se jim až na výjimky ekonomicky nevyplatí řešit své bagatelní spory pomocí kvalifikované právní pomoci ze strany svého advokáta? Autor této práce se obává, aby nastíněná situace </w:t>
      </w:r>
      <w:r w:rsidRPr="003B47DC">
        <w:rPr>
          <w:rFonts w:cs="Times New Roman"/>
          <w:i/>
          <w:szCs w:val="24"/>
        </w:rPr>
        <w:t>per se</w:t>
      </w:r>
      <w:r w:rsidRPr="003B47DC">
        <w:rPr>
          <w:rFonts w:cs="Times New Roman"/>
          <w:szCs w:val="24"/>
        </w:rPr>
        <w:t xml:space="preserve"> nevedla ke stavu, kdy se drobné dluhy prostě nebudou vymáhat a dlužníci se jich přestanou bát.</w:t>
      </w:r>
    </w:p>
    <w:p w14:paraId="4472E1C7" w14:textId="77777777" w:rsidR="0069356F" w:rsidRPr="003B47DC" w:rsidRDefault="0069356F" w:rsidP="0069356F">
      <w:pPr>
        <w:spacing w:after="120"/>
        <w:ind w:firstLine="708"/>
        <w:rPr>
          <w:rFonts w:cs="Times New Roman"/>
          <w:szCs w:val="24"/>
        </w:rPr>
      </w:pPr>
      <w:r w:rsidRPr="003B47DC">
        <w:rPr>
          <w:rFonts w:cs="Times New Roman"/>
          <w:szCs w:val="24"/>
        </w:rPr>
        <w:t>Ve vztahu k nákladům oprávněného lze rovněž podotknout, že současné znění občanského soudního řádu nepřiznává paušální náhradu hotových výdajů účastníku, který není zastoupen profesionálem podle § 137 odst. 2 OSŘ (tj. zejména advokátem, resp. v dílčích věcech notářem a/nebo patentovým zástupcem). Zastoupený účastník je tedy v současnosti zvýhodněn oproti účastníku, který právní zastoupení v soudním řízení nevyužil. Zatímco právně zastoupenému účastníku vzniká v souvislosti s procesním úkonem zpravidla nárok na paušální náhradu hotových výdajů ve výši 300,- Kč (a to aniž by byl povinen tyto hotové výdaje soudu prokázat), nezastoupený účastník nese důkazní břemeno ohledně výše svých hotových výdajů vzniklých v souvislosti s příslušným soudním řízení. V soudní praxi pak nezastoupení účastníci řízení tyto náklady soudu ani nedokládají, neboť by s tím měli více starostí, než odpovídá příslušné náhradě.</w:t>
      </w:r>
    </w:p>
    <w:p w14:paraId="487A3204" w14:textId="20BF1B92" w:rsidR="0069356F" w:rsidRPr="003B47DC" w:rsidRDefault="0069356F" w:rsidP="0069356F">
      <w:pPr>
        <w:spacing w:after="120"/>
        <w:ind w:firstLine="708"/>
        <w:rPr>
          <w:rFonts w:cs="Times New Roman"/>
          <w:szCs w:val="24"/>
        </w:rPr>
      </w:pPr>
      <w:r w:rsidRPr="003B47DC">
        <w:rPr>
          <w:rFonts w:cs="Times New Roman"/>
          <w:szCs w:val="24"/>
        </w:rPr>
        <w:t>Na tuto skutečnost reagoval Ústavní soud ČR</w:t>
      </w:r>
      <w:r w:rsidRPr="003B47DC">
        <w:rPr>
          <w:rStyle w:val="Znakapoznpodarou"/>
          <w:rFonts w:cs="Times New Roman"/>
          <w:szCs w:val="24"/>
        </w:rPr>
        <w:footnoteReference w:id="121"/>
      </w:r>
      <w:r w:rsidRPr="003B47DC">
        <w:rPr>
          <w:rFonts w:cs="Times New Roman"/>
          <w:szCs w:val="24"/>
        </w:rPr>
        <w:t>, když stanovil, že „</w:t>
      </w:r>
      <w:r w:rsidRPr="003B47DC">
        <w:rPr>
          <w:rFonts w:cs="Times New Roman"/>
          <w:i/>
          <w:szCs w:val="24"/>
        </w:rPr>
        <w:t>z</w:t>
      </w:r>
      <w:r w:rsidRPr="003B47DC">
        <w:rPr>
          <w:rFonts w:cs="Times New Roman"/>
          <w:bCs/>
          <w:i/>
          <w:szCs w:val="24"/>
        </w:rPr>
        <w:t>ásadu rovnosti účastníků řízení ve smyslu článku 37 odst. 3 Listiny základních práv a svobod naplňuje přiznání paušální náhrady coby náhrady hotových výdajů podle jejich demonstrativního výčtu v § 137 odst. 1 občanského soudního řádu i účastníkovi řízení, který advokátem zastoupen není, a to v situacích, v nichž by účastníkovi řízení zastoupenému advokátem byla přiznána taková náhrada podle § 13 odst. 3 advokátního tarifu</w:t>
      </w:r>
      <w:r w:rsidRPr="003B47DC">
        <w:rPr>
          <w:rFonts w:cs="Times New Roman"/>
          <w:bCs/>
          <w:szCs w:val="24"/>
        </w:rPr>
        <w:t>.“</w:t>
      </w:r>
    </w:p>
    <w:p w14:paraId="0EAF6C9D" w14:textId="77777777" w:rsidR="0069356F" w:rsidRPr="003B47DC" w:rsidRDefault="0069356F" w:rsidP="0069356F">
      <w:pPr>
        <w:spacing w:after="120"/>
        <w:ind w:firstLine="708"/>
        <w:rPr>
          <w:rFonts w:cs="Times New Roman"/>
          <w:szCs w:val="24"/>
        </w:rPr>
      </w:pPr>
      <w:r w:rsidRPr="003B47DC">
        <w:rPr>
          <w:rFonts w:cs="Times New Roman"/>
          <w:szCs w:val="24"/>
        </w:rPr>
        <w:t>Výše popsaný právní názor Ústavního soudu ČR je již součástí vládního návrhu novely občanského soudního řádu</w:t>
      </w:r>
      <w:r w:rsidRPr="003B47DC">
        <w:rPr>
          <w:rStyle w:val="Znakapoznpodarou"/>
          <w:rFonts w:cs="Times New Roman"/>
          <w:szCs w:val="24"/>
        </w:rPr>
        <w:footnoteReference w:id="122"/>
      </w:r>
      <w:r w:rsidRPr="003B47DC">
        <w:rPr>
          <w:rFonts w:cs="Times New Roman"/>
          <w:szCs w:val="24"/>
        </w:rPr>
        <w:t>, přičemž se navrhuje, aby konkrétní výši paušální náhrady stanovila vyhláška, kterou vydá Ministerstvo spravedlnosti. Stanovení paušální náhrady právním předpisem na úrovni ministerské vyhlášky by mělo podle navrhovatele zajistit, že bude možné pružněji reagovat na náhlé změny ekonomické situace.</w:t>
      </w:r>
    </w:p>
    <w:p w14:paraId="625439F9" w14:textId="0C4A1D9E" w:rsidR="0069356F" w:rsidRPr="003B47DC" w:rsidRDefault="6A63F64E" w:rsidP="0069356F">
      <w:pPr>
        <w:spacing w:after="120"/>
        <w:ind w:firstLine="708"/>
        <w:rPr>
          <w:rFonts w:cs="Times New Roman"/>
          <w:szCs w:val="24"/>
        </w:rPr>
      </w:pPr>
      <w:r w:rsidRPr="003B47DC">
        <w:rPr>
          <w:rFonts w:eastAsia="Times New Roman" w:cs="Times New Roman"/>
        </w:rPr>
        <w:t xml:space="preserve">Shora nastíněné možné zavedení paušální náhrady hotových výdajů právně nezastoupeného účastníka řízení by bezesporu vedlo ke zjednodušení civilního řízení. Nezastoupení účastníci řízení by nebyli bez dalšího povinováni tvrdit a prokázat své hotové výdaje v jejich skutečné výši. Tento požadavek se autorovi práce jeví jako neúměrné zatěžování </w:t>
      </w:r>
      <w:r w:rsidR="001E2F71" w:rsidRPr="003B47DC">
        <w:rPr>
          <w:rFonts w:eastAsia="Times New Roman" w:cs="Times New Roman"/>
        </w:rPr>
        <w:t xml:space="preserve">takových </w:t>
      </w:r>
      <w:r w:rsidRPr="003B47DC">
        <w:rPr>
          <w:rFonts w:eastAsia="Times New Roman" w:cs="Times New Roman"/>
        </w:rPr>
        <w:t xml:space="preserve">účastníků řízení oproti účastníkům, kteří právních služeb profesionála </w:t>
      </w:r>
      <w:r w:rsidRPr="003B47DC">
        <w:rPr>
          <w:rFonts w:eastAsia="Times New Roman" w:cs="Times New Roman"/>
        </w:rPr>
        <w:lastRenderedPageBreak/>
        <w:t>využijí. V důsledku zavedení principu paušálních náhrad hotových výdajů by rovněž došlo ke zrychlení rozhodování soudů o těchto otázkách. Autorovi se jako správné jeví, aby soudci nebyli příliš zatěžováni přezkoumáváním uplatněných hotových výdajů. Rozhodování na principu paušálních náhrad lze proto v této so</w:t>
      </w:r>
      <w:r w:rsidR="0084529C">
        <w:rPr>
          <w:rFonts w:eastAsia="Times New Roman" w:cs="Times New Roman"/>
        </w:rPr>
        <w:t>uvislosti beze sporu přivítat.</w:t>
      </w:r>
    </w:p>
    <w:p w14:paraId="437C1DDA"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895" w:name="_Toc405623257"/>
      <w:r w:rsidRPr="003B47DC">
        <w:rPr>
          <w:rFonts w:cs="Times New Roman"/>
        </w:rPr>
        <w:t>Snížené náklady exekuce</w:t>
      </w:r>
      <w:bookmarkEnd w:id="895"/>
    </w:p>
    <w:p w14:paraId="5A61487A" w14:textId="77777777" w:rsidR="0069356F" w:rsidRPr="003B47DC" w:rsidRDefault="0069356F" w:rsidP="0069356F">
      <w:pPr>
        <w:spacing w:after="120"/>
        <w:ind w:firstLine="709"/>
        <w:rPr>
          <w:rFonts w:cs="Times New Roman"/>
          <w:szCs w:val="24"/>
        </w:rPr>
      </w:pPr>
      <w:r w:rsidRPr="003B47DC">
        <w:rPr>
          <w:rFonts w:cs="Times New Roman"/>
          <w:szCs w:val="24"/>
        </w:rPr>
        <w:t>Problematika tzv. snížených nákladů exekuce je úzce spojena s povinností soudního exekutora zasílat povinnému v každé jednotlivé exekuci společně s vyrozuměním o zahájení exekuce mimo jiné výzvu ke splnění vymáhané povinnosti, v níž vyčíslí vymáhaný nárok, zálohu na snížené náklady exekuce a náklady oprávněného (§ 46 odst. 6 věta první EŘ). V předmětné výzvě musí být povinný poučen, že splní-li ve lhůtě třiceti dnů</w:t>
      </w:r>
      <w:r w:rsidRPr="003B47DC">
        <w:rPr>
          <w:rFonts w:cs="Times New Roman"/>
          <w:szCs w:val="24"/>
          <w:vertAlign w:val="superscript"/>
        </w:rPr>
        <w:footnoteReference w:id="123"/>
      </w:r>
      <w:r w:rsidRPr="003B47DC">
        <w:rPr>
          <w:rFonts w:cs="Times New Roman"/>
          <w:szCs w:val="24"/>
        </w:rPr>
        <w:t xml:space="preserve"> od doručení této výzvy vymáhaný nárok a uhradí zálohu, vydá exekutor neprodleně příkaz k úhradě nákladů exekuce, ve kterém vyčíslí snížené náklady exekuce a náklady oprávněného (§ 11 odst. 1 a § 13 odst. 3 ET).</w:t>
      </w:r>
    </w:p>
    <w:p w14:paraId="39C98E16" w14:textId="77777777" w:rsidR="0069356F" w:rsidRPr="003B47DC" w:rsidRDefault="0069356F" w:rsidP="0069356F">
      <w:pPr>
        <w:spacing w:after="120"/>
        <w:ind w:firstLine="709"/>
        <w:rPr>
          <w:rFonts w:cs="Times New Roman"/>
          <w:szCs w:val="24"/>
        </w:rPr>
      </w:pPr>
      <w:r w:rsidRPr="003B47DC">
        <w:rPr>
          <w:rFonts w:cs="Times New Roman"/>
          <w:szCs w:val="24"/>
        </w:rPr>
        <w:t>Výzva k dobrovolnému splnění vymáhané povinnosti (dále jen „výzva“) byla do exekučního řádu poprvé vnesena tzv. střední novelou – tedy zákonem č. 286/2009 Sb., který nabyl účinnosti dne 1. listopadu 2009. Předně je třeba uvést, že smyslem a účelem institutu výzvy dle § 46 odst. 6 EŘ (dříve § 46 odst. 5 EŘ) je „zlevnění“ exekuce za předpokladu, že povinný splní vymáhanou povinnost včetně příslušenství, aniž by byla exekuce některým způsobem provedena. Povinnému je tak dána „poslední“ možnost vymáhanou povinnost rychle a především „dobrovolně“</w:t>
      </w:r>
      <w:r w:rsidRPr="003B47DC">
        <w:rPr>
          <w:rFonts w:cs="Times New Roman"/>
          <w:szCs w:val="24"/>
          <w:vertAlign w:val="superscript"/>
        </w:rPr>
        <w:footnoteReference w:id="124"/>
      </w:r>
      <w:r w:rsidRPr="003B47DC">
        <w:rPr>
          <w:rFonts w:cs="Times New Roman"/>
          <w:szCs w:val="24"/>
        </w:rPr>
        <w:t xml:space="preserve"> splnit s tím, že exekutorovi pak náleží v exekuci ukládající (i) zaplacení peněžité částky odměna ve výši 50 % odměny podle § 6 ET; a (</w:t>
      </w:r>
      <w:proofErr w:type="spellStart"/>
      <w:r w:rsidRPr="003B47DC">
        <w:rPr>
          <w:rFonts w:cs="Times New Roman"/>
          <w:szCs w:val="24"/>
        </w:rPr>
        <w:t>ii</w:t>
      </w:r>
      <w:proofErr w:type="spellEnd"/>
      <w:r w:rsidRPr="003B47DC">
        <w:rPr>
          <w:rFonts w:cs="Times New Roman"/>
          <w:szCs w:val="24"/>
        </w:rPr>
        <w:t>) jinou povinnost než zaplacení peněžité částky odměna ve výši 30 % odměny podle § 7 až 10 ET.</w:t>
      </w:r>
    </w:p>
    <w:p w14:paraId="01209B55" w14:textId="77777777" w:rsidR="0069356F" w:rsidRPr="003B47DC" w:rsidRDefault="0069356F" w:rsidP="0069356F">
      <w:pPr>
        <w:spacing w:after="120"/>
        <w:ind w:firstLine="709"/>
        <w:rPr>
          <w:rFonts w:cs="Times New Roman"/>
          <w:szCs w:val="24"/>
        </w:rPr>
      </w:pPr>
      <w:r w:rsidRPr="003B47DC">
        <w:rPr>
          <w:rFonts w:cs="Times New Roman"/>
          <w:szCs w:val="24"/>
        </w:rPr>
        <w:t xml:space="preserve">V souvislosti s výše uvedeným je pro úplnost třeba konstatovat, že exekuční právní úprava ve znění účinném do 31. října 2009 také znala institut snížené odměny exekutora. Exekutorovi totiž náležela odměna ve výši 50% (resp. 30%) v případě, že upustil od provedení exekuce. V tomto ohledu lze však poukázat na nedokonalost tehdejší právní úpravy, když exekutor mohl od provedení exekuce upustit (pouze) tehdy, pokud povinný splnil dobrovolně to, co mu ukládal exekuční titul, a uhradil náklady exekuce (§ 46 odst. 3 EŘ </w:t>
      </w:r>
      <w:r w:rsidRPr="003B47DC">
        <w:rPr>
          <w:rFonts w:cs="Times New Roman"/>
          <w:szCs w:val="24"/>
        </w:rPr>
        <w:lastRenderedPageBreak/>
        <w:t xml:space="preserve">ve znění účinném do 31. října 2009). Výše uvedené pravidlo bylo ve svém důsledku </w:t>
      </w:r>
      <w:r w:rsidRPr="003B47DC">
        <w:rPr>
          <w:rFonts w:cs="Times New Roman"/>
          <w:i/>
          <w:szCs w:val="24"/>
        </w:rPr>
        <w:t>tautologické</w:t>
      </w:r>
      <w:r w:rsidRPr="003B47DC">
        <w:rPr>
          <w:rFonts w:cs="Times New Roman"/>
          <w:szCs w:val="24"/>
        </w:rPr>
        <w:t>, když exekutor mohl upustit od provedení exekuce (a tudíž mít nárok na sníženou odměnu) pouze tehdy, pokud povinný zaplatil celou vymáhanou povinnost, její příslušenství a celé náklady exekuce. Výše diskutovaný nedostatek byl odstraněn tzv. střední novelou tak, že exekutor je povinen vyčíslit ve výzvě tzv. zálohu na náklady exekuce (tedy jejich sníženou výši pro případ řádné a včasné dobrovolné úhrady povinného).</w:t>
      </w:r>
    </w:p>
    <w:p w14:paraId="1F304B97" w14:textId="77777777" w:rsidR="0069356F" w:rsidRPr="003B47DC" w:rsidRDefault="0069356F" w:rsidP="0069356F">
      <w:pPr>
        <w:spacing w:after="120"/>
        <w:ind w:firstLine="709"/>
        <w:rPr>
          <w:rFonts w:cs="Times New Roman"/>
          <w:szCs w:val="24"/>
        </w:rPr>
      </w:pPr>
      <w:r w:rsidRPr="003B47DC">
        <w:rPr>
          <w:rFonts w:cs="Times New Roman"/>
          <w:szCs w:val="24"/>
        </w:rPr>
        <w:t>Jak již bylo podrobněji rozebráno v podkapitole 4.3 této práce, exekutorovi v souvislosti s výkonem exekuční činnosti náleží rovněž náhrada hotových výdajů v paušální částce 3.500,- Kč (§ 13 odst. 1 ET), kterou si exekutoři v každé jednotlivé exekuci nárokovali jako nejmenší možnou náhradu hotových výdajů. Tato zásada však byla ve vztahu k bagatelním pohledávkám prolomena novelou provedenou vyhláškou č. 63/2012 Sb., která s účinností od 1. března 2012 zakotvila nové pravidlo, že splní-li povinný řádně a včas na výzvu celou vymáhanou povinnost nepřevyšující 10.000,- Kč</w:t>
      </w:r>
      <w:r w:rsidRPr="003B47DC">
        <w:rPr>
          <w:rFonts w:cs="Times New Roman"/>
        </w:rPr>
        <w:t xml:space="preserve"> </w:t>
      </w:r>
      <w:r w:rsidRPr="003B47DC">
        <w:rPr>
          <w:rFonts w:cs="Times New Roman"/>
          <w:szCs w:val="24"/>
        </w:rPr>
        <w:t>a uhradí-li povinný zálohu na snížené náklady exekuce a náklady oprávněného, náleží exekutorovi náhrada v paušální částce 1.750,- Kč (§ 13 odst. 3 ET).</w:t>
      </w:r>
    </w:p>
    <w:p w14:paraId="29CBECD6" w14:textId="77777777" w:rsidR="0069356F" w:rsidRPr="003B47DC" w:rsidRDefault="0069356F" w:rsidP="0069356F">
      <w:pPr>
        <w:spacing w:after="120"/>
        <w:ind w:firstLine="709"/>
        <w:rPr>
          <w:rFonts w:cs="Times New Roman"/>
          <w:szCs w:val="24"/>
        </w:rPr>
      </w:pPr>
      <w:r w:rsidRPr="003B47DC">
        <w:rPr>
          <w:rFonts w:cs="Times New Roman"/>
          <w:szCs w:val="24"/>
        </w:rPr>
        <w:t>Výše uvedené principy jsou reakcí zákonodárce na bohatou judikaturu Ústavního soudu ČR, která klade důraz především na reflektování výpočtu odměny soudního exekutora podle náročnosti, zdlouhavosti a celkového způsobu realizace konkrétní exekuce.</w:t>
      </w:r>
    </w:p>
    <w:p w14:paraId="7D7B8ACE"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896" w:name="_Toc405623258"/>
      <w:r w:rsidRPr="003B47DC">
        <w:rPr>
          <w:rFonts w:cs="Times New Roman"/>
        </w:rPr>
        <w:t>Moderace nákladů exekuce ve světle judikatury českých vysokých soudů</w:t>
      </w:r>
      <w:bookmarkEnd w:id="896"/>
    </w:p>
    <w:p w14:paraId="135544D3" w14:textId="4C624D99" w:rsidR="0069356F" w:rsidRPr="003B47DC" w:rsidRDefault="0069356F" w:rsidP="0069356F">
      <w:pPr>
        <w:spacing w:after="120"/>
        <w:ind w:firstLine="709"/>
        <w:rPr>
          <w:rFonts w:cs="Times New Roman"/>
          <w:szCs w:val="24"/>
        </w:rPr>
      </w:pPr>
      <w:r w:rsidRPr="003B47DC">
        <w:rPr>
          <w:rFonts w:cs="Times New Roman"/>
          <w:szCs w:val="24"/>
        </w:rPr>
        <w:t>Jak již bylo uvedeno výše, právní základ odměny soudního exekutora nalezneme zejména v ustanovení § 87 a násl. exekučního řádu. Jak v této souvislosti výstižně upozorňuje K</w:t>
      </w:r>
      <w:r w:rsidR="005E149F" w:rsidRPr="003B47DC">
        <w:rPr>
          <w:rFonts w:cs="Times New Roman"/>
          <w:szCs w:val="24"/>
        </w:rPr>
        <w:t>arel</w:t>
      </w:r>
      <w:r w:rsidRPr="003B47DC">
        <w:rPr>
          <w:rFonts w:cs="Times New Roman"/>
          <w:szCs w:val="24"/>
        </w:rPr>
        <w:t> Svoboda</w:t>
      </w:r>
      <w:r w:rsidRPr="003B47DC">
        <w:rPr>
          <w:rStyle w:val="Znakapoznpodarou"/>
          <w:rFonts w:cs="Times New Roman"/>
          <w:szCs w:val="24"/>
        </w:rPr>
        <w:footnoteReference w:id="125"/>
      </w:r>
      <w:r w:rsidRPr="003B47DC">
        <w:rPr>
          <w:rFonts w:cs="Times New Roman"/>
          <w:szCs w:val="24"/>
        </w:rPr>
        <w:t>, doslovný text exekučního řádu nasvědčuje tomu, že exekutor má za každých okolností právo na svoji odměnu a na náhradu hotových výdajů, a to buď vůči povinného (§ 87 odst. 3 EŘ) a/nebo v případě zastavení exekuce pro nemajetnost povinného vůči oprávněnému (§ 89 EŘ). K obdobnému právnímu závěru lze dospět také z doslovného znění ustanovení § 90 exekučního řádu.</w:t>
      </w:r>
    </w:p>
    <w:p w14:paraId="7BC87E97" w14:textId="77777777" w:rsidR="0069356F" w:rsidRPr="003B47DC" w:rsidRDefault="0069356F" w:rsidP="0069356F">
      <w:pPr>
        <w:spacing w:after="120"/>
        <w:ind w:firstLine="709"/>
        <w:rPr>
          <w:rFonts w:cs="Times New Roman"/>
          <w:szCs w:val="24"/>
        </w:rPr>
      </w:pPr>
      <w:r w:rsidRPr="003B47DC">
        <w:rPr>
          <w:rFonts w:cs="Times New Roman"/>
          <w:szCs w:val="24"/>
        </w:rPr>
        <w:lastRenderedPageBreak/>
        <w:t>Právní úprava odměny soudního exekutora však v průběhu let doznala značných koncepčních změn. Do 31. prosince 2007</w:t>
      </w:r>
      <w:r w:rsidRPr="003B47DC">
        <w:rPr>
          <w:rStyle w:val="Znakapoznpodarou"/>
          <w:rFonts w:cs="Times New Roman"/>
          <w:szCs w:val="24"/>
        </w:rPr>
        <w:footnoteReference w:id="126"/>
      </w:r>
      <w:r w:rsidRPr="003B47DC">
        <w:rPr>
          <w:rFonts w:cs="Times New Roman"/>
          <w:szCs w:val="24"/>
        </w:rPr>
        <w:t xml:space="preserve"> totiž platilo, že při zastavení exekuce pro nemajetnost povinného soud mohl (ale nemusel)</w:t>
      </w:r>
      <w:r w:rsidRPr="003B47DC">
        <w:rPr>
          <w:rStyle w:val="Znakapoznpodarou"/>
          <w:rFonts w:cs="Times New Roman"/>
          <w:szCs w:val="24"/>
        </w:rPr>
        <w:footnoteReference w:id="127"/>
      </w:r>
      <w:r w:rsidRPr="003B47DC">
        <w:rPr>
          <w:rFonts w:cs="Times New Roman"/>
          <w:szCs w:val="24"/>
        </w:rPr>
        <w:t xml:space="preserve"> uložit oprávněnému, aby nahradil exekutorovi náklady exekuce. Ústavní soud v takové právní úpravě nespatřoval zásah do ústavních práv exekutora na poskytnutí odměny za vykonanou práci s odůvodněním, že exekutor nemá ústavně zaručené právo na dosažení zisku z výkonu exekuční činnosti. Ústavní soud</w:t>
      </w:r>
      <w:r w:rsidRPr="003B47DC">
        <w:rPr>
          <w:rStyle w:val="Znakapoznpodarou"/>
          <w:rFonts w:cs="Times New Roman"/>
          <w:szCs w:val="24"/>
        </w:rPr>
        <w:footnoteReference w:id="128"/>
      </w:r>
      <w:r w:rsidRPr="003B47DC">
        <w:rPr>
          <w:rFonts w:cs="Times New Roman"/>
          <w:szCs w:val="24"/>
        </w:rPr>
        <w:t xml:space="preserve"> tedy uzavřel, že není porušením článku 11 a článku 36 odst. 1 LZPS, jestliže obecný soud přizná exekutorovi odměnu a náhradu nákladů exekuce vůči povinnému (a nikoli oprávněnému) v případě, že je exekuce zastavena pro nedostatek majetku na straně povinného a na straně oprávněného nelze shledat procesní zavinění na zastavení exekuce.</w:t>
      </w:r>
    </w:p>
    <w:p w14:paraId="49779A64" w14:textId="6A2B5FFA" w:rsidR="0069356F" w:rsidRPr="003B47DC" w:rsidRDefault="0069356F" w:rsidP="0069356F">
      <w:pPr>
        <w:spacing w:after="120"/>
        <w:ind w:firstLine="709"/>
        <w:rPr>
          <w:rFonts w:cs="Times New Roman"/>
          <w:szCs w:val="24"/>
        </w:rPr>
      </w:pPr>
      <w:r w:rsidRPr="003B47DC">
        <w:rPr>
          <w:rFonts w:cs="Times New Roman"/>
          <w:szCs w:val="24"/>
        </w:rPr>
        <w:t>Jak v této souvislosti upozorňuje K</w:t>
      </w:r>
      <w:r w:rsidR="005E149F" w:rsidRPr="003B47DC">
        <w:rPr>
          <w:rFonts w:cs="Times New Roman"/>
          <w:szCs w:val="24"/>
        </w:rPr>
        <w:t>arel</w:t>
      </w:r>
      <w:r w:rsidRPr="003B47DC">
        <w:rPr>
          <w:rFonts w:cs="Times New Roman"/>
          <w:szCs w:val="24"/>
        </w:rPr>
        <w:t xml:space="preserve"> Svoboda</w:t>
      </w:r>
      <w:r w:rsidRPr="003B47DC">
        <w:rPr>
          <w:rStyle w:val="Znakapoznpodarou"/>
          <w:rFonts w:cs="Times New Roman"/>
          <w:szCs w:val="24"/>
        </w:rPr>
        <w:footnoteReference w:id="129"/>
      </w:r>
      <w:r w:rsidRPr="003B47DC">
        <w:rPr>
          <w:rFonts w:cs="Times New Roman"/>
          <w:szCs w:val="24"/>
        </w:rPr>
        <w:t>, principy náhrady odměny exekutora a jeho hotových výdajů ve znění účinném od 1. ledna 2008 (tj. od účinnosti novely provedené zákonem č. 347/2007 Sb.) jsou do jisté míry v rozporu se závěry Evropského soudu pro lidská práva (dále také jen „ESLP“). Podle právního názoru ESLP</w:t>
      </w:r>
      <w:r w:rsidRPr="003B47DC">
        <w:rPr>
          <w:rStyle w:val="Znakapoznpodarou"/>
          <w:rFonts w:cs="Times New Roman"/>
          <w:szCs w:val="24"/>
        </w:rPr>
        <w:footnoteReference w:id="130"/>
      </w:r>
      <w:r w:rsidRPr="003B47DC">
        <w:rPr>
          <w:rFonts w:cs="Times New Roman"/>
          <w:szCs w:val="24"/>
        </w:rPr>
        <w:t xml:space="preserve"> totiž odpovědnost za náhodu vzniklou během exekuce stíhá orgány vykonávající exekuční titul, </w:t>
      </w:r>
      <w:r w:rsidR="005E149F" w:rsidRPr="003B47DC">
        <w:rPr>
          <w:rFonts w:cs="Times New Roman"/>
          <w:szCs w:val="24"/>
        </w:rPr>
        <w:br/>
      </w:r>
      <w:r w:rsidRPr="003B47DC">
        <w:rPr>
          <w:rFonts w:cs="Times New Roman"/>
          <w:szCs w:val="24"/>
        </w:rPr>
        <w:t>a to bez ohledu na to, zda jsou přímou součástí státní moci nebo na ně tato pravomoc byla delegována.</w:t>
      </w:r>
    </w:p>
    <w:p w14:paraId="3BCAF2ED" w14:textId="77777777" w:rsidR="0069356F" w:rsidRPr="003B47DC" w:rsidRDefault="0069356F" w:rsidP="0069356F">
      <w:pPr>
        <w:spacing w:after="120"/>
        <w:ind w:firstLine="709"/>
        <w:rPr>
          <w:rFonts w:cs="Times New Roman"/>
          <w:szCs w:val="24"/>
        </w:rPr>
      </w:pPr>
      <w:r w:rsidRPr="003B47DC">
        <w:rPr>
          <w:rFonts w:cs="Times New Roman"/>
          <w:szCs w:val="24"/>
        </w:rPr>
        <w:t>Ústavní soud v této souvislosti konstatoval, že za určitých okolností je nepřípustné, aby účastníci nesli exekuční náklady. Podle právního názoru Ústavního soudu ČR totiž exekutor vykonává exekuční činnost (státní moc) jako podnikatel, a proto musí nést rizika s tím spojená. Zájem exekutora na výdělku je podle Ústavního soudu</w:t>
      </w:r>
      <w:r w:rsidRPr="003B47DC">
        <w:rPr>
          <w:rStyle w:val="Znakapoznpodarou"/>
          <w:rFonts w:cs="Times New Roman"/>
          <w:szCs w:val="24"/>
        </w:rPr>
        <w:footnoteReference w:id="131"/>
      </w:r>
      <w:r w:rsidRPr="003B47DC">
        <w:rPr>
          <w:rFonts w:cs="Times New Roman"/>
          <w:szCs w:val="24"/>
        </w:rPr>
        <w:t xml:space="preserve"> tudíž třeba poměřovat s oprávněnými zájmy účastníků exekučního řízení, a to i navzdory platné právní úpravě.</w:t>
      </w:r>
    </w:p>
    <w:p w14:paraId="63D9847D" w14:textId="77777777" w:rsidR="0069356F" w:rsidRPr="003B47DC" w:rsidRDefault="0069356F" w:rsidP="0069356F">
      <w:pPr>
        <w:spacing w:after="120"/>
        <w:ind w:firstLine="709"/>
        <w:rPr>
          <w:rFonts w:cs="Times New Roman"/>
          <w:szCs w:val="24"/>
        </w:rPr>
      </w:pPr>
      <w:r w:rsidRPr="003B47DC">
        <w:rPr>
          <w:rFonts w:cs="Times New Roman"/>
          <w:szCs w:val="24"/>
        </w:rPr>
        <w:lastRenderedPageBreak/>
        <w:t>Výše uvedené úvahy Ústavního soudu ČR vychází z premisy, že vykonávací řízení</w:t>
      </w:r>
      <w:r w:rsidRPr="003B47DC">
        <w:rPr>
          <w:rStyle w:val="Znakapoznpodarou"/>
          <w:rFonts w:cs="Times New Roman"/>
          <w:szCs w:val="24"/>
        </w:rPr>
        <w:footnoteReference w:id="132"/>
      </w:r>
      <w:r w:rsidRPr="003B47DC">
        <w:rPr>
          <w:rFonts w:cs="Times New Roman"/>
          <w:szCs w:val="24"/>
        </w:rPr>
        <w:t xml:space="preserve"> je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veřejnoprávním zásahem do ústavně chráněného práva vlastnit majetek. Vzhledem k tomu je třeba volit takový procesní postup, který obstojí při posuzování zásady proporcionality (tj. zákazu nadměrnosti zásahů do práv a svobod), která zahrnuje následující tři základní principy: (i) účelnosti (vhodnosti); (</w:t>
      </w:r>
      <w:proofErr w:type="spellStart"/>
      <w:r w:rsidRPr="003B47DC">
        <w:rPr>
          <w:rFonts w:cs="Times New Roman"/>
          <w:szCs w:val="24"/>
        </w:rPr>
        <w:t>ii</w:t>
      </w:r>
      <w:proofErr w:type="spellEnd"/>
      <w:r w:rsidRPr="003B47DC">
        <w:rPr>
          <w:rFonts w:cs="Times New Roman"/>
          <w:szCs w:val="24"/>
        </w:rPr>
        <w:t>) skutečné potřebnosti; a (</w:t>
      </w:r>
      <w:proofErr w:type="spellStart"/>
      <w:r w:rsidRPr="003B47DC">
        <w:rPr>
          <w:rFonts w:cs="Times New Roman"/>
          <w:szCs w:val="24"/>
        </w:rPr>
        <w:t>iii</w:t>
      </w:r>
      <w:proofErr w:type="spellEnd"/>
      <w:r w:rsidRPr="003B47DC">
        <w:rPr>
          <w:rFonts w:cs="Times New Roman"/>
          <w:szCs w:val="24"/>
        </w:rPr>
        <w:t>) přiměřenosti procesního zásahu. Podle názoru Ústavního soudu ČR</w:t>
      </w:r>
      <w:r w:rsidRPr="003B47DC">
        <w:rPr>
          <w:rStyle w:val="Znakapoznpodarou"/>
          <w:rFonts w:cs="Times New Roman"/>
          <w:szCs w:val="24"/>
        </w:rPr>
        <w:footnoteReference w:id="133"/>
      </w:r>
      <w:r w:rsidRPr="003B47DC">
        <w:rPr>
          <w:rFonts w:cs="Times New Roman"/>
          <w:szCs w:val="24"/>
        </w:rPr>
        <w:t xml:space="preserve"> totiž </w:t>
      </w:r>
      <w:r w:rsidRPr="003B47DC">
        <w:rPr>
          <w:rFonts w:cs="Times New Roman"/>
          <w:i/>
          <w:szCs w:val="24"/>
        </w:rPr>
        <w:t>„procesní opatření a verdikty omezující základní lidská práva a svobody nesmějí, jde-li o kolizi základního práva či svobody s veřejným zájmem, svými negativními důsledky přesahovat pozitiva, která představuje veřejný zájem na těchto opatřeních.“</w:t>
      </w:r>
    </w:p>
    <w:p w14:paraId="1FE5E5A8" w14:textId="57DC4A3E" w:rsidR="0069356F" w:rsidRPr="003B47DC" w:rsidRDefault="0069356F" w:rsidP="0069356F">
      <w:pPr>
        <w:spacing w:after="120"/>
        <w:ind w:firstLine="709"/>
        <w:rPr>
          <w:rFonts w:cs="Times New Roman"/>
          <w:szCs w:val="24"/>
        </w:rPr>
      </w:pPr>
      <w:r w:rsidRPr="003B47DC">
        <w:rPr>
          <w:rFonts w:cs="Times New Roman"/>
          <w:szCs w:val="24"/>
        </w:rPr>
        <w:t>Ve světle výše uvedeného lze tedy uzavřít, že za specifických okolností nelze účastníky zatížit břemenem náhrady nákladů spojených se zahájením a vedením řízení před orgánem vykonávajícím veřejnou moc. Podle K. Svobody by proto jakýkoli procesní předpis upravující rozhodování o nákladech řízení měl obsahovat ustanovení, jež pomýšlí na situace, kdy by bylo nespravedlivé a/nebo nepřiměřené, aby kterýkoli z účastníků nesl náklady soudního (exekučního) řízení. Exekuční řád by tedy v návaznosti na výše uvedené úvahy měl obsahovat obdobu ustanovení § 148 odst. 1 a § 150 OSŘ</w:t>
      </w:r>
      <w:r w:rsidRPr="003B47DC">
        <w:rPr>
          <w:rStyle w:val="Znakapoznpodarou"/>
          <w:rFonts w:cs="Times New Roman"/>
          <w:szCs w:val="24"/>
        </w:rPr>
        <w:footnoteReference w:id="134"/>
      </w:r>
      <w:r w:rsidRPr="003B47DC">
        <w:rPr>
          <w:rFonts w:cs="Times New Roman"/>
          <w:szCs w:val="24"/>
        </w:rPr>
        <w:t>, přičemž pokud takové moderační ustanovení exekuční řád neobsahuje, měl by jej soud interpretovat tak, jako by takové ustanovení obsahoval.</w:t>
      </w:r>
      <w:r w:rsidRPr="003B47DC">
        <w:rPr>
          <w:rStyle w:val="Znakapoznpodarou"/>
          <w:rFonts w:cs="Times New Roman"/>
          <w:szCs w:val="24"/>
        </w:rPr>
        <w:footnoteReference w:id="135"/>
      </w:r>
    </w:p>
    <w:p w14:paraId="201B389E" w14:textId="77777777" w:rsidR="0069356F" w:rsidRPr="003B47DC" w:rsidRDefault="0069356F" w:rsidP="0069356F">
      <w:pPr>
        <w:spacing w:after="120"/>
        <w:ind w:firstLine="709"/>
        <w:rPr>
          <w:rFonts w:cs="Times New Roman"/>
          <w:szCs w:val="24"/>
        </w:rPr>
      </w:pPr>
      <w:r w:rsidRPr="003B47DC">
        <w:rPr>
          <w:rFonts w:cs="Times New Roman"/>
          <w:szCs w:val="24"/>
        </w:rPr>
        <w:t>Dosavadní rozhodovací praxe českých vysokých soudů zformovala podmínky, za kterých není namístě, aby kterýkoli z účastníků exekuce nesl její náklady. Náklady takové exekuce tak jdou k tíži soudního exekutora a exekutor je právě tím, kdo za takové náklady exekuce odpovídá. Předmětnou odpovědnost exekutora lze z teoreticko-pedagogického hlediska pak rozlišovat na (i) odpovědnost subjektivní (tj. odpovědnost za zavinění); a (</w:t>
      </w:r>
      <w:proofErr w:type="spellStart"/>
      <w:r w:rsidRPr="003B47DC">
        <w:rPr>
          <w:rFonts w:cs="Times New Roman"/>
          <w:szCs w:val="24"/>
        </w:rPr>
        <w:t>ii</w:t>
      </w:r>
      <w:proofErr w:type="spellEnd"/>
      <w:r w:rsidRPr="003B47DC">
        <w:rPr>
          <w:rFonts w:cs="Times New Roman"/>
          <w:szCs w:val="24"/>
        </w:rPr>
        <w:t>) odpovědnost objektivní (tj. odpovědnost za náhodu či výsledek). Níže je pak uveden výčet právních skutečností, které vedou ke vzniku diskutované odpovědnosti exekutora. První z nich reflektuje subjektivní odpovědnost exekutora, zatímco ostatní jsou příčinou vzniku jeho odpovědnosti objektivní.</w:t>
      </w:r>
    </w:p>
    <w:p w14:paraId="3225F92B" w14:textId="77777777" w:rsidR="0069356F" w:rsidRPr="003B47DC" w:rsidRDefault="0069356F" w:rsidP="0069356F">
      <w:pPr>
        <w:pStyle w:val="Odstavecseseznamem"/>
        <w:numPr>
          <w:ilvl w:val="0"/>
          <w:numId w:val="40"/>
        </w:numPr>
        <w:suppressAutoHyphens/>
        <w:spacing w:after="120"/>
        <w:ind w:left="1276" w:hanging="567"/>
        <w:rPr>
          <w:rFonts w:cs="Times New Roman"/>
          <w:szCs w:val="24"/>
        </w:rPr>
      </w:pPr>
      <w:r w:rsidRPr="003B47DC">
        <w:rPr>
          <w:rFonts w:cs="Times New Roman"/>
          <w:i/>
          <w:szCs w:val="24"/>
          <w:u w:val="single"/>
        </w:rPr>
        <w:lastRenderedPageBreak/>
        <w:t>pochybení a/nebo nevhodný procesní postup exekutora</w:t>
      </w:r>
      <w:r w:rsidRPr="003B47DC">
        <w:rPr>
          <w:rFonts w:cs="Times New Roman"/>
          <w:szCs w:val="24"/>
        </w:rPr>
        <w:t>: subjektivní odpovědnost exekutora za nesprávně vedenou exekuci se podle judikatury může projevit ve dvojí rovině:</w:t>
      </w:r>
    </w:p>
    <w:p w14:paraId="78E358DE" w14:textId="77777777" w:rsidR="0069356F" w:rsidRPr="003B47DC" w:rsidRDefault="0069356F" w:rsidP="0069356F">
      <w:pPr>
        <w:pStyle w:val="Odstavecseseznamem"/>
        <w:numPr>
          <w:ilvl w:val="0"/>
          <w:numId w:val="41"/>
        </w:numPr>
        <w:suppressAutoHyphens/>
        <w:spacing w:after="120"/>
        <w:rPr>
          <w:rFonts w:cs="Times New Roman"/>
          <w:szCs w:val="24"/>
        </w:rPr>
      </w:pPr>
      <w:r w:rsidRPr="003B47DC">
        <w:rPr>
          <w:rFonts w:cs="Times New Roman"/>
          <w:szCs w:val="24"/>
        </w:rPr>
        <w:t>podle předpisů hmotného práva</w:t>
      </w:r>
      <w:r w:rsidRPr="003B47DC">
        <w:rPr>
          <w:rStyle w:val="Znakapoznpodarou"/>
          <w:rFonts w:cs="Times New Roman"/>
          <w:szCs w:val="24"/>
        </w:rPr>
        <w:footnoteReference w:id="136"/>
      </w:r>
      <w:r w:rsidRPr="003B47DC">
        <w:rPr>
          <w:rFonts w:cs="Times New Roman"/>
          <w:szCs w:val="24"/>
        </w:rPr>
        <w:t xml:space="preserve"> exekutor odpovídá za škodu například tehdy, pokud právo oprávněného na uspokojení pohledávky není uspokojeno v důsledku omylu, liknavosti či nedůslednosti exekutora;</w:t>
      </w:r>
      <w:r w:rsidRPr="003B47DC">
        <w:rPr>
          <w:rStyle w:val="Znakapoznpodarou"/>
          <w:rFonts w:cs="Times New Roman"/>
          <w:szCs w:val="24"/>
        </w:rPr>
        <w:t xml:space="preserve"> </w:t>
      </w:r>
      <w:r w:rsidRPr="003B47DC">
        <w:rPr>
          <w:rStyle w:val="Znakapoznpodarou"/>
          <w:rFonts w:cs="Times New Roman"/>
          <w:szCs w:val="24"/>
        </w:rPr>
        <w:footnoteReference w:id="137"/>
      </w:r>
    </w:p>
    <w:p w14:paraId="5505AFBE" w14:textId="3918FFB2" w:rsidR="0069356F" w:rsidRPr="003B47DC" w:rsidRDefault="0069356F" w:rsidP="0069356F">
      <w:pPr>
        <w:pStyle w:val="Odstavecseseznamem"/>
        <w:numPr>
          <w:ilvl w:val="0"/>
          <w:numId w:val="41"/>
        </w:numPr>
        <w:suppressAutoHyphens/>
        <w:spacing w:after="120"/>
        <w:rPr>
          <w:rFonts w:cs="Times New Roman"/>
          <w:szCs w:val="24"/>
        </w:rPr>
      </w:pPr>
      <w:r w:rsidRPr="003B47DC">
        <w:rPr>
          <w:rFonts w:cs="Times New Roman"/>
          <w:szCs w:val="24"/>
        </w:rPr>
        <w:t xml:space="preserve">odpovědnost procesní může nastoupit jako důsledek nepřiměřeného, nesprávného a/nebo neprofesionálního vedení exekuce, kdy může dojít </w:t>
      </w:r>
      <w:r w:rsidRPr="003B47DC">
        <w:rPr>
          <w:rFonts w:cs="Times New Roman"/>
          <w:szCs w:val="24"/>
        </w:rPr>
        <w:br/>
        <w:t>k moderaci či úplnému nepřiznání nároku na odměnu a náhradu hotových výdajů exekutora.</w:t>
      </w:r>
      <w:r w:rsidRPr="003B47DC">
        <w:rPr>
          <w:rStyle w:val="Znakapoznpodarou"/>
          <w:rFonts w:cs="Times New Roman"/>
          <w:szCs w:val="24"/>
        </w:rPr>
        <w:footnoteReference w:id="138"/>
      </w:r>
    </w:p>
    <w:p w14:paraId="04F72487" w14:textId="0F161AF8" w:rsidR="0069356F" w:rsidRPr="003B47DC" w:rsidRDefault="0069356F" w:rsidP="0069356F">
      <w:pPr>
        <w:pStyle w:val="Odstavecseseznamem"/>
        <w:numPr>
          <w:ilvl w:val="0"/>
          <w:numId w:val="40"/>
        </w:numPr>
        <w:suppressAutoHyphens/>
        <w:spacing w:after="120"/>
        <w:ind w:left="1276" w:hanging="567"/>
        <w:rPr>
          <w:rFonts w:cs="Times New Roman"/>
          <w:szCs w:val="24"/>
        </w:rPr>
      </w:pPr>
      <w:r w:rsidRPr="003B47DC">
        <w:rPr>
          <w:rFonts w:cs="Times New Roman"/>
          <w:i/>
          <w:szCs w:val="24"/>
          <w:u w:val="single"/>
        </w:rPr>
        <w:t>absence zavinění účastníka na zahájení a/nebo vedení exekuce</w:t>
      </w:r>
      <w:r w:rsidRPr="003B47DC">
        <w:rPr>
          <w:rFonts w:cs="Times New Roman"/>
          <w:szCs w:val="24"/>
        </w:rPr>
        <w:t>: oprávněnému totiž nelze bez dalšího přičítat k tíži, že podal exekuční návrh (a to ani tehdy, když dojde k zastavení exekuce pro nemajetnost povinného). Na výše uvedené závěry nemá ve světle judikatury Ústavního soudu ČR</w:t>
      </w:r>
      <w:r w:rsidRPr="003B47DC">
        <w:rPr>
          <w:rStyle w:val="Znakapoznpodarou"/>
          <w:rFonts w:cs="Times New Roman"/>
          <w:szCs w:val="24"/>
        </w:rPr>
        <w:footnoteReference w:id="139"/>
      </w:r>
      <w:r w:rsidRPr="003B47DC">
        <w:rPr>
          <w:rFonts w:cs="Times New Roman"/>
          <w:szCs w:val="24"/>
        </w:rPr>
        <w:t xml:space="preserve"> vliv ani doslovné znění § 89 EŘ, které tato práva exekutorovi zdánlivě bezvýjimečně vůči oprávněnému přiznává. Výjimkou jsou případy, kdy oprávněný zahájí exekuci, třebaže mu při určité míře opatrnosti a uvážlivosti muselo být předem známo, že exekuce bude bezvýsledná a/nebo nepřípustná.</w:t>
      </w:r>
      <w:r w:rsidRPr="003B47DC">
        <w:rPr>
          <w:rStyle w:val="Znakapoznpodarou"/>
          <w:rFonts w:cs="Times New Roman"/>
          <w:szCs w:val="24"/>
        </w:rPr>
        <w:footnoteReference w:id="140"/>
      </w:r>
    </w:p>
    <w:p w14:paraId="77CF49EE" w14:textId="77777777" w:rsidR="0069356F" w:rsidRPr="003B47DC" w:rsidRDefault="0069356F" w:rsidP="0069356F">
      <w:pPr>
        <w:pStyle w:val="Odstavecseseznamem"/>
        <w:numPr>
          <w:ilvl w:val="0"/>
          <w:numId w:val="40"/>
        </w:numPr>
        <w:suppressAutoHyphens/>
        <w:spacing w:after="120"/>
        <w:ind w:left="1276" w:hanging="567"/>
        <w:rPr>
          <w:rFonts w:cs="Times New Roman"/>
          <w:szCs w:val="24"/>
        </w:rPr>
      </w:pPr>
      <w:r w:rsidRPr="003B47DC">
        <w:rPr>
          <w:rFonts w:cs="Times New Roman"/>
          <w:i/>
          <w:szCs w:val="24"/>
          <w:u w:val="single"/>
        </w:rPr>
        <w:t>nahodilé právní skutečnosti objektivně bránící pokračování a završení exekuce</w:t>
      </w:r>
      <w:r w:rsidRPr="003B47DC">
        <w:rPr>
          <w:rFonts w:cs="Times New Roman"/>
          <w:szCs w:val="24"/>
        </w:rPr>
        <w:t>: příkladem takové nahodilé právní skutečnosti může být úmrtí či zánik povinného, aniž by došlo k právnímu (procesnímu) nástupnictví na jeho straně. Tato okolnost samozřejmě nemůže být bez dalšího přičítána k tíži oprávněného, nýbrž v neprospěch exekutora.</w:t>
      </w:r>
    </w:p>
    <w:p w14:paraId="495954A9" w14:textId="77777777" w:rsidR="0069356F" w:rsidRPr="003B47DC" w:rsidRDefault="0069356F" w:rsidP="0069356F">
      <w:pPr>
        <w:pStyle w:val="Odstavecseseznamem"/>
        <w:numPr>
          <w:ilvl w:val="0"/>
          <w:numId w:val="40"/>
        </w:numPr>
        <w:suppressAutoHyphens/>
        <w:spacing w:after="120"/>
        <w:ind w:left="1276" w:hanging="567"/>
        <w:rPr>
          <w:rFonts w:cs="Times New Roman"/>
          <w:szCs w:val="24"/>
        </w:rPr>
      </w:pPr>
      <w:r w:rsidRPr="003B47DC">
        <w:rPr>
          <w:rFonts w:cs="Times New Roman"/>
          <w:i/>
          <w:szCs w:val="24"/>
          <w:u w:val="single"/>
        </w:rPr>
        <w:t>„dobrovolné“ plnění povinného</w:t>
      </w:r>
      <w:r w:rsidRPr="003B47DC">
        <w:rPr>
          <w:rFonts w:cs="Times New Roman"/>
          <w:szCs w:val="24"/>
        </w:rPr>
        <w:t>: další specifickou skutečností, jež ve svém důsledku moderuje výši nároku exekutora na odměnu, je dobrovolné plnění povinného. K této problematice bylo blíže pojednáno v podkapitole 4.2.3 výše, přičemž autor této práce si na tomto místě dovoluje ve zbytku odkázat na příslušnou kapitolu.</w:t>
      </w:r>
    </w:p>
    <w:p w14:paraId="03004CC6" w14:textId="77777777" w:rsidR="0069356F" w:rsidRPr="00384AB5" w:rsidRDefault="0069356F" w:rsidP="00384AB5">
      <w:pPr>
        <w:pStyle w:val="Nadpis2"/>
        <w:keepNext w:val="0"/>
        <w:keepLines w:val="0"/>
        <w:numPr>
          <w:ilvl w:val="1"/>
          <w:numId w:val="27"/>
        </w:numPr>
        <w:suppressAutoHyphens/>
        <w:spacing w:before="0" w:after="120" w:line="276" w:lineRule="auto"/>
        <w:ind w:left="709" w:hanging="709"/>
      </w:pPr>
      <w:bookmarkStart w:id="897" w:name="_Toc405623259"/>
      <w:r w:rsidRPr="00384AB5">
        <w:lastRenderedPageBreak/>
        <w:t>Náklady úspěšné exekuce vs. náklady exekuce při jejím zastavení</w:t>
      </w:r>
      <w:bookmarkEnd w:id="897"/>
    </w:p>
    <w:p w14:paraId="491D5810" w14:textId="77777777" w:rsidR="0069356F" w:rsidRPr="003B47DC" w:rsidRDefault="0069356F" w:rsidP="0069356F">
      <w:pPr>
        <w:spacing w:after="120"/>
        <w:ind w:firstLine="709"/>
        <w:rPr>
          <w:rFonts w:cs="Times New Roman"/>
          <w:szCs w:val="24"/>
        </w:rPr>
      </w:pPr>
      <w:r w:rsidRPr="003B47DC">
        <w:rPr>
          <w:rFonts w:eastAsia="Times New Roman" w:cs="Times New Roman"/>
        </w:rPr>
        <w:t>O úspěšné exekuci lze hovořit tehdy, pokud (i) vymáhaný nárok oprávněného je zcela splněn; (</w:t>
      </w:r>
      <w:proofErr w:type="spellStart"/>
      <w:r w:rsidRPr="003B47DC">
        <w:rPr>
          <w:rFonts w:eastAsia="Times New Roman" w:cs="Times New Roman"/>
        </w:rPr>
        <w:t>ii</w:t>
      </w:r>
      <w:proofErr w:type="spellEnd"/>
      <w:r w:rsidRPr="003B47DC">
        <w:rPr>
          <w:rFonts w:eastAsia="Times New Roman" w:cs="Times New Roman"/>
        </w:rPr>
        <w:t>) veškeré náklady exekuce a náklady oprávněného jsou exekutorem pravomocně určeny v příkazu k úhradě nákladů exekuce; a (</w:t>
      </w:r>
      <w:proofErr w:type="spellStart"/>
      <w:r w:rsidRPr="003B47DC">
        <w:rPr>
          <w:rFonts w:eastAsia="Times New Roman" w:cs="Times New Roman"/>
        </w:rPr>
        <w:t>iii</w:t>
      </w:r>
      <w:proofErr w:type="spellEnd"/>
      <w:r w:rsidRPr="003B47DC">
        <w:rPr>
          <w:rFonts w:eastAsia="Times New Roman" w:cs="Times New Roman"/>
        </w:rPr>
        <w:t>) povinný takto určené náklady v plné výši uhradí. Náklady úspěšné exekuce tedy na základě pravomocného příkazu k úhradě nákladů exekuce nese povinný. Takový stav je předpokládaným důsledkem úspěšně vedeného exekučního řízení. Podle dostupných informací</w:t>
      </w:r>
      <w:r w:rsidRPr="003B47DC">
        <w:rPr>
          <w:rStyle w:val="Znakapoznpodarou"/>
          <w:rFonts w:eastAsia="Times New Roman" w:cs="Times New Roman"/>
        </w:rPr>
        <w:footnoteReference w:id="141"/>
      </w:r>
      <w:r w:rsidRPr="003B47DC">
        <w:rPr>
          <w:rFonts w:eastAsia="Times New Roman" w:cs="Times New Roman"/>
        </w:rPr>
        <w:t xml:space="preserve"> se vymahatelnost práva v současné době pohybuje okolo čtyřiceti procent, a proto neúspěšné exekuce tvoří necelé dvě třetiny celkového exekučního nápadu.</w:t>
      </w:r>
    </w:p>
    <w:p w14:paraId="0295D26B" w14:textId="77777777" w:rsidR="0069356F" w:rsidRPr="003B47DC" w:rsidRDefault="0069356F" w:rsidP="0069356F">
      <w:pPr>
        <w:spacing w:after="120"/>
        <w:ind w:firstLine="709"/>
        <w:rPr>
          <w:rFonts w:cs="Times New Roman"/>
          <w:szCs w:val="24"/>
        </w:rPr>
      </w:pPr>
      <w:r w:rsidRPr="003B47DC">
        <w:rPr>
          <w:rFonts w:cs="Times New Roman"/>
          <w:szCs w:val="24"/>
        </w:rPr>
        <w:t xml:space="preserve">Exekuční řízení s negativním výsledkem končí úplným či alespoň částečným zastavením. Je patrné, že neúspěšné exekuce ekonomicky zatěžují soudní exekutory, kterým v souvislosti se zahájením a vedením každé jednotlivé exekuční věcí vzniknou (byť </w:t>
      </w:r>
      <w:r w:rsidRPr="003B47DC">
        <w:rPr>
          <w:rFonts w:cs="Times New Roman"/>
          <w:szCs w:val="24"/>
        </w:rPr>
        <w:br/>
        <w:t>i nepatrné) hotové výdaje. Soudní exekutoři proto mají zájem na tom, aby jim náklady neúspěšné exekuce některý z účastníků exekučního řízení nahradil. Vzhledem k tomu docházelo ke vzniku mnoha právních sporů, které byly řešeny rovněž na úrovni českých vysokých soudů. Zejména problematika náhrady nákladů řízení v případě zastavení exekuce pro nemajetnost povinného byla předmětem mnoha rozhodnutí Ústavního soudu ČR, který závěry vyplývající z doslovného znění § 89 exekučního řádu značně relativizoval a dokonce v této souvislosti definoval svá vlastní pravidla.</w:t>
      </w:r>
    </w:p>
    <w:p w14:paraId="44B183DB" w14:textId="77777777" w:rsidR="0069356F" w:rsidRPr="003B47DC" w:rsidRDefault="0069356F" w:rsidP="0069356F">
      <w:pPr>
        <w:spacing w:after="120"/>
        <w:ind w:firstLine="709"/>
        <w:rPr>
          <w:rFonts w:cs="Times New Roman"/>
          <w:szCs w:val="24"/>
        </w:rPr>
      </w:pPr>
      <w:r w:rsidRPr="003B47DC">
        <w:rPr>
          <w:rFonts w:cs="Times New Roman"/>
          <w:szCs w:val="24"/>
        </w:rPr>
        <w:t>Při rozhodování o zastavení exekuce na základě návrhu některého z účastníků řízení musí exekutor vždy zkoumat, zda a v jakém rozsahu jsou uhrazeny náklady exekuce. Je tomu tak mimo jiné proto, že usnesením o zastavení řízení exekuce částečně či zcela končí. Imanentní součástí každého rozhodnutí, jímž se řízení končí, pak je rozhodnutí o nákladech řízení a nákladech účastníků řízení navzájem.</w:t>
      </w:r>
    </w:p>
    <w:p w14:paraId="40731DA6" w14:textId="77777777" w:rsidR="0069356F" w:rsidRPr="003B47DC" w:rsidRDefault="0069356F" w:rsidP="0069356F">
      <w:pPr>
        <w:spacing w:after="120"/>
        <w:ind w:firstLine="709"/>
        <w:rPr>
          <w:rFonts w:cs="Times New Roman"/>
          <w:szCs w:val="24"/>
        </w:rPr>
      </w:pPr>
      <w:r w:rsidRPr="003B47DC">
        <w:rPr>
          <w:rFonts w:cs="Times New Roman"/>
          <w:szCs w:val="24"/>
        </w:rPr>
        <w:t>Navíc tato povinnost nepřímo vyplývá z dikce § 55a exekučního řádu</w:t>
      </w:r>
      <w:r w:rsidRPr="003B47DC">
        <w:rPr>
          <w:rStyle w:val="Znakapoznpodarou"/>
          <w:rFonts w:cs="Times New Roman"/>
          <w:szCs w:val="24"/>
        </w:rPr>
        <w:footnoteReference w:id="142"/>
      </w:r>
      <w:r w:rsidRPr="003B47DC">
        <w:rPr>
          <w:rFonts w:cs="Times New Roman"/>
          <w:szCs w:val="24"/>
        </w:rPr>
        <w:t xml:space="preserve">, které zapovídá zastavení exekuce na základě návrhu účastníka řízení, pokud nejsou uhrazeny náklady exekuce. Citované ustanovení § 55a exekučního řádu je třeba vykládat v souvislosti s principy uvedenými v § 89 exekučního řádu. Pravidlo podle § 55a exekučního řádu se proto neuplatní zejména v případě, kdy žádnému účastníku nelze přičítat vinu (zavinění) na zastavení exekuce. V takovém případě totiž nastupuje odpovědnost exekutora tak, jak byla </w:t>
      </w:r>
      <w:r w:rsidRPr="003B47DC">
        <w:rPr>
          <w:rFonts w:cs="Times New Roman"/>
          <w:szCs w:val="24"/>
        </w:rPr>
        <w:lastRenderedPageBreak/>
        <w:t>blíže popsána v podkapitole 4.7 této práce; exekutor je tedy tím, kdo je povinen nést náklady takové exekuce.</w:t>
      </w:r>
    </w:p>
    <w:p w14:paraId="547BBE48" w14:textId="5E15649F" w:rsidR="0069356F" w:rsidRPr="003B47DC" w:rsidRDefault="0069356F" w:rsidP="0069356F">
      <w:pPr>
        <w:spacing w:after="120"/>
        <w:ind w:firstLine="709"/>
        <w:rPr>
          <w:rFonts w:cs="Times New Roman"/>
          <w:szCs w:val="24"/>
        </w:rPr>
      </w:pPr>
      <w:r w:rsidRPr="003B47DC">
        <w:rPr>
          <w:rFonts w:cs="Times New Roman"/>
          <w:szCs w:val="24"/>
        </w:rPr>
        <w:t xml:space="preserve">Ustanovení § 55a EŘ nelze aplikovat rovněž v případě zastavení exekuce pro nemajetnost povinného. Předmětná situace je totiž výslovně řešena druhou a třetí větou § 89 exekučního řádu, jakožto ustanovením zvláštním, které má aplikační přednost před obecným </w:t>
      </w:r>
      <w:r w:rsidRPr="003B47DC">
        <w:rPr>
          <w:rFonts w:cs="Times New Roman"/>
          <w:szCs w:val="24"/>
        </w:rPr>
        <w:br/>
        <w:t xml:space="preserve">§ 55a EŘ. Ustanovení § 55a EŘ je podle názoru autora této práce především pojistkou před účelovým návrhem na zastavení exekuce ze strany oprávněného [§ 268 odst. 1 písm. c) OSŘ]. V exekuční praxi se totiž běžně stává, že se účastníci řízení po zahájení exekuce „dohodnou“, že povinný bude oprávněnému plnit mimo exekuční řízení. Snahou obou účastníků je </w:t>
      </w:r>
      <w:r w:rsidR="001E2F71" w:rsidRPr="003B47DC">
        <w:rPr>
          <w:rFonts w:cs="Times New Roman"/>
          <w:szCs w:val="24"/>
        </w:rPr>
        <w:br/>
      </w:r>
      <w:r w:rsidRPr="003B47DC">
        <w:rPr>
          <w:rFonts w:cs="Times New Roman"/>
          <w:szCs w:val="24"/>
        </w:rPr>
        <w:t>v takovém obejít soudního exekutora tak, aby povinný nebyl povinen nést náklady exekuce. Takovému postupu ustanovení § 55a exekučního řádu výslovně zabraňuje a předchází tak možným pletichám v exekučním řízení, kdy povinný pod tlakem nařízené exekuce osloví oprávněného s nabídkou splnění vymáhané povinnosti mimo příslušnou exekuci.</w:t>
      </w:r>
    </w:p>
    <w:p w14:paraId="11CAB714" w14:textId="77777777" w:rsidR="0069356F" w:rsidRPr="003B47DC" w:rsidRDefault="0069356F" w:rsidP="0069356F">
      <w:pPr>
        <w:spacing w:after="120"/>
        <w:ind w:firstLine="709"/>
        <w:rPr>
          <w:rFonts w:cs="Times New Roman"/>
          <w:szCs w:val="24"/>
        </w:rPr>
      </w:pPr>
      <w:r w:rsidRPr="003B47DC">
        <w:rPr>
          <w:rFonts w:cs="Times New Roman"/>
          <w:szCs w:val="24"/>
        </w:rPr>
        <w:t xml:space="preserve">Obecným pravidlem je, že náklady exekuce hradí povinný, neboť (právě) kvůli němu se exekuce vede (§ 87 odst. 3 a 4 EŘ). Ve vztahu k zastavení exekuce však exekuční řád ukládá povinnost nahradit náklady exekuce a náklady účastníků tomu, kdo zastavení exekuce zavinil (§ 89 věta první EŘ). Ustanovení § 89 EŘ je ve vztahu k zastavení exekuce </w:t>
      </w:r>
      <w:r w:rsidRPr="003B47DC">
        <w:rPr>
          <w:rFonts w:cs="Times New Roman"/>
          <w:i/>
          <w:szCs w:val="24"/>
        </w:rPr>
        <w:t xml:space="preserve">lex </w:t>
      </w:r>
      <w:proofErr w:type="spellStart"/>
      <w:r w:rsidRPr="003B47DC">
        <w:rPr>
          <w:rFonts w:cs="Times New Roman"/>
          <w:i/>
          <w:szCs w:val="24"/>
        </w:rPr>
        <w:t>specialis</w:t>
      </w:r>
      <w:proofErr w:type="spellEnd"/>
      <w:r w:rsidRPr="003B47DC">
        <w:rPr>
          <w:rFonts w:cs="Times New Roman"/>
          <w:szCs w:val="24"/>
        </w:rPr>
        <w:t xml:space="preserve"> vůči obecnému ustanovení § 87 exekučního řádu. Jak již bylo uvedeno v podkapitole 4.5 této práce, ustanovení § 89 exekučního řádu nerozlišuje, zda je exekuce zastavena (i) z procesních důvodů; anebo (</w:t>
      </w:r>
      <w:proofErr w:type="spellStart"/>
      <w:r w:rsidRPr="003B47DC">
        <w:rPr>
          <w:rFonts w:cs="Times New Roman"/>
          <w:szCs w:val="24"/>
        </w:rPr>
        <w:t>ii</w:t>
      </w:r>
      <w:proofErr w:type="spellEnd"/>
      <w:r w:rsidRPr="003B47DC">
        <w:rPr>
          <w:rFonts w:cs="Times New Roman"/>
          <w:szCs w:val="24"/>
        </w:rPr>
        <w:t>) pro částečnou neopodstatněnost exekučního návrhu.</w:t>
      </w:r>
    </w:p>
    <w:p w14:paraId="50553972" w14:textId="77777777" w:rsidR="0069356F" w:rsidRPr="003B47DC" w:rsidRDefault="0069356F" w:rsidP="0069356F">
      <w:pPr>
        <w:spacing w:after="120"/>
        <w:ind w:firstLine="709"/>
        <w:rPr>
          <w:rFonts w:cs="Times New Roman"/>
          <w:szCs w:val="24"/>
        </w:rPr>
      </w:pPr>
      <w:r w:rsidRPr="003B47DC">
        <w:rPr>
          <w:rFonts w:cs="Times New Roman"/>
          <w:szCs w:val="24"/>
        </w:rPr>
        <w:t xml:space="preserve">Samotný postup exekutora či exekučního soudu při zastavení exekuce je upraven především v § 55 a § 55a EŘ (procesní stránka věci) a je na místě tehdy, jestliže </w:t>
      </w:r>
      <w:r w:rsidRPr="003B47DC">
        <w:rPr>
          <w:rFonts w:cs="Times New Roman"/>
          <w:i/>
          <w:szCs w:val="24"/>
        </w:rPr>
        <w:t>„z důvodů uvedených v § 268 odst. 1 písm. a) až h) OSŘ (skutková podstata věci) nastaly podmínky, za kterých nemůže být exekuce úspěšně dokončena.“</w:t>
      </w:r>
      <w:r w:rsidRPr="003B47DC">
        <w:rPr>
          <w:rStyle w:val="Znakapoznpodarou"/>
          <w:rFonts w:cs="Times New Roman"/>
          <w:szCs w:val="24"/>
        </w:rPr>
        <w:footnoteReference w:id="143"/>
      </w:r>
    </w:p>
    <w:p w14:paraId="34CF4601" w14:textId="77777777" w:rsidR="0069356F" w:rsidRPr="003B47DC" w:rsidRDefault="0069356F" w:rsidP="0069356F">
      <w:pPr>
        <w:spacing w:after="120"/>
        <w:ind w:firstLine="709"/>
        <w:rPr>
          <w:rFonts w:cs="Times New Roman"/>
          <w:szCs w:val="24"/>
        </w:rPr>
      </w:pPr>
      <w:r w:rsidRPr="003B47DC">
        <w:rPr>
          <w:rFonts w:cs="Times New Roman"/>
          <w:szCs w:val="24"/>
        </w:rPr>
        <w:t>S účinností od 1. listopadu 2009</w:t>
      </w:r>
      <w:r w:rsidRPr="003B47DC">
        <w:rPr>
          <w:rStyle w:val="Znakapoznpodarou"/>
          <w:rFonts w:cs="Times New Roman"/>
          <w:szCs w:val="24"/>
        </w:rPr>
        <w:footnoteReference w:id="144"/>
      </w:r>
      <w:r w:rsidRPr="003B47DC">
        <w:rPr>
          <w:rFonts w:cs="Times New Roman"/>
          <w:szCs w:val="24"/>
        </w:rPr>
        <w:t xml:space="preserve"> rozhoduje exekutor o zastavení exekuce </w:t>
      </w:r>
      <w:r w:rsidRPr="003B47DC">
        <w:rPr>
          <w:rFonts w:cs="Times New Roman"/>
          <w:szCs w:val="24"/>
        </w:rPr>
        <w:br/>
        <w:t xml:space="preserve">v případech, kdy o zastavení není mezi účastníky sporu. Exekuční soud je proto napříště výlučně příslušný k rozhodování o sporných zastaveních. Exekutor v takovém případě zjistí stanovisko druhého účastníka řízení a teprve poté předloží exekuční spis k rozhodnutí příslušnému exekučnímu soudu. Institut návrhového zastavení exekuce nabyl na významu </w:t>
      </w:r>
      <w:r w:rsidRPr="003B47DC">
        <w:rPr>
          <w:rFonts w:cs="Times New Roman"/>
          <w:szCs w:val="24"/>
        </w:rPr>
        <w:lastRenderedPageBreak/>
        <w:t>zejména po 1. lednu 2013</w:t>
      </w:r>
      <w:r w:rsidRPr="003B47DC">
        <w:rPr>
          <w:rStyle w:val="Znakapoznpodarou"/>
          <w:rFonts w:cs="Times New Roman"/>
          <w:szCs w:val="24"/>
        </w:rPr>
        <w:footnoteReference w:id="145"/>
      </w:r>
      <w:r w:rsidRPr="003B47DC">
        <w:rPr>
          <w:rFonts w:cs="Times New Roman"/>
          <w:szCs w:val="24"/>
        </w:rPr>
        <w:t>, kdy povinný může v důsledku koncepční změny nařizování exekuce brojit proti exekuci pouze prostřednictvím návrhu na zastavení exekuce.</w:t>
      </w:r>
    </w:p>
    <w:p w14:paraId="6F0CB86B" w14:textId="77777777" w:rsidR="0069356F" w:rsidRPr="003B47DC" w:rsidRDefault="0069356F" w:rsidP="0069356F">
      <w:pPr>
        <w:spacing w:after="120"/>
        <w:ind w:firstLine="709"/>
        <w:rPr>
          <w:rFonts w:cs="Times New Roman"/>
          <w:szCs w:val="24"/>
        </w:rPr>
      </w:pPr>
      <w:r w:rsidRPr="003B47DC">
        <w:rPr>
          <w:rFonts w:cs="Times New Roman"/>
          <w:szCs w:val="24"/>
        </w:rPr>
        <w:t>O zastavení exekuce je rozhodováno (exekutorem, resp. exekučním soudem) ve formě usnesení, které musí obsahovat výrok o (i) jejím zastavení; (</w:t>
      </w:r>
      <w:proofErr w:type="spellStart"/>
      <w:r w:rsidRPr="003B47DC">
        <w:rPr>
          <w:rFonts w:cs="Times New Roman"/>
          <w:szCs w:val="24"/>
        </w:rPr>
        <w:t>ii</w:t>
      </w:r>
      <w:proofErr w:type="spellEnd"/>
      <w:r w:rsidRPr="003B47DC">
        <w:rPr>
          <w:rFonts w:cs="Times New Roman"/>
          <w:szCs w:val="24"/>
        </w:rPr>
        <w:t>) uložení povinnosti účastníka zaplatit exekutorovi náklady exekuce; a dále (</w:t>
      </w:r>
      <w:proofErr w:type="spellStart"/>
      <w:r w:rsidRPr="003B47DC">
        <w:rPr>
          <w:rFonts w:cs="Times New Roman"/>
          <w:szCs w:val="24"/>
        </w:rPr>
        <w:t>iii</w:t>
      </w:r>
      <w:proofErr w:type="spellEnd"/>
      <w:r w:rsidRPr="003B47DC">
        <w:rPr>
          <w:rFonts w:cs="Times New Roman"/>
          <w:szCs w:val="24"/>
        </w:rPr>
        <w:t>) nákladech mezi účastníky řízení navzájem.</w:t>
      </w:r>
    </w:p>
    <w:p w14:paraId="055BD69D" w14:textId="39076ED7" w:rsidR="0069356F" w:rsidRPr="003B47DC" w:rsidRDefault="0069356F" w:rsidP="0069356F">
      <w:pPr>
        <w:spacing w:after="120"/>
        <w:ind w:firstLine="709"/>
        <w:rPr>
          <w:rFonts w:cs="Times New Roman"/>
          <w:szCs w:val="24"/>
        </w:rPr>
      </w:pPr>
      <w:r w:rsidRPr="003B47DC">
        <w:rPr>
          <w:rFonts w:cs="Times New Roman"/>
          <w:szCs w:val="24"/>
        </w:rPr>
        <w:t xml:space="preserve">V případě, že je na místě úplné zastavení exekuce, přičemž zavinění na zastavení lze přičíst povinnému, exekuce neskončí dříve, než povinný uhradí náklady exekuce. Na druhou stranu nelze vyloučit situace, kdy lze procesní zavinění na zastavení exekuce přičíst výlučně oprávněnému. Náhradu nákladů exekuce by v takovém případě měl nést oprávněný, přičemž pokud tak dobrovolně učiní, exekuce může být bez dalšího zastavena. Naproti tomu procesní problémy vzniknou v případě, kdy oprávněný své povinnosti nahradit náklady exekuce dobrovolně nedostojí. Oprávněného totiž nelze žádnými procesními prostředky donucovat, aby nahradil náklady příslušné exekuce. Exekuce je totiž nařízena vůči osobě a majetku povinného a právě proto lze mocenské exekuční prostředky pouze vůči povinnému. Vzhledem k tomu lze nesplněnou povinnost oprávněného nahradit náklady exekuce vykonat až v exekuci, která bude nynější exekuci následovat. Jak v této souvislosti podotýká </w:t>
      </w:r>
      <w:r w:rsidRPr="003B47DC">
        <w:rPr>
          <w:rFonts w:cs="Times New Roman"/>
          <w:szCs w:val="24"/>
        </w:rPr>
        <w:br/>
        <w:t>K</w:t>
      </w:r>
      <w:r w:rsidR="005E149F" w:rsidRPr="003B47DC">
        <w:rPr>
          <w:rFonts w:cs="Times New Roman"/>
          <w:szCs w:val="24"/>
        </w:rPr>
        <w:t>arel</w:t>
      </w:r>
      <w:r w:rsidRPr="003B47DC">
        <w:rPr>
          <w:rFonts w:cs="Times New Roman"/>
          <w:szCs w:val="24"/>
        </w:rPr>
        <w:t xml:space="preserve"> Svoboda</w:t>
      </w:r>
      <w:r w:rsidRPr="003B47DC">
        <w:rPr>
          <w:rStyle w:val="Znakapoznpodarou"/>
          <w:rFonts w:cs="Times New Roman"/>
          <w:szCs w:val="24"/>
        </w:rPr>
        <w:footnoteReference w:id="146"/>
      </w:r>
      <w:r w:rsidRPr="003B47DC">
        <w:rPr>
          <w:rFonts w:cs="Times New Roman"/>
          <w:szCs w:val="24"/>
        </w:rPr>
        <w:t>, rozhodnutí o náhradě nákladů exekuce oprávněným totiž bude pouhým exekučním titulem; v takovém případě se jedná o výjimku z pravidla, že povinnost uložená během exekuce musí být během téže exekuce vykonána.</w:t>
      </w:r>
    </w:p>
    <w:p w14:paraId="73C19E23" w14:textId="5F615AFC" w:rsidR="0069356F" w:rsidRPr="003B47DC" w:rsidRDefault="0069356F" w:rsidP="0069356F">
      <w:pPr>
        <w:spacing w:after="120"/>
        <w:ind w:firstLine="709"/>
        <w:rPr>
          <w:rFonts w:cs="Times New Roman"/>
          <w:szCs w:val="24"/>
        </w:rPr>
      </w:pPr>
      <w:r w:rsidRPr="003B47DC">
        <w:rPr>
          <w:rFonts w:cs="Times New Roman"/>
          <w:szCs w:val="24"/>
        </w:rPr>
        <w:t xml:space="preserve">Exekučním titulem ohledně povinnosti oprávněného nahradit nákladů exekuce je usnesení o zastavení exekuce, nikoli příkaz k úhradě nákladů exekuce. V této souvislosti </w:t>
      </w:r>
      <w:r w:rsidRPr="003B47DC">
        <w:rPr>
          <w:rFonts w:cs="Times New Roman"/>
          <w:szCs w:val="24"/>
        </w:rPr>
        <w:br/>
        <w:t>M</w:t>
      </w:r>
      <w:r w:rsidR="00915B59" w:rsidRPr="003B47DC">
        <w:rPr>
          <w:rFonts w:cs="Times New Roman"/>
          <w:szCs w:val="24"/>
        </w:rPr>
        <w:t>artina</w:t>
      </w:r>
      <w:r w:rsidRPr="003B47DC">
        <w:rPr>
          <w:rFonts w:cs="Times New Roman"/>
          <w:szCs w:val="24"/>
        </w:rPr>
        <w:t xml:space="preserve"> Kasíková</w:t>
      </w:r>
      <w:r w:rsidRPr="003B47DC">
        <w:rPr>
          <w:rStyle w:val="Znakapoznpodarou"/>
          <w:rFonts w:cs="Times New Roman"/>
          <w:szCs w:val="24"/>
        </w:rPr>
        <w:footnoteReference w:id="147"/>
      </w:r>
      <w:r w:rsidRPr="003B47DC">
        <w:rPr>
          <w:rFonts w:cs="Times New Roman"/>
          <w:szCs w:val="24"/>
        </w:rPr>
        <w:t xml:space="preserve"> dodává, že právní mocí usnesení o zastavení exekuce zaniká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účinnost příkazu k úhradě nákladů exekuce jako podkladu k vymáhání nákladů. Ke zrušení příkazu k úhradě nákladů exekuce není proto třeba zvláštního výroku v rámci usnesení </w:t>
      </w:r>
      <w:r w:rsidRPr="003B47DC">
        <w:rPr>
          <w:rFonts w:cs="Times New Roman"/>
          <w:szCs w:val="24"/>
        </w:rPr>
        <w:br/>
        <w:t>o zastavení exekuce. Na základě výše uvedené právní konstrukce tak dochází k prolomení jinak obecné zásady nezměnitelnosti a závaznosti pravomocných rozhodnutí (</w:t>
      </w:r>
      <w:proofErr w:type="spellStart"/>
      <w:r w:rsidRPr="003B47DC">
        <w:rPr>
          <w:rFonts w:cs="Times New Roman"/>
          <w:i/>
          <w:szCs w:val="24"/>
        </w:rPr>
        <w:t>rei</w:t>
      </w:r>
      <w:proofErr w:type="spellEnd"/>
      <w:r w:rsidRPr="003B47DC">
        <w:rPr>
          <w:rFonts w:cs="Times New Roman"/>
          <w:i/>
          <w:szCs w:val="24"/>
        </w:rPr>
        <w:t xml:space="preserve"> </w:t>
      </w:r>
      <w:proofErr w:type="spellStart"/>
      <w:r w:rsidRPr="003B47DC">
        <w:rPr>
          <w:rFonts w:cs="Times New Roman"/>
          <w:i/>
          <w:szCs w:val="24"/>
        </w:rPr>
        <w:lastRenderedPageBreak/>
        <w:t>iudicatae</w:t>
      </w:r>
      <w:proofErr w:type="spellEnd"/>
      <w:r w:rsidRPr="003B47DC">
        <w:rPr>
          <w:rFonts w:cs="Times New Roman"/>
          <w:szCs w:val="24"/>
        </w:rPr>
        <w:t>).</w:t>
      </w:r>
      <w:r w:rsidRPr="003B47DC">
        <w:rPr>
          <w:rStyle w:val="Znakapoznpodarou"/>
          <w:rFonts w:cs="Times New Roman"/>
          <w:szCs w:val="24"/>
        </w:rPr>
        <w:footnoteReference w:id="148"/>
      </w:r>
      <w:r w:rsidRPr="003B47DC">
        <w:rPr>
          <w:rFonts w:cs="Times New Roman"/>
          <w:szCs w:val="24"/>
        </w:rPr>
        <w:t xml:space="preserve"> Příkaz k úhradě nákladů exekuce je totiž podle právního názoru autora nutné ve vztahu k nákladové složce exekuce vní</w:t>
      </w:r>
      <w:r w:rsidR="0084529C">
        <w:rPr>
          <w:rFonts w:cs="Times New Roman"/>
          <w:szCs w:val="24"/>
        </w:rPr>
        <w:t>mat jako meritorní rozhodnutí.</w:t>
      </w:r>
    </w:p>
    <w:p w14:paraId="054A143E" w14:textId="77777777" w:rsidR="0069356F" w:rsidRPr="003B47DC" w:rsidRDefault="0069356F" w:rsidP="0069356F">
      <w:pPr>
        <w:spacing w:after="120"/>
        <w:ind w:firstLine="709"/>
        <w:rPr>
          <w:rFonts w:cs="Times New Roman"/>
          <w:szCs w:val="24"/>
        </w:rPr>
      </w:pPr>
      <w:r w:rsidRPr="003B47DC">
        <w:rPr>
          <w:rFonts w:cs="Times New Roman"/>
          <w:szCs w:val="24"/>
        </w:rPr>
        <w:t>V exekuční praxi však podle autorovi dostupných informací dochází při zastavení exekuce k výslovnému zrušení dosavadních příkazů k náhradě nákladů exekuce. Je tomu především proto, aby exekutor předešel možným pochybnostem účastníků řízení, kteří by nemuseli být dobře srozuměni s výše uvedenými souvislostmi mezi příkazem k úhradě nákladů exekuce a rozhodnutím o zastavení exekuce.</w:t>
      </w:r>
    </w:p>
    <w:p w14:paraId="605AE72E"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898" w:name="_Toc402599378"/>
      <w:bookmarkStart w:id="899" w:name="_Toc402606892"/>
      <w:bookmarkStart w:id="900" w:name="_Toc402607018"/>
      <w:bookmarkStart w:id="901" w:name="_Toc402607122"/>
      <w:bookmarkStart w:id="902" w:name="_Toc402607232"/>
      <w:bookmarkStart w:id="903" w:name="_Toc402649539"/>
      <w:bookmarkStart w:id="904" w:name="_Toc402700001"/>
      <w:bookmarkStart w:id="905" w:name="_Toc402985825"/>
      <w:bookmarkStart w:id="906" w:name="_Toc403153405"/>
      <w:bookmarkStart w:id="907" w:name="_Toc403156715"/>
      <w:bookmarkStart w:id="908" w:name="_Toc403156819"/>
      <w:bookmarkStart w:id="909" w:name="_Toc403315154"/>
      <w:bookmarkStart w:id="910" w:name="_Toc404881801"/>
      <w:bookmarkStart w:id="911" w:name="_Toc404884319"/>
      <w:bookmarkStart w:id="912" w:name="_Toc404972067"/>
      <w:bookmarkStart w:id="913" w:name="_Toc404972994"/>
      <w:bookmarkStart w:id="914" w:name="_Toc404978374"/>
      <w:bookmarkStart w:id="915" w:name="_Toc405623260"/>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0721DED4"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916" w:name="_Toc402599379"/>
      <w:bookmarkStart w:id="917" w:name="_Toc402606893"/>
      <w:bookmarkStart w:id="918" w:name="_Toc402607019"/>
      <w:bookmarkStart w:id="919" w:name="_Toc402607123"/>
      <w:bookmarkStart w:id="920" w:name="_Toc402607233"/>
      <w:bookmarkStart w:id="921" w:name="_Toc402649540"/>
      <w:bookmarkStart w:id="922" w:name="_Toc402700002"/>
      <w:bookmarkStart w:id="923" w:name="_Toc402985826"/>
      <w:bookmarkStart w:id="924" w:name="_Toc403153406"/>
      <w:bookmarkStart w:id="925" w:name="_Toc403156716"/>
      <w:bookmarkStart w:id="926" w:name="_Toc403156820"/>
      <w:bookmarkStart w:id="927" w:name="_Toc403315155"/>
      <w:bookmarkStart w:id="928" w:name="_Toc404881802"/>
      <w:bookmarkStart w:id="929" w:name="_Toc404884320"/>
      <w:bookmarkStart w:id="930" w:name="_Toc404972068"/>
      <w:bookmarkStart w:id="931" w:name="_Toc404972995"/>
      <w:bookmarkStart w:id="932" w:name="_Toc404978375"/>
      <w:bookmarkStart w:id="933" w:name="_Toc405623261"/>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14:paraId="3A5B0130" w14:textId="77777777" w:rsidR="0069356F" w:rsidRPr="003B47DC" w:rsidRDefault="0069356F" w:rsidP="0069356F">
      <w:pPr>
        <w:pStyle w:val="Odstavecseseznamem"/>
        <w:numPr>
          <w:ilvl w:val="1"/>
          <w:numId w:val="39"/>
        </w:numPr>
        <w:suppressAutoHyphens/>
        <w:spacing w:after="120" w:line="276" w:lineRule="auto"/>
        <w:contextualSpacing w:val="0"/>
        <w:outlineLvl w:val="2"/>
        <w:rPr>
          <w:rFonts w:eastAsia="SimSun" w:cs="Times New Roman"/>
          <w:b/>
          <w:vanish/>
          <w:szCs w:val="24"/>
        </w:rPr>
      </w:pPr>
      <w:bookmarkStart w:id="934" w:name="_Toc402599380"/>
      <w:bookmarkStart w:id="935" w:name="_Toc402606894"/>
      <w:bookmarkStart w:id="936" w:name="_Toc402607020"/>
      <w:bookmarkStart w:id="937" w:name="_Toc402607124"/>
      <w:bookmarkStart w:id="938" w:name="_Toc402607234"/>
      <w:bookmarkStart w:id="939" w:name="_Toc402649541"/>
      <w:bookmarkStart w:id="940" w:name="_Toc402700003"/>
      <w:bookmarkStart w:id="941" w:name="_Toc402985827"/>
      <w:bookmarkStart w:id="942" w:name="_Toc403153407"/>
      <w:bookmarkStart w:id="943" w:name="_Toc403156717"/>
      <w:bookmarkStart w:id="944" w:name="_Toc403156821"/>
      <w:bookmarkStart w:id="945" w:name="_Toc403315156"/>
      <w:bookmarkStart w:id="946" w:name="_Toc404881803"/>
      <w:bookmarkStart w:id="947" w:name="_Toc404884321"/>
      <w:bookmarkStart w:id="948" w:name="_Toc404972069"/>
      <w:bookmarkStart w:id="949" w:name="_Toc404972996"/>
      <w:bookmarkStart w:id="950" w:name="_Toc404978376"/>
      <w:bookmarkStart w:id="951" w:name="_Toc405623262"/>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1D8B5207" w14:textId="77777777" w:rsidR="0069356F" w:rsidRPr="003B47DC" w:rsidRDefault="0069356F" w:rsidP="0069356F">
      <w:pPr>
        <w:pStyle w:val="Nadpis3"/>
        <w:keepNext w:val="0"/>
        <w:keepLines w:val="0"/>
        <w:numPr>
          <w:ilvl w:val="2"/>
          <w:numId w:val="39"/>
        </w:numPr>
        <w:suppressAutoHyphens/>
        <w:spacing w:before="0" w:after="120" w:line="276" w:lineRule="auto"/>
        <w:ind w:left="1560" w:hanging="840"/>
        <w:rPr>
          <w:rFonts w:cs="Times New Roman"/>
        </w:rPr>
      </w:pPr>
      <w:bookmarkStart w:id="952" w:name="_Toc405623263"/>
      <w:r w:rsidRPr="003B47DC">
        <w:rPr>
          <w:rFonts w:cs="Times New Roman"/>
        </w:rPr>
        <w:t>Náklady exekuce zastavené pro její bezvýslednost</w:t>
      </w:r>
      <w:bookmarkEnd w:id="952"/>
    </w:p>
    <w:p w14:paraId="424C3C5B" w14:textId="77777777" w:rsidR="0069356F" w:rsidRPr="003B47DC" w:rsidRDefault="0069356F" w:rsidP="0069356F">
      <w:pPr>
        <w:spacing w:after="120"/>
        <w:ind w:firstLine="709"/>
        <w:rPr>
          <w:rFonts w:cs="Times New Roman"/>
          <w:szCs w:val="24"/>
        </w:rPr>
      </w:pPr>
      <w:r w:rsidRPr="003B47DC">
        <w:rPr>
          <w:rFonts w:cs="Times New Roman"/>
          <w:szCs w:val="24"/>
        </w:rPr>
        <w:t xml:space="preserve">V návaznosti na výše uvedené lze upozornit na problematiku nákladů exekuce v případě, že je na místě zastavit exekuci pro nemajetnost povinného [§ 268 odst. 1 písm. </w:t>
      </w:r>
      <w:r w:rsidRPr="003B47DC">
        <w:rPr>
          <w:rFonts w:cs="Times New Roman"/>
          <w:szCs w:val="24"/>
        </w:rPr>
        <w:br/>
        <w:t>e) OSŘ]. Autor se tak snaží upozornit na otázku možného procesního postupu v případě, že exekuce je bezvýsledná, neboť povinný nemá žádný majetek? Měl by náklady takové exekuce platit oprávněný, protože inicioval zahájení exekuce? Nebo by měl náklady neúspěšné exekuce nést exekutor? Má smysl ukládat povinnost k náhradě nákladů exekuce povinnému, který je nemajetný? Tyto otázky byly v minulosti mnohokrát řešeny judikaturou, neboť nikdo (zcela pochopitelně) nechtěl náklady bezvýsledné exekuce nést.</w:t>
      </w:r>
    </w:p>
    <w:p w14:paraId="09CB055A" w14:textId="77777777" w:rsidR="0069356F" w:rsidRPr="003B47DC" w:rsidRDefault="0069356F" w:rsidP="0069356F">
      <w:pPr>
        <w:spacing w:after="120"/>
        <w:ind w:firstLine="709"/>
        <w:rPr>
          <w:rFonts w:cs="Times New Roman"/>
          <w:szCs w:val="24"/>
        </w:rPr>
      </w:pPr>
      <w:r w:rsidRPr="003B47DC">
        <w:rPr>
          <w:rFonts w:cs="Times New Roman"/>
          <w:szCs w:val="24"/>
        </w:rPr>
        <w:t xml:space="preserve">V praxi se totiž stávalo, že exekutoři při zastavení exekuce pro nemajetnost povinného přenášeli povinnost k úhradě nákladů exekuce na oprávněného, a tento postup opírali </w:t>
      </w:r>
      <w:r w:rsidRPr="003B47DC">
        <w:rPr>
          <w:rFonts w:cs="Times New Roman"/>
          <w:szCs w:val="24"/>
        </w:rPr>
        <w:br/>
        <w:t>o doslovné znění druhé věty § 89 EŘ</w:t>
      </w:r>
      <w:r w:rsidRPr="003B47DC">
        <w:rPr>
          <w:rStyle w:val="Znakapoznpodarou"/>
          <w:rFonts w:cs="Times New Roman"/>
          <w:szCs w:val="24"/>
        </w:rPr>
        <w:footnoteReference w:id="149"/>
      </w:r>
      <w:r w:rsidRPr="003B47DC">
        <w:rPr>
          <w:rFonts w:cs="Times New Roman"/>
          <w:szCs w:val="24"/>
        </w:rPr>
        <w:t>, která byla do exekučního řádu vložena s účinností od 1. ledna 2008 novelou provedenou zákonem č. 347/2007 Sb. Vzhledem k tomu docházelo k soudním sporům, které byly mnohokrát řešeny i na úrovni ústavního soudnictví. V této souvislosti podal Ústavní soud ČR</w:t>
      </w:r>
      <w:r w:rsidRPr="003B47DC">
        <w:rPr>
          <w:rStyle w:val="Znakapoznpodarou"/>
          <w:rFonts w:cs="Times New Roman"/>
          <w:szCs w:val="24"/>
        </w:rPr>
        <w:footnoteReference w:id="150"/>
      </w:r>
      <w:r w:rsidRPr="003B47DC">
        <w:rPr>
          <w:rFonts w:cs="Times New Roman"/>
          <w:szCs w:val="24"/>
        </w:rPr>
        <w:t xml:space="preserve"> ve své bohaté a konstantní judikatuře výklad k ustanovení § 89 EŘ tak, že citovanou druhou větu je nutno vykládat ve vztahu </w:t>
      </w:r>
      <w:r w:rsidRPr="003B47DC">
        <w:rPr>
          <w:rFonts w:cs="Times New Roman"/>
          <w:szCs w:val="24"/>
        </w:rPr>
        <w:br/>
        <w:t xml:space="preserve">(v souvislosti) s větou první. Exekutor ve světle výše uvedené rozhodovací praxe nemůže bez dalšího ukládat oprávněnému povinnost k náhradě nákladů neúspěšné exekuce jen proto, že povinný je nemajetný. Exekutor by měl při rozhodování o zastavení exekuce především zohlednit, zda lze oprávněnému přičítat procesní zavinění na tom, že exekuce je neúspěšná, </w:t>
      </w:r>
      <w:r w:rsidRPr="003B47DC">
        <w:rPr>
          <w:rFonts w:cs="Times New Roman"/>
          <w:szCs w:val="24"/>
        </w:rPr>
        <w:br/>
      </w:r>
      <w:r w:rsidRPr="003B47DC">
        <w:rPr>
          <w:rFonts w:cs="Times New Roman"/>
          <w:szCs w:val="24"/>
        </w:rPr>
        <w:lastRenderedPageBreak/>
        <w:t>a proto musí být zastavena.</w:t>
      </w:r>
      <w:r w:rsidRPr="003B47DC">
        <w:rPr>
          <w:rStyle w:val="Znakapoznpodarou"/>
          <w:rFonts w:cs="Times New Roman"/>
          <w:szCs w:val="24"/>
        </w:rPr>
        <w:footnoteReference w:id="151"/>
      </w:r>
      <w:r w:rsidRPr="003B47DC">
        <w:rPr>
          <w:rFonts w:cs="Times New Roman"/>
          <w:szCs w:val="24"/>
        </w:rPr>
        <w:t xml:space="preserve"> Teprve na základě výše uvedených myšlenkových závěrů může exekutor uložit oprávněnému povinnost nahradit náklady exekuce.</w:t>
      </w:r>
    </w:p>
    <w:p w14:paraId="1C089BB6" w14:textId="77777777" w:rsidR="0069356F" w:rsidRPr="003B47DC" w:rsidRDefault="0069356F" w:rsidP="0069356F">
      <w:pPr>
        <w:spacing w:after="120"/>
        <w:ind w:firstLine="709"/>
        <w:rPr>
          <w:rFonts w:cs="Times New Roman"/>
          <w:szCs w:val="24"/>
        </w:rPr>
      </w:pPr>
      <w:r w:rsidRPr="003B47DC">
        <w:rPr>
          <w:rFonts w:cs="Times New Roman"/>
          <w:szCs w:val="24"/>
        </w:rPr>
        <w:t>Ve vztahu k rozhodování o nákladech bezvýsledné exekuce lze doplnit, že s účinností od 1. listopadu 2009</w:t>
      </w:r>
      <w:r w:rsidRPr="003B47DC">
        <w:rPr>
          <w:rStyle w:val="Znakapoznpodarou"/>
          <w:rFonts w:cs="Times New Roman"/>
          <w:szCs w:val="24"/>
        </w:rPr>
        <w:footnoteReference w:id="152"/>
      </w:r>
      <w:r w:rsidRPr="003B47DC">
        <w:rPr>
          <w:rFonts w:cs="Times New Roman"/>
          <w:szCs w:val="24"/>
        </w:rPr>
        <w:t xml:space="preserve"> se může exekutor předem dohodnout s oprávněným ohledně výše náhrady hotových výdajů pro případ, kdy exekuce bude zastavena pro nemajetnost povinného.</w:t>
      </w:r>
    </w:p>
    <w:p w14:paraId="26916DFB" w14:textId="77777777" w:rsidR="0069356F" w:rsidRPr="003B47DC" w:rsidRDefault="0069356F" w:rsidP="0069356F">
      <w:pPr>
        <w:spacing w:after="120"/>
        <w:ind w:firstLine="709"/>
        <w:rPr>
          <w:rFonts w:cs="Times New Roman"/>
          <w:szCs w:val="24"/>
        </w:rPr>
      </w:pPr>
      <w:r w:rsidRPr="003B47DC">
        <w:rPr>
          <w:rFonts w:cs="Times New Roman"/>
          <w:szCs w:val="24"/>
        </w:rPr>
        <w:t>Podle právního názoru Š. Klapky</w:t>
      </w:r>
      <w:r w:rsidRPr="003B47DC">
        <w:rPr>
          <w:rStyle w:val="Znakapoznpodarou"/>
          <w:rFonts w:cs="Times New Roman"/>
          <w:szCs w:val="24"/>
        </w:rPr>
        <w:footnoteReference w:id="153"/>
      </w:r>
      <w:r w:rsidRPr="003B47DC">
        <w:rPr>
          <w:rFonts w:cs="Times New Roman"/>
          <w:szCs w:val="24"/>
        </w:rPr>
        <w:t xml:space="preserve"> je na základě principů nastavených v § 89 větě třetí EŘ vyloučena aplikace principu odpovědnosti za zavinění s tím, že oprávněný bude povinen k náhradě výdajů exekutora bez ohledu na to, který z účastníků zastavení exekuce zavinil. S výše citovaným názorem lze však polemizovat. Jednotlivé věty ustanovení § 89 EŘ je totiž (nejen) podle názoru Ústavního soudu ČR nutné vykládat v celé jeho souvislosti. Větu třetí ustanovení § 89 EŘ je tak nutné chápat (pouze) jako kvantitativní doplnění jeho věty první následovně: pokud je dáno procesní zavinění oprávněného na zastavení exekuce, v důsledku čehož lze oprávněnému uložit povinnost k náhradě nákladů exekuce, může exekutor při existenci předchozí dohody s oprávněným podle § 89 věta třetí EŘ uložit oprávněnému takovou povinnost (jenom) v předem sjednané výši.</w:t>
      </w:r>
    </w:p>
    <w:p w14:paraId="522188AA" w14:textId="41E2570E" w:rsidR="0069356F" w:rsidRPr="003B47DC" w:rsidRDefault="0069356F" w:rsidP="0069356F">
      <w:pPr>
        <w:spacing w:after="120"/>
        <w:ind w:firstLine="709"/>
        <w:rPr>
          <w:rFonts w:cs="Times New Roman"/>
          <w:szCs w:val="24"/>
        </w:rPr>
      </w:pPr>
      <w:r w:rsidRPr="003B47DC">
        <w:rPr>
          <w:rFonts w:cs="Times New Roman"/>
          <w:szCs w:val="24"/>
        </w:rPr>
        <w:t>Dohoda podle § 89 věty třetí EŘ může být podle M</w:t>
      </w:r>
      <w:r w:rsidR="00915B59" w:rsidRPr="003B47DC">
        <w:rPr>
          <w:rFonts w:cs="Times New Roman"/>
          <w:szCs w:val="24"/>
        </w:rPr>
        <w:t>artiny</w:t>
      </w:r>
      <w:r w:rsidRPr="003B47DC">
        <w:rPr>
          <w:rFonts w:cs="Times New Roman"/>
          <w:szCs w:val="24"/>
        </w:rPr>
        <w:t xml:space="preserve"> Kasíkové uzavřena </w:t>
      </w:r>
      <w:r w:rsidRPr="003B47DC">
        <w:rPr>
          <w:rFonts w:cs="Times New Roman"/>
          <w:i/>
          <w:szCs w:val="24"/>
        </w:rPr>
        <w:t>„před zahájením exekučního řízení i v jeho průběhu, avšak dříve („předem“), než soud nebo exekutor přistoupí k zastavení exekuce pro nemajetnost povinného.“</w:t>
      </w:r>
      <w:r w:rsidRPr="003B47DC">
        <w:rPr>
          <w:rStyle w:val="Znakapoznpodarou"/>
          <w:rFonts w:cs="Times New Roman"/>
          <w:szCs w:val="24"/>
        </w:rPr>
        <w:footnoteReference w:id="154"/>
      </w:r>
      <w:r w:rsidRPr="003B47DC">
        <w:rPr>
          <w:rFonts w:cs="Times New Roman"/>
          <w:szCs w:val="24"/>
        </w:rPr>
        <w:t xml:space="preserve"> Výše uvedený institut podle § 89 věty třetí exekučního řádu nepokrývá odměnu soudního exekutora, nýbrž pouze jeho hotové výdaje vynaložené v souvislosti s neúspěšnou exekucí. Výše náhrady hotových výdajů se plně odvíjí od vůle smluvních stran, a proto může být dohodnuta ve výši odlišné (vyšší i nižší) od sazeb stanovených v exekučním tarifu. Takto předem sjednaná náhrada může pokrývat hotové výdaje v jednotlivé exekuční věci a/nebo v souboru či dokonce portfoliu exekucí, které bude exekutor ve prospěch konkrétního oprávněného provádět. Výše uvedené je mimo jiné důkazem obchodněprávního postavení exekutora, který může (ale nemusí) se svým klientem (oprávněným) předem ujednat výši náhrad, které by mohl v případě </w:t>
      </w:r>
      <w:r w:rsidRPr="003B47DC">
        <w:rPr>
          <w:rFonts w:cs="Times New Roman"/>
          <w:szCs w:val="24"/>
        </w:rPr>
        <w:lastRenderedPageBreak/>
        <w:t xml:space="preserve">nemajetnosti povinného požadovat na oprávněném. Obě smluvní strany, tj. oprávněný </w:t>
      </w:r>
      <w:r w:rsidRPr="003B47DC">
        <w:rPr>
          <w:rFonts w:cs="Times New Roman"/>
          <w:szCs w:val="24"/>
        </w:rPr>
        <w:br/>
        <w:t>a soudní exekutor tak dopředu vstupují do určitého podnikatelského rizika, neboť zatímco exekutor usiluje o co největší kompenzaci neúspěšných exekucí, oprávněný nemá přirozeně zájem „dotovat“ exekutora v případě, kdy je jeho pohledávka za povinným nevymahatelná.</w:t>
      </w:r>
    </w:p>
    <w:p w14:paraId="64EE802A"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953" w:name="_Toc393640853"/>
      <w:bookmarkStart w:id="954" w:name="__RefHeading__1063_780842040"/>
      <w:bookmarkStart w:id="955" w:name="_Toc405623264"/>
      <w:bookmarkEnd w:id="953"/>
      <w:bookmarkEnd w:id="954"/>
      <w:r w:rsidRPr="003B47DC">
        <w:rPr>
          <w:rFonts w:cs="Times New Roman"/>
        </w:rPr>
        <w:lastRenderedPageBreak/>
        <w:t>Rozhodování o nákladech exekučního řízení</w:t>
      </w:r>
      <w:bookmarkEnd w:id="955"/>
    </w:p>
    <w:p w14:paraId="597FF14C" w14:textId="77777777" w:rsidR="0069356F" w:rsidRPr="003B47DC" w:rsidRDefault="0069356F" w:rsidP="0069356F">
      <w:pPr>
        <w:spacing w:after="120"/>
        <w:ind w:firstLine="709"/>
        <w:rPr>
          <w:rFonts w:cs="Times New Roman"/>
          <w:szCs w:val="24"/>
        </w:rPr>
      </w:pPr>
      <w:r w:rsidRPr="003B47DC">
        <w:rPr>
          <w:rFonts w:cs="Times New Roman"/>
          <w:szCs w:val="24"/>
        </w:rPr>
        <w:t xml:space="preserve">Rozhodování o nákladech řízení je právní oblastí se zcela svébytnou právní úpravou </w:t>
      </w:r>
      <w:r w:rsidRPr="003B47DC">
        <w:rPr>
          <w:rFonts w:cs="Times New Roman"/>
          <w:szCs w:val="24"/>
        </w:rPr>
        <w:br/>
        <w:t xml:space="preserve">a specifickými pravidly. Je tomu jednak proto, že exekutor rozhoduje o nákladech exekuce především rozhodnutím </w:t>
      </w:r>
      <w:proofErr w:type="spellStart"/>
      <w:r w:rsidRPr="003B47DC">
        <w:rPr>
          <w:rFonts w:cs="Times New Roman"/>
          <w:i/>
          <w:szCs w:val="24"/>
        </w:rPr>
        <w:t>sui</w:t>
      </w:r>
      <w:proofErr w:type="spellEnd"/>
      <w:r w:rsidRPr="003B47DC">
        <w:rPr>
          <w:rFonts w:cs="Times New Roman"/>
          <w:i/>
          <w:szCs w:val="24"/>
        </w:rPr>
        <w:t xml:space="preserve"> </w:t>
      </w:r>
      <w:proofErr w:type="spellStart"/>
      <w:r w:rsidRPr="003B47DC">
        <w:rPr>
          <w:rFonts w:cs="Times New Roman"/>
          <w:i/>
          <w:szCs w:val="24"/>
        </w:rPr>
        <w:t>generis</w:t>
      </w:r>
      <w:proofErr w:type="spellEnd"/>
      <w:r w:rsidRPr="003B47DC">
        <w:rPr>
          <w:rFonts w:cs="Times New Roman"/>
          <w:szCs w:val="24"/>
        </w:rPr>
        <w:t>, a to příkazem k úhradě nákladů exekuce. Rovněž obecné principy rozhodování o nákladech exekuce se v určitém ohledu odklánějí od nosných pravidel náhrady nákladů řízení podle občanského soudního řádu. Vzhledem ke komplexnosti předkládané práce proto bude účelné příslušnou problematiku podrobit hlubší analýze.</w:t>
      </w:r>
    </w:p>
    <w:p w14:paraId="05EFCAB8" w14:textId="09CA7C7F" w:rsidR="0069356F" w:rsidRPr="003B47DC" w:rsidRDefault="0069356F" w:rsidP="0069356F">
      <w:pPr>
        <w:spacing w:after="120"/>
        <w:ind w:firstLine="709"/>
        <w:rPr>
          <w:rFonts w:cs="Times New Roman"/>
          <w:szCs w:val="24"/>
        </w:rPr>
      </w:pPr>
      <w:r w:rsidRPr="003B47DC">
        <w:rPr>
          <w:rFonts w:cs="Times New Roman"/>
          <w:szCs w:val="24"/>
        </w:rPr>
        <w:t>Příkaz k úhradě nákladů exekuce (v praxi též zkráceně nazýváno „PUNE“) je jedním ze tří druhů rozhodnutí, které v rámci exekučního řízení soudní exekutor vydává. Příkaz k úhradě nákladů exekuce je oprávněn vydat také soudním exekutorem pověřený exekutorský kandidát a/nebo exekutorský koncipient.</w:t>
      </w:r>
      <w:r w:rsidRPr="003B47DC">
        <w:rPr>
          <w:rStyle w:val="Znakapoznpodarou"/>
          <w:rFonts w:cs="Times New Roman"/>
          <w:szCs w:val="24"/>
        </w:rPr>
        <w:footnoteReference w:id="155"/>
      </w:r>
      <w:r w:rsidRPr="003B47DC">
        <w:rPr>
          <w:rFonts w:cs="Times New Roman"/>
          <w:szCs w:val="24"/>
        </w:rPr>
        <w:t xml:space="preserve"> V dalším textu však v této souvislosti bude hovořeno pouze o soudním exekutorovi. Právní úprava příkazu k náhradě nákladů exekuce je součástí právního řádu České republiky již od počátku účinnosti exekučního řádu, tj. od </w:t>
      </w:r>
      <w:r w:rsidRPr="003B47DC">
        <w:rPr>
          <w:rFonts w:cs="Times New Roman"/>
          <w:szCs w:val="24"/>
        </w:rPr>
        <w:br/>
        <w:t xml:space="preserve">1. září 2001. Jedná se </w:t>
      </w:r>
      <w:r w:rsidRPr="003B47DC">
        <w:rPr>
          <w:rFonts w:cs="Times New Roman"/>
          <w:i/>
          <w:szCs w:val="24"/>
        </w:rPr>
        <w:t xml:space="preserve">largo </w:t>
      </w:r>
      <w:proofErr w:type="spellStart"/>
      <w:r w:rsidRPr="003B47DC">
        <w:rPr>
          <w:rFonts w:cs="Times New Roman"/>
          <w:i/>
          <w:szCs w:val="24"/>
        </w:rPr>
        <w:t>sensu</w:t>
      </w:r>
      <w:proofErr w:type="spellEnd"/>
      <w:r w:rsidRPr="003B47DC">
        <w:rPr>
          <w:rFonts w:cs="Times New Roman"/>
          <w:szCs w:val="24"/>
        </w:rPr>
        <w:t xml:space="preserve"> o rozhodnutí, kterým se v průběhu exekuce ukládá povinnému povinnost k úhradě nákladů exekuce a nákladů oprávněného a konkretizují se co do výše a jednotlivých položek.</w:t>
      </w:r>
      <w:r w:rsidRPr="003B47DC">
        <w:rPr>
          <w:rStyle w:val="Znakapoznpodarou"/>
          <w:rFonts w:cs="Times New Roman"/>
          <w:szCs w:val="24"/>
        </w:rPr>
        <w:footnoteReference w:id="156"/>
      </w:r>
    </w:p>
    <w:p w14:paraId="018844FA" w14:textId="77777777" w:rsidR="0069356F" w:rsidRPr="003B47DC" w:rsidRDefault="0069356F" w:rsidP="0069356F">
      <w:pPr>
        <w:spacing w:after="120"/>
        <w:ind w:firstLine="709"/>
        <w:rPr>
          <w:rFonts w:cs="Times New Roman"/>
          <w:szCs w:val="24"/>
        </w:rPr>
      </w:pPr>
      <w:r w:rsidRPr="003B47DC">
        <w:rPr>
          <w:rFonts w:cs="Times New Roman"/>
          <w:szCs w:val="24"/>
        </w:rPr>
        <w:t>Příkaz k úhradě nákladů exekuce je tedy zásadním rozhodnutím, na jehož základě soudní exekutor autoritativně rozhoduje o nákladové složce příslušného exekučního řízení. Výjimku z tohoto obecného pravidla pak představuje znalečné, neboli odměna a náhrada nákladů soudního znalce za výkon znalecké činnosti.</w:t>
      </w:r>
      <w:r w:rsidRPr="003B47DC">
        <w:rPr>
          <w:rStyle w:val="Znakapoznpodarou"/>
          <w:rFonts w:cs="Times New Roman"/>
          <w:szCs w:val="24"/>
        </w:rPr>
        <w:footnoteReference w:id="157"/>
      </w:r>
      <w:r w:rsidRPr="003B47DC">
        <w:rPr>
          <w:rFonts w:cs="Times New Roman"/>
          <w:szCs w:val="24"/>
        </w:rPr>
        <w:t xml:space="preserve"> Ve vztahu k exekucím, v nichž vyvstala potřeba vypracovat znalecký posudek, není totiž podle judikatury</w:t>
      </w:r>
      <w:r w:rsidRPr="003B47DC">
        <w:rPr>
          <w:rStyle w:val="Znakapoznpodarou"/>
          <w:rFonts w:cs="Times New Roman"/>
          <w:szCs w:val="24"/>
        </w:rPr>
        <w:footnoteReference w:id="158"/>
      </w:r>
      <w:r w:rsidRPr="003B47DC">
        <w:rPr>
          <w:rFonts w:cs="Times New Roman"/>
          <w:szCs w:val="24"/>
        </w:rPr>
        <w:t xml:space="preserve"> postačující, aby tyto náklady byly bez dalšího zahrnuty do příkazu k úhradě nákladů exekuce. V této souvislosti je totiž třeba nejprve určit výši znalečného v samostatném usnesení, neboť </w:t>
      </w:r>
      <w:r w:rsidRPr="003B47DC">
        <w:rPr>
          <w:rFonts w:cs="Times New Roman"/>
          <w:i/>
          <w:szCs w:val="24"/>
        </w:rPr>
        <w:t>„teprve až pravomocným usnesením o znalečném je dána, a to závazně, výše nákladů exekutora vzniklých mu v souvislosti s vypracováním znaleckého posudku ve věci.</w:t>
      </w:r>
      <w:r w:rsidRPr="003B47DC">
        <w:rPr>
          <w:rFonts w:cs="Times New Roman"/>
          <w:i/>
        </w:rPr>
        <w:t xml:space="preserve"> </w:t>
      </w:r>
      <w:r w:rsidRPr="003B47DC">
        <w:rPr>
          <w:rFonts w:cs="Times New Roman"/>
          <w:i/>
          <w:szCs w:val="24"/>
        </w:rPr>
        <w:t>Mají-li být součástí nákladů soudního exekutora náklady vzniklé mu v souvislosti s potřebou vypracovat ve věci znalecký posudek, potom rozhodnutí o nákladech exekutora, které by mělo zohledňovat i tyto náklady, může být vydáno až po právní moci usnesení, jímž bylo o znalečném rozhodnuto.“</w:t>
      </w:r>
      <w:r w:rsidRPr="003B47DC">
        <w:rPr>
          <w:rFonts w:cs="Times New Roman"/>
          <w:szCs w:val="24"/>
        </w:rPr>
        <w:t xml:space="preserve"> </w:t>
      </w:r>
      <w:r w:rsidRPr="003B47DC">
        <w:rPr>
          <w:rFonts w:cs="Times New Roman"/>
          <w:szCs w:val="24"/>
        </w:rPr>
        <w:lastRenderedPageBreak/>
        <w:t xml:space="preserve">V souvislosti s výše uvedeným se autorovi této práce jeví duplicitní rozhodování o znalečném nejprve v samostatném usnesení a následně v příkazu k úhradě nákladů exekuce jako zcela nadbytečné. Tímto postupem navíc dochází k dvojímu rozhodování o tomtéž, tj. dílčím způsobem je porušena zásada </w:t>
      </w:r>
      <w:proofErr w:type="spellStart"/>
      <w:r w:rsidRPr="003B47DC">
        <w:rPr>
          <w:rFonts w:cs="Times New Roman"/>
          <w:i/>
          <w:szCs w:val="24"/>
        </w:rPr>
        <w:t>rei</w:t>
      </w:r>
      <w:proofErr w:type="spellEnd"/>
      <w:r w:rsidRPr="003B47DC">
        <w:rPr>
          <w:rFonts w:cs="Times New Roman"/>
          <w:i/>
          <w:szCs w:val="24"/>
        </w:rPr>
        <w:t xml:space="preserve"> </w:t>
      </w:r>
      <w:proofErr w:type="spellStart"/>
      <w:r w:rsidRPr="003B47DC">
        <w:rPr>
          <w:rFonts w:cs="Times New Roman"/>
          <w:i/>
          <w:szCs w:val="24"/>
        </w:rPr>
        <w:t>iudiacate</w:t>
      </w:r>
      <w:proofErr w:type="spellEnd"/>
      <w:r w:rsidRPr="003B47DC">
        <w:rPr>
          <w:rFonts w:cs="Times New Roman"/>
          <w:szCs w:val="24"/>
        </w:rPr>
        <w:t>. Navíc, účastníkům řízení je tímto postupem dána možnost dvojí procesní obrany proti znalečnému, a to jednak prostřednictvím odvolání proti usnesení o znalečném</w:t>
      </w:r>
      <w:r w:rsidRPr="003B47DC">
        <w:rPr>
          <w:rStyle w:val="Znakapoznpodarou"/>
          <w:rFonts w:cs="Times New Roman"/>
          <w:szCs w:val="24"/>
        </w:rPr>
        <w:footnoteReference w:id="159"/>
      </w:r>
      <w:r w:rsidRPr="003B47DC">
        <w:rPr>
          <w:rFonts w:cs="Times New Roman"/>
          <w:szCs w:val="24"/>
        </w:rPr>
        <w:t>, a jednak pomocí námitek proti příkazu k úhradě nákladů exekuce. V exekuční praxi je proto zcela běžné, že exekutoři rozhodují o znalečném pouze a jedině v příslušném příkazu k úhradě nákladů exekuce.</w:t>
      </w:r>
    </w:p>
    <w:p w14:paraId="6BC9966F" w14:textId="1314B62B" w:rsidR="0069356F" w:rsidRPr="003B47DC" w:rsidRDefault="0069356F" w:rsidP="0069356F">
      <w:pPr>
        <w:spacing w:after="120"/>
        <w:ind w:firstLine="709"/>
        <w:rPr>
          <w:rFonts w:cs="Times New Roman"/>
          <w:szCs w:val="24"/>
        </w:rPr>
      </w:pPr>
      <w:r w:rsidRPr="003B47DC">
        <w:rPr>
          <w:rFonts w:cs="Times New Roman"/>
          <w:szCs w:val="24"/>
        </w:rPr>
        <w:t xml:space="preserve">Pro úplnost lze v této souvislosti podotknout, že na základě (a v důsledku) příkazu k úhradě nákladů exekuce se autoritativně určují a následně vymáhají peněžní prostředky na náhradu exekuce a nákladů oprávněného. Na druhou stranu většina exekucí končí alespoň zčásti neúspěšně. V takovém případě nastupuje rozhodování o (částečném či úplném) zastavení exekučního řízení, v rámci kterého musí dojít k autoritativnímu vypořádání s náklady účastníků exekučního navzájem a dále ke stanovení povinnosti k náhradě nákladů příslušného exekučního řízení. Vzhledem k tomu, že o této problematice bylo blíže pojednáno v podkapitole 4.8 výše, dovolí si autor ve zbytku odkázat právě na tuto část této kvalifikační práce. Níže pak bude pojednáno výlučně o příkazu k úhradě nákladů exekuce jako takovém </w:t>
      </w:r>
      <w:r w:rsidRPr="003B47DC">
        <w:rPr>
          <w:rFonts w:cs="Times New Roman"/>
          <w:szCs w:val="24"/>
        </w:rPr>
        <w:br/>
        <w:t>a souvisejících</w:t>
      </w:r>
      <w:r w:rsidR="0084529C">
        <w:rPr>
          <w:rFonts w:cs="Times New Roman"/>
          <w:szCs w:val="24"/>
        </w:rPr>
        <w:t xml:space="preserve"> procesních institutech.</w:t>
      </w:r>
    </w:p>
    <w:p w14:paraId="05B9FD4A" w14:textId="77777777" w:rsidR="0069356F" w:rsidRPr="003B47DC" w:rsidRDefault="0069356F" w:rsidP="0069356F">
      <w:pPr>
        <w:pStyle w:val="Odstavecseseznamem"/>
        <w:numPr>
          <w:ilvl w:val="0"/>
          <w:numId w:val="27"/>
        </w:numPr>
        <w:suppressAutoHyphens/>
        <w:spacing w:after="120" w:line="276" w:lineRule="auto"/>
        <w:contextualSpacing w:val="0"/>
        <w:outlineLvl w:val="1"/>
        <w:rPr>
          <w:rFonts w:eastAsia="Calibri" w:cs="Times New Roman"/>
          <w:b/>
          <w:bCs/>
          <w:vanish/>
          <w:sz w:val="26"/>
          <w:szCs w:val="26"/>
        </w:rPr>
      </w:pPr>
      <w:bookmarkStart w:id="956" w:name="_Toc402599383"/>
      <w:bookmarkStart w:id="957" w:name="_Toc402606897"/>
      <w:bookmarkStart w:id="958" w:name="_Toc402607023"/>
      <w:bookmarkStart w:id="959" w:name="_Toc402607127"/>
      <w:bookmarkStart w:id="960" w:name="_Toc402607237"/>
      <w:bookmarkStart w:id="961" w:name="_Toc402649544"/>
      <w:bookmarkStart w:id="962" w:name="_Toc402700006"/>
      <w:bookmarkStart w:id="963" w:name="_Toc402985830"/>
      <w:bookmarkStart w:id="964" w:name="_Toc403153410"/>
      <w:bookmarkStart w:id="965" w:name="_Toc403156720"/>
      <w:bookmarkStart w:id="966" w:name="_Toc403156824"/>
      <w:bookmarkStart w:id="967" w:name="_Toc403315159"/>
      <w:bookmarkStart w:id="968" w:name="_Toc404881806"/>
      <w:bookmarkStart w:id="969" w:name="_Toc404884324"/>
      <w:bookmarkStart w:id="970" w:name="_Toc404972072"/>
      <w:bookmarkStart w:id="971" w:name="_Toc404972999"/>
      <w:bookmarkStart w:id="972" w:name="_Toc404978379"/>
      <w:bookmarkStart w:id="973" w:name="_Toc40562326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3DDED202"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974" w:name="_Ref402897586"/>
      <w:bookmarkStart w:id="975" w:name="_Toc405623266"/>
      <w:r w:rsidRPr="003B47DC">
        <w:rPr>
          <w:rFonts w:cs="Times New Roman"/>
        </w:rPr>
        <w:t>Obsahové náležitosti příkazu k úhradě nákladů exekuce</w:t>
      </w:r>
      <w:bookmarkEnd w:id="974"/>
      <w:bookmarkEnd w:id="975"/>
    </w:p>
    <w:p w14:paraId="72748482" w14:textId="77777777" w:rsidR="0069356F" w:rsidRPr="003B47DC" w:rsidRDefault="0069356F" w:rsidP="0069356F">
      <w:pPr>
        <w:spacing w:after="120"/>
        <w:ind w:firstLine="709"/>
        <w:rPr>
          <w:rFonts w:cs="Times New Roman"/>
          <w:szCs w:val="24"/>
        </w:rPr>
      </w:pPr>
      <w:r w:rsidRPr="003B47DC">
        <w:rPr>
          <w:rFonts w:cs="Times New Roman"/>
          <w:szCs w:val="24"/>
        </w:rPr>
        <w:t>Exekuční řád podává taxativní výčet obsahových složek příkazu k úhradě nákladů exekuce následovně: (i) označení exekučního soudu, (</w:t>
      </w:r>
      <w:proofErr w:type="spellStart"/>
      <w:r w:rsidRPr="003B47DC">
        <w:rPr>
          <w:rFonts w:cs="Times New Roman"/>
          <w:szCs w:val="24"/>
        </w:rPr>
        <w:t>ii</w:t>
      </w:r>
      <w:proofErr w:type="spellEnd"/>
      <w:r w:rsidRPr="003B47DC">
        <w:rPr>
          <w:rFonts w:cs="Times New Roman"/>
          <w:szCs w:val="24"/>
        </w:rPr>
        <w:t>) označení exekutora, který vede exekuční řízení, (</w:t>
      </w:r>
      <w:proofErr w:type="spellStart"/>
      <w:r w:rsidRPr="003B47DC">
        <w:rPr>
          <w:rFonts w:cs="Times New Roman"/>
          <w:szCs w:val="24"/>
        </w:rPr>
        <w:t>iii</w:t>
      </w:r>
      <w:proofErr w:type="spellEnd"/>
      <w:r w:rsidRPr="003B47DC">
        <w:rPr>
          <w:rFonts w:cs="Times New Roman"/>
          <w:szCs w:val="24"/>
        </w:rPr>
        <w:t>) označení exekučního titulu a orgánu, který ho vydal, nebo osoby, která jej vyhotovila, (</w:t>
      </w:r>
      <w:proofErr w:type="spellStart"/>
      <w:r w:rsidRPr="003B47DC">
        <w:rPr>
          <w:rFonts w:cs="Times New Roman"/>
          <w:szCs w:val="24"/>
        </w:rPr>
        <w:t>iv</w:t>
      </w:r>
      <w:proofErr w:type="spellEnd"/>
      <w:r w:rsidRPr="003B47DC">
        <w:rPr>
          <w:rFonts w:cs="Times New Roman"/>
          <w:szCs w:val="24"/>
        </w:rPr>
        <w:t>) označení oprávněného a povinného včetně rodného čísla povinného, lze-li ho zjistit, (v) označení povinnosti, která má být exekucí vymožena, (</w:t>
      </w:r>
      <w:proofErr w:type="spellStart"/>
      <w:r w:rsidRPr="003B47DC">
        <w:rPr>
          <w:rFonts w:cs="Times New Roman"/>
          <w:szCs w:val="24"/>
        </w:rPr>
        <w:t>vi</w:t>
      </w:r>
      <w:proofErr w:type="spellEnd"/>
      <w:r w:rsidRPr="003B47DC">
        <w:rPr>
          <w:rFonts w:cs="Times New Roman"/>
          <w:szCs w:val="24"/>
        </w:rPr>
        <w:t>) stanovení povinnosti</w:t>
      </w:r>
      <w:r w:rsidRPr="003B47DC">
        <w:rPr>
          <w:rStyle w:val="Znakapoznpodarou"/>
          <w:rFonts w:cs="Times New Roman"/>
          <w:szCs w:val="24"/>
        </w:rPr>
        <w:footnoteReference w:id="160"/>
      </w:r>
      <w:r w:rsidRPr="003B47DC">
        <w:rPr>
          <w:rFonts w:cs="Times New Roman"/>
          <w:szCs w:val="24"/>
        </w:rPr>
        <w:t xml:space="preserve"> k náhradě nákladů, včetně jejich vyčíslení a odůvodnění</w:t>
      </w:r>
      <w:r w:rsidRPr="003B47DC">
        <w:rPr>
          <w:rStyle w:val="Znakapoznpodarou"/>
          <w:rFonts w:cs="Times New Roman"/>
          <w:szCs w:val="24"/>
        </w:rPr>
        <w:footnoteReference w:id="161"/>
      </w:r>
      <w:r w:rsidRPr="003B47DC">
        <w:rPr>
          <w:rFonts w:cs="Times New Roman"/>
          <w:szCs w:val="24"/>
        </w:rPr>
        <w:t>, (</w:t>
      </w:r>
      <w:proofErr w:type="spellStart"/>
      <w:r w:rsidRPr="003B47DC">
        <w:rPr>
          <w:rFonts w:cs="Times New Roman"/>
          <w:szCs w:val="24"/>
        </w:rPr>
        <w:t>vii</w:t>
      </w:r>
      <w:proofErr w:type="spellEnd"/>
      <w:r w:rsidRPr="003B47DC">
        <w:rPr>
          <w:rFonts w:cs="Times New Roman"/>
          <w:szCs w:val="24"/>
        </w:rPr>
        <w:t>) výši zaplacené zálohy a její vyúčtování, a (</w:t>
      </w:r>
      <w:proofErr w:type="spellStart"/>
      <w:r w:rsidRPr="003B47DC">
        <w:rPr>
          <w:rFonts w:cs="Times New Roman"/>
          <w:szCs w:val="24"/>
        </w:rPr>
        <w:t>viii</w:t>
      </w:r>
      <w:proofErr w:type="spellEnd"/>
      <w:r w:rsidRPr="003B47DC">
        <w:rPr>
          <w:rFonts w:cs="Times New Roman"/>
          <w:szCs w:val="24"/>
        </w:rPr>
        <w:t>) datum a podpis exekutora a poučení o námitkách.</w:t>
      </w:r>
    </w:p>
    <w:p w14:paraId="4027C423" w14:textId="583806D9" w:rsidR="0069356F" w:rsidRPr="003B47DC" w:rsidRDefault="0069356F" w:rsidP="0069356F">
      <w:pPr>
        <w:spacing w:after="120"/>
        <w:ind w:firstLine="709"/>
        <w:rPr>
          <w:rFonts w:cs="Times New Roman"/>
          <w:szCs w:val="24"/>
        </w:rPr>
      </w:pPr>
      <w:r w:rsidRPr="003B47DC">
        <w:rPr>
          <w:rFonts w:cs="Times New Roman"/>
          <w:szCs w:val="24"/>
        </w:rPr>
        <w:t>Příkaz k úhradě nákladů exekuce musí splňovat veškeré procesní náležitosti rozhodnutí, zejména musí reflektovat princip přezkoumatelnosti rozhodnutí. Jak totiž uvádí odborná literatura, „</w:t>
      </w:r>
      <w:r w:rsidRPr="003B47DC">
        <w:rPr>
          <w:rFonts w:cs="Times New Roman"/>
          <w:i/>
          <w:szCs w:val="24"/>
        </w:rPr>
        <w:t xml:space="preserve">náklady musejí být určeny tak, aby účastníci a popřípadě soud při </w:t>
      </w:r>
      <w:r w:rsidRPr="003B47DC">
        <w:rPr>
          <w:rFonts w:cs="Times New Roman"/>
          <w:i/>
          <w:szCs w:val="24"/>
        </w:rPr>
        <w:lastRenderedPageBreak/>
        <w:t>pozdějším přezkumu v námitkovém řízení mohli posoudit, čím jsou náklady tvořeny a jak vznikly, a mohli ověřit správnost jejich vyčíslení</w:t>
      </w:r>
      <w:r w:rsidRPr="003B47DC">
        <w:rPr>
          <w:rFonts w:cs="Times New Roman"/>
          <w:szCs w:val="24"/>
        </w:rPr>
        <w:t>.“</w:t>
      </w:r>
      <w:r w:rsidRPr="003B47DC">
        <w:rPr>
          <w:rStyle w:val="Znakapoznpodarou"/>
          <w:rFonts w:cs="Times New Roman"/>
          <w:szCs w:val="24"/>
        </w:rPr>
        <w:footnoteReference w:id="162"/>
      </w:r>
      <w:r w:rsidRPr="003B47DC">
        <w:rPr>
          <w:rFonts w:cs="Times New Roman"/>
          <w:szCs w:val="24"/>
        </w:rPr>
        <w:t xml:space="preserve"> Vzhledem k tomu musí soudní exekutor klást velký důraz na kvalitu příslušného příkazu k úhradě nákladů exekuce tím, že v něm mimo jiné uvede selektivní a přesný výčet jednotlivých nákladů exekuce a odděleně také jednotlivých nákladů oprávněného, a to vše včet</w:t>
      </w:r>
      <w:r w:rsidR="0084529C">
        <w:rPr>
          <w:rFonts w:cs="Times New Roman"/>
          <w:szCs w:val="24"/>
        </w:rPr>
        <w:t>ně způsobu výpočtu jejich výše.</w:t>
      </w:r>
    </w:p>
    <w:p w14:paraId="3F7BBD40" w14:textId="77777777" w:rsidR="0069356F" w:rsidRPr="003B47DC" w:rsidRDefault="0069356F" w:rsidP="0069356F">
      <w:pPr>
        <w:spacing w:after="120"/>
        <w:ind w:firstLine="709"/>
        <w:rPr>
          <w:rFonts w:cs="Times New Roman"/>
          <w:szCs w:val="24"/>
        </w:rPr>
      </w:pPr>
      <w:r w:rsidRPr="003B47DC">
        <w:rPr>
          <w:rFonts w:cs="Times New Roman"/>
          <w:szCs w:val="24"/>
        </w:rPr>
        <w:t xml:space="preserve">Účastníkům řízení tedy musí být (by mělo být) z příkazu k úhradě nákladů exekuce nade </w:t>
      </w:r>
      <w:proofErr w:type="gramStart"/>
      <w:r w:rsidRPr="003B47DC">
        <w:rPr>
          <w:rFonts w:cs="Times New Roman"/>
          <w:szCs w:val="24"/>
        </w:rPr>
        <w:t>vší</w:t>
      </w:r>
      <w:proofErr w:type="gramEnd"/>
      <w:r w:rsidRPr="003B47DC">
        <w:rPr>
          <w:rFonts w:cs="Times New Roman"/>
          <w:szCs w:val="24"/>
        </w:rPr>
        <w:t xml:space="preserve"> pochybnost patrné, jaké složky nákladů exekuce a nákladů oprávněného byly v příslušném příkazu k úhradě nákladů exekuce určeny, a to včetně předestření postupu, jakým soudní exekutor k příslušným částkám dospěl. Jednotlivé náklady by měly být v příkazu k úhradě nákladů exekuce popsány postupem podle příslušných ustanovení exekučního tarifu popsány tak, aby je bylo možné přezkoumat a aby jednotlivé položky odpovídaly nákladům, které mohou být v exekučním řízení oprávněnému a exekutorovi přiznány.</w:t>
      </w:r>
      <w:r w:rsidRPr="003B47DC">
        <w:rPr>
          <w:rStyle w:val="Znakapoznpodarou"/>
          <w:rFonts w:cs="Times New Roman"/>
          <w:szCs w:val="24"/>
        </w:rPr>
        <w:footnoteReference w:id="163"/>
      </w:r>
    </w:p>
    <w:p w14:paraId="50AAE815" w14:textId="77777777" w:rsidR="0069356F" w:rsidRPr="003B47DC" w:rsidRDefault="0069356F" w:rsidP="0069356F">
      <w:pPr>
        <w:spacing w:after="120"/>
        <w:ind w:firstLine="708"/>
        <w:rPr>
          <w:rFonts w:cs="Times New Roman"/>
          <w:szCs w:val="24"/>
        </w:rPr>
      </w:pPr>
      <w:r w:rsidRPr="003B47DC">
        <w:rPr>
          <w:rFonts w:cs="Times New Roman"/>
          <w:szCs w:val="24"/>
        </w:rPr>
        <w:t>Ke kvalitativní stránce příkazu k úhradě nákladů exekuce se také vyjádřil také Ústavní soud ČR</w:t>
      </w:r>
      <w:r w:rsidRPr="003B47DC">
        <w:rPr>
          <w:rStyle w:val="Znakapoznpodarou"/>
          <w:rFonts w:cs="Times New Roman"/>
          <w:szCs w:val="24"/>
        </w:rPr>
        <w:footnoteReference w:id="164"/>
      </w:r>
      <w:r w:rsidRPr="003B47DC">
        <w:rPr>
          <w:rFonts w:cs="Times New Roman"/>
          <w:szCs w:val="24"/>
        </w:rPr>
        <w:t xml:space="preserve"> a ztotožnil se s názorem teorie, že </w:t>
      </w:r>
      <w:r w:rsidRPr="003B47DC">
        <w:rPr>
          <w:rFonts w:cs="Times New Roman"/>
          <w:i/>
          <w:szCs w:val="24"/>
        </w:rPr>
        <w:t>„</w:t>
      </w:r>
      <w:r w:rsidRPr="003B47DC">
        <w:rPr>
          <w:rFonts w:cs="Times New Roman"/>
          <w:i/>
          <w:iCs/>
          <w:szCs w:val="24"/>
        </w:rPr>
        <w:t xml:space="preserve">již v samotném příkazu k úhradě nákladů exekuce musí být jednotlivé položky nákladů popsány a jejich názvy by měly pokud možno kopírovat položky uvedení demonstrativním výčtem § 13 odst. 1 exekučního tarifu. Vyúčtované hotové výdaje přitom nesmí obsahovat ty úkony, které jsou kryty odměnou. Veškeré hotové výdaje přitom musí být ve spise soudního exekutora doloženy fakturami a stvrzenkami či jiným doklady, a pokud to není možné úředními záznamy. Totéž platí i pro vyúčtování cestovních výdajů (bez silniční daně, na jejíž náhradu neexistuje podle § 90 exekučního řádu nárok), a náhrady za ztrátu času. Veškeré tyto podklady potom mají sloužit soudu </w:t>
      </w:r>
      <w:r w:rsidRPr="003B47DC">
        <w:rPr>
          <w:rFonts w:cs="Times New Roman"/>
          <w:i/>
          <w:iCs/>
          <w:szCs w:val="24"/>
        </w:rPr>
        <w:br/>
        <w:t>v námitkovém řízení jako důkazy pro stanovení skutkového stavu. Je zcela nepřípustné, aby soudní exekutor jednotlivé položky v příkazu k úhradě nákladů exekuce nerozepsal vůbec, anebo je rozepsal zcela nedostatečně, a s odůvodněním na nákladnost takové operace odkázal na údaje založen v jeho spise.“</w:t>
      </w:r>
      <w:r w:rsidRPr="003B47DC">
        <w:rPr>
          <w:rFonts w:cs="Times New Roman"/>
          <w:iCs/>
          <w:szCs w:val="24"/>
        </w:rPr>
        <w:t xml:space="preserve"> </w:t>
      </w:r>
      <w:r w:rsidRPr="003B47DC">
        <w:rPr>
          <w:rFonts w:cs="Times New Roman"/>
          <w:szCs w:val="24"/>
        </w:rPr>
        <w:t xml:space="preserve">Ústavní soud ČR se tak striktně vymezil vůči odbytým, šablonovitým či kusým příkazům k úhradě nákladů exekuce, u kterých soudní exekutoři „spoléhají“ na procesní pasivitu účastníků řízení, tj. že příslušný příkaz k úhradě nákladů exekuce nebude napaden námitkami. Veškeré složky nákladů exekuce, které jsou v příkazu </w:t>
      </w:r>
      <w:r w:rsidRPr="003B47DC">
        <w:rPr>
          <w:rFonts w:cs="Times New Roman"/>
          <w:szCs w:val="24"/>
        </w:rPr>
        <w:br/>
        <w:t>k úhradě nákladů exekuce uvedeny, musí být precizně specifikovány a řádně doloženy.</w:t>
      </w:r>
    </w:p>
    <w:p w14:paraId="455617F3"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976" w:name="_Ref402897419"/>
      <w:bookmarkStart w:id="977" w:name="_Toc405623267"/>
      <w:r w:rsidRPr="003B47DC">
        <w:rPr>
          <w:rFonts w:cs="Times New Roman"/>
        </w:rPr>
        <w:lastRenderedPageBreak/>
        <w:t>Postup při vymáhání nákladů exekuce a nákladů oprávněného</w:t>
      </w:r>
      <w:bookmarkEnd w:id="976"/>
      <w:bookmarkEnd w:id="977"/>
    </w:p>
    <w:p w14:paraId="5F53ED33" w14:textId="77777777" w:rsidR="0069356F" w:rsidRPr="003B47DC" w:rsidRDefault="0069356F" w:rsidP="0069356F">
      <w:pPr>
        <w:spacing w:after="120"/>
        <w:ind w:firstLine="709"/>
        <w:rPr>
          <w:rFonts w:cs="Times New Roman"/>
          <w:szCs w:val="24"/>
        </w:rPr>
      </w:pPr>
      <w:r w:rsidRPr="003B47DC">
        <w:rPr>
          <w:rFonts w:cs="Times New Roman"/>
          <w:szCs w:val="24"/>
        </w:rPr>
        <w:t>Příkaz k úhradě nákladů exekuce určuje výši náhrady nákladů, nicméně nestanovuje způsob provedení exekuce, kterým budou náklady exekuce a náklady oprávněného vymoženy. Určení způsobu provedení exekuce je totiž imanentní součástí exekučního příkazu (§ 47 odst. 1 EŘ). Jaká je tedy časová souslednost při vymáhání nákladů exekuce a nákladů oprávněného?</w:t>
      </w:r>
    </w:p>
    <w:p w14:paraId="7A5EC5C9" w14:textId="77777777" w:rsidR="0069356F" w:rsidRPr="003B47DC" w:rsidRDefault="0069356F" w:rsidP="0069356F">
      <w:pPr>
        <w:spacing w:after="120"/>
        <w:ind w:firstLine="709"/>
        <w:rPr>
          <w:rFonts w:cs="Times New Roman"/>
          <w:szCs w:val="24"/>
        </w:rPr>
      </w:pPr>
      <w:r w:rsidRPr="003B47DC">
        <w:rPr>
          <w:rFonts w:cs="Times New Roman"/>
          <w:szCs w:val="24"/>
        </w:rPr>
        <w:t xml:space="preserve">V praxi bývá běžné, že soudní exekutor po dohledání postižitelného majetku povinného vydá exekuční příkaz, ve kterém nad rámec pohledávky oprávněného a jejího příslušenství uvede také pravděpodobné náklady exekuce a pravděpodobné náklady oprávněného (§ 6 odst. 2 </w:t>
      </w:r>
      <w:proofErr w:type="spellStart"/>
      <w:r w:rsidRPr="003B47DC">
        <w:rPr>
          <w:rFonts w:cs="Times New Roman"/>
          <w:szCs w:val="24"/>
        </w:rPr>
        <w:t>ProvVyhl</w:t>
      </w:r>
      <w:proofErr w:type="spellEnd"/>
      <w:r w:rsidRPr="003B47DC">
        <w:rPr>
          <w:rFonts w:cs="Times New Roman"/>
          <w:szCs w:val="24"/>
        </w:rPr>
        <w:t xml:space="preserve">). V této souvislosti je třeba uvést, že se jedná </w:t>
      </w:r>
      <w:r w:rsidRPr="003B47DC">
        <w:rPr>
          <w:rFonts w:cs="Times New Roman"/>
          <w:szCs w:val="24"/>
        </w:rPr>
        <w:br/>
        <w:t>o pravděpodobné (předběžné), nikoli definitivní, vyčíslení nákladů exekuce. Soudnímu exekutorovi totiž v okamžiku vydání příslušného exekučního příkazu nemůže být znám rozsah skutečných nákladů exekuce.</w:t>
      </w:r>
    </w:p>
    <w:p w14:paraId="57CB760F" w14:textId="77777777" w:rsidR="0069356F" w:rsidRPr="003B47DC" w:rsidRDefault="0069356F" w:rsidP="0069356F">
      <w:pPr>
        <w:spacing w:after="120"/>
        <w:ind w:firstLine="709"/>
        <w:rPr>
          <w:rFonts w:cs="Times New Roman"/>
          <w:szCs w:val="24"/>
        </w:rPr>
      </w:pPr>
      <w:r w:rsidRPr="003B47DC">
        <w:rPr>
          <w:rFonts w:cs="Times New Roman"/>
          <w:szCs w:val="24"/>
        </w:rPr>
        <w:t xml:space="preserve">Soudní exekutor v příslušném exekučním příkazu poučí účastníky řízení o tom, že vydá příkaz k úhradě nákladů exekuce neprodleně poté, kdy dojde ke splnění nebo vymožení povinnosti vymáhané v exekučním řízení s výjimkou nákladů exekuce a nákladů oprávněného (6 odst. 2 </w:t>
      </w:r>
      <w:proofErr w:type="spellStart"/>
      <w:r w:rsidRPr="003B47DC">
        <w:rPr>
          <w:rFonts w:cs="Times New Roman"/>
          <w:szCs w:val="24"/>
        </w:rPr>
        <w:t>ProvVyhl</w:t>
      </w:r>
      <w:proofErr w:type="spellEnd"/>
      <w:r w:rsidRPr="003B47DC">
        <w:rPr>
          <w:rFonts w:cs="Times New Roman"/>
          <w:szCs w:val="24"/>
        </w:rPr>
        <w:t xml:space="preserve">). Z výše uvedeného je patrno, že zatímco pohledávka oprávněného a její příslušenství se vymáhá bez dalšího na základě exekučního příkazu, náklady exekuce </w:t>
      </w:r>
      <w:r w:rsidRPr="003B47DC">
        <w:rPr>
          <w:rFonts w:cs="Times New Roman"/>
          <w:szCs w:val="24"/>
        </w:rPr>
        <w:br/>
        <w:t xml:space="preserve">a náklady oprávněného se naproti tomu vymáhají teprve na základě příkazu k úhradě nákladů exekuce bez zbytečného odkladu poté, kdy soudní exekutor vymůže plnění pro oprávněného. Výše nastíněný postup je z pohledu časové souslednosti logický, neboť teprve poté, co je soudnímu exekutorovi známa výše vymoženého plnění, může určit náklady exekuce </w:t>
      </w:r>
      <w:r w:rsidRPr="003B47DC">
        <w:rPr>
          <w:rFonts w:cs="Times New Roman"/>
          <w:szCs w:val="24"/>
        </w:rPr>
        <w:br/>
        <w:t>a náklady oprávněného.</w:t>
      </w:r>
    </w:p>
    <w:p w14:paraId="75180A3A" w14:textId="77777777" w:rsidR="0069356F" w:rsidRPr="003B47DC" w:rsidRDefault="0069356F" w:rsidP="0069356F">
      <w:pPr>
        <w:spacing w:after="120"/>
        <w:ind w:firstLine="709"/>
        <w:rPr>
          <w:rFonts w:cs="Times New Roman"/>
          <w:szCs w:val="24"/>
        </w:rPr>
      </w:pPr>
      <w:r w:rsidRPr="003B47DC">
        <w:rPr>
          <w:rFonts w:cs="Times New Roman"/>
          <w:szCs w:val="24"/>
        </w:rPr>
        <w:t xml:space="preserve">Výše uvedené pravidlo vymáhání nákladů exekuce a nákladů oprávněného bylo do </w:t>
      </w:r>
      <w:proofErr w:type="spellStart"/>
      <w:r w:rsidRPr="003B47DC">
        <w:rPr>
          <w:rFonts w:cs="Times New Roman"/>
          <w:szCs w:val="24"/>
        </w:rPr>
        <w:t>ProvVyhl</w:t>
      </w:r>
      <w:proofErr w:type="spellEnd"/>
      <w:r w:rsidRPr="003B47DC">
        <w:rPr>
          <w:rStyle w:val="Znakapoznpodarou"/>
          <w:rFonts w:cs="Times New Roman"/>
          <w:szCs w:val="24"/>
        </w:rPr>
        <w:footnoteReference w:id="165"/>
      </w:r>
      <w:r w:rsidRPr="003B47DC">
        <w:rPr>
          <w:rFonts w:cs="Times New Roman"/>
          <w:szCs w:val="24"/>
        </w:rPr>
        <w:t xml:space="preserve"> </w:t>
      </w:r>
      <w:proofErr w:type="spellStart"/>
      <w:r w:rsidRPr="003B47DC">
        <w:rPr>
          <w:rFonts w:cs="Times New Roman"/>
          <w:i/>
          <w:szCs w:val="24"/>
        </w:rPr>
        <w:t>expressis</w:t>
      </w:r>
      <w:proofErr w:type="spellEnd"/>
      <w:r w:rsidRPr="003B47DC">
        <w:rPr>
          <w:rFonts w:cs="Times New Roman"/>
          <w:i/>
          <w:szCs w:val="24"/>
        </w:rPr>
        <w:t xml:space="preserve"> </w:t>
      </w:r>
      <w:proofErr w:type="spellStart"/>
      <w:r w:rsidRPr="003B47DC">
        <w:rPr>
          <w:rFonts w:cs="Times New Roman"/>
          <w:i/>
          <w:szCs w:val="24"/>
        </w:rPr>
        <w:t>verbis</w:t>
      </w:r>
      <w:proofErr w:type="spellEnd"/>
      <w:r w:rsidRPr="003B47DC">
        <w:rPr>
          <w:rFonts w:cs="Times New Roman"/>
          <w:szCs w:val="24"/>
        </w:rPr>
        <w:t xml:space="preserve"> vneseno teprve až od 1. ledna 2013. Do této doby nebyl takto detailní postup pro vymáhání nákladů exekuce a nákladů oprávněného výslovně upraven. V praxi se tak vyvinul dvojí přístup k vymáhání nákladů.</w:t>
      </w:r>
    </w:p>
    <w:p w14:paraId="40AD7DAE" w14:textId="77777777" w:rsidR="0069356F" w:rsidRPr="003B47DC" w:rsidRDefault="0069356F" w:rsidP="0069356F">
      <w:pPr>
        <w:spacing w:after="120"/>
        <w:ind w:firstLine="709"/>
        <w:rPr>
          <w:rFonts w:cs="Times New Roman"/>
          <w:szCs w:val="24"/>
        </w:rPr>
      </w:pPr>
      <w:r w:rsidRPr="003B47DC">
        <w:rPr>
          <w:rFonts w:cs="Times New Roman"/>
          <w:szCs w:val="24"/>
        </w:rPr>
        <w:t xml:space="preserve">Majoritní postup spočíval v tom, že exekučním příkazem dotčené třetí osoby (zaměstnavatelé, bankovní ústavy, jakož i jiní dlužníci povinného apod. nesoucí povinnost </w:t>
      </w:r>
      <w:proofErr w:type="spellStart"/>
      <w:r w:rsidRPr="003B47DC">
        <w:rPr>
          <w:rFonts w:cs="Times New Roman"/>
          <w:i/>
          <w:szCs w:val="24"/>
        </w:rPr>
        <w:t>arrestatoria</w:t>
      </w:r>
      <w:proofErr w:type="spellEnd"/>
      <w:r w:rsidRPr="003B47DC">
        <w:rPr>
          <w:rFonts w:cs="Times New Roman"/>
          <w:szCs w:val="24"/>
        </w:rPr>
        <w:t xml:space="preserve"> – tj. zákazu vyplácet povinnému jeho pohledávku) vyplácely soudnímu </w:t>
      </w:r>
      <w:r w:rsidRPr="003B47DC">
        <w:rPr>
          <w:rFonts w:cs="Times New Roman"/>
          <w:szCs w:val="24"/>
        </w:rPr>
        <w:lastRenderedPageBreak/>
        <w:t>exekutorovi na základě příslušného exekučního příkazu nejen prostředky na pohledávku oprávněného a její příslušenství, ale také (v exekučním příkazu předběžně vyčíslené) náklady exekuce. Okrajově se však také stávalo, že některé bankovní instituty</w:t>
      </w:r>
      <w:r w:rsidRPr="003B47DC">
        <w:rPr>
          <w:rStyle w:val="Znakapoznpodarou"/>
          <w:rFonts w:cs="Times New Roman"/>
          <w:szCs w:val="24"/>
        </w:rPr>
        <w:footnoteReference w:id="166"/>
      </w:r>
      <w:r w:rsidRPr="003B47DC">
        <w:rPr>
          <w:rFonts w:cs="Times New Roman"/>
          <w:szCs w:val="24"/>
        </w:rPr>
        <w:t xml:space="preserve"> vyplácely soudnímu exekutorovi na základě exekučního příkazu pouze pohledávku oprávněného a její příslušenství, a to po doručení vyrozumění o nabytí právní moci exekučního příkazu. Naproti tomu prostředky na úhradu nákladů exekuce a nákladů oprávněného deponovaly do doby, dokud neobdržely příslušný příkaz k úhradě nákladů exekuce s vyznačenou doložkou právní moci.</w:t>
      </w:r>
    </w:p>
    <w:p w14:paraId="4AB48D4E" w14:textId="77777777" w:rsidR="0069356F" w:rsidRPr="003B47DC" w:rsidRDefault="0069356F" w:rsidP="0069356F">
      <w:pPr>
        <w:spacing w:after="120"/>
        <w:rPr>
          <w:rFonts w:cs="Times New Roman"/>
          <w:szCs w:val="24"/>
        </w:rPr>
      </w:pPr>
      <w:r w:rsidRPr="003B47DC">
        <w:rPr>
          <w:rFonts w:cs="Times New Roman"/>
          <w:szCs w:val="24"/>
        </w:rPr>
        <w:tab/>
        <w:t xml:space="preserve">Bez ohledu na časovou souslednost při vymáhání nákladů exekuce lze uzavřít, že příkaz k úhradě nákladů exekuce je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exekučním titulem.</w:t>
      </w:r>
      <w:r w:rsidRPr="003B47DC">
        <w:rPr>
          <w:rStyle w:val="Znakapoznpodarou"/>
          <w:rFonts w:cs="Times New Roman"/>
          <w:szCs w:val="24"/>
        </w:rPr>
        <w:footnoteReference w:id="167"/>
      </w:r>
      <w:r w:rsidRPr="003B47DC">
        <w:rPr>
          <w:rFonts w:cs="Times New Roman"/>
          <w:szCs w:val="24"/>
        </w:rPr>
        <w:t xml:space="preserve"> Na rozdíl od jiných způsobilých exekučních titulů se však povinnosti uložené v příkazu k úhradě nákladů exekuce vykonávají </w:t>
      </w:r>
      <w:r w:rsidRPr="003B47DC">
        <w:rPr>
          <w:rFonts w:cs="Times New Roman"/>
          <w:i/>
          <w:szCs w:val="24"/>
        </w:rPr>
        <w:t>ex officio</w:t>
      </w:r>
      <w:r w:rsidRPr="003B47DC">
        <w:rPr>
          <w:rFonts w:cs="Times New Roman"/>
          <w:szCs w:val="24"/>
        </w:rPr>
        <w:t xml:space="preserve"> v témže řízení, v němž byl příslušný příkaz k úhradě nákladů exekuce vydán. Vzhledem k tomu není třeba, aby exekutor a/nebo oprávněný museli iniciovat další řízení, které by směřovalo k jeho realizaci. Výše popsané pravidlo předchází negativnímu stavu, kdy by jedno exekuční řízení plodilo další exekuci.</w:t>
      </w:r>
    </w:p>
    <w:p w14:paraId="180135C2" w14:textId="77777777" w:rsidR="0069356F" w:rsidRPr="003B47DC" w:rsidRDefault="0069356F" w:rsidP="0069356F">
      <w:pPr>
        <w:spacing w:after="120"/>
        <w:rPr>
          <w:rFonts w:cs="Times New Roman"/>
          <w:szCs w:val="24"/>
        </w:rPr>
      </w:pPr>
      <w:r w:rsidRPr="003B47DC">
        <w:rPr>
          <w:rFonts w:cs="Times New Roman"/>
          <w:szCs w:val="24"/>
        </w:rPr>
        <w:tab/>
        <w:t>Ve vztahu k vymáhání nákladů exekuce a nákladů oprávněného lze rovněž podotknout, že exekutor mohl oba tyto nároky mimo jiné zajistit zřízením exekutorského zástavního práva na nemovitostech povinného (§ 69a odst. 1 EŘ). Citované ustanovení doznalo změn s účinností od 1. ledna 2013, kdy nově lze exekutorské zástavní právo zřídit na nemovitostech povinného (pouze) k zajištění vymáhané pohledávky a nákladů oprávněného. Náklady exekuce nejsou napříště pohledávkou způsobilou k zajištění exekutorským zástavním právem, v důsledku čehož náklady exekuce spadají zásadně do sedmé (poslední) rozvrhové skupiny pohledávek věřitelů povinného [§ 337c odst. 1 písm. g) OSŘ].</w:t>
      </w:r>
      <w:r w:rsidRPr="003B47DC">
        <w:rPr>
          <w:rStyle w:val="Znakapoznpodarou"/>
          <w:rFonts w:cs="Times New Roman"/>
          <w:szCs w:val="24"/>
        </w:rPr>
        <w:footnoteReference w:id="168"/>
      </w:r>
    </w:p>
    <w:p w14:paraId="2D26515C" w14:textId="518790A8" w:rsidR="0069356F" w:rsidRPr="003B47DC" w:rsidRDefault="0069356F" w:rsidP="0069356F">
      <w:pPr>
        <w:spacing w:after="120"/>
        <w:ind w:firstLine="709"/>
        <w:rPr>
          <w:rFonts w:cs="Times New Roman"/>
          <w:szCs w:val="24"/>
        </w:rPr>
      </w:pPr>
      <w:r w:rsidRPr="003B47DC">
        <w:rPr>
          <w:rFonts w:cs="Times New Roman"/>
          <w:szCs w:val="24"/>
        </w:rPr>
        <w:t xml:space="preserve">Závěrem lze v rámci této podkapitoly podotknout, že soudní exekutor vydá příkaz k úhradě nákladů exekuce, kdykoli to bude v rámci exekučního řízení nutné. Právní mocí příkazu k úhradě nákladů exekuce nevzniká překážka </w:t>
      </w:r>
      <w:proofErr w:type="spellStart"/>
      <w:r w:rsidRPr="003B47DC">
        <w:rPr>
          <w:rFonts w:cs="Times New Roman"/>
          <w:i/>
          <w:szCs w:val="24"/>
        </w:rPr>
        <w:t>rei</w:t>
      </w:r>
      <w:proofErr w:type="spellEnd"/>
      <w:r w:rsidRPr="003B47DC">
        <w:rPr>
          <w:rFonts w:cs="Times New Roman"/>
          <w:i/>
          <w:szCs w:val="24"/>
        </w:rPr>
        <w:t xml:space="preserve"> </w:t>
      </w:r>
      <w:proofErr w:type="spellStart"/>
      <w:r w:rsidRPr="003B47DC">
        <w:rPr>
          <w:rFonts w:cs="Times New Roman"/>
          <w:i/>
          <w:szCs w:val="24"/>
        </w:rPr>
        <w:t>iudicatae</w:t>
      </w:r>
      <w:proofErr w:type="spellEnd"/>
      <w:r w:rsidRPr="003B47DC">
        <w:rPr>
          <w:rFonts w:cs="Times New Roman"/>
          <w:szCs w:val="24"/>
        </w:rPr>
        <w:t xml:space="preserve">, neboť zvýší-li se náklady exekuce nebo náklady oprávněného po vydání příkazu k úhradě nákladů exekuce, vydá exekutor další příkaz k úhradě nákladů exekuce (§ 6 odst. 3 </w:t>
      </w:r>
      <w:proofErr w:type="spellStart"/>
      <w:r w:rsidRPr="003B47DC">
        <w:rPr>
          <w:rFonts w:cs="Times New Roman"/>
          <w:szCs w:val="24"/>
        </w:rPr>
        <w:t>ProvVyhl</w:t>
      </w:r>
      <w:proofErr w:type="spellEnd"/>
      <w:r w:rsidRPr="003B47DC">
        <w:rPr>
          <w:rFonts w:cs="Times New Roman"/>
          <w:szCs w:val="24"/>
        </w:rPr>
        <w:t>).</w:t>
      </w:r>
      <w:bookmarkStart w:id="978" w:name="_Toc393640854"/>
      <w:bookmarkStart w:id="979" w:name="__RefHeading__1065_780842040"/>
      <w:bookmarkStart w:id="980" w:name="_Toc393640855"/>
      <w:bookmarkStart w:id="981" w:name="__RefHeading__1067_780842040"/>
      <w:bookmarkStart w:id="982" w:name="_Toc393640856"/>
      <w:bookmarkStart w:id="983" w:name="__RefHeading__1069_780842040"/>
      <w:bookmarkEnd w:id="978"/>
      <w:bookmarkEnd w:id="979"/>
      <w:bookmarkEnd w:id="980"/>
      <w:bookmarkEnd w:id="981"/>
      <w:bookmarkEnd w:id="982"/>
      <w:bookmarkEnd w:id="983"/>
    </w:p>
    <w:p w14:paraId="5E85FED1" w14:textId="77777777" w:rsidR="0069356F" w:rsidRPr="003B47DC" w:rsidRDefault="0069356F" w:rsidP="0069356F">
      <w:pPr>
        <w:pStyle w:val="Nadpis2"/>
        <w:keepLines w:val="0"/>
        <w:numPr>
          <w:ilvl w:val="1"/>
          <w:numId w:val="27"/>
        </w:numPr>
        <w:suppressAutoHyphens/>
        <w:spacing w:before="0" w:after="120" w:line="276" w:lineRule="auto"/>
        <w:ind w:left="709" w:hanging="709"/>
        <w:rPr>
          <w:rFonts w:cs="Times New Roman"/>
        </w:rPr>
      </w:pPr>
      <w:bookmarkStart w:id="984" w:name="_Toc405623268"/>
      <w:r w:rsidRPr="003B47DC">
        <w:rPr>
          <w:rFonts w:cs="Times New Roman"/>
        </w:rPr>
        <w:lastRenderedPageBreak/>
        <w:t>Opravné prostředky proti příkazu k úhradě nákladů exekuce</w:t>
      </w:r>
      <w:bookmarkEnd w:id="984"/>
    </w:p>
    <w:p w14:paraId="0CBBC62C" w14:textId="53FB4AC4" w:rsidR="0069356F" w:rsidRPr="003B47DC" w:rsidRDefault="0069356F" w:rsidP="0069356F">
      <w:pPr>
        <w:spacing w:after="120"/>
        <w:ind w:firstLine="709"/>
        <w:rPr>
          <w:rFonts w:cs="Times New Roman"/>
          <w:szCs w:val="24"/>
        </w:rPr>
      </w:pPr>
      <w:r w:rsidRPr="003B47DC">
        <w:rPr>
          <w:rFonts w:cs="Times New Roman"/>
          <w:szCs w:val="24"/>
        </w:rPr>
        <w:t xml:space="preserve">Příkaz k úhradě nákladů exekuce se </w:t>
      </w:r>
      <w:r w:rsidRPr="003B47DC">
        <w:rPr>
          <w:rFonts w:cs="Times New Roman"/>
          <w:i/>
          <w:szCs w:val="24"/>
        </w:rPr>
        <w:t>ex lege</w:t>
      </w:r>
      <w:r w:rsidRPr="003B47DC">
        <w:rPr>
          <w:rFonts w:cs="Times New Roman"/>
          <w:szCs w:val="24"/>
        </w:rPr>
        <w:t xml:space="preserve"> doručuje</w:t>
      </w:r>
      <w:r w:rsidR="005E6DF5" w:rsidRPr="003B47DC">
        <w:rPr>
          <w:rStyle w:val="Znakapoznpodarou"/>
          <w:rFonts w:cs="Times New Roman"/>
          <w:szCs w:val="24"/>
        </w:rPr>
        <w:footnoteReference w:id="169"/>
      </w:r>
      <w:r w:rsidRPr="003B47DC">
        <w:rPr>
          <w:rFonts w:cs="Times New Roman"/>
          <w:szCs w:val="24"/>
        </w:rPr>
        <w:t xml:space="preserve"> oprávněnému a povinnému </w:t>
      </w:r>
      <w:r w:rsidR="00134A6F" w:rsidRPr="003B47DC">
        <w:rPr>
          <w:rFonts w:cs="Times New Roman"/>
          <w:szCs w:val="24"/>
        </w:rPr>
        <w:br/>
      </w:r>
      <w:r w:rsidRPr="003B47DC">
        <w:rPr>
          <w:rFonts w:cs="Times New Roman"/>
          <w:szCs w:val="24"/>
        </w:rPr>
        <w:t xml:space="preserve">(§ 88 odst. 1 </w:t>
      </w:r>
      <w:r w:rsidRPr="003B47DC">
        <w:rPr>
          <w:rFonts w:cs="Times New Roman"/>
          <w:i/>
          <w:szCs w:val="24"/>
        </w:rPr>
        <w:t>in fine</w:t>
      </w:r>
      <w:r w:rsidRPr="003B47DC">
        <w:rPr>
          <w:rFonts w:cs="Times New Roman"/>
          <w:szCs w:val="24"/>
        </w:rPr>
        <w:t xml:space="preserve"> EŘ). Tento výčet osob, kterým se příkaz k úhradě nákladů exekuce doručuje, však není úplný. Je-li totiž postupem podle § 42 EŘ postihován na majetek patřící do společného jmění manželů, nebo výlučný majetek manžela za podmínek uvedených v § </w:t>
      </w:r>
      <w:hyperlink r:id="rId10" w:history="1">
        <w:r w:rsidRPr="003B47DC">
          <w:rPr>
            <w:rFonts w:cs="Times New Roman"/>
            <w:szCs w:val="24"/>
          </w:rPr>
          <w:t>262a</w:t>
        </w:r>
      </w:hyperlink>
      <w:r w:rsidRPr="003B47DC">
        <w:rPr>
          <w:rFonts w:cs="Times New Roman"/>
          <w:szCs w:val="24"/>
        </w:rPr>
        <w:t xml:space="preserve"> odst. 2 </w:t>
      </w:r>
      <w:hyperlink r:id="rId11" w:history="1">
        <w:r w:rsidRPr="003B47DC">
          <w:rPr>
            <w:rFonts w:cs="Times New Roman"/>
            <w:szCs w:val="24"/>
          </w:rPr>
          <w:t>OSŘ</w:t>
        </w:r>
      </w:hyperlink>
      <w:r w:rsidRPr="003B47DC">
        <w:rPr>
          <w:rFonts w:cs="Times New Roman"/>
          <w:szCs w:val="24"/>
        </w:rPr>
        <w:t>, je třeba doručit příkaz k úhradě nákladů exekuce také manželovi povinného.</w:t>
      </w:r>
    </w:p>
    <w:p w14:paraId="441BC3C7" w14:textId="77777777" w:rsidR="0069356F" w:rsidRPr="003B47DC" w:rsidRDefault="0069356F" w:rsidP="0069356F">
      <w:pPr>
        <w:spacing w:after="120"/>
        <w:ind w:firstLine="709"/>
        <w:rPr>
          <w:rFonts w:cs="Times New Roman"/>
          <w:szCs w:val="24"/>
        </w:rPr>
      </w:pPr>
      <w:r w:rsidRPr="003B47DC">
        <w:rPr>
          <w:rFonts w:cs="Times New Roman"/>
          <w:szCs w:val="24"/>
        </w:rPr>
        <w:t xml:space="preserve">V této souvislosti je relevantní také § 9 odst. 2 druhá věta </w:t>
      </w:r>
      <w:proofErr w:type="spellStart"/>
      <w:r w:rsidRPr="003B47DC">
        <w:rPr>
          <w:rFonts w:cs="Times New Roman"/>
          <w:szCs w:val="24"/>
        </w:rPr>
        <w:t>ProvVyhl</w:t>
      </w:r>
      <w:proofErr w:type="spellEnd"/>
      <w:r w:rsidRPr="003B47DC">
        <w:rPr>
          <w:rFonts w:cs="Times New Roman"/>
          <w:szCs w:val="24"/>
        </w:rPr>
        <w:t>, podle kterého se po nabytí právní moci doručuje příkaz k úhradě nákladů exekuce také osobám, kterým se podle zvoleného způsobu exekuce doručuje vyrozumění o právní moci usnesení o nařízení výkonu rozhodnutí podle občanského soudního řádu.</w:t>
      </w:r>
    </w:p>
    <w:p w14:paraId="480954C9" w14:textId="210BF2FF" w:rsidR="0069356F" w:rsidRPr="003B47DC" w:rsidRDefault="0069356F" w:rsidP="0069356F">
      <w:pPr>
        <w:spacing w:after="120"/>
        <w:ind w:firstLine="709"/>
        <w:rPr>
          <w:rFonts w:cs="Times New Roman"/>
          <w:szCs w:val="24"/>
        </w:rPr>
      </w:pPr>
      <w:r w:rsidRPr="003B47DC">
        <w:rPr>
          <w:rFonts w:cs="Times New Roman"/>
          <w:szCs w:val="24"/>
        </w:rPr>
        <w:t>Proti příkazu k úhradě nákladů exekuce není přípustné odvolání,</w:t>
      </w:r>
      <w:r w:rsidRPr="003B47DC">
        <w:rPr>
          <w:rStyle w:val="Znakapoznpodarou"/>
          <w:rFonts w:cs="Times New Roman"/>
          <w:szCs w:val="24"/>
        </w:rPr>
        <w:footnoteReference w:id="170"/>
      </w:r>
      <w:r w:rsidRPr="003B47DC">
        <w:rPr>
          <w:rFonts w:cs="Times New Roman"/>
          <w:szCs w:val="24"/>
        </w:rPr>
        <w:t xml:space="preserve"> a tudíž ani dovolání.</w:t>
      </w:r>
      <w:r w:rsidRPr="003B47DC">
        <w:rPr>
          <w:rStyle w:val="Znakapoznpodarou"/>
          <w:rFonts w:cs="Times New Roman"/>
          <w:szCs w:val="24"/>
        </w:rPr>
        <w:footnoteReference w:id="171"/>
      </w:r>
      <w:r w:rsidRPr="003B47DC">
        <w:rPr>
          <w:rFonts w:cs="Times New Roman"/>
          <w:szCs w:val="24"/>
        </w:rPr>
        <w:t xml:space="preserve"> Účastníci řízení mohou brojit proti příkazu k úhradě nákladů exekuce tzv. námitkami, a to u příslušného exekutora ve lhůtě osmi dnů</w:t>
      </w:r>
      <w:r w:rsidRPr="003B47DC">
        <w:rPr>
          <w:rStyle w:val="Znakapoznpodarou"/>
          <w:rFonts w:cs="Times New Roman"/>
          <w:szCs w:val="24"/>
        </w:rPr>
        <w:footnoteReference w:id="172"/>
      </w:r>
      <w:r w:rsidRPr="003B47DC">
        <w:rPr>
          <w:rFonts w:cs="Times New Roman"/>
          <w:szCs w:val="24"/>
        </w:rPr>
        <w:t xml:space="preserve"> od doručení příslušného příkazu k úhradě nákladů exekuce. Námitky lze také podat u exekučního soudu,</w:t>
      </w:r>
      <w:r w:rsidRPr="003B47DC">
        <w:rPr>
          <w:rFonts w:cs="Times New Roman"/>
        </w:rPr>
        <w:t xml:space="preserve"> </w:t>
      </w:r>
      <w:r w:rsidRPr="003B47DC">
        <w:rPr>
          <w:rFonts w:cs="Times New Roman"/>
          <w:szCs w:val="24"/>
        </w:rPr>
        <w:t>který je neprodleně zašle exekutorovi (§ 54b odst. 5 EŘ). Procesní lhůta pro podání námitek zůstává v takovém případě zachována.</w:t>
      </w:r>
    </w:p>
    <w:p w14:paraId="5E8F703F" w14:textId="77777777" w:rsidR="0069356F" w:rsidRPr="003B47DC" w:rsidRDefault="0069356F" w:rsidP="0069356F">
      <w:pPr>
        <w:spacing w:after="120"/>
        <w:ind w:firstLine="709"/>
        <w:rPr>
          <w:rFonts w:cs="Times New Roman"/>
          <w:szCs w:val="24"/>
        </w:rPr>
      </w:pPr>
      <w:r w:rsidRPr="003B47DC">
        <w:rPr>
          <w:rFonts w:cs="Times New Roman"/>
          <w:szCs w:val="24"/>
        </w:rPr>
        <w:t>Výše uvedená osmidenní lhůta má procesní povahu</w:t>
      </w:r>
      <w:r w:rsidRPr="003B47DC">
        <w:rPr>
          <w:rStyle w:val="Znakapoznpodarou"/>
          <w:rFonts w:cs="Times New Roman"/>
          <w:szCs w:val="24"/>
        </w:rPr>
        <w:footnoteReference w:id="173"/>
      </w:r>
      <w:r w:rsidRPr="003B47DC">
        <w:rPr>
          <w:rFonts w:cs="Times New Roman"/>
          <w:szCs w:val="24"/>
        </w:rPr>
        <w:t>, a proto pro včasnost námitek postačí, pokud je příslušná osoba podá posledního dne lhůty buď přímo exekutorovi, nebo orgánu, který má povinnost je doručit (tj. držiteli poštovní licence).</w:t>
      </w:r>
      <w:r w:rsidRPr="003B47DC">
        <w:rPr>
          <w:rStyle w:val="Znakapoznpodarou"/>
          <w:rFonts w:cs="Times New Roman"/>
          <w:szCs w:val="24"/>
        </w:rPr>
        <w:footnoteReference w:id="174"/>
      </w:r>
      <w:r w:rsidRPr="003B47DC">
        <w:rPr>
          <w:rFonts w:cs="Times New Roman"/>
          <w:szCs w:val="24"/>
        </w:rPr>
        <w:t xml:space="preserve"> Pokud by příkaz k úhradě obsahoval nesprávné poučení o opravném prostředku, nelze námitky i po uplynutí osmidenní lhůty odmítnout pro opožděnost jen proto, že se účastník řízení řídil tímto nesprávným poučením. V případě, že by příkaz k úhradě nákladů exekuce poučení </w:t>
      </w:r>
      <w:r w:rsidRPr="003B47DC">
        <w:rPr>
          <w:rFonts w:cs="Times New Roman"/>
          <w:szCs w:val="24"/>
        </w:rPr>
        <w:br/>
        <w:t>o opravných prostředcích neobsahoval vůbec, je možné námitky podat do tří měsíců od doručení příslušného příkazu k úhradě nákladů exekuce.</w:t>
      </w:r>
      <w:r w:rsidRPr="003B47DC">
        <w:rPr>
          <w:rStyle w:val="Znakapoznpodarou"/>
          <w:rFonts w:cs="Times New Roman"/>
          <w:szCs w:val="24"/>
        </w:rPr>
        <w:footnoteReference w:id="175"/>
      </w:r>
    </w:p>
    <w:p w14:paraId="3F8AFE79" w14:textId="77777777" w:rsidR="0069356F" w:rsidRPr="003B47DC" w:rsidRDefault="0069356F" w:rsidP="0069356F">
      <w:pPr>
        <w:spacing w:after="120"/>
        <w:ind w:firstLine="709"/>
        <w:rPr>
          <w:rFonts w:cs="Times New Roman"/>
          <w:szCs w:val="24"/>
        </w:rPr>
      </w:pPr>
      <w:r w:rsidRPr="003B47DC">
        <w:rPr>
          <w:rFonts w:cs="Times New Roman"/>
          <w:szCs w:val="24"/>
        </w:rPr>
        <w:lastRenderedPageBreak/>
        <w:t>Zmeškání lhůty pro podání námitek nelze prominout</w:t>
      </w:r>
      <w:r w:rsidRPr="003B47DC">
        <w:rPr>
          <w:rStyle w:val="Znakapoznpodarou"/>
          <w:rFonts w:cs="Times New Roman"/>
          <w:szCs w:val="24"/>
        </w:rPr>
        <w:footnoteReference w:id="176"/>
      </w:r>
      <w:r w:rsidRPr="003B47DC">
        <w:rPr>
          <w:rFonts w:cs="Times New Roman"/>
          <w:szCs w:val="24"/>
        </w:rPr>
        <w:t xml:space="preserve">, přičemž opožděně podané námitky postoupí soudní exekutor exekučnímu soudu, který je postupem podle § 208 odst. </w:t>
      </w:r>
      <w:r w:rsidRPr="003B47DC">
        <w:rPr>
          <w:rFonts w:cs="Times New Roman"/>
          <w:szCs w:val="24"/>
        </w:rPr>
        <w:br/>
        <w:t>1 OSŘ bez meritorního projednání odmítne.</w:t>
      </w:r>
      <w:r w:rsidRPr="003B47DC">
        <w:rPr>
          <w:rStyle w:val="Znakapoznpodarou"/>
          <w:rFonts w:cs="Times New Roman"/>
          <w:szCs w:val="24"/>
        </w:rPr>
        <w:footnoteReference w:id="177"/>
      </w:r>
      <w:r w:rsidRPr="003B47DC">
        <w:rPr>
          <w:rFonts w:cs="Times New Roman"/>
          <w:szCs w:val="24"/>
        </w:rPr>
        <w:t xml:space="preserve"> Proti usnesení o odmítnutí námitek je přípustné odvolání, a to ve lhůtě patnácti dnů</w:t>
      </w:r>
      <w:r w:rsidRPr="003B47DC">
        <w:rPr>
          <w:rFonts w:cs="Times New Roman"/>
        </w:rPr>
        <w:t xml:space="preserve"> </w:t>
      </w:r>
      <w:r w:rsidRPr="003B47DC">
        <w:rPr>
          <w:rFonts w:cs="Times New Roman"/>
          <w:szCs w:val="24"/>
        </w:rPr>
        <w:t>od doručení písemného vyhotovení předmětného rozhodnutí.</w:t>
      </w:r>
      <w:r w:rsidRPr="003B47DC">
        <w:rPr>
          <w:rStyle w:val="Znakapoznpodarou"/>
          <w:rFonts w:cs="Times New Roman"/>
          <w:szCs w:val="24"/>
        </w:rPr>
        <w:footnoteReference w:id="178"/>
      </w:r>
    </w:p>
    <w:p w14:paraId="18F959CA" w14:textId="77777777" w:rsidR="0069356F" w:rsidRPr="003B47DC" w:rsidRDefault="0069356F" w:rsidP="0069356F">
      <w:pPr>
        <w:spacing w:after="120"/>
        <w:ind w:firstLine="709"/>
        <w:rPr>
          <w:rFonts w:cs="Times New Roman"/>
          <w:szCs w:val="24"/>
        </w:rPr>
      </w:pPr>
      <w:r w:rsidRPr="003B47DC">
        <w:rPr>
          <w:rFonts w:cs="Times New Roman"/>
          <w:szCs w:val="24"/>
        </w:rPr>
        <w:t xml:space="preserve">Aktivní legitimace k podání námitek svědčí v každém případě oprávněnému </w:t>
      </w:r>
      <w:r w:rsidRPr="003B47DC">
        <w:rPr>
          <w:rFonts w:cs="Times New Roman"/>
          <w:szCs w:val="24"/>
        </w:rPr>
        <w:br/>
        <w:t>a povinnému. Manželovi povinného vzniká aktivní legitimace k podání námitek tehdy, je-li postupem podle § 42 EŘ postihován na majetek patřící do společného jmění manželů, nebo výlučný majetek manžela za podmínek uvedených v § </w:t>
      </w:r>
      <w:hyperlink r:id="rId12" w:history="1">
        <w:r w:rsidRPr="003B47DC">
          <w:rPr>
            <w:rFonts w:cs="Times New Roman"/>
            <w:szCs w:val="24"/>
          </w:rPr>
          <w:t>262a</w:t>
        </w:r>
      </w:hyperlink>
      <w:r w:rsidRPr="003B47DC">
        <w:rPr>
          <w:rFonts w:cs="Times New Roman"/>
          <w:szCs w:val="24"/>
        </w:rPr>
        <w:t xml:space="preserve"> odst. 2 </w:t>
      </w:r>
      <w:hyperlink r:id="rId13" w:history="1">
        <w:r w:rsidRPr="003B47DC">
          <w:rPr>
            <w:rFonts w:cs="Times New Roman"/>
            <w:szCs w:val="24"/>
          </w:rPr>
          <w:t>OSŘ</w:t>
        </w:r>
      </w:hyperlink>
      <w:r w:rsidRPr="003B47DC">
        <w:rPr>
          <w:rFonts w:cs="Times New Roman"/>
          <w:szCs w:val="24"/>
        </w:rPr>
        <w:t>.</w:t>
      </w:r>
    </w:p>
    <w:p w14:paraId="77CAF7FA" w14:textId="77777777" w:rsidR="0069356F" w:rsidRPr="003B47DC" w:rsidRDefault="0069356F" w:rsidP="0069356F">
      <w:pPr>
        <w:spacing w:after="120"/>
        <w:ind w:firstLine="709"/>
        <w:rPr>
          <w:rFonts w:cs="Times New Roman"/>
          <w:szCs w:val="24"/>
        </w:rPr>
      </w:pPr>
      <w:r w:rsidRPr="003B47DC">
        <w:rPr>
          <w:rFonts w:cs="Times New Roman"/>
          <w:szCs w:val="24"/>
        </w:rPr>
        <w:t>Námitky jsou řádným (a výlučným)</w:t>
      </w:r>
      <w:r w:rsidRPr="003B47DC">
        <w:rPr>
          <w:rStyle w:val="Znakapoznpodarou"/>
          <w:rFonts w:cs="Times New Roman"/>
          <w:szCs w:val="24"/>
        </w:rPr>
        <w:footnoteReference w:id="179"/>
      </w:r>
      <w:r w:rsidRPr="003B47DC">
        <w:rPr>
          <w:rFonts w:cs="Times New Roman"/>
          <w:szCs w:val="24"/>
        </w:rPr>
        <w:t xml:space="preserve"> opravným prostředkem, kterým lze brojit proti příkazu k úhradě nákladů exekuce. Účastník řízení tak pomocí námitek může (i) rozporovat kvantitativní stránku příkazu k úhradě nákladů exekuce – tj. výši nákladů exekuce a/nebo nákladů oprávněného; nebo (</w:t>
      </w:r>
      <w:proofErr w:type="spellStart"/>
      <w:r w:rsidRPr="003B47DC">
        <w:rPr>
          <w:rFonts w:cs="Times New Roman"/>
          <w:szCs w:val="24"/>
        </w:rPr>
        <w:t>ii</w:t>
      </w:r>
      <w:proofErr w:type="spellEnd"/>
      <w:r w:rsidRPr="003B47DC">
        <w:rPr>
          <w:rFonts w:cs="Times New Roman"/>
          <w:szCs w:val="24"/>
        </w:rPr>
        <w:t>) právní kvalitu příkazu k úhradě nákladů exekuce, zejména jeho určitost a přezkoumatelnost.</w:t>
      </w:r>
    </w:p>
    <w:p w14:paraId="5B5806D7" w14:textId="77777777" w:rsidR="0069356F" w:rsidRPr="003B47DC" w:rsidRDefault="0069356F" w:rsidP="0069356F">
      <w:pPr>
        <w:spacing w:after="120"/>
        <w:ind w:firstLine="709"/>
        <w:rPr>
          <w:rFonts w:cs="Times New Roman"/>
          <w:szCs w:val="24"/>
        </w:rPr>
      </w:pPr>
      <w:r w:rsidRPr="003B47DC">
        <w:rPr>
          <w:rFonts w:cs="Times New Roman"/>
          <w:szCs w:val="24"/>
        </w:rPr>
        <w:t>Námitky podané včas (a) osobou oprávněnou mají tzv. suspenzivní účinek, tj. námitkami napadený příkaz k úhradě nákladů exekuce nenabude právní moci</w:t>
      </w:r>
      <w:r w:rsidRPr="003B47DC">
        <w:rPr>
          <w:rFonts w:eastAsia="Times New Roman" w:cs="Times New Roman"/>
          <w:sz w:val="18"/>
          <w:szCs w:val="18"/>
          <w:lang w:eastAsia="cs-CZ"/>
        </w:rPr>
        <w:t xml:space="preserve"> </w:t>
      </w:r>
      <w:r w:rsidRPr="003B47DC">
        <w:rPr>
          <w:rFonts w:cs="Times New Roman"/>
          <w:szCs w:val="24"/>
        </w:rPr>
        <w:t>a náklady jím určené nelze vymoci. Výše uvedené však exekutorovi nebrání, aby na základě exekučního příkazu zajistil věci, hodnoty či prostředky k jejich úhradě; vyplatit je oprávněnému a/nebo ve svůj prospěch však může až po právní moci rozhodnutí o námitkách soudem či exekutorem (§ </w:t>
      </w:r>
      <w:hyperlink r:id="rId14" w:history="1">
        <w:r w:rsidRPr="003B47DC">
          <w:rPr>
            <w:rFonts w:cs="Times New Roman"/>
            <w:szCs w:val="24"/>
          </w:rPr>
          <w:t>206</w:t>
        </w:r>
      </w:hyperlink>
      <w:r w:rsidRPr="003B47DC">
        <w:rPr>
          <w:rFonts w:cs="Times New Roman"/>
          <w:szCs w:val="24"/>
        </w:rPr>
        <w:t xml:space="preserve"> odst. 1 </w:t>
      </w:r>
      <w:hyperlink r:id="rId15" w:history="1">
        <w:r w:rsidRPr="003B47DC">
          <w:rPr>
            <w:rFonts w:cs="Times New Roman"/>
            <w:szCs w:val="24"/>
          </w:rPr>
          <w:t>OSŘ</w:t>
        </w:r>
      </w:hyperlink>
      <w:r w:rsidRPr="003B47DC">
        <w:rPr>
          <w:rFonts w:cs="Times New Roman"/>
          <w:szCs w:val="24"/>
        </w:rPr>
        <w:t>) a poté, co nastanou skutečnosti podle § </w:t>
      </w:r>
      <w:hyperlink r:id="rId16" w:history="1">
        <w:r w:rsidRPr="003B47DC">
          <w:rPr>
            <w:rFonts w:cs="Times New Roman"/>
            <w:szCs w:val="24"/>
          </w:rPr>
          <w:t>52</w:t>
        </w:r>
      </w:hyperlink>
      <w:r w:rsidRPr="003B47DC">
        <w:rPr>
          <w:rFonts w:cs="Times New Roman"/>
          <w:szCs w:val="24"/>
        </w:rPr>
        <w:t xml:space="preserve"> odst. 3 </w:t>
      </w:r>
      <w:hyperlink r:id="rId17" w:history="1">
        <w:r w:rsidRPr="003B47DC">
          <w:rPr>
            <w:rFonts w:cs="Times New Roman"/>
            <w:szCs w:val="24"/>
          </w:rPr>
          <w:t>EŘ</w:t>
        </w:r>
      </w:hyperlink>
      <w:r w:rsidRPr="003B47DC">
        <w:rPr>
          <w:rFonts w:cs="Times New Roman"/>
          <w:szCs w:val="24"/>
        </w:rPr>
        <w:t>.</w:t>
      </w:r>
      <w:r w:rsidRPr="003B47DC">
        <w:rPr>
          <w:rStyle w:val="Znakapoznpodarou"/>
          <w:rFonts w:cs="Times New Roman"/>
          <w:szCs w:val="24"/>
        </w:rPr>
        <w:footnoteReference w:id="180"/>
      </w:r>
    </w:p>
    <w:p w14:paraId="12B97363" w14:textId="38732232" w:rsidR="0069356F" w:rsidRPr="003B47DC" w:rsidRDefault="0069356F" w:rsidP="0069356F">
      <w:pPr>
        <w:spacing w:after="120"/>
        <w:ind w:firstLine="709"/>
        <w:rPr>
          <w:rFonts w:eastAsia="Times New Roman" w:cs="Times New Roman"/>
          <w:szCs w:val="24"/>
          <w:lang w:eastAsia="cs-CZ"/>
        </w:rPr>
      </w:pPr>
      <w:r w:rsidRPr="003B47DC">
        <w:rPr>
          <w:rFonts w:cs="Times New Roman"/>
          <w:szCs w:val="24"/>
        </w:rPr>
        <w:t>Podle komentářové literatury</w:t>
      </w:r>
      <w:r w:rsidRPr="003B47DC">
        <w:rPr>
          <w:rStyle w:val="Znakapoznpodarou"/>
          <w:rFonts w:cs="Times New Roman"/>
          <w:szCs w:val="24"/>
        </w:rPr>
        <w:footnoteReference w:id="181"/>
      </w:r>
      <w:r w:rsidRPr="003B47DC">
        <w:rPr>
          <w:rFonts w:cs="Times New Roman"/>
          <w:szCs w:val="24"/>
        </w:rPr>
        <w:t xml:space="preserve"> musí námitky, jakožto procesní podání, obsahovat vedle obecných náležitostí (§ 42 odst. 4 OSŘ) také důvod, pro který účastník nesouhlasí s obsahem příkazu k úhradě nákladů exekuce. Pokud by výše uvedené náležitosti v příslušných námitkách absentovaly, měl by podle M</w:t>
      </w:r>
      <w:r w:rsidR="00915B59" w:rsidRPr="003B47DC">
        <w:rPr>
          <w:rFonts w:cs="Times New Roman"/>
          <w:szCs w:val="24"/>
        </w:rPr>
        <w:t xml:space="preserve">artiny </w:t>
      </w:r>
      <w:r w:rsidRPr="003B47DC">
        <w:rPr>
          <w:rFonts w:cs="Times New Roman"/>
          <w:szCs w:val="24"/>
        </w:rPr>
        <w:t>Kasíkové exekutor (a po předložení soudu</w:t>
      </w:r>
      <w:r w:rsidR="0005614E" w:rsidRPr="003B47DC">
        <w:rPr>
          <w:rFonts w:cs="Times New Roman"/>
          <w:szCs w:val="24"/>
        </w:rPr>
        <w:t xml:space="preserve"> rovněž</w:t>
      </w:r>
      <w:r w:rsidRPr="003B47DC">
        <w:rPr>
          <w:rFonts w:cs="Times New Roman"/>
          <w:szCs w:val="24"/>
        </w:rPr>
        <w:t xml:space="preserve"> soud) vyzvat účastníka k odstranění vad podání postupem podle § 43 </w:t>
      </w:r>
      <w:r w:rsidRPr="003B47DC">
        <w:rPr>
          <w:rFonts w:cs="Times New Roman"/>
          <w:szCs w:val="24"/>
        </w:rPr>
        <w:lastRenderedPageBreak/>
        <w:t xml:space="preserve">OSŘ ve spojení s § </w:t>
      </w:r>
      <w:hyperlink r:id="rId18" w:history="1">
        <w:r w:rsidRPr="003B47DC">
          <w:rPr>
            <w:rFonts w:cs="Times New Roman"/>
            <w:szCs w:val="24"/>
          </w:rPr>
          <w:t>209</w:t>
        </w:r>
      </w:hyperlink>
      <w:r w:rsidRPr="003B47DC">
        <w:rPr>
          <w:rFonts w:cs="Times New Roman"/>
          <w:szCs w:val="24"/>
        </w:rPr>
        <w:t xml:space="preserve"> OSŘ.</w:t>
      </w:r>
      <w:r w:rsidRPr="003B47DC">
        <w:rPr>
          <w:rStyle w:val="Znakapoznpodarou"/>
          <w:rFonts w:cs="Times New Roman"/>
          <w:szCs w:val="24"/>
        </w:rPr>
        <w:footnoteReference w:id="182"/>
      </w:r>
      <w:r w:rsidRPr="003B47DC">
        <w:rPr>
          <w:rFonts w:cs="Times New Roman"/>
          <w:szCs w:val="24"/>
        </w:rPr>
        <w:t xml:space="preserve"> Nebudou-li vady odstraněny, měl by soud námitky podle § </w:t>
      </w:r>
      <w:hyperlink r:id="rId19" w:history="1">
        <w:r w:rsidRPr="003B47DC">
          <w:rPr>
            <w:rFonts w:cs="Times New Roman"/>
            <w:szCs w:val="24"/>
          </w:rPr>
          <w:t>211</w:t>
        </w:r>
      </w:hyperlink>
      <w:r w:rsidRPr="003B47DC">
        <w:rPr>
          <w:rFonts w:cs="Times New Roman"/>
          <w:szCs w:val="24"/>
        </w:rPr>
        <w:t xml:space="preserve"> a </w:t>
      </w:r>
      <w:hyperlink r:id="rId20" w:history="1">
        <w:r w:rsidRPr="003B47DC">
          <w:rPr>
            <w:rFonts w:cs="Times New Roman"/>
            <w:szCs w:val="24"/>
          </w:rPr>
          <w:t>43</w:t>
        </w:r>
      </w:hyperlink>
      <w:r w:rsidRPr="003B47DC">
        <w:rPr>
          <w:rFonts w:cs="Times New Roman"/>
          <w:szCs w:val="24"/>
        </w:rPr>
        <w:t xml:space="preserve"> OSŘ odmítnout, nelze-li pro vady námitky projednat.</w:t>
      </w:r>
      <w:r w:rsidRPr="003B47DC">
        <w:rPr>
          <w:rStyle w:val="Znakapoznpodarou"/>
          <w:rFonts w:cs="Times New Roman"/>
          <w:szCs w:val="24"/>
        </w:rPr>
        <w:footnoteReference w:id="183"/>
      </w:r>
      <w:r w:rsidRPr="003B47DC">
        <w:rPr>
          <w:rFonts w:cs="Times New Roman"/>
          <w:szCs w:val="24"/>
        </w:rPr>
        <w:t xml:space="preserve"> K opačnému závěru však dospěl Ústavní soud ČR</w:t>
      </w:r>
      <w:r w:rsidRPr="003B47DC">
        <w:rPr>
          <w:rStyle w:val="Znakapoznpodarou"/>
          <w:rFonts w:cs="Times New Roman"/>
          <w:szCs w:val="24"/>
        </w:rPr>
        <w:footnoteReference w:id="184"/>
      </w:r>
      <w:r w:rsidRPr="003B47DC">
        <w:rPr>
          <w:rFonts w:cs="Times New Roman"/>
          <w:szCs w:val="24"/>
        </w:rPr>
        <w:t xml:space="preserve">, který potvrdil procesní postup exekučního soudu, pokud nevyzval účastníka k doplnění </w:t>
      </w:r>
      <w:proofErr w:type="spellStart"/>
      <w:r w:rsidRPr="003B47DC">
        <w:rPr>
          <w:rFonts w:cs="Times New Roman"/>
          <w:szCs w:val="24"/>
        </w:rPr>
        <w:t>blanketně</w:t>
      </w:r>
      <w:proofErr w:type="spellEnd"/>
      <w:r w:rsidRPr="003B47DC">
        <w:rPr>
          <w:rFonts w:cs="Times New Roman"/>
          <w:szCs w:val="24"/>
        </w:rPr>
        <w:t xml:space="preserve"> podaných a nedoplněných námitek proti příkazu k úhradě nákladů exekuce. </w:t>
      </w:r>
      <w:r w:rsidRPr="003B47DC">
        <w:rPr>
          <w:rFonts w:eastAsia="Times New Roman" w:cs="Times New Roman"/>
          <w:szCs w:val="24"/>
          <w:lang w:eastAsia="cs-CZ"/>
        </w:rPr>
        <w:t xml:space="preserve">Třebaže jsou výše podávané výklady odlišné, lze podle názoru autora uzavřít, že </w:t>
      </w:r>
      <w:proofErr w:type="spellStart"/>
      <w:r w:rsidRPr="003B47DC">
        <w:rPr>
          <w:rFonts w:eastAsia="Times New Roman" w:cs="Times New Roman"/>
          <w:szCs w:val="24"/>
          <w:lang w:eastAsia="cs-CZ"/>
        </w:rPr>
        <w:t>blanketn</w:t>
      </w:r>
      <w:r w:rsidR="00134A6F" w:rsidRPr="003B47DC">
        <w:rPr>
          <w:rFonts w:eastAsia="Times New Roman" w:cs="Times New Roman"/>
          <w:szCs w:val="24"/>
          <w:lang w:eastAsia="cs-CZ"/>
        </w:rPr>
        <w:t>í</w:t>
      </w:r>
      <w:proofErr w:type="spellEnd"/>
      <w:r w:rsidRPr="003B47DC">
        <w:rPr>
          <w:rFonts w:eastAsia="Times New Roman" w:cs="Times New Roman"/>
          <w:szCs w:val="24"/>
          <w:lang w:eastAsia="cs-CZ"/>
        </w:rPr>
        <w:t xml:space="preserve"> </w:t>
      </w:r>
      <w:r w:rsidR="00134A6F" w:rsidRPr="003B47DC">
        <w:rPr>
          <w:rFonts w:eastAsia="Times New Roman" w:cs="Times New Roman"/>
          <w:szCs w:val="24"/>
          <w:lang w:eastAsia="cs-CZ"/>
        </w:rPr>
        <w:t>n</w:t>
      </w:r>
      <w:r w:rsidRPr="003B47DC">
        <w:rPr>
          <w:rFonts w:eastAsia="Times New Roman" w:cs="Times New Roman"/>
          <w:szCs w:val="24"/>
          <w:lang w:eastAsia="cs-CZ"/>
        </w:rPr>
        <w:t>ámitky nejsou ve svém důsledku samy o sobě účinným opravným prostředkem proti příkazu k úhradě nákladů exekuce.</w:t>
      </w:r>
    </w:p>
    <w:p w14:paraId="7B2C1F2C" w14:textId="7D7BFA45" w:rsidR="0069356F" w:rsidRPr="003B47DC" w:rsidRDefault="0069356F" w:rsidP="0069356F">
      <w:pPr>
        <w:spacing w:after="120"/>
        <w:ind w:firstLine="709"/>
        <w:rPr>
          <w:rFonts w:cs="Times New Roman"/>
          <w:szCs w:val="24"/>
        </w:rPr>
      </w:pPr>
      <w:r w:rsidRPr="003B47DC">
        <w:rPr>
          <w:rFonts w:eastAsia="Times New Roman" w:cs="Times New Roman"/>
          <w:szCs w:val="24"/>
          <w:lang w:eastAsia="cs-CZ"/>
        </w:rPr>
        <w:t xml:space="preserve">Mezi odbornou veřejností rovněž nepanuje názorová jednota ohledně toho, zda je exekutor či exekuční soud </w:t>
      </w:r>
      <w:r w:rsidRPr="003B47DC">
        <w:rPr>
          <w:rFonts w:cs="Times New Roman"/>
          <w:szCs w:val="24"/>
        </w:rPr>
        <w:t xml:space="preserve">při rozhodování o námitkách </w:t>
      </w:r>
      <w:r w:rsidRPr="003B47DC">
        <w:rPr>
          <w:rFonts w:eastAsia="Times New Roman" w:cs="Times New Roman"/>
          <w:szCs w:val="24"/>
          <w:lang w:eastAsia="cs-CZ"/>
        </w:rPr>
        <w:t>vázán o</w:t>
      </w:r>
      <w:r w:rsidRPr="003B47DC">
        <w:rPr>
          <w:rFonts w:cs="Times New Roman"/>
          <w:szCs w:val="24"/>
        </w:rPr>
        <w:t xml:space="preserve">bsahem a rozsahem konkrétního namítaného důvodu, či nikoli. Kladně na výše uvedenou otázku odpovídá </w:t>
      </w:r>
      <w:r w:rsidRPr="003B47DC">
        <w:rPr>
          <w:rFonts w:cs="Times New Roman"/>
          <w:szCs w:val="24"/>
        </w:rPr>
        <w:br/>
        <w:t>M</w:t>
      </w:r>
      <w:r w:rsidR="00915B59" w:rsidRPr="003B47DC">
        <w:rPr>
          <w:rFonts w:cs="Times New Roman"/>
          <w:szCs w:val="24"/>
        </w:rPr>
        <w:t>artina</w:t>
      </w:r>
      <w:r w:rsidRPr="003B47DC">
        <w:rPr>
          <w:rFonts w:cs="Times New Roman"/>
          <w:szCs w:val="24"/>
        </w:rPr>
        <w:t xml:space="preserve"> Kasíková mimo jiné s tím, že </w:t>
      </w:r>
      <w:r w:rsidRPr="003B47DC">
        <w:rPr>
          <w:rFonts w:cs="Times New Roman"/>
          <w:i/>
          <w:szCs w:val="24"/>
        </w:rPr>
        <w:t>„jazykovým výkladem slova „námitky“ lze dospět k závěru, že jednotlivé důvody, pro které účastník s rozhodnutím nesouhlasí, jsou naformulovány jako jednotlivé námitky, o kterých soud rozhodne.“</w:t>
      </w:r>
      <w:r w:rsidRPr="003B47DC">
        <w:rPr>
          <w:rStyle w:val="Znakapoznpodarou"/>
          <w:rFonts w:cs="Times New Roman"/>
          <w:szCs w:val="24"/>
        </w:rPr>
        <w:footnoteReference w:id="185"/>
      </w:r>
      <w:r w:rsidRPr="003B47DC">
        <w:rPr>
          <w:rFonts w:cs="Times New Roman"/>
          <w:szCs w:val="24"/>
        </w:rPr>
        <w:t xml:space="preserve"> K opačnému závěru dochází K</w:t>
      </w:r>
      <w:r w:rsidR="005E149F" w:rsidRPr="003B47DC">
        <w:rPr>
          <w:rFonts w:cs="Times New Roman"/>
          <w:szCs w:val="24"/>
        </w:rPr>
        <w:t>arel</w:t>
      </w:r>
      <w:r w:rsidRPr="003B47DC">
        <w:rPr>
          <w:rFonts w:cs="Times New Roman"/>
          <w:szCs w:val="24"/>
        </w:rPr>
        <w:t xml:space="preserve"> Svoboda</w:t>
      </w:r>
      <w:r w:rsidRPr="003B47DC">
        <w:rPr>
          <w:rStyle w:val="Znakapoznpodarou"/>
          <w:rFonts w:cs="Times New Roman"/>
          <w:szCs w:val="24"/>
        </w:rPr>
        <w:footnoteReference w:id="186"/>
      </w:r>
      <w:r w:rsidRPr="003B47DC">
        <w:rPr>
          <w:rFonts w:cs="Times New Roman"/>
          <w:szCs w:val="24"/>
        </w:rPr>
        <w:t xml:space="preserve">, který ve prospěch existence tzv. plné jurisdikce v rámci námitkového řízení argumentuje mimo jiné zásadou úplného přezkumu rozhodnutí </w:t>
      </w:r>
      <w:r w:rsidR="00134A6F" w:rsidRPr="003B47DC">
        <w:rPr>
          <w:rFonts w:cs="Times New Roman"/>
          <w:szCs w:val="24"/>
        </w:rPr>
        <w:br/>
      </w:r>
      <w:r w:rsidRPr="003B47DC">
        <w:rPr>
          <w:rFonts w:cs="Times New Roman"/>
          <w:szCs w:val="24"/>
        </w:rPr>
        <w:t>o nákladech řízení podle občanského soudního řádu. Pokud tento princip platí pro řízení před soudem, měl by podle něj také být nosným pravidlem exekučního řízení. Opačný přístup by totiž vedl ke zhoršení právního postavení účastníka řízení před exekutorem oproti postavení účastníka v řízení před soudem.</w:t>
      </w:r>
    </w:p>
    <w:p w14:paraId="5BC6AE38" w14:textId="1AC3D523" w:rsidR="0069356F" w:rsidRPr="003B47DC" w:rsidRDefault="0069356F" w:rsidP="0069356F">
      <w:pPr>
        <w:spacing w:after="120"/>
        <w:ind w:firstLine="709"/>
        <w:rPr>
          <w:rFonts w:cs="Times New Roman"/>
          <w:szCs w:val="24"/>
        </w:rPr>
      </w:pPr>
      <w:r w:rsidRPr="003B47DC">
        <w:rPr>
          <w:rFonts w:cs="Times New Roman"/>
          <w:szCs w:val="24"/>
        </w:rPr>
        <w:t>Jak totiž K</w:t>
      </w:r>
      <w:r w:rsidR="005E149F" w:rsidRPr="003B47DC">
        <w:rPr>
          <w:rFonts w:cs="Times New Roman"/>
          <w:szCs w:val="24"/>
        </w:rPr>
        <w:t>arel</w:t>
      </w:r>
      <w:r w:rsidRPr="003B47DC">
        <w:rPr>
          <w:rFonts w:cs="Times New Roman"/>
          <w:szCs w:val="24"/>
        </w:rPr>
        <w:t xml:space="preserve"> Svoboda správně uvádí, soudní exekutor rozhoduje příkazem k úhradě nákladů exekuce mimo jiné o své odměně. Vzhledem k tomu zde může být dána pochybnost </w:t>
      </w:r>
      <w:r w:rsidRPr="003B47DC">
        <w:rPr>
          <w:rFonts w:cs="Times New Roman"/>
          <w:szCs w:val="24"/>
        </w:rPr>
        <w:br/>
        <w:t>o jeho nezávislosti a nestrannosti, v důsledku čehož by takové rozhodování soudního exekutora mělo podle právního názoru Evropského soudního dvora</w:t>
      </w:r>
      <w:r w:rsidRPr="003B47DC">
        <w:rPr>
          <w:rStyle w:val="Znakapoznpodarou"/>
          <w:rFonts w:cs="Times New Roman"/>
          <w:szCs w:val="24"/>
        </w:rPr>
        <w:footnoteReference w:id="187"/>
      </w:r>
      <w:r w:rsidRPr="003B47DC">
        <w:rPr>
          <w:rFonts w:cs="Times New Roman"/>
          <w:szCs w:val="24"/>
        </w:rPr>
        <w:t xml:space="preserve"> podléhat tzv. plné jurisdikci.</w:t>
      </w:r>
    </w:p>
    <w:p w14:paraId="22C7E6AE" w14:textId="77777777" w:rsidR="0069356F" w:rsidRPr="003B47DC" w:rsidRDefault="0069356F" w:rsidP="0069356F">
      <w:pPr>
        <w:spacing w:after="120"/>
        <w:ind w:firstLine="709"/>
        <w:rPr>
          <w:rFonts w:cs="Times New Roman"/>
          <w:szCs w:val="24"/>
        </w:rPr>
      </w:pPr>
      <w:r w:rsidRPr="003B47DC">
        <w:rPr>
          <w:rFonts w:cs="Times New Roman"/>
          <w:szCs w:val="24"/>
        </w:rPr>
        <w:t xml:space="preserve">Autor této práce se domnívá, že námitkové řízení je svým způsobem konstruováno jako účinný prostředek sloužící k rychlé nápravě nedostatků příkazu k úhradě nákladů </w:t>
      </w:r>
      <w:r w:rsidRPr="003B47DC">
        <w:rPr>
          <w:rFonts w:cs="Times New Roman"/>
          <w:szCs w:val="24"/>
        </w:rPr>
        <w:lastRenderedPageBreak/>
        <w:t>exekuce. Za tímto účelem předepsal zákonodárce poměrně krátké procesní (pořádkové) lhůty takto: (i) osm dní pro podání námitek; (</w:t>
      </w:r>
      <w:proofErr w:type="spellStart"/>
      <w:r w:rsidRPr="003B47DC">
        <w:rPr>
          <w:rFonts w:cs="Times New Roman"/>
          <w:szCs w:val="24"/>
        </w:rPr>
        <w:t>ii</w:t>
      </w:r>
      <w:proofErr w:type="spellEnd"/>
      <w:r w:rsidRPr="003B47DC">
        <w:rPr>
          <w:rFonts w:cs="Times New Roman"/>
          <w:szCs w:val="24"/>
        </w:rPr>
        <w:t>) „bez zbytečného odkladu“ pro postoupení námitek exekučnímu soudu, pokud exekutor námitkám nevyhoví; a (</w:t>
      </w:r>
      <w:proofErr w:type="spellStart"/>
      <w:r w:rsidRPr="003B47DC">
        <w:rPr>
          <w:rFonts w:cs="Times New Roman"/>
          <w:szCs w:val="24"/>
        </w:rPr>
        <w:t>iii</w:t>
      </w:r>
      <w:proofErr w:type="spellEnd"/>
      <w:r w:rsidRPr="003B47DC">
        <w:rPr>
          <w:rFonts w:cs="Times New Roman"/>
          <w:szCs w:val="24"/>
        </w:rPr>
        <w:t xml:space="preserve">) patnáct dní pro rozhodnutí exekučního soudu o námitkách. Navíc, proti rozhodnutí o námitkách není přípustný žádný další opravný prostředek. Autor se dále domnívá, že je procesní zodpovědností účastníků, aby se v „zostřeném“ režimu bránili proti autoritativnímu rozhodnutí exekutora o nákladech příslušné exekuce a nákladech oprávněného. Opačný výklad by totiž </w:t>
      </w:r>
      <w:r w:rsidRPr="003B47DC">
        <w:rPr>
          <w:rFonts w:cs="Times New Roman"/>
          <w:i/>
          <w:szCs w:val="24"/>
        </w:rPr>
        <w:t>per se</w:t>
      </w:r>
      <w:r w:rsidRPr="003B47DC">
        <w:rPr>
          <w:rFonts w:cs="Times New Roman"/>
          <w:szCs w:val="24"/>
        </w:rPr>
        <w:t xml:space="preserve"> vedl k tomu, že (účelová) nedokonalost či neúplnost námitek by sama o sobě mohla působit nedůvodné procesní průtahy ve vztahu k určení a vymožení nákladů exekuce, a tudíž k ukončení exekuce jako takové. Nelze totiž opomenout, že exekutor je ve vztahu k nákladům exekuce rovněž účastníkem řízení. Podle judikatury českých vysokých soudů je pak třeba klást rovnítko mezi oprávněnými zájmy exekutora a účastníků řízení. Vzhledem k tomu se autorovi jako nepřiměřený jeví předpoklad, kdy by účastník řízení mohl působit procesní obstrukce na základě neodůvodněných námitek proti příkazu k úhradě nákladů exekuce. S ohledem na vše shora uvedené lze podle názoru autora uzavřít, že námitky by neměly být přezkoumávány v tzv. plné jurisdikci.</w:t>
      </w:r>
    </w:p>
    <w:p w14:paraId="30DEC41B" w14:textId="5D7FA3AF" w:rsidR="0069356F" w:rsidRPr="003B47DC" w:rsidRDefault="0069356F" w:rsidP="0069356F">
      <w:pPr>
        <w:spacing w:after="120"/>
        <w:ind w:firstLine="709"/>
        <w:rPr>
          <w:rFonts w:cs="Times New Roman"/>
          <w:szCs w:val="24"/>
          <w:highlight w:val="yellow"/>
        </w:rPr>
      </w:pPr>
      <w:r w:rsidRPr="003B47DC">
        <w:rPr>
          <w:rFonts w:cs="Times New Roman"/>
          <w:szCs w:val="24"/>
        </w:rPr>
        <w:t xml:space="preserve">Rozhodování exekutora o námitkách má prvky kasačního opravného systému, a proto exekutor námitkám (i) buď zcela vyhoví a napadený příkaz k úhradě nákladů exekuce </w:t>
      </w:r>
      <w:r w:rsidRPr="003B47DC">
        <w:rPr>
          <w:rFonts w:cs="Times New Roman"/>
          <w:szCs w:val="24"/>
        </w:rPr>
        <w:br/>
        <w:t>v rozsahu námitek zruší; anebo (</w:t>
      </w:r>
      <w:proofErr w:type="spellStart"/>
      <w:r w:rsidRPr="003B47DC">
        <w:rPr>
          <w:rFonts w:cs="Times New Roman"/>
          <w:szCs w:val="24"/>
        </w:rPr>
        <w:t>ii</w:t>
      </w:r>
      <w:proofErr w:type="spellEnd"/>
      <w:r w:rsidRPr="003B47DC">
        <w:rPr>
          <w:rFonts w:cs="Times New Roman"/>
          <w:szCs w:val="24"/>
        </w:rPr>
        <w:t xml:space="preserve">) nevyhoví a bez zbytečného odkladu je, aniž by o tom vydal meritorní rozhodnutí, postoupí exekučnímu soudu, který o nich ve lhůtě patnácti dnů rozhodne (§ 88 odst. 3 EŘ). Naproti tomu exekuční soud může výroky příkazu k úhradě nákladů exekuce navíc změnit za předpokladu, že zajistí dostatek podkladů pro rozhodnutí </w:t>
      </w:r>
      <w:r w:rsidRPr="003B47DC">
        <w:rPr>
          <w:rFonts w:cs="Times New Roman"/>
          <w:szCs w:val="24"/>
        </w:rPr>
        <w:br/>
        <w:t>(§ 220 odst. 1 OSŘ). Rozhodnutí soudu o námitkách je pak konečné, neboť proti němu není přípustný opravný prostředek (§ 88 odst. 4 EŘ). Tato skutečnost je důvodem vzniku bohaté judikatury Ústavního soudu ČR ohledně nákladů exekuce, neboť po právní moci rozhodnutí exekučního soudu o příslušných námitkách, již účastníci řízení vyčerpali veškeré procesní opravné prostředky.</w:t>
      </w:r>
      <w:r w:rsidR="00B504B2" w:rsidRPr="003B47DC">
        <w:rPr>
          <w:rStyle w:val="Znakapoznpodarou"/>
          <w:rFonts w:cs="Times New Roman"/>
          <w:szCs w:val="24"/>
        </w:rPr>
        <w:footnoteReference w:id="188"/>
      </w:r>
    </w:p>
    <w:p w14:paraId="642ED7E5" w14:textId="08A0F43D" w:rsidR="0069356F" w:rsidRPr="003B47DC" w:rsidRDefault="0069356F" w:rsidP="0069356F">
      <w:pPr>
        <w:spacing w:after="120"/>
        <w:ind w:firstLine="709"/>
        <w:rPr>
          <w:rFonts w:cs="Times New Roman"/>
          <w:szCs w:val="24"/>
        </w:rPr>
      </w:pPr>
      <w:r w:rsidRPr="003B47DC">
        <w:rPr>
          <w:rFonts w:cs="Times New Roman"/>
          <w:szCs w:val="24"/>
        </w:rPr>
        <w:t xml:space="preserve">V návaznosti na výše uvedené lze uvést, že od 1. ledna 2013 není výslovně upraveno, jakou formou rozhoduje exekutor o námitkách, pokud jim v plném rozsahu vyhovuje. Jak </w:t>
      </w:r>
      <w:r w:rsidRPr="003B47DC">
        <w:rPr>
          <w:rFonts w:cs="Times New Roman"/>
          <w:szCs w:val="24"/>
        </w:rPr>
        <w:lastRenderedPageBreak/>
        <w:t>však v této souvislosti výstižně upozorňuje M</w:t>
      </w:r>
      <w:r w:rsidR="00915B59" w:rsidRPr="003B47DC">
        <w:rPr>
          <w:rFonts w:cs="Times New Roman"/>
          <w:szCs w:val="24"/>
        </w:rPr>
        <w:t>artina</w:t>
      </w:r>
      <w:r w:rsidRPr="003B47DC">
        <w:rPr>
          <w:rFonts w:cs="Times New Roman"/>
          <w:szCs w:val="24"/>
        </w:rPr>
        <w:t xml:space="preserve"> Kasíková</w:t>
      </w:r>
      <w:r w:rsidRPr="003B47DC">
        <w:rPr>
          <w:rStyle w:val="Znakapoznpodarou"/>
          <w:rFonts w:cs="Times New Roman"/>
          <w:szCs w:val="24"/>
        </w:rPr>
        <w:footnoteReference w:id="189"/>
      </w:r>
      <w:r w:rsidRPr="003B47DC">
        <w:rPr>
          <w:rFonts w:cs="Times New Roman"/>
          <w:szCs w:val="24"/>
        </w:rPr>
        <w:t xml:space="preserve">, zákonodárce pro takové rozhodnutí exekutora předvídal formu usnesení, a to v § 9 odst. 6 </w:t>
      </w:r>
      <w:proofErr w:type="spellStart"/>
      <w:r w:rsidRPr="003B47DC">
        <w:rPr>
          <w:rFonts w:cs="Times New Roman"/>
          <w:szCs w:val="24"/>
        </w:rPr>
        <w:t>ProvVyhl</w:t>
      </w:r>
      <w:proofErr w:type="spellEnd"/>
      <w:r w:rsidRPr="003B47DC">
        <w:rPr>
          <w:rFonts w:cs="Times New Roman"/>
          <w:szCs w:val="24"/>
        </w:rPr>
        <w:t xml:space="preserve"> ve znění účinném do 31. prosince 2012. Předmětné ustanovení však bylo bez náhrady zrušeno, neboť v praxi exekutoři obvykle vydají nový příkaz k úhradě nákladů exekuce, v němž zruší napadený příkaz.</w:t>
      </w:r>
      <w:r w:rsidR="000D4B2A" w:rsidRPr="003B47DC">
        <w:rPr>
          <w:rStyle w:val="Znakapoznpodarou"/>
          <w:rFonts w:cs="Times New Roman"/>
          <w:szCs w:val="24"/>
        </w:rPr>
        <w:footnoteReference w:id="190"/>
      </w:r>
      <w:r w:rsidRPr="003B47DC">
        <w:rPr>
          <w:rFonts w:cs="Times New Roman"/>
          <w:szCs w:val="24"/>
        </w:rPr>
        <w:t xml:space="preserve"> Nově vydaný příkaz k úhradě nákladů exekuce mohou účastníci napadnout námitkami, o nichž meritorně rozhodne exekuční soud. Pokud tak účastníci řízení neučiní, příkaz k úhradě nákladů exekuce nabyde právní moci.</w:t>
      </w:r>
    </w:p>
    <w:p w14:paraId="2915E11E" w14:textId="77777777" w:rsidR="0069356F" w:rsidRPr="003B47DC" w:rsidRDefault="0069356F" w:rsidP="0069356F">
      <w:pPr>
        <w:pStyle w:val="Nadpis2"/>
        <w:keepNext w:val="0"/>
        <w:keepLines w:val="0"/>
        <w:numPr>
          <w:ilvl w:val="1"/>
          <w:numId w:val="27"/>
        </w:numPr>
        <w:suppressAutoHyphens/>
        <w:spacing w:before="0" w:after="120" w:line="276" w:lineRule="auto"/>
        <w:ind w:left="709" w:hanging="709"/>
        <w:rPr>
          <w:rFonts w:cs="Times New Roman"/>
        </w:rPr>
      </w:pPr>
      <w:bookmarkStart w:id="985" w:name="_Toc405623269"/>
      <w:r w:rsidRPr="003B47DC">
        <w:rPr>
          <w:rFonts w:cs="Times New Roman"/>
        </w:rPr>
        <w:t>Náklady exekuce v</w:t>
      </w:r>
      <w:r w:rsidR="008348A2" w:rsidRPr="003B47DC">
        <w:rPr>
          <w:rFonts w:cs="Times New Roman"/>
        </w:rPr>
        <w:t xml:space="preserve"> souvislosti s </w:t>
      </w:r>
      <w:r w:rsidRPr="003B47DC">
        <w:rPr>
          <w:rFonts w:cs="Times New Roman"/>
        </w:rPr>
        <w:t>insolvenčním řízení</w:t>
      </w:r>
      <w:r w:rsidR="008348A2" w:rsidRPr="003B47DC">
        <w:rPr>
          <w:rFonts w:cs="Times New Roman"/>
        </w:rPr>
        <w:t>m</w:t>
      </w:r>
      <w:bookmarkEnd w:id="985"/>
    </w:p>
    <w:p w14:paraId="3EC1B923" w14:textId="77777777" w:rsidR="0069356F" w:rsidRPr="003B47DC" w:rsidRDefault="0069356F" w:rsidP="0069356F">
      <w:pPr>
        <w:spacing w:after="120"/>
        <w:ind w:firstLine="709"/>
        <w:rPr>
          <w:rFonts w:cs="Times New Roman"/>
          <w:szCs w:val="24"/>
        </w:rPr>
      </w:pPr>
      <w:r w:rsidRPr="003B47DC">
        <w:rPr>
          <w:rFonts w:cs="Times New Roman"/>
          <w:szCs w:val="24"/>
        </w:rPr>
        <w:t xml:space="preserve">V rámci překládané kvalifikační práce se autorovi jako účelné jeví provést stručný exkurz do rozhodování o nákladech exekuce v případě, že na majetek povinného je zahájeno </w:t>
      </w:r>
      <w:r w:rsidRPr="003B47DC">
        <w:rPr>
          <w:rFonts w:cs="Times New Roman"/>
          <w:szCs w:val="24"/>
        </w:rPr>
        <w:br/>
        <w:t xml:space="preserve">a vedeno insolvenční řízení. V této souvislosti je patrno, že kolektivní řešení dluhů cestou insolvenčního řízení je dalším fenoménem soudobé společnosti. Každým dnem jsou zahajovány desítky nových insolvenčních řízení, která mají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invazivní charakter. Je tomu tak mimo jiné proto, že insolvenční řízení má přednost před řízením exekučním. Podle insolvenčního zákona totiž platí, že </w:t>
      </w:r>
      <w:r w:rsidRPr="003B47DC">
        <w:rPr>
          <w:rFonts w:cs="Times New Roman"/>
          <w:i/>
          <w:szCs w:val="24"/>
        </w:rPr>
        <w:t>„výkon rozhodnutí či exekuci, která by postihovala majetek ve vlastnictví dlužníka, jakož i jiný majetek, který náleží do majetkové podstaty, lze (od zahájení insolvenčního řízení) nařídit nebo zahájit, nelze jej však provést.“</w:t>
      </w:r>
      <w:r w:rsidRPr="003B47DC">
        <w:rPr>
          <w:rStyle w:val="Znakapoznpodarou"/>
          <w:rFonts w:cs="Times New Roman"/>
          <w:szCs w:val="24"/>
        </w:rPr>
        <w:footnoteReference w:id="191"/>
      </w:r>
      <w:r w:rsidRPr="003B47DC">
        <w:rPr>
          <w:rFonts w:cs="Times New Roman"/>
          <w:szCs w:val="24"/>
        </w:rPr>
        <w:t xml:space="preserve"> Jedinou výjimkou z tohoto jinak obecného pravidla je od 1. ledna 2014 provedení výkonu rozhodnutí či exekuce na majetek náležející do majetkové podstaty na základě rozhodnutí insolvenčního soudu podle § 203 odst. 5 insolvenčního zákona.</w:t>
      </w:r>
    </w:p>
    <w:p w14:paraId="3EEAD8AC" w14:textId="183D2CCB" w:rsidR="0069356F" w:rsidRPr="003B47DC" w:rsidRDefault="0069356F" w:rsidP="0069356F">
      <w:pPr>
        <w:spacing w:after="120"/>
        <w:ind w:firstLine="709"/>
        <w:rPr>
          <w:rFonts w:cs="Times New Roman"/>
          <w:szCs w:val="24"/>
        </w:rPr>
      </w:pPr>
      <w:r w:rsidRPr="003B47DC">
        <w:rPr>
          <w:rFonts w:cs="Times New Roman"/>
          <w:szCs w:val="24"/>
        </w:rPr>
        <w:t xml:space="preserve">V exekuční a soudní praxi mnohdy dochází k souběhu exekučního a insolvenčního řízení. V takovém případě nesmí exekutor </w:t>
      </w:r>
      <w:r w:rsidRPr="003B47DC">
        <w:rPr>
          <w:rFonts w:cs="Times New Roman"/>
          <w:i/>
          <w:szCs w:val="24"/>
        </w:rPr>
        <w:t>ex lege</w:t>
      </w:r>
      <w:r w:rsidRPr="003B47DC">
        <w:rPr>
          <w:rFonts w:cs="Times New Roman"/>
          <w:szCs w:val="24"/>
        </w:rPr>
        <w:t xml:space="preserve"> činit žádné úkony, jimiž se provádí exekuce. Exekutor je navíc povinen vydat insolvenčnímu správci</w:t>
      </w:r>
      <w:r w:rsidRPr="003B47DC">
        <w:rPr>
          <w:rStyle w:val="Znakapoznpodarou"/>
          <w:rFonts w:cs="Times New Roman"/>
          <w:szCs w:val="24"/>
        </w:rPr>
        <w:footnoteReference w:id="192"/>
      </w:r>
      <w:r w:rsidRPr="003B47DC">
        <w:rPr>
          <w:rFonts w:cs="Times New Roman"/>
          <w:szCs w:val="24"/>
        </w:rPr>
        <w:t xml:space="preserve"> vymožené plnění</w:t>
      </w:r>
      <w:r w:rsidR="00FC7260" w:rsidRPr="003B47DC">
        <w:rPr>
          <w:rStyle w:val="Znakapoznpodarou"/>
          <w:rFonts w:cs="Times New Roman"/>
          <w:szCs w:val="24"/>
        </w:rPr>
        <w:footnoteReference w:id="193"/>
      </w:r>
      <w:r w:rsidRPr="003B47DC">
        <w:rPr>
          <w:rFonts w:cs="Times New Roman"/>
          <w:szCs w:val="24"/>
        </w:rPr>
        <w:t xml:space="preserve"> bezodkladně po právní moci usnesení, kterým rozhodne po odpočtu nákladů exekuce o vydání </w:t>
      </w:r>
      <w:r w:rsidRPr="003B47DC">
        <w:rPr>
          <w:rFonts w:cs="Times New Roman"/>
          <w:szCs w:val="24"/>
        </w:rPr>
        <w:lastRenderedPageBreak/>
        <w:t>vymoženého plnění insolvenčnímu správci</w:t>
      </w:r>
      <w:r w:rsidR="00BE7611" w:rsidRPr="003B47DC">
        <w:rPr>
          <w:rFonts w:cs="Times New Roman"/>
          <w:szCs w:val="24"/>
        </w:rPr>
        <w:t xml:space="preserve"> (§ 46 odst. 7 EŘ)</w:t>
      </w:r>
      <w:r w:rsidRPr="003B47DC">
        <w:rPr>
          <w:rFonts w:cs="Times New Roman"/>
          <w:szCs w:val="24"/>
        </w:rPr>
        <w:t>.</w:t>
      </w:r>
      <w:r w:rsidR="00BE7611" w:rsidRPr="003B47DC">
        <w:rPr>
          <w:rStyle w:val="Znakapoznpodarou"/>
          <w:rFonts w:cs="Times New Roman"/>
          <w:szCs w:val="24"/>
        </w:rPr>
        <w:footnoteReference w:id="194"/>
      </w:r>
      <w:r w:rsidRPr="003B47DC">
        <w:rPr>
          <w:rFonts w:cs="Times New Roman"/>
          <w:szCs w:val="24"/>
        </w:rPr>
        <w:t xml:space="preserve"> Při souběhu insolvenčního </w:t>
      </w:r>
      <w:r w:rsidR="00134A6F" w:rsidRPr="003B47DC">
        <w:rPr>
          <w:rFonts w:cs="Times New Roman"/>
          <w:szCs w:val="24"/>
        </w:rPr>
        <w:br/>
      </w:r>
      <w:r w:rsidRPr="003B47DC">
        <w:rPr>
          <w:rFonts w:cs="Times New Roman"/>
          <w:szCs w:val="24"/>
        </w:rPr>
        <w:t>a exekučního řízení je tedy exekutor povinen rozhodovat o nákladech exekuce formou rozvrhového usnesení a nikoli v příkazu k úhradě nákladů exekuce. Jedná se tak o výjimku z jinak ustáleného pravidla, že exekutor (zásadně) rozhoduje o nákladech exekuce v příkazu k úhradě nákladů exekuce.</w:t>
      </w:r>
      <w:r w:rsidRPr="003B47DC">
        <w:rPr>
          <w:rStyle w:val="Znakapoznpodarou"/>
          <w:rFonts w:cs="Times New Roman"/>
          <w:szCs w:val="24"/>
        </w:rPr>
        <w:footnoteReference w:id="195"/>
      </w:r>
    </w:p>
    <w:p w14:paraId="68B227D8" w14:textId="41779A51" w:rsidR="0069356F" w:rsidRPr="003B47DC" w:rsidRDefault="0069356F" w:rsidP="0069356F">
      <w:pPr>
        <w:spacing w:after="120"/>
        <w:ind w:firstLine="709"/>
        <w:rPr>
          <w:rFonts w:cs="Times New Roman"/>
          <w:szCs w:val="24"/>
        </w:rPr>
      </w:pPr>
      <w:r w:rsidRPr="003B47DC">
        <w:rPr>
          <w:rFonts w:cs="Times New Roman"/>
          <w:szCs w:val="24"/>
        </w:rPr>
        <w:t>V této souvislosti lze upozornit na zjevný nedostatek relevantní právní úpravy pro případ, že exekutor dosáhl zpeněžení nemovitosti a/nebo závodu povinného, avšak před právní mocí usnesení o rozvrhu výtěžku z dražby dojde k zahájení insolvenčního řízení. V případě exekučního zpeněžení nemovitosti a/nebo závodu totiž exekutorovi i přes úspěšnou realizaci dražby náleží odměna pouze v případě, že byly zcela nebo zčásti uspokojeny nároky (i) oprávněného; (</w:t>
      </w:r>
      <w:proofErr w:type="spellStart"/>
      <w:r w:rsidRPr="003B47DC">
        <w:rPr>
          <w:rFonts w:cs="Times New Roman"/>
          <w:szCs w:val="24"/>
        </w:rPr>
        <w:t>ii</w:t>
      </w:r>
      <w:proofErr w:type="spellEnd"/>
      <w:r w:rsidRPr="003B47DC">
        <w:rPr>
          <w:rFonts w:cs="Times New Roman"/>
          <w:szCs w:val="24"/>
        </w:rPr>
        <w:t>) toho, kdo do řízení přistoupil jako další oprávněný; anebo (</w:t>
      </w:r>
      <w:proofErr w:type="spellStart"/>
      <w:r w:rsidRPr="003B47DC">
        <w:rPr>
          <w:rFonts w:cs="Times New Roman"/>
          <w:szCs w:val="24"/>
        </w:rPr>
        <w:t>iii</w:t>
      </w:r>
      <w:proofErr w:type="spellEnd"/>
      <w:r w:rsidRPr="003B47DC">
        <w:rPr>
          <w:rFonts w:cs="Times New Roman"/>
          <w:szCs w:val="24"/>
        </w:rPr>
        <w:t>) věřitele povinného, který podal přihlášku. Pouze takto uspokojené nároky osob uvedených pod body (i) až (</w:t>
      </w:r>
      <w:proofErr w:type="spellStart"/>
      <w:r w:rsidRPr="003B47DC">
        <w:rPr>
          <w:rFonts w:cs="Times New Roman"/>
          <w:szCs w:val="24"/>
        </w:rPr>
        <w:t>iii</w:t>
      </w:r>
      <w:proofErr w:type="spellEnd"/>
      <w:r w:rsidRPr="003B47DC">
        <w:rPr>
          <w:rFonts w:cs="Times New Roman"/>
          <w:szCs w:val="24"/>
        </w:rPr>
        <w:t>) výše jsou základem pro určení odměny exekutora (§ 5 odst. 3 ET).</w:t>
      </w:r>
      <w:r w:rsidRPr="003B47DC">
        <w:rPr>
          <w:rStyle w:val="Znakapoznpodarou"/>
          <w:rFonts w:cs="Times New Roman"/>
          <w:szCs w:val="24"/>
        </w:rPr>
        <w:footnoteReference w:id="196"/>
      </w:r>
      <w:r w:rsidRPr="003B47DC">
        <w:rPr>
          <w:rFonts w:cs="Times New Roman"/>
          <w:szCs w:val="24"/>
        </w:rPr>
        <w:t xml:space="preserve"> Jak již bylo uvedeno výše, pokud je insolvenční řízení zahájeno, nemůže exekutor činit žádné úkony vedoucí k provedení exekuce (§ 46 odst. 7 EŘ). Exekutor tedy mimo jiné nemůže po zahájení insolvenčního řízení rozhodovat o rozdělení a následném vyplacení výtěžku z příslušné dražby. Tímto postupem tak </w:t>
      </w:r>
      <w:r w:rsidRPr="003B47DC">
        <w:rPr>
          <w:rFonts w:cs="Times New Roman"/>
          <w:i/>
          <w:szCs w:val="24"/>
        </w:rPr>
        <w:t>ex lege</w:t>
      </w:r>
      <w:r w:rsidRPr="003B47DC">
        <w:rPr>
          <w:rFonts w:cs="Times New Roman"/>
          <w:szCs w:val="24"/>
        </w:rPr>
        <w:t xml:space="preserve"> nemůže dojít k uspokojení nároků osob uvedených pod body (i) až (</w:t>
      </w:r>
      <w:proofErr w:type="spellStart"/>
      <w:r w:rsidRPr="003B47DC">
        <w:rPr>
          <w:rFonts w:cs="Times New Roman"/>
          <w:szCs w:val="24"/>
        </w:rPr>
        <w:t>iii</w:t>
      </w:r>
      <w:proofErr w:type="spellEnd"/>
      <w:r w:rsidRPr="003B47DC">
        <w:rPr>
          <w:rFonts w:cs="Times New Roman"/>
          <w:szCs w:val="24"/>
        </w:rPr>
        <w:t>) výše, a proto exekutorovi nevznikne právo na odměnu.</w:t>
      </w:r>
      <w:r w:rsidR="002E68FD" w:rsidRPr="003B47DC">
        <w:rPr>
          <w:rStyle w:val="Znakapoznpodarou"/>
          <w:rFonts w:cs="Times New Roman"/>
          <w:szCs w:val="24"/>
        </w:rPr>
        <w:footnoteReference w:id="197"/>
      </w:r>
    </w:p>
    <w:p w14:paraId="0C10B9CA" w14:textId="77777777" w:rsidR="0069356F" w:rsidRPr="003B47DC" w:rsidRDefault="0069356F" w:rsidP="0069356F">
      <w:pPr>
        <w:spacing w:after="120"/>
        <w:ind w:firstLine="709"/>
        <w:rPr>
          <w:rFonts w:cs="Times New Roman"/>
          <w:szCs w:val="24"/>
        </w:rPr>
      </w:pPr>
      <w:r w:rsidRPr="003B47DC">
        <w:rPr>
          <w:rFonts w:cs="Times New Roman"/>
          <w:szCs w:val="24"/>
        </w:rPr>
        <w:t xml:space="preserve">Výše popsaný postup vede ke značné právní nejistotě, kdy exekutor nemá ani po úspěšném provedení dražby nemovitosti a/nebo závodu jisté právo na odměnu za tento druh exekuční činnosti. Třebaže k dokončení tohoto způsobu provedení exekuce může zbývat </w:t>
      </w:r>
      <w:r w:rsidRPr="003B47DC">
        <w:rPr>
          <w:rFonts w:cs="Times New Roman"/>
          <w:szCs w:val="24"/>
        </w:rPr>
        <w:lastRenderedPageBreak/>
        <w:t>pouze „formální“ rozdělení výtěžku z dražby mezi příslušné věřitele povinného, nemá exekutor v takovém případě právo ani na poměrnou část odměny, a to podle doslovného znění § 5 odst. 3 ET.</w:t>
      </w:r>
    </w:p>
    <w:p w14:paraId="12766770"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986" w:name="__RefHeading__1073_780842040"/>
      <w:bookmarkStart w:id="987" w:name="_Toc405623270"/>
      <w:bookmarkEnd w:id="986"/>
      <w:r w:rsidRPr="003B47DC">
        <w:rPr>
          <w:rFonts w:cs="Times New Roman"/>
        </w:rPr>
        <w:lastRenderedPageBreak/>
        <w:t>Spojování exekucí</w:t>
      </w:r>
      <w:bookmarkEnd w:id="987"/>
    </w:p>
    <w:p w14:paraId="425AC17E" w14:textId="77777777" w:rsidR="0069356F" w:rsidRPr="003B47DC" w:rsidRDefault="0069356F" w:rsidP="0069356F">
      <w:pPr>
        <w:spacing w:after="120"/>
        <w:ind w:firstLine="709"/>
        <w:rPr>
          <w:rFonts w:cs="Times New Roman"/>
          <w:szCs w:val="24"/>
        </w:rPr>
      </w:pPr>
      <w:r w:rsidRPr="003B47DC">
        <w:rPr>
          <w:rFonts w:cs="Times New Roman"/>
          <w:szCs w:val="24"/>
        </w:rPr>
        <w:t>Již delší dobu byla odbornou veřejností diskutována otázka spojování (resp. slučování) exekučních řízení, neboť nákup, prodej a správa pohledávek se v posledních několika letech staly velmi výhodným byznysem, který parazitoval na nedokonalosti české legislativy. M</w:t>
      </w:r>
      <w:r w:rsidR="0094789B" w:rsidRPr="003B47DC">
        <w:rPr>
          <w:rFonts w:cs="Times New Roman"/>
          <w:szCs w:val="24"/>
        </w:rPr>
        <w:t>noz</w:t>
      </w:r>
      <w:r w:rsidRPr="003B47DC">
        <w:rPr>
          <w:rFonts w:cs="Times New Roman"/>
          <w:szCs w:val="24"/>
        </w:rPr>
        <w:t>í oprávnění usilovali o multiplikaci tzv. přísudků (především z náhrad odměn za právní zastupování) tím, že iniciovali nařízení exekuce na každý jednotlivý exekuční titul. Tímto způsobem tak oprávnění a jejich právní zástupci „uměle“ zvyšovali své příjmy, neboť povinný byl nucen platit náklady exekuce a náklady oprávněného v každé exekuci zvlášť.</w:t>
      </w:r>
      <w:r w:rsidR="001A23BE" w:rsidRPr="003B47DC">
        <w:rPr>
          <w:rFonts w:cs="Times New Roman"/>
          <w:i/>
          <w:iCs/>
          <w:szCs w:val="24"/>
        </w:rPr>
        <w:t xml:space="preserve"> „Právo tak přestalo být rámcem pro podnikání, ale samo se stalo předmětem podnikání.“</w:t>
      </w:r>
      <w:r w:rsidR="001A23BE" w:rsidRPr="003B47DC">
        <w:rPr>
          <w:rStyle w:val="Znakapoznpodarou"/>
          <w:rFonts w:cs="Times New Roman"/>
          <w:iCs/>
          <w:szCs w:val="24"/>
        </w:rPr>
        <w:footnoteReference w:id="198"/>
      </w:r>
    </w:p>
    <w:p w14:paraId="2EE4F448" w14:textId="77777777" w:rsidR="0069356F" w:rsidRPr="003B47DC" w:rsidRDefault="0069356F" w:rsidP="0069356F">
      <w:pPr>
        <w:spacing w:after="120"/>
        <w:ind w:firstLine="709"/>
        <w:rPr>
          <w:rFonts w:cs="Times New Roman"/>
          <w:szCs w:val="24"/>
        </w:rPr>
      </w:pPr>
      <w:r w:rsidRPr="003B47DC">
        <w:rPr>
          <w:rFonts w:cs="Times New Roman"/>
          <w:szCs w:val="24"/>
        </w:rPr>
        <w:t>K této problematice se opakovaně vyjadřoval Ústavní soud ČR, když konstantně upozorňoval na povinnost soudních exekutorů spojovat více exekucí vedených proti jednomu povinnému.</w:t>
      </w:r>
      <w:r w:rsidRPr="003B47DC">
        <w:rPr>
          <w:rStyle w:val="Znakapoznpodarou"/>
          <w:rFonts w:cs="Times New Roman"/>
          <w:szCs w:val="24"/>
        </w:rPr>
        <w:footnoteReference w:id="199"/>
      </w:r>
      <w:r w:rsidRPr="003B47DC">
        <w:rPr>
          <w:rFonts w:cs="Times New Roman"/>
          <w:szCs w:val="24"/>
        </w:rPr>
        <w:t xml:space="preserve"> Povinnost spojovat exekuce nebyla do konce roku 2012 exekučním řádem výslovně stanovena, a proto soudní exekutoři, kteří jsou ekonomicky zcela závislí na počtu </w:t>
      </w:r>
      <w:r w:rsidRPr="003B47DC">
        <w:rPr>
          <w:rFonts w:cs="Times New Roman"/>
          <w:szCs w:val="24"/>
        </w:rPr>
        <w:br/>
        <w:t xml:space="preserve">a úspěšnosti vymožených exekucí, tyto nálezy nerespektovali buď vůbec, anebo pouze </w:t>
      </w:r>
      <w:r w:rsidRPr="003B47DC">
        <w:rPr>
          <w:rFonts w:cs="Times New Roman"/>
          <w:i/>
          <w:szCs w:val="24"/>
        </w:rPr>
        <w:t>ad hoc</w:t>
      </w:r>
      <w:r w:rsidRPr="003B47DC">
        <w:rPr>
          <w:rFonts w:cs="Times New Roman"/>
          <w:szCs w:val="24"/>
        </w:rPr>
        <w:t>.</w:t>
      </w:r>
    </w:p>
    <w:p w14:paraId="45E0195C" w14:textId="77777777" w:rsidR="0069356F" w:rsidRPr="003B47DC" w:rsidRDefault="0069356F" w:rsidP="0069356F">
      <w:pPr>
        <w:spacing w:after="120"/>
        <w:ind w:firstLine="708"/>
        <w:rPr>
          <w:rFonts w:cs="Times New Roman"/>
          <w:szCs w:val="24"/>
        </w:rPr>
      </w:pPr>
      <w:r w:rsidRPr="003B47DC">
        <w:rPr>
          <w:rFonts w:cs="Times New Roman"/>
          <w:szCs w:val="24"/>
        </w:rPr>
        <w:t>Vzhledem k tomu zákon č. 396/2012 Sb. s účinností od 1. ledna 2013 zavedl (i) obligatorní spojování neukončených exekučních řízení vedených u jednoho soudního exekutora ve prospěch téhož oprávněného; a (</w:t>
      </w:r>
      <w:proofErr w:type="spellStart"/>
      <w:r w:rsidRPr="003B47DC">
        <w:rPr>
          <w:rFonts w:cs="Times New Roman"/>
          <w:szCs w:val="24"/>
        </w:rPr>
        <w:t>ii</w:t>
      </w:r>
      <w:proofErr w:type="spellEnd"/>
      <w:r w:rsidRPr="003B47DC">
        <w:rPr>
          <w:rFonts w:cs="Times New Roman"/>
          <w:szCs w:val="24"/>
        </w:rPr>
        <w:t>) fakultativní spojování exekucí v případě, že jsou vedeny u různých soudních exekutorů či ve prospěch více různých oprávněných.</w:t>
      </w:r>
      <w:r w:rsidRPr="003B47DC">
        <w:rPr>
          <w:rStyle w:val="Znakapoznpodarou"/>
          <w:rFonts w:cs="Times New Roman"/>
          <w:szCs w:val="24"/>
        </w:rPr>
        <w:footnoteReference w:id="200"/>
      </w:r>
      <w:r w:rsidRPr="003B47DC">
        <w:rPr>
          <w:rFonts w:cs="Times New Roman"/>
          <w:szCs w:val="24"/>
        </w:rPr>
        <w:t xml:space="preserve"> Důvodová zpráva k zákonu č. 396/2012 Sb., mimo jiné uvádí, že </w:t>
      </w:r>
      <w:r w:rsidRPr="003B47DC">
        <w:rPr>
          <w:rFonts w:cs="Times New Roman"/>
          <w:i/>
          <w:szCs w:val="24"/>
        </w:rPr>
        <w:t xml:space="preserve">„smyslem navrhované úpravy je zajistit, aby exekuční řízení vedená proti jednomu povinnému byla koncentrována </w:t>
      </w:r>
      <w:r w:rsidR="008348A2" w:rsidRPr="003B47DC">
        <w:rPr>
          <w:rFonts w:cs="Times New Roman"/>
          <w:i/>
          <w:szCs w:val="24"/>
        </w:rPr>
        <w:br/>
      </w:r>
      <w:r w:rsidRPr="003B47DC">
        <w:rPr>
          <w:rFonts w:cs="Times New Roman"/>
          <w:i/>
          <w:szCs w:val="24"/>
        </w:rPr>
        <w:t xml:space="preserve">k rukám jednoho exekutora. Ten má jednak relevantní informace o povinném, a není tak nutné, aby si stejné informace zjišťovali i ostatní exekutoři, jednak kumulace oprávněných </w:t>
      </w:r>
      <w:r w:rsidR="008348A2" w:rsidRPr="003B47DC">
        <w:rPr>
          <w:rFonts w:cs="Times New Roman"/>
          <w:i/>
          <w:szCs w:val="24"/>
        </w:rPr>
        <w:br/>
      </w:r>
      <w:r w:rsidRPr="003B47DC">
        <w:rPr>
          <w:rFonts w:cs="Times New Roman"/>
          <w:i/>
          <w:szCs w:val="24"/>
        </w:rPr>
        <w:t>v jednom řízení vede k tomu, že se celkově výrazně snižují náklady exekuce.“</w:t>
      </w:r>
    </w:p>
    <w:p w14:paraId="2316B60E" w14:textId="77777777" w:rsidR="0069356F" w:rsidRPr="003B47DC" w:rsidRDefault="0069356F" w:rsidP="0069356F">
      <w:pPr>
        <w:spacing w:after="120"/>
        <w:ind w:firstLine="708"/>
        <w:rPr>
          <w:rFonts w:cs="Times New Roman"/>
          <w:szCs w:val="24"/>
        </w:rPr>
      </w:pPr>
      <w:r w:rsidRPr="003B47DC">
        <w:rPr>
          <w:rFonts w:cs="Times New Roman"/>
          <w:szCs w:val="24"/>
        </w:rPr>
        <w:t xml:space="preserve">Nově je tak výslovně zakotveno pravidlo, že další řízení zahájené oprávněným proti témuž povinnému u stejného exekutora dříve, než zanikne oprávnění exekutora k vedení předchozí exekuce, se spojí s předchozí exekucí ke společnému řízení, a to ode dne podání </w:t>
      </w:r>
      <w:r w:rsidRPr="003B47DC">
        <w:rPr>
          <w:rFonts w:cs="Times New Roman"/>
          <w:szCs w:val="24"/>
        </w:rPr>
        <w:lastRenderedPageBreak/>
        <w:t xml:space="preserve">návrhu (§ 37 odst. 3 EŘ). Výše uvedené pravidlo však neplatí bezvýjimečně, neboť v zájmu hospodárnosti může exekutor určitou věc vyloučit k samostatnému řízení. Dané ustanovení tak dopadá na situaci, kdy jeden oprávněný podá proti témuž povinnému k jednomu soudnímu exekutorovi více exekučních návrhů. Pokud jsou tyto podmínky splněny, dojde </w:t>
      </w:r>
      <w:proofErr w:type="spellStart"/>
      <w:r w:rsidRPr="003B47DC">
        <w:rPr>
          <w:rFonts w:cs="Times New Roman"/>
          <w:i/>
          <w:szCs w:val="24"/>
        </w:rPr>
        <w:t>ipso</w:t>
      </w:r>
      <w:proofErr w:type="spellEnd"/>
      <w:r w:rsidRPr="003B47DC">
        <w:rPr>
          <w:rFonts w:cs="Times New Roman"/>
          <w:i/>
          <w:szCs w:val="24"/>
        </w:rPr>
        <w:t xml:space="preserve"> iure</w:t>
      </w:r>
      <w:r w:rsidRPr="003B47DC">
        <w:rPr>
          <w:rFonts w:cs="Times New Roman"/>
          <w:szCs w:val="24"/>
        </w:rPr>
        <w:t xml:space="preserve"> ke sloučení předmětných exekuční řízení, a to i bez návrhu povinného. V takovém případě tedy exekutor nevydává ohledně spojení exekucí žádné rozhodnutí.</w:t>
      </w:r>
    </w:p>
    <w:p w14:paraId="3FF3FC4A" w14:textId="77777777" w:rsidR="0069356F" w:rsidRPr="003B47DC" w:rsidRDefault="0069356F" w:rsidP="0069356F">
      <w:pPr>
        <w:spacing w:after="120"/>
        <w:ind w:firstLine="708"/>
        <w:rPr>
          <w:rFonts w:cs="Times New Roman"/>
          <w:szCs w:val="24"/>
        </w:rPr>
      </w:pPr>
      <w:r w:rsidRPr="003B47DC">
        <w:rPr>
          <w:rFonts w:cs="Times New Roman"/>
          <w:szCs w:val="24"/>
        </w:rPr>
        <w:t>Odlišně se postupuje za předpokladu, že proti témuž povinnému (i) je u více exekutorů vedeno více exekucí; nebo (</w:t>
      </w:r>
      <w:proofErr w:type="spellStart"/>
      <w:r w:rsidRPr="003B47DC">
        <w:rPr>
          <w:rFonts w:cs="Times New Roman"/>
          <w:szCs w:val="24"/>
        </w:rPr>
        <w:t>ii</w:t>
      </w:r>
      <w:proofErr w:type="spellEnd"/>
      <w:r w:rsidRPr="003B47DC">
        <w:rPr>
          <w:rFonts w:cs="Times New Roman"/>
          <w:szCs w:val="24"/>
        </w:rPr>
        <w:t>) zahájí další oprávněný u téhož exekutora exekuční řízení. V daném případě soud sloučí tato řízení na návrh povinného ke společnému řízení, (i) je-li oprávněným osoba, jež byla věřitelem povinného v době vzniku vymáhané pohledávky, nebo její právní nástupce, a řízení již nebyla spojena podle ustanovení § 37 odst. 3 EŘ; (</w:t>
      </w:r>
      <w:proofErr w:type="spellStart"/>
      <w:r w:rsidRPr="003B47DC">
        <w:rPr>
          <w:rFonts w:cs="Times New Roman"/>
          <w:szCs w:val="24"/>
        </w:rPr>
        <w:t>ii</w:t>
      </w:r>
      <w:proofErr w:type="spellEnd"/>
      <w:r w:rsidRPr="003B47DC">
        <w:rPr>
          <w:rFonts w:cs="Times New Roman"/>
          <w:szCs w:val="24"/>
        </w:rPr>
        <w:t>) je-li předmětem jednotlivých spojovaných řízení vymožení peněžitého plnění nepřevyšujícího částku 10.000,- Kč; a (</w:t>
      </w:r>
      <w:proofErr w:type="spellStart"/>
      <w:r w:rsidRPr="003B47DC">
        <w:rPr>
          <w:rFonts w:cs="Times New Roman"/>
          <w:szCs w:val="24"/>
        </w:rPr>
        <w:t>iii</w:t>
      </w:r>
      <w:proofErr w:type="spellEnd"/>
      <w:r w:rsidRPr="003B47DC">
        <w:rPr>
          <w:rFonts w:cs="Times New Roman"/>
          <w:szCs w:val="24"/>
        </w:rPr>
        <w:t>) jsou-li proti povinnému vedena alespoň dvě exekuční řízení podle ustanovení § 37 odst. 4 písm. a) EŘ.</w:t>
      </w:r>
    </w:p>
    <w:p w14:paraId="0106F9FB" w14:textId="77777777" w:rsidR="0069356F" w:rsidRPr="003B47DC" w:rsidRDefault="0069356F" w:rsidP="0069356F">
      <w:pPr>
        <w:spacing w:after="120"/>
        <w:ind w:firstLine="708"/>
        <w:rPr>
          <w:rFonts w:cs="Times New Roman"/>
          <w:szCs w:val="24"/>
        </w:rPr>
      </w:pPr>
      <w:r w:rsidRPr="003B47DC">
        <w:rPr>
          <w:rFonts w:cs="Times New Roman"/>
          <w:szCs w:val="24"/>
        </w:rPr>
        <w:t>O daném návrhu rozhodne soud formou usnesení, ve kterém určí, který exekutor řízení povede. Jedná se o rozhodnutí, kterým se upravuje vedení řízení. Vzhledem k tomu není proti takovému usnesení odvolání přípustné [§ 202 odst. 1 písm. a) OSŘ]. Exekutorovi, který řízení nepovede, náleží náhrada účelně vynaložených hotových výdajů, o níž soud rozhodne v usnesení o spojení. V zájmu hospodárnosti však exekuční soud řízení nespojí, vyžaduje-li to stav těchto řízení, nebo se tato řízení ke spojení zjevně nehodí (§ 37 odst. 5 EŘ).</w:t>
      </w:r>
    </w:p>
    <w:p w14:paraId="0CC3190A" w14:textId="77777777" w:rsidR="0069356F" w:rsidRPr="003B47DC" w:rsidRDefault="0069356F" w:rsidP="0069356F">
      <w:pPr>
        <w:spacing w:after="120"/>
        <w:ind w:firstLine="708"/>
        <w:rPr>
          <w:rFonts w:cs="Times New Roman"/>
          <w:szCs w:val="24"/>
        </w:rPr>
      </w:pPr>
      <w:r w:rsidRPr="003B47DC">
        <w:rPr>
          <w:rFonts w:cs="Times New Roman"/>
          <w:szCs w:val="24"/>
        </w:rPr>
        <w:t>Do konce roku 2012 neexistoval institut spojování exekucí, nicméně vzhledem k subsidiární aplikaci občanského soudního řádu bylo možno v exekucích pracovat s právní úpravou spojení řízení podle § 112 OSŘ. Podle předmětného ustanovení soud může (ale nemusí) sloučit svým vlastním rozhodnutím více „věcí“, a to za splnění následujících podmínek: (i) spojení věcí je v zájmu hospodárnosti řízení – tj. přinese urychlení projednání věcí či úsporu nákladů státu či účastníků; (</w:t>
      </w:r>
      <w:proofErr w:type="spellStart"/>
      <w:r w:rsidRPr="003B47DC">
        <w:rPr>
          <w:rFonts w:cs="Times New Roman"/>
          <w:szCs w:val="24"/>
        </w:rPr>
        <w:t>ii</w:t>
      </w:r>
      <w:proofErr w:type="spellEnd"/>
      <w:r w:rsidRPr="003B47DC">
        <w:rPr>
          <w:rFonts w:cs="Times New Roman"/>
          <w:szCs w:val="24"/>
        </w:rPr>
        <w:t>) spojované věci spolu skutkově souvisejí nebo se týkají stejných účastníků, přičemž postačí splnění kterékoli z těchto podmínek; (</w:t>
      </w:r>
      <w:proofErr w:type="spellStart"/>
      <w:r w:rsidRPr="003B47DC">
        <w:rPr>
          <w:rFonts w:cs="Times New Roman"/>
          <w:szCs w:val="24"/>
        </w:rPr>
        <w:t>iii</w:t>
      </w:r>
      <w:proofErr w:type="spellEnd"/>
      <w:r w:rsidRPr="003B47DC">
        <w:rPr>
          <w:rFonts w:cs="Times New Roman"/>
          <w:szCs w:val="24"/>
        </w:rPr>
        <w:t>) není zde překážka odlišné výlučné místní či věcné příslušnosti či nutnost jiného obsazení soudu.</w:t>
      </w:r>
      <w:r w:rsidRPr="003B47DC">
        <w:rPr>
          <w:rStyle w:val="Znakapoznpodarou"/>
          <w:rFonts w:cs="Times New Roman"/>
          <w:szCs w:val="24"/>
        </w:rPr>
        <w:footnoteReference w:id="201"/>
      </w:r>
    </w:p>
    <w:p w14:paraId="628F8B20" w14:textId="77777777" w:rsidR="0069356F" w:rsidRPr="003B47DC" w:rsidRDefault="0069356F" w:rsidP="0069356F">
      <w:pPr>
        <w:spacing w:after="120"/>
        <w:ind w:firstLine="708"/>
        <w:rPr>
          <w:rFonts w:cs="Times New Roman"/>
          <w:szCs w:val="24"/>
        </w:rPr>
      </w:pPr>
      <w:r w:rsidRPr="003B47DC">
        <w:rPr>
          <w:rFonts w:cs="Times New Roman"/>
          <w:szCs w:val="24"/>
        </w:rPr>
        <w:t xml:space="preserve">Spojit věci do jednoho řízení tedy soud může (nikoli musí), avšak s výjimkou případů, kdy neexistuje jiná rozumná alternativa, tj. kdy by samostatné projednání věcí představovalo </w:t>
      </w:r>
      <w:r w:rsidRPr="003B47DC">
        <w:rPr>
          <w:rFonts w:cs="Times New Roman"/>
          <w:szCs w:val="24"/>
        </w:rPr>
        <w:lastRenderedPageBreak/>
        <w:t>zásah do ústavně garantovaných práv účastníka. V této souvislosti Ústavní soud ČR</w:t>
      </w:r>
      <w:r w:rsidRPr="003B47DC">
        <w:rPr>
          <w:rStyle w:val="Znakapoznpodarou"/>
          <w:rFonts w:cs="Times New Roman"/>
          <w:szCs w:val="24"/>
        </w:rPr>
        <w:footnoteReference w:id="202"/>
      </w:r>
      <w:r w:rsidRPr="003B47DC">
        <w:rPr>
          <w:rFonts w:cs="Times New Roman"/>
          <w:szCs w:val="24"/>
        </w:rPr>
        <w:t xml:space="preserve"> ve vztahu k exekucím vedeným pro bagatelní pohledávky konstatoval, že „</w:t>
      </w:r>
      <w:r w:rsidRPr="003B47DC">
        <w:rPr>
          <w:rFonts w:cs="Times New Roman"/>
          <w:i/>
          <w:szCs w:val="24"/>
        </w:rPr>
        <w:t>přestože soudnímu exekutorovi žádný právní předpis explicitně nepřikazuje, aby věci, které spolu po všech stránkách souvisejí, spojil, je takový postup z důvodu hospodárnosti řízení i z důvodu výše zmiňované minimalizace zásahů do základního práva na vlastnictví povinného nanejvýš žádoucí.</w:t>
      </w:r>
      <w:r w:rsidRPr="003B47DC">
        <w:rPr>
          <w:rFonts w:cs="Times New Roman"/>
          <w:szCs w:val="24"/>
        </w:rPr>
        <w:t>“ Přitom podle téhož nálezu Ústavního soudu ČR není rozhodnutí o spojení věcí předmětem volné úvahy soudce (</w:t>
      </w:r>
      <w:proofErr w:type="spellStart"/>
      <w:r w:rsidRPr="003B47DC">
        <w:rPr>
          <w:rFonts w:cs="Times New Roman"/>
          <w:i/>
          <w:szCs w:val="24"/>
        </w:rPr>
        <w:t>mutatis</w:t>
      </w:r>
      <w:proofErr w:type="spellEnd"/>
      <w:r w:rsidRPr="003B47DC">
        <w:rPr>
          <w:rFonts w:cs="Times New Roman"/>
          <w:i/>
          <w:szCs w:val="24"/>
        </w:rPr>
        <w:t xml:space="preserve"> </w:t>
      </w:r>
      <w:proofErr w:type="spellStart"/>
      <w:r w:rsidRPr="003B47DC">
        <w:rPr>
          <w:rFonts w:cs="Times New Roman"/>
          <w:i/>
          <w:szCs w:val="24"/>
        </w:rPr>
        <w:t>mutandis</w:t>
      </w:r>
      <w:proofErr w:type="spellEnd"/>
      <w:r w:rsidRPr="003B47DC">
        <w:rPr>
          <w:rFonts w:cs="Times New Roman"/>
          <w:szCs w:val="24"/>
        </w:rPr>
        <w:t xml:space="preserve"> také exekutora), nýbrž má být odrazem souladnosti procesního postupu soudu s principem proporcionality zásahu do vlastnického práva povinného, který plyne z požadavku právního státu.</w:t>
      </w:r>
    </w:p>
    <w:p w14:paraId="287347CC" w14:textId="77777777" w:rsidR="0069356F" w:rsidRPr="003B47DC" w:rsidRDefault="0069356F" w:rsidP="0069356F">
      <w:pPr>
        <w:spacing w:after="120"/>
        <w:ind w:firstLine="708"/>
        <w:rPr>
          <w:rFonts w:cs="Times New Roman"/>
          <w:szCs w:val="24"/>
          <w:lang w:eastAsia="cs-CZ"/>
        </w:rPr>
      </w:pPr>
      <w:r w:rsidRPr="003B47DC">
        <w:rPr>
          <w:rFonts w:cs="Times New Roman"/>
          <w:szCs w:val="24"/>
        </w:rPr>
        <w:t xml:space="preserve">V praxi se však ukazovalo, že se spojování exekučních řízení postupem podle § 112 OSŘ příliš neuplatnilo. Účastníci řízení totiž zpravidla o existenci takového procesního institutu nevěděli a exekutoři na něm </w:t>
      </w:r>
      <w:r w:rsidRPr="003B47DC">
        <w:rPr>
          <w:rFonts w:cs="Times New Roman"/>
          <w:i/>
          <w:szCs w:val="24"/>
        </w:rPr>
        <w:t>per se</w:t>
      </w:r>
      <w:r w:rsidRPr="003B47DC">
        <w:rPr>
          <w:rFonts w:cs="Times New Roman"/>
          <w:szCs w:val="24"/>
        </w:rPr>
        <w:t xml:space="preserve"> neměli zájem. Vzhledem k tomu nezbylo zákonodárci než daná pravidla výslovně zakotvit do exekučního řádu.</w:t>
      </w:r>
    </w:p>
    <w:p w14:paraId="019EBEAD"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Spojování exekucí je samozřejmě ekonomicky výhodné pro povinného a jako takové působí proti neefektivnímu a nehospodárnému vedení exekučních řízení. Na druhou stranu tento institut dílčím způsobem zasahuje do (doposud neomezeného) práva oprávněného vybrat si „svého“ soudního exekutora, který má příslušnou exekuci provést.</w:t>
      </w:r>
    </w:p>
    <w:p w14:paraId="3F16780B"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V souvislosti se spojováním exekucí lze upozornit na praktické problémy vyvěrající z nedokonalosti či neúplnosti relevantní právní úpravy. Spojování exekucí totiž </w:t>
      </w:r>
      <w:r w:rsidRPr="003B47DC">
        <w:rPr>
          <w:rFonts w:cs="Times New Roman"/>
          <w:i/>
          <w:szCs w:val="24"/>
          <w:lang w:eastAsia="cs-CZ"/>
        </w:rPr>
        <w:t>per se</w:t>
      </w:r>
      <w:r w:rsidRPr="003B47DC">
        <w:rPr>
          <w:rFonts w:cs="Times New Roman"/>
          <w:szCs w:val="24"/>
          <w:lang w:eastAsia="cs-CZ"/>
        </w:rPr>
        <w:t xml:space="preserve"> přináší otázky, na které v současné době nepodává ani odborná veřejnost jed</w:t>
      </w:r>
      <w:r w:rsidR="0094789B" w:rsidRPr="003B47DC">
        <w:rPr>
          <w:rFonts w:cs="Times New Roman"/>
          <w:szCs w:val="24"/>
          <w:lang w:eastAsia="cs-CZ"/>
        </w:rPr>
        <w:t>noz</w:t>
      </w:r>
      <w:r w:rsidRPr="003B47DC">
        <w:rPr>
          <w:rFonts w:cs="Times New Roman"/>
          <w:szCs w:val="24"/>
          <w:lang w:eastAsia="cs-CZ"/>
        </w:rPr>
        <w:t xml:space="preserve">načnou odpověď. Zákonodárce totiž mimo jiné neupravil dopady spojení exekucí na již vydaná rozhodnutí exekutora. V této souvislosti tak nelze s jistotou odpovědět, zda při spojení exekucí dochází </w:t>
      </w:r>
      <w:proofErr w:type="spellStart"/>
      <w:r w:rsidRPr="003B47DC">
        <w:rPr>
          <w:rFonts w:cs="Times New Roman"/>
          <w:i/>
          <w:szCs w:val="24"/>
          <w:lang w:eastAsia="cs-CZ"/>
        </w:rPr>
        <w:t>ipso</w:t>
      </w:r>
      <w:proofErr w:type="spellEnd"/>
      <w:r w:rsidRPr="003B47DC">
        <w:rPr>
          <w:rFonts w:cs="Times New Roman"/>
          <w:i/>
          <w:szCs w:val="24"/>
          <w:lang w:eastAsia="cs-CZ"/>
        </w:rPr>
        <w:t xml:space="preserve"> iure</w:t>
      </w:r>
      <w:r w:rsidRPr="003B47DC">
        <w:rPr>
          <w:rFonts w:cs="Times New Roman"/>
          <w:szCs w:val="24"/>
          <w:lang w:eastAsia="cs-CZ"/>
        </w:rPr>
        <w:t xml:space="preserve"> k zániku účinků příslušných exekučních příkazů. Rovněž není jasné, jakými pravidly se řídí pořadí sloučených exekucí v případě, kdy pro tentýž způsob provedení exekuce bylo vydáno vícero exekučních příkazů. Tyto a mnohé jiné otázky jsou řešeny </w:t>
      </w:r>
      <w:r w:rsidRPr="003B47DC">
        <w:rPr>
          <w:rFonts w:cs="Times New Roman"/>
          <w:i/>
          <w:szCs w:val="24"/>
          <w:lang w:eastAsia="cs-CZ"/>
        </w:rPr>
        <w:t>ad hoc</w:t>
      </w:r>
      <w:r w:rsidRPr="003B47DC">
        <w:rPr>
          <w:rFonts w:cs="Times New Roman"/>
          <w:szCs w:val="24"/>
          <w:lang w:eastAsia="cs-CZ"/>
        </w:rPr>
        <w:t xml:space="preserve">, v důsledku čehož se doposud nevyvinuly žádné ustálené postupy ani principy, které exekuční praxe v této souvislosti aplikuje. Obecně lze říci, že spojování exekucí mnohdy vede k zásadním procesním zmatkům a celkové nepřehlednosti jednotlivých exekučních spisů. Tento stav samozřejmě nepřispívá obecné úrovni vedení exekuční agendy. Vzhledem k tomu nelze než doufat, že zákonodárce v blízké budoucnosti upřesní právní úpravu spojování exekucí </w:t>
      </w:r>
      <w:r w:rsidR="008348A2" w:rsidRPr="003B47DC">
        <w:rPr>
          <w:rFonts w:cs="Times New Roman"/>
          <w:szCs w:val="24"/>
          <w:lang w:eastAsia="cs-CZ"/>
        </w:rPr>
        <w:br/>
      </w:r>
      <w:r w:rsidRPr="003B47DC">
        <w:rPr>
          <w:rFonts w:cs="Times New Roman"/>
          <w:szCs w:val="24"/>
          <w:lang w:eastAsia="cs-CZ"/>
        </w:rPr>
        <w:t>a odstraní tak nejen výše naznačené problematické okruhy.</w:t>
      </w:r>
    </w:p>
    <w:p w14:paraId="040765F4"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988" w:name="_Toc405623271"/>
      <w:r w:rsidRPr="003B47DC">
        <w:rPr>
          <w:rFonts w:cs="Times New Roman"/>
        </w:rPr>
        <w:lastRenderedPageBreak/>
        <w:t>Zásada teritoriality</w:t>
      </w:r>
      <w:bookmarkEnd w:id="988"/>
    </w:p>
    <w:p w14:paraId="796B1C9E"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S výše nastíněnou otázkou spojování exekučních řízení úzce souvisí také problematika územní působnosti soudních exekutorů, neboli tzv. teritoriality, která je v současné době čím dál více diskutována nejen mezi odbornou veřejností.</w:t>
      </w:r>
    </w:p>
    <w:p w14:paraId="739B89D8"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Jak již totiž bylo uvedeno dříve, soudní exekutoři vykonávají exekuční činnost v rámci území celé České republiky. V exekucích tedy na rozdíl od soudních výkonů rozhodnutí neplatí pravidlo zákonem dané místní příslušnosti soudního exekutora. Volba osoby soudního exekutora náleží do výlučné diskrece oprávněného, přičemž exekuci provede exekutor uvedený v exekučním návrhu (§ 38 odst. 1 EŘ).</w:t>
      </w:r>
    </w:p>
    <w:p w14:paraId="5832B9FE"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Jak již bylo v této práci mnohokrát diskutováno, soudní exekutoři působí v silném tržním prostředí. Výše uvedená skutečnost </w:t>
      </w:r>
      <w:r w:rsidRPr="003B47DC">
        <w:rPr>
          <w:rFonts w:cs="Times New Roman"/>
          <w:i/>
          <w:szCs w:val="24"/>
          <w:lang w:eastAsia="cs-CZ"/>
        </w:rPr>
        <w:t>per se</w:t>
      </w:r>
      <w:r w:rsidRPr="003B47DC">
        <w:rPr>
          <w:rFonts w:cs="Times New Roman"/>
          <w:szCs w:val="24"/>
          <w:lang w:eastAsia="cs-CZ"/>
        </w:rPr>
        <w:t xml:space="preserve"> vedla k diverzifikaci exekutorských úřadů na velké, střední a malé, a to nejen ve vztahu k objemu exekučního nápadu, ale také s přihlédnutím k jejich materiálně-technickému vybavení a personálnímu zázemí. Soudní exekutoři se jednoduše řečeno stali hráči na trhu získávání zakázek (pohledávek) a klientů (oprávněných). Někteří exekutoři mají ročně statisícové nápady, jiní naopak čítají exekuční agendu v řádu stovek exekučních spisů ročně.</w:t>
      </w:r>
    </w:p>
    <w:p w14:paraId="15642D85" w14:textId="4611E6B6" w:rsidR="0069356F" w:rsidRPr="003B47DC" w:rsidRDefault="6A63F64E" w:rsidP="0069356F">
      <w:pPr>
        <w:spacing w:after="120"/>
        <w:ind w:firstLine="708"/>
        <w:rPr>
          <w:rFonts w:cs="Times New Roman"/>
          <w:szCs w:val="24"/>
          <w:lang w:eastAsia="cs-CZ"/>
        </w:rPr>
      </w:pPr>
      <w:r w:rsidRPr="003B47DC">
        <w:rPr>
          <w:rFonts w:eastAsia="Times New Roman" w:cs="Times New Roman"/>
          <w:lang w:eastAsia="cs-CZ"/>
        </w:rPr>
        <w:t>Výše uvedené rozdíly mezi soudními exekutory mohou být důsledkem odlišných přístupů k procesním taktikám vymáhání pohledávek, různé důslednosti při dohledávání majetku povinného a důraznosti při jeho samotném postihu, a v neposlední řadě také ochotou jednotlivých exekutorů riskovat disciplinární odpovědnost a provádět exekuce tzv. „na hraně“. Některým ke slušnému živobytí postačí malý exekutorský úřad, jiní chtějí být tzv. velko-exekutory. Někteří exekutoři uvažují více jako právníci, jiní spíše jako obchodníci.</w:t>
      </w:r>
    </w:p>
    <w:p w14:paraId="3DE675EE"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Zásadou teritoriality se ve vztahu k exekučnímu řízení rozumí vymezení místní příslušnosti soudního exekutora, tj. vymezení území či oblasti, ve které by soudní exekutor mohl vykonávat svou působnost. Z teoreticko-pedagogického hlediska přichází v úvahu dělení teritoriality na (i) pravou a nepravou; a (</w:t>
      </w:r>
      <w:proofErr w:type="spellStart"/>
      <w:r w:rsidRPr="003B47DC">
        <w:rPr>
          <w:rFonts w:cs="Times New Roman"/>
          <w:szCs w:val="24"/>
          <w:lang w:eastAsia="cs-CZ"/>
        </w:rPr>
        <w:t>ii</w:t>
      </w:r>
      <w:proofErr w:type="spellEnd"/>
      <w:r w:rsidRPr="003B47DC">
        <w:rPr>
          <w:rFonts w:cs="Times New Roman"/>
          <w:szCs w:val="24"/>
          <w:lang w:eastAsia="cs-CZ"/>
        </w:rPr>
        <w:t>) okresní či krajskou.</w:t>
      </w:r>
    </w:p>
    <w:p w14:paraId="22F8D4BA" w14:textId="296B2F1A"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Pravou teritorialitou se rozumí stav, kdy oprávněný (bez ohledu na to, zda je osobou veřejného anebo soukromého práva) podá exekuční návrh na příslušný (okresní nebo krajský) soud, který rovnoměrně přidělí exekuční nápad mezi e</w:t>
      </w:r>
      <w:r w:rsidR="0084529C">
        <w:rPr>
          <w:rFonts w:cs="Times New Roman"/>
          <w:szCs w:val="24"/>
          <w:lang w:eastAsia="cs-CZ"/>
        </w:rPr>
        <w:t>xekutory sídlící v jeho obvodu.</w:t>
      </w:r>
    </w:p>
    <w:p w14:paraId="2C3E97F6" w14:textId="1C182AAD" w:rsidR="0069356F" w:rsidRPr="003B47DC" w:rsidRDefault="0069356F" w:rsidP="0069356F">
      <w:pPr>
        <w:spacing w:after="120"/>
        <w:ind w:firstLine="708"/>
        <w:rPr>
          <w:rFonts w:cs="Times New Roman"/>
          <w:szCs w:val="24"/>
          <w:lang w:eastAsia="cs-CZ"/>
        </w:rPr>
      </w:pPr>
      <w:r w:rsidRPr="003B47DC">
        <w:rPr>
          <w:rFonts w:cs="Times New Roman"/>
          <w:szCs w:val="24"/>
          <w:lang w:eastAsia="cs-CZ"/>
        </w:rPr>
        <w:lastRenderedPageBreak/>
        <w:t>Naproti tomu princip nepravé teritoriality je postaven na tom, že (pouze) orgány státní správy, města, obce a kraje by využívaly služeb místně příslušného soudního exekutora.</w:t>
      </w:r>
      <w:r w:rsidRPr="003B47DC">
        <w:rPr>
          <w:rStyle w:val="Znakapoznpodarou"/>
          <w:rFonts w:cs="Times New Roman"/>
          <w:szCs w:val="24"/>
          <w:lang w:eastAsia="cs-CZ"/>
        </w:rPr>
        <w:footnoteReference w:id="203"/>
      </w:r>
      <w:r w:rsidRPr="003B47DC">
        <w:rPr>
          <w:rFonts w:cs="Times New Roman"/>
          <w:szCs w:val="24"/>
          <w:lang w:eastAsia="cs-CZ"/>
        </w:rPr>
        <w:t xml:space="preserve"> Osoby so</w:t>
      </w:r>
      <w:r w:rsidR="008228F9" w:rsidRPr="003B47DC">
        <w:rPr>
          <w:rFonts w:cs="Times New Roman"/>
          <w:szCs w:val="24"/>
          <w:lang w:eastAsia="cs-CZ"/>
        </w:rPr>
        <w:t>ukromého práva by i nadále mohly</w:t>
      </w:r>
      <w:r w:rsidRPr="003B47DC">
        <w:rPr>
          <w:rFonts w:cs="Times New Roman"/>
          <w:szCs w:val="24"/>
          <w:lang w:eastAsia="cs-CZ"/>
        </w:rPr>
        <w:t xml:space="preserve"> vybírat exekutora podle svého vlastního uvážení. Dělení teritoriality na okresní či krajskou se posuzuje podle instančního zařazení soudu rozdělujícího exekuční nápad mezi exekutory v rámci soudní soustavy. Exekutoři by tedy vykonávali exekuční činnosti buď v obvodu okresního anebo krajského soudu, v němž mají sídlo svého exekutorského úřadu.</w:t>
      </w:r>
    </w:p>
    <w:p w14:paraId="6CC0A37F"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Dalším neformálním kritériem pro členění exekutorské teritoriality může být rovněž okolnost, zda příslušného exekutora pověří podle rozvrhu práce pouze příslušný (okresní či krajský) soud anebo zda si oprávněný bude moci vybrat některého z exekutorů, jejichž úřad sídlí v obvodu věcně a místně příslušného (okresního či obvodního) soudu.</w:t>
      </w:r>
    </w:p>
    <w:p w14:paraId="4613DA07" w14:textId="596249F1"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S problematikou teritoriality je úzce spojena tzv. Platforma pro teritorialitu. Jedná se </w:t>
      </w:r>
      <w:r w:rsidRPr="003B47DC">
        <w:rPr>
          <w:rFonts w:cs="Times New Roman"/>
          <w:szCs w:val="24"/>
          <w:lang w:eastAsia="cs-CZ"/>
        </w:rPr>
        <w:br/>
        <w:t xml:space="preserve">o neformální sdružení </w:t>
      </w:r>
      <w:r w:rsidR="00F10550" w:rsidRPr="003B47DC">
        <w:rPr>
          <w:rFonts w:cs="Times New Roman"/>
          <w:szCs w:val="24"/>
          <w:lang w:eastAsia="cs-CZ"/>
        </w:rPr>
        <w:t>několika</w:t>
      </w:r>
      <w:r w:rsidRPr="003B47DC">
        <w:rPr>
          <w:rFonts w:cs="Times New Roman"/>
          <w:szCs w:val="24"/>
          <w:lang w:eastAsia="cs-CZ"/>
        </w:rPr>
        <w:t xml:space="preserve"> exekutorů</w:t>
      </w:r>
      <w:r w:rsidRPr="003B47DC">
        <w:rPr>
          <w:rStyle w:val="Znakapoznpodarou"/>
          <w:rFonts w:cs="Times New Roman"/>
          <w:szCs w:val="24"/>
          <w:lang w:eastAsia="cs-CZ"/>
        </w:rPr>
        <w:footnoteReference w:id="204"/>
      </w:r>
      <w:r w:rsidRPr="003B47DC">
        <w:rPr>
          <w:rFonts w:cs="Times New Roman"/>
          <w:szCs w:val="24"/>
          <w:lang w:eastAsia="cs-CZ"/>
        </w:rPr>
        <w:t>, kteří usilují o zavedení místní příslušnosti exekutorů do právního řádu České republiky. Hlavní argumenty této platformy ve prospěch zavedení místní příslušnosti jsou následující: (i) exekutoři by jako úřední osoby přestali provádět „obchodní činnost“ spojenou se získáváním exekučního byznysu; (</w:t>
      </w:r>
      <w:proofErr w:type="spellStart"/>
      <w:r w:rsidRPr="003B47DC">
        <w:rPr>
          <w:rFonts w:cs="Times New Roman"/>
          <w:szCs w:val="24"/>
          <w:lang w:eastAsia="cs-CZ"/>
        </w:rPr>
        <w:t>ii</w:t>
      </w:r>
      <w:proofErr w:type="spellEnd"/>
      <w:r w:rsidRPr="003B47DC">
        <w:rPr>
          <w:rFonts w:cs="Times New Roman"/>
          <w:szCs w:val="24"/>
          <w:lang w:eastAsia="cs-CZ"/>
        </w:rPr>
        <w:t xml:space="preserve">) exekutoři by přestali mít důvod drancovat povinné způsoby, které se vymykají pravidlům morálky </w:t>
      </w:r>
      <w:r w:rsidRPr="003B47DC">
        <w:rPr>
          <w:rFonts w:cs="Times New Roman"/>
          <w:szCs w:val="24"/>
          <w:lang w:eastAsia="cs-CZ"/>
        </w:rPr>
        <w:br/>
        <w:t>a zákona ve snaze zalíbit se vlastním oprávněným a získat další zakázky; (</w:t>
      </w:r>
      <w:proofErr w:type="spellStart"/>
      <w:r w:rsidRPr="003B47DC">
        <w:rPr>
          <w:rFonts w:cs="Times New Roman"/>
          <w:szCs w:val="24"/>
          <w:lang w:eastAsia="cs-CZ"/>
        </w:rPr>
        <w:t>iii</w:t>
      </w:r>
      <w:proofErr w:type="spellEnd"/>
      <w:r w:rsidRPr="003B47DC">
        <w:rPr>
          <w:rFonts w:cs="Times New Roman"/>
          <w:szCs w:val="24"/>
          <w:lang w:eastAsia="cs-CZ"/>
        </w:rPr>
        <w:t>) exekutoři by měli být zástupci státu objektivně vykonávající právo a šetřící práva jak věřitele, tak dlužníka; (</w:t>
      </w:r>
      <w:proofErr w:type="spellStart"/>
      <w:r w:rsidRPr="003B47DC">
        <w:rPr>
          <w:rFonts w:cs="Times New Roman"/>
          <w:szCs w:val="24"/>
          <w:lang w:eastAsia="cs-CZ"/>
        </w:rPr>
        <w:t>iv</w:t>
      </w:r>
      <w:proofErr w:type="spellEnd"/>
      <w:r w:rsidRPr="003B47DC">
        <w:rPr>
          <w:rFonts w:cs="Times New Roman"/>
          <w:szCs w:val="24"/>
          <w:lang w:eastAsia="cs-CZ"/>
        </w:rPr>
        <w:t>) pokles exekučního nápadu by vyvážila vyšší efektivita exekuční činnosti, která bude prováděna na menším území vůči menší skupině povinných a vedení řízení na tutéž osobu bude levnější.</w:t>
      </w:r>
      <w:r w:rsidRPr="003B47DC">
        <w:rPr>
          <w:rStyle w:val="Znakapoznpodarou"/>
          <w:rFonts w:cs="Times New Roman"/>
          <w:szCs w:val="24"/>
          <w:lang w:eastAsia="cs-CZ"/>
        </w:rPr>
        <w:footnoteReference w:id="205"/>
      </w:r>
      <w:r w:rsidRPr="003B47DC">
        <w:rPr>
          <w:rFonts w:cs="Times New Roman"/>
          <w:szCs w:val="24"/>
          <w:lang w:eastAsia="cs-CZ"/>
        </w:rPr>
        <w:t xml:space="preserve"> Ve prospěch zavedení teritoriality v českém právním prostředí hovoří také mezinárodní srovnání. Místní příslušnost orgánů provádějících výkon práva je totiž zakotvena v právních řádech všech evropských zemí, s výjimkou Slovenska a Albánie.</w:t>
      </w:r>
      <w:r w:rsidRPr="003B47DC">
        <w:rPr>
          <w:rStyle w:val="Znakapoznpodarou"/>
          <w:rFonts w:cs="Times New Roman"/>
          <w:szCs w:val="24"/>
          <w:lang w:eastAsia="cs-CZ"/>
        </w:rPr>
        <w:footnoteReference w:id="206"/>
      </w:r>
      <w:r w:rsidRPr="003B47DC">
        <w:rPr>
          <w:rFonts w:cs="Times New Roman"/>
          <w:szCs w:val="24"/>
          <w:lang w:eastAsia="cs-CZ"/>
        </w:rPr>
        <w:t xml:space="preserve"> Navíc, neexistence teritoriality ve vztahu k exekucím je spíše výjimkou z jinak obvyklého pravidla, kdy orgány veřejn</w:t>
      </w:r>
      <w:r w:rsidR="008228F9" w:rsidRPr="003B47DC">
        <w:rPr>
          <w:rFonts w:cs="Times New Roman"/>
          <w:szCs w:val="24"/>
          <w:lang w:eastAsia="cs-CZ"/>
        </w:rPr>
        <w:t>é</w:t>
      </w:r>
      <w:r w:rsidRPr="003B47DC">
        <w:rPr>
          <w:rFonts w:cs="Times New Roman"/>
          <w:szCs w:val="24"/>
          <w:lang w:eastAsia="cs-CZ"/>
        </w:rPr>
        <w:t xml:space="preserve"> moc</w:t>
      </w:r>
      <w:r w:rsidR="008228F9" w:rsidRPr="003B47DC">
        <w:rPr>
          <w:rFonts w:cs="Times New Roman"/>
          <w:szCs w:val="24"/>
          <w:lang w:eastAsia="cs-CZ"/>
        </w:rPr>
        <w:t>i</w:t>
      </w:r>
      <w:r w:rsidRPr="003B47DC">
        <w:rPr>
          <w:rFonts w:cs="Times New Roman"/>
          <w:szCs w:val="24"/>
          <w:lang w:eastAsia="cs-CZ"/>
        </w:rPr>
        <w:t xml:space="preserve"> zpravidla vykonávají svoji působnost na předem (administrativně či jinak zákonem) vymezeném území.</w:t>
      </w:r>
    </w:p>
    <w:p w14:paraId="171C7DAB" w14:textId="06287049"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Podle názoru autora této práce není sporu o tom, že zavedení místní příslušnosti exekutorů bude ekonomicky šetrnější vůči povinným. Menší vzdálenost mezi exekutory </w:t>
      </w:r>
      <w:r w:rsidRPr="003B47DC">
        <w:rPr>
          <w:rFonts w:cs="Times New Roman"/>
          <w:szCs w:val="24"/>
          <w:lang w:eastAsia="cs-CZ"/>
        </w:rPr>
        <w:br/>
      </w:r>
      <w:r w:rsidRPr="003B47DC">
        <w:rPr>
          <w:rFonts w:cs="Times New Roman"/>
          <w:szCs w:val="24"/>
          <w:lang w:eastAsia="cs-CZ"/>
        </w:rPr>
        <w:lastRenderedPageBreak/>
        <w:t xml:space="preserve">a povinnými určitě přispěje k efektivnější a méně nákladné formě nejen vzájemné komunikace, ale také může „zlidštit“ některé negativní aspekty spojené s exekuční činností. Jedním z takových může být faktické vracení movitých věcí, které byly v rámci exekuce prodejem movitých věcí pojaty do soupisu. Exekuční řád ve znění účinném do 31. prosince 2012 totiž neobsahoval závazná pravidla postupu při vracení věcí zpět navrhovateli, a proto se zde aplikovala obecná právní úprava závazkových právních vztahů. Podle ustanovení § 567 odst. 1 </w:t>
      </w:r>
      <w:r w:rsidR="007E3439" w:rsidRPr="003B47DC">
        <w:rPr>
          <w:rFonts w:cs="Times New Roman"/>
          <w:szCs w:val="24"/>
          <w:lang w:eastAsia="cs-CZ"/>
        </w:rPr>
        <w:t xml:space="preserve">zákona č. 40/1964 Sb., občanského zákoníku, </w:t>
      </w:r>
      <w:r w:rsidRPr="003B47DC">
        <w:rPr>
          <w:rFonts w:cs="Times New Roman"/>
          <w:szCs w:val="24"/>
          <w:lang w:eastAsia="cs-CZ"/>
        </w:rPr>
        <w:t>ve znění účinném do 31. prosince 2013</w:t>
      </w:r>
      <w:r w:rsidR="007E3439" w:rsidRPr="003B47DC">
        <w:rPr>
          <w:rFonts w:cs="Times New Roman"/>
          <w:szCs w:val="24"/>
          <w:lang w:eastAsia="cs-CZ"/>
        </w:rPr>
        <w:t>,</w:t>
      </w:r>
      <w:r w:rsidRPr="003B47DC">
        <w:rPr>
          <w:rFonts w:cs="Times New Roman"/>
          <w:szCs w:val="24"/>
          <w:lang w:eastAsia="cs-CZ"/>
        </w:rPr>
        <w:t xml:space="preserve"> se dluh plní na místě určeném dohodou účastníků, přičemž není-li místo plnění takto určeno, je jím bydliště nebo sídlo dlužníka.</w:t>
      </w:r>
      <w:r w:rsidR="00670AE6">
        <w:rPr>
          <w:rStyle w:val="Znakapoznpodarou"/>
          <w:rFonts w:cs="Times New Roman"/>
          <w:szCs w:val="24"/>
          <w:lang w:eastAsia="cs-CZ"/>
        </w:rPr>
        <w:footnoteReference w:id="207"/>
      </w:r>
      <w:r w:rsidRPr="003B47DC">
        <w:rPr>
          <w:rFonts w:cs="Times New Roman"/>
          <w:szCs w:val="24"/>
          <w:lang w:eastAsia="cs-CZ"/>
        </w:rPr>
        <w:t xml:space="preserve"> Vzhledem k tomuto exekutoři (zde na straně dlužníků) vraceli zajištěné movité věci zpravidla v sídle jejich exekutorských úřadů, což pro „úspěšné“ navrhovatele (zde na straně věřitele) mohlo představovat značné výdaje na dopravu </w:t>
      </w:r>
      <w:r w:rsidR="007E3439" w:rsidRPr="003B47DC">
        <w:rPr>
          <w:rFonts w:cs="Times New Roman"/>
          <w:szCs w:val="24"/>
          <w:lang w:eastAsia="cs-CZ"/>
        </w:rPr>
        <w:br/>
      </w:r>
      <w:r w:rsidRPr="003B47DC">
        <w:rPr>
          <w:rFonts w:cs="Times New Roman"/>
          <w:szCs w:val="24"/>
          <w:lang w:eastAsia="cs-CZ"/>
        </w:rPr>
        <w:t>a stěhovací služby. Exekucí prodejem movitých věcí tak mohli být poškozeni ti navrhovatelé, kteří bez vlastního zavinění museli vynaložit (zbytečné) výdaje na vrácení svého vlastního majetku.</w:t>
      </w:r>
      <w:r w:rsidR="001A0E31">
        <w:rPr>
          <w:rStyle w:val="Znakapoznpodarou"/>
          <w:rFonts w:cs="Times New Roman"/>
          <w:szCs w:val="24"/>
          <w:lang w:eastAsia="cs-CZ"/>
        </w:rPr>
        <w:footnoteReference w:id="208"/>
      </w:r>
      <w:r w:rsidRPr="003B47DC">
        <w:rPr>
          <w:rFonts w:cs="Times New Roman"/>
          <w:szCs w:val="24"/>
          <w:lang w:eastAsia="cs-CZ"/>
        </w:rPr>
        <w:t xml:space="preserve"> Tímto jednáním soudního exekutora, které bylo zcela v souladu se zákonem, však nedošlo k porušení žádné právní povinnosti a pomocí argumentu </w:t>
      </w:r>
      <w:r w:rsidRPr="003B47DC">
        <w:rPr>
          <w:rFonts w:cs="Times New Roman"/>
          <w:bCs/>
          <w:i/>
          <w:szCs w:val="24"/>
          <w:lang w:eastAsia="cs-CZ"/>
        </w:rPr>
        <w:t xml:space="preserve">a </w:t>
      </w:r>
      <w:proofErr w:type="spellStart"/>
      <w:r w:rsidRPr="003B47DC">
        <w:rPr>
          <w:rFonts w:cs="Times New Roman"/>
          <w:bCs/>
          <w:i/>
          <w:szCs w:val="24"/>
          <w:lang w:eastAsia="cs-CZ"/>
        </w:rPr>
        <w:t>minori</w:t>
      </w:r>
      <w:proofErr w:type="spellEnd"/>
      <w:r w:rsidRPr="003B47DC">
        <w:rPr>
          <w:rFonts w:cs="Times New Roman"/>
          <w:bCs/>
          <w:i/>
          <w:szCs w:val="24"/>
          <w:lang w:eastAsia="cs-CZ"/>
        </w:rPr>
        <w:t xml:space="preserve"> ad </w:t>
      </w:r>
      <w:proofErr w:type="spellStart"/>
      <w:r w:rsidRPr="003B47DC">
        <w:rPr>
          <w:rFonts w:cs="Times New Roman"/>
          <w:bCs/>
          <w:i/>
          <w:szCs w:val="24"/>
          <w:lang w:eastAsia="cs-CZ"/>
        </w:rPr>
        <w:t>maius</w:t>
      </w:r>
      <w:proofErr w:type="spellEnd"/>
      <w:r w:rsidRPr="003B47DC">
        <w:rPr>
          <w:rFonts w:cs="Times New Roman"/>
          <w:b/>
          <w:bCs/>
          <w:szCs w:val="24"/>
          <w:lang w:eastAsia="cs-CZ"/>
        </w:rPr>
        <w:t xml:space="preserve"> </w:t>
      </w:r>
      <w:r w:rsidRPr="003B47DC">
        <w:rPr>
          <w:rFonts w:cs="Times New Roman"/>
          <w:bCs/>
          <w:szCs w:val="24"/>
          <w:lang w:eastAsia="cs-CZ"/>
        </w:rPr>
        <w:t>ani</w:t>
      </w:r>
      <w:r w:rsidRPr="003B47DC">
        <w:rPr>
          <w:rFonts w:cs="Times New Roman"/>
          <w:szCs w:val="24"/>
          <w:lang w:eastAsia="cs-CZ"/>
        </w:rPr>
        <w:t xml:space="preserve"> ke vzniku odpovědnosti za škodu.</w:t>
      </w:r>
      <w:r w:rsidRPr="003B47DC">
        <w:rPr>
          <w:rStyle w:val="Znakapoznpodarou"/>
          <w:rFonts w:cs="Times New Roman"/>
          <w:szCs w:val="24"/>
          <w:lang w:eastAsia="cs-CZ"/>
        </w:rPr>
        <w:footnoteReference w:id="209"/>
      </w:r>
    </w:p>
    <w:p w14:paraId="2D6E50C0" w14:textId="4987900F"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Na druhou stranu nelze vyloučit také některé situace, kdy zavedení místní příslušnosti bude spíše překážkou efektivního výkonu práva. Jedním ze sociálně-patologických aspektů novodobé společnosti je častá migrace obyvatelstva, ať už z důvodů osobních, rodinných či ryze pracovních. V této souvislosti vyvstává otázka, jestli systém územní teritoriality bude schopen efektivně reagovat na měnící se pobyt povinného? Pokud bude povinný migrovat, vznikne tím </w:t>
      </w:r>
      <w:r w:rsidRPr="003B47DC">
        <w:rPr>
          <w:rFonts w:cs="Times New Roman"/>
          <w:i/>
          <w:szCs w:val="24"/>
          <w:lang w:eastAsia="cs-CZ"/>
        </w:rPr>
        <w:t>de lege lata</w:t>
      </w:r>
      <w:r w:rsidRPr="003B47DC">
        <w:rPr>
          <w:rFonts w:cs="Times New Roman"/>
          <w:szCs w:val="24"/>
          <w:lang w:eastAsia="cs-CZ"/>
        </w:rPr>
        <w:t xml:space="preserve"> místní příslušnost vícero soudů, v jejichž obvodu budou exekuce provádět </w:t>
      </w:r>
      <w:r w:rsidR="008228F9" w:rsidRPr="003B47DC">
        <w:rPr>
          <w:rFonts w:cs="Times New Roman"/>
          <w:szCs w:val="24"/>
          <w:lang w:eastAsia="cs-CZ"/>
        </w:rPr>
        <w:t xml:space="preserve">podle pořadí </w:t>
      </w:r>
      <w:r w:rsidRPr="003B47DC">
        <w:rPr>
          <w:rFonts w:cs="Times New Roman"/>
          <w:szCs w:val="24"/>
          <w:lang w:eastAsia="cs-CZ"/>
        </w:rPr>
        <w:t>jednotliví „tamní“ exekutoři. Navíc nelze přehlédnout ani další fenomén současnosti, a to ryze „formální“ přihlašování</w:t>
      </w:r>
      <w:r w:rsidRPr="003B47DC">
        <w:rPr>
          <w:rStyle w:val="Znakapoznpodarou"/>
          <w:rFonts w:cs="Times New Roman"/>
          <w:szCs w:val="24"/>
          <w:lang w:eastAsia="cs-CZ"/>
        </w:rPr>
        <w:footnoteReference w:id="210"/>
      </w:r>
      <w:r w:rsidRPr="003B47DC">
        <w:rPr>
          <w:rFonts w:cs="Times New Roman"/>
          <w:szCs w:val="24"/>
          <w:lang w:eastAsia="cs-CZ"/>
        </w:rPr>
        <w:t xml:space="preserve"> povinných k trvalému pobytu na </w:t>
      </w:r>
      <w:r w:rsidRPr="003B47DC">
        <w:rPr>
          <w:rFonts w:cs="Times New Roman"/>
          <w:szCs w:val="24"/>
          <w:lang w:eastAsia="cs-CZ"/>
        </w:rPr>
        <w:lastRenderedPageBreak/>
        <w:t>ohlašovně tak, aby se úspěšně vyhnuli exekuci. Jak tedy postupovat v případě změny adresy trvalého pobytu povinného v průběhu exekuce, anebo jak se vypořádat s ryze formálním pobytem povinného na ohlašovně?</w:t>
      </w:r>
    </w:p>
    <w:p w14:paraId="444F9E13" w14:textId="36D69F67" w:rsidR="0069356F" w:rsidRPr="003B47DC" w:rsidRDefault="0069356F" w:rsidP="0069356F">
      <w:pPr>
        <w:spacing w:after="120"/>
        <w:ind w:firstLine="708"/>
        <w:rPr>
          <w:rFonts w:cs="Times New Roman"/>
          <w:szCs w:val="24"/>
          <w:lang w:eastAsia="cs-CZ"/>
        </w:rPr>
      </w:pPr>
      <w:r w:rsidRPr="003B47DC">
        <w:rPr>
          <w:rFonts w:eastAsia="Times New Roman" w:cs="Times New Roman"/>
          <w:lang w:eastAsia="cs-CZ"/>
        </w:rPr>
        <w:t xml:space="preserve">V praxi by se podle názoru autora nabízelo dvojí řešení. Exekutoři, kteří jsou pověřeni provedením exekuce, by exekuční řízení vedli a dokončili i přes následnou změnu pobytu povinného (a tudíž příslušnosti exekutora). Jedná se o tradiční zásadu civilní procesualistiky zvanou </w:t>
      </w:r>
      <w:proofErr w:type="spellStart"/>
      <w:r w:rsidRPr="003B47DC">
        <w:rPr>
          <w:rFonts w:eastAsia="Times New Roman" w:cs="Times New Roman"/>
          <w:i/>
          <w:iCs/>
          <w:lang w:eastAsia="cs-CZ"/>
        </w:rPr>
        <w:t>perpetuatio</w:t>
      </w:r>
      <w:proofErr w:type="spellEnd"/>
      <w:r w:rsidRPr="003B47DC">
        <w:rPr>
          <w:rFonts w:eastAsia="Times New Roman" w:cs="Times New Roman"/>
          <w:i/>
          <w:iCs/>
          <w:lang w:eastAsia="cs-CZ"/>
        </w:rPr>
        <w:t xml:space="preserve"> </w:t>
      </w:r>
      <w:proofErr w:type="spellStart"/>
      <w:r w:rsidRPr="003B47DC">
        <w:rPr>
          <w:rFonts w:eastAsia="Times New Roman" w:cs="Times New Roman"/>
          <w:i/>
          <w:iCs/>
          <w:lang w:eastAsia="cs-CZ"/>
        </w:rPr>
        <w:t>fori</w:t>
      </w:r>
      <w:proofErr w:type="spellEnd"/>
      <w:r w:rsidRPr="003B47DC">
        <w:rPr>
          <w:rFonts w:eastAsia="Times New Roman" w:cs="Times New Roman"/>
          <w:lang w:eastAsia="cs-CZ"/>
        </w:rPr>
        <w:t>, podle níž jsou pro určení příslušnosti rozhodné okolnosti, jaké tu byly v době zahájení řízení.</w:t>
      </w:r>
      <w:r w:rsidRPr="003B47DC">
        <w:rPr>
          <w:rStyle w:val="Znakapoznpodarou"/>
          <w:rFonts w:eastAsia="Times New Roman" w:cs="Times New Roman"/>
          <w:lang w:eastAsia="cs-CZ"/>
        </w:rPr>
        <w:footnoteReference w:id="211"/>
      </w:r>
      <w:r w:rsidRPr="003B47DC">
        <w:rPr>
          <w:rFonts w:eastAsia="Times New Roman" w:cs="Times New Roman"/>
          <w:lang w:eastAsia="cs-CZ"/>
        </w:rPr>
        <w:t xml:space="preserve"> K projednání věci je tedy místně (a věcně) příslušný ten soud (</w:t>
      </w:r>
      <w:proofErr w:type="spellStart"/>
      <w:r w:rsidRPr="003B47DC">
        <w:rPr>
          <w:rFonts w:eastAsia="Times New Roman" w:cs="Times New Roman"/>
          <w:i/>
          <w:iCs/>
          <w:lang w:eastAsia="cs-CZ"/>
        </w:rPr>
        <w:t>mutatis</w:t>
      </w:r>
      <w:proofErr w:type="spellEnd"/>
      <w:r w:rsidRPr="003B47DC">
        <w:rPr>
          <w:rFonts w:eastAsia="Times New Roman" w:cs="Times New Roman"/>
          <w:i/>
          <w:iCs/>
          <w:lang w:eastAsia="cs-CZ"/>
        </w:rPr>
        <w:t xml:space="preserve"> </w:t>
      </w:r>
      <w:proofErr w:type="spellStart"/>
      <w:r w:rsidRPr="003B47DC">
        <w:rPr>
          <w:rFonts w:eastAsia="Times New Roman" w:cs="Times New Roman"/>
          <w:i/>
          <w:iCs/>
          <w:lang w:eastAsia="cs-CZ"/>
        </w:rPr>
        <w:t>mutandis</w:t>
      </w:r>
      <w:proofErr w:type="spellEnd"/>
      <w:r w:rsidRPr="003B47DC">
        <w:rPr>
          <w:rFonts w:eastAsia="Times New Roman" w:cs="Times New Roman"/>
          <w:lang w:eastAsia="cs-CZ"/>
        </w:rPr>
        <w:t xml:space="preserve"> exekutor), u něhož bylo řízení zahájeno, a to i když se v jeho průběhu řízení změní okolnosti, které jsou pro určení příslušného soudu (exekutora) rozhodné. Tímto postupem by se však stíral hlavní (ekonomický) smysl a účel zavedení „exekuční“ teritoriality jako takové. Na druhou stranu by se povinným tzv. „nevyplatilo“ migrovat a účelově se vyhýbat</w:t>
      </w:r>
      <w:r w:rsidR="00E954A7" w:rsidRPr="003B47DC">
        <w:rPr>
          <w:rFonts w:eastAsia="Times New Roman" w:cs="Times New Roman"/>
          <w:lang w:eastAsia="cs-CZ"/>
        </w:rPr>
        <w:t xml:space="preserve"> </w:t>
      </w:r>
      <w:r w:rsidRPr="003B47DC">
        <w:rPr>
          <w:rFonts w:eastAsia="Times New Roman" w:cs="Times New Roman"/>
          <w:lang w:eastAsia="cs-CZ"/>
        </w:rPr>
        <w:t>dopadům exekuční činnosti ze strany exekutorů. Navíc by se výrazně šetřily administrativní síly a peněžní prostředky spojené s přenesením místní příslušnosti exekutorů, tj. zejména s postupováním exekučních spisů, vyrozumíváním třetích osob (zejména dlužníků povinného – zaměstnavatelé, banky apod.) o změně osoby exekutora apod.</w:t>
      </w:r>
    </w:p>
    <w:p w14:paraId="74E439DC" w14:textId="4B846ACE"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  Druhým řešením by bylo důsledné dodržování principu teritoriality i přes jakoukoli následnou změnu pobytu či sídla povinného. Lze však důvodně p</w:t>
      </w:r>
      <w:r w:rsidR="008228F9" w:rsidRPr="003B47DC">
        <w:rPr>
          <w:rFonts w:cs="Times New Roman"/>
          <w:szCs w:val="24"/>
          <w:lang w:eastAsia="cs-CZ"/>
        </w:rPr>
        <w:t>ředpokládat</w:t>
      </w:r>
      <w:r w:rsidRPr="003B47DC">
        <w:rPr>
          <w:rFonts w:cs="Times New Roman"/>
          <w:szCs w:val="24"/>
          <w:lang w:eastAsia="cs-CZ"/>
        </w:rPr>
        <w:t>, že tento princip by mohl vést k účelovému zneužívání ze strany povinných. S nadsázkou lze říci, že povinný by v důsledku změny svého pobytu či sídla mohl „získat čas“ pro dobu, než si exekutoři formálně postoupí exekuční spisy a dostojí všem povinnostem spojeným s přesunem místní příslušnosti na jiného exekutora. Navíc nelze vyloučit ani účelové stěhování povinných do obvodu těch soudů, které jsou zpravidla exekuční agendou přetěžované, anebo tam, kde sídlí „mírnější“ či „hodnější“ exekutoři. Nelze ani přehlédnout ekonomickou a administrativní zátěž, kterou by výše naznačený systém s sebou přinesl.</w:t>
      </w:r>
    </w:p>
    <w:p w14:paraId="228E3145"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V souvislosti se zavedením teritoriality exekutorů vyvstává otázka, za jakých podmínek by byli exekutoři pověřováni provedením exekuce, resp. kdo by byl garantem důsledného rozdělování exekuční agendy mezi soudní exekutory. Nelze totiž přehlédnout, že exekuční agenda je poměrně rozsáhlá, a proto spravedlivé a rovnoměrné přidělování exekučního nápadu nelze v současné době dobře zajistit bez příslušného zaměstnaneckého aparátu a technického vybavení. Pravděpodobně by musel být vyvinut centrální informační </w:t>
      </w:r>
      <w:r w:rsidRPr="003B47DC">
        <w:rPr>
          <w:rFonts w:cs="Times New Roman"/>
          <w:szCs w:val="24"/>
          <w:lang w:eastAsia="cs-CZ"/>
        </w:rPr>
        <w:lastRenderedPageBreak/>
        <w:t>systém, který by rovnoměrné přidělování exekučního nápadu po technické stránce zajistil. Výše uvedené lze dovodit ze skutečnosti, že nově by se exekuční návrh měl podávat pouze na předepsaném formuláři, a to v písemné či elektronické podobě. Pro zahájení exekučního řízení by tedy měla být předepsána forma návrhu na zahájení řízení, obdobně jako v případě podání do obchodního rejstříku.</w:t>
      </w:r>
    </w:p>
    <w:p w14:paraId="2E752918" w14:textId="5036D9C4"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Ohledně zavedení místní příslušnosti exekutorů hlasovali také samotní soudní exekutoři, přičemž na Sněmu dne 27. května 2014 hlasovalo 85 exekutorů z celkového počtu 102 ve prospěch zavedení místní příslušnosti.</w:t>
      </w:r>
      <w:r w:rsidR="001B199A" w:rsidRPr="003B47DC">
        <w:rPr>
          <w:rStyle w:val="Znakapoznpodarou"/>
          <w:rFonts w:cs="Times New Roman"/>
          <w:szCs w:val="24"/>
          <w:lang w:eastAsia="cs-CZ"/>
        </w:rPr>
        <w:footnoteReference w:id="212"/>
      </w:r>
      <w:r w:rsidRPr="003B47DC">
        <w:rPr>
          <w:rFonts w:cs="Times New Roman"/>
          <w:szCs w:val="24"/>
          <w:lang w:eastAsia="cs-CZ"/>
        </w:rPr>
        <w:t xml:space="preserve"> Exekutorská komora ČR tak jako celek podporuje zavedení tzv. teritoriality, přičemž usnesením Sněmu č. 7/14/S27 bylo rozhodnuto, že EKČR </w:t>
      </w:r>
      <w:r w:rsidRPr="003B47DC">
        <w:rPr>
          <w:rFonts w:cs="Times New Roman"/>
          <w:i/>
          <w:szCs w:val="24"/>
          <w:lang w:eastAsia="cs-CZ"/>
        </w:rPr>
        <w:t>„žádá o urychlené provedení legislativních změn, které k zavedení tohoto principu garantujícího faktickou nestrannost a nezávislost soudních exekutorů provedou a odstraní stav, kdy exekutoři jsou si navzájem konkurujícími podnikateli usilujícím o získání co nejvíce exekucí.“</w:t>
      </w:r>
      <w:r w:rsidRPr="003B47DC">
        <w:rPr>
          <w:rStyle w:val="Znakapoznpodarou"/>
          <w:rFonts w:cs="Times New Roman"/>
          <w:szCs w:val="24"/>
          <w:lang w:eastAsia="cs-CZ"/>
        </w:rPr>
        <w:footnoteReference w:id="213"/>
      </w:r>
    </w:p>
    <w:p w14:paraId="162FEDE4" w14:textId="0FFACA1F"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K teritorialitě zaujala stanovisko i Notářská komora České republiky, a to konkrétně dne 14. dubna 2014 v Praze. Notářská komora přirovnává výkon exekuční činnosti soudním exekutorem k postavení notáře jako soudního komisaře v pozůstalostním řízením. Notářská komora přednáší myšlenku, že </w:t>
      </w:r>
      <w:r w:rsidRPr="003B47DC">
        <w:rPr>
          <w:rFonts w:cs="Times New Roman"/>
          <w:i/>
          <w:szCs w:val="24"/>
          <w:lang w:eastAsia="cs-CZ"/>
        </w:rPr>
        <w:t>„</w:t>
      </w:r>
      <w:r w:rsidRPr="003B47DC">
        <w:rPr>
          <w:rFonts w:cs="Times New Roman"/>
          <w:i/>
          <w:iCs/>
          <w:szCs w:val="24"/>
          <w:lang w:eastAsia="cs-CZ"/>
        </w:rPr>
        <w:t xml:space="preserve">princip teritoriality v případě exekuční činnosti měl být zaveden již od samého počátku vzniku profese soudních exekutorů, že jeho absence je systémovou chybou. V důsledku nerovnoměrného rozložení zátěže exekutorů dochází ke kumulaci desetitisíců věcí v rukou několika soudních exekutorů, což není slučitelné </w:t>
      </w:r>
      <w:r w:rsidRPr="003B47DC">
        <w:rPr>
          <w:rFonts w:cs="Times New Roman"/>
          <w:i/>
          <w:iCs/>
          <w:szCs w:val="24"/>
          <w:lang w:eastAsia="cs-CZ"/>
        </w:rPr>
        <w:br/>
        <w:t>s chápáním výkonu této činnosti, již byl soudní exekutor pověřen.</w:t>
      </w:r>
      <w:r w:rsidRPr="003B47DC">
        <w:rPr>
          <w:rFonts w:cs="Times New Roman"/>
          <w:i/>
          <w:szCs w:val="24"/>
          <w:lang w:eastAsia="cs-CZ"/>
        </w:rPr>
        <w:t>“</w:t>
      </w:r>
      <w:r w:rsidRPr="003B47DC">
        <w:rPr>
          <w:rStyle w:val="Ukotvenpoznmkypodarou"/>
          <w:rFonts w:cs="Times New Roman"/>
          <w:szCs w:val="24"/>
          <w:lang w:eastAsia="cs-CZ"/>
        </w:rPr>
        <w:footnoteReference w:id="214"/>
      </w:r>
    </w:p>
    <w:p w14:paraId="2EB594F1"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Autor této práce se nedomnívá, že volný výběr soudního exekutora podle úvahy oprávněného je systémovou chybou. Vždy je podle názoru autora třeba vykládat text zákona v historických souvislostech a ve vztahu k okolnostem, kdy příslušný právní předpis vznikal. Na počátku dvacátého prvního století bylo úkolem zákonodárce zavést do českého právního řádu taková pravidla, aby byly odstraněny silně neuspokojivé výsledky soudního výkonu rozhodnutí. V daném čase a místě bylo prostě zapotřebí, aby si oprávněný zvolil „svého“ exekutora, který s vidinou svého výdělku udělá maximum pro vymožení nesplněného dluhu </w:t>
      </w:r>
      <w:r w:rsidRPr="003B47DC">
        <w:rPr>
          <w:rFonts w:cs="Times New Roman"/>
          <w:szCs w:val="24"/>
          <w:lang w:eastAsia="cs-CZ"/>
        </w:rPr>
        <w:lastRenderedPageBreak/>
        <w:t>na povinném. Jestli je ale tento systém z dnešního pohledu přežitý, když ve svých důsledcích možná překročil meze ústavnosti, je věcí druhou. Nezastupitelnou úlohu v této souvislosti sehrála judikatura českých vysokých soudů, které svojí „normotvorbou“ modifikovaly pravidla výslovně zakotvená v exekučním řádu a souvisejících právních předpisech.</w:t>
      </w:r>
    </w:p>
    <w:p w14:paraId="36565117"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Ve vztahu k teritorialitě nelze opomenout ani sociální rozvrstvení obyvatelstva v rámci území České republiky. Nezaměstnanost obyvatelstva je v každém jednotlivém kraji odlišná; obdobně je tomu také ve vztahu k průměrné mzdě a ekonomické síle obyvatel daného kraje. Výše uvedené by v návaznosti na teritorialitu exekutorů s sebou přineslo různou vytíženost jednotlivých exekutorských úřadů. Největší exekuční nápad je přitom v současnosti v Moravskoslezském kraji, Hlavním městě Praze a Ústeckém kraji.</w:t>
      </w:r>
      <w:r w:rsidRPr="003B47DC">
        <w:rPr>
          <w:rStyle w:val="Znakapoznpodarou"/>
          <w:rFonts w:cs="Times New Roman"/>
          <w:szCs w:val="24"/>
          <w:lang w:eastAsia="cs-CZ"/>
        </w:rPr>
        <w:footnoteReference w:id="215"/>
      </w:r>
      <w:r w:rsidRPr="003B47DC">
        <w:rPr>
          <w:rFonts w:cs="Times New Roman"/>
          <w:szCs w:val="24"/>
          <w:lang w:eastAsia="cs-CZ"/>
        </w:rPr>
        <w:t xml:space="preserve"> Na druhou stranu jistě nelze dávat rovnítko mezi portfoliem dlužníků v severních výběžcích naší země a v její metropoli.</w:t>
      </w:r>
    </w:p>
    <w:p w14:paraId="01C2A502" w14:textId="7777777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Jelikož má být exekuční řízení efektivní, rychlé a hospodárné, je </w:t>
      </w:r>
      <w:r w:rsidRPr="003B47DC">
        <w:rPr>
          <w:rFonts w:cs="Times New Roman"/>
          <w:i/>
          <w:szCs w:val="24"/>
          <w:lang w:eastAsia="cs-CZ"/>
        </w:rPr>
        <w:t xml:space="preserve">de lege </w:t>
      </w:r>
      <w:proofErr w:type="spellStart"/>
      <w:r w:rsidRPr="003B47DC">
        <w:rPr>
          <w:rFonts w:cs="Times New Roman"/>
          <w:i/>
          <w:szCs w:val="24"/>
          <w:lang w:eastAsia="cs-CZ"/>
        </w:rPr>
        <w:t>ferenda</w:t>
      </w:r>
      <w:proofErr w:type="spellEnd"/>
      <w:r w:rsidRPr="003B47DC">
        <w:rPr>
          <w:rFonts w:cs="Times New Roman"/>
          <w:szCs w:val="24"/>
          <w:lang w:eastAsia="cs-CZ"/>
        </w:rPr>
        <w:t xml:space="preserve"> vhodné, aby zákonodárce rovněž nastavil jasná pravidla pro řešení místní příslušnosti exekutorů ve vztahu k patologickým jevům, jako jsou častá migrace obyvatelstva a účelové „administrativní“ přihlašování povinných na ohlašovny. V neposlední řadě by měla být důsledně nastavena </w:t>
      </w:r>
      <w:proofErr w:type="spellStart"/>
      <w:r w:rsidRPr="003B47DC">
        <w:rPr>
          <w:rFonts w:cs="Times New Roman"/>
          <w:i/>
          <w:szCs w:val="24"/>
          <w:lang w:eastAsia="cs-CZ"/>
        </w:rPr>
        <w:t>intertemporální</w:t>
      </w:r>
      <w:proofErr w:type="spellEnd"/>
      <w:r w:rsidRPr="003B47DC">
        <w:rPr>
          <w:rFonts w:cs="Times New Roman"/>
          <w:szCs w:val="24"/>
          <w:lang w:eastAsia="cs-CZ"/>
        </w:rPr>
        <w:t xml:space="preserve"> pravidla tak, aby prostřednictvím nových pravidel nebylo nepřípustně zasaženo do právní jistoty obou stran exekučního řízení, tj. nejen p</w:t>
      </w:r>
      <w:r w:rsidR="008348A2" w:rsidRPr="003B47DC">
        <w:rPr>
          <w:rFonts w:cs="Times New Roman"/>
          <w:szCs w:val="24"/>
          <w:lang w:eastAsia="cs-CZ"/>
        </w:rPr>
        <w:t>ovinného, ale také oprávněného.</w:t>
      </w:r>
    </w:p>
    <w:p w14:paraId="62026575" w14:textId="22016468"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Dle názoru autora by bylo případné zavedení zásady teritoriality výrazným milníkem při vymáhání práva jako takového. Jedná se o koncepci, která má své místo v právních řádech většiny evropských zemí a podle názoru autora této práce není otázkou zda, ale kdy bude teritorialita imanentní součástí č</w:t>
      </w:r>
      <w:r w:rsidR="00F10550" w:rsidRPr="003B47DC">
        <w:rPr>
          <w:rFonts w:cs="Times New Roman"/>
          <w:szCs w:val="24"/>
          <w:lang w:eastAsia="cs-CZ"/>
        </w:rPr>
        <w:t>eských „exekutorských“ exekucí.</w:t>
      </w:r>
    </w:p>
    <w:p w14:paraId="0BF07BF8" w14:textId="6C7F771B"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V této souvislosti je vhodné upozornit, že se v Poslanecké sněmovně Parlamentu České republiky nachází poslanecký návrh novely exekučního řádu</w:t>
      </w:r>
      <w:r w:rsidRPr="003B47DC">
        <w:rPr>
          <w:rStyle w:val="Znakapoznpodarou"/>
          <w:rFonts w:cs="Times New Roman"/>
          <w:szCs w:val="24"/>
          <w:lang w:eastAsia="cs-CZ"/>
        </w:rPr>
        <w:footnoteReference w:id="216"/>
      </w:r>
      <w:r w:rsidRPr="003B47DC">
        <w:rPr>
          <w:rFonts w:cs="Times New Roman"/>
          <w:szCs w:val="24"/>
          <w:lang w:eastAsia="cs-CZ"/>
        </w:rPr>
        <w:t>, která předpokládá zavedení pravé a krajské teritoriality soudních exekutorů. Exekuční nápad by měl být mezi exekutory rozvrhován rovnoměrně, přičemž podmínky rozvrhu práce by měla vypracovat EKČR v příslušném stavovském předpisů.</w:t>
      </w:r>
      <w:r w:rsidRPr="003B47DC">
        <w:rPr>
          <w:rStyle w:val="Znakapoznpodarou"/>
          <w:rFonts w:cs="Times New Roman"/>
          <w:szCs w:val="24"/>
          <w:lang w:eastAsia="cs-CZ"/>
        </w:rPr>
        <w:footnoteReference w:id="217"/>
      </w:r>
      <w:r w:rsidRPr="003B47DC">
        <w:rPr>
          <w:rFonts w:cs="Times New Roman"/>
          <w:szCs w:val="24"/>
          <w:lang w:eastAsia="cs-CZ"/>
        </w:rPr>
        <w:t xml:space="preserve"> V této souvislosti je třeba doplnit, že vláda </w:t>
      </w:r>
      <w:r w:rsidRPr="003B47DC">
        <w:rPr>
          <w:rFonts w:cs="Times New Roman"/>
          <w:szCs w:val="24"/>
          <w:lang w:eastAsia="cs-CZ"/>
        </w:rPr>
        <w:lastRenderedPageBreak/>
        <w:t>vyslovila s předmětným návrhem novely exekučního řádu nesouhlas, a to ve svém sta</w:t>
      </w:r>
      <w:r w:rsidR="0084529C">
        <w:rPr>
          <w:rFonts w:cs="Times New Roman"/>
          <w:szCs w:val="24"/>
          <w:lang w:eastAsia="cs-CZ"/>
        </w:rPr>
        <w:t>novisku ze dne 26. března 2014.</w:t>
      </w:r>
    </w:p>
    <w:p w14:paraId="1AAFE9EC" w14:textId="78307EB7" w:rsidR="0069356F" w:rsidRPr="003B47DC" w:rsidRDefault="0069356F" w:rsidP="0069356F">
      <w:pPr>
        <w:spacing w:after="120"/>
        <w:ind w:firstLine="708"/>
        <w:rPr>
          <w:rFonts w:cs="Times New Roman"/>
          <w:szCs w:val="24"/>
          <w:lang w:eastAsia="cs-CZ"/>
        </w:rPr>
      </w:pPr>
      <w:r w:rsidRPr="003B47DC">
        <w:rPr>
          <w:rFonts w:cs="Times New Roman"/>
          <w:szCs w:val="24"/>
          <w:lang w:eastAsia="cs-CZ"/>
        </w:rPr>
        <w:t xml:space="preserve">Jako každý výsledek lidské činnosti s sebou zavádění teritoriality přináší výhody, ale také </w:t>
      </w:r>
      <w:r w:rsidR="00F10550" w:rsidRPr="003B47DC">
        <w:rPr>
          <w:rFonts w:cs="Times New Roman"/>
          <w:szCs w:val="24"/>
          <w:lang w:eastAsia="cs-CZ"/>
        </w:rPr>
        <w:t xml:space="preserve">může </w:t>
      </w:r>
      <w:r w:rsidRPr="003B47DC">
        <w:rPr>
          <w:rFonts w:cs="Times New Roman"/>
          <w:szCs w:val="24"/>
          <w:lang w:eastAsia="cs-CZ"/>
        </w:rPr>
        <w:t>gener</w:t>
      </w:r>
      <w:r w:rsidR="00F10550" w:rsidRPr="003B47DC">
        <w:rPr>
          <w:rFonts w:cs="Times New Roman"/>
          <w:szCs w:val="24"/>
          <w:lang w:eastAsia="cs-CZ"/>
        </w:rPr>
        <w:t>ovat</w:t>
      </w:r>
      <w:r w:rsidRPr="003B47DC">
        <w:rPr>
          <w:rFonts w:cs="Times New Roman"/>
          <w:szCs w:val="24"/>
          <w:lang w:eastAsia="cs-CZ"/>
        </w:rPr>
        <w:t xml:space="preserve"> určitá </w:t>
      </w:r>
      <w:r w:rsidR="00F10550" w:rsidRPr="003B47DC">
        <w:rPr>
          <w:rFonts w:cs="Times New Roman"/>
          <w:szCs w:val="24"/>
          <w:lang w:eastAsia="cs-CZ"/>
        </w:rPr>
        <w:t xml:space="preserve">(výše naznačená) </w:t>
      </w:r>
      <w:r w:rsidRPr="003B47DC">
        <w:rPr>
          <w:rFonts w:cs="Times New Roman"/>
          <w:szCs w:val="24"/>
          <w:lang w:eastAsia="cs-CZ"/>
        </w:rPr>
        <w:t>negativa, která je vhodné řešit cestou důsle</w:t>
      </w:r>
      <w:r w:rsidR="00F10550" w:rsidRPr="003B47DC">
        <w:rPr>
          <w:rFonts w:cs="Times New Roman"/>
          <w:szCs w:val="24"/>
          <w:lang w:eastAsia="cs-CZ"/>
        </w:rPr>
        <w:t xml:space="preserve">dného legislativního procesu, </w:t>
      </w:r>
      <w:r w:rsidRPr="003B47DC">
        <w:rPr>
          <w:rFonts w:cs="Times New Roman"/>
          <w:szCs w:val="24"/>
          <w:lang w:eastAsia="cs-CZ"/>
        </w:rPr>
        <w:t>a nikoli prostřednictvím následných dílčích novelizací.</w:t>
      </w:r>
    </w:p>
    <w:p w14:paraId="1C2B3D53" w14:textId="77777777"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r w:rsidRPr="003B47DC">
        <w:rPr>
          <w:rFonts w:cs="Times New Roman"/>
          <w:sz w:val="24"/>
          <w:szCs w:val="24"/>
        </w:rPr>
        <w:br w:type="page"/>
      </w:r>
      <w:bookmarkStart w:id="989" w:name="__RefHeading__7654_738204695"/>
      <w:bookmarkStart w:id="990" w:name="__RefHeading__7660_738204695"/>
      <w:bookmarkStart w:id="991" w:name="__RefHeading__7662_738204695"/>
      <w:bookmarkStart w:id="992" w:name="_Toc405623272"/>
      <w:bookmarkEnd w:id="989"/>
      <w:bookmarkEnd w:id="990"/>
      <w:bookmarkEnd w:id="991"/>
      <w:r w:rsidRPr="003B47DC">
        <w:rPr>
          <w:rFonts w:cs="Times New Roman"/>
        </w:rPr>
        <w:lastRenderedPageBreak/>
        <w:t>Stručný exkurz do zahraničních právních úprav nákladů exekuce</w:t>
      </w:r>
      <w:bookmarkEnd w:id="992"/>
    </w:p>
    <w:p w14:paraId="5DD6D1E3" w14:textId="09D9A827" w:rsidR="00114433" w:rsidRPr="003B47DC" w:rsidRDefault="00FC0915" w:rsidP="0069356F">
      <w:pPr>
        <w:spacing w:after="120"/>
        <w:ind w:firstLine="708"/>
        <w:rPr>
          <w:rFonts w:cs="Times New Roman"/>
          <w:szCs w:val="24"/>
        </w:rPr>
      </w:pPr>
      <w:r w:rsidRPr="003B47DC">
        <w:rPr>
          <w:rFonts w:cs="Times New Roman"/>
          <w:szCs w:val="24"/>
          <w:lang w:eastAsia="cs-CZ"/>
        </w:rPr>
        <w:t>Úvodem lze k následující kapitole podotknout, že e</w:t>
      </w:r>
      <w:r w:rsidR="00114433" w:rsidRPr="003B47DC">
        <w:rPr>
          <w:rFonts w:cs="Times New Roman"/>
          <w:szCs w:val="24"/>
          <w:lang w:eastAsia="cs-CZ"/>
        </w:rPr>
        <w:t>xekutoři se nesdružují pouze v národních stavovských organizacích</w:t>
      </w:r>
      <w:r w:rsidRPr="003B47DC">
        <w:rPr>
          <w:rFonts w:cs="Times New Roman"/>
          <w:szCs w:val="24"/>
          <w:lang w:eastAsia="cs-CZ"/>
        </w:rPr>
        <w:t>. J</w:t>
      </w:r>
      <w:r w:rsidR="00114433" w:rsidRPr="003B47DC">
        <w:rPr>
          <w:rFonts w:cs="Times New Roman"/>
          <w:szCs w:val="24"/>
          <w:lang w:eastAsia="cs-CZ"/>
        </w:rPr>
        <w:t xml:space="preserve">iž dlouho </w:t>
      </w:r>
      <w:r w:rsidRPr="003B47DC">
        <w:rPr>
          <w:rFonts w:cs="Times New Roman"/>
          <w:szCs w:val="24"/>
          <w:lang w:eastAsia="cs-CZ"/>
        </w:rPr>
        <w:t xml:space="preserve">totiž </w:t>
      </w:r>
      <w:r w:rsidR="00114433" w:rsidRPr="003B47DC">
        <w:rPr>
          <w:rFonts w:cs="Times New Roman"/>
          <w:szCs w:val="24"/>
          <w:lang w:eastAsia="cs-CZ"/>
        </w:rPr>
        <w:t xml:space="preserve">existují </w:t>
      </w:r>
      <w:r w:rsidR="00614A69" w:rsidRPr="003B47DC">
        <w:rPr>
          <w:rFonts w:cs="Times New Roman"/>
          <w:szCs w:val="24"/>
          <w:lang w:eastAsia="cs-CZ"/>
        </w:rPr>
        <w:t xml:space="preserve">také </w:t>
      </w:r>
      <w:r w:rsidR="00114433" w:rsidRPr="003B47DC">
        <w:rPr>
          <w:rFonts w:cs="Times New Roman"/>
          <w:szCs w:val="24"/>
          <w:lang w:eastAsia="cs-CZ"/>
        </w:rPr>
        <w:t xml:space="preserve">mezinárodní </w:t>
      </w:r>
      <w:r w:rsidR="00614A69" w:rsidRPr="003B47DC">
        <w:rPr>
          <w:rFonts w:cs="Times New Roman"/>
          <w:szCs w:val="24"/>
          <w:lang w:eastAsia="cs-CZ"/>
        </w:rPr>
        <w:t xml:space="preserve">„exekutorské“ </w:t>
      </w:r>
      <w:r w:rsidR="00114433" w:rsidRPr="003B47DC">
        <w:rPr>
          <w:rFonts w:cs="Times New Roman"/>
          <w:szCs w:val="24"/>
          <w:lang w:eastAsia="cs-CZ"/>
        </w:rPr>
        <w:t>organizace</w:t>
      </w:r>
      <w:r w:rsidR="00614A69" w:rsidRPr="003B47DC">
        <w:rPr>
          <w:rFonts w:cs="Times New Roman"/>
          <w:szCs w:val="24"/>
          <w:lang w:eastAsia="cs-CZ"/>
        </w:rPr>
        <w:t>.</w:t>
      </w:r>
      <w:r w:rsidR="00114433" w:rsidRPr="003B47DC">
        <w:rPr>
          <w:rFonts w:cs="Times New Roman"/>
          <w:szCs w:val="24"/>
          <w:lang w:eastAsia="cs-CZ"/>
        </w:rPr>
        <w:t xml:space="preserve"> </w:t>
      </w:r>
      <w:r w:rsidR="00614A69" w:rsidRPr="003B47DC">
        <w:rPr>
          <w:rFonts w:cs="Times New Roman"/>
          <w:szCs w:val="24"/>
          <w:lang w:eastAsia="cs-CZ"/>
        </w:rPr>
        <w:t>Jedním z hráčů na mezinárodně-právním exekutorském poli je</w:t>
      </w:r>
      <w:r w:rsidR="00114433" w:rsidRPr="003B47DC">
        <w:rPr>
          <w:rFonts w:cs="Times New Roman"/>
          <w:szCs w:val="24"/>
        </w:rPr>
        <w:t xml:space="preserve"> Mezinárodní unie soudních exekutorů se sídlem v Paříži (tzv. UIHJ)</w:t>
      </w:r>
      <w:r w:rsidR="00114433" w:rsidRPr="003B47DC">
        <w:rPr>
          <w:rStyle w:val="Znakapoznpodarou"/>
          <w:rFonts w:cs="Times New Roman"/>
          <w:szCs w:val="24"/>
        </w:rPr>
        <w:footnoteReference w:id="218"/>
      </w:r>
      <w:r w:rsidR="00614A69" w:rsidRPr="003B47DC">
        <w:rPr>
          <w:rFonts w:cs="Times New Roman"/>
          <w:szCs w:val="24"/>
        </w:rPr>
        <w:t>, jejímž členem je Exekutorská komora ČR již od roku 2002.</w:t>
      </w:r>
      <w:r w:rsidR="00114433" w:rsidRPr="003B47DC">
        <w:rPr>
          <w:rFonts w:cs="Times New Roman"/>
          <w:szCs w:val="24"/>
        </w:rPr>
        <w:t xml:space="preserve"> Důkazem výborných vztahů EKČR a UIHJ může být například zvolení JUDr. Juraje Podkonického, Ph.D. (Exekutorský úřad Praha 5) hospodářem UIHJ</w:t>
      </w:r>
      <w:r w:rsidR="00114433" w:rsidRPr="003B47DC">
        <w:rPr>
          <w:rFonts w:cs="Times New Roman"/>
          <w:szCs w:val="24"/>
          <w:shd w:val="clear" w:color="auto" w:fill="FFFFFF"/>
        </w:rPr>
        <w:t xml:space="preserve"> zejména pro </w:t>
      </w:r>
      <w:r w:rsidR="00114433" w:rsidRPr="003B47DC">
        <w:rPr>
          <w:rFonts w:cs="Times New Roman"/>
          <w:szCs w:val="24"/>
        </w:rPr>
        <w:t xml:space="preserve">oblast střední a východní Evropy – tj. subsystému </w:t>
      </w:r>
      <w:proofErr w:type="spellStart"/>
      <w:r w:rsidR="00114433" w:rsidRPr="003B47DC">
        <w:rPr>
          <w:rFonts w:cs="Times New Roman"/>
          <w:szCs w:val="24"/>
        </w:rPr>
        <w:t>EuroDanube</w:t>
      </w:r>
      <w:proofErr w:type="spellEnd"/>
      <w:r w:rsidR="00114433" w:rsidRPr="003B47DC">
        <w:rPr>
          <w:rFonts w:cs="Times New Roman"/>
          <w:szCs w:val="24"/>
        </w:rPr>
        <w:t>.</w:t>
      </w:r>
      <w:r w:rsidR="00114433" w:rsidRPr="003B47DC">
        <w:rPr>
          <w:rStyle w:val="Znakapoznpodarou"/>
          <w:rFonts w:cs="Times New Roman"/>
          <w:szCs w:val="24"/>
        </w:rPr>
        <w:footnoteReference w:id="219"/>
      </w:r>
      <w:r w:rsidR="00114433" w:rsidRPr="003B47DC">
        <w:rPr>
          <w:rFonts w:cs="Times New Roman"/>
          <w:sz w:val="20"/>
          <w:szCs w:val="20"/>
          <w:shd w:val="clear" w:color="auto" w:fill="FFFFFF"/>
        </w:rPr>
        <w:t xml:space="preserve"> </w:t>
      </w:r>
      <w:r w:rsidR="00114433" w:rsidRPr="003B47DC">
        <w:rPr>
          <w:rFonts w:cs="Times New Roman"/>
          <w:szCs w:val="24"/>
        </w:rPr>
        <w:t>Jeho funkční období trvalo tři roky. UIHJ</w:t>
      </w:r>
      <w:r w:rsidR="00114433" w:rsidRPr="003B47DC">
        <w:rPr>
          <w:rStyle w:val="Znakapoznpodarou"/>
          <w:rFonts w:cs="Times New Roman"/>
          <w:szCs w:val="24"/>
        </w:rPr>
        <w:footnoteReference w:id="220"/>
      </w:r>
      <w:r w:rsidR="00114433" w:rsidRPr="003B47DC">
        <w:rPr>
          <w:rFonts w:cs="Times New Roman"/>
          <w:szCs w:val="24"/>
        </w:rPr>
        <w:t xml:space="preserve"> rovněž v roce 2007 vyhlásila tzv. světový den soudních exekutorů připadající na termín 12. června, ke kterému se E</w:t>
      </w:r>
      <w:r w:rsidR="0084529C">
        <w:rPr>
          <w:rFonts w:cs="Times New Roman"/>
          <w:szCs w:val="24"/>
        </w:rPr>
        <w:t>xekutorská komora ČR připojila.</w:t>
      </w:r>
    </w:p>
    <w:p w14:paraId="7E3BAA6A" w14:textId="77777777" w:rsidR="00114433" w:rsidRPr="003B47DC" w:rsidRDefault="00114433" w:rsidP="0069356F">
      <w:pPr>
        <w:spacing w:after="120"/>
        <w:ind w:firstLine="708"/>
        <w:rPr>
          <w:rFonts w:cs="Times New Roman"/>
          <w:szCs w:val="24"/>
        </w:rPr>
      </w:pPr>
      <w:r w:rsidRPr="003B47DC">
        <w:rPr>
          <w:rFonts w:cs="Times New Roman"/>
          <w:szCs w:val="24"/>
        </w:rPr>
        <w:t xml:space="preserve">V evropském měřítku </w:t>
      </w:r>
      <w:r w:rsidRPr="003B47DC">
        <w:rPr>
          <w:rFonts w:cs="Times New Roman"/>
          <w:szCs w:val="24"/>
          <w:lang w:eastAsia="cs-CZ"/>
        </w:rPr>
        <w:t>lze</w:t>
      </w:r>
      <w:r w:rsidRPr="003B47DC">
        <w:rPr>
          <w:rFonts w:cs="Times New Roman"/>
          <w:szCs w:val="24"/>
        </w:rPr>
        <w:t xml:space="preserve"> zmínit také Evropskou komoru exekutorů</w:t>
      </w:r>
      <w:r w:rsidRPr="003B47DC">
        <w:rPr>
          <w:rStyle w:val="Znakapoznpodarou"/>
          <w:rFonts w:cs="Times New Roman"/>
          <w:szCs w:val="24"/>
        </w:rPr>
        <w:footnoteReference w:id="221"/>
      </w:r>
      <w:r w:rsidRPr="003B47DC">
        <w:rPr>
          <w:rFonts w:cs="Times New Roman"/>
          <w:szCs w:val="24"/>
        </w:rPr>
        <w:t xml:space="preserve">, jejímž smyslem a účelem je působit na instituce a orgány Evropské unie a usilovat o sjednocení </w:t>
      </w:r>
      <w:r w:rsidR="008348A2" w:rsidRPr="003B47DC">
        <w:rPr>
          <w:rFonts w:cs="Times New Roman"/>
          <w:szCs w:val="24"/>
        </w:rPr>
        <w:br/>
      </w:r>
      <w:r w:rsidRPr="003B47DC">
        <w:rPr>
          <w:rFonts w:cs="Times New Roman"/>
          <w:szCs w:val="24"/>
        </w:rPr>
        <w:t>a precizaci národních právních úprav exekutorů, jejich pravomocí a postavení při výkonu exekuční činnosti.</w:t>
      </w:r>
    </w:p>
    <w:p w14:paraId="24F29EBB" w14:textId="77777777" w:rsidR="0069356F" w:rsidRPr="003B47DC" w:rsidRDefault="00D11C70" w:rsidP="0069356F">
      <w:pPr>
        <w:spacing w:after="120"/>
        <w:ind w:firstLine="708"/>
        <w:rPr>
          <w:rFonts w:cs="Times New Roman"/>
          <w:szCs w:val="24"/>
          <w:lang w:eastAsia="cs-CZ"/>
        </w:rPr>
      </w:pPr>
      <w:r w:rsidRPr="003B47DC">
        <w:rPr>
          <w:rFonts w:cs="Times New Roman"/>
          <w:szCs w:val="24"/>
          <w:lang w:eastAsia="cs-CZ"/>
        </w:rPr>
        <w:t xml:space="preserve">S ohledem na komplexnost předkládané kvalifikační práce si autor dovoluje v této kapitole stručně nastínit čtenáři základní znaky a principy právních úprav výkonu práva ve vybraných evropských zemích. </w:t>
      </w:r>
      <w:r w:rsidR="0069356F" w:rsidRPr="003B47DC">
        <w:rPr>
          <w:rFonts w:cs="Times New Roman"/>
          <w:szCs w:val="24"/>
          <w:lang w:eastAsia="cs-CZ"/>
        </w:rPr>
        <w:t xml:space="preserve">Předmětem zájmu </w:t>
      </w:r>
      <w:r w:rsidR="00614A69" w:rsidRPr="003B47DC">
        <w:rPr>
          <w:rFonts w:cs="Times New Roman"/>
          <w:szCs w:val="24"/>
          <w:lang w:eastAsia="cs-CZ"/>
        </w:rPr>
        <w:t xml:space="preserve">následujících podkapitol </w:t>
      </w:r>
      <w:r w:rsidR="0069356F" w:rsidRPr="003B47DC">
        <w:rPr>
          <w:rFonts w:cs="Times New Roman"/>
          <w:szCs w:val="24"/>
          <w:lang w:eastAsia="cs-CZ"/>
        </w:rPr>
        <w:t xml:space="preserve">budou vybrané exekuční systémy, jejichž pravidla budou kriticky komentována a místy podrobena dílčí komparaci. </w:t>
      </w:r>
      <w:r w:rsidR="00FC0915" w:rsidRPr="003B47DC">
        <w:rPr>
          <w:rFonts w:cs="Times New Roman"/>
          <w:szCs w:val="24"/>
          <w:lang w:eastAsia="cs-CZ"/>
        </w:rPr>
        <w:t>A</w:t>
      </w:r>
      <w:r w:rsidR="0069356F" w:rsidRPr="003B47DC">
        <w:rPr>
          <w:rFonts w:cs="Times New Roman"/>
          <w:szCs w:val="24"/>
          <w:lang w:eastAsia="cs-CZ"/>
        </w:rPr>
        <w:t xml:space="preserve">utor </w:t>
      </w:r>
      <w:r w:rsidR="00FC0915" w:rsidRPr="003B47DC">
        <w:rPr>
          <w:rFonts w:cs="Times New Roman"/>
          <w:szCs w:val="24"/>
          <w:lang w:eastAsia="cs-CZ"/>
        </w:rPr>
        <w:t xml:space="preserve">si v této souvislosti </w:t>
      </w:r>
      <w:r w:rsidR="0069356F" w:rsidRPr="003B47DC">
        <w:rPr>
          <w:rFonts w:cs="Times New Roman"/>
          <w:szCs w:val="24"/>
          <w:lang w:eastAsia="cs-CZ"/>
        </w:rPr>
        <w:t xml:space="preserve">dovoluje upozornit na skutečnost, že v době psaní této práce probíhá na Fakultě právnické Západočeské univerzity v Plzni ve spolupráci s EKČR vědecko-výzkumný projekt nazvaný „Komparace právní úpravy exekucí v zemích Evropské unie“. Řešitelským pracovištěm je katedra občanského práva. Autor této práce měl možnost </w:t>
      </w:r>
      <w:r w:rsidR="0069356F" w:rsidRPr="003B47DC">
        <w:rPr>
          <w:rFonts w:cs="Times New Roman"/>
          <w:szCs w:val="24"/>
          <w:lang w:eastAsia="cs-CZ"/>
        </w:rPr>
        <w:lastRenderedPageBreak/>
        <w:t>seznámit se s dílčími výstupy předmětného projektu, ze kterých mimo jiné vycházel při psaní této kapitoly.</w:t>
      </w:r>
    </w:p>
    <w:p w14:paraId="1E9B73F5" w14:textId="77777777" w:rsidR="0069356F" w:rsidRPr="003B47DC" w:rsidRDefault="0069356F" w:rsidP="0069356F">
      <w:pPr>
        <w:spacing w:after="120"/>
        <w:rPr>
          <w:rFonts w:cs="Times New Roman"/>
          <w:szCs w:val="24"/>
          <w:lang w:eastAsia="cs-CZ"/>
        </w:rPr>
      </w:pPr>
      <w:r w:rsidRPr="003B47DC">
        <w:rPr>
          <w:rFonts w:cs="Times New Roman"/>
          <w:szCs w:val="24"/>
          <w:lang w:eastAsia="cs-CZ"/>
        </w:rPr>
        <w:tab/>
        <w:t>Autor při psaní této kapitoly vycházel především z údajů a informací vedených</w:t>
      </w:r>
      <w:r w:rsidRPr="003B47DC">
        <w:rPr>
          <w:rFonts w:cs="Times New Roman"/>
          <w:szCs w:val="24"/>
        </w:rPr>
        <w:t xml:space="preserve"> Mezinárodní unii soudních exekutorů se sídlem v</w:t>
      </w:r>
      <w:r w:rsidR="00FC0915" w:rsidRPr="003B47DC">
        <w:rPr>
          <w:rFonts w:cs="Times New Roman"/>
          <w:szCs w:val="24"/>
        </w:rPr>
        <w:t> </w:t>
      </w:r>
      <w:r w:rsidRPr="003B47DC">
        <w:rPr>
          <w:rFonts w:cs="Times New Roman"/>
          <w:szCs w:val="24"/>
        </w:rPr>
        <w:t>Paříži</w:t>
      </w:r>
      <w:r w:rsidR="00FC0915" w:rsidRPr="003B47DC">
        <w:rPr>
          <w:rFonts w:cs="Times New Roman"/>
          <w:szCs w:val="24"/>
        </w:rPr>
        <w:t xml:space="preserve"> a dále studiem vybraných národních právních předpisů</w:t>
      </w:r>
      <w:r w:rsidRPr="003B47DC">
        <w:rPr>
          <w:rFonts w:cs="Times New Roman"/>
          <w:szCs w:val="24"/>
        </w:rPr>
        <w:t>.</w:t>
      </w:r>
    </w:p>
    <w:p w14:paraId="3E84047E"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993" w:name="_Toc393383524"/>
      <w:bookmarkStart w:id="994" w:name="__RefHeading__7664_738204695"/>
      <w:bookmarkStart w:id="995" w:name="_Toc402599391"/>
      <w:bookmarkStart w:id="996" w:name="_Toc402606905"/>
      <w:bookmarkStart w:id="997" w:name="_Toc402607031"/>
      <w:bookmarkStart w:id="998" w:name="_Toc402607135"/>
      <w:bookmarkStart w:id="999" w:name="_Toc402607245"/>
      <w:bookmarkStart w:id="1000" w:name="_Toc402649552"/>
      <w:bookmarkStart w:id="1001" w:name="_Toc402700014"/>
      <w:bookmarkStart w:id="1002" w:name="_Toc402985838"/>
      <w:bookmarkStart w:id="1003" w:name="_Toc403153418"/>
      <w:bookmarkStart w:id="1004" w:name="_Toc403156728"/>
      <w:bookmarkStart w:id="1005" w:name="_Toc403156832"/>
      <w:bookmarkStart w:id="1006" w:name="_Toc403315167"/>
      <w:bookmarkStart w:id="1007" w:name="_Toc404881814"/>
      <w:bookmarkStart w:id="1008" w:name="_Toc404884332"/>
      <w:bookmarkStart w:id="1009" w:name="_Toc404972080"/>
      <w:bookmarkStart w:id="1010" w:name="_Toc404973007"/>
      <w:bookmarkStart w:id="1011" w:name="_Toc404978387"/>
      <w:bookmarkStart w:id="1012" w:name="_Toc405623273"/>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14:paraId="0C3640C0"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013" w:name="_Toc402599392"/>
      <w:bookmarkStart w:id="1014" w:name="_Toc402606906"/>
      <w:bookmarkStart w:id="1015" w:name="_Toc402607032"/>
      <w:bookmarkStart w:id="1016" w:name="_Toc402607136"/>
      <w:bookmarkStart w:id="1017" w:name="_Toc402607246"/>
      <w:bookmarkStart w:id="1018" w:name="_Toc402649553"/>
      <w:bookmarkStart w:id="1019" w:name="_Toc402700015"/>
      <w:bookmarkStart w:id="1020" w:name="_Toc402985839"/>
      <w:bookmarkStart w:id="1021" w:name="_Toc403153419"/>
      <w:bookmarkStart w:id="1022" w:name="_Toc403156729"/>
      <w:bookmarkStart w:id="1023" w:name="_Toc403156833"/>
      <w:bookmarkStart w:id="1024" w:name="_Toc403315168"/>
      <w:bookmarkStart w:id="1025" w:name="_Toc404881815"/>
      <w:bookmarkStart w:id="1026" w:name="_Toc404884333"/>
      <w:bookmarkStart w:id="1027" w:name="_Toc404972081"/>
      <w:bookmarkStart w:id="1028" w:name="_Toc404973008"/>
      <w:bookmarkStart w:id="1029" w:name="_Toc404978388"/>
      <w:bookmarkStart w:id="1030" w:name="_Toc405623274"/>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153B6CDA"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031" w:name="_Toc402599393"/>
      <w:bookmarkStart w:id="1032" w:name="_Toc402606907"/>
      <w:bookmarkStart w:id="1033" w:name="_Toc402607033"/>
      <w:bookmarkStart w:id="1034" w:name="_Toc402607137"/>
      <w:bookmarkStart w:id="1035" w:name="_Toc402607247"/>
      <w:bookmarkStart w:id="1036" w:name="_Toc402649554"/>
      <w:bookmarkStart w:id="1037" w:name="_Toc402700016"/>
      <w:bookmarkStart w:id="1038" w:name="_Toc402985840"/>
      <w:bookmarkStart w:id="1039" w:name="_Toc403153420"/>
      <w:bookmarkStart w:id="1040" w:name="_Toc403156730"/>
      <w:bookmarkStart w:id="1041" w:name="_Toc403156834"/>
      <w:bookmarkStart w:id="1042" w:name="_Toc403315169"/>
      <w:bookmarkStart w:id="1043" w:name="_Toc404881816"/>
      <w:bookmarkStart w:id="1044" w:name="_Toc404884334"/>
      <w:bookmarkStart w:id="1045" w:name="_Toc404972082"/>
      <w:bookmarkStart w:id="1046" w:name="_Toc404973009"/>
      <w:bookmarkStart w:id="1047" w:name="_Toc404978389"/>
      <w:bookmarkStart w:id="1048" w:name="_Toc405623275"/>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32E4BF0B"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049" w:name="_Toc402599394"/>
      <w:bookmarkStart w:id="1050" w:name="_Toc402606908"/>
      <w:bookmarkStart w:id="1051" w:name="_Toc402607034"/>
      <w:bookmarkStart w:id="1052" w:name="_Toc402607138"/>
      <w:bookmarkStart w:id="1053" w:name="_Toc402607248"/>
      <w:bookmarkStart w:id="1054" w:name="_Toc402649555"/>
      <w:bookmarkStart w:id="1055" w:name="_Toc402700017"/>
      <w:bookmarkStart w:id="1056" w:name="_Toc402985841"/>
      <w:bookmarkStart w:id="1057" w:name="_Toc403153421"/>
      <w:bookmarkStart w:id="1058" w:name="_Toc403156731"/>
      <w:bookmarkStart w:id="1059" w:name="_Toc403156835"/>
      <w:bookmarkStart w:id="1060" w:name="_Toc403315170"/>
      <w:bookmarkStart w:id="1061" w:name="_Toc404881817"/>
      <w:bookmarkStart w:id="1062" w:name="_Toc404884335"/>
      <w:bookmarkStart w:id="1063" w:name="_Toc404972083"/>
      <w:bookmarkStart w:id="1064" w:name="_Toc404973010"/>
      <w:bookmarkStart w:id="1065" w:name="_Toc404978390"/>
      <w:bookmarkStart w:id="1066" w:name="_Toc405623276"/>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111AB4B6"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067" w:name="_Toc402599395"/>
      <w:bookmarkStart w:id="1068" w:name="_Toc402606909"/>
      <w:bookmarkStart w:id="1069" w:name="_Toc402607035"/>
      <w:bookmarkStart w:id="1070" w:name="_Toc402607139"/>
      <w:bookmarkStart w:id="1071" w:name="_Toc402607249"/>
      <w:bookmarkStart w:id="1072" w:name="_Toc402649556"/>
      <w:bookmarkStart w:id="1073" w:name="_Toc402700018"/>
      <w:bookmarkStart w:id="1074" w:name="_Toc402985842"/>
      <w:bookmarkStart w:id="1075" w:name="_Toc403153422"/>
      <w:bookmarkStart w:id="1076" w:name="_Toc403156732"/>
      <w:bookmarkStart w:id="1077" w:name="_Toc403156836"/>
      <w:bookmarkStart w:id="1078" w:name="_Toc403315171"/>
      <w:bookmarkStart w:id="1079" w:name="_Toc404881818"/>
      <w:bookmarkStart w:id="1080" w:name="_Toc404884336"/>
      <w:bookmarkStart w:id="1081" w:name="_Toc404972084"/>
      <w:bookmarkStart w:id="1082" w:name="_Toc404973011"/>
      <w:bookmarkStart w:id="1083" w:name="_Toc404978391"/>
      <w:bookmarkStart w:id="1084" w:name="_Toc405623277"/>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3C15A721"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085" w:name="_Toc402599396"/>
      <w:bookmarkStart w:id="1086" w:name="_Toc402606910"/>
      <w:bookmarkStart w:id="1087" w:name="_Toc402607036"/>
      <w:bookmarkStart w:id="1088" w:name="_Toc402607140"/>
      <w:bookmarkStart w:id="1089" w:name="_Toc402607250"/>
      <w:bookmarkStart w:id="1090" w:name="_Toc402649557"/>
      <w:bookmarkStart w:id="1091" w:name="_Toc402700019"/>
      <w:bookmarkStart w:id="1092" w:name="_Toc402985843"/>
      <w:bookmarkStart w:id="1093" w:name="_Toc403153423"/>
      <w:bookmarkStart w:id="1094" w:name="_Toc403156733"/>
      <w:bookmarkStart w:id="1095" w:name="_Toc403156837"/>
      <w:bookmarkStart w:id="1096" w:name="_Toc403315172"/>
      <w:bookmarkStart w:id="1097" w:name="_Toc404881819"/>
      <w:bookmarkStart w:id="1098" w:name="_Toc404884337"/>
      <w:bookmarkStart w:id="1099" w:name="_Toc404972085"/>
      <w:bookmarkStart w:id="1100" w:name="_Toc404973012"/>
      <w:bookmarkStart w:id="1101" w:name="_Toc404978392"/>
      <w:bookmarkStart w:id="1102" w:name="_Toc405623278"/>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14:paraId="57BF4844"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103" w:name="_Toc402599397"/>
      <w:bookmarkStart w:id="1104" w:name="_Toc402606911"/>
      <w:bookmarkStart w:id="1105" w:name="_Toc402607037"/>
      <w:bookmarkStart w:id="1106" w:name="_Toc402607141"/>
      <w:bookmarkStart w:id="1107" w:name="_Toc402607251"/>
      <w:bookmarkStart w:id="1108" w:name="_Toc402649558"/>
      <w:bookmarkStart w:id="1109" w:name="_Toc402700020"/>
      <w:bookmarkStart w:id="1110" w:name="_Toc402985844"/>
      <w:bookmarkStart w:id="1111" w:name="_Toc403153424"/>
      <w:bookmarkStart w:id="1112" w:name="_Toc403156734"/>
      <w:bookmarkStart w:id="1113" w:name="_Toc403156838"/>
      <w:bookmarkStart w:id="1114" w:name="_Toc403315173"/>
      <w:bookmarkStart w:id="1115" w:name="_Toc404881820"/>
      <w:bookmarkStart w:id="1116" w:name="_Toc404884338"/>
      <w:bookmarkStart w:id="1117" w:name="_Toc404972086"/>
      <w:bookmarkStart w:id="1118" w:name="_Toc404973013"/>
      <w:bookmarkStart w:id="1119" w:name="_Toc404978393"/>
      <w:bookmarkStart w:id="1120" w:name="_Toc405623279"/>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14:paraId="295CCA0F" w14:textId="77777777" w:rsidR="0069356F" w:rsidRPr="003B47DC" w:rsidRDefault="0069356F" w:rsidP="0069356F">
      <w:pPr>
        <w:pStyle w:val="Odstavecseseznamem"/>
        <w:numPr>
          <w:ilvl w:val="0"/>
          <w:numId w:val="30"/>
        </w:numPr>
        <w:suppressAutoHyphens/>
        <w:spacing w:after="120" w:line="276" w:lineRule="auto"/>
        <w:contextualSpacing w:val="0"/>
        <w:outlineLvl w:val="1"/>
        <w:rPr>
          <w:rFonts w:eastAsia="Calibri" w:cs="Times New Roman"/>
          <w:b/>
          <w:bCs/>
          <w:vanish/>
          <w:sz w:val="26"/>
          <w:szCs w:val="26"/>
        </w:rPr>
      </w:pPr>
      <w:bookmarkStart w:id="1121" w:name="_Toc402599398"/>
      <w:bookmarkStart w:id="1122" w:name="_Toc402606912"/>
      <w:bookmarkStart w:id="1123" w:name="_Toc402607038"/>
      <w:bookmarkStart w:id="1124" w:name="_Toc402607142"/>
      <w:bookmarkStart w:id="1125" w:name="_Toc402607252"/>
      <w:bookmarkStart w:id="1126" w:name="_Toc402649559"/>
      <w:bookmarkStart w:id="1127" w:name="_Toc402700021"/>
      <w:bookmarkStart w:id="1128" w:name="_Toc402985845"/>
      <w:bookmarkStart w:id="1129" w:name="_Toc403153425"/>
      <w:bookmarkStart w:id="1130" w:name="_Toc403156735"/>
      <w:bookmarkStart w:id="1131" w:name="_Toc403156839"/>
      <w:bookmarkStart w:id="1132" w:name="_Toc403315174"/>
      <w:bookmarkStart w:id="1133" w:name="_Toc404881821"/>
      <w:bookmarkStart w:id="1134" w:name="_Toc404884339"/>
      <w:bookmarkStart w:id="1135" w:name="_Toc404972087"/>
      <w:bookmarkStart w:id="1136" w:name="_Toc404973014"/>
      <w:bookmarkStart w:id="1137" w:name="_Toc404978394"/>
      <w:bookmarkStart w:id="1138" w:name="_Toc40562328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14:paraId="3D433A42" w14:textId="77777777" w:rsidR="0069356F" w:rsidRPr="003B47DC" w:rsidRDefault="0069356F" w:rsidP="0069356F">
      <w:pPr>
        <w:pStyle w:val="Nadpis2"/>
        <w:keepNext w:val="0"/>
        <w:keepLines w:val="0"/>
        <w:numPr>
          <w:ilvl w:val="1"/>
          <w:numId w:val="30"/>
        </w:numPr>
        <w:suppressAutoHyphens/>
        <w:spacing w:before="0" w:after="120" w:line="276" w:lineRule="auto"/>
        <w:ind w:left="709" w:hanging="709"/>
        <w:rPr>
          <w:rFonts w:cs="Times New Roman"/>
        </w:rPr>
      </w:pPr>
      <w:bookmarkStart w:id="1139" w:name="_Toc405623281"/>
      <w:r w:rsidRPr="003B47DC">
        <w:rPr>
          <w:rFonts w:cs="Times New Roman"/>
        </w:rPr>
        <w:t>Maďarsko</w:t>
      </w:r>
      <w:bookmarkEnd w:id="1139"/>
    </w:p>
    <w:p w14:paraId="0BFC1DE7" w14:textId="77777777" w:rsidR="0069356F" w:rsidRPr="003B47DC" w:rsidRDefault="0069356F" w:rsidP="0069356F">
      <w:pPr>
        <w:spacing w:after="120"/>
        <w:ind w:firstLine="709"/>
        <w:rPr>
          <w:rFonts w:cs="Times New Roman"/>
          <w:szCs w:val="24"/>
        </w:rPr>
      </w:pPr>
      <w:r w:rsidRPr="003B47DC">
        <w:rPr>
          <w:rFonts w:cs="Times New Roman"/>
          <w:szCs w:val="24"/>
        </w:rPr>
        <w:t>Pokud bychom hledali základ právní úpravy exekucí v rámci maďarského právního systému, je třeba se zaměřit na zákon č. 53/1997 o soudním vymáhání</w:t>
      </w:r>
      <w:r w:rsidRPr="003B47DC">
        <w:rPr>
          <w:rStyle w:val="Znakapoznpodarou"/>
          <w:rFonts w:cs="Times New Roman"/>
          <w:szCs w:val="24"/>
        </w:rPr>
        <w:footnoteReference w:id="222"/>
      </w:r>
      <w:r w:rsidRPr="003B47DC">
        <w:rPr>
          <w:rFonts w:cs="Times New Roman"/>
          <w:szCs w:val="24"/>
        </w:rPr>
        <w:t>, který je diferencován do několika samostatných částí.</w:t>
      </w:r>
    </w:p>
    <w:p w14:paraId="13B1B399" w14:textId="77777777" w:rsidR="0069356F" w:rsidRPr="003B47DC" w:rsidRDefault="0069356F" w:rsidP="0069356F">
      <w:pPr>
        <w:spacing w:after="120"/>
        <w:ind w:firstLine="709"/>
        <w:rPr>
          <w:rFonts w:cs="Times New Roman"/>
          <w:szCs w:val="24"/>
        </w:rPr>
      </w:pPr>
      <w:r w:rsidRPr="003B47DC">
        <w:rPr>
          <w:rFonts w:cs="Times New Roman"/>
          <w:szCs w:val="24"/>
        </w:rPr>
        <w:t xml:space="preserve">Zvláštností maďarské právní úpravy je dílčí dualismus </w:t>
      </w:r>
      <w:r w:rsidR="00FC0915" w:rsidRPr="003B47DC">
        <w:rPr>
          <w:rFonts w:cs="Times New Roman"/>
          <w:szCs w:val="24"/>
        </w:rPr>
        <w:t xml:space="preserve">osob disponujících pravomocí vykonávat </w:t>
      </w:r>
      <w:r w:rsidRPr="003B47DC">
        <w:rPr>
          <w:rFonts w:cs="Times New Roman"/>
          <w:szCs w:val="24"/>
        </w:rPr>
        <w:t>rozhodnutí</w:t>
      </w:r>
      <w:r w:rsidR="00FC0915" w:rsidRPr="003B47DC">
        <w:rPr>
          <w:rFonts w:cs="Times New Roman"/>
          <w:szCs w:val="24"/>
        </w:rPr>
        <w:t>. V maďarském právním systému totiž v</w:t>
      </w:r>
      <w:r w:rsidRPr="003B47DC">
        <w:rPr>
          <w:rFonts w:cs="Times New Roman"/>
          <w:szCs w:val="24"/>
        </w:rPr>
        <w:t xml:space="preserve">ykonávací řízení mohou provádět nezávislí soudní exekutoři a župní soudní vykonavatelé. Obě tyto profese odlišuje míra jejich nezávislosti; první z nich vykonává svoji funkci nezávisle, zatímco župní soudní vykonavatel je osobou závislou – zaměstnancem soudu. Župní soudní vykonavatel je navíc oprávněn provádět výkon toliko pohledávek, jejichž věřitelem je stát či veřejnoprávní organizace. Osoba soukromého práva se tedy v pozici věřitele může se svým exekučním titulem obrátit výlučně na soudního exekutora. </w:t>
      </w:r>
      <w:r w:rsidR="00F92FAA" w:rsidRPr="003B47DC">
        <w:rPr>
          <w:rFonts w:cs="Times New Roman"/>
          <w:szCs w:val="24"/>
        </w:rPr>
        <w:t>S</w:t>
      </w:r>
      <w:r w:rsidRPr="003B47DC">
        <w:rPr>
          <w:rFonts w:cs="Times New Roman"/>
          <w:szCs w:val="24"/>
        </w:rPr>
        <w:t xml:space="preserve">oudní exekutor nepožívá </w:t>
      </w:r>
      <w:r w:rsidR="00F92FAA" w:rsidRPr="003B47DC">
        <w:rPr>
          <w:rFonts w:cs="Times New Roman"/>
          <w:szCs w:val="24"/>
        </w:rPr>
        <w:t xml:space="preserve">v Maďarsku </w:t>
      </w:r>
      <w:r w:rsidRPr="003B47DC">
        <w:rPr>
          <w:rFonts w:cs="Times New Roman"/>
          <w:szCs w:val="24"/>
        </w:rPr>
        <w:t>výsad úřední osoby</w:t>
      </w:r>
      <w:r w:rsidR="00F92FAA" w:rsidRPr="003B47DC">
        <w:rPr>
          <w:rFonts w:cs="Times New Roman"/>
          <w:szCs w:val="24"/>
        </w:rPr>
        <w:t xml:space="preserve">; </w:t>
      </w:r>
      <w:r w:rsidRPr="003B47DC">
        <w:rPr>
          <w:rFonts w:cs="Times New Roman"/>
          <w:szCs w:val="24"/>
        </w:rPr>
        <w:t xml:space="preserve">jedná </w:t>
      </w:r>
      <w:r w:rsidR="00F92FAA" w:rsidRPr="003B47DC">
        <w:rPr>
          <w:rFonts w:cs="Times New Roman"/>
          <w:szCs w:val="24"/>
        </w:rPr>
        <w:t>se tedy o svobodné právnické povolání.</w:t>
      </w:r>
    </w:p>
    <w:p w14:paraId="00DB4335" w14:textId="77777777" w:rsidR="0069356F" w:rsidRPr="003B47DC" w:rsidRDefault="0069356F" w:rsidP="0069356F">
      <w:pPr>
        <w:spacing w:after="120"/>
        <w:ind w:firstLine="709"/>
        <w:rPr>
          <w:rFonts w:cs="Times New Roman"/>
          <w:szCs w:val="24"/>
        </w:rPr>
      </w:pPr>
      <w:r w:rsidRPr="003B47DC">
        <w:rPr>
          <w:rFonts w:cs="Times New Roman"/>
          <w:szCs w:val="24"/>
        </w:rPr>
        <w:t>Svobodný soudní exekutor</w:t>
      </w:r>
      <w:r w:rsidRPr="003B47DC">
        <w:rPr>
          <w:rStyle w:val="Znakapoznpodarou"/>
          <w:rFonts w:cs="Times New Roman"/>
          <w:szCs w:val="24"/>
        </w:rPr>
        <w:footnoteReference w:id="223"/>
      </w:r>
      <w:r w:rsidRPr="003B47DC">
        <w:rPr>
          <w:rFonts w:cs="Times New Roman"/>
          <w:szCs w:val="24"/>
        </w:rPr>
        <w:t xml:space="preserve">, jak se profese v Maďarsku </w:t>
      </w:r>
      <w:r w:rsidRPr="003B47DC">
        <w:rPr>
          <w:rFonts w:cs="Times New Roman"/>
          <w:i/>
          <w:szCs w:val="24"/>
        </w:rPr>
        <w:t>ex lege</w:t>
      </w:r>
      <w:r w:rsidRPr="003B47DC">
        <w:rPr>
          <w:rFonts w:cs="Times New Roman"/>
          <w:szCs w:val="24"/>
        </w:rPr>
        <w:t xml:space="preserve"> označuje, je při výkonu exekuční činnosti vázán toliko ústavou a ústavními zákony a právními předpisy upravujícími jeho postup v exekuční činnosti. Jiná výdělečná aktivita je svobodnému soudnímu exekutorovi zapovězena, vyjma činnosti vzdělávací, literární, vědecké, umělecké </w:t>
      </w:r>
      <w:r w:rsidRPr="003B47DC">
        <w:rPr>
          <w:rFonts w:cs="Times New Roman"/>
          <w:szCs w:val="24"/>
        </w:rPr>
        <w:br/>
        <w:t>a sportovní.</w:t>
      </w:r>
    </w:p>
    <w:p w14:paraId="1BF203F2" w14:textId="20D82E60" w:rsidR="0069356F" w:rsidRPr="003B47DC" w:rsidRDefault="0069356F" w:rsidP="0069356F">
      <w:pPr>
        <w:spacing w:after="120"/>
        <w:ind w:firstLine="709"/>
        <w:rPr>
          <w:rFonts w:cs="Times New Roman"/>
          <w:szCs w:val="24"/>
        </w:rPr>
      </w:pPr>
      <w:r w:rsidRPr="003B47DC">
        <w:rPr>
          <w:rFonts w:eastAsia="Times New Roman" w:cs="Times New Roman"/>
        </w:rPr>
        <w:t xml:space="preserve">Obdobně jako v České republice může funkci soudního exekutora zastávat osoba </w:t>
      </w:r>
      <w:r w:rsidRPr="003B47DC">
        <w:rPr>
          <w:rFonts w:cs="Times New Roman"/>
          <w:szCs w:val="24"/>
        </w:rPr>
        <w:br/>
      </w:r>
      <w:r w:rsidRPr="003B47DC">
        <w:rPr>
          <w:rFonts w:eastAsia="Times New Roman" w:cs="Times New Roman"/>
        </w:rPr>
        <w:t>s ukončeným právnickým vzděláním. Podle maďarského zákona o soudním vymáhání dále exekutor musí (i) dosáhnout věku dvaceti čtyř let, (</w:t>
      </w:r>
      <w:proofErr w:type="spellStart"/>
      <w:r w:rsidRPr="003B47DC">
        <w:rPr>
          <w:rFonts w:eastAsia="Times New Roman" w:cs="Times New Roman"/>
        </w:rPr>
        <w:t>ii</w:t>
      </w:r>
      <w:proofErr w:type="spellEnd"/>
      <w:r w:rsidRPr="003B47DC">
        <w:rPr>
          <w:rFonts w:eastAsia="Times New Roman" w:cs="Times New Roman"/>
        </w:rPr>
        <w:t>) být trestně bezúhonný, (</w:t>
      </w:r>
      <w:proofErr w:type="spellStart"/>
      <w:r w:rsidRPr="003B47DC">
        <w:rPr>
          <w:rFonts w:eastAsia="Times New Roman" w:cs="Times New Roman"/>
        </w:rPr>
        <w:t>iii</w:t>
      </w:r>
      <w:proofErr w:type="spellEnd"/>
      <w:r w:rsidRPr="003B47DC">
        <w:rPr>
          <w:rFonts w:eastAsia="Times New Roman" w:cs="Times New Roman"/>
        </w:rPr>
        <w:t>) být občanem Maďarska, (</w:t>
      </w:r>
      <w:proofErr w:type="spellStart"/>
      <w:r w:rsidRPr="003B47DC">
        <w:rPr>
          <w:rFonts w:eastAsia="Times New Roman" w:cs="Times New Roman"/>
        </w:rPr>
        <w:t>iv</w:t>
      </w:r>
      <w:proofErr w:type="spellEnd"/>
      <w:r w:rsidRPr="003B47DC">
        <w:rPr>
          <w:rFonts w:eastAsia="Times New Roman" w:cs="Times New Roman"/>
        </w:rPr>
        <w:t>) mít způsobilost volit, (v) vykonat praxi exekutorského kandidáta v délce dvou let, a (</w:t>
      </w:r>
      <w:proofErr w:type="spellStart"/>
      <w:r w:rsidRPr="003B47DC">
        <w:rPr>
          <w:rFonts w:eastAsia="Times New Roman" w:cs="Times New Roman"/>
        </w:rPr>
        <w:t>vi</w:t>
      </w:r>
      <w:proofErr w:type="spellEnd"/>
      <w:r w:rsidRPr="003B47DC">
        <w:rPr>
          <w:rFonts w:eastAsia="Times New Roman" w:cs="Times New Roman"/>
        </w:rPr>
        <w:t>) složit exekutorské zkoušky.</w:t>
      </w:r>
      <w:r w:rsidRPr="003B47DC">
        <w:rPr>
          <w:rStyle w:val="Znakapoznpodarou"/>
          <w:rFonts w:eastAsia="Times New Roman" w:cs="Times New Roman"/>
        </w:rPr>
        <w:footnoteReference w:id="224"/>
      </w:r>
    </w:p>
    <w:p w14:paraId="3C738FE2" w14:textId="77777777" w:rsidR="0069356F" w:rsidRPr="003B47DC" w:rsidRDefault="0069356F" w:rsidP="0069356F">
      <w:pPr>
        <w:spacing w:after="120"/>
        <w:rPr>
          <w:rFonts w:cs="Times New Roman"/>
          <w:szCs w:val="24"/>
        </w:rPr>
      </w:pPr>
      <w:r w:rsidRPr="003B47DC">
        <w:rPr>
          <w:rFonts w:cs="Times New Roman"/>
          <w:szCs w:val="24"/>
        </w:rPr>
        <w:lastRenderedPageBreak/>
        <w:tab/>
        <w:t>Nezávislého soudního exekutora jmenuje ministr spravedlnosti na dobu neurčitou do předem vymezené oblasti u konkrétního soudu.</w:t>
      </w:r>
      <w:r w:rsidRPr="003B47DC">
        <w:rPr>
          <w:rStyle w:val="Znakapoznpodarou"/>
          <w:rFonts w:cs="Times New Roman"/>
          <w:szCs w:val="24"/>
        </w:rPr>
        <w:footnoteReference w:id="225"/>
      </w:r>
      <w:r w:rsidRPr="003B47DC">
        <w:rPr>
          <w:rFonts w:cs="Times New Roman"/>
          <w:szCs w:val="24"/>
        </w:rPr>
        <w:t xml:space="preserve"> V Maďarsku tedy na rozdíl od České republiky existuje místní příslušnost nezávislých soudních exekutorů.</w:t>
      </w:r>
    </w:p>
    <w:p w14:paraId="1F50164A" w14:textId="77777777" w:rsidR="0069356F" w:rsidRPr="003B47DC" w:rsidRDefault="0069356F" w:rsidP="0069356F">
      <w:pPr>
        <w:spacing w:after="120"/>
        <w:rPr>
          <w:rFonts w:cs="Times New Roman"/>
          <w:szCs w:val="24"/>
        </w:rPr>
      </w:pPr>
      <w:r w:rsidRPr="003B47DC">
        <w:rPr>
          <w:rFonts w:cs="Times New Roman"/>
          <w:szCs w:val="24"/>
        </w:rPr>
        <w:tab/>
        <w:t>Nezávislí soudní exekutoři mají svoji stavovskou samosprávu, přičemž příslušným samosprávným orgánem je Maďarská komora soudních exekutorů se sídlem v Budapešti. Právní postavení Maďarské komory soudních exekutorů je obdobné jako u Exekutorské komory České republiky.</w:t>
      </w:r>
    </w:p>
    <w:p w14:paraId="4C628D68" w14:textId="77777777" w:rsidR="0069356F" w:rsidRPr="003B47DC" w:rsidRDefault="0069356F" w:rsidP="0069356F">
      <w:pPr>
        <w:spacing w:after="120"/>
        <w:rPr>
          <w:rFonts w:cs="Times New Roman"/>
          <w:szCs w:val="24"/>
        </w:rPr>
      </w:pPr>
      <w:r w:rsidRPr="003B47DC">
        <w:rPr>
          <w:rFonts w:cs="Times New Roman"/>
          <w:szCs w:val="24"/>
        </w:rPr>
        <w:tab/>
        <w:t>Při provádění své činnosti jsou maďarští nezávislí soudní exekutoři oprávněni požadovat následující druhy úplat: (i) poplatek za službu; (</w:t>
      </w:r>
      <w:proofErr w:type="spellStart"/>
      <w:r w:rsidRPr="003B47DC">
        <w:rPr>
          <w:rFonts w:cs="Times New Roman"/>
          <w:szCs w:val="24"/>
        </w:rPr>
        <w:t>ii</w:t>
      </w:r>
      <w:proofErr w:type="spellEnd"/>
      <w:r w:rsidRPr="003B47DC">
        <w:rPr>
          <w:rFonts w:cs="Times New Roman"/>
          <w:szCs w:val="24"/>
        </w:rPr>
        <w:t>) náhradu nákladů; a (</w:t>
      </w:r>
      <w:proofErr w:type="spellStart"/>
      <w:r w:rsidRPr="003B47DC">
        <w:rPr>
          <w:rFonts w:cs="Times New Roman"/>
          <w:szCs w:val="24"/>
        </w:rPr>
        <w:t>iii</w:t>
      </w:r>
      <w:proofErr w:type="spellEnd"/>
      <w:r w:rsidRPr="003B47DC">
        <w:rPr>
          <w:rFonts w:cs="Times New Roman"/>
          <w:szCs w:val="24"/>
        </w:rPr>
        <w:t xml:space="preserve">) provizi </w:t>
      </w:r>
      <w:r w:rsidRPr="003B47DC">
        <w:rPr>
          <w:rFonts w:cs="Times New Roman"/>
          <w:szCs w:val="24"/>
        </w:rPr>
        <w:br/>
        <w:t>z úspěšně ukončeného řízení.</w:t>
      </w:r>
      <w:r w:rsidRPr="003B47DC">
        <w:rPr>
          <w:rStyle w:val="Znakapoznpodarou"/>
          <w:rFonts w:cs="Times New Roman"/>
          <w:szCs w:val="24"/>
        </w:rPr>
        <w:footnoteReference w:id="226"/>
      </w:r>
      <w:r w:rsidRPr="003B47DC">
        <w:rPr>
          <w:rFonts w:cs="Times New Roman"/>
          <w:szCs w:val="24"/>
        </w:rPr>
        <w:t xml:space="preserve"> Způsob výpočtu shora uvedeného poplatku je dvojí, přičemž dělícím kritériem je povaha exekučně vymáhané povinnosti. V případě vymáhání peněžité pohledávky stanovil maďarský zákonodárce (obdobně jako v České republice) degresivní sazby odměn nezávislých soudních exekutorů, a to v návaznosti na hodnotu vymáhané pohledávky.</w:t>
      </w:r>
      <w:r w:rsidRPr="003B47DC">
        <w:rPr>
          <w:rStyle w:val="Znakapoznpodarou"/>
          <w:rFonts w:cs="Times New Roman"/>
          <w:szCs w:val="24"/>
        </w:rPr>
        <w:footnoteReference w:id="227"/>
      </w:r>
      <w:r w:rsidRPr="003B47DC">
        <w:rPr>
          <w:rFonts w:cs="Times New Roman"/>
          <w:szCs w:val="24"/>
        </w:rPr>
        <w:t xml:space="preserve"> Naproti tomu při vymáhání nepeněžité povinnosti je poplatek odvislý od exekutorem stráveného času.</w:t>
      </w:r>
      <w:r w:rsidRPr="003B47DC">
        <w:rPr>
          <w:rStyle w:val="Znakapoznpodarou"/>
          <w:rFonts w:cs="Times New Roman"/>
          <w:szCs w:val="24"/>
        </w:rPr>
        <w:footnoteReference w:id="228"/>
      </w:r>
      <w:r w:rsidRPr="003B47DC">
        <w:rPr>
          <w:rFonts w:cs="Times New Roman"/>
          <w:szCs w:val="24"/>
        </w:rPr>
        <w:t xml:space="preserve"> Pokud je exekutor při vymáhání úspěšný, může nezávislý soudní exekutor vymáhat také provizi z úspěšně ukončeného řízení.</w:t>
      </w:r>
    </w:p>
    <w:p w14:paraId="2B3E43D3" w14:textId="77777777" w:rsidR="0069356F" w:rsidRPr="003B47DC" w:rsidRDefault="0069356F" w:rsidP="0069356F">
      <w:pPr>
        <w:spacing w:after="120"/>
        <w:ind w:firstLine="708"/>
        <w:rPr>
          <w:rFonts w:cs="Times New Roman"/>
          <w:szCs w:val="24"/>
        </w:rPr>
      </w:pPr>
      <w:r w:rsidRPr="003B47DC">
        <w:rPr>
          <w:rFonts w:cs="Times New Roman"/>
          <w:szCs w:val="24"/>
        </w:rPr>
        <w:t>Otázky ohledně rozhodování o nákladech exekučního řízení jsou upraveny vyhláškou Ministerstva spravedlnosti č. 14/1994</w:t>
      </w:r>
      <w:r w:rsidRPr="003B47DC">
        <w:rPr>
          <w:rStyle w:val="Znakapoznpodarou"/>
          <w:rFonts w:cs="Times New Roman"/>
          <w:szCs w:val="24"/>
        </w:rPr>
        <w:footnoteReference w:id="229"/>
      </w:r>
      <w:r w:rsidRPr="003B47DC">
        <w:rPr>
          <w:rFonts w:cs="Times New Roman"/>
          <w:szCs w:val="24"/>
        </w:rPr>
        <w:t>, která rovněž pamatuje na náhradu nákladů při zastavení exekučního řízení pro nemajetnost povinného. Povinnost k náhradě nákladů exekuce jde v maďarském právním systému primárně za povinným</w:t>
      </w:r>
      <w:r w:rsidRPr="003B47DC">
        <w:rPr>
          <w:rStyle w:val="Znakapoznpodarou"/>
          <w:rFonts w:cs="Times New Roman"/>
          <w:szCs w:val="24"/>
        </w:rPr>
        <w:footnoteReference w:id="230"/>
      </w:r>
      <w:r w:rsidRPr="003B47DC">
        <w:rPr>
          <w:rFonts w:cs="Times New Roman"/>
          <w:szCs w:val="24"/>
        </w:rPr>
        <w:t>, nicméně při jeho nemajetnosti může být povinnost k náhradě nákladů exekuce uložena rovněž oprávněnému.</w:t>
      </w:r>
    </w:p>
    <w:p w14:paraId="0176A388" w14:textId="77777777" w:rsidR="0069356F" w:rsidRPr="003B47DC" w:rsidRDefault="0069356F" w:rsidP="0069356F">
      <w:pPr>
        <w:pStyle w:val="Nadpis2"/>
        <w:keepNext w:val="0"/>
        <w:keepLines w:val="0"/>
        <w:numPr>
          <w:ilvl w:val="1"/>
          <w:numId w:val="30"/>
        </w:numPr>
        <w:suppressAutoHyphens/>
        <w:spacing w:before="0" w:after="120" w:line="276" w:lineRule="auto"/>
        <w:ind w:left="709" w:hanging="709"/>
        <w:rPr>
          <w:rFonts w:cs="Times New Roman"/>
        </w:rPr>
      </w:pPr>
      <w:bookmarkStart w:id="1140" w:name="_Toc393383525"/>
      <w:bookmarkStart w:id="1141" w:name="__RefHeading__7666_738204695"/>
      <w:bookmarkStart w:id="1142" w:name="_Toc405623282"/>
      <w:bookmarkEnd w:id="1140"/>
      <w:bookmarkEnd w:id="1141"/>
      <w:r w:rsidRPr="003B47DC">
        <w:rPr>
          <w:rFonts w:cs="Times New Roman"/>
        </w:rPr>
        <w:t>Slovenská republika</w:t>
      </w:r>
      <w:bookmarkEnd w:id="1142"/>
    </w:p>
    <w:p w14:paraId="01907B49" w14:textId="77777777" w:rsidR="0069356F" w:rsidRPr="003B47DC" w:rsidRDefault="0069356F" w:rsidP="0069356F">
      <w:pPr>
        <w:spacing w:after="120"/>
        <w:ind w:firstLine="709"/>
        <w:rPr>
          <w:rFonts w:cs="Times New Roman"/>
          <w:szCs w:val="24"/>
        </w:rPr>
      </w:pPr>
      <w:r w:rsidRPr="003B47DC">
        <w:rPr>
          <w:rFonts w:cs="Times New Roman"/>
          <w:szCs w:val="24"/>
        </w:rPr>
        <w:t xml:space="preserve">Exekuční právní úprava Slovenské republiky je velmi podobná úpravě v rámci právního řádu České republiky. Tato je skutečnost je mimo jiné důsledkem toho, že předlohou pro český exekuční řád byl právě slovenský zákon č. </w:t>
      </w:r>
      <w:proofErr w:type="gramStart"/>
      <w:r w:rsidRPr="003B47DC">
        <w:rPr>
          <w:rFonts w:cs="Times New Roman"/>
          <w:szCs w:val="24"/>
          <w:lang w:val="sk-SK"/>
        </w:rPr>
        <w:t>233/1995 Z. z., o súdnych</w:t>
      </w:r>
      <w:proofErr w:type="gramEnd"/>
      <w:r w:rsidRPr="003B47DC">
        <w:rPr>
          <w:rFonts w:cs="Times New Roman"/>
          <w:szCs w:val="24"/>
          <w:lang w:val="sk-SK"/>
        </w:rPr>
        <w:t xml:space="preserve"> exekútoroch </w:t>
      </w:r>
      <w:r w:rsidR="008977FB" w:rsidRPr="003B47DC">
        <w:rPr>
          <w:rFonts w:cs="Times New Roman"/>
          <w:szCs w:val="24"/>
          <w:lang w:val="sk-SK"/>
        </w:rPr>
        <w:br/>
      </w:r>
      <w:r w:rsidRPr="003B47DC">
        <w:rPr>
          <w:rFonts w:cs="Times New Roman"/>
          <w:szCs w:val="24"/>
          <w:lang w:val="sk-SK"/>
        </w:rPr>
        <w:lastRenderedPageBreak/>
        <w:t>a exekučnej činnosti (Exekučný poriadok) a o zmene a doplnení ďalších zákonov</w:t>
      </w:r>
      <w:r w:rsidRPr="003B47DC">
        <w:rPr>
          <w:rFonts w:cs="Times New Roman"/>
          <w:szCs w:val="24"/>
        </w:rPr>
        <w:t>.</w:t>
      </w:r>
      <w:r w:rsidRPr="003B47DC">
        <w:rPr>
          <w:rStyle w:val="Znakapoznpodarou"/>
          <w:rFonts w:cs="Times New Roman"/>
          <w:szCs w:val="24"/>
        </w:rPr>
        <w:footnoteReference w:id="231"/>
      </w:r>
      <w:r w:rsidRPr="003B47DC">
        <w:rPr>
          <w:rFonts w:cs="Times New Roman"/>
          <w:szCs w:val="24"/>
        </w:rPr>
        <w:t xml:space="preserve"> Náklady exekuce jsou obdobně jako v České republice upraveny podzákonným právním předpisem, </w:t>
      </w:r>
      <w:r w:rsidRPr="003B47DC">
        <w:rPr>
          <w:rFonts w:cs="Times New Roman"/>
          <w:i/>
          <w:szCs w:val="24"/>
        </w:rPr>
        <w:t>in concreto</w:t>
      </w:r>
      <w:r w:rsidRPr="003B47DC">
        <w:rPr>
          <w:rFonts w:cs="Times New Roman"/>
          <w:szCs w:val="24"/>
        </w:rPr>
        <w:t xml:space="preserve"> vyhláškou </w:t>
      </w:r>
      <w:r w:rsidRPr="003B47DC">
        <w:rPr>
          <w:rFonts w:cs="Times New Roman"/>
          <w:szCs w:val="24"/>
          <w:lang w:val="sk-SK"/>
        </w:rPr>
        <w:t xml:space="preserve">Ministerstva spravodlivosti Slovenskej republiky č. </w:t>
      </w:r>
      <w:proofErr w:type="gramStart"/>
      <w:r w:rsidRPr="003B47DC">
        <w:rPr>
          <w:rFonts w:cs="Times New Roman"/>
          <w:szCs w:val="24"/>
          <w:lang w:val="sk-SK"/>
        </w:rPr>
        <w:t xml:space="preserve">288/1995 </w:t>
      </w:r>
      <w:r w:rsidR="008977FB" w:rsidRPr="003B47DC">
        <w:rPr>
          <w:rFonts w:cs="Times New Roman"/>
          <w:szCs w:val="24"/>
          <w:lang w:val="sk-SK"/>
        </w:rPr>
        <w:br/>
      </w:r>
      <w:r w:rsidRPr="003B47DC">
        <w:rPr>
          <w:rFonts w:cs="Times New Roman"/>
          <w:szCs w:val="24"/>
          <w:lang w:val="sk-SK"/>
        </w:rPr>
        <w:t>Z. z., o odmenách</w:t>
      </w:r>
      <w:proofErr w:type="gramEnd"/>
      <w:r w:rsidRPr="003B47DC">
        <w:rPr>
          <w:rFonts w:cs="Times New Roman"/>
          <w:szCs w:val="24"/>
          <w:lang w:val="sk-SK"/>
        </w:rPr>
        <w:t xml:space="preserve"> a náhradách súdnych exekútorov (</w:t>
      </w:r>
      <w:r w:rsidRPr="003B47DC">
        <w:rPr>
          <w:rFonts w:cs="Times New Roman"/>
          <w:szCs w:val="24"/>
        </w:rPr>
        <w:t>dále jen „slovenský exekuční tarif“ nebo „SET“</w:t>
      </w:r>
      <w:r w:rsidRPr="003B47DC">
        <w:rPr>
          <w:rFonts w:cs="Times New Roman"/>
          <w:szCs w:val="24"/>
          <w:lang w:val="sk-SK"/>
        </w:rPr>
        <w:t>)</w:t>
      </w:r>
      <w:r w:rsidRPr="003B47DC">
        <w:rPr>
          <w:rFonts w:cs="Times New Roman"/>
          <w:szCs w:val="24"/>
        </w:rPr>
        <w:t>. Předmětný předpis sestává z pěti samostatných dílů, a to z všeobecných ustanovení, odměna soudního exekutora, náhrada hotových výdajů, náhrada za ztrátu času a zálohy na náklady exekuce.</w:t>
      </w:r>
    </w:p>
    <w:p w14:paraId="2E327C31" w14:textId="19C7C700" w:rsidR="0069356F" w:rsidRPr="003B47DC" w:rsidRDefault="0069356F" w:rsidP="0069356F">
      <w:pPr>
        <w:spacing w:after="120"/>
        <w:ind w:firstLine="709"/>
        <w:rPr>
          <w:rFonts w:cs="Times New Roman"/>
          <w:szCs w:val="24"/>
        </w:rPr>
      </w:pPr>
      <w:r w:rsidRPr="003B47DC">
        <w:rPr>
          <w:rFonts w:cs="Times New Roman"/>
          <w:szCs w:val="24"/>
        </w:rPr>
        <w:t>Soudnímu exekutorovi na Slovensku tak náleží odměna za výkon exekuční činnosti (ať už jde o peněžité či nepeněžité plnění) a za další činnost, kterou vykonává dle zákona, tj. za (i) sepisování návrhů na vykonání</w:t>
      </w:r>
      <w:r w:rsidR="00915B59" w:rsidRPr="003B47DC">
        <w:rPr>
          <w:rFonts w:cs="Times New Roman"/>
          <w:szCs w:val="24"/>
        </w:rPr>
        <w:t xml:space="preserve"> exekuce; (</w:t>
      </w:r>
      <w:proofErr w:type="spellStart"/>
      <w:r w:rsidR="00915B59" w:rsidRPr="003B47DC">
        <w:rPr>
          <w:rFonts w:cs="Times New Roman"/>
          <w:szCs w:val="24"/>
        </w:rPr>
        <w:t>ii</w:t>
      </w:r>
      <w:proofErr w:type="spellEnd"/>
      <w:r w:rsidR="00915B59" w:rsidRPr="003B47DC">
        <w:rPr>
          <w:rFonts w:cs="Times New Roman"/>
          <w:szCs w:val="24"/>
        </w:rPr>
        <w:t xml:space="preserve">) přijímání peněz </w:t>
      </w:r>
      <w:r w:rsidRPr="003B47DC">
        <w:rPr>
          <w:rFonts w:cs="Times New Roman"/>
          <w:szCs w:val="24"/>
        </w:rPr>
        <w:t>a listin do úschovy v souvislosti s výkonem exekuce; (</w:t>
      </w:r>
      <w:proofErr w:type="spellStart"/>
      <w:r w:rsidRPr="003B47DC">
        <w:rPr>
          <w:rFonts w:cs="Times New Roman"/>
          <w:szCs w:val="24"/>
        </w:rPr>
        <w:t>iii</w:t>
      </w:r>
      <w:proofErr w:type="spellEnd"/>
      <w:r w:rsidRPr="003B47DC">
        <w:rPr>
          <w:rFonts w:cs="Times New Roman"/>
          <w:szCs w:val="24"/>
        </w:rPr>
        <w:t>) doručování soudních písemností; (</w:t>
      </w:r>
      <w:proofErr w:type="spellStart"/>
      <w:r w:rsidRPr="003B47DC">
        <w:rPr>
          <w:rFonts w:cs="Times New Roman"/>
          <w:szCs w:val="24"/>
        </w:rPr>
        <w:t>iv</w:t>
      </w:r>
      <w:proofErr w:type="spellEnd"/>
      <w:r w:rsidRPr="003B47DC">
        <w:rPr>
          <w:rFonts w:cs="Times New Roman"/>
          <w:szCs w:val="24"/>
        </w:rPr>
        <w:t>) výkon jiné činnosti na základě pověření soudu; (v) manipulaci se spisovými materiály. Dále samozřejmě soudnímu exekutorovi náleží náhrada za ztrátu času při výkonu exekuční činnosti.</w:t>
      </w:r>
    </w:p>
    <w:p w14:paraId="1D65CB05" w14:textId="45CEC9FA" w:rsidR="0069356F" w:rsidRPr="003B47DC" w:rsidRDefault="0069356F" w:rsidP="0069356F">
      <w:pPr>
        <w:spacing w:after="120"/>
        <w:ind w:firstLine="709"/>
        <w:rPr>
          <w:rFonts w:cs="Times New Roman"/>
          <w:szCs w:val="24"/>
        </w:rPr>
      </w:pPr>
      <w:r w:rsidRPr="003B47DC">
        <w:rPr>
          <w:rFonts w:cs="Times New Roman"/>
          <w:szCs w:val="24"/>
        </w:rPr>
        <w:t xml:space="preserve">V rámci exekucí ukládajících peněžité plnění je základem pro výpočet odměny exekutora výše vymáhané pohledávky (§ 4 odst. 1 SET). V případě vymáhání opakujícího se plnění je základem pro výpočet odměny soudního exekutora plnění za tři roky (§ 4 odst. </w:t>
      </w:r>
      <w:r w:rsidRPr="003B47DC">
        <w:rPr>
          <w:rFonts w:cs="Times New Roman"/>
          <w:szCs w:val="24"/>
        </w:rPr>
        <w:br/>
        <w:t>2 SET).</w:t>
      </w:r>
      <w:r w:rsidRPr="003B47DC">
        <w:rPr>
          <w:rStyle w:val="Znakapoznpodarou"/>
          <w:rFonts w:cs="Times New Roman"/>
          <w:szCs w:val="24"/>
        </w:rPr>
        <w:footnoteReference w:id="232"/>
      </w:r>
      <w:r w:rsidRPr="003B47DC">
        <w:rPr>
          <w:rFonts w:cs="Times New Roman"/>
          <w:szCs w:val="24"/>
        </w:rPr>
        <w:t xml:space="preserve"> Sazba odměny soudního exekutora je jednotně nastavena na dvacet procent ze základu na její určení (§ 5 odst. 1 SET). Slovenský zákonodárce tak na rozdíl od českého nestanovil různou výši sazeb odměn exekutorů v návaznosti na výši vymáhaného plnění, v důsledku čehož jsou exekuční náklady u našich východních sousedů mnohem vyšší než na území České republiky.</w:t>
      </w:r>
      <w:r w:rsidRPr="003B47DC">
        <w:rPr>
          <w:rStyle w:val="Ukotvenpoznmkypodarou"/>
          <w:rFonts w:cs="Times New Roman"/>
          <w:szCs w:val="24"/>
        </w:rPr>
        <w:footnoteReference w:id="233"/>
      </w:r>
      <w:r w:rsidRPr="003B47DC">
        <w:rPr>
          <w:rFonts w:cs="Times New Roman"/>
          <w:szCs w:val="24"/>
        </w:rPr>
        <w:t xml:space="preserve"> Slovenský exekuční tarif také zavádí minimální (33,19 EUR) </w:t>
      </w:r>
      <w:r w:rsidRPr="003B47DC">
        <w:rPr>
          <w:rFonts w:cs="Times New Roman"/>
          <w:szCs w:val="24"/>
        </w:rPr>
        <w:br/>
        <w:t>a maximální výši odměny (33.193,92 EUR).</w:t>
      </w:r>
      <w:r w:rsidRPr="003B47DC">
        <w:rPr>
          <w:rStyle w:val="Znakapoznpodarou"/>
          <w:rFonts w:cs="Times New Roman"/>
          <w:szCs w:val="24"/>
        </w:rPr>
        <w:footnoteReference w:id="234"/>
      </w:r>
    </w:p>
    <w:p w14:paraId="5291D0E2" w14:textId="788D5A4C" w:rsidR="0069356F" w:rsidRPr="003B47DC" w:rsidRDefault="0069356F" w:rsidP="0069356F">
      <w:pPr>
        <w:spacing w:after="120"/>
        <w:ind w:firstLine="709"/>
        <w:rPr>
          <w:rFonts w:cs="Times New Roman"/>
          <w:szCs w:val="24"/>
        </w:rPr>
      </w:pPr>
      <w:r w:rsidRPr="003B47DC">
        <w:rPr>
          <w:rFonts w:cs="Times New Roman"/>
          <w:szCs w:val="24"/>
        </w:rPr>
        <w:t>Obdobně jako v českém exekučním tarifu zná slovenský exekuční tarif také moderaci odměny exekutora na 50 % její základní hodnoty, a to v případě upuštění od provedení exekuce (§ 5 odst. 2 SET). Pakliže slovenský soudní exekutor zřídí zástavní právo k nemovitosti, činí odměna za každou takovou nemovitost č</w:t>
      </w:r>
      <w:r w:rsidR="00175D3F" w:rsidRPr="003B47DC">
        <w:rPr>
          <w:rFonts w:cs="Times New Roman"/>
          <w:szCs w:val="24"/>
        </w:rPr>
        <w:t>ástku ve výši 33,19 EUR</w:t>
      </w:r>
      <w:r w:rsidR="0084529C">
        <w:rPr>
          <w:rFonts w:cs="Times New Roman"/>
          <w:szCs w:val="24"/>
        </w:rPr>
        <w:t xml:space="preserve"> </w:t>
      </w:r>
      <w:r w:rsidR="0084529C">
        <w:rPr>
          <w:rFonts w:cs="Times New Roman"/>
          <w:szCs w:val="24"/>
        </w:rPr>
        <w:br/>
        <w:t>(§ 6 odst. 2 SET).</w:t>
      </w:r>
    </w:p>
    <w:p w14:paraId="76932B25" w14:textId="77777777" w:rsidR="0069356F" w:rsidRPr="003B47DC" w:rsidRDefault="0069356F" w:rsidP="0069356F">
      <w:pPr>
        <w:spacing w:after="120"/>
        <w:ind w:firstLine="709"/>
        <w:rPr>
          <w:rFonts w:cs="Times New Roman"/>
          <w:szCs w:val="24"/>
        </w:rPr>
      </w:pPr>
      <w:r w:rsidRPr="003B47DC">
        <w:rPr>
          <w:rFonts w:cs="Times New Roman"/>
          <w:szCs w:val="24"/>
        </w:rPr>
        <w:lastRenderedPageBreak/>
        <w:t>V případě exekucí ukládajících jiné než peněžité plnění jsou odměny soudních exekutorů stanoveny následovně:</w:t>
      </w:r>
    </w:p>
    <w:p w14:paraId="33D9F62F" w14:textId="265C78C3" w:rsidR="0069356F" w:rsidRPr="003B47DC" w:rsidRDefault="0069356F" w:rsidP="0069356F">
      <w:pPr>
        <w:pStyle w:val="Odstavecseseznamem"/>
        <w:numPr>
          <w:ilvl w:val="0"/>
          <w:numId w:val="43"/>
        </w:numPr>
        <w:spacing w:after="0"/>
        <w:rPr>
          <w:rFonts w:cs="Times New Roman"/>
          <w:szCs w:val="24"/>
        </w:rPr>
      </w:pPr>
      <w:r w:rsidRPr="003B47DC">
        <w:rPr>
          <w:rFonts w:cs="Times New Roman"/>
          <w:i/>
          <w:szCs w:val="24"/>
          <w:u w:val="single"/>
        </w:rPr>
        <w:t>exekuce vyklizením bytu nebo jeho části</w:t>
      </w:r>
      <w:r w:rsidRPr="003B47DC">
        <w:rPr>
          <w:rFonts w:cs="Times New Roman"/>
          <w:szCs w:val="24"/>
        </w:rPr>
        <w:t>: je zpoplat</w:t>
      </w:r>
      <w:r w:rsidR="00175D3F" w:rsidRPr="003B47DC">
        <w:rPr>
          <w:rFonts w:cs="Times New Roman"/>
          <w:szCs w:val="24"/>
        </w:rPr>
        <w:t>něna částkou ve výši 165,97 EUR</w:t>
      </w:r>
      <w:r w:rsidRPr="003B47DC">
        <w:rPr>
          <w:rFonts w:cs="Times New Roman"/>
          <w:szCs w:val="24"/>
        </w:rPr>
        <w:t xml:space="preserve"> za každou vyklizenou nemovitost nebo její část, přičemž pokud soudní exekutor vyklízí i vedlejší místnosti, navyšuje se tato částka bez ohledu na počet v</w:t>
      </w:r>
      <w:r w:rsidR="00175D3F" w:rsidRPr="003B47DC">
        <w:rPr>
          <w:rFonts w:cs="Times New Roman"/>
          <w:szCs w:val="24"/>
        </w:rPr>
        <w:t>edlejších místností o 33,19 EUR</w:t>
      </w:r>
      <w:r w:rsidRPr="003B47DC">
        <w:rPr>
          <w:rFonts w:cs="Times New Roman"/>
          <w:szCs w:val="24"/>
        </w:rPr>
        <w:t xml:space="preserve"> (§ 7 odst. 1 a 2 SET);</w:t>
      </w:r>
    </w:p>
    <w:p w14:paraId="721CF6B4" w14:textId="20137086" w:rsidR="0069356F" w:rsidRPr="003B47DC" w:rsidRDefault="0069356F" w:rsidP="0069356F">
      <w:pPr>
        <w:pStyle w:val="Odstavecseseznamem"/>
        <w:numPr>
          <w:ilvl w:val="0"/>
          <w:numId w:val="43"/>
        </w:numPr>
        <w:spacing w:after="0"/>
        <w:rPr>
          <w:rFonts w:cs="Times New Roman"/>
          <w:szCs w:val="24"/>
        </w:rPr>
      </w:pPr>
      <w:r w:rsidRPr="003B47DC">
        <w:rPr>
          <w:rFonts w:cs="Times New Roman"/>
          <w:i/>
          <w:szCs w:val="24"/>
          <w:u w:val="single"/>
        </w:rPr>
        <w:t>exekuce odebráním věci</w:t>
      </w:r>
      <w:r w:rsidRPr="003B47DC">
        <w:rPr>
          <w:rFonts w:cs="Times New Roman"/>
          <w:szCs w:val="24"/>
        </w:rPr>
        <w:t>: odměna exekutora činí 33,19 EUR za každou odebranou věc, přičemž maximální odměna za provedení tohoto způsobu exekuce je nastavena</w:t>
      </w:r>
      <w:r w:rsidR="00175D3F" w:rsidRPr="003B47DC">
        <w:rPr>
          <w:rFonts w:cs="Times New Roman"/>
          <w:szCs w:val="24"/>
        </w:rPr>
        <w:t xml:space="preserve"> na 165,97 EUR</w:t>
      </w:r>
      <w:r w:rsidRPr="003B47DC">
        <w:rPr>
          <w:rFonts w:cs="Times New Roman"/>
          <w:szCs w:val="24"/>
        </w:rPr>
        <w:t xml:space="preserve"> za všechny věci odebrané na základě jednoho exekučního titulu. Pokud však samotný exekuční titul stanovuje hodnotu odebírané věci, činí odměna soudního exekutora 10% z hodnoty této věci, minimálně však 33,19 EUR (§ 9 odst. 1 a 2 SET);</w:t>
      </w:r>
    </w:p>
    <w:p w14:paraId="7FDC19AA" w14:textId="60628BEB" w:rsidR="0069356F" w:rsidRPr="003B47DC" w:rsidRDefault="0069356F" w:rsidP="0069356F">
      <w:pPr>
        <w:pStyle w:val="Odstavecseseznamem"/>
        <w:numPr>
          <w:ilvl w:val="0"/>
          <w:numId w:val="43"/>
        </w:numPr>
        <w:spacing w:after="0"/>
        <w:rPr>
          <w:rFonts w:cs="Times New Roman"/>
          <w:szCs w:val="24"/>
        </w:rPr>
      </w:pPr>
      <w:r w:rsidRPr="003B47DC">
        <w:rPr>
          <w:rFonts w:cs="Times New Roman"/>
          <w:i/>
          <w:szCs w:val="24"/>
          <w:u w:val="single"/>
        </w:rPr>
        <w:t>exekuce rozdělením společné věci jinak než prodejem</w:t>
      </w:r>
      <w:r w:rsidRPr="003B47DC">
        <w:rPr>
          <w:rFonts w:cs="Times New Roman"/>
          <w:szCs w:val="24"/>
        </w:rPr>
        <w:t>: odměna za tento způsob provedení exekuce činí 99,59 EUR (§ 12 SET); a</w:t>
      </w:r>
    </w:p>
    <w:p w14:paraId="5D141295" w14:textId="3F9EA4AA" w:rsidR="0069356F" w:rsidRPr="003B47DC" w:rsidRDefault="0069356F" w:rsidP="0069356F">
      <w:pPr>
        <w:pStyle w:val="Odstavecseseznamem"/>
        <w:numPr>
          <w:ilvl w:val="0"/>
          <w:numId w:val="43"/>
        </w:numPr>
        <w:spacing w:after="0"/>
        <w:rPr>
          <w:rFonts w:cs="Times New Roman"/>
          <w:szCs w:val="24"/>
        </w:rPr>
      </w:pPr>
      <w:r w:rsidRPr="003B47DC">
        <w:rPr>
          <w:rFonts w:cs="Times New Roman"/>
          <w:i/>
          <w:szCs w:val="24"/>
          <w:u w:val="single"/>
        </w:rPr>
        <w:t>exekuce provedením prací a výkonů</w:t>
      </w:r>
      <w:r w:rsidRPr="003B47DC">
        <w:rPr>
          <w:rFonts w:cs="Times New Roman"/>
          <w:szCs w:val="24"/>
        </w:rPr>
        <w:t>: slovenský exekuční tarif přiznává soudnímu exekutorovi odměnu ve výši 99,59 EUR (§ 13 SET).</w:t>
      </w:r>
    </w:p>
    <w:p w14:paraId="7816E9FB" w14:textId="192C916D" w:rsidR="0069356F" w:rsidRPr="003B47DC" w:rsidRDefault="6A63F64E" w:rsidP="0069356F">
      <w:pPr>
        <w:spacing w:after="120"/>
        <w:ind w:firstLine="709"/>
        <w:rPr>
          <w:rFonts w:cs="Times New Roman"/>
          <w:szCs w:val="24"/>
        </w:rPr>
      </w:pPr>
      <w:r w:rsidRPr="003B47DC">
        <w:rPr>
          <w:rFonts w:eastAsia="Times New Roman" w:cs="Times New Roman"/>
        </w:rPr>
        <w:t>V případě, že je soudní exekutor vyloučen nebo je exekuce zastavena, činí odměna soudního exekutora nejméně 33,19 EUR. Slovenskému soudnímu exekutorovi rovněž náleží paušální odměna za vybrané procesní úkony ve výši 3,32 EUR za jeden takový úkon (§ 14 odst. 2 SET). Paušální odměnou se ovšem odměňují pouze následující úkony: (i) získání pověření na vykonání exekuce; (</w:t>
      </w:r>
      <w:proofErr w:type="spellStart"/>
      <w:r w:rsidRPr="003B47DC">
        <w:rPr>
          <w:rFonts w:eastAsia="Times New Roman" w:cs="Times New Roman"/>
        </w:rPr>
        <w:t>ii</w:t>
      </w:r>
      <w:proofErr w:type="spellEnd"/>
      <w:r w:rsidRPr="003B47DC">
        <w:rPr>
          <w:rFonts w:eastAsia="Times New Roman" w:cs="Times New Roman"/>
        </w:rPr>
        <w:t>) doručení příkazu o zahájení exekuce; (</w:t>
      </w:r>
      <w:proofErr w:type="spellStart"/>
      <w:r w:rsidRPr="003B47DC">
        <w:rPr>
          <w:rFonts w:eastAsia="Times New Roman" w:cs="Times New Roman"/>
        </w:rPr>
        <w:t>iii</w:t>
      </w:r>
      <w:proofErr w:type="spellEnd"/>
      <w:r w:rsidRPr="003B47DC">
        <w:rPr>
          <w:rFonts w:eastAsia="Times New Roman" w:cs="Times New Roman"/>
        </w:rPr>
        <w:t>) doručení vyrozumění o zahájení exekuce; (</w:t>
      </w:r>
      <w:proofErr w:type="spellStart"/>
      <w:r w:rsidRPr="003B47DC">
        <w:rPr>
          <w:rFonts w:eastAsia="Times New Roman" w:cs="Times New Roman"/>
        </w:rPr>
        <w:t>iv</w:t>
      </w:r>
      <w:proofErr w:type="spellEnd"/>
      <w:r w:rsidRPr="003B47DC">
        <w:rPr>
          <w:rFonts w:eastAsia="Times New Roman" w:cs="Times New Roman"/>
        </w:rPr>
        <w:t xml:space="preserve">) doručení exekučního příkazu; (v) doručení vyrozumění </w:t>
      </w:r>
      <w:r w:rsidR="0069356F" w:rsidRPr="003B47DC">
        <w:rPr>
          <w:rFonts w:cs="Times New Roman"/>
        </w:rPr>
        <w:br/>
      </w:r>
      <w:r w:rsidRPr="003B47DC">
        <w:rPr>
          <w:rFonts w:eastAsia="Times New Roman" w:cs="Times New Roman"/>
        </w:rPr>
        <w:t>o způsobu provedení exekuce; (</w:t>
      </w:r>
      <w:proofErr w:type="spellStart"/>
      <w:r w:rsidRPr="003B47DC">
        <w:rPr>
          <w:rFonts w:eastAsia="Times New Roman" w:cs="Times New Roman"/>
        </w:rPr>
        <w:t>vi</w:t>
      </w:r>
      <w:proofErr w:type="spellEnd"/>
      <w:r w:rsidRPr="003B47DC">
        <w:rPr>
          <w:rFonts w:eastAsia="Times New Roman" w:cs="Times New Roman"/>
        </w:rPr>
        <w:t>) doručení rozhodnutí soudu vydaného v exekučním řízení; (</w:t>
      </w:r>
      <w:proofErr w:type="spellStart"/>
      <w:r w:rsidRPr="003B47DC">
        <w:rPr>
          <w:rFonts w:eastAsia="Times New Roman" w:cs="Times New Roman"/>
        </w:rPr>
        <w:t>vii</w:t>
      </w:r>
      <w:proofErr w:type="spellEnd"/>
      <w:r w:rsidRPr="003B47DC">
        <w:rPr>
          <w:rFonts w:eastAsia="Times New Roman" w:cs="Times New Roman"/>
        </w:rPr>
        <w:t>) každé zjišťování bydliště povinného; (</w:t>
      </w:r>
      <w:proofErr w:type="spellStart"/>
      <w:r w:rsidRPr="003B47DC">
        <w:rPr>
          <w:rFonts w:eastAsia="Times New Roman" w:cs="Times New Roman"/>
        </w:rPr>
        <w:t>viii</w:t>
      </w:r>
      <w:proofErr w:type="spellEnd"/>
      <w:r w:rsidRPr="003B47DC">
        <w:rPr>
          <w:rFonts w:eastAsia="Times New Roman" w:cs="Times New Roman"/>
        </w:rPr>
        <w:t>) každé zjišťování plátce mzdy povinného; (</w:t>
      </w:r>
      <w:proofErr w:type="spellStart"/>
      <w:r w:rsidRPr="003B47DC">
        <w:rPr>
          <w:rFonts w:eastAsia="Times New Roman" w:cs="Times New Roman"/>
        </w:rPr>
        <w:t>ix</w:t>
      </w:r>
      <w:proofErr w:type="spellEnd"/>
      <w:r w:rsidRPr="003B47DC">
        <w:rPr>
          <w:rFonts w:eastAsia="Times New Roman" w:cs="Times New Roman"/>
        </w:rPr>
        <w:t xml:space="preserve">) každé zjišťování účtu povinného; a (x) každé další zjišťování majetku povinného (§ 15 odst. </w:t>
      </w:r>
      <w:r w:rsidR="0069356F" w:rsidRPr="003B47DC">
        <w:rPr>
          <w:rFonts w:cs="Times New Roman"/>
        </w:rPr>
        <w:br/>
      </w:r>
      <w:r w:rsidRPr="003B47DC">
        <w:rPr>
          <w:rFonts w:eastAsia="Times New Roman" w:cs="Times New Roman"/>
        </w:rPr>
        <w:t>1 SET).</w:t>
      </w:r>
    </w:p>
    <w:p w14:paraId="5EBB32B2" w14:textId="77777777" w:rsidR="0069356F" w:rsidRPr="003B47DC" w:rsidRDefault="008162C0" w:rsidP="0069356F">
      <w:pPr>
        <w:spacing w:after="120"/>
        <w:ind w:firstLine="708"/>
        <w:rPr>
          <w:rFonts w:cs="Times New Roman"/>
          <w:szCs w:val="24"/>
          <w:lang w:eastAsia="cs-CZ"/>
        </w:rPr>
      </w:pPr>
      <w:r w:rsidRPr="003B47DC">
        <w:rPr>
          <w:rFonts w:cs="Times New Roman"/>
          <w:szCs w:val="24"/>
        </w:rPr>
        <w:t>Oproti české právní úpravě náleží slovenským exekutorům odměna navýšená o 50% ze základu odměny, pokud</w:t>
      </w:r>
      <w:r w:rsidR="0069356F" w:rsidRPr="003B47DC">
        <w:rPr>
          <w:rFonts w:cs="Times New Roman"/>
          <w:szCs w:val="24"/>
        </w:rPr>
        <w:t xml:space="preserve"> jsou úkony soudním exekutorem prováděny v čase od 18:00 do 8:00 hodin nebo v den pracovního klidu</w:t>
      </w:r>
      <w:r w:rsidRPr="003B47DC">
        <w:rPr>
          <w:rFonts w:cs="Times New Roman"/>
          <w:szCs w:val="24"/>
        </w:rPr>
        <w:t xml:space="preserve"> </w:t>
      </w:r>
      <w:r w:rsidR="0069356F" w:rsidRPr="003B47DC">
        <w:rPr>
          <w:rFonts w:cs="Times New Roman"/>
          <w:szCs w:val="24"/>
        </w:rPr>
        <w:t xml:space="preserve">(§ 15 odst. 2 SET). </w:t>
      </w:r>
      <w:r w:rsidR="0069356F" w:rsidRPr="003B47DC">
        <w:rPr>
          <w:rFonts w:cs="Times New Roman"/>
          <w:szCs w:val="24"/>
          <w:lang w:eastAsia="cs-CZ"/>
        </w:rPr>
        <w:t>Rovněž záloha na náklady exekuce je neodmyslitelným institutem slovenského exekučního práva, nicméně předmětná záloha nesmí přesáhnout 50% z možné odměny exekutora (§ 24 odst. 3 SET).</w:t>
      </w:r>
    </w:p>
    <w:p w14:paraId="608A62BF" w14:textId="77777777" w:rsidR="0069356F" w:rsidRPr="003B47DC" w:rsidRDefault="0069356F" w:rsidP="008F273F">
      <w:pPr>
        <w:pStyle w:val="Nadpis2"/>
        <w:numPr>
          <w:ilvl w:val="1"/>
          <w:numId w:val="30"/>
        </w:numPr>
        <w:suppressAutoHyphens/>
        <w:spacing w:before="0" w:after="120" w:line="276" w:lineRule="auto"/>
        <w:ind w:left="709" w:hanging="709"/>
        <w:rPr>
          <w:rFonts w:cs="Times New Roman"/>
        </w:rPr>
      </w:pPr>
      <w:bookmarkStart w:id="1143" w:name="_Toc393383527"/>
      <w:bookmarkStart w:id="1144" w:name="__RefHeading__7668_738204695"/>
      <w:bookmarkStart w:id="1145" w:name="_Toc393383528"/>
      <w:bookmarkStart w:id="1146" w:name="__RefHeading__7672_738204695"/>
      <w:bookmarkStart w:id="1147" w:name="_Toc393383530"/>
      <w:bookmarkStart w:id="1148" w:name="__RefHeading__7674_738204695"/>
      <w:bookmarkStart w:id="1149" w:name="_Toc393383537"/>
      <w:bookmarkStart w:id="1150" w:name="__RefHeading__7680_738204695"/>
      <w:bookmarkStart w:id="1151" w:name="_Toc405623283"/>
      <w:bookmarkEnd w:id="1143"/>
      <w:bookmarkEnd w:id="1144"/>
      <w:bookmarkEnd w:id="1145"/>
      <w:bookmarkEnd w:id="1146"/>
      <w:bookmarkEnd w:id="1147"/>
      <w:bookmarkEnd w:id="1148"/>
      <w:bookmarkEnd w:id="1149"/>
      <w:bookmarkEnd w:id="1150"/>
      <w:r w:rsidRPr="003B47DC">
        <w:rPr>
          <w:rFonts w:cs="Times New Roman"/>
        </w:rPr>
        <w:lastRenderedPageBreak/>
        <w:t>Spolková republika Německo</w:t>
      </w:r>
      <w:bookmarkEnd w:id="1151"/>
    </w:p>
    <w:p w14:paraId="30D86D2D" w14:textId="77777777" w:rsidR="0069356F" w:rsidRPr="003B47DC" w:rsidRDefault="0069356F" w:rsidP="0069356F">
      <w:pPr>
        <w:spacing w:after="120"/>
        <w:ind w:firstLine="709"/>
        <w:rPr>
          <w:rFonts w:cs="Times New Roman"/>
          <w:szCs w:val="24"/>
        </w:rPr>
      </w:pPr>
      <w:r w:rsidRPr="003B47DC">
        <w:rPr>
          <w:rFonts w:cs="Times New Roman"/>
          <w:szCs w:val="24"/>
        </w:rPr>
        <w:t xml:space="preserve">Německá úprava výkonu rozhodnutí bývá někdy dávána za vzor českému zákonodárci. Někteří bez bližšího náhledu do problematiky konstatují, že náklady výkonu rozhodnutí jsou u našich sousedů mnohem nižší, vymahatelnost práva vyšší a délka řízení kratší. Vzhledem k tomu je účelné provést komparaci německé právní úpravy s českou </w:t>
      </w:r>
      <w:r w:rsidRPr="003B47DC">
        <w:rPr>
          <w:rFonts w:cs="Times New Roman"/>
          <w:szCs w:val="24"/>
        </w:rPr>
        <w:br/>
        <w:t>a odpověď si na otázku, proč to takto „nefunguje“ rovněž v českém prostředí.</w:t>
      </w:r>
    </w:p>
    <w:p w14:paraId="6437BE9F" w14:textId="4F576989" w:rsidR="0069356F" w:rsidRPr="003B47DC" w:rsidRDefault="0069356F" w:rsidP="0069356F">
      <w:pPr>
        <w:spacing w:after="120"/>
        <w:ind w:firstLine="709"/>
        <w:rPr>
          <w:rFonts w:cs="Times New Roman"/>
          <w:szCs w:val="24"/>
        </w:rPr>
      </w:pPr>
      <w:r w:rsidRPr="003B47DC">
        <w:rPr>
          <w:rFonts w:cs="Times New Roman"/>
          <w:szCs w:val="24"/>
        </w:rPr>
        <w:t>Úvodem je třeba zmínit, že ve Spolkové republice Německo neexistuje soudní exekutor, nýbrž soudní vykonavatel (</w:t>
      </w:r>
      <w:proofErr w:type="spellStart"/>
      <w:r w:rsidRPr="003B47DC">
        <w:rPr>
          <w:rFonts w:cs="Times New Roman"/>
          <w:i/>
          <w:szCs w:val="24"/>
        </w:rPr>
        <w:t>Gerichtsvollzieher</w:t>
      </w:r>
      <w:proofErr w:type="spellEnd"/>
      <w:r w:rsidRPr="003B47DC">
        <w:rPr>
          <w:rFonts w:cs="Times New Roman"/>
          <w:szCs w:val="24"/>
        </w:rPr>
        <w:t>).</w:t>
      </w:r>
      <w:r w:rsidR="00136121">
        <w:rPr>
          <w:rStyle w:val="Znakapoznpodarou"/>
          <w:rFonts w:cs="Times New Roman"/>
          <w:szCs w:val="24"/>
        </w:rPr>
        <w:footnoteReference w:id="235"/>
      </w:r>
      <w:r w:rsidRPr="003B47DC">
        <w:rPr>
          <w:rFonts w:cs="Times New Roman"/>
          <w:szCs w:val="24"/>
        </w:rPr>
        <w:t xml:space="preserve"> Soudní vykonavatelé jsou soudními úředníky</w:t>
      </w:r>
      <w:r w:rsidR="00F855BB">
        <w:rPr>
          <w:rStyle w:val="Znakapoznpodarou"/>
          <w:rFonts w:cs="Times New Roman"/>
          <w:szCs w:val="24"/>
        </w:rPr>
        <w:footnoteReference w:id="236"/>
      </w:r>
      <w:r w:rsidRPr="003B47DC">
        <w:rPr>
          <w:rFonts w:cs="Times New Roman"/>
          <w:szCs w:val="24"/>
        </w:rPr>
        <w:t xml:space="preserve"> (</w:t>
      </w:r>
      <w:proofErr w:type="spellStart"/>
      <w:r w:rsidRPr="003B47DC">
        <w:rPr>
          <w:rFonts w:cs="Times New Roman"/>
          <w:i/>
          <w:szCs w:val="24"/>
        </w:rPr>
        <w:t>Beamten</w:t>
      </w:r>
      <w:proofErr w:type="spellEnd"/>
      <w:r w:rsidRPr="003B47DC">
        <w:rPr>
          <w:rFonts w:cs="Times New Roman"/>
          <w:i/>
          <w:szCs w:val="24"/>
        </w:rPr>
        <w:t xml:space="preserve"> der </w:t>
      </w:r>
      <w:proofErr w:type="spellStart"/>
      <w:r w:rsidRPr="003B47DC">
        <w:rPr>
          <w:rFonts w:cs="Times New Roman"/>
          <w:i/>
          <w:szCs w:val="24"/>
        </w:rPr>
        <w:t>Justiz</w:t>
      </w:r>
      <w:proofErr w:type="spellEnd"/>
      <w:r w:rsidRPr="003B47DC">
        <w:rPr>
          <w:rFonts w:cs="Times New Roman"/>
          <w:szCs w:val="24"/>
        </w:rPr>
        <w:t>) a svoji funkci vykonávají ve služebním poměru k jednotlivým spolkovým zemím se stanoveným platem a funkční i místní příslušností.</w:t>
      </w:r>
      <w:r w:rsidRPr="003B47DC">
        <w:rPr>
          <w:rStyle w:val="Znakapoznpodarou"/>
          <w:rFonts w:cs="Times New Roman"/>
          <w:szCs w:val="24"/>
        </w:rPr>
        <w:footnoteReference w:id="237"/>
      </w:r>
      <w:r w:rsidRPr="003B47DC">
        <w:rPr>
          <w:rFonts w:cs="Times New Roman"/>
          <w:szCs w:val="24"/>
        </w:rPr>
        <w:t xml:space="preserve"> Jakožto úředníci podléhají disciplinárnímu řízení vedenému buď (i) nadřízeným funkcionářem v případě drobnějších deliktů; a/nebo (</w:t>
      </w:r>
      <w:proofErr w:type="spellStart"/>
      <w:r w:rsidRPr="003B47DC">
        <w:rPr>
          <w:rFonts w:cs="Times New Roman"/>
          <w:szCs w:val="24"/>
        </w:rPr>
        <w:t>ii</w:t>
      </w:r>
      <w:proofErr w:type="spellEnd"/>
      <w:r w:rsidRPr="003B47DC">
        <w:rPr>
          <w:rFonts w:cs="Times New Roman"/>
          <w:szCs w:val="24"/>
        </w:rPr>
        <w:t>) správním soudem ve vztahu k závažnějším deliktům vedoucím k profesní degradaci, zbavení funkce a/nebo odnětí výslužného. Obdobně jako v Čechách je však německý soudní vykonavatel také částečně podnikatelem, neboť svoji kancelář a její provoz spravuje ze svého platu a příslušných podílů na poplatcích.</w:t>
      </w:r>
    </w:p>
    <w:p w14:paraId="1C539C0A" w14:textId="77777777" w:rsidR="0069356F" w:rsidRPr="003B47DC" w:rsidRDefault="0069356F" w:rsidP="0069356F">
      <w:pPr>
        <w:spacing w:after="120"/>
        <w:ind w:firstLine="709"/>
        <w:rPr>
          <w:rFonts w:cs="Times New Roman"/>
          <w:szCs w:val="24"/>
        </w:rPr>
      </w:pPr>
      <w:r w:rsidRPr="003B47DC">
        <w:rPr>
          <w:rFonts w:cs="Times New Roman"/>
          <w:szCs w:val="24"/>
        </w:rPr>
        <w:t>Vykonávací řízení se v Německu zahajuje na návrh věřitele, který musí současně zvolit způsob provedení výkonu. Přitom je povinen zvolit takový způsob, který se jeví jako nejvíce vhodný a za tím účelem pověřuje příslušný exekuční orgán.</w:t>
      </w:r>
      <w:r w:rsidR="00D11C70" w:rsidRPr="003B47DC">
        <w:rPr>
          <w:rFonts w:cs="Times New Roman"/>
          <w:szCs w:val="24"/>
        </w:rPr>
        <w:t xml:space="preserve"> Tento procesní přístup tak odpovídá principům a zásadám českých soudních výkonů rozhodnutí.</w:t>
      </w:r>
    </w:p>
    <w:p w14:paraId="0839F6F2" w14:textId="77777777" w:rsidR="0069356F" w:rsidRPr="003B47DC" w:rsidRDefault="0069356F" w:rsidP="0069356F">
      <w:pPr>
        <w:spacing w:after="120"/>
        <w:ind w:firstLine="709"/>
        <w:rPr>
          <w:rFonts w:cs="Times New Roman"/>
          <w:szCs w:val="24"/>
        </w:rPr>
      </w:pPr>
      <w:r w:rsidRPr="003B47DC">
        <w:rPr>
          <w:rFonts w:cs="Times New Roman"/>
          <w:szCs w:val="24"/>
        </w:rPr>
        <w:t>V německém právním prostředí se pravomoc a působnost ve výkonu práva nekoncentruje v rukou jediného orgánu, nýbrž německý právní řád rozlišuje následující exekuční orgány:</w:t>
      </w:r>
    </w:p>
    <w:p w14:paraId="1D24F198" w14:textId="77777777" w:rsidR="0069356F" w:rsidRPr="003B47DC" w:rsidRDefault="0069356F" w:rsidP="0069356F">
      <w:pPr>
        <w:pStyle w:val="Odstavecseseznamem"/>
        <w:numPr>
          <w:ilvl w:val="0"/>
          <w:numId w:val="42"/>
        </w:numPr>
        <w:suppressAutoHyphens/>
        <w:spacing w:after="120"/>
        <w:ind w:left="1418" w:hanging="567"/>
        <w:rPr>
          <w:rFonts w:cs="Times New Roman"/>
          <w:szCs w:val="24"/>
        </w:rPr>
      </w:pPr>
      <w:r w:rsidRPr="003B47DC">
        <w:rPr>
          <w:rFonts w:cs="Times New Roman"/>
          <w:i/>
          <w:szCs w:val="24"/>
          <w:u w:val="single"/>
        </w:rPr>
        <w:t>soudní vykonavatel (</w:t>
      </w:r>
      <w:proofErr w:type="spellStart"/>
      <w:r w:rsidRPr="003B47DC">
        <w:rPr>
          <w:rFonts w:cs="Times New Roman"/>
          <w:i/>
          <w:szCs w:val="24"/>
          <w:u w:val="single"/>
        </w:rPr>
        <w:t>Gerichtsvollzieher</w:t>
      </w:r>
      <w:proofErr w:type="spellEnd"/>
      <w:r w:rsidRPr="003B47DC">
        <w:rPr>
          <w:rFonts w:cs="Times New Roman"/>
          <w:i/>
          <w:szCs w:val="24"/>
          <w:u w:val="single"/>
        </w:rPr>
        <w:t>)</w:t>
      </w:r>
      <w:r w:rsidRPr="003B47DC">
        <w:rPr>
          <w:rFonts w:cs="Times New Roman"/>
          <w:szCs w:val="24"/>
        </w:rPr>
        <w:t>: do jeho kompetence patří mimo jiné prodej movitých věcí, přebírání prohlášení o majetku či místopřísežného prohlášení, exekuce na vyklizení a vydání věci, protestace směnek a šeků, ale také předvádění zatýkaných osob;</w:t>
      </w:r>
    </w:p>
    <w:p w14:paraId="79316735" w14:textId="77777777" w:rsidR="0069356F" w:rsidRPr="003B47DC" w:rsidRDefault="0069356F" w:rsidP="0069356F">
      <w:pPr>
        <w:pStyle w:val="Odstavecseseznamem"/>
        <w:numPr>
          <w:ilvl w:val="0"/>
          <w:numId w:val="42"/>
        </w:numPr>
        <w:suppressAutoHyphens/>
        <w:spacing w:after="120"/>
        <w:ind w:left="1418" w:hanging="567"/>
        <w:rPr>
          <w:rFonts w:cs="Times New Roman"/>
          <w:szCs w:val="24"/>
        </w:rPr>
      </w:pPr>
      <w:r w:rsidRPr="003B47DC">
        <w:rPr>
          <w:rFonts w:cs="Times New Roman"/>
          <w:i/>
          <w:szCs w:val="24"/>
          <w:u w:val="single"/>
        </w:rPr>
        <w:lastRenderedPageBreak/>
        <w:t>exekuční soud (</w:t>
      </w:r>
      <w:proofErr w:type="spellStart"/>
      <w:r w:rsidRPr="003B47DC">
        <w:rPr>
          <w:rFonts w:cs="Times New Roman"/>
          <w:i/>
          <w:szCs w:val="24"/>
          <w:u w:val="single"/>
        </w:rPr>
        <w:t>Vollstreckungsgericht</w:t>
      </w:r>
      <w:proofErr w:type="spellEnd"/>
      <w:r w:rsidRPr="003B47DC">
        <w:rPr>
          <w:rFonts w:cs="Times New Roman"/>
          <w:i/>
          <w:szCs w:val="24"/>
          <w:u w:val="single"/>
        </w:rPr>
        <w:t>)</w:t>
      </w:r>
      <w:r w:rsidRPr="003B47DC">
        <w:rPr>
          <w:rFonts w:cs="Times New Roman"/>
          <w:szCs w:val="24"/>
        </w:rPr>
        <w:t>: je příslušný k provedení exekuce přikázáním pohledávky anebo dražby nemovitých věcí s tím, že dílčí úkoly vykonává justiční úředník (</w:t>
      </w:r>
      <w:proofErr w:type="spellStart"/>
      <w:r w:rsidRPr="003B47DC">
        <w:rPr>
          <w:rFonts w:cs="Times New Roman"/>
          <w:i/>
          <w:szCs w:val="24"/>
        </w:rPr>
        <w:t>Rechtspfleger</w:t>
      </w:r>
      <w:proofErr w:type="spellEnd"/>
      <w:r w:rsidRPr="003B47DC">
        <w:rPr>
          <w:rFonts w:cs="Times New Roman"/>
          <w:szCs w:val="24"/>
        </w:rPr>
        <w:t>), zatímco rozhodnutí o námitkách proti rozhodnutí či (ne)činnosti soudního vykonavatele rozhoduje soudce (</w:t>
      </w:r>
      <w:r w:rsidRPr="003B47DC">
        <w:rPr>
          <w:rFonts w:cs="Times New Roman"/>
          <w:i/>
          <w:szCs w:val="24"/>
        </w:rPr>
        <w:t>Richter</w:t>
      </w:r>
      <w:r w:rsidRPr="003B47DC">
        <w:rPr>
          <w:rFonts w:cs="Times New Roman"/>
          <w:szCs w:val="24"/>
        </w:rPr>
        <w:t>) příslušného obvodního soudu; a</w:t>
      </w:r>
    </w:p>
    <w:p w14:paraId="7131EED5" w14:textId="77777777" w:rsidR="0069356F" w:rsidRPr="003B47DC" w:rsidRDefault="0069356F" w:rsidP="0069356F">
      <w:pPr>
        <w:pStyle w:val="Odstavecseseznamem"/>
        <w:numPr>
          <w:ilvl w:val="0"/>
          <w:numId w:val="42"/>
        </w:numPr>
        <w:suppressAutoHyphens/>
        <w:spacing w:after="120"/>
        <w:ind w:left="1418" w:hanging="567"/>
        <w:rPr>
          <w:rFonts w:cs="Times New Roman"/>
          <w:szCs w:val="24"/>
        </w:rPr>
      </w:pPr>
      <w:r w:rsidRPr="003B47DC">
        <w:rPr>
          <w:rFonts w:cs="Times New Roman"/>
          <w:i/>
          <w:szCs w:val="24"/>
          <w:u w:val="single"/>
        </w:rPr>
        <w:t>nalézací soud (</w:t>
      </w:r>
      <w:proofErr w:type="spellStart"/>
      <w:r w:rsidRPr="003B47DC">
        <w:rPr>
          <w:rFonts w:cs="Times New Roman"/>
          <w:i/>
          <w:szCs w:val="24"/>
          <w:u w:val="single"/>
        </w:rPr>
        <w:t>Prozessgericht</w:t>
      </w:r>
      <w:proofErr w:type="spellEnd"/>
      <w:r w:rsidRPr="003B47DC">
        <w:rPr>
          <w:rFonts w:cs="Times New Roman"/>
          <w:i/>
          <w:szCs w:val="24"/>
          <w:u w:val="single"/>
        </w:rPr>
        <w:t>)</w:t>
      </w:r>
      <w:r w:rsidRPr="003B47DC">
        <w:rPr>
          <w:rFonts w:cs="Times New Roman"/>
          <w:szCs w:val="24"/>
        </w:rPr>
        <w:t>: soudce, který projednával původní spor, provádí výkon rozhodnutí, kdy je dlužník povinen něco vykonat, něčeho se zdržet nebo něco strpět.</w:t>
      </w:r>
    </w:p>
    <w:p w14:paraId="0A33CFFD" w14:textId="77777777" w:rsidR="0069356F" w:rsidRPr="003B47DC" w:rsidRDefault="0069356F" w:rsidP="0069356F">
      <w:pPr>
        <w:spacing w:after="120"/>
        <w:ind w:firstLine="709"/>
        <w:rPr>
          <w:rFonts w:cs="Times New Roman"/>
          <w:szCs w:val="24"/>
        </w:rPr>
      </w:pPr>
      <w:r w:rsidRPr="003B47DC">
        <w:rPr>
          <w:rFonts w:cs="Times New Roman"/>
          <w:szCs w:val="24"/>
        </w:rPr>
        <w:t>Věcná a místní příslušnost soudního vykonavatele či exekučního soudu je pevně dána zákonem, a proto věřitel nemá právo volby „svého“ vykonavatele tak, jako je tomu (prozatím) v České republice. V Německu tedy ve vztahu k vykonávacímu řízení platí územní princip neboli exekuční teritorialita.</w:t>
      </w:r>
    </w:p>
    <w:p w14:paraId="1B03E158" w14:textId="38FCABC3" w:rsidR="0069356F" w:rsidRPr="003B47DC" w:rsidRDefault="0069356F" w:rsidP="0069356F">
      <w:pPr>
        <w:spacing w:after="120"/>
        <w:ind w:firstLine="709"/>
        <w:rPr>
          <w:rFonts w:cs="Times New Roman"/>
          <w:szCs w:val="24"/>
        </w:rPr>
      </w:pPr>
      <w:r w:rsidRPr="003B47DC">
        <w:rPr>
          <w:rFonts w:cs="Times New Roman"/>
          <w:szCs w:val="24"/>
        </w:rPr>
        <w:t>Zajímavostí je, že poplatky a výlohy německého soudního vykonavatele nesmějí být uhrazeny přímo z vymoženého plnění. Vzhledem k tomu nese tyto náklady věřitel, který je za tím účelem povinen složit zálohu. Věřitel má samozřejmě právo na náhradu takto vynaložených nákladů, nicméně v případě nemajetnosti povinného j</w:t>
      </w:r>
      <w:r w:rsidR="0084529C">
        <w:rPr>
          <w:rFonts w:cs="Times New Roman"/>
          <w:szCs w:val="24"/>
        </w:rPr>
        <w:t>e taková náhrada nevymahatelná.</w:t>
      </w:r>
    </w:p>
    <w:p w14:paraId="357B0DE2" w14:textId="2486124F" w:rsidR="00F12B15" w:rsidRPr="003B47DC" w:rsidRDefault="0069356F" w:rsidP="00041759">
      <w:pPr>
        <w:spacing w:after="120"/>
        <w:ind w:firstLine="709"/>
        <w:rPr>
          <w:rFonts w:cs="Times New Roman"/>
          <w:szCs w:val="24"/>
        </w:rPr>
      </w:pPr>
      <w:r w:rsidRPr="003B47DC">
        <w:rPr>
          <w:rFonts w:cs="Times New Roman"/>
          <w:szCs w:val="24"/>
        </w:rPr>
        <w:t>Relevantní právní úprava postupu exekučních orgánů je obsažena v německém občanském soudním řádu (</w:t>
      </w:r>
      <w:proofErr w:type="spellStart"/>
      <w:r w:rsidRPr="003B47DC">
        <w:rPr>
          <w:rFonts w:cs="Times New Roman"/>
          <w:i/>
          <w:szCs w:val="24"/>
        </w:rPr>
        <w:t>Zivilprozessordnung</w:t>
      </w:r>
      <w:proofErr w:type="spellEnd"/>
      <w:r w:rsidRPr="003B47DC">
        <w:rPr>
          <w:rFonts w:cs="Times New Roman"/>
          <w:szCs w:val="24"/>
        </w:rPr>
        <w:t>)</w:t>
      </w:r>
      <w:r w:rsidRPr="003B47DC">
        <w:rPr>
          <w:rStyle w:val="Znakapoznpodarou"/>
          <w:rFonts w:cs="Times New Roman"/>
          <w:szCs w:val="24"/>
        </w:rPr>
        <w:footnoteReference w:id="238"/>
      </w:r>
      <w:r w:rsidRPr="003B47DC">
        <w:rPr>
          <w:rFonts w:cs="Times New Roman"/>
          <w:szCs w:val="24"/>
        </w:rPr>
        <w:t xml:space="preserve">, zatímco exekuční poplatky jsou upraveny v </w:t>
      </w:r>
      <w:proofErr w:type="spellStart"/>
      <w:r w:rsidRPr="003B47DC">
        <w:rPr>
          <w:rFonts w:cs="Times New Roman"/>
          <w:i/>
          <w:szCs w:val="24"/>
        </w:rPr>
        <w:t>Gerichtsvollzieherkostengesetz</w:t>
      </w:r>
      <w:proofErr w:type="spellEnd"/>
      <w:r w:rsidRPr="003B47DC">
        <w:rPr>
          <w:rFonts w:cs="Times New Roman"/>
          <w:szCs w:val="24"/>
        </w:rPr>
        <w:t xml:space="preserve"> (</w:t>
      </w:r>
      <w:proofErr w:type="spellStart"/>
      <w:r w:rsidRPr="003B47DC">
        <w:rPr>
          <w:rFonts w:cs="Times New Roman"/>
          <w:szCs w:val="24"/>
        </w:rPr>
        <w:t>GvKostG</w:t>
      </w:r>
      <w:proofErr w:type="spellEnd"/>
      <w:r w:rsidRPr="003B47DC">
        <w:rPr>
          <w:rFonts w:cs="Times New Roman"/>
          <w:szCs w:val="24"/>
        </w:rPr>
        <w:t>) ze dne 19. dubna 2001 (</w:t>
      </w:r>
      <w:proofErr w:type="spellStart"/>
      <w:r w:rsidRPr="003B47DC">
        <w:rPr>
          <w:rFonts w:cs="Times New Roman"/>
          <w:szCs w:val="24"/>
        </w:rPr>
        <w:t>BGBl</w:t>
      </w:r>
      <w:proofErr w:type="spellEnd"/>
      <w:r w:rsidRPr="003B47DC">
        <w:rPr>
          <w:rFonts w:cs="Times New Roman"/>
          <w:szCs w:val="24"/>
        </w:rPr>
        <w:t xml:space="preserve">. I S. 623) a v jeho příloze 1 – </w:t>
      </w:r>
      <w:proofErr w:type="spellStart"/>
      <w:r w:rsidRPr="003B47DC">
        <w:rPr>
          <w:rFonts w:cs="Times New Roman"/>
          <w:i/>
          <w:szCs w:val="24"/>
        </w:rPr>
        <w:t>Kostenverzeichnis</w:t>
      </w:r>
      <w:proofErr w:type="spellEnd"/>
      <w:r w:rsidRPr="003B47DC">
        <w:rPr>
          <w:rFonts w:cs="Times New Roman"/>
          <w:szCs w:val="24"/>
        </w:rPr>
        <w:t xml:space="preserve"> (KV). </w:t>
      </w:r>
      <w:r w:rsidR="00041759" w:rsidRPr="003B47DC">
        <w:rPr>
          <w:rFonts w:cs="Times New Roman"/>
          <w:szCs w:val="24"/>
        </w:rPr>
        <w:t xml:space="preserve">Podle </w:t>
      </w:r>
      <w:r w:rsidRPr="003B47DC">
        <w:rPr>
          <w:rFonts w:cs="Times New Roman"/>
          <w:szCs w:val="24"/>
        </w:rPr>
        <w:t>těchto předpis</w:t>
      </w:r>
      <w:r w:rsidR="00041759" w:rsidRPr="003B47DC">
        <w:rPr>
          <w:rFonts w:cs="Times New Roman"/>
          <w:szCs w:val="24"/>
        </w:rPr>
        <w:t xml:space="preserve">ů jsou jednotlivé činnosti v rámci vykonávacího řízení zpoplatněny až do 130,00 </w:t>
      </w:r>
      <w:r w:rsidRPr="003B47DC">
        <w:rPr>
          <w:rFonts w:cs="Times New Roman"/>
          <w:szCs w:val="24"/>
        </w:rPr>
        <w:t>EUR</w:t>
      </w:r>
      <w:r w:rsidR="00041759" w:rsidRPr="003B47DC">
        <w:rPr>
          <w:rFonts w:cs="Times New Roman"/>
          <w:szCs w:val="24"/>
        </w:rPr>
        <w:t xml:space="preserve"> za jeden úkon.</w:t>
      </w:r>
    </w:p>
    <w:p w14:paraId="406958F2" w14:textId="30831771" w:rsidR="0069356F" w:rsidRPr="003B47DC" w:rsidRDefault="00F12B15" w:rsidP="00F12B15">
      <w:pPr>
        <w:spacing w:line="276" w:lineRule="auto"/>
        <w:jc w:val="left"/>
        <w:rPr>
          <w:rFonts w:cs="Times New Roman"/>
          <w:szCs w:val="24"/>
        </w:rPr>
      </w:pPr>
      <w:r w:rsidRPr="003B47DC">
        <w:rPr>
          <w:rFonts w:cs="Times New Roman"/>
          <w:szCs w:val="24"/>
        </w:rPr>
        <w:br w:type="page"/>
      </w:r>
    </w:p>
    <w:p w14:paraId="6BF2339B" w14:textId="1E83C186" w:rsidR="0069356F" w:rsidRPr="003B47DC" w:rsidRDefault="0069356F" w:rsidP="0069356F">
      <w:pPr>
        <w:pStyle w:val="Nadpis1"/>
        <w:keepNext w:val="0"/>
        <w:keepLines w:val="0"/>
        <w:numPr>
          <w:ilvl w:val="0"/>
          <w:numId w:val="25"/>
        </w:numPr>
        <w:suppressAutoHyphens/>
        <w:spacing w:before="0" w:after="120" w:line="276" w:lineRule="auto"/>
        <w:ind w:hanging="720"/>
        <w:rPr>
          <w:rFonts w:cs="Times New Roman"/>
        </w:rPr>
      </w:pPr>
      <w:bookmarkStart w:id="1152" w:name="_Toc393383538"/>
      <w:bookmarkStart w:id="1153" w:name="__RefHeading__7682_738204695"/>
      <w:bookmarkStart w:id="1154" w:name="_Toc393383540"/>
      <w:bookmarkStart w:id="1155" w:name="__RefHeading__7684_738204695"/>
      <w:bookmarkStart w:id="1156" w:name="_Toc393383532"/>
      <w:bookmarkStart w:id="1157" w:name="__RefHeading__7688_738204695"/>
      <w:bookmarkStart w:id="1158" w:name="_Toc393640859"/>
      <w:bookmarkStart w:id="1159" w:name="__RefHeading__1075_780842040"/>
      <w:bookmarkStart w:id="1160" w:name="__RefHeading__1079_780842040"/>
      <w:bookmarkStart w:id="1161" w:name="_Toc405623284"/>
      <w:bookmarkStart w:id="1162" w:name="_GoBack"/>
      <w:bookmarkEnd w:id="1152"/>
      <w:bookmarkEnd w:id="1153"/>
      <w:bookmarkEnd w:id="1154"/>
      <w:bookmarkEnd w:id="1155"/>
      <w:bookmarkEnd w:id="1156"/>
      <w:bookmarkEnd w:id="1157"/>
      <w:bookmarkEnd w:id="1158"/>
      <w:bookmarkEnd w:id="1159"/>
      <w:bookmarkEnd w:id="1160"/>
      <w:bookmarkEnd w:id="1162"/>
      <w:r w:rsidRPr="003B47DC">
        <w:rPr>
          <w:rFonts w:cs="Times New Roman"/>
        </w:rPr>
        <w:lastRenderedPageBreak/>
        <w:t>Závěr</w:t>
      </w:r>
      <w:bookmarkEnd w:id="1161"/>
    </w:p>
    <w:p w14:paraId="15A3159A"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Předložená rigorózní práce pojednává o </w:t>
      </w:r>
      <w:r w:rsidR="00EB2FB0" w:rsidRPr="003B47DC">
        <w:rPr>
          <w:rFonts w:eastAsia="Arial Unicode MS" w:cs="Times New Roman"/>
          <w:szCs w:val="24"/>
        </w:rPr>
        <w:t xml:space="preserve">nákladech </w:t>
      </w:r>
      <w:r w:rsidRPr="003B47DC">
        <w:rPr>
          <w:rFonts w:eastAsia="Arial Unicode MS" w:cs="Times New Roman"/>
          <w:szCs w:val="24"/>
        </w:rPr>
        <w:t xml:space="preserve">exekucí prováděných soudními exekutory podle exekučního řádu coby současném fenoménu nuceného </w:t>
      </w:r>
      <w:r w:rsidRPr="003B47DC">
        <w:rPr>
          <w:rFonts w:cs="Times New Roman"/>
          <w:szCs w:val="24"/>
        </w:rPr>
        <w:t>výkonu</w:t>
      </w:r>
      <w:r w:rsidRPr="003B47DC">
        <w:rPr>
          <w:rFonts w:eastAsia="Arial Unicode MS" w:cs="Times New Roman"/>
          <w:szCs w:val="24"/>
        </w:rPr>
        <w:t xml:space="preserve"> práva. Autor se analytickým přístupem pokusil čtenáři přiblížit jednotlivé náklady exekučního řízení, a to rovněž s přihlédnutím k aktuálním či v současnosti zamýšleným novelizacím exekučního řádu a občanského soudního řádu (dále také jen „exekuční právo“). Zvolené téma je však natolik široké, že by zevrubný popis dané problematiky daleko přesahoval rozsah této práce. Na tomto místě si nelze než povzdechnout, že v současnosti není sepsána žádná ucelená monografie pokrývající celou právní oblast nákladů exekucí (podle exekučního řádu), a to včetně historických souvislostí, praktických poznámek soudních exekutorů a přehledu relevantní judikatury.</w:t>
      </w:r>
    </w:p>
    <w:p w14:paraId="56342E07" w14:textId="1AB4C817" w:rsidR="009D7888"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Předně je třeba uvést, že pozitivní právní úprava nákladů exekucí je značně roztříštěná. Závazná pravidla </w:t>
      </w:r>
      <w:r w:rsidRPr="003B47DC">
        <w:rPr>
          <w:rFonts w:eastAsia="Arial Unicode MS" w:cs="Times New Roman"/>
          <w:i/>
          <w:szCs w:val="24"/>
        </w:rPr>
        <w:t>de lege lata</w:t>
      </w:r>
      <w:r w:rsidRPr="003B47DC">
        <w:rPr>
          <w:rFonts w:eastAsia="Arial Unicode MS" w:cs="Times New Roman"/>
          <w:szCs w:val="24"/>
        </w:rPr>
        <w:t xml:space="preserve"> je totiž nutno hledat nejen na úrovni zákonů, ale rovněž </w:t>
      </w:r>
      <w:r w:rsidRPr="003B47DC">
        <w:rPr>
          <w:rFonts w:cs="Times New Roman"/>
          <w:szCs w:val="24"/>
        </w:rPr>
        <w:t>v</w:t>
      </w:r>
      <w:r w:rsidRPr="003B47DC">
        <w:rPr>
          <w:rFonts w:eastAsia="Arial Unicode MS" w:cs="Times New Roman"/>
          <w:szCs w:val="24"/>
        </w:rPr>
        <w:t xml:space="preserve"> řadě podzákonných právních předpisů, zejména pak v instrukcích a vyhláškách Ministerstva spravedlnosti, a rovněž ve stavovských předpisech Exekutorské komory ČR. Na tomto místě je třeba podotknout, že pro pochopení problematiky nákladů exekuce v celé své šíři i hloubce nestačí pouze seznámení se s relevantní právní úpravou. Doslovné znění příslušných ustanovení exekučního řádu a exekučního tarifu je totiž mnohdy v rozporu s právními názory českých vysokých soudů. </w:t>
      </w:r>
      <w:r w:rsidR="009D7888" w:rsidRPr="003B47DC">
        <w:rPr>
          <w:rFonts w:eastAsia="Arial Unicode MS" w:cs="Times New Roman"/>
          <w:szCs w:val="24"/>
        </w:rPr>
        <w:t xml:space="preserve">S určitou nadsázkou lze konstatovat, že český právní řád zná dva exekuční tarify, a to jednak pravidla nastavená </w:t>
      </w:r>
      <w:r w:rsidR="009D7888" w:rsidRPr="003B47DC">
        <w:rPr>
          <w:rFonts w:eastAsia="Arial Unicode MS" w:cs="Times New Roman"/>
          <w:i/>
          <w:szCs w:val="24"/>
        </w:rPr>
        <w:t>de lege lata</w:t>
      </w:r>
      <w:r w:rsidR="009D7888" w:rsidRPr="003B47DC">
        <w:rPr>
          <w:rFonts w:eastAsia="Arial Unicode MS" w:cs="Times New Roman"/>
          <w:szCs w:val="24"/>
        </w:rPr>
        <w:t xml:space="preserve"> ministerskou vyhlášku a jednak principy (zásady) definované judikaturou českých soudů.</w:t>
      </w:r>
    </w:p>
    <w:p w14:paraId="616176AA" w14:textId="5D8F56F5"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Zejména česká rozhodovací praxe </w:t>
      </w:r>
      <w:r w:rsidR="009D7888" w:rsidRPr="003B47DC">
        <w:rPr>
          <w:rFonts w:eastAsia="Arial Unicode MS" w:cs="Times New Roman"/>
          <w:szCs w:val="24"/>
        </w:rPr>
        <w:t xml:space="preserve">totiž </w:t>
      </w:r>
      <w:r w:rsidRPr="003B47DC">
        <w:rPr>
          <w:rFonts w:eastAsia="Arial Unicode MS" w:cs="Times New Roman"/>
          <w:szCs w:val="24"/>
        </w:rPr>
        <w:t xml:space="preserve">mnohdy relativizovala na první pohled jasné závěry vyplývající z doslovného textu exekučního řádu a souvisejících právních předpisů. Výrazné právní diskrepance lze shledat zejména ve vztahu k: (i) zákonem (údajně) zaručenému právu exekutora na (minimální) úplatu za exekuční činnost podle § 3 a § 87 </w:t>
      </w:r>
      <w:r w:rsidRPr="003B47DC">
        <w:rPr>
          <w:rFonts w:eastAsia="Arial Unicode MS" w:cs="Times New Roman"/>
          <w:szCs w:val="24"/>
        </w:rPr>
        <w:br/>
        <w:t>a násl. exekučního řádu ve spojení s § 6 odst. 3 exekučního tarifu; (</w:t>
      </w:r>
      <w:proofErr w:type="spellStart"/>
      <w:r w:rsidRPr="003B47DC">
        <w:rPr>
          <w:rFonts w:eastAsia="Arial Unicode MS" w:cs="Times New Roman"/>
          <w:szCs w:val="24"/>
        </w:rPr>
        <w:t>ii</w:t>
      </w:r>
      <w:proofErr w:type="spellEnd"/>
      <w:r w:rsidRPr="003B47DC">
        <w:rPr>
          <w:rFonts w:eastAsia="Arial Unicode MS" w:cs="Times New Roman"/>
          <w:szCs w:val="24"/>
        </w:rPr>
        <w:t xml:space="preserve">) pravidlům pro rozhodování o náhradě nákladů účastníků exekučního řízení navzájem podle § 87 odst. </w:t>
      </w:r>
      <w:r w:rsidRPr="003B47DC">
        <w:rPr>
          <w:rFonts w:eastAsia="Arial Unicode MS" w:cs="Times New Roman"/>
          <w:szCs w:val="24"/>
        </w:rPr>
        <w:br/>
        <w:t>2 a 3 exekučního řádu; a/nebo (</w:t>
      </w:r>
      <w:proofErr w:type="spellStart"/>
      <w:r w:rsidRPr="003B47DC">
        <w:rPr>
          <w:rFonts w:eastAsia="Arial Unicode MS" w:cs="Times New Roman"/>
          <w:szCs w:val="24"/>
        </w:rPr>
        <w:t>iii</w:t>
      </w:r>
      <w:proofErr w:type="spellEnd"/>
      <w:r w:rsidRPr="003B47DC">
        <w:rPr>
          <w:rFonts w:eastAsia="Arial Unicode MS" w:cs="Times New Roman"/>
          <w:szCs w:val="24"/>
        </w:rPr>
        <w:t>) předpokladům pro moderaci či úplnému nepřiznání odměny soudnímu exekutorovi v případech, kdy účastníkům nelze přičítat zavinění na zastavení exekuce podle § 89 exekučního řádu.</w:t>
      </w:r>
    </w:p>
    <w:p w14:paraId="40C7C856" w14:textId="11F3FD78"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Studiem relevantních právních předpisů a související judikatury pak lze dospět k závěru, že exekuční právo prochází v současné době dynamickým vývojem. Zákonodárce se </w:t>
      </w:r>
      <w:r w:rsidRPr="003B47DC">
        <w:rPr>
          <w:rFonts w:eastAsia="Arial Unicode MS" w:cs="Times New Roman"/>
          <w:szCs w:val="24"/>
        </w:rPr>
        <w:lastRenderedPageBreak/>
        <w:t xml:space="preserve">totiž mnohdy snaží zakotvit </w:t>
      </w:r>
      <w:r w:rsidRPr="003B47DC">
        <w:rPr>
          <w:rFonts w:eastAsia="Arial Unicode MS" w:cs="Times New Roman"/>
          <w:i/>
          <w:szCs w:val="24"/>
        </w:rPr>
        <w:t>de lege lata</w:t>
      </w:r>
      <w:r w:rsidRPr="003B47DC">
        <w:rPr>
          <w:rFonts w:eastAsia="Arial Unicode MS" w:cs="Times New Roman"/>
          <w:szCs w:val="24"/>
        </w:rPr>
        <w:t xml:space="preserve"> pravidla a principy, které ve vztahu k exekučnímu právu opakovaně vyslovil především Ústavní soud ČR. Prakticky každý kalendářní rok dochází v exekučním právu k zásadním koncepčním změnám, které mnohdy negují postupy nastavené předchozími novelizacemi. V důsledku četných novelizací se pak exekuční právo stává méně přehledným, když ani mezi samotnou odbornou veřejností mnohdy nepanuje názorová jednota ohledně základních postulátů exekucí jako takových. K snadné orientaci v exekučním právu také často nepřispívají nejed</w:t>
      </w:r>
      <w:r w:rsidR="0094789B" w:rsidRPr="003B47DC">
        <w:rPr>
          <w:rFonts w:eastAsia="Arial Unicode MS" w:cs="Times New Roman"/>
          <w:szCs w:val="24"/>
        </w:rPr>
        <w:t>noz</w:t>
      </w:r>
      <w:r w:rsidRPr="003B47DC">
        <w:rPr>
          <w:rFonts w:eastAsia="Arial Unicode MS" w:cs="Times New Roman"/>
          <w:szCs w:val="24"/>
        </w:rPr>
        <w:t xml:space="preserve">načné </w:t>
      </w:r>
      <w:proofErr w:type="spellStart"/>
      <w:r w:rsidRPr="003B47DC">
        <w:rPr>
          <w:rFonts w:eastAsia="Arial Unicode MS" w:cs="Times New Roman"/>
          <w:i/>
          <w:szCs w:val="24"/>
        </w:rPr>
        <w:t>intertemporální</w:t>
      </w:r>
      <w:proofErr w:type="spellEnd"/>
      <w:r w:rsidRPr="003B47DC">
        <w:rPr>
          <w:rFonts w:eastAsia="Arial Unicode MS" w:cs="Times New Roman"/>
          <w:szCs w:val="24"/>
        </w:rPr>
        <w:t xml:space="preserve"> normy, v důsledku čehož někdy nelze podat spolehlivou odpověď na otázku, zda se příslušná novela bude aplikovat rovněž na exekuční řízení zahájená před její úč</w:t>
      </w:r>
      <w:r w:rsidR="0084529C">
        <w:rPr>
          <w:rFonts w:eastAsia="Arial Unicode MS" w:cs="Times New Roman"/>
          <w:szCs w:val="24"/>
        </w:rPr>
        <w:t>inností.</w:t>
      </w:r>
    </w:p>
    <w:p w14:paraId="113E9B0B"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Exekuce jsou </w:t>
      </w:r>
      <w:r w:rsidR="00B52C2D" w:rsidRPr="003B47DC">
        <w:rPr>
          <w:rFonts w:eastAsia="Arial Unicode MS" w:cs="Times New Roman"/>
          <w:szCs w:val="24"/>
        </w:rPr>
        <w:t>zahajovány</w:t>
      </w:r>
      <w:r w:rsidRPr="003B47DC">
        <w:rPr>
          <w:rFonts w:eastAsia="Arial Unicode MS" w:cs="Times New Roman"/>
          <w:szCs w:val="24"/>
        </w:rPr>
        <w:t xml:space="preserve"> a prováděny proto, aby exekutor svojí činností vynucoval na povinném uspokojení nároků oprávněného a zaplacení nákladů exekuce. V posledních letech došlo k prudkému nárůstu počtu nařízených exekucí</w:t>
      </w:r>
      <w:r w:rsidRPr="003B47DC">
        <w:rPr>
          <w:rFonts w:cs="Times New Roman"/>
          <w:vertAlign w:val="superscript"/>
        </w:rPr>
        <w:footnoteReference w:id="239"/>
      </w:r>
      <w:r w:rsidRPr="003B47DC">
        <w:rPr>
          <w:rFonts w:eastAsia="Arial Unicode MS" w:cs="Times New Roman"/>
          <w:szCs w:val="24"/>
        </w:rPr>
        <w:t>, což logicky vedlo (muselo vést) ke snížení úspěšnosti nuceného výkonu práva.</w:t>
      </w:r>
      <w:r w:rsidRPr="003B47DC">
        <w:rPr>
          <w:rStyle w:val="Znakapoznpodarou"/>
          <w:rFonts w:eastAsia="Arial Unicode MS" w:cs="Times New Roman"/>
          <w:szCs w:val="24"/>
        </w:rPr>
        <w:footnoteReference w:id="240"/>
      </w:r>
      <w:r w:rsidRPr="003B47DC">
        <w:rPr>
          <w:rFonts w:eastAsia="Arial Unicode MS" w:cs="Times New Roman"/>
          <w:szCs w:val="24"/>
        </w:rPr>
        <w:t xml:space="preserve"> V novodobé společnosti se čím dál více rozevírají tzv. sociální nůžky, neboť přibývá nejen osob majetných, ale rovněž osob na hranici chudoby. Tento stav je trvale neudržitelný, neboť pohledávky za nemajetnými dlužníky poškozují nejen samotné věřitele, kteří (nad rámec své pohledávky) museli vynaložit nemalé výdaje na získání exekučního titulu, ale také exekutory, kteří jsou ekonomicky zainteresováni na úspěšném ukončení té či oné exekuce.</w:t>
      </w:r>
    </w:p>
    <w:p w14:paraId="5F01948B"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Exekuce jsou nákladné a přestavují pro povinné znatelnou finanční zátěž, což je z určitého úhlu pohledu správně. Exekuci je totiž nutno vnímat jako </w:t>
      </w:r>
      <w:r w:rsidRPr="003B47DC">
        <w:rPr>
          <w:rFonts w:eastAsia="Arial Unicode MS" w:cs="Times New Roman"/>
          <w:i/>
          <w:szCs w:val="24"/>
        </w:rPr>
        <w:t>ultima ratio</w:t>
      </w:r>
      <w:r w:rsidRPr="003B47DC">
        <w:rPr>
          <w:rFonts w:eastAsia="Arial Unicode MS" w:cs="Times New Roman"/>
          <w:szCs w:val="24"/>
        </w:rPr>
        <w:t xml:space="preserve">, tedy krajní (mezní) prostředek nuceného výkonu práva, kterému povinný mohl řádným a včasným splněním předmětné povinnosti předejít. Je přirozené, že lidské společnosti obecně neprospívá stav, kdy jednotlivci (nedbalostně či úmyslně) zapříčiní vznik dluhů, které pak musí být </w:t>
      </w:r>
      <w:r w:rsidRPr="003B47DC">
        <w:rPr>
          <w:rFonts w:eastAsia="Arial Unicode MS" w:cs="Times New Roman"/>
          <w:i/>
          <w:szCs w:val="24"/>
        </w:rPr>
        <w:t>ex post</w:t>
      </w:r>
      <w:r w:rsidRPr="003B47DC">
        <w:rPr>
          <w:rFonts w:eastAsia="Arial Unicode MS" w:cs="Times New Roman"/>
          <w:szCs w:val="24"/>
        </w:rPr>
        <w:t xml:space="preserve"> vynucovány exekučně, anebo řešeny kolektivně cestou insolvenčního práva. Tato nepříznivá situace totiž na jednu stranu snižuje obecnou důvěru ve vymahatelnost práva a </w:t>
      </w:r>
      <w:r w:rsidRPr="003B47DC">
        <w:rPr>
          <w:rFonts w:cs="Times New Roman"/>
          <w:szCs w:val="24"/>
        </w:rPr>
        <w:t>na</w:t>
      </w:r>
      <w:r w:rsidRPr="003B47DC">
        <w:rPr>
          <w:rFonts w:eastAsia="Arial Unicode MS" w:cs="Times New Roman"/>
          <w:szCs w:val="24"/>
        </w:rPr>
        <w:t xml:space="preserve"> druhou stranu často ekonomicky likviduje zadlužené jedince a jejich rodiny. Zásadní význam tak v dnešním nejistém tržně-ekonomickém prostředí má především předcházení vzniku nesplněných závazků tím, že dlužník z „obavy“ před exekucí bude v závazkových vztazích vystupovat slovy zákona „s péčí řádného hospodáře.“</w:t>
      </w:r>
    </w:p>
    <w:p w14:paraId="5FA85E48"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lastRenderedPageBreak/>
        <w:t>V průběhu přípravy a sepisu předkládané rigorózní práce si autor stanovil cíl vymezit předmětnou problematiku komplexně tak, aby mohla sloužit nejen jako dílo vědecko-právní, ale také jako možné vodítko či pomůcka v soudobé právní praxi. Nejen za tímto účelem, ale také pro dosažení přehlednosti a celkové kompatibility textu je tato kvalifikační práce rozčleněna do celkem devíti základních kapitol, které jsou podle potřeby dále děleny na dílčí samostatné subkapitoly.</w:t>
      </w:r>
    </w:p>
    <w:p w14:paraId="4AA1975C" w14:textId="183048FD"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Kapitola následující po úvodu pojednává o základním pojmosloví a zásadních institutech, jejichž (alespoň dílčí) osvětlení je podle názoru autora zcela nepostradatelné ke </w:t>
      </w:r>
      <w:r w:rsidRPr="003B47DC">
        <w:rPr>
          <w:rFonts w:cs="Times New Roman"/>
          <w:szCs w:val="24"/>
        </w:rPr>
        <w:t>správnému</w:t>
      </w:r>
      <w:r w:rsidRPr="003B47DC">
        <w:rPr>
          <w:rFonts w:eastAsia="Arial Unicode MS" w:cs="Times New Roman"/>
          <w:szCs w:val="24"/>
        </w:rPr>
        <w:t xml:space="preserve"> uchopení samotného textu této kvalifikační práce. Předmětem zájmu jsou tedy obě formy civilního výkonu práva, a to soudních výkonů rozhodnutí podle občanského soudního řádu a exekucí podle exekučního řádu. Autor se pokusil nastínit jednotlivé charakteristiky obou výše uvedených vykonávacích řízení a osvětlit, proč je soudní výkon rozhodnutí na ústupu, zatímco exekuce jsou nepostradatelným právním nástrojem, bez něhož si nelze efektivní výkon práva v podmínkách novodob</w:t>
      </w:r>
      <w:r w:rsidR="009903EE">
        <w:rPr>
          <w:rFonts w:eastAsia="Arial Unicode MS" w:cs="Times New Roman"/>
          <w:szCs w:val="24"/>
        </w:rPr>
        <w:t>é společnosti vůbec představit.</w:t>
      </w:r>
    </w:p>
    <w:p w14:paraId="65D2EDBC"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Ve třetí kapitole se autor věnuje samotné úplatnosti exekuční činnosti. Autor se snaží vymezit základní pravidla pro zachování nezávislosti a nestrannosti exekutora při provádění exekucí. Autor se kritickým přístupem snaží pojednat o pozitivním i negativním výčtu činností, které exekutor může anebo naopak nesmí vedle samotné exekuční činnosti vykonávat. Základní úvod do problematiky úplatnosti exekucí je dále blíže rozveden v následujících kapitolách.</w:t>
      </w:r>
    </w:p>
    <w:p w14:paraId="11A035CC" w14:textId="223116FB"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Nejobsáhlejší část této práce tvoří kapitola čtvrtá, kde se autor snaží poskytnout čtenáři zevrubný náhled na jednotlivé složky nákladů exekučního řízení. Předmětem zkoumání je tedy především institut zálohy na náklady exekuce, a to včetně nástinu možné</w:t>
      </w:r>
      <w:r w:rsidR="00E840C6" w:rsidRPr="003B47DC">
        <w:rPr>
          <w:rFonts w:eastAsia="Arial Unicode MS" w:cs="Times New Roman"/>
          <w:szCs w:val="24"/>
        </w:rPr>
        <w:t>ho</w:t>
      </w:r>
      <w:r w:rsidRPr="003B47DC">
        <w:rPr>
          <w:rFonts w:eastAsia="Arial Unicode MS" w:cs="Times New Roman"/>
          <w:szCs w:val="24"/>
        </w:rPr>
        <w:t xml:space="preserve"> legislativního vývoje do budoucna. Bezprostředně poté následuje analýza odměny soudního exekutora za výkon exekuční činnosti, a to se zaměřením na jednotlivé způsoby provádění exekucí. Další podstatnou složkou nákladů exekuce je náhrada hotových výdajů soudního exekutora, a to ať již jsou paušálně určeny či doloženy v jejich skutečné výši. Ve vztahu k úplatě exekucí nelze také opomenout další (vedlejší) náhrady související s profesní činností exekutora.</w:t>
      </w:r>
    </w:p>
    <w:p w14:paraId="7C89307E"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Důležitou složkou nákladů exekuce jsou beze sporu náklady oprávněného. Autor v této souvislosti upozorňuje na vybrané nedostatky příslušné právní úpravy, když při důsledné aplikaci exekučního řádu dochází k nerovnosti v postavení účastníků řízení, a to ve </w:t>
      </w:r>
      <w:r w:rsidRPr="003B47DC">
        <w:rPr>
          <w:rFonts w:eastAsia="Arial Unicode MS" w:cs="Times New Roman"/>
          <w:szCs w:val="24"/>
        </w:rPr>
        <w:lastRenderedPageBreak/>
        <w:t xml:space="preserve">prospěch oprávněného. Následující dvě podkapitoly jsou cíleny na problematiku snižování nákladů exekuce a nákladů oprávněného, a to ať již na základě výslovných </w:t>
      </w:r>
      <w:r w:rsidRPr="003B47DC">
        <w:rPr>
          <w:rFonts w:eastAsia="Arial Unicode MS" w:cs="Times New Roman"/>
          <w:i/>
          <w:szCs w:val="24"/>
        </w:rPr>
        <w:t>de lege lata</w:t>
      </w:r>
      <w:r w:rsidRPr="003B47DC">
        <w:rPr>
          <w:rFonts w:eastAsia="Arial Unicode MS" w:cs="Times New Roman"/>
          <w:szCs w:val="24"/>
        </w:rPr>
        <w:t xml:space="preserve"> pravidel, tak podle premis a právních postulátů nastavených rozhodovací praxí českých vysokých soudů. V poslední dílčí podkapitole se autor stručně věnuje diverzifikaci nákladů exekuce, a to podle výsledku [tj. (ne)úspěchu] exekučního řízení.</w:t>
      </w:r>
    </w:p>
    <w:p w14:paraId="1794A32D" w14:textId="504B6CB4"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 xml:space="preserve">Pátá kapitola pojednává o rozhodování o nákladech exekuce. Obecně lze říci, že náklady úspěšné exekuce bývají určeny a vymoženy na základě příkazu k úhradě nákladů exekuce, zatímco o nákladech neúspěšné exekuce se rozhoduje ve formě usnesení, a to buď soudním exekutorem - v případě nesporného zastavení, anebo exekučním soudem ve všech ostatních případech. Předmětem zájmu autora je především příkaz k úhradě nákladů exekuce, jakožto </w:t>
      </w:r>
      <w:proofErr w:type="spellStart"/>
      <w:r w:rsidRPr="003B47DC">
        <w:rPr>
          <w:rFonts w:eastAsia="Arial Unicode MS" w:cs="Times New Roman"/>
          <w:i/>
          <w:szCs w:val="24"/>
        </w:rPr>
        <w:t>sui</w:t>
      </w:r>
      <w:proofErr w:type="spellEnd"/>
      <w:r w:rsidRPr="003B47DC">
        <w:rPr>
          <w:rFonts w:eastAsia="Arial Unicode MS" w:cs="Times New Roman"/>
          <w:i/>
          <w:szCs w:val="24"/>
        </w:rPr>
        <w:t xml:space="preserve"> </w:t>
      </w:r>
      <w:proofErr w:type="spellStart"/>
      <w:r w:rsidRPr="003B47DC">
        <w:rPr>
          <w:rFonts w:eastAsia="Arial Unicode MS" w:cs="Times New Roman"/>
          <w:i/>
          <w:szCs w:val="24"/>
        </w:rPr>
        <w:t>generis</w:t>
      </w:r>
      <w:proofErr w:type="spellEnd"/>
      <w:r w:rsidRPr="003B47DC">
        <w:rPr>
          <w:rFonts w:eastAsia="Arial Unicode MS" w:cs="Times New Roman"/>
          <w:szCs w:val="24"/>
        </w:rPr>
        <w:t xml:space="preserve"> rozhodnutí, a to včetně bližšího vymezení jeho právní povahy, obsahových náležitostí a možné procesní obrany proti takovému určení nákladů exekuce a nákladů oprávněného.</w:t>
      </w:r>
      <w:r w:rsidR="00DF621A" w:rsidRPr="003B47DC">
        <w:rPr>
          <w:rFonts w:eastAsia="Arial Unicode MS" w:cs="Times New Roman"/>
          <w:szCs w:val="24"/>
        </w:rPr>
        <w:t xml:space="preserve"> </w:t>
      </w:r>
      <w:r w:rsidRPr="003B47DC">
        <w:rPr>
          <w:rFonts w:eastAsia="Arial Unicode MS" w:cs="Times New Roman"/>
          <w:szCs w:val="24"/>
        </w:rPr>
        <w:t xml:space="preserve">V navazujících dvou kapitolách nezůstala stranou ani problematika spojování exekucí a zamýšleného zavedení principu teritoriality. Oba výše uvedené instituty hrají důležitou roli v nákladovosti exekucí, a proto se autor pokusil dílčím způsobem specifikovat nejen přednosti, ale také </w:t>
      </w:r>
      <w:r w:rsidR="00E840C6" w:rsidRPr="003B47DC">
        <w:rPr>
          <w:rFonts w:eastAsia="Arial Unicode MS" w:cs="Times New Roman"/>
          <w:szCs w:val="24"/>
        </w:rPr>
        <w:t xml:space="preserve">možná </w:t>
      </w:r>
      <w:r w:rsidRPr="003B47DC">
        <w:rPr>
          <w:rFonts w:eastAsia="Arial Unicode MS" w:cs="Times New Roman"/>
          <w:szCs w:val="24"/>
        </w:rPr>
        <w:t>negativa zamýšlených novinek v českém exekučním právním prostředí.</w:t>
      </w:r>
    </w:p>
    <w:p w14:paraId="4EB8FC6A" w14:textId="77777777" w:rsidR="0069356F" w:rsidRPr="003B47DC" w:rsidRDefault="0069356F" w:rsidP="0069356F">
      <w:pPr>
        <w:spacing w:after="120"/>
        <w:ind w:firstLine="709"/>
        <w:rPr>
          <w:rFonts w:eastAsia="Arial Unicode MS" w:cs="Times New Roman"/>
          <w:szCs w:val="24"/>
        </w:rPr>
      </w:pPr>
      <w:r w:rsidRPr="003B47DC">
        <w:rPr>
          <w:rFonts w:eastAsia="Arial Unicode MS" w:cs="Times New Roman"/>
          <w:szCs w:val="24"/>
        </w:rPr>
        <w:t>Pro dosažení komplexního rozboru problematiky nákladů exekuce a nákladů oprávněného se autor pokusil v osmé kapitole této práce stručně přiblížit čtenáři právní úpravy nákladů vykonávacích řízení ve vybraných evropských zemích. Autor této práce je přesvědčen, že stručný exkurz do vybraných zahraničních právních řádů a následná dílčí komparace s českou relevantní právní úpravou, může vyzdvihnout celkový ráz a úroveň předkládané kvalifikační práce.</w:t>
      </w:r>
      <w:r w:rsidR="00EB2FB0" w:rsidRPr="003B47DC">
        <w:rPr>
          <w:rFonts w:eastAsia="Arial Unicode MS" w:cs="Times New Roman"/>
          <w:szCs w:val="24"/>
        </w:rPr>
        <w:t xml:space="preserve"> </w:t>
      </w:r>
      <w:r w:rsidR="0045499C" w:rsidRPr="003B47DC">
        <w:rPr>
          <w:rFonts w:eastAsia="Arial Unicode MS" w:cs="Times New Roman"/>
          <w:szCs w:val="24"/>
        </w:rPr>
        <w:t>Ve vztahu k odměnám českých soudních exekutorů lze nicméně konstatovat, že ve srovnání s jejich evropskými kolegy nikterak nevybočují.</w:t>
      </w:r>
    </w:p>
    <w:p w14:paraId="47068533" w14:textId="0FB07F5B" w:rsidR="009B3CF4" w:rsidRPr="003B47DC" w:rsidRDefault="0069356F" w:rsidP="00DF621A">
      <w:pPr>
        <w:spacing w:after="120"/>
        <w:rPr>
          <w:rFonts w:eastAsia="Arial Unicode MS" w:cs="Times New Roman"/>
          <w:szCs w:val="24"/>
        </w:rPr>
      </w:pPr>
      <w:r w:rsidRPr="003B47DC">
        <w:rPr>
          <w:rFonts w:eastAsia="Arial Unicode MS" w:cs="Times New Roman"/>
          <w:szCs w:val="24"/>
        </w:rPr>
        <w:tab/>
        <w:t xml:space="preserve">Na úplný závěr si autor dovoluje podotknout, že exekuční problematika byla již od </w:t>
      </w:r>
      <w:r w:rsidR="00E840C6" w:rsidRPr="003B47DC">
        <w:rPr>
          <w:rFonts w:eastAsia="Arial Unicode MS" w:cs="Times New Roman"/>
          <w:szCs w:val="24"/>
        </w:rPr>
        <w:t xml:space="preserve">vysokoškolských </w:t>
      </w:r>
      <w:r w:rsidRPr="003B47DC">
        <w:rPr>
          <w:rFonts w:eastAsia="Arial Unicode MS" w:cs="Times New Roman"/>
          <w:szCs w:val="24"/>
        </w:rPr>
        <w:t xml:space="preserve">studií autora předmětem jeho zájmu. S exekucemi se </w:t>
      </w:r>
      <w:r w:rsidR="00E840C6" w:rsidRPr="003B47DC">
        <w:rPr>
          <w:rFonts w:eastAsia="Arial Unicode MS" w:cs="Times New Roman"/>
          <w:szCs w:val="24"/>
        </w:rPr>
        <w:t>autor</w:t>
      </w:r>
      <w:r w:rsidRPr="003B47DC">
        <w:rPr>
          <w:rFonts w:eastAsia="Arial Unicode MS" w:cs="Times New Roman"/>
          <w:szCs w:val="24"/>
        </w:rPr>
        <w:t xml:space="preserve"> setkává nejen v teoretické rovině v rámci profesního sebevzdělávání, ale také při plnění pracovních úkolů jakožto advokátní koncipient. Minimálně dobrá znalost exekučního práva je proto nezbytnou součástí profesního života autora této práce. Vzhledem k tomu se autor bude předmětné problematice věnovat i do budoucna.</w:t>
      </w:r>
    </w:p>
    <w:p w14:paraId="6523077D" w14:textId="77777777" w:rsidR="00225E3D" w:rsidRPr="003B47DC" w:rsidRDefault="00225E3D" w:rsidP="006547B5">
      <w:pPr>
        <w:pStyle w:val="Nadpis1"/>
        <w:spacing w:after="120"/>
      </w:pPr>
      <w:bookmarkStart w:id="1163" w:name="_Toc350683815"/>
      <w:bookmarkStart w:id="1164" w:name="_Toc351384950"/>
      <w:bookmarkStart w:id="1165" w:name="_Toc405623285"/>
      <w:r w:rsidRPr="003B47DC">
        <w:lastRenderedPageBreak/>
        <w:t>Seznam použité literatury a pramenů</w:t>
      </w:r>
      <w:bookmarkEnd w:id="1163"/>
      <w:bookmarkEnd w:id="1164"/>
      <w:bookmarkEnd w:id="1165"/>
    </w:p>
    <w:p w14:paraId="79568456" w14:textId="77777777" w:rsidR="00225E3D" w:rsidRPr="003B47DC" w:rsidRDefault="0045499C" w:rsidP="006C7768">
      <w:pPr>
        <w:spacing w:line="276" w:lineRule="auto"/>
        <w:rPr>
          <w:rFonts w:cs="Times New Roman"/>
          <w:b/>
          <w:szCs w:val="24"/>
        </w:rPr>
      </w:pPr>
      <w:r w:rsidRPr="003B47DC">
        <w:rPr>
          <w:rFonts w:cs="Times New Roman"/>
          <w:b/>
          <w:szCs w:val="24"/>
        </w:rPr>
        <w:t>Monografie</w:t>
      </w:r>
    </w:p>
    <w:p w14:paraId="0BF68CF8" w14:textId="0C8ABAC6" w:rsidR="009903EE" w:rsidRDefault="009903EE" w:rsidP="006C7768">
      <w:pPr>
        <w:spacing w:line="276" w:lineRule="auto"/>
        <w:rPr>
          <w:rFonts w:cs="Times New Roman"/>
          <w:smallCaps/>
          <w:szCs w:val="24"/>
        </w:rPr>
      </w:pPr>
      <w:bookmarkStart w:id="1166" w:name="_Toc351384952"/>
      <w:r w:rsidRPr="00EA6986">
        <w:rPr>
          <w:rFonts w:cs="Times New Roman"/>
          <w:smallCaps/>
          <w:szCs w:val="24"/>
        </w:rPr>
        <w:t>Drápal, L., Bureš, J.</w:t>
      </w:r>
      <w:r w:rsidRPr="00EA6986">
        <w:rPr>
          <w:rFonts w:cs="Times New Roman"/>
          <w:szCs w:val="24"/>
        </w:rPr>
        <w:t xml:space="preserve"> a kol. </w:t>
      </w:r>
      <w:r w:rsidRPr="00EA6986">
        <w:rPr>
          <w:rFonts w:cs="Times New Roman"/>
          <w:i/>
          <w:szCs w:val="24"/>
        </w:rPr>
        <w:t>Občanský soudní řád I, II. Komentář</w:t>
      </w:r>
      <w:r w:rsidRPr="00EA6986">
        <w:rPr>
          <w:rFonts w:cs="Times New Roman"/>
          <w:szCs w:val="24"/>
        </w:rPr>
        <w:t>. 1. Vydání. Praha: C. H. Beck, 2009. 3343 s.</w:t>
      </w:r>
      <w:bookmarkEnd w:id="1166"/>
    </w:p>
    <w:p w14:paraId="615FE20C" w14:textId="77777777" w:rsidR="000D48A3" w:rsidRPr="003B47DC" w:rsidRDefault="000B4BCC" w:rsidP="006C7768">
      <w:pPr>
        <w:spacing w:line="276" w:lineRule="auto"/>
        <w:rPr>
          <w:rFonts w:cs="Times New Roman"/>
          <w:szCs w:val="24"/>
        </w:rPr>
      </w:pPr>
      <w:r w:rsidRPr="003B47DC">
        <w:rPr>
          <w:rFonts w:cs="Times New Roman"/>
          <w:smallCaps/>
          <w:szCs w:val="24"/>
        </w:rPr>
        <w:t>Grossová</w:t>
      </w:r>
      <w:r w:rsidR="001A23BE" w:rsidRPr="003B47DC">
        <w:rPr>
          <w:rFonts w:cs="Times New Roman"/>
          <w:szCs w:val="24"/>
        </w:rPr>
        <w:t xml:space="preserve">, M. </w:t>
      </w:r>
      <w:r w:rsidR="001A23BE" w:rsidRPr="003B47DC">
        <w:rPr>
          <w:rFonts w:cs="Times New Roman"/>
          <w:i/>
          <w:iCs/>
          <w:szCs w:val="24"/>
        </w:rPr>
        <w:t xml:space="preserve">Exekuce na peněžité plnění v současné právní praxi: podle stavu k </w:t>
      </w:r>
      <w:proofErr w:type="gramStart"/>
      <w:r w:rsidR="001A23BE" w:rsidRPr="003B47DC">
        <w:rPr>
          <w:rFonts w:cs="Times New Roman"/>
          <w:i/>
          <w:iCs/>
          <w:szCs w:val="24"/>
        </w:rPr>
        <w:t>1.1.2002</w:t>
      </w:r>
      <w:proofErr w:type="gramEnd"/>
      <w:r w:rsidR="001A23BE" w:rsidRPr="003B47DC">
        <w:rPr>
          <w:rFonts w:cs="Times New Roman"/>
          <w:szCs w:val="24"/>
        </w:rPr>
        <w:t>. 4. vydání. Praha: Linde, 2002. 703 s.</w:t>
      </w:r>
    </w:p>
    <w:p w14:paraId="6C5F5B28" w14:textId="77777777" w:rsidR="000D48A3" w:rsidRDefault="00D50BFD" w:rsidP="006C7768">
      <w:pPr>
        <w:spacing w:line="276" w:lineRule="auto"/>
        <w:rPr>
          <w:rFonts w:cs="Times New Roman"/>
          <w:szCs w:val="24"/>
        </w:rPr>
      </w:pPr>
      <w:r w:rsidRPr="003B47DC">
        <w:rPr>
          <w:rFonts w:cs="Times New Roman"/>
          <w:smallCaps/>
          <w:szCs w:val="24"/>
        </w:rPr>
        <w:t>Kasíková</w:t>
      </w:r>
      <w:r w:rsidRPr="003B47DC">
        <w:rPr>
          <w:rFonts w:cs="Times New Roman"/>
          <w:szCs w:val="24"/>
        </w:rPr>
        <w:t xml:space="preserve">, M. a kol. </w:t>
      </w:r>
      <w:r w:rsidRPr="003B47DC">
        <w:rPr>
          <w:rFonts w:cs="Times New Roman"/>
          <w:i/>
          <w:szCs w:val="24"/>
        </w:rPr>
        <w:t>Zákon o soudních exekutorech a exekuční činnosti (exekuční řád) : komentář</w:t>
      </w:r>
      <w:r w:rsidRPr="003B47DC">
        <w:rPr>
          <w:rFonts w:cs="Times New Roman"/>
          <w:szCs w:val="24"/>
        </w:rPr>
        <w:t xml:space="preserve">. 3. vydání. Praha: </w:t>
      </w:r>
      <w:proofErr w:type="gramStart"/>
      <w:r w:rsidRPr="003B47DC">
        <w:rPr>
          <w:rFonts w:cs="Times New Roman"/>
          <w:szCs w:val="24"/>
        </w:rPr>
        <w:t>C.H.</w:t>
      </w:r>
      <w:proofErr w:type="gramEnd"/>
      <w:r w:rsidRPr="003B47DC">
        <w:rPr>
          <w:rFonts w:cs="Times New Roman"/>
          <w:szCs w:val="24"/>
        </w:rPr>
        <w:t xml:space="preserve"> Beck, 2013. </w:t>
      </w:r>
      <w:r w:rsidR="00DB1C28" w:rsidRPr="003B47DC">
        <w:rPr>
          <w:rFonts w:cs="Times New Roman"/>
          <w:szCs w:val="24"/>
        </w:rPr>
        <w:t>957</w:t>
      </w:r>
      <w:r w:rsidR="001A23BE" w:rsidRPr="003B47DC">
        <w:rPr>
          <w:rFonts w:cs="Times New Roman"/>
          <w:szCs w:val="24"/>
        </w:rPr>
        <w:t xml:space="preserve"> s.</w:t>
      </w:r>
    </w:p>
    <w:p w14:paraId="48A48E65" w14:textId="77777777" w:rsidR="001A0E31" w:rsidRPr="00EA6986" w:rsidRDefault="001A0E31" w:rsidP="001A0E31">
      <w:pPr>
        <w:spacing w:line="276" w:lineRule="auto"/>
        <w:rPr>
          <w:rFonts w:cs="Times New Roman"/>
          <w:szCs w:val="24"/>
        </w:rPr>
      </w:pPr>
      <w:r w:rsidRPr="00EA6986">
        <w:rPr>
          <w:rFonts w:cs="Times New Roman"/>
          <w:smallCaps/>
          <w:szCs w:val="24"/>
        </w:rPr>
        <w:t>Kurka</w:t>
      </w:r>
      <w:r w:rsidRPr="00EA6986">
        <w:rPr>
          <w:rFonts w:cs="Times New Roman"/>
          <w:szCs w:val="24"/>
        </w:rPr>
        <w:t xml:space="preserve">, V., </w:t>
      </w:r>
      <w:r w:rsidRPr="00EA6986">
        <w:rPr>
          <w:rFonts w:cs="Times New Roman"/>
          <w:smallCaps/>
          <w:szCs w:val="24"/>
        </w:rPr>
        <w:t>Drápal</w:t>
      </w:r>
      <w:r w:rsidRPr="00EA6986">
        <w:rPr>
          <w:rFonts w:cs="Times New Roman"/>
          <w:szCs w:val="24"/>
        </w:rPr>
        <w:t xml:space="preserve">, L. </w:t>
      </w:r>
      <w:r w:rsidRPr="00EA6986">
        <w:rPr>
          <w:rFonts w:cs="Times New Roman"/>
          <w:i/>
          <w:iCs/>
          <w:szCs w:val="24"/>
        </w:rPr>
        <w:t>Výkon rozhodnutí v soudním řízení</w:t>
      </w:r>
      <w:r w:rsidRPr="00EA6986">
        <w:rPr>
          <w:rFonts w:cs="Times New Roman"/>
          <w:szCs w:val="24"/>
        </w:rPr>
        <w:t>. Praha: Linde, 2004. 854 s.</w:t>
      </w:r>
    </w:p>
    <w:p w14:paraId="3CA1E8D2" w14:textId="321F4E81" w:rsidR="004043B8" w:rsidRPr="003B47DC" w:rsidRDefault="004043B8" w:rsidP="006C7768">
      <w:pPr>
        <w:spacing w:line="276" w:lineRule="auto"/>
        <w:rPr>
          <w:rFonts w:cs="Times New Roman"/>
          <w:szCs w:val="24"/>
        </w:rPr>
      </w:pPr>
      <w:r w:rsidRPr="003B47DC">
        <w:rPr>
          <w:rFonts w:cs="Times New Roman"/>
          <w:smallCaps/>
          <w:szCs w:val="24"/>
        </w:rPr>
        <w:t>Mikšovský</w:t>
      </w:r>
      <w:r w:rsidRPr="003B47DC">
        <w:rPr>
          <w:rFonts w:cs="Times New Roman"/>
          <w:szCs w:val="24"/>
        </w:rPr>
        <w:t xml:space="preserve">, P. </w:t>
      </w:r>
      <w:r w:rsidRPr="003B47DC">
        <w:rPr>
          <w:rFonts w:cs="Times New Roman"/>
          <w:i/>
          <w:szCs w:val="24"/>
        </w:rPr>
        <w:t xml:space="preserve">Zákon o soudních exekutorech a exekuční činnosti s komentářem </w:t>
      </w:r>
      <w:r w:rsidR="005B124F" w:rsidRPr="003B47DC">
        <w:rPr>
          <w:rFonts w:cs="Times New Roman"/>
          <w:i/>
          <w:szCs w:val="24"/>
        </w:rPr>
        <w:br/>
      </w:r>
      <w:r w:rsidRPr="003B47DC">
        <w:rPr>
          <w:rFonts w:cs="Times New Roman"/>
          <w:i/>
          <w:szCs w:val="24"/>
        </w:rPr>
        <w:t>a prováděcími předpisy</w:t>
      </w:r>
      <w:r w:rsidRPr="003B47DC">
        <w:rPr>
          <w:rFonts w:cs="Times New Roman"/>
          <w:szCs w:val="24"/>
        </w:rPr>
        <w:t xml:space="preserve">. Praha: </w:t>
      </w:r>
      <w:r w:rsidR="004B7843" w:rsidRPr="003B47DC">
        <w:rPr>
          <w:rFonts w:cs="Times New Roman"/>
          <w:szCs w:val="24"/>
        </w:rPr>
        <w:t xml:space="preserve">IFEC s.r.o., </w:t>
      </w:r>
      <w:r w:rsidRPr="003B47DC">
        <w:rPr>
          <w:rFonts w:cs="Times New Roman"/>
          <w:szCs w:val="24"/>
        </w:rPr>
        <w:t xml:space="preserve">2001. </w:t>
      </w:r>
      <w:r w:rsidR="004B7843" w:rsidRPr="003B47DC">
        <w:rPr>
          <w:rFonts w:cs="Times New Roman"/>
          <w:szCs w:val="24"/>
        </w:rPr>
        <w:t>220</w:t>
      </w:r>
      <w:r w:rsidRPr="003B47DC">
        <w:rPr>
          <w:rFonts w:cs="Times New Roman"/>
          <w:szCs w:val="24"/>
        </w:rPr>
        <w:t xml:space="preserve"> s.</w:t>
      </w:r>
    </w:p>
    <w:p w14:paraId="1A0B789B" w14:textId="77777777" w:rsidR="00434DCC" w:rsidRDefault="00434DCC" w:rsidP="006C7768">
      <w:pPr>
        <w:spacing w:line="276" w:lineRule="auto"/>
        <w:rPr>
          <w:rFonts w:cs="Times New Roman"/>
          <w:szCs w:val="24"/>
        </w:rPr>
      </w:pPr>
      <w:r w:rsidRPr="003B47DC">
        <w:rPr>
          <w:rFonts w:cs="Times New Roman"/>
          <w:smallCaps/>
          <w:szCs w:val="24"/>
        </w:rPr>
        <w:t>Svoboda</w:t>
      </w:r>
      <w:r w:rsidRPr="003B47DC">
        <w:rPr>
          <w:rFonts w:cs="Times New Roman"/>
          <w:szCs w:val="24"/>
        </w:rPr>
        <w:t xml:space="preserve">, K. a kol. </w:t>
      </w:r>
      <w:r w:rsidRPr="003B47DC">
        <w:rPr>
          <w:rFonts w:cs="Times New Roman"/>
          <w:i/>
          <w:szCs w:val="24"/>
        </w:rPr>
        <w:t>Občanský soudní řád. Komentář</w:t>
      </w:r>
      <w:r w:rsidRPr="003B47DC">
        <w:rPr>
          <w:rFonts w:cs="Times New Roman"/>
          <w:szCs w:val="24"/>
        </w:rPr>
        <w:t xml:space="preserve">. 1. vydání. Praha: </w:t>
      </w:r>
      <w:proofErr w:type="gramStart"/>
      <w:r w:rsidRPr="003B47DC">
        <w:rPr>
          <w:rFonts w:cs="Times New Roman"/>
          <w:szCs w:val="24"/>
        </w:rPr>
        <w:t>C.H.</w:t>
      </w:r>
      <w:proofErr w:type="gramEnd"/>
      <w:r w:rsidRPr="003B47DC">
        <w:rPr>
          <w:rFonts w:cs="Times New Roman"/>
          <w:szCs w:val="24"/>
        </w:rPr>
        <w:t xml:space="preserve"> Beck, 2013. </w:t>
      </w:r>
      <w:r w:rsidR="00D50BFD" w:rsidRPr="003B47DC">
        <w:rPr>
          <w:rFonts w:cs="Times New Roman"/>
          <w:szCs w:val="24"/>
        </w:rPr>
        <w:t>1422</w:t>
      </w:r>
      <w:r w:rsidRPr="003B47DC">
        <w:rPr>
          <w:rFonts w:cs="Times New Roman"/>
          <w:szCs w:val="24"/>
        </w:rPr>
        <w:t xml:space="preserve"> s.</w:t>
      </w:r>
    </w:p>
    <w:p w14:paraId="7AD6AD0A" w14:textId="18B95637" w:rsidR="009903EE" w:rsidRPr="003B47DC" w:rsidRDefault="009903EE" w:rsidP="006C7768">
      <w:pPr>
        <w:spacing w:line="276" w:lineRule="auto"/>
        <w:rPr>
          <w:rFonts w:cs="Times New Roman"/>
          <w:szCs w:val="24"/>
        </w:rPr>
      </w:pPr>
      <w:r w:rsidRPr="00EA6986">
        <w:rPr>
          <w:rFonts w:cs="Times New Roman"/>
          <w:smallCaps/>
          <w:szCs w:val="24"/>
        </w:rPr>
        <w:t>Švestka</w:t>
      </w:r>
      <w:r w:rsidRPr="00EA6986">
        <w:rPr>
          <w:rFonts w:cs="Times New Roman"/>
          <w:szCs w:val="24"/>
        </w:rPr>
        <w:t>, J.</w:t>
      </w:r>
      <w:r>
        <w:rPr>
          <w:rFonts w:cs="Times New Roman"/>
          <w:szCs w:val="24"/>
        </w:rPr>
        <w:t xml:space="preserve"> </w:t>
      </w:r>
      <w:r w:rsidRPr="00EA6986">
        <w:rPr>
          <w:rFonts w:cs="Times New Roman"/>
          <w:szCs w:val="24"/>
        </w:rPr>
        <w:t xml:space="preserve">a kol. </w:t>
      </w:r>
      <w:r w:rsidRPr="00EA6986">
        <w:rPr>
          <w:rFonts w:cs="Times New Roman"/>
          <w:i/>
          <w:iCs/>
          <w:szCs w:val="24"/>
        </w:rPr>
        <w:t>Občanský zákoník I, II. Komentář</w:t>
      </w:r>
      <w:r w:rsidRPr="00EA6986">
        <w:rPr>
          <w:rFonts w:cs="Times New Roman"/>
          <w:szCs w:val="24"/>
        </w:rPr>
        <w:t xml:space="preserve">. 2. Vydání. Praha: </w:t>
      </w:r>
      <w:proofErr w:type="gramStart"/>
      <w:r w:rsidRPr="00EA6986">
        <w:rPr>
          <w:rFonts w:cs="Times New Roman"/>
          <w:szCs w:val="24"/>
        </w:rPr>
        <w:t>C.H.</w:t>
      </w:r>
      <w:proofErr w:type="gramEnd"/>
      <w:r w:rsidRPr="00EA6986">
        <w:rPr>
          <w:rFonts w:cs="Times New Roman"/>
          <w:szCs w:val="24"/>
        </w:rPr>
        <w:t xml:space="preserve"> Beck, 2009. 2471 s.</w:t>
      </w:r>
    </w:p>
    <w:p w14:paraId="0B76844E" w14:textId="77777777" w:rsidR="00E66D39" w:rsidRPr="003B47DC" w:rsidRDefault="000B4BCC" w:rsidP="006C7768">
      <w:pPr>
        <w:spacing w:line="276" w:lineRule="auto"/>
        <w:rPr>
          <w:rFonts w:cs="Times New Roman"/>
          <w:szCs w:val="24"/>
        </w:rPr>
      </w:pPr>
      <w:proofErr w:type="spellStart"/>
      <w:r w:rsidRPr="003B47DC">
        <w:rPr>
          <w:rFonts w:cs="Times New Roman"/>
          <w:smallCaps/>
          <w:szCs w:val="24"/>
        </w:rPr>
        <w:t>Tripes</w:t>
      </w:r>
      <w:proofErr w:type="spellEnd"/>
      <w:r w:rsidR="001A23BE" w:rsidRPr="003B47DC">
        <w:rPr>
          <w:rFonts w:cs="Times New Roman"/>
          <w:szCs w:val="24"/>
        </w:rPr>
        <w:t xml:space="preserve">, A. </w:t>
      </w:r>
      <w:r w:rsidR="001A23BE" w:rsidRPr="003B47DC">
        <w:rPr>
          <w:rFonts w:cs="Times New Roman"/>
          <w:i/>
          <w:iCs/>
          <w:szCs w:val="24"/>
        </w:rPr>
        <w:t>Exekuce v soudní praxi</w:t>
      </w:r>
      <w:r w:rsidR="001A23BE" w:rsidRPr="003B47DC">
        <w:rPr>
          <w:rFonts w:cs="Times New Roman"/>
          <w:szCs w:val="24"/>
        </w:rPr>
        <w:t xml:space="preserve">. 3. vydání. Praha: </w:t>
      </w:r>
      <w:proofErr w:type="gramStart"/>
      <w:r w:rsidR="001A23BE" w:rsidRPr="003B47DC">
        <w:rPr>
          <w:rFonts w:cs="Times New Roman"/>
          <w:szCs w:val="24"/>
        </w:rPr>
        <w:t>C.H.</w:t>
      </w:r>
      <w:proofErr w:type="gramEnd"/>
      <w:r w:rsidR="001A23BE" w:rsidRPr="003B47DC">
        <w:rPr>
          <w:rFonts w:cs="Times New Roman"/>
          <w:szCs w:val="24"/>
        </w:rPr>
        <w:t xml:space="preserve"> Beck, 2006. 836 s.</w:t>
      </w:r>
    </w:p>
    <w:p w14:paraId="106DD62F" w14:textId="77777777" w:rsidR="006547B5" w:rsidRPr="003B47DC" w:rsidRDefault="000D48A3" w:rsidP="006C7768">
      <w:pPr>
        <w:spacing w:line="276" w:lineRule="auto"/>
        <w:rPr>
          <w:rFonts w:cs="Times New Roman"/>
          <w:szCs w:val="24"/>
        </w:rPr>
      </w:pPr>
      <w:bookmarkStart w:id="1167" w:name="_Toc351384956"/>
      <w:r w:rsidRPr="003B47DC">
        <w:rPr>
          <w:rFonts w:cs="Times New Roman"/>
          <w:smallCaps/>
          <w:szCs w:val="24"/>
        </w:rPr>
        <w:t>Winterová</w:t>
      </w:r>
      <w:r w:rsidRPr="003B47DC">
        <w:rPr>
          <w:rFonts w:cs="Times New Roman"/>
          <w:szCs w:val="24"/>
        </w:rPr>
        <w:t xml:space="preserve">, M. </w:t>
      </w:r>
      <w:r w:rsidRPr="003B47DC">
        <w:rPr>
          <w:rFonts w:cs="Times New Roman"/>
          <w:i/>
          <w:szCs w:val="24"/>
        </w:rPr>
        <w:t>Civilní právo procesní. Vysokoškolská učebnice</w:t>
      </w:r>
      <w:r w:rsidRPr="003B47DC">
        <w:rPr>
          <w:rFonts w:cs="Times New Roman"/>
          <w:szCs w:val="24"/>
        </w:rPr>
        <w:t>. 5. vydání. Praha: Linde Praha, a.s., 2008. 751 s.</w:t>
      </w:r>
      <w:bookmarkStart w:id="1168" w:name="_Toc351384958"/>
      <w:bookmarkEnd w:id="1167"/>
    </w:p>
    <w:p w14:paraId="21F5D5B3" w14:textId="77777777" w:rsidR="00603571" w:rsidRPr="003B47DC" w:rsidRDefault="00603571" w:rsidP="006C7768">
      <w:pPr>
        <w:spacing w:line="276" w:lineRule="auto"/>
        <w:rPr>
          <w:rFonts w:cs="Times New Roman"/>
          <w:szCs w:val="24"/>
        </w:rPr>
      </w:pPr>
    </w:p>
    <w:p w14:paraId="66835305" w14:textId="77777777" w:rsidR="00F370E5" w:rsidRPr="003B47DC" w:rsidRDefault="00225E3D" w:rsidP="006C7768">
      <w:pPr>
        <w:spacing w:line="276" w:lineRule="auto"/>
        <w:rPr>
          <w:rFonts w:cs="Times New Roman"/>
          <w:b/>
          <w:szCs w:val="24"/>
        </w:rPr>
      </w:pPr>
      <w:r w:rsidRPr="003B47DC">
        <w:rPr>
          <w:rFonts w:cs="Times New Roman"/>
          <w:b/>
          <w:szCs w:val="24"/>
        </w:rPr>
        <w:t>Časopisy</w:t>
      </w:r>
      <w:bookmarkEnd w:id="1168"/>
    </w:p>
    <w:p w14:paraId="1DFBB9BF" w14:textId="77777777" w:rsidR="004765CA" w:rsidRPr="003B47DC" w:rsidRDefault="004765CA" w:rsidP="000B4BCC">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Exekuce vždycky budou téma. </w:t>
      </w:r>
      <w:r w:rsidRPr="003B47DC">
        <w:rPr>
          <w:rFonts w:cs="Times New Roman"/>
          <w:i/>
          <w:szCs w:val="24"/>
        </w:rPr>
        <w:t>Komorní listy</w:t>
      </w:r>
      <w:r w:rsidRPr="003B47DC">
        <w:rPr>
          <w:rFonts w:cs="Times New Roman"/>
          <w:szCs w:val="24"/>
        </w:rPr>
        <w:t xml:space="preserve">, 2014, č. 1. Praha: Exekutorská komora, str. </w:t>
      </w:r>
      <w:r w:rsidR="00D50BFD" w:rsidRPr="003B47DC">
        <w:rPr>
          <w:rFonts w:cs="Times New Roman"/>
          <w:szCs w:val="24"/>
        </w:rPr>
        <w:t>6 – 10.</w:t>
      </w:r>
    </w:p>
    <w:p w14:paraId="1A7D53F8" w14:textId="77777777" w:rsidR="008D43D8" w:rsidRPr="003B47DC" w:rsidRDefault="008D43D8" w:rsidP="000B4BCC">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UIHJ má jedinečnou sílu. Rozhovor s Leo </w:t>
      </w:r>
      <w:proofErr w:type="spellStart"/>
      <w:r w:rsidRPr="003B47DC">
        <w:rPr>
          <w:rFonts w:cs="Times New Roman"/>
          <w:szCs w:val="24"/>
        </w:rPr>
        <w:t>Nettenem</w:t>
      </w:r>
      <w:proofErr w:type="spellEnd"/>
      <w:r w:rsidRPr="003B47DC">
        <w:rPr>
          <w:rFonts w:cs="Times New Roman"/>
          <w:szCs w:val="24"/>
        </w:rPr>
        <w:t>, prezidentem Mezinárodní unie soudních exekutorů.</w:t>
      </w:r>
      <w:r w:rsidRPr="003B47DC">
        <w:rPr>
          <w:rFonts w:eastAsia="Calibri" w:cs="Times New Roman"/>
          <w:i/>
          <w:szCs w:val="24"/>
        </w:rPr>
        <w:t xml:space="preserve"> </w:t>
      </w:r>
      <w:r w:rsidRPr="003B47DC">
        <w:rPr>
          <w:rFonts w:cs="Times New Roman"/>
          <w:i/>
          <w:szCs w:val="24"/>
        </w:rPr>
        <w:t>Komorní listy</w:t>
      </w:r>
      <w:r w:rsidR="00D50BFD" w:rsidRPr="003B47DC">
        <w:rPr>
          <w:rFonts w:cs="Times New Roman"/>
          <w:szCs w:val="24"/>
        </w:rPr>
        <w:t>, 2012, č.</w:t>
      </w:r>
      <w:r w:rsidRPr="003B47DC">
        <w:rPr>
          <w:rFonts w:cs="Times New Roman"/>
          <w:szCs w:val="24"/>
        </w:rPr>
        <w:t xml:space="preserve"> 4. Brno: EKČR, 2012. str. 7 – </w:t>
      </w:r>
      <w:r w:rsidR="00D50BFD" w:rsidRPr="003B47DC">
        <w:rPr>
          <w:rFonts w:cs="Times New Roman"/>
          <w:szCs w:val="24"/>
        </w:rPr>
        <w:t>10</w:t>
      </w:r>
      <w:r w:rsidRPr="003B47DC">
        <w:rPr>
          <w:rFonts w:cs="Times New Roman"/>
          <w:szCs w:val="24"/>
        </w:rPr>
        <w:t>.</w:t>
      </w:r>
    </w:p>
    <w:p w14:paraId="7BA2D43D" w14:textId="05020DF0" w:rsidR="000D4B2A" w:rsidRPr="003B47DC" w:rsidRDefault="000D4B2A" w:rsidP="000B4BCC">
      <w:pPr>
        <w:spacing w:line="276" w:lineRule="auto"/>
        <w:rPr>
          <w:rFonts w:cs="Times New Roman"/>
          <w:szCs w:val="24"/>
        </w:rPr>
      </w:pPr>
      <w:r w:rsidRPr="003B47DC">
        <w:rPr>
          <w:smallCaps/>
        </w:rPr>
        <w:t>Fialová</w:t>
      </w:r>
      <w:r w:rsidRPr="003B47DC">
        <w:t xml:space="preserve">, P. Příkaz k úhradě nákladů exekuce. </w:t>
      </w:r>
      <w:r w:rsidRPr="003B47DC">
        <w:rPr>
          <w:i/>
        </w:rPr>
        <w:t>Komorní listy</w:t>
      </w:r>
      <w:r w:rsidRPr="003B47DC">
        <w:t xml:space="preserve">, 2014, č. 3. </w:t>
      </w:r>
      <w:r w:rsidRPr="003B47DC">
        <w:rPr>
          <w:rFonts w:cs="Times New Roman"/>
          <w:szCs w:val="24"/>
        </w:rPr>
        <w:t xml:space="preserve">Praha: Exekutorská komora, 2014. </w:t>
      </w:r>
      <w:r w:rsidRPr="003B47DC">
        <w:t>str. 26 – 30.</w:t>
      </w:r>
    </w:p>
    <w:p w14:paraId="2233B4A9" w14:textId="77777777" w:rsidR="003171B7" w:rsidRPr="003B47DC" w:rsidRDefault="003171B7" w:rsidP="000B4BCC">
      <w:pPr>
        <w:spacing w:line="276" w:lineRule="auto"/>
        <w:rPr>
          <w:rFonts w:cs="Times New Roman"/>
          <w:szCs w:val="24"/>
        </w:rPr>
      </w:pPr>
      <w:r w:rsidRPr="003B47DC">
        <w:rPr>
          <w:rFonts w:cs="Times New Roman"/>
          <w:smallCaps/>
          <w:szCs w:val="24"/>
        </w:rPr>
        <w:t>Jančuška</w:t>
      </w:r>
      <w:r w:rsidRPr="003B47DC">
        <w:rPr>
          <w:rFonts w:cs="Times New Roman"/>
          <w:szCs w:val="24"/>
        </w:rPr>
        <w:t xml:space="preserve">, M., Němečtí vykonavatelé prosazují výkon rozhodnutí z „jedné ruky“. </w:t>
      </w:r>
      <w:r w:rsidRPr="003B47DC">
        <w:rPr>
          <w:rFonts w:cs="Times New Roman"/>
          <w:i/>
          <w:szCs w:val="24"/>
        </w:rPr>
        <w:t>Komorní listy</w:t>
      </w:r>
      <w:r w:rsidRPr="003B47DC">
        <w:rPr>
          <w:rFonts w:cs="Times New Roman"/>
          <w:szCs w:val="24"/>
        </w:rPr>
        <w:t>, 2014, č. 1. Praha: Exekutorská komora, 2014, str. 33</w:t>
      </w:r>
      <w:r w:rsidR="00D50BFD" w:rsidRPr="003B47DC">
        <w:rPr>
          <w:rFonts w:cs="Times New Roman"/>
          <w:szCs w:val="24"/>
        </w:rPr>
        <w:t xml:space="preserve"> – 36.</w:t>
      </w:r>
    </w:p>
    <w:p w14:paraId="66654B39" w14:textId="1531E9B2" w:rsidR="008F2AD9" w:rsidRPr="003B47DC" w:rsidRDefault="008F2AD9" w:rsidP="000B4BCC">
      <w:pPr>
        <w:spacing w:line="276" w:lineRule="auto"/>
        <w:rPr>
          <w:rFonts w:cs="Times New Roman"/>
          <w:smallCaps/>
          <w:szCs w:val="24"/>
        </w:rPr>
      </w:pPr>
      <w:r w:rsidRPr="003B47DC">
        <w:rPr>
          <w:smallCaps/>
        </w:rPr>
        <w:t>Kubizňák</w:t>
      </w:r>
      <w:r w:rsidRPr="003B47DC">
        <w:t xml:space="preserve">, J. Uplatňování nákladů exekuce v insolvenčním řízení, jestliže nebylo v exekuci nic vymoženo. </w:t>
      </w:r>
      <w:r w:rsidRPr="003B47DC">
        <w:rPr>
          <w:i/>
        </w:rPr>
        <w:t>Komorní listy</w:t>
      </w:r>
      <w:r w:rsidRPr="003B47DC">
        <w:t xml:space="preserve">, 2014, č. 3. </w:t>
      </w:r>
      <w:r w:rsidRPr="003B47DC">
        <w:rPr>
          <w:rFonts w:cs="Times New Roman"/>
          <w:szCs w:val="24"/>
        </w:rPr>
        <w:t xml:space="preserve">Praha: Exekutorská komora, 2014. </w:t>
      </w:r>
      <w:r w:rsidRPr="003B47DC">
        <w:t>str. 10 – 15.</w:t>
      </w:r>
    </w:p>
    <w:p w14:paraId="01C85FDC" w14:textId="77777777" w:rsidR="001A23BE" w:rsidRPr="003B47DC" w:rsidRDefault="000B4BCC" w:rsidP="000B4BCC">
      <w:pPr>
        <w:spacing w:line="276" w:lineRule="auto"/>
        <w:rPr>
          <w:rFonts w:cs="Times New Roman"/>
          <w:szCs w:val="24"/>
        </w:rPr>
      </w:pPr>
      <w:proofErr w:type="spellStart"/>
      <w:r w:rsidRPr="003B47DC">
        <w:rPr>
          <w:rFonts w:cs="Times New Roman"/>
          <w:smallCaps/>
          <w:szCs w:val="24"/>
        </w:rPr>
        <w:t>Lichovník</w:t>
      </w:r>
      <w:proofErr w:type="spellEnd"/>
      <w:r w:rsidR="001A23BE" w:rsidRPr="003B47DC">
        <w:rPr>
          <w:rFonts w:cs="Times New Roman"/>
          <w:szCs w:val="24"/>
        </w:rPr>
        <w:t xml:space="preserve">, T. Směřování prvostupňového soudnictví v občanskoprávních věcech. </w:t>
      </w:r>
      <w:r w:rsidR="001A23BE" w:rsidRPr="003B47DC">
        <w:rPr>
          <w:rFonts w:cs="Times New Roman"/>
          <w:i/>
          <w:iCs/>
          <w:szCs w:val="24"/>
        </w:rPr>
        <w:t>Komorní listy</w:t>
      </w:r>
      <w:r w:rsidRPr="003B47DC">
        <w:rPr>
          <w:rFonts w:cs="Times New Roman"/>
          <w:iCs/>
          <w:szCs w:val="24"/>
        </w:rPr>
        <w:t xml:space="preserve">, </w:t>
      </w:r>
      <w:r w:rsidR="001A23BE" w:rsidRPr="003B47DC">
        <w:rPr>
          <w:rFonts w:cs="Times New Roman"/>
          <w:iCs/>
          <w:szCs w:val="24"/>
        </w:rPr>
        <w:t>2011</w:t>
      </w:r>
      <w:r w:rsidRPr="003B47DC">
        <w:rPr>
          <w:rFonts w:cs="Times New Roman"/>
          <w:iCs/>
          <w:szCs w:val="24"/>
        </w:rPr>
        <w:t>, č. 2</w:t>
      </w:r>
      <w:r w:rsidR="001A23BE" w:rsidRPr="003B47DC">
        <w:rPr>
          <w:rFonts w:cs="Times New Roman"/>
          <w:szCs w:val="24"/>
        </w:rPr>
        <w:t>. Brno: EKČ</w:t>
      </w:r>
      <w:r w:rsidRPr="003B47DC">
        <w:rPr>
          <w:rFonts w:cs="Times New Roman"/>
          <w:szCs w:val="24"/>
        </w:rPr>
        <w:t>R, 2011. str. 2 – 3.</w:t>
      </w:r>
    </w:p>
    <w:p w14:paraId="4F76F682" w14:textId="77777777" w:rsidR="004043B8" w:rsidRPr="003B47DC" w:rsidRDefault="004043B8" w:rsidP="001A23BE">
      <w:pPr>
        <w:spacing w:line="276" w:lineRule="auto"/>
        <w:rPr>
          <w:rFonts w:cs="Times New Roman"/>
          <w:szCs w:val="24"/>
        </w:rPr>
      </w:pPr>
      <w:r w:rsidRPr="003B47DC">
        <w:rPr>
          <w:rFonts w:cs="Times New Roman"/>
          <w:smallCaps/>
          <w:szCs w:val="24"/>
        </w:rPr>
        <w:lastRenderedPageBreak/>
        <w:t>Roztočil</w:t>
      </w:r>
      <w:r w:rsidRPr="003B47DC">
        <w:rPr>
          <w:rFonts w:cs="Times New Roman"/>
          <w:szCs w:val="24"/>
        </w:rPr>
        <w:t xml:space="preserve">, A. Kdo má nést náklady soudního exekutora při zastavení exekuce pro její bezvýslednost? </w:t>
      </w:r>
      <w:r w:rsidRPr="003B47DC">
        <w:rPr>
          <w:rFonts w:cs="Times New Roman"/>
          <w:i/>
          <w:szCs w:val="24"/>
        </w:rPr>
        <w:t>Právní rozhledy</w:t>
      </w:r>
      <w:r w:rsidRPr="003B47DC">
        <w:rPr>
          <w:rFonts w:cs="Times New Roman"/>
          <w:szCs w:val="24"/>
        </w:rPr>
        <w:t>, 2005, č. 8. str. 29</w:t>
      </w:r>
      <w:r w:rsidR="009C76FD" w:rsidRPr="003B47DC">
        <w:rPr>
          <w:rFonts w:cs="Times New Roman"/>
          <w:szCs w:val="24"/>
        </w:rPr>
        <w:t>2 – 295.</w:t>
      </w:r>
    </w:p>
    <w:p w14:paraId="236FF649" w14:textId="77777777" w:rsidR="003C04D6" w:rsidRPr="003B47DC" w:rsidRDefault="003C04D6" w:rsidP="001A23BE">
      <w:pPr>
        <w:spacing w:line="276" w:lineRule="auto"/>
        <w:rPr>
          <w:rFonts w:cs="Times New Roman"/>
          <w:szCs w:val="24"/>
        </w:rPr>
      </w:pPr>
      <w:r w:rsidRPr="003B47DC">
        <w:rPr>
          <w:rFonts w:cs="Times New Roman"/>
          <w:smallCaps/>
          <w:szCs w:val="24"/>
        </w:rPr>
        <w:t>Svoboda</w:t>
      </w:r>
      <w:r w:rsidRPr="003B47DC">
        <w:rPr>
          <w:rFonts w:cs="Times New Roman"/>
          <w:szCs w:val="24"/>
        </w:rPr>
        <w:t xml:space="preserve">, K. K soudnímu přezkumu příkazu k úhradě nákladů exekuce. </w:t>
      </w:r>
      <w:r w:rsidRPr="003B47DC">
        <w:rPr>
          <w:rFonts w:cs="Times New Roman"/>
          <w:i/>
          <w:szCs w:val="24"/>
        </w:rPr>
        <w:t>Právní rádce</w:t>
      </w:r>
      <w:r w:rsidRPr="003B47DC">
        <w:rPr>
          <w:rFonts w:cs="Times New Roman"/>
          <w:szCs w:val="24"/>
        </w:rPr>
        <w:t>, 2011, č. 6. str. 7 – 10.</w:t>
      </w:r>
    </w:p>
    <w:p w14:paraId="0B1500FF" w14:textId="77777777" w:rsidR="004765CA" w:rsidRPr="003B47DC" w:rsidRDefault="004765CA" w:rsidP="001A23BE">
      <w:pPr>
        <w:spacing w:line="276" w:lineRule="auto"/>
        <w:rPr>
          <w:rFonts w:cs="Times New Roman"/>
          <w:szCs w:val="24"/>
        </w:rPr>
      </w:pPr>
      <w:r w:rsidRPr="003B47DC">
        <w:rPr>
          <w:rFonts w:cs="Times New Roman"/>
          <w:smallCaps/>
          <w:szCs w:val="24"/>
        </w:rPr>
        <w:t>Svoboda</w:t>
      </w:r>
      <w:r w:rsidRPr="003B47DC">
        <w:rPr>
          <w:rFonts w:cs="Times New Roman"/>
          <w:szCs w:val="24"/>
        </w:rPr>
        <w:t xml:space="preserve">, K. Míra úspěchu oprávněného jako kritérium pro rozhodování o nákladech exekuce. </w:t>
      </w:r>
      <w:r w:rsidRPr="003B47DC">
        <w:rPr>
          <w:rFonts w:cs="Times New Roman"/>
          <w:i/>
          <w:szCs w:val="24"/>
        </w:rPr>
        <w:t>Právní fórum</w:t>
      </w:r>
      <w:r w:rsidRPr="003B47DC">
        <w:rPr>
          <w:rFonts w:cs="Times New Roman"/>
          <w:szCs w:val="24"/>
        </w:rPr>
        <w:t>, 2011, č. 1. str. 1</w:t>
      </w:r>
      <w:r w:rsidR="009C76FD" w:rsidRPr="003B47DC">
        <w:rPr>
          <w:rFonts w:cs="Times New Roman"/>
          <w:szCs w:val="24"/>
        </w:rPr>
        <w:t>1 – 14.</w:t>
      </w:r>
    </w:p>
    <w:p w14:paraId="29386266" w14:textId="77777777" w:rsidR="000B4BCC" w:rsidRPr="003B47DC" w:rsidRDefault="000B4BCC" w:rsidP="001A23BE">
      <w:pPr>
        <w:spacing w:line="276" w:lineRule="auto"/>
        <w:rPr>
          <w:rFonts w:cs="Times New Roman"/>
          <w:szCs w:val="24"/>
        </w:rPr>
      </w:pPr>
      <w:r w:rsidRPr="003B47DC">
        <w:rPr>
          <w:rFonts w:cs="Times New Roman"/>
          <w:smallCaps/>
          <w:szCs w:val="24"/>
        </w:rPr>
        <w:t>Veselý</w:t>
      </w:r>
      <w:r w:rsidRPr="003B47DC">
        <w:rPr>
          <w:rFonts w:cs="Times New Roman"/>
          <w:szCs w:val="24"/>
        </w:rPr>
        <w:t xml:space="preserve">, J., </w:t>
      </w:r>
      <w:r w:rsidRPr="003B47DC">
        <w:rPr>
          <w:rFonts w:cs="Times New Roman"/>
          <w:smallCaps/>
          <w:szCs w:val="24"/>
        </w:rPr>
        <w:t>Rakovský</w:t>
      </w:r>
      <w:r w:rsidRPr="003B47DC">
        <w:rPr>
          <w:rFonts w:cs="Times New Roman"/>
          <w:szCs w:val="24"/>
        </w:rPr>
        <w:t xml:space="preserve">, A. Vybrané otázky aplikace zákona č. 120/2001 Sb., o soudních exekutorech a exekuční činnosti (exekuční řád). </w:t>
      </w:r>
      <w:r w:rsidRPr="003B47DC">
        <w:rPr>
          <w:rFonts w:cs="Times New Roman"/>
          <w:i/>
          <w:szCs w:val="24"/>
        </w:rPr>
        <w:t>Bulletin advokacie</w:t>
      </w:r>
      <w:r w:rsidRPr="003B47DC">
        <w:rPr>
          <w:rFonts w:cs="Times New Roman"/>
          <w:szCs w:val="24"/>
        </w:rPr>
        <w:t>, 2002, č. 11-12. str. 43</w:t>
      </w:r>
      <w:r w:rsidR="003C04D6" w:rsidRPr="003B47DC">
        <w:rPr>
          <w:rFonts w:cs="Times New Roman"/>
          <w:szCs w:val="24"/>
        </w:rPr>
        <w:t xml:space="preserve"> – 54.</w:t>
      </w:r>
    </w:p>
    <w:p w14:paraId="3D7C934F" w14:textId="77777777" w:rsidR="004765CA" w:rsidRPr="003B47DC" w:rsidRDefault="004765CA" w:rsidP="004765CA">
      <w:pPr>
        <w:spacing w:line="276" w:lineRule="auto"/>
        <w:rPr>
          <w:rFonts w:cs="Times New Roman"/>
          <w:szCs w:val="24"/>
        </w:rPr>
      </w:pPr>
      <w:r w:rsidRPr="003B47DC">
        <w:rPr>
          <w:rFonts w:cs="Times New Roman"/>
          <w:smallCaps/>
          <w:szCs w:val="24"/>
        </w:rPr>
        <w:t>Vojtková</w:t>
      </w:r>
      <w:r w:rsidRPr="003B47DC">
        <w:rPr>
          <w:rFonts w:cs="Times New Roman"/>
          <w:szCs w:val="24"/>
        </w:rPr>
        <w:t xml:space="preserve">, V. Odměna soudního exekutora za provedení exekuce ukládající zaplacení peněžité částky ve světle judikatury a legislativních změn. </w:t>
      </w:r>
      <w:r w:rsidRPr="003B47DC">
        <w:rPr>
          <w:rFonts w:cs="Times New Roman"/>
          <w:i/>
          <w:szCs w:val="24"/>
        </w:rPr>
        <w:t>Komorní listy</w:t>
      </w:r>
      <w:r w:rsidRPr="003B47DC">
        <w:rPr>
          <w:rFonts w:cs="Times New Roman"/>
          <w:szCs w:val="24"/>
        </w:rPr>
        <w:t xml:space="preserve">, 2013, č. 3. Praha: Exekutorská komora ČR. </w:t>
      </w:r>
      <w:proofErr w:type="gramStart"/>
      <w:r w:rsidRPr="003B47DC">
        <w:rPr>
          <w:rFonts w:cs="Times New Roman"/>
          <w:szCs w:val="24"/>
        </w:rPr>
        <w:t>str.</w:t>
      </w:r>
      <w:proofErr w:type="gramEnd"/>
      <w:r w:rsidRPr="003B47DC">
        <w:rPr>
          <w:rFonts w:cs="Times New Roman"/>
          <w:szCs w:val="24"/>
        </w:rPr>
        <w:t xml:space="preserve"> </w:t>
      </w:r>
      <w:r w:rsidR="003C04D6" w:rsidRPr="003B47DC">
        <w:rPr>
          <w:rFonts w:cs="Times New Roman"/>
          <w:szCs w:val="24"/>
        </w:rPr>
        <w:t>14 – 18.</w:t>
      </w:r>
    </w:p>
    <w:p w14:paraId="0CD893E5" w14:textId="77777777" w:rsidR="00603571" w:rsidRPr="003B47DC" w:rsidRDefault="00603571" w:rsidP="004765CA">
      <w:pPr>
        <w:spacing w:line="276" w:lineRule="auto"/>
        <w:rPr>
          <w:rFonts w:cs="Times New Roman"/>
          <w:szCs w:val="24"/>
        </w:rPr>
      </w:pPr>
    </w:p>
    <w:p w14:paraId="2E8FCFD9" w14:textId="77777777" w:rsidR="00225E3D" w:rsidRPr="003B47DC" w:rsidRDefault="004043B8" w:rsidP="006C7768">
      <w:pPr>
        <w:spacing w:line="276" w:lineRule="auto"/>
        <w:rPr>
          <w:rFonts w:cs="Times New Roman"/>
          <w:b/>
          <w:szCs w:val="24"/>
        </w:rPr>
      </w:pPr>
      <w:r w:rsidRPr="003B47DC">
        <w:rPr>
          <w:rFonts w:cs="Times New Roman"/>
          <w:b/>
          <w:szCs w:val="24"/>
        </w:rPr>
        <w:t>Ostatní</w:t>
      </w:r>
    </w:p>
    <w:p w14:paraId="0B5F0119" w14:textId="77777777" w:rsidR="003171B7" w:rsidRPr="003B47DC" w:rsidRDefault="003171B7" w:rsidP="006C7768">
      <w:pPr>
        <w:spacing w:line="276" w:lineRule="auto"/>
        <w:rPr>
          <w:rFonts w:cs="Times New Roman"/>
          <w:szCs w:val="24"/>
        </w:rPr>
      </w:pPr>
      <w:r w:rsidRPr="003B47DC">
        <w:rPr>
          <w:rFonts w:cs="Times New Roman"/>
          <w:smallCaps/>
          <w:szCs w:val="24"/>
        </w:rPr>
        <w:t>Kučera</w:t>
      </w:r>
      <w:r w:rsidRPr="003B47DC">
        <w:rPr>
          <w:rFonts w:cs="Times New Roman"/>
          <w:szCs w:val="24"/>
        </w:rPr>
        <w:t xml:space="preserve">, P., </w:t>
      </w:r>
      <w:r w:rsidRPr="003B47DC">
        <w:rPr>
          <w:rFonts w:cs="Times New Roman"/>
          <w:smallCaps/>
          <w:szCs w:val="24"/>
        </w:rPr>
        <w:t>Dolanský</w:t>
      </w:r>
      <w:r w:rsidRPr="003B47DC">
        <w:rPr>
          <w:rFonts w:cs="Times New Roman"/>
          <w:szCs w:val="24"/>
        </w:rPr>
        <w:t>, P. Platforma za teritorialitu.</w:t>
      </w:r>
      <w:r w:rsidR="003C04D6" w:rsidRPr="003B47DC">
        <w:rPr>
          <w:rFonts w:cs="Times New Roman"/>
          <w:szCs w:val="24"/>
        </w:rPr>
        <w:t xml:space="preserve"> 2014.</w:t>
      </w:r>
    </w:p>
    <w:p w14:paraId="3D5068C3" w14:textId="58F94942" w:rsidR="002F09F9" w:rsidRDefault="002F09F9" w:rsidP="006C7768">
      <w:pPr>
        <w:spacing w:line="276" w:lineRule="auto"/>
        <w:rPr>
          <w:rFonts w:cs="Times New Roman"/>
          <w:szCs w:val="24"/>
        </w:rPr>
      </w:pPr>
      <w:r w:rsidRPr="003B47DC">
        <w:rPr>
          <w:rStyle w:val="Ukotvenpoznmkypodarou"/>
          <w:rFonts w:cs="Times New Roman"/>
          <w:smallCaps/>
          <w:szCs w:val="24"/>
          <w:vertAlign w:val="baseline"/>
          <w:lang w:eastAsia="cs-CZ"/>
        </w:rPr>
        <w:t>Notářská komora ČR</w:t>
      </w:r>
      <w:r w:rsidRPr="003B47DC">
        <w:rPr>
          <w:rStyle w:val="Ukotvenpoznmkypodarou"/>
          <w:rFonts w:cs="Times New Roman"/>
          <w:szCs w:val="24"/>
          <w:vertAlign w:val="baseline"/>
          <w:lang w:eastAsia="cs-CZ"/>
        </w:rPr>
        <w:t xml:space="preserve">. </w:t>
      </w:r>
      <w:r w:rsidRPr="003B47DC">
        <w:rPr>
          <w:rFonts w:cs="Times New Roman"/>
          <w:szCs w:val="24"/>
        </w:rPr>
        <w:t>Stanovisko Notářské komory České republiky k diskuzi o zavedení principu teritoriality pro exekuční činnost vykonávanou soudními exekutory ze dne 14. dubna 2014.</w:t>
      </w:r>
    </w:p>
    <w:p w14:paraId="7C09A5B3" w14:textId="1926AD74" w:rsidR="00F855BB" w:rsidRPr="003B47DC" w:rsidRDefault="00F855BB" w:rsidP="006C7768">
      <w:pPr>
        <w:spacing w:line="276" w:lineRule="auto"/>
        <w:rPr>
          <w:rFonts w:cs="Times New Roman"/>
          <w:smallCaps/>
          <w:szCs w:val="24"/>
        </w:rPr>
      </w:pPr>
      <w:r w:rsidRPr="00EA6986">
        <w:rPr>
          <w:rFonts w:cs="Times New Roman"/>
          <w:smallCaps/>
          <w:szCs w:val="24"/>
        </w:rPr>
        <w:t>Ustohal</w:t>
      </w:r>
      <w:r w:rsidRPr="00EA6986">
        <w:rPr>
          <w:rFonts w:cs="Times New Roman"/>
          <w:szCs w:val="24"/>
        </w:rPr>
        <w:t xml:space="preserve">, P. </w:t>
      </w:r>
      <w:r w:rsidRPr="00EA6986">
        <w:rPr>
          <w:rFonts w:cs="Times New Roman"/>
          <w:i/>
          <w:szCs w:val="24"/>
        </w:rPr>
        <w:t>Komuniké o některých aspektech vymahatelnosti práva</w:t>
      </w:r>
      <w:r w:rsidRPr="00EA6986">
        <w:rPr>
          <w:rFonts w:cs="Times New Roman"/>
          <w:szCs w:val="24"/>
        </w:rPr>
        <w:t>. Praha: Exekutorská komora ČR, 2014.</w:t>
      </w:r>
    </w:p>
    <w:p w14:paraId="1E7AB0D9" w14:textId="77777777" w:rsidR="003C04D6" w:rsidRPr="003B47DC" w:rsidRDefault="003C04D6" w:rsidP="006C7768">
      <w:pPr>
        <w:spacing w:line="276" w:lineRule="auto"/>
        <w:rPr>
          <w:rFonts w:cs="Times New Roman"/>
          <w:szCs w:val="24"/>
        </w:rPr>
      </w:pPr>
      <w:r w:rsidRPr="003B47DC">
        <w:rPr>
          <w:rFonts w:cs="Times New Roman"/>
          <w:smallCaps/>
          <w:szCs w:val="24"/>
        </w:rPr>
        <w:t>Ustohal</w:t>
      </w:r>
      <w:r w:rsidRPr="003B47DC">
        <w:rPr>
          <w:rFonts w:cs="Times New Roman"/>
          <w:szCs w:val="24"/>
        </w:rPr>
        <w:t xml:space="preserve">, P. </w:t>
      </w:r>
      <w:r w:rsidR="00EA6986" w:rsidRPr="003B47DC">
        <w:rPr>
          <w:rFonts w:cs="Times New Roman"/>
          <w:i/>
          <w:szCs w:val="24"/>
        </w:rPr>
        <w:t>Společné setkání s členy ústavněprávního výboru Poslanecké sněmovny Parlamentu České republiky</w:t>
      </w:r>
      <w:r w:rsidRPr="003B47DC">
        <w:rPr>
          <w:rFonts w:cs="Times New Roman"/>
          <w:szCs w:val="24"/>
        </w:rPr>
        <w:t xml:space="preserve">. Praha: </w:t>
      </w:r>
      <w:r w:rsidR="00EA6986" w:rsidRPr="003B47DC">
        <w:rPr>
          <w:rFonts w:cs="Times New Roman"/>
          <w:szCs w:val="24"/>
        </w:rPr>
        <w:t>Poslanecká sněmovna Parlamentu České republiky</w:t>
      </w:r>
      <w:r w:rsidRPr="003B47DC">
        <w:rPr>
          <w:rFonts w:cs="Times New Roman"/>
          <w:szCs w:val="24"/>
        </w:rPr>
        <w:t>, 2014.</w:t>
      </w:r>
    </w:p>
    <w:p w14:paraId="6454B11B" w14:textId="77777777" w:rsidR="00603571" w:rsidRPr="003B47DC" w:rsidRDefault="00603571" w:rsidP="006C7768">
      <w:pPr>
        <w:spacing w:line="276" w:lineRule="auto"/>
        <w:rPr>
          <w:rFonts w:cs="Times New Roman"/>
          <w:szCs w:val="24"/>
        </w:rPr>
      </w:pPr>
    </w:p>
    <w:p w14:paraId="4E3BFDE2" w14:textId="77777777" w:rsidR="00F370E5" w:rsidRPr="003B47DC" w:rsidRDefault="00225E3D" w:rsidP="006C7768">
      <w:pPr>
        <w:spacing w:line="276" w:lineRule="auto"/>
        <w:rPr>
          <w:rFonts w:cs="Times New Roman"/>
          <w:b/>
          <w:szCs w:val="24"/>
        </w:rPr>
      </w:pPr>
      <w:bookmarkStart w:id="1169" w:name="_Toc351384960"/>
      <w:r w:rsidRPr="003B47DC">
        <w:rPr>
          <w:rFonts w:cs="Times New Roman"/>
          <w:b/>
          <w:szCs w:val="24"/>
        </w:rPr>
        <w:t>Internetové zdroje</w:t>
      </w:r>
      <w:bookmarkEnd w:id="1169"/>
    </w:p>
    <w:p w14:paraId="56D5D928" w14:textId="77777777" w:rsidR="00F370E5" w:rsidRPr="003B47DC" w:rsidRDefault="005D4CDB" w:rsidP="006C7768">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w:t>
      </w:r>
      <w:r w:rsidRPr="003B47DC">
        <w:rPr>
          <w:rFonts w:cs="Times New Roman"/>
          <w:i/>
          <w:szCs w:val="24"/>
        </w:rPr>
        <w:t xml:space="preserve">Dnes nabývá účinnosti novela exekučního řádu </w:t>
      </w:r>
      <w:r w:rsidRPr="003B47DC">
        <w:rPr>
          <w:rFonts w:cs="Times New Roman"/>
          <w:szCs w:val="24"/>
        </w:rPr>
        <w:t>[online]. 1. ledna 2013 [cit. 26. února 2013]. Dostupné na &lt;</w:t>
      </w:r>
      <w:hyperlink r:id="rId21" w:history="1">
        <w:r w:rsidRPr="003B47DC">
          <w:rPr>
            <w:rStyle w:val="Hypertextovodkaz"/>
            <w:rFonts w:cs="Times New Roman"/>
            <w:color w:val="auto"/>
            <w:szCs w:val="24"/>
          </w:rPr>
          <w:t>http://www.ekcr.cz/1/aktuality-pro-media/987-dnes-nabyva-ucinnosti-novela-exekucniho-radu-01-01-2013?w</w:t>
        </w:r>
      </w:hyperlink>
      <w:r w:rsidRPr="003B47DC">
        <w:rPr>
          <w:rFonts w:cs="Times New Roman"/>
          <w:szCs w:val="24"/>
        </w:rPr>
        <w:t>=&gt;.</w:t>
      </w:r>
    </w:p>
    <w:p w14:paraId="2DDAB223" w14:textId="77777777" w:rsidR="005D4CDB" w:rsidRPr="003B47DC" w:rsidRDefault="005D4CDB" w:rsidP="005D4CDB">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w:t>
      </w:r>
      <w:r w:rsidRPr="003B47DC">
        <w:rPr>
          <w:rFonts w:cs="Times New Roman"/>
          <w:i/>
          <w:szCs w:val="24"/>
        </w:rPr>
        <w:t>Exekutorská komora podporuje místní příslušnost</w:t>
      </w:r>
      <w:r w:rsidRPr="003B47DC">
        <w:rPr>
          <w:rFonts w:cs="Times New Roman"/>
          <w:szCs w:val="24"/>
        </w:rPr>
        <w:t xml:space="preserve"> [online]. 27. května 2014 [cit. 12. října 2014]. Dostupné na &lt;</w:t>
      </w:r>
      <w:hyperlink r:id="rId22" w:history="1">
        <w:r w:rsidRPr="003B47DC">
          <w:rPr>
            <w:rStyle w:val="Hypertextovodkaz"/>
            <w:rFonts w:cs="Times New Roman"/>
            <w:color w:val="auto"/>
            <w:szCs w:val="24"/>
          </w:rPr>
          <w:t>http://www.ekcr.cz/1/aktuality-pro-media/1615-exekutorska-komora-podporuje-mistni-prislusnost-27-05-2014?w</w:t>
        </w:r>
      </w:hyperlink>
      <w:r w:rsidRPr="003B47DC">
        <w:rPr>
          <w:rFonts w:cs="Times New Roman"/>
          <w:szCs w:val="24"/>
        </w:rPr>
        <w:t>=&gt;.</w:t>
      </w:r>
    </w:p>
    <w:p w14:paraId="32C33C48" w14:textId="77777777" w:rsidR="008D43D8" w:rsidRPr="003B47DC" w:rsidRDefault="008D43D8" w:rsidP="006C7768">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w:t>
      </w:r>
      <w:r w:rsidRPr="0077413E">
        <w:rPr>
          <w:rFonts w:cs="Times New Roman"/>
          <w:i/>
          <w:szCs w:val="24"/>
        </w:rPr>
        <w:t>Pokles počtu exekucí hlásí všechny kraje</w:t>
      </w:r>
      <w:r w:rsidRPr="003B47DC">
        <w:rPr>
          <w:rFonts w:cs="Times New Roman"/>
          <w:szCs w:val="24"/>
        </w:rPr>
        <w:t xml:space="preserve"> [online]. 6. října 2014 [cit. 12. října 2014]. Dostupné na &lt;</w:t>
      </w:r>
      <w:hyperlink r:id="rId23" w:history="1">
        <w:r w:rsidRPr="003B47DC">
          <w:rPr>
            <w:rStyle w:val="Hypertextovodkaz"/>
            <w:rFonts w:cs="Times New Roman"/>
            <w:color w:val="auto"/>
            <w:szCs w:val="24"/>
          </w:rPr>
          <w:t>http://www.ekcr.cz/1/aktuality-pro-media/1797-pokles-poctu-exekuci-hlasi-vsechny-kraje-06-10-2014?w</w:t>
        </w:r>
      </w:hyperlink>
      <w:r w:rsidRPr="003B47DC">
        <w:rPr>
          <w:rFonts w:cs="Times New Roman"/>
          <w:szCs w:val="24"/>
        </w:rPr>
        <w:t>=&gt;.</w:t>
      </w:r>
    </w:p>
    <w:p w14:paraId="29E6744C" w14:textId="77777777" w:rsidR="00434DCC" w:rsidRPr="003B47DC" w:rsidRDefault="00434DCC" w:rsidP="006C7768">
      <w:pPr>
        <w:spacing w:line="276" w:lineRule="auto"/>
        <w:rPr>
          <w:rFonts w:cs="Times New Roman"/>
          <w:szCs w:val="24"/>
        </w:rPr>
      </w:pPr>
      <w:r w:rsidRPr="003B47DC">
        <w:rPr>
          <w:rFonts w:cs="Times New Roman"/>
          <w:smallCaps/>
          <w:szCs w:val="24"/>
        </w:rPr>
        <w:lastRenderedPageBreak/>
        <w:t>Báčová</w:t>
      </w:r>
      <w:r w:rsidRPr="003B47DC">
        <w:rPr>
          <w:rFonts w:cs="Times New Roman"/>
          <w:szCs w:val="24"/>
        </w:rPr>
        <w:t xml:space="preserve">, P. </w:t>
      </w:r>
      <w:r w:rsidRPr="003B47DC">
        <w:rPr>
          <w:rFonts w:cs="Times New Roman"/>
          <w:i/>
          <w:szCs w:val="24"/>
        </w:rPr>
        <w:t>Rozdíl mezi exekucí a soudním výkonem rozhodnutí</w:t>
      </w:r>
      <w:r w:rsidRPr="003B47DC">
        <w:rPr>
          <w:rFonts w:cs="Times New Roman"/>
          <w:szCs w:val="24"/>
        </w:rPr>
        <w:t xml:space="preserve"> [online]. 2014 [cit. 15. února 2014]. Dostupné na &lt;</w:t>
      </w:r>
      <w:hyperlink r:id="rId24" w:history="1">
        <w:r w:rsidRPr="003B47DC">
          <w:rPr>
            <w:rStyle w:val="Hypertextovodkaz"/>
            <w:rFonts w:cs="Times New Roman"/>
            <w:color w:val="auto"/>
            <w:szCs w:val="24"/>
          </w:rPr>
          <w:t>http://www.ekcr.cz/1/exekutori-radi/838-28-rozdil-mezi-exekuci-a-soudnim-vykonem-rozhodnuti?w</w:t>
        </w:r>
      </w:hyperlink>
      <w:r w:rsidRPr="003B47DC">
        <w:rPr>
          <w:rFonts w:cs="Times New Roman"/>
          <w:szCs w:val="24"/>
        </w:rPr>
        <w:t>=&gt;.</w:t>
      </w:r>
    </w:p>
    <w:p w14:paraId="773D26DD" w14:textId="77777777" w:rsidR="004043B8" w:rsidRPr="003B47DC" w:rsidRDefault="003171B7" w:rsidP="006C7768">
      <w:pPr>
        <w:spacing w:line="276" w:lineRule="auto"/>
        <w:rPr>
          <w:rFonts w:cs="Times New Roman"/>
          <w:szCs w:val="24"/>
          <w:lang w:val="pl-PL"/>
        </w:rPr>
      </w:pPr>
      <w:r w:rsidRPr="003B47DC">
        <w:rPr>
          <w:rFonts w:cs="Times New Roman"/>
          <w:smallCaps/>
          <w:szCs w:val="24"/>
        </w:rPr>
        <w:t>Báčová</w:t>
      </w:r>
      <w:r w:rsidRPr="003B47DC">
        <w:rPr>
          <w:rFonts w:cs="Times New Roman"/>
          <w:szCs w:val="24"/>
        </w:rPr>
        <w:t xml:space="preserve">, P. </w:t>
      </w:r>
      <w:r w:rsidRPr="0077413E">
        <w:rPr>
          <w:rFonts w:cs="Times New Roman"/>
          <w:i/>
          <w:szCs w:val="24"/>
        </w:rPr>
        <w:t>Věřitelé by měli platit zálohy na provedení exekuce – sníží se počet exekucí</w:t>
      </w:r>
      <w:r w:rsidRPr="003B47DC">
        <w:rPr>
          <w:rFonts w:cs="Times New Roman"/>
          <w:szCs w:val="24"/>
        </w:rPr>
        <w:t xml:space="preserve"> [online]. </w:t>
      </w:r>
      <w:r w:rsidRPr="003B47DC">
        <w:rPr>
          <w:rFonts w:cs="Times New Roman"/>
          <w:szCs w:val="24"/>
          <w:lang w:val="pl-PL"/>
        </w:rPr>
        <w:t xml:space="preserve">11. června 2014 [cit. </w:t>
      </w:r>
      <w:r w:rsidRPr="003B47DC">
        <w:rPr>
          <w:rFonts w:cs="Times New Roman"/>
          <w:szCs w:val="24"/>
        </w:rPr>
        <w:t>4. října 2014</w:t>
      </w:r>
      <w:r w:rsidRPr="003B47DC">
        <w:rPr>
          <w:rFonts w:cs="Times New Roman"/>
          <w:szCs w:val="24"/>
          <w:lang w:val="pl-PL"/>
        </w:rPr>
        <w:t xml:space="preserve">]. </w:t>
      </w:r>
      <w:r w:rsidRPr="003B47DC">
        <w:rPr>
          <w:rFonts w:cs="Times New Roman"/>
          <w:szCs w:val="24"/>
        </w:rPr>
        <w:t xml:space="preserve">Dostupný na </w:t>
      </w:r>
      <w:r w:rsidRPr="003B47DC">
        <w:rPr>
          <w:rFonts w:cs="Times New Roman"/>
          <w:szCs w:val="24"/>
          <w:lang w:val="pl-PL"/>
        </w:rPr>
        <w:t>&lt;</w:t>
      </w:r>
      <w:r w:rsidRPr="003B47DC">
        <w:rPr>
          <w:rFonts w:cs="Times New Roman"/>
          <w:szCs w:val="24"/>
        </w:rPr>
        <w:t xml:space="preserve"> </w:t>
      </w:r>
      <w:hyperlink r:id="rId25" w:history="1">
        <w:r w:rsidRPr="003B47DC">
          <w:rPr>
            <w:rStyle w:val="Hypertextovodkaz"/>
            <w:rFonts w:cs="Times New Roman"/>
            <w:color w:val="auto"/>
            <w:szCs w:val="24"/>
            <w:lang w:val="pl-PL"/>
          </w:rPr>
          <w:t>http://www.ekcr.cz/1/aktuality-pro-media/1642-veritele-by-meli-platit-zalohy-na-provedeni-exekuce-snizi-se-pocet-exekuci-11-06-2014?w</w:t>
        </w:r>
      </w:hyperlink>
      <w:r w:rsidRPr="003B47DC">
        <w:rPr>
          <w:rFonts w:cs="Times New Roman"/>
          <w:szCs w:val="24"/>
          <w:lang w:val="pl-PL"/>
        </w:rPr>
        <w:t>=&gt;.</w:t>
      </w:r>
    </w:p>
    <w:p w14:paraId="0354AACB" w14:textId="77777777" w:rsidR="00434DCC" w:rsidRDefault="00434DCC" w:rsidP="006C7768">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w:t>
      </w:r>
      <w:r w:rsidRPr="003B47DC">
        <w:rPr>
          <w:rFonts w:cs="Times New Roman"/>
          <w:i/>
          <w:szCs w:val="24"/>
        </w:rPr>
        <w:t xml:space="preserve">V Česku jsou exekuce levnější </w:t>
      </w:r>
      <w:r w:rsidRPr="003B47DC">
        <w:rPr>
          <w:rFonts w:cs="Times New Roman"/>
          <w:szCs w:val="24"/>
        </w:rPr>
        <w:t xml:space="preserve">[online]. </w:t>
      </w:r>
      <w:r w:rsidR="008D43D8" w:rsidRPr="003B47DC">
        <w:rPr>
          <w:rFonts w:cs="Times New Roman"/>
          <w:szCs w:val="24"/>
        </w:rPr>
        <w:t xml:space="preserve">3. února </w:t>
      </w:r>
      <w:r w:rsidRPr="003B47DC">
        <w:rPr>
          <w:rFonts w:cs="Times New Roman"/>
          <w:szCs w:val="24"/>
          <w:lang w:val="pl-PL"/>
        </w:rPr>
        <w:t xml:space="preserve">2014 [cit. 15. </w:t>
      </w:r>
      <w:r w:rsidRPr="003B47DC">
        <w:rPr>
          <w:rFonts w:cs="Times New Roman"/>
          <w:szCs w:val="24"/>
        </w:rPr>
        <w:t>ú</w:t>
      </w:r>
      <w:r w:rsidRPr="003B47DC">
        <w:rPr>
          <w:rFonts w:cs="Times New Roman"/>
          <w:szCs w:val="24"/>
          <w:lang w:val="pl-PL"/>
        </w:rPr>
        <w:t xml:space="preserve">nora 2014]. </w:t>
      </w:r>
      <w:r w:rsidRPr="003B47DC">
        <w:rPr>
          <w:rFonts w:cs="Times New Roman"/>
          <w:szCs w:val="24"/>
        </w:rPr>
        <w:t xml:space="preserve">Dostupné na </w:t>
      </w:r>
      <w:r w:rsidRPr="003B47DC">
        <w:rPr>
          <w:rFonts w:cs="Times New Roman"/>
          <w:szCs w:val="24"/>
          <w:lang w:val="pl-PL"/>
        </w:rPr>
        <w:t>&lt;</w:t>
      </w:r>
      <w:r w:rsidR="00465C5D" w:rsidRPr="003B47DC">
        <w:fldChar w:fldCharType="begin"/>
      </w:r>
      <w:r w:rsidR="00465C5D" w:rsidRPr="003B47DC">
        <w:instrText xml:space="preserve"> HYPERLINK "http://www.ekcr.cz/1/aktuality-pro-media/1485-v-cesku-jsou-exekuce-levnejsi-03-02-2014?w" </w:instrText>
      </w:r>
      <w:r w:rsidR="00465C5D" w:rsidRPr="003B47DC">
        <w:fldChar w:fldCharType="separate"/>
      </w:r>
      <w:r w:rsidRPr="003B47DC">
        <w:rPr>
          <w:rStyle w:val="Hypertextovodkaz"/>
          <w:rFonts w:cs="Times New Roman"/>
          <w:color w:val="auto"/>
          <w:szCs w:val="24"/>
        </w:rPr>
        <w:t>http://www.ekcr.cz/1/aktuality-pro-media/1485-v-cesku-jsou-exekuce-levnejsi-03-02-2014?w</w:t>
      </w:r>
      <w:r w:rsidR="00465C5D" w:rsidRPr="003B47DC">
        <w:rPr>
          <w:rStyle w:val="Hypertextovodkaz"/>
          <w:rFonts w:cs="Times New Roman"/>
          <w:color w:val="auto"/>
          <w:szCs w:val="24"/>
        </w:rPr>
        <w:fldChar w:fldCharType="end"/>
      </w:r>
      <w:r w:rsidRPr="003B47DC">
        <w:rPr>
          <w:rFonts w:cs="Times New Roman"/>
          <w:szCs w:val="24"/>
        </w:rPr>
        <w:t>=&gt;.</w:t>
      </w:r>
    </w:p>
    <w:p w14:paraId="57A56E08" w14:textId="4EF1B7D7" w:rsidR="00136121" w:rsidRPr="003B47DC" w:rsidRDefault="00136121" w:rsidP="006C7768">
      <w:pPr>
        <w:spacing w:line="276" w:lineRule="auto"/>
        <w:rPr>
          <w:rFonts w:cs="Times New Roman"/>
          <w:szCs w:val="24"/>
        </w:rPr>
      </w:pPr>
      <w:r w:rsidRPr="00136121">
        <w:rPr>
          <w:smallCaps/>
        </w:rPr>
        <w:t>Báčová</w:t>
      </w:r>
      <w:r w:rsidRPr="00136121">
        <w:t xml:space="preserve">, P. </w:t>
      </w:r>
      <w:r w:rsidRPr="00136121">
        <w:rPr>
          <w:i/>
        </w:rPr>
        <w:t xml:space="preserve">V Německu exekutory nemají, tamní soudy ročně zahájí více než 6 miliónů výkonů rozhodnutí </w:t>
      </w:r>
      <w:r w:rsidRPr="00136121">
        <w:t>[online]. 18. listopadu 2013 [cit. 16. února 2014]. Dostupné na &lt;</w:t>
      </w:r>
      <w:hyperlink r:id="rId26" w:history="1">
        <w:r w:rsidRPr="00136121">
          <w:rPr>
            <w:rStyle w:val="Hypertextovodkaz"/>
            <w:color w:val="auto"/>
          </w:rPr>
          <w:t>http://www.ekcr.cz/1/aktuality-pro-media/1403-v-nemecku-exekutory-nemaji-tamni-soudy-rocne-zahaji-vice-nez-6-milionu-vykonu-rozhodnuti-18-11-2013?w</w:t>
        </w:r>
      </w:hyperlink>
      <w:r w:rsidRPr="00136121">
        <w:t>=&gt;.</w:t>
      </w:r>
    </w:p>
    <w:p w14:paraId="5D014520" w14:textId="77777777" w:rsidR="005D4CDB" w:rsidRPr="003B47DC" w:rsidRDefault="005D4CDB" w:rsidP="006C7768">
      <w:pPr>
        <w:spacing w:line="276" w:lineRule="auto"/>
        <w:rPr>
          <w:rFonts w:cs="Times New Roman"/>
          <w:szCs w:val="24"/>
        </w:rPr>
      </w:pPr>
      <w:r w:rsidRPr="003B47DC">
        <w:rPr>
          <w:rFonts w:cs="Times New Roman"/>
          <w:smallCaps/>
          <w:szCs w:val="24"/>
        </w:rPr>
        <w:t>Báčová</w:t>
      </w:r>
      <w:r w:rsidRPr="003B47DC">
        <w:rPr>
          <w:rFonts w:cs="Times New Roman"/>
          <w:szCs w:val="24"/>
        </w:rPr>
        <w:t xml:space="preserve">, P. </w:t>
      </w:r>
      <w:r w:rsidRPr="003B47DC">
        <w:rPr>
          <w:rFonts w:cs="Times New Roman"/>
          <w:i/>
          <w:szCs w:val="24"/>
        </w:rPr>
        <w:t>Zaujetí stanoviska k otázce místní příslušnosti soudních exekutorů</w:t>
      </w:r>
      <w:r w:rsidRPr="003B47DC">
        <w:rPr>
          <w:rFonts w:cs="Times New Roman"/>
          <w:szCs w:val="24"/>
        </w:rPr>
        <w:t xml:space="preserve"> [online]. 28. května 2014 [cit. 12. října 2014]. Dostupné na &lt;</w:t>
      </w:r>
      <w:hyperlink r:id="rId27" w:history="1">
        <w:r w:rsidRPr="003B47DC">
          <w:rPr>
            <w:rStyle w:val="Hypertextovodkaz"/>
            <w:rFonts w:cs="Times New Roman"/>
            <w:color w:val="auto"/>
            <w:szCs w:val="24"/>
          </w:rPr>
          <w:t>http://www.ekcr.cz/1/aktuality-pro-media/1618-zaujeti-stanoviska-k-otazce-mistni-prislusnosti-soudnich-exekutoru-28-5-2014?w</w:t>
        </w:r>
      </w:hyperlink>
      <w:r w:rsidRPr="003B47DC">
        <w:rPr>
          <w:rFonts w:cs="Times New Roman"/>
          <w:szCs w:val="24"/>
        </w:rPr>
        <w:t>=&gt;.</w:t>
      </w:r>
    </w:p>
    <w:p w14:paraId="0A92518F" w14:textId="77777777" w:rsidR="00EA6986" w:rsidRPr="003B47DC" w:rsidRDefault="00EA6986" w:rsidP="006C7768">
      <w:pPr>
        <w:spacing w:line="276" w:lineRule="auto"/>
        <w:rPr>
          <w:rFonts w:cs="Times New Roman"/>
          <w:szCs w:val="24"/>
        </w:rPr>
      </w:pPr>
      <w:r w:rsidRPr="003B47DC">
        <w:rPr>
          <w:smallCaps/>
        </w:rPr>
        <w:t>Česká advokátní komora</w:t>
      </w:r>
      <w:r w:rsidRPr="003B47DC">
        <w:t xml:space="preserve">. </w:t>
      </w:r>
      <w:r w:rsidRPr="003B47DC">
        <w:rPr>
          <w:i/>
        </w:rPr>
        <w:t>Odměna advokáta jako součást náhrady nákladů soudního řízení</w:t>
      </w:r>
      <w:r w:rsidRPr="003B47DC">
        <w:t xml:space="preserve"> [online]. 17. března 2014 [cit. 22. října 2014]. Dostupné na </w:t>
      </w:r>
      <w:r w:rsidRPr="003B47DC">
        <w:rPr>
          <w:lang w:val="pl-PL"/>
        </w:rPr>
        <w:t>&lt;</w:t>
      </w:r>
      <w:r w:rsidR="00465C5D" w:rsidRPr="003B47DC">
        <w:fldChar w:fldCharType="begin"/>
      </w:r>
      <w:r w:rsidR="00465C5D" w:rsidRPr="003B47DC">
        <w:instrText xml:space="preserve"> HYPERLINK "http://www.cak.cz/scripts/detail.php?id=12742" </w:instrText>
      </w:r>
      <w:r w:rsidR="00465C5D" w:rsidRPr="003B47DC">
        <w:fldChar w:fldCharType="separate"/>
      </w:r>
      <w:r w:rsidRPr="003B47DC">
        <w:rPr>
          <w:rStyle w:val="Hypertextovodkaz"/>
          <w:color w:val="auto"/>
          <w:lang w:val="pl-PL"/>
        </w:rPr>
        <w:t>http://www.cak.cz/scripts/detail.php?id=12742</w:t>
      </w:r>
      <w:r w:rsidR="00465C5D" w:rsidRPr="003B47DC">
        <w:rPr>
          <w:rStyle w:val="Hypertextovodkaz"/>
          <w:color w:val="auto"/>
          <w:lang w:val="pl-PL"/>
        </w:rPr>
        <w:fldChar w:fldCharType="end"/>
      </w:r>
      <w:r w:rsidRPr="003B47DC">
        <w:rPr>
          <w:lang w:val="pl-PL"/>
        </w:rPr>
        <w:t>&gt;</w:t>
      </w:r>
      <w:r w:rsidRPr="003B47DC">
        <w:t>.</w:t>
      </w:r>
    </w:p>
    <w:p w14:paraId="2943BA71" w14:textId="77777777" w:rsidR="00434DCC" w:rsidRPr="003B47DC" w:rsidRDefault="00434DCC" w:rsidP="006C7768">
      <w:pPr>
        <w:spacing w:line="276" w:lineRule="auto"/>
        <w:rPr>
          <w:rFonts w:cs="Times New Roman"/>
          <w:szCs w:val="24"/>
        </w:rPr>
      </w:pPr>
      <w:r w:rsidRPr="003B47DC">
        <w:rPr>
          <w:rFonts w:cs="Times New Roman"/>
          <w:smallCaps/>
          <w:szCs w:val="24"/>
        </w:rPr>
        <w:t>Hendrych</w:t>
      </w:r>
      <w:r w:rsidRPr="003B47DC">
        <w:rPr>
          <w:rFonts w:cs="Times New Roman"/>
          <w:szCs w:val="24"/>
        </w:rPr>
        <w:t xml:space="preserve">, D. a kol. </w:t>
      </w:r>
      <w:r w:rsidRPr="003B47DC">
        <w:rPr>
          <w:rFonts w:cs="Times New Roman"/>
          <w:i/>
          <w:szCs w:val="24"/>
        </w:rPr>
        <w:t>Právnický slovník</w:t>
      </w:r>
      <w:r w:rsidRPr="003B47DC">
        <w:rPr>
          <w:rFonts w:cs="Times New Roman"/>
          <w:szCs w:val="24"/>
        </w:rPr>
        <w:t xml:space="preserve"> [online]. 2009 [cit. 28. září 2014]. Dostupné na </w:t>
      </w:r>
      <w:r w:rsidRPr="003B47DC">
        <w:rPr>
          <w:rFonts w:cs="Times New Roman"/>
          <w:szCs w:val="24"/>
          <w:lang w:val="pl-PL"/>
        </w:rPr>
        <w:t>&lt;</w:t>
      </w:r>
      <w:r w:rsidR="00465C5D" w:rsidRPr="003B47DC">
        <w:fldChar w:fldCharType="begin"/>
      </w:r>
      <w:r w:rsidR="00465C5D" w:rsidRPr="003B47DC">
        <w:instrText xml:space="preserve"> HYPERLINK "https://www.beck-online.cz/bo/document-view.seam?documentId=nnptembqhfpw64zrguxgk6dfnn2wgzi" </w:instrText>
      </w:r>
      <w:r w:rsidR="00465C5D" w:rsidRPr="003B47DC">
        <w:fldChar w:fldCharType="separate"/>
      </w:r>
      <w:r w:rsidRPr="003B47DC">
        <w:rPr>
          <w:rStyle w:val="Hypertextovodkaz"/>
          <w:rFonts w:cs="Times New Roman"/>
          <w:color w:val="auto"/>
          <w:szCs w:val="24"/>
        </w:rPr>
        <w:t>https://www.beck-online.cz/bo/document-view.seam?documentId=nnptembqhfpw64zrguxgk6dfnn2wgzi</w:t>
      </w:r>
      <w:r w:rsidR="00465C5D" w:rsidRPr="003B47DC">
        <w:rPr>
          <w:rStyle w:val="Hypertextovodkaz"/>
          <w:rFonts w:cs="Times New Roman"/>
          <w:color w:val="auto"/>
          <w:szCs w:val="24"/>
        </w:rPr>
        <w:fldChar w:fldCharType="end"/>
      </w:r>
      <w:r w:rsidRPr="003B47DC">
        <w:rPr>
          <w:rFonts w:cs="Times New Roman"/>
          <w:szCs w:val="24"/>
        </w:rPr>
        <w:t>&gt;.</w:t>
      </w:r>
    </w:p>
    <w:p w14:paraId="488B61D3" w14:textId="77777777" w:rsidR="005D4CDB" w:rsidRPr="003B47DC" w:rsidRDefault="005D4CDB" w:rsidP="006C7768">
      <w:pPr>
        <w:spacing w:line="276" w:lineRule="auto"/>
        <w:rPr>
          <w:rFonts w:cs="Times New Roman"/>
          <w:szCs w:val="24"/>
        </w:rPr>
      </w:pPr>
      <w:r w:rsidRPr="003B47DC">
        <w:rPr>
          <w:rFonts w:cs="Times New Roman"/>
          <w:smallCaps/>
          <w:szCs w:val="24"/>
        </w:rPr>
        <w:t>Klapka</w:t>
      </w:r>
      <w:r w:rsidRPr="003B47DC">
        <w:rPr>
          <w:rFonts w:cs="Times New Roman"/>
          <w:szCs w:val="24"/>
        </w:rPr>
        <w:t xml:space="preserve">, Š. Vybrané problémy rozhodování o náhradě nákladů exekuce. </w:t>
      </w:r>
      <w:r w:rsidRPr="003B47DC">
        <w:rPr>
          <w:rFonts w:cs="Times New Roman"/>
          <w:i/>
          <w:szCs w:val="24"/>
        </w:rPr>
        <w:t>Právní rozhledy</w:t>
      </w:r>
      <w:r w:rsidRPr="003B47DC">
        <w:rPr>
          <w:rFonts w:cs="Times New Roman"/>
          <w:szCs w:val="24"/>
        </w:rPr>
        <w:t xml:space="preserve"> [online]. 2009 [cit. 24. října 2014]. Dostupné na &lt;</w:t>
      </w:r>
      <w:hyperlink r:id="rId28" w:history="1">
        <w:r w:rsidRPr="003B47DC">
          <w:rPr>
            <w:rStyle w:val="Hypertextovodkaz"/>
            <w:rFonts w:cs="Times New Roman"/>
            <w:color w:val="auto"/>
            <w:szCs w:val="24"/>
          </w:rPr>
          <w:t>https://www.beck-online.cz/bo/document-view.seam?documentId=nrptembqhfpxa4s7grpxg5dsl4ytena&amp;groupIndex=0&amp;rowIndex=0</w:t>
        </w:r>
      </w:hyperlink>
      <w:r w:rsidRPr="003B47DC">
        <w:rPr>
          <w:rFonts w:cs="Times New Roman"/>
          <w:szCs w:val="24"/>
        </w:rPr>
        <w:t>&gt;.</w:t>
      </w:r>
    </w:p>
    <w:p w14:paraId="0425DF84" w14:textId="77777777" w:rsidR="005D4CDB" w:rsidRPr="003B47DC" w:rsidRDefault="005D4CDB" w:rsidP="006C7768">
      <w:pPr>
        <w:spacing w:line="276" w:lineRule="auto"/>
        <w:rPr>
          <w:rFonts w:cs="Times New Roman"/>
          <w:szCs w:val="24"/>
        </w:rPr>
      </w:pPr>
      <w:r w:rsidRPr="003B47DC">
        <w:rPr>
          <w:rFonts w:cs="Times New Roman"/>
          <w:smallCaps/>
          <w:szCs w:val="24"/>
        </w:rPr>
        <w:t>Pařízek</w:t>
      </w:r>
      <w:r w:rsidRPr="003B47DC">
        <w:rPr>
          <w:rFonts w:cs="Times New Roman"/>
          <w:szCs w:val="24"/>
        </w:rPr>
        <w:t xml:space="preserve">, I. Rozhodování o nákladech exekuce při prodeji nemovitosti. </w:t>
      </w:r>
      <w:r w:rsidRPr="003B47DC">
        <w:rPr>
          <w:rFonts w:cs="Times New Roman"/>
          <w:i/>
          <w:szCs w:val="24"/>
        </w:rPr>
        <w:t>Právní rozhledy</w:t>
      </w:r>
      <w:r w:rsidRPr="003B47DC">
        <w:rPr>
          <w:rFonts w:cs="Times New Roman"/>
          <w:szCs w:val="24"/>
        </w:rPr>
        <w:t xml:space="preserve"> [online]. 2010 [cit. 24. října 2014]. Dostupné na &lt;</w:t>
      </w:r>
      <w:hyperlink r:id="rId29" w:history="1">
        <w:r w:rsidRPr="003B47DC">
          <w:rPr>
            <w:rStyle w:val="Hypertextovodkaz"/>
            <w:rFonts w:cs="Times New Roman"/>
            <w:color w:val="auto"/>
            <w:sz w:val="23"/>
            <w:szCs w:val="23"/>
          </w:rPr>
          <w:t>https://www.beck-online.cz/bo/document-view.seam?documentId=nrptembrgbpxa4s7ge4f643uojptmnrz&amp;groupIndex=0&amp;rowIndex=0</w:t>
        </w:r>
      </w:hyperlink>
      <w:r w:rsidRPr="003B47DC">
        <w:rPr>
          <w:rFonts w:cs="Times New Roman"/>
          <w:szCs w:val="24"/>
        </w:rPr>
        <w:t>&gt;.</w:t>
      </w:r>
    </w:p>
    <w:p w14:paraId="7733226F" w14:textId="77777777" w:rsidR="009C76FD" w:rsidRPr="003B47DC" w:rsidRDefault="009C76FD" w:rsidP="006C7768">
      <w:pPr>
        <w:spacing w:line="276" w:lineRule="auto"/>
        <w:rPr>
          <w:rFonts w:cs="Times New Roman"/>
          <w:szCs w:val="24"/>
        </w:rPr>
      </w:pPr>
      <w:r w:rsidRPr="003B47DC">
        <w:rPr>
          <w:rFonts w:cs="Times New Roman"/>
          <w:smallCaps/>
          <w:szCs w:val="24"/>
        </w:rPr>
        <w:t>Svoboda</w:t>
      </w:r>
      <w:r w:rsidRPr="003B47DC">
        <w:rPr>
          <w:rFonts w:cs="Times New Roman"/>
          <w:szCs w:val="24"/>
        </w:rPr>
        <w:t xml:space="preserve">, K. K soudcovské normotvorbě při rozhodování o nákladech exekuce. </w:t>
      </w:r>
      <w:r w:rsidRPr="003B47DC">
        <w:rPr>
          <w:rFonts w:cs="Times New Roman"/>
          <w:i/>
          <w:szCs w:val="24"/>
        </w:rPr>
        <w:t xml:space="preserve">Právní rozhledy </w:t>
      </w:r>
      <w:r w:rsidRPr="003B47DC">
        <w:rPr>
          <w:rFonts w:cs="Times New Roman"/>
          <w:szCs w:val="24"/>
        </w:rPr>
        <w:t>[online]. 2011 [cit. 24. října 2014]. Dostupné na &lt;</w:t>
      </w:r>
      <w:hyperlink r:id="rId30" w:history="1">
        <w:r w:rsidRPr="003B47DC">
          <w:rPr>
            <w:rStyle w:val="Hypertextovodkaz"/>
            <w:rFonts w:cs="Times New Roman"/>
            <w:color w:val="auto"/>
            <w:szCs w:val="24"/>
          </w:rPr>
          <w:t>https://www.beck-online.cz/bo/document-view.seam?documentId=nrptembrgfpxa4s7ge2f643uojptiojy&amp;groupIndex=0&amp;rowIndex=0</w:t>
        </w:r>
      </w:hyperlink>
      <w:r w:rsidRPr="003B47DC">
        <w:rPr>
          <w:rFonts w:cs="Times New Roman"/>
          <w:szCs w:val="24"/>
        </w:rPr>
        <w:t>&gt;.</w:t>
      </w:r>
    </w:p>
    <w:p w14:paraId="5431D9FA" w14:textId="77777777" w:rsidR="00C14ECD" w:rsidRPr="003B47DC" w:rsidRDefault="00C14ECD" w:rsidP="006C7768">
      <w:pPr>
        <w:spacing w:line="276" w:lineRule="auto"/>
        <w:rPr>
          <w:rFonts w:cs="Times New Roman"/>
          <w:szCs w:val="24"/>
        </w:rPr>
      </w:pPr>
    </w:p>
    <w:p w14:paraId="7F4F9AB6" w14:textId="65107A72" w:rsidR="00920017" w:rsidRPr="003B47DC" w:rsidRDefault="00225E3D" w:rsidP="00CC797F">
      <w:pPr>
        <w:keepNext/>
        <w:spacing w:line="276" w:lineRule="auto"/>
        <w:rPr>
          <w:rFonts w:cs="Times New Roman"/>
          <w:b/>
          <w:szCs w:val="24"/>
        </w:rPr>
      </w:pPr>
      <w:bookmarkStart w:id="1170" w:name="_Toc351384966"/>
      <w:r w:rsidRPr="003B47DC">
        <w:rPr>
          <w:rFonts w:cs="Times New Roman"/>
          <w:b/>
          <w:szCs w:val="24"/>
        </w:rPr>
        <w:lastRenderedPageBreak/>
        <w:t>Soudní rozhodnutí</w:t>
      </w:r>
      <w:bookmarkStart w:id="1171" w:name="_Toc351384967"/>
      <w:bookmarkEnd w:id="1170"/>
    </w:p>
    <w:p w14:paraId="6FBBB446"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xml:space="preserve">. zn. </w:t>
      </w:r>
      <w:proofErr w:type="spellStart"/>
      <w:r w:rsidRPr="003B47DC">
        <w:rPr>
          <w:rFonts w:cs="Times New Roman"/>
          <w:szCs w:val="24"/>
        </w:rPr>
        <w:t>Pl</w:t>
      </w:r>
      <w:proofErr w:type="spellEnd"/>
      <w:r w:rsidRPr="003B47DC">
        <w:rPr>
          <w:rFonts w:cs="Times New Roman"/>
          <w:szCs w:val="24"/>
        </w:rPr>
        <w:t>. ÚS 3/02 ze dne 13. srpna 2002.</w:t>
      </w:r>
    </w:p>
    <w:p w14:paraId="41929ED0"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372/04 ze dne 8. srpna 2005.</w:t>
      </w:r>
    </w:p>
    <w:p w14:paraId="309F0863" w14:textId="4DB1D791"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336/05 ze dne 31. srpna 2005.</w:t>
      </w:r>
    </w:p>
    <w:p w14:paraId="1C32485C" w14:textId="500EB9CD" w:rsidR="007B3191" w:rsidRPr="003B47DC" w:rsidRDefault="007B3191" w:rsidP="00946F78">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290/05 ze dne 23. února 2006.</w:t>
      </w:r>
    </w:p>
    <w:bookmarkEnd w:id="1171"/>
    <w:p w14:paraId="26734655" w14:textId="501614D4" w:rsidR="007B3191" w:rsidRPr="003B47DC" w:rsidRDefault="007B3191" w:rsidP="006C7768">
      <w:pPr>
        <w:spacing w:line="276" w:lineRule="auto"/>
        <w:rPr>
          <w:rFonts w:cs="Times New Roman"/>
          <w:szCs w:val="24"/>
        </w:rPr>
      </w:pPr>
      <w:r w:rsidRPr="003B47DC">
        <w:rPr>
          <w:rFonts w:cs="Times New Roman"/>
          <w:szCs w:val="24"/>
        </w:rPr>
        <w:t>Nález Ústavního soudu</w:t>
      </w:r>
      <w:r w:rsidR="00CC797F" w:rsidRPr="003B47DC">
        <w:rPr>
          <w:rFonts w:cs="Times New Roman"/>
          <w:szCs w:val="24"/>
        </w:rPr>
        <w:t xml:space="preserve"> ČR</w:t>
      </w:r>
      <w:r w:rsidRPr="003B47DC">
        <w:rPr>
          <w:rFonts w:cs="Times New Roman"/>
          <w:szCs w:val="24"/>
        </w:rPr>
        <w:t xml:space="preserve"> </w:t>
      </w:r>
      <w:proofErr w:type="spellStart"/>
      <w:r w:rsidRPr="003B47DC">
        <w:rPr>
          <w:rFonts w:cs="Times New Roman"/>
          <w:szCs w:val="24"/>
        </w:rPr>
        <w:t>sp</w:t>
      </w:r>
      <w:proofErr w:type="spellEnd"/>
      <w:r w:rsidRPr="003B47DC">
        <w:rPr>
          <w:rFonts w:cs="Times New Roman"/>
          <w:szCs w:val="24"/>
        </w:rPr>
        <w:t xml:space="preserve">. zn. </w:t>
      </w:r>
      <w:proofErr w:type="spellStart"/>
      <w:r w:rsidRPr="003B47DC">
        <w:rPr>
          <w:rFonts w:cs="Times New Roman"/>
          <w:szCs w:val="24"/>
        </w:rPr>
        <w:t>Pl</w:t>
      </w:r>
      <w:proofErr w:type="spellEnd"/>
      <w:r w:rsidRPr="003B47DC">
        <w:rPr>
          <w:rFonts w:cs="Times New Roman"/>
          <w:szCs w:val="24"/>
        </w:rPr>
        <w:t>. ÚS 8/06 ze dne 1. března 2007.</w:t>
      </w:r>
    </w:p>
    <w:p w14:paraId="53CD23C9"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639/04 ze dne 10. října 2007.</w:t>
      </w:r>
    </w:p>
    <w:p w14:paraId="44A39D0F" w14:textId="38ECFB2D" w:rsidR="007B3191" w:rsidRPr="003B47DC" w:rsidRDefault="007B3191" w:rsidP="006C7768">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752/04 ze dne 31. října 2007.</w:t>
      </w:r>
    </w:p>
    <w:p w14:paraId="1BD2814E"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III. ÚS 1226/08 ze dne 9. října 2008.</w:t>
      </w:r>
    </w:p>
    <w:p w14:paraId="3111111A"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944/07 ze dne 16. dubna 2009.</w:t>
      </w:r>
    </w:p>
    <w:p w14:paraId="58A66AF3"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III. ÚS 2516/07 ze dne 28. května 2009.</w:t>
      </w:r>
    </w:p>
    <w:p w14:paraId="34F4EF9E"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233/09 ze dne 11. června 2009.</w:t>
      </w:r>
    </w:p>
    <w:p w14:paraId="3AFDCC36"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w:t>
      </w:r>
      <w:proofErr w:type="spellStart"/>
      <w:r w:rsidRPr="003B47DC">
        <w:rPr>
          <w:rFonts w:cs="Times New Roman"/>
          <w:szCs w:val="24"/>
        </w:rPr>
        <w:t>sp</w:t>
      </w:r>
      <w:proofErr w:type="spellEnd"/>
      <w:r w:rsidRPr="003B47DC">
        <w:rPr>
          <w:rFonts w:cs="Times New Roman"/>
          <w:szCs w:val="24"/>
        </w:rPr>
        <w:t>. zn. II. ÚS 851/07-2 ze dne 11. června 2009.</w:t>
      </w:r>
    </w:p>
    <w:p w14:paraId="339956A4"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1994/09 ze dne 9. března 2010.</w:t>
      </w:r>
    </w:p>
    <w:p w14:paraId="7F838B01"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III. ÚS 608/10 ze dne 26. srpna 2010.</w:t>
      </w:r>
    </w:p>
    <w:p w14:paraId="27FD55D0"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xml:space="preserve">. zn. </w:t>
      </w:r>
      <w:proofErr w:type="spellStart"/>
      <w:r w:rsidRPr="003B47DC">
        <w:rPr>
          <w:rFonts w:cs="Times New Roman"/>
          <w:szCs w:val="24"/>
        </w:rPr>
        <w:t>Pl</w:t>
      </w:r>
      <w:proofErr w:type="spellEnd"/>
      <w:r w:rsidRPr="003B47DC">
        <w:rPr>
          <w:rFonts w:cs="Times New Roman"/>
          <w:szCs w:val="24"/>
        </w:rPr>
        <w:t>. ÚS 16/08 ze dne 29. září 2010.</w:t>
      </w:r>
    </w:p>
    <w:p w14:paraId="4602AF88"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2134/09 ze dne 24. listopadu 2010.</w:t>
      </w:r>
    </w:p>
    <w:p w14:paraId="1C51FD6A"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2269/10 ze dne 23. února 2011.</w:t>
      </w:r>
    </w:p>
    <w:p w14:paraId="51E5B74E"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1222/10-2 ze dne 13. dubna 2011.</w:t>
      </w:r>
    </w:p>
    <w:p w14:paraId="45B3B758" w14:textId="5D96FABE" w:rsidR="00DD2CE4" w:rsidRPr="003B47DC" w:rsidRDefault="004718F3" w:rsidP="006C7768">
      <w:pPr>
        <w:spacing w:line="276" w:lineRule="auto"/>
        <w:rPr>
          <w:rFonts w:cs="Times New Roman"/>
          <w:szCs w:val="24"/>
        </w:rPr>
      </w:pPr>
      <w:bookmarkStart w:id="1172" w:name="_Toc351384968"/>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w:t>
      </w:r>
      <w:r w:rsidR="007B3191" w:rsidRPr="003B47DC">
        <w:rPr>
          <w:rFonts w:cs="Times New Roman"/>
          <w:szCs w:val="24"/>
        </w:rPr>
        <w:t xml:space="preserve">. ÚS 543/11 ze dne 11. května </w:t>
      </w:r>
      <w:r w:rsidRPr="003B47DC">
        <w:rPr>
          <w:rFonts w:cs="Times New Roman"/>
          <w:szCs w:val="24"/>
        </w:rPr>
        <w:t>2011.</w:t>
      </w:r>
      <w:bookmarkEnd w:id="1172"/>
    </w:p>
    <w:p w14:paraId="1E841CD9"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2013/10 ze dne 8. září 2011.</w:t>
      </w:r>
    </w:p>
    <w:p w14:paraId="4947EA20" w14:textId="77777777" w:rsidR="00CC797F" w:rsidRPr="003B47DC" w:rsidRDefault="00CC797F" w:rsidP="00CC797F">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II. ÚS 1327/10 ze dne 5. října 2011.</w:t>
      </w:r>
    </w:p>
    <w:p w14:paraId="49D9A924" w14:textId="77777777" w:rsidR="007B3191" w:rsidRPr="003B47DC" w:rsidRDefault="007B3191" w:rsidP="007B3191">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1294/09-2 ze dne 6. října 2011.</w:t>
      </w:r>
    </w:p>
    <w:p w14:paraId="1F16AF07" w14:textId="77777777" w:rsidR="00CC797F" w:rsidRPr="003B47DC" w:rsidRDefault="00CC797F" w:rsidP="00CC797F">
      <w:pPr>
        <w:spacing w:line="276" w:lineRule="auto"/>
        <w:rPr>
          <w:rFonts w:cs="Times New Roman"/>
          <w:szCs w:val="24"/>
        </w:rPr>
      </w:pPr>
      <w:r w:rsidRPr="003B47DC">
        <w:rPr>
          <w:rFonts w:cs="Times New Roman"/>
          <w:szCs w:val="24"/>
        </w:rPr>
        <w:t>Nález Ústavního soudu ČR č. j. IV. ÚS 1881/11-1 ze dne 16. ledna 2012.</w:t>
      </w:r>
    </w:p>
    <w:p w14:paraId="36A465DE" w14:textId="5BB72BFE" w:rsidR="007B3191" w:rsidRPr="003B47DC" w:rsidRDefault="007B3191" w:rsidP="007B3191">
      <w:pPr>
        <w:spacing w:line="276" w:lineRule="auto"/>
        <w:rPr>
          <w:rFonts w:cs="Times New Roman"/>
          <w:szCs w:val="24"/>
        </w:rPr>
      </w:pPr>
      <w:r w:rsidRPr="003B47DC">
        <w:rPr>
          <w:rFonts w:cs="Times New Roman"/>
          <w:szCs w:val="24"/>
        </w:rPr>
        <w:t xml:space="preserve">Nález Ústavního soudu </w:t>
      </w:r>
      <w:r w:rsidR="00CC797F" w:rsidRPr="003B47DC">
        <w:rPr>
          <w:rFonts w:cs="Times New Roman"/>
          <w:szCs w:val="24"/>
        </w:rPr>
        <w:t xml:space="preserve">ČR </w:t>
      </w:r>
      <w:proofErr w:type="spellStart"/>
      <w:r w:rsidRPr="003B47DC">
        <w:rPr>
          <w:rFonts w:cs="Times New Roman"/>
          <w:szCs w:val="24"/>
        </w:rPr>
        <w:t>sp</w:t>
      </w:r>
      <w:proofErr w:type="spellEnd"/>
      <w:r w:rsidRPr="003B47DC">
        <w:rPr>
          <w:rFonts w:cs="Times New Roman"/>
          <w:szCs w:val="24"/>
        </w:rPr>
        <w:t>. zn. II. ÚS 3726/11 ze dne 19. ledna 2012.</w:t>
      </w:r>
    </w:p>
    <w:p w14:paraId="3F9B0683" w14:textId="6CD73529" w:rsidR="007B3191" w:rsidRPr="003B47DC" w:rsidRDefault="007B3191" w:rsidP="006C7768">
      <w:pPr>
        <w:spacing w:line="276" w:lineRule="auto"/>
        <w:rPr>
          <w:rFonts w:cs="Times New Roman"/>
          <w:szCs w:val="24"/>
        </w:rPr>
      </w:pPr>
      <w:r w:rsidRPr="003B47DC">
        <w:rPr>
          <w:rFonts w:cs="Times New Roman"/>
          <w:szCs w:val="24"/>
        </w:rPr>
        <w:t>Nález Ústavního soudu</w:t>
      </w:r>
      <w:r w:rsidR="00CC797F" w:rsidRPr="003B47DC">
        <w:rPr>
          <w:rFonts w:cs="Times New Roman"/>
          <w:szCs w:val="24"/>
        </w:rPr>
        <w:t xml:space="preserve"> ČR</w:t>
      </w:r>
      <w:r w:rsidRPr="003B47DC">
        <w:rPr>
          <w:rFonts w:cs="Times New Roman"/>
          <w:szCs w:val="24"/>
        </w:rPr>
        <w:t xml:space="preserve"> č. j. IV. ÚS 3217/10-1 ze dne 2. února 2012.</w:t>
      </w:r>
    </w:p>
    <w:p w14:paraId="7FA6C97F" w14:textId="4622AB02" w:rsidR="007B3191" w:rsidRPr="003B47DC" w:rsidRDefault="007B3191" w:rsidP="007B3191">
      <w:pPr>
        <w:spacing w:line="276" w:lineRule="auto"/>
        <w:rPr>
          <w:rFonts w:cs="Times New Roman"/>
          <w:szCs w:val="24"/>
        </w:rPr>
      </w:pPr>
      <w:r w:rsidRPr="003B47DC">
        <w:rPr>
          <w:rFonts w:cs="Times New Roman"/>
          <w:szCs w:val="24"/>
        </w:rPr>
        <w:t>Nález Ústavního soudu</w:t>
      </w:r>
      <w:r w:rsidR="004749FD" w:rsidRPr="003B47DC">
        <w:rPr>
          <w:rFonts w:cs="Times New Roman"/>
          <w:szCs w:val="24"/>
        </w:rPr>
        <w:t xml:space="preserve"> ČR</w:t>
      </w:r>
      <w:r w:rsidRPr="003B47DC">
        <w:rPr>
          <w:rFonts w:cs="Times New Roman"/>
          <w:szCs w:val="24"/>
        </w:rPr>
        <w:t xml:space="preserve"> </w:t>
      </w:r>
      <w:proofErr w:type="spellStart"/>
      <w:r w:rsidRPr="003B47DC">
        <w:rPr>
          <w:rFonts w:cs="Times New Roman"/>
          <w:szCs w:val="24"/>
        </w:rPr>
        <w:t>sp</w:t>
      </w:r>
      <w:proofErr w:type="spellEnd"/>
      <w:r w:rsidRPr="003B47DC">
        <w:rPr>
          <w:rFonts w:cs="Times New Roman"/>
          <w:szCs w:val="24"/>
        </w:rPr>
        <w:t>. zn. II. ÚS 3335/11 ze dne 23. srpna 2012.</w:t>
      </w:r>
    </w:p>
    <w:p w14:paraId="4C1329B8" w14:textId="5F21B6D0" w:rsidR="00920017" w:rsidRPr="003B47DC" w:rsidRDefault="00920017" w:rsidP="00946F78">
      <w:pPr>
        <w:spacing w:line="276" w:lineRule="auto"/>
        <w:rPr>
          <w:rFonts w:cs="Times New Roman"/>
          <w:szCs w:val="24"/>
        </w:rPr>
      </w:pPr>
      <w:r w:rsidRPr="003B47DC">
        <w:rPr>
          <w:rFonts w:cs="Times New Roman"/>
          <w:szCs w:val="24"/>
        </w:rPr>
        <w:lastRenderedPageBreak/>
        <w:t xml:space="preserve">Nález Ústavního soudu </w:t>
      </w:r>
      <w:r w:rsidR="004749FD" w:rsidRPr="003B47DC">
        <w:rPr>
          <w:rFonts w:cs="Times New Roman"/>
          <w:szCs w:val="24"/>
        </w:rPr>
        <w:t xml:space="preserve">ČR </w:t>
      </w:r>
      <w:proofErr w:type="spellStart"/>
      <w:r w:rsidRPr="003B47DC">
        <w:rPr>
          <w:rFonts w:cs="Times New Roman"/>
          <w:szCs w:val="24"/>
        </w:rPr>
        <w:t>sp</w:t>
      </w:r>
      <w:proofErr w:type="spellEnd"/>
      <w:r w:rsidRPr="003B47DC">
        <w:rPr>
          <w:rFonts w:cs="Times New Roman"/>
          <w:szCs w:val="24"/>
        </w:rPr>
        <w:t xml:space="preserve">. zn. </w:t>
      </w:r>
      <w:r w:rsidR="004749FD" w:rsidRPr="003B47DC">
        <w:rPr>
          <w:rFonts w:cs="Times New Roman"/>
          <w:szCs w:val="24"/>
        </w:rPr>
        <w:t>ČR</w:t>
      </w:r>
      <w:r w:rsidR="004749FD" w:rsidRPr="003B47DC">
        <w:t xml:space="preserve"> III. ÚS 2645/11</w:t>
      </w:r>
      <w:r w:rsidRPr="003B47DC">
        <w:rPr>
          <w:rFonts w:cs="Times New Roman"/>
          <w:szCs w:val="24"/>
        </w:rPr>
        <w:t xml:space="preserve"> ze dne 12. září 2013.</w:t>
      </w:r>
    </w:p>
    <w:p w14:paraId="26BE92E1" w14:textId="77777777" w:rsidR="008977FB" w:rsidRPr="003B47DC" w:rsidRDefault="008977FB" w:rsidP="008977FB">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zn. I. ÚS 3819/13 ze dne 25. března 2014.</w:t>
      </w:r>
    </w:p>
    <w:p w14:paraId="3C811CB8" w14:textId="77777777" w:rsidR="008977FB" w:rsidRPr="003B47DC" w:rsidRDefault="008977FB" w:rsidP="008977FB">
      <w:pPr>
        <w:spacing w:line="276" w:lineRule="auto"/>
        <w:rPr>
          <w:rFonts w:cs="Times New Roman"/>
          <w:szCs w:val="24"/>
        </w:rPr>
      </w:pPr>
      <w:r w:rsidRPr="003B47DC">
        <w:rPr>
          <w:rFonts w:cs="Times New Roman"/>
          <w:szCs w:val="24"/>
        </w:rPr>
        <w:t xml:space="preserve">Nález Ústavního soudu ČR </w:t>
      </w:r>
      <w:proofErr w:type="spellStart"/>
      <w:r w:rsidRPr="003B47DC">
        <w:rPr>
          <w:rFonts w:cs="Times New Roman"/>
          <w:szCs w:val="24"/>
        </w:rPr>
        <w:t>sp</w:t>
      </w:r>
      <w:proofErr w:type="spellEnd"/>
      <w:r w:rsidRPr="003B47DC">
        <w:rPr>
          <w:rFonts w:cs="Times New Roman"/>
          <w:szCs w:val="24"/>
        </w:rPr>
        <w:t xml:space="preserve">. zn. </w:t>
      </w:r>
      <w:proofErr w:type="spellStart"/>
      <w:r w:rsidRPr="003B47DC">
        <w:rPr>
          <w:rFonts w:cs="Times New Roman"/>
          <w:szCs w:val="24"/>
        </w:rPr>
        <w:t>Pl</w:t>
      </w:r>
      <w:proofErr w:type="spellEnd"/>
      <w:r w:rsidRPr="003B47DC">
        <w:rPr>
          <w:rFonts w:cs="Times New Roman"/>
          <w:szCs w:val="24"/>
        </w:rPr>
        <w:t>. ÚS 39/13 ze dne 7. října 2014.</w:t>
      </w:r>
    </w:p>
    <w:p w14:paraId="269AA68D" w14:textId="49076DCE" w:rsidR="00B42860" w:rsidRPr="003B47DC" w:rsidRDefault="00B42860" w:rsidP="008977FB">
      <w:pPr>
        <w:spacing w:line="276" w:lineRule="auto"/>
        <w:rPr>
          <w:rFonts w:cs="Times New Roman"/>
          <w:szCs w:val="24"/>
        </w:rPr>
      </w:pPr>
      <w:r w:rsidRPr="003B47DC">
        <w:rPr>
          <w:rFonts w:cs="Times New Roman"/>
          <w:szCs w:val="24"/>
        </w:rPr>
        <w:t xml:space="preserve">Rozhodnutí Nejvyššího správního soudu ČR č. j. 14 </w:t>
      </w:r>
      <w:proofErr w:type="spellStart"/>
      <w:r w:rsidRPr="003B47DC">
        <w:rPr>
          <w:rFonts w:cs="Times New Roman"/>
          <w:szCs w:val="24"/>
        </w:rPr>
        <w:t>Kse</w:t>
      </w:r>
      <w:proofErr w:type="spellEnd"/>
      <w:r w:rsidRPr="003B47DC">
        <w:rPr>
          <w:rFonts w:cs="Times New Roman"/>
          <w:szCs w:val="24"/>
        </w:rPr>
        <w:t xml:space="preserve"> 6/2010-181 ze dne 14. února 2011</w:t>
      </w:r>
      <w:r w:rsidR="00282592">
        <w:rPr>
          <w:rFonts w:cs="Times New Roman"/>
          <w:szCs w:val="24"/>
        </w:rPr>
        <w:t>.</w:t>
      </w:r>
    </w:p>
    <w:p w14:paraId="3C6ED452" w14:textId="77777777" w:rsidR="00DD2CE4" w:rsidRPr="003B47DC" w:rsidRDefault="00DD2CE4" w:rsidP="006C7768">
      <w:pPr>
        <w:spacing w:line="276" w:lineRule="auto"/>
        <w:rPr>
          <w:rFonts w:cs="Times New Roman"/>
          <w:szCs w:val="24"/>
        </w:rPr>
      </w:pPr>
      <w:bookmarkStart w:id="1173" w:name="_Toc351384973"/>
      <w:r w:rsidRPr="003B47DC">
        <w:rPr>
          <w:rFonts w:cs="Times New Roman"/>
          <w:szCs w:val="24"/>
        </w:rPr>
        <w:t xml:space="preserve">Rozhodnutí Nejvyššího správního soudu </w:t>
      </w:r>
      <w:r w:rsidR="00E1567E" w:rsidRPr="003B47DC">
        <w:rPr>
          <w:rFonts w:cs="Times New Roman"/>
          <w:szCs w:val="24"/>
        </w:rPr>
        <w:t xml:space="preserve">ČR </w:t>
      </w:r>
      <w:r w:rsidRPr="003B47DC">
        <w:rPr>
          <w:rFonts w:cs="Times New Roman"/>
          <w:szCs w:val="24"/>
        </w:rPr>
        <w:t xml:space="preserve">č. </w:t>
      </w:r>
      <w:r w:rsidR="00946F78" w:rsidRPr="003B47DC">
        <w:rPr>
          <w:rFonts w:cs="Times New Roman"/>
          <w:szCs w:val="24"/>
        </w:rPr>
        <w:t xml:space="preserve">j. 14 </w:t>
      </w:r>
      <w:proofErr w:type="spellStart"/>
      <w:r w:rsidR="00946F78" w:rsidRPr="003B47DC">
        <w:rPr>
          <w:rFonts w:cs="Times New Roman"/>
          <w:szCs w:val="24"/>
        </w:rPr>
        <w:t>Kse</w:t>
      </w:r>
      <w:proofErr w:type="spellEnd"/>
      <w:r w:rsidR="00946F78" w:rsidRPr="003B47DC">
        <w:rPr>
          <w:rFonts w:cs="Times New Roman"/>
          <w:szCs w:val="24"/>
        </w:rPr>
        <w:t xml:space="preserve"> </w:t>
      </w:r>
      <w:r w:rsidR="00920017" w:rsidRPr="003B47DC">
        <w:rPr>
          <w:rFonts w:cs="Times New Roman"/>
          <w:szCs w:val="24"/>
        </w:rPr>
        <w:t>9</w:t>
      </w:r>
      <w:r w:rsidR="00946F78" w:rsidRPr="003B47DC">
        <w:rPr>
          <w:rFonts w:cs="Times New Roman"/>
          <w:szCs w:val="24"/>
        </w:rPr>
        <w:t>/201</w:t>
      </w:r>
      <w:r w:rsidR="00920017" w:rsidRPr="003B47DC">
        <w:rPr>
          <w:rFonts w:cs="Times New Roman"/>
          <w:szCs w:val="24"/>
        </w:rPr>
        <w:t>2</w:t>
      </w:r>
      <w:r w:rsidR="00946F78" w:rsidRPr="003B47DC">
        <w:rPr>
          <w:rFonts w:cs="Times New Roman"/>
          <w:szCs w:val="24"/>
        </w:rPr>
        <w:t>-1</w:t>
      </w:r>
      <w:r w:rsidR="00920017" w:rsidRPr="003B47DC">
        <w:rPr>
          <w:rFonts w:cs="Times New Roman"/>
          <w:szCs w:val="24"/>
        </w:rPr>
        <w:t>43</w:t>
      </w:r>
      <w:r w:rsidR="00946F78" w:rsidRPr="003B47DC">
        <w:rPr>
          <w:rFonts w:cs="Times New Roman"/>
          <w:szCs w:val="24"/>
        </w:rPr>
        <w:t xml:space="preserve"> ze dne 1</w:t>
      </w:r>
      <w:r w:rsidR="00920017" w:rsidRPr="003B47DC">
        <w:rPr>
          <w:rFonts w:cs="Times New Roman"/>
          <w:szCs w:val="24"/>
        </w:rPr>
        <w:t>6</w:t>
      </w:r>
      <w:r w:rsidR="00946F78" w:rsidRPr="003B47DC">
        <w:rPr>
          <w:rFonts w:cs="Times New Roman"/>
          <w:szCs w:val="24"/>
        </w:rPr>
        <w:t xml:space="preserve">. </w:t>
      </w:r>
      <w:r w:rsidR="00920017" w:rsidRPr="003B47DC">
        <w:rPr>
          <w:rFonts w:cs="Times New Roman"/>
          <w:szCs w:val="24"/>
        </w:rPr>
        <w:t>dubna</w:t>
      </w:r>
      <w:r w:rsidR="00946F78" w:rsidRPr="003B47DC">
        <w:rPr>
          <w:rFonts w:cs="Times New Roman"/>
          <w:szCs w:val="24"/>
        </w:rPr>
        <w:t xml:space="preserve"> </w:t>
      </w:r>
      <w:r w:rsidRPr="003B47DC">
        <w:rPr>
          <w:rFonts w:cs="Times New Roman"/>
          <w:szCs w:val="24"/>
        </w:rPr>
        <w:t>201</w:t>
      </w:r>
      <w:r w:rsidR="00920017" w:rsidRPr="003B47DC">
        <w:rPr>
          <w:rFonts w:cs="Times New Roman"/>
          <w:szCs w:val="24"/>
        </w:rPr>
        <w:t>3</w:t>
      </w:r>
      <w:r w:rsidRPr="003B47DC">
        <w:rPr>
          <w:rFonts w:cs="Times New Roman"/>
          <w:szCs w:val="24"/>
        </w:rPr>
        <w:t>.</w:t>
      </w:r>
      <w:bookmarkEnd w:id="1173"/>
    </w:p>
    <w:p w14:paraId="3E4FEBFE" w14:textId="6FF99E8F" w:rsidR="00CC797F" w:rsidRPr="003B47DC" w:rsidRDefault="00CC797F" w:rsidP="00CC797F">
      <w:pPr>
        <w:spacing w:line="276" w:lineRule="auto"/>
        <w:rPr>
          <w:rFonts w:cs="Times New Roman"/>
          <w:szCs w:val="24"/>
        </w:rPr>
      </w:pPr>
      <w:r w:rsidRPr="003B47DC">
        <w:rPr>
          <w:rFonts w:cs="Times New Roman"/>
          <w:szCs w:val="24"/>
        </w:rPr>
        <w:t xml:space="preserve">Rozsudek Nejvyššího soudu </w:t>
      </w:r>
      <w:r w:rsidR="004749FD" w:rsidRPr="003B47DC">
        <w:rPr>
          <w:rFonts w:cs="Times New Roman"/>
          <w:szCs w:val="24"/>
        </w:rPr>
        <w:t xml:space="preserve">ČR </w:t>
      </w:r>
      <w:proofErr w:type="spellStart"/>
      <w:r w:rsidRPr="003B47DC">
        <w:rPr>
          <w:rFonts w:cs="Times New Roman"/>
          <w:szCs w:val="24"/>
        </w:rPr>
        <w:t>sp</w:t>
      </w:r>
      <w:proofErr w:type="spellEnd"/>
      <w:r w:rsidRPr="003B47DC">
        <w:rPr>
          <w:rFonts w:cs="Times New Roman"/>
          <w:szCs w:val="24"/>
        </w:rPr>
        <w:t>. zn. 32 Odo 138/2005 ze dne 28. března 2007.</w:t>
      </w:r>
    </w:p>
    <w:p w14:paraId="39FC4BBE" w14:textId="77777777" w:rsidR="00C14ECD" w:rsidRPr="003B47DC" w:rsidRDefault="00DD2CE4" w:rsidP="006C7768">
      <w:pPr>
        <w:spacing w:line="276" w:lineRule="auto"/>
        <w:rPr>
          <w:rFonts w:cs="Times New Roman"/>
          <w:szCs w:val="24"/>
        </w:rPr>
      </w:pPr>
      <w:bookmarkStart w:id="1174" w:name="_Toc351384977"/>
      <w:r w:rsidRPr="003B47DC">
        <w:rPr>
          <w:rFonts w:cs="Times New Roman"/>
          <w:szCs w:val="24"/>
        </w:rPr>
        <w:t xml:space="preserve">Stanovisko Nejvyššího soudu ČR </w:t>
      </w:r>
      <w:proofErr w:type="spellStart"/>
      <w:r w:rsidRPr="003B47DC">
        <w:rPr>
          <w:rFonts w:cs="Times New Roman"/>
          <w:szCs w:val="24"/>
        </w:rPr>
        <w:t>sp</w:t>
      </w:r>
      <w:proofErr w:type="spellEnd"/>
      <w:r w:rsidRPr="003B47DC">
        <w:rPr>
          <w:rFonts w:cs="Times New Roman"/>
          <w:szCs w:val="24"/>
        </w:rPr>
        <w:t xml:space="preserve">. </w:t>
      </w:r>
      <w:r w:rsidR="009B6B5D" w:rsidRPr="003B47DC">
        <w:rPr>
          <w:rFonts w:cs="Times New Roman"/>
          <w:szCs w:val="24"/>
        </w:rPr>
        <w:t xml:space="preserve">zn. </w:t>
      </w:r>
      <w:proofErr w:type="spellStart"/>
      <w:r w:rsidR="009B6B5D" w:rsidRPr="003B47DC">
        <w:rPr>
          <w:rFonts w:cs="Times New Roman"/>
          <w:szCs w:val="24"/>
        </w:rPr>
        <w:t>Cpjn</w:t>
      </w:r>
      <w:proofErr w:type="spellEnd"/>
      <w:r w:rsidR="009B6B5D" w:rsidRPr="003B47DC">
        <w:rPr>
          <w:rFonts w:cs="Times New Roman"/>
          <w:szCs w:val="24"/>
        </w:rPr>
        <w:t xml:space="preserve"> 200/2005 ze dne 15.</w:t>
      </w:r>
      <w:r w:rsidR="00946F78" w:rsidRPr="003B47DC">
        <w:rPr>
          <w:rFonts w:cs="Times New Roman"/>
          <w:szCs w:val="24"/>
        </w:rPr>
        <w:t xml:space="preserve"> února </w:t>
      </w:r>
      <w:r w:rsidRPr="003B47DC">
        <w:rPr>
          <w:rFonts w:cs="Times New Roman"/>
          <w:szCs w:val="24"/>
        </w:rPr>
        <w:t>2006.</w:t>
      </w:r>
      <w:bookmarkEnd w:id="1174"/>
    </w:p>
    <w:p w14:paraId="66B0128F" w14:textId="77777777" w:rsidR="008977FB" w:rsidRPr="003B47DC" w:rsidRDefault="008977FB" w:rsidP="008977FB">
      <w:pPr>
        <w:spacing w:line="276" w:lineRule="auto"/>
        <w:rPr>
          <w:rFonts w:cs="Times New Roman"/>
          <w:szCs w:val="24"/>
        </w:rPr>
      </w:pPr>
      <w:r w:rsidRPr="003B47DC">
        <w:rPr>
          <w:rFonts w:cs="Times New Roman"/>
          <w:szCs w:val="24"/>
        </w:rPr>
        <w:t xml:space="preserve">Stanovisko pléna Ústavního soudu ČR </w:t>
      </w:r>
      <w:proofErr w:type="spellStart"/>
      <w:r w:rsidRPr="003B47DC">
        <w:rPr>
          <w:rFonts w:cs="Times New Roman"/>
          <w:szCs w:val="24"/>
        </w:rPr>
        <w:t>sp</w:t>
      </w:r>
      <w:proofErr w:type="spellEnd"/>
      <w:r w:rsidRPr="003B47DC">
        <w:rPr>
          <w:rFonts w:cs="Times New Roman"/>
          <w:szCs w:val="24"/>
        </w:rPr>
        <w:t xml:space="preserve">. zn. </w:t>
      </w:r>
      <w:proofErr w:type="spellStart"/>
      <w:r w:rsidRPr="003B47DC">
        <w:rPr>
          <w:rFonts w:cs="Times New Roman"/>
          <w:szCs w:val="24"/>
        </w:rPr>
        <w:t>Pl</w:t>
      </w:r>
      <w:proofErr w:type="spellEnd"/>
      <w:r w:rsidRPr="003B47DC">
        <w:rPr>
          <w:rFonts w:cs="Times New Roman"/>
          <w:szCs w:val="24"/>
        </w:rPr>
        <w:t>. ÚS-st. 23/06 ze dne 12. září 2006.</w:t>
      </w:r>
    </w:p>
    <w:p w14:paraId="064FE562" w14:textId="77777777" w:rsidR="008977FB" w:rsidRPr="003B47DC" w:rsidRDefault="008977FB" w:rsidP="00282592">
      <w:pPr>
        <w:spacing w:line="276" w:lineRule="auto"/>
        <w:rPr>
          <w:rFonts w:cs="Times New Roman"/>
          <w:szCs w:val="24"/>
        </w:rPr>
      </w:pPr>
      <w:r w:rsidRPr="003B47DC">
        <w:rPr>
          <w:rFonts w:cs="Times New Roman"/>
          <w:szCs w:val="24"/>
        </w:rPr>
        <w:t xml:space="preserve">Usnesení Krajského soudu v Českých Budějovicích </w:t>
      </w:r>
      <w:proofErr w:type="spellStart"/>
      <w:r w:rsidRPr="003B47DC">
        <w:rPr>
          <w:rFonts w:cs="Times New Roman"/>
          <w:szCs w:val="24"/>
        </w:rPr>
        <w:t>sp</w:t>
      </w:r>
      <w:proofErr w:type="spellEnd"/>
      <w:r w:rsidRPr="003B47DC">
        <w:rPr>
          <w:rFonts w:cs="Times New Roman"/>
          <w:szCs w:val="24"/>
        </w:rPr>
        <w:t>. zn. 7 Co 2581/2006 ze dne 22. listopadu 2006.</w:t>
      </w:r>
    </w:p>
    <w:p w14:paraId="1D2F205F" w14:textId="77777777" w:rsidR="008977FB" w:rsidRPr="003B47DC" w:rsidRDefault="008977FB" w:rsidP="006C7768">
      <w:pPr>
        <w:spacing w:line="276" w:lineRule="auto"/>
        <w:rPr>
          <w:rFonts w:cs="Times New Roman"/>
          <w:szCs w:val="24"/>
        </w:rPr>
      </w:pPr>
      <w:r w:rsidRPr="003B47DC">
        <w:rPr>
          <w:rFonts w:cs="Times New Roman"/>
          <w:szCs w:val="24"/>
        </w:rPr>
        <w:t xml:space="preserve">Usnesení Krajského soudu v Plzni </w:t>
      </w:r>
      <w:proofErr w:type="spellStart"/>
      <w:r w:rsidRPr="003B47DC">
        <w:rPr>
          <w:rFonts w:cs="Times New Roman"/>
          <w:szCs w:val="24"/>
        </w:rPr>
        <w:t>sp</w:t>
      </w:r>
      <w:proofErr w:type="spellEnd"/>
      <w:r w:rsidRPr="003B47DC">
        <w:rPr>
          <w:rFonts w:cs="Times New Roman"/>
          <w:szCs w:val="24"/>
        </w:rPr>
        <w:t>. zn. 12 Co 413/2010 ze dne 15. července 2011.</w:t>
      </w:r>
    </w:p>
    <w:p w14:paraId="4191F152" w14:textId="77777777" w:rsidR="00CC797F" w:rsidRPr="003B47DC" w:rsidRDefault="00CC797F" w:rsidP="00CC797F">
      <w:pPr>
        <w:spacing w:line="276" w:lineRule="auto"/>
        <w:rPr>
          <w:rFonts w:cs="Times New Roman"/>
          <w:szCs w:val="24"/>
        </w:rPr>
      </w:pPr>
      <w:r w:rsidRPr="003B47DC">
        <w:rPr>
          <w:rFonts w:cs="Times New Roman"/>
          <w:szCs w:val="24"/>
        </w:rPr>
        <w:t xml:space="preserve">Usnesení Nejvyššího soudu ČR </w:t>
      </w:r>
      <w:proofErr w:type="spellStart"/>
      <w:r w:rsidRPr="003B47DC">
        <w:rPr>
          <w:rFonts w:cs="Times New Roman"/>
          <w:szCs w:val="24"/>
        </w:rPr>
        <w:t>sp</w:t>
      </w:r>
      <w:proofErr w:type="spellEnd"/>
      <w:r w:rsidRPr="003B47DC">
        <w:rPr>
          <w:rFonts w:cs="Times New Roman"/>
          <w:szCs w:val="24"/>
        </w:rPr>
        <w:t xml:space="preserve">. zn. 20 </w:t>
      </w:r>
      <w:proofErr w:type="spellStart"/>
      <w:r w:rsidRPr="003B47DC">
        <w:rPr>
          <w:rFonts w:cs="Times New Roman"/>
          <w:szCs w:val="24"/>
        </w:rPr>
        <w:t>Cdo</w:t>
      </w:r>
      <w:proofErr w:type="spellEnd"/>
      <w:r w:rsidRPr="003B47DC">
        <w:rPr>
          <w:rFonts w:cs="Times New Roman"/>
          <w:szCs w:val="24"/>
        </w:rPr>
        <w:t xml:space="preserve"> 2957/2006 ze dne 29. ledna 2008.</w:t>
      </w:r>
    </w:p>
    <w:p w14:paraId="333688DA" w14:textId="77777777" w:rsidR="00946F78" w:rsidRPr="003B47DC" w:rsidRDefault="00946F78" w:rsidP="006C7768">
      <w:pPr>
        <w:spacing w:line="276" w:lineRule="auto"/>
        <w:rPr>
          <w:rFonts w:cs="Times New Roman"/>
          <w:szCs w:val="24"/>
        </w:rPr>
      </w:pPr>
      <w:r w:rsidRPr="003B47DC">
        <w:rPr>
          <w:rFonts w:cs="Times New Roman"/>
          <w:szCs w:val="24"/>
        </w:rPr>
        <w:t xml:space="preserve">Usnesení Nejvyššího soudu ČR </w:t>
      </w:r>
      <w:proofErr w:type="spellStart"/>
      <w:r w:rsidRPr="003B47DC">
        <w:rPr>
          <w:rFonts w:cs="Times New Roman"/>
          <w:szCs w:val="24"/>
        </w:rPr>
        <w:t>sp</w:t>
      </w:r>
      <w:proofErr w:type="spellEnd"/>
      <w:r w:rsidRPr="003B47DC">
        <w:rPr>
          <w:rFonts w:cs="Times New Roman"/>
          <w:szCs w:val="24"/>
        </w:rPr>
        <w:t xml:space="preserve">. zn. 20 </w:t>
      </w:r>
      <w:proofErr w:type="spellStart"/>
      <w:r w:rsidRPr="003B47DC">
        <w:rPr>
          <w:rFonts w:cs="Times New Roman"/>
          <w:szCs w:val="24"/>
        </w:rPr>
        <w:t>Cdo</w:t>
      </w:r>
      <w:proofErr w:type="spellEnd"/>
      <w:r w:rsidRPr="003B47DC">
        <w:rPr>
          <w:rFonts w:cs="Times New Roman"/>
          <w:szCs w:val="24"/>
        </w:rPr>
        <w:t xml:space="preserve"> 531/2008 ze dne 3. září 2009.</w:t>
      </w:r>
    </w:p>
    <w:p w14:paraId="53E34144" w14:textId="77777777" w:rsidR="00CC797F" w:rsidRPr="003B47DC" w:rsidRDefault="00CC797F" w:rsidP="00CC797F">
      <w:pPr>
        <w:spacing w:line="276" w:lineRule="auto"/>
        <w:rPr>
          <w:rFonts w:cs="Times New Roman"/>
          <w:szCs w:val="24"/>
        </w:rPr>
      </w:pPr>
      <w:r w:rsidRPr="003B47DC">
        <w:rPr>
          <w:rFonts w:cs="Times New Roman"/>
          <w:szCs w:val="24"/>
        </w:rPr>
        <w:t xml:space="preserve">Usnesení Nejvyššího soudu ČR </w:t>
      </w:r>
      <w:proofErr w:type="spellStart"/>
      <w:r w:rsidRPr="003B47DC">
        <w:rPr>
          <w:rFonts w:cs="Times New Roman"/>
          <w:szCs w:val="24"/>
        </w:rPr>
        <w:t>sp</w:t>
      </w:r>
      <w:proofErr w:type="spellEnd"/>
      <w:r w:rsidRPr="003B47DC">
        <w:rPr>
          <w:rFonts w:cs="Times New Roman"/>
          <w:szCs w:val="24"/>
        </w:rPr>
        <w:t xml:space="preserve">. zn. 20 </w:t>
      </w:r>
      <w:proofErr w:type="spellStart"/>
      <w:r w:rsidRPr="003B47DC">
        <w:rPr>
          <w:rFonts w:cs="Times New Roman"/>
          <w:szCs w:val="24"/>
        </w:rPr>
        <w:t>Cdo</w:t>
      </w:r>
      <w:proofErr w:type="spellEnd"/>
      <w:r w:rsidRPr="003B47DC">
        <w:rPr>
          <w:rFonts w:cs="Times New Roman"/>
          <w:szCs w:val="24"/>
        </w:rPr>
        <w:t xml:space="preserve"> 3039/2008 ze dne 28. července 2010.</w:t>
      </w:r>
    </w:p>
    <w:p w14:paraId="1221A0A7" w14:textId="77777777" w:rsidR="00946F78" w:rsidRPr="003B47DC" w:rsidRDefault="00946F78" w:rsidP="006C7768">
      <w:pPr>
        <w:spacing w:line="276" w:lineRule="auto"/>
        <w:rPr>
          <w:rFonts w:cs="Times New Roman"/>
          <w:szCs w:val="24"/>
        </w:rPr>
      </w:pPr>
      <w:r w:rsidRPr="003B47DC">
        <w:rPr>
          <w:rFonts w:cs="Times New Roman"/>
          <w:szCs w:val="24"/>
        </w:rPr>
        <w:t xml:space="preserve">Usnesení Nejvyššího soudu ČR </w:t>
      </w:r>
      <w:proofErr w:type="spellStart"/>
      <w:r w:rsidRPr="003B47DC">
        <w:rPr>
          <w:rFonts w:cs="Times New Roman"/>
          <w:szCs w:val="24"/>
        </w:rPr>
        <w:t>sp</w:t>
      </w:r>
      <w:proofErr w:type="spellEnd"/>
      <w:r w:rsidRPr="003B47DC">
        <w:rPr>
          <w:rFonts w:cs="Times New Roman"/>
          <w:szCs w:val="24"/>
        </w:rPr>
        <w:t xml:space="preserve">. zn. 20 </w:t>
      </w:r>
      <w:proofErr w:type="spellStart"/>
      <w:r w:rsidRPr="003B47DC">
        <w:rPr>
          <w:rFonts w:cs="Times New Roman"/>
          <w:szCs w:val="24"/>
        </w:rPr>
        <w:t>Cdo</w:t>
      </w:r>
      <w:proofErr w:type="spellEnd"/>
      <w:r w:rsidRPr="003B47DC">
        <w:rPr>
          <w:rFonts w:cs="Times New Roman"/>
          <w:szCs w:val="24"/>
        </w:rPr>
        <w:t xml:space="preserve"> 4376/2010 ze dne 6. ledna 2011.</w:t>
      </w:r>
    </w:p>
    <w:p w14:paraId="5B093022" w14:textId="77777777" w:rsidR="00CC797F" w:rsidRPr="003B47DC" w:rsidRDefault="00CC797F" w:rsidP="00CC797F">
      <w:pPr>
        <w:spacing w:line="276" w:lineRule="auto"/>
        <w:rPr>
          <w:rFonts w:cs="Times New Roman"/>
          <w:szCs w:val="24"/>
        </w:rPr>
      </w:pPr>
      <w:r w:rsidRPr="003B47DC">
        <w:rPr>
          <w:rFonts w:cs="Times New Roman"/>
          <w:szCs w:val="24"/>
        </w:rPr>
        <w:t xml:space="preserve">Usnesení Nejvyššího soudu ČR </w:t>
      </w:r>
      <w:proofErr w:type="spellStart"/>
      <w:r w:rsidRPr="003B47DC">
        <w:rPr>
          <w:rFonts w:cs="Times New Roman"/>
          <w:szCs w:val="24"/>
        </w:rPr>
        <w:t>sp</w:t>
      </w:r>
      <w:proofErr w:type="spellEnd"/>
      <w:r w:rsidRPr="003B47DC">
        <w:rPr>
          <w:rFonts w:cs="Times New Roman"/>
          <w:szCs w:val="24"/>
        </w:rPr>
        <w:t xml:space="preserve">. zn. 30 </w:t>
      </w:r>
      <w:proofErr w:type="spellStart"/>
      <w:r w:rsidRPr="003B47DC">
        <w:rPr>
          <w:rFonts w:cs="Times New Roman"/>
          <w:szCs w:val="24"/>
        </w:rPr>
        <w:t>Cdo</w:t>
      </w:r>
      <w:proofErr w:type="spellEnd"/>
      <w:r w:rsidRPr="003B47DC">
        <w:rPr>
          <w:rFonts w:cs="Times New Roman"/>
          <w:szCs w:val="24"/>
        </w:rPr>
        <w:t xml:space="preserve"> 3239/2013 ze dne 29. ledna 2014.</w:t>
      </w:r>
    </w:p>
    <w:p w14:paraId="0E9F883B" w14:textId="13F5DAA7" w:rsidR="00CC797F" w:rsidRPr="003B47DC" w:rsidRDefault="00CC797F" w:rsidP="00CC797F">
      <w:pPr>
        <w:spacing w:line="276" w:lineRule="auto"/>
        <w:rPr>
          <w:rFonts w:cs="Times New Roman"/>
          <w:szCs w:val="24"/>
        </w:rPr>
      </w:pPr>
      <w:r w:rsidRPr="003B47DC">
        <w:rPr>
          <w:rFonts w:cs="Times New Roman"/>
          <w:szCs w:val="24"/>
        </w:rPr>
        <w:t xml:space="preserve">Usnesení Nejvyššího soudu </w:t>
      </w:r>
      <w:r w:rsidR="004749FD" w:rsidRPr="003B47DC">
        <w:rPr>
          <w:rFonts w:cs="Times New Roman"/>
          <w:szCs w:val="24"/>
        </w:rPr>
        <w:t xml:space="preserve">ČR </w:t>
      </w:r>
      <w:proofErr w:type="spellStart"/>
      <w:r w:rsidRPr="003B47DC">
        <w:rPr>
          <w:rFonts w:cs="Times New Roman"/>
          <w:szCs w:val="24"/>
        </w:rPr>
        <w:t>sp</w:t>
      </w:r>
      <w:proofErr w:type="spellEnd"/>
      <w:r w:rsidRPr="003B47DC">
        <w:rPr>
          <w:rFonts w:cs="Times New Roman"/>
          <w:szCs w:val="24"/>
        </w:rPr>
        <w:t xml:space="preserve">. zn. 21 </w:t>
      </w:r>
      <w:proofErr w:type="spellStart"/>
      <w:r w:rsidRPr="003B47DC">
        <w:rPr>
          <w:rFonts w:cs="Times New Roman"/>
          <w:szCs w:val="24"/>
        </w:rPr>
        <w:t>Cdo</w:t>
      </w:r>
      <w:proofErr w:type="spellEnd"/>
      <w:r w:rsidRPr="003B47DC">
        <w:rPr>
          <w:rFonts w:cs="Times New Roman"/>
          <w:szCs w:val="24"/>
        </w:rPr>
        <w:t xml:space="preserve"> 402/2014 ze dne 14. května 2014.</w:t>
      </w:r>
    </w:p>
    <w:p w14:paraId="0A9088AC" w14:textId="77777777" w:rsidR="00CC797F" w:rsidRPr="003B47DC" w:rsidRDefault="00CC797F" w:rsidP="00CC797F">
      <w:pPr>
        <w:spacing w:line="276" w:lineRule="auto"/>
      </w:pPr>
      <w:r w:rsidRPr="003B47DC">
        <w:t xml:space="preserve">Usnesení Nejvyššího soudu ČR </w:t>
      </w:r>
      <w:proofErr w:type="spellStart"/>
      <w:r w:rsidRPr="003B47DC">
        <w:t>sp</w:t>
      </w:r>
      <w:proofErr w:type="spellEnd"/>
      <w:r w:rsidRPr="003B47DC">
        <w:t xml:space="preserve">. zn. 21 </w:t>
      </w:r>
      <w:proofErr w:type="spellStart"/>
      <w:r w:rsidRPr="003B47DC">
        <w:t>Cdo</w:t>
      </w:r>
      <w:proofErr w:type="spellEnd"/>
      <w:r w:rsidRPr="003B47DC">
        <w:t xml:space="preserve"> 3182/2014 ze dne 23. října 2014.</w:t>
      </w:r>
    </w:p>
    <w:p w14:paraId="5F5D3B3E" w14:textId="77777777" w:rsidR="00CC797F" w:rsidRPr="003B47DC" w:rsidRDefault="00CC797F" w:rsidP="00CC797F">
      <w:pPr>
        <w:spacing w:line="276" w:lineRule="auto"/>
        <w:rPr>
          <w:rFonts w:cs="Times New Roman"/>
          <w:szCs w:val="24"/>
        </w:rPr>
      </w:pPr>
      <w:r w:rsidRPr="003B47DC">
        <w:rPr>
          <w:rFonts w:cs="Times New Roman"/>
          <w:szCs w:val="24"/>
        </w:rPr>
        <w:t xml:space="preserve">Usnesení Ústavního soudu ČR </w:t>
      </w:r>
      <w:proofErr w:type="spellStart"/>
      <w:r w:rsidRPr="003B47DC">
        <w:rPr>
          <w:rFonts w:cs="Times New Roman"/>
          <w:szCs w:val="24"/>
        </w:rPr>
        <w:t>sp</w:t>
      </w:r>
      <w:proofErr w:type="spellEnd"/>
      <w:r w:rsidRPr="003B47DC">
        <w:rPr>
          <w:rFonts w:cs="Times New Roman"/>
          <w:szCs w:val="24"/>
        </w:rPr>
        <w:t>. zn. IV. ÚS 350/11 ze dne 29. března 2011.</w:t>
      </w:r>
    </w:p>
    <w:p w14:paraId="4E2FFDD5" w14:textId="712F01A0" w:rsidR="000A58F3" w:rsidRPr="003B47DC" w:rsidRDefault="000A58F3" w:rsidP="000A58F3">
      <w:pPr>
        <w:spacing w:line="276" w:lineRule="auto"/>
        <w:rPr>
          <w:rFonts w:cs="Times New Roman"/>
          <w:szCs w:val="24"/>
        </w:rPr>
      </w:pPr>
      <w:r w:rsidRPr="003B47DC">
        <w:rPr>
          <w:rFonts w:cs="Times New Roman"/>
          <w:szCs w:val="24"/>
        </w:rPr>
        <w:t>Usnesení Ústavního soudu</w:t>
      </w:r>
      <w:r w:rsidR="004749FD" w:rsidRPr="003B47DC">
        <w:rPr>
          <w:rFonts w:cs="Times New Roman"/>
          <w:szCs w:val="24"/>
        </w:rPr>
        <w:t xml:space="preserve"> ČR</w:t>
      </w:r>
      <w:r w:rsidRPr="003B47DC">
        <w:rPr>
          <w:rFonts w:cs="Times New Roman"/>
          <w:szCs w:val="24"/>
        </w:rPr>
        <w:t xml:space="preserve"> </w:t>
      </w:r>
      <w:proofErr w:type="spellStart"/>
      <w:r w:rsidRPr="003B47DC">
        <w:rPr>
          <w:rFonts w:cs="Times New Roman"/>
          <w:szCs w:val="24"/>
        </w:rPr>
        <w:t>sp</w:t>
      </w:r>
      <w:proofErr w:type="spellEnd"/>
      <w:r w:rsidRPr="003B47DC">
        <w:rPr>
          <w:rFonts w:cs="Times New Roman"/>
          <w:szCs w:val="24"/>
        </w:rPr>
        <w:t>. zn. IV. ÚS 3378/11 ze dne 31. ledna 2012.</w:t>
      </w:r>
    </w:p>
    <w:p w14:paraId="15179892" w14:textId="2B6A4AD3" w:rsidR="000A58F3" w:rsidRPr="003B47DC" w:rsidRDefault="000A58F3" w:rsidP="000A58F3">
      <w:pPr>
        <w:spacing w:line="276" w:lineRule="auto"/>
        <w:rPr>
          <w:rFonts w:cs="Times New Roman"/>
          <w:szCs w:val="24"/>
        </w:rPr>
      </w:pPr>
      <w:r w:rsidRPr="003B47DC">
        <w:rPr>
          <w:rFonts w:cs="Times New Roman"/>
          <w:szCs w:val="24"/>
        </w:rPr>
        <w:t xml:space="preserve">Usnesení Ústavního soudu </w:t>
      </w:r>
      <w:r w:rsidR="004749FD" w:rsidRPr="003B47DC">
        <w:rPr>
          <w:rFonts w:cs="Times New Roman"/>
          <w:szCs w:val="24"/>
        </w:rPr>
        <w:t xml:space="preserve">ČR </w:t>
      </w:r>
      <w:proofErr w:type="spellStart"/>
      <w:r w:rsidRPr="003B47DC">
        <w:rPr>
          <w:rFonts w:cs="Times New Roman"/>
          <w:szCs w:val="24"/>
        </w:rPr>
        <w:t>sp</w:t>
      </w:r>
      <w:proofErr w:type="spellEnd"/>
      <w:r w:rsidRPr="003B47DC">
        <w:rPr>
          <w:rFonts w:cs="Times New Roman"/>
          <w:szCs w:val="24"/>
        </w:rPr>
        <w:t>. zn. II. ÚS 4496/12 ze dne 28. března 2013.</w:t>
      </w:r>
    </w:p>
    <w:p w14:paraId="4AE33359" w14:textId="382F0BA2" w:rsidR="000A58F3" w:rsidRPr="003B47DC" w:rsidRDefault="005E6DF5" w:rsidP="000A58F3">
      <w:pPr>
        <w:spacing w:line="276" w:lineRule="auto"/>
        <w:rPr>
          <w:rFonts w:cs="Times New Roman"/>
          <w:szCs w:val="24"/>
        </w:rPr>
      </w:pPr>
      <w:r w:rsidRPr="003B47DC">
        <w:t xml:space="preserve">Usnesení Ústavního soudu ČR </w:t>
      </w:r>
      <w:proofErr w:type="spellStart"/>
      <w:r w:rsidRPr="003B47DC">
        <w:t>sp</w:t>
      </w:r>
      <w:proofErr w:type="spellEnd"/>
      <w:r w:rsidRPr="003B47DC">
        <w:t>. zn. II. ÚS 1079/14 ze dne 26. června 2014.</w:t>
      </w:r>
    </w:p>
    <w:p w14:paraId="09329AA0" w14:textId="77777777" w:rsidR="000A58F3" w:rsidRPr="003B47DC" w:rsidRDefault="008977FB" w:rsidP="00282592">
      <w:pPr>
        <w:spacing w:line="276" w:lineRule="auto"/>
        <w:rPr>
          <w:rFonts w:cs="Times New Roman"/>
          <w:szCs w:val="24"/>
        </w:rPr>
      </w:pPr>
      <w:r w:rsidRPr="003B47DC">
        <w:rPr>
          <w:rFonts w:cs="Times New Roman"/>
          <w:szCs w:val="24"/>
        </w:rPr>
        <w:t xml:space="preserve">Evropský soud pro lidská práva: </w:t>
      </w:r>
      <w:r w:rsidR="000A58F3" w:rsidRPr="003B47DC">
        <w:rPr>
          <w:rFonts w:cs="Times New Roman"/>
          <w:szCs w:val="24"/>
        </w:rPr>
        <w:t xml:space="preserve">Rozsudek </w:t>
      </w:r>
      <w:r w:rsidRPr="003B47DC">
        <w:rPr>
          <w:rFonts w:cs="Times New Roman"/>
          <w:szCs w:val="24"/>
        </w:rPr>
        <w:t xml:space="preserve">ze dne 23. listopadu 1983, </w:t>
      </w:r>
      <w:r w:rsidRPr="003B47DC">
        <w:rPr>
          <w:rFonts w:cs="Times New Roman"/>
          <w:i/>
          <w:szCs w:val="24"/>
        </w:rPr>
        <w:t xml:space="preserve">Van der </w:t>
      </w:r>
      <w:proofErr w:type="spellStart"/>
      <w:r w:rsidRPr="003B47DC">
        <w:rPr>
          <w:rFonts w:cs="Times New Roman"/>
          <w:i/>
          <w:szCs w:val="24"/>
        </w:rPr>
        <w:t>Mussele</w:t>
      </w:r>
      <w:proofErr w:type="spellEnd"/>
      <w:r w:rsidRPr="003B47DC">
        <w:rPr>
          <w:rFonts w:cs="Times New Roman"/>
          <w:i/>
          <w:szCs w:val="24"/>
        </w:rPr>
        <w:t xml:space="preserve"> v. Belgie</w:t>
      </w:r>
      <w:r w:rsidRPr="003B47DC">
        <w:rPr>
          <w:rFonts w:cs="Times New Roman"/>
          <w:szCs w:val="24"/>
        </w:rPr>
        <w:t xml:space="preserve">, </w:t>
      </w:r>
      <w:r w:rsidR="000A58F3" w:rsidRPr="003B47DC">
        <w:rPr>
          <w:rFonts w:cs="Times New Roman"/>
          <w:szCs w:val="24"/>
        </w:rPr>
        <w:t>8919/80.</w:t>
      </w:r>
    </w:p>
    <w:p w14:paraId="6E4678A3" w14:textId="77777777" w:rsidR="00920017" w:rsidRPr="003B47DC" w:rsidRDefault="008977FB" w:rsidP="00282592">
      <w:pPr>
        <w:spacing w:line="276" w:lineRule="auto"/>
        <w:rPr>
          <w:rFonts w:cs="Times New Roman"/>
          <w:szCs w:val="24"/>
        </w:rPr>
      </w:pPr>
      <w:r w:rsidRPr="003B47DC">
        <w:t xml:space="preserve">Evropský soud: </w:t>
      </w:r>
      <w:r w:rsidR="004A5F67" w:rsidRPr="003B47DC">
        <w:t>Rozsudek ze dne 24. listopadu 1994</w:t>
      </w:r>
      <w:r w:rsidRPr="003B47DC">
        <w:t xml:space="preserve">, </w:t>
      </w:r>
      <w:proofErr w:type="spellStart"/>
      <w:r w:rsidRPr="003B47DC">
        <w:rPr>
          <w:i/>
        </w:rPr>
        <w:t>Beaumartin</w:t>
      </w:r>
      <w:proofErr w:type="spellEnd"/>
      <w:r w:rsidRPr="003B47DC">
        <w:rPr>
          <w:i/>
        </w:rPr>
        <w:t xml:space="preserve"> v. Francie</w:t>
      </w:r>
      <w:r w:rsidRPr="003B47DC">
        <w:t>, (1995) 19 EHRR 485, IHRL 2931 (ECHR 1994)</w:t>
      </w:r>
      <w:r w:rsidR="004A5F67" w:rsidRPr="003B47DC">
        <w:t>.</w:t>
      </w:r>
    </w:p>
    <w:p w14:paraId="55BA8E41" w14:textId="77777777" w:rsidR="00225E3D" w:rsidRPr="003B47DC" w:rsidRDefault="00225E3D" w:rsidP="006C7768">
      <w:pPr>
        <w:spacing w:line="276" w:lineRule="auto"/>
        <w:rPr>
          <w:rFonts w:cs="Times New Roman"/>
          <w:szCs w:val="24"/>
        </w:rPr>
      </w:pPr>
    </w:p>
    <w:p w14:paraId="523AD3B0" w14:textId="77777777" w:rsidR="004D5E97" w:rsidRPr="003B47DC" w:rsidRDefault="00225E3D" w:rsidP="00F855BB">
      <w:pPr>
        <w:keepNext/>
        <w:keepLines/>
        <w:spacing w:line="276" w:lineRule="auto"/>
        <w:rPr>
          <w:rFonts w:cs="Times New Roman"/>
          <w:b/>
          <w:szCs w:val="24"/>
        </w:rPr>
      </w:pPr>
      <w:bookmarkStart w:id="1175" w:name="_Toc351384978"/>
      <w:r w:rsidRPr="003B47DC">
        <w:rPr>
          <w:rFonts w:cs="Times New Roman"/>
          <w:b/>
          <w:szCs w:val="24"/>
        </w:rPr>
        <w:lastRenderedPageBreak/>
        <w:t>Právní předpisy</w:t>
      </w:r>
      <w:bookmarkEnd w:id="1175"/>
    </w:p>
    <w:p w14:paraId="45279509" w14:textId="77777777" w:rsidR="00C14ECD" w:rsidRPr="003B47DC" w:rsidRDefault="00C14ECD" w:rsidP="006C7768">
      <w:pPr>
        <w:spacing w:line="276" w:lineRule="auto"/>
        <w:rPr>
          <w:rFonts w:cs="Times New Roman"/>
          <w:szCs w:val="24"/>
        </w:rPr>
      </w:pPr>
      <w:bookmarkStart w:id="1176" w:name="_Toc351384979"/>
      <w:r w:rsidRPr="003B47DC">
        <w:rPr>
          <w:rFonts w:cs="Times New Roman"/>
          <w:szCs w:val="24"/>
        </w:rPr>
        <w:t>Instrukce Ministerstva spravedlnosti č. j. 505/2001-Org, kterou se vydává vnitřní kancelářský řád pro okresní, krajské a vrchní soudy, ve znění pozdějších předpisů.</w:t>
      </w:r>
      <w:bookmarkEnd w:id="1176"/>
    </w:p>
    <w:p w14:paraId="6EDCA2D3" w14:textId="77777777" w:rsidR="00C14ECD" w:rsidRPr="003B47DC" w:rsidRDefault="00C14ECD" w:rsidP="006C7768">
      <w:pPr>
        <w:spacing w:line="276" w:lineRule="auto"/>
        <w:rPr>
          <w:rFonts w:cs="Times New Roman"/>
          <w:szCs w:val="24"/>
        </w:rPr>
      </w:pPr>
      <w:bookmarkStart w:id="1177" w:name="_Toc351384985"/>
      <w:r w:rsidRPr="003B47DC">
        <w:rPr>
          <w:rFonts w:cs="Times New Roman"/>
          <w:szCs w:val="24"/>
        </w:rPr>
        <w:t>Ústavní zákon č. 2/1993 Sb., listina základních práv a svobod, ve znění pozdějších předpisů.</w:t>
      </w:r>
      <w:bookmarkEnd w:id="1177"/>
    </w:p>
    <w:p w14:paraId="3DEC8FAB" w14:textId="77777777" w:rsidR="00AC76B0" w:rsidRPr="003B47DC" w:rsidRDefault="00C14ECD" w:rsidP="006C7768">
      <w:pPr>
        <w:spacing w:line="276" w:lineRule="auto"/>
        <w:rPr>
          <w:rFonts w:cs="Times New Roman"/>
          <w:szCs w:val="24"/>
        </w:rPr>
      </w:pPr>
      <w:bookmarkStart w:id="1178" w:name="_Toc351384987"/>
      <w:r w:rsidRPr="003B47DC">
        <w:rPr>
          <w:rFonts w:cs="Times New Roman"/>
          <w:szCs w:val="24"/>
        </w:rPr>
        <w:t>Vyhláška Ministerstva spravedlnosti č. 330/2001 Sb., o odměně a náhradách soudního exekutora, o odměně a náhradě hotových výdajů správce podniku a o podmínkách pojištění odpovědnosti za škody způsobené exekutorem, ve znění pozdějších předpisů.</w:t>
      </w:r>
      <w:bookmarkEnd w:id="1178"/>
      <w:r w:rsidR="00AC76B0" w:rsidRPr="003B47DC">
        <w:rPr>
          <w:rFonts w:cs="Times New Roman"/>
          <w:szCs w:val="24"/>
        </w:rPr>
        <w:t xml:space="preserve"> </w:t>
      </w:r>
    </w:p>
    <w:p w14:paraId="672E5C69" w14:textId="77777777" w:rsidR="00933222" w:rsidRPr="003B47DC" w:rsidRDefault="00DD2CE4" w:rsidP="006C7768">
      <w:pPr>
        <w:spacing w:line="276" w:lineRule="auto"/>
        <w:rPr>
          <w:rFonts w:cs="Times New Roman"/>
          <w:szCs w:val="24"/>
        </w:rPr>
      </w:pPr>
      <w:bookmarkStart w:id="1179" w:name="_Toc351384988"/>
      <w:r w:rsidRPr="003B47DC">
        <w:rPr>
          <w:rFonts w:cs="Times New Roman"/>
          <w:szCs w:val="24"/>
        </w:rPr>
        <w:t>V</w:t>
      </w:r>
      <w:r w:rsidR="00933222" w:rsidRPr="003B47DC">
        <w:rPr>
          <w:rFonts w:cs="Times New Roman"/>
          <w:szCs w:val="24"/>
        </w:rPr>
        <w:t>yhláška Ministerstva spravedlnosti č. 418/2001 Sb., o postupech při exekuční a další činnosti, ve znění pozdějších předpisů</w:t>
      </w:r>
      <w:r w:rsidR="00B77D61" w:rsidRPr="003B47DC">
        <w:rPr>
          <w:rFonts w:cs="Times New Roman"/>
          <w:szCs w:val="24"/>
        </w:rPr>
        <w:t>.</w:t>
      </w:r>
      <w:bookmarkEnd w:id="1179"/>
    </w:p>
    <w:p w14:paraId="1200682E" w14:textId="77777777" w:rsidR="00C14ECD" w:rsidRPr="003B47DC" w:rsidRDefault="00C14ECD" w:rsidP="006C7768">
      <w:pPr>
        <w:spacing w:line="276" w:lineRule="auto"/>
        <w:rPr>
          <w:rFonts w:cs="Times New Roman"/>
          <w:szCs w:val="24"/>
        </w:rPr>
      </w:pPr>
      <w:bookmarkStart w:id="1180" w:name="_Toc351384989"/>
      <w:r w:rsidRPr="003B47DC">
        <w:rPr>
          <w:rFonts w:cs="Times New Roman"/>
          <w:szCs w:val="24"/>
        </w:rPr>
        <w:t>Zákon č. 120/2001 Sb., exekuční řád, ve znění pozdějších předpisů.</w:t>
      </w:r>
      <w:bookmarkEnd w:id="1180"/>
    </w:p>
    <w:p w14:paraId="56CA273F" w14:textId="77777777" w:rsidR="004B52A0" w:rsidRPr="003B47DC" w:rsidRDefault="00DD2CE4" w:rsidP="006C7768">
      <w:pPr>
        <w:spacing w:line="276" w:lineRule="auto"/>
        <w:rPr>
          <w:rFonts w:cs="Times New Roman"/>
          <w:szCs w:val="24"/>
        </w:rPr>
      </w:pPr>
      <w:bookmarkStart w:id="1181" w:name="_Toc351384991"/>
      <w:r w:rsidRPr="003B47DC">
        <w:rPr>
          <w:rFonts w:cs="Times New Roman"/>
          <w:szCs w:val="24"/>
        </w:rPr>
        <w:t>Z</w:t>
      </w:r>
      <w:r w:rsidR="004B52A0" w:rsidRPr="003B47DC">
        <w:rPr>
          <w:rFonts w:cs="Times New Roman"/>
          <w:szCs w:val="24"/>
        </w:rPr>
        <w:t>ákon č. 99/1963 Sb., občanský soudní řád, ve znění pozdějších předpisů</w:t>
      </w:r>
      <w:r w:rsidR="00B77D61" w:rsidRPr="003B47DC">
        <w:rPr>
          <w:rFonts w:cs="Times New Roman"/>
          <w:szCs w:val="24"/>
        </w:rPr>
        <w:t>.</w:t>
      </w:r>
      <w:bookmarkEnd w:id="1181"/>
    </w:p>
    <w:p w14:paraId="239F866C" w14:textId="77777777" w:rsidR="00C14ECD" w:rsidRPr="003B47DC" w:rsidRDefault="00C14ECD" w:rsidP="006C7768">
      <w:pPr>
        <w:spacing w:line="276" w:lineRule="auto"/>
        <w:rPr>
          <w:rFonts w:cs="Times New Roman"/>
          <w:szCs w:val="24"/>
        </w:rPr>
      </w:pPr>
      <w:bookmarkStart w:id="1182" w:name="_Toc351384992"/>
      <w:r w:rsidRPr="003B47DC">
        <w:rPr>
          <w:rFonts w:cs="Times New Roman"/>
          <w:szCs w:val="24"/>
        </w:rPr>
        <w:t>Zákon č. 40/1964 Sb., občanský zákoník, ve znění pozdějších předpisů.</w:t>
      </w:r>
      <w:bookmarkEnd w:id="1182"/>
    </w:p>
    <w:p w14:paraId="76FA8756" w14:textId="77777777" w:rsidR="004B52A0" w:rsidRPr="003B47DC" w:rsidRDefault="00C14ECD" w:rsidP="006C7768">
      <w:pPr>
        <w:spacing w:line="276" w:lineRule="auto"/>
        <w:rPr>
          <w:rFonts w:cs="Times New Roman"/>
          <w:szCs w:val="24"/>
        </w:rPr>
      </w:pPr>
      <w:bookmarkStart w:id="1183" w:name="_Toc351384993"/>
      <w:r w:rsidRPr="003B47DC">
        <w:rPr>
          <w:rFonts w:cs="Times New Roman"/>
          <w:szCs w:val="24"/>
        </w:rPr>
        <w:t>Zákon č. 89/2012 Sb., občanský zákoník.</w:t>
      </w:r>
      <w:bookmarkEnd w:id="1183"/>
    </w:p>
    <w:p w14:paraId="37FF821F" w14:textId="77777777" w:rsidR="003C4293" w:rsidRPr="003B47DC" w:rsidRDefault="003C4293" w:rsidP="003C4293">
      <w:pPr>
        <w:spacing w:line="276" w:lineRule="auto"/>
        <w:rPr>
          <w:rFonts w:cs="Times New Roman"/>
          <w:szCs w:val="24"/>
        </w:rPr>
      </w:pPr>
      <w:bookmarkStart w:id="1184" w:name="_Toc351385000"/>
      <w:bookmarkStart w:id="1185" w:name="_Toc351384997"/>
      <w:r w:rsidRPr="003B47DC">
        <w:rPr>
          <w:rFonts w:cs="Times New Roman"/>
          <w:szCs w:val="24"/>
        </w:rPr>
        <w:t>Zákon č. 235/2004 Sb., o dani z přidané hodnoty, ve znění pozdějších předpisů.</w:t>
      </w:r>
      <w:bookmarkEnd w:id="1184"/>
    </w:p>
    <w:p w14:paraId="364CF957" w14:textId="77777777" w:rsidR="00C14ECD" w:rsidRPr="003B47DC" w:rsidRDefault="00C14ECD" w:rsidP="006C7768">
      <w:pPr>
        <w:spacing w:line="276" w:lineRule="auto"/>
        <w:rPr>
          <w:rFonts w:cs="Times New Roman"/>
          <w:szCs w:val="24"/>
        </w:rPr>
      </w:pPr>
      <w:r w:rsidRPr="003B47DC">
        <w:rPr>
          <w:rFonts w:cs="Times New Roman"/>
          <w:szCs w:val="24"/>
        </w:rPr>
        <w:t>Zákon č. 133/2000 Sb., o evidenci obyvatel, ve znění pozdějších předpisů.</w:t>
      </w:r>
      <w:bookmarkEnd w:id="1185"/>
    </w:p>
    <w:p w14:paraId="098F7282" w14:textId="77777777" w:rsidR="00C14ECD" w:rsidRPr="003B47DC" w:rsidRDefault="00C14ECD" w:rsidP="006C7768">
      <w:pPr>
        <w:spacing w:line="276" w:lineRule="auto"/>
        <w:rPr>
          <w:rFonts w:cs="Times New Roman"/>
          <w:szCs w:val="24"/>
        </w:rPr>
      </w:pPr>
      <w:bookmarkStart w:id="1186" w:name="_Toc351384998"/>
      <w:r w:rsidRPr="003B47DC">
        <w:rPr>
          <w:rFonts w:cs="Times New Roman"/>
          <w:szCs w:val="24"/>
        </w:rPr>
        <w:t xml:space="preserve">Zákon č. </w:t>
      </w:r>
      <w:r w:rsidR="00EA761D" w:rsidRPr="003B47DC">
        <w:rPr>
          <w:rFonts w:cs="Times New Roman"/>
          <w:szCs w:val="24"/>
        </w:rPr>
        <w:t>91</w:t>
      </w:r>
      <w:r w:rsidRPr="003B47DC">
        <w:rPr>
          <w:rFonts w:cs="Times New Roman"/>
          <w:szCs w:val="24"/>
        </w:rPr>
        <w:t>/</w:t>
      </w:r>
      <w:r w:rsidR="00EA761D" w:rsidRPr="003B47DC">
        <w:rPr>
          <w:rFonts w:cs="Times New Roman"/>
          <w:szCs w:val="24"/>
        </w:rPr>
        <w:t>2012</w:t>
      </w:r>
      <w:r w:rsidRPr="003B47DC">
        <w:rPr>
          <w:rFonts w:cs="Times New Roman"/>
          <w:szCs w:val="24"/>
        </w:rPr>
        <w:t xml:space="preserve"> Sb., o mezinárodním právu soukromém.</w:t>
      </w:r>
      <w:bookmarkEnd w:id="1186"/>
    </w:p>
    <w:p w14:paraId="57E55E14" w14:textId="72116E19" w:rsidR="003C4293" w:rsidRDefault="003C4293" w:rsidP="006C7768">
      <w:pPr>
        <w:spacing w:line="276" w:lineRule="auto"/>
      </w:pPr>
      <w:r w:rsidRPr="003B47DC">
        <w:t>Zákon č. 358/1992 Sb., o notářích a jejich činnosti (notářský řád), ve znění pozdějších předpisů.</w:t>
      </w:r>
    </w:p>
    <w:p w14:paraId="1D94CAF2" w14:textId="7722F3D4" w:rsidR="0077413E" w:rsidRPr="003B47DC" w:rsidRDefault="0077413E" w:rsidP="0077413E">
      <w:pPr>
        <w:spacing w:line="276" w:lineRule="auto"/>
      </w:pPr>
      <w:r>
        <w:t xml:space="preserve">Zákon č. 82/1998 Sb., o odpovědnosti za škodu způsobenou při výkonu veřejné moci rozhodnutím nebo nesprávným úředním postupem a o změně zákona České národní rady </w:t>
      </w:r>
      <w:r>
        <w:br/>
        <w:t>č. 358/1992 Sb., o notářích a jejich činnosti (notářský řád), ve znění pozdějších předpisů.</w:t>
      </w:r>
    </w:p>
    <w:p w14:paraId="672E856C" w14:textId="77A43503" w:rsidR="008F1708" w:rsidRPr="003B47DC" w:rsidRDefault="008F1708" w:rsidP="006C7768">
      <w:pPr>
        <w:spacing w:line="276" w:lineRule="auto"/>
        <w:rPr>
          <w:rFonts w:cs="Times New Roman"/>
          <w:szCs w:val="24"/>
        </w:rPr>
      </w:pPr>
      <w:r w:rsidRPr="003B47DC">
        <w:t>Zákon č. 6/2002 Sb., o soudech a soudcích, ve znění pozdějších předpisů.</w:t>
      </w:r>
    </w:p>
    <w:p w14:paraId="2A5F7C11" w14:textId="77777777" w:rsidR="00C14ECD" w:rsidRPr="003B47DC" w:rsidRDefault="00C14ECD" w:rsidP="006C7768">
      <w:pPr>
        <w:spacing w:line="276" w:lineRule="auto"/>
        <w:rPr>
          <w:rFonts w:cs="Times New Roman"/>
          <w:szCs w:val="24"/>
        </w:rPr>
      </w:pPr>
      <w:bookmarkStart w:id="1187" w:name="_Toc351385002"/>
      <w:r w:rsidRPr="003B47DC">
        <w:rPr>
          <w:rFonts w:cs="Times New Roman"/>
          <w:szCs w:val="24"/>
        </w:rPr>
        <w:t>Zákon č. 549/1991 Sb., o soudních poplatcích, ve znění pozdějších předpisů.</w:t>
      </w:r>
      <w:bookmarkEnd w:id="1187"/>
    </w:p>
    <w:p w14:paraId="41EEB7FD" w14:textId="6465483D" w:rsidR="00175D3F" w:rsidRPr="003B47DC" w:rsidRDefault="00175D3F" w:rsidP="006C7768">
      <w:pPr>
        <w:spacing w:line="276" w:lineRule="auto"/>
        <w:rPr>
          <w:rFonts w:cs="Times New Roman"/>
          <w:szCs w:val="24"/>
        </w:rPr>
      </w:pPr>
      <w:r w:rsidRPr="003B47DC">
        <w:t>Zákon č. 36/1967 Sb., o znalcích a tlumočnících, ve znění pozdějších předpisů.</w:t>
      </w:r>
    </w:p>
    <w:p w14:paraId="42A49DB1" w14:textId="77777777" w:rsidR="00C14ECD" w:rsidRPr="003B47DC" w:rsidRDefault="00C14ECD" w:rsidP="006C7768">
      <w:pPr>
        <w:spacing w:line="276" w:lineRule="auto"/>
        <w:rPr>
          <w:rFonts w:cs="Times New Roman"/>
          <w:szCs w:val="24"/>
        </w:rPr>
      </w:pPr>
    </w:p>
    <w:p w14:paraId="6C2B993A" w14:textId="77777777" w:rsidR="004A5F67" w:rsidRPr="003B47DC" w:rsidRDefault="004A5F67" w:rsidP="006C7768">
      <w:pPr>
        <w:spacing w:line="276" w:lineRule="auto"/>
        <w:rPr>
          <w:rFonts w:cs="Times New Roman"/>
          <w:b/>
          <w:szCs w:val="24"/>
        </w:rPr>
      </w:pPr>
      <w:r w:rsidRPr="003B47DC">
        <w:rPr>
          <w:rFonts w:cs="Times New Roman"/>
          <w:b/>
          <w:szCs w:val="24"/>
        </w:rPr>
        <w:t>Zahraniční právní předpisy</w:t>
      </w:r>
    </w:p>
    <w:p w14:paraId="3CDFAAC4" w14:textId="77777777" w:rsidR="004749FD" w:rsidRPr="003B47DC" w:rsidRDefault="004749FD" w:rsidP="004749FD">
      <w:pPr>
        <w:spacing w:line="276" w:lineRule="auto"/>
        <w:rPr>
          <w:rFonts w:cs="Times New Roman"/>
          <w:szCs w:val="24"/>
        </w:rPr>
      </w:pPr>
      <w:r w:rsidRPr="003B47DC">
        <w:rPr>
          <w:lang w:val="hu-HU"/>
        </w:rPr>
        <w:t>1994. évi LIII. törvény a bírósági végrehajtásról.</w:t>
      </w:r>
    </w:p>
    <w:p w14:paraId="68AEEA5D" w14:textId="77777777" w:rsidR="004749FD" w:rsidRPr="003B47DC" w:rsidRDefault="004749FD" w:rsidP="004749FD">
      <w:pPr>
        <w:spacing w:line="276" w:lineRule="auto"/>
        <w:rPr>
          <w:rFonts w:cs="Times New Roman"/>
          <w:szCs w:val="24"/>
        </w:rPr>
      </w:pPr>
      <w:r w:rsidRPr="003B47DC">
        <w:rPr>
          <w:rFonts w:cs="Times New Roman"/>
          <w:szCs w:val="24"/>
          <w:lang w:val="de-DE"/>
        </w:rPr>
        <w:t>Gerichtsvollzieherkostengesetz</w:t>
      </w:r>
      <w:r w:rsidRPr="003B47DC">
        <w:rPr>
          <w:rFonts w:cs="Times New Roman"/>
          <w:szCs w:val="24"/>
        </w:rPr>
        <w:t xml:space="preserve"> ze dne 19. dubna 2001 (</w:t>
      </w:r>
      <w:proofErr w:type="spellStart"/>
      <w:r w:rsidRPr="003B47DC">
        <w:rPr>
          <w:rFonts w:cs="Times New Roman"/>
          <w:szCs w:val="24"/>
        </w:rPr>
        <w:t>BGBl</w:t>
      </w:r>
      <w:proofErr w:type="spellEnd"/>
      <w:r w:rsidRPr="003B47DC">
        <w:rPr>
          <w:rFonts w:cs="Times New Roman"/>
          <w:szCs w:val="24"/>
        </w:rPr>
        <w:t xml:space="preserve">. I S. 623), vč. přílohy 1 – </w:t>
      </w:r>
      <w:r w:rsidRPr="003B47DC">
        <w:rPr>
          <w:rFonts w:cs="Times New Roman"/>
          <w:szCs w:val="24"/>
          <w:lang w:val="de-DE"/>
        </w:rPr>
        <w:t>Kostenverzeichnis</w:t>
      </w:r>
      <w:r w:rsidRPr="003B47DC">
        <w:rPr>
          <w:rFonts w:cs="Times New Roman"/>
          <w:szCs w:val="24"/>
        </w:rPr>
        <w:t>.</w:t>
      </w:r>
    </w:p>
    <w:p w14:paraId="0A327E33" w14:textId="77777777" w:rsidR="004A5F67" w:rsidRPr="003B47DC" w:rsidRDefault="004A5F67" w:rsidP="006C7768">
      <w:pPr>
        <w:spacing w:line="276" w:lineRule="auto"/>
        <w:rPr>
          <w:rFonts w:cs="Times New Roman"/>
          <w:szCs w:val="24"/>
          <w:lang w:val="sk-SK"/>
        </w:rPr>
      </w:pPr>
      <w:r w:rsidRPr="003B47DC">
        <w:rPr>
          <w:rFonts w:cs="Times New Roman"/>
          <w:szCs w:val="24"/>
        </w:rPr>
        <w:t xml:space="preserve">Zákon č. </w:t>
      </w:r>
      <w:proofErr w:type="gramStart"/>
      <w:r w:rsidRPr="003B47DC">
        <w:rPr>
          <w:rFonts w:cs="Times New Roman"/>
          <w:szCs w:val="24"/>
          <w:lang w:val="sk-SK"/>
        </w:rPr>
        <w:t>233/1995 Z. z., o súdnych</w:t>
      </w:r>
      <w:proofErr w:type="gramEnd"/>
      <w:r w:rsidRPr="003B47DC">
        <w:rPr>
          <w:rFonts w:cs="Times New Roman"/>
          <w:szCs w:val="24"/>
          <w:lang w:val="sk-SK"/>
        </w:rPr>
        <w:t xml:space="preserve"> exekútoroch a exekučnej činnosti (Exekučný poriadok) </w:t>
      </w:r>
      <w:r w:rsidR="006572A3" w:rsidRPr="003B47DC">
        <w:rPr>
          <w:rFonts w:cs="Times New Roman"/>
          <w:szCs w:val="24"/>
          <w:lang w:val="sk-SK"/>
        </w:rPr>
        <w:br/>
      </w:r>
      <w:r w:rsidRPr="003B47DC">
        <w:rPr>
          <w:rFonts w:cs="Times New Roman"/>
          <w:szCs w:val="24"/>
          <w:lang w:val="sk-SK"/>
        </w:rPr>
        <w:t>a o zmene a doplnení ďalších zákonov.</w:t>
      </w:r>
    </w:p>
    <w:p w14:paraId="17D2E765" w14:textId="07F02236" w:rsidR="004A5F67" w:rsidRPr="003B47DC" w:rsidRDefault="004A5F67" w:rsidP="006C7768">
      <w:pPr>
        <w:spacing w:line="276" w:lineRule="auto"/>
        <w:rPr>
          <w:rFonts w:cs="Times New Roman"/>
          <w:szCs w:val="24"/>
        </w:rPr>
      </w:pPr>
    </w:p>
    <w:p w14:paraId="495CAA64" w14:textId="77777777" w:rsidR="00225E3D" w:rsidRPr="003B47DC" w:rsidRDefault="00225E3D" w:rsidP="006C7768">
      <w:pPr>
        <w:spacing w:line="276" w:lineRule="auto"/>
        <w:rPr>
          <w:rFonts w:cs="Times New Roman"/>
          <w:b/>
          <w:szCs w:val="24"/>
        </w:rPr>
      </w:pPr>
      <w:bookmarkStart w:id="1188" w:name="_Toc351385006"/>
      <w:r w:rsidRPr="003B47DC">
        <w:rPr>
          <w:rFonts w:cs="Times New Roman"/>
          <w:b/>
          <w:szCs w:val="24"/>
        </w:rPr>
        <w:t>Ostatní zdroje</w:t>
      </w:r>
      <w:bookmarkEnd w:id="1188"/>
    </w:p>
    <w:p w14:paraId="5F09F309" w14:textId="77777777" w:rsidR="004749FD" w:rsidRPr="003B47DC" w:rsidRDefault="004749FD" w:rsidP="004749FD">
      <w:pPr>
        <w:spacing w:line="276" w:lineRule="auto"/>
        <w:rPr>
          <w:rFonts w:cs="Times New Roman"/>
          <w:szCs w:val="24"/>
        </w:rPr>
      </w:pPr>
      <w:r w:rsidRPr="003B47DC">
        <w:rPr>
          <w:rFonts w:cs="Times New Roman"/>
          <w:szCs w:val="24"/>
        </w:rPr>
        <w:t>Důvodová zpráva k zákonu č. 30/2000 Sb.</w:t>
      </w:r>
    </w:p>
    <w:p w14:paraId="380934F8" w14:textId="77777777" w:rsidR="00C14ECD" w:rsidRPr="003B47DC" w:rsidRDefault="00C14ECD" w:rsidP="006C7768">
      <w:pPr>
        <w:spacing w:line="276" w:lineRule="auto"/>
        <w:rPr>
          <w:rFonts w:cs="Times New Roman"/>
          <w:szCs w:val="24"/>
        </w:rPr>
      </w:pPr>
      <w:r w:rsidRPr="003B47DC">
        <w:rPr>
          <w:rFonts w:cs="Times New Roman"/>
          <w:szCs w:val="24"/>
        </w:rPr>
        <w:t>Důvodová zpráva k návrhu zákona č. 120/2001 Sb.</w:t>
      </w:r>
    </w:p>
    <w:p w14:paraId="718BA0F8" w14:textId="77777777" w:rsidR="00C14ECD" w:rsidRPr="003B47DC" w:rsidRDefault="00C14ECD" w:rsidP="006C7768">
      <w:pPr>
        <w:spacing w:line="276" w:lineRule="auto"/>
        <w:rPr>
          <w:rFonts w:cs="Times New Roman"/>
          <w:szCs w:val="24"/>
        </w:rPr>
      </w:pPr>
      <w:r w:rsidRPr="003B47DC">
        <w:rPr>
          <w:rFonts w:cs="Times New Roman"/>
          <w:szCs w:val="24"/>
        </w:rPr>
        <w:t>Důvodová zpráva k návrhu zákona č. 286/2009 Sb.</w:t>
      </w:r>
    </w:p>
    <w:p w14:paraId="7EAD4FE7" w14:textId="77777777" w:rsidR="00DE6E01" w:rsidRPr="003B47DC" w:rsidRDefault="004D5E97" w:rsidP="006C7768">
      <w:pPr>
        <w:spacing w:line="276" w:lineRule="auto"/>
        <w:rPr>
          <w:rFonts w:cs="Times New Roman"/>
          <w:szCs w:val="24"/>
        </w:rPr>
      </w:pPr>
      <w:r w:rsidRPr="003B47DC">
        <w:rPr>
          <w:rFonts w:cs="Times New Roman"/>
          <w:szCs w:val="24"/>
        </w:rPr>
        <w:t>Důvodová zpráva k</w:t>
      </w:r>
      <w:r w:rsidR="005863A4" w:rsidRPr="003B47DC">
        <w:rPr>
          <w:rFonts w:cs="Times New Roman"/>
          <w:szCs w:val="24"/>
        </w:rPr>
        <w:t xml:space="preserve"> návrhu </w:t>
      </w:r>
      <w:r w:rsidRPr="003B47DC">
        <w:rPr>
          <w:rFonts w:cs="Times New Roman"/>
          <w:szCs w:val="24"/>
        </w:rPr>
        <w:t>zákon</w:t>
      </w:r>
      <w:r w:rsidR="005863A4" w:rsidRPr="003B47DC">
        <w:rPr>
          <w:rFonts w:cs="Times New Roman"/>
          <w:szCs w:val="24"/>
        </w:rPr>
        <w:t>a</w:t>
      </w:r>
      <w:r w:rsidR="004B52A0" w:rsidRPr="003B47DC">
        <w:rPr>
          <w:rFonts w:cs="Times New Roman"/>
          <w:szCs w:val="24"/>
        </w:rPr>
        <w:t xml:space="preserve"> č. 396/2012 Sb.</w:t>
      </w:r>
    </w:p>
    <w:p w14:paraId="67C1780D" w14:textId="77777777" w:rsidR="00FB546A" w:rsidRPr="003B47DC" w:rsidRDefault="00FB546A" w:rsidP="00FB546A">
      <w:pPr>
        <w:spacing w:line="276" w:lineRule="auto"/>
        <w:rPr>
          <w:rFonts w:cs="Times New Roman"/>
          <w:szCs w:val="24"/>
        </w:rPr>
      </w:pPr>
      <w:r w:rsidRPr="003B47DC">
        <w:rPr>
          <w:rFonts w:cs="Times New Roman"/>
          <w:szCs w:val="24"/>
        </w:rPr>
        <w:t xml:space="preserve">Sněmovní tisk č. 107/0 ze dne </w:t>
      </w:r>
      <w:r w:rsidR="00EA761D" w:rsidRPr="003B47DC">
        <w:rPr>
          <w:rFonts w:cs="Times New Roman"/>
          <w:szCs w:val="24"/>
        </w:rPr>
        <w:t>23. ledna 2014.</w:t>
      </w:r>
    </w:p>
    <w:p w14:paraId="21887D86" w14:textId="77777777" w:rsidR="00FB546A" w:rsidRPr="003B47DC" w:rsidRDefault="00FB546A" w:rsidP="00FB546A">
      <w:pPr>
        <w:spacing w:line="276" w:lineRule="auto"/>
        <w:rPr>
          <w:rFonts w:cs="Times New Roman"/>
          <w:szCs w:val="24"/>
        </w:rPr>
      </w:pPr>
      <w:r w:rsidRPr="003B47DC">
        <w:rPr>
          <w:rFonts w:cs="Times New Roman"/>
          <w:szCs w:val="24"/>
        </w:rPr>
        <w:t>Sněmovní tisk č. 127/0 ze dne 24. února 2014.</w:t>
      </w:r>
    </w:p>
    <w:p w14:paraId="02036D3D" w14:textId="038A122E" w:rsidR="00F41B0E" w:rsidRDefault="00FB546A" w:rsidP="00FB546A">
      <w:pPr>
        <w:spacing w:line="276" w:lineRule="auto"/>
        <w:rPr>
          <w:rFonts w:cs="Times New Roman"/>
          <w:szCs w:val="24"/>
        </w:rPr>
      </w:pPr>
      <w:r w:rsidRPr="003B47DC">
        <w:rPr>
          <w:rFonts w:cs="Times New Roman"/>
          <w:szCs w:val="24"/>
        </w:rPr>
        <w:t>Sněmovní tisk č. 337/0 ze dne 7. října 2014.</w:t>
      </w:r>
    </w:p>
    <w:p w14:paraId="62E82316" w14:textId="77777777" w:rsidR="00F41B0E" w:rsidRDefault="00F41B0E">
      <w:pPr>
        <w:spacing w:line="276" w:lineRule="auto"/>
        <w:jc w:val="left"/>
        <w:rPr>
          <w:rFonts w:cs="Times New Roman"/>
          <w:szCs w:val="24"/>
        </w:rPr>
      </w:pPr>
      <w:r>
        <w:rPr>
          <w:rFonts w:cs="Times New Roman"/>
          <w:szCs w:val="24"/>
        </w:rPr>
        <w:br w:type="page"/>
      </w:r>
    </w:p>
    <w:p w14:paraId="27DB62B2" w14:textId="77777777" w:rsidR="00B33861" w:rsidRPr="003B47DC" w:rsidRDefault="00037A75" w:rsidP="006547B5">
      <w:pPr>
        <w:pStyle w:val="Nadpis1"/>
        <w:spacing w:after="120"/>
        <w:rPr>
          <w:rFonts w:cs="Times New Roman"/>
          <w:sz w:val="24"/>
          <w:szCs w:val="24"/>
        </w:rPr>
      </w:pPr>
      <w:bookmarkStart w:id="1189" w:name="_Toc351385007"/>
      <w:bookmarkStart w:id="1190" w:name="_Toc405623286"/>
      <w:r w:rsidRPr="003B47DC">
        <w:rPr>
          <w:rFonts w:cs="Times New Roman"/>
          <w:sz w:val="24"/>
          <w:szCs w:val="24"/>
        </w:rPr>
        <w:lastRenderedPageBreak/>
        <w:t>Cizojazyčné resumé</w:t>
      </w:r>
      <w:bookmarkEnd w:id="1189"/>
      <w:bookmarkEnd w:id="1190"/>
    </w:p>
    <w:p w14:paraId="29DBB408" w14:textId="77777777" w:rsidR="00B504B2" w:rsidRPr="003B47DC" w:rsidRDefault="00B504B2" w:rsidP="00B504B2">
      <w:pPr>
        <w:spacing w:after="120"/>
        <w:rPr>
          <w:szCs w:val="24"/>
          <w:lang w:val="en-US"/>
        </w:rPr>
      </w:pPr>
      <w:r w:rsidRPr="003B47DC">
        <w:rPr>
          <w:szCs w:val="24"/>
          <w:lang w:val="en-US"/>
        </w:rPr>
        <w:t xml:space="preserve">Submitted rigorous thesis deals with costs of distraint carried out by the distrainers. The distraint legislation has become an essential part of the Czech legal order for more than ten years of its development. Relevant legal regulation is primarily contained in Act No. 99/1963 Coll., Civil Procedure Code, as amended, and Act No. 120/2001 Coll., Distraint Procedure Code, as amended (hereinafter referred to as „the distraint legislation“). Therefore the basic possible proposal </w:t>
      </w:r>
      <w:r w:rsidRPr="003B47DC">
        <w:rPr>
          <w:i/>
          <w:szCs w:val="24"/>
          <w:lang w:val="en-US"/>
        </w:rPr>
        <w:t xml:space="preserve">de </w:t>
      </w:r>
      <w:proofErr w:type="spellStart"/>
      <w:r w:rsidRPr="003B47DC">
        <w:rPr>
          <w:i/>
          <w:szCs w:val="24"/>
          <w:lang w:val="en-US"/>
        </w:rPr>
        <w:t>lege</w:t>
      </w:r>
      <w:proofErr w:type="spellEnd"/>
      <w:r w:rsidRPr="003B47DC">
        <w:rPr>
          <w:i/>
          <w:szCs w:val="24"/>
          <w:lang w:val="en-US"/>
        </w:rPr>
        <w:t xml:space="preserve"> </w:t>
      </w:r>
      <w:proofErr w:type="spellStart"/>
      <w:r w:rsidRPr="003B47DC">
        <w:rPr>
          <w:i/>
          <w:szCs w:val="24"/>
          <w:lang w:val="en-US"/>
        </w:rPr>
        <w:t>ferenda</w:t>
      </w:r>
      <w:proofErr w:type="spellEnd"/>
      <w:r w:rsidRPr="003B47DC">
        <w:rPr>
          <w:szCs w:val="24"/>
          <w:lang w:val="en-US"/>
        </w:rPr>
        <w:t xml:space="preserve"> is to unify the regulation and relevant terminology.</w:t>
      </w:r>
    </w:p>
    <w:p w14:paraId="6C965D90" w14:textId="77777777" w:rsidR="00B504B2" w:rsidRPr="003B47DC" w:rsidRDefault="00B504B2" w:rsidP="00B504B2">
      <w:pPr>
        <w:spacing w:after="120"/>
        <w:rPr>
          <w:szCs w:val="24"/>
          <w:lang w:val="en-US"/>
        </w:rPr>
      </w:pPr>
      <w:r w:rsidRPr="003B47DC">
        <w:rPr>
          <w:szCs w:val="24"/>
          <w:lang w:val="en-US"/>
        </w:rPr>
        <w:t>The Czech legal order recognizes two means of the civil enforcement of law – the judicial enforcement of decision according to the part six of the Civil Procedure Code and the distraint carried out by the distrainers pursuant to the Distraint Procedure Code.</w:t>
      </w:r>
    </w:p>
    <w:p w14:paraId="5F90422A" w14:textId="18BCFE41" w:rsidR="00B504B2" w:rsidRPr="003B47DC" w:rsidRDefault="00B504B2" w:rsidP="00B504B2">
      <w:pPr>
        <w:spacing w:after="120"/>
        <w:rPr>
          <w:szCs w:val="24"/>
          <w:lang w:val="en-US"/>
        </w:rPr>
      </w:pPr>
      <w:r w:rsidRPr="003B47DC">
        <w:rPr>
          <w:szCs w:val="24"/>
          <w:lang w:val="en-US"/>
        </w:rPr>
        <w:t>The fundamental conceptual changes in the distraint legislation occur almost every calendar year. And as a result of numerous amendments, the distraint legislation becomes rather unclear and even the professional community is not regularly uniformed</w:t>
      </w:r>
      <w:r w:rsidR="00DF621A" w:rsidRPr="003B47DC">
        <w:rPr>
          <w:szCs w:val="24"/>
          <w:lang w:val="en-US"/>
        </w:rPr>
        <w:t xml:space="preserve"> as regards the </w:t>
      </w:r>
      <w:r w:rsidRPr="003B47DC">
        <w:rPr>
          <w:szCs w:val="24"/>
          <w:lang w:val="en-US"/>
        </w:rPr>
        <w:t>fundamental postulates of the distraint.</w:t>
      </w:r>
    </w:p>
    <w:p w14:paraId="3C4731FB" w14:textId="77777777" w:rsidR="00B504B2" w:rsidRPr="003B47DC" w:rsidRDefault="00B504B2" w:rsidP="00B504B2">
      <w:pPr>
        <w:spacing w:after="120"/>
        <w:rPr>
          <w:szCs w:val="24"/>
          <w:lang w:val="en-US"/>
        </w:rPr>
      </w:pPr>
      <w:r w:rsidRPr="003B47DC">
        <w:rPr>
          <w:szCs w:val="24"/>
          <w:lang w:val="en-US"/>
        </w:rPr>
        <w:t>Furthermore, exact wording of the relevant provisions of the distraint legislation is frequently in conflict with legal opinions of the Czech high courts. In particular, significant legal discrepancies may be found in relation to: (</w:t>
      </w:r>
      <w:proofErr w:type="spellStart"/>
      <w:r w:rsidRPr="003B47DC">
        <w:rPr>
          <w:szCs w:val="24"/>
          <w:lang w:val="en-US"/>
        </w:rPr>
        <w:t>i</w:t>
      </w:r>
      <w:proofErr w:type="spellEnd"/>
      <w:r w:rsidRPr="003B47DC">
        <w:rPr>
          <w:szCs w:val="24"/>
          <w:lang w:val="en-US"/>
        </w:rPr>
        <w:t>) right of the distrainers to the (minimum) consideration for the enforcement (allegedly) guaranteed by Section 3 and 87 et seq. of the Distraint Procedure Code in connection with Section 6 (3) of the Distraint tariff; (ii) the rules for deciding on the compensation of the costs of the participants each other according to Section 87 (2) (3) of the Distraint Procedure Code; and/or (iii) the preconditions for moderation or complete denying of compensation for the distrainer in case the fault on cessation of the distraint cannot be accountable to any of the participants pursuant to Section 89 of the Distraint Procedure Code.</w:t>
      </w:r>
    </w:p>
    <w:p w14:paraId="1255332B" w14:textId="77777777" w:rsidR="00B504B2" w:rsidRPr="003B47DC" w:rsidRDefault="00B504B2" w:rsidP="00B504B2">
      <w:pPr>
        <w:spacing w:after="120"/>
        <w:rPr>
          <w:szCs w:val="24"/>
          <w:lang w:val="en-US"/>
        </w:rPr>
      </w:pPr>
      <w:r w:rsidRPr="003B47DC">
        <w:rPr>
          <w:szCs w:val="24"/>
          <w:lang w:val="en-US"/>
        </w:rPr>
        <w:t xml:space="preserve">The distraints are initiated and carried out so that the distrainer enforces against the obliged party the legitimate claims of the entitled party and the payment of the costs of enforcement. In recent years, there has been a sharp increase of the initiated enforcement proceedings, which logically led to reduction of its success. The distraints are expensive, which is correct from a certain angle. The distraint shall be seen as the </w:t>
      </w:r>
      <w:proofErr w:type="spellStart"/>
      <w:r w:rsidRPr="003B47DC">
        <w:rPr>
          <w:i/>
          <w:szCs w:val="24"/>
          <w:lang w:val="en-US"/>
        </w:rPr>
        <w:t>ultima</w:t>
      </w:r>
      <w:proofErr w:type="spellEnd"/>
      <w:r w:rsidRPr="003B47DC">
        <w:rPr>
          <w:i/>
          <w:szCs w:val="24"/>
          <w:lang w:val="en-US"/>
        </w:rPr>
        <w:t xml:space="preserve"> ratio</w:t>
      </w:r>
      <w:r w:rsidRPr="003B47DC">
        <w:rPr>
          <w:szCs w:val="24"/>
          <w:lang w:val="en-US"/>
        </w:rPr>
        <w:t>, thus as utmost means of the enforcement of right.</w:t>
      </w:r>
    </w:p>
    <w:p w14:paraId="6998A8F3" w14:textId="77777777" w:rsidR="00B504B2" w:rsidRPr="003B47DC" w:rsidRDefault="00B504B2" w:rsidP="00B504B2">
      <w:pPr>
        <w:spacing w:after="120"/>
        <w:rPr>
          <w:szCs w:val="24"/>
          <w:lang w:val="en-US"/>
        </w:rPr>
      </w:pPr>
      <w:r w:rsidRPr="003B47DC">
        <w:rPr>
          <w:szCs w:val="24"/>
          <w:lang w:val="en-US"/>
        </w:rPr>
        <w:t>The distrainers shall perform the enforcement of law for the consideration. The costs of the distraint shall include the following partial items: (</w:t>
      </w:r>
      <w:proofErr w:type="spellStart"/>
      <w:r w:rsidRPr="003B47DC">
        <w:rPr>
          <w:szCs w:val="24"/>
          <w:lang w:val="en-US"/>
        </w:rPr>
        <w:t>i</w:t>
      </w:r>
      <w:proofErr w:type="spellEnd"/>
      <w:r w:rsidRPr="003B47DC">
        <w:rPr>
          <w:szCs w:val="24"/>
          <w:lang w:val="en-US"/>
        </w:rPr>
        <w:t xml:space="preserve">) the remuneration of the distrainer; (ii) the </w:t>
      </w:r>
      <w:r w:rsidRPr="003B47DC">
        <w:rPr>
          <w:szCs w:val="24"/>
          <w:lang w:val="en-US"/>
        </w:rPr>
        <w:lastRenderedPageBreak/>
        <w:t>compensation of the lump sum or reasonably incurred cash expenses; (iii) the compensation for loss of time during the distraint; (iv) the compensation for the delivery of the documents; (v) the remuneration and reimbursement of the plant manager; (vi) value added tax; and (vii) the costs of the entitled party reasonably incurred to enforce his claim.</w:t>
      </w:r>
    </w:p>
    <w:p w14:paraId="20965230" w14:textId="77777777" w:rsidR="00B504B2" w:rsidRPr="003B47DC" w:rsidRDefault="00B504B2" w:rsidP="00B504B2">
      <w:pPr>
        <w:spacing w:after="120"/>
        <w:rPr>
          <w:szCs w:val="24"/>
          <w:lang w:val="en-US"/>
        </w:rPr>
      </w:pPr>
      <w:r w:rsidRPr="003B47DC">
        <w:rPr>
          <w:szCs w:val="24"/>
          <w:lang w:val="en-US"/>
        </w:rPr>
        <w:t>Deciding on the costs of the distraint falls under the specific legal regulation.</w:t>
      </w:r>
      <w:r w:rsidRPr="003B47DC">
        <w:rPr>
          <w:lang w:val="en-US"/>
        </w:rPr>
        <w:t xml:space="preserve"> The writ </w:t>
      </w:r>
      <w:r w:rsidRPr="003B47DC">
        <w:rPr>
          <w:szCs w:val="24"/>
          <w:lang w:val="en-US"/>
        </w:rPr>
        <w:t>for the payment of the costs of the distraint is the crucial decision, on which basis the distrainer shall authoritatively decide on reimbursement of the costs of the distraint proceedings. As regards the cost of the distraint, it shall be also noted (</w:t>
      </w:r>
      <w:proofErr w:type="spellStart"/>
      <w:r w:rsidRPr="003B47DC">
        <w:rPr>
          <w:szCs w:val="24"/>
          <w:lang w:val="en-US"/>
        </w:rPr>
        <w:t>i</w:t>
      </w:r>
      <w:proofErr w:type="spellEnd"/>
      <w:r w:rsidRPr="003B47DC">
        <w:rPr>
          <w:szCs w:val="24"/>
          <w:lang w:val="en-US"/>
        </w:rPr>
        <w:t xml:space="preserve">) the obligatory joining of the distraint proceedings carried out against the same obliged party by the same distrainer, which occurs </w:t>
      </w:r>
      <w:r w:rsidRPr="003B47DC">
        <w:rPr>
          <w:i/>
          <w:szCs w:val="24"/>
          <w:lang w:val="en-US"/>
        </w:rPr>
        <w:t xml:space="preserve">ex </w:t>
      </w:r>
      <w:proofErr w:type="spellStart"/>
      <w:r w:rsidRPr="003B47DC">
        <w:rPr>
          <w:i/>
          <w:szCs w:val="24"/>
          <w:lang w:val="en-US"/>
        </w:rPr>
        <w:t>lege</w:t>
      </w:r>
      <w:proofErr w:type="spellEnd"/>
      <w:r w:rsidRPr="003B47DC">
        <w:rPr>
          <w:szCs w:val="24"/>
          <w:lang w:val="en-US"/>
        </w:rPr>
        <w:t xml:space="preserve"> without the need to issue any decision; and/or (ii) the facultative joining of the distraint proceedings carried out against the same obliged party by the various distrainers, which takes place based on the petition of the entitled party. </w:t>
      </w:r>
    </w:p>
    <w:p w14:paraId="41DBC218" w14:textId="77777777" w:rsidR="00B504B2" w:rsidRPr="003B47DC" w:rsidRDefault="00B504B2" w:rsidP="00B504B2">
      <w:pPr>
        <w:spacing w:after="120"/>
        <w:rPr>
          <w:lang w:val="en-US"/>
        </w:rPr>
      </w:pPr>
      <w:r w:rsidRPr="003B47DC">
        <w:rPr>
          <w:szCs w:val="24"/>
          <w:lang w:val="en-US"/>
        </w:rPr>
        <w:t>The main purpose of the abovementioned joining of the proceedings is the economic efficiency for the entitled party. On the other hand, this institute partially interferes into the (previously unlimited) rights of the entitled party to choose its "own" distrainer. In this connection it shall be also mentioned the planned distraint territoriality, respectively the territorial competence of the distrainers. Up-to-date, the distrainers carry out the enforcement of law throughout the Czech Republic.</w:t>
      </w:r>
      <w:r w:rsidRPr="003B47DC">
        <w:rPr>
          <w:lang w:val="en-US"/>
        </w:rPr>
        <w:t xml:space="preserve"> The issue of territoriality is closely connected to the so-called “Platform for the territoriality”, which is an informal association of several distrainers, who endeavor to establish the local jurisdiction of the distrainers into the legal order of the Czech Republic.</w:t>
      </w:r>
    </w:p>
    <w:p w14:paraId="26B1F793" w14:textId="77777777" w:rsidR="00B504B2" w:rsidRPr="003B47DC" w:rsidRDefault="00B504B2" w:rsidP="00B504B2">
      <w:pPr>
        <w:spacing w:after="120"/>
        <w:rPr>
          <w:szCs w:val="24"/>
          <w:lang w:val="en-US"/>
        </w:rPr>
      </w:pPr>
      <w:r w:rsidRPr="003B47DC">
        <w:rPr>
          <w:szCs w:val="24"/>
          <w:lang w:val="en-US"/>
        </w:rPr>
        <w:t>Further, an author of this thesis made a brief excursion into the legal regulation related to the costs of the enforcement of law in the foreign European states. The comparison subsequently shows that the costs of the enforcement of law in the Czech Republic shall not exceed the distraint costs under the legal regulations of the particular European states. As regards to the distraint international law it shall be noted an excellent relationship between the European Chamber of Judicial Officers with its seat at Paris and the Czech Chamber of the distrainers seated at Prague.</w:t>
      </w:r>
    </w:p>
    <w:p w14:paraId="0C65C2A6" w14:textId="1473889D" w:rsidR="00225E3D" w:rsidRPr="003B47DC" w:rsidRDefault="00B504B2" w:rsidP="00B504B2">
      <w:pPr>
        <w:rPr>
          <w:szCs w:val="24"/>
          <w:lang w:val="en-US"/>
        </w:rPr>
      </w:pPr>
      <w:r w:rsidRPr="003B47DC">
        <w:rPr>
          <w:szCs w:val="24"/>
          <w:lang w:val="en-US"/>
        </w:rPr>
        <w:t>Finally, it shall be mentioned that the distraint has become an integral part of existence of many natural and legal persons, therefore the basic knowledge of distraint is required for the most of legal professions. The author of this rigorous thesis takes the view that the law faculties shall pay more attention to this legal area.</w:t>
      </w:r>
    </w:p>
    <w:p w14:paraId="7ED30D34" w14:textId="434EF58C" w:rsidR="00185AA3" w:rsidRPr="003B47DC" w:rsidRDefault="00185AA3" w:rsidP="00185AA3">
      <w:pPr>
        <w:pStyle w:val="Nadpis1"/>
        <w:spacing w:after="120"/>
        <w:rPr>
          <w:rFonts w:cs="Times New Roman"/>
          <w:sz w:val="24"/>
          <w:szCs w:val="24"/>
        </w:rPr>
      </w:pPr>
      <w:bookmarkStart w:id="1191" w:name="_Toc405623287"/>
      <w:r w:rsidRPr="003B47DC">
        <w:rPr>
          <w:rFonts w:cs="Times New Roman"/>
          <w:sz w:val="24"/>
          <w:szCs w:val="24"/>
        </w:rPr>
        <w:lastRenderedPageBreak/>
        <w:t>Klíčová slova</w:t>
      </w:r>
      <w:bookmarkEnd w:id="1191"/>
    </w:p>
    <w:p w14:paraId="01AE6DB2" w14:textId="77777777" w:rsidR="00185AA3" w:rsidRPr="003B47DC" w:rsidRDefault="00185AA3" w:rsidP="00185AA3">
      <w:pPr>
        <w:rPr>
          <w:rFonts w:cs="Times New Roman"/>
          <w:szCs w:val="24"/>
        </w:rPr>
      </w:pPr>
      <w:r w:rsidRPr="003B47DC">
        <w:rPr>
          <w:rFonts w:cs="Times New Roman"/>
          <w:szCs w:val="24"/>
        </w:rPr>
        <w:t xml:space="preserve">exekuce / </w:t>
      </w:r>
      <w:r w:rsidRPr="003B47DC">
        <w:rPr>
          <w:rFonts w:cs="Times New Roman"/>
          <w:i/>
          <w:szCs w:val="24"/>
        </w:rPr>
        <w:t>distraint</w:t>
      </w:r>
    </w:p>
    <w:p w14:paraId="1BB2E510" w14:textId="77777777" w:rsidR="00185AA3" w:rsidRPr="003B47DC" w:rsidRDefault="00185AA3" w:rsidP="00185AA3">
      <w:pPr>
        <w:rPr>
          <w:rFonts w:cs="Times New Roman"/>
          <w:szCs w:val="24"/>
        </w:rPr>
      </w:pPr>
      <w:r w:rsidRPr="003B47DC">
        <w:rPr>
          <w:rFonts w:cs="Times New Roman"/>
          <w:szCs w:val="24"/>
        </w:rPr>
        <w:t xml:space="preserve">exekutor / </w:t>
      </w:r>
      <w:r w:rsidRPr="003B47DC">
        <w:rPr>
          <w:rFonts w:cs="Times New Roman"/>
          <w:i/>
          <w:szCs w:val="24"/>
        </w:rPr>
        <w:t>distrainer</w:t>
      </w:r>
    </w:p>
    <w:p w14:paraId="390A4E6A" w14:textId="77777777" w:rsidR="00185AA3" w:rsidRPr="003B47DC" w:rsidRDefault="00185AA3" w:rsidP="00185AA3">
      <w:pPr>
        <w:rPr>
          <w:rFonts w:cs="Times New Roman"/>
          <w:szCs w:val="24"/>
        </w:rPr>
      </w:pPr>
      <w:r w:rsidRPr="003B47DC">
        <w:rPr>
          <w:rFonts w:cs="Times New Roman"/>
          <w:szCs w:val="24"/>
        </w:rPr>
        <w:t xml:space="preserve">oprávněný / </w:t>
      </w:r>
      <w:r w:rsidRPr="003B47DC">
        <w:rPr>
          <w:rFonts w:cs="Times New Roman"/>
          <w:i/>
          <w:szCs w:val="24"/>
          <w:lang w:val="en-US"/>
        </w:rPr>
        <w:t>entitled party</w:t>
      </w:r>
    </w:p>
    <w:p w14:paraId="5B6EFA72" w14:textId="77777777" w:rsidR="00185AA3" w:rsidRPr="003B47DC" w:rsidRDefault="00185AA3" w:rsidP="00185AA3">
      <w:pPr>
        <w:rPr>
          <w:rFonts w:cs="Times New Roman"/>
          <w:szCs w:val="24"/>
          <w:lang w:val="en-US"/>
        </w:rPr>
      </w:pPr>
      <w:r w:rsidRPr="003B47DC">
        <w:rPr>
          <w:rFonts w:cs="Times New Roman"/>
          <w:szCs w:val="24"/>
        </w:rPr>
        <w:t xml:space="preserve">povinný / </w:t>
      </w:r>
      <w:r w:rsidRPr="003B47DC">
        <w:rPr>
          <w:rFonts w:cs="Times New Roman"/>
          <w:i/>
          <w:szCs w:val="24"/>
          <w:lang w:val="en-US"/>
        </w:rPr>
        <w:t>obliged party</w:t>
      </w:r>
    </w:p>
    <w:p w14:paraId="4B8ABB42" w14:textId="77777777" w:rsidR="00185AA3" w:rsidRPr="003B47DC" w:rsidRDefault="00185AA3" w:rsidP="00185AA3">
      <w:pPr>
        <w:rPr>
          <w:rFonts w:cs="Times New Roman"/>
          <w:szCs w:val="24"/>
        </w:rPr>
      </w:pPr>
      <w:r w:rsidRPr="003B47DC">
        <w:rPr>
          <w:rFonts w:cs="Times New Roman"/>
          <w:szCs w:val="24"/>
        </w:rPr>
        <w:t xml:space="preserve">exekuční návrh / </w:t>
      </w:r>
      <w:r w:rsidRPr="003B47DC">
        <w:rPr>
          <w:rFonts w:cs="Times New Roman"/>
          <w:i/>
          <w:szCs w:val="24"/>
          <w:lang w:val="en-US"/>
        </w:rPr>
        <w:t>distraint proposal</w:t>
      </w:r>
    </w:p>
    <w:p w14:paraId="243EB6A2" w14:textId="77777777" w:rsidR="00185AA3" w:rsidRPr="003B47DC" w:rsidRDefault="00185AA3" w:rsidP="00185AA3">
      <w:pPr>
        <w:rPr>
          <w:rFonts w:cs="Times New Roman"/>
          <w:szCs w:val="24"/>
        </w:rPr>
      </w:pPr>
      <w:r w:rsidRPr="003B47DC">
        <w:rPr>
          <w:rFonts w:cs="Times New Roman"/>
          <w:szCs w:val="24"/>
        </w:rPr>
        <w:t xml:space="preserve">exekuční soud / </w:t>
      </w:r>
      <w:r w:rsidRPr="003B47DC">
        <w:rPr>
          <w:rFonts w:cs="Times New Roman"/>
          <w:i/>
          <w:szCs w:val="24"/>
          <w:lang w:val="en-US"/>
        </w:rPr>
        <w:t>distraint court</w:t>
      </w:r>
    </w:p>
    <w:p w14:paraId="14F12EA9" w14:textId="77777777" w:rsidR="00185AA3" w:rsidRPr="003B47DC" w:rsidRDefault="00185AA3" w:rsidP="00185AA3">
      <w:pPr>
        <w:rPr>
          <w:rFonts w:cs="Times New Roman"/>
          <w:szCs w:val="24"/>
        </w:rPr>
      </w:pPr>
      <w:r w:rsidRPr="003B47DC">
        <w:rPr>
          <w:rFonts w:cs="Times New Roman"/>
          <w:szCs w:val="24"/>
        </w:rPr>
        <w:t xml:space="preserve">náklady exekuce / </w:t>
      </w:r>
      <w:r w:rsidRPr="003B47DC">
        <w:rPr>
          <w:rFonts w:cs="Times New Roman"/>
          <w:i/>
          <w:szCs w:val="24"/>
          <w:lang w:val="en-US"/>
        </w:rPr>
        <w:t>costs of the distraint</w:t>
      </w:r>
    </w:p>
    <w:p w14:paraId="0397B9A7" w14:textId="77777777" w:rsidR="00185AA3" w:rsidRPr="003B47DC" w:rsidRDefault="00185AA3" w:rsidP="00185AA3">
      <w:pPr>
        <w:rPr>
          <w:rFonts w:cs="Times New Roman"/>
          <w:szCs w:val="24"/>
        </w:rPr>
      </w:pPr>
      <w:r w:rsidRPr="003B47DC">
        <w:rPr>
          <w:rFonts w:cs="Times New Roman"/>
          <w:szCs w:val="24"/>
        </w:rPr>
        <w:t xml:space="preserve">náklady oprávněného / </w:t>
      </w:r>
      <w:r w:rsidRPr="003B47DC">
        <w:rPr>
          <w:rFonts w:cs="Times New Roman"/>
          <w:i/>
          <w:szCs w:val="24"/>
          <w:lang w:val="en-US"/>
        </w:rPr>
        <w:t>costs of the entitled party</w:t>
      </w:r>
    </w:p>
    <w:p w14:paraId="6EB9EE3E" w14:textId="77777777" w:rsidR="00185AA3" w:rsidRPr="003B47DC" w:rsidRDefault="00185AA3" w:rsidP="00185AA3">
      <w:pPr>
        <w:rPr>
          <w:rFonts w:cs="Times New Roman"/>
          <w:szCs w:val="24"/>
          <w:lang w:val="en-US"/>
        </w:rPr>
      </w:pPr>
      <w:r w:rsidRPr="003B47DC">
        <w:rPr>
          <w:rFonts w:cs="Times New Roman"/>
          <w:szCs w:val="24"/>
        </w:rPr>
        <w:t xml:space="preserve">příkaz k úhradě nákladů exekuce / </w:t>
      </w:r>
      <w:r w:rsidRPr="003B47DC">
        <w:rPr>
          <w:rFonts w:cs="Times New Roman"/>
          <w:i/>
          <w:szCs w:val="24"/>
          <w:lang w:val="en-US"/>
        </w:rPr>
        <w:t>writ for the payment of the costs of the distraint</w:t>
      </w:r>
    </w:p>
    <w:p w14:paraId="1D847D99" w14:textId="77777777" w:rsidR="00185AA3" w:rsidRPr="003B47DC" w:rsidRDefault="00185AA3" w:rsidP="00B504B2">
      <w:pPr>
        <w:rPr>
          <w:smallCaps/>
          <w:szCs w:val="24"/>
          <w:lang w:val="en-US"/>
        </w:rPr>
      </w:pPr>
    </w:p>
    <w:sectPr w:rsidR="00185AA3" w:rsidRPr="003B47DC" w:rsidSect="0096086F">
      <w:footerReference w:type="default" r:id="rId31"/>
      <w:pgSz w:w="11906" w:h="16838"/>
      <w:pgMar w:top="1418" w:right="1134"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4559" w14:textId="77777777" w:rsidR="00647035" w:rsidRDefault="00647035" w:rsidP="00225E3D">
      <w:pPr>
        <w:spacing w:after="0" w:line="240" w:lineRule="auto"/>
      </w:pPr>
      <w:r>
        <w:separator/>
      </w:r>
    </w:p>
  </w:endnote>
  <w:endnote w:type="continuationSeparator" w:id="0">
    <w:p w14:paraId="6B24F408" w14:textId="77777777" w:rsidR="00647035" w:rsidRDefault="00647035" w:rsidP="0022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018221"/>
      <w:docPartObj>
        <w:docPartGallery w:val="Page Numbers (Bottom of Page)"/>
        <w:docPartUnique/>
      </w:docPartObj>
    </w:sdtPr>
    <w:sdtContent>
      <w:p w14:paraId="6C3F4D15" w14:textId="77777777" w:rsidR="00384AB5" w:rsidRDefault="00384AB5">
        <w:pPr>
          <w:pStyle w:val="Zpat"/>
          <w:jc w:val="center"/>
        </w:pPr>
        <w:r>
          <w:t xml:space="preserve">- </w:t>
        </w:r>
        <w:r>
          <w:fldChar w:fldCharType="begin"/>
        </w:r>
        <w:r>
          <w:instrText>PAGE   \* MERGEFORMAT</w:instrText>
        </w:r>
        <w:r>
          <w:fldChar w:fldCharType="separate"/>
        </w:r>
        <w:r w:rsidR="00FF2B76">
          <w:rPr>
            <w:noProof/>
          </w:rPr>
          <w:t>87</w:t>
        </w:r>
        <w:r>
          <w:fldChar w:fldCharType="end"/>
        </w:r>
        <w:r>
          <w:t xml:space="preserve"> -</w:t>
        </w:r>
      </w:p>
    </w:sdtContent>
  </w:sdt>
  <w:p w14:paraId="08961B50" w14:textId="77777777" w:rsidR="00384AB5" w:rsidRDefault="00384AB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EF53" w14:textId="77777777" w:rsidR="00647035" w:rsidRDefault="00647035" w:rsidP="00225E3D">
      <w:pPr>
        <w:spacing w:after="0" w:line="240" w:lineRule="auto"/>
      </w:pPr>
      <w:r>
        <w:separator/>
      </w:r>
    </w:p>
  </w:footnote>
  <w:footnote w:type="continuationSeparator" w:id="0">
    <w:p w14:paraId="02405180" w14:textId="77777777" w:rsidR="00647035" w:rsidRDefault="00647035" w:rsidP="00225E3D">
      <w:pPr>
        <w:spacing w:after="0" w:line="240" w:lineRule="auto"/>
      </w:pPr>
      <w:r>
        <w:continuationSeparator/>
      </w:r>
    </w:p>
  </w:footnote>
  <w:footnote w:id="1">
    <w:p w14:paraId="7A19F9F1" w14:textId="77777777" w:rsidR="00384AB5" w:rsidRDefault="00384AB5" w:rsidP="0069356F">
      <w:pPr>
        <w:pStyle w:val="Poznmkapodarou"/>
        <w:spacing w:after="0" w:line="240" w:lineRule="auto"/>
        <w:rPr>
          <w:rStyle w:val="Ukotvenpoznmkypodarou"/>
          <w:rFonts w:ascii="Times New Roman" w:hAnsi="Times New Roman"/>
          <w:sz w:val="24"/>
          <w:szCs w:val="24"/>
        </w:rPr>
      </w:pPr>
      <w:r w:rsidRPr="00F35BA1">
        <w:rPr>
          <w:rStyle w:val="Znakapoznpodarou"/>
          <w:rFonts w:ascii="Times New Roman" w:hAnsi="Times New Roman" w:cs="Times New Roman"/>
          <w:sz w:val="20"/>
          <w:szCs w:val="20"/>
        </w:rPr>
        <w:footnoteRef/>
      </w:r>
      <w:r w:rsidRPr="00F35BA1">
        <w:rPr>
          <w:rFonts w:ascii="Times New Roman" w:hAnsi="Times New Roman" w:cs="Times New Roman"/>
          <w:sz w:val="20"/>
          <w:szCs w:val="20"/>
        </w:rPr>
        <w:t xml:space="preserve"> Exekutorská komora ČR sdružuje všechny exekutory a vede seznam exekutorů, kandidátů a koncipientů (§ 109 odst. 2 EŘ).</w:t>
      </w:r>
    </w:p>
  </w:footnote>
  <w:footnote w:id="2">
    <w:p w14:paraId="5DADF117" w14:textId="77777777" w:rsidR="00384AB5" w:rsidRPr="00B77B97" w:rsidRDefault="00384AB5" w:rsidP="009A51EF">
      <w:pPr>
        <w:pStyle w:val="Poznmkapodarou"/>
        <w:spacing w:after="0" w:line="240" w:lineRule="auto"/>
        <w:rPr>
          <w:rStyle w:val="Ukotvenpoznmkypodarou"/>
          <w:rFonts w:ascii="Times New Roman" w:hAnsi="Times New Roman" w:cs="Times New Roman"/>
          <w:sz w:val="20"/>
          <w:szCs w:val="20"/>
        </w:rPr>
      </w:pPr>
      <w:r w:rsidRPr="00B77B97">
        <w:rPr>
          <w:rStyle w:val="Ukotvenpoznmkypodarou"/>
          <w:rFonts w:ascii="Times New Roman" w:hAnsi="Times New Roman" w:cs="Times New Roman"/>
          <w:sz w:val="20"/>
          <w:szCs w:val="20"/>
        </w:rPr>
        <w:footnoteRef/>
      </w:r>
      <w:r w:rsidRPr="00B77B97">
        <w:rPr>
          <w:rStyle w:val="Ukotvenpoznmkypodarou"/>
          <w:rFonts w:ascii="Times New Roman" w:hAnsi="Times New Roman" w:cs="Times New Roman"/>
          <w:sz w:val="20"/>
          <w:szCs w:val="20"/>
        </w:rPr>
        <w:t xml:space="preserve"> </w:t>
      </w:r>
      <w:r w:rsidRPr="00B77B97">
        <w:rPr>
          <w:rFonts w:ascii="Times New Roman" w:hAnsi="Times New Roman" w:cs="Times New Roman"/>
          <w:sz w:val="20"/>
          <w:szCs w:val="20"/>
        </w:rPr>
        <w:t>Šestá část OSŘ do současnosti nese marginální rubriku „Výkon rozhodnutí“. Zákonodárce tak zvolil alternativní označení k termínu „exekuce“, s nímž pracoval také například zákon č. 142/1950 Sb., o řízení ve věcech občanskoprávních (občanský soudní řád), ve znění pozdějších předpisů.</w:t>
      </w:r>
    </w:p>
  </w:footnote>
  <w:footnote w:id="3">
    <w:p w14:paraId="1372FFE6" w14:textId="77777777" w:rsidR="00384AB5" w:rsidRPr="00B77B97" w:rsidRDefault="00384AB5" w:rsidP="009A51EF">
      <w:pPr>
        <w:pStyle w:val="Poznmkapodarou"/>
        <w:spacing w:after="0" w:line="240" w:lineRule="auto"/>
        <w:rPr>
          <w:rStyle w:val="Ukotvenpoznmkypodarou"/>
          <w:rFonts w:ascii="Times New Roman" w:hAnsi="Times New Roman" w:cs="Times New Roman"/>
          <w:sz w:val="20"/>
          <w:szCs w:val="20"/>
        </w:rPr>
      </w:pPr>
      <w:r w:rsidRPr="00B77B97">
        <w:rPr>
          <w:rStyle w:val="Ukotvenpoznmkypodarou"/>
          <w:rFonts w:ascii="Times New Roman" w:hAnsi="Times New Roman" w:cs="Times New Roman"/>
          <w:sz w:val="20"/>
          <w:szCs w:val="20"/>
        </w:rPr>
        <w:footnoteRef/>
      </w:r>
      <w:r w:rsidRPr="00B77B97">
        <w:rPr>
          <w:rFonts w:ascii="Times New Roman" w:hAnsi="Times New Roman" w:cs="Times New Roman"/>
          <w:sz w:val="20"/>
          <w:szCs w:val="20"/>
        </w:rPr>
        <w:t xml:space="preserve"> Viz ustanovení § 261 odst. 1 věta druhá OSŘ.</w:t>
      </w:r>
    </w:p>
  </w:footnote>
  <w:footnote w:id="4">
    <w:p w14:paraId="77918C6F" w14:textId="77777777" w:rsidR="00384AB5" w:rsidRPr="00B77B97" w:rsidRDefault="00384AB5" w:rsidP="009A51EF">
      <w:pPr>
        <w:pStyle w:val="Poznmkapodarou"/>
        <w:spacing w:after="0" w:line="240" w:lineRule="auto"/>
        <w:rPr>
          <w:rStyle w:val="Ukotvenpoznmkypodarou"/>
          <w:rFonts w:ascii="Times New Roman" w:hAnsi="Times New Roman" w:cs="Times New Roman"/>
          <w:sz w:val="20"/>
          <w:szCs w:val="20"/>
        </w:rPr>
      </w:pPr>
      <w:r w:rsidRPr="00B77B97">
        <w:rPr>
          <w:rStyle w:val="Ukotvenpoznmkypodarou"/>
          <w:rFonts w:ascii="Times New Roman" w:hAnsi="Times New Roman" w:cs="Times New Roman"/>
          <w:sz w:val="20"/>
          <w:szCs w:val="20"/>
        </w:rPr>
        <w:footnoteRef/>
      </w:r>
      <w:r w:rsidRPr="00B73914">
        <w:rPr>
          <w:rFonts w:ascii="Times New Roman" w:hAnsi="Times New Roman" w:cs="Times New Roman"/>
          <w:i/>
          <w:sz w:val="20"/>
          <w:szCs w:val="20"/>
        </w:rPr>
        <w:t>„Pro řízení o výkon rozhodnutí, stejně jako pro sporné řízení, platí zásada projednací, a nikoliv zásada vyšetřovací. Zásada projednací vychází z toho, že iniciativa při shromažďování důkazů leží zásadně na účastnících a ukládá jim označit důkazy k prokázání jejich tvrzení.“</w:t>
      </w:r>
      <w:r w:rsidRPr="00B77B97">
        <w:rPr>
          <w:rFonts w:ascii="Times New Roman" w:hAnsi="Times New Roman" w:cs="Times New Roman"/>
          <w:sz w:val="20"/>
          <w:szCs w:val="20"/>
        </w:rPr>
        <w:t xml:space="preserve"> (</w:t>
      </w:r>
      <w:proofErr w:type="spellStart"/>
      <w:r w:rsidRPr="00B77B97">
        <w:rPr>
          <w:rFonts w:ascii="Times New Roman" w:hAnsi="Times New Roman" w:cs="Times New Roman"/>
          <w:smallCaps/>
          <w:sz w:val="20"/>
          <w:szCs w:val="20"/>
        </w:rPr>
        <w:t>Tripes</w:t>
      </w:r>
      <w:proofErr w:type="spellEnd"/>
      <w:r w:rsidRPr="00B77B97">
        <w:rPr>
          <w:rFonts w:ascii="Times New Roman" w:hAnsi="Times New Roman" w:cs="Times New Roman"/>
          <w:sz w:val="20"/>
          <w:szCs w:val="20"/>
        </w:rPr>
        <w:t xml:space="preserve">, A. </w:t>
      </w:r>
      <w:r w:rsidRPr="00B77B97">
        <w:rPr>
          <w:rFonts w:ascii="Times New Roman" w:hAnsi="Times New Roman" w:cs="Times New Roman"/>
          <w:i/>
          <w:sz w:val="20"/>
          <w:szCs w:val="20"/>
        </w:rPr>
        <w:t>Exekuce v soudní praxi</w:t>
      </w:r>
      <w:r>
        <w:rPr>
          <w:rFonts w:ascii="Times New Roman" w:hAnsi="Times New Roman" w:cs="Times New Roman"/>
          <w:sz w:val="20"/>
          <w:szCs w:val="20"/>
        </w:rPr>
        <w:t>. 3. vydání. Praha</w:t>
      </w:r>
      <w:r w:rsidRPr="00B77B97">
        <w:rPr>
          <w:rFonts w:ascii="Times New Roman" w:hAnsi="Times New Roman" w:cs="Times New Roman"/>
          <w:sz w:val="20"/>
          <w:szCs w:val="20"/>
        </w:rPr>
        <w:t xml:space="preserve">: </w:t>
      </w:r>
      <w:proofErr w:type="gramStart"/>
      <w:r w:rsidRPr="00B77B97">
        <w:rPr>
          <w:rFonts w:ascii="Times New Roman" w:hAnsi="Times New Roman" w:cs="Times New Roman"/>
          <w:sz w:val="20"/>
          <w:szCs w:val="20"/>
        </w:rPr>
        <w:t>C.H.</w:t>
      </w:r>
      <w:proofErr w:type="gramEnd"/>
      <w:r w:rsidRPr="00B77B97">
        <w:rPr>
          <w:rFonts w:ascii="Times New Roman" w:hAnsi="Times New Roman" w:cs="Times New Roman"/>
          <w:sz w:val="20"/>
          <w:szCs w:val="20"/>
        </w:rPr>
        <w:t xml:space="preserve"> Beck, 2006</w:t>
      </w:r>
      <w:r>
        <w:rPr>
          <w:rFonts w:ascii="Times New Roman" w:hAnsi="Times New Roman" w:cs="Times New Roman"/>
          <w:sz w:val="20"/>
          <w:szCs w:val="20"/>
        </w:rPr>
        <w:t>.</w:t>
      </w:r>
      <w:r w:rsidRPr="00B77B97">
        <w:rPr>
          <w:rFonts w:ascii="Times New Roman" w:hAnsi="Times New Roman" w:cs="Times New Roman"/>
          <w:sz w:val="20"/>
          <w:szCs w:val="20"/>
        </w:rPr>
        <w:t xml:space="preserve"> str. 403).</w:t>
      </w:r>
    </w:p>
  </w:footnote>
  <w:footnote w:id="5">
    <w:p w14:paraId="69759DE4" w14:textId="79A63687" w:rsidR="00384AB5" w:rsidRPr="00373E18" w:rsidRDefault="00384AB5" w:rsidP="009A51EF">
      <w:pPr>
        <w:pStyle w:val="Textpoznpodarou"/>
        <w:jc w:val="left"/>
      </w:pPr>
      <w:r w:rsidRPr="00373E18">
        <w:rPr>
          <w:rStyle w:val="Znakapoznpodarou"/>
        </w:rPr>
        <w:footnoteRef/>
      </w:r>
      <w:r w:rsidRPr="00373E18">
        <w:t xml:space="preserve"> </w:t>
      </w:r>
      <w:r w:rsidRPr="00373E18">
        <w:rPr>
          <w:smallCaps/>
        </w:rPr>
        <w:t>Veselý</w:t>
      </w:r>
      <w:r w:rsidRPr="00373E18">
        <w:t xml:space="preserve">, J., </w:t>
      </w:r>
      <w:r w:rsidRPr="00373E18">
        <w:rPr>
          <w:smallCaps/>
        </w:rPr>
        <w:t>Rakovský</w:t>
      </w:r>
      <w:r w:rsidRPr="00373E18">
        <w:t xml:space="preserve">, A. </w:t>
      </w:r>
      <w:r w:rsidRPr="00B73914">
        <w:t xml:space="preserve">Vybrané otázky aplikace zákona č. 120/2001 Sb., o soudních exekutorech </w:t>
      </w:r>
      <w:r>
        <w:br/>
      </w:r>
      <w:r w:rsidRPr="00B73914">
        <w:t>a exekuční činnosti (exekuční řád).</w:t>
      </w:r>
      <w:r w:rsidRPr="00373E18">
        <w:t xml:space="preserve"> </w:t>
      </w:r>
      <w:r w:rsidRPr="00B73914">
        <w:rPr>
          <w:i/>
        </w:rPr>
        <w:t>Bulletin advokacie</w:t>
      </w:r>
      <w:r>
        <w:t>,</w:t>
      </w:r>
      <w:r w:rsidRPr="00373E18">
        <w:t xml:space="preserve"> 2002, </w:t>
      </w:r>
      <w:r>
        <w:t xml:space="preserve">č. </w:t>
      </w:r>
      <w:r w:rsidRPr="00373E18">
        <w:t>11-12</w:t>
      </w:r>
      <w:r>
        <w:t xml:space="preserve">. </w:t>
      </w:r>
      <w:r w:rsidRPr="00373E18">
        <w:t>str. 43.</w:t>
      </w:r>
    </w:p>
  </w:footnote>
  <w:footnote w:id="6">
    <w:p w14:paraId="0094D02D" w14:textId="77777777" w:rsidR="00384AB5" w:rsidRPr="00B77B97" w:rsidRDefault="00384AB5" w:rsidP="009A51EF">
      <w:pPr>
        <w:pStyle w:val="Poznmkapodarou"/>
        <w:keepNext/>
        <w:keepLines/>
        <w:pageBreakBefore/>
        <w:spacing w:after="0" w:line="240" w:lineRule="auto"/>
        <w:rPr>
          <w:rStyle w:val="Ukotvenpoznmkypodarou"/>
          <w:rFonts w:ascii="Times New Roman" w:hAnsi="Times New Roman" w:cs="Times New Roman"/>
          <w:sz w:val="20"/>
          <w:szCs w:val="20"/>
        </w:rPr>
      </w:pPr>
      <w:r w:rsidRPr="00B77B97">
        <w:rPr>
          <w:rStyle w:val="Ukotvenpoznmkypodarou"/>
          <w:rFonts w:ascii="Times New Roman" w:hAnsi="Times New Roman" w:cs="Times New Roman"/>
          <w:sz w:val="20"/>
          <w:szCs w:val="20"/>
        </w:rPr>
        <w:footnoteRef/>
      </w:r>
      <w:r w:rsidRPr="00B77B97">
        <w:rPr>
          <w:rFonts w:ascii="Times New Roman" w:hAnsi="Times New Roman" w:cs="Times New Roman"/>
          <w:sz w:val="20"/>
          <w:szCs w:val="20"/>
        </w:rPr>
        <w:t xml:space="preserve"> Viz obecná část důvodové zprávy k exekučnímu řádu: </w:t>
      </w:r>
      <w:r w:rsidRPr="00B73914">
        <w:rPr>
          <w:rFonts w:ascii="Times New Roman" w:hAnsi="Times New Roman" w:cs="Times New Roman"/>
          <w:i/>
          <w:sz w:val="20"/>
          <w:szCs w:val="20"/>
        </w:rPr>
        <w:t>„Změny ve společenském a právním systému se v uplynulých letech nežádoucím způsobem projevily na neefektivnosti soudů. Problémem není jenom délka nalézacího řízení, ale i neefektivnost a zdlouhavost řízení vykonávacího (exekučního). Po vyhraném soudním sporu často dochází k tomu, že v důsledku zdlouhavé a nepružné exekuce není soudem přiznané právo oprávněného uspokojeno. Současný neutěšený stav při vymáhání práva v naší zemi může vést nejen ve ztrátu důvěry v soudy, ale i v základy právního státu vůbec a ve svém důsledku vede k hledání praktických možností, jak vymoci oprávněnou pohledávku jinou než zákonnou cestou.“</w:t>
      </w:r>
    </w:p>
  </w:footnote>
  <w:footnote w:id="7">
    <w:p w14:paraId="36D36DDB" w14:textId="77777777" w:rsidR="00384AB5" w:rsidRPr="006615AE" w:rsidRDefault="00384AB5" w:rsidP="009A51EF">
      <w:pPr>
        <w:pStyle w:val="Textpoznpodarou"/>
        <w:keepNext/>
        <w:keepLines/>
        <w:pageBreakBefore/>
        <w:jc w:val="left"/>
      </w:pPr>
      <w:r w:rsidRPr="006615AE">
        <w:rPr>
          <w:rStyle w:val="Znakapoznpodarou"/>
        </w:rPr>
        <w:footnoteRef/>
      </w:r>
      <w:r w:rsidRPr="006615AE">
        <w:t xml:space="preserve"> Předlohou pro český exekuční řád byl </w:t>
      </w:r>
      <w:r>
        <w:t xml:space="preserve">slovenský zákon č. </w:t>
      </w:r>
      <w:proofErr w:type="gramStart"/>
      <w:r>
        <w:t xml:space="preserve">233/1995 </w:t>
      </w:r>
      <w:r w:rsidRPr="00955AD9">
        <w:rPr>
          <w:lang w:val="sk-SK"/>
        </w:rPr>
        <w:t>Z. z., o súdnych</w:t>
      </w:r>
      <w:proofErr w:type="gramEnd"/>
      <w:r w:rsidRPr="00955AD9">
        <w:rPr>
          <w:lang w:val="sk-SK"/>
        </w:rPr>
        <w:t xml:space="preserve"> exekútoroch a exekučnej činnosti (Exekučný poriadok) a o zmene a doplnení ďalších zákonov.</w:t>
      </w:r>
    </w:p>
  </w:footnote>
  <w:footnote w:id="8">
    <w:p w14:paraId="4C60EEB2" w14:textId="77777777" w:rsidR="00384AB5" w:rsidRPr="00AD6820" w:rsidRDefault="00384AB5" w:rsidP="009A51EF">
      <w:pPr>
        <w:pStyle w:val="Poznmkapodarou"/>
        <w:spacing w:after="0" w:line="240" w:lineRule="auto"/>
        <w:rPr>
          <w:rStyle w:val="Ukotvenpoznmkypodarou"/>
          <w:rFonts w:ascii="Times New Roman" w:hAnsi="Times New Roman" w:cs="Times New Roman"/>
          <w:sz w:val="20"/>
          <w:szCs w:val="20"/>
        </w:rPr>
      </w:pPr>
      <w:r w:rsidRPr="00B77B97">
        <w:rPr>
          <w:rStyle w:val="Ukotvenpoznmkypodarou"/>
          <w:rFonts w:ascii="Times New Roman" w:hAnsi="Times New Roman" w:cs="Times New Roman"/>
          <w:sz w:val="20"/>
          <w:szCs w:val="20"/>
        </w:rPr>
        <w:footnoteRef/>
      </w:r>
      <w:r w:rsidRPr="00B77B97">
        <w:rPr>
          <w:rFonts w:ascii="Times New Roman" w:hAnsi="Times New Roman" w:cs="Times New Roman"/>
          <w:sz w:val="20"/>
          <w:szCs w:val="20"/>
        </w:rPr>
        <w:t xml:space="preserve"> Podle článku 36 odst. 4 LZPS platí, že podmínky a podrobnosti práva na soudní a jinou </w:t>
      </w:r>
      <w:r>
        <w:rPr>
          <w:rFonts w:ascii="Times New Roman" w:hAnsi="Times New Roman" w:cs="Times New Roman"/>
          <w:sz w:val="20"/>
          <w:szCs w:val="20"/>
        </w:rPr>
        <w:t>právní ochranu upravují zákony.</w:t>
      </w:r>
    </w:p>
  </w:footnote>
  <w:footnote w:id="9">
    <w:p w14:paraId="68810C81" w14:textId="77777777" w:rsidR="00384AB5" w:rsidRDefault="00384AB5" w:rsidP="009A51EF">
      <w:pPr>
        <w:pStyle w:val="Textpoznpodarou"/>
        <w:jc w:val="left"/>
      </w:pPr>
      <w:r>
        <w:rPr>
          <w:rStyle w:val="Znakapoznpodarou"/>
        </w:rPr>
        <w:footnoteRef/>
      </w:r>
      <w:r>
        <w:t xml:space="preserve"> </w:t>
      </w:r>
      <w:r w:rsidRPr="00073E61">
        <w:rPr>
          <w:rFonts w:cs="Times New Roman"/>
          <w:szCs w:val="24"/>
        </w:rPr>
        <w:t>Obecnou zákonnou oporu pro tento postup lze nalézt v § 52 odst. 1 exekučního řádu.</w:t>
      </w:r>
    </w:p>
  </w:footnote>
  <w:footnote w:id="10">
    <w:p w14:paraId="4677CE47" w14:textId="77777777" w:rsidR="00384AB5" w:rsidRDefault="00384AB5" w:rsidP="009A51EF">
      <w:pPr>
        <w:pStyle w:val="Textpoznpodarou"/>
        <w:jc w:val="left"/>
      </w:pPr>
      <w:r w:rsidRPr="00AD6820">
        <w:rPr>
          <w:rStyle w:val="Znakapoznpodarou"/>
        </w:rPr>
        <w:footnoteRef/>
      </w:r>
      <w:r w:rsidRPr="00AD6820">
        <w:t xml:space="preserve"> Podle statistických údajů Ministerstva spravedlnosti bylo v roce 2013 zapsáno do rejstříku EXE jako nový nápad zapsáno celkem 751 440 věcí, z čehož 744 447 věcí představují žádosti o pověření soudního exekutora vedením exekuce. Naproti tomu bylo do rejstříku E v témže roce zapsáno jako nový nápad celkem 19 080 návrhů na nařízení soudního výkonu rozhodnutí (k tomu srov. důvodová zpráva k vládnímu návrhu zákona, který tvoří sněmovní tisk č. 337/0 ze dne 7. října 2014).</w:t>
      </w:r>
    </w:p>
  </w:footnote>
  <w:footnote w:id="11">
    <w:p w14:paraId="229F78E7" w14:textId="77777777" w:rsidR="00384AB5" w:rsidRPr="00C75ECB" w:rsidRDefault="00384AB5" w:rsidP="009A51EF">
      <w:pPr>
        <w:pStyle w:val="Poznmkapodarou"/>
        <w:spacing w:after="0" w:line="240" w:lineRule="auto"/>
        <w:rPr>
          <w:rStyle w:val="Ukotvenpoznmkypodarou"/>
          <w:rFonts w:ascii="Times New Roman" w:hAnsi="Times New Roman" w:cs="Times New Roman"/>
          <w:sz w:val="20"/>
          <w:szCs w:val="20"/>
        </w:rPr>
      </w:pPr>
      <w:r w:rsidRPr="00C75ECB">
        <w:rPr>
          <w:rStyle w:val="Ukotvenpoznmkypodarou"/>
          <w:rFonts w:ascii="Times New Roman" w:hAnsi="Times New Roman" w:cs="Times New Roman"/>
          <w:sz w:val="20"/>
          <w:szCs w:val="20"/>
        </w:rPr>
        <w:footnoteRef/>
      </w:r>
      <w:r w:rsidRPr="00C75ECB">
        <w:rPr>
          <w:rFonts w:ascii="Times New Roman" w:hAnsi="Times New Roman" w:cs="Times New Roman"/>
          <w:sz w:val="20"/>
          <w:szCs w:val="20"/>
        </w:rPr>
        <w:t xml:space="preserve"> Exekutorská komora ČR má od 1.</w:t>
      </w:r>
      <w:r>
        <w:rPr>
          <w:rFonts w:ascii="Times New Roman" w:hAnsi="Times New Roman" w:cs="Times New Roman"/>
          <w:sz w:val="20"/>
          <w:szCs w:val="20"/>
        </w:rPr>
        <w:t xml:space="preserve"> ledna </w:t>
      </w:r>
      <w:r w:rsidRPr="00C75ECB">
        <w:rPr>
          <w:rFonts w:ascii="Times New Roman" w:hAnsi="Times New Roman" w:cs="Times New Roman"/>
          <w:sz w:val="20"/>
          <w:szCs w:val="20"/>
        </w:rPr>
        <w:t>2013 sídlo v Praze (§ 109 odst. 1 EŘ), přičemž od svého vzniku do konce roku 2012 sídlila v Brně.</w:t>
      </w:r>
    </w:p>
  </w:footnote>
  <w:footnote w:id="12">
    <w:p w14:paraId="557209D0" w14:textId="77777777" w:rsidR="00384AB5" w:rsidRPr="009A51EF" w:rsidRDefault="00384AB5" w:rsidP="00614A69">
      <w:pPr>
        <w:pStyle w:val="Textpoznpodarou"/>
        <w:jc w:val="left"/>
        <w:rPr>
          <w:rFonts w:cs="Times New Roman"/>
        </w:rPr>
      </w:pPr>
      <w:r w:rsidRPr="009A51EF">
        <w:rPr>
          <w:rStyle w:val="Znakapoznpodarou"/>
          <w:rFonts w:cs="Times New Roman"/>
        </w:rPr>
        <w:footnoteRef/>
      </w:r>
      <w:r w:rsidRPr="009A51EF">
        <w:rPr>
          <w:rFonts w:cs="Times New Roman"/>
        </w:rPr>
        <w:t xml:space="preserve"> Výjimku z dispoziční zásady představují výkony rozhodnutí ve věcech péče soudu o nezletilé, které soudy mohou nařizovat a provádět i bez návrhu (§ 497 a násl. ZŘS).</w:t>
      </w:r>
    </w:p>
  </w:footnote>
  <w:footnote w:id="13">
    <w:p w14:paraId="34498C1A" w14:textId="77777777" w:rsidR="00384AB5" w:rsidRPr="009A51EF" w:rsidRDefault="00384AB5" w:rsidP="00614A69">
      <w:pPr>
        <w:pStyle w:val="Poznmkapodarou"/>
        <w:keepLines/>
        <w:widowControl w:val="0"/>
        <w:suppressAutoHyphens w:val="0"/>
        <w:spacing w:after="0" w:line="240" w:lineRule="auto"/>
        <w:rPr>
          <w:rFonts w:ascii="Times New Roman" w:hAnsi="Times New Roman" w:cs="Times New Roman"/>
          <w:color w:val="auto"/>
          <w:sz w:val="20"/>
          <w:szCs w:val="20"/>
        </w:rPr>
      </w:pPr>
      <w:r w:rsidRPr="009A51EF">
        <w:rPr>
          <w:rStyle w:val="Ukotvenpoznmkypodarou"/>
          <w:rFonts w:ascii="Times New Roman" w:hAnsi="Times New Roman" w:cs="Times New Roman"/>
          <w:sz w:val="20"/>
          <w:szCs w:val="20"/>
        </w:rPr>
        <w:footnoteRef/>
      </w:r>
      <w:r w:rsidRPr="009A51EF">
        <w:rPr>
          <w:rFonts w:ascii="Times New Roman" w:hAnsi="Times New Roman" w:cs="Times New Roman"/>
          <w:sz w:val="20"/>
          <w:szCs w:val="20"/>
        </w:rPr>
        <w:t xml:space="preserve"> </w:t>
      </w:r>
      <w:r w:rsidRPr="009A51EF">
        <w:rPr>
          <w:rFonts w:ascii="Times New Roman" w:hAnsi="Times New Roman" w:cs="Times New Roman"/>
          <w:smallCaps/>
          <w:color w:val="auto"/>
          <w:sz w:val="20"/>
          <w:szCs w:val="20"/>
        </w:rPr>
        <w:t>Hendrych</w:t>
      </w:r>
      <w:r w:rsidRPr="009A51EF">
        <w:rPr>
          <w:rFonts w:ascii="Times New Roman" w:hAnsi="Times New Roman" w:cs="Times New Roman"/>
          <w:color w:val="auto"/>
          <w:sz w:val="20"/>
          <w:szCs w:val="20"/>
        </w:rPr>
        <w:t xml:space="preserve">, D. a kol. </w:t>
      </w:r>
      <w:r w:rsidRPr="009A51EF">
        <w:rPr>
          <w:rFonts w:ascii="Times New Roman" w:hAnsi="Times New Roman" w:cs="Times New Roman"/>
          <w:i/>
          <w:color w:val="auto"/>
          <w:sz w:val="20"/>
          <w:szCs w:val="20"/>
        </w:rPr>
        <w:t>Právnický slovník</w:t>
      </w:r>
      <w:r w:rsidRPr="009A51EF">
        <w:rPr>
          <w:rFonts w:ascii="Times New Roman" w:hAnsi="Times New Roman" w:cs="Times New Roman"/>
          <w:color w:val="auto"/>
          <w:sz w:val="20"/>
          <w:szCs w:val="20"/>
        </w:rPr>
        <w:t xml:space="preserve"> [online]. 2009 [cit. 28. září 2014]. Dostupné na </w:t>
      </w:r>
      <w:r w:rsidRPr="009A51EF">
        <w:rPr>
          <w:rFonts w:ascii="Times New Roman" w:hAnsi="Times New Roman" w:cs="Times New Roman"/>
          <w:color w:val="auto"/>
          <w:sz w:val="20"/>
          <w:szCs w:val="20"/>
          <w:lang w:val="pl-PL"/>
        </w:rPr>
        <w:t>&lt;</w:t>
      </w:r>
      <w:r w:rsidRPr="009A51EF">
        <w:fldChar w:fldCharType="begin"/>
      </w:r>
      <w:r w:rsidRPr="009A51EF">
        <w:rPr>
          <w:rFonts w:ascii="Times New Roman" w:hAnsi="Times New Roman" w:cs="Times New Roman"/>
          <w:color w:val="auto"/>
          <w:sz w:val="20"/>
          <w:szCs w:val="20"/>
        </w:rPr>
        <w:instrText xml:space="preserve"> HYPERLINK "https://www.beck-online.cz/bo/document-view.seam?documentId=nnptembqhfpw64zrguxgk6dfnn2wgzi" </w:instrText>
      </w:r>
      <w:r w:rsidRPr="009A51EF">
        <w:fldChar w:fldCharType="separate"/>
      </w:r>
      <w:r w:rsidRPr="009A51EF">
        <w:rPr>
          <w:rStyle w:val="Hypertextovodkaz"/>
          <w:rFonts w:ascii="Times New Roman" w:hAnsi="Times New Roman" w:cs="Times New Roman"/>
          <w:color w:val="auto"/>
          <w:sz w:val="20"/>
          <w:szCs w:val="20"/>
        </w:rPr>
        <w:t>https://www.beck-online.cz/bo/document-view.seam?documentId=nnptembqhfpw64zrguxgk6dfnn2wgzi</w:t>
      </w:r>
      <w:r w:rsidRPr="009A51EF">
        <w:rPr>
          <w:rStyle w:val="Hypertextovodkaz"/>
          <w:rFonts w:ascii="Times New Roman" w:hAnsi="Times New Roman" w:cs="Times New Roman"/>
          <w:color w:val="auto"/>
          <w:sz w:val="20"/>
          <w:szCs w:val="20"/>
        </w:rPr>
        <w:fldChar w:fldCharType="end"/>
      </w:r>
      <w:r w:rsidRPr="009A51EF">
        <w:rPr>
          <w:rFonts w:ascii="Times New Roman" w:hAnsi="Times New Roman" w:cs="Times New Roman"/>
          <w:color w:val="auto"/>
          <w:sz w:val="20"/>
          <w:szCs w:val="20"/>
        </w:rPr>
        <w:t>&gt;.</w:t>
      </w:r>
    </w:p>
  </w:footnote>
  <w:footnote w:id="14">
    <w:p w14:paraId="287828AF" w14:textId="77777777" w:rsidR="00384AB5" w:rsidRPr="00205413" w:rsidRDefault="00384AB5" w:rsidP="00B7282D">
      <w:pPr>
        <w:pStyle w:val="Textpoznpodarou"/>
        <w:jc w:val="left"/>
      </w:pPr>
      <w:r w:rsidRPr="009A51EF">
        <w:rPr>
          <w:rStyle w:val="Znakapoznpodarou"/>
          <w:rFonts w:cs="Times New Roman"/>
        </w:rPr>
        <w:footnoteRef/>
      </w:r>
      <w:r w:rsidRPr="009A51EF">
        <w:rPr>
          <w:rFonts w:cs="Times New Roman"/>
        </w:rPr>
        <w:t xml:space="preserve"> Agenda soudního výkonu rozhodnutí je vedena v rejstříku E (k tomu srov. § 163 odst. 1 Instrukce Ministerstva spravedlnosti ze dne 3. prosince 2001, č. j. 505/2001-Org, kterou se vydává vnitřní kancelářský řád pro okresní, krajské a vrchní soudy, ve znění pozdějších předpisů.</w:t>
      </w:r>
    </w:p>
  </w:footnote>
  <w:footnote w:id="15">
    <w:p w14:paraId="5C49420A" w14:textId="77777777" w:rsidR="00384AB5" w:rsidRPr="009A51EF" w:rsidRDefault="00384AB5" w:rsidP="00B7282D">
      <w:pPr>
        <w:pStyle w:val="Poznmkapodarou"/>
        <w:spacing w:after="0" w:line="240" w:lineRule="auto"/>
        <w:rPr>
          <w:rStyle w:val="Ukotvenpoznmkypodarou"/>
          <w:rFonts w:ascii="Times New Roman" w:hAnsi="Times New Roman" w:cs="Times New Roman"/>
          <w:color w:val="auto"/>
          <w:sz w:val="20"/>
          <w:szCs w:val="20"/>
        </w:rPr>
      </w:pPr>
      <w:r w:rsidRPr="009A51EF">
        <w:rPr>
          <w:rStyle w:val="Ukotvenpoznmkypodarou"/>
          <w:rFonts w:ascii="Times New Roman" w:hAnsi="Times New Roman" w:cs="Times New Roman"/>
          <w:color w:val="auto"/>
          <w:sz w:val="20"/>
          <w:szCs w:val="20"/>
        </w:rPr>
        <w:footnoteRef/>
      </w:r>
      <w:r w:rsidRPr="009A51EF">
        <w:rPr>
          <w:rFonts w:ascii="Times New Roman" w:hAnsi="Times New Roman" w:cs="Times New Roman"/>
          <w:color w:val="auto"/>
          <w:sz w:val="20"/>
          <w:szCs w:val="20"/>
        </w:rPr>
        <w:t xml:space="preserve"> </w:t>
      </w:r>
      <w:r w:rsidRPr="009A51EF">
        <w:rPr>
          <w:rFonts w:ascii="Times New Roman" w:hAnsi="Times New Roman" w:cs="Times New Roman"/>
          <w:smallCaps/>
          <w:color w:val="auto"/>
          <w:sz w:val="20"/>
          <w:szCs w:val="20"/>
        </w:rPr>
        <w:t>Báčová</w:t>
      </w:r>
      <w:r w:rsidRPr="009A51EF">
        <w:rPr>
          <w:rFonts w:ascii="Times New Roman" w:hAnsi="Times New Roman" w:cs="Times New Roman"/>
          <w:color w:val="auto"/>
          <w:sz w:val="20"/>
          <w:szCs w:val="20"/>
        </w:rPr>
        <w:t xml:space="preserve">, P. </w:t>
      </w:r>
      <w:r w:rsidRPr="009A51EF">
        <w:rPr>
          <w:rFonts w:ascii="Times New Roman" w:hAnsi="Times New Roman" w:cs="Times New Roman"/>
          <w:i/>
          <w:color w:val="auto"/>
          <w:sz w:val="20"/>
          <w:szCs w:val="20"/>
        </w:rPr>
        <w:t xml:space="preserve">V Česku jsou exekuce levnější </w:t>
      </w:r>
      <w:r w:rsidRPr="009A51EF">
        <w:rPr>
          <w:rFonts w:ascii="Times New Roman" w:hAnsi="Times New Roman" w:cs="Times New Roman"/>
          <w:color w:val="auto"/>
          <w:sz w:val="20"/>
          <w:szCs w:val="20"/>
        </w:rPr>
        <w:t xml:space="preserve">[online]. 3. února </w:t>
      </w:r>
      <w:r w:rsidRPr="009A51EF">
        <w:rPr>
          <w:rFonts w:ascii="Times New Roman" w:hAnsi="Times New Roman" w:cs="Times New Roman"/>
          <w:color w:val="auto"/>
          <w:sz w:val="20"/>
          <w:szCs w:val="20"/>
          <w:lang w:val="pl-PL"/>
        </w:rPr>
        <w:t xml:space="preserve">2014 [cit. 15. </w:t>
      </w:r>
      <w:r w:rsidRPr="009A51EF">
        <w:rPr>
          <w:rFonts w:ascii="Times New Roman" w:hAnsi="Times New Roman" w:cs="Times New Roman"/>
          <w:color w:val="auto"/>
          <w:sz w:val="20"/>
          <w:szCs w:val="20"/>
        </w:rPr>
        <w:t>ú</w:t>
      </w:r>
      <w:r w:rsidRPr="009A51EF">
        <w:rPr>
          <w:rFonts w:ascii="Times New Roman" w:hAnsi="Times New Roman" w:cs="Times New Roman"/>
          <w:color w:val="auto"/>
          <w:sz w:val="20"/>
          <w:szCs w:val="20"/>
          <w:lang w:val="pl-PL"/>
        </w:rPr>
        <w:t xml:space="preserve">nora 2014]. </w:t>
      </w:r>
      <w:r w:rsidRPr="009A51EF">
        <w:rPr>
          <w:rFonts w:ascii="Times New Roman" w:hAnsi="Times New Roman" w:cs="Times New Roman"/>
          <w:color w:val="auto"/>
          <w:sz w:val="20"/>
          <w:szCs w:val="20"/>
        </w:rPr>
        <w:t xml:space="preserve">Dostupné na </w:t>
      </w:r>
      <w:r w:rsidRPr="009A51EF">
        <w:rPr>
          <w:rFonts w:ascii="Times New Roman" w:hAnsi="Times New Roman" w:cs="Times New Roman"/>
          <w:color w:val="auto"/>
          <w:sz w:val="20"/>
          <w:szCs w:val="20"/>
          <w:lang w:val="pl-PL"/>
        </w:rPr>
        <w:t>&lt;</w:t>
      </w:r>
      <w:r w:rsidRPr="009A51EF">
        <w:fldChar w:fldCharType="begin"/>
      </w:r>
      <w:r w:rsidRPr="009A51EF">
        <w:rPr>
          <w:rFonts w:ascii="Times New Roman" w:hAnsi="Times New Roman" w:cs="Times New Roman"/>
          <w:color w:val="auto"/>
          <w:sz w:val="20"/>
          <w:szCs w:val="20"/>
        </w:rPr>
        <w:instrText xml:space="preserve"> HYPERLINK "http://www.ekcr.cz/1/aktuality-pro-media/1485-v-cesku-jsou-exekuce-levnejsi-03-02-2014?w" </w:instrText>
      </w:r>
      <w:r w:rsidRPr="009A51EF">
        <w:fldChar w:fldCharType="separate"/>
      </w:r>
      <w:r w:rsidRPr="009A51EF">
        <w:rPr>
          <w:rStyle w:val="Hypertextovodkaz"/>
          <w:rFonts w:ascii="Times New Roman" w:hAnsi="Times New Roman" w:cs="Times New Roman"/>
          <w:color w:val="auto"/>
          <w:sz w:val="20"/>
          <w:szCs w:val="20"/>
        </w:rPr>
        <w:t>http://www.ekcr.cz/1/aktuality-pro-media/1485-v-cesku-jsou-exekuce-levnejsi-03-02-2014?w</w:t>
      </w:r>
      <w:r w:rsidRPr="009A51EF">
        <w:rPr>
          <w:rStyle w:val="Hypertextovodkaz"/>
          <w:rFonts w:ascii="Times New Roman" w:hAnsi="Times New Roman" w:cs="Times New Roman"/>
          <w:color w:val="auto"/>
          <w:sz w:val="20"/>
          <w:szCs w:val="20"/>
        </w:rPr>
        <w:fldChar w:fldCharType="end"/>
      </w:r>
      <w:r w:rsidRPr="009A51EF">
        <w:rPr>
          <w:rFonts w:ascii="Times New Roman" w:hAnsi="Times New Roman" w:cs="Times New Roman"/>
          <w:color w:val="auto"/>
          <w:sz w:val="20"/>
          <w:szCs w:val="20"/>
        </w:rPr>
        <w:t>=&gt;.</w:t>
      </w:r>
    </w:p>
  </w:footnote>
  <w:footnote w:id="16">
    <w:p w14:paraId="4F1AF74E" w14:textId="77777777" w:rsidR="00384AB5" w:rsidRPr="009A51EF" w:rsidRDefault="00384AB5" w:rsidP="00B7282D">
      <w:pPr>
        <w:pStyle w:val="Poznmkapodarou"/>
        <w:spacing w:after="0" w:line="240" w:lineRule="auto"/>
        <w:rPr>
          <w:rFonts w:ascii="Times New Roman" w:hAnsi="Times New Roman" w:cs="Times New Roman"/>
          <w:color w:val="auto"/>
          <w:sz w:val="20"/>
          <w:szCs w:val="20"/>
        </w:rPr>
      </w:pPr>
      <w:r w:rsidRPr="009A51EF">
        <w:rPr>
          <w:rStyle w:val="Ukotvenpoznmkypodarou"/>
          <w:rFonts w:ascii="Times New Roman" w:hAnsi="Times New Roman" w:cs="Times New Roman"/>
          <w:color w:val="auto"/>
          <w:sz w:val="20"/>
          <w:szCs w:val="20"/>
        </w:rPr>
        <w:footnoteRef/>
      </w:r>
      <w:r w:rsidRPr="009A51EF">
        <w:rPr>
          <w:rFonts w:ascii="Times New Roman" w:hAnsi="Times New Roman" w:cs="Times New Roman"/>
          <w:color w:val="auto"/>
          <w:sz w:val="20"/>
          <w:szCs w:val="20"/>
        </w:rPr>
        <w:t xml:space="preserve"> </w:t>
      </w:r>
      <w:r w:rsidRPr="009A51EF">
        <w:rPr>
          <w:rFonts w:ascii="Times New Roman" w:hAnsi="Times New Roman" w:cs="Times New Roman"/>
          <w:smallCaps/>
          <w:color w:val="auto"/>
          <w:sz w:val="20"/>
          <w:szCs w:val="20"/>
        </w:rPr>
        <w:t>Báčová</w:t>
      </w:r>
      <w:r w:rsidRPr="009A51EF">
        <w:rPr>
          <w:rFonts w:ascii="Times New Roman" w:hAnsi="Times New Roman" w:cs="Times New Roman"/>
          <w:color w:val="auto"/>
          <w:sz w:val="20"/>
          <w:szCs w:val="20"/>
        </w:rPr>
        <w:t xml:space="preserve">, P. </w:t>
      </w:r>
      <w:r w:rsidRPr="009A51EF">
        <w:rPr>
          <w:rFonts w:ascii="Times New Roman" w:hAnsi="Times New Roman" w:cs="Times New Roman"/>
          <w:i/>
          <w:color w:val="auto"/>
          <w:sz w:val="20"/>
          <w:szCs w:val="20"/>
        </w:rPr>
        <w:t>Rozdíl mezi exekucí a soudním výkonem rozhodnutí</w:t>
      </w:r>
      <w:r w:rsidRPr="009A51EF">
        <w:rPr>
          <w:rFonts w:ascii="Times New Roman" w:hAnsi="Times New Roman" w:cs="Times New Roman"/>
          <w:color w:val="auto"/>
          <w:sz w:val="20"/>
          <w:szCs w:val="20"/>
        </w:rPr>
        <w:t xml:space="preserve"> [online]. 2014 [cit. 15. února 2014]. Dostupné na &lt;</w:t>
      </w:r>
      <w:hyperlink r:id="rId1" w:history="1">
        <w:r w:rsidRPr="009A51EF">
          <w:rPr>
            <w:rStyle w:val="Hypertextovodkaz"/>
            <w:rFonts w:ascii="Times New Roman" w:hAnsi="Times New Roman" w:cs="Times New Roman"/>
            <w:color w:val="auto"/>
            <w:sz w:val="20"/>
            <w:szCs w:val="20"/>
          </w:rPr>
          <w:t>http://www.ekcr.cz/1/exekutori-radi/838-28-rozdil-mezi-exekuci-a-soudnim-vykonem-rozhodnuti?w</w:t>
        </w:r>
      </w:hyperlink>
      <w:r w:rsidRPr="009A51EF">
        <w:rPr>
          <w:rFonts w:ascii="Times New Roman" w:hAnsi="Times New Roman" w:cs="Times New Roman"/>
          <w:color w:val="auto"/>
          <w:sz w:val="20"/>
          <w:szCs w:val="20"/>
        </w:rPr>
        <w:t>=&gt;.</w:t>
      </w:r>
    </w:p>
  </w:footnote>
  <w:footnote w:id="17">
    <w:p w14:paraId="4AEC4ABD" w14:textId="77777777" w:rsidR="00384AB5" w:rsidRPr="009A51EF" w:rsidRDefault="00384AB5" w:rsidP="00B7282D">
      <w:pPr>
        <w:pStyle w:val="Textpoznpodarou"/>
        <w:jc w:val="left"/>
        <w:rPr>
          <w:rFonts w:cs="Times New Roman"/>
        </w:rPr>
      </w:pPr>
      <w:r w:rsidRPr="009A51EF">
        <w:rPr>
          <w:rStyle w:val="Znakapoznpodarou"/>
          <w:rFonts w:cs="Times New Roman"/>
        </w:rPr>
        <w:footnoteRef/>
      </w:r>
      <w:r w:rsidRPr="009A51EF">
        <w:rPr>
          <w:rFonts w:cs="Times New Roman"/>
        </w:rPr>
        <w:t xml:space="preserve"> Novelou provedenou zákonem č. 396/2012 Sb. došlo s účinností od 1. ledna 2013 k legislativně technické změně, kdy návrh na nařízení exekuce je nově označován termínem exekuční návrh. </w:t>
      </w:r>
    </w:p>
  </w:footnote>
  <w:footnote w:id="18">
    <w:p w14:paraId="1FBE3021" w14:textId="77777777" w:rsidR="00384AB5" w:rsidRPr="00E57B03" w:rsidRDefault="00384AB5" w:rsidP="00B7282D">
      <w:pPr>
        <w:pStyle w:val="Textpoznpodarou"/>
        <w:jc w:val="left"/>
      </w:pPr>
      <w:r w:rsidRPr="009A51EF">
        <w:rPr>
          <w:rStyle w:val="Znakapoznpodarou"/>
          <w:rFonts w:cs="Times New Roman"/>
        </w:rPr>
        <w:footnoteRef/>
      </w:r>
      <w:r w:rsidRPr="009A51EF">
        <w:rPr>
          <w:rFonts w:cs="Times New Roman"/>
        </w:rPr>
        <w:t xml:space="preserve"> Nařízení exekuce soudem bylo osvobozeno od poplatkové povinnosti [§ 11 odst. 1 písm. j) zákona č. 549/1991 Sb., o soudních poplatcích, ve znění pozdějších předpisů]. Vzhledem k tomu, že soudy od 1. ledna 2013 nenařizují exekuce formou rozhodnutí, bylo toto ustanovení zrušeno.</w:t>
      </w:r>
    </w:p>
  </w:footnote>
  <w:footnote w:id="19">
    <w:p w14:paraId="32444775" w14:textId="77777777" w:rsidR="00384AB5" w:rsidRPr="00C25684" w:rsidRDefault="00384AB5" w:rsidP="00B7282D">
      <w:pPr>
        <w:pStyle w:val="Textpoznpodarou"/>
        <w:jc w:val="left"/>
      </w:pPr>
      <w:r w:rsidRPr="00C25684">
        <w:rPr>
          <w:rStyle w:val="Znakapoznpodarou"/>
        </w:rPr>
        <w:footnoteRef/>
      </w:r>
      <w:r w:rsidRPr="00C25684">
        <w:t xml:space="preserve"> K tomu srov. § 52 odst. 1 EŘ.</w:t>
      </w:r>
    </w:p>
  </w:footnote>
  <w:footnote w:id="20">
    <w:p w14:paraId="3CF6E7BE" w14:textId="77777777" w:rsidR="00384AB5" w:rsidRPr="00C25684" w:rsidRDefault="00384AB5" w:rsidP="00B7282D">
      <w:pPr>
        <w:pStyle w:val="Textpoznpodarou"/>
        <w:jc w:val="left"/>
      </w:pPr>
      <w:r w:rsidRPr="00C25684">
        <w:rPr>
          <w:rStyle w:val="Znakapoznpodarou"/>
        </w:rPr>
        <w:footnoteRef/>
      </w:r>
      <w:r w:rsidRPr="00C25684">
        <w:t xml:space="preserve"> Exekuce (resp. výkon rozhodnutí) není svépomoc. (</w:t>
      </w:r>
      <w:r w:rsidRPr="00C25684">
        <w:rPr>
          <w:smallCaps/>
        </w:rPr>
        <w:t>Grossová</w:t>
      </w:r>
      <w:r w:rsidRPr="00C25684">
        <w:t xml:space="preserve">, M. </w:t>
      </w:r>
      <w:r w:rsidRPr="00C25684">
        <w:rPr>
          <w:i/>
        </w:rPr>
        <w:t xml:space="preserve">Exekuce na peněžité plnění v současné právní praxi: podle stavu k </w:t>
      </w:r>
      <w:proofErr w:type="gramStart"/>
      <w:r w:rsidRPr="00C25684">
        <w:rPr>
          <w:i/>
        </w:rPr>
        <w:t>1.1.2002</w:t>
      </w:r>
      <w:proofErr w:type="gramEnd"/>
      <w:r w:rsidRPr="00C25684">
        <w:t>. 4. vydání. Praha: Linde, 2002. str. 16).</w:t>
      </w:r>
    </w:p>
  </w:footnote>
  <w:footnote w:id="21">
    <w:p w14:paraId="74B2BE4E" w14:textId="0A9D1446" w:rsidR="00384AB5" w:rsidRPr="00C25684" w:rsidRDefault="00384AB5" w:rsidP="00B7282D">
      <w:pPr>
        <w:pStyle w:val="Textpoznpodarou"/>
        <w:jc w:val="left"/>
      </w:pPr>
      <w:r w:rsidRPr="00C25684">
        <w:rPr>
          <w:rStyle w:val="Znakapoznpodarou"/>
        </w:rPr>
        <w:footnoteRef/>
      </w:r>
      <w:r>
        <w:t xml:space="preserve"> K tomu srov. například u</w:t>
      </w:r>
      <w:r w:rsidRPr="00C25684">
        <w:t>s</w:t>
      </w:r>
      <w:r>
        <w:t xml:space="preserve">nesení Nejvyššího soudu ČR </w:t>
      </w:r>
      <w:proofErr w:type="spellStart"/>
      <w:r>
        <w:t>sp</w:t>
      </w:r>
      <w:proofErr w:type="spellEnd"/>
      <w:r>
        <w:t>. z</w:t>
      </w:r>
      <w:r w:rsidRPr="00C25684">
        <w:t xml:space="preserve">n. 20 </w:t>
      </w:r>
      <w:proofErr w:type="spellStart"/>
      <w:r w:rsidRPr="00C25684">
        <w:t>Cdo</w:t>
      </w:r>
      <w:proofErr w:type="spellEnd"/>
      <w:r w:rsidRPr="00C25684">
        <w:t xml:space="preserve"> 531/2008 ze dne 3. září 2009 a/nebo </w:t>
      </w:r>
      <w:proofErr w:type="spellStart"/>
      <w:r w:rsidRPr="00C25684">
        <w:t>sp</w:t>
      </w:r>
      <w:proofErr w:type="spellEnd"/>
      <w:r w:rsidRPr="00C25684">
        <w:t xml:space="preserve">. zn. 20 </w:t>
      </w:r>
      <w:proofErr w:type="spellStart"/>
      <w:r w:rsidRPr="00C25684">
        <w:t>Cdo</w:t>
      </w:r>
      <w:proofErr w:type="spellEnd"/>
      <w:r w:rsidRPr="00C25684">
        <w:t xml:space="preserve"> </w:t>
      </w:r>
      <w:r>
        <w:t>4376/2010 ze dne 6. ledna 2011.</w:t>
      </w:r>
    </w:p>
  </w:footnote>
  <w:footnote w:id="22">
    <w:p w14:paraId="0A9A8DF2" w14:textId="4B05E6D2" w:rsidR="00384AB5" w:rsidRPr="00C25684" w:rsidRDefault="00384AB5" w:rsidP="003B47DC">
      <w:pPr>
        <w:pStyle w:val="Poznmkapodarou"/>
        <w:keepLines/>
        <w:spacing w:after="0" w:line="240" w:lineRule="auto"/>
        <w:rPr>
          <w:rFonts w:ascii="Times New Roman" w:hAnsi="Times New Roman" w:cs="Times New Roman"/>
          <w:sz w:val="20"/>
          <w:szCs w:val="20"/>
        </w:rPr>
      </w:pPr>
      <w:r w:rsidRPr="00C25684">
        <w:rPr>
          <w:rStyle w:val="Ukotvenpoznmkypodarou"/>
          <w:rFonts w:ascii="Times New Roman" w:hAnsi="Times New Roman" w:cs="Times New Roman"/>
          <w:sz w:val="20"/>
          <w:szCs w:val="20"/>
        </w:rPr>
        <w:footnoteRef/>
      </w:r>
      <w:r w:rsidRPr="00C25684">
        <w:rPr>
          <w:rFonts w:ascii="Times New Roman" w:hAnsi="Times New Roman" w:cs="Times New Roman"/>
          <w:sz w:val="20"/>
          <w:szCs w:val="20"/>
        </w:rPr>
        <w:t xml:space="preserve"> Citované ustanovení § 3 OSŘ doznalo s účinností od 1. ledna 2014 novelizace. Jak k tomu </w:t>
      </w:r>
      <w:r>
        <w:rPr>
          <w:rFonts w:ascii="Times New Roman" w:hAnsi="Times New Roman" w:cs="Times New Roman"/>
          <w:sz w:val="20"/>
          <w:szCs w:val="20"/>
        </w:rPr>
        <w:t xml:space="preserve">Karel Svoboda </w:t>
      </w:r>
      <w:r w:rsidRPr="00C25684">
        <w:rPr>
          <w:rFonts w:ascii="Times New Roman" w:hAnsi="Times New Roman" w:cs="Times New Roman"/>
          <w:sz w:val="20"/>
          <w:szCs w:val="20"/>
        </w:rPr>
        <w:t>uvádí:</w:t>
      </w:r>
      <w:r w:rsidRPr="008905D3">
        <w:rPr>
          <w:rFonts w:ascii="Times New Roman" w:eastAsia="Times New Roman" w:hAnsi="Times New Roman" w:cs="Times New Roman"/>
          <w:color w:val="000000"/>
          <w:sz w:val="20"/>
          <w:szCs w:val="20"/>
        </w:rPr>
        <w:t xml:space="preserve"> </w:t>
      </w:r>
      <w:r w:rsidRPr="00181ADD">
        <w:rPr>
          <w:rFonts w:ascii="Times New Roman" w:eastAsia="Times New Roman" w:hAnsi="Times New Roman" w:cs="Times New Roman"/>
          <w:i/>
          <w:color w:val="000000"/>
          <w:sz w:val="20"/>
          <w:szCs w:val="20"/>
        </w:rPr>
        <w:t>„</w:t>
      </w:r>
      <w:r w:rsidRPr="00181ADD">
        <w:rPr>
          <w:rFonts w:ascii="Times New Roman" w:hAnsi="Times New Roman" w:cs="Times New Roman"/>
          <w:i/>
          <w:sz w:val="20"/>
          <w:szCs w:val="20"/>
        </w:rPr>
        <w:t>Znění § 3 účinné od 1. 1. 2014 zdůrazňuje, že normy civilního práva procesního je třeba vykládat nikoliv pozitivisticky, ale v souladu se smyslem jednotlivých procesních institutů a principy procesního práva. Procesní předpisy nadále nemají chránit „zákonnost“, ale mají být prostředkem k dosažení spravedlnosti.“</w:t>
      </w:r>
      <w:r>
        <w:rPr>
          <w:rFonts w:ascii="Times New Roman" w:hAnsi="Times New Roman" w:cs="Times New Roman"/>
          <w:sz w:val="20"/>
          <w:szCs w:val="20"/>
        </w:rPr>
        <w:t xml:space="preserve"> (k tomu srov. </w:t>
      </w:r>
      <w:r w:rsidRPr="00E87D27">
        <w:rPr>
          <w:rFonts w:ascii="Times New Roman" w:hAnsi="Times New Roman" w:cs="Times New Roman"/>
          <w:smallCaps/>
          <w:sz w:val="20"/>
          <w:szCs w:val="20"/>
        </w:rPr>
        <w:t>Svoboda</w:t>
      </w:r>
      <w:r>
        <w:rPr>
          <w:rFonts w:ascii="Times New Roman" w:hAnsi="Times New Roman" w:cs="Times New Roman"/>
          <w:sz w:val="20"/>
          <w:szCs w:val="20"/>
        </w:rPr>
        <w:t>, K.</w:t>
      </w:r>
      <w:r w:rsidRPr="00E87D27">
        <w:rPr>
          <w:rFonts w:ascii="Times New Roman" w:hAnsi="Times New Roman" w:cs="Times New Roman"/>
          <w:sz w:val="20"/>
          <w:szCs w:val="20"/>
        </w:rPr>
        <w:t xml:space="preserve"> in </w:t>
      </w:r>
      <w:r w:rsidRPr="00E87D27">
        <w:rPr>
          <w:rFonts w:ascii="Times New Roman" w:hAnsi="Times New Roman" w:cs="Times New Roman"/>
          <w:smallCaps/>
          <w:sz w:val="20"/>
          <w:szCs w:val="20"/>
        </w:rPr>
        <w:t>Svoboda</w:t>
      </w:r>
      <w:r w:rsidRPr="00E87D27">
        <w:rPr>
          <w:rFonts w:ascii="Times New Roman" w:hAnsi="Times New Roman" w:cs="Times New Roman"/>
          <w:sz w:val="20"/>
          <w:szCs w:val="20"/>
        </w:rPr>
        <w:t>, K.</w:t>
      </w:r>
      <w:r>
        <w:rPr>
          <w:rFonts w:ascii="Times New Roman" w:hAnsi="Times New Roman" w:cs="Times New Roman"/>
          <w:sz w:val="20"/>
          <w:szCs w:val="20"/>
        </w:rPr>
        <w:t xml:space="preserve"> a </w:t>
      </w:r>
      <w:r w:rsidRPr="00E87D27">
        <w:rPr>
          <w:rFonts w:ascii="Times New Roman" w:hAnsi="Times New Roman" w:cs="Times New Roman"/>
          <w:sz w:val="20"/>
          <w:szCs w:val="20"/>
        </w:rPr>
        <w:t xml:space="preserve">kol. </w:t>
      </w:r>
      <w:r w:rsidRPr="00181ADD">
        <w:rPr>
          <w:rFonts w:ascii="Times New Roman" w:hAnsi="Times New Roman" w:cs="Times New Roman"/>
          <w:i/>
          <w:sz w:val="20"/>
          <w:szCs w:val="20"/>
        </w:rPr>
        <w:t>Občanský soudní řád. Komentář</w:t>
      </w:r>
      <w:r w:rsidRPr="00E87D27">
        <w:rPr>
          <w:rFonts w:ascii="Times New Roman" w:hAnsi="Times New Roman" w:cs="Times New Roman"/>
          <w:sz w:val="20"/>
          <w:szCs w:val="20"/>
        </w:rPr>
        <w:t xml:space="preserve">. 1. vydání. Praha: </w:t>
      </w:r>
      <w:proofErr w:type="gramStart"/>
      <w:r w:rsidRPr="00E87D27">
        <w:rPr>
          <w:rFonts w:ascii="Times New Roman" w:hAnsi="Times New Roman" w:cs="Times New Roman"/>
          <w:sz w:val="20"/>
          <w:szCs w:val="20"/>
        </w:rPr>
        <w:t>C.H.</w:t>
      </w:r>
      <w:proofErr w:type="gramEnd"/>
      <w:r>
        <w:rPr>
          <w:rFonts w:ascii="Times New Roman" w:hAnsi="Times New Roman" w:cs="Times New Roman"/>
          <w:sz w:val="20"/>
          <w:szCs w:val="20"/>
        </w:rPr>
        <w:t xml:space="preserve"> </w:t>
      </w:r>
      <w:r w:rsidRPr="00E87D27">
        <w:rPr>
          <w:rFonts w:ascii="Times New Roman" w:hAnsi="Times New Roman" w:cs="Times New Roman"/>
          <w:sz w:val="20"/>
          <w:szCs w:val="20"/>
        </w:rPr>
        <w:t>Beck, 2013</w:t>
      </w:r>
      <w:r>
        <w:rPr>
          <w:rFonts w:ascii="Times New Roman" w:hAnsi="Times New Roman" w:cs="Times New Roman"/>
          <w:sz w:val="20"/>
          <w:szCs w:val="20"/>
        </w:rPr>
        <w:t>.</w:t>
      </w:r>
      <w:r w:rsidRPr="00E87D27">
        <w:rPr>
          <w:rFonts w:ascii="Times New Roman" w:hAnsi="Times New Roman" w:cs="Times New Roman"/>
          <w:sz w:val="20"/>
          <w:szCs w:val="20"/>
        </w:rPr>
        <w:t xml:space="preserve"> </w:t>
      </w:r>
      <w:r>
        <w:rPr>
          <w:rFonts w:ascii="Times New Roman" w:hAnsi="Times New Roman" w:cs="Times New Roman"/>
          <w:sz w:val="20"/>
          <w:szCs w:val="20"/>
        </w:rPr>
        <w:t xml:space="preserve">str. </w:t>
      </w:r>
      <w:r w:rsidRPr="00E87D27">
        <w:rPr>
          <w:rFonts w:ascii="Times New Roman" w:hAnsi="Times New Roman" w:cs="Times New Roman"/>
          <w:sz w:val="20"/>
          <w:szCs w:val="20"/>
        </w:rPr>
        <w:t>4</w:t>
      </w:r>
      <w:r>
        <w:rPr>
          <w:rFonts w:ascii="Times New Roman" w:hAnsi="Times New Roman" w:cs="Times New Roman"/>
          <w:sz w:val="20"/>
          <w:szCs w:val="20"/>
        </w:rPr>
        <w:t>).</w:t>
      </w:r>
    </w:p>
  </w:footnote>
  <w:footnote w:id="23">
    <w:p w14:paraId="1FDA3159" w14:textId="77777777" w:rsidR="00384AB5" w:rsidRPr="00C25684" w:rsidRDefault="00384AB5" w:rsidP="00B7282D">
      <w:pPr>
        <w:pStyle w:val="Poznmkapodarou"/>
        <w:spacing w:after="0" w:line="240" w:lineRule="auto"/>
        <w:rPr>
          <w:rFonts w:ascii="Times New Roman" w:hAnsi="Times New Roman" w:cs="Times New Roman"/>
        </w:rPr>
      </w:pPr>
      <w:r w:rsidRPr="00C25684">
        <w:rPr>
          <w:rStyle w:val="Ukotvenpoznmkypodarou"/>
          <w:rFonts w:ascii="Times New Roman" w:hAnsi="Times New Roman" w:cs="Times New Roman"/>
          <w:sz w:val="20"/>
          <w:szCs w:val="20"/>
        </w:rPr>
        <w:footnoteRef/>
      </w:r>
      <w:r w:rsidRPr="00C25684">
        <w:rPr>
          <w:rFonts w:ascii="Times New Roman" w:hAnsi="Times New Roman" w:cs="Times New Roman"/>
          <w:sz w:val="20"/>
          <w:szCs w:val="20"/>
        </w:rPr>
        <w:t xml:space="preserve"> Každý věřitel disponující nesplněnou pohledávkou se tedy na základě vykonatelného exekučního titulu může domáhat výkonu svého práva u nezávislého a nestranného orgánu.</w:t>
      </w:r>
    </w:p>
  </w:footnote>
  <w:footnote w:id="24">
    <w:p w14:paraId="63E8C1B7" w14:textId="77777777" w:rsidR="00384AB5" w:rsidRPr="00477739" w:rsidRDefault="00384AB5" w:rsidP="00B7282D">
      <w:pPr>
        <w:pStyle w:val="Textpoznpodarou"/>
        <w:jc w:val="left"/>
      </w:pPr>
      <w:r w:rsidRPr="00477739">
        <w:rPr>
          <w:rStyle w:val="Znakapoznpodarou"/>
        </w:rPr>
        <w:footnoteRef/>
      </w:r>
      <w:r w:rsidRPr="00477739">
        <w:t xml:space="preserve"> K tomu srov. například ustanovení § 5 zákona č. 358/1992 Sb., o notářích a jejich činnosti (notářský řád), ve znění pozdějších předpisů, podle kterého platí, že </w:t>
      </w:r>
      <w:r w:rsidRPr="0072474C">
        <w:rPr>
          <w:i/>
        </w:rPr>
        <w:t>„</w:t>
      </w:r>
      <w:r w:rsidRPr="00477739">
        <w:rPr>
          <w:i/>
        </w:rPr>
        <w:t>Činnost notáře vykonává notář za úplatu a při jejím výkonu je nezávislý, nestanoví-li v činnosti notáře podle § 4 zvláštní zákon jinak</w:t>
      </w:r>
      <w:r>
        <w:rPr>
          <w:i/>
        </w:rPr>
        <w:t>.</w:t>
      </w:r>
      <w:r w:rsidRPr="00477739">
        <w:t xml:space="preserve">“ </w:t>
      </w:r>
      <w:r>
        <w:t xml:space="preserve">K tomu také srov. </w:t>
      </w:r>
      <w:r w:rsidRPr="00477739">
        <w:t>ustanovení § 85 zákona č. 6/2002 Sb., o soudech a soudcích, ve znění pozdějších předpisů</w:t>
      </w:r>
      <w:r>
        <w:t>.</w:t>
      </w:r>
    </w:p>
  </w:footnote>
  <w:footnote w:id="25">
    <w:p w14:paraId="22C72977" w14:textId="77777777" w:rsidR="00384AB5" w:rsidRDefault="00384AB5" w:rsidP="00B7282D">
      <w:pPr>
        <w:pStyle w:val="Textpoznpodarou"/>
        <w:jc w:val="left"/>
      </w:pPr>
      <w:r w:rsidRPr="00477739">
        <w:rPr>
          <w:rStyle w:val="Znakapoznpodarou"/>
        </w:rPr>
        <w:footnoteRef/>
      </w:r>
      <w:r>
        <w:t xml:space="preserve"> Viz například n</w:t>
      </w:r>
      <w:r w:rsidRPr="00477739">
        <w:t xml:space="preserve">ález Ústavního soudu ČR </w:t>
      </w:r>
      <w:proofErr w:type="spellStart"/>
      <w:r w:rsidRPr="00477739">
        <w:t>sp</w:t>
      </w:r>
      <w:proofErr w:type="spellEnd"/>
      <w:r w:rsidRPr="00477739">
        <w:t>. zn. I. ÚS 290/05 ze dne 23.</w:t>
      </w:r>
      <w:r>
        <w:t xml:space="preserve"> února </w:t>
      </w:r>
      <w:r w:rsidRPr="00477739">
        <w:t>2006.</w:t>
      </w:r>
    </w:p>
  </w:footnote>
  <w:footnote w:id="26">
    <w:p w14:paraId="438B2C29" w14:textId="77777777" w:rsidR="00384AB5" w:rsidRPr="00477739" w:rsidRDefault="00384AB5" w:rsidP="00B7282D">
      <w:pPr>
        <w:pStyle w:val="Textpoznpodarou"/>
        <w:jc w:val="left"/>
      </w:pPr>
      <w:r w:rsidRPr="00477739">
        <w:rPr>
          <w:rStyle w:val="Znakapoznpodarou"/>
        </w:rPr>
        <w:footnoteRef/>
      </w:r>
      <w:r>
        <w:t xml:space="preserve"> Viz například n</w:t>
      </w:r>
      <w:r w:rsidRPr="00477739">
        <w:t xml:space="preserve">ález Ústavního soudu ČR </w:t>
      </w:r>
      <w:proofErr w:type="spellStart"/>
      <w:r w:rsidRPr="00477739">
        <w:t>sp</w:t>
      </w:r>
      <w:proofErr w:type="spellEnd"/>
      <w:r w:rsidRPr="00477739">
        <w:t>. zn. II. ÚS 372/04 ze dne 8.</w:t>
      </w:r>
      <w:r>
        <w:t xml:space="preserve"> srpna </w:t>
      </w:r>
      <w:r w:rsidRPr="00477739">
        <w:t>2005.</w:t>
      </w:r>
    </w:p>
  </w:footnote>
  <w:footnote w:id="27">
    <w:p w14:paraId="4544C15A" w14:textId="1F1AC138" w:rsidR="00384AB5" w:rsidRPr="00A4582F" w:rsidRDefault="00384AB5" w:rsidP="00B7282D">
      <w:pPr>
        <w:pStyle w:val="Textpoznpodarou"/>
        <w:jc w:val="left"/>
      </w:pPr>
      <w:r w:rsidRPr="00A4582F">
        <w:rPr>
          <w:rStyle w:val="Znakapoznpodarou"/>
        </w:rPr>
        <w:footnoteRef/>
      </w:r>
      <w:r w:rsidRPr="00A4582F">
        <w:t xml:space="preserve"> Někteří autoři dokonce považují bezúplatné provádění exekuce jako darování ve prospěch oprávněného </w:t>
      </w:r>
      <w:r>
        <w:br/>
      </w:r>
      <w:r w:rsidRPr="00A4582F">
        <w:t xml:space="preserve">(k tomu srov. </w:t>
      </w:r>
      <w:r w:rsidRPr="00A4582F">
        <w:rPr>
          <w:smallCaps/>
        </w:rPr>
        <w:t>Mikšovský</w:t>
      </w:r>
      <w:r w:rsidRPr="00A4582F">
        <w:t xml:space="preserve">, P. </w:t>
      </w:r>
      <w:r w:rsidRPr="00A4582F">
        <w:rPr>
          <w:i/>
        </w:rPr>
        <w:t>Zákon o soudních exekutorech a exekuční činnosti s komentářem a prováděcími předpisy</w:t>
      </w:r>
      <w:r w:rsidRPr="00A4582F">
        <w:t>. Praha:</w:t>
      </w:r>
      <w:r>
        <w:t xml:space="preserve"> IFEC s.r.o., </w:t>
      </w:r>
      <w:r w:rsidRPr="00A4582F">
        <w:t>2001</w:t>
      </w:r>
      <w:r>
        <w:t>.</w:t>
      </w:r>
      <w:r w:rsidRPr="00A4582F">
        <w:t xml:space="preserve"> str. 15. </w:t>
      </w:r>
    </w:p>
  </w:footnote>
  <w:footnote w:id="28">
    <w:p w14:paraId="660374DF" w14:textId="77777777" w:rsidR="00384AB5" w:rsidRPr="00477739" w:rsidRDefault="00384AB5" w:rsidP="00B7282D">
      <w:pPr>
        <w:pStyle w:val="Textpoznpodarou"/>
        <w:jc w:val="left"/>
      </w:pPr>
      <w:r w:rsidRPr="00477739">
        <w:rPr>
          <w:rStyle w:val="Znakapoznpodarou"/>
        </w:rPr>
        <w:footnoteRef/>
      </w:r>
      <w:r w:rsidRPr="00477739">
        <w:t xml:space="preserve"> Předmětný stavovský předpis byl přijat usnesením Sněmu Exekutorské komory České republiky ze dne 28. února 2006.</w:t>
      </w:r>
    </w:p>
  </w:footnote>
  <w:footnote w:id="29">
    <w:p w14:paraId="413345B7" w14:textId="3A2B02E4" w:rsidR="00384AB5" w:rsidRDefault="00384AB5" w:rsidP="00B7282D">
      <w:pPr>
        <w:pStyle w:val="Textpoznpodarou"/>
        <w:jc w:val="left"/>
      </w:pPr>
      <w:r w:rsidRPr="00477739">
        <w:rPr>
          <w:rStyle w:val="Znakapoznpodarou"/>
        </w:rPr>
        <w:footnoteRef/>
      </w:r>
      <w:r w:rsidRPr="00477739">
        <w:t xml:space="preserve"> Jedná se o nejrůznější </w:t>
      </w:r>
      <w:proofErr w:type="spellStart"/>
      <w:r w:rsidRPr="00955D2C">
        <w:rPr>
          <w:i/>
        </w:rPr>
        <w:t>inominátní</w:t>
      </w:r>
      <w:proofErr w:type="spellEnd"/>
      <w:r w:rsidRPr="00477739">
        <w:t xml:space="preserve"> smlouvy – například „smlouva o provádění exekucí“, „rámcová smlouva </w:t>
      </w:r>
      <w:r>
        <w:br/>
      </w:r>
      <w:r w:rsidRPr="00477739">
        <w:t>o exekuční činnosti“ apod.</w:t>
      </w:r>
    </w:p>
  </w:footnote>
  <w:footnote w:id="30">
    <w:p w14:paraId="3128A9D5" w14:textId="77777777" w:rsidR="00384AB5" w:rsidRPr="00E427E8" w:rsidRDefault="00384AB5" w:rsidP="00B7282D">
      <w:pPr>
        <w:pStyle w:val="Textpoznpodarou"/>
        <w:jc w:val="left"/>
      </w:pPr>
      <w:r w:rsidRPr="0014602B">
        <w:rPr>
          <w:rStyle w:val="Znakapoznpodarou"/>
        </w:rPr>
        <w:footnoteRef/>
      </w:r>
      <w:r w:rsidRPr="0014602B">
        <w:t xml:space="preserve"> Tzv. </w:t>
      </w:r>
      <w:r w:rsidRPr="00EA32A5">
        <w:t>non-</w:t>
      </w:r>
      <w:proofErr w:type="spellStart"/>
      <w:r w:rsidRPr="00E62C4B">
        <w:t>disclosure</w:t>
      </w:r>
      <w:proofErr w:type="spellEnd"/>
      <w:r w:rsidRPr="00E62C4B">
        <w:t xml:space="preserve"> </w:t>
      </w:r>
      <w:proofErr w:type="spellStart"/>
      <w:r w:rsidRPr="00E62C4B">
        <w:t>agreement</w:t>
      </w:r>
      <w:proofErr w:type="spellEnd"/>
      <w:r w:rsidRPr="00E427E8">
        <w:t>.</w:t>
      </w:r>
    </w:p>
  </w:footnote>
  <w:footnote w:id="31">
    <w:p w14:paraId="6A18BB63" w14:textId="77777777" w:rsidR="00384AB5" w:rsidRDefault="00384AB5" w:rsidP="009A7E8F">
      <w:pPr>
        <w:pStyle w:val="Textpoznpodarou"/>
        <w:jc w:val="left"/>
      </w:pPr>
      <w:r w:rsidRPr="00E427E8">
        <w:rPr>
          <w:rStyle w:val="Znakapoznpodarou"/>
        </w:rPr>
        <w:footnoteRef/>
      </w:r>
      <w:r w:rsidRPr="00E427E8">
        <w:t xml:space="preserve"> Z rozhodnutí Nejvyššího správního soudu, jako soudu kárného, publikovaného pod č. j. 14 </w:t>
      </w:r>
      <w:proofErr w:type="spellStart"/>
      <w:r w:rsidRPr="00E427E8">
        <w:t>Kse</w:t>
      </w:r>
      <w:proofErr w:type="spellEnd"/>
      <w:r w:rsidRPr="00E427E8">
        <w:t xml:space="preserve"> 9/2012-143 ze dne 16. dubna 2013.</w:t>
      </w:r>
    </w:p>
  </w:footnote>
  <w:footnote w:id="32">
    <w:p w14:paraId="6AC20D8E" w14:textId="77777777" w:rsidR="00384AB5" w:rsidRPr="00187CC4" w:rsidRDefault="00384AB5" w:rsidP="00B7282D">
      <w:pPr>
        <w:pStyle w:val="Textpoznpodarou"/>
        <w:jc w:val="left"/>
      </w:pPr>
      <w:r w:rsidRPr="00BB07AB">
        <w:rPr>
          <w:rStyle w:val="Znakapoznpodarou"/>
        </w:rPr>
        <w:footnoteRef/>
      </w:r>
      <w:r w:rsidRPr="00BB07AB">
        <w:t xml:space="preserve"> </w:t>
      </w:r>
      <w:r w:rsidRPr="00BB07AB">
        <w:rPr>
          <w:rFonts w:cs="Calibri"/>
          <w:smallCaps/>
        </w:rPr>
        <w:t>Kasíková</w:t>
      </w:r>
      <w:r w:rsidRPr="00A85A80">
        <w:t xml:space="preserve">, M. in </w:t>
      </w:r>
      <w:r w:rsidRPr="00444776">
        <w:rPr>
          <w:rFonts w:cs="Calibri"/>
          <w:smallCaps/>
        </w:rPr>
        <w:t>Kasíková</w:t>
      </w:r>
      <w:r w:rsidRPr="00A85A80">
        <w:t>, M.</w:t>
      </w:r>
      <w:r>
        <w:t xml:space="preserve"> a kol</w:t>
      </w:r>
      <w:r w:rsidRPr="00A85A80">
        <w:t xml:space="preserve">. </w:t>
      </w:r>
      <w:r w:rsidRPr="00A85A80">
        <w:rPr>
          <w:i/>
        </w:rPr>
        <w:t>Zákon o soudních exekutorech a exekuční činnosti (exekuční řád) : komentář</w:t>
      </w:r>
      <w:r>
        <w:t>. 3</w:t>
      </w:r>
      <w:r w:rsidRPr="00A85A80">
        <w:t xml:space="preserve">. vydání. Praha: </w:t>
      </w:r>
      <w:proofErr w:type="gramStart"/>
      <w:r w:rsidRPr="00A85A80">
        <w:t>C.H.</w:t>
      </w:r>
      <w:proofErr w:type="gramEnd"/>
      <w:r w:rsidRPr="00A85A80">
        <w:t xml:space="preserve"> Beck, 201</w:t>
      </w:r>
      <w:r>
        <w:t>3</w:t>
      </w:r>
      <w:r w:rsidRPr="00A85A80">
        <w:t xml:space="preserve">. str. </w:t>
      </w:r>
      <w:r>
        <w:t>13</w:t>
      </w:r>
      <w:r w:rsidRPr="00A85A80">
        <w:t>.</w:t>
      </w:r>
    </w:p>
  </w:footnote>
  <w:footnote w:id="33">
    <w:p w14:paraId="08DABCB8" w14:textId="77777777" w:rsidR="00384AB5" w:rsidRPr="00187CC4" w:rsidRDefault="00384AB5" w:rsidP="00B7282D">
      <w:pPr>
        <w:pStyle w:val="Textpoznpodarou"/>
        <w:jc w:val="left"/>
      </w:pPr>
      <w:r w:rsidRPr="00187CC4">
        <w:rPr>
          <w:rStyle w:val="Znakapoznpodarou"/>
        </w:rPr>
        <w:footnoteRef/>
      </w:r>
      <w:r w:rsidRPr="00187CC4">
        <w:t xml:space="preserve"> K tomu srov. ustanovení § 52 odst. 2 exekučního řádu.</w:t>
      </w:r>
    </w:p>
  </w:footnote>
  <w:footnote w:id="34">
    <w:p w14:paraId="587679F3" w14:textId="77777777" w:rsidR="00384AB5" w:rsidRPr="00E60424" w:rsidRDefault="00384AB5" w:rsidP="009A7E8F">
      <w:pPr>
        <w:spacing w:after="0" w:line="240" w:lineRule="auto"/>
        <w:jc w:val="left"/>
        <w:rPr>
          <w:rFonts w:cs="Times New Roman"/>
          <w:sz w:val="20"/>
          <w:szCs w:val="20"/>
        </w:rPr>
      </w:pPr>
      <w:r w:rsidRPr="00E60424">
        <w:rPr>
          <w:rStyle w:val="Znakapoznpodarou"/>
          <w:rFonts w:cs="Times New Roman"/>
          <w:sz w:val="20"/>
          <w:szCs w:val="20"/>
        </w:rPr>
        <w:footnoteRef/>
      </w:r>
      <w:r w:rsidRPr="00E60424">
        <w:rPr>
          <w:rFonts w:cs="Times New Roman"/>
          <w:sz w:val="20"/>
          <w:szCs w:val="20"/>
        </w:rPr>
        <w:t xml:space="preserve"> Ustanovením § 3 odst. 2 však není exekutor omezen v bezúplatné činnosti pro nadace, občanská sdružení či jiné neziskové organizace. Porušení zákazu stanoveného § 3 odst. 2 zakládá tzv. kárné provinění podle § 116 odst. 2 EŘ, za které může být exekutor postižen kárným opatřením v kárném řízení.</w:t>
      </w:r>
    </w:p>
  </w:footnote>
  <w:footnote w:id="35">
    <w:p w14:paraId="456D378C" w14:textId="3A376B2D" w:rsidR="00384AB5" w:rsidRPr="00E60424" w:rsidRDefault="00384AB5" w:rsidP="009A7E8F">
      <w:pPr>
        <w:pStyle w:val="Textpoznpodarou"/>
        <w:jc w:val="left"/>
      </w:pPr>
      <w:r w:rsidRPr="00E60424">
        <w:rPr>
          <w:rStyle w:val="Znakapoznpodarou"/>
        </w:rPr>
        <w:footnoteRef/>
      </w:r>
      <w:r w:rsidRPr="00E60424">
        <w:t xml:space="preserve"> </w:t>
      </w:r>
      <w:r w:rsidRPr="00E60424">
        <w:rPr>
          <w:smallCaps/>
        </w:rPr>
        <w:t>Kasíková</w:t>
      </w:r>
      <w:r w:rsidRPr="00E60424">
        <w:t xml:space="preserve">, M. in </w:t>
      </w:r>
      <w:r w:rsidRPr="00E60424">
        <w:rPr>
          <w:smallCaps/>
        </w:rPr>
        <w:t>Kasíková</w:t>
      </w:r>
      <w:r w:rsidRPr="00E60424">
        <w:t>, M.</w:t>
      </w:r>
      <w:r>
        <w:t xml:space="preserve"> a kol</w:t>
      </w:r>
      <w:r w:rsidRPr="00E60424">
        <w:t xml:space="preserve">. </w:t>
      </w:r>
      <w:r w:rsidRPr="00E60424">
        <w:rPr>
          <w:i/>
        </w:rPr>
        <w:t>Zákon o soudních exekutorech a exekuční činnosti (exekuční řád) : komentář</w:t>
      </w:r>
      <w:r>
        <w:t>. 3</w:t>
      </w:r>
      <w:r w:rsidRPr="00E60424">
        <w:t>. vydá</w:t>
      </w:r>
      <w:r>
        <w:t xml:space="preserve">ní. Praha : </w:t>
      </w:r>
      <w:proofErr w:type="gramStart"/>
      <w:r>
        <w:t>C.H.</w:t>
      </w:r>
      <w:proofErr w:type="gramEnd"/>
      <w:r>
        <w:t xml:space="preserve"> Beck, 2013</w:t>
      </w:r>
      <w:r w:rsidRPr="00E60424">
        <w:t>. str. 12.</w:t>
      </w:r>
    </w:p>
  </w:footnote>
  <w:footnote w:id="36">
    <w:p w14:paraId="266D3D6E" w14:textId="77777777" w:rsidR="00384AB5" w:rsidRPr="00B74694" w:rsidRDefault="00384AB5" w:rsidP="009A7E8F">
      <w:pPr>
        <w:pStyle w:val="Textpoznpodarou"/>
        <w:jc w:val="left"/>
      </w:pPr>
      <w:r w:rsidRPr="00B74694">
        <w:rPr>
          <w:rStyle w:val="Znakapoznpodarou"/>
        </w:rPr>
        <w:footnoteRef/>
      </w:r>
      <w:r w:rsidRPr="00B74694">
        <w:t xml:space="preserve"> Tamtéž.</w:t>
      </w:r>
    </w:p>
  </w:footnote>
  <w:footnote w:id="37">
    <w:p w14:paraId="4DA7393D" w14:textId="77777777" w:rsidR="00384AB5" w:rsidRDefault="00384AB5" w:rsidP="009A7E8F">
      <w:pPr>
        <w:pStyle w:val="Textpoznpodarou"/>
        <w:jc w:val="left"/>
      </w:pPr>
      <w:r w:rsidRPr="00B74694">
        <w:rPr>
          <w:rStyle w:val="Znakapoznpodarou"/>
        </w:rPr>
        <w:footnoteRef/>
      </w:r>
      <w:r w:rsidRPr="00B74694">
        <w:t xml:space="preserve"> Tamtéž.</w:t>
      </w:r>
    </w:p>
  </w:footnote>
  <w:footnote w:id="38">
    <w:p w14:paraId="021C1EB7" w14:textId="77777777" w:rsidR="00384AB5" w:rsidRPr="00674503" w:rsidRDefault="00384AB5" w:rsidP="00B7282D">
      <w:pPr>
        <w:pStyle w:val="Textpoznpodarou"/>
        <w:jc w:val="left"/>
      </w:pPr>
      <w:r w:rsidRPr="00674503">
        <w:rPr>
          <w:rStyle w:val="Znakapoznpodarou"/>
        </w:rPr>
        <w:footnoteRef/>
      </w:r>
      <w:r w:rsidRPr="00674503">
        <w:t xml:space="preserve"> </w:t>
      </w:r>
      <w:r w:rsidRPr="00674503">
        <w:rPr>
          <w:smallCaps/>
        </w:rPr>
        <w:t>Kasíková</w:t>
      </w:r>
      <w:r w:rsidRPr="00674503">
        <w:t xml:space="preserve">, M. in </w:t>
      </w:r>
      <w:r w:rsidRPr="00674503">
        <w:rPr>
          <w:smallCaps/>
        </w:rPr>
        <w:t>Kasíková</w:t>
      </w:r>
      <w:r w:rsidRPr="00674503">
        <w:t xml:space="preserve">, M. a kol. </w:t>
      </w:r>
      <w:r w:rsidRPr="00674503">
        <w:rPr>
          <w:i/>
        </w:rPr>
        <w:t>Zákon o soudních exekutorech a exekuční činnosti (exekuční řád) : komentář</w:t>
      </w:r>
      <w:r w:rsidRPr="00674503">
        <w:t xml:space="preserve">. 3. vydání. Praha: </w:t>
      </w:r>
      <w:proofErr w:type="gramStart"/>
      <w:r w:rsidRPr="00674503">
        <w:t>C.H.</w:t>
      </w:r>
      <w:proofErr w:type="gramEnd"/>
      <w:r w:rsidRPr="00674503">
        <w:t xml:space="preserve"> Beck, 2013. str. 492.</w:t>
      </w:r>
    </w:p>
  </w:footnote>
  <w:footnote w:id="39">
    <w:p w14:paraId="7CC1547D" w14:textId="77777777" w:rsidR="00384AB5" w:rsidRDefault="00384AB5" w:rsidP="00CA61CA">
      <w:pPr>
        <w:pStyle w:val="Textpoznpodarou"/>
        <w:jc w:val="left"/>
      </w:pPr>
      <w:r>
        <w:rPr>
          <w:rStyle w:val="Znakapoznpodarou"/>
        </w:rPr>
        <w:footnoteRef/>
      </w:r>
      <w:r>
        <w:t xml:space="preserve"> </w:t>
      </w:r>
      <w:r w:rsidRPr="00AC5F36">
        <w:rPr>
          <w:rFonts w:cs="Times New Roman"/>
          <w:i/>
          <w:szCs w:val="24"/>
        </w:rPr>
        <w:t>„Soudní exekutor vykonává exekuční činnost a další činnosti za odměnu, jejíž výše a způsob jejího určení se řídí touto vyhláškou.“</w:t>
      </w:r>
    </w:p>
  </w:footnote>
  <w:footnote w:id="40">
    <w:p w14:paraId="287F85C6" w14:textId="77777777" w:rsidR="00384AB5" w:rsidRPr="00674503" w:rsidRDefault="00384AB5" w:rsidP="00B7282D">
      <w:pPr>
        <w:pStyle w:val="Textpoznpodarou"/>
        <w:jc w:val="left"/>
      </w:pPr>
      <w:r w:rsidRPr="00674503">
        <w:rPr>
          <w:rStyle w:val="Znakapoznpodarou"/>
        </w:rPr>
        <w:footnoteRef/>
      </w:r>
      <w:r w:rsidRPr="00674503">
        <w:t xml:space="preserve"> </w:t>
      </w:r>
      <w:r w:rsidRPr="00674503">
        <w:rPr>
          <w:smallCaps/>
        </w:rPr>
        <w:t>Roztočil</w:t>
      </w:r>
      <w:r w:rsidRPr="00674503">
        <w:t xml:space="preserve">, A. Kdo má nést náklady soudního exekutora při zastavení exekuce pro její bezvýslednost? </w:t>
      </w:r>
      <w:r w:rsidRPr="00674503">
        <w:rPr>
          <w:i/>
        </w:rPr>
        <w:t>Právní rozhledy</w:t>
      </w:r>
      <w:r w:rsidRPr="00674503">
        <w:t>, 2005, č. 8. str. 294.</w:t>
      </w:r>
    </w:p>
  </w:footnote>
  <w:footnote w:id="41">
    <w:p w14:paraId="4BD89869" w14:textId="77777777" w:rsidR="00384AB5" w:rsidRPr="00674503" w:rsidRDefault="00384AB5" w:rsidP="00B7282D">
      <w:pPr>
        <w:pStyle w:val="Textpoznpodarou"/>
        <w:jc w:val="left"/>
      </w:pPr>
      <w:r w:rsidRPr="00674503">
        <w:rPr>
          <w:rStyle w:val="Znakapoznpodarou"/>
        </w:rPr>
        <w:footnoteRef/>
      </w:r>
      <w:r w:rsidRPr="00674503">
        <w:t xml:space="preserve"> </w:t>
      </w:r>
      <w:r w:rsidRPr="00674503">
        <w:rPr>
          <w:smallCaps/>
        </w:rPr>
        <w:t>Kasíková</w:t>
      </w:r>
      <w:r w:rsidRPr="00674503">
        <w:t xml:space="preserve">, M. in </w:t>
      </w:r>
      <w:r w:rsidRPr="00674503">
        <w:rPr>
          <w:smallCaps/>
        </w:rPr>
        <w:t>Kasíková</w:t>
      </w:r>
      <w:r w:rsidRPr="00674503">
        <w:t xml:space="preserve">, M. a kol. </w:t>
      </w:r>
      <w:r w:rsidRPr="00674503">
        <w:rPr>
          <w:i/>
        </w:rPr>
        <w:t>Zákon o soudních exekutorech a exekuční činnosti (exekuční řád) : komentář</w:t>
      </w:r>
      <w:r w:rsidRPr="00674503">
        <w:t xml:space="preserve">. 3. vydání. Praha: </w:t>
      </w:r>
      <w:proofErr w:type="gramStart"/>
      <w:r w:rsidRPr="00674503">
        <w:t>C.H.</w:t>
      </w:r>
      <w:proofErr w:type="gramEnd"/>
      <w:r w:rsidRPr="00674503">
        <w:t xml:space="preserve"> Beck, 2013. str. 529.</w:t>
      </w:r>
    </w:p>
  </w:footnote>
  <w:footnote w:id="42">
    <w:p w14:paraId="5CECA23E" w14:textId="77777777" w:rsidR="00384AB5" w:rsidRPr="003B47DC" w:rsidRDefault="00384AB5" w:rsidP="00B7282D">
      <w:pPr>
        <w:pStyle w:val="Textpoznpodarou"/>
        <w:jc w:val="left"/>
      </w:pPr>
      <w:r w:rsidRPr="00674503">
        <w:rPr>
          <w:rStyle w:val="Znakapoznpodarou"/>
        </w:rPr>
        <w:footnoteRef/>
      </w:r>
      <w:r w:rsidRPr="00674503">
        <w:t xml:space="preserve"> </w:t>
      </w:r>
      <w:r w:rsidRPr="00674503">
        <w:rPr>
          <w:smallCaps/>
        </w:rPr>
        <w:t>Báčová</w:t>
      </w:r>
      <w:r w:rsidRPr="00674503">
        <w:t xml:space="preserve">, P. </w:t>
      </w:r>
      <w:r w:rsidRPr="0077413E">
        <w:rPr>
          <w:i/>
        </w:rPr>
        <w:t>Věřitelé by měli platit zálohy na provedení exekuce – sníží se počet exekucí</w:t>
      </w:r>
      <w:r w:rsidRPr="00674503">
        <w:t xml:space="preserve"> </w:t>
      </w:r>
      <w:r w:rsidRPr="004765CA">
        <w:t xml:space="preserve">[online]. 11. června 2014 [cit. </w:t>
      </w:r>
      <w:r w:rsidRPr="00674503">
        <w:t>4. října 2014</w:t>
      </w:r>
      <w:r w:rsidRPr="004765CA">
        <w:t xml:space="preserve">]. </w:t>
      </w:r>
      <w:r w:rsidRPr="003B47DC">
        <w:t xml:space="preserve">Dostupný na &lt; </w:t>
      </w:r>
      <w:hyperlink r:id="rId2" w:history="1">
        <w:r w:rsidRPr="003B47DC">
          <w:rPr>
            <w:rStyle w:val="Hypertextovodkaz"/>
            <w:color w:val="auto"/>
            <w:lang w:val="pl-PL"/>
          </w:rPr>
          <w:t>http://www.ekcr.cz/1/aktuality-pro-media/1642-veritele-by-meli-platit-zalohy-na-provedeni-exekuce-snizi-se-pocet-exekuci-11-06-2014?w</w:t>
        </w:r>
      </w:hyperlink>
      <w:r w:rsidRPr="003B47DC">
        <w:rPr>
          <w:lang w:val="pl-PL"/>
        </w:rPr>
        <w:t>=&gt;.</w:t>
      </w:r>
    </w:p>
  </w:footnote>
  <w:footnote w:id="43">
    <w:p w14:paraId="4FC70BA4" w14:textId="77777777" w:rsidR="00384AB5" w:rsidRPr="00674503" w:rsidRDefault="00384AB5" w:rsidP="00B7282D">
      <w:pPr>
        <w:pStyle w:val="Textpoznpodarou"/>
        <w:jc w:val="left"/>
      </w:pPr>
      <w:r w:rsidRPr="00674503">
        <w:rPr>
          <w:rStyle w:val="Znakapoznpodarou"/>
        </w:rPr>
        <w:footnoteRef/>
      </w:r>
      <w:r w:rsidRPr="00674503">
        <w:t xml:space="preserve"> </w:t>
      </w:r>
      <w:r w:rsidRPr="00674503">
        <w:rPr>
          <w:smallCaps/>
        </w:rPr>
        <w:t>Roztočil</w:t>
      </w:r>
      <w:r w:rsidRPr="00674503">
        <w:t xml:space="preserve">, A. Kdo má nést náklady soudního exekutora při zastavení exekuce pro její bezvýslednost? </w:t>
      </w:r>
      <w:r w:rsidRPr="00674503">
        <w:rPr>
          <w:i/>
        </w:rPr>
        <w:t>Právní rozhledy</w:t>
      </w:r>
      <w:r w:rsidRPr="00674503">
        <w:t>, 2005, č. 8. str. 294.</w:t>
      </w:r>
    </w:p>
  </w:footnote>
  <w:footnote w:id="44">
    <w:p w14:paraId="2BBC1DBC" w14:textId="5A669924" w:rsidR="00384AB5" w:rsidRPr="00674503" w:rsidRDefault="00384AB5" w:rsidP="00B7282D">
      <w:pPr>
        <w:pStyle w:val="Textpoznpodarou"/>
        <w:jc w:val="left"/>
      </w:pPr>
      <w:r w:rsidRPr="00674503">
        <w:rPr>
          <w:rStyle w:val="Znakapoznpodarou"/>
        </w:rPr>
        <w:footnoteRef/>
      </w:r>
      <w:r w:rsidRPr="00674503">
        <w:t xml:space="preserve"> K tomu srov. nález Ústavního soudu </w:t>
      </w:r>
      <w:r>
        <w:t xml:space="preserve">ČR </w:t>
      </w:r>
      <w:proofErr w:type="spellStart"/>
      <w:r w:rsidRPr="00674503">
        <w:t>sp</w:t>
      </w:r>
      <w:proofErr w:type="spellEnd"/>
      <w:r w:rsidRPr="00674503">
        <w:t>. zn. III. ÚS 2645/11 ze dne 12. září 2013.</w:t>
      </w:r>
    </w:p>
  </w:footnote>
  <w:footnote w:id="45">
    <w:p w14:paraId="579289DC" w14:textId="77777777" w:rsidR="00384AB5" w:rsidRPr="003B47DC" w:rsidRDefault="00384AB5" w:rsidP="00B7282D">
      <w:pPr>
        <w:pStyle w:val="Textpoznpodarou"/>
        <w:jc w:val="left"/>
      </w:pPr>
      <w:r w:rsidRPr="00674503">
        <w:rPr>
          <w:rStyle w:val="Znakapoznpodarou"/>
        </w:rPr>
        <w:footnoteRef/>
      </w:r>
      <w:r w:rsidRPr="00674503">
        <w:t xml:space="preserve"> K tomu srov. například </w:t>
      </w:r>
      <w:r w:rsidRPr="003B47DC">
        <w:t xml:space="preserve">usnesení Nejvyššího soudu ČR </w:t>
      </w:r>
      <w:proofErr w:type="spellStart"/>
      <w:r w:rsidRPr="003B47DC">
        <w:t>sp</w:t>
      </w:r>
      <w:proofErr w:type="spellEnd"/>
      <w:r w:rsidRPr="003B47DC">
        <w:t xml:space="preserve">. zn. 20 </w:t>
      </w:r>
      <w:proofErr w:type="spellStart"/>
      <w:r w:rsidRPr="003B47DC">
        <w:t>Cdo</w:t>
      </w:r>
      <w:proofErr w:type="spellEnd"/>
      <w:r w:rsidRPr="003B47DC">
        <w:t xml:space="preserve"> 2957/2006 ze dne 29. ledna 2008.</w:t>
      </w:r>
    </w:p>
  </w:footnote>
  <w:footnote w:id="46">
    <w:p w14:paraId="3A1727CF" w14:textId="77777777" w:rsidR="00384AB5" w:rsidRPr="003B47DC" w:rsidRDefault="00384AB5" w:rsidP="00B7282D">
      <w:pPr>
        <w:pStyle w:val="Textpoznpodarou"/>
        <w:jc w:val="left"/>
        <w:rPr>
          <w:lang w:val="pl-PL"/>
        </w:rPr>
      </w:pPr>
      <w:r w:rsidRPr="003B47DC">
        <w:rPr>
          <w:rStyle w:val="Znakapoznpodarou"/>
        </w:rPr>
        <w:footnoteRef/>
      </w:r>
      <w:r w:rsidRPr="003B47DC">
        <w:t xml:space="preserve"> </w:t>
      </w:r>
      <w:r w:rsidRPr="003B47DC">
        <w:rPr>
          <w:smallCaps/>
        </w:rPr>
        <w:t>Báčová</w:t>
      </w:r>
      <w:r w:rsidRPr="003B47DC">
        <w:t xml:space="preserve">, P. </w:t>
      </w:r>
      <w:r w:rsidRPr="0077413E">
        <w:rPr>
          <w:i/>
        </w:rPr>
        <w:t>Věřitelé by měli platit zálohy na provedení exekuce – sníží se počet exekucí</w:t>
      </w:r>
      <w:r w:rsidRPr="003B47DC">
        <w:t xml:space="preserve"> [online]. </w:t>
      </w:r>
      <w:r w:rsidRPr="003B47DC">
        <w:rPr>
          <w:lang w:val="pl-PL"/>
        </w:rPr>
        <w:t xml:space="preserve">11. června 2014 [cit. </w:t>
      </w:r>
      <w:r w:rsidRPr="003B47DC">
        <w:t>4. října 2014</w:t>
      </w:r>
      <w:r w:rsidRPr="003B47DC">
        <w:rPr>
          <w:lang w:val="pl-PL"/>
        </w:rPr>
        <w:t xml:space="preserve">]. </w:t>
      </w:r>
      <w:r w:rsidRPr="003B47DC">
        <w:t xml:space="preserve">Dostupný na </w:t>
      </w:r>
      <w:r w:rsidRPr="003B47DC">
        <w:rPr>
          <w:lang w:val="pl-PL"/>
        </w:rPr>
        <w:t>&lt;</w:t>
      </w:r>
      <w:r w:rsidRPr="003B47DC">
        <w:t xml:space="preserve"> </w:t>
      </w:r>
      <w:hyperlink r:id="rId3" w:history="1">
        <w:r w:rsidRPr="003B47DC">
          <w:rPr>
            <w:rStyle w:val="Hypertextovodkaz"/>
            <w:color w:val="auto"/>
            <w:lang w:val="pl-PL"/>
          </w:rPr>
          <w:t>http://www.ekcr.cz/1/aktuality-pro-media/1642-veritele-by-meli-platit-zalohy-na-provedeni-exekuce-snizi-se-pocet-exekuci-11-06-2014?w</w:t>
        </w:r>
      </w:hyperlink>
      <w:r w:rsidRPr="003B47DC">
        <w:rPr>
          <w:lang w:val="pl-PL"/>
        </w:rPr>
        <w:t>=&gt;.</w:t>
      </w:r>
    </w:p>
  </w:footnote>
  <w:footnote w:id="47">
    <w:p w14:paraId="123ABF25" w14:textId="77777777" w:rsidR="00384AB5" w:rsidRPr="00B74694" w:rsidRDefault="00384AB5" w:rsidP="00E67761">
      <w:pPr>
        <w:pStyle w:val="Textpoznpodarou"/>
      </w:pPr>
      <w:r w:rsidRPr="00B74694">
        <w:rPr>
          <w:rStyle w:val="Znakapoznpodarou"/>
        </w:rPr>
        <w:footnoteRef/>
      </w:r>
      <w:r w:rsidRPr="00B74694">
        <w:t xml:space="preserve"> Tamtéž. </w:t>
      </w:r>
    </w:p>
  </w:footnote>
  <w:footnote w:id="48">
    <w:p w14:paraId="7AB019C4" w14:textId="77777777" w:rsidR="00384AB5" w:rsidRPr="004814EC" w:rsidRDefault="00384AB5" w:rsidP="00B7282D">
      <w:pPr>
        <w:pStyle w:val="Textpoznpodarou"/>
        <w:jc w:val="left"/>
      </w:pPr>
      <w:r w:rsidRPr="004814EC">
        <w:rPr>
          <w:rStyle w:val="Znakapoznpodarou"/>
        </w:rPr>
        <w:footnoteRef/>
      </w:r>
      <w:r w:rsidRPr="004814EC">
        <w:t xml:space="preserve"> K tomu srov. § 87 odst. 1 ve spojení s § 90 odst. 1 EŘ.</w:t>
      </w:r>
    </w:p>
  </w:footnote>
  <w:footnote w:id="49">
    <w:p w14:paraId="4D17C71D" w14:textId="77777777" w:rsidR="00384AB5" w:rsidRPr="00474A22" w:rsidRDefault="00384AB5" w:rsidP="00B7282D">
      <w:pPr>
        <w:pStyle w:val="Textpoznpodarou"/>
        <w:jc w:val="left"/>
      </w:pPr>
      <w:r w:rsidRPr="00474A22">
        <w:rPr>
          <w:rStyle w:val="Znakapoznpodarou"/>
        </w:rPr>
        <w:footnoteRef/>
      </w:r>
      <w:r w:rsidRPr="00474A22">
        <w:t xml:space="preserve"> K tomu srov. také § 2 exekučního tarifu.</w:t>
      </w:r>
    </w:p>
  </w:footnote>
  <w:footnote w:id="50">
    <w:p w14:paraId="2AB69E15" w14:textId="77777777" w:rsidR="00384AB5" w:rsidRPr="00331F1F" w:rsidRDefault="00384AB5" w:rsidP="00B7282D">
      <w:pPr>
        <w:pStyle w:val="Textpoznpodarou"/>
        <w:jc w:val="left"/>
      </w:pPr>
      <w:r w:rsidRPr="00331F1F">
        <w:rPr>
          <w:rStyle w:val="Znakapoznpodarou"/>
        </w:rPr>
        <w:footnoteRef/>
      </w:r>
      <w:r w:rsidRPr="00331F1F">
        <w:t xml:space="preserve"> K tomu srov. ustanovení článku 15 Etického řádu a související </w:t>
      </w:r>
      <w:r>
        <w:t xml:space="preserve">rozbor příslušné problematiky </w:t>
      </w:r>
      <w:r w:rsidRPr="00331F1F">
        <w:t xml:space="preserve">v předchozí </w:t>
      </w:r>
      <w:r>
        <w:t>kapitole</w:t>
      </w:r>
      <w:r w:rsidRPr="00331F1F">
        <w:t xml:space="preserve"> 3 této práce.</w:t>
      </w:r>
    </w:p>
  </w:footnote>
  <w:footnote w:id="51">
    <w:p w14:paraId="7F5E2C48" w14:textId="77777777" w:rsidR="00384AB5" w:rsidRPr="00392B1B" w:rsidRDefault="00384AB5" w:rsidP="00B7282D">
      <w:pPr>
        <w:pStyle w:val="Textpoznpodarou"/>
        <w:jc w:val="left"/>
      </w:pPr>
      <w:r w:rsidRPr="00392B1B">
        <w:rPr>
          <w:rStyle w:val="Znakapoznpodarou"/>
        </w:rPr>
        <w:footnoteRef/>
      </w:r>
      <w:r w:rsidRPr="00392B1B">
        <w:t xml:space="preserve"> K tomu srov. 90 odst. 2 věta druhá EŘ.</w:t>
      </w:r>
    </w:p>
  </w:footnote>
  <w:footnote w:id="52">
    <w:p w14:paraId="06EFA583" w14:textId="77777777" w:rsidR="00384AB5" w:rsidRPr="003C0DB6" w:rsidRDefault="00384AB5" w:rsidP="00B7282D">
      <w:pPr>
        <w:pStyle w:val="Poznmkapodarou"/>
        <w:spacing w:after="0" w:line="240" w:lineRule="auto"/>
        <w:rPr>
          <w:rFonts w:ascii="Times New Roman" w:hAnsi="Times New Roman" w:cs="Times New Roman"/>
        </w:rPr>
      </w:pPr>
      <w:r w:rsidRPr="003C0DB6">
        <w:rPr>
          <w:rFonts w:ascii="Times New Roman" w:hAnsi="Times New Roman" w:cs="Times New Roman"/>
          <w:sz w:val="20"/>
          <w:szCs w:val="20"/>
          <w:vertAlign w:val="superscript"/>
        </w:rPr>
        <w:footnoteRef/>
      </w:r>
      <w:r w:rsidRPr="003C0DB6">
        <w:rPr>
          <w:rFonts w:ascii="Times New Roman" w:hAnsi="Times New Roman" w:cs="Times New Roman"/>
          <w:sz w:val="20"/>
          <w:szCs w:val="20"/>
        </w:rPr>
        <w:t xml:space="preserve"> Sazby odměn exekutorů podle ustanovení § 6 odst. 1 exekučního tarifu zůstaly od 18. září 2001 nezměněny.</w:t>
      </w:r>
    </w:p>
  </w:footnote>
  <w:footnote w:id="53">
    <w:p w14:paraId="126373BC" w14:textId="77777777" w:rsidR="00384AB5" w:rsidRPr="003C0DB6" w:rsidRDefault="00384AB5" w:rsidP="00B7282D">
      <w:pPr>
        <w:pStyle w:val="Textpoznpodarou"/>
        <w:jc w:val="left"/>
      </w:pPr>
      <w:r w:rsidRPr="003C0DB6">
        <w:rPr>
          <w:rStyle w:val="Znakapoznpodarou"/>
        </w:rPr>
        <w:footnoteRef/>
      </w:r>
      <w:r w:rsidRPr="003C0DB6">
        <w:t xml:space="preserve"> </w:t>
      </w:r>
      <w:r w:rsidRPr="003C0DB6">
        <w:rPr>
          <w:smallCaps/>
        </w:rPr>
        <w:t>Báčová</w:t>
      </w:r>
      <w:r w:rsidRPr="003C0DB6">
        <w:t xml:space="preserve">, P. </w:t>
      </w:r>
      <w:r w:rsidRPr="00674503">
        <w:t>Exekuce vždycky budou téma.</w:t>
      </w:r>
      <w:r w:rsidRPr="003C0DB6">
        <w:t xml:space="preserve"> </w:t>
      </w:r>
      <w:r w:rsidRPr="00674503">
        <w:rPr>
          <w:i/>
        </w:rPr>
        <w:t>Komorní listy</w:t>
      </w:r>
      <w:r>
        <w:t>, 2014, č. 1</w:t>
      </w:r>
      <w:r w:rsidRPr="003C0DB6">
        <w:t>. Praha: Exekutorská komora, str. 9.</w:t>
      </w:r>
    </w:p>
  </w:footnote>
  <w:footnote w:id="54">
    <w:p w14:paraId="4AFDBDF3" w14:textId="094D5071" w:rsidR="00384AB5" w:rsidRPr="006C13D5" w:rsidRDefault="00384AB5" w:rsidP="00B7282D">
      <w:pPr>
        <w:pStyle w:val="Textpoznpodarou"/>
        <w:jc w:val="left"/>
      </w:pPr>
      <w:r w:rsidRPr="006C13D5">
        <w:rPr>
          <w:rStyle w:val="Znakapoznpodarou"/>
        </w:rPr>
        <w:footnoteRef/>
      </w:r>
      <w:r>
        <w:t xml:space="preserve"> Viz n</w:t>
      </w:r>
      <w:r w:rsidRPr="006C13D5">
        <w:t xml:space="preserve">ález Ústavního soudu </w:t>
      </w:r>
      <w:r>
        <w:t xml:space="preserve">ČR </w:t>
      </w:r>
      <w:r w:rsidRPr="006C13D5">
        <w:t>č.</w:t>
      </w:r>
      <w:r>
        <w:t xml:space="preserve"> </w:t>
      </w:r>
      <w:r w:rsidRPr="006C13D5">
        <w:t xml:space="preserve">j. IV. ÚS 3217/10-1 ze dne 2. února 2012. Ke stejným závěrům dospěl Ústavní soud ČR také v nálezech </w:t>
      </w:r>
      <w:proofErr w:type="spellStart"/>
      <w:r w:rsidRPr="006C13D5">
        <w:t>sp</w:t>
      </w:r>
      <w:proofErr w:type="spellEnd"/>
      <w:r w:rsidRPr="006C13D5">
        <w:t xml:space="preserve">. zn. II. ÚS 233/09 </w:t>
      </w:r>
      <w:r>
        <w:t xml:space="preserve">ze dne 11. června 2009 </w:t>
      </w:r>
      <w:r w:rsidRPr="006C13D5">
        <w:t>a II. ÚS 1994/09</w:t>
      </w:r>
      <w:r>
        <w:t xml:space="preserve"> ze dne 9. března 2010</w:t>
      </w:r>
      <w:r w:rsidRPr="006C13D5">
        <w:t>.</w:t>
      </w:r>
    </w:p>
  </w:footnote>
  <w:footnote w:id="55">
    <w:p w14:paraId="4F2D9F32" w14:textId="77777777" w:rsidR="00384AB5" w:rsidRPr="006C13D5" w:rsidRDefault="00384AB5" w:rsidP="00B7282D">
      <w:pPr>
        <w:pStyle w:val="Textpoznpodarou"/>
        <w:jc w:val="left"/>
      </w:pPr>
      <w:r w:rsidRPr="006C13D5">
        <w:rPr>
          <w:rStyle w:val="Znakapoznpodarou"/>
        </w:rPr>
        <w:footnoteRef/>
      </w:r>
      <w:r w:rsidRPr="006C13D5">
        <w:t xml:space="preserve"> </w:t>
      </w:r>
      <w:r w:rsidRPr="006C13D5">
        <w:rPr>
          <w:smallCaps/>
        </w:rPr>
        <w:t>Kasíková</w:t>
      </w:r>
      <w:r w:rsidRPr="006C13D5">
        <w:t xml:space="preserve">, M. in </w:t>
      </w:r>
      <w:r w:rsidRPr="006C13D5">
        <w:rPr>
          <w:smallCaps/>
        </w:rPr>
        <w:t>Kasíková</w:t>
      </w:r>
      <w:r w:rsidRPr="006C13D5">
        <w:t>, M.</w:t>
      </w:r>
      <w:r>
        <w:t xml:space="preserve"> a kol</w:t>
      </w:r>
      <w:r w:rsidRPr="006C13D5">
        <w:t xml:space="preserve">. </w:t>
      </w:r>
      <w:r w:rsidRPr="006C13D5">
        <w:rPr>
          <w:i/>
        </w:rPr>
        <w:t>Zákon o soudních exekutorech a exekuční činnosti (exekuční řád) : komentář</w:t>
      </w:r>
      <w:r w:rsidRPr="006C13D5">
        <w:t xml:space="preserve">. </w:t>
      </w:r>
      <w:r>
        <w:t>3</w:t>
      </w:r>
      <w:r w:rsidRPr="006C13D5">
        <w:t xml:space="preserve">. vydání. Praha: </w:t>
      </w:r>
      <w:proofErr w:type="gramStart"/>
      <w:r w:rsidRPr="006C13D5">
        <w:t>C.H.</w:t>
      </w:r>
      <w:proofErr w:type="gramEnd"/>
      <w:r w:rsidRPr="006C13D5">
        <w:t xml:space="preserve"> Beck, 201</w:t>
      </w:r>
      <w:r>
        <w:t>3</w:t>
      </w:r>
      <w:r w:rsidRPr="006C13D5">
        <w:t>. str. 493.</w:t>
      </w:r>
    </w:p>
  </w:footnote>
  <w:footnote w:id="56">
    <w:p w14:paraId="1509A519" w14:textId="28B678FF" w:rsidR="00384AB5" w:rsidRPr="003C0DB6" w:rsidRDefault="00384AB5" w:rsidP="00B7282D">
      <w:pPr>
        <w:pStyle w:val="Textpoznpodarou"/>
        <w:jc w:val="left"/>
      </w:pPr>
      <w:r w:rsidRPr="006C13D5">
        <w:rPr>
          <w:rStyle w:val="Znakapoznpodarou"/>
        </w:rPr>
        <w:footnoteRef/>
      </w:r>
      <w:r w:rsidRPr="006C13D5">
        <w:t xml:space="preserve"> Viz </w:t>
      </w:r>
      <w:r>
        <w:t>n</w:t>
      </w:r>
      <w:r w:rsidRPr="006C13D5">
        <w:t>ález Ústavního soudu</w:t>
      </w:r>
      <w:r>
        <w:t xml:space="preserve"> ČR</w:t>
      </w:r>
      <w:r w:rsidRPr="006C13D5">
        <w:t xml:space="preserve"> </w:t>
      </w:r>
      <w:proofErr w:type="spellStart"/>
      <w:r>
        <w:t>sp</w:t>
      </w:r>
      <w:proofErr w:type="spellEnd"/>
      <w:r>
        <w:t xml:space="preserve">. zn. </w:t>
      </w:r>
      <w:proofErr w:type="spellStart"/>
      <w:r w:rsidRPr="006C13D5">
        <w:t>Pl</w:t>
      </w:r>
      <w:proofErr w:type="spellEnd"/>
      <w:r w:rsidRPr="006C13D5">
        <w:t>. ÚS 8/06 ze dne 1. března 2007.</w:t>
      </w:r>
    </w:p>
  </w:footnote>
  <w:footnote w:id="57">
    <w:p w14:paraId="5EC3373B" w14:textId="77777777" w:rsidR="00384AB5" w:rsidRPr="003C0DB6" w:rsidRDefault="00384AB5" w:rsidP="00B7282D">
      <w:pPr>
        <w:pStyle w:val="Textpoznpodarou"/>
        <w:jc w:val="left"/>
      </w:pPr>
      <w:r w:rsidRPr="003C0DB6">
        <w:rPr>
          <w:rStyle w:val="Znakapoznpodarou"/>
        </w:rPr>
        <w:footnoteRef/>
      </w:r>
      <w:r w:rsidRPr="003C0DB6">
        <w:t xml:space="preserve"> Autor této práce upozorňuje na skutečnost, že vymezení základu pro výpočet odměny soudního exekutora prošlo v letech 2001 až 2012 příslušnými legislativně technickými změnami, které byly provedeny zejména novelizujícími vyhláškami Ministerstva spravedlnosti č. 233/2004 Sb. a č. 291/2006 Sb.</w:t>
      </w:r>
    </w:p>
  </w:footnote>
  <w:footnote w:id="58">
    <w:p w14:paraId="5E37EDD4" w14:textId="77777777" w:rsidR="00384AB5" w:rsidRPr="00BF1160" w:rsidRDefault="00384AB5" w:rsidP="00B7282D">
      <w:pPr>
        <w:pStyle w:val="Textpoznpodarou"/>
        <w:jc w:val="left"/>
      </w:pPr>
      <w:r w:rsidRPr="00BF1160">
        <w:rPr>
          <w:rStyle w:val="Znakapoznpodarou"/>
        </w:rPr>
        <w:footnoteRef/>
      </w:r>
      <w:r w:rsidRPr="00BF1160">
        <w:t xml:space="preserve"> K tomu srov. vyhlášku Ministerstva spravedlnosti č. 490/2012 Sb., ze dne 20. prosince 2012, kterou se mění exekuční tarif, ve znění pozdějších předpisů.</w:t>
      </w:r>
    </w:p>
  </w:footnote>
  <w:footnote w:id="59">
    <w:p w14:paraId="1EFF3749" w14:textId="77777777" w:rsidR="00384AB5" w:rsidRPr="00050085" w:rsidRDefault="00384AB5" w:rsidP="00B7282D">
      <w:pPr>
        <w:pStyle w:val="Textpoznpodarou"/>
        <w:jc w:val="left"/>
      </w:pPr>
      <w:r w:rsidRPr="003B53FB">
        <w:rPr>
          <w:rStyle w:val="Znakapoznpodarou"/>
        </w:rPr>
        <w:footnoteRef/>
      </w:r>
      <w:r w:rsidRPr="003B53FB">
        <w:t xml:space="preserve"> Zatímco exekuční řád hovoří o </w:t>
      </w:r>
      <w:r>
        <w:t>„</w:t>
      </w:r>
      <w:r w:rsidRPr="003B53FB">
        <w:t>bezodkladném</w:t>
      </w:r>
      <w:r>
        <w:t>“</w:t>
      </w:r>
      <w:r w:rsidRPr="003B53FB">
        <w:t xml:space="preserve"> vydání příkazu k úhradě nákladů exekuce, Prov</w:t>
      </w:r>
      <w:r>
        <w:t>áděcí vyhláška</w:t>
      </w:r>
      <w:r w:rsidRPr="003B53FB">
        <w:t xml:space="preserve"> </w:t>
      </w:r>
      <w:r>
        <w:t>vymezuje lhůtu v souvislost</w:t>
      </w:r>
      <w:r w:rsidRPr="00050085">
        <w:t>i s tímto procesním úkonem termínem „neprodleně“.</w:t>
      </w:r>
    </w:p>
  </w:footnote>
  <w:footnote w:id="60">
    <w:p w14:paraId="051BAEFF" w14:textId="77777777" w:rsidR="00384AB5" w:rsidRPr="00E20BFE" w:rsidRDefault="00384AB5" w:rsidP="00B7282D">
      <w:pPr>
        <w:pStyle w:val="Textpoznpodarou"/>
        <w:jc w:val="left"/>
      </w:pPr>
      <w:r w:rsidRPr="00E20BFE">
        <w:rPr>
          <w:rStyle w:val="Znakapoznpodarou"/>
        </w:rPr>
        <w:footnoteRef/>
      </w:r>
      <w:r w:rsidRPr="00E20BFE">
        <w:t xml:space="preserve"> Přednostní uspokojování nákladů exekuce z každého jednotlivého vymoženého plnění nemá svoji zákonnou oporu. Určitou analogii lze </w:t>
      </w:r>
      <w:r>
        <w:t xml:space="preserve">nicméně shledat v právní úpravě </w:t>
      </w:r>
      <w:r w:rsidRPr="00E20BFE">
        <w:t xml:space="preserve">rozvrhu výtěžku z dražby nemovitých věcí a/nebo závodu, kdy se v první </w:t>
      </w:r>
      <w:r>
        <w:t xml:space="preserve">skupině rozvrhových pohledávek uspokojují </w:t>
      </w:r>
      <w:r w:rsidRPr="00E20BFE">
        <w:t xml:space="preserve">náklady exekutora </w:t>
      </w:r>
      <w:r w:rsidRPr="00BA033C">
        <w:t>[</w:t>
      </w:r>
      <w:r w:rsidRPr="00E20BFE">
        <w:t>k tomu srov. § 337c odst. 1 písm. a) OSŘ, § 3</w:t>
      </w:r>
      <w:r>
        <w:t>38ze odst. 1 písm. a) OSŘ]</w:t>
      </w:r>
      <w:r w:rsidRPr="00E20BFE">
        <w:t>.</w:t>
      </w:r>
    </w:p>
  </w:footnote>
  <w:footnote w:id="61">
    <w:p w14:paraId="65272A20" w14:textId="77777777" w:rsidR="00384AB5" w:rsidRDefault="00384AB5" w:rsidP="00B7282D">
      <w:pPr>
        <w:pStyle w:val="Textpoznpodarou"/>
        <w:jc w:val="left"/>
      </w:pPr>
      <w:r w:rsidRPr="00050085">
        <w:rPr>
          <w:rStyle w:val="Znakapoznpodarou"/>
        </w:rPr>
        <w:footnoteRef/>
      </w:r>
      <w:r w:rsidRPr="00050085">
        <w:t xml:space="preserve"> K tomu srov. § 513 </w:t>
      </w:r>
      <w:proofErr w:type="spellStart"/>
      <w:r>
        <w:t>ObčZ</w:t>
      </w:r>
      <w:proofErr w:type="spellEnd"/>
      <w:r w:rsidRPr="00050085">
        <w:t>.</w:t>
      </w:r>
    </w:p>
  </w:footnote>
  <w:footnote w:id="62">
    <w:p w14:paraId="1B87463F" w14:textId="77777777" w:rsidR="00384AB5" w:rsidRPr="0069641B" w:rsidRDefault="00384AB5" w:rsidP="00B7282D">
      <w:pPr>
        <w:pStyle w:val="Textpoznpodarou"/>
        <w:jc w:val="left"/>
      </w:pPr>
      <w:r w:rsidRPr="003C0DB6">
        <w:rPr>
          <w:rStyle w:val="Znakapoznpodarou"/>
        </w:rPr>
        <w:footnoteRef/>
      </w:r>
      <w:r w:rsidRPr="003C0DB6">
        <w:t xml:space="preserve"> </w:t>
      </w:r>
      <w:r w:rsidRPr="003C0DB6">
        <w:rPr>
          <w:smallCaps/>
        </w:rPr>
        <w:t>Kasíková</w:t>
      </w:r>
      <w:r w:rsidRPr="003C0DB6">
        <w:t xml:space="preserve">, M. in </w:t>
      </w:r>
      <w:r w:rsidRPr="003C0DB6">
        <w:rPr>
          <w:smallCaps/>
        </w:rPr>
        <w:t>Kasíková</w:t>
      </w:r>
      <w:r w:rsidRPr="003C0DB6">
        <w:t>, M.</w:t>
      </w:r>
      <w:r>
        <w:t xml:space="preserve"> a kol</w:t>
      </w:r>
      <w:r w:rsidRPr="003C0DB6">
        <w:t xml:space="preserve">. </w:t>
      </w:r>
      <w:r w:rsidRPr="003C0DB6">
        <w:rPr>
          <w:i/>
        </w:rPr>
        <w:t>Zákon o soudních exekutorech a exekuční činnosti (exekuční řád) : komentář</w:t>
      </w:r>
      <w:r w:rsidRPr="003C0DB6">
        <w:t xml:space="preserve">. </w:t>
      </w:r>
      <w:r>
        <w:t>3</w:t>
      </w:r>
      <w:r w:rsidRPr="003C0DB6">
        <w:t xml:space="preserve">. vydání. Praha: </w:t>
      </w:r>
      <w:proofErr w:type="gramStart"/>
      <w:r w:rsidRPr="003C0DB6">
        <w:t>C.H.</w:t>
      </w:r>
      <w:proofErr w:type="gramEnd"/>
      <w:r w:rsidRPr="003C0DB6">
        <w:t xml:space="preserve"> Beck, 201</w:t>
      </w:r>
      <w:r>
        <w:t>3,</w:t>
      </w:r>
      <w:r w:rsidRPr="003C0DB6">
        <w:t xml:space="preserve"> str. 493.</w:t>
      </w:r>
    </w:p>
  </w:footnote>
  <w:footnote w:id="63">
    <w:p w14:paraId="78F88B0E" w14:textId="77777777" w:rsidR="00384AB5" w:rsidRPr="00FD666A" w:rsidRDefault="00384AB5" w:rsidP="00B7282D">
      <w:pPr>
        <w:pStyle w:val="Textpoznpodarou"/>
        <w:jc w:val="left"/>
      </w:pPr>
      <w:r w:rsidRPr="0069641B">
        <w:rPr>
          <w:rStyle w:val="Znakapoznpodarou"/>
        </w:rPr>
        <w:footnoteRef/>
      </w:r>
      <w:r w:rsidRPr="0069641B">
        <w:t xml:space="preserve"> Pro srovnání lze uvést, že slovenskému exekutorovi náleží za stejný způsob provedení </w:t>
      </w:r>
      <w:r w:rsidRPr="00FD666A">
        <w:t>odměna ve výši 165,97 EUR, což je o cca 1.500,- Kč méně, než kolik náleží jeho českému kolegovi.</w:t>
      </w:r>
    </w:p>
  </w:footnote>
  <w:footnote w:id="64">
    <w:p w14:paraId="0F2CE0A5" w14:textId="77777777" w:rsidR="00384AB5" w:rsidRPr="0069641B" w:rsidRDefault="00384AB5" w:rsidP="00B7282D">
      <w:pPr>
        <w:pStyle w:val="Poznmkapodarou"/>
        <w:spacing w:after="0" w:line="240" w:lineRule="auto"/>
        <w:rPr>
          <w:rFonts w:ascii="Times New Roman" w:hAnsi="Times New Roman" w:cs="Times New Roman"/>
          <w:sz w:val="20"/>
          <w:szCs w:val="20"/>
        </w:rPr>
      </w:pPr>
      <w:r w:rsidRPr="00FD666A">
        <w:rPr>
          <w:rStyle w:val="Ukotvenpoznmkypodarou"/>
          <w:rFonts w:ascii="Times New Roman" w:hAnsi="Times New Roman" w:cs="Times New Roman"/>
          <w:sz w:val="20"/>
          <w:szCs w:val="20"/>
        </w:rPr>
        <w:footnoteRef/>
      </w:r>
      <w:r w:rsidRPr="00FD666A">
        <w:rPr>
          <w:rStyle w:val="Ukotvenpoznmkypodarou"/>
          <w:rFonts w:ascii="Times New Roman" w:hAnsi="Times New Roman" w:cs="Times New Roman"/>
          <w:sz w:val="20"/>
          <w:szCs w:val="20"/>
        </w:rPr>
        <w:t xml:space="preserve"> </w:t>
      </w:r>
      <w:r w:rsidRPr="00FD666A">
        <w:rPr>
          <w:rFonts w:ascii="Times New Roman" w:hAnsi="Times New Roman"/>
          <w:smallCaps/>
          <w:sz w:val="20"/>
          <w:szCs w:val="20"/>
        </w:rPr>
        <w:t>Kasíková</w:t>
      </w:r>
      <w:r w:rsidRPr="00FD666A">
        <w:rPr>
          <w:rFonts w:ascii="Times New Roman" w:hAnsi="Times New Roman"/>
          <w:sz w:val="20"/>
          <w:szCs w:val="20"/>
        </w:rPr>
        <w:t xml:space="preserve">, M. in </w:t>
      </w:r>
      <w:r w:rsidRPr="00FD666A">
        <w:rPr>
          <w:rFonts w:ascii="Times New Roman" w:hAnsi="Times New Roman"/>
          <w:smallCaps/>
          <w:sz w:val="20"/>
          <w:szCs w:val="20"/>
        </w:rPr>
        <w:t>Kasíková</w:t>
      </w:r>
      <w:r w:rsidRPr="00FD666A">
        <w:rPr>
          <w:rFonts w:ascii="Times New Roman" w:hAnsi="Times New Roman"/>
          <w:sz w:val="20"/>
          <w:szCs w:val="20"/>
        </w:rPr>
        <w:t>, M.</w:t>
      </w:r>
      <w:r>
        <w:rPr>
          <w:rFonts w:ascii="Times New Roman" w:hAnsi="Times New Roman"/>
          <w:sz w:val="20"/>
          <w:szCs w:val="20"/>
        </w:rPr>
        <w:t xml:space="preserve"> a kol</w:t>
      </w:r>
      <w:r w:rsidRPr="00FD666A">
        <w:rPr>
          <w:rFonts w:ascii="Times New Roman" w:hAnsi="Times New Roman"/>
          <w:sz w:val="20"/>
          <w:szCs w:val="20"/>
        </w:rPr>
        <w:t xml:space="preserve">. </w:t>
      </w:r>
      <w:r w:rsidRPr="00FD666A">
        <w:rPr>
          <w:rFonts w:ascii="Times New Roman" w:hAnsi="Times New Roman"/>
          <w:i/>
          <w:sz w:val="20"/>
          <w:szCs w:val="20"/>
        </w:rPr>
        <w:t>Zákon o soudních exekutorech a exekuční činnosti (exekuční řád) : komentář</w:t>
      </w:r>
      <w:r w:rsidRPr="00FD666A">
        <w:rPr>
          <w:rFonts w:ascii="Times New Roman" w:hAnsi="Times New Roman"/>
          <w:sz w:val="20"/>
          <w:szCs w:val="20"/>
        </w:rPr>
        <w:t xml:space="preserve">. 3. vydání. Praha: </w:t>
      </w:r>
      <w:proofErr w:type="gramStart"/>
      <w:r w:rsidRPr="00FD666A">
        <w:rPr>
          <w:rFonts w:ascii="Times New Roman" w:hAnsi="Times New Roman"/>
          <w:sz w:val="20"/>
          <w:szCs w:val="20"/>
        </w:rPr>
        <w:t>C.H.</w:t>
      </w:r>
      <w:proofErr w:type="gramEnd"/>
      <w:r w:rsidRPr="00FD666A">
        <w:rPr>
          <w:rFonts w:ascii="Times New Roman" w:hAnsi="Times New Roman"/>
          <w:sz w:val="20"/>
          <w:szCs w:val="20"/>
        </w:rPr>
        <w:t xml:space="preserve"> Beck</w:t>
      </w:r>
      <w:r w:rsidRPr="00FD666A">
        <w:rPr>
          <w:rFonts w:ascii="Times New Roman" w:hAnsi="Times New Roman" w:cs="Times New Roman"/>
          <w:sz w:val="20"/>
          <w:szCs w:val="20"/>
        </w:rPr>
        <w:t>, str. 778.</w:t>
      </w:r>
    </w:p>
  </w:footnote>
  <w:footnote w:id="65">
    <w:p w14:paraId="42475D6B" w14:textId="77777777" w:rsidR="00384AB5" w:rsidRDefault="00384AB5" w:rsidP="00B7282D">
      <w:pPr>
        <w:pStyle w:val="Textpoznpodarou"/>
        <w:jc w:val="left"/>
      </w:pPr>
      <w:r>
        <w:rPr>
          <w:rStyle w:val="Znakapoznpodarou"/>
        </w:rPr>
        <w:footnoteRef/>
      </w:r>
      <w:r>
        <w:t xml:space="preserve"> </w:t>
      </w:r>
      <w:r w:rsidRPr="00FD666A">
        <w:t>Tamtéž</w:t>
      </w:r>
      <w:r>
        <w:t>, str. 780.</w:t>
      </w:r>
    </w:p>
  </w:footnote>
  <w:footnote w:id="66">
    <w:p w14:paraId="4E75652B" w14:textId="77777777" w:rsidR="00384AB5" w:rsidRPr="009C76FD" w:rsidRDefault="00384AB5" w:rsidP="00B7282D">
      <w:pPr>
        <w:pStyle w:val="Textpoznpodarou"/>
        <w:jc w:val="left"/>
      </w:pPr>
      <w:r w:rsidRPr="0069641B">
        <w:rPr>
          <w:rStyle w:val="Znakapoznpodarou"/>
        </w:rPr>
        <w:footnoteRef/>
      </w:r>
      <w:r w:rsidRPr="0069641B">
        <w:t xml:space="preserve"> Slovenští exekutoři mají v případě exekuce provedením prací a výkonů a/nebo rozdělením společné věci </w:t>
      </w:r>
      <w:r>
        <w:t xml:space="preserve">jinak než prodejem </w:t>
      </w:r>
      <w:r w:rsidRPr="009C76FD">
        <w:t xml:space="preserve">podstatně nižší odměny, a to 99,59 EUR. Odměna slovenských soudních exekutorů tedy nedosahuje ani poloviny částky, která v souvislosti s předmětnou exekuční činností náleží českým exekutorům. </w:t>
      </w:r>
    </w:p>
  </w:footnote>
  <w:footnote w:id="67">
    <w:p w14:paraId="24E17FF3" w14:textId="77777777" w:rsidR="00384AB5" w:rsidRPr="009C76FD" w:rsidRDefault="00384AB5" w:rsidP="00B7282D">
      <w:pPr>
        <w:pStyle w:val="Textpoznpodarou"/>
        <w:jc w:val="left"/>
      </w:pPr>
      <w:r w:rsidRPr="009C76FD">
        <w:rPr>
          <w:rStyle w:val="Znakapoznpodarou"/>
        </w:rPr>
        <w:footnoteRef/>
      </w:r>
      <w:r w:rsidRPr="009C76FD">
        <w:t xml:space="preserve"> Nicméně obdobná pravidla pro výpočet odměny exekutora v exekuci na nepeněžitá plnění jsou rovněž součástí právního řádu Slovenské republiky (k tomu srov. například § 7 a násl. slovenského exekučního tarifu).</w:t>
      </w:r>
    </w:p>
  </w:footnote>
  <w:footnote w:id="68">
    <w:p w14:paraId="79C3C928" w14:textId="77777777" w:rsidR="00384AB5" w:rsidRPr="009C76FD" w:rsidRDefault="00384AB5" w:rsidP="00B7282D">
      <w:pPr>
        <w:pStyle w:val="Textpoznpodarou"/>
        <w:jc w:val="left"/>
      </w:pPr>
      <w:r w:rsidRPr="009C76FD">
        <w:rPr>
          <w:rStyle w:val="Znakapoznpodarou"/>
        </w:rPr>
        <w:footnoteRef/>
      </w:r>
      <w:r w:rsidRPr="009C76FD">
        <w:t xml:space="preserve"> Viz nálezy Ústavního soudu ČR </w:t>
      </w:r>
      <w:proofErr w:type="spellStart"/>
      <w:r w:rsidRPr="009C76FD">
        <w:t>sp</w:t>
      </w:r>
      <w:proofErr w:type="spellEnd"/>
      <w:r w:rsidRPr="009C76FD">
        <w:t>. zn. I. ÚS 639/04 ze dne 10. října 2007, I. ÚS 752/04 ze dne 31. října 2007, a/nebo I. ÚS 2134/09 ze dne 24. listopadu 2010.</w:t>
      </w:r>
    </w:p>
  </w:footnote>
  <w:footnote w:id="69">
    <w:p w14:paraId="16A9D020" w14:textId="77777777" w:rsidR="00384AB5" w:rsidRPr="003B47DC" w:rsidRDefault="00384AB5" w:rsidP="00B7282D">
      <w:pPr>
        <w:pStyle w:val="Textpoznpodarou"/>
        <w:jc w:val="left"/>
      </w:pPr>
      <w:r w:rsidRPr="009C76FD">
        <w:rPr>
          <w:rStyle w:val="Znakapoznpodarou"/>
        </w:rPr>
        <w:footnoteRef/>
      </w:r>
      <w:r w:rsidRPr="009C76FD">
        <w:t xml:space="preserve"> </w:t>
      </w:r>
      <w:r w:rsidRPr="009C76FD">
        <w:rPr>
          <w:smallCaps/>
        </w:rPr>
        <w:t>Svoboda</w:t>
      </w:r>
      <w:r w:rsidRPr="009C76FD">
        <w:t xml:space="preserve">, K. K soudcovské </w:t>
      </w:r>
      <w:r w:rsidRPr="003B47DC">
        <w:t xml:space="preserve">normotvorbě při rozhodování o nákladech exekuce. </w:t>
      </w:r>
      <w:r w:rsidRPr="003B47DC">
        <w:rPr>
          <w:i/>
        </w:rPr>
        <w:t xml:space="preserve">Právní rozhledy </w:t>
      </w:r>
      <w:r w:rsidRPr="003B47DC">
        <w:t>[online]. 2011 [cit. 24. října 2014]. Dostupné na &lt;</w:t>
      </w:r>
      <w:hyperlink r:id="rId4" w:history="1">
        <w:r w:rsidRPr="003B47DC">
          <w:rPr>
            <w:rStyle w:val="Hypertextovodkaz"/>
            <w:color w:val="auto"/>
          </w:rPr>
          <w:t>https://www.beck-online.cz/bo/document-view.seam?documentId=nrptembrgfpxa4s7ge2f643uojptiojy&amp;groupIndex=0&amp;rowIndex=0</w:t>
        </w:r>
      </w:hyperlink>
      <w:r w:rsidRPr="003B47DC">
        <w:t>&gt;.</w:t>
      </w:r>
    </w:p>
  </w:footnote>
  <w:footnote w:id="70">
    <w:p w14:paraId="478C445C" w14:textId="77777777" w:rsidR="00384AB5" w:rsidRPr="003C0DB6" w:rsidRDefault="00384AB5" w:rsidP="00B7282D">
      <w:pPr>
        <w:pStyle w:val="Textpoznpodarou"/>
        <w:jc w:val="left"/>
      </w:pPr>
      <w:r w:rsidRPr="003C0DB6">
        <w:rPr>
          <w:rStyle w:val="Znakapoznpodarou"/>
        </w:rPr>
        <w:footnoteRef/>
      </w:r>
      <w:r w:rsidRPr="003C0DB6">
        <w:t xml:space="preserve"> </w:t>
      </w:r>
      <w:r w:rsidRPr="003C0DB6">
        <w:rPr>
          <w:smallCaps/>
        </w:rPr>
        <w:t>Vojtková</w:t>
      </w:r>
      <w:r w:rsidRPr="003C0DB6">
        <w:t xml:space="preserve">, V. Odměna soudního exekutora za provedení exekuce ukládající zaplacení peněžité částky ve světle judikatury a legislativních změn. </w:t>
      </w:r>
      <w:r w:rsidRPr="003C0DB6">
        <w:rPr>
          <w:i/>
        </w:rPr>
        <w:t>Komorní listy</w:t>
      </w:r>
      <w:r w:rsidRPr="004A44B3">
        <w:t>, 2013, č. 3</w:t>
      </w:r>
      <w:r w:rsidRPr="003C0DB6">
        <w:t xml:space="preserve">. Praha: Exekutorská komora ČR. </w:t>
      </w:r>
      <w:proofErr w:type="gramStart"/>
      <w:r w:rsidRPr="003C0DB6">
        <w:t>str.</w:t>
      </w:r>
      <w:proofErr w:type="gramEnd"/>
      <w:r w:rsidRPr="003C0DB6">
        <w:t xml:space="preserve"> 16.</w:t>
      </w:r>
    </w:p>
  </w:footnote>
  <w:footnote w:id="71">
    <w:p w14:paraId="4821208D" w14:textId="77777777" w:rsidR="00384AB5" w:rsidRPr="003C0DB6" w:rsidRDefault="00384AB5" w:rsidP="00B7282D">
      <w:pPr>
        <w:pStyle w:val="Textpoznpodarou"/>
        <w:jc w:val="left"/>
      </w:pPr>
      <w:r w:rsidRPr="003C0DB6">
        <w:rPr>
          <w:rStyle w:val="Znakapoznpodarou"/>
        </w:rPr>
        <w:footnoteRef/>
      </w:r>
      <w:r w:rsidRPr="003C0DB6">
        <w:t xml:space="preserve"> Exekuční soud na základě žádosti exekutora o pověření k provedení exekuce vydával do 31. prosince 2012 usnesení o nařízení exekuce, a to zpravidla bez nařízení jednání.</w:t>
      </w:r>
    </w:p>
  </w:footnote>
  <w:footnote w:id="72">
    <w:p w14:paraId="62798A80" w14:textId="5E772839" w:rsidR="00384AB5" w:rsidRPr="003C0DB6" w:rsidRDefault="00384AB5" w:rsidP="00B7282D">
      <w:pPr>
        <w:pStyle w:val="Textpoznpodarou"/>
        <w:jc w:val="left"/>
      </w:pPr>
      <w:r w:rsidRPr="003C0DB6">
        <w:rPr>
          <w:rStyle w:val="Znakapoznpodarou"/>
        </w:rPr>
        <w:footnoteRef/>
      </w:r>
      <w:r w:rsidRPr="003C0DB6">
        <w:t xml:space="preserve"> K tomu srov. nález Ústavního soudu</w:t>
      </w:r>
      <w:r>
        <w:t xml:space="preserve"> ČR</w:t>
      </w:r>
      <w:r w:rsidRPr="003C0DB6">
        <w:t xml:space="preserve"> </w:t>
      </w:r>
      <w:proofErr w:type="spellStart"/>
      <w:r w:rsidRPr="003C0DB6">
        <w:t>sp</w:t>
      </w:r>
      <w:proofErr w:type="spellEnd"/>
      <w:r w:rsidRPr="003C0DB6">
        <w:t xml:space="preserve">. zn. II. ÚS 3726/11 ze dne </w:t>
      </w:r>
      <w:r>
        <w:t>19. ledna 2012</w:t>
      </w:r>
      <w:r w:rsidRPr="003C0DB6">
        <w:t xml:space="preserve"> </w:t>
      </w:r>
      <w:r>
        <w:t xml:space="preserve">nebo </w:t>
      </w:r>
      <w:r w:rsidRPr="003C0DB6">
        <w:t xml:space="preserve">II. ÚS 3335/11 ze dne </w:t>
      </w:r>
      <w:r>
        <w:t>23. srpna 2012.</w:t>
      </w:r>
    </w:p>
  </w:footnote>
  <w:footnote w:id="73">
    <w:p w14:paraId="1A1FBDE6" w14:textId="77777777" w:rsidR="00384AB5" w:rsidRDefault="00384AB5" w:rsidP="00B7282D">
      <w:pPr>
        <w:pStyle w:val="Textpoznpodarou"/>
        <w:jc w:val="left"/>
      </w:pPr>
      <w:r w:rsidRPr="003C0DB6">
        <w:rPr>
          <w:rStyle w:val="Znakapoznpodarou"/>
        </w:rPr>
        <w:footnoteRef/>
      </w:r>
      <w:r w:rsidRPr="003C0DB6">
        <w:t xml:space="preserve"> </w:t>
      </w:r>
      <w:r w:rsidRPr="003C0DB6">
        <w:rPr>
          <w:smallCaps/>
        </w:rPr>
        <w:t>Vojtková</w:t>
      </w:r>
      <w:r w:rsidRPr="003C0DB6">
        <w:t xml:space="preserve">, V. Odměna soudního exekutora za provedení exekuce ukládající zaplacení peněžité částky ve světle judikatury a legislativních změn. </w:t>
      </w:r>
      <w:r w:rsidRPr="003C0DB6">
        <w:rPr>
          <w:i/>
        </w:rPr>
        <w:t>Komorní listy</w:t>
      </w:r>
      <w:r w:rsidRPr="004A44B3">
        <w:t>, 2013, č. 3</w:t>
      </w:r>
      <w:r w:rsidRPr="003C0DB6">
        <w:t>. Praha: Exekutorská komora ČR</w:t>
      </w:r>
      <w:r>
        <w:t>.</w:t>
      </w:r>
      <w:r w:rsidRPr="003C0DB6">
        <w:t xml:space="preserve"> </w:t>
      </w:r>
      <w:proofErr w:type="gramStart"/>
      <w:r w:rsidRPr="003C0DB6">
        <w:t>str.</w:t>
      </w:r>
      <w:proofErr w:type="gramEnd"/>
      <w:r w:rsidRPr="003C0DB6">
        <w:t xml:space="preserve"> 17.</w:t>
      </w:r>
    </w:p>
  </w:footnote>
  <w:footnote w:id="74">
    <w:p w14:paraId="53B00046" w14:textId="77777777" w:rsidR="00384AB5" w:rsidRPr="00BF1160" w:rsidRDefault="00384AB5" w:rsidP="00B7282D">
      <w:pPr>
        <w:pStyle w:val="Textpoznpodarou"/>
        <w:jc w:val="left"/>
      </w:pPr>
      <w:r w:rsidRPr="00BF1160">
        <w:rPr>
          <w:rStyle w:val="Znakapoznpodarou"/>
        </w:rPr>
        <w:footnoteRef/>
      </w:r>
      <w:r w:rsidRPr="00BF1160">
        <w:t xml:space="preserve"> K tomu srov. nález Ústavního soudu </w:t>
      </w:r>
      <w:proofErr w:type="spellStart"/>
      <w:r w:rsidRPr="00BF1160">
        <w:t>sp</w:t>
      </w:r>
      <w:proofErr w:type="spellEnd"/>
      <w:r w:rsidRPr="00BF1160">
        <w:t xml:space="preserve">. zn. II. ÚS 233/09 ze dne </w:t>
      </w:r>
      <w:r>
        <w:t>11. června 2009</w:t>
      </w:r>
      <w:r w:rsidRPr="00BF1160">
        <w:t xml:space="preserve"> a</w:t>
      </w:r>
      <w:r>
        <w:t>/nebo</w:t>
      </w:r>
      <w:r w:rsidRPr="00BF1160">
        <w:t xml:space="preserve"> II. ÚS 1994/09 ze dne </w:t>
      </w:r>
      <w:r>
        <w:t>9. března 2010</w:t>
      </w:r>
      <w:r w:rsidRPr="00BF1160">
        <w:t>.</w:t>
      </w:r>
    </w:p>
  </w:footnote>
  <w:footnote w:id="75">
    <w:p w14:paraId="31B05ECB" w14:textId="335E3C48" w:rsidR="00384AB5" w:rsidRPr="00BF1160" w:rsidRDefault="00384AB5" w:rsidP="00B7282D">
      <w:pPr>
        <w:pStyle w:val="Textpoznpodarou"/>
        <w:jc w:val="left"/>
      </w:pPr>
      <w:r w:rsidRPr="00BF1160">
        <w:rPr>
          <w:rStyle w:val="Znakapoznpodarou"/>
        </w:rPr>
        <w:footnoteRef/>
      </w:r>
      <w:r w:rsidRPr="00BF1160">
        <w:t xml:space="preserve"> K tomu srov. </w:t>
      </w:r>
      <w:r>
        <w:t xml:space="preserve">usnesení </w:t>
      </w:r>
      <w:r w:rsidRPr="00BF1160">
        <w:t xml:space="preserve">Ústavního soudu </w:t>
      </w:r>
      <w:r>
        <w:t xml:space="preserve">ČR </w:t>
      </w:r>
      <w:proofErr w:type="spellStart"/>
      <w:r w:rsidRPr="00BF1160">
        <w:t>sp</w:t>
      </w:r>
      <w:proofErr w:type="spellEnd"/>
      <w:r w:rsidRPr="00BF1160">
        <w:t xml:space="preserve">. zn. IV. ÚS 3378/11 ze dne </w:t>
      </w:r>
      <w:r>
        <w:t>31. ledna 2012</w:t>
      </w:r>
      <w:r w:rsidRPr="00BF1160">
        <w:t xml:space="preserve"> </w:t>
      </w:r>
      <w:r>
        <w:t>nebo</w:t>
      </w:r>
      <w:r w:rsidRPr="00BF1160">
        <w:t xml:space="preserve"> II. ÚS 4496/12 ze dne </w:t>
      </w:r>
      <w:r>
        <w:t>28. března 2013</w:t>
      </w:r>
      <w:r w:rsidRPr="00BF1160">
        <w:t>.</w:t>
      </w:r>
    </w:p>
  </w:footnote>
  <w:footnote w:id="76">
    <w:p w14:paraId="2BB91ADD" w14:textId="77777777" w:rsidR="00384AB5" w:rsidRPr="003C0DB6" w:rsidRDefault="00384AB5" w:rsidP="00501BEB">
      <w:pPr>
        <w:pStyle w:val="Textpoznpodarou"/>
        <w:jc w:val="left"/>
      </w:pPr>
      <w:r w:rsidRPr="003C0DB6">
        <w:rPr>
          <w:rStyle w:val="Znakapoznpodarou"/>
        </w:rPr>
        <w:footnoteRef/>
      </w:r>
      <w:r w:rsidRPr="003C0DB6">
        <w:t xml:space="preserve"> </w:t>
      </w:r>
      <w:r w:rsidRPr="003C0DB6">
        <w:rPr>
          <w:smallCaps/>
        </w:rPr>
        <w:t>Kasíková</w:t>
      </w:r>
      <w:r w:rsidRPr="003C0DB6">
        <w:t xml:space="preserve">, M. in </w:t>
      </w:r>
      <w:r w:rsidRPr="003C0DB6">
        <w:rPr>
          <w:smallCaps/>
        </w:rPr>
        <w:t>Kasíková</w:t>
      </w:r>
      <w:r w:rsidRPr="003C0DB6">
        <w:t>, M.</w:t>
      </w:r>
      <w:r>
        <w:t xml:space="preserve"> a kol</w:t>
      </w:r>
      <w:r w:rsidRPr="003C0DB6">
        <w:t xml:space="preserve">. </w:t>
      </w:r>
      <w:r w:rsidRPr="003C0DB6">
        <w:rPr>
          <w:i/>
        </w:rPr>
        <w:t>Zákon o soudních exekutorech a exekuční činnosti (exekuční řád) : komentář</w:t>
      </w:r>
      <w:r w:rsidRPr="003C0DB6">
        <w:t xml:space="preserve">. </w:t>
      </w:r>
      <w:r>
        <w:t>3</w:t>
      </w:r>
      <w:r w:rsidRPr="003C0DB6">
        <w:t xml:space="preserve">. vydání. Praha: </w:t>
      </w:r>
      <w:proofErr w:type="gramStart"/>
      <w:r w:rsidRPr="003C0DB6">
        <w:t>C.H.</w:t>
      </w:r>
      <w:proofErr w:type="gramEnd"/>
      <w:r w:rsidRPr="003C0DB6">
        <w:t xml:space="preserve"> Beck, 201</w:t>
      </w:r>
      <w:r>
        <w:t>3</w:t>
      </w:r>
      <w:r w:rsidRPr="003C0DB6">
        <w:t>. str.</w:t>
      </w:r>
      <w:r>
        <w:t>773</w:t>
      </w:r>
      <w:r w:rsidRPr="003C0DB6">
        <w:t>.</w:t>
      </w:r>
    </w:p>
  </w:footnote>
  <w:footnote w:id="77">
    <w:p w14:paraId="5260A5B1" w14:textId="77777777" w:rsidR="00384AB5" w:rsidRPr="00BF1160" w:rsidRDefault="00384AB5" w:rsidP="00501BEB">
      <w:pPr>
        <w:pStyle w:val="Textpoznpodarou"/>
        <w:jc w:val="left"/>
      </w:pPr>
      <w:r w:rsidRPr="00BF1160">
        <w:rPr>
          <w:rStyle w:val="Znakapoznpodarou"/>
        </w:rPr>
        <w:footnoteRef/>
      </w:r>
      <w:r w:rsidRPr="00BF1160">
        <w:t xml:space="preserve"> Novelou EŘ provedenou zákonem č. 396/2012 Sb.</w:t>
      </w:r>
    </w:p>
  </w:footnote>
  <w:footnote w:id="78">
    <w:p w14:paraId="391E9376" w14:textId="77777777" w:rsidR="00384AB5" w:rsidRPr="006A1860" w:rsidRDefault="00384AB5" w:rsidP="00501BEB">
      <w:pPr>
        <w:pStyle w:val="Textpoznpodarou"/>
        <w:jc w:val="left"/>
      </w:pPr>
      <w:r w:rsidRPr="00BF1160">
        <w:rPr>
          <w:rStyle w:val="Znakapoznpodarou"/>
        </w:rPr>
        <w:footnoteRef/>
      </w:r>
      <w:r w:rsidRPr="00BF1160">
        <w:t xml:space="preserve"> K tomu srov. § 46 odst. 4 </w:t>
      </w:r>
      <w:r>
        <w:t xml:space="preserve">in fine </w:t>
      </w:r>
      <w:r w:rsidRPr="00BF1160">
        <w:t>EŘ ve znění účinném od 1. ledna 2013.</w:t>
      </w:r>
    </w:p>
  </w:footnote>
  <w:footnote w:id="79">
    <w:p w14:paraId="48594369" w14:textId="09258755" w:rsidR="00384AB5" w:rsidRDefault="00384AB5" w:rsidP="00501BEB">
      <w:pPr>
        <w:pStyle w:val="Textpoznpodarou"/>
        <w:jc w:val="left"/>
      </w:pPr>
      <w:r>
        <w:rPr>
          <w:rStyle w:val="Znakapoznpodarou"/>
        </w:rPr>
        <w:footnoteRef/>
      </w:r>
      <w:r>
        <w:t xml:space="preserve"> V této souvislosti si autor dovoluje upozornit na následující nedokonalost předmětného právního pravidla. Zákonodárce totiž v rámci legální definice „vymoženého plnění“ požaduje kumulativní splnění dvou podmínek: (i) uplynutí lhůty k dobrovolné úhradě; a (</w:t>
      </w:r>
      <w:proofErr w:type="spellStart"/>
      <w:r>
        <w:t>ii</w:t>
      </w:r>
      <w:proofErr w:type="spellEnd"/>
      <w:r>
        <w:t xml:space="preserve">) vydání exekučního příkazu. Za použití logického argumentu </w:t>
      </w:r>
      <w:r w:rsidRPr="00796068">
        <w:rPr>
          <w:i/>
        </w:rPr>
        <w:t>a contrario</w:t>
      </w:r>
      <w:r>
        <w:t xml:space="preserve"> nelze za vymožené plnění považovat plnění povinného po uplynutí lhůty k dobrovolné úhradě, aniž by exekutor nevydal žádný exekuční příkaz. Doslovné znění předmětného ustanovení totiž nasvědčuje tomu, že jakékoli plnění povinného po uplynutí lhůty k dobrovolnému plnění nelze v exekuci bez (vydaného) exekučního příkazu považovat za vymožené plnění (a tudíž za základ pro výpočet odměny exekutora).</w:t>
      </w:r>
    </w:p>
  </w:footnote>
  <w:footnote w:id="80">
    <w:p w14:paraId="0C5637DB" w14:textId="77777777" w:rsidR="00384AB5" w:rsidRPr="00490573" w:rsidRDefault="00384AB5" w:rsidP="00B7282D">
      <w:pPr>
        <w:pStyle w:val="Textpoznpodarou"/>
        <w:jc w:val="left"/>
      </w:pPr>
      <w:r w:rsidRPr="00490573">
        <w:rPr>
          <w:rStyle w:val="Znakapoznpodarou"/>
        </w:rPr>
        <w:footnoteRef/>
      </w:r>
      <w:r w:rsidRPr="00490573">
        <w:t xml:space="preserve"> </w:t>
      </w:r>
      <w:r w:rsidRPr="00490573">
        <w:rPr>
          <w:smallCaps/>
        </w:rPr>
        <w:t>Vojtková</w:t>
      </w:r>
      <w:r w:rsidRPr="00490573">
        <w:t xml:space="preserve">, V. Odměna soudního exekutora za provedení exekuce ukládající zaplacení peněžité částky ve světle judikatury a legislativních změn. </w:t>
      </w:r>
      <w:r w:rsidRPr="003C0DB6">
        <w:rPr>
          <w:i/>
        </w:rPr>
        <w:t>Komorní listy</w:t>
      </w:r>
      <w:r w:rsidRPr="004A44B3">
        <w:t>, 2013, č. 3</w:t>
      </w:r>
      <w:r w:rsidRPr="003C0DB6">
        <w:t>.</w:t>
      </w:r>
      <w:r w:rsidRPr="00490573">
        <w:t xml:space="preserve"> Praha: Exekutorská komora ČR</w:t>
      </w:r>
      <w:r>
        <w:t>.</w:t>
      </w:r>
      <w:r w:rsidRPr="00490573">
        <w:t xml:space="preserve"> </w:t>
      </w:r>
      <w:proofErr w:type="gramStart"/>
      <w:r w:rsidRPr="00490573">
        <w:t>str.</w:t>
      </w:r>
      <w:proofErr w:type="gramEnd"/>
      <w:r w:rsidRPr="00490573">
        <w:t xml:space="preserve"> 18.</w:t>
      </w:r>
    </w:p>
  </w:footnote>
  <w:footnote w:id="81">
    <w:p w14:paraId="68B001A7" w14:textId="77777777" w:rsidR="00384AB5" w:rsidRPr="00105FCA" w:rsidRDefault="00384AB5" w:rsidP="00B7282D">
      <w:pPr>
        <w:pStyle w:val="Textpoznpodarou"/>
        <w:jc w:val="left"/>
      </w:pPr>
      <w:r w:rsidRPr="00105FCA">
        <w:rPr>
          <w:rStyle w:val="Znakapoznpodarou"/>
        </w:rPr>
        <w:footnoteRef/>
      </w:r>
      <w:r w:rsidRPr="00105FCA">
        <w:t xml:space="preserve"> K tomu srov. § 13 odst. 1 věta první E</w:t>
      </w:r>
      <w:r>
        <w:t>T</w:t>
      </w:r>
      <w:r w:rsidRPr="00105FCA">
        <w:t>.</w:t>
      </w:r>
    </w:p>
  </w:footnote>
  <w:footnote w:id="82">
    <w:p w14:paraId="39766A16" w14:textId="77777777" w:rsidR="00384AB5" w:rsidRPr="00105FCA" w:rsidRDefault="00384AB5" w:rsidP="00B7282D">
      <w:pPr>
        <w:pStyle w:val="Textpoznpodarou"/>
        <w:jc w:val="left"/>
      </w:pPr>
      <w:r w:rsidRPr="00105FCA">
        <w:rPr>
          <w:rStyle w:val="Znakapoznpodarou"/>
        </w:rPr>
        <w:footnoteRef/>
      </w:r>
      <w:r w:rsidRPr="00105FCA">
        <w:t xml:space="preserve"> Novela byla provedena vyhláškou Ministerstva spravedlnosti č. 291/2006 Sb.</w:t>
      </w:r>
    </w:p>
  </w:footnote>
  <w:footnote w:id="83">
    <w:p w14:paraId="4A94A795" w14:textId="77777777" w:rsidR="00384AB5" w:rsidRPr="00A72D4B" w:rsidRDefault="00384AB5" w:rsidP="009A51EF">
      <w:pPr>
        <w:pStyle w:val="Textpoznpodarou"/>
        <w:jc w:val="left"/>
      </w:pPr>
      <w:r w:rsidRPr="00A72D4B">
        <w:rPr>
          <w:rStyle w:val="Znakapoznpodarou"/>
        </w:rPr>
        <w:footnoteRef/>
      </w:r>
      <w:r w:rsidRPr="00A72D4B">
        <w:t xml:space="preserve"> Srov. stanovisko Nejvyššího soudu ČR </w:t>
      </w:r>
      <w:proofErr w:type="spellStart"/>
      <w:r w:rsidRPr="00A72D4B">
        <w:t>sp</w:t>
      </w:r>
      <w:proofErr w:type="spellEnd"/>
      <w:r w:rsidRPr="00A72D4B">
        <w:t xml:space="preserve">. zn. </w:t>
      </w:r>
      <w:proofErr w:type="spellStart"/>
      <w:r w:rsidRPr="00A72D4B">
        <w:t>Cpjn</w:t>
      </w:r>
      <w:proofErr w:type="spellEnd"/>
      <w:r w:rsidRPr="00A72D4B">
        <w:t xml:space="preserve"> 200/2005, dle kterého </w:t>
      </w:r>
      <w:r w:rsidRPr="00A72D4B">
        <w:rPr>
          <w:i/>
        </w:rPr>
        <w:t xml:space="preserve">„je ustanovení § 34 odst. </w:t>
      </w:r>
      <w:r w:rsidRPr="00A72D4B">
        <w:rPr>
          <w:i/>
        </w:rPr>
        <w:br/>
        <w:t xml:space="preserve">1 EŘ nutno vykládat ve shodě s ustanovením § 128 </w:t>
      </w:r>
      <w:proofErr w:type="gramStart"/>
      <w:r w:rsidRPr="00A72D4B">
        <w:rPr>
          <w:i/>
        </w:rPr>
        <w:t>o.s.</w:t>
      </w:r>
      <w:proofErr w:type="gramEnd"/>
      <w:r w:rsidRPr="00A72D4B">
        <w:rPr>
          <w:i/>
        </w:rPr>
        <w:t>ř., jež uvádí, že subjekty povinné součinností mají právo na náhradu hotových výdajů“</w:t>
      </w:r>
      <w:r w:rsidRPr="00A72D4B">
        <w:t>.</w:t>
      </w:r>
    </w:p>
  </w:footnote>
  <w:footnote w:id="84">
    <w:p w14:paraId="7AC78EAC" w14:textId="6FF4519E" w:rsidR="00384AB5" w:rsidRDefault="00384AB5" w:rsidP="009A51EF">
      <w:pPr>
        <w:pStyle w:val="Textpoznpodarou"/>
        <w:jc w:val="left"/>
      </w:pPr>
      <w:r>
        <w:rPr>
          <w:rStyle w:val="Znakapoznpodarou"/>
        </w:rPr>
        <w:footnoteRef/>
      </w:r>
      <w:r>
        <w:t xml:space="preserve"> K tomu srov. </w:t>
      </w:r>
      <w:r w:rsidRPr="00073E61">
        <w:rPr>
          <w:rFonts w:cs="Times New Roman"/>
          <w:szCs w:val="24"/>
        </w:rPr>
        <w:t xml:space="preserve">nález </w:t>
      </w:r>
      <w:r>
        <w:rPr>
          <w:rFonts w:cs="Times New Roman"/>
          <w:szCs w:val="24"/>
        </w:rPr>
        <w:t xml:space="preserve">Ústavního soudu ČR </w:t>
      </w:r>
      <w:proofErr w:type="spellStart"/>
      <w:r w:rsidRPr="00073E61">
        <w:rPr>
          <w:rFonts w:cs="Times New Roman"/>
          <w:szCs w:val="24"/>
        </w:rPr>
        <w:t>sp</w:t>
      </w:r>
      <w:proofErr w:type="spellEnd"/>
      <w:r w:rsidRPr="00073E61">
        <w:rPr>
          <w:rFonts w:cs="Times New Roman"/>
          <w:szCs w:val="24"/>
        </w:rPr>
        <w:t>. zn. II. ÚS 543/11 ze dne 11. května 2011</w:t>
      </w:r>
      <w:r>
        <w:rPr>
          <w:rFonts w:cs="Times New Roman"/>
          <w:szCs w:val="24"/>
        </w:rPr>
        <w:t>.</w:t>
      </w:r>
    </w:p>
  </w:footnote>
  <w:footnote w:id="85">
    <w:p w14:paraId="67DEC645" w14:textId="0E48569E" w:rsidR="00384AB5" w:rsidRDefault="00384AB5" w:rsidP="009A51EF">
      <w:pPr>
        <w:pStyle w:val="Textpoznpodarou"/>
        <w:jc w:val="left"/>
      </w:pPr>
      <w:r>
        <w:rPr>
          <w:rStyle w:val="Znakapoznpodarou"/>
        </w:rPr>
        <w:footnoteRef/>
      </w:r>
      <w:r>
        <w:t xml:space="preserve"> K tomu srov. </w:t>
      </w:r>
      <w:r>
        <w:rPr>
          <w:rFonts w:cs="Times New Roman"/>
          <w:szCs w:val="24"/>
        </w:rPr>
        <w:t>s</w:t>
      </w:r>
      <w:r w:rsidRPr="00073E61">
        <w:rPr>
          <w:rFonts w:cs="Times New Roman"/>
          <w:szCs w:val="24"/>
        </w:rPr>
        <w:t>tanovisk</w:t>
      </w:r>
      <w:r>
        <w:rPr>
          <w:rFonts w:cs="Times New Roman"/>
          <w:szCs w:val="24"/>
        </w:rPr>
        <w:t>o Nejvyššího soudu ČR</w:t>
      </w:r>
      <w:r w:rsidRPr="00073E61">
        <w:rPr>
          <w:rFonts w:cs="Times New Roman"/>
          <w:szCs w:val="24"/>
        </w:rPr>
        <w:t xml:space="preserve"> </w:t>
      </w:r>
      <w:proofErr w:type="spellStart"/>
      <w:r w:rsidRPr="00073E61">
        <w:rPr>
          <w:rFonts w:cs="Times New Roman"/>
          <w:szCs w:val="24"/>
        </w:rPr>
        <w:t>sp</w:t>
      </w:r>
      <w:proofErr w:type="spellEnd"/>
      <w:r w:rsidRPr="00073E61">
        <w:rPr>
          <w:rFonts w:cs="Times New Roman"/>
          <w:szCs w:val="24"/>
        </w:rPr>
        <w:t xml:space="preserve">. zn. </w:t>
      </w:r>
      <w:proofErr w:type="spellStart"/>
      <w:r w:rsidRPr="00073E61">
        <w:rPr>
          <w:rFonts w:cs="Times New Roman"/>
          <w:szCs w:val="24"/>
        </w:rPr>
        <w:t>Cpjn</w:t>
      </w:r>
      <w:proofErr w:type="spellEnd"/>
      <w:r w:rsidRPr="00073E61">
        <w:rPr>
          <w:rFonts w:cs="Times New Roman"/>
          <w:szCs w:val="24"/>
        </w:rPr>
        <w:t xml:space="preserve"> 200/2005</w:t>
      </w:r>
      <w:r w:rsidRPr="00175D3F">
        <w:rPr>
          <w:rFonts w:cs="Times New Roman"/>
          <w:szCs w:val="24"/>
        </w:rPr>
        <w:t xml:space="preserve"> </w:t>
      </w:r>
      <w:r w:rsidRPr="00073E61">
        <w:rPr>
          <w:rFonts w:cs="Times New Roman"/>
          <w:szCs w:val="24"/>
        </w:rPr>
        <w:t>ze dne 15. února 2006</w:t>
      </w:r>
      <w:r>
        <w:rPr>
          <w:rFonts w:cs="Times New Roman"/>
          <w:szCs w:val="24"/>
        </w:rPr>
        <w:t>.</w:t>
      </w:r>
    </w:p>
  </w:footnote>
  <w:footnote w:id="86">
    <w:p w14:paraId="18EBADC2" w14:textId="77777777" w:rsidR="00384AB5" w:rsidRPr="00F20BA6" w:rsidRDefault="00384AB5" w:rsidP="009A51EF">
      <w:pPr>
        <w:pStyle w:val="Textpoznpodarou"/>
        <w:jc w:val="left"/>
      </w:pPr>
      <w:r w:rsidRPr="00F20BA6">
        <w:rPr>
          <w:rStyle w:val="Znakapoznpodarou"/>
        </w:rPr>
        <w:footnoteRef/>
      </w:r>
      <w:r w:rsidRPr="00F20BA6">
        <w:t xml:space="preserve"> Novela EŘ provedená zákonem č. 396/2012 Sb.</w:t>
      </w:r>
    </w:p>
  </w:footnote>
  <w:footnote w:id="87">
    <w:p w14:paraId="167CA7A2" w14:textId="77777777" w:rsidR="00384AB5" w:rsidRPr="00D32045" w:rsidRDefault="00384AB5" w:rsidP="009554FC">
      <w:pPr>
        <w:pStyle w:val="Textpoznpodarou"/>
        <w:jc w:val="left"/>
      </w:pPr>
      <w:r w:rsidRPr="00F20BA6">
        <w:rPr>
          <w:rStyle w:val="Znakapoznpodarou"/>
        </w:rPr>
        <w:footnoteRef/>
      </w:r>
      <w:r w:rsidRPr="00F20BA6">
        <w:t xml:space="preserve"> Soudní exekutoři totiž vyvíjí činnost na území celé České republiky, což však může citelně zvyšovat náklady spojené s prováděním exekucí. V rámci legislativního procesu bylo v posledních letech zvažováno zavedení tzv. teritoriality, tedy omezené územní</w:t>
      </w:r>
      <w:r>
        <w:t xml:space="preserve"> působnosti soudních exekutorů (k tomu viz </w:t>
      </w:r>
      <w:r w:rsidRPr="003D6747">
        <w:t xml:space="preserve">kapitola č. </w:t>
      </w:r>
      <w:r>
        <w:t xml:space="preserve">7 </w:t>
      </w:r>
      <w:r w:rsidRPr="003D6747">
        <w:t>této práce).</w:t>
      </w:r>
    </w:p>
  </w:footnote>
  <w:footnote w:id="88">
    <w:p w14:paraId="3DC96794" w14:textId="72377B00" w:rsidR="00384AB5" w:rsidRDefault="00384AB5" w:rsidP="009554FC">
      <w:pPr>
        <w:pStyle w:val="Textpoznpodarou"/>
        <w:keepLines/>
        <w:jc w:val="left"/>
      </w:pPr>
      <w:r>
        <w:rPr>
          <w:rStyle w:val="Znakapoznpodarou"/>
        </w:rPr>
        <w:footnoteRef/>
      </w:r>
      <w:r>
        <w:t xml:space="preserve"> V této souvislosti však není patrno, na základě čeho by měl oprávněný předmětné cestovní výdaje soudnímu exekutorovi uhradit. Příkazem k úhradě nákladů exekuce lze totiž povinnosti ukládat pouze povinnému (a nikoli oprávněnému). S největší pravděpodobností tak podkladem pro úhradu těchto nákladů bude usnesení soudního exekutora. Pokud však oprávněný tuto povinnost dobrovolně nesplní, bude možné ji vymáhat až v exekuci následující po tomto exekučním řízení (k tomu srov. výklad v podkapitole 4.5 této práce).</w:t>
      </w:r>
    </w:p>
  </w:footnote>
  <w:footnote w:id="89">
    <w:p w14:paraId="31CA7D8C" w14:textId="77777777" w:rsidR="00384AB5" w:rsidRDefault="00384AB5" w:rsidP="00B7282D">
      <w:pPr>
        <w:pStyle w:val="Textpoznpodarou"/>
        <w:jc w:val="left"/>
      </w:pPr>
      <w:r w:rsidRPr="00D32045">
        <w:rPr>
          <w:rStyle w:val="Znakapoznpodarou"/>
        </w:rPr>
        <w:footnoteRef/>
      </w:r>
      <w:r w:rsidRPr="00D32045">
        <w:t xml:space="preserve"> Novela ET provedená vyhláškou Ministerstva spravedlnost č. 63/2012 Sb.</w:t>
      </w:r>
    </w:p>
  </w:footnote>
  <w:footnote w:id="90">
    <w:p w14:paraId="632915E0" w14:textId="77777777" w:rsidR="00384AB5" w:rsidRPr="009B4635" w:rsidRDefault="00384AB5" w:rsidP="00B7282D">
      <w:pPr>
        <w:pStyle w:val="Textpoznpodarou"/>
        <w:jc w:val="left"/>
      </w:pPr>
      <w:r w:rsidRPr="009B4635">
        <w:rPr>
          <w:rStyle w:val="Znakapoznpodarou"/>
        </w:rPr>
        <w:footnoteRef/>
      </w:r>
      <w:r w:rsidRPr="009B4635">
        <w:t xml:space="preserve"> Předmětnou výši náhrady za doručení písemností je zajímavé porovnat například s aktuální právní úpravou ve Francii, kde příslušná náhrada činí částku 50 EUR bez ohledu na to, zda písemnost doručuje exekutor </w:t>
      </w:r>
      <w:r>
        <w:t>osobně a/nebo jeho zaměstnanci.</w:t>
      </w:r>
    </w:p>
  </w:footnote>
  <w:footnote w:id="91">
    <w:p w14:paraId="585E99D2" w14:textId="77777777" w:rsidR="00384AB5" w:rsidRPr="00F56474" w:rsidRDefault="00384AB5" w:rsidP="00B7282D">
      <w:pPr>
        <w:pStyle w:val="Textpoznpodarou"/>
        <w:jc w:val="left"/>
      </w:pPr>
      <w:r w:rsidRPr="009B4635">
        <w:rPr>
          <w:rStyle w:val="Znakapoznpodarou"/>
        </w:rPr>
        <w:footnoteRef/>
      </w:r>
      <w:r w:rsidRPr="009B4635">
        <w:t xml:space="preserve"> </w:t>
      </w:r>
      <w:r w:rsidRPr="009B4635">
        <w:rPr>
          <w:smallCaps/>
        </w:rPr>
        <w:t>Kasíková</w:t>
      </w:r>
      <w:r w:rsidRPr="009B4635">
        <w:t xml:space="preserve">, M. in </w:t>
      </w:r>
      <w:r w:rsidRPr="009B4635">
        <w:rPr>
          <w:smallCaps/>
        </w:rPr>
        <w:t>Kasíková</w:t>
      </w:r>
      <w:r w:rsidRPr="009B4635">
        <w:t>, M.</w:t>
      </w:r>
      <w:r>
        <w:t xml:space="preserve"> a kol</w:t>
      </w:r>
      <w:r w:rsidRPr="009B4635">
        <w:t xml:space="preserve">. </w:t>
      </w:r>
      <w:r w:rsidRPr="009B4635">
        <w:rPr>
          <w:i/>
        </w:rPr>
        <w:t>Zákon o soudních exekutorech a exekuční činno</w:t>
      </w:r>
      <w:r w:rsidRPr="00F56474">
        <w:rPr>
          <w:i/>
        </w:rPr>
        <w:t>sti (exekuční řád) : komentář</w:t>
      </w:r>
      <w:r w:rsidRPr="00F56474">
        <w:t xml:space="preserve">. 3. vydání. Praha: </w:t>
      </w:r>
      <w:proofErr w:type="gramStart"/>
      <w:r w:rsidRPr="00F56474">
        <w:t>C.H.</w:t>
      </w:r>
      <w:proofErr w:type="gramEnd"/>
      <w:r w:rsidRPr="00F56474">
        <w:t xml:space="preserve"> Beck, 2013. str. 495.</w:t>
      </w:r>
    </w:p>
  </w:footnote>
  <w:footnote w:id="92">
    <w:p w14:paraId="3DDCFEC4" w14:textId="77777777" w:rsidR="00384AB5" w:rsidRPr="00F56474" w:rsidRDefault="00384AB5" w:rsidP="00B7282D">
      <w:pPr>
        <w:pStyle w:val="Textpoznpodarou"/>
        <w:jc w:val="left"/>
      </w:pPr>
      <w:r w:rsidRPr="00F56474">
        <w:rPr>
          <w:rStyle w:val="Znakapoznpodarou"/>
        </w:rPr>
        <w:footnoteRef/>
      </w:r>
      <w:r w:rsidRPr="00F56474">
        <w:t xml:space="preserve"> Viz § 6 zákona č. 235/2004 Sb., o dani z přidané hodnoty, ve znění pozdějších předpisů.</w:t>
      </w:r>
    </w:p>
  </w:footnote>
  <w:footnote w:id="93">
    <w:p w14:paraId="0948DAC1" w14:textId="77777777" w:rsidR="00384AB5" w:rsidRPr="003B47DC" w:rsidRDefault="00384AB5" w:rsidP="00B7282D">
      <w:pPr>
        <w:pStyle w:val="Textpoznpodarou"/>
        <w:jc w:val="left"/>
      </w:pPr>
      <w:r w:rsidRPr="003B47DC">
        <w:rPr>
          <w:rStyle w:val="Znakapoznpodarou"/>
        </w:rPr>
        <w:footnoteRef/>
      </w:r>
      <w:r w:rsidRPr="003B47DC">
        <w:t xml:space="preserve"> Citované pravidlo poprvé v písemné podobě tak, jak ji známe dnes, obsahoval tzv. josefínský obecný soudní řád z 1. května 1781, vydaný pod č. 13 sb. z. </w:t>
      </w:r>
      <w:proofErr w:type="gramStart"/>
      <w:r w:rsidRPr="003B47DC">
        <w:t>s.</w:t>
      </w:r>
      <w:proofErr w:type="gramEnd"/>
      <w:r w:rsidRPr="003B47DC">
        <w:t xml:space="preserve"> (k tomu srov. </w:t>
      </w:r>
      <w:r w:rsidRPr="003B47DC">
        <w:rPr>
          <w:smallCaps/>
        </w:rPr>
        <w:t>Česká advokátní komora</w:t>
      </w:r>
      <w:r w:rsidRPr="003B47DC">
        <w:t xml:space="preserve">. Odměna advokáta jako součást náhrady nákladů soudního řízení [online]. 17. března 2014 [cit. 22. října 2014]. Dostupné na </w:t>
      </w:r>
      <w:r w:rsidRPr="003B47DC">
        <w:rPr>
          <w:lang w:val="pl-PL"/>
        </w:rPr>
        <w:t>&lt;</w:t>
      </w:r>
      <w:r w:rsidRPr="003B47DC">
        <w:fldChar w:fldCharType="begin"/>
      </w:r>
      <w:r w:rsidRPr="003B47DC">
        <w:instrText xml:space="preserve"> HYPERLINK "http://www.cak.cz/scripts/detail.php?id=12742" </w:instrText>
      </w:r>
      <w:r w:rsidRPr="003B47DC">
        <w:fldChar w:fldCharType="separate"/>
      </w:r>
      <w:r w:rsidRPr="003B47DC">
        <w:rPr>
          <w:rStyle w:val="Hypertextovodkaz"/>
          <w:color w:val="auto"/>
          <w:lang w:val="pl-PL"/>
        </w:rPr>
        <w:t>http://www.cak.cz/scripts/detail.php?id=12742</w:t>
      </w:r>
      <w:r w:rsidRPr="003B47DC">
        <w:rPr>
          <w:rStyle w:val="Hypertextovodkaz"/>
          <w:color w:val="auto"/>
          <w:lang w:val="pl-PL"/>
        </w:rPr>
        <w:fldChar w:fldCharType="end"/>
      </w:r>
      <w:r w:rsidRPr="003B47DC">
        <w:rPr>
          <w:lang w:val="pl-PL"/>
        </w:rPr>
        <w:t>&gt;</w:t>
      </w:r>
      <w:r w:rsidRPr="003B47DC">
        <w:t>.</w:t>
      </w:r>
    </w:p>
  </w:footnote>
  <w:footnote w:id="94">
    <w:p w14:paraId="30639273" w14:textId="77777777" w:rsidR="00384AB5" w:rsidRPr="00F56474" w:rsidRDefault="00384AB5" w:rsidP="00B7282D">
      <w:pPr>
        <w:pStyle w:val="Textpoznpodarou"/>
        <w:jc w:val="left"/>
      </w:pPr>
      <w:r w:rsidRPr="00F56474">
        <w:rPr>
          <w:rStyle w:val="Znakapoznpodarou"/>
        </w:rPr>
        <w:footnoteRef/>
      </w:r>
      <w:r w:rsidRPr="00F56474">
        <w:t xml:space="preserve"> </w:t>
      </w:r>
      <w:r w:rsidRPr="009B4635">
        <w:rPr>
          <w:smallCaps/>
        </w:rPr>
        <w:t>Kasíková</w:t>
      </w:r>
      <w:r w:rsidRPr="009B4635">
        <w:t xml:space="preserve">, M. in </w:t>
      </w:r>
      <w:r w:rsidRPr="009B4635">
        <w:rPr>
          <w:smallCaps/>
        </w:rPr>
        <w:t>Kasíková</w:t>
      </w:r>
      <w:r w:rsidRPr="009B4635">
        <w:t>, M.</w:t>
      </w:r>
      <w:r>
        <w:t xml:space="preserve"> a kol</w:t>
      </w:r>
      <w:r w:rsidRPr="009B4635">
        <w:t xml:space="preserve">. </w:t>
      </w:r>
      <w:r w:rsidRPr="009B4635">
        <w:rPr>
          <w:i/>
        </w:rPr>
        <w:t>Zákon o soudních exekutorech a exekuční činno</w:t>
      </w:r>
      <w:r w:rsidRPr="00F56474">
        <w:rPr>
          <w:i/>
        </w:rPr>
        <w:t>sti (exekuční řád) : komentář</w:t>
      </w:r>
      <w:r w:rsidRPr="00F56474">
        <w:t xml:space="preserve">. 3. vydání. Praha: </w:t>
      </w:r>
      <w:proofErr w:type="gramStart"/>
      <w:r w:rsidRPr="00F56474">
        <w:t>C.H.</w:t>
      </w:r>
      <w:proofErr w:type="gramEnd"/>
      <w:r w:rsidRPr="00F56474">
        <w:t xml:space="preserve"> Beck, 2013. str. 496.</w:t>
      </w:r>
    </w:p>
  </w:footnote>
  <w:footnote w:id="95">
    <w:p w14:paraId="47AA0632" w14:textId="77777777" w:rsidR="00384AB5" w:rsidRPr="00DE5A4E" w:rsidRDefault="00384AB5" w:rsidP="00B7282D">
      <w:pPr>
        <w:pStyle w:val="Textpoznpodarou"/>
        <w:jc w:val="left"/>
      </w:pPr>
      <w:r w:rsidRPr="00DE5A4E">
        <w:rPr>
          <w:rStyle w:val="Znakapoznpodarou"/>
        </w:rPr>
        <w:footnoteRef/>
      </w:r>
      <w:r w:rsidRPr="00DE5A4E">
        <w:t xml:space="preserve"> </w:t>
      </w:r>
      <w:r w:rsidRPr="00DE5A4E">
        <w:rPr>
          <w:smallCaps/>
        </w:rPr>
        <w:t>Svoboda</w:t>
      </w:r>
      <w:r w:rsidRPr="00DE5A4E">
        <w:t xml:space="preserve">, K. </w:t>
      </w:r>
      <w:r w:rsidRPr="00F56474">
        <w:t>Míra úspěchu oprávněného jako kritérium pro rozhodování o nákladech exekuce</w:t>
      </w:r>
      <w:r w:rsidRPr="00DE5A4E">
        <w:t xml:space="preserve">. </w:t>
      </w:r>
      <w:r w:rsidRPr="00F56474">
        <w:rPr>
          <w:i/>
        </w:rPr>
        <w:t>Právní fórum</w:t>
      </w:r>
      <w:r>
        <w:t xml:space="preserve">, 2011, č. </w:t>
      </w:r>
      <w:r w:rsidRPr="00DE5A4E">
        <w:t>1, str. 11.</w:t>
      </w:r>
    </w:p>
  </w:footnote>
  <w:footnote w:id="96">
    <w:p w14:paraId="6F6F4B68" w14:textId="77777777" w:rsidR="00384AB5" w:rsidRDefault="00384AB5" w:rsidP="00B7282D">
      <w:pPr>
        <w:pStyle w:val="Textpoznpodarou"/>
        <w:jc w:val="left"/>
      </w:pPr>
      <w:r w:rsidRPr="00DE5A4E">
        <w:rPr>
          <w:rStyle w:val="Znakapoznpodarou"/>
        </w:rPr>
        <w:footnoteRef/>
      </w:r>
      <w:r w:rsidRPr="00DE5A4E">
        <w:t xml:space="preserve"> K tomu srov. nález Ústavního soudu ČR </w:t>
      </w:r>
      <w:proofErr w:type="spellStart"/>
      <w:r w:rsidRPr="00DE5A4E">
        <w:t>sp</w:t>
      </w:r>
      <w:proofErr w:type="spellEnd"/>
      <w:r w:rsidRPr="00DE5A4E">
        <w:t>. zn. III. ÚS 608/10 ze dne 26. srpna 2010.</w:t>
      </w:r>
    </w:p>
  </w:footnote>
  <w:footnote w:id="97">
    <w:p w14:paraId="631CE76D" w14:textId="77777777" w:rsidR="00384AB5" w:rsidRPr="006C445D" w:rsidRDefault="00384AB5" w:rsidP="00B7282D">
      <w:pPr>
        <w:pStyle w:val="Textpoznpodarou"/>
        <w:jc w:val="left"/>
      </w:pPr>
      <w:r w:rsidRPr="006C445D">
        <w:rPr>
          <w:rStyle w:val="Znakapoznpodarou"/>
        </w:rPr>
        <w:footnoteRef/>
      </w:r>
      <w:r w:rsidRPr="006C445D">
        <w:t xml:space="preserve"> </w:t>
      </w:r>
      <w:r w:rsidRPr="006C445D">
        <w:rPr>
          <w:smallCaps/>
        </w:rPr>
        <w:t>Svoboda</w:t>
      </w:r>
      <w:r w:rsidRPr="006C445D">
        <w:t xml:space="preserve">, K. </w:t>
      </w:r>
      <w:r w:rsidRPr="00F56474">
        <w:t>Míra úspěchu oprávněného jako kritérium pro rozhodování o nákladech exekuce</w:t>
      </w:r>
      <w:r w:rsidRPr="00DE5A4E">
        <w:t xml:space="preserve">. </w:t>
      </w:r>
      <w:r w:rsidRPr="00F56474">
        <w:rPr>
          <w:i/>
        </w:rPr>
        <w:t>Právní fórum</w:t>
      </w:r>
      <w:r>
        <w:t xml:space="preserve">, 2011, č. </w:t>
      </w:r>
      <w:r w:rsidRPr="00DE5A4E">
        <w:t>1, str. 11.</w:t>
      </w:r>
    </w:p>
  </w:footnote>
  <w:footnote w:id="98">
    <w:p w14:paraId="77A5A57E" w14:textId="77777777" w:rsidR="00384AB5" w:rsidRPr="006C445D" w:rsidRDefault="00384AB5" w:rsidP="00B7282D">
      <w:pPr>
        <w:pStyle w:val="Textpoznpodarou"/>
        <w:jc w:val="left"/>
      </w:pPr>
      <w:r w:rsidRPr="006C445D">
        <w:rPr>
          <w:rStyle w:val="Znakapoznpodarou"/>
        </w:rPr>
        <w:footnoteRef/>
      </w:r>
      <w:r w:rsidRPr="006C445D">
        <w:t xml:space="preserve"> K tomu srov. usnesení Vrchního soudu v Praze </w:t>
      </w:r>
      <w:proofErr w:type="spellStart"/>
      <w:r w:rsidRPr="006C445D">
        <w:t>sp</w:t>
      </w:r>
      <w:proofErr w:type="spellEnd"/>
      <w:r w:rsidRPr="006C445D">
        <w:t xml:space="preserve">. zn. </w:t>
      </w:r>
      <w:r w:rsidRPr="0060114D">
        <w:t xml:space="preserve">2 </w:t>
      </w:r>
      <w:proofErr w:type="spellStart"/>
      <w:r w:rsidRPr="0060114D">
        <w:t>Cmo</w:t>
      </w:r>
      <w:proofErr w:type="spellEnd"/>
      <w:r w:rsidRPr="0060114D">
        <w:t xml:space="preserve"> 241/95 ze dne 17. června 1997</w:t>
      </w:r>
      <w:r w:rsidRPr="006C445D">
        <w:t>.</w:t>
      </w:r>
    </w:p>
  </w:footnote>
  <w:footnote w:id="99">
    <w:p w14:paraId="43585BA5" w14:textId="77777777" w:rsidR="00384AB5" w:rsidRPr="006C445D" w:rsidRDefault="00384AB5" w:rsidP="00B7282D">
      <w:pPr>
        <w:pStyle w:val="Textpoznpodarou"/>
        <w:jc w:val="left"/>
      </w:pPr>
      <w:r w:rsidRPr="006C445D">
        <w:rPr>
          <w:rStyle w:val="Znakapoznpodarou"/>
        </w:rPr>
        <w:footnoteRef/>
      </w:r>
      <w:r w:rsidRPr="006C445D">
        <w:t xml:space="preserve"> </w:t>
      </w:r>
      <w:r w:rsidRPr="006C445D">
        <w:rPr>
          <w:smallCaps/>
        </w:rPr>
        <w:t>Svoboda</w:t>
      </w:r>
      <w:r w:rsidRPr="006C445D">
        <w:t xml:space="preserve">, K. </w:t>
      </w:r>
      <w:r w:rsidRPr="00F56474">
        <w:t>Míra úspěchu oprávněného jako kritérium pro rozhodování o nákladech exekuce</w:t>
      </w:r>
      <w:r w:rsidRPr="00DE5A4E">
        <w:t xml:space="preserve">. </w:t>
      </w:r>
      <w:r w:rsidRPr="00F56474">
        <w:rPr>
          <w:i/>
        </w:rPr>
        <w:t>Právní fórum</w:t>
      </w:r>
      <w:r>
        <w:t xml:space="preserve">, 2011, č. </w:t>
      </w:r>
      <w:r w:rsidRPr="00DE5A4E">
        <w:t>1, str. 11</w:t>
      </w:r>
      <w:r>
        <w:t>-12</w:t>
      </w:r>
      <w:r w:rsidRPr="00DE5A4E">
        <w:t>.</w:t>
      </w:r>
    </w:p>
  </w:footnote>
  <w:footnote w:id="100">
    <w:p w14:paraId="3051522A" w14:textId="77777777" w:rsidR="00384AB5" w:rsidRPr="006C445D" w:rsidRDefault="00384AB5" w:rsidP="00B7282D">
      <w:pPr>
        <w:pStyle w:val="Textpoznpodarou"/>
        <w:jc w:val="left"/>
      </w:pPr>
      <w:r w:rsidRPr="006C445D">
        <w:rPr>
          <w:rStyle w:val="Znakapoznpodarou"/>
        </w:rPr>
        <w:footnoteRef/>
      </w:r>
      <w:r w:rsidRPr="006C445D">
        <w:t xml:space="preserve"> </w:t>
      </w:r>
      <w:r w:rsidRPr="006C445D">
        <w:rPr>
          <w:smallCaps/>
        </w:rPr>
        <w:t>Kasíková</w:t>
      </w:r>
      <w:r w:rsidRPr="006C445D">
        <w:t xml:space="preserve">, M. in </w:t>
      </w:r>
      <w:r w:rsidRPr="006C445D">
        <w:rPr>
          <w:smallCaps/>
        </w:rPr>
        <w:t>Kasíková</w:t>
      </w:r>
      <w:r w:rsidRPr="006C445D">
        <w:t>, M.</w:t>
      </w:r>
      <w:r>
        <w:t xml:space="preserve"> a kol</w:t>
      </w:r>
      <w:r w:rsidRPr="006C445D">
        <w:t xml:space="preserve">. </w:t>
      </w:r>
      <w:r w:rsidRPr="006C445D">
        <w:rPr>
          <w:i/>
        </w:rPr>
        <w:t>Zákon o soudních exekutorech a exekuční činnosti (exekuční řád) : komentář</w:t>
      </w:r>
      <w:r w:rsidRPr="006C445D">
        <w:t xml:space="preserve">. 3. vydání. Praha: </w:t>
      </w:r>
      <w:proofErr w:type="gramStart"/>
      <w:r w:rsidRPr="006C445D">
        <w:t>C.H.</w:t>
      </w:r>
      <w:proofErr w:type="gramEnd"/>
      <w:r w:rsidRPr="006C445D">
        <w:t xml:space="preserve"> Beck, 2013. str. 513.</w:t>
      </w:r>
    </w:p>
  </w:footnote>
  <w:footnote w:id="101">
    <w:p w14:paraId="284C96ED" w14:textId="2C7DE4EB" w:rsidR="00384AB5" w:rsidRDefault="00384AB5">
      <w:pPr>
        <w:pStyle w:val="Textpoznpodarou"/>
      </w:pPr>
      <w:r>
        <w:rPr>
          <w:rStyle w:val="Znakapoznpodarou"/>
        </w:rPr>
        <w:footnoteRef/>
      </w:r>
      <w:r>
        <w:t xml:space="preserve"> </w:t>
      </w:r>
      <w:r w:rsidRPr="00136121">
        <w:t xml:space="preserve">K tomu srov. například usnesení Nejvyššího soudu ČR </w:t>
      </w:r>
      <w:proofErr w:type="spellStart"/>
      <w:r w:rsidRPr="00136121">
        <w:t>sp</w:t>
      </w:r>
      <w:proofErr w:type="spellEnd"/>
      <w:r w:rsidRPr="00136121">
        <w:t xml:space="preserve">. zn. 21 </w:t>
      </w:r>
      <w:proofErr w:type="spellStart"/>
      <w:r w:rsidRPr="00136121">
        <w:t>Cdo</w:t>
      </w:r>
      <w:proofErr w:type="spellEnd"/>
      <w:r w:rsidRPr="00136121">
        <w:t xml:space="preserve"> 402/2014 ze dne 14. května 2014.</w:t>
      </w:r>
    </w:p>
  </w:footnote>
  <w:footnote w:id="102">
    <w:p w14:paraId="380A8A8A" w14:textId="2BB1F09B" w:rsidR="00384AB5" w:rsidRDefault="00384AB5" w:rsidP="00670AE6">
      <w:pPr>
        <w:pStyle w:val="Textpoznpodarou"/>
        <w:jc w:val="left"/>
      </w:pPr>
      <w:r>
        <w:rPr>
          <w:rStyle w:val="Znakapoznpodarou"/>
        </w:rPr>
        <w:footnoteRef/>
      </w:r>
      <w:r>
        <w:t xml:space="preserve"> </w:t>
      </w:r>
      <w:r w:rsidRPr="009903EE">
        <w:rPr>
          <w:smallCaps/>
        </w:rPr>
        <w:t>Putna</w:t>
      </w:r>
      <w:r w:rsidRPr="009903EE">
        <w:t xml:space="preserve">, </w:t>
      </w:r>
      <w:r>
        <w:t>M</w:t>
      </w:r>
      <w:r w:rsidRPr="009903EE">
        <w:t xml:space="preserve">., in </w:t>
      </w:r>
      <w:r w:rsidRPr="009903EE">
        <w:rPr>
          <w:smallCaps/>
        </w:rPr>
        <w:t>Drápal</w:t>
      </w:r>
      <w:r w:rsidRPr="009903EE">
        <w:t xml:space="preserve">, L., </w:t>
      </w:r>
      <w:r w:rsidRPr="009903EE">
        <w:rPr>
          <w:smallCaps/>
        </w:rPr>
        <w:t>Bureš</w:t>
      </w:r>
      <w:r w:rsidRPr="009903EE">
        <w:t xml:space="preserve">, J. a kol. </w:t>
      </w:r>
      <w:r w:rsidRPr="009903EE">
        <w:rPr>
          <w:i/>
        </w:rPr>
        <w:t>Občanský soudní řád II. § 201 až 376. Komentář</w:t>
      </w:r>
      <w:r w:rsidRPr="009903EE">
        <w:t xml:space="preserve">. 1. Vydání. Praha: </w:t>
      </w:r>
      <w:proofErr w:type="gramStart"/>
      <w:r w:rsidRPr="009903EE">
        <w:t>C.H.</w:t>
      </w:r>
      <w:proofErr w:type="gramEnd"/>
      <w:r w:rsidRPr="009903EE">
        <w:t xml:space="preserve"> Beck, 2009. str. 2</w:t>
      </w:r>
      <w:r>
        <w:t>266.</w:t>
      </w:r>
    </w:p>
  </w:footnote>
  <w:footnote w:id="103">
    <w:p w14:paraId="409A2AFF" w14:textId="0498BB4D" w:rsidR="00384AB5" w:rsidRDefault="00384AB5" w:rsidP="00B7282D">
      <w:pPr>
        <w:pStyle w:val="Textpoznpodarou"/>
        <w:jc w:val="left"/>
      </w:pPr>
      <w:r w:rsidRPr="006C445D">
        <w:rPr>
          <w:rStyle w:val="Znakapoznpodarou"/>
        </w:rPr>
        <w:footnoteRef/>
      </w:r>
      <w:r w:rsidRPr="006C445D">
        <w:t xml:space="preserve"> K tomu srov. nález Ústavního soudu </w:t>
      </w:r>
      <w:r>
        <w:t xml:space="preserve">ČR </w:t>
      </w:r>
      <w:proofErr w:type="spellStart"/>
      <w:r w:rsidRPr="006C445D">
        <w:t>sp</w:t>
      </w:r>
      <w:proofErr w:type="spellEnd"/>
      <w:r w:rsidRPr="006C445D">
        <w:t>. zn. II. ÚS 372/04 ze dne 8. srpna 2005.</w:t>
      </w:r>
    </w:p>
  </w:footnote>
  <w:footnote w:id="104">
    <w:p w14:paraId="6974C050" w14:textId="77777777" w:rsidR="00384AB5" w:rsidRDefault="00384AB5" w:rsidP="00B7282D">
      <w:pPr>
        <w:pStyle w:val="Textpoznpodarou"/>
        <w:jc w:val="left"/>
      </w:pPr>
      <w:r w:rsidRPr="00596B84">
        <w:rPr>
          <w:rStyle w:val="Znakapoznpodarou"/>
        </w:rPr>
        <w:footnoteRef/>
      </w:r>
      <w:r w:rsidRPr="00596B84">
        <w:t xml:space="preserve"> K tomu srov. nález Ústavního soudu ČR </w:t>
      </w:r>
      <w:proofErr w:type="spellStart"/>
      <w:r w:rsidRPr="00596B84">
        <w:t>sp</w:t>
      </w:r>
      <w:proofErr w:type="spellEnd"/>
      <w:r w:rsidRPr="00596B84">
        <w:t>. zn. I. ÚS 1294/09-2 ze dne 6. října 2011.</w:t>
      </w:r>
    </w:p>
  </w:footnote>
  <w:footnote w:id="105">
    <w:p w14:paraId="091D24B1" w14:textId="77777777" w:rsidR="00384AB5" w:rsidRPr="00981B15" w:rsidRDefault="00384AB5" w:rsidP="009A51EF">
      <w:pPr>
        <w:pStyle w:val="Textpoznpodarou"/>
        <w:jc w:val="left"/>
      </w:pPr>
      <w:r w:rsidRPr="00EE36A2">
        <w:rPr>
          <w:rStyle w:val="Znakapoznpodarou"/>
        </w:rPr>
        <w:footnoteRef/>
      </w:r>
      <w:r w:rsidRPr="00EE36A2">
        <w:t xml:space="preserve"> </w:t>
      </w:r>
      <w:r w:rsidRPr="00805578">
        <w:t>Tento procesní přístup se podle občanského soudního řádu uplatní pouze v řízení, ve kterém nedošlo k rozhodnutí ve věci samé. Naproti tomu ve sporném řízení zakončeném meritorním rozhodnutí by rozhodujícím kritériem měla být míra úspěchu a neúspěchu ve věci.</w:t>
      </w:r>
      <w:r>
        <w:t xml:space="preserve"> (k tomu srov. </w:t>
      </w:r>
      <w:r w:rsidRPr="00EE36A2">
        <w:rPr>
          <w:smallCaps/>
        </w:rPr>
        <w:t>Svoboda</w:t>
      </w:r>
      <w:r w:rsidRPr="00EE36A2">
        <w:t xml:space="preserve">, K. </w:t>
      </w:r>
      <w:r w:rsidRPr="00805578">
        <w:t>Míra úspěchu oprávněného jako kritérium pro rozhodování o nákladech exekuce</w:t>
      </w:r>
      <w:r>
        <w:t xml:space="preserve">. </w:t>
      </w:r>
      <w:r w:rsidRPr="00805578">
        <w:rPr>
          <w:i/>
        </w:rPr>
        <w:t>Právní fórum</w:t>
      </w:r>
      <w:r>
        <w:t>, 2011, č. 1. str.</w:t>
      </w:r>
      <w:r w:rsidRPr="00981B15">
        <w:t xml:space="preserve"> 12</w:t>
      </w:r>
      <w:r>
        <w:t>)</w:t>
      </w:r>
      <w:r w:rsidRPr="00981B15">
        <w:t>.</w:t>
      </w:r>
    </w:p>
  </w:footnote>
  <w:footnote w:id="106">
    <w:p w14:paraId="1535A7DC" w14:textId="77777777" w:rsidR="00384AB5" w:rsidRDefault="00384AB5" w:rsidP="009A51EF">
      <w:pPr>
        <w:pStyle w:val="Textpoznpodarou"/>
        <w:jc w:val="left"/>
      </w:pPr>
      <w:r w:rsidRPr="00981B15">
        <w:rPr>
          <w:rStyle w:val="Znakapoznpodarou"/>
        </w:rPr>
        <w:footnoteRef/>
      </w:r>
      <w:r w:rsidRPr="00981B15">
        <w:t xml:space="preserve"> Tamtéž.</w:t>
      </w:r>
    </w:p>
  </w:footnote>
  <w:footnote w:id="107">
    <w:p w14:paraId="1050F8EA" w14:textId="77777777" w:rsidR="00384AB5" w:rsidRDefault="00384AB5" w:rsidP="009A51EF">
      <w:pPr>
        <w:pStyle w:val="Textpoznpodarou"/>
        <w:jc w:val="left"/>
      </w:pPr>
      <w:r w:rsidRPr="00961D7D">
        <w:rPr>
          <w:rStyle w:val="Znakapoznpodarou"/>
        </w:rPr>
        <w:footnoteRef/>
      </w:r>
      <w:r w:rsidRPr="00961D7D">
        <w:t xml:space="preserve"> Tamtéž, str. 13.</w:t>
      </w:r>
    </w:p>
  </w:footnote>
  <w:footnote w:id="108">
    <w:p w14:paraId="640649A4" w14:textId="77777777" w:rsidR="00384AB5" w:rsidRPr="009B4635" w:rsidRDefault="00384AB5" w:rsidP="00B7282D">
      <w:pPr>
        <w:pStyle w:val="Textpoznpodarou"/>
        <w:jc w:val="left"/>
      </w:pPr>
      <w:r w:rsidRPr="009B4635">
        <w:rPr>
          <w:rStyle w:val="Znakapoznpodarou"/>
        </w:rPr>
        <w:footnoteRef/>
      </w:r>
      <w:r w:rsidRPr="009B4635">
        <w:t xml:space="preserve"> K tomu srov. nález Ústavního soudu ČR </w:t>
      </w:r>
      <w:proofErr w:type="spellStart"/>
      <w:r w:rsidRPr="009B4635">
        <w:t>sp</w:t>
      </w:r>
      <w:proofErr w:type="spellEnd"/>
      <w:r w:rsidRPr="009B4635">
        <w:t>. zn. I. ÚS 3819/13 ze dne 25. března 2014.</w:t>
      </w:r>
    </w:p>
  </w:footnote>
  <w:footnote w:id="109">
    <w:p w14:paraId="058B82C1" w14:textId="77777777" w:rsidR="00384AB5" w:rsidRPr="003535B7" w:rsidRDefault="00384AB5" w:rsidP="00B7282D">
      <w:pPr>
        <w:pStyle w:val="Textpoznpodarou"/>
        <w:jc w:val="left"/>
      </w:pPr>
      <w:r w:rsidRPr="009B4635">
        <w:rPr>
          <w:rStyle w:val="Znakapoznpodarou"/>
        </w:rPr>
        <w:footnoteRef/>
      </w:r>
      <w:r w:rsidRPr="009B4635">
        <w:t xml:space="preserve"> K tomu srov. ustanovení § </w:t>
      </w:r>
      <w:hyperlink r:id="rId5" w:history="1">
        <w:r w:rsidRPr="009B4635">
          <w:t>137</w:t>
        </w:r>
      </w:hyperlink>
      <w:r w:rsidRPr="009B4635">
        <w:t xml:space="preserve"> odst. 1 a 3 </w:t>
      </w:r>
      <w:hyperlink r:id="rId6" w:history="1">
        <w:r w:rsidRPr="009B4635">
          <w:t>OSŘ</w:t>
        </w:r>
      </w:hyperlink>
      <w:r w:rsidRPr="009B4635">
        <w:t>.</w:t>
      </w:r>
    </w:p>
  </w:footnote>
  <w:footnote w:id="110">
    <w:p w14:paraId="62957D87" w14:textId="77777777" w:rsidR="00384AB5" w:rsidRPr="009732A7" w:rsidRDefault="00384AB5" w:rsidP="00300634">
      <w:pPr>
        <w:pStyle w:val="Textpoznpodarou"/>
        <w:keepLines/>
        <w:jc w:val="left"/>
      </w:pPr>
      <w:r w:rsidRPr="009732A7">
        <w:rPr>
          <w:rStyle w:val="Znakapoznpodarou"/>
        </w:rPr>
        <w:footnoteRef/>
      </w:r>
      <w:r w:rsidRPr="009732A7">
        <w:t xml:space="preserve"> Výše uvedené bylo mimo jiné důsledkem politicko-ekonomického nastavení přísudků podle vyhlášky Ministerstva spravedlnosti č. 484/2000 Sb., kterou se stanoví paušální sazby výše odměny za zastupování účastníka advokátem nebo notářem při rozhodování o náhradě nákladů v občanském soudním řízení</w:t>
      </w:r>
      <w:r>
        <w:t xml:space="preserve">, ve znění pozdějších předpisů </w:t>
      </w:r>
      <w:r w:rsidRPr="00D31694">
        <w:t>(dále jen „</w:t>
      </w:r>
      <w:r w:rsidRPr="008E5C07">
        <w:t>přísudková vyhláška</w:t>
      </w:r>
      <w:r w:rsidRPr="00D31694">
        <w:t>“)</w:t>
      </w:r>
      <w:r>
        <w:t>.</w:t>
      </w:r>
    </w:p>
  </w:footnote>
  <w:footnote w:id="111">
    <w:p w14:paraId="1CE4A1C8" w14:textId="77777777" w:rsidR="00384AB5" w:rsidRPr="008C34EE" w:rsidRDefault="00384AB5" w:rsidP="00B7282D">
      <w:pPr>
        <w:pStyle w:val="Textpoznpodarou"/>
        <w:jc w:val="left"/>
      </w:pPr>
      <w:r w:rsidRPr="008C34EE">
        <w:rPr>
          <w:rStyle w:val="Znakapoznpodarou"/>
        </w:rPr>
        <w:footnoteRef/>
      </w:r>
      <w:r w:rsidRPr="008C34EE">
        <w:t xml:space="preserve"> Novela provedená vyhláškou Ministerstva spravedlnosti č. 120/2014 Sb., kterou se mění vyhláška Ministerstva spravedlnosti č. 177/1996 Sb., o odměnách advokátů a náhradách advokátů za poskytování právních služeb (advokátní tarif), ve znění pozdějších předpisů.</w:t>
      </w:r>
    </w:p>
  </w:footnote>
  <w:footnote w:id="112">
    <w:p w14:paraId="6CCFE79C" w14:textId="77777777" w:rsidR="00384AB5" w:rsidRPr="00163ED2" w:rsidRDefault="00384AB5" w:rsidP="00B7282D">
      <w:pPr>
        <w:pStyle w:val="Textpoznpodarou"/>
        <w:jc w:val="left"/>
      </w:pPr>
      <w:r w:rsidRPr="00163ED2">
        <w:rPr>
          <w:rStyle w:val="Znakapoznpodarou"/>
        </w:rPr>
        <w:footnoteRef/>
      </w:r>
      <w:r w:rsidRPr="00163ED2">
        <w:t xml:space="preserve"> K tomu srov. sdělení Ministerstva spravedlnosti ČR č. j. MSP-901/2014-LO-SP/2 ze dne 26. září 2014.</w:t>
      </w:r>
    </w:p>
  </w:footnote>
  <w:footnote w:id="113">
    <w:p w14:paraId="3EB37375" w14:textId="39DC5F9B" w:rsidR="00384AB5" w:rsidRPr="00163ED2" w:rsidRDefault="00384AB5" w:rsidP="00B7282D">
      <w:pPr>
        <w:pStyle w:val="Textpoznpodarou"/>
        <w:jc w:val="left"/>
      </w:pPr>
      <w:r w:rsidRPr="00163ED2">
        <w:rPr>
          <w:rStyle w:val="Znakapoznpodarou"/>
        </w:rPr>
        <w:footnoteRef/>
      </w:r>
      <w:r w:rsidRPr="00163ED2">
        <w:t xml:space="preserve"> K tomu srov. nález Ústavního soudu</w:t>
      </w:r>
      <w:r>
        <w:t xml:space="preserve"> ČR</w:t>
      </w:r>
      <w:r w:rsidRPr="00163ED2">
        <w:t xml:space="preserve"> </w:t>
      </w:r>
      <w:proofErr w:type="spellStart"/>
      <w:r w:rsidRPr="00163ED2">
        <w:t>sp</w:t>
      </w:r>
      <w:proofErr w:type="spellEnd"/>
      <w:r w:rsidRPr="00163ED2">
        <w:t>. zn. II. ÚS 851/07</w:t>
      </w:r>
      <w:r>
        <w:t>-2</w:t>
      </w:r>
      <w:r w:rsidRPr="00163ED2">
        <w:t xml:space="preserve"> ze dne </w:t>
      </w:r>
      <w:r>
        <w:t>11. června 2009</w:t>
      </w:r>
      <w:r w:rsidRPr="00163ED2">
        <w:t>.</w:t>
      </w:r>
    </w:p>
  </w:footnote>
  <w:footnote w:id="114">
    <w:p w14:paraId="194D5F28" w14:textId="77777777" w:rsidR="00384AB5" w:rsidRDefault="00384AB5" w:rsidP="00B7282D">
      <w:pPr>
        <w:pStyle w:val="Textpoznpodarou"/>
        <w:jc w:val="left"/>
      </w:pPr>
      <w:r w:rsidRPr="00163ED2">
        <w:rPr>
          <w:rStyle w:val="Znakapoznpodarou"/>
        </w:rPr>
        <w:footnoteRef/>
      </w:r>
      <w:r w:rsidRPr="00163ED2">
        <w:t xml:space="preserve"> </w:t>
      </w:r>
      <w:r w:rsidRPr="00C77DA7">
        <w:rPr>
          <w:smallCaps/>
        </w:rPr>
        <w:t>Macková</w:t>
      </w:r>
      <w:r>
        <w:t xml:space="preserve">, A. in </w:t>
      </w:r>
      <w:r w:rsidRPr="00C77DA7">
        <w:rPr>
          <w:smallCaps/>
        </w:rPr>
        <w:t>Winterová</w:t>
      </w:r>
      <w:r w:rsidRPr="00C77DA7">
        <w:t xml:space="preserve">, M. </w:t>
      </w:r>
      <w:r>
        <w:t xml:space="preserve">a kol. </w:t>
      </w:r>
      <w:r w:rsidRPr="00C77DA7">
        <w:rPr>
          <w:i/>
        </w:rPr>
        <w:t>Civilní právo procesní. Vysokoškolská učebnice</w:t>
      </w:r>
      <w:r w:rsidRPr="00C77DA7">
        <w:t xml:space="preserve">. 5. vydání. Praha: Linde Praha, a.s., 2008. str. </w:t>
      </w:r>
      <w:r>
        <w:t>331</w:t>
      </w:r>
      <w:r w:rsidRPr="00C77DA7">
        <w:t>.</w:t>
      </w:r>
    </w:p>
  </w:footnote>
  <w:footnote w:id="115">
    <w:p w14:paraId="23748455" w14:textId="77777777" w:rsidR="00384AB5" w:rsidRPr="00D447B5" w:rsidRDefault="00384AB5" w:rsidP="00B7282D">
      <w:pPr>
        <w:pStyle w:val="Textpoznpodarou"/>
        <w:jc w:val="left"/>
      </w:pPr>
      <w:r w:rsidRPr="00D447B5">
        <w:rPr>
          <w:rStyle w:val="Znakapoznpodarou"/>
        </w:rPr>
        <w:footnoteRef/>
      </w:r>
      <w:r w:rsidRPr="00D447B5">
        <w:t xml:space="preserve"> Předmětný návrh zákona tvoří sněmovní tisk č. 107/0 </w:t>
      </w:r>
      <w:r w:rsidRPr="00FB546A">
        <w:rPr>
          <w:rFonts w:cs="Times New Roman"/>
          <w:szCs w:val="24"/>
        </w:rPr>
        <w:t xml:space="preserve">ze dne </w:t>
      </w:r>
      <w:r>
        <w:rPr>
          <w:rFonts w:cs="Times New Roman"/>
          <w:szCs w:val="24"/>
        </w:rPr>
        <w:t>23. ledna 2014</w:t>
      </w:r>
      <w:r>
        <w:t xml:space="preserve"> </w:t>
      </w:r>
      <w:r w:rsidRPr="00D447B5">
        <w:t>a jako poslední jej v době psaní této práce projednáv</w:t>
      </w:r>
      <w:r>
        <w:t>al ústavně-právní výbor PSP ČR.</w:t>
      </w:r>
    </w:p>
  </w:footnote>
  <w:footnote w:id="116">
    <w:p w14:paraId="42A8FF67" w14:textId="77777777" w:rsidR="00384AB5" w:rsidRPr="009567B8" w:rsidRDefault="00384AB5" w:rsidP="00B7282D">
      <w:pPr>
        <w:pStyle w:val="Textpoznpodarou"/>
        <w:jc w:val="left"/>
      </w:pPr>
      <w:r w:rsidRPr="009567B8">
        <w:rPr>
          <w:rStyle w:val="Znakapoznpodarou"/>
        </w:rPr>
        <w:footnoteRef/>
      </w:r>
      <w:r w:rsidRPr="009567B8">
        <w:t xml:space="preserve"> Vybrané výňatky z důvodové zprávy k návrhu novely občanského soudního řádu a exekučního řádu - sněmovní tisk č. 107/0</w:t>
      </w:r>
      <w:r>
        <w:t xml:space="preserve"> </w:t>
      </w:r>
      <w:r w:rsidRPr="00FB546A">
        <w:rPr>
          <w:rFonts w:cs="Times New Roman"/>
          <w:szCs w:val="24"/>
        </w:rPr>
        <w:t xml:space="preserve">ze dne </w:t>
      </w:r>
      <w:r>
        <w:rPr>
          <w:rFonts w:cs="Times New Roman"/>
          <w:szCs w:val="24"/>
        </w:rPr>
        <w:t>23. ledna 2014</w:t>
      </w:r>
      <w:r w:rsidRPr="009567B8">
        <w:t>.</w:t>
      </w:r>
    </w:p>
  </w:footnote>
  <w:footnote w:id="117">
    <w:p w14:paraId="25A4A3C5" w14:textId="77777777" w:rsidR="00384AB5" w:rsidRPr="009567B8" w:rsidRDefault="00384AB5" w:rsidP="00B7282D">
      <w:pPr>
        <w:pStyle w:val="Textpoznpodarou"/>
        <w:jc w:val="left"/>
      </w:pPr>
      <w:r w:rsidRPr="009567B8">
        <w:rPr>
          <w:rStyle w:val="Znakapoznpodarou"/>
        </w:rPr>
        <w:footnoteRef/>
      </w:r>
      <w:r w:rsidRPr="009567B8">
        <w:t xml:space="preserve"> K tomu srov. </w:t>
      </w:r>
      <w:r w:rsidRPr="00EA6986">
        <w:rPr>
          <w:smallCaps/>
        </w:rPr>
        <w:t>Česká advokátní komora</w:t>
      </w:r>
      <w:r>
        <w:t xml:space="preserve">. </w:t>
      </w:r>
      <w:r w:rsidRPr="00F56474">
        <w:t xml:space="preserve">Odměna </w:t>
      </w:r>
      <w:r w:rsidRPr="003B47DC">
        <w:t xml:space="preserve">advokáta jako součást náhrady nákladů soudního řízení [online]. 17. března 2014 [cit. 22. října 2014]. Dostupné na </w:t>
      </w:r>
      <w:r w:rsidRPr="003B47DC">
        <w:rPr>
          <w:lang w:val="pl-PL"/>
        </w:rPr>
        <w:t>&lt;</w:t>
      </w:r>
      <w:r w:rsidRPr="003B47DC">
        <w:fldChar w:fldCharType="begin"/>
      </w:r>
      <w:r w:rsidRPr="003B47DC">
        <w:instrText xml:space="preserve"> HYPERLINK "http://www.cak.cz/scripts/detail.php?id=12742" </w:instrText>
      </w:r>
      <w:r w:rsidRPr="003B47DC">
        <w:fldChar w:fldCharType="separate"/>
      </w:r>
      <w:r w:rsidRPr="003B47DC">
        <w:rPr>
          <w:rStyle w:val="Hypertextovodkaz"/>
          <w:color w:val="auto"/>
          <w:lang w:val="pl-PL"/>
        </w:rPr>
        <w:t>http://www.cak.cz/scripts/detail.php?id=12742</w:t>
      </w:r>
      <w:r w:rsidRPr="003B47DC">
        <w:rPr>
          <w:rStyle w:val="Hypertextovodkaz"/>
          <w:color w:val="auto"/>
          <w:lang w:val="pl-PL"/>
        </w:rPr>
        <w:fldChar w:fldCharType="end"/>
      </w:r>
      <w:r w:rsidRPr="003B47DC">
        <w:rPr>
          <w:lang w:val="pl-PL"/>
        </w:rPr>
        <w:t>&gt;</w:t>
      </w:r>
      <w:r w:rsidRPr="00F56474">
        <w:t>.</w:t>
      </w:r>
    </w:p>
  </w:footnote>
  <w:footnote w:id="118">
    <w:p w14:paraId="51E1B5F9" w14:textId="77777777" w:rsidR="00384AB5" w:rsidRPr="009567B8" w:rsidRDefault="00384AB5" w:rsidP="00B7282D">
      <w:pPr>
        <w:pStyle w:val="Textpoznpodarou"/>
        <w:jc w:val="left"/>
      </w:pPr>
      <w:r w:rsidRPr="009567B8">
        <w:rPr>
          <w:rStyle w:val="Znakapoznpodarou"/>
        </w:rPr>
        <w:footnoteRef/>
      </w:r>
      <w:r w:rsidRPr="009567B8">
        <w:t xml:space="preserve"> K tomu srov. důvodovou zprávu k zákonu č. 30/2000 Sb.</w:t>
      </w:r>
    </w:p>
  </w:footnote>
  <w:footnote w:id="119">
    <w:p w14:paraId="364F35A1" w14:textId="4E2DC16D" w:rsidR="00384AB5" w:rsidRPr="009567B8" w:rsidRDefault="00384AB5" w:rsidP="00B7282D">
      <w:pPr>
        <w:pStyle w:val="Textpoznpodarou"/>
        <w:jc w:val="left"/>
      </w:pPr>
      <w:r w:rsidRPr="009567B8">
        <w:rPr>
          <w:rStyle w:val="Znakapoznpodarou"/>
        </w:rPr>
        <w:footnoteRef/>
      </w:r>
      <w:r w:rsidRPr="009567B8">
        <w:t xml:space="preserve"> Při úvahách, co je možné označit za bagatelní</w:t>
      </w:r>
      <w:r>
        <w:t>,</w:t>
      </w:r>
      <w:r w:rsidRPr="009567B8">
        <w:t xml:space="preserve"> by mělo být zohledněno, že (i) minimální mzda činí 8.500,- Kč hrubého a (</w:t>
      </w:r>
      <w:proofErr w:type="spellStart"/>
      <w:r w:rsidRPr="009567B8">
        <w:t>ii</w:t>
      </w:r>
      <w:proofErr w:type="spellEnd"/>
      <w:r w:rsidRPr="009567B8">
        <w:t>) životní minimum jednočlenné domácnosti je 3.</w:t>
      </w:r>
      <w:r>
        <w:t>4</w:t>
      </w:r>
      <w:r w:rsidRPr="009567B8">
        <w:t>10,- Kč.</w:t>
      </w:r>
    </w:p>
  </w:footnote>
  <w:footnote w:id="120">
    <w:p w14:paraId="4BA544E8" w14:textId="77777777" w:rsidR="00384AB5" w:rsidRPr="009567B8" w:rsidRDefault="00384AB5" w:rsidP="00B7282D">
      <w:pPr>
        <w:pStyle w:val="Textpoznpodarou"/>
        <w:jc w:val="left"/>
      </w:pPr>
      <w:r w:rsidRPr="009567B8">
        <w:rPr>
          <w:rStyle w:val="Znakapoznpodarou"/>
        </w:rPr>
        <w:footnoteRef/>
      </w:r>
      <w:r w:rsidRPr="009567B8">
        <w:t xml:space="preserve"> Do 30. června 2009 se tzv. bagatelní spory týkaly peněžitých plnění nepřevyšujících částku 2.000,- Kč. K navýšení na současných 10.000,- Kč došlo tzv. souhrnnou novelou OSŘ, tj. zákonem č. 7/2009 Sb.</w:t>
      </w:r>
    </w:p>
  </w:footnote>
  <w:footnote w:id="121">
    <w:p w14:paraId="1A92828B" w14:textId="77777777" w:rsidR="00384AB5" w:rsidRPr="007B4725" w:rsidRDefault="00384AB5" w:rsidP="00B7282D">
      <w:pPr>
        <w:pStyle w:val="Textpoznpodarou"/>
        <w:jc w:val="left"/>
      </w:pPr>
      <w:r w:rsidRPr="00ED68C7">
        <w:rPr>
          <w:rStyle w:val="Znakapoznpodarou"/>
        </w:rPr>
        <w:footnoteRef/>
      </w:r>
      <w:r w:rsidRPr="00ED68C7">
        <w:t xml:space="preserve"> K tomu srov. nález Ústavního soudu ČR </w:t>
      </w:r>
      <w:proofErr w:type="spellStart"/>
      <w:r w:rsidRPr="00ED68C7">
        <w:t>sp</w:t>
      </w:r>
      <w:proofErr w:type="spellEnd"/>
      <w:r w:rsidRPr="00ED68C7">
        <w:t xml:space="preserve">. zn. </w:t>
      </w:r>
      <w:proofErr w:type="spellStart"/>
      <w:r w:rsidRPr="00ED68C7">
        <w:t>Pl</w:t>
      </w:r>
      <w:proofErr w:type="spellEnd"/>
      <w:r w:rsidRPr="00ED68C7">
        <w:t>. ÚS 3</w:t>
      </w:r>
      <w:r w:rsidRPr="007B4725">
        <w:t>9/13 ze dne 7. října 2014.</w:t>
      </w:r>
    </w:p>
  </w:footnote>
  <w:footnote w:id="122">
    <w:p w14:paraId="029B987D" w14:textId="77777777" w:rsidR="00384AB5" w:rsidRDefault="00384AB5" w:rsidP="00B7282D">
      <w:pPr>
        <w:pStyle w:val="Textpoznpodarou"/>
        <w:jc w:val="left"/>
      </w:pPr>
      <w:r w:rsidRPr="007B4725">
        <w:rPr>
          <w:rStyle w:val="Znakapoznpodarou"/>
        </w:rPr>
        <w:footnoteRef/>
      </w:r>
      <w:r w:rsidRPr="007B4725">
        <w:t xml:space="preserve"> </w:t>
      </w:r>
      <w:r>
        <w:t>K</w:t>
      </w:r>
      <w:r w:rsidRPr="007B4725">
        <w:t> tomu srov. sněmovní tisk č. 337/0 ze dne 7. října 2014.</w:t>
      </w:r>
    </w:p>
  </w:footnote>
  <w:footnote w:id="123">
    <w:p w14:paraId="627BE36C" w14:textId="77777777" w:rsidR="00384AB5" w:rsidRPr="009A7FF6" w:rsidRDefault="00384AB5" w:rsidP="00B7282D">
      <w:pPr>
        <w:pStyle w:val="Textpoznpodarou"/>
        <w:jc w:val="left"/>
      </w:pPr>
      <w:r w:rsidRPr="009A7FF6">
        <w:rPr>
          <w:rStyle w:val="Znakapoznpodarou"/>
        </w:rPr>
        <w:footnoteRef/>
      </w:r>
      <w:r w:rsidRPr="009A7FF6">
        <w:t xml:space="preserve"> Do 31.</w:t>
      </w:r>
      <w:r>
        <w:t xml:space="preserve"> prosince </w:t>
      </w:r>
      <w:r w:rsidRPr="009A7FF6">
        <w:t>2012 byla výzva ke splnění vymáhané povinnosti zakotvena v ustanovení § 46 odst. 5 EŘ, přičemž lhůta k dobrovolnému plnění byla polovič</w:t>
      </w:r>
      <w:r>
        <w:t>ní, tedy v délce patnácti dnů.</w:t>
      </w:r>
    </w:p>
  </w:footnote>
  <w:footnote w:id="124">
    <w:p w14:paraId="5D626318" w14:textId="77777777" w:rsidR="00384AB5" w:rsidRDefault="00384AB5" w:rsidP="00B7282D">
      <w:pPr>
        <w:pStyle w:val="Textpoznpodarou"/>
        <w:jc w:val="left"/>
      </w:pPr>
      <w:r w:rsidRPr="009A7FF6">
        <w:rPr>
          <w:rStyle w:val="Znakapoznpodarou"/>
        </w:rPr>
        <w:footnoteRef/>
      </w:r>
      <w:r w:rsidRPr="009A7FF6">
        <w:t xml:space="preserve"> V odborné veřejnosti se však objevují i názory, že v exekučním řízení nelze nikdy hovořit </w:t>
      </w:r>
      <w:r w:rsidRPr="009A7FF6">
        <w:br/>
        <w:t xml:space="preserve">o dobrovolném plnění, neboť se vždy z povahy věci jedná o plnění pod nátlakem. Dle názoru autora této práce lze o subjektivní dobrovolnosti plnění </w:t>
      </w:r>
      <w:proofErr w:type="spellStart"/>
      <w:r w:rsidRPr="00806EDE">
        <w:rPr>
          <w:i/>
        </w:rPr>
        <w:t>stricto</w:t>
      </w:r>
      <w:proofErr w:type="spellEnd"/>
      <w:r w:rsidRPr="00806EDE">
        <w:rPr>
          <w:i/>
        </w:rPr>
        <w:t xml:space="preserve"> </w:t>
      </w:r>
      <w:proofErr w:type="spellStart"/>
      <w:r w:rsidRPr="00806EDE">
        <w:rPr>
          <w:i/>
        </w:rPr>
        <w:t>sensu</w:t>
      </w:r>
      <w:proofErr w:type="spellEnd"/>
      <w:r>
        <w:t xml:space="preserve"> </w:t>
      </w:r>
      <w:r w:rsidRPr="009A7FF6">
        <w:t>uvažovat pouze do zahájení exekučního řízení.</w:t>
      </w:r>
    </w:p>
  </w:footnote>
  <w:footnote w:id="125">
    <w:p w14:paraId="5F1E478A" w14:textId="77777777" w:rsidR="00384AB5" w:rsidRPr="003B47DC" w:rsidRDefault="00384AB5" w:rsidP="00B7282D">
      <w:pPr>
        <w:pStyle w:val="Textpoznpodarou"/>
        <w:jc w:val="left"/>
      </w:pPr>
      <w:r w:rsidRPr="009C76FD">
        <w:rPr>
          <w:rStyle w:val="Znakapoznpodarou"/>
        </w:rPr>
        <w:footnoteRef/>
      </w:r>
      <w:r w:rsidRPr="009C76FD">
        <w:t xml:space="preserve"> </w:t>
      </w:r>
      <w:r w:rsidRPr="009C76FD">
        <w:rPr>
          <w:smallCaps/>
        </w:rPr>
        <w:t>Svoboda</w:t>
      </w:r>
      <w:r w:rsidRPr="009C76FD">
        <w:t xml:space="preserve">, K. K soudcovské normotvorbě při rozhodování o nákladech exekuce. </w:t>
      </w:r>
      <w:r w:rsidRPr="009C76FD">
        <w:rPr>
          <w:i/>
        </w:rPr>
        <w:t xml:space="preserve">Právní rozhledy </w:t>
      </w:r>
      <w:r w:rsidRPr="009C76FD">
        <w:t>[online]. 2011 [cit. 24. října 2014]. Dostupné na &lt;</w:t>
      </w:r>
      <w:hyperlink r:id="rId7" w:history="1">
        <w:r w:rsidRPr="003B47DC">
          <w:rPr>
            <w:rStyle w:val="Hypertextovodkaz"/>
            <w:color w:val="auto"/>
          </w:rPr>
          <w:t>https://www.beck-online.cz/bo/document-view.seam?documentId=nrptembrgfpxa4s7ge2f643uojptiojy&amp;groupIndex=0&amp;rowIndex=0</w:t>
        </w:r>
      </w:hyperlink>
      <w:r w:rsidRPr="003B47DC">
        <w:t>&gt;.</w:t>
      </w:r>
    </w:p>
  </w:footnote>
  <w:footnote w:id="126">
    <w:p w14:paraId="7616CB58" w14:textId="77777777" w:rsidR="00384AB5" w:rsidRPr="0076363D" w:rsidRDefault="00384AB5" w:rsidP="00B7282D">
      <w:pPr>
        <w:pStyle w:val="Textpoznpodarou"/>
        <w:jc w:val="left"/>
      </w:pPr>
      <w:r w:rsidRPr="006C13D5">
        <w:rPr>
          <w:rStyle w:val="Znakapoznpodarou"/>
        </w:rPr>
        <w:footnoteRef/>
      </w:r>
      <w:r w:rsidRPr="006C13D5">
        <w:t xml:space="preserve"> Ustanovení § 89 EŘ bylo s účinností od 1. ledna 2008 novelizováno zákonem č. 347/2007 Sb., kterým se mění zákon č. 120/2001 Sb., o soudních exekutorech a exekuční činnosti (exekuční řád) a o změně dalších zákonů, ve znění p</w:t>
      </w:r>
      <w:r w:rsidRPr="0076363D">
        <w:t>ozdějších předpisů.</w:t>
      </w:r>
    </w:p>
  </w:footnote>
  <w:footnote w:id="127">
    <w:p w14:paraId="6704812E" w14:textId="690B615F" w:rsidR="00384AB5" w:rsidRDefault="00384AB5" w:rsidP="00B7282D">
      <w:pPr>
        <w:pStyle w:val="Textpoznpodarou"/>
        <w:jc w:val="left"/>
      </w:pPr>
      <w:r w:rsidRPr="0076363D">
        <w:rPr>
          <w:rStyle w:val="Znakapoznpodarou"/>
        </w:rPr>
        <w:footnoteRef/>
      </w:r>
      <w:r w:rsidRPr="0076363D">
        <w:t xml:space="preserve"> </w:t>
      </w:r>
      <w:r>
        <w:t xml:space="preserve">K opačnému názoru dospěl </w:t>
      </w:r>
      <w:r w:rsidRPr="0076363D">
        <w:t>A. Roztočil</w:t>
      </w:r>
      <w:r>
        <w:t>, podle kterého</w:t>
      </w:r>
      <w:r w:rsidRPr="0076363D">
        <w:t xml:space="preserve"> výraz „může“ </w:t>
      </w:r>
      <w:r>
        <w:t>musí být v </w:t>
      </w:r>
      <w:proofErr w:type="spellStart"/>
      <w:r>
        <w:t>procesněprávních</w:t>
      </w:r>
      <w:proofErr w:type="spellEnd"/>
      <w:r>
        <w:t xml:space="preserve"> předpisech v</w:t>
      </w:r>
      <w:r w:rsidRPr="0076363D">
        <w:t>yklád</w:t>
      </w:r>
      <w:r>
        <w:t>án</w:t>
      </w:r>
      <w:r w:rsidRPr="0076363D">
        <w:t xml:space="preserve"> </w:t>
      </w:r>
      <w:r>
        <w:t xml:space="preserve">následovně: „Dojde-li k zastavení exekuce, soud uloží oprávněnému, aby nahradil náklady exekuce“ </w:t>
      </w:r>
      <w:r>
        <w:br/>
        <w:t xml:space="preserve">(k tomu srov. </w:t>
      </w:r>
      <w:r w:rsidRPr="002D7606">
        <w:rPr>
          <w:smallCaps/>
        </w:rPr>
        <w:t>Roztočil</w:t>
      </w:r>
      <w:r>
        <w:t xml:space="preserve">, A. </w:t>
      </w:r>
      <w:r w:rsidRPr="006E7C02">
        <w:t>Kdo má nést náklady soudního exekutora při zastavení exekuce pro její bezvýslednost?</w:t>
      </w:r>
      <w:r>
        <w:t xml:space="preserve"> </w:t>
      </w:r>
      <w:r w:rsidRPr="006E7C02">
        <w:rPr>
          <w:i/>
        </w:rPr>
        <w:t>Právní rozhledy</w:t>
      </w:r>
      <w:r>
        <w:t>, 2005, č. 8, str. 292)</w:t>
      </w:r>
      <w:r w:rsidRPr="0076363D">
        <w:t>.</w:t>
      </w:r>
    </w:p>
  </w:footnote>
  <w:footnote w:id="128">
    <w:p w14:paraId="707AEE67" w14:textId="5E7B26A1" w:rsidR="00384AB5" w:rsidRPr="003B47DC" w:rsidRDefault="00384AB5" w:rsidP="00B7282D">
      <w:pPr>
        <w:pStyle w:val="Textpoznpodarou"/>
        <w:jc w:val="left"/>
      </w:pPr>
      <w:r w:rsidRPr="006C13D5">
        <w:rPr>
          <w:rStyle w:val="Znakapoznpodarou"/>
        </w:rPr>
        <w:footnoteRef/>
      </w:r>
      <w:r w:rsidRPr="006C13D5">
        <w:t xml:space="preserve"> Stanovisko pléna Ústavního </w:t>
      </w:r>
      <w:r w:rsidRPr="003B47DC">
        <w:t xml:space="preserve">soudu ČR </w:t>
      </w:r>
      <w:proofErr w:type="spellStart"/>
      <w:r w:rsidRPr="003B47DC">
        <w:t>sp</w:t>
      </w:r>
      <w:proofErr w:type="spellEnd"/>
      <w:r w:rsidRPr="003B47DC">
        <w:t xml:space="preserve">. zn. </w:t>
      </w:r>
      <w:proofErr w:type="spellStart"/>
      <w:r w:rsidRPr="003B47DC">
        <w:t>Pl</w:t>
      </w:r>
      <w:proofErr w:type="spellEnd"/>
      <w:r w:rsidRPr="003B47DC">
        <w:t>. ÚS-</w:t>
      </w:r>
      <w:r>
        <w:t>st. 23/06 ze dne 12. září 2006.</w:t>
      </w:r>
    </w:p>
  </w:footnote>
  <w:footnote w:id="129">
    <w:p w14:paraId="66463DAC" w14:textId="77777777" w:rsidR="00384AB5" w:rsidRPr="003B47DC" w:rsidRDefault="00384AB5" w:rsidP="00B7282D">
      <w:pPr>
        <w:pStyle w:val="Textpoznpodarou"/>
        <w:jc w:val="left"/>
      </w:pPr>
      <w:r w:rsidRPr="003B47DC">
        <w:rPr>
          <w:rStyle w:val="Znakapoznpodarou"/>
        </w:rPr>
        <w:footnoteRef/>
      </w:r>
      <w:r w:rsidRPr="003B47DC">
        <w:t xml:space="preserve"> </w:t>
      </w:r>
      <w:r w:rsidRPr="003B47DC">
        <w:rPr>
          <w:smallCaps/>
        </w:rPr>
        <w:t>Svoboda</w:t>
      </w:r>
      <w:r w:rsidRPr="003B47DC">
        <w:t xml:space="preserve">, K. K soudcovské normotvorbě při rozhodování o nákladech exekuce. </w:t>
      </w:r>
      <w:r w:rsidRPr="003B47DC">
        <w:rPr>
          <w:i/>
        </w:rPr>
        <w:t xml:space="preserve">Právní rozhledy </w:t>
      </w:r>
      <w:r w:rsidRPr="003B47DC">
        <w:t>[online]. 2011 [cit. 24. října 2014]. Dostupné na &lt;</w:t>
      </w:r>
      <w:hyperlink r:id="rId8" w:history="1">
        <w:r w:rsidRPr="003B47DC">
          <w:rPr>
            <w:rStyle w:val="Hypertextovodkaz"/>
            <w:color w:val="auto"/>
          </w:rPr>
          <w:t>https://www.beck-online.cz/bo/document-view.seam?documentId=nrptembrgfpxa4s7ge2f643uojptiojy&amp;groupIndex=0&amp;rowIndex=0</w:t>
        </w:r>
      </w:hyperlink>
      <w:r w:rsidRPr="003B47DC">
        <w:t>&gt;.</w:t>
      </w:r>
    </w:p>
  </w:footnote>
  <w:footnote w:id="130">
    <w:p w14:paraId="7FE23E29" w14:textId="77777777" w:rsidR="00384AB5" w:rsidRPr="006C13D5" w:rsidRDefault="00384AB5" w:rsidP="00B7282D">
      <w:pPr>
        <w:pStyle w:val="Textpoznpodarou"/>
        <w:jc w:val="left"/>
      </w:pPr>
      <w:r w:rsidRPr="003B47DC">
        <w:rPr>
          <w:rStyle w:val="Znakapoznpodarou"/>
        </w:rPr>
        <w:footnoteRef/>
      </w:r>
      <w:r w:rsidRPr="003B47DC">
        <w:t xml:space="preserve"> Rozsudek Evropského soudu pro lidská práva č. 8919/80 ze dne 23. listopadu 1983 ve věci Van de</w:t>
      </w:r>
      <w:r w:rsidRPr="006C13D5">
        <w:t xml:space="preserve">r </w:t>
      </w:r>
      <w:proofErr w:type="spellStart"/>
      <w:r w:rsidRPr="006C13D5">
        <w:t>Mussele</w:t>
      </w:r>
      <w:proofErr w:type="spellEnd"/>
      <w:r w:rsidRPr="006C13D5">
        <w:t xml:space="preserve"> v. Belgie.</w:t>
      </w:r>
    </w:p>
  </w:footnote>
  <w:footnote w:id="131">
    <w:p w14:paraId="58B1D524" w14:textId="3C5A539D" w:rsidR="00384AB5" w:rsidRPr="006C13D5" w:rsidRDefault="00384AB5" w:rsidP="00B7282D">
      <w:pPr>
        <w:pStyle w:val="Textpoznpodarou"/>
        <w:jc w:val="left"/>
      </w:pPr>
      <w:r w:rsidRPr="006C13D5">
        <w:rPr>
          <w:rStyle w:val="Znakapoznpodarou"/>
        </w:rPr>
        <w:footnoteRef/>
      </w:r>
      <w:r w:rsidRPr="006C13D5">
        <w:t xml:space="preserve"> K tomu srov. nález pléna Ústavního soudu ČR </w:t>
      </w:r>
      <w:proofErr w:type="spellStart"/>
      <w:r w:rsidRPr="006C13D5">
        <w:t>sp</w:t>
      </w:r>
      <w:proofErr w:type="spellEnd"/>
      <w:r w:rsidRPr="006C13D5">
        <w:t xml:space="preserve">. zn. </w:t>
      </w:r>
      <w:proofErr w:type="spellStart"/>
      <w:r w:rsidRPr="006C13D5">
        <w:t>Pl</w:t>
      </w:r>
      <w:proofErr w:type="spellEnd"/>
      <w:r w:rsidRPr="006C13D5">
        <w:t>. ÚS 16/08 ze dne</w:t>
      </w:r>
      <w:r>
        <w:t xml:space="preserve"> 29. září 2010.</w:t>
      </w:r>
    </w:p>
  </w:footnote>
  <w:footnote w:id="132">
    <w:p w14:paraId="7F5CA312" w14:textId="77777777" w:rsidR="00384AB5" w:rsidRPr="00F81C57" w:rsidRDefault="00384AB5" w:rsidP="00B7282D">
      <w:pPr>
        <w:pStyle w:val="Textpoznpodarou"/>
        <w:jc w:val="left"/>
      </w:pPr>
      <w:r w:rsidRPr="006C13D5">
        <w:rPr>
          <w:rStyle w:val="Znakapoznpodarou"/>
        </w:rPr>
        <w:footnoteRef/>
      </w:r>
      <w:r w:rsidRPr="006C13D5">
        <w:t xml:space="preserve"> Bez ohledu na to, který orgán (tj. soud nebo exekutor) výkon práva fakticky provádí.</w:t>
      </w:r>
    </w:p>
  </w:footnote>
  <w:footnote w:id="133">
    <w:p w14:paraId="227A1867" w14:textId="77777777" w:rsidR="00384AB5" w:rsidRPr="006C13D5" w:rsidRDefault="00384AB5" w:rsidP="00B7282D">
      <w:pPr>
        <w:pStyle w:val="Textpoznpodarou"/>
        <w:jc w:val="left"/>
      </w:pPr>
      <w:r w:rsidRPr="006C13D5">
        <w:rPr>
          <w:rStyle w:val="Znakapoznpodarou"/>
        </w:rPr>
        <w:footnoteRef/>
      </w:r>
      <w:r w:rsidRPr="006C13D5">
        <w:t xml:space="preserve"> K tomu srov. nález Ústavního soudu ČR </w:t>
      </w:r>
      <w:proofErr w:type="spellStart"/>
      <w:r w:rsidRPr="006C13D5">
        <w:t>sp</w:t>
      </w:r>
      <w:proofErr w:type="spellEnd"/>
      <w:r w:rsidRPr="006C13D5">
        <w:t xml:space="preserve">. zn. </w:t>
      </w:r>
      <w:proofErr w:type="spellStart"/>
      <w:r w:rsidRPr="006C13D5">
        <w:t>Pl</w:t>
      </w:r>
      <w:proofErr w:type="spellEnd"/>
      <w:r w:rsidRPr="006C13D5">
        <w:t>. ÚS 3/02 ze dne 13. srpna 2002.</w:t>
      </w:r>
    </w:p>
  </w:footnote>
  <w:footnote w:id="134">
    <w:p w14:paraId="1057A4A1" w14:textId="77777777" w:rsidR="00384AB5" w:rsidRPr="003B47DC" w:rsidRDefault="00384AB5" w:rsidP="00B7282D">
      <w:pPr>
        <w:pStyle w:val="Textpoznpodarou"/>
        <w:jc w:val="left"/>
      </w:pPr>
      <w:r w:rsidRPr="009C76FD">
        <w:rPr>
          <w:rStyle w:val="Znakapoznpodarou"/>
        </w:rPr>
        <w:footnoteRef/>
      </w:r>
      <w:r w:rsidRPr="009C76FD">
        <w:t xml:space="preserve"> </w:t>
      </w:r>
      <w:r w:rsidRPr="009C76FD">
        <w:rPr>
          <w:smallCaps/>
        </w:rPr>
        <w:t>Svoboda</w:t>
      </w:r>
      <w:r w:rsidRPr="009C76FD">
        <w:t xml:space="preserve">, K. K soudcovské </w:t>
      </w:r>
      <w:r w:rsidRPr="003B47DC">
        <w:t xml:space="preserve">normotvorbě při rozhodování o nákladech exekuce. </w:t>
      </w:r>
      <w:r w:rsidRPr="003B47DC">
        <w:rPr>
          <w:i/>
        </w:rPr>
        <w:t xml:space="preserve">Právní rozhledy </w:t>
      </w:r>
      <w:r w:rsidRPr="003B47DC">
        <w:t>[online]. 2011 [cit. 24. října 2014]. Dostupné na &lt;</w:t>
      </w:r>
      <w:hyperlink r:id="rId9" w:history="1">
        <w:r w:rsidRPr="003B47DC">
          <w:rPr>
            <w:rStyle w:val="Hypertextovodkaz"/>
            <w:color w:val="auto"/>
          </w:rPr>
          <w:t>https://www.beck-online.cz/bo/document-view.seam?documentId=nrptembrgfpxa4s7ge2f643uojptiojy&amp;groupIndex=0&amp;rowIndex=0</w:t>
        </w:r>
      </w:hyperlink>
      <w:r w:rsidRPr="003B47DC">
        <w:t>&gt;.</w:t>
      </w:r>
    </w:p>
  </w:footnote>
  <w:footnote w:id="135">
    <w:p w14:paraId="015F0CA1" w14:textId="77777777" w:rsidR="00384AB5" w:rsidRPr="003B47DC" w:rsidRDefault="00384AB5" w:rsidP="00B7282D">
      <w:pPr>
        <w:pStyle w:val="Textpoznpodarou"/>
        <w:jc w:val="left"/>
      </w:pPr>
      <w:r w:rsidRPr="003B47DC">
        <w:rPr>
          <w:rStyle w:val="Znakapoznpodarou"/>
        </w:rPr>
        <w:footnoteRef/>
      </w:r>
      <w:r w:rsidRPr="003B47DC">
        <w:t xml:space="preserve"> K tomu srov. nález pléna Ústavního soudu ČR </w:t>
      </w:r>
      <w:proofErr w:type="spellStart"/>
      <w:r w:rsidRPr="003B47DC">
        <w:t>sp</w:t>
      </w:r>
      <w:proofErr w:type="spellEnd"/>
      <w:r w:rsidRPr="003B47DC">
        <w:t xml:space="preserve">. zn. </w:t>
      </w:r>
      <w:proofErr w:type="spellStart"/>
      <w:r w:rsidRPr="003B47DC">
        <w:t>Pl</w:t>
      </w:r>
      <w:proofErr w:type="spellEnd"/>
      <w:r w:rsidRPr="003B47DC">
        <w:t>. ÚS 16/08 ze dne 29. září 2010.</w:t>
      </w:r>
    </w:p>
  </w:footnote>
  <w:footnote w:id="136">
    <w:p w14:paraId="47C503AD" w14:textId="77777777" w:rsidR="00384AB5" w:rsidRPr="000A1763" w:rsidRDefault="00384AB5" w:rsidP="00B7282D">
      <w:pPr>
        <w:pStyle w:val="Textpoznpodarou"/>
        <w:jc w:val="left"/>
      </w:pPr>
      <w:r w:rsidRPr="000A1763">
        <w:rPr>
          <w:rStyle w:val="Znakapoznpodarou"/>
        </w:rPr>
        <w:footnoteRef/>
      </w:r>
      <w:r w:rsidRPr="000A1763">
        <w:t xml:space="preserve"> Zákon č. 82/1998 Sb., o odpovědnosti za škodu způsobenou při výkonu veřejné moci rozhodnutím nebo nesprávným úředním postupem a o změně zákona České národní rady č. 358/1992 Sb., o notářích a jejich činnosti (notářský řád), ve znění pozdějších předpisů.</w:t>
      </w:r>
    </w:p>
  </w:footnote>
  <w:footnote w:id="137">
    <w:p w14:paraId="11C67AB2" w14:textId="77777777" w:rsidR="00384AB5" w:rsidRPr="00C600D7" w:rsidRDefault="00384AB5" w:rsidP="00B7282D">
      <w:pPr>
        <w:pStyle w:val="Textpoznpodarou"/>
        <w:jc w:val="left"/>
      </w:pPr>
      <w:r w:rsidRPr="00C600D7">
        <w:rPr>
          <w:rStyle w:val="Znakapoznpodarou"/>
        </w:rPr>
        <w:footnoteRef/>
      </w:r>
      <w:r w:rsidRPr="00C600D7">
        <w:t xml:space="preserve"> K tomu srov. rozsudek Nejvyššího soudu ČR </w:t>
      </w:r>
      <w:proofErr w:type="spellStart"/>
      <w:r w:rsidRPr="00C600D7">
        <w:t>sp</w:t>
      </w:r>
      <w:proofErr w:type="spellEnd"/>
      <w:r w:rsidRPr="00C600D7">
        <w:t xml:space="preserve">. zn. 28 </w:t>
      </w:r>
      <w:proofErr w:type="spellStart"/>
      <w:r w:rsidRPr="00C600D7">
        <w:t>Cdo</w:t>
      </w:r>
      <w:proofErr w:type="spellEnd"/>
      <w:r w:rsidRPr="00C600D7">
        <w:t xml:space="preserve"> 3928/2008 ze dne 3. března 2011.</w:t>
      </w:r>
    </w:p>
  </w:footnote>
  <w:footnote w:id="138">
    <w:p w14:paraId="4FA9D325" w14:textId="77777777" w:rsidR="00384AB5" w:rsidRPr="00613729" w:rsidRDefault="00384AB5" w:rsidP="00B7282D">
      <w:pPr>
        <w:pStyle w:val="Textpoznpodarou"/>
        <w:jc w:val="left"/>
      </w:pPr>
      <w:r w:rsidRPr="00613729">
        <w:rPr>
          <w:rStyle w:val="Znakapoznpodarou"/>
        </w:rPr>
        <w:footnoteRef/>
      </w:r>
      <w:r w:rsidRPr="00613729">
        <w:t xml:space="preserve"> K tomu srov. nález Ústavního soudu ČR </w:t>
      </w:r>
      <w:proofErr w:type="spellStart"/>
      <w:r w:rsidRPr="00613729">
        <w:t>sp</w:t>
      </w:r>
      <w:proofErr w:type="spellEnd"/>
      <w:r w:rsidRPr="00613729">
        <w:t xml:space="preserve">. zn. I. ÚS 2269/10 ze dne 23. února 2011 anebo </w:t>
      </w:r>
      <w:proofErr w:type="spellStart"/>
      <w:r w:rsidRPr="00613729">
        <w:t>sp</w:t>
      </w:r>
      <w:proofErr w:type="spellEnd"/>
      <w:r w:rsidRPr="00613729">
        <w:t>. zn. I. ÚS 944/07 ze dne 16. dubna 2009.</w:t>
      </w:r>
    </w:p>
  </w:footnote>
  <w:footnote w:id="139">
    <w:p w14:paraId="0339132A" w14:textId="77777777" w:rsidR="00384AB5" w:rsidRPr="00613729" w:rsidRDefault="00384AB5" w:rsidP="00B7282D">
      <w:pPr>
        <w:pStyle w:val="Textpoznpodarou"/>
        <w:jc w:val="left"/>
      </w:pPr>
      <w:r w:rsidRPr="00613729">
        <w:rPr>
          <w:rStyle w:val="Znakapoznpodarou"/>
        </w:rPr>
        <w:footnoteRef/>
      </w:r>
      <w:r w:rsidRPr="00613729">
        <w:t xml:space="preserve"> K tomu srov. nález Ústavního soudu ČR </w:t>
      </w:r>
      <w:proofErr w:type="spellStart"/>
      <w:r w:rsidRPr="00613729">
        <w:t>sp</w:t>
      </w:r>
      <w:proofErr w:type="spellEnd"/>
      <w:r w:rsidRPr="00613729">
        <w:t>. zn. II. ÚS 1222/10</w:t>
      </w:r>
      <w:r>
        <w:t>-2</w:t>
      </w:r>
      <w:r w:rsidRPr="00613729">
        <w:t xml:space="preserve"> ze dne 13. dubna 2011.</w:t>
      </w:r>
    </w:p>
  </w:footnote>
  <w:footnote w:id="140">
    <w:p w14:paraId="537A59CB" w14:textId="77777777" w:rsidR="00384AB5" w:rsidRDefault="00384AB5" w:rsidP="00B7282D">
      <w:pPr>
        <w:pStyle w:val="Textpoznpodarou"/>
        <w:jc w:val="left"/>
      </w:pPr>
      <w:r w:rsidRPr="00613729">
        <w:rPr>
          <w:rStyle w:val="Znakapoznpodarou"/>
        </w:rPr>
        <w:footnoteRef/>
      </w:r>
      <w:r w:rsidRPr="00613729">
        <w:t xml:space="preserve"> K tomu srov. nález Ústavního soudu ČR </w:t>
      </w:r>
      <w:proofErr w:type="spellStart"/>
      <w:r w:rsidRPr="00613729">
        <w:t>sp</w:t>
      </w:r>
      <w:proofErr w:type="spellEnd"/>
      <w:r w:rsidRPr="00613729">
        <w:t>. zn. III. ÚS 1226/08 ze dne 9. října 2008.</w:t>
      </w:r>
    </w:p>
  </w:footnote>
  <w:footnote w:id="141">
    <w:p w14:paraId="2925712C" w14:textId="77777777" w:rsidR="00384AB5" w:rsidRPr="003B47DC" w:rsidRDefault="00384AB5" w:rsidP="00B7282D">
      <w:pPr>
        <w:pStyle w:val="Textpoznpodarou"/>
        <w:jc w:val="left"/>
      </w:pPr>
      <w:r w:rsidRPr="00902899">
        <w:rPr>
          <w:rStyle w:val="Znakapoznpodarou"/>
        </w:rPr>
        <w:footnoteRef/>
      </w:r>
      <w:r w:rsidRPr="00902899">
        <w:t xml:space="preserve"> </w:t>
      </w:r>
      <w:r w:rsidRPr="00902899">
        <w:rPr>
          <w:smallCaps/>
        </w:rPr>
        <w:t>Báčová</w:t>
      </w:r>
      <w:r w:rsidRPr="00902899">
        <w:t xml:space="preserve">, P. </w:t>
      </w:r>
      <w:r w:rsidRPr="00902899">
        <w:rPr>
          <w:i/>
        </w:rPr>
        <w:t xml:space="preserve">V Česku jsou exekuce levnější </w:t>
      </w:r>
      <w:r w:rsidRPr="00902899">
        <w:t xml:space="preserve">[online]. </w:t>
      </w:r>
      <w:r w:rsidRPr="00902899">
        <w:rPr>
          <w:lang w:val="pl-PL"/>
        </w:rPr>
        <w:t xml:space="preserve">2014 [cit. </w:t>
      </w:r>
      <w:r>
        <w:rPr>
          <w:lang w:val="pl-PL"/>
        </w:rPr>
        <w:t xml:space="preserve">17. října </w:t>
      </w:r>
      <w:r w:rsidRPr="00902899">
        <w:rPr>
          <w:lang w:val="pl-PL"/>
        </w:rPr>
        <w:t xml:space="preserve">2014]. </w:t>
      </w:r>
      <w:r w:rsidRPr="00902899">
        <w:t xml:space="preserve">Dostupné </w:t>
      </w:r>
      <w:r>
        <w:t>na</w:t>
      </w:r>
      <w:r w:rsidRPr="00902899">
        <w:t xml:space="preserve"> </w:t>
      </w:r>
      <w:r w:rsidRPr="003B47DC">
        <w:rPr>
          <w:lang w:val="pl-PL"/>
        </w:rPr>
        <w:t>&lt;</w:t>
      </w:r>
      <w:r w:rsidRPr="003B47DC">
        <w:fldChar w:fldCharType="begin"/>
      </w:r>
      <w:r w:rsidRPr="003B47DC">
        <w:instrText xml:space="preserve"> HYPERLINK "http://www.ekcr.cz/1/aktuality-pro-media/1485-v-cesku-jsou-exekuce-levnejsi-03-02-2014?w" </w:instrText>
      </w:r>
      <w:r w:rsidRPr="003B47DC">
        <w:fldChar w:fldCharType="separate"/>
      </w:r>
      <w:r w:rsidRPr="003B47DC">
        <w:rPr>
          <w:rStyle w:val="Hypertextovodkaz"/>
          <w:color w:val="auto"/>
        </w:rPr>
        <w:t>http://www.ekcr.cz/1/aktuality-pro-media/1485-v-cesku-jsou-exekuce-levnejsi-03-02-2014?w</w:t>
      </w:r>
      <w:r w:rsidRPr="003B47DC">
        <w:rPr>
          <w:rStyle w:val="Hypertextovodkaz"/>
          <w:color w:val="auto"/>
        </w:rPr>
        <w:fldChar w:fldCharType="end"/>
      </w:r>
      <w:r w:rsidRPr="003B47DC">
        <w:t>=&gt;.</w:t>
      </w:r>
    </w:p>
  </w:footnote>
  <w:footnote w:id="142">
    <w:p w14:paraId="668E5DF0" w14:textId="77777777" w:rsidR="00384AB5" w:rsidRDefault="00384AB5" w:rsidP="00B7282D">
      <w:pPr>
        <w:pStyle w:val="Textpoznpodarou"/>
        <w:jc w:val="left"/>
      </w:pPr>
      <w:r w:rsidRPr="003B47DC">
        <w:rPr>
          <w:rStyle w:val="Znakapoznpodarou"/>
        </w:rPr>
        <w:footnoteRef/>
      </w:r>
      <w:r w:rsidRPr="003B47DC">
        <w:t xml:space="preserve"> Citované ustanovení bylo do exekučního řádu vloženo novelou provedenou zákonem č. 347/2007 </w:t>
      </w:r>
      <w:r w:rsidRPr="00902899">
        <w:t>Sb., který nabyl účinnosti dne 1. ledna 2008.</w:t>
      </w:r>
    </w:p>
  </w:footnote>
  <w:footnote w:id="143">
    <w:p w14:paraId="13602B01" w14:textId="77777777" w:rsidR="00384AB5" w:rsidRPr="00860F90" w:rsidRDefault="00384AB5" w:rsidP="00B7282D">
      <w:pPr>
        <w:pStyle w:val="Textpoznpodarou"/>
        <w:jc w:val="left"/>
      </w:pPr>
      <w:r w:rsidRPr="009A7FF6">
        <w:rPr>
          <w:rStyle w:val="Znakapoznpodarou"/>
        </w:rPr>
        <w:footnoteRef/>
      </w:r>
      <w:r w:rsidRPr="009A7FF6">
        <w:t xml:space="preserve"> </w:t>
      </w:r>
      <w:r w:rsidRPr="009A7FF6">
        <w:rPr>
          <w:smallCaps/>
        </w:rPr>
        <w:t>Kasíková</w:t>
      </w:r>
      <w:r w:rsidRPr="009A7FF6">
        <w:t xml:space="preserve">, M. in </w:t>
      </w:r>
      <w:r w:rsidRPr="009A7FF6">
        <w:rPr>
          <w:smallCaps/>
        </w:rPr>
        <w:t>Kasíková</w:t>
      </w:r>
      <w:r w:rsidRPr="009A7FF6">
        <w:t>, M.</w:t>
      </w:r>
      <w:r>
        <w:t xml:space="preserve"> a kol</w:t>
      </w:r>
      <w:r w:rsidRPr="009A7FF6">
        <w:t xml:space="preserve">. </w:t>
      </w:r>
      <w:r w:rsidRPr="009A7FF6">
        <w:rPr>
          <w:i/>
        </w:rPr>
        <w:t>Zákon o soudních exekutorech a exekuční činnosti (exekuční řád) : komentář</w:t>
      </w:r>
      <w:r>
        <w:t>. 3</w:t>
      </w:r>
      <w:r w:rsidRPr="009A7FF6">
        <w:t xml:space="preserve">. vydání. Praha: </w:t>
      </w:r>
      <w:proofErr w:type="gramStart"/>
      <w:r w:rsidRPr="009A7FF6">
        <w:t>C.H.</w:t>
      </w:r>
      <w:proofErr w:type="gramEnd"/>
      <w:r w:rsidRPr="009A7FF6">
        <w:t xml:space="preserve"> Beck, 201</w:t>
      </w:r>
      <w:r>
        <w:t>3</w:t>
      </w:r>
      <w:r w:rsidRPr="009A7FF6">
        <w:t xml:space="preserve">. str. </w:t>
      </w:r>
      <w:r>
        <w:t>513</w:t>
      </w:r>
      <w:r w:rsidRPr="009A7FF6">
        <w:t>.</w:t>
      </w:r>
    </w:p>
  </w:footnote>
  <w:footnote w:id="144">
    <w:p w14:paraId="33E72A1A" w14:textId="77777777" w:rsidR="00384AB5" w:rsidRDefault="00384AB5" w:rsidP="00B7282D">
      <w:pPr>
        <w:pStyle w:val="Textpoznpodarou"/>
        <w:jc w:val="left"/>
      </w:pPr>
      <w:r w:rsidRPr="00860F90">
        <w:rPr>
          <w:rStyle w:val="Znakapoznpodarou"/>
        </w:rPr>
        <w:footnoteRef/>
      </w:r>
      <w:r w:rsidRPr="00860F90">
        <w:t xml:space="preserve"> Předmětná novela </w:t>
      </w:r>
      <w:r>
        <w:t xml:space="preserve">exekučního řádu </w:t>
      </w:r>
      <w:r w:rsidRPr="00860F90">
        <w:t xml:space="preserve">byla provedena tzv. střední novelou – </w:t>
      </w:r>
      <w:proofErr w:type="spellStart"/>
      <w:r w:rsidRPr="00860F90">
        <w:t>tj</w:t>
      </w:r>
      <w:proofErr w:type="spellEnd"/>
      <w:r w:rsidRPr="00860F90">
        <w:t>, zákonem č. 286/2009 Sb.</w:t>
      </w:r>
    </w:p>
  </w:footnote>
  <w:footnote w:id="145">
    <w:p w14:paraId="14E5DBC4" w14:textId="1A8A23F0" w:rsidR="00384AB5" w:rsidRPr="00860F90" w:rsidRDefault="00384AB5" w:rsidP="00B7282D">
      <w:pPr>
        <w:pStyle w:val="Textpoznpodarou"/>
        <w:jc w:val="left"/>
      </w:pPr>
      <w:r w:rsidRPr="00860F90">
        <w:rPr>
          <w:rStyle w:val="Znakapoznpodarou"/>
        </w:rPr>
        <w:footnoteRef/>
      </w:r>
      <w:r w:rsidRPr="00860F90">
        <w:t xml:space="preserve"> Novelou provedenou zákonem č. 396/2012 Sb. totiž došlo k</w:t>
      </w:r>
      <w:r>
        <w:t xml:space="preserve"> podstatnému omezení </w:t>
      </w:r>
      <w:r w:rsidRPr="00860F90">
        <w:t xml:space="preserve">dvoukolejnosti možné procesní obrany povinného proti exekuci, a to </w:t>
      </w:r>
      <w:r>
        <w:t xml:space="preserve">prostřednictvím </w:t>
      </w:r>
      <w:r w:rsidRPr="00860F90">
        <w:t>odvolání proti usnesení o nařízení exekuce a návrh</w:t>
      </w:r>
      <w:r>
        <w:t>u</w:t>
      </w:r>
      <w:r w:rsidRPr="00860F90">
        <w:t xml:space="preserve"> na zastavení exekuce.</w:t>
      </w:r>
    </w:p>
  </w:footnote>
  <w:footnote w:id="146">
    <w:p w14:paraId="76592E43" w14:textId="77777777" w:rsidR="00384AB5" w:rsidRPr="006D0E87" w:rsidRDefault="00384AB5" w:rsidP="00B7282D">
      <w:pPr>
        <w:pStyle w:val="Textpoznpodarou"/>
        <w:jc w:val="left"/>
      </w:pPr>
      <w:r w:rsidRPr="006D0E87">
        <w:rPr>
          <w:rStyle w:val="Znakapoznpodarou"/>
        </w:rPr>
        <w:footnoteRef/>
      </w:r>
      <w:r w:rsidRPr="006D0E87">
        <w:t xml:space="preserve"> </w:t>
      </w:r>
      <w:r w:rsidRPr="006D0E87">
        <w:rPr>
          <w:smallCaps/>
        </w:rPr>
        <w:t>Svoboda</w:t>
      </w:r>
      <w:r w:rsidRPr="006D0E87">
        <w:t xml:space="preserve">, K. </w:t>
      </w:r>
      <w:r w:rsidRPr="00246FB6">
        <w:t>Míra úspěchu oprávněného jako kritérium pro rozhodování o nákladech exekuce</w:t>
      </w:r>
      <w:r w:rsidRPr="006D0E87">
        <w:t xml:space="preserve">. </w:t>
      </w:r>
      <w:r w:rsidRPr="00246FB6">
        <w:rPr>
          <w:i/>
        </w:rPr>
        <w:t>Právní fórum</w:t>
      </w:r>
      <w:r>
        <w:t>, 2011, č.</w:t>
      </w:r>
      <w:r w:rsidRPr="006D0E87">
        <w:t xml:space="preserve"> 1, str. 12.</w:t>
      </w:r>
    </w:p>
  </w:footnote>
  <w:footnote w:id="147">
    <w:p w14:paraId="19AB265D" w14:textId="77777777" w:rsidR="00384AB5" w:rsidRPr="00E55AC8" w:rsidRDefault="00384AB5" w:rsidP="00B7282D">
      <w:pPr>
        <w:pStyle w:val="Textpoznpodarou"/>
        <w:jc w:val="left"/>
      </w:pPr>
      <w:r w:rsidRPr="006D0E87">
        <w:rPr>
          <w:rStyle w:val="Znakapoznpodarou"/>
        </w:rPr>
        <w:footnoteRef/>
      </w:r>
      <w:r w:rsidRPr="006D0E87">
        <w:t xml:space="preserve"> </w:t>
      </w:r>
      <w:r w:rsidRPr="006D0E87">
        <w:rPr>
          <w:smallCaps/>
        </w:rPr>
        <w:t>Kasíková</w:t>
      </w:r>
      <w:r w:rsidRPr="006D0E87">
        <w:t xml:space="preserve">, M. in </w:t>
      </w:r>
      <w:r w:rsidRPr="006D0E87">
        <w:rPr>
          <w:smallCaps/>
        </w:rPr>
        <w:t>Kasíková</w:t>
      </w:r>
      <w:r w:rsidRPr="006D0E87">
        <w:t>, M.</w:t>
      </w:r>
      <w:r>
        <w:t xml:space="preserve"> a kol</w:t>
      </w:r>
      <w:r w:rsidRPr="006D0E87">
        <w:t xml:space="preserve">. </w:t>
      </w:r>
      <w:r w:rsidRPr="006D0E87">
        <w:rPr>
          <w:i/>
        </w:rPr>
        <w:t>Zákon o soudních exekutorech a exekuční činnosti (exekuční řád) : kome</w:t>
      </w:r>
      <w:r w:rsidRPr="00E55AC8">
        <w:rPr>
          <w:i/>
        </w:rPr>
        <w:t>ntář</w:t>
      </w:r>
      <w:r w:rsidRPr="00E55AC8">
        <w:t xml:space="preserve">. 3. vydání. Praha: </w:t>
      </w:r>
      <w:proofErr w:type="gramStart"/>
      <w:r w:rsidRPr="00E55AC8">
        <w:t>C.H.</w:t>
      </w:r>
      <w:proofErr w:type="gramEnd"/>
      <w:r w:rsidRPr="00E55AC8">
        <w:t xml:space="preserve"> Beck, 2013. str. 514.</w:t>
      </w:r>
    </w:p>
  </w:footnote>
  <w:footnote w:id="148">
    <w:p w14:paraId="248F9F9C" w14:textId="77777777" w:rsidR="00384AB5" w:rsidRDefault="00384AB5" w:rsidP="00B7282D">
      <w:pPr>
        <w:pStyle w:val="Textpoznpodarou"/>
        <w:jc w:val="left"/>
      </w:pPr>
      <w:r w:rsidRPr="00E55AC8">
        <w:rPr>
          <w:rStyle w:val="Znakapoznpodarou"/>
        </w:rPr>
        <w:footnoteRef/>
      </w:r>
      <w:r w:rsidRPr="00E55AC8">
        <w:t xml:space="preserve"> </w:t>
      </w:r>
      <w:proofErr w:type="spellStart"/>
      <w:r w:rsidRPr="00E55AC8">
        <w:rPr>
          <w:smallCaps/>
        </w:rPr>
        <w:t>Zoulík</w:t>
      </w:r>
      <w:proofErr w:type="spellEnd"/>
      <w:r w:rsidRPr="00E55AC8">
        <w:t xml:space="preserve">, F., in </w:t>
      </w:r>
      <w:r w:rsidRPr="00E55AC8">
        <w:rPr>
          <w:smallCaps/>
        </w:rPr>
        <w:t>Winterová</w:t>
      </w:r>
      <w:r w:rsidRPr="00E55AC8">
        <w:t xml:space="preserve">, M. </w:t>
      </w:r>
      <w:r w:rsidRPr="00E55AC8">
        <w:rPr>
          <w:i/>
        </w:rPr>
        <w:t>Civilní právo procesní. Vysokoškolská učebnice</w:t>
      </w:r>
      <w:r w:rsidRPr="00E55AC8">
        <w:t>. 5. vydání. Praha: Linde Praha, a.s., 2008. str. 319-320.</w:t>
      </w:r>
    </w:p>
  </w:footnote>
  <w:footnote w:id="149">
    <w:p w14:paraId="65D4566B" w14:textId="77777777" w:rsidR="00384AB5" w:rsidRPr="00596B84" w:rsidRDefault="00384AB5" w:rsidP="00B7282D">
      <w:pPr>
        <w:pStyle w:val="Textpoznpodarou"/>
        <w:jc w:val="left"/>
      </w:pPr>
      <w:r w:rsidRPr="002B7EB3">
        <w:rPr>
          <w:rStyle w:val="Znakapoznpodarou"/>
        </w:rPr>
        <w:footnoteRef/>
      </w:r>
      <w:r w:rsidRPr="002B7EB3">
        <w:t xml:space="preserve"> Citovaná věta není šťastně formulována, neboť zakotvila pravidlo, že </w:t>
      </w:r>
      <w:r w:rsidRPr="002B7EB3">
        <w:rPr>
          <w:i/>
        </w:rPr>
        <w:t>„v případě zastavení exekuce pro nemajetnost povinného hradí paušálně určené či účelně vynaložené výdaje exekutorovi oprávně</w:t>
      </w:r>
      <w:r w:rsidRPr="00596B84">
        <w:rPr>
          <w:i/>
        </w:rPr>
        <w:t>ný“</w:t>
      </w:r>
      <w:r w:rsidRPr="00596B84">
        <w:t>.</w:t>
      </w:r>
    </w:p>
  </w:footnote>
  <w:footnote w:id="150">
    <w:p w14:paraId="6DBA930B" w14:textId="77777777" w:rsidR="00384AB5" w:rsidRDefault="00384AB5" w:rsidP="00B7282D">
      <w:pPr>
        <w:pStyle w:val="Textpoznpodarou"/>
        <w:jc w:val="left"/>
      </w:pPr>
      <w:r w:rsidRPr="00596B84">
        <w:rPr>
          <w:rStyle w:val="Znakapoznpodarou"/>
        </w:rPr>
        <w:footnoteRef/>
      </w:r>
      <w:r w:rsidRPr="00596B84">
        <w:t xml:space="preserve"> K tomu například srov. nález Ústavního soudu ČR </w:t>
      </w:r>
      <w:proofErr w:type="spellStart"/>
      <w:r w:rsidRPr="00596B84">
        <w:t>sp</w:t>
      </w:r>
      <w:proofErr w:type="spellEnd"/>
      <w:r w:rsidRPr="00596B84">
        <w:t>. zn. II. ÚS 1327/10 ze dne 5. října 2011.</w:t>
      </w:r>
      <w:r>
        <w:t xml:space="preserve"> </w:t>
      </w:r>
    </w:p>
  </w:footnote>
  <w:footnote w:id="151">
    <w:p w14:paraId="2205626D" w14:textId="77777777" w:rsidR="00384AB5" w:rsidRPr="00FC0764" w:rsidRDefault="00384AB5" w:rsidP="00B7282D">
      <w:pPr>
        <w:pStyle w:val="Textpoznpodarou"/>
        <w:jc w:val="left"/>
      </w:pPr>
      <w:r w:rsidRPr="00945A9F">
        <w:rPr>
          <w:rStyle w:val="Znakapoznpodarou"/>
        </w:rPr>
        <w:footnoteRef/>
      </w:r>
      <w:r w:rsidRPr="00945A9F">
        <w:t xml:space="preserve"> Tak například v nálezu Ústavního soudu </w:t>
      </w:r>
      <w:proofErr w:type="spellStart"/>
      <w:r w:rsidRPr="00945A9F">
        <w:t>sp</w:t>
      </w:r>
      <w:proofErr w:type="spellEnd"/>
      <w:r w:rsidRPr="00945A9F">
        <w:t xml:space="preserve">. zn. </w:t>
      </w:r>
      <w:proofErr w:type="spellStart"/>
      <w:r w:rsidRPr="00945A9F">
        <w:t>Pl</w:t>
      </w:r>
      <w:proofErr w:type="spellEnd"/>
      <w:r w:rsidRPr="00945A9F">
        <w:t>. ÚS-st. 23/06 ze dne 12</w:t>
      </w:r>
      <w:r>
        <w:t xml:space="preserve">. září </w:t>
      </w:r>
      <w:r w:rsidRPr="00945A9F">
        <w:t xml:space="preserve">2006 byl vysloven názor, že </w:t>
      </w:r>
      <w:r w:rsidRPr="00945A9F">
        <w:rPr>
          <w:i/>
        </w:rPr>
        <w:t>„není porušením čl. 11 a čl. 36 LZPS, jestliže soud při rozhodování o nákladech exekuce v případě, že je exekuce zastavena pro nedostatek majetku na straně povinného a na straně oprávněného nelze shledat procesní zavinění za zastavení exekuce (při respektování požadavku náležité opatrnosti a uvážlivosti), přizná exekutorovi náhradu nákladů řízení vůči povinnému“</w:t>
      </w:r>
      <w:r w:rsidRPr="00945A9F">
        <w:t>.</w:t>
      </w:r>
    </w:p>
  </w:footnote>
  <w:footnote w:id="152">
    <w:p w14:paraId="1D8D956F" w14:textId="77777777" w:rsidR="00384AB5" w:rsidRDefault="00384AB5" w:rsidP="00B7282D">
      <w:pPr>
        <w:pStyle w:val="Textpoznpodarou"/>
        <w:jc w:val="left"/>
      </w:pPr>
      <w:r w:rsidRPr="00FC0764">
        <w:rPr>
          <w:rStyle w:val="Znakapoznpodarou"/>
        </w:rPr>
        <w:footnoteRef/>
      </w:r>
      <w:r w:rsidRPr="00FC0764">
        <w:t xml:space="preserve"> Novela § 89 exekučního řádu provedená tzv. střední novelou exekučního řádu, tj. zákonem č. 286/2009 Sb.</w:t>
      </w:r>
    </w:p>
  </w:footnote>
  <w:footnote w:id="153">
    <w:p w14:paraId="2CCDB1CC" w14:textId="77777777" w:rsidR="00384AB5" w:rsidRPr="003B47DC" w:rsidRDefault="00384AB5" w:rsidP="00B7282D">
      <w:pPr>
        <w:pStyle w:val="Textpoznpodarou"/>
        <w:jc w:val="left"/>
      </w:pPr>
      <w:r w:rsidRPr="00D1337E">
        <w:rPr>
          <w:rStyle w:val="Znakapoznpodarou"/>
        </w:rPr>
        <w:footnoteRef/>
      </w:r>
      <w:r w:rsidRPr="00D1337E">
        <w:t xml:space="preserve"> </w:t>
      </w:r>
      <w:r w:rsidRPr="00D1337E">
        <w:rPr>
          <w:smallCaps/>
        </w:rPr>
        <w:t>Klapka</w:t>
      </w:r>
      <w:r w:rsidRPr="00D1337E">
        <w:t xml:space="preserve">, Š. </w:t>
      </w:r>
      <w:r w:rsidRPr="00246FB6">
        <w:t xml:space="preserve">Vybrané </w:t>
      </w:r>
      <w:r w:rsidRPr="003B47DC">
        <w:t xml:space="preserve">problémy rozhodování o náhradě nákladů exekuce. </w:t>
      </w:r>
      <w:r w:rsidRPr="003B47DC">
        <w:rPr>
          <w:i/>
        </w:rPr>
        <w:t>Právní rozhledy</w:t>
      </w:r>
      <w:r w:rsidRPr="003B47DC">
        <w:t xml:space="preserve"> [online]. 2009 [cit. 24. října 2014]. Dostupné na &lt;</w:t>
      </w:r>
      <w:hyperlink r:id="rId10" w:history="1">
        <w:r w:rsidRPr="003B47DC">
          <w:rPr>
            <w:rStyle w:val="Hypertextovodkaz"/>
            <w:color w:val="auto"/>
          </w:rPr>
          <w:t>https://www.beck-online.cz/bo/document-view.seam?documentId=nrptembqhfpxa4s7grpxg5dsl4ytena&amp;groupIndex=0&amp;rowIndex=0</w:t>
        </w:r>
      </w:hyperlink>
      <w:r w:rsidRPr="003B47DC">
        <w:t>&gt;.</w:t>
      </w:r>
    </w:p>
  </w:footnote>
  <w:footnote w:id="154">
    <w:p w14:paraId="2C006096" w14:textId="77777777" w:rsidR="00384AB5" w:rsidRPr="0023554F" w:rsidRDefault="00384AB5" w:rsidP="00B7282D">
      <w:pPr>
        <w:pStyle w:val="Textpoznpodarou"/>
        <w:jc w:val="left"/>
      </w:pPr>
      <w:r w:rsidRPr="0023554F">
        <w:rPr>
          <w:rStyle w:val="Znakapoznpodarou"/>
        </w:rPr>
        <w:footnoteRef/>
      </w:r>
      <w:r w:rsidRPr="0023554F">
        <w:t xml:space="preserve"> K</w:t>
      </w:r>
      <w:r w:rsidRPr="0023554F">
        <w:rPr>
          <w:smallCaps/>
        </w:rPr>
        <w:t>asíková</w:t>
      </w:r>
      <w:r w:rsidRPr="0023554F">
        <w:t xml:space="preserve">, M. in </w:t>
      </w:r>
      <w:r w:rsidRPr="0023554F">
        <w:rPr>
          <w:smallCaps/>
        </w:rPr>
        <w:t>Kasíková</w:t>
      </w:r>
      <w:r w:rsidRPr="0023554F">
        <w:t>, M.</w:t>
      </w:r>
      <w:r>
        <w:t xml:space="preserve"> a kol</w:t>
      </w:r>
      <w:r w:rsidRPr="0023554F">
        <w:t xml:space="preserve">. </w:t>
      </w:r>
      <w:r w:rsidRPr="0023554F">
        <w:rPr>
          <w:i/>
        </w:rPr>
        <w:t>Zákon o soudních exekutorech a exekuční činnosti (exekuční řád) : komentář</w:t>
      </w:r>
      <w:r w:rsidRPr="0023554F">
        <w:t xml:space="preserve">. 3. vydání. Praha: </w:t>
      </w:r>
      <w:proofErr w:type="gramStart"/>
      <w:r w:rsidRPr="0023554F">
        <w:t>C.H.</w:t>
      </w:r>
      <w:proofErr w:type="gramEnd"/>
      <w:r w:rsidRPr="0023554F">
        <w:t xml:space="preserve"> Beck, 2013. str. 518.</w:t>
      </w:r>
    </w:p>
  </w:footnote>
  <w:footnote w:id="155">
    <w:p w14:paraId="28C5D91A" w14:textId="77777777" w:rsidR="00384AB5" w:rsidRPr="00945A9F" w:rsidRDefault="00384AB5" w:rsidP="00B7282D">
      <w:pPr>
        <w:pStyle w:val="Textpoznpodarou"/>
        <w:jc w:val="left"/>
      </w:pPr>
      <w:r w:rsidRPr="00945A9F">
        <w:rPr>
          <w:rStyle w:val="Znakapoznpodarou"/>
        </w:rPr>
        <w:footnoteRef/>
      </w:r>
      <w:r w:rsidRPr="00945A9F">
        <w:t xml:space="preserve"> Exekutorský koncipient však nemůže být exekutorem pověřen k vydání exekučního příkazu (k tomu srov. </w:t>
      </w:r>
      <w:r>
        <w:br/>
      </w:r>
      <w:r w:rsidRPr="00945A9F">
        <w:t>§ 21 odst. 2 věta první EŘ).</w:t>
      </w:r>
    </w:p>
  </w:footnote>
  <w:footnote w:id="156">
    <w:p w14:paraId="2DB5B9AD" w14:textId="77777777" w:rsidR="00384AB5" w:rsidRPr="00DA1CD2" w:rsidRDefault="00384AB5" w:rsidP="00B7282D">
      <w:pPr>
        <w:pStyle w:val="Textpoznpodarou"/>
        <w:jc w:val="left"/>
      </w:pPr>
      <w:r w:rsidRPr="00945A9F">
        <w:rPr>
          <w:rStyle w:val="Znakapoznpodarou"/>
        </w:rPr>
        <w:footnoteRef/>
      </w:r>
      <w:r w:rsidRPr="00945A9F">
        <w:t xml:space="preserve"> </w:t>
      </w:r>
      <w:r w:rsidRPr="00945A9F">
        <w:rPr>
          <w:smallCaps/>
        </w:rPr>
        <w:t>Kasíková</w:t>
      </w:r>
      <w:r w:rsidRPr="00945A9F">
        <w:t xml:space="preserve">, M. in </w:t>
      </w:r>
      <w:r w:rsidRPr="00945A9F">
        <w:rPr>
          <w:smallCaps/>
        </w:rPr>
        <w:t>Kasíková</w:t>
      </w:r>
      <w:r w:rsidRPr="00945A9F">
        <w:t>, M.</w:t>
      </w:r>
      <w:r>
        <w:t xml:space="preserve"> a kol</w:t>
      </w:r>
      <w:r w:rsidRPr="00945A9F">
        <w:t xml:space="preserve">. </w:t>
      </w:r>
      <w:r w:rsidRPr="00945A9F">
        <w:rPr>
          <w:i/>
        </w:rPr>
        <w:t>Zákon o soudních exekutorech a exekuční činnosti (exekuční řád) : komentář</w:t>
      </w:r>
      <w:r w:rsidRPr="00945A9F">
        <w:t xml:space="preserve">. </w:t>
      </w:r>
      <w:r>
        <w:t>3</w:t>
      </w:r>
      <w:r w:rsidRPr="00945A9F">
        <w:t xml:space="preserve">. vydání. Praha: </w:t>
      </w:r>
      <w:proofErr w:type="gramStart"/>
      <w:r w:rsidRPr="00945A9F">
        <w:t>C.H.</w:t>
      </w:r>
      <w:proofErr w:type="gramEnd"/>
      <w:r w:rsidRPr="00945A9F">
        <w:t xml:space="preserve"> Beck, 201</w:t>
      </w:r>
      <w:r>
        <w:t>3</w:t>
      </w:r>
      <w:r w:rsidRPr="00945A9F">
        <w:t>. str. 501.</w:t>
      </w:r>
    </w:p>
  </w:footnote>
  <w:footnote w:id="157">
    <w:p w14:paraId="017833C3" w14:textId="77777777" w:rsidR="00384AB5" w:rsidRDefault="00384AB5" w:rsidP="00B7282D">
      <w:pPr>
        <w:pStyle w:val="Textpoznpodarou"/>
        <w:jc w:val="left"/>
      </w:pPr>
      <w:r w:rsidRPr="00DA1CD2">
        <w:rPr>
          <w:rStyle w:val="Znakapoznpodarou"/>
        </w:rPr>
        <w:footnoteRef/>
      </w:r>
      <w:r w:rsidRPr="00DA1CD2">
        <w:t xml:space="preserve"> K tomu srov. § 17, § 18 a § 23 zákona č. 36/1967 Sb., o znalcích a tlumočnících, ve znění pozdějších předpisů.</w:t>
      </w:r>
    </w:p>
  </w:footnote>
  <w:footnote w:id="158">
    <w:p w14:paraId="6337C7E6" w14:textId="77777777" w:rsidR="00384AB5" w:rsidRPr="00EF66E5" w:rsidRDefault="00384AB5" w:rsidP="00B7282D">
      <w:pPr>
        <w:pStyle w:val="Textpoznpodarou"/>
        <w:jc w:val="left"/>
      </w:pPr>
      <w:r w:rsidRPr="00EF66E5">
        <w:rPr>
          <w:rStyle w:val="Znakapoznpodarou"/>
        </w:rPr>
        <w:footnoteRef/>
      </w:r>
      <w:r w:rsidRPr="00EF66E5">
        <w:t xml:space="preserve"> K tomu srov. usnesení Krajského soudu v Plzni </w:t>
      </w:r>
      <w:proofErr w:type="spellStart"/>
      <w:r w:rsidRPr="00EF66E5">
        <w:t>sp</w:t>
      </w:r>
      <w:proofErr w:type="spellEnd"/>
      <w:r w:rsidRPr="00EF66E5">
        <w:t>. zn. 12 Co 413/2010 ze dne 15. července 2011.</w:t>
      </w:r>
    </w:p>
  </w:footnote>
  <w:footnote w:id="159">
    <w:p w14:paraId="0A5678C6" w14:textId="77777777" w:rsidR="00384AB5" w:rsidRPr="007C137C" w:rsidRDefault="00384AB5" w:rsidP="00B7282D">
      <w:pPr>
        <w:pStyle w:val="Textpoznpodarou"/>
        <w:jc w:val="left"/>
      </w:pPr>
      <w:r w:rsidRPr="007C137C">
        <w:rPr>
          <w:rStyle w:val="Znakapoznpodarou"/>
        </w:rPr>
        <w:footnoteRef/>
      </w:r>
      <w:r w:rsidRPr="007C137C">
        <w:t xml:space="preserve"> Proti usnesení o znalečném není přípustné </w:t>
      </w:r>
      <w:r>
        <w:t xml:space="preserve">(pouze) </w:t>
      </w:r>
      <w:r w:rsidRPr="007C137C">
        <w:t>dovolání, a to podle § 238 odst. 1 písm. f) OSŘ.</w:t>
      </w:r>
    </w:p>
  </w:footnote>
  <w:footnote w:id="160">
    <w:p w14:paraId="13065958" w14:textId="77777777" w:rsidR="00384AB5" w:rsidRPr="00596B84" w:rsidRDefault="00384AB5" w:rsidP="00B7282D">
      <w:pPr>
        <w:pStyle w:val="Textpoznpodarou"/>
        <w:jc w:val="left"/>
      </w:pPr>
      <w:r w:rsidRPr="00596B84">
        <w:rPr>
          <w:rStyle w:val="Znakapoznpodarou"/>
        </w:rPr>
        <w:footnoteRef/>
      </w:r>
      <w:r w:rsidRPr="00596B84">
        <w:t xml:space="preserve"> Příkaz k úhradě nákladů exekuce může ukládat povinnosti pouze povinnému, neboť (právě a jen) proti jeho majetku je exekuce vedena.</w:t>
      </w:r>
    </w:p>
  </w:footnote>
  <w:footnote w:id="161">
    <w:p w14:paraId="2E3126AD" w14:textId="77777777" w:rsidR="00384AB5" w:rsidRPr="00AC1B59" w:rsidRDefault="00384AB5" w:rsidP="00B7282D">
      <w:pPr>
        <w:pStyle w:val="Textpoznpodarou"/>
        <w:jc w:val="left"/>
      </w:pPr>
      <w:r w:rsidRPr="00945A9F">
        <w:rPr>
          <w:rStyle w:val="Znakapoznpodarou"/>
        </w:rPr>
        <w:footnoteRef/>
      </w:r>
      <w:r w:rsidRPr="00945A9F">
        <w:t xml:space="preserve"> Povinnost k náhradě nákladů exekuce je nezbytnou složkou příkazu k úhradě nákladů exekuce od 1. listopadu 2009, tj. </w:t>
      </w:r>
      <w:r>
        <w:t xml:space="preserve">od </w:t>
      </w:r>
      <w:r w:rsidRPr="00945A9F">
        <w:t>účinnosti tzv. střední novely EŘ – zákona č. 286/2009 Sb.</w:t>
      </w:r>
    </w:p>
  </w:footnote>
  <w:footnote w:id="162">
    <w:p w14:paraId="1FD60A82" w14:textId="77777777" w:rsidR="00384AB5" w:rsidRPr="002C6AEB" w:rsidRDefault="00384AB5" w:rsidP="00B7282D">
      <w:pPr>
        <w:pStyle w:val="Textpoznpodarou"/>
        <w:jc w:val="left"/>
      </w:pPr>
      <w:r w:rsidRPr="002C6AEB">
        <w:rPr>
          <w:rStyle w:val="Znakapoznpodarou"/>
        </w:rPr>
        <w:footnoteRef/>
      </w:r>
      <w:r w:rsidRPr="002C6AEB">
        <w:t xml:space="preserve"> </w:t>
      </w:r>
      <w:r w:rsidRPr="002C6AEB">
        <w:rPr>
          <w:smallCaps/>
        </w:rPr>
        <w:t>Kasíková</w:t>
      </w:r>
      <w:r w:rsidRPr="002C6AEB">
        <w:t xml:space="preserve">, M. in </w:t>
      </w:r>
      <w:r w:rsidRPr="002C6AEB">
        <w:rPr>
          <w:smallCaps/>
        </w:rPr>
        <w:t>Kasíková</w:t>
      </w:r>
      <w:r w:rsidRPr="002C6AEB">
        <w:t>, M.</w:t>
      </w:r>
      <w:r>
        <w:t xml:space="preserve"> a kol</w:t>
      </w:r>
      <w:r w:rsidRPr="002C6AEB">
        <w:t xml:space="preserve">. </w:t>
      </w:r>
      <w:r w:rsidRPr="008348A2">
        <w:rPr>
          <w:i/>
        </w:rPr>
        <w:t>Zákon o soudních exekutorech a exekuční činnosti (exekuční řád) : komentář</w:t>
      </w:r>
      <w:r>
        <w:t>. 3</w:t>
      </w:r>
      <w:r w:rsidRPr="002C6AEB">
        <w:t xml:space="preserve">. vydání. Praha : </w:t>
      </w:r>
      <w:proofErr w:type="gramStart"/>
      <w:r w:rsidRPr="002C6AEB">
        <w:t>C.H.</w:t>
      </w:r>
      <w:proofErr w:type="gramEnd"/>
      <w:r w:rsidRPr="002C6AEB">
        <w:t xml:space="preserve"> Beck, 201</w:t>
      </w:r>
      <w:r>
        <w:t>3</w:t>
      </w:r>
      <w:r w:rsidRPr="002C6AEB">
        <w:t>. str. 503.</w:t>
      </w:r>
    </w:p>
  </w:footnote>
  <w:footnote w:id="163">
    <w:p w14:paraId="7DC00BF7" w14:textId="77777777" w:rsidR="00384AB5" w:rsidRPr="002C6AEB" w:rsidRDefault="00384AB5" w:rsidP="00B7282D">
      <w:pPr>
        <w:pStyle w:val="Textpoznpodarou"/>
        <w:jc w:val="left"/>
      </w:pPr>
      <w:r w:rsidRPr="002C6AEB">
        <w:rPr>
          <w:rStyle w:val="Znakapoznpodarou"/>
        </w:rPr>
        <w:footnoteRef/>
      </w:r>
      <w:r w:rsidRPr="002C6AEB">
        <w:t xml:space="preserve"> </w:t>
      </w:r>
      <w:r w:rsidRPr="006E20B6">
        <w:t>Tamtéž</w:t>
      </w:r>
      <w:r>
        <w:rPr>
          <w:smallCaps/>
        </w:rPr>
        <w:t>,</w:t>
      </w:r>
      <w:r w:rsidRPr="002C6AEB">
        <w:t xml:space="preserve"> str. 504.</w:t>
      </w:r>
    </w:p>
  </w:footnote>
  <w:footnote w:id="164">
    <w:p w14:paraId="05A94497" w14:textId="2141CD3B" w:rsidR="00384AB5" w:rsidRPr="002C6AEB" w:rsidRDefault="00384AB5" w:rsidP="00B7282D">
      <w:pPr>
        <w:pStyle w:val="Textpoznpodarou"/>
        <w:jc w:val="left"/>
      </w:pPr>
      <w:r w:rsidRPr="002C6AEB">
        <w:rPr>
          <w:rStyle w:val="Znakapoznpodarou"/>
        </w:rPr>
        <w:footnoteRef/>
      </w:r>
      <w:r w:rsidRPr="002C6AEB">
        <w:t xml:space="preserve"> K tomu srov. nález Ústavního soudu</w:t>
      </w:r>
      <w:r>
        <w:t xml:space="preserve"> ČR</w:t>
      </w:r>
      <w:r w:rsidRPr="002C6AEB">
        <w:t xml:space="preserve"> </w:t>
      </w:r>
      <w:proofErr w:type="spellStart"/>
      <w:r w:rsidRPr="002C6AEB">
        <w:t>sp</w:t>
      </w:r>
      <w:proofErr w:type="spellEnd"/>
      <w:r w:rsidRPr="002C6AEB">
        <w:t>. zn. II. ÚS 336/05 ze dne 31. srpna 2005.</w:t>
      </w:r>
    </w:p>
  </w:footnote>
  <w:footnote w:id="165">
    <w:p w14:paraId="09E3A863" w14:textId="77777777" w:rsidR="00384AB5" w:rsidRPr="00BF089F" w:rsidRDefault="00384AB5" w:rsidP="00B7282D">
      <w:pPr>
        <w:pStyle w:val="Textpoznpodarou"/>
        <w:jc w:val="left"/>
      </w:pPr>
      <w:r w:rsidRPr="00BF089F">
        <w:rPr>
          <w:rStyle w:val="Znakapoznpodarou"/>
        </w:rPr>
        <w:footnoteRef/>
      </w:r>
      <w:r w:rsidRPr="00BF089F">
        <w:t xml:space="preserve"> Novela Prov</w:t>
      </w:r>
      <w:r>
        <w:t xml:space="preserve">áděcí vyhlášky </w:t>
      </w:r>
      <w:r w:rsidRPr="00BF089F">
        <w:t>provedena vyhláškou Ministerstva spravedlnosti č. 491/2012 Sb., kterou se mění vyhláška Ministerstva spravedlnosti č. 418/2001 Sb., o postupech při výkonu exekuční a další činnosti, ve znění vyhlášky č. 463/2009 Sb.</w:t>
      </w:r>
    </w:p>
  </w:footnote>
  <w:footnote w:id="166">
    <w:p w14:paraId="1D87FEB5" w14:textId="77777777" w:rsidR="00384AB5" w:rsidRPr="0065071E" w:rsidRDefault="00384AB5" w:rsidP="00B7282D">
      <w:pPr>
        <w:pStyle w:val="Textpoznpodarou"/>
        <w:jc w:val="left"/>
      </w:pPr>
      <w:r w:rsidRPr="0065071E">
        <w:rPr>
          <w:rStyle w:val="Znakapoznpodarou"/>
        </w:rPr>
        <w:footnoteRef/>
      </w:r>
      <w:r w:rsidRPr="0065071E">
        <w:t xml:space="preserve"> Například Československá obchodní banka, a.s.</w:t>
      </w:r>
    </w:p>
  </w:footnote>
  <w:footnote w:id="167">
    <w:p w14:paraId="4A55CF35" w14:textId="77777777" w:rsidR="00384AB5" w:rsidRPr="000B1FA8" w:rsidRDefault="00384AB5" w:rsidP="00B7282D">
      <w:pPr>
        <w:pStyle w:val="Textpoznpodarou"/>
        <w:jc w:val="left"/>
      </w:pPr>
      <w:r w:rsidRPr="00BF089F">
        <w:rPr>
          <w:rStyle w:val="Znakapoznpodarou"/>
        </w:rPr>
        <w:footnoteRef/>
      </w:r>
      <w:r w:rsidRPr="00BF089F">
        <w:t xml:space="preserve"> K tomu srov. usne</w:t>
      </w:r>
      <w:r w:rsidRPr="000B1FA8">
        <w:t xml:space="preserve">sení Nejvyššího soudu ČR </w:t>
      </w:r>
      <w:proofErr w:type="spellStart"/>
      <w:r w:rsidRPr="000B1FA8">
        <w:t>sp</w:t>
      </w:r>
      <w:proofErr w:type="spellEnd"/>
      <w:r w:rsidRPr="000B1FA8">
        <w:t xml:space="preserve">. zn. 20 </w:t>
      </w:r>
      <w:proofErr w:type="spellStart"/>
      <w:r w:rsidRPr="000B1FA8">
        <w:t>Cdo</w:t>
      </w:r>
      <w:proofErr w:type="spellEnd"/>
      <w:r w:rsidRPr="000B1FA8">
        <w:t xml:space="preserve"> 3039/2008 ze dne 28. července 2010.</w:t>
      </w:r>
    </w:p>
  </w:footnote>
  <w:footnote w:id="168">
    <w:p w14:paraId="2E5BCED4" w14:textId="77777777" w:rsidR="00384AB5" w:rsidRDefault="00384AB5" w:rsidP="00B7282D">
      <w:pPr>
        <w:pStyle w:val="Textpoznpodarou"/>
        <w:jc w:val="left"/>
      </w:pPr>
      <w:r w:rsidRPr="000B1FA8">
        <w:rPr>
          <w:rStyle w:val="Znakapoznpodarou"/>
        </w:rPr>
        <w:footnoteRef/>
      </w:r>
      <w:r w:rsidRPr="000B1FA8">
        <w:t xml:space="preserve"> Do konce roku 2012 mohly být náklady exekuce</w:t>
      </w:r>
      <w:r>
        <w:t xml:space="preserve"> zajištěné exekutorským zástavním právem</w:t>
      </w:r>
      <w:r w:rsidRPr="000B1FA8">
        <w:t xml:space="preserve"> uspokojovány ve třetí rozvrhové skupině pohledávek [§ 337c odst. 1 písm. c) OSŘ].</w:t>
      </w:r>
    </w:p>
  </w:footnote>
  <w:footnote w:id="169">
    <w:p w14:paraId="0481DEFB" w14:textId="77777777" w:rsidR="00384AB5" w:rsidRDefault="00384AB5" w:rsidP="00300634">
      <w:pPr>
        <w:pStyle w:val="Textpoznpodarou"/>
        <w:jc w:val="left"/>
      </w:pPr>
      <w:r>
        <w:rPr>
          <w:rStyle w:val="Znakapoznpodarou"/>
        </w:rPr>
        <w:footnoteRef/>
      </w:r>
      <w:r>
        <w:t xml:space="preserve"> Zákonodárce ve vztahu k tomuto typu rozhodnutí nestanovil obligatorní doručování do vlastních rukou. </w:t>
      </w:r>
    </w:p>
  </w:footnote>
  <w:footnote w:id="170">
    <w:p w14:paraId="17EE5287" w14:textId="77777777" w:rsidR="00384AB5" w:rsidRPr="00E60312" w:rsidRDefault="00384AB5" w:rsidP="00300634">
      <w:pPr>
        <w:pStyle w:val="Textpoznpodarou"/>
        <w:jc w:val="left"/>
      </w:pPr>
      <w:r w:rsidRPr="000E7699">
        <w:rPr>
          <w:rStyle w:val="Znakapoznpodarou"/>
        </w:rPr>
        <w:footnoteRef/>
      </w:r>
      <w:r w:rsidRPr="000E7699">
        <w:t xml:space="preserve"> K tomu srov. § 55c</w:t>
      </w:r>
      <w:r w:rsidRPr="00E60312">
        <w:t xml:space="preserve"> odst. 3 písm. d) EŘ.</w:t>
      </w:r>
    </w:p>
  </w:footnote>
  <w:footnote w:id="171">
    <w:p w14:paraId="5BAF80A7" w14:textId="77777777" w:rsidR="00384AB5" w:rsidRDefault="00384AB5" w:rsidP="00300634">
      <w:pPr>
        <w:pStyle w:val="Textpoznpodarou"/>
        <w:jc w:val="left"/>
      </w:pPr>
      <w:r w:rsidRPr="00E60312">
        <w:rPr>
          <w:rStyle w:val="Znakapoznpodarou"/>
        </w:rPr>
        <w:footnoteRef/>
      </w:r>
      <w:r w:rsidRPr="00E60312">
        <w:t xml:space="preserve"> K tomu srov. § 236 odst. 1 OSŘ.</w:t>
      </w:r>
    </w:p>
  </w:footnote>
  <w:footnote w:id="172">
    <w:p w14:paraId="30E284B5" w14:textId="77777777" w:rsidR="00384AB5" w:rsidRPr="000E7699" w:rsidRDefault="00384AB5" w:rsidP="00300634">
      <w:pPr>
        <w:pStyle w:val="Textpoznpodarou"/>
        <w:jc w:val="left"/>
      </w:pPr>
      <w:r w:rsidRPr="000E7699">
        <w:rPr>
          <w:rStyle w:val="Znakapoznpodarou"/>
        </w:rPr>
        <w:footnoteRef/>
      </w:r>
      <w:r w:rsidRPr="000E7699">
        <w:t xml:space="preserve"> Do 31. prosince 2007 činila lhůta pro podání námitek proti příkazu k úhradě nákladů exekuce tři dny. Příslušná změna byla s účinností od 1. ledna 2008 provedena zákonem č. 347/2007 Sb.</w:t>
      </w:r>
    </w:p>
  </w:footnote>
  <w:footnote w:id="173">
    <w:p w14:paraId="55FAD09F" w14:textId="77777777" w:rsidR="00384AB5" w:rsidRPr="000E7699" w:rsidRDefault="00384AB5" w:rsidP="00300634">
      <w:pPr>
        <w:pStyle w:val="Textpoznpodarou"/>
        <w:jc w:val="left"/>
      </w:pPr>
      <w:r w:rsidRPr="000E7699">
        <w:rPr>
          <w:rStyle w:val="Znakapoznpodarou"/>
        </w:rPr>
        <w:footnoteRef/>
      </w:r>
      <w:r w:rsidRPr="000E7699">
        <w:t xml:space="preserve"> K tomu srov. nález Ústavního soudu ČR </w:t>
      </w:r>
      <w:proofErr w:type="spellStart"/>
      <w:r w:rsidRPr="000E7699">
        <w:t>sp</w:t>
      </w:r>
      <w:proofErr w:type="spellEnd"/>
      <w:r w:rsidRPr="000E7699">
        <w:t>. zn. III. ÚS 2516/07 ze dne 28. května 2009.</w:t>
      </w:r>
    </w:p>
  </w:footnote>
  <w:footnote w:id="174">
    <w:p w14:paraId="4EA8A2CF" w14:textId="77777777" w:rsidR="00384AB5" w:rsidRPr="000E7699" w:rsidRDefault="00384AB5" w:rsidP="00300634">
      <w:pPr>
        <w:pStyle w:val="Textpoznpodarou"/>
        <w:jc w:val="left"/>
      </w:pPr>
      <w:r w:rsidRPr="000E7699">
        <w:rPr>
          <w:rStyle w:val="Znakapoznpodarou"/>
        </w:rPr>
        <w:footnoteRef/>
      </w:r>
      <w:r w:rsidRPr="000E7699">
        <w:t xml:space="preserve"> </w:t>
      </w:r>
      <w:r w:rsidRPr="000E7699">
        <w:rPr>
          <w:smallCaps/>
        </w:rPr>
        <w:t>Kasíková</w:t>
      </w:r>
      <w:r w:rsidRPr="000E7699">
        <w:t xml:space="preserve">, M. in </w:t>
      </w:r>
      <w:r w:rsidRPr="000E7699">
        <w:rPr>
          <w:smallCaps/>
        </w:rPr>
        <w:t>Kasíková</w:t>
      </w:r>
      <w:r w:rsidRPr="000E7699">
        <w:t>, M.</w:t>
      </w:r>
      <w:r>
        <w:t xml:space="preserve"> a kol</w:t>
      </w:r>
      <w:r w:rsidRPr="000E7699">
        <w:t xml:space="preserve">. </w:t>
      </w:r>
      <w:r w:rsidRPr="000E7699">
        <w:rPr>
          <w:i/>
        </w:rPr>
        <w:t>Zákon o soudních exekutorech a exekuční činnosti (exekuční řád) : komentář</w:t>
      </w:r>
      <w:r>
        <w:t>. 3</w:t>
      </w:r>
      <w:r w:rsidRPr="000E7699">
        <w:t xml:space="preserve">. vydání. Praha: </w:t>
      </w:r>
      <w:proofErr w:type="gramStart"/>
      <w:r w:rsidRPr="000E7699">
        <w:t>C.H.</w:t>
      </w:r>
      <w:proofErr w:type="gramEnd"/>
      <w:r w:rsidRPr="000E7699">
        <w:t xml:space="preserve"> Beck</w:t>
      </w:r>
      <w:r>
        <w:t>, 2013</w:t>
      </w:r>
      <w:r w:rsidRPr="000E7699">
        <w:t>. str. 505.</w:t>
      </w:r>
    </w:p>
  </w:footnote>
  <w:footnote w:id="175">
    <w:p w14:paraId="62D4DBD5" w14:textId="77777777" w:rsidR="00384AB5" w:rsidRPr="000E7699" w:rsidRDefault="00384AB5" w:rsidP="00300634">
      <w:pPr>
        <w:pStyle w:val="Textpoznpodarou"/>
        <w:jc w:val="left"/>
      </w:pPr>
      <w:r w:rsidRPr="000E7699">
        <w:rPr>
          <w:rStyle w:val="Znakapoznpodarou"/>
        </w:rPr>
        <w:footnoteRef/>
      </w:r>
      <w:r w:rsidRPr="000E7699">
        <w:t xml:space="preserve"> K tomu srov. § 204 odst. 2 OSŘ.</w:t>
      </w:r>
    </w:p>
  </w:footnote>
  <w:footnote w:id="176">
    <w:p w14:paraId="227FD3BC" w14:textId="77777777" w:rsidR="00384AB5" w:rsidRPr="00D707F9" w:rsidRDefault="00384AB5" w:rsidP="00300634">
      <w:pPr>
        <w:pStyle w:val="Textpoznpodarou"/>
        <w:jc w:val="left"/>
      </w:pPr>
      <w:r w:rsidRPr="000E7699">
        <w:rPr>
          <w:rStyle w:val="Znakapoznpodarou"/>
        </w:rPr>
        <w:footnoteRef/>
      </w:r>
      <w:r w:rsidRPr="00D707F9">
        <w:t xml:space="preserve"> K tomu srov. § 254 odst. 2 věta první OSŘ.</w:t>
      </w:r>
    </w:p>
  </w:footnote>
  <w:footnote w:id="177">
    <w:p w14:paraId="3404249A" w14:textId="45F3F35D" w:rsidR="00384AB5" w:rsidRPr="004400BF" w:rsidRDefault="00384AB5" w:rsidP="00B7282D">
      <w:pPr>
        <w:pStyle w:val="Textpoznpodarou"/>
        <w:jc w:val="left"/>
      </w:pPr>
      <w:r w:rsidRPr="004400BF">
        <w:rPr>
          <w:rStyle w:val="Znakapoznpodarou"/>
        </w:rPr>
        <w:footnoteRef/>
      </w:r>
      <w:r w:rsidRPr="004400BF">
        <w:t xml:space="preserve"> Nicméně v exekuční praxi se lze rovněž setkat s případy, kdy exekuční soudy meritorně projednávaly opožděně podané námitky proti příkazu k úhradě nákladů exekuce (</w:t>
      </w:r>
      <w:r>
        <w:t xml:space="preserve">k tomu srov. usnesení Okresního soudu v Chomutově č. j. 10 EXE 8366/2013-13 ze dne 17. ledna 2014 a navazující usnesení Ústavního soudu ČR </w:t>
      </w:r>
      <w:proofErr w:type="spellStart"/>
      <w:r>
        <w:t>sp</w:t>
      </w:r>
      <w:proofErr w:type="spellEnd"/>
      <w:r>
        <w:t>. zn. II. ÚS 1079/14 ze dne 26. června 2014</w:t>
      </w:r>
      <w:r w:rsidRPr="004400BF">
        <w:t>.</w:t>
      </w:r>
    </w:p>
  </w:footnote>
  <w:footnote w:id="178">
    <w:p w14:paraId="6F3B6D7B" w14:textId="77777777" w:rsidR="00384AB5" w:rsidRDefault="00384AB5" w:rsidP="00B7282D">
      <w:pPr>
        <w:pStyle w:val="Textpoznpodarou"/>
        <w:jc w:val="left"/>
      </w:pPr>
      <w:r w:rsidRPr="00D707F9">
        <w:rPr>
          <w:rStyle w:val="Znakapoznpodarou"/>
        </w:rPr>
        <w:footnoteRef/>
      </w:r>
      <w:r w:rsidRPr="00D707F9">
        <w:t xml:space="preserve"> K tomu srov. usnesení Krajského soudu v Českých Budějovicích </w:t>
      </w:r>
      <w:proofErr w:type="spellStart"/>
      <w:r w:rsidRPr="00D707F9">
        <w:t>sp</w:t>
      </w:r>
      <w:proofErr w:type="spellEnd"/>
      <w:r w:rsidRPr="00D707F9">
        <w:t>. zn. 7 Co 2581/2006 ze dne 22. listopadu 2006.</w:t>
      </w:r>
    </w:p>
  </w:footnote>
  <w:footnote w:id="179">
    <w:p w14:paraId="2E94B952" w14:textId="77777777" w:rsidR="00384AB5" w:rsidRPr="00E32024" w:rsidRDefault="00384AB5" w:rsidP="00B7282D">
      <w:pPr>
        <w:pStyle w:val="Textpoznpodarou"/>
        <w:jc w:val="left"/>
      </w:pPr>
      <w:r w:rsidRPr="000E7699">
        <w:rPr>
          <w:rStyle w:val="Znakapoznpodarou"/>
        </w:rPr>
        <w:footnoteRef/>
      </w:r>
      <w:r w:rsidRPr="000E7699">
        <w:t xml:space="preserve"> Obranou proti výši nákladů exekuce, stanovené příkazem k úhradě nákladů exekuce, jsou námitky; jen v rámci nich lze jejich výši zpochybnit (k tomu srov. usnesení Nejvyššího soudu ČR </w:t>
      </w:r>
      <w:proofErr w:type="spellStart"/>
      <w:r w:rsidRPr="000E7699">
        <w:t>sp</w:t>
      </w:r>
      <w:proofErr w:type="spellEnd"/>
      <w:r w:rsidRPr="000E7699">
        <w:t xml:space="preserve">. zn. 30 </w:t>
      </w:r>
      <w:proofErr w:type="spellStart"/>
      <w:r w:rsidRPr="000E7699">
        <w:t>Cdo</w:t>
      </w:r>
      <w:proofErr w:type="spellEnd"/>
      <w:r w:rsidRPr="000E7699">
        <w:t xml:space="preserve"> 3239/2013 ze dne 29. ledna 2014.</w:t>
      </w:r>
    </w:p>
  </w:footnote>
  <w:footnote w:id="180">
    <w:p w14:paraId="487C8754" w14:textId="77777777" w:rsidR="00384AB5" w:rsidRDefault="00384AB5" w:rsidP="00B7282D">
      <w:pPr>
        <w:pStyle w:val="Textpoznpodarou"/>
        <w:jc w:val="left"/>
      </w:pPr>
      <w:r>
        <w:rPr>
          <w:rStyle w:val="Znakapoznpodarou"/>
        </w:rPr>
        <w:footnoteRef/>
      </w:r>
      <w:r>
        <w:t xml:space="preserve"> </w:t>
      </w:r>
      <w:r w:rsidRPr="008147D2">
        <w:rPr>
          <w:smallCaps/>
        </w:rPr>
        <w:t>Kasíková</w:t>
      </w:r>
      <w:r w:rsidRPr="008147D2">
        <w:t xml:space="preserve">, M. in </w:t>
      </w:r>
      <w:r w:rsidRPr="008147D2">
        <w:rPr>
          <w:smallCaps/>
        </w:rPr>
        <w:t>Kasíková</w:t>
      </w:r>
      <w:r w:rsidRPr="008147D2">
        <w:t>, M.</w:t>
      </w:r>
      <w:r>
        <w:t xml:space="preserve"> a kol</w:t>
      </w:r>
      <w:r w:rsidRPr="008147D2">
        <w:t xml:space="preserve">. </w:t>
      </w:r>
      <w:r w:rsidRPr="008147D2">
        <w:rPr>
          <w:i/>
        </w:rPr>
        <w:t>Zákon o soudních exekutorech a exekuční činnosti (exekuční řád) : komentář</w:t>
      </w:r>
      <w:r>
        <w:t>. 3</w:t>
      </w:r>
      <w:r w:rsidRPr="008147D2">
        <w:t>.</w:t>
      </w:r>
      <w:r>
        <w:t xml:space="preserve"> vydání. Praha: </w:t>
      </w:r>
      <w:proofErr w:type="gramStart"/>
      <w:r>
        <w:t>C.H.</w:t>
      </w:r>
      <w:proofErr w:type="gramEnd"/>
      <w:r>
        <w:t xml:space="preserve"> Beck, 2013</w:t>
      </w:r>
      <w:r w:rsidRPr="008147D2">
        <w:t>. str. 506.</w:t>
      </w:r>
    </w:p>
  </w:footnote>
  <w:footnote w:id="181">
    <w:p w14:paraId="68C51946" w14:textId="77777777" w:rsidR="00384AB5" w:rsidRPr="002563C9" w:rsidRDefault="00384AB5" w:rsidP="00B7282D">
      <w:pPr>
        <w:pStyle w:val="Textpoznpodarou"/>
        <w:jc w:val="left"/>
      </w:pPr>
      <w:r w:rsidRPr="008147D2">
        <w:rPr>
          <w:rStyle w:val="Znakapoznpodarou"/>
        </w:rPr>
        <w:footnoteRef/>
      </w:r>
      <w:r w:rsidRPr="008147D2">
        <w:t xml:space="preserve"> </w:t>
      </w:r>
      <w:r>
        <w:t>Tamtéž.</w:t>
      </w:r>
    </w:p>
  </w:footnote>
  <w:footnote w:id="182">
    <w:p w14:paraId="5C6BA4FB" w14:textId="77777777" w:rsidR="00384AB5" w:rsidRDefault="00384AB5" w:rsidP="005D4CDB">
      <w:pPr>
        <w:pStyle w:val="Textpoznpodarou"/>
        <w:keepLines/>
        <w:jc w:val="left"/>
      </w:pPr>
      <w:r w:rsidRPr="002563C9">
        <w:rPr>
          <w:rStyle w:val="Znakapoznpodarou"/>
        </w:rPr>
        <w:footnoteRef/>
      </w:r>
      <w:r w:rsidRPr="002563C9">
        <w:t xml:space="preserve"> I přes svébytné postavení námitek</w:t>
      </w:r>
      <w:r>
        <w:t xml:space="preserve"> proti příkazu k úhradě nákladů exekuce se totiž </w:t>
      </w:r>
      <w:r w:rsidRPr="002563C9">
        <w:t>na procesní postup exekutora po podání námitek přiměřeně a podpůrně použije právní úprava odvolání ve smyslu § 201 a násl. OSŘ. Soudní exekutor je t</w:t>
      </w:r>
      <w:r>
        <w:t xml:space="preserve">ak </w:t>
      </w:r>
      <w:r w:rsidRPr="006E299E">
        <w:rPr>
          <w:i/>
        </w:rPr>
        <w:t>ex officio</w:t>
      </w:r>
      <w:r w:rsidRPr="002563C9">
        <w:t xml:space="preserve"> povinen nejprve přezkoumat kvalitativní stránku tohoto procesního podání.</w:t>
      </w:r>
    </w:p>
  </w:footnote>
  <w:footnote w:id="183">
    <w:p w14:paraId="4274E192" w14:textId="77777777" w:rsidR="00384AB5" w:rsidRPr="00EC6A94" w:rsidRDefault="00384AB5" w:rsidP="00B7282D">
      <w:pPr>
        <w:pStyle w:val="Textpoznpodarou"/>
        <w:jc w:val="left"/>
      </w:pPr>
      <w:r w:rsidRPr="00EC6A94">
        <w:rPr>
          <w:rStyle w:val="Znakapoznpodarou"/>
        </w:rPr>
        <w:footnoteRef/>
      </w:r>
      <w:r w:rsidRPr="00EC6A94">
        <w:t xml:space="preserve"> </w:t>
      </w:r>
      <w:r w:rsidRPr="00EC6A94">
        <w:rPr>
          <w:smallCaps/>
        </w:rPr>
        <w:t>Kasíková</w:t>
      </w:r>
      <w:r w:rsidRPr="00EC6A94">
        <w:t xml:space="preserve">, M. in </w:t>
      </w:r>
      <w:r w:rsidRPr="00EC6A94">
        <w:rPr>
          <w:smallCaps/>
        </w:rPr>
        <w:t>Kasíková</w:t>
      </w:r>
      <w:r w:rsidRPr="00EC6A94">
        <w:t>, M.</w:t>
      </w:r>
      <w:r>
        <w:t xml:space="preserve"> a kol</w:t>
      </w:r>
      <w:r w:rsidRPr="00EC6A94">
        <w:t xml:space="preserve">. </w:t>
      </w:r>
      <w:r w:rsidRPr="00EC6A94">
        <w:rPr>
          <w:i/>
        </w:rPr>
        <w:t>Zákon o soudních exekutorech a exekuční činnosti (exekuční řád) : komentář</w:t>
      </w:r>
      <w:r>
        <w:t>. 3</w:t>
      </w:r>
      <w:r w:rsidRPr="00EC6A94">
        <w:t>.</w:t>
      </w:r>
      <w:r>
        <w:t xml:space="preserve"> vydání. Praha: </w:t>
      </w:r>
      <w:proofErr w:type="gramStart"/>
      <w:r>
        <w:t>C.H.</w:t>
      </w:r>
      <w:proofErr w:type="gramEnd"/>
      <w:r>
        <w:t xml:space="preserve"> Beck, 2013</w:t>
      </w:r>
      <w:r w:rsidRPr="00EC6A94">
        <w:t>. str. 506.</w:t>
      </w:r>
    </w:p>
  </w:footnote>
  <w:footnote w:id="184">
    <w:p w14:paraId="0AA697FC" w14:textId="77777777" w:rsidR="00384AB5" w:rsidRPr="00EC6A94" w:rsidRDefault="00384AB5" w:rsidP="00B7282D">
      <w:pPr>
        <w:pStyle w:val="Textpoznpodarou"/>
        <w:jc w:val="left"/>
      </w:pPr>
      <w:r w:rsidRPr="00EC6A94">
        <w:rPr>
          <w:rStyle w:val="Znakapoznpodarou"/>
        </w:rPr>
        <w:footnoteRef/>
      </w:r>
      <w:r w:rsidRPr="00EC6A94">
        <w:t xml:space="preserve"> K tomu srov. usnesení Ústavního soudu ČR </w:t>
      </w:r>
      <w:proofErr w:type="spellStart"/>
      <w:r w:rsidRPr="00EC6A94">
        <w:t>sp</w:t>
      </w:r>
      <w:proofErr w:type="spellEnd"/>
      <w:r w:rsidRPr="00EC6A94">
        <w:t>. zn. IV. ÚS 350/11 ze dne 29. března 2011.</w:t>
      </w:r>
    </w:p>
  </w:footnote>
  <w:footnote w:id="185">
    <w:p w14:paraId="788BAAA0" w14:textId="553D8486" w:rsidR="00384AB5" w:rsidRPr="003B143B" w:rsidRDefault="00384AB5" w:rsidP="00B7282D">
      <w:pPr>
        <w:pStyle w:val="Textpoznpodarou"/>
        <w:jc w:val="left"/>
      </w:pPr>
      <w:r w:rsidRPr="008147D2">
        <w:rPr>
          <w:rStyle w:val="Znakapoznpodarou"/>
        </w:rPr>
        <w:footnoteRef/>
      </w:r>
      <w:r w:rsidRPr="008147D2">
        <w:t xml:space="preserve"> </w:t>
      </w:r>
      <w:r w:rsidRPr="00EC6A94">
        <w:rPr>
          <w:smallCaps/>
        </w:rPr>
        <w:t>Kasíková</w:t>
      </w:r>
      <w:r w:rsidRPr="00EC6A94">
        <w:t xml:space="preserve">, M. in </w:t>
      </w:r>
      <w:r w:rsidRPr="00EC6A94">
        <w:rPr>
          <w:smallCaps/>
        </w:rPr>
        <w:t>Kasíková</w:t>
      </w:r>
      <w:r w:rsidRPr="00EC6A94">
        <w:t>, M.</w:t>
      </w:r>
      <w:r>
        <w:t xml:space="preserve"> a kol</w:t>
      </w:r>
      <w:r w:rsidRPr="00EC6A94">
        <w:t xml:space="preserve">. </w:t>
      </w:r>
      <w:r w:rsidRPr="00EC6A94">
        <w:rPr>
          <w:i/>
        </w:rPr>
        <w:t>Zákon o soudních exekutorech a exekuční činnosti (exekuční řád) : komentář</w:t>
      </w:r>
      <w:r>
        <w:t>. 3</w:t>
      </w:r>
      <w:r w:rsidRPr="00EC6A94">
        <w:t>.</w:t>
      </w:r>
      <w:r>
        <w:t xml:space="preserve"> vydání. Praha: </w:t>
      </w:r>
      <w:proofErr w:type="gramStart"/>
      <w:r>
        <w:t>C.H.</w:t>
      </w:r>
      <w:proofErr w:type="gramEnd"/>
      <w:r>
        <w:t xml:space="preserve"> Beck, 2013</w:t>
      </w:r>
      <w:r w:rsidRPr="00EC6A94">
        <w:t>. str. 506.</w:t>
      </w:r>
    </w:p>
  </w:footnote>
  <w:footnote w:id="186">
    <w:p w14:paraId="5DDCDBBC" w14:textId="77777777" w:rsidR="00384AB5" w:rsidRDefault="00384AB5" w:rsidP="00B7282D">
      <w:pPr>
        <w:pStyle w:val="Textpoznpodarou"/>
        <w:jc w:val="left"/>
      </w:pPr>
      <w:r w:rsidRPr="003B143B">
        <w:rPr>
          <w:rStyle w:val="Znakapoznpodarou"/>
        </w:rPr>
        <w:footnoteRef/>
      </w:r>
      <w:r w:rsidRPr="003B143B">
        <w:t xml:space="preserve"> </w:t>
      </w:r>
      <w:r w:rsidRPr="003B143B">
        <w:rPr>
          <w:smallCaps/>
        </w:rPr>
        <w:t>Svoboda</w:t>
      </w:r>
      <w:r w:rsidRPr="003B143B">
        <w:t xml:space="preserve">, K. </w:t>
      </w:r>
      <w:r w:rsidRPr="00405968">
        <w:t>K soudnímu přezkumu příkazu k úhradě nákladů exekuce</w:t>
      </w:r>
      <w:r w:rsidRPr="003B143B">
        <w:t xml:space="preserve">. </w:t>
      </w:r>
      <w:r w:rsidRPr="00405968">
        <w:rPr>
          <w:i/>
        </w:rPr>
        <w:t>Právní rádce</w:t>
      </w:r>
      <w:r>
        <w:t>, 2011, č.</w:t>
      </w:r>
      <w:r w:rsidRPr="003B143B">
        <w:t xml:space="preserve"> 6. str. 9.</w:t>
      </w:r>
    </w:p>
  </w:footnote>
  <w:footnote w:id="187">
    <w:p w14:paraId="3B243FB5" w14:textId="77777777" w:rsidR="00384AB5" w:rsidRPr="00354CEE" w:rsidRDefault="00384AB5" w:rsidP="00B7282D">
      <w:pPr>
        <w:pStyle w:val="Textpoznpodarou"/>
        <w:jc w:val="left"/>
      </w:pPr>
      <w:r w:rsidRPr="00354CEE">
        <w:rPr>
          <w:rStyle w:val="Znakapoznpodarou"/>
        </w:rPr>
        <w:footnoteRef/>
      </w:r>
      <w:r w:rsidRPr="00354CEE">
        <w:t xml:space="preserve"> K tomu srov. rozsudek Evropského soudu </w:t>
      </w:r>
      <w:proofErr w:type="spellStart"/>
      <w:r w:rsidRPr="004A5F67">
        <w:t>Beaumartin</w:t>
      </w:r>
      <w:proofErr w:type="spellEnd"/>
      <w:r w:rsidRPr="004A5F67">
        <w:t xml:space="preserve"> v. Francie ze dne 24. listopadu 1994.</w:t>
      </w:r>
    </w:p>
  </w:footnote>
  <w:footnote w:id="188">
    <w:p w14:paraId="04B764A4" w14:textId="704F3617" w:rsidR="00384AB5" w:rsidRDefault="00384AB5" w:rsidP="00300634">
      <w:pPr>
        <w:pStyle w:val="Textpoznpodarou"/>
        <w:jc w:val="left"/>
      </w:pPr>
      <w:r>
        <w:rPr>
          <w:rStyle w:val="Znakapoznpodarou"/>
        </w:rPr>
        <w:footnoteRef/>
      </w:r>
      <w:r>
        <w:t xml:space="preserve"> Někteří autoři v této souvislosti volají po novelizaci § 88 odst. 4 EŘ tak, aby proti rozhodnutí exekučního soudu o námitkách povinného bylo přípustné odvolání (k tomu srov. </w:t>
      </w:r>
      <w:r w:rsidRPr="000D4B2A">
        <w:rPr>
          <w:smallCaps/>
        </w:rPr>
        <w:t>Fialová</w:t>
      </w:r>
      <w:r>
        <w:t xml:space="preserve">, P. Příkaz k úhradě nákladů exekuce. </w:t>
      </w:r>
      <w:r w:rsidRPr="000D4B2A">
        <w:rPr>
          <w:i/>
        </w:rPr>
        <w:t>Komorní listy</w:t>
      </w:r>
      <w:r>
        <w:t xml:space="preserve">, 2014, č. 3. </w:t>
      </w:r>
      <w:r w:rsidRPr="00EA6986">
        <w:rPr>
          <w:rFonts w:cs="Times New Roman"/>
          <w:szCs w:val="24"/>
        </w:rPr>
        <w:t>Praha: Exekutorská komora, 2014</w:t>
      </w:r>
      <w:r>
        <w:rPr>
          <w:rFonts w:cs="Times New Roman"/>
          <w:szCs w:val="24"/>
        </w:rPr>
        <w:t xml:space="preserve">. </w:t>
      </w:r>
      <w:r>
        <w:t>str. 29). Autor v této souvislosti poukazuje, že tímto postupem by došlo k trojímu přezkumu námitek povinného proti příkazu k úhradě nákladů exekuce, a to vše na úrovni řádných opravných prostředků.</w:t>
      </w:r>
    </w:p>
  </w:footnote>
  <w:footnote w:id="189">
    <w:p w14:paraId="528EF146" w14:textId="77BBD853" w:rsidR="00384AB5" w:rsidRPr="005B0292" w:rsidRDefault="00384AB5" w:rsidP="00300634">
      <w:pPr>
        <w:pStyle w:val="Textpoznpodarou"/>
        <w:jc w:val="left"/>
      </w:pPr>
      <w:r w:rsidRPr="00EC6A94">
        <w:rPr>
          <w:rStyle w:val="Znakapoznpodarou"/>
        </w:rPr>
        <w:footnoteRef/>
      </w:r>
      <w:r w:rsidRPr="00EC6A94">
        <w:t xml:space="preserve"> </w:t>
      </w:r>
      <w:r w:rsidRPr="003B143B">
        <w:rPr>
          <w:smallCaps/>
        </w:rPr>
        <w:t>Svoboda</w:t>
      </w:r>
      <w:r w:rsidRPr="003B143B">
        <w:t xml:space="preserve">, K. </w:t>
      </w:r>
      <w:r w:rsidRPr="00405968">
        <w:t>K soudnímu přezkumu příkazu k úhradě nákladů exekuce</w:t>
      </w:r>
      <w:r w:rsidRPr="003B143B">
        <w:t xml:space="preserve">. </w:t>
      </w:r>
      <w:r w:rsidRPr="00405968">
        <w:rPr>
          <w:i/>
        </w:rPr>
        <w:t>Právní rádce</w:t>
      </w:r>
      <w:r>
        <w:t>, 2011, č.</w:t>
      </w:r>
      <w:r w:rsidRPr="003B143B">
        <w:t xml:space="preserve"> 6. str. 9.</w:t>
      </w:r>
    </w:p>
  </w:footnote>
  <w:footnote w:id="190">
    <w:p w14:paraId="0B0C3CC1" w14:textId="4890E5CD" w:rsidR="00384AB5" w:rsidRDefault="00384AB5" w:rsidP="00300634">
      <w:pPr>
        <w:pStyle w:val="Textpoznpodarou"/>
        <w:jc w:val="left"/>
      </w:pPr>
      <w:r>
        <w:rPr>
          <w:rStyle w:val="Znakapoznpodarou"/>
        </w:rPr>
        <w:footnoteRef/>
      </w:r>
      <w:r>
        <w:t xml:space="preserve"> Jak však někteří správně upozorňují, tento postup soudních exekutorů nemá oporu v žádném právním předpisu (k tomu srov. </w:t>
      </w:r>
      <w:r w:rsidRPr="000D4B2A">
        <w:rPr>
          <w:smallCaps/>
        </w:rPr>
        <w:t>Fialová</w:t>
      </w:r>
      <w:r>
        <w:t xml:space="preserve">, P. Příkaz k úhradě nákladů exekuce. </w:t>
      </w:r>
      <w:r w:rsidRPr="000D4B2A">
        <w:rPr>
          <w:i/>
        </w:rPr>
        <w:t>Komorní listy</w:t>
      </w:r>
      <w:r>
        <w:t xml:space="preserve">, 2014, č. 3. </w:t>
      </w:r>
      <w:r w:rsidRPr="00EA6986">
        <w:rPr>
          <w:rFonts w:cs="Times New Roman"/>
          <w:szCs w:val="24"/>
        </w:rPr>
        <w:t>Praha: Exekutorská komora, 2014</w:t>
      </w:r>
      <w:r>
        <w:rPr>
          <w:rFonts w:cs="Times New Roman"/>
          <w:szCs w:val="24"/>
        </w:rPr>
        <w:t xml:space="preserve">. </w:t>
      </w:r>
      <w:r>
        <w:t>str. 28).</w:t>
      </w:r>
    </w:p>
  </w:footnote>
  <w:footnote w:id="191">
    <w:p w14:paraId="7679B7D0" w14:textId="77777777" w:rsidR="00384AB5" w:rsidRPr="00047D23" w:rsidRDefault="00384AB5" w:rsidP="00300634">
      <w:pPr>
        <w:pStyle w:val="Textpoznpodarou"/>
        <w:jc w:val="left"/>
      </w:pPr>
      <w:r w:rsidRPr="003C39B2">
        <w:rPr>
          <w:rStyle w:val="Znakapoznpodarou"/>
        </w:rPr>
        <w:footnoteRef/>
      </w:r>
      <w:r w:rsidRPr="003C39B2">
        <w:t xml:space="preserve"> K tomu srov. § 109 odst. 1 písm. c) </w:t>
      </w:r>
      <w:proofErr w:type="spellStart"/>
      <w:r>
        <w:t>InsZ</w:t>
      </w:r>
      <w:proofErr w:type="spellEnd"/>
      <w:r>
        <w:t>.</w:t>
      </w:r>
    </w:p>
  </w:footnote>
  <w:footnote w:id="192">
    <w:p w14:paraId="6791CB86" w14:textId="77777777" w:rsidR="00384AB5" w:rsidRPr="00491505" w:rsidRDefault="00384AB5" w:rsidP="00300634">
      <w:pPr>
        <w:pStyle w:val="Textpoznpodarou"/>
        <w:jc w:val="left"/>
      </w:pPr>
      <w:r w:rsidRPr="00047D23">
        <w:rPr>
          <w:rStyle w:val="Znakapoznpodarou"/>
        </w:rPr>
        <w:footnoteRef/>
      </w:r>
      <w:r w:rsidRPr="00047D23">
        <w:t xml:space="preserve"> Obd</w:t>
      </w:r>
      <w:r w:rsidRPr="00491505">
        <w:t>obný postup se uplatní také ve vztahu k likvidaci dědictví.</w:t>
      </w:r>
    </w:p>
  </w:footnote>
  <w:footnote w:id="193">
    <w:p w14:paraId="29C0CE4F" w14:textId="6862CDB6" w:rsidR="00384AB5" w:rsidRDefault="00384AB5" w:rsidP="00300634">
      <w:pPr>
        <w:pStyle w:val="Textpoznpodarou"/>
        <w:jc w:val="left"/>
      </w:pPr>
      <w:r>
        <w:rPr>
          <w:rStyle w:val="Znakapoznpodarou"/>
        </w:rPr>
        <w:footnoteRef/>
      </w:r>
      <w:r>
        <w:t xml:space="preserve"> Pokud exekutor žádné plnění v exekuci nevymůže, je oprávněn přihlásit svoji pohledávku za povinným z titulu nákladů exekuce do insolvenčního řízení. Exekutor tak činí</w:t>
      </w:r>
      <w:r w:rsidRPr="008F2AD9">
        <w:t xml:space="preserve"> </w:t>
      </w:r>
      <w:r>
        <w:t xml:space="preserve">ve výši podle § 5 a násl. ET na základě pravomocného příkazu k úhradě nákladů exekuce (blíže k tomu srov. </w:t>
      </w:r>
      <w:r w:rsidRPr="008F2AD9">
        <w:rPr>
          <w:smallCaps/>
        </w:rPr>
        <w:t>Kubizňák</w:t>
      </w:r>
      <w:r>
        <w:t xml:space="preserve">, J. Uplatňování nákladů exekuce v insolvenčním řízení, jestliže nebylo v exekuci nic vymoženo. </w:t>
      </w:r>
      <w:r w:rsidRPr="000D4B2A">
        <w:rPr>
          <w:i/>
        </w:rPr>
        <w:t>Komorní listy</w:t>
      </w:r>
      <w:r>
        <w:t xml:space="preserve">, 2014, č. 3. </w:t>
      </w:r>
      <w:r w:rsidRPr="00EA6986">
        <w:rPr>
          <w:rFonts w:cs="Times New Roman"/>
          <w:szCs w:val="24"/>
        </w:rPr>
        <w:t>Praha: Exekutorská komora, 2014</w:t>
      </w:r>
      <w:r>
        <w:rPr>
          <w:rFonts w:cs="Times New Roman"/>
          <w:szCs w:val="24"/>
        </w:rPr>
        <w:t xml:space="preserve">. </w:t>
      </w:r>
      <w:r>
        <w:t>str. 14).</w:t>
      </w:r>
    </w:p>
  </w:footnote>
  <w:footnote w:id="194">
    <w:p w14:paraId="6213C596" w14:textId="1A4DE206" w:rsidR="00384AB5" w:rsidRPr="00F10550" w:rsidRDefault="00384AB5" w:rsidP="005E149F">
      <w:pPr>
        <w:pStyle w:val="Textpoznpodarou"/>
        <w:keepLines/>
        <w:jc w:val="left"/>
      </w:pPr>
      <w:r>
        <w:rPr>
          <w:rStyle w:val="Znakapoznpodarou"/>
        </w:rPr>
        <w:footnoteRef/>
      </w:r>
      <w:r>
        <w:t xml:space="preserve"> Praktická aplikace ustanovení § 46 odst. 7 EŘ však byla značně relativizována v usnesení Nejvyššího soudu ČR </w:t>
      </w:r>
      <w:proofErr w:type="spellStart"/>
      <w:r>
        <w:t>sp</w:t>
      </w:r>
      <w:proofErr w:type="spellEnd"/>
      <w:r>
        <w:t xml:space="preserve">. zn. 21 </w:t>
      </w:r>
      <w:proofErr w:type="spellStart"/>
      <w:r>
        <w:t>Cdo</w:t>
      </w:r>
      <w:proofErr w:type="spellEnd"/>
      <w:r>
        <w:t xml:space="preserve"> 3182/2014 ze dne 23. října 2014, ve kterém bylo judikováno, že </w:t>
      </w:r>
      <w:r w:rsidRPr="00F10550">
        <w:rPr>
          <w:i/>
        </w:rPr>
        <w:t>„aplikovat doslovné ustanovení § 46 odst. 7 EŘ v jeho doslovném znění nelze; jinak řečeno, soudní exekutor je povinen po zahájení insolvenčního řízení na majetek v exekuci povinného vydat do majetkové podstaty úpadce jím v exekuci vymožené plnění bez odpočtu nákladů a jako věřitel úpadce náklady exekuce (svoji pohledávku) přihlásit do insolvenčního řízení.“</w:t>
      </w:r>
      <w:r>
        <w:rPr>
          <w:i/>
        </w:rPr>
        <w:t xml:space="preserve"> </w:t>
      </w:r>
      <w:r>
        <w:t xml:space="preserve"> V citovaném usnesení tak Nejvyšší soud ČR (opět) nad rámec běžné interpretace práva vyložil zákonné pravidlo v rozporu s jeho doslovným zněním.</w:t>
      </w:r>
    </w:p>
  </w:footnote>
  <w:footnote w:id="195">
    <w:p w14:paraId="53A952F3" w14:textId="77777777" w:rsidR="00384AB5" w:rsidRPr="003B47DC" w:rsidRDefault="00384AB5" w:rsidP="00603571">
      <w:pPr>
        <w:pStyle w:val="Textpoznpodarou"/>
        <w:keepLines/>
        <w:jc w:val="left"/>
      </w:pPr>
      <w:r w:rsidRPr="00491505">
        <w:rPr>
          <w:rStyle w:val="Znakapoznpodarou"/>
        </w:rPr>
        <w:footnoteRef/>
      </w:r>
      <w:r w:rsidRPr="00491505">
        <w:t xml:space="preserve"> Další takovou výjimkou je rozhodování o nákladech exekuce při prodeji nemovitosti, ke kterému dochází v rámci tzv. rozvrhového usnesení (§ 337e odst. 1 OSŘ). Jak v této souvislosti upozorňuje I. Pařízek, není správná praxe některých exekutorů (exekučních soudů), k</w:t>
      </w:r>
      <w:r>
        <w:t>teří</w:t>
      </w:r>
      <w:r w:rsidRPr="00491505">
        <w:t xml:space="preserve"> před vydáním rozvrhového usnesení vyžadovali předchozí pravomocný příkaz k úhradě nákladů exekuce vzniklých při prodeji nemovitosti (k tomu srov. </w:t>
      </w:r>
      <w:r w:rsidRPr="00F30B9A">
        <w:rPr>
          <w:smallCaps/>
        </w:rPr>
        <w:t>Pařízek</w:t>
      </w:r>
      <w:r w:rsidRPr="00491505">
        <w:t xml:space="preserve">, I. </w:t>
      </w:r>
      <w:r w:rsidRPr="003B47DC">
        <w:t xml:space="preserve">Rozhodování o nákladech exekuce při prodeji nemovitosti. </w:t>
      </w:r>
      <w:r w:rsidRPr="003B47DC">
        <w:rPr>
          <w:i/>
        </w:rPr>
        <w:t>Právní rozhledy</w:t>
      </w:r>
      <w:r w:rsidRPr="003B47DC">
        <w:t xml:space="preserve"> [online]. 2010 [cit. 24. října 2014]. Dostupné na &lt;</w:t>
      </w:r>
      <w:hyperlink r:id="rId11" w:history="1">
        <w:r w:rsidRPr="003B47DC">
          <w:rPr>
            <w:rStyle w:val="Hypertextovodkaz"/>
            <w:color w:val="auto"/>
          </w:rPr>
          <w:t>https://www.beck-online.cz/bo/document-view.seam?documentId=nrptembrgbpxa4s7ge4f643uojptmnrz&amp;groupIndex=0&amp;rowIndex=0</w:t>
        </w:r>
      </w:hyperlink>
      <w:r w:rsidRPr="003B47DC">
        <w:t>&gt;.</w:t>
      </w:r>
    </w:p>
  </w:footnote>
  <w:footnote w:id="196">
    <w:p w14:paraId="464CCFEA" w14:textId="77777777" w:rsidR="00384AB5" w:rsidRPr="00046E2E" w:rsidRDefault="00384AB5" w:rsidP="00603571">
      <w:pPr>
        <w:pStyle w:val="Textpoznpodarou"/>
        <w:jc w:val="left"/>
      </w:pPr>
      <w:r w:rsidRPr="00046E2E">
        <w:rPr>
          <w:rStyle w:val="Znakapoznpodarou"/>
        </w:rPr>
        <w:footnoteRef/>
      </w:r>
      <w:r w:rsidRPr="00046E2E">
        <w:t xml:space="preserve"> Z výše uvedeného je patrno, že základem pro výpočet odměny soudního exekutora není bez dalšího celý výtěžek z dražby, nýbrž pouze a jedině </w:t>
      </w:r>
      <w:r>
        <w:t xml:space="preserve">souhrn </w:t>
      </w:r>
      <w:r w:rsidRPr="00046E2E">
        <w:t>část</w:t>
      </w:r>
      <w:r>
        <w:t>ek</w:t>
      </w:r>
      <w:r w:rsidRPr="00046E2E">
        <w:t xml:space="preserve"> připadající</w:t>
      </w:r>
      <w:r>
        <w:t>ch</w:t>
      </w:r>
      <w:r w:rsidRPr="00046E2E">
        <w:t xml:space="preserve"> věřitelům povinného na základě pravomocného rozvrhového usnesení. </w:t>
      </w:r>
      <w:r w:rsidRPr="00046E2E">
        <w:rPr>
          <w:i/>
        </w:rPr>
        <w:t>A contrario</w:t>
      </w:r>
      <w:r>
        <w:t xml:space="preserve"> se n</w:t>
      </w:r>
      <w:r w:rsidRPr="00046E2E">
        <w:t xml:space="preserve">erozdělená část výtěžku (přeplatek neboli </w:t>
      </w:r>
      <w:proofErr w:type="spellStart"/>
      <w:r w:rsidRPr="00046E2E">
        <w:rPr>
          <w:i/>
        </w:rPr>
        <w:t>hyperocha</w:t>
      </w:r>
      <w:proofErr w:type="spellEnd"/>
      <w:r w:rsidRPr="00046E2E">
        <w:t>) do základu pro výpočet</w:t>
      </w:r>
      <w:r>
        <w:t xml:space="preserve"> odměny exekutora nezapočítává.</w:t>
      </w:r>
    </w:p>
  </w:footnote>
  <w:footnote w:id="197">
    <w:p w14:paraId="2467E0A8" w14:textId="588B895D" w:rsidR="00384AB5" w:rsidRDefault="00384AB5" w:rsidP="00603571">
      <w:pPr>
        <w:pStyle w:val="Textpoznpodarou"/>
        <w:jc w:val="left"/>
      </w:pPr>
      <w:r>
        <w:rPr>
          <w:rStyle w:val="Znakapoznpodarou"/>
        </w:rPr>
        <w:footnoteRef/>
      </w:r>
      <w:r>
        <w:t xml:space="preserve"> Část odborné veřejnosti však zastává právní názor, že exekutorovi v takovém případě náleží odměna podle obecného ustanovení § 6 exekučního tarifu. Za základ pro výpočet své odměny pak někteří exekutoři považují celkovou výši peněžité částky vydané insolvenčnímu správci.</w:t>
      </w:r>
    </w:p>
  </w:footnote>
  <w:footnote w:id="198">
    <w:p w14:paraId="2E8EB2CB" w14:textId="74A37836" w:rsidR="00384AB5" w:rsidRPr="001A23BE" w:rsidRDefault="00384AB5" w:rsidP="001A23BE">
      <w:pPr>
        <w:pStyle w:val="Textpoznpodarou"/>
        <w:jc w:val="left"/>
      </w:pPr>
      <w:r w:rsidRPr="001A23BE">
        <w:rPr>
          <w:rStyle w:val="Znakapoznpodarou"/>
        </w:rPr>
        <w:footnoteRef/>
      </w:r>
      <w:r w:rsidRPr="001A23BE">
        <w:t xml:space="preserve"> LICHOVNÍK, T. Směřování prvostupňového soudnictví v občanskoprávních věcech. </w:t>
      </w:r>
      <w:r w:rsidRPr="001A23BE">
        <w:rPr>
          <w:i/>
          <w:iCs/>
        </w:rPr>
        <w:t>Komorní listy</w:t>
      </w:r>
      <w:r w:rsidRPr="00603571">
        <w:rPr>
          <w:iCs/>
        </w:rPr>
        <w:t xml:space="preserve">, 2011, </w:t>
      </w:r>
      <w:r>
        <w:rPr>
          <w:iCs/>
        </w:rPr>
        <w:br/>
      </w:r>
      <w:r w:rsidRPr="00603571">
        <w:rPr>
          <w:iCs/>
        </w:rPr>
        <w:t>č. 2</w:t>
      </w:r>
      <w:r w:rsidRPr="00603571">
        <w:t>.</w:t>
      </w:r>
      <w:r w:rsidRPr="001A23BE">
        <w:t xml:space="preserve"> Brno: EKČR, 2011. str. 3.</w:t>
      </w:r>
    </w:p>
  </w:footnote>
  <w:footnote w:id="199">
    <w:p w14:paraId="45535A5F" w14:textId="21B3DD55" w:rsidR="00384AB5" w:rsidRPr="00732A52" w:rsidRDefault="00384AB5" w:rsidP="001A23BE">
      <w:pPr>
        <w:pStyle w:val="Textpoznpodarou"/>
        <w:jc w:val="left"/>
      </w:pPr>
      <w:r w:rsidRPr="00732A52">
        <w:rPr>
          <w:rStyle w:val="Znakapoznpodarou"/>
        </w:rPr>
        <w:footnoteRef/>
      </w:r>
      <w:r>
        <w:t xml:space="preserve"> K tomu srov. n</w:t>
      </w:r>
      <w:r w:rsidRPr="00732A52">
        <w:t xml:space="preserve">ález Ústavního soudu ČR č. </w:t>
      </w:r>
      <w:r>
        <w:t>j. IV. ÚS 1881/11-1 ze dne 16. ledna 2012.</w:t>
      </w:r>
    </w:p>
  </w:footnote>
  <w:footnote w:id="200">
    <w:p w14:paraId="7032B9D1" w14:textId="77777777" w:rsidR="00384AB5" w:rsidRPr="003B47DC" w:rsidRDefault="00384AB5" w:rsidP="001A23BE">
      <w:pPr>
        <w:pStyle w:val="Textpoznpodarou"/>
        <w:jc w:val="left"/>
      </w:pPr>
      <w:r w:rsidRPr="00732A52">
        <w:rPr>
          <w:rStyle w:val="Znakapoznpodarou"/>
        </w:rPr>
        <w:footnoteRef/>
      </w:r>
      <w:r w:rsidRPr="00732A52">
        <w:t xml:space="preserve"> Lze však vyslovit jisté obavy, zda dobře myšlená novela exekučního řádu nebude do budoucna příčinou zvyšování počtu drobných (bagatelních) dluhů, kdy slovy Jiřího Proška - prezidenta Exekutorské komory ČR bude platit, že </w:t>
      </w:r>
      <w:r w:rsidRPr="00732A52">
        <w:rPr>
          <w:i/>
        </w:rPr>
        <w:t xml:space="preserve">„čím víc exekucí bude dlužník mít, tím víc ušetří.“ </w:t>
      </w:r>
      <w:r w:rsidRPr="00732A52">
        <w:t>(</w:t>
      </w:r>
      <w:r w:rsidRPr="00732A52">
        <w:rPr>
          <w:smallCaps/>
        </w:rPr>
        <w:t>Báčová</w:t>
      </w:r>
      <w:r w:rsidRPr="00732A52">
        <w:t xml:space="preserve">, P. </w:t>
      </w:r>
      <w:r w:rsidRPr="00405968">
        <w:t>Dnes nabývá účinnosti novela exekučního řádu</w:t>
      </w:r>
      <w:r w:rsidRPr="00732A52">
        <w:rPr>
          <w:i/>
        </w:rPr>
        <w:t xml:space="preserve"> </w:t>
      </w:r>
      <w:r w:rsidRPr="00EA32A5">
        <w:t xml:space="preserve">[online]. 2013 [cit. </w:t>
      </w:r>
      <w:r>
        <w:t xml:space="preserve">26. února </w:t>
      </w:r>
      <w:r w:rsidRPr="003B47DC">
        <w:t>2013]. Dostupné na &lt;</w:t>
      </w:r>
      <w:hyperlink r:id="rId12" w:history="1">
        <w:r w:rsidRPr="003B47DC">
          <w:rPr>
            <w:rStyle w:val="Hypertextovodkaz"/>
            <w:color w:val="auto"/>
          </w:rPr>
          <w:t>http://www.ekcr.cz/1/aktuality-pro-media/987-dnes-nabyva-ucinnosti-novela-exekucniho-radu-01-01-2013?w</w:t>
        </w:r>
      </w:hyperlink>
      <w:r w:rsidRPr="003B47DC">
        <w:t>=&gt;.</w:t>
      </w:r>
    </w:p>
  </w:footnote>
  <w:footnote w:id="201">
    <w:p w14:paraId="2549331E" w14:textId="32728F8B" w:rsidR="00384AB5" w:rsidRPr="00FC23BD" w:rsidRDefault="00384AB5" w:rsidP="004C4CD0">
      <w:pPr>
        <w:pStyle w:val="Textpoznpodarou"/>
        <w:jc w:val="left"/>
      </w:pPr>
      <w:r w:rsidRPr="006D4447">
        <w:rPr>
          <w:rStyle w:val="Znakapoznpodarou"/>
        </w:rPr>
        <w:footnoteRef/>
      </w:r>
      <w:r w:rsidRPr="006D4447">
        <w:t xml:space="preserve"> K tomu srov. rozsudek Nejvyššího soudu</w:t>
      </w:r>
      <w:r>
        <w:t xml:space="preserve"> ČR</w:t>
      </w:r>
      <w:r w:rsidRPr="006D4447">
        <w:t xml:space="preserve"> </w:t>
      </w:r>
      <w:proofErr w:type="spellStart"/>
      <w:r w:rsidRPr="006D4447">
        <w:t>sp</w:t>
      </w:r>
      <w:proofErr w:type="spellEnd"/>
      <w:r w:rsidRPr="006D4447">
        <w:t>. zn. 3</w:t>
      </w:r>
      <w:r w:rsidRPr="00FC23BD">
        <w:t>2 Odo 138/2005 ze dne 28. března 2007.</w:t>
      </w:r>
    </w:p>
  </w:footnote>
  <w:footnote w:id="202">
    <w:p w14:paraId="094F66AA" w14:textId="77777777" w:rsidR="00384AB5" w:rsidRDefault="00384AB5" w:rsidP="004C4CD0">
      <w:pPr>
        <w:pStyle w:val="Textpoznpodarou"/>
        <w:jc w:val="left"/>
      </w:pPr>
      <w:r w:rsidRPr="00FC23BD">
        <w:rPr>
          <w:rStyle w:val="Znakapoznpodarou"/>
        </w:rPr>
        <w:footnoteRef/>
      </w:r>
      <w:r w:rsidRPr="00FC23BD">
        <w:t xml:space="preserve"> K tomu srov. nález Ústavního</w:t>
      </w:r>
      <w:r>
        <w:t xml:space="preserve"> s</w:t>
      </w:r>
      <w:r w:rsidRPr="00FC23BD">
        <w:t xml:space="preserve">oudu ČR </w:t>
      </w:r>
      <w:proofErr w:type="spellStart"/>
      <w:r w:rsidRPr="00FC23BD">
        <w:t>sp</w:t>
      </w:r>
      <w:proofErr w:type="spellEnd"/>
      <w:r w:rsidRPr="00FC23BD">
        <w:t>. zn. II. ÚS 2013/10 ze dne 8. září 2011.</w:t>
      </w:r>
    </w:p>
  </w:footnote>
  <w:footnote w:id="203">
    <w:p w14:paraId="68CE51F8" w14:textId="77777777" w:rsidR="00384AB5" w:rsidRPr="008A2E3C" w:rsidRDefault="00384AB5" w:rsidP="004C4CD0">
      <w:pPr>
        <w:pStyle w:val="Textpoznpodarou"/>
        <w:jc w:val="left"/>
      </w:pPr>
      <w:r w:rsidRPr="008A2E3C">
        <w:rPr>
          <w:rStyle w:val="Znakapoznpodarou"/>
        </w:rPr>
        <w:footnoteRef/>
      </w:r>
      <w:r w:rsidRPr="008A2E3C">
        <w:t xml:space="preserve"> </w:t>
      </w:r>
      <w:r w:rsidRPr="008A2E3C">
        <w:rPr>
          <w:smallCaps/>
        </w:rPr>
        <w:t>Báčová</w:t>
      </w:r>
      <w:r w:rsidRPr="008A2E3C">
        <w:t xml:space="preserve">, P. </w:t>
      </w:r>
      <w:r w:rsidRPr="008A2E3C">
        <w:rPr>
          <w:i/>
        </w:rPr>
        <w:t>Exekuce vždycky budou téma</w:t>
      </w:r>
      <w:r w:rsidRPr="008A2E3C">
        <w:t>. Komorní listy 1/2014. Praha: Exekutorská komora, 2014, str. 10.</w:t>
      </w:r>
    </w:p>
  </w:footnote>
  <w:footnote w:id="204">
    <w:p w14:paraId="0DB6E66A" w14:textId="3E47B5BD" w:rsidR="00384AB5" w:rsidRPr="00A64771" w:rsidRDefault="00384AB5" w:rsidP="004C4CD0">
      <w:pPr>
        <w:pStyle w:val="Textpoznpodarou"/>
        <w:jc w:val="left"/>
      </w:pPr>
      <w:r w:rsidRPr="00613FA8">
        <w:rPr>
          <w:rStyle w:val="Znakapoznpodarou"/>
        </w:rPr>
        <w:footnoteRef/>
      </w:r>
      <w:r w:rsidRPr="00613FA8">
        <w:t xml:space="preserve"> Ústředními představiteli </w:t>
      </w:r>
      <w:r>
        <w:t xml:space="preserve">Platformy za teritorialitu </w:t>
      </w:r>
      <w:r w:rsidRPr="00613FA8">
        <w:t xml:space="preserve">jsou JUDr. Ing. Petr Kučera, Exekutorský úřad Kladno, </w:t>
      </w:r>
      <w:r>
        <w:br/>
      </w:r>
      <w:r w:rsidRPr="00613FA8">
        <w:t xml:space="preserve">a </w:t>
      </w:r>
      <w:r w:rsidRPr="00A64771">
        <w:t>Mgr. Petr Polanský, Exekutorský úřad Liberec.</w:t>
      </w:r>
    </w:p>
  </w:footnote>
  <w:footnote w:id="205">
    <w:p w14:paraId="2A0381B7" w14:textId="77777777" w:rsidR="00384AB5" w:rsidRPr="00797068" w:rsidRDefault="00384AB5" w:rsidP="004C4CD0">
      <w:pPr>
        <w:pStyle w:val="Textpoznpodarou"/>
        <w:jc w:val="left"/>
      </w:pPr>
      <w:r w:rsidRPr="00797068">
        <w:rPr>
          <w:rStyle w:val="Znakapoznpodarou"/>
        </w:rPr>
        <w:footnoteRef/>
      </w:r>
      <w:r w:rsidRPr="00797068">
        <w:t xml:space="preserve"> K tomu srov. </w:t>
      </w:r>
      <w:r w:rsidRPr="00797068">
        <w:rPr>
          <w:smallCaps/>
        </w:rPr>
        <w:t>Kučera</w:t>
      </w:r>
      <w:r w:rsidRPr="00797068">
        <w:t xml:space="preserve">, P., </w:t>
      </w:r>
      <w:r w:rsidRPr="00797068">
        <w:rPr>
          <w:smallCaps/>
        </w:rPr>
        <w:t>Dolanský</w:t>
      </w:r>
      <w:r w:rsidRPr="00797068">
        <w:t xml:space="preserve">, P. Platforma za teritorialitu. </w:t>
      </w:r>
      <w:r>
        <w:t>2014.</w:t>
      </w:r>
    </w:p>
  </w:footnote>
  <w:footnote w:id="206">
    <w:p w14:paraId="775DDD0E" w14:textId="77777777" w:rsidR="00384AB5" w:rsidRDefault="00384AB5" w:rsidP="004C4CD0">
      <w:pPr>
        <w:pStyle w:val="Textpoznpodarou"/>
        <w:jc w:val="left"/>
      </w:pPr>
      <w:r w:rsidRPr="00797068">
        <w:rPr>
          <w:rStyle w:val="Znakapoznpodarou"/>
        </w:rPr>
        <w:footnoteRef/>
      </w:r>
      <w:r w:rsidRPr="00797068">
        <w:t xml:space="preserve"> K tomu srov. důvodovou zprávu, jež je součástí sněmovního tisku č. </w:t>
      </w:r>
      <w:r>
        <w:t>127/0</w:t>
      </w:r>
      <w:r w:rsidRPr="00797068">
        <w:t xml:space="preserve"> ze dne </w:t>
      </w:r>
      <w:r>
        <w:t>24. února 2014</w:t>
      </w:r>
      <w:r w:rsidRPr="00797068">
        <w:t>.</w:t>
      </w:r>
    </w:p>
  </w:footnote>
  <w:footnote w:id="207">
    <w:p w14:paraId="73C6A585" w14:textId="16544D63" w:rsidR="00384AB5" w:rsidRDefault="00384AB5" w:rsidP="00670AE6">
      <w:pPr>
        <w:pStyle w:val="Textpoznpodarou"/>
        <w:jc w:val="left"/>
      </w:pPr>
      <w:r>
        <w:rPr>
          <w:rStyle w:val="Znakapoznpodarou"/>
        </w:rPr>
        <w:footnoteRef/>
      </w:r>
      <w:r>
        <w:t xml:space="preserve"> Z teoreticko-pedagogického hlediska se tak jedná o tzv. výběrný dluh (k tomu srov. </w:t>
      </w:r>
      <w:r w:rsidRPr="00670AE6">
        <w:rPr>
          <w:smallCaps/>
        </w:rPr>
        <w:t>Škárová</w:t>
      </w:r>
      <w:r w:rsidRPr="00670AE6">
        <w:t xml:space="preserve">, </w:t>
      </w:r>
      <w:r>
        <w:t>M</w:t>
      </w:r>
      <w:r w:rsidRPr="00670AE6">
        <w:t xml:space="preserve">. in </w:t>
      </w:r>
      <w:r w:rsidRPr="00670AE6">
        <w:rPr>
          <w:smallCaps/>
        </w:rPr>
        <w:t>Švestka</w:t>
      </w:r>
      <w:r w:rsidRPr="00670AE6">
        <w:t xml:space="preserve">, J. a kol. </w:t>
      </w:r>
      <w:r w:rsidRPr="00670AE6">
        <w:rPr>
          <w:i/>
        </w:rPr>
        <w:t>Občanský zákoník I</w:t>
      </w:r>
      <w:r>
        <w:rPr>
          <w:i/>
        </w:rPr>
        <w:t>I</w:t>
      </w:r>
      <w:r w:rsidRPr="00670AE6">
        <w:rPr>
          <w:i/>
        </w:rPr>
        <w:t xml:space="preserve">. § </w:t>
      </w:r>
      <w:r>
        <w:rPr>
          <w:i/>
        </w:rPr>
        <w:t>460</w:t>
      </w:r>
      <w:r w:rsidRPr="00670AE6">
        <w:rPr>
          <w:i/>
        </w:rPr>
        <w:t xml:space="preserve"> až </w:t>
      </w:r>
      <w:r>
        <w:rPr>
          <w:i/>
        </w:rPr>
        <w:t>880</w:t>
      </w:r>
      <w:r w:rsidRPr="00670AE6">
        <w:rPr>
          <w:i/>
        </w:rPr>
        <w:t>. Komentář</w:t>
      </w:r>
      <w:r w:rsidRPr="00670AE6">
        <w:t>. 2. Vydání. P</w:t>
      </w:r>
      <w:r>
        <w:t xml:space="preserve">raha: </w:t>
      </w:r>
      <w:proofErr w:type="gramStart"/>
      <w:r>
        <w:t>C.H.</w:t>
      </w:r>
      <w:proofErr w:type="gramEnd"/>
      <w:r>
        <w:t xml:space="preserve"> Beck, 2009. str. 1664).</w:t>
      </w:r>
    </w:p>
  </w:footnote>
  <w:footnote w:id="208">
    <w:p w14:paraId="58685E09" w14:textId="33492E50" w:rsidR="00384AB5" w:rsidRDefault="00384AB5" w:rsidP="001A0E31">
      <w:pPr>
        <w:pStyle w:val="Textpoznpodarou"/>
        <w:jc w:val="left"/>
      </w:pPr>
      <w:r>
        <w:rPr>
          <w:rStyle w:val="Znakapoznpodarou"/>
        </w:rPr>
        <w:footnoteRef/>
      </w:r>
      <w:r>
        <w:t xml:space="preserve"> V této souvislosti lze podotknout, že ani vylučovací (excindační) žaloby neposkytují náležitou ochranu třetím osobám před dopady exekučního řízení.</w:t>
      </w:r>
      <w:r w:rsidRPr="001A0E31">
        <w:rPr>
          <w:rFonts w:cs="Times New Roman"/>
          <w:szCs w:val="24"/>
        </w:rPr>
        <w:t xml:space="preserve"> </w:t>
      </w:r>
      <w:r w:rsidRPr="00915B59">
        <w:rPr>
          <w:rFonts w:cs="Times New Roman"/>
          <w:szCs w:val="24"/>
        </w:rPr>
        <w:t xml:space="preserve">Pravomocný rozsudek o vyloučení věcí ze soupisu je </w:t>
      </w:r>
      <w:r>
        <w:rPr>
          <w:rFonts w:cs="Times New Roman"/>
          <w:szCs w:val="24"/>
        </w:rPr>
        <w:t xml:space="preserve">totiž </w:t>
      </w:r>
      <w:r w:rsidRPr="00915B59">
        <w:rPr>
          <w:rFonts w:cs="Times New Roman"/>
          <w:szCs w:val="24"/>
        </w:rPr>
        <w:t xml:space="preserve">závazný </w:t>
      </w:r>
      <w:r>
        <w:rPr>
          <w:rFonts w:cs="Times New Roman"/>
          <w:szCs w:val="24"/>
        </w:rPr>
        <w:t xml:space="preserve">(pouze) </w:t>
      </w:r>
      <w:r w:rsidRPr="00915B59">
        <w:rPr>
          <w:rFonts w:cs="Times New Roman"/>
          <w:szCs w:val="24"/>
        </w:rPr>
        <w:t>pro účastníky řízení, avšak nepůsobí bezprostřední účinek ve vztahu k</w:t>
      </w:r>
      <w:r>
        <w:rPr>
          <w:rFonts w:cs="Times New Roman"/>
          <w:szCs w:val="24"/>
        </w:rPr>
        <w:t> </w:t>
      </w:r>
      <w:r w:rsidRPr="00915B59">
        <w:rPr>
          <w:rFonts w:cs="Times New Roman"/>
          <w:szCs w:val="24"/>
        </w:rPr>
        <w:t>exekuci</w:t>
      </w:r>
      <w:r>
        <w:rPr>
          <w:rFonts w:cs="Times New Roman"/>
          <w:szCs w:val="24"/>
        </w:rPr>
        <w:t>.</w:t>
      </w:r>
      <w:r w:rsidRPr="001A0E31">
        <w:rPr>
          <w:rFonts w:cs="Times New Roman"/>
          <w:szCs w:val="24"/>
        </w:rPr>
        <w:t xml:space="preserve"> </w:t>
      </w:r>
      <w:r w:rsidRPr="00915B59">
        <w:rPr>
          <w:rFonts w:cs="Times New Roman"/>
          <w:szCs w:val="24"/>
        </w:rPr>
        <w:t>Vzhledem k tomu dochází k absurdní situaci, kdy úspěšný žalobce disponující pravomocným rozhodnutím, musí dále u soudního exekutora iniciovat vydání usnesení o částečném zastavení příslušného způsobu provedení exekuce ohledně soudem vyloučených věcí</w:t>
      </w:r>
      <w:r>
        <w:rPr>
          <w:rFonts w:cs="Times New Roman"/>
          <w:szCs w:val="24"/>
        </w:rPr>
        <w:t xml:space="preserve"> (k tomu srov</w:t>
      </w:r>
      <w:r w:rsidRPr="00915B59">
        <w:rPr>
          <w:rFonts w:cs="Times New Roman"/>
          <w:szCs w:val="24"/>
        </w:rPr>
        <w:t>.</w:t>
      </w:r>
      <w:r w:rsidRPr="001A0E31">
        <w:rPr>
          <w:smallCaps/>
        </w:rPr>
        <w:t xml:space="preserve"> </w:t>
      </w:r>
      <w:r w:rsidRPr="00D911D7">
        <w:rPr>
          <w:smallCaps/>
        </w:rPr>
        <w:t>Kurka</w:t>
      </w:r>
      <w:r w:rsidRPr="00D911D7">
        <w:t xml:space="preserve">, V. in </w:t>
      </w:r>
      <w:r w:rsidRPr="00D911D7">
        <w:rPr>
          <w:smallCaps/>
        </w:rPr>
        <w:t>Kurka</w:t>
      </w:r>
      <w:r w:rsidRPr="00D911D7">
        <w:t xml:space="preserve"> V., </w:t>
      </w:r>
      <w:r w:rsidRPr="00D911D7">
        <w:rPr>
          <w:smallCaps/>
        </w:rPr>
        <w:t>Drápal</w:t>
      </w:r>
      <w:r w:rsidRPr="00D911D7">
        <w:t xml:space="preserve">, L. </w:t>
      </w:r>
      <w:r w:rsidRPr="00D911D7">
        <w:rPr>
          <w:i/>
        </w:rPr>
        <w:t>Výkon rozhodnutí v soudním řízení</w:t>
      </w:r>
      <w:r w:rsidRPr="00D911D7">
        <w:t xml:space="preserve">. </w:t>
      </w:r>
      <w:r>
        <w:t xml:space="preserve">Praha: </w:t>
      </w:r>
      <w:r w:rsidRPr="00D911D7">
        <w:t>Linde Praha, a.s., 2004</w:t>
      </w:r>
      <w:r>
        <w:t>.</w:t>
      </w:r>
      <w:r w:rsidRPr="00D911D7">
        <w:t xml:space="preserve"> str. 380</w:t>
      </w:r>
      <w:r>
        <w:t>).</w:t>
      </w:r>
    </w:p>
  </w:footnote>
  <w:footnote w:id="209">
    <w:p w14:paraId="2C035F0E" w14:textId="77777777" w:rsidR="00384AB5" w:rsidRPr="005B178E" w:rsidRDefault="00384AB5" w:rsidP="004C4CD0">
      <w:pPr>
        <w:pStyle w:val="Textpoznpodarou"/>
        <w:jc w:val="left"/>
      </w:pPr>
      <w:r w:rsidRPr="005B178E">
        <w:rPr>
          <w:rStyle w:val="Znakapoznpodarou"/>
        </w:rPr>
        <w:footnoteRef/>
      </w:r>
      <w:r w:rsidRPr="005B178E">
        <w:t xml:space="preserve"> Výše uvedené nedostatky byly odstraněny novelou provedenou zákonem č. 396/2012 Sb., kdy s účinností od 1. ledna 2013 musí být věci zajištěné podle § 66 odst. 1 EŘ bez zbytečného odkladu po vyškrtnutí ze soupisu nebo vyloučení z exekuce předány navrhovateli (zpět) na místě, kde je exekutor zajistil, nedohodne-li se exekutor s navrhovatelem jinak (§ 68 odst. 7 EŘ).</w:t>
      </w:r>
    </w:p>
  </w:footnote>
  <w:footnote w:id="210">
    <w:p w14:paraId="6B4F5788" w14:textId="77777777" w:rsidR="00384AB5" w:rsidRPr="005B178E" w:rsidRDefault="00384AB5" w:rsidP="004C4CD0">
      <w:pPr>
        <w:pStyle w:val="Textpoznpodarou"/>
        <w:jc w:val="left"/>
      </w:pPr>
      <w:r w:rsidRPr="005B178E">
        <w:rPr>
          <w:rStyle w:val="Znakapoznpodarou"/>
        </w:rPr>
        <w:footnoteRef/>
      </w:r>
      <w:r w:rsidRPr="005B178E">
        <w:t xml:space="preserve"> Z přihlášení občana k trvalému pobytu však nevyplývají žádná práva k objektu ani k vlastníkovi nemovitosti (§ 10 odst. 2 zákona č. 133/2000 Sb., o evidenci obyvatel, ve znění pozdějších předpisů).</w:t>
      </w:r>
    </w:p>
  </w:footnote>
  <w:footnote w:id="211">
    <w:p w14:paraId="0CA14D15" w14:textId="77777777" w:rsidR="00384AB5" w:rsidRDefault="00384AB5" w:rsidP="004C4CD0">
      <w:pPr>
        <w:pStyle w:val="Textpoznpodarou"/>
        <w:jc w:val="left"/>
      </w:pPr>
      <w:r w:rsidRPr="005B178E">
        <w:rPr>
          <w:rStyle w:val="Znakapoznpodarou"/>
        </w:rPr>
        <w:footnoteRef/>
      </w:r>
      <w:r w:rsidRPr="005B178E">
        <w:t xml:space="preserve"> </w:t>
      </w:r>
      <w:proofErr w:type="spellStart"/>
      <w:r w:rsidRPr="004737BE">
        <w:rPr>
          <w:smallCaps/>
        </w:rPr>
        <w:t>Zoulík</w:t>
      </w:r>
      <w:proofErr w:type="spellEnd"/>
      <w:r w:rsidRPr="005B178E">
        <w:t xml:space="preserve">, F., in </w:t>
      </w:r>
      <w:r w:rsidRPr="005B178E">
        <w:rPr>
          <w:smallCaps/>
        </w:rPr>
        <w:t>Winterová</w:t>
      </w:r>
      <w:r w:rsidRPr="005B178E">
        <w:t xml:space="preserve">, M. </w:t>
      </w:r>
      <w:r w:rsidRPr="005B178E">
        <w:rPr>
          <w:i/>
        </w:rPr>
        <w:t>Civilní právo procesní. Vysokoškolská učebnice</w:t>
      </w:r>
      <w:r w:rsidRPr="005B178E">
        <w:t xml:space="preserve">. 5. vydání. Praha: Linde Praha, a.s., 2008. str. </w:t>
      </w:r>
      <w:r>
        <w:t>128</w:t>
      </w:r>
      <w:r w:rsidRPr="005B178E">
        <w:t>.</w:t>
      </w:r>
    </w:p>
  </w:footnote>
  <w:footnote w:id="212">
    <w:p w14:paraId="54E2E81F" w14:textId="77777777" w:rsidR="00384AB5" w:rsidRPr="003B47DC" w:rsidRDefault="00384AB5" w:rsidP="001B199A">
      <w:pPr>
        <w:pStyle w:val="Textpoznpodarou"/>
        <w:jc w:val="left"/>
      </w:pPr>
      <w:r w:rsidRPr="00A64771">
        <w:rPr>
          <w:rStyle w:val="Znakapoznpodarou"/>
        </w:rPr>
        <w:footnoteRef/>
      </w:r>
      <w:r w:rsidRPr="00A64771">
        <w:t xml:space="preserve"> </w:t>
      </w:r>
      <w:r w:rsidRPr="00A64771">
        <w:rPr>
          <w:smallCaps/>
        </w:rPr>
        <w:t>Báčová</w:t>
      </w:r>
      <w:r w:rsidRPr="00A64771">
        <w:t xml:space="preserve">, P. </w:t>
      </w:r>
      <w:r w:rsidRPr="00227F3F">
        <w:t>Exekutorská komora podporuje místní příslušnost</w:t>
      </w:r>
      <w:r>
        <w:t xml:space="preserve"> </w:t>
      </w:r>
      <w:r w:rsidRPr="005D4CDB">
        <w:t>[online]</w:t>
      </w:r>
      <w:r w:rsidRPr="00A64771">
        <w:t xml:space="preserve">. </w:t>
      </w:r>
      <w:r>
        <w:t xml:space="preserve">27. května 2014 </w:t>
      </w:r>
      <w:r w:rsidRPr="00A64771">
        <w:t>[</w:t>
      </w:r>
      <w:r>
        <w:t>c</w:t>
      </w:r>
      <w:r w:rsidRPr="00A64771">
        <w:t>it. 12.</w:t>
      </w:r>
      <w:r>
        <w:t xml:space="preserve"> října </w:t>
      </w:r>
      <w:r w:rsidRPr="00A64771">
        <w:t xml:space="preserve">2014]. Dostupné </w:t>
      </w:r>
      <w:r>
        <w:t>na</w:t>
      </w:r>
      <w:r w:rsidRPr="00A64771">
        <w:t xml:space="preserve"> </w:t>
      </w:r>
      <w:r w:rsidRPr="003B47DC">
        <w:t>&lt;</w:t>
      </w:r>
      <w:hyperlink r:id="rId13" w:history="1">
        <w:r w:rsidRPr="003B47DC">
          <w:rPr>
            <w:rStyle w:val="Hypertextovodkaz"/>
            <w:color w:val="auto"/>
          </w:rPr>
          <w:t>http://www.ekcr.cz/1/aktuality-pro-media/1615-exekutorska-komora-podporuje-mistni-prislusnost-27-05-2014?w</w:t>
        </w:r>
      </w:hyperlink>
      <w:r w:rsidRPr="003B47DC">
        <w:t>=&gt;.</w:t>
      </w:r>
    </w:p>
  </w:footnote>
  <w:footnote w:id="213">
    <w:p w14:paraId="3CD80E56" w14:textId="77777777" w:rsidR="00384AB5" w:rsidRPr="003B47DC" w:rsidRDefault="00384AB5" w:rsidP="004C4CD0">
      <w:pPr>
        <w:pStyle w:val="Textpoznpodarou"/>
        <w:jc w:val="left"/>
      </w:pPr>
      <w:r w:rsidRPr="003B47DC">
        <w:rPr>
          <w:rStyle w:val="Znakapoznpodarou"/>
        </w:rPr>
        <w:footnoteRef/>
      </w:r>
      <w:r w:rsidRPr="003B47DC">
        <w:t xml:space="preserve"> </w:t>
      </w:r>
      <w:r w:rsidRPr="003B47DC">
        <w:rPr>
          <w:smallCaps/>
        </w:rPr>
        <w:t>Báčová</w:t>
      </w:r>
      <w:r w:rsidRPr="003B47DC">
        <w:t>, P. Zaujetí stanoviska k otázce místní příslušnosti soudních exekutorů [online]. 28. května 2014 [cit. 12. října 2014]. Dostupné na &lt;</w:t>
      </w:r>
      <w:hyperlink r:id="rId14" w:history="1">
        <w:r w:rsidRPr="003B47DC">
          <w:rPr>
            <w:rStyle w:val="Hypertextovodkaz"/>
            <w:color w:val="auto"/>
          </w:rPr>
          <w:t>http://www.ekcr.cz/1/aktuality-pro-media/1618-zaujeti-stanoviska-k-otazce-mistni-prislusnosti-soudnich-exekutoru-28-5-2014?w</w:t>
        </w:r>
      </w:hyperlink>
      <w:r w:rsidRPr="003B47DC">
        <w:t>=&gt;.</w:t>
      </w:r>
    </w:p>
  </w:footnote>
  <w:footnote w:id="214">
    <w:p w14:paraId="4C0A91CD" w14:textId="77777777" w:rsidR="00384AB5" w:rsidRPr="006551C8" w:rsidRDefault="00384AB5" w:rsidP="004C4CD0">
      <w:pPr>
        <w:pStyle w:val="Poznmkapodarou"/>
        <w:spacing w:after="0" w:line="240" w:lineRule="auto"/>
        <w:rPr>
          <w:rFonts w:ascii="Times New Roman" w:hAnsi="Times New Roman" w:cs="Times New Roman"/>
          <w:sz w:val="20"/>
          <w:szCs w:val="20"/>
        </w:rPr>
      </w:pPr>
      <w:r w:rsidRPr="003B47DC">
        <w:rPr>
          <w:rStyle w:val="Ukotvenpoznmkypodarou"/>
          <w:rFonts w:ascii="Times New Roman" w:hAnsi="Times New Roman" w:cs="Times New Roman"/>
          <w:color w:val="auto"/>
          <w:sz w:val="20"/>
          <w:szCs w:val="20"/>
          <w:lang w:eastAsia="cs-CZ"/>
        </w:rPr>
        <w:footnoteRef/>
      </w:r>
      <w:r w:rsidRPr="003B47DC">
        <w:rPr>
          <w:rStyle w:val="Ukotvenpoznmkypodarou"/>
          <w:rFonts w:ascii="Times New Roman" w:hAnsi="Times New Roman" w:cs="Times New Roman"/>
          <w:color w:val="auto"/>
          <w:sz w:val="20"/>
          <w:szCs w:val="20"/>
          <w:lang w:eastAsia="cs-CZ"/>
        </w:rPr>
        <w:t xml:space="preserve"> </w:t>
      </w:r>
      <w:r w:rsidRPr="003B47DC">
        <w:rPr>
          <w:rStyle w:val="Ukotvenpoznmkypodarou"/>
          <w:rFonts w:ascii="Times New Roman" w:hAnsi="Times New Roman" w:cs="Times New Roman"/>
          <w:smallCaps/>
          <w:color w:val="auto"/>
          <w:sz w:val="20"/>
          <w:szCs w:val="20"/>
          <w:vertAlign w:val="baseline"/>
          <w:lang w:eastAsia="cs-CZ"/>
        </w:rPr>
        <w:t>Notářská komora ČR</w:t>
      </w:r>
      <w:r w:rsidRPr="003B47DC">
        <w:rPr>
          <w:rStyle w:val="Ukotvenpoznmkypodarou"/>
          <w:rFonts w:ascii="Times New Roman" w:hAnsi="Times New Roman" w:cs="Times New Roman"/>
          <w:color w:val="auto"/>
          <w:sz w:val="20"/>
          <w:szCs w:val="20"/>
          <w:vertAlign w:val="baseline"/>
          <w:lang w:eastAsia="cs-CZ"/>
        </w:rPr>
        <w:t xml:space="preserve">. </w:t>
      </w:r>
      <w:r w:rsidRPr="003B47DC">
        <w:rPr>
          <w:rFonts w:ascii="Times New Roman" w:hAnsi="Times New Roman" w:cs="Times New Roman"/>
          <w:color w:val="auto"/>
          <w:sz w:val="20"/>
          <w:szCs w:val="20"/>
        </w:rPr>
        <w:t xml:space="preserve">Stanovisko Notářské komory </w:t>
      </w:r>
      <w:r w:rsidRPr="006551C8">
        <w:rPr>
          <w:rFonts w:ascii="Times New Roman" w:hAnsi="Times New Roman" w:cs="Times New Roman"/>
          <w:sz w:val="20"/>
          <w:szCs w:val="20"/>
        </w:rPr>
        <w:t>České republiky</w:t>
      </w:r>
      <w:r>
        <w:rPr>
          <w:rFonts w:ascii="Times New Roman" w:hAnsi="Times New Roman" w:cs="Times New Roman"/>
          <w:sz w:val="20"/>
          <w:szCs w:val="20"/>
        </w:rPr>
        <w:t xml:space="preserve"> k diskuzi o zavedení principu teritoriality pro exekuční činnost vykonávanou soudními exekutory</w:t>
      </w:r>
      <w:r w:rsidRPr="006551C8">
        <w:rPr>
          <w:rFonts w:ascii="Times New Roman" w:hAnsi="Times New Roman" w:cs="Times New Roman"/>
          <w:sz w:val="20"/>
          <w:szCs w:val="20"/>
        </w:rPr>
        <w:t xml:space="preserve"> ze dne 14.</w:t>
      </w:r>
      <w:r>
        <w:rPr>
          <w:rFonts w:ascii="Times New Roman" w:hAnsi="Times New Roman" w:cs="Times New Roman"/>
          <w:sz w:val="20"/>
          <w:szCs w:val="20"/>
        </w:rPr>
        <w:t xml:space="preserve"> dubna </w:t>
      </w:r>
      <w:r w:rsidRPr="006551C8">
        <w:rPr>
          <w:rFonts w:ascii="Times New Roman" w:hAnsi="Times New Roman" w:cs="Times New Roman"/>
          <w:sz w:val="20"/>
          <w:szCs w:val="20"/>
        </w:rPr>
        <w:t>2014</w:t>
      </w:r>
      <w:r>
        <w:rPr>
          <w:rFonts w:ascii="Times New Roman" w:hAnsi="Times New Roman" w:cs="Times New Roman"/>
          <w:sz w:val="20"/>
          <w:szCs w:val="20"/>
        </w:rPr>
        <w:t>.</w:t>
      </w:r>
    </w:p>
  </w:footnote>
  <w:footnote w:id="215">
    <w:p w14:paraId="4EE4F29F" w14:textId="77777777" w:rsidR="00384AB5" w:rsidRPr="003B47DC" w:rsidRDefault="00384AB5" w:rsidP="004C4CD0">
      <w:pPr>
        <w:pStyle w:val="Textpoznpodarou"/>
        <w:jc w:val="left"/>
      </w:pPr>
      <w:r w:rsidRPr="00491FE5">
        <w:rPr>
          <w:rStyle w:val="Znakapoznpodarou"/>
        </w:rPr>
        <w:footnoteRef/>
      </w:r>
      <w:r w:rsidRPr="00491FE5">
        <w:t xml:space="preserve"> K tomu srov. </w:t>
      </w:r>
      <w:r w:rsidRPr="00491FE5">
        <w:rPr>
          <w:smallCaps/>
        </w:rPr>
        <w:t>Báčová</w:t>
      </w:r>
      <w:r w:rsidRPr="00491FE5">
        <w:t xml:space="preserve">, P. </w:t>
      </w:r>
      <w:r w:rsidRPr="0077413E">
        <w:rPr>
          <w:i/>
        </w:rPr>
        <w:t>Pokles počtu exekucí hlásí všechny kraje</w:t>
      </w:r>
      <w:r>
        <w:t xml:space="preserve"> </w:t>
      </w:r>
      <w:r w:rsidRPr="008D43D8">
        <w:t>[online]</w:t>
      </w:r>
      <w:r w:rsidRPr="00491FE5">
        <w:t xml:space="preserve">. </w:t>
      </w:r>
      <w:r>
        <w:t xml:space="preserve">6. října 2014 </w:t>
      </w:r>
      <w:r w:rsidRPr="00491FE5">
        <w:t>[</w:t>
      </w:r>
      <w:r>
        <w:t>c</w:t>
      </w:r>
      <w:r w:rsidRPr="00491FE5">
        <w:t>it. 12.</w:t>
      </w:r>
      <w:r>
        <w:t xml:space="preserve"> října </w:t>
      </w:r>
      <w:r w:rsidRPr="00491FE5">
        <w:t xml:space="preserve">2014]. Dostupné </w:t>
      </w:r>
      <w:r>
        <w:t>na</w:t>
      </w:r>
      <w:r w:rsidRPr="00491FE5">
        <w:t xml:space="preserve"> </w:t>
      </w:r>
      <w:r w:rsidRPr="003B47DC">
        <w:t>&lt;</w:t>
      </w:r>
      <w:hyperlink r:id="rId15" w:history="1">
        <w:r w:rsidRPr="003B47DC">
          <w:rPr>
            <w:rStyle w:val="Hypertextovodkaz"/>
            <w:color w:val="auto"/>
          </w:rPr>
          <w:t>http://www.ekcr.cz/1/aktuality-pro-media/1797-pokles-poctu-exekuci-hlasi-vsechny-kraje-06-10-2014?w</w:t>
        </w:r>
      </w:hyperlink>
      <w:r w:rsidRPr="003B47DC">
        <w:t>=&gt;.</w:t>
      </w:r>
    </w:p>
  </w:footnote>
  <w:footnote w:id="216">
    <w:p w14:paraId="49F8D5F6" w14:textId="77777777" w:rsidR="00384AB5" w:rsidRPr="00C20F2A" w:rsidRDefault="00384AB5" w:rsidP="004C4CD0">
      <w:pPr>
        <w:pStyle w:val="Textpoznpodarou"/>
        <w:jc w:val="left"/>
      </w:pPr>
      <w:r w:rsidRPr="00C20F2A">
        <w:rPr>
          <w:rStyle w:val="Znakapoznpodarou"/>
        </w:rPr>
        <w:footnoteRef/>
      </w:r>
      <w:r w:rsidRPr="00C20F2A">
        <w:t xml:space="preserve"> Sněmovní tisk č. </w:t>
      </w:r>
      <w:r>
        <w:t>127/0, který byl poslancům rozeslán</w:t>
      </w:r>
      <w:r w:rsidRPr="00C20F2A">
        <w:t xml:space="preserve"> dne </w:t>
      </w:r>
      <w:r>
        <w:t>24. února 2014</w:t>
      </w:r>
      <w:r w:rsidRPr="00C20F2A">
        <w:t>.</w:t>
      </w:r>
    </w:p>
  </w:footnote>
  <w:footnote w:id="217">
    <w:p w14:paraId="09808CDA" w14:textId="77777777" w:rsidR="00384AB5" w:rsidRPr="00C20F2A" w:rsidRDefault="00384AB5" w:rsidP="004C4CD0">
      <w:pPr>
        <w:pStyle w:val="Textpoznpodarou"/>
        <w:jc w:val="left"/>
      </w:pPr>
      <w:r w:rsidRPr="00C20F2A">
        <w:rPr>
          <w:rStyle w:val="Znakapoznpodarou"/>
        </w:rPr>
        <w:footnoteRef/>
      </w:r>
      <w:r w:rsidRPr="00C20F2A">
        <w:t xml:space="preserve"> K tomu srov. navrhované znění § 28 odst. 2 EŘ podle sněmovního tisku č. </w:t>
      </w:r>
      <w:r>
        <w:t>127/0</w:t>
      </w:r>
      <w:r w:rsidRPr="00C20F2A">
        <w:t xml:space="preserve"> ze dne </w:t>
      </w:r>
      <w:r>
        <w:t>24. února 2014</w:t>
      </w:r>
      <w:r w:rsidRPr="00C20F2A">
        <w:t>.</w:t>
      </w:r>
    </w:p>
  </w:footnote>
  <w:footnote w:id="218">
    <w:p w14:paraId="74C1B47F" w14:textId="77777777" w:rsidR="00384AB5" w:rsidRPr="00C61B78" w:rsidRDefault="00384AB5" w:rsidP="00614A69">
      <w:pPr>
        <w:pStyle w:val="Textpoznpodarou"/>
        <w:jc w:val="left"/>
      </w:pPr>
      <w:r w:rsidRPr="00C61B78">
        <w:rPr>
          <w:vertAlign w:val="superscript"/>
        </w:rPr>
        <w:footnoteRef/>
      </w:r>
      <w:r w:rsidRPr="00C61B78">
        <w:t xml:space="preserve"> UIHJ byla založena v roce 1952, a to následujícími sedmi státy: Belgií, Francií, Řeckem, Itálií, Lucemburskem, Holandskem a Švýcarskem. Do současnosti se z UIHJ stala mezinárodní organizace se 74 členskými zeměmi reprezentujícími exekutory směrem k jiným mezinárodním organizacím (k tomu srov. </w:t>
      </w:r>
      <w:r w:rsidRPr="00C61B78">
        <w:rPr>
          <w:smallCaps/>
        </w:rPr>
        <w:t>Báčová</w:t>
      </w:r>
      <w:r w:rsidRPr="00C61B78">
        <w:t xml:space="preserve">, P. </w:t>
      </w:r>
      <w:r w:rsidRPr="003C04D6">
        <w:t xml:space="preserve">UIHJ má jedinečnou sílu. Rozhovor s Leo </w:t>
      </w:r>
      <w:proofErr w:type="spellStart"/>
      <w:r w:rsidRPr="003C04D6">
        <w:t>Nettenem</w:t>
      </w:r>
      <w:proofErr w:type="spellEnd"/>
      <w:r w:rsidRPr="003C04D6">
        <w:t>, prezidentem Mezinárodní unie soudních exekutorů</w:t>
      </w:r>
      <w:r w:rsidRPr="00C61B78">
        <w:t>.</w:t>
      </w:r>
      <w:r w:rsidRPr="008905D3">
        <w:rPr>
          <w:rFonts w:eastAsia="Calibri"/>
          <w:i/>
          <w:sz w:val="24"/>
          <w:szCs w:val="22"/>
        </w:rPr>
        <w:t xml:space="preserve"> </w:t>
      </w:r>
      <w:r w:rsidRPr="003C04D6">
        <w:rPr>
          <w:i/>
        </w:rPr>
        <w:t>Komorní listy</w:t>
      </w:r>
      <w:r>
        <w:t>, 2012, č.</w:t>
      </w:r>
      <w:r w:rsidRPr="00514672">
        <w:t xml:space="preserve"> </w:t>
      </w:r>
      <w:r>
        <w:t>4</w:t>
      </w:r>
      <w:r w:rsidRPr="00C61B78">
        <w:t>. Brno</w:t>
      </w:r>
      <w:r>
        <w:t>: EKČR, 2012. str. 7 – 8.</w:t>
      </w:r>
    </w:p>
  </w:footnote>
  <w:footnote w:id="219">
    <w:p w14:paraId="3E7A4C31" w14:textId="77777777" w:rsidR="00384AB5" w:rsidRPr="00C26F91" w:rsidRDefault="00384AB5" w:rsidP="00614A69">
      <w:pPr>
        <w:pStyle w:val="Textpoznpodarou"/>
        <w:jc w:val="left"/>
      </w:pPr>
      <w:r w:rsidRPr="00C61B78">
        <w:rPr>
          <w:rStyle w:val="Znakapoznpodarou"/>
        </w:rPr>
        <w:footnoteRef/>
      </w:r>
      <w:r w:rsidRPr="00C61B78">
        <w:t xml:space="preserve"> </w:t>
      </w:r>
      <w:proofErr w:type="spellStart"/>
      <w:r w:rsidRPr="00C61B78">
        <w:t>Euro</w:t>
      </w:r>
      <w:r>
        <w:t>D</w:t>
      </w:r>
      <w:r w:rsidRPr="00C61B78">
        <w:t>anube</w:t>
      </w:r>
      <w:proofErr w:type="spellEnd"/>
      <w:r w:rsidRPr="00C61B78">
        <w:t xml:space="preserve"> je určitým subsystémem, který funguje v rámci UIHJ. Jeho označení je odvozeno od řeky Dunaj a spojuje státy, které se kolem tohoto vodního toku nacházejí. Mezi státy spadající do systému </w:t>
      </w:r>
      <w:proofErr w:type="spellStart"/>
      <w:r w:rsidRPr="00C61B78">
        <w:t>Euro</w:t>
      </w:r>
      <w:r>
        <w:t>D</w:t>
      </w:r>
      <w:r w:rsidRPr="00C61B78">
        <w:t>anube</w:t>
      </w:r>
      <w:proofErr w:type="spellEnd"/>
      <w:r w:rsidRPr="00C61B78">
        <w:t xml:space="preserve"> patří Bulharsko, Slovenská republika, Slovinsko, Litva, Lotyšsko, Estonsko, Rumunsko, Polsko, Maďarsko a samozřejmě Česká republika.</w:t>
      </w:r>
    </w:p>
  </w:footnote>
  <w:footnote w:id="220">
    <w:p w14:paraId="52E37A70" w14:textId="77777777" w:rsidR="00384AB5" w:rsidRDefault="00384AB5" w:rsidP="00614A69">
      <w:pPr>
        <w:pStyle w:val="Textpoznpodarou"/>
        <w:jc w:val="left"/>
      </w:pPr>
      <w:r w:rsidRPr="00C26F91">
        <w:rPr>
          <w:rStyle w:val="Znakapoznpodarou"/>
        </w:rPr>
        <w:footnoteRef/>
      </w:r>
      <w:r w:rsidRPr="00C26F91">
        <w:t xml:space="preserve"> UIHJ je mimo jiné konzultativním členem Rady Evropy.</w:t>
      </w:r>
    </w:p>
  </w:footnote>
  <w:footnote w:id="221">
    <w:p w14:paraId="1ABB4092" w14:textId="77777777" w:rsidR="00384AB5" w:rsidRPr="00952F19" w:rsidRDefault="00384AB5" w:rsidP="00614A69">
      <w:pPr>
        <w:pStyle w:val="Textpoznpodarou"/>
        <w:jc w:val="left"/>
      </w:pPr>
      <w:r w:rsidRPr="00AE6067">
        <w:rPr>
          <w:rStyle w:val="Znakapoznpodarou"/>
        </w:rPr>
        <w:footnoteRef/>
      </w:r>
      <w:r w:rsidRPr="00AE6067">
        <w:t xml:space="preserve"> </w:t>
      </w:r>
      <w:proofErr w:type="spellStart"/>
      <w:r w:rsidRPr="00E22A37">
        <w:t>European</w:t>
      </w:r>
      <w:proofErr w:type="spellEnd"/>
      <w:r w:rsidRPr="00E22A37">
        <w:t xml:space="preserve"> </w:t>
      </w:r>
      <w:proofErr w:type="spellStart"/>
      <w:r w:rsidRPr="00E22A37">
        <w:t>Chamber</w:t>
      </w:r>
      <w:proofErr w:type="spellEnd"/>
      <w:r w:rsidRPr="00E22A37">
        <w:t xml:space="preserve"> </w:t>
      </w:r>
      <w:proofErr w:type="spellStart"/>
      <w:r w:rsidRPr="00E22A37">
        <w:t>of</w:t>
      </w:r>
      <w:proofErr w:type="spellEnd"/>
      <w:r w:rsidRPr="00E22A37">
        <w:t xml:space="preserve"> </w:t>
      </w:r>
      <w:proofErr w:type="spellStart"/>
      <w:r w:rsidRPr="00E22A37">
        <w:t>Judicial</w:t>
      </w:r>
      <w:proofErr w:type="spellEnd"/>
      <w:r w:rsidRPr="00E22A37">
        <w:t xml:space="preserve"> </w:t>
      </w:r>
      <w:proofErr w:type="spellStart"/>
      <w:r w:rsidRPr="00E22A37">
        <w:t>Officers</w:t>
      </w:r>
      <w:proofErr w:type="spellEnd"/>
      <w:r w:rsidRPr="00AE6067">
        <w:t xml:space="preserve"> byla založena v dubnu 2012, přičemž jejími zakladateli jsou Exekutorské komory Belgie, Francie, Lucemburska, Itálie, Skotska a Maďarska. Přistupujícím členem se stala polská </w:t>
      </w:r>
      <w:proofErr w:type="spellStart"/>
      <w:r w:rsidRPr="00AE6067">
        <w:t>Krajowa</w:t>
      </w:r>
      <w:proofErr w:type="spellEnd"/>
      <w:r w:rsidRPr="00AE6067">
        <w:t xml:space="preserve"> Rada </w:t>
      </w:r>
      <w:proofErr w:type="spellStart"/>
      <w:r w:rsidRPr="00AE6067">
        <w:t>Komornicza</w:t>
      </w:r>
      <w:proofErr w:type="spellEnd"/>
      <w:r w:rsidRPr="00AE6067">
        <w:t>.</w:t>
      </w:r>
    </w:p>
  </w:footnote>
  <w:footnote w:id="222">
    <w:p w14:paraId="21915F7F" w14:textId="77777777" w:rsidR="00384AB5" w:rsidRPr="00E22302" w:rsidRDefault="00384AB5" w:rsidP="0069356F">
      <w:pPr>
        <w:pStyle w:val="Textpoznpodarou"/>
        <w:rPr>
          <w:lang w:val="hu-HU"/>
        </w:rPr>
      </w:pPr>
      <w:r w:rsidRPr="00D25C52">
        <w:rPr>
          <w:rStyle w:val="Znakapoznpodarou"/>
        </w:rPr>
        <w:footnoteRef/>
      </w:r>
      <w:r w:rsidRPr="00D25C52">
        <w:t xml:space="preserve"> K tomu srov. </w:t>
      </w:r>
      <w:r>
        <w:t>zákon „</w:t>
      </w:r>
      <w:r w:rsidRPr="007C5612">
        <w:rPr>
          <w:lang w:val="hu-HU"/>
        </w:rPr>
        <w:t>1994. évi LIII. törvény a bírósági végrehajtásról</w:t>
      </w:r>
      <w:r>
        <w:t>“</w:t>
      </w:r>
      <w:r w:rsidRPr="00E22302">
        <w:rPr>
          <w:lang w:val="hu-HU"/>
        </w:rPr>
        <w:t>.</w:t>
      </w:r>
    </w:p>
  </w:footnote>
  <w:footnote w:id="223">
    <w:p w14:paraId="369AB45C" w14:textId="77777777" w:rsidR="00384AB5" w:rsidRPr="007C5612" w:rsidRDefault="00384AB5" w:rsidP="0069356F">
      <w:pPr>
        <w:pStyle w:val="Textpoznpodarou"/>
      </w:pPr>
      <w:r w:rsidRPr="00E22302">
        <w:rPr>
          <w:rStyle w:val="Znakapoznpodarou"/>
          <w:lang w:val="hu-HU"/>
        </w:rPr>
        <w:footnoteRef/>
      </w:r>
      <w:r w:rsidRPr="00E22302">
        <w:rPr>
          <w:lang w:val="hu-HU"/>
        </w:rPr>
        <w:t xml:space="preserve"> Funkce soudního exekutora je v maďarštině označována „Onallo Birosagi Vegrehajto”.</w:t>
      </w:r>
    </w:p>
  </w:footnote>
  <w:footnote w:id="224">
    <w:p w14:paraId="6BBC451A" w14:textId="77777777" w:rsidR="00384AB5" w:rsidRPr="00F06D98" w:rsidRDefault="00384AB5" w:rsidP="004C4CD0">
      <w:pPr>
        <w:pStyle w:val="Textpoznpodarou"/>
        <w:jc w:val="left"/>
      </w:pPr>
      <w:r w:rsidRPr="00F06D98">
        <w:rPr>
          <w:rStyle w:val="Znakapoznpodarou"/>
        </w:rPr>
        <w:footnoteRef/>
      </w:r>
      <w:r w:rsidRPr="00F06D98">
        <w:t xml:space="preserve"> K tomu srov. § 233 maďarského zákona o soudním vymáhání.</w:t>
      </w:r>
    </w:p>
  </w:footnote>
  <w:footnote w:id="225">
    <w:p w14:paraId="152F7286" w14:textId="77777777" w:rsidR="00384AB5" w:rsidRPr="00F06D98" w:rsidRDefault="00384AB5" w:rsidP="004C4CD0">
      <w:pPr>
        <w:pStyle w:val="Textpoznpodarou"/>
        <w:jc w:val="left"/>
      </w:pPr>
      <w:r w:rsidRPr="00F06D98">
        <w:rPr>
          <w:rStyle w:val="Znakapoznpodarou"/>
        </w:rPr>
        <w:footnoteRef/>
      </w:r>
      <w:r w:rsidRPr="00F06D98">
        <w:t xml:space="preserve"> K tomu srov. § 232 odst. 1 maďarského zákona o soudním vymáhání.</w:t>
      </w:r>
    </w:p>
  </w:footnote>
  <w:footnote w:id="226">
    <w:p w14:paraId="05346157" w14:textId="77777777" w:rsidR="00384AB5" w:rsidRPr="00F06D98" w:rsidRDefault="00384AB5" w:rsidP="004C4CD0">
      <w:pPr>
        <w:pStyle w:val="Textpoznpodarou"/>
        <w:jc w:val="left"/>
      </w:pPr>
      <w:r w:rsidRPr="00F06D98">
        <w:rPr>
          <w:rStyle w:val="Znakapoznpodarou"/>
        </w:rPr>
        <w:footnoteRef/>
      </w:r>
      <w:r w:rsidRPr="00F06D98">
        <w:t xml:space="preserve"> Náklady exekuce jsou obecně upraveny v § 34 a násl. ve spojení s § 58 a násl. maďarského zákona o soudním vymáhání.</w:t>
      </w:r>
    </w:p>
  </w:footnote>
  <w:footnote w:id="227">
    <w:p w14:paraId="27CC68DA" w14:textId="77777777" w:rsidR="00384AB5" w:rsidRPr="00F06D98" w:rsidRDefault="00384AB5" w:rsidP="004C4CD0">
      <w:pPr>
        <w:pStyle w:val="Textpoznpodarou"/>
        <w:jc w:val="left"/>
      </w:pPr>
      <w:r w:rsidRPr="00F06D98">
        <w:rPr>
          <w:rStyle w:val="Znakapoznpodarou"/>
        </w:rPr>
        <w:footnoteRef/>
      </w:r>
      <w:r w:rsidRPr="00F06D98">
        <w:t xml:space="preserve"> K tomu srov. § 8 maďarského exekučního tarifu.</w:t>
      </w:r>
    </w:p>
  </w:footnote>
  <w:footnote w:id="228">
    <w:p w14:paraId="4EBF68AD" w14:textId="77777777" w:rsidR="00384AB5" w:rsidRPr="00F06D98" w:rsidRDefault="00384AB5" w:rsidP="004C4CD0">
      <w:pPr>
        <w:pStyle w:val="Textpoznpodarou"/>
        <w:jc w:val="left"/>
      </w:pPr>
      <w:r w:rsidRPr="00F06D98">
        <w:rPr>
          <w:rStyle w:val="Znakapoznpodarou"/>
        </w:rPr>
        <w:footnoteRef/>
      </w:r>
      <w:r w:rsidRPr="00F06D98">
        <w:t xml:space="preserve"> K tomu srov. § 9 a 10 maďarského exekučního tarifu.</w:t>
      </w:r>
    </w:p>
  </w:footnote>
  <w:footnote w:id="229">
    <w:p w14:paraId="4AF90D6E" w14:textId="77777777" w:rsidR="00384AB5" w:rsidRPr="00F06D98" w:rsidRDefault="00384AB5" w:rsidP="004C4CD0">
      <w:pPr>
        <w:pStyle w:val="Textpoznpodarou"/>
        <w:jc w:val="left"/>
      </w:pPr>
      <w:r w:rsidRPr="00F06D98">
        <w:rPr>
          <w:rStyle w:val="Znakapoznpodarou"/>
        </w:rPr>
        <w:footnoteRef/>
      </w:r>
      <w:r w:rsidRPr="00F06D98">
        <w:t xml:space="preserve"> K tomu srov. </w:t>
      </w:r>
      <w:r w:rsidRPr="00F06D98">
        <w:rPr>
          <w:bCs/>
        </w:rPr>
        <w:t xml:space="preserve">14/1994. (IX. 8.) IM </w:t>
      </w:r>
      <w:r w:rsidRPr="00F06D98">
        <w:rPr>
          <w:bCs/>
          <w:lang w:val="hu-HU"/>
        </w:rPr>
        <w:t>rendelet, a bírósági végrehajtói díjszabásról</w:t>
      </w:r>
      <w:r w:rsidRPr="00F06D98">
        <w:rPr>
          <w:bCs/>
        </w:rPr>
        <w:t>.</w:t>
      </w:r>
    </w:p>
  </w:footnote>
  <w:footnote w:id="230">
    <w:p w14:paraId="53DC1764" w14:textId="77777777" w:rsidR="00384AB5" w:rsidRPr="004D6567" w:rsidRDefault="00384AB5" w:rsidP="004C4CD0">
      <w:pPr>
        <w:pStyle w:val="Textpoznpodarou"/>
        <w:jc w:val="left"/>
      </w:pPr>
      <w:r w:rsidRPr="004D6567">
        <w:rPr>
          <w:rStyle w:val="Znakapoznpodarou"/>
        </w:rPr>
        <w:footnoteRef/>
      </w:r>
      <w:r w:rsidRPr="004D6567">
        <w:t xml:space="preserve"> K tomu srov. § 34 odst. 1 maďarského zákona o soudním vymáhání.</w:t>
      </w:r>
    </w:p>
  </w:footnote>
  <w:footnote w:id="231">
    <w:p w14:paraId="46CA034D" w14:textId="65F8213C" w:rsidR="00384AB5" w:rsidRPr="00282592" w:rsidRDefault="00384AB5" w:rsidP="006C3AF3">
      <w:pPr>
        <w:pStyle w:val="Textpoznpodarou"/>
        <w:keepLines/>
        <w:jc w:val="left"/>
        <w:rPr>
          <w:rFonts w:cs="Times New Roman"/>
        </w:rPr>
      </w:pPr>
      <w:r w:rsidRPr="00282592">
        <w:rPr>
          <w:rStyle w:val="Znakapoznpodarou"/>
          <w:rFonts w:cs="Times New Roman"/>
        </w:rPr>
        <w:footnoteRef/>
      </w:r>
      <w:r w:rsidRPr="00282592">
        <w:rPr>
          <w:rFonts w:cs="Times New Roman"/>
        </w:rPr>
        <w:t xml:space="preserve"> V této souvislosti P. Mikšovský podotýká, že některé části slovenského zákona byly opsány úplně, jinde byly provedeny určité změny ve vztahu k zahájení exekuce a ohledně jednotlivých způsobů provedení exekuce (k tomu srov.</w:t>
      </w:r>
      <w:r w:rsidRPr="00282592">
        <w:rPr>
          <w:rFonts w:cs="Times New Roman"/>
          <w:smallCaps/>
        </w:rPr>
        <w:t xml:space="preserve"> Mikšovský</w:t>
      </w:r>
      <w:r w:rsidRPr="00282592">
        <w:rPr>
          <w:rFonts w:cs="Times New Roman"/>
        </w:rPr>
        <w:t xml:space="preserve">, P. </w:t>
      </w:r>
      <w:r w:rsidRPr="00282592">
        <w:rPr>
          <w:rFonts w:cs="Times New Roman"/>
          <w:i/>
        </w:rPr>
        <w:t>Zákon o soudních exekutorech a exekuční činnosti s komentářem a prováděcími předpisy</w:t>
      </w:r>
      <w:r w:rsidRPr="00282592">
        <w:rPr>
          <w:rFonts w:cs="Times New Roman"/>
        </w:rPr>
        <w:t xml:space="preserve">. Praha: IFEC s.r.o., 2001. str. 6).  </w:t>
      </w:r>
    </w:p>
  </w:footnote>
  <w:footnote w:id="232">
    <w:p w14:paraId="4444FF93" w14:textId="77777777" w:rsidR="00384AB5" w:rsidRPr="00282592" w:rsidRDefault="00384AB5" w:rsidP="004C4CD0">
      <w:pPr>
        <w:pStyle w:val="Textpoznpodarou"/>
        <w:jc w:val="left"/>
        <w:rPr>
          <w:rFonts w:cs="Times New Roman"/>
        </w:rPr>
      </w:pPr>
      <w:r w:rsidRPr="00282592">
        <w:rPr>
          <w:rStyle w:val="Znakapoznpodarou"/>
          <w:rFonts w:cs="Times New Roman"/>
        </w:rPr>
        <w:footnoteRef/>
      </w:r>
      <w:r w:rsidRPr="00282592">
        <w:rPr>
          <w:rFonts w:cs="Times New Roman"/>
        </w:rPr>
        <w:t xml:space="preserve"> Naproti tomu podle § 5 odst. 4 českého ET je základem pro výpočet odměny exekutora pětinásobek hodnoty ročního plnění.</w:t>
      </w:r>
    </w:p>
  </w:footnote>
  <w:footnote w:id="233">
    <w:p w14:paraId="1562B0BD" w14:textId="77777777" w:rsidR="00384AB5" w:rsidRPr="00282592" w:rsidRDefault="00384AB5" w:rsidP="004C4CD0">
      <w:pPr>
        <w:pStyle w:val="Poznmkapodarou"/>
        <w:spacing w:after="0" w:line="240" w:lineRule="auto"/>
        <w:rPr>
          <w:rFonts w:ascii="Times New Roman" w:hAnsi="Times New Roman" w:cs="Times New Roman"/>
          <w:color w:val="auto"/>
          <w:sz w:val="20"/>
          <w:szCs w:val="20"/>
        </w:rPr>
      </w:pPr>
      <w:r w:rsidRPr="00282592">
        <w:rPr>
          <w:rStyle w:val="Ukotvenpoznmkypodarou"/>
          <w:rFonts w:ascii="Times New Roman" w:hAnsi="Times New Roman" w:cs="Times New Roman"/>
          <w:sz w:val="20"/>
          <w:szCs w:val="20"/>
        </w:rPr>
        <w:footnoteRef/>
      </w:r>
      <w:r w:rsidRPr="00282592">
        <w:rPr>
          <w:rStyle w:val="Ukotvenpoznmkypodarou"/>
          <w:rFonts w:ascii="Times New Roman" w:hAnsi="Times New Roman" w:cs="Times New Roman"/>
          <w:sz w:val="20"/>
          <w:szCs w:val="20"/>
        </w:rPr>
        <w:t xml:space="preserve"> </w:t>
      </w:r>
      <w:r w:rsidRPr="00282592">
        <w:rPr>
          <w:rFonts w:ascii="Times New Roman" w:hAnsi="Times New Roman" w:cs="Times New Roman"/>
          <w:smallCaps/>
          <w:color w:val="auto"/>
          <w:sz w:val="20"/>
          <w:szCs w:val="20"/>
        </w:rPr>
        <w:t>Báčová</w:t>
      </w:r>
      <w:r w:rsidRPr="00282592">
        <w:rPr>
          <w:rFonts w:ascii="Times New Roman" w:hAnsi="Times New Roman" w:cs="Times New Roman"/>
          <w:color w:val="auto"/>
          <w:sz w:val="20"/>
          <w:szCs w:val="20"/>
        </w:rPr>
        <w:t xml:space="preserve">, P., </w:t>
      </w:r>
      <w:r w:rsidRPr="00282592">
        <w:rPr>
          <w:rFonts w:ascii="Times New Roman" w:hAnsi="Times New Roman" w:cs="Times New Roman"/>
          <w:i/>
          <w:color w:val="auto"/>
          <w:sz w:val="20"/>
          <w:szCs w:val="20"/>
        </w:rPr>
        <w:t xml:space="preserve">V Česku jsou exekuce levnější </w:t>
      </w:r>
      <w:r w:rsidRPr="00282592">
        <w:rPr>
          <w:rFonts w:ascii="Times New Roman" w:hAnsi="Times New Roman" w:cs="Times New Roman"/>
          <w:color w:val="auto"/>
          <w:sz w:val="20"/>
          <w:szCs w:val="20"/>
        </w:rPr>
        <w:t xml:space="preserve">[online]. 3. února </w:t>
      </w:r>
      <w:r w:rsidRPr="00282592">
        <w:rPr>
          <w:rFonts w:ascii="Times New Roman" w:hAnsi="Times New Roman" w:cs="Times New Roman"/>
          <w:color w:val="auto"/>
          <w:sz w:val="20"/>
          <w:szCs w:val="20"/>
          <w:lang w:val="pl-PL"/>
        </w:rPr>
        <w:t xml:space="preserve">2014 [cit. 18. října 2014]. </w:t>
      </w:r>
      <w:r w:rsidRPr="00282592">
        <w:rPr>
          <w:rFonts w:ascii="Times New Roman" w:hAnsi="Times New Roman" w:cs="Times New Roman"/>
          <w:color w:val="auto"/>
          <w:sz w:val="20"/>
          <w:szCs w:val="20"/>
        </w:rPr>
        <w:t xml:space="preserve">Dostupné na </w:t>
      </w:r>
      <w:r w:rsidRPr="00282592">
        <w:rPr>
          <w:rFonts w:ascii="Times New Roman" w:hAnsi="Times New Roman" w:cs="Times New Roman"/>
          <w:color w:val="auto"/>
          <w:sz w:val="20"/>
          <w:szCs w:val="20"/>
          <w:lang w:val="pl-PL"/>
        </w:rPr>
        <w:t>&lt;</w:t>
      </w:r>
      <w:hyperlink r:id="rId16" w:history="1">
        <w:r w:rsidRPr="00282592">
          <w:rPr>
            <w:rStyle w:val="Hypertextovodkaz"/>
            <w:rFonts w:ascii="Times New Roman" w:hAnsi="Times New Roman" w:cs="Times New Roman"/>
            <w:color w:val="auto"/>
            <w:sz w:val="20"/>
            <w:szCs w:val="20"/>
          </w:rPr>
          <w:t>http://www.ekcr.cz/1/aktuality-pro-media/1485-v-cesku-jsou-exekuce-levnejsi-03-02-2014?w</w:t>
        </w:r>
      </w:hyperlink>
      <w:r w:rsidRPr="00282592">
        <w:rPr>
          <w:rFonts w:ascii="Times New Roman" w:hAnsi="Times New Roman" w:cs="Times New Roman"/>
          <w:color w:val="auto"/>
          <w:sz w:val="20"/>
          <w:szCs w:val="20"/>
        </w:rPr>
        <w:t>=&gt;.</w:t>
      </w:r>
    </w:p>
  </w:footnote>
  <w:footnote w:id="234">
    <w:p w14:paraId="0253D1EA" w14:textId="77777777" w:rsidR="00384AB5" w:rsidRDefault="00384AB5" w:rsidP="004C4CD0">
      <w:pPr>
        <w:pStyle w:val="Textpoznpodarou"/>
        <w:jc w:val="left"/>
      </w:pPr>
      <w:r w:rsidRPr="00282592">
        <w:rPr>
          <w:rStyle w:val="Znakapoznpodarou"/>
          <w:rFonts w:cs="Times New Roman"/>
        </w:rPr>
        <w:footnoteRef/>
      </w:r>
      <w:r w:rsidRPr="00282592">
        <w:rPr>
          <w:rFonts w:cs="Times New Roman"/>
        </w:rPr>
        <w:t xml:space="preserve"> K tomu srov. § 5 odst. 1 </w:t>
      </w:r>
      <w:r w:rsidRPr="00282592">
        <w:rPr>
          <w:rFonts w:cs="Times New Roman"/>
          <w:i/>
        </w:rPr>
        <w:t>in fine</w:t>
      </w:r>
      <w:r w:rsidRPr="00282592">
        <w:rPr>
          <w:rFonts w:cs="Times New Roman"/>
        </w:rPr>
        <w:t xml:space="preserve"> SET.</w:t>
      </w:r>
    </w:p>
  </w:footnote>
  <w:footnote w:id="235">
    <w:p w14:paraId="401F4EB2" w14:textId="04AAC05A" w:rsidR="00384AB5" w:rsidRDefault="00384AB5" w:rsidP="00136121">
      <w:pPr>
        <w:pStyle w:val="Textpoznpodarou"/>
        <w:jc w:val="left"/>
      </w:pPr>
      <w:r>
        <w:rPr>
          <w:rStyle w:val="Znakapoznpodarou"/>
        </w:rPr>
        <w:footnoteRef/>
      </w:r>
      <w:r>
        <w:t xml:space="preserve"> </w:t>
      </w:r>
      <w:r w:rsidRPr="00136121">
        <w:rPr>
          <w:smallCaps/>
        </w:rPr>
        <w:t>Báčová</w:t>
      </w:r>
      <w:r w:rsidRPr="00136121">
        <w:t xml:space="preserve">, P. </w:t>
      </w:r>
      <w:r w:rsidRPr="00136121">
        <w:rPr>
          <w:i/>
        </w:rPr>
        <w:t xml:space="preserve">V Německu exekutory nemají, tamní soudy ročně zahájí více než 6 miliónů výkonů rozhodnutí </w:t>
      </w:r>
      <w:r w:rsidRPr="00136121">
        <w:t>[online]. 18. listopadu 2013 [cit. 16. února 2014]. Dostupné na &lt;</w:t>
      </w:r>
      <w:hyperlink r:id="rId17" w:history="1">
        <w:r w:rsidRPr="00136121">
          <w:rPr>
            <w:rStyle w:val="Hypertextovodkaz"/>
            <w:color w:val="auto"/>
          </w:rPr>
          <w:t>http://www.ekcr.cz/1/aktuality-pro-media/1403-v-nemecku-exekutory-nemaji-tamni-soudy-rocne-zahaji-vice-nez-6-milionu-vykonu-rozhodnuti-18-11-2013?w</w:t>
        </w:r>
      </w:hyperlink>
      <w:r w:rsidRPr="00136121">
        <w:t>=&gt;.</w:t>
      </w:r>
    </w:p>
  </w:footnote>
  <w:footnote w:id="236">
    <w:p w14:paraId="677887E1" w14:textId="0EEBBB11" w:rsidR="00384AB5" w:rsidRDefault="00384AB5">
      <w:pPr>
        <w:pStyle w:val="Textpoznpodarou"/>
      </w:pPr>
      <w:r>
        <w:rPr>
          <w:rStyle w:val="Znakapoznpodarou"/>
        </w:rPr>
        <w:footnoteRef/>
      </w:r>
      <w:r>
        <w:t xml:space="preserve"> </w:t>
      </w:r>
      <w:r>
        <w:rPr>
          <w:rFonts w:cs="Times New Roman"/>
          <w:szCs w:val="24"/>
        </w:rPr>
        <w:t>S</w:t>
      </w:r>
      <w:r w:rsidRPr="00073351">
        <w:rPr>
          <w:rFonts w:cs="Times New Roman"/>
          <w:szCs w:val="24"/>
        </w:rPr>
        <w:t xml:space="preserve">tátní exekutoři </w:t>
      </w:r>
      <w:r>
        <w:rPr>
          <w:rFonts w:cs="Times New Roman"/>
          <w:szCs w:val="24"/>
        </w:rPr>
        <w:t xml:space="preserve">rovněž </w:t>
      </w:r>
      <w:r w:rsidRPr="00073351">
        <w:rPr>
          <w:rFonts w:cs="Times New Roman"/>
          <w:szCs w:val="24"/>
        </w:rPr>
        <w:t>působí zejména v zemích bývalé SSSR (Rusko či Bělorusko).</w:t>
      </w:r>
      <w:r>
        <w:rPr>
          <w:rFonts w:cs="Times New Roman"/>
          <w:szCs w:val="24"/>
        </w:rPr>
        <w:t xml:space="preserve"> (k tomu srov. </w:t>
      </w:r>
      <w:r w:rsidRPr="00C75ECB">
        <w:rPr>
          <w:rFonts w:cs="Times New Roman"/>
          <w:smallCaps/>
        </w:rPr>
        <w:t>Ustohal</w:t>
      </w:r>
      <w:r>
        <w:rPr>
          <w:rFonts w:cs="Times New Roman"/>
        </w:rPr>
        <w:t>, P.</w:t>
      </w:r>
      <w:r w:rsidRPr="00C75ECB">
        <w:rPr>
          <w:rFonts w:cs="Times New Roman"/>
        </w:rPr>
        <w:t xml:space="preserve"> </w:t>
      </w:r>
      <w:r w:rsidRPr="00C75ECB">
        <w:rPr>
          <w:rFonts w:cs="Times New Roman"/>
          <w:i/>
        </w:rPr>
        <w:t>Komuniké o některých aspektech vymahatelnosti práva</w:t>
      </w:r>
      <w:r w:rsidRPr="00C75ECB">
        <w:rPr>
          <w:rFonts w:cs="Times New Roman"/>
        </w:rPr>
        <w:t>. Pra</w:t>
      </w:r>
      <w:r>
        <w:rPr>
          <w:rFonts w:cs="Times New Roman"/>
        </w:rPr>
        <w:t>ha: Exekutorská komora ČR, 2014).</w:t>
      </w:r>
    </w:p>
  </w:footnote>
  <w:footnote w:id="237">
    <w:p w14:paraId="61848711" w14:textId="77777777" w:rsidR="00384AB5" w:rsidRPr="00560963" w:rsidRDefault="00384AB5" w:rsidP="004C4CD0">
      <w:pPr>
        <w:pStyle w:val="Textpoznpodarou"/>
        <w:jc w:val="left"/>
      </w:pPr>
      <w:r w:rsidRPr="00560963">
        <w:rPr>
          <w:rStyle w:val="Znakapoznpodarou"/>
        </w:rPr>
        <w:footnoteRef/>
      </w:r>
      <w:r w:rsidRPr="00560963">
        <w:t xml:space="preserve"> </w:t>
      </w:r>
      <w:r w:rsidRPr="00560963">
        <w:rPr>
          <w:smallCaps/>
        </w:rPr>
        <w:t>Jančuška</w:t>
      </w:r>
      <w:r w:rsidRPr="00560963">
        <w:t xml:space="preserve">, M., </w:t>
      </w:r>
      <w:r w:rsidRPr="00227F3F">
        <w:t>Němečtí vykonavatelé prosazují výkon rozhodnutí z „jedné ruky“</w:t>
      </w:r>
      <w:r w:rsidRPr="00560963">
        <w:t xml:space="preserve">. </w:t>
      </w:r>
      <w:r w:rsidRPr="00227F3F">
        <w:rPr>
          <w:i/>
        </w:rPr>
        <w:t>Komorní listy</w:t>
      </w:r>
      <w:r>
        <w:t>, 2014, č.</w:t>
      </w:r>
      <w:r w:rsidRPr="00560963">
        <w:t xml:space="preserve"> 1. Praha: Exekutorská komora, 2014, str. </w:t>
      </w:r>
      <w:r>
        <w:t>33.</w:t>
      </w:r>
    </w:p>
  </w:footnote>
  <w:footnote w:id="238">
    <w:p w14:paraId="0491379B" w14:textId="77777777" w:rsidR="00384AB5" w:rsidRPr="00444747" w:rsidRDefault="00384AB5" w:rsidP="0069356F">
      <w:pPr>
        <w:pStyle w:val="Textpoznpodarou"/>
      </w:pPr>
      <w:r w:rsidRPr="008905D3">
        <w:rPr>
          <w:rStyle w:val="Znakapoznpodarou"/>
        </w:rPr>
        <w:footnoteRef/>
      </w:r>
      <w:r w:rsidRPr="008905D3">
        <w:t xml:space="preserve"> Občanský soudní řád se stal součástí německého právního řádu 1. </w:t>
      </w:r>
      <w:r w:rsidRPr="00444747">
        <w:t>října 1879.</w:t>
      </w:r>
    </w:p>
  </w:footnote>
  <w:footnote w:id="239">
    <w:p w14:paraId="3BB39C4A" w14:textId="77777777" w:rsidR="00384AB5" w:rsidRPr="00B418DD" w:rsidRDefault="00384AB5" w:rsidP="004C4CD0">
      <w:pPr>
        <w:pStyle w:val="Textpoznpodarou"/>
        <w:jc w:val="left"/>
      </w:pPr>
      <w:r w:rsidRPr="00B418DD">
        <w:rPr>
          <w:rStyle w:val="Znakapoznpodarou"/>
        </w:rPr>
        <w:footnoteRef/>
      </w:r>
      <w:r w:rsidRPr="00B418DD">
        <w:t xml:space="preserve"> V současné době je v Centrální evidenci exekucí evidováno přes 3,4 milionů exekucí vedených proti cca 1 milionu fyzických osob, přičemž 600 tisíc z nich má více exekucí. (K tomu srov. </w:t>
      </w:r>
      <w:r w:rsidRPr="00B418DD">
        <w:rPr>
          <w:smallCaps/>
        </w:rPr>
        <w:t>Kučera</w:t>
      </w:r>
      <w:r w:rsidRPr="00B418DD">
        <w:t xml:space="preserve">, P., </w:t>
      </w:r>
      <w:r w:rsidRPr="00B418DD">
        <w:rPr>
          <w:smallCaps/>
        </w:rPr>
        <w:t>Dolanský</w:t>
      </w:r>
      <w:r w:rsidRPr="00B418DD">
        <w:t xml:space="preserve">, P. Platforma za teritorialitu. </w:t>
      </w:r>
      <w:r>
        <w:t>2014</w:t>
      </w:r>
      <w:r w:rsidRPr="00B418DD">
        <w:t>).</w:t>
      </w:r>
    </w:p>
  </w:footnote>
  <w:footnote w:id="240">
    <w:p w14:paraId="11D249EF" w14:textId="7FED2DEA" w:rsidR="00384AB5" w:rsidRDefault="00384AB5" w:rsidP="004C4CD0">
      <w:pPr>
        <w:pStyle w:val="Textpoznpodarou"/>
        <w:jc w:val="left"/>
      </w:pPr>
      <w:r w:rsidRPr="00B418DD">
        <w:rPr>
          <w:rStyle w:val="Znakapoznpodarou"/>
        </w:rPr>
        <w:footnoteRef/>
      </w:r>
      <w:r w:rsidRPr="00B418DD">
        <w:t xml:space="preserve"> Úspěšnost exekucí se pohybuje mezi 30 % až 40 % z celkového exekučního nápadu. (K tomu srov. </w:t>
      </w:r>
      <w:r w:rsidRPr="00B418DD">
        <w:rPr>
          <w:smallCaps/>
        </w:rPr>
        <w:t>Báčová</w:t>
      </w:r>
      <w:r w:rsidRPr="00B418DD">
        <w:t xml:space="preserve">, P. </w:t>
      </w:r>
      <w:r w:rsidRPr="00AC5F21">
        <w:t>Exekuce vždycky budou téma</w:t>
      </w:r>
      <w:r w:rsidRPr="00B418DD">
        <w:t xml:space="preserve">. </w:t>
      </w:r>
      <w:r w:rsidRPr="00AC5F21">
        <w:rPr>
          <w:i/>
        </w:rPr>
        <w:t>Komorní listy</w:t>
      </w:r>
      <w:r>
        <w:t>, 2014, č.</w:t>
      </w:r>
      <w:r w:rsidRPr="00B418DD">
        <w:t xml:space="preserve"> 1. Praha: Exekutorská komora, str.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C72"/>
    <w:multiLevelType w:val="multilevel"/>
    <w:tmpl w:val="82F0D5D6"/>
    <w:lvl w:ilvl="0">
      <w:start w:val="1"/>
      <w:numFmt w:val="lowerRoman"/>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03DC33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829D6"/>
    <w:multiLevelType w:val="multilevel"/>
    <w:tmpl w:val="EAEE40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A5306"/>
    <w:multiLevelType w:val="multilevel"/>
    <w:tmpl w:val="04E62C30"/>
    <w:lvl w:ilvl="0">
      <w:start w:val="1"/>
      <w:numFmt w:val="bullet"/>
      <w:lvlText w:val=""/>
      <w:lvlJc w:val="left"/>
      <w:pPr>
        <w:ind w:left="1428" w:hanging="360"/>
      </w:pPr>
      <w:rPr>
        <w:rFonts w:ascii="Symbol" w:hAnsi="Symbol"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4">
    <w:nsid w:val="065806A2"/>
    <w:multiLevelType w:val="hybridMultilevel"/>
    <w:tmpl w:val="9202D388"/>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F25144"/>
    <w:multiLevelType w:val="multilevel"/>
    <w:tmpl w:val="CE9018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C706CA"/>
    <w:multiLevelType w:val="hybridMultilevel"/>
    <w:tmpl w:val="9B128CB2"/>
    <w:lvl w:ilvl="0" w:tplc="29EEFAD8">
      <w:start w:val="1"/>
      <w:numFmt w:val="lowerRoman"/>
      <w:lvlText w:val="(%1)"/>
      <w:lvlJc w:val="right"/>
      <w:pPr>
        <w:ind w:left="1428" w:hanging="360"/>
      </w:pPr>
      <w:rPr>
        <w:rFonts w:ascii="Times New Roman" w:hAnsi="Times New Roman" w:cs="Times New Roman"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0C0A1B12"/>
    <w:multiLevelType w:val="multilevel"/>
    <w:tmpl w:val="967A2B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F05568D"/>
    <w:multiLevelType w:val="hybridMultilevel"/>
    <w:tmpl w:val="D78810BA"/>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C70547"/>
    <w:multiLevelType w:val="hybridMultilevel"/>
    <w:tmpl w:val="0B8EA668"/>
    <w:lvl w:ilvl="0" w:tplc="29EEFAD8">
      <w:start w:val="1"/>
      <w:numFmt w:val="lowerRoman"/>
      <w:lvlText w:val="(%1)"/>
      <w:lvlJc w:val="right"/>
      <w:pPr>
        <w:ind w:left="856" w:hanging="360"/>
      </w:pPr>
      <w:rPr>
        <w:rFonts w:ascii="Times New Roman" w:hAnsi="Times New Roman" w:cs="Times New Roman" w:hint="default"/>
      </w:rPr>
    </w:lvl>
    <w:lvl w:ilvl="1" w:tplc="04050019" w:tentative="1">
      <w:start w:val="1"/>
      <w:numFmt w:val="lowerLetter"/>
      <w:lvlText w:val="%2."/>
      <w:lvlJc w:val="left"/>
      <w:pPr>
        <w:ind w:left="1576" w:hanging="360"/>
      </w:pPr>
    </w:lvl>
    <w:lvl w:ilvl="2" w:tplc="0405001B" w:tentative="1">
      <w:start w:val="1"/>
      <w:numFmt w:val="lowerRoman"/>
      <w:lvlText w:val="%3."/>
      <w:lvlJc w:val="right"/>
      <w:pPr>
        <w:ind w:left="2296" w:hanging="180"/>
      </w:pPr>
    </w:lvl>
    <w:lvl w:ilvl="3" w:tplc="0405000F" w:tentative="1">
      <w:start w:val="1"/>
      <w:numFmt w:val="decimal"/>
      <w:lvlText w:val="%4."/>
      <w:lvlJc w:val="left"/>
      <w:pPr>
        <w:ind w:left="3016" w:hanging="360"/>
      </w:pPr>
    </w:lvl>
    <w:lvl w:ilvl="4" w:tplc="04050019" w:tentative="1">
      <w:start w:val="1"/>
      <w:numFmt w:val="lowerLetter"/>
      <w:lvlText w:val="%5."/>
      <w:lvlJc w:val="left"/>
      <w:pPr>
        <w:ind w:left="3736" w:hanging="360"/>
      </w:pPr>
    </w:lvl>
    <w:lvl w:ilvl="5" w:tplc="0405001B" w:tentative="1">
      <w:start w:val="1"/>
      <w:numFmt w:val="lowerRoman"/>
      <w:lvlText w:val="%6."/>
      <w:lvlJc w:val="right"/>
      <w:pPr>
        <w:ind w:left="4456" w:hanging="180"/>
      </w:pPr>
    </w:lvl>
    <w:lvl w:ilvl="6" w:tplc="0405000F" w:tentative="1">
      <w:start w:val="1"/>
      <w:numFmt w:val="decimal"/>
      <w:lvlText w:val="%7."/>
      <w:lvlJc w:val="left"/>
      <w:pPr>
        <w:ind w:left="5176" w:hanging="360"/>
      </w:pPr>
    </w:lvl>
    <w:lvl w:ilvl="7" w:tplc="04050019" w:tentative="1">
      <w:start w:val="1"/>
      <w:numFmt w:val="lowerLetter"/>
      <w:lvlText w:val="%8."/>
      <w:lvlJc w:val="left"/>
      <w:pPr>
        <w:ind w:left="5896" w:hanging="360"/>
      </w:pPr>
    </w:lvl>
    <w:lvl w:ilvl="8" w:tplc="0405001B" w:tentative="1">
      <w:start w:val="1"/>
      <w:numFmt w:val="lowerRoman"/>
      <w:lvlText w:val="%9."/>
      <w:lvlJc w:val="right"/>
      <w:pPr>
        <w:ind w:left="6616" w:hanging="180"/>
      </w:pPr>
    </w:lvl>
  </w:abstractNum>
  <w:abstractNum w:abstractNumId="10">
    <w:nsid w:val="12FB5BF0"/>
    <w:multiLevelType w:val="hybridMultilevel"/>
    <w:tmpl w:val="A036CA28"/>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AC5753"/>
    <w:multiLevelType w:val="hybridMultilevel"/>
    <w:tmpl w:val="000890FA"/>
    <w:lvl w:ilvl="0" w:tplc="29EEFAD8">
      <w:start w:val="1"/>
      <w:numFmt w:val="lowerRoman"/>
      <w:lvlText w:val="(%1)"/>
      <w:lvlJc w:val="right"/>
      <w:pPr>
        <w:ind w:left="788" w:hanging="360"/>
      </w:pPr>
      <w:rPr>
        <w:rFonts w:ascii="Times New Roman" w:hAnsi="Times New Roman" w:cs="Times New Roman" w:hint="default"/>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12">
    <w:nsid w:val="13F71C7F"/>
    <w:multiLevelType w:val="hybridMultilevel"/>
    <w:tmpl w:val="7B2CA436"/>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5C01DF7"/>
    <w:multiLevelType w:val="hybridMultilevel"/>
    <w:tmpl w:val="7D0E116C"/>
    <w:lvl w:ilvl="0" w:tplc="04050001">
      <w:start w:val="1"/>
      <w:numFmt w:val="bullet"/>
      <w:lvlText w:val=""/>
      <w:lvlJc w:val="left"/>
      <w:pPr>
        <w:ind w:left="1485" w:hanging="360"/>
      </w:pPr>
      <w:rPr>
        <w:rFonts w:ascii="Symbol" w:hAnsi="Symbol"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14">
    <w:nsid w:val="17164EF8"/>
    <w:multiLevelType w:val="hybridMultilevel"/>
    <w:tmpl w:val="FA507D60"/>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77F1A19"/>
    <w:multiLevelType w:val="hybridMultilevel"/>
    <w:tmpl w:val="E76CA462"/>
    <w:lvl w:ilvl="0" w:tplc="60700922">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79F5E05"/>
    <w:multiLevelType w:val="hybridMultilevel"/>
    <w:tmpl w:val="35822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BB229D6"/>
    <w:multiLevelType w:val="hybridMultilevel"/>
    <w:tmpl w:val="E458BAB4"/>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6FC4E21"/>
    <w:multiLevelType w:val="multilevel"/>
    <w:tmpl w:val="ED6CD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E92EB7"/>
    <w:multiLevelType w:val="multilevel"/>
    <w:tmpl w:val="63BA40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EA23F1B"/>
    <w:multiLevelType w:val="hybridMultilevel"/>
    <w:tmpl w:val="2AC05C04"/>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F8F4047"/>
    <w:multiLevelType w:val="multilevel"/>
    <w:tmpl w:val="D5AA8D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9077C08"/>
    <w:multiLevelType w:val="multilevel"/>
    <w:tmpl w:val="14BCBB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E836755"/>
    <w:multiLevelType w:val="hybridMultilevel"/>
    <w:tmpl w:val="070A7EB4"/>
    <w:lvl w:ilvl="0" w:tplc="29EEFAD8">
      <w:start w:val="1"/>
      <w:numFmt w:val="lowerRoman"/>
      <w:lvlText w:val="(%1)"/>
      <w:lvlJc w:val="right"/>
      <w:pPr>
        <w:ind w:left="1996" w:hanging="360"/>
      </w:pPr>
      <w:rPr>
        <w:rFonts w:ascii="Times New Roman" w:hAnsi="Times New Roman" w:cs="Times New Roman" w:hint="default"/>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24">
    <w:nsid w:val="418E2F64"/>
    <w:multiLevelType w:val="hybridMultilevel"/>
    <w:tmpl w:val="918ADF4A"/>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7072AF8"/>
    <w:multiLevelType w:val="hybridMultilevel"/>
    <w:tmpl w:val="1FD46054"/>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8F6972"/>
    <w:multiLevelType w:val="multilevel"/>
    <w:tmpl w:val="321CE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00000A"/>
      </w:rPr>
    </w:lvl>
    <w:lvl w:ilvl="3">
      <w:start w:val="1"/>
      <w:numFmt w:val="decimal"/>
      <w:lvlText w:val="%1.%2.%3.%4."/>
      <w:lvlJc w:val="left"/>
      <w:pPr>
        <w:ind w:left="1728" w:hanging="648"/>
      </w:pPr>
      <w:rPr>
        <w:rFonts w:hint="default"/>
        <w:color w:val="00000A"/>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102F55"/>
    <w:multiLevelType w:val="hybridMultilevel"/>
    <w:tmpl w:val="07127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C785A5F"/>
    <w:multiLevelType w:val="hybridMultilevel"/>
    <w:tmpl w:val="DC928610"/>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3006F52"/>
    <w:multiLevelType w:val="hybridMultilevel"/>
    <w:tmpl w:val="4D0C200E"/>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734330E"/>
    <w:multiLevelType w:val="hybridMultilevel"/>
    <w:tmpl w:val="7BEEBAF8"/>
    <w:lvl w:ilvl="0" w:tplc="04050001">
      <w:start w:val="1"/>
      <w:numFmt w:val="bullet"/>
      <w:lvlText w:val=""/>
      <w:lvlJc w:val="left"/>
      <w:pPr>
        <w:ind w:left="2205" w:hanging="360"/>
      </w:pPr>
      <w:rPr>
        <w:rFonts w:ascii="Symbol" w:hAnsi="Symbol" w:hint="default"/>
      </w:rPr>
    </w:lvl>
    <w:lvl w:ilvl="1" w:tplc="5B5C3DDE">
      <w:numFmt w:val="bullet"/>
      <w:lvlText w:val="•"/>
      <w:lvlJc w:val="left"/>
      <w:pPr>
        <w:ind w:left="2925" w:hanging="360"/>
      </w:pPr>
      <w:rPr>
        <w:rFonts w:ascii="Times New Roman" w:eastAsia="SimSun" w:hAnsi="Times New Roman" w:cs="Times New Roman" w:hint="default"/>
      </w:rPr>
    </w:lvl>
    <w:lvl w:ilvl="2" w:tplc="04050005" w:tentative="1">
      <w:start w:val="1"/>
      <w:numFmt w:val="bullet"/>
      <w:lvlText w:val=""/>
      <w:lvlJc w:val="left"/>
      <w:pPr>
        <w:ind w:left="3645" w:hanging="360"/>
      </w:pPr>
      <w:rPr>
        <w:rFonts w:ascii="Wingdings" w:hAnsi="Wingdings" w:hint="default"/>
      </w:rPr>
    </w:lvl>
    <w:lvl w:ilvl="3" w:tplc="04050001" w:tentative="1">
      <w:start w:val="1"/>
      <w:numFmt w:val="bullet"/>
      <w:lvlText w:val=""/>
      <w:lvlJc w:val="left"/>
      <w:pPr>
        <w:ind w:left="4365" w:hanging="360"/>
      </w:pPr>
      <w:rPr>
        <w:rFonts w:ascii="Symbol" w:hAnsi="Symbol" w:hint="default"/>
      </w:rPr>
    </w:lvl>
    <w:lvl w:ilvl="4" w:tplc="04050003" w:tentative="1">
      <w:start w:val="1"/>
      <w:numFmt w:val="bullet"/>
      <w:lvlText w:val="o"/>
      <w:lvlJc w:val="left"/>
      <w:pPr>
        <w:ind w:left="5085" w:hanging="360"/>
      </w:pPr>
      <w:rPr>
        <w:rFonts w:ascii="Courier New" w:hAnsi="Courier New" w:cs="Courier New" w:hint="default"/>
      </w:rPr>
    </w:lvl>
    <w:lvl w:ilvl="5" w:tplc="04050005" w:tentative="1">
      <w:start w:val="1"/>
      <w:numFmt w:val="bullet"/>
      <w:lvlText w:val=""/>
      <w:lvlJc w:val="left"/>
      <w:pPr>
        <w:ind w:left="5805" w:hanging="360"/>
      </w:pPr>
      <w:rPr>
        <w:rFonts w:ascii="Wingdings" w:hAnsi="Wingdings" w:hint="default"/>
      </w:rPr>
    </w:lvl>
    <w:lvl w:ilvl="6" w:tplc="04050001" w:tentative="1">
      <w:start w:val="1"/>
      <w:numFmt w:val="bullet"/>
      <w:lvlText w:val=""/>
      <w:lvlJc w:val="left"/>
      <w:pPr>
        <w:ind w:left="6525" w:hanging="360"/>
      </w:pPr>
      <w:rPr>
        <w:rFonts w:ascii="Symbol" w:hAnsi="Symbol" w:hint="default"/>
      </w:rPr>
    </w:lvl>
    <w:lvl w:ilvl="7" w:tplc="04050003" w:tentative="1">
      <w:start w:val="1"/>
      <w:numFmt w:val="bullet"/>
      <w:lvlText w:val="o"/>
      <w:lvlJc w:val="left"/>
      <w:pPr>
        <w:ind w:left="7245" w:hanging="360"/>
      </w:pPr>
      <w:rPr>
        <w:rFonts w:ascii="Courier New" w:hAnsi="Courier New" w:cs="Courier New" w:hint="default"/>
      </w:rPr>
    </w:lvl>
    <w:lvl w:ilvl="8" w:tplc="04050005" w:tentative="1">
      <w:start w:val="1"/>
      <w:numFmt w:val="bullet"/>
      <w:lvlText w:val=""/>
      <w:lvlJc w:val="left"/>
      <w:pPr>
        <w:ind w:left="7965" w:hanging="360"/>
      </w:pPr>
      <w:rPr>
        <w:rFonts w:ascii="Wingdings" w:hAnsi="Wingdings" w:hint="default"/>
      </w:rPr>
    </w:lvl>
  </w:abstractNum>
  <w:abstractNum w:abstractNumId="31">
    <w:nsid w:val="5BFB65A1"/>
    <w:multiLevelType w:val="hybridMultilevel"/>
    <w:tmpl w:val="ABC8BB98"/>
    <w:lvl w:ilvl="0" w:tplc="04050001">
      <w:start w:val="1"/>
      <w:numFmt w:val="bullet"/>
      <w:lvlText w:val=""/>
      <w:lvlJc w:val="left"/>
      <w:pPr>
        <w:ind w:left="1485" w:hanging="360"/>
      </w:pPr>
      <w:rPr>
        <w:rFonts w:ascii="Symbol" w:hAnsi="Symbol"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2">
    <w:nsid w:val="5E576F63"/>
    <w:multiLevelType w:val="hybridMultilevel"/>
    <w:tmpl w:val="E7683804"/>
    <w:lvl w:ilvl="0" w:tplc="63761D46">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5ED97323"/>
    <w:multiLevelType w:val="multilevel"/>
    <w:tmpl w:val="A5F05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F411B0F"/>
    <w:multiLevelType w:val="hybridMultilevel"/>
    <w:tmpl w:val="A092845A"/>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910BEC"/>
    <w:multiLevelType w:val="hybridMultilevel"/>
    <w:tmpl w:val="2022F81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6">
    <w:nsid w:val="5F9F286E"/>
    <w:multiLevelType w:val="hybridMultilevel"/>
    <w:tmpl w:val="445849B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3FA399C"/>
    <w:multiLevelType w:val="multilevel"/>
    <w:tmpl w:val="59C68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66F0D94"/>
    <w:multiLevelType w:val="hybridMultilevel"/>
    <w:tmpl w:val="4088039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nsid w:val="6964657D"/>
    <w:multiLevelType w:val="multilevel"/>
    <w:tmpl w:val="35A8F0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AB74941"/>
    <w:multiLevelType w:val="multilevel"/>
    <w:tmpl w:val="72824F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B96307E"/>
    <w:multiLevelType w:val="hybridMultilevel"/>
    <w:tmpl w:val="76E6C4AC"/>
    <w:lvl w:ilvl="0" w:tplc="29EEFAD8">
      <w:start w:val="1"/>
      <w:numFmt w:val="lowerRoman"/>
      <w:lvlText w:val="(%1)"/>
      <w:lvlJc w:val="right"/>
      <w:pPr>
        <w:ind w:left="788" w:hanging="360"/>
      </w:pPr>
      <w:rPr>
        <w:rFonts w:ascii="Times New Roman" w:hAnsi="Times New Roman" w:cs="Times New Roman" w:hint="default"/>
      </w:rPr>
    </w:lvl>
    <w:lvl w:ilvl="1" w:tplc="04050019" w:tentative="1">
      <w:start w:val="1"/>
      <w:numFmt w:val="lowerLetter"/>
      <w:lvlText w:val="%2."/>
      <w:lvlJc w:val="left"/>
      <w:pPr>
        <w:ind w:left="1508" w:hanging="360"/>
      </w:pPr>
    </w:lvl>
    <w:lvl w:ilvl="2" w:tplc="0405001B" w:tentative="1">
      <w:start w:val="1"/>
      <w:numFmt w:val="lowerRoman"/>
      <w:lvlText w:val="%3."/>
      <w:lvlJc w:val="right"/>
      <w:pPr>
        <w:ind w:left="2228" w:hanging="180"/>
      </w:pPr>
    </w:lvl>
    <w:lvl w:ilvl="3" w:tplc="0405000F" w:tentative="1">
      <w:start w:val="1"/>
      <w:numFmt w:val="decimal"/>
      <w:lvlText w:val="%4."/>
      <w:lvlJc w:val="left"/>
      <w:pPr>
        <w:ind w:left="2948" w:hanging="360"/>
      </w:pPr>
    </w:lvl>
    <w:lvl w:ilvl="4" w:tplc="04050019" w:tentative="1">
      <w:start w:val="1"/>
      <w:numFmt w:val="lowerLetter"/>
      <w:lvlText w:val="%5."/>
      <w:lvlJc w:val="left"/>
      <w:pPr>
        <w:ind w:left="3668" w:hanging="360"/>
      </w:pPr>
    </w:lvl>
    <w:lvl w:ilvl="5" w:tplc="0405001B" w:tentative="1">
      <w:start w:val="1"/>
      <w:numFmt w:val="lowerRoman"/>
      <w:lvlText w:val="%6."/>
      <w:lvlJc w:val="right"/>
      <w:pPr>
        <w:ind w:left="4388" w:hanging="180"/>
      </w:pPr>
    </w:lvl>
    <w:lvl w:ilvl="6" w:tplc="0405000F" w:tentative="1">
      <w:start w:val="1"/>
      <w:numFmt w:val="decimal"/>
      <w:lvlText w:val="%7."/>
      <w:lvlJc w:val="left"/>
      <w:pPr>
        <w:ind w:left="5108" w:hanging="360"/>
      </w:pPr>
    </w:lvl>
    <w:lvl w:ilvl="7" w:tplc="04050019" w:tentative="1">
      <w:start w:val="1"/>
      <w:numFmt w:val="lowerLetter"/>
      <w:lvlText w:val="%8."/>
      <w:lvlJc w:val="left"/>
      <w:pPr>
        <w:ind w:left="5828" w:hanging="360"/>
      </w:pPr>
    </w:lvl>
    <w:lvl w:ilvl="8" w:tplc="0405001B" w:tentative="1">
      <w:start w:val="1"/>
      <w:numFmt w:val="lowerRoman"/>
      <w:lvlText w:val="%9."/>
      <w:lvlJc w:val="right"/>
      <w:pPr>
        <w:ind w:left="6548" w:hanging="180"/>
      </w:pPr>
    </w:lvl>
  </w:abstractNum>
  <w:abstractNum w:abstractNumId="42">
    <w:nsid w:val="6E4938A0"/>
    <w:multiLevelType w:val="hybridMultilevel"/>
    <w:tmpl w:val="32868D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F7E764E"/>
    <w:multiLevelType w:val="hybridMultilevel"/>
    <w:tmpl w:val="FE6C3540"/>
    <w:lvl w:ilvl="0" w:tplc="29EEFAD8">
      <w:start w:val="1"/>
      <w:numFmt w:val="lowerRoman"/>
      <w:lvlText w:val="(%1)"/>
      <w:lvlJc w:val="righ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7F1A03"/>
    <w:multiLevelType w:val="multilevel"/>
    <w:tmpl w:val="571C36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1EC4D0F"/>
    <w:multiLevelType w:val="hybridMultilevel"/>
    <w:tmpl w:val="8E40C76E"/>
    <w:lvl w:ilvl="0" w:tplc="63761D46">
      <w:start w:val="1"/>
      <w:numFmt w:val="low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73350208"/>
    <w:multiLevelType w:val="hybridMultilevel"/>
    <w:tmpl w:val="CCA8D59C"/>
    <w:lvl w:ilvl="0" w:tplc="99B424C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940624"/>
    <w:multiLevelType w:val="hybridMultilevel"/>
    <w:tmpl w:val="53044244"/>
    <w:lvl w:ilvl="0" w:tplc="04050001">
      <w:start w:val="1"/>
      <w:numFmt w:val="bullet"/>
      <w:lvlText w:val=""/>
      <w:lvlJc w:val="left"/>
      <w:pPr>
        <w:ind w:left="1287" w:hanging="360"/>
      </w:pPr>
      <w:rPr>
        <w:rFonts w:ascii="Symbol" w:hAnsi="Symbol" w:hint="default"/>
      </w:rPr>
    </w:lvl>
    <w:lvl w:ilvl="1" w:tplc="04050001">
      <w:start w:val="1"/>
      <w:numFmt w:val="bullet"/>
      <w:lvlText w:val=""/>
      <w:lvlJc w:val="left"/>
      <w:pPr>
        <w:ind w:left="2007" w:hanging="360"/>
      </w:pPr>
      <w:rPr>
        <w:rFonts w:ascii="Symbol" w:hAnsi="Symbol"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36"/>
  </w:num>
  <w:num w:numId="2">
    <w:abstractNumId w:val="46"/>
  </w:num>
  <w:num w:numId="3">
    <w:abstractNumId w:val="34"/>
  </w:num>
  <w:num w:numId="4">
    <w:abstractNumId w:val="16"/>
  </w:num>
  <w:num w:numId="5">
    <w:abstractNumId w:val="17"/>
  </w:num>
  <w:num w:numId="6">
    <w:abstractNumId w:val="41"/>
  </w:num>
  <w:num w:numId="7">
    <w:abstractNumId w:val="43"/>
  </w:num>
  <w:num w:numId="8">
    <w:abstractNumId w:val="20"/>
  </w:num>
  <w:num w:numId="9">
    <w:abstractNumId w:val="10"/>
  </w:num>
  <w:num w:numId="10">
    <w:abstractNumId w:val="9"/>
  </w:num>
  <w:num w:numId="11">
    <w:abstractNumId w:val="25"/>
  </w:num>
  <w:num w:numId="12">
    <w:abstractNumId w:val="24"/>
  </w:num>
  <w:num w:numId="13">
    <w:abstractNumId w:val="12"/>
  </w:num>
  <w:num w:numId="14">
    <w:abstractNumId w:val="8"/>
  </w:num>
  <w:num w:numId="15">
    <w:abstractNumId w:val="11"/>
  </w:num>
  <w:num w:numId="16">
    <w:abstractNumId w:val="4"/>
  </w:num>
  <w:num w:numId="17">
    <w:abstractNumId w:val="14"/>
  </w:num>
  <w:num w:numId="18">
    <w:abstractNumId w:val="28"/>
  </w:num>
  <w:num w:numId="19">
    <w:abstractNumId w:val="29"/>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1"/>
  </w:num>
  <w:num w:numId="25">
    <w:abstractNumId w:val="42"/>
  </w:num>
  <w:num w:numId="26">
    <w:abstractNumId w:val="7"/>
  </w:num>
  <w:num w:numId="27">
    <w:abstractNumId w:val="22"/>
  </w:num>
  <w:num w:numId="28">
    <w:abstractNumId w:val="5"/>
  </w:num>
  <w:num w:numId="29">
    <w:abstractNumId w:val="39"/>
  </w:num>
  <w:num w:numId="30">
    <w:abstractNumId w:val="18"/>
  </w:num>
  <w:num w:numId="31">
    <w:abstractNumId w:val="44"/>
  </w:num>
  <w:num w:numId="32">
    <w:abstractNumId w:val="0"/>
  </w:num>
  <w:num w:numId="33">
    <w:abstractNumId w:val="2"/>
  </w:num>
  <w:num w:numId="34">
    <w:abstractNumId w:val="31"/>
  </w:num>
  <w:num w:numId="35">
    <w:abstractNumId w:val="37"/>
  </w:num>
  <w:num w:numId="36">
    <w:abstractNumId w:val="3"/>
  </w:num>
  <w:num w:numId="37">
    <w:abstractNumId w:val="27"/>
  </w:num>
  <w:num w:numId="38">
    <w:abstractNumId w:val="6"/>
  </w:num>
  <w:num w:numId="39">
    <w:abstractNumId w:val="40"/>
  </w:num>
  <w:num w:numId="40">
    <w:abstractNumId w:val="30"/>
  </w:num>
  <w:num w:numId="41">
    <w:abstractNumId w:val="23"/>
  </w:num>
  <w:num w:numId="42">
    <w:abstractNumId w:val="13"/>
  </w:num>
  <w:num w:numId="43">
    <w:abstractNumId w:val="35"/>
  </w:num>
  <w:num w:numId="44">
    <w:abstractNumId w:val="33"/>
  </w:num>
  <w:num w:numId="45">
    <w:abstractNumId w:val="21"/>
  </w:num>
  <w:num w:numId="46">
    <w:abstractNumId w:val="47"/>
  </w:num>
  <w:num w:numId="47">
    <w:abstractNumId w:val="38"/>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9F"/>
    <w:rsid w:val="000011AE"/>
    <w:rsid w:val="00002869"/>
    <w:rsid w:val="00002B54"/>
    <w:rsid w:val="00003582"/>
    <w:rsid w:val="000039A8"/>
    <w:rsid w:val="00003A64"/>
    <w:rsid w:val="00003AD3"/>
    <w:rsid w:val="00004F25"/>
    <w:rsid w:val="000051D7"/>
    <w:rsid w:val="00005A7D"/>
    <w:rsid w:val="00005B62"/>
    <w:rsid w:val="00006AD6"/>
    <w:rsid w:val="00007DAC"/>
    <w:rsid w:val="00012C12"/>
    <w:rsid w:val="00015848"/>
    <w:rsid w:val="000162F7"/>
    <w:rsid w:val="00016B99"/>
    <w:rsid w:val="00017861"/>
    <w:rsid w:val="00022328"/>
    <w:rsid w:val="00022C1D"/>
    <w:rsid w:val="000251E7"/>
    <w:rsid w:val="00025C35"/>
    <w:rsid w:val="0002725A"/>
    <w:rsid w:val="00027B08"/>
    <w:rsid w:val="00030009"/>
    <w:rsid w:val="000307A7"/>
    <w:rsid w:val="00030DCF"/>
    <w:rsid w:val="000316C8"/>
    <w:rsid w:val="000347EF"/>
    <w:rsid w:val="00034AB4"/>
    <w:rsid w:val="00037A75"/>
    <w:rsid w:val="00040DC8"/>
    <w:rsid w:val="0004127E"/>
    <w:rsid w:val="00041759"/>
    <w:rsid w:val="000419F8"/>
    <w:rsid w:val="000435C0"/>
    <w:rsid w:val="00045434"/>
    <w:rsid w:val="00045E8A"/>
    <w:rsid w:val="00046B49"/>
    <w:rsid w:val="00047831"/>
    <w:rsid w:val="00051CBD"/>
    <w:rsid w:val="0005310A"/>
    <w:rsid w:val="000550A9"/>
    <w:rsid w:val="00055EF3"/>
    <w:rsid w:val="0005614E"/>
    <w:rsid w:val="000563DD"/>
    <w:rsid w:val="000564DD"/>
    <w:rsid w:val="00061432"/>
    <w:rsid w:val="00061A9B"/>
    <w:rsid w:val="00061D73"/>
    <w:rsid w:val="00062133"/>
    <w:rsid w:val="000623B3"/>
    <w:rsid w:val="0006306D"/>
    <w:rsid w:val="00063A3F"/>
    <w:rsid w:val="000651EE"/>
    <w:rsid w:val="00065694"/>
    <w:rsid w:val="00073351"/>
    <w:rsid w:val="00074748"/>
    <w:rsid w:val="00075D2C"/>
    <w:rsid w:val="00077A60"/>
    <w:rsid w:val="00080866"/>
    <w:rsid w:val="00080C56"/>
    <w:rsid w:val="00081507"/>
    <w:rsid w:val="00081C39"/>
    <w:rsid w:val="00085634"/>
    <w:rsid w:val="000876C6"/>
    <w:rsid w:val="00087F08"/>
    <w:rsid w:val="00087FDB"/>
    <w:rsid w:val="00090771"/>
    <w:rsid w:val="00090973"/>
    <w:rsid w:val="0009140A"/>
    <w:rsid w:val="00091683"/>
    <w:rsid w:val="00092587"/>
    <w:rsid w:val="0009279A"/>
    <w:rsid w:val="00092A2A"/>
    <w:rsid w:val="000934ED"/>
    <w:rsid w:val="00093568"/>
    <w:rsid w:val="000954DC"/>
    <w:rsid w:val="000965C1"/>
    <w:rsid w:val="00096E85"/>
    <w:rsid w:val="00097691"/>
    <w:rsid w:val="000A00D2"/>
    <w:rsid w:val="000A1647"/>
    <w:rsid w:val="000A46B7"/>
    <w:rsid w:val="000A53A5"/>
    <w:rsid w:val="000A58F3"/>
    <w:rsid w:val="000A6ED8"/>
    <w:rsid w:val="000A744F"/>
    <w:rsid w:val="000B1092"/>
    <w:rsid w:val="000B22C3"/>
    <w:rsid w:val="000B4BCC"/>
    <w:rsid w:val="000B552F"/>
    <w:rsid w:val="000B7069"/>
    <w:rsid w:val="000B7DCF"/>
    <w:rsid w:val="000C0189"/>
    <w:rsid w:val="000C0224"/>
    <w:rsid w:val="000C069E"/>
    <w:rsid w:val="000C29E1"/>
    <w:rsid w:val="000C2BEC"/>
    <w:rsid w:val="000C5248"/>
    <w:rsid w:val="000C767D"/>
    <w:rsid w:val="000C7812"/>
    <w:rsid w:val="000C79D7"/>
    <w:rsid w:val="000D0FAE"/>
    <w:rsid w:val="000D2C77"/>
    <w:rsid w:val="000D2E9B"/>
    <w:rsid w:val="000D48A3"/>
    <w:rsid w:val="000D4B2A"/>
    <w:rsid w:val="000E37AE"/>
    <w:rsid w:val="000E3AEC"/>
    <w:rsid w:val="000E4D5D"/>
    <w:rsid w:val="000E53AB"/>
    <w:rsid w:val="000E5442"/>
    <w:rsid w:val="000E597F"/>
    <w:rsid w:val="000E6304"/>
    <w:rsid w:val="000F4093"/>
    <w:rsid w:val="000F4101"/>
    <w:rsid w:val="000F5633"/>
    <w:rsid w:val="000F62BC"/>
    <w:rsid w:val="000F6C8D"/>
    <w:rsid w:val="000F75CA"/>
    <w:rsid w:val="00100B5C"/>
    <w:rsid w:val="00103815"/>
    <w:rsid w:val="00103E19"/>
    <w:rsid w:val="00105403"/>
    <w:rsid w:val="0010661F"/>
    <w:rsid w:val="001101C8"/>
    <w:rsid w:val="0011112E"/>
    <w:rsid w:val="00111CB5"/>
    <w:rsid w:val="001127D9"/>
    <w:rsid w:val="00113BDD"/>
    <w:rsid w:val="00114433"/>
    <w:rsid w:val="001158EE"/>
    <w:rsid w:val="00121507"/>
    <w:rsid w:val="00121D1E"/>
    <w:rsid w:val="00122B80"/>
    <w:rsid w:val="00123577"/>
    <w:rsid w:val="00123B23"/>
    <w:rsid w:val="001251D6"/>
    <w:rsid w:val="001277A9"/>
    <w:rsid w:val="00130319"/>
    <w:rsid w:val="00131FEA"/>
    <w:rsid w:val="001320D4"/>
    <w:rsid w:val="00132B10"/>
    <w:rsid w:val="00132CD2"/>
    <w:rsid w:val="001336B8"/>
    <w:rsid w:val="001338BA"/>
    <w:rsid w:val="0013471D"/>
    <w:rsid w:val="00134A6F"/>
    <w:rsid w:val="00136121"/>
    <w:rsid w:val="00136453"/>
    <w:rsid w:val="00137331"/>
    <w:rsid w:val="00137C7B"/>
    <w:rsid w:val="00140520"/>
    <w:rsid w:val="00142302"/>
    <w:rsid w:val="00142CCD"/>
    <w:rsid w:val="001432C0"/>
    <w:rsid w:val="00146148"/>
    <w:rsid w:val="00151323"/>
    <w:rsid w:val="001513F7"/>
    <w:rsid w:val="00154EF4"/>
    <w:rsid w:val="00154FEF"/>
    <w:rsid w:val="001551A0"/>
    <w:rsid w:val="001551D6"/>
    <w:rsid w:val="001554E5"/>
    <w:rsid w:val="00160813"/>
    <w:rsid w:val="001612A6"/>
    <w:rsid w:val="00162FD1"/>
    <w:rsid w:val="00163F0D"/>
    <w:rsid w:val="00164B19"/>
    <w:rsid w:val="001661CE"/>
    <w:rsid w:val="00171620"/>
    <w:rsid w:val="0017256A"/>
    <w:rsid w:val="00173376"/>
    <w:rsid w:val="001733F9"/>
    <w:rsid w:val="0017508E"/>
    <w:rsid w:val="001752E1"/>
    <w:rsid w:val="00175D3F"/>
    <w:rsid w:val="00177007"/>
    <w:rsid w:val="00177AF9"/>
    <w:rsid w:val="00180757"/>
    <w:rsid w:val="00180B89"/>
    <w:rsid w:val="001818F9"/>
    <w:rsid w:val="001822CB"/>
    <w:rsid w:val="001845EA"/>
    <w:rsid w:val="00184DC2"/>
    <w:rsid w:val="001858AD"/>
    <w:rsid w:val="00185AA3"/>
    <w:rsid w:val="00192832"/>
    <w:rsid w:val="00192C99"/>
    <w:rsid w:val="001954B8"/>
    <w:rsid w:val="001974FC"/>
    <w:rsid w:val="001A0504"/>
    <w:rsid w:val="001A0E31"/>
    <w:rsid w:val="001A13FF"/>
    <w:rsid w:val="001A161E"/>
    <w:rsid w:val="001A227D"/>
    <w:rsid w:val="001A22B6"/>
    <w:rsid w:val="001A23BE"/>
    <w:rsid w:val="001A5511"/>
    <w:rsid w:val="001A62F5"/>
    <w:rsid w:val="001A734A"/>
    <w:rsid w:val="001B199A"/>
    <w:rsid w:val="001B1C7E"/>
    <w:rsid w:val="001B24B1"/>
    <w:rsid w:val="001B363B"/>
    <w:rsid w:val="001B4DDC"/>
    <w:rsid w:val="001B5E2C"/>
    <w:rsid w:val="001B671A"/>
    <w:rsid w:val="001B76B2"/>
    <w:rsid w:val="001C1411"/>
    <w:rsid w:val="001C4DED"/>
    <w:rsid w:val="001C4F59"/>
    <w:rsid w:val="001C5514"/>
    <w:rsid w:val="001C5C32"/>
    <w:rsid w:val="001C5D05"/>
    <w:rsid w:val="001C5DAF"/>
    <w:rsid w:val="001C7304"/>
    <w:rsid w:val="001D01D6"/>
    <w:rsid w:val="001D0AAD"/>
    <w:rsid w:val="001D2C60"/>
    <w:rsid w:val="001D3524"/>
    <w:rsid w:val="001D4691"/>
    <w:rsid w:val="001D4E2A"/>
    <w:rsid w:val="001E01DE"/>
    <w:rsid w:val="001E11ED"/>
    <w:rsid w:val="001E13A3"/>
    <w:rsid w:val="001E2F71"/>
    <w:rsid w:val="001E2FF9"/>
    <w:rsid w:val="001E4021"/>
    <w:rsid w:val="001E4634"/>
    <w:rsid w:val="001E5097"/>
    <w:rsid w:val="001E59C1"/>
    <w:rsid w:val="001E5CF7"/>
    <w:rsid w:val="001E7653"/>
    <w:rsid w:val="001F0A3B"/>
    <w:rsid w:val="001F12B4"/>
    <w:rsid w:val="001F2347"/>
    <w:rsid w:val="001F4094"/>
    <w:rsid w:val="001F4CB5"/>
    <w:rsid w:val="001F4FED"/>
    <w:rsid w:val="001F5E38"/>
    <w:rsid w:val="00200676"/>
    <w:rsid w:val="00200A20"/>
    <w:rsid w:val="002014C9"/>
    <w:rsid w:val="00201596"/>
    <w:rsid w:val="00202738"/>
    <w:rsid w:val="00204300"/>
    <w:rsid w:val="00204523"/>
    <w:rsid w:val="002079FB"/>
    <w:rsid w:val="002106D4"/>
    <w:rsid w:val="00210877"/>
    <w:rsid w:val="00210DC9"/>
    <w:rsid w:val="002118F9"/>
    <w:rsid w:val="00211ABD"/>
    <w:rsid w:val="00212AAD"/>
    <w:rsid w:val="0021377A"/>
    <w:rsid w:val="002166C3"/>
    <w:rsid w:val="00223F93"/>
    <w:rsid w:val="002247A8"/>
    <w:rsid w:val="00225B2B"/>
    <w:rsid w:val="00225E3D"/>
    <w:rsid w:val="00226145"/>
    <w:rsid w:val="002268BE"/>
    <w:rsid w:val="00227E54"/>
    <w:rsid w:val="002313F7"/>
    <w:rsid w:val="0023161A"/>
    <w:rsid w:val="00232639"/>
    <w:rsid w:val="00232B8E"/>
    <w:rsid w:val="00233B93"/>
    <w:rsid w:val="00233DD6"/>
    <w:rsid w:val="00236C87"/>
    <w:rsid w:val="002404AE"/>
    <w:rsid w:val="00241A3F"/>
    <w:rsid w:val="00242053"/>
    <w:rsid w:val="00246B9F"/>
    <w:rsid w:val="00250188"/>
    <w:rsid w:val="00250B00"/>
    <w:rsid w:val="002529E0"/>
    <w:rsid w:val="00254326"/>
    <w:rsid w:val="0025502B"/>
    <w:rsid w:val="002555BD"/>
    <w:rsid w:val="00256CBE"/>
    <w:rsid w:val="00256CFB"/>
    <w:rsid w:val="0025797D"/>
    <w:rsid w:val="002605E6"/>
    <w:rsid w:val="00261C51"/>
    <w:rsid w:val="00261EB3"/>
    <w:rsid w:val="00261FFF"/>
    <w:rsid w:val="00262973"/>
    <w:rsid w:val="0026458D"/>
    <w:rsid w:val="00264FA2"/>
    <w:rsid w:val="00265707"/>
    <w:rsid w:val="0026630F"/>
    <w:rsid w:val="00266445"/>
    <w:rsid w:val="00272FC8"/>
    <w:rsid w:val="002730BA"/>
    <w:rsid w:val="00273325"/>
    <w:rsid w:val="002737C1"/>
    <w:rsid w:val="0027505A"/>
    <w:rsid w:val="00275780"/>
    <w:rsid w:val="00275B06"/>
    <w:rsid w:val="00276A76"/>
    <w:rsid w:val="002801C1"/>
    <w:rsid w:val="0028052D"/>
    <w:rsid w:val="00281141"/>
    <w:rsid w:val="00282592"/>
    <w:rsid w:val="00282778"/>
    <w:rsid w:val="002831E0"/>
    <w:rsid w:val="00284741"/>
    <w:rsid w:val="00285EC7"/>
    <w:rsid w:val="00286475"/>
    <w:rsid w:val="002900B8"/>
    <w:rsid w:val="00293D86"/>
    <w:rsid w:val="00296964"/>
    <w:rsid w:val="00296AC4"/>
    <w:rsid w:val="002A031C"/>
    <w:rsid w:val="002A2E1F"/>
    <w:rsid w:val="002A31E9"/>
    <w:rsid w:val="002A3331"/>
    <w:rsid w:val="002A3DAB"/>
    <w:rsid w:val="002A4558"/>
    <w:rsid w:val="002A4D3F"/>
    <w:rsid w:val="002A62C7"/>
    <w:rsid w:val="002A6A58"/>
    <w:rsid w:val="002A71A9"/>
    <w:rsid w:val="002A77D7"/>
    <w:rsid w:val="002B001B"/>
    <w:rsid w:val="002B0434"/>
    <w:rsid w:val="002B07CA"/>
    <w:rsid w:val="002B24B3"/>
    <w:rsid w:val="002B2D5C"/>
    <w:rsid w:val="002B3D9C"/>
    <w:rsid w:val="002B4998"/>
    <w:rsid w:val="002B5DE6"/>
    <w:rsid w:val="002C004D"/>
    <w:rsid w:val="002C0847"/>
    <w:rsid w:val="002C0C65"/>
    <w:rsid w:val="002C0D90"/>
    <w:rsid w:val="002C373C"/>
    <w:rsid w:val="002C4D30"/>
    <w:rsid w:val="002C53CA"/>
    <w:rsid w:val="002C6D5A"/>
    <w:rsid w:val="002C7DD4"/>
    <w:rsid w:val="002D243B"/>
    <w:rsid w:val="002D33A6"/>
    <w:rsid w:val="002D34E5"/>
    <w:rsid w:val="002D351E"/>
    <w:rsid w:val="002D3F59"/>
    <w:rsid w:val="002D5BBC"/>
    <w:rsid w:val="002D6654"/>
    <w:rsid w:val="002D698B"/>
    <w:rsid w:val="002D75BF"/>
    <w:rsid w:val="002D79C5"/>
    <w:rsid w:val="002D7A82"/>
    <w:rsid w:val="002E0E48"/>
    <w:rsid w:val="002E1194"/>
    <w:rsid w:val="002E14B5"/>
    <w:rsid w:val="002E3328"/>
    <w:rsid w:val="002E39EB"/>
    <w:rsid w:val="002E55EC"/>
    <w:rsid w:val="002E5FFE"/>
    <w:rsid w:val="002E6166"/>
    <w:rsid w:val="002E6828"/>
    <w:rsid w:val="002E68FD"/>
    <w:rsid w:val="002E75F2"/>
    <w:rsid w:val="002F09F9"/>
    <w:rsid w:val="002F107B"/>
    <w:rsid w:val="002F3C45"/>
    <w:rsid w:val="002F3CE9"/>
    <w:rsid w:val="002F5C46"/>
    <w:rsid w:val="002F700F"/>
    <w:rsid w:val="002F7D90"/>
    <w:rsid w:val="003005E6"/>
    <w:rsid w:val="00300634"/>
    <w:rsid w:val="0030291C"/>
    <w:rsid w:val="00302AF1"/>
    <w:rsid w:val="00302DB9"/>
    <w:rsid w:val="00305B39"/>
    <w:rsid w:val="003067D4"/>
    <w:rsid w:val="00311856"/>
    <w:rsid w:val="003137A2"/>
    <w:rsid w:val="0031408C"/>
    <w:rsid w:val="00314D31"/>
    <w:rsid w:val="003171B7"/>
    <w:rsid w:val="003209FA"/>
    <w:rsid w:val="00321020"/>
    <w:rsid w:val="00321CF6"/>
    <w:rsid w:val="00322BD0"/>
    <w:rsid w:val="00324F07"/>
    <w:rsid w:val="00326EA8"/>
    <w:rsid w:val="003278C8"/>
    <w:rsid w:val="00330928"/>
    <w:rsid w:val="0033239E"/>
    <w:rsid w:val="00333235"/>
    <w:rsid w:val="00337E2F"/>
    <w:rsid w:val="00341204"/>
    <w:rsid w:val="00345136"/>
    <w:rsid w:val="0034674A"/>
    <w:rsid w:val="00346CBD"/>
    <w:rsid w:val="003474F1"/>
    <w:rsid w:val="00347EC8"/>
    <w:rsid w:val="00354864"/>
    <w:rsid w:val="003626A7"/>
    <w:rsid w:val="003643AA"/>
    <w:rsid w:val="00370687"/>
    <w:rsid w:val="00370D0A"/>
    <w:rsid w:val="003723B7"/>
    <w:rsid w:val="0037365C"/>
    <w:rsid w:val="003741C4"/>
    <w:rsid w:val="003748AB"/>
    <w:rsid w:val="003762C6"/>
    <w:rsid w:val="003808A6"/>
    <w:rsid w:val="00381504"/>
    <w:rsid w:val="00382B08"/>
    <w:rsid w:val="00384AB5"/>
    <w:rsid w:val="00385486"/>
    <w:rsid w:val="00387C38"/>
    <w:rsid w:val="00387D51"/>
    <w:rsid w:val="003916D7"/>
    <w:rsid w:val="00391969"/>
    <w:rsid w:val="00391BD8"/>
    <w:rsid w:val="0039398C"/>
    <w:rsid w:val="003946F8"/>
    <w:rsid w:val="00395706"/>
    <w:rsid w:val="00395A76"/>
    <w:rsid w:val="0039638C"/>
    <w:rsid w:val="00396971"/>
    <w:rsid w:val="003A127D"/>
    <w:rsid w:val="003A5D5E"/>
    <w:rsid w:val="003B2BB8"/>
    <w:rsid w:val="003B3042"/>
    <w:rsid w:val="003B47DC"/>
    <w:rsid w:val="003B503A"/>
    <w:rsid w:val="003B7C98"/>
    <w:rsid w:val="003C04D6"/>
    <w:rsid w:val="003C0C56"/>
    <w:rsid w:val="003C1117"/>
    <w:rsid w:val="003C24F8"/>
    <w:rsid w:val="003C2F1F"/>
    <w:rsid w:val="003C4293"/>
    <w:rsid w:val="003C6020"/>
    <w:rsid w:val="003D20BC"/>
    <w:rsid w:val="003D23F6"/>
    <w:rsid w:val="003D3863"/>
    <w:rsid w:val="003D56CB"/>
    <w:rsid w:val="003D58EE"/>
    <w:rsid w:val="003E132D"/>
    <w:rsid w:val="003E2469"/>
    <w:rsid w:val="003E376E"/>
    <w:rsid w:val="003E3D95"/>
    <w:rsid w:val="003E6E0B"/>
    <w:rsid w:val="003E7CB0"/>
    <w:rsid w:val="003F12F2"/>
    <w:rsid w:val="003F177E"/>
    <w:rsid w:val="003F1E98"/>
    <w:rsid w:val="003F29E4"/>
    <w:rsid w:val="003F463D"/>
    <w:rsid w:val="003F503F"/>
    <w:rsid w:val="003F59A2"/>
    <w:rsid w:val="003F6A39"/>
    <w:rsid w:val="003F731A"/>
    <w:rsid w:val="0040002C"/>
    <w:rsid w:val="00401EA5"/>
    <w:rsid w:val="004043B8"/>
    <w:rsid w:val="00404A0B"/>
    <w:rsid w:val="004052BD"/>
    <w:rsid w:val="004059DE"/>
    <w:rsid w:val="004062C9"/>
    <w:rsid w:val="0040646D"/>
    <w:rsid w:val="004066A8"/>
    <w:rsid w:val="00410919"/>
    <w:rsid w:val="0041356E"/>
    <w:rsid w:val="00414301"/>
    <w:rsid w:val="00414C69"/>
    <w:rsid w:val="00416464"/>
    <w:rsid w:val="004167F4"/>
    <w:rsid w:val="00420089"/>
    <w:rsid w:val="00421086"/>
    <w:rsid w:val="0042486B"/>
    <w:rsid w:val="00426070"/>
    <w:rsid w:val="0042672B"/>
    <w:rsid w:val="00427860"/>
    <w:rsid w:val="004309AC"/>
    <w:rsid w:val="00431F3A"/>
    <w:rsid w:val="00432092"/>
    <w:rsid w:val="004323C4"/>
    <w:rsid w:val="00434DCC"/>
    <w:rsid w:val="00435485"/>
    <w:rsid w:val="0043596B"/>
    <w:rsid w:val="00437595"/>
    <w:rsid w:val="004416CC"/>
    <w:rsid w:val="00441A94"/>
    <w:rsid w:val="004436A0"/>
    <w:rsid w:val="004506F5"/>
    <w:rsid w:val="004525E5"/>
    <w:rsid w:val="0045499C"/>
    <w:rsid w:val="00454F32"/>
    <w:rsid w:val="00456AE3"/>
    <w:rsid w:val="00463732"/>
    <w:rsid w:val="00464901"/>
    <w:rsid w:val="00464A10"/>
    <w:rsid w:val="0046569F"/>
    <w:rsid w:val="00465C5D"/>
    <w:rsid w:val="0046655F"/>
    <w:rsid w:val="00466698"/>
    <w:rsid w:val="00466C74"/>
    <w:rsid w:val="004718F3"/>
    <w:rsid w:val="00471BC2"/>
    <w:rsid w:val="00472B72"/>
    <w:rsid w:val="004733A7"/>
    <w:rsid w:val="00474631"/>
    <w:rsid w:val="004749FD"/>
    <w:rsid w:val="004765CA"/>
    <w:rsid w:val="00477627"/>
    <w:rsid w:val="00480C7E"/>
    <w:rsid w:val="00482736"/>
    <w:rsid w:val="0048401E"/>
    <w:rsid w:val="00484B8D"/>
    <w:rsid w:val="004862F9"/>
    <w:rsid w:val="0049026F"/>
    <w:rsid w:val="0049132A"/>
    <w:rsid w:val="00491D7B"/>
    <w:rsid w:val="00492092"/>
    <w:rsid w:val="004927C0"/>
    <w:rsid w:val="00494074"/>
    <w:rsid w:val="004946E8"/>
    <w:rsid w:val="0049575F"/>
    <w:rsid w:val="004979B4"/>
    <w:rsid w:val="00497B9B"/>
    <w:rsid w:val="004A0EF9"/>
    <w:rsid w:val="004A323C"/>
    <w:rsid w:val="004A3BA4"/>
    <w:rsid w:val="004A4053"/>
    <w:rsid w:val="004A5F67"/>
    <w:rsid w:val="004B0B26"/>
    <w:rsid w:val="004B2C66"/>
    <w:rsid w:val="004B2FDA"/>
    <w:rsid w:val="004B3FEA"/>
    <w:rsid w:val="004B4EFF"/>
    <w:rsid w:val="004B52A0"/>
    <w:rsid w:val="004B6577"/>
    <w:rsid w:val="004B6E0C"/>
    <w:rsid w:val="004B7843"/>
    <w:rsid w:val="004C1CCA"/>
    <w:rsid w:val="004C2D81"/>
    <w:rsid w:val="004C3144"/>
    <w:rsid w:val="004C4CD0"/>
    <w:rsid w:val="004C5507"/>
    <w:rsid w:val="004C5743"/>
    <w:rsid w:val="004D0467"/>
    <w:rsid w:val="004D0A49"/>
    <w:rsid w:val="004D527B"/>
    <w:rsid w:val="004D5E97"/>
    <w:rsid w:val="004D6280"/>
    <w:rsid w:val="004D6C37"/>
    <w:rsid w:val="004E2B1C"/>
    <w:rsid w:val="004E341F"/>
    <w:rsid w:val="004E375D"/>
    <w:rsid w:val="004E3C3B"/>
    <w:rsid w:val="004F19D2"/>
    <w:rsid w:val="004F2224"/>
    <w:rsid w:val="004F33A5"/>
    <w:rsid w:val="004F7A48"/>
    <w:rsid w:val="00500521"/>
    <w:rsid w:val="005016A3"/>
    <w:rsid w:val="00501BEB"/>
    <w:rsid w:val="00502C93"/>
    <w:rsid w:val="00506CC5"/>
    <w:rsid w:val="005070F9"/>
    <w:rsid w:val="00507B2B"/>
    <w:rsid w:val="00510D3A"/>
    <w:rsid w:val="00511CCA"/>
    <w:rsid w:val="00511F4E"/>
    <w:rsid w:val="0051224E"/>
    <w:rsid w:val="00512980"/>
    <w:rsid w:val="005138B8"/>
    <w:rsid w:val="005138E2"/>
    <w:rsid w:val="00514C71"/>
    <w:rsid w:val="0051566F"/>
    <w:rsid w:val="00517D7D"/>
    <w:rsid w:val="00520867"/>
    <w:rsid w:val="00520E00"/>
    <w:rsid w:val="00521E14"/>
    <w:rsid w:val="00523ED4"/>
    <w:rsid w:val="00523F93"/>
    <w:rsid w:val="005253AB"/>
    <w:rsid w:val="00525E11"/>
    <w:rsid w:val="00532208"/>
    <w:rsid w:val="005327F8"/>
    <w:rsid w:val="00532DE5"/>
    <w:rsid w:val="0053486B"/>
    <w:rsid w:val="0053567A"/>
    <w:rsid w:val="00535EF4"/>
    <w:rsid w:val="00536963"/>
    <w:rsid w:val="00540070"/>
    <w:rsid w:val="005402BC"/>
    <w:rsid w:val="00540431"/>
    <w:rsid w:val="00541192"/>
    <w:rsid w:val="0054411B"/>
    <w:rsid w:val="005459B7"/>
    <w:rsid w:val="00547875"/>
    <w:rsid w:val="00551A21"/>
    <w:rsid w:val="00552206"/>
    <w:rsid w:val="0055494C"/>
    <w:rsid w:val="00556E1F"/>
    <w:rsid w:val="00562072"/>
    <w:rsid w:val="005620D4"/>
    <w:rsid w:val="005638D8"/>
    <w:rsid w:val="00563DA0"/>
    <w:rsid w:val="00563EA8"/>
    <w:rsid w:val="005648D5"/>
    <w:rsid w:val="00565503"/>
    <w:rsid w:val="00567252"/>
    <w:rsid w:val="005674A1"/>
    <w:rsid w:val="00570799"/>
    <w:rsid w:val="0057139A"/>
    <w:rsid w:val="00572348"/>
    <w:rsid w:val="00572E8D"/>
    <w:rsid w:val="0057321C"/>
    <w:rsid w:val="00574118"/>
    <w:rsid w:val="00575C97"/>
    <w:rsid w:val="005770A3"/>
    <w:rsid w:val="005774AE"/>
    <w:rsid w:val="0058101C"/>
    <w:rsid w:val="00582029"/>
    <w:rsid w:val="0058228D"/>
    <w:rsid w:val="00583830"/>
    <w:rsid w:val="00584597"/>
    <w:rsid w:val="00584DD9"/>
    <w:rsid w:val="005857AB"/>
    <w:rsid w:val="005863A4"/>
    <w:rsid w:val="0059091A"/>
    <w:rsid w:val="00594A00"/>
    <w:rsid w:val="00595FD3"/>
    <w:rsid w:val="00596AFF"/>
    <w:rsid w:val="00597ABD"/>
    <w:rsid w:val="005A13F1"/>
    <w:rsid w:val="005A2D36"/>
    <w:rsid w:val="005A2FEE"/>
    <w:rsid w:val="005A50E7"/>
    <w:rsid w:val="005A706C"/>
    <w:rsid w:val="005B0128"/>
    <w:rsid w:val="005B0D3B"/>
    <w:rsid w:val="005B124F"/>
    <w:rsid w:val="005B48EE"/>
    <w:rsid w:val="005B4987"/>
    <w:rsid w:val="005B4A46"/>
    <w:rsid w:val="005B78FE"/>
    <w:rsid w:val="005C2382"/>
    <w:rsid w:val="005C2490"/>
    <w:rsid w:val="005C3C53"/>
    <w:rsid w:val="005C5FCA"/>
    <w:rsid w:val="005C60E3"/>
    <w:rsid w:val="005C75D2"/>
    <w:rsid w:val="005D1CCC"/>
    <w:rsid w:val="005D27DC"/>
    <w:rsid w:val="005D2C0E"/>
    <w:rsid w:val="005D32A2"/>
    <w:rsid w:val="005D384C"/>
    <w:rsid w:val="005D4CDB"/>
    <w:rsid w:val="005D67A4"/>
    <w:rsid w:val="005E149F"/>
    <w:rsid w:val="005E2DD1"/>
    <w:rsid w:val="005E2DE3"/>
    <w:rsid w:val="005E308D"/>
    <w:rsid w:val="005E4ABC"/>
    <w:rsid w:val="005E6DF5"/>
    <w:rsid w:val="005E6FDB"/>
    <w:rsid w:val="005E74C0"/>
    <w:rsid w:val="005E7D09"/>
    <w:rsid w:val="005F06DA"/>
    <w:rsid w:val="005F0C93"/>
    <w:rsid w:val="005F1533"/>
    <w:rsid w:val="005F2F94"/>
    <w:rsid w:val="005F3B88"/>
    <w:rsid w:val="005F3F66"/>
    <w:rsid w:val="005F5C2E"/>
    <w:rsid w:val="005F6A74"/>
    <w:rsid w:val="005F7A24"/>
    <w:rsid w:val="005F7A7E"/>
    <w:rsid w:val="0060114D"/>
    <w:rsid w:val="00603571"/>
    <w:rsid w:val="00603B7B"/>
    <w:rsid w:val="0060481B"/>
    <w:rsid w:val="00604A13"/>
    <w:rsid w:val="006056BE"/>
    <w:rsid w:val="00605AC2"/>
    <w:rsid w:val="00607167"/>
    <w:rsid w:val="00607C66"/>
    <w:rsid w:val="00612202"/>
    <w:rsid w:val="00614482"/>
    <w:rsid w:val="006145F7"/>
    <w:rsid w:val="00614A69"/>
    <w:rsid w:val="00615A1D"/>
    <w:rsid w:val="00616EA1"/>
    <w:rsid w:val="006172D1"/>
    <w:rsid w:val="00620C8D"/>
    <w:rsid w:val="00621973"/>
    <w:rsid w:val="00622609"/>
    <w:rsid w:val="0062379F"/>
    <w:rsid w:val="00623CFC"/>
    <w:rsid w:val="00623DEC"/>
    <w:rsid w:val="00624B5C"/>
    <w:rsid w:val="00625933"/>
    <w:rsid w:val="006268BE"/>
    <w:rsid w:val="0062718C"/>
    <w:rsid w:val="0062749A"/>
    <w:rsid w:val="00630B37"/>
    <w:rsid w:val="006316FF"/>
    <w:rsid w:val="00631B21"/>
    <w:rsid w:val="00633EB2"/>
    <w:rsid w:val="006351C4"/>
    <w:rsid w:val="00635EC4"/>
    <w:rsid w:val="00636167"/>
    <w:rsid w:val="00636CB5"/>
    <w:rsid w:val="00637E68"/>
    <w:rsid w:val="00640502"/>
    <w:rsid w:val="006406B4"/>
    <w:rsid w:val="00641FA9"/>
    <w:rsid w:val="00642614"/>
    <w:rsid w:val="00644271"/>
    <w:rsid w:val="00646465"/>
    <w:rsid w:val="00646E6A"/>
    <w:rsid w:val="00647035"/>
    <w:rsid w:val="0064782C"/>
    <w:rsid w:val="006500A6"/>
    <w:rsid w:val="00650806"/>
    <w:rsid w:val="00651607"/>
    <w:rsid w:val="006528C3"/>
    <w:rsid w:val="00652A38"/>
    <w:rsid w:val="006547B5"/>
    <w:rsid w:val="006556EF"/>
    <w:rsid w:val="006572A3"/>
    <w:rsid w:val="00657891"/>
    <w:rsid w:val="00662B9B"/>
    <w:rsid w:val="00663537"/>
    <w:rsid w:val="00663B0D"/>
    <w:rsid w:val="00664101"/>
    <w:rsid w:val="00665E68"/>
    <w:rsid w:val="00670809"/>
    <w:rsid w:val="00670AE6"/>
    <w:rsid w:val="006720BD"/>
    <w:rsid w:val="006727D7"/>
    <w:rsid w:val="00672921"/>
    <w:rsid w:val="00672E3F"/>
    <w:rsid w:val="0067583C"/>
    <w:rsid w:val="00675A66"/>
    <w:rsid w:val="00675D0B"/>
    <w:rsid w:val="00675F7D"/>
    <w:rsid w:val="00682668"/>
    <w:rsid w:val="006828D2"/>
    <w:rsid w:val="00687932"/>
    <w:rsid w:val="00687FB7"/>
    <w:rsid w:val="006920DD"/>
    <w:rsid w:val="006925BC"/>
    <w:rsid w:val="0069356F"/>
    <w:rsid w:val="0069500A"/>
    <w:rsid w:val="0069648A"/>
    <w:rsid w:val="006968A4"/>
    <w:rsid w:val="006A3FF9"/>
    <w:rsid w:val="006A517E"/>
    <w:rsid w:val="006A68D0"/>
    <w:rsid w:val="006A77C3"/>
    <w:rsid w:val="006B283D"/>
    <w:rsid w:val="006B39C8"/>
    <w:rsid w:val="006B51DA"/>
    <w:rsid w:val="006B5B29"/>
    <w:rsid w:val="006B6955"/>
    <w:rsid w:val="006C0E74"/>
    <w:rsid w:val="006C1577"/>
    <w:rsid w:val="006C211F"/>
    <w:rsid w:val="006C3AF3"/>
    <w:rsid w:val="006C4B12"/>
    <w:rsid w:val="006C5E6B"/>
    <w:rsid w:val="006C629E"/>
    <w:rsid w:val="006C7768"/>
    <w:rsid w:val="006C7D2C"/>
    <w:rsid w:val="006D02F9"/>
    <w:rsid w:val="006D153C"/>
    <w:rsid w:val="006D1C34"/>
    <w:rsid w:val="006D21C8"/>
    <w:rsid w:val="006D2652"/>
    <w:rsid w:val="006D3A43"/>
    <w:rsid w:val="006D5A99"/>
    <w:rsid w:val="006D5EB8"/>
    <w:rsid w:val="006D70B4"/>
    <w:rsid w:val="006D7BC4"/>
    <w:rsid w:val="006E48A4"/>
    <w:rsid w:val="006E4924"/>
    <w:rsid w:val="006E4A4E"/>
    <w:rsid w:val="006E5E9D"/>
    <w:rsid w:val="006E7EC6"/>
    <w:rsid w:val="006F169D"/>
    <w:rsid w:val="006F1C38"/>
    <w:rsid w:val="006F22CC"/>
    <w:rsid w:val="006F3678"/>
    <w:rsid w:val="006F440F"/>
    <w:rsid w:val="006F50DA"/>
    <w:rsid w:val="006F5529"/>
    <w:rsid w:val="006F55D7"/>
    <w:rsid w:val="006F59AE"/>
    <w:rsid w:val="006F6DF1"/>
    <w:rsid w:val="006F757B"/>
    <w:rsid w:val="007005ED"/>
    <w:rsid w:val="00707F2C"/>
    <w:rsid w:val="0071105D"/>
    <w:rsid w:val="0071212D"/>
    <w:rsid w:val="00712393"/>
    <w:rsid w:val="00713596"/>
    <w:rsid w:val="007143A6"/>
    <w:rsid w:val="007145F0"/>
    <w:rsid w:val="007164AE"/>
    <w:rsid w:val="007169D3"/>
    <w:rsid w:val="00720BF0"/>
    <w:rsid w:val="00722175"/>
    <w:rsid w:val="00723DBB"/>
    <w:rsid w:val="00723E65"/>
    <w:rsid w:val="007249D8"/>
    <w:rsid w:val="007260CD"/>
    <w:rsid w:val="00726422"/>
    <w:rsid w:val="0072724C"/>
    <w:rsid w:val="00730910"/>
    <w:rsid w:val="00730C6D"/>
    <w:rsid w:val="0073150D"/>
    <w:rsid w:val="007315C9"/>
    <w:rsid w:val="0073241A"/>
    <w:rsid w:val="007330A1"/>
    <w:rsid w:val="00734319"/>
    <w:rsid w:val="00734ED7"/>
    <w:rsid w:val="00735D2B"/>
    <w:rsid w:val="00735E7D"/>
    <w:rsid w:val="00743861"/>
    <w:rsid w:val="00743B04"/>
    <w:rsid w:val="00744188"/>
    <w:rsid w:val="0074799D"/>
    <w:rsid w:val="00751550"/>
    <w:rsid w:val="0075163D"/>
    <w:rsid w:val="00751DA9"/>
    <w:rsid w:val="00754E0B"/>
    <w:rsid w:val="00755AB8"/>
    <w:rsid w:val="00756933"/>
    <w:rsid w:val="0076015D"/>
    <w:rsid w:val="00760BA6"/>
    <w:rsid w:val="00761E9F"/>
    <w:rsid w:val="00762E9F"/>
    <w:rsid w:val="00766022"/>
    <w:rsid w:val="007675A4"/>
    <w:rsid w:val="00767906"/>
    <w:rsid w:val="00767A7D"/>
    <w:rsid w:val="00771310"/>
    <w:rsid w:val="00771F3B"/>
    <w:rsid w:val="007732EF"/>
    <w:rsid w:val="0077413E"/>
    <w:rsid w:val="007747A8"/>
    <w:rsid w:val="00776177"/>
    <w:rsid w:val="00776D88"/>
    <w:rsid w:val="007779D1"/>
    <w:rsid w:val="00777B87"/>
    <w:rsid w:val="007812D4"/>
    <w:rsid w:val="00782929"/>
    <w:rsid w:val="00783590"/>
    <w:rsid w:val="00783910"/>
    <w:rsid w:val="007858E1"/>
    <w:rsid w:val="00787A93"/>
    <w:rsid w:val="00787CC4"/>
    <w:rsid w:val="00787F56"/>
    <w:rsid w:val="007908D4"/>
    <w:rsid w:val="00791B18"/>
    <w:rsid w:val="007941D8"/>
    <w:rsid w:val="00794503"/>
    <w:rsid w:val="00794716"/>
    <w:rsid w:val="00795448"/>
    <w:rsid w:val="007958E6"/>
    <w:rsid w:val="00795AD1"/>
    <w:rsid w:val="00796068"/>
    <w:rsid w:val="007A1D12"/>
    <w:rsid w:val="007A3304"/>
    <w:rsid w:val="007A613A"/>
    <w:rsid w:val="007B28C7"/>
    <w:rsid w:val="007B2B2F"/>
    <w:rsid w:val="007B3191"/>
    <w:rsid w:val="007B31B9"/>
    <w:rsid w:val="007B3A61"/>
    <w:rsid w:val="007B434C"/>
    <w:rsid w:val="007B534E"/>
    <w:rsid w:val="007B5FFD"/>
    <w:rsid w:val="007B61B8"/>
    <w:rsid w:val="007B6863"/>
    <w:rsid w:val="007B729A"/>
    <w:rsid w:val="007B72F4"/>
    <w:rsid w:val="007B73D0"/>
    <w:rsid w:val="007C0B6B"/>
    <w:rsid w:val="007C17C2"/>
    <w:rsid w:val="007C1C2D"/>
    <w:rsid w:val="007C2C28"/>
    <w:rsid w:val="007C4C5A"/>
    <w:rsid w:val="007C6F86"/>
    <w:rsid w:val="007D1B26"/>
    <w:rsid w:val="007D4DED"/>
    <w:rsid w:val="007D4EF3"/>
    <w:rsid w:val="007D53C2"/>
    <w:rsid w:val="007E050F"/>
    <w:rsid w:val="007E0AD1"/>
    <w:rsid w:val="007E0D02"/>
    <w:rsid w:val="007E33B8"/>
    <w:rsid w:val="007E3439"/>
    <w:rsid w:val="007E510C"/>
    <w:rsid w:val="007F0E2C"/>
    <w:rsid w:val="007F1D56"/>
    <w:rsid w:val="007F3048"/>
    <w:rsid w:val="007F3B76"/>
    <w:rsid w:val="007F50A2"/>
    <w:rsid w:val="007F62B8"/>
    <w:rsid w:val="007F70F0"/>
    <w:rsid w:val="00800BB4"/>
    <w:rsid w:val="00803209"/>
    <w:rsid w:val="00804F60"/>
    <w:rsid w:val="00806A10"/>
    <w:rsid w:val="008120B3"/>
    <w:rsid w:val="00812ADE"/>
    <w:rsid w:val="00813B1E"/>
    <w:rsid w:val="00814755"/>
    <w:rsid w:val="00814A57"/>
    <w:rsid w:val="00815168"/>
    <w:rsid w:val="008162C0"/>
    <w:rsid w:val="008209DE"/>
    <w:rsid w:val="00821180"/>
    <w:rsid w:val="00822191"/>
    <w:rsid w:val="008228F9"/>
    <w:rsid w:val="0082530B"/>
    <w:rsid w:val="008275F4"/>
    <w:rsid w:val="00827E65"/>
    <w:rsid w:val="0083062D"/>
    <w:rsid w:val="0083278D"/>
    <w:rsid w:val="008333F0"/>
    <w:rsid w:val="00833E77"/>
    <w:rsid w:val="008348A2"/>
    <w:rsid w:val="008350FF"/>
    <w:rsid w:val="00835E55"/>
    <w:rsid w:val="008371B0"/>
    <w:rsid w:val="008408B6"/>
    <w:rsid w:val="00840EC2"/>
    <w:rsid w:val="0084185D"/>
    <w:rsid w:val="00841B6A"/>
    <w:rsid w:val="0084377A"/>
    <w:rsid w:val="00843C3A"/>
    <w:rsid w:val="0084529C"/>
    <w:rsid w:val="00846F55"/>
    <w:rsid w:val="008500BC"/>
    <w:rsid w:val="00852D86"/>
    <w:rsid w:val="00855ECE"/>
    <w:rsid w:val="0085743F"/>
    <w:rsid w:val="00861762"/>
    <w:rsid w:val="008649FD"/>
    <w:rsid w:val="008702C9"/>
    <w:rsid w:val="00871874"/>
    <w:rsid w:val="00871B1E"/>
    <w:rsid w:val="00872A4A"/>
    <w:rsid w:val="00873408"/>
    <w:rsid w:val="008747DF"/>
    <w:rsid w:val="00874960"/>
    <w:rsid w:val="0087532D"/>
    <w:rsid w:val="008763EF"/>
    <w:rsid w:val="00876AB1"/>
    <w:rsid w:val="00880C89"/>
    <w:rsid w:val="00881607"/>
    <w:rsid w:val="008835C9"/>
    <w:rsid w:val="00883C38"/>
    <w:rsid w:val="00885158"/>
    <w:rsid w:val="00885B6F"/>
    <w:rsid w:val="00886020"/>
    <w:rsid w:val="00886148"/>
    <w:rsid w:val="00886396"/>
    <w:rsid w:val="00890991"/>
    <w:rsid w:val="00890B00"/>
    <w:rsid w:val="00890FD1"/>
    <w:rsid w:val="00896363"/>
    <w:rsid w:val="008977FB"/>
    <w:rsid w:val="00897E60"/>
    <w:rsid w:val="008A13DB"/>
    <w:rsid w:val="008A1AA6"/>
    <w:rsid w:val="008A202C"/>
    <w:rsid w:val="008A24B8"/>
    <w:rsid w:val="008A5317"/>
    <w:rsid w:val="008B3A04"/>
    <w:rsid w:val="008B7A3F"/>
    <w:rsid w:val="008B7AAD"/>
    <w:rsid w:val="008B7FDC"/>
    <w:rsid w:val="008C0490"/>
    <w:rsid w:val="008C15FD"/>
    <w:rsid w:val="008C1ADA"/>
    <w:rsid w:val="008C25F4"/>
    <w:rsid w:val="008C2831"/>
    <w:rsid w:val="008C2B8C"/>
    <w:rsid w:val="008C37C0"/>
    <w:rsid w:val="008C494A"/>
    <w:rsid w:val="008C52EF"/>
    <w:rsid w:val="008C7FAD"/>
    <w:rsid w:val="008D43D8"/>
    <w:rsid w:val="008D4AA5"/>
    <w:rsid w:val="008D50C5"/>
    <w:rsid w:val="008D5C4A"/>
    <w:rsid w:val="008D611E"/>
    <w:rsid w:val="008D6890"/>
    <w:rsid w:val="008E0C01"/>
    <w:rsid w:val="008E15BB"/>
    <w:rsid w:val="008E1EEC"/>
    <w:rsid w:val="008E4143"/>
    <w:rsid w:val="008E70CA"/>
    <w:rsid w:val="008E70DA"/>
    <w:rsid w:val="008E7DCA"/>
    <w:rsid w:val="008F14A9"/>
    <w:rsid w:val="008F1708"/>
    <w:rsid w:val="008F273F"/>
    <w:rsid w:val="008F2AD9"/>
    <w:rsid w:val="008F2CBD"/>
    <w:rsid w:val="008F3475"/>
    <w:rsid w:val="008F7B6E"/>
    <w:rsid w:val="008F7D88"/>
    <w:rsid w:val="009004D3"/>
    <w:rsid w:val="009022AE"/>
    <w:rsid w:val="00903A96"/>
    <w:rsid w:val="009051AF"/>
    <w:rsid w:val="0090547D"/>
    <w:rsid w:val="0090566D"/>
    <w:rsid w:val="009072A0"/>
    <w:rsid w:val="00907CBB"/>
    <w:rsid w:val="009116C1"/>
    <w:rsid w:val="00911874"/>
    <w:rsid w:val="0091212D"/>
    <w:rsid w:val="00914320"/>
    <w:rsid w:val="00915B59"/>
    <w:rsid w:val="009167CC"/>
    <w:rsid w:val="00917643"/>
    <w:rsid w:val="009179ED"/>
    <w:rsid w:val="00920017"/>
    <w:rsid w:val="00920205"/>
    <w:rsid w:val="00923B36"/>
    <w:rsid w:val="00923BB2"/>
    <w:rsid w:val="00924E50"/>
    <w:rsid w:val="00925124"/>
    <w:rsid w:val="009259F1"/>
    <w:rsid w:val="00926B15"/>
    <w:rsid w:val="00927D59"/>
    <w:rsid w:val="00927E1E"/>
    <w:rsid w:val="0093080C"/>
    <w:rsid w:val="00930874"/>
    <w:rsid w:val="00933005"/>
    <w:rsid w:val="009330B2"/>
    <w:rsid w:val="00933192"/>
    <w:rsid w:val="00933222"/>
    <w:rsid w:val="00934C74"/>
    <w:rsid w:val="00934F6C"/>
    <w:rsid w:val="00936D21"/>
    <w:rsid w:val="00937AD5"/>
    <w:rsid w:val="00937D7C"/>
    <w:rsid w:val="00941E13"/>
    <w:rsid w:val="0094299F"/>
    <w:rsid w:val="00942A31"/>
    <w:rsid w:val="009437F6"/>
    <w:rsid w:val="009438F4"/>
    <w:rsid w:val="00943C66"/>
    <w:rsid w:val="00943ED3"/>
    <w:rsid w:val="00944373"/>
    <w:rsid w:val="009452EF"/>
    <w:rsid w:val="00945F60"/>
    <w:rsid w:val="00946F78"/>
    <w:rsid w:val="0094789B"/>
    <w:rsid w:val="009510B7"/>
    <w:rsid w:val="009512C0"/>
    <w:rsid w:val="009515FC"/>
    <w:rsid w:val="00951A05"/>
    <w:rsid w:val="00952B1D"/>
    <w:rsid w:val="00954B25"/>
    <w:rsid w:val="009551D8"/>
    <w:rsid w:val="009554FC"/>
    <w:rsid w:val="0095726E"/>
    <w:rsid w:val="0096047B"/>
    <w:rsid w:val="0096086F"/>
    <w:rsid w:val="00961972"/>
    <w:rsid w:val="00961B3B"/>
    <w:rsid w:val="00963C26"/>
    <w:rsid w:val="00965B71"/>
    <w:rsid w:val="00967A90"/>
    <w:rsid w:val="00970A3A"/>
    <w:rsid w:val="00971818"/>
    <w:rsid w:val="00971D9F"/>
    <w:rsid w:val="009723D5"/>
    <w:rsid w:val="00974C36"/>
    <w:rsid w:val="00975147"/>
    <w:rsid w:val="00975A9A"/>
    <w:rsid w:val="00976081"/>
    <w:rsid w:val="00980360"/>
    <w:rsid w:val="009816E8"/>
    <w:rsid w:val="00981E81"/>
    <w:rsid w:val="0098479F"/>
    <w:rsid w:val="0098659E"/>
    <w:rsid w:val="009878DB"/>
    <w:rsid w:val="00987DA0"/>
    <w:rsid w:val="00987E52"/>
    <w:rsid w:val="009903EE"/>
    <w:rsid w:val="00991395"/>
    <w:rsid w:val="009966CC"/>
    <w:rsid w:val="00996EFD"/>
    <w:rsid w:val="009A2728"/>
    <w:rsid w:val="009A2D37"/>
    <w:rsid w:val="009A3ABC"/>
    <w:rsid w:val="009A46F2"/>
    <w:rsid w:val="009A51EF"/>
    <w:rsid w:val="009A54DF"/>
    <w:rsid w:val="009A5696"/>
    <w:rsid w:val="009A65DB"/>
    <w:rsid w:val="009A74FF"/>
    <w:rsid w:val="009A7B69"/>
    <w:rsid w:val="009A7E8F"/>
    <w:rsid w:val="009B2122"/>
    <w:rsid w:val="009B3CF4"/>
    <w:rsid w:val="009B4315"/>
    <w:rsid w:val="009B48B9"/>
    <w:rsid w:val="009B49BC"/>
    <w:rsid w:val="009B5D41"/>
    <w:rsid w:val="009B5DCA"/>
    <w:rsid w:val="009B676B"/>
    <w:rsid w:val="009B6B5D"/>
    <w:rsid w:val="009C0073"/>
    <w:rsid w:val="009C1E74"/>
    <w:rsid w:val="009C1F0E"/>
    <w:rsid w:val="009C3106"/>
    <w:rsid w:val="009C3DFD"/>
    <w:rsid w:val="009C5527"/>
    <w:rsid w:val="009C6F93"/>
    <w:rsid w:val="009C7659"/>
    <w:rsid w:val="009C76FD"/>
    <w:rsid w:val="009C78DD"/>
    <w:rsid w:val="009D135A"/>
    <w:rsid w:val="009D1CBE"/>
    <w:rsid w:val="009D2688"/>
    <w:rsid w:val="009D4627"/>
    <w:rsid w:val="009D5892"/>
    <w:rsid w:val="009D61B7"/>
    <w:rsid w:val="009D714A"/>
    <w:rsid w:val="009D7888"/>
    <w:rsid w:val="009E0FEF"/>
    <w:rsid w:val="009E12BA"/>
    <w:rsid w:val="009E136F"/>
    <w:rsid w:val="009E1FDE"/>
    <w:rsid w:val="009E67AD"/>
    <w:rsid w:val="009E6F2B"/>
    <w:rsid w:val="009F015E"/>
    <w:rsid w:val="009F021B"/>
    <w:rsid w:val="009F0392"/>
    <w:rsid w:val="009F12E8"/>
    <w:rsid w:val="009F2BEF"/>
    <w:rsid w:val="009F2EF8"/>
    <w:rsid w:val="009F2FD5"/>
    <w:rsid w:val="009F34C4"/>
    <w:rsid w:val="009F4845"/>
    <w:rsid w:val="009F634F"/>
    <w:rsid w:val="009F7600"/>
    <w:rsid w:val="00A00E8F"/>
    <w:rsid w:val="00A01047"/>
    <w:rsid w:val="00A024CA"/>
    <w:rsid w:val="00A02F09"/>
    <w:rsid w:val="00A02FAE"/>
    <w:rsid w:val="00A032D3"/>
    <w:rsid w:val="00A10277"/>
    <w:rsid w:val="00A10CAB"/>
    <w:rsid w:val="00A11146"/>
    <w:rsid w:val="00A149D1"/>
    <w:rsid w:val="00A15A86"/>
    <w:rsid w:val="00A16003"/>
    <w:rsid w:val="00A165EB"/>
    <w:rsid w:val="00A17289"/>
    <w:rsid w:val="00A17D03"/>
    <w:rsid w:val="00A2098F"/>
    <w:rsid w:val="00A210C8"/>
    <w:rsid w:val="00A21DC9"/>
    <w:rsid w:val="00A223D2"/>
    <w:rsid w:val="00A23B6F"/>
    <w:rsid w:val="00A23F26"/>
    <w:rsid w:val="00A31C3A"/>
    <w:rsid w:val="00A31FF2"/>
    <w:rsid w:val="00A323ED"/>
    <w:rsid w:val="00A325CE"/>
    <w:rsid w:val="00A3528D"/>
    <w:rsid w:val="00A355BC"/>
    <w:rsid w:val="00A363D8"/>
    <w:rsid w:val="00A40403"/>
    <w:rsid w:val="00A40646"/>
    <w:rsid w:val="00A40D4A"/>
    <w:rsid w:val="00A420AA"/>
    <w:rsid w:val="00A45E08"/>
    <w:rsid w:val="00A46246"/>
    <w:rsid w:val="00A50C55"/>
    <w:rsid w:val="00A52241"/>
    <w:rsid w:val="00A54815"/>
    <w:rsid w:val="00A54BF4"/>
    <w:rsid w:val="00A560BB"/>
    <w:rsid w:val="00A57788"/>
    <w:rsid w:val="00A57BB1"/>
    <w:rsid w:val="00A60C30"/>
    <w:rsid w:val="00A618C2"/>
    <w:rsid w:val="00A62B07"/>
    <w:rsid w:val="00A64369"/>
    <w:rsid w:val="00A647D1"/>
    <w:rsid w:val="00A64D31"/>
    <w:rsid w:val="00A67868"/>
    <w:rsid w:val="00A718F8"/>
    <w:rsid w:val="00A7242C"/>
    <w:rsid w:val="00A729C3"/>
    <w:rsid w:val="00A73F9E"/>
    <w:rsid w:val="00A7411E"/>
    <w:rsid w:val="00A76C78"/>
    <w:rsid w:val="00A76E5E"/>
    <w:rsid w:val="00A80930"/>
    <w:rsid w:val="00A8124C"/>
    <w:rsid w:val="00A82485"/>
    <w:rsid w:val="00A834B5"/>
    <w:rsid w:val="00A8359B"/>
    <w:rsid w:val="00A83B40"/>
    <w:rsid w:val="00A83E9D"/>
    <w:rsid w:val="00A84AD1"/>
    <w:rsid w:val="00A84D80"/>
    <w:rsid w:val="00A84EDD"/>
    <w:rsid w:val="00A92497"/>
    <w:rsid w:val="00A9367C"/>
    <w:rsid w:val="00A94304"/>
    <w:rsid w:val="00A94DE3"/>
    <w:rsid w:val="00A96EC8"/>
    <w:rsid w:val="00AA118C"/>
    <w:rsid w:val="00AA3CD7"/>
    <w:rsid w:val="00AA441F"/>
    <w:rsid w:val="00AA6307"/>
    <w:rsid w:val="00AA650E"/>
    <w:rsid w:val="00AA7770"/>
    <w:rsid w:val="00AB1385"/>
    <w:rsid w:val="00AB38C9"/>
    <w:rsid w:val="00AB3C5B"/>
    <w:rsid w:val="00AB69F5"/>
    <w:rsid w:val="00AB7192"/>
    <w:rsid w:val="00AB73E9"/>
    <w:rsid w:val="00AB7748"/>
    <w:rsid w:val="00AC1B6C"/>
    <w:rsid w:val="00AC2673"/>
    <w:rsid w:val="00AC275A"/>
    <w:rsid w:val="00AC4382"/>
    <w:rsid w:val="00AC4CF7"/>
    <w:rsid w:val="00AC6EC7"/>
    <w:rsid w:val="00AC76B0"/>
    <w:rsid w:val="00AD0A4C"/>
    <w:rsid w:val="00AD103C"/>
    <w:rsid w:val="00AD156B"/>
    <w:rsid w:val="00AD4071"/>
    <w:rsid w:val="00AD5366"/>
    <w:rsid w:val="00AE06B5"/>
    <w:rsid w:val="00AE2485"/>
    <w:rsid w:val="00AE268B"/>
    <w:rsid w:val="00AE3D12"/>
    <w:rsid w:val="00AE4E74"/>
    <w:rsid w:val="00AE6CEA"/>
    <w:rsid w:val="00AE70F5"/>
    <w:rsid w:val="00AE761C"/>
    <w:rsid w:val="00AF0611"/>
    <w:rsid w:val="00AF129F"/>
    <w:rsid w:val="00AF4A87"/>
    <w:rsid w:val="00AF510A"/>
    <w:rsid w:val="00AF5625"/>
    <w:rsid w:val="00AF716C"/>
    <w:rsid w:val="00B007C0"/>
    <w:rsid w:val="00B01480"/>
    <w:rsid w:val="00B01A67"/>
    <w:rsid w:val="00B02244"/>
    <w:rsid w:val="00B04A31"/>
    <w:rsid w:val="00B05DD0"/>
    <w:rsid w:val="00B05FEE"/>
    <w:rsid w:val="00B07917"/>
    <w:rsid w:val="00B11785"/>
    <w:rsid w:val="00B13BCF"/>
    <w:rsid w:val="00B17767"/>
    <w:rsid w:val="00B22E23"/>
    <w:rsid w:val="00B26531"/>
    <w:rsid w:val="00B27717"/>
    <w:rsid w:val="00B31145"/>
    <w:rsid w:val="00B31A06"/>
    <w:rsid w:val="00B33718"/>
    <w:rsid w:val="00B33861"/>
    <w:rsid w:val="00B3493A"/>
    <w:rsid w:val="00B36874"/>
    <w:rsid w:val="00B36CBF"/>
    <w:rsid w:val="00B41AD9"/>
    <w:rsid w:val="00B42860"/>
    <w:rsid w:val="00B42B4E"/>
    <w:rsid w:val="00B42FF4"/>
    <w:rsid w:val="00B431A5"/>
    <w:rsid w:val="00B43A42"/>
    <w:rsid w:val="00B447B7"/>
    <w:rsid w:val="00B44F1F"/>
    <w:rsid w:val="00B45728"/>
    <w:rsid w:val="00B4724C"/>
    <w:rsid w:val="00B50181"/>
    <w:rsid w:val="00B504B2"/>
    <w:rsid w:val="00B506E2"/>
    <w:rsid w:val="00B50931"/>
    <w:rsid w:val="00B523C8"/>
    <w:rsid w:val="00B52AEA"/>
    <w:rsid w:val="00B52C2D"/>
    <w:rsid w:val="00B54BDC"/>
    <w:rsid w:val="00B5706D"/>
    <w:rsid w:val="00B575DA"/>
    <w:rsid w:val="00B5772D"/>
    <w:rsid w:val="00B57CAC"/>
    <w:rsid w:val="00B61086"/>
    <w:rsid w:val="00B618C8"/>
    <w:rsid w:val="00B6235C"/>
    <w:rsid w:val="00B62DFD"/>
    <w:rsid w:val="00B647D6"/>
    <w:rsid w:val="00B710BF"/>
    <w:rsid w:val="00B71956"/>
    <w:rsid w:val="00B7282D"/>
    <w:rsid w:val="00B74163"/>
    <w:rsid w:val="00B74DE9"/>
    <w:rsid w:val="00B75A64"/>
    <w:rsid w:val="00B7668B"/>
    <w:rsid w:val="00B76D66"/>
    <w:rsid w:val="00B77D61"/>
    <w:rsid w:val="00B815E9"/>
    <w:rsid w:val="00B82447"/>
    <w:rsid w:val="00B82698"/>
    <w:rsid w:val="00B83CF7"/>
    <w:rsid w:val="00B83E9E"/>
    <w:rsid w:val="00B84046"/>
    <w:rsid w:val="00B90EB8"/>
    <w:rsid w:val="00B90EB9"/>
    <w:rsid w:val="00B916B5"/>
    <w:rsid w:val="00B91837"/>
    <w:rsid w:val="00B91BC4"/>
    <w:rsid w:val="00B92397"/>
    <w:rsid w:val="00B92B09"/>
    <w:rsid w:val="00B92BB2"/>
    <w:rsid w:val="00B942D5"/>
    <w:rsid w:val="00B94BD5"/>
    <w:rsid w:val="00B95C66"/>
    <w:rsid w:val="00B96480"/>
    <w:rsid w:val="00BA00D8"/>
    <w:rsid w:val="00BA1FBD"/>
    <w:rsid w:val="00BA39D1"/>
    <w:rsid w:val="00BA5372"/>
    <w:rsid w:val="00BA5AD4"/>
    <w:rsid w:val="00BA5E3E"/>
    <w:rsid w:val="00BA7C9D"/>
    <w:rsid w:val="00BB2254"/>
    <w:rsid w:val="00BB22A7"/>
    <w:rsid w:val="00BB5993"/>
    <w:rsid w:val="00BB604D"/>
    <w:rsid w:val="00BB624C"/>
    <w:rsid w:val="00BC003B"/>
    <w:rsid w:val="00BC3497"/>
    <w:rsid w:val="00BC3674"/>
    <w:rsid w:val="00BC39C4"/>
    <w:rsid w:val="00BC4178"/>
    <w:rsid w:val="00BD0BB8"/>
    <w:rsid w:val="00BD26AF"/>
    <w:rsid w:val="00BD7C1A"/>
    <w:rsid w:val="00BE2CEB"/>
    <w:rsid w:val="00BE39C1"/>
    <w:rsid w:val="00BE5916"/>
    <w:rsid w:val="00BE5A68"/>
    <w:rsid w:val="00BE6C4A"/>
    <w:rsid w:val="00BE7611"/>
    <w:rsid w:val="00BE7DFE"/>
    <w:rsid w:val="00BF0A6E"/>
    <w:rsid w:val="00BF1598"/>
    <w:rsid w:val="00BF22BC"/>
    <w:rsid w:val="00BF24A8"/>
    <w:rsid w:val="00BF3AC2"/>
    <w:rsid w:val="00BF59F8"/>
    <w:rsid w:val="00BF5B67"/>
    <w:rsid w:val="00BF5E77"/>
    <w:rsid w:val="00C00339"/>
    <w:rsid w:val="00C02956"/>
    <w:rsid w:val="00C03406"/>
    <w:rsid w:val="00C037CC"/>
    <w:rsid w:val="00C0589A"/>
    <w:rsid w:val="00C05C29"/>
    <w:rsid w:val="00C063AB"/>
    <w:rsid w:val="00C11690"/>
    <w:rsid w:val="00C14432"/>
    <w:rsid w:val="00C14ECD"/>
    <w:rsid w:val="00C160A1"/>
    <w:rsid w:val="00C173EB"/>
    <w:rsid w:val="00C20F57"/>
    <w:rsid w:val="00C22E89"/>
    <w:rsid w:val="00C23162"/>
    <w:rsid w:val="00C23CAB"/>
    <w:rsid w:val="00C24E0F"/>
    <w:rsid w:val="00C25071"/>
    <w:rsid w:val="00C254AD"/>
    <w:rsid w:val="00C25548"/>
    <w:rsid w:val="00C26244"/>
    <w:rsid w:val="00C264EB"/>
    <w:rsid w:val="00C2665C"/>
    <w:rsid w:val="00C320FD"/>
    <w:rsid w:val="00C32183"/>
    <w:rsid w:val="00C336F2"/>
    <w:rsid w:val="00C34EB0"/>
    <w:rsid w:val="00C36031"/>
    <w:rsid w:val="00C36313"/>
    <w:rsid w:val="00C36653"/>
    <w:rsid w:val="00C3681D"/>
    <w:rsid w:val="00C37128"/>
    <w:rsid w:val="00C377E1"/>
    <w:rsid w:val="00C37F79"/>
    <w:rsid w:val="00C401AA"/>
    <w:rsid w:val="00C40E9B"/>
    <w:rsid w:val="00C41327"/>
    <w:rsid w:val="00C4170C"/>
    <w:rsid w:val="00C41C72"/>
    <w:rsid w:val="00C4218E"/>
    <w:rsid w:val="00C42B62"/>
    <w:rsid w:val="00C42CE3"/>
    <w:rsid w:val="00C43623"/>
    <w:rsid w:val="00C437EB"/>
    <w:rsid w:val="00C43DF7"/>
    <w:rsid w:val="00C4442F"/>
    <w:rsid w:val="00C475D9"/>
    <w:rsid w:val="00C520D4"/>
    <w:rsid w:val="00C53353"/>
    <w:rsid w:val="00C535A6"/>
    <w:rsid w:val="00C53B09"/>
    <w:rsid w:val="00C54FF1"/>
    <w:rsid w:val="00C55F78"/>
    <w:rsid w:val="00C56202"/>
    <w:rsid w:val="00C56E16"/>
    <w:rsid w:val="00C6146A"/>
    <w:rsid w:val="00C63E5B"/>
    <w:rsid w:val="00C63EF7"/>
    <w:rsid w:val="00C6547A"/>
    <w:rsid w:val="00C732E7"/>
    <w:rsid w:val="00C74BF4"/>
    <w:rsid w:val="00C75FC0"/>
    <w:rsid w:val="00C80A53"/>
    <w:rsid w:val="00C80BD1"/>
    <w:rsid w:val="00C81F67"/>
    <w:rsid w:val="00C83E28"/>
    <w:rsid w:val="00C84FBB"/>
    <w:rsid w:val="00C86429"/>
    <w:rsid w:val="00C8773D"/>
    <w:rsid w:val="00C931B2"/>
    <w:rsid w:val="00C952FD"/>
    <w:rsid w:val="00C96F29"/>
    <w:rsid w:val="00CA004F"/>
    <w:rsid w:val="00CA3247"/>
    <w:rsid w:val="00CA39B8"/>
    <w:rsid w:val="00CA572B"/>
    <w:rsid w:val="00CA61CA"/>
    <w:rsid w:val="00CA7CD5"/>
    <w:rsid w:val="00CB074C"/>
    <w:rsid w:val="00CB311D"/>
    <w:rsid w:val="00CB6CCE"/>
    <w:rsid w:val="00CC01AC"/>
    <w:rsid w:val="00CC0B85"/>
    <w:rsid w:val="00CC1CAB"/>
    <w:rsid w:val="00CC42F1"/>
    <w:rsid w:val="00CC5E5A"/>
    <w:rsid w:val="00CC5FA0"/>
    <w:rsid w:val="00CC755F"/>
    <w:rsid w:val="00CC797F"/>
    <w:rsid w:val="00CD0B25"/>
    <w:rsid w:val="00CD0D17"/>
    <w:rsid w:val="00CD2CD3"/>
    <w:rsid w:val="00CD3266"/>
    <w:rsid w:val="00CD4319"/>
    <w:rsid w:val="00CD4E95"/>
    <w:rsid w:val="00CD621A"/>
    <w:rsid w:val="00CD6B2B"/>
    <w:rsid w:val="00CE02C0"/>
    <w:rsid w:val="00CE45D7"/>
    <w:rsid w:val="00CE4F02"/>
    <w:rsid w:val="00CE6043"/>
    <w:rsid w:val="00CE777A"/>
    <w:rsid w:val="00CF09E9"/>
    <w:rsid w:val="00CF1D27"/>
    <w:rsid w:val="00CF41E6"/>
    <w:rsid w:val="00CF4B51"/>
    <w:rsid w:val="00CF4EEE"/>
    <w:rsid w:val="00CF6216"/>
    <w:rsid w:val="00CF76D7"/>
    <w:rsid w:val="00D01A1C"/>
    <w:rsid w:val="00D04D38"/>
    <w:rsid w:val="00D07694"/>
    <w:rsid w:val="00D077D8"/>
    <w:rsid w:val="00D07DB3"/>
    <w:rsid w:val="00D07E8F"/>
    <w:rsid w:val="00D10461"/>
    <w:rsid w:val="00D1076F"/>
    <w:rsid w:val="00D11C70"/>
    <w:rsid w:val="00D12BC9"/>
    <w:rsid w:val="00D15795"/>
    <w:rsid w:val="00D1670B"/>
    <w:rsid w:val="00D21C23"/>
    <w:rsid w:val="00D21E90"/>
    <w:rsid w:val="00D221B5"/>
    <w:rsid w:val="00D23D61"/>
    <w:rsid w:val="00D25754"/>
    <w:rsid w:val="00D25B8E"/>
    <w:rsid w:val="00D2750A"/>
    <w:rsid w:val="00D2769D"/>
    <w:rsid w:val="00D27F96"/>
    <w:rsid w:val="00D30E11"/>
    <w:rsid w:val="00D311D6"/>
    <w:rsid w:val="00D334F9"/>
    <w:rsid w:val="00D33998"/>
    <w:rsid w:val="00D33E57"/>
    <w:rsid w:val="00D34528"/>
    <w:rsid w:val="00D378FD"/>
    <w:rsid w:val="00D4098F"/>
    <w:rsid w:val="00D40F64"/>
    <w:rsid w:val="00D42FD1"/>
    <w:rsid w:val="00D45B15"/>
    <w:rsid w:val="00D46F6B"/>
    <w:rsid w:val="00D46F93"/>
    <w:rsid w:val="00D5077D"/>
    <w:rsid w:val="00D50BFD"/>
    <w:rsid w:val="00D50C56"/>
    <w:rsid w:val="00D52282"/>
    <w:rsid w:val="00D54C55"/>
    <w:rsid w:val="00D55035"/>
    <w:rsid w:val="00D57274"/>
    <w:rsid w:val="00D6025C"/>
    <w:rsid w:val="00D649BA"/>
    <w:rsid w:val="00D65A30"/>
    <w:rsid w:val="00D65DA4"/>
    <w:rsid w:val="00D70F74"/>
    <w:rsid w:val="00D721CF"/>
    <w:rsid w:val="00D72A01"/>
    <w:rsid w:val="00D72D68"/>
    <w:rsid w:val="00D73E2B"/>
    <w:rsid w:val="00D7534B"/>
    <w:rsid w:val="00D75C03"/>
    <w:rsid w:val="00D778EA"/>
    <w:rsid w:val="00D77A5B"/>
    <w:rsid w:val="00D77DCB"/>
    <w:rsid w:val="00D82306"/>
    <w:rsid w:val="00D826F5"/>
    <w:rsid w:val="00D82C2E"/>
    <w:rsid w:val="00D83337"/>
    <w:rsid w:val="00D83E5C"/>
    <w:rsid w:val="00D84DE1"/>
    <w:rsid w:val="00D84EED"/>
    <w:rsid w:val="00D84F63"/>
    <w:rsid w:val="00D8553F"/>
    <w:rsid w:val="00D856D0"/>
    <w:rsid w:val="00D858B4"/>
    <w:rsid w:val="00D87B8A"/>
    <w:rsid w:val="00D9197B"/>
    <w:rsid w:val="00D92A6B"/>
    <w:rsid w:val="00D93213"/>
    <w:rsid w:val="00D94456"/>
    <w:rsid w:val="00D95567"/>
    <w:rsid w:val="00DA1063"/>
    <w:rsid w:val="00DA137F"/>
    <w:rsid w:val="00DA3A1C"/>
    <w:rsid w:val="00DA3C4C"/>
    <w:rsid w:val="00DA4ABE"/>
    <w:rsid w:val="00DA5BB4"/>
    <w:rsid w:val="00DA66C6"/>
    <w:rsid w:val="00DB1553"/>
    <w:rsid w:val="00DB1C28"/>
    <w:rsid w:val="00DB1C61"/>
    <w:rsid w:val="00DB49CA"/>
    <w:rsid w:val="00DB6525"/>
    <w:rsid w:val="00DB7919"/>
    <w:rsid w:val="00DB797F"/>
    <w:rsid w:val="00DC033B"/>
    <w:rsid w:val="00DC177A"/>
    <w:rsid w:val="00DC32FB"/>
    <w:rsid w:val="00DC4C91"/>
    <w:rsid w:val="00DC5D9A"/>
    <w:rsid w:val="00DC5E06"/>
    <w:rsid w:val="00DC6247"/>
    <w:rsid w:val="00DD0178"/>
    <w:rsid w:val="00DD0E2A"/>
    <w:rsid w:val="00DD107F"/>
    <w:rsid w:val="00DD2CE4"/>
    <w:rsid w:val="00DD3022"/>
    <w:rsid w:val="00DD35FA"/>
    <w:rsid w:val="00DD3FC8"/>
    <w:rsid w:val="00DD5AD5"/>
    <w:rsid w:val="00DD705E"/>
    <w:rsid w:val="00DD7FE9"/>
    <w:rsid w:val="00DE2361"/>
    <w:rsid w:val="00DE61D7"/>
    <w:rsid w:val="00DE6BE3"/>
    <w:rsid w:val="00DE6E01"/>
    <w:rsid w:val="00DF129E"/>
    <w:rsid w:val="00DF1898"/>
    <w:rsid w:val="00DF60FC"/>
    <w:rsid w:val="00DF621A"/>
    <w:rsid w:val="00DF67AF"/>
    <w:rsid w:val="00DF742C"/>
    <w:rsid w:val="00E01050"/>
    <w:rsid w:val="00E01C56"/>
    <w:rsid w:val="00E0207D"/>
    <w:rsid w:val="00E02824"/>
    <w:rsid w:val="00E03B26"/>
    <w:rsid w:val="00E052D5"/>
    <w:rsid w:val="00E05681"/>
    <w:rsid w:val="00E05C0C"/>
    <w:rsid w:val="00E065BF"/>
    <w:rsid w:val="00E06DFA"/>
    <w:rsid w:val="00E1106C"/>
    <w:rsid w:val="00E111BB"/>
    <w:rsid w:val="00E11531"/>
    <w:rsid w:val="00E1567E"/>
    <w:rsid w:val="00E21F55"/>
    <w:rsid w:val="00E22422"/>
    <w:rsid w:val="00E23158"/>
    <w:rsid w:val="00E24896"/>
    <w:rsid w:val="00E25730"/>
    <w:rsid w:val="00E25973"/>
    <w:rsid w:val="00E311B9"/>
    <w:rsid w:val="00E31F1C"/>
    <w:rsid w:val="00E32807"/>
    <w:rsid w:val="00E34A1F"/>
    <w:rsid w:val="00E34A91"/>
    <w:rsid w:val="00E34CA8"/>
    <w:rsid w:val="00E3647B"/>
    <w:rsid w:val="00E402BD"/>
    <w:rsid w:val="00E4078B"/>
    <w:rsid w:val="00E40DDB"/>
    <w:rsid w:val="00E45B79"/>
    <w:rsid w:val="00E461A3"/>
    <w:rsid w:val="00E46BE7"/>
    <w:rsid w:val="00E50AE5"/>
    <w:rsid w:val="00E50D00"/>
    <w:rsid w:val="00E52F25"/>
    <w:rsid w:val="00E546F8"/>
    <w:rsid w:val="00E56237"/>
    <w:rsid w:val="00E562A3"/>
    <w:rsid w:val="00E56977"/>
    <w:rsid w:val="00E5750B"/>
    <w:rsid w:val="00E57A9A"/>
    <w:rsid w:val="00E60329"/>
    <w:rsid w:val="00E622F7"/>
    <w:rsid w:val="00E62DB5"/>
    <w:rsid w:val="00E63174"/>
    <w:rsid w:val="00E64484"/>
    <w:rsid w:val="00E66D39"/>
    <w:rsid w:val="00E66E24"/>
    <w:rsid w:val="00E67761"/>
    <w:rsid w:val="00E70C2A"/>
    <w:rsid w:val="00E7102C"/>
    <w:rsid w:val="00E7242D"/>
    <w:rsid w:val="00E7271C"/>
    <w:rsid w:val="00E743AB"/>
    <w:rsid w:val="00E75554"/>
    <w:rsid w:val="00E76AC2"/>
    <w:rsid w:val="00E811A7"/>
    <w:rsid w:val="00E81463"/>
    <w:rsid w:val="00E831D6"/>
    <w:rsid w:val="00E83577"/>
    <w:rsid w:val="00E840C6"/>
    <w:rsid w:val="00E84AB1"/>
    <w:rsid w:val="00E85185"/>
    <w:rsid w:val="00E853FD"/>
    <w:rsid w:val="00E87A93"/>
    <w:rsid w:val="00E9180A"/>
    <w:rsid w:val="00E920E1"/>
    <w:rsid w:val="00E934D5"/>
    <w:rsid w:val="00E954A7"/>
    <w:rsid w:val="00E95D9E"/>
    <w:rsid w:val="00E96EB5"/>
    <w:rsid w:val="00E97FCA"/>
    <w:rsid w:val="00EA0B41"/>
    <w:rsid w:val="00EA1062"/>
    <w:rsid w:val="00EA13A0"/>
    <w:rsid w:val="00EA2C51"/>
    <w:rsid w:val="00EA30A7"/>
    <w:rsid w:val="00EA3541"/>
    <w:rsid w:val="00EA3870"/>
    <w:rsid w:val="00EA668F"/>
    <w:rsid w:val="00EA6986"/>
    <w:rsid w:val="00EA6C70"/>
    <w:rsid w:val="00EA6F2B"/>
    <w:rsid w:val="00EA705F"/>
    <w:rsid w:val="00EA761D"/>
    <w:rsid w:val="00EA7AE5"/>
    <w:rsid w:val="00EA7C20"/>
    <w:rsid w:val="00EB11A6"/>
    <w:rsid w:val="00EB2671"/>
    <w:rsid w:val="00EB2FB0"/>
    <w:rsid w:val="00EB47E7"/>
    <w:rsid w:val="00EB68A5"/>
    <w:rsid w:val="00EB715D"/>
    <w:rsid w:val="00EB7AB0"/>
    <w:rsid w:val="00EC2C8D"/>
    <w:rsid w:val="00EC3032"/>
    <w:rsid w:val="00EC3646"/>
    <w:rsid w:val="00EC4AAA"/>
    <w:rsid w:val="00EC4B89"/>
    <w:rsid w:val="00EC5E52"/>
    <w:rsid w:val="00EC65CC"/>
    <w:rsid w:val="00ED00F6"/>
    <w:rsid w:val="00ED0380"/>
    <w:rsid w:val="00ED074C"/>
    <w:rsid w:val="00ED54C2"/>
    <w:rsid w:val="00ED5CA6"/>
    <w:rsid w:val="00ED6E8F"/>
    <w:rsid w:val="00ED728A"/>
    <w:rsid w:val="00EE1458"/>
    <w:rsid w:val="00EE402D"/>
    <w:rsid w:val="00EE5923"/>
    <w:rsid w:val="00EE60A4"/>
    <w:rsid w:val="00EE7693"/>
    <w:rsid w:val="00EF0002"/>
    <w:rsid w:val="00EF1966"/>
    <w:rsid w:val="00EF2253"/>
    <w:rsid w:val="00EF5E0E"/>
    <w:rsid w:val="00EF6EA7"/>
    <w:rsid w:val="00EF7A91"/>
    <w:rsid w:val="00F00455"/>
    <w:rsid w:val="00F013F3"/>
    <w:rsid w:val="00F04483"/>
    <w:rsid w:val="00F075D9"/>
    <w:rsid w:val="00F10550"/>
    <w:rsid w:val="00F12B15"/>
    <w:rsid w:val="00F13C69"/>
    <w:rsid w:val="00F14ECD"/>
    <w:rsid w:val="00F15633"/>
    <w:rsid w:val="00F16848"/>
    <w:rsid w:val="00F16C0B"/>
    <w:rsid w:val="00F1743C"/>
    <w:rsid w:val="00F20907"/>
    <w:rsid w:val="00F242A8"/>
    <w:rsid w:val="00F24720"/>
    <w:rsid w:val="00F24E53"/>
    <w:rsid w:val="00F252BD"/>
    <w:rsid w:val="00F257CA"/>
    <w:rsid w:val="00F262EC"/>
    <w:rsid w:val="00F300C9"/>
    <w:rsid w:val="00F33B4C"/>
    <w:rsid w:val="00F3585A"/>
    <w:rsid w:val="00F35BA1"/>
    <w:rsid w:val="00F35DC0"/>
    <w:rsid w:val="00F364A1"/>
    <w:rsid w:val="00F370E5"/>
    <w:rsid w:val="00F40306"/>
    <w:rsid w:val="00F40B79"/>
    <w:rsid w:val="00F41B0E"/>
    <w:rsid w:val="00F4274D"/>
    <w:rsid w:val="00F43952"/>
    <w:rsid w:val="00F44541"/>
    <w:rsid w:val="00F4613F"/>
    <w:rsid w:val="00F47261"/>
    <w:rsid w:val="00F50DE6"/>
    <w:rsid w:val="00F51F34"/>
    <w:rsid w:val="00F5214A"/>
    <w:rsid w:val="00F52413"/>
    <w:rsid w:val="00F52F59"/>
    <w:rsid w:val="00F53E98"/>
    <w:rsid w:val="00F5408C"/>
    <w:rsid w:val="00F6094A"/>
    <w:rsid w:val="00F60E4D"/>
    <w:rsid w:val="00F60FE2"/>
    <w:rsid w:val="00F61722"/>
    <w:rsid w:val="00F62EE4"/>
    <w:rsid w:val="00F63CB5"/>
    <w:rsid w:val="00F63DC4"/>
    <w:rsid w:val="00F63DF0"/>
    <w:rsid w:val="00F6423F"/>
    <w:rsid w:val="00F64A1C"/>
    <w:rsid w:val="00F64FD2"/>
    <w:rsid w:val="00F663C2"/>
    <w:rsid w:val="00F669D5"/>
    <w:rsid w:val="00F66E21"/>
    <w:rsid w:val="00F67DA1"/>
    <w:rsid w:val="00F703E0"/>
    <w:rsid w:val="00F71BAF"/>
    <w:rsid w:val="00F72A48"/>
    <w:rsid w:val="00F746A4"/>
    <w:rsid w:val="00F76EA6"/>
    <w:rsid w:val="00F77900"/>
    <w:rsid w:val="00F819F3"/>
    <w:rsid w:val="00F81B79"/>
    <w:rsid w:val="00F82959"/>
    <w:rsid w:val="00F835D5"/>
    <w:rsid w:val="00F855BB"/>
    <w:rsid w:val="00F8583F"/>
    <w:rsid w:val="00F873F3"/>
    <w:rsid w:val="00F87AEB"/>
    <w:rsid w:val="00F90495"/>
    <w:rsid w:val="00F90797"/>
    <w:rsid w:val="00F90D33"/>
    <w:rsid w:val="00F92104"/>
    <w:rsid w:val="00F92811"/>
    <w:rsid w:val="00F92FAA"/>
    <w:rsid w:val="00F9401E"/>
    <w:rsid w:val="00F94533"/>
    <w:rsid w:val="00F947D4"/>
    <w:rsid w:val="00F94DA0"/>
    <w:rsid w:val="00F954CE"/>
    <w:rsid w:val="00F95D9A"/>
    <w:rsid w:val="00F97425"/>
    <w:rsid w:val="00FA180A"/>
    <w:rsid w:val="00FA202E"/>
    <w:rsid w:val="00FA420A"/>
    <w:rsid w:val="00FA43B4"/>
    <w:rsid w:val="00FA50B7"/>
    <w:rsid w:val="00FA61D9"/>
    <w:rsid w:val="00FA7292"/>
    <w:rsid w:val="00FA7577"/>
    <w:rsid w:val="00FA7A13"/>
    <w:rsid w:val="00FB0486"/>
    <w:rsid w:val="00FB3AAB"/>
    <w:rsid w:val="00FB41BE"/>
    <w:rsid w:val="00FB546A"/>
    <w:rsid w:val="00FB76AD"/>
    <w:rsid w:val="00FC0783"/>
    <w:rsid w:val="00FC0915"/>
    <w:rsid w:val="00FC12A5"/>
    <w:rsid w:val="00FC13D6"/>
    <w:rsid w:val="00FC237B"/>
    <w:rsid w:val="00FC300E"/>
    <w:rsid w:val="00FC3D89"/>
    <w:rsid w:val="00FC645D"/>
    <w:rsid w:val="00FC64AB"/>
    <w:rsid w:val="00FC7260"/>
    <w:rsid w:val="00FD0B46"/>
    <w:rsid w:val="00FD203A"/>
    <w:rsid w:val="00FD2D5B"/>
    <w:rsid w:val="00FD31E1"/>
    <w:rsid w:val="00FD3D84"/>
    <w:rsid w:val="00FD51AF"/>
    <w:rsid w:val="00FE0E72"/>
    <w:rsid w:val="00FE16F8"/>
    <w:rsid w:val="00FE2483"/>
    <w:rsid w:val="00FE25D8"/>
    <w:rsid w:val="00FE3424"/>
    <w:rsid w:val="00FE457D"/>
    <w:rsid w:val="00FE480E"/>
    <w:rsid w:val="00FE4B2F"/>
    <w:rsid w:val="00FE53B7"/>
    <w:rsid w:val="00FE77CB"/>
    <w:rsid w:val="00FF2B76"/>
    <w:rsid w:val="00FF4FA3"/>
    <w:rsid w:val="00FF5169"/>
    <w:rsid w:val="00FF61C2"/>
    <w:rsid w:val="00FF67D5"/>
    <w:rsid w:val="00FF6D9F"/>
    <w:rsid w:val="669B4E83"/>
    <w:rsid w:val="6A63F64E"/>
    <w:rsid w:val="79FD54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66F39"/>
  <w15:docId w15:val="{CDC2DC0B-68C7-4956-B67E-E03E1F98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79F"/>
    <w:pPr>
      <w:spacing w:line="360" w:lineRule="auto"/>
      <w:jc w:val="both"/>
    </w:pPr>
    <w:rPr>
      <w:rFonts w:ascii="Times New Roman" w:hAnsi="Times New Roman"/>
      <w:sz w:val="24"/>
    </w:rPr>
  </w:style>
  <w:style w:type="paragraph" w:styleId="Nadpis1">
    <w:name w:val="heading 1"/>
    <w:basedOn w:val="Normln"/>
    <w:next w:val="Normln"/>
    <w:link w:val="Nadpis1Char"/>
    <w:uiPriority w:val="9"/>
    <w:qFormat/>
    <w:rsid w:val="003067D4"/>
    <w:pPr>
      <w:keepNext/>
      <w:keepLines/>
      <w:spacing w:before="480" w:after="0"/>
      <w:outlineLvl w:val="0"/>
    </w:pPr>
    <w:rPr>
      <w:rFonts w:eastAsiaTheme="majorEastAsia" w:cstheme="majorBidi"/>
      <w:b/>
      <w:bCs/>
      <w:sz w:val="32"/>
      <w:szCs w:val="28"/>
    </w:rPr>
  </w:style>
  <w:style w:type="paragraph" w:styleId="Nadpis2">
    <w:name w:val="heading 2"/>
    <w:basedOn w:val="Normln"/>
    <w:next w:val="Normln"/>
    <w:link w:val="Nadpis2Char"/>
    <w:unhideWhenUsed/>
    <w:qFormat/>
    <w:rsid w:val="003067D4"/>
    <w:pPr>
      <w:keepNext/>
      <w:keepLines/>
      <w:spacing w:before="200" w:after="0"/>
      <w:outlineLvl w:val="1"/>
    </w:pPr>
    <w:rPr>
      <w:rFonts w:eastAsiaTheme="majorEastAsia" w:cstheme="majorBidi"/>
      <w:b/>
      <w:bCs/>
      <w:sz w:val="28"/>
      <w:szCs w:val="26"/>
    </w:rPr>
  </w:style>
  <w:style w:type="paragraph" w:styleId="Nadpis3">
    <w:name w:val="heading 3"/>
    <w:basedOn w:val="Normln"/>
    <w:next w:val="Normln"/>
    <w:link w:val="Nadpis3Char"/>
    <w:uiPriority w:val="9"/>
    <w:unhideWhenUsed/>
    <w:qFormat/>
    <w:rsid w:val="008835C9"/>
    <w:pPr>
      <w:keepNext/>
      <w:keepLines/>
      <w:spacing w:before="200" w:after="0"/>
      <w:outlineLvl w:val="2"/>
    </w:pPr>
    <w:rPr>
      <w:rFonts w:eastAsiaTheme="majorEastAsia" w:cstheme="majorBidi"/>
      <w:b/>
      <w:bCs/>
    </w:rPr>
  </w:style>
  <w:style w:type="paragraph" w:styleId="Nadpis4">
    <w:name w:val="heading 4"/>
    <w:basedOn w:val="Normln"/>
    <w:next w:val="Normln"/>
    <w:link w:val="Nadpis4Char"/>
    <w:uiPriority w:val="9"/>
    <w:unhideWhenUsed/>
    <w:qFormat/>
    <w:rsid w:val="00202738"/>
    <w:pPr>
      <w:keepNext/>
      <w:keepLines/>
      <w:spacing w:before="200" w:after="0"/>
      <w:outlineLvl w:val="3"/>
    </w:pPr>
    <w:rPr>
      <w:rFonts w:eastAsiaTheme="majorEastAsia" w:cstheme="majorBidi"/>
      <w:b/>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67D4"/>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rsid w:val="003067D4"/>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8835C9"/>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202738"/>
    <w:rPr>
      <w:rFonts w:ascii="Times New Roman" w:eastAsiaTheme="majorEastAsia" w:hAnsi="Times New Roman" w:cstheme="majorBidi"/>
      <w:b/>
      <w:bCs/>
      <w:iCs/>
      <w:sz w:val="24"/>
    </w:rPr>
  </w:style>
  <w:style w:type="paragraph" w:styleId="Zhlav">
    <w:name w:val="header"/>
    <w:basedOn w:val="Normln"/>
    <w:link w:val="ZhlavChar"/>
    <w:uiPriority w:val="99"/>
    <w:unhideWhenUsed/>
    <w:rsid w:val="00225E3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5E3D"/>
    <w:rPr>
      <w:rFonts w:ascii="Times New Roman" w:hAnsi="Times New Roman"/>
      <w:sz w:val="24"/>
    </w:rPr>
  </w:style>
  <w:style w:type="paragraph" w:styleId="Zpat">
    <w:name w:val="footer"/>
    <w:basedOn w:val="Normln"/>
    <w:link w:val="ZpatChar"/>
    <w:uiPriority w:val="99"/>
    <w:unhideWhenUsed/>
    <w:rsid w:val="00225E3D"/>
    <w:pPr>
      <w:tabs>
        <w:tab w:val="center" w:pos="4536"/>
        <w:tab w:val="right" w:pos="9072"/>
      </w:tabs>
      <w:spacing w:after="0" w:line="240" w:lineRule="auto"/>
    </w:pPr>
  </w:style>
  <w:style w:type="character" w:customStyle="1" w:styleId="ZpatChar">
    <w:name w:val="Zápatí Char"/>
    <w:basedOn w:val="Standardnpsmoodstavce"/>
    <w:link w:val="Zpat"/>
    <w:uiPriority w:val="99"/>
    <w:rsid w:val="00225E3D"/>
    <w:rPr>
      <w:rFonts w:ascii="Times New Roman" w:hAnsi="Times New Roman"/>
      <w:sz w:val="24"/>
    </w:rPr>
  </w:style>
  <w:style w:type="paragraph" w:styleId="Textpoznpodarou">
    <w:name w:val="footnote text"/>
    <w:basedOn w:val="Normln"/>
    <w:link w:val="TextpoznpodarouChar"/>
    <w:uiPriority w:val="99"/>
    <w:semiHidden/>
    <w:unhideWhenUsed/>
    <w:rsid w:val="00D45B1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45B15"/>
    <w:rPr>
      <w:rFonts w:ascii="Times New Roman" w:hAnsi="Times New Roman"/>
      <w:sz w:val="20"/>
      <w:szCs w:val="20"/>
    </w:rPr>
  </w:style>
  <w:style w:type="character" w:styleId="Znakapoznpodarou">
    <w:name w:val="footnote reference"/>
    <w:basedOn w:val="Standardnpsmoodstavce"/>
    <w:uiPriority w:val="99"/>
    <w:semiHidden/>
    <w:unhideWhenUsed/>
    <w:rsid w:val="00D45B15"/>
    <w:rPr>
      <w:vertAlign w:val="superscript"/>
    </w:rPr>
  </w:style>
  <w:style w:type="paragraph" w:styleId="Odstavecseseznamem">
    <w:name w:val="List Paragraph"/>
    <w:basedOn w:val="Normln"/>
    <w:uiPriority w:val="34"/>
    <w:qFormat/>
    <w:rsid w:val="00090771"/>
    <w:pPr>
      <w:ind w:left="720"/>
      <w:contextualSpacing/>
    </w:pPr>
  </w:style>
  <w:style w:type="character" w:styleId="Hypertextovodkaz">
    <w:name w:val="Hyperlink"/>
    <w:basedOn w:val="Standardnpsmoodstavce"/>
    <w:uiPriority w:val="99"/>
    <w:unhideWhenUsed/>
    <w:rsid w:val="000E597F"/>
    <w:rPr>
      <w:color w:val="0000FF" w:themeColor="hyperlink"/>
      <w:u w:val="single"/>
    </w:rPr>
  </w:style>
  <w:style w:type="paragraph" w:styleId="Bezmezer">
    <w:name w:val="No Spacing"/>
    <w:uiPriority w:val="1"/>
    <w:qFormat/>
    <w:rsid w:val="004E341F"/>
    <w:pPr>
      <w:spacing w:after="0" w:line="240" w:lineRule="auto"/>
      <w:jc w:val="both"/>
    </w:pPr>
    <w:rPr>
      <w:rFonts w:ascii="Times New Roman" w:hAnsi="Times New Roman"/>
      <w:sz w:val="24"/>
    </w:rPr>
  </w:style>
  <w:style w:type="paragraph" w:styleId="Rozloendokumentu">
    <w:name w:val="Document Map"/>
    <w:basedOn w:val="Normln"/>
    <w:link w:val="RozloendokumentuChar"/>
    <w:uiPriority w:val="99"/>
    <w:semiHidden/>
    <w:unhideWhenUsed/>
    <w:rsid w:val="00616EA1"/>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16EA1"/>
    <w:rPr>
      <w:rFonts w:ascii="Tahoma" w:hAnsi="Tahoma" w:cs="Tahoma"/>
      <w:sz w:val="16"/>
      <w:szCs w:val="16"/>
    </w:rPr>
  </w:style>
  <w:style w:type="paragraph" w:styleId="Nadpisobsahu">
    <w:name w:val="TOC Heading"/>
    <w:basedOn w:val="Nadpis1"/>
    <w:next w:val="Normln"/>
    <w:uiPriority w:val="39"/>
    <w:unhideWhenUsed/>
    <w:qFormat/>
    <w:rsid w:val="00B61086"/>
    <w:pPr>
      <w:spacing w:line="276" w:lineRule="auto"/>
      <w:jc w:val="left"/>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qFormat/>
    <w:rsid w:val="00EB7AB0"/>
    <w:pPr>
      <w:tabs>
        <w:tab w:val="left" w:pos="440"/>
        <w:tab w:val="right" w:leader="dot" w:pos="8494"/>
      </w:tabs>
      <w:spacing w:after="100" w:line="276" w:lineRule="auto"/>
    </w:pPr>
    <w:rPr>
      <w:b/>
      <w:noProof/>
    </w:rPr>
  </w:style>
  <w:style w:type="paragraph" w:styleId="Obsah2">
    <w:name w:val="toc 2"/>
    <w:basedOn w:val="Normln"/>
    <w:next w:val="Normln"/>
    <w:autoRedefine/>
    <w:uiPriority w:val="39"/>
    <w:unhideWhenUsed/>
    <w:qFormat/>
    <w:rsid w:val="00B61086"/>
    <w:pPr>
      <w:spacing w:after="100"/>
      <w:ind w:left="240"/>
    </w:pPr>
  </w:style>
  <w:style w:type="paragraph" w:styleId="Obsah3">
    <w:name w:val="toc 3"/>
    <w:basedOn w:val="Normln"/>
    <w:next w:val="Normln"/>
    <w:autoRedefine/>
    <w:uiPriority w:val="39"/>
    <w:unhideWhenUsed/>
    <w:qFormat/>
    <w:rsid w:val="00B61086"/>
    <w:pPr>
      <w:spacing w:after="100"/>
      <w:ind w:left="480"/>
    </w:pPr>
  </w:style>
  <w:style w:type="paragraph" w:styleId="Textbubliny">
    <w:name w:val="Balloon Text"/>
    <w:basedOn w:val="Normln"/>
    <w:link w:val="TextbublinyChar"/>
    <w:uiPriority w:val="99"/>
    <w:semiHidden/>
    <w:unhideWhenUsed/>
    <w:rsid w:val="00B6108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1086"/>
    <w:rPr>
      <w:rFonts w:ascii="Tahoma" w:hAnsi="Tahoma" w:cs="Tahoma"/>
      <w:sz w:val="16"/>
      <w:szCs w:val="16"/>
    </w:rPr>
  </w:style>
  <w:style w:type="character" w:styleId="Odkaznakoment">
    <w:name w:val="annotation reference"/>
    <w:basedOn w:val="Standardnpsmoodstavce"/>
    <w:uiPriority w:val="99"/>
    <w:semiHidden/>
    <w:unhideWhenUsed/>
    <w:rsid w:val="0004127E"/>
    <w:rPr>
      <w:sz w:val="16"/>
      <w:szCs w:val="16"/>
    </w:rPr>
  </w:style>
  <w:style w:type="paragraph" w:styleId="Textkomente">
    <w:name w:val="annotation text"/>
    <w:basedOn w:val="Normln"/>
    <w:link w:val="TextkomenteChar"/>
    <w:uiPriority w:val="99"/>
    <w:semiHidden/>
    <w:unhideWhenUsed/>
    <w:rsid w:val="0004127E"/>
    <w:pPr>
      <w:spacing w:line="240" w:lineRule="auto"/>
    </w:pPr>
    <w:rPr>
      <w:sz w:val="20"/>
      <w:szCs w:val="20"/>
    </w:rPr>
  </w:style>
  <w:style w:type="character" w:customStyle="1" w:styleId="TextkomenteChar">
    <w:name w:val="Text komentáře Char"/>
    <w:basedOn w:val="Standardnpsmoodstavce"/>
    <w:link w:val="Textkomente"/>
    <w:uiPriority w:val="99"/>
    <w:semiHidden/>
    <w:rsid w:val="0004127E"/>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04127E"/>
    <w:rPr>
      <w:b/>
      <w:bCs/>
    </w:rPr>
  </w:style>
  <w:style w:type="character" w:customStyle="1" w:styleId="PedmtkomenteChar">
    <w:name w:val="Předmět komentáře Char"/>
    <w:basedOn w:val="TextkomenteChar"/>
    <w:link w:val="Pedmtkomente"/>
    <w:uiPriority w:val="99"/>
    <w:semiHidden/>
    <w:rsid w:val="0004127E"/>
    <w:rPr>
      <w:rFonts w:ascii="Times New Roman" w:hAnsi="Times New Roman"/>
      <w:b/>
      <w:bCs/>
      <w:sz w:val="20"/>
      <w:szCs w:val="20"/>
    </w:rPr>
  </w:style>
  <w:style w:type="character" w:customStyle="1" w:styleId="Internetovodkaz">
    <w:name w:val="Internetový odkaz"/>
    <w:uiPriority w:val="99"/>
    <w:unhideWhenUsed/>
    <w:rsid w:val="0069356F"/>
    <w:rPr>
      <w:color w:val="0563C1"/>
      <w:u w:val="single"/>
    </w:rPr>
  </w:style>
  <w:style w:type="character" w:customStyle="1" w:styleId="ListLabel1">
    <w:name w:val="ListLabel 1"/>
    <w:rsid w:val="0069356F"/>
    <w:rPr>
      <w:color w:val="00000A"/>
    </w:rPr>
  </w:style>
  <w:style w:type="character" w:customStyle="1" w:styleId="ListLabel2">
    <w:name w:val="ListLabel 2"/>
    <w:rsid w:val="0069356F"/>
    <w:rPr>
      <w:rFonts w:cs="Times New Roman"/>
      <w:color w:val="00000A"/>
      <w:sz w:val="24"/>
      <w:szCs w:val="24"/>
    </w:rPr>
  </w:style>
  <w:style w:type="character" w:customStyle="1" w:styleId="ListLabel3">
    <w:name w:val="ListLabel 3"/>
    <w:rsid w:val="0069356F"/>
    <w:rPr>
      <w:rFonts w:eastAsia="Calibri"/>
    </w:rPr>
  </w:style>
  <w:style w:type="character" w:customStyle="1" w:styleId="Ukotvenpoznmkypodarou">
    <w:name w:val="Ukotvení poznámky pod čarou"/>
    <w:rsid w:val="0069356F"/>
    <w:rPr>
      <w:vertAlign w:val="superscript"/>
    </w:rPr>
  </w:style>
  <w:style w:type="character" w:customStyle="1" w:styleId="Ukotvenvysvtlivky">
    <w:name w:val="Ukotvení vysvětlivky"/>
    <w:rsid w:val="0069356F"/>
    <w:rPr>
      <w:vertAlign w:val="superscript"/>
    </w:rPr>
  </w:style>
  <w:style w:type="character" w:customStyle="1" w:styleId="ListLabel4">
    <w:name w:val="ListLabel 4"/>
    <w:rsid w:val="0069356F"/>
    <w:rPr>
      <w:color w:val="00000A"/>
    </w:rPr>
  </w:style>
  <w:style w:type="character" w:customStyle="1" w:styleId="ListLabel5">
    <w:name w:val="ListLabel 5"/>
    <w:rsid w:val="0069356F"/>
    <w:rPr>
      <w:color w:val="00000A"/>
      <w:sz w:val="24"/>
      <w:szCs w:val="24"/>
    </w:rPr>
  </w:style>
  <w:style w:type="character" w:customStyle="1" w:styleId="ListLabel6">
    <w:name w:val="ListLabel 6"/>
    <w:rsid w:val="0069356F"/>
    <w:rPr>
      <w:rFonts w:cs="Calibri"/>
    </w:rPr>
  </w:style>
  <w:style w:type="character" w:customStyle="1" w:styleId="ListLabel7">
    <w:name w:val="ListLabel 7"/>
    <w:rsid w:val="0069356F"/>
    <w:rPr>
      <w:color w:val="00000A"/>
    </w:rPr>
  </w:style>
  <w:style w:type="character" w:customStyle="1" w:styleId="ListLabel8">
    <w:name w:val="ListLabel 8"/>
    <w:rsid w:val="0069356F"/>
    <w:rPr>
      <w:color w:val="00000A"/>
      <w:sz w:val="24"/>
      <w:szCs w:val="24"/>
    </w:rPr>
  </w:style>
  <w:style w:type="character" w:customStyle="1" w:styleId="ListLabel9">
    <w:name w:val="ListLabel 9"/>
    <w:rsid w:val="0069356F"/>
    <w:rPr>
      <w:rFonts w:cs="Calibri"/>
    </w:rPr>
  </w:style>
  <w:style w:type="character" w:customStyle="1" w:styleId="ListLabel10">
    <w:name w:val="ListLabel 10"/>
    <w:rsid w:val="0069356F"/>
    <w:rPr>
      <w:rFonts w:cs="Courier New"/>
      <w:color w:val="00000A"/>
      <w:sz w:val="24"/>
      <w:szCs w:val="24"/>
    </w:rPr>
  </w:style>
  <w:style w:type="character" w:customStyle="1" w:styleId="ListLabel11">
    <w:name w:val="ListLabel 11"/>
    <w:rsid w:val="0069356F"/>
    <w:rPr>
      <w:rFonts w:cs="Wingdings"/>
    </w:rPr>
  </w:style>
  <w:style w:type="character" w:customStyle="1" w:styleId="ListLabel12">
    <w:name w:val="ListLabel 12"/>
    <w:rsid w:val="0069356F"/>
    <w:rPr>
      <w:rFonts w:cs="Symbol"/>
    </w:rPr>
  </w:style>
  <w:style w:type="character" w:customStyle="1" w:styleId="ListLabel13">
    <w:name w:val="ListLabel 13"/>
    <w:rsid w:val="0069356F"/>
    <w:rPr>
      <w:color w:val="00000A"/>
    </w:rPr>
  </w:style>
  <w:style w:type="character" w:customStyle="1" w:styleId="ListLabel14">
    <w:name w:val="ListLabel 14"/>
    <w:rsid w:val="0069356F"/>
    <w:rPr>
      <w:color w:val="00000A"/>
      <w:sz w:val="24"/>
      <w:szCs w:val="24"/>
    </w:rPr>
  </w:style>
  <w:style w:type="character" w:customStyle="1" w:styleId="ListLabel15">
    <w:name w:val="ListLabel 15"/>
    <w:rsid w:val="0069356F"/>
    <w:rPr>
      <w:rFonts w:cs="Calibri"/>
    </w:rPr>
  </w:style>
  <w:style w:type="character" w:customStyle="1" w:styleId="ListLabel16">
    <w:name w:val="ListLabel 16"/>
    <w:rsid w:val="0069356F"/>
    <w:rPr>
      <w:rFonts w:cs="Courier New"/>
      <w:color w:val="00000A"/>
      <w:sz w:val="24"/>
      <w:szCs w:val="24"/>
    </w:rPr>
  </w:style>
  <w:style w:type="character" w:customStyle="1" w:styleId="ListLabel17">
    <w:name w:val="ListLabel 17"/>
    <w:rsid w:val="0069356F"/>
    <w:rPr>
      <w:rFonts w:cs="Wingdings"/>
    </w:rPr>
  </w:style>
  <w:style w:type="character" w:customStyle="1" w:styleId="ListLabel18">
    <w:name w:val="ListLabel 18"/>
    <w:rsid w:val="0069356F"/>
    <w:rPr>
      <w:rFonts w:cs="Symbol"/>
    </w:rPr>
  </w:style>
  <w:style w:type="character" w:customStyle="1" w:styleId="Znakypropoznmkupodarou">
    <w:name w:val="Znaky pro poznámku pod čarou"/>
    <w:rsid w:val="0069356F"/>
  </w:style>
  <w:style w:type="character" w:customStyle="1" w:styleId="Znakyprovysvtlivky">
    <w:name w:val="Znaky pro vysvětlivky"/>
    <w:rsid w:val="0069356F"/>
  </w:style>
  <w:style w:type="paragraph" w:customStyle="1" w:styleId="Nadpis">
    <w:name w:val="Nadpis"/>
    <w:basedOn w:val="Normln"/>
    <w:next w:val="Tlotextu"/>
    <w:rsid w:val="0069356F"/>
    <w:pPr>
      <w:keepNext/>
      <w:suppressAutoHyphens/>
      <w:spacing w:before="240" w:after="120" w:line="259" w:lineRule="auto"/>
      <w:jc w:val="left"/>
    </w:pPr>
    <w:rPr>
      <w:rFonts w:ascii="Liberation Sans" w:eastAsia="Microsoft YaHei" w:hAnsi="Liberation Sans" w:cs="Mangal"/>
      <w:color w:val="00000A"/>
      <w:sz w:val="28"/>
      <w:szCs w:val="28"/>
    </w:rPr>
  </w:style>
  <w:style w:type="paragraph" w:customStyle="1" w:styleId="Tlotextu">
    <w:name w:val="Tělo textu"/>
    <w:basedOn w:val="Normln"/>
    <w:rsid w:val="0069356F"/>
    <w:pPr>
      <w:suppressAutoHyphens/>
      <w:spacing w:after="140" w:line="288" w:lineRule="auto"/>
      <w:jc w:val="left"/>
    </w:pPr>
    <w:rPr>
      <w:rFonts w:ascii="Calibri" w:eastAsia="SimSun" w:hAnsi="Calibri" w:cs="Calibri"/>
      <w:color w:val="00000A"/>
      <w:sz w:val="22"/>
    </w:rPr>
  </w:style>
  <w:style w:type="paragraph" w:styleId="Seznam">
    <w:name w:val="List"/>
    <w:basedOn w:val="Tlotextu"/>
    <w:rsid w:val="0069356F"/>
    <w:rPr>
      <w:rFonts w:cs="Mangal"/>
    </w:rPr>
  </w:style>
  <w:style w:type="paragraph" w:customStyle="1" w:styleId="Popisek">
    <w:name w:val="Popisek"/>
    <w:basedOn w:val="Normln"/>
    <w:rsid w:val="0069356F"/>
    <w:pPr>
      <w:suppressLineNumbers/>
      <w:suppressAutoHyphens/>
      <w:spacing w:before="120" w:after="120" w:line="259" w:lineRule="auto"/>
      <w:jc w:val="left"/>
    </w:pPr>
    <w:rPr>
      <w:rFonts w:ascii="Calibri" w:eastAsia="SimSun" w:hAnsi="Calibri" w:cs="Mangal"/>
      <w:i/>
      <w:iCs/>
      <w:color w:val="00000A"/>
      <w:szCs w:val="24"/>
    </w:rPr>
  </w:style>
  <w:style w:type="paragraph" w:customStyle="1" w:styleId="Rejstk">
    <w:name w:val="Rejstřík"/>
    <w:basedOn w:val="Normln"/>
    <w:rsid w:val="0069356F"/>
    <w:pPr>
      <w:suppressLineNumbers/>
      <w:suppressAutoHyphens/>
      <w:spacing w:after="160" w:line="259" w:lineRule="auto"/>
      <w:jc w:val="left"/>
    </w:pPr>
    <w:rPr>
      <w:rFonts w:ascii="Calibri" w:eastAsia="SimSun" w:hAnsi="Calibri" w:cs="Mangal"/>
      <w:color w:val="00000A"/>
      <w:sz w:val="22"/>
    </w:rPr>
  </w:style>
  <w:style w:type="paragraph" w:customStyle="1" w:styleId="Poznmkapodarou">
    <w:name w:val="Poznámka pod čarou"/>
    <w:basedOn w:val="Normln"/>
    <w:rsid w:val="0069356F"/>
    <w:pPr>
      <w:suppressAutoHyphens/>
      <w:spacing w:after="160" w:line="259" w:lineRule="auto"/>
      <w:jc w:val="left"/>
    </w:pPr>
    <w:rPr>
      <w:rFonts w:ascii="Calibri" w:eastAsia="SimSun" w:hAnsi="Calibri" w:cs="Calibri"/>
      <w:color w:val="00000A"/>
      <w:sz w:val="22"/>
    </w:rPr>
  </w:style>
  <w:style w:type="paragraph" w:styleId="Obsah4">
    <w:name w:val="toc 4"/>
    <w:basedOn w:val="Rejstk"/>
    <w:rsid w:val="0069356F"/>
  </w:style>
  <w:style w:type="paragraph" w:styleId="Nzev">
    <w:name w:val="Title"/>
    <w:basedOn w:val="Nadpis"/>
    <w:link w:val="NzevChar"/>
    <w:rsid w:val="0069356F"/>
  </w:style>
  <w:style w:type="character" w:customStyle="1" w:styleId="NzevChar">
    <w:name w:val="Název Char"/>
    <w:basedOn w:val="Standardnpsmoodstavce"/>
    <w:link w:val="Nzev"/>
    <w:rsid w:val="0069356F"/>
    <w:rPr>
      <w:rFonts w:ascii="Liberation Sans" w:eastAsia="Microsoft YaHei" w:hAnsi="Liberation Sans" w:cs="Mangal"/>
      <w:color w:val="00000A"/>
      <w:sz w:val="28"/>
      <w:szCs w:val="28"/>
    </w:rPr>
  </w:style>
  <w:style w:type="paragraph" w:styleId="Podtitul">
    <w:name w:val="Subtitle"/>
    <w:basedOn w:val="Nadpis"/>
    <w:link w:val="PodtitulChar"/>
    <w:rsid w:val="0069356F"/>
  </w:style>
  <w:style w:type="character" w:customStyle="1" w:styleId="PodtitulChar">
    <w:name w:val="Podtitul Char"/>
    <w:basedOn w:val="Standardnpsmoodstavce"/>
    <w:link w:val="Podtitul"/>
    <w:rsid w:val="0069356F"/>
    <w:rPr>
      <w:rFonts w:ascii="Liberation Sans" w:eastAsia="Microsoft YaHei" w:hAnsi="Liberation Sans" w:cs="Mangal"/>
      <w:color w:val="00000A"/>
      <w:sz w:val="28"/>
      <w:szCs w:val="28"/>
    </w:rPr>
  </w:style>
  <w:style w:type="paragraph" w:customStyle="1" w:styleId="Citace">
    <w:name w:val="Citace"/>
    <w:basedOn w:val="Normln"/>
    <w:rsid w:val="0069356F"/>
    <w:pPr>
      <w:suppressAutoHyphens/>
      <w:spacing w:after="160" w:line="259" w:lineRule="auto"/>
      <w:jc w:val="left"/>
    </w:pPr>
    <w:rPr>
      <w:rFonts w:ascii="Calibri" w:eastAsia="SimSun" w:hAnsi="Calibri" w:cs="Calibri"/>
      <w:color w:val="00000A"/>
      <w:sz w:val="22"/>
    </w:rPr>
  </w:style>
  <w:style w:type="table" w:styleId="Mkatabulky">
    <w:name w:val="Table Grid"/>
    <w:basedOn w:val="Normlntabulka"/>
    <w:uiPriority w:val="39"/>
    <w:rsid w:val="0069356F"/>
    <w:pPr>
      <w:spacing w:after="0" w:line="240" w:lineRule="auto"/>
    </w:pPr>
    <w:rPr>
      <w:rFonts w:ascii="Calibri" w:eastAsia="SimSun" w:hAnsi="Calibri" w:cs="Calibri"/>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23BE"/>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434D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483">
      <w:bodyDiv w:val="1"/>
      <w:marLeft w:val="0"/>
      <w:marRight w:val="0"/>
      <w:marTop w:val="0"/>
      <w:marBottom w:val="0"/>
      <w:divBdr>
        <w:top w:val="none" w:sz="0" w:space="0" w:color="auto"/>
        <w:left w:val="none" w:sz="0" w:space="0" w:color="auto"/>
        <w:bottom w:val="none" w:sz="0" w:space="0" w:color="auto"/>
        <w:right w:val="none" w:sz="0" w:space="0" w:color="auto"/>
      </w:divBdr>
    </w:div>
    <w:div w:id="46687240">
      <w:bodyDiv w:val="1"/>
      <w:marLeft w:val="0"/>
      <w:marRight w:val="0"/>
      <w:marTop w:val="0"/>
      <w:marBottom w:val="0"/>
      <w:divBdr>
        <w:top w:val="none" w:sz="0" w:space="0" w:color="auto"/>
        <w:left w:val="none" w:sz="0" w:space="0" w:color="auto"/>
        <w:bottom w:val="none" w:sz="0" w:space="0" w:color="auto"/>
        <w:right w:val="none" w:sz="0" w:space="0" w:color="auto"/>
      </w:divBdr>
    </w:div>
    <w:div w:id="80832031">
      <w:bodyDiv w:val="1"/>
      <w:marLeft w:val="0"/>
      <w:marRight w:val="0"/>
      <w:marTop w:val="0"/>
      <w:marBottom w:val="0"/>
      <w:divBdr>
        <w:top w:val="none" w:sz="0" w:space="0" w:color="auto"/>
        <w:left w:val="none" w:sz="0" w:space="0" w:color="auto"/>
        <w:bottom w:val="none" w:sz="0" w:space="0" w:color="auto"/>
        <w:right w:val="none" w:sz="0" w:space="0" w:color="auto"/>
      </w:divBdr>
    </w:div>
    <w:div w:id="198779885">
      <w:bodyDiv w:val="1"/>
      <w:marLeft w:val="0"/>
      <w:marRight w:val="0"/>
      <w:marTop w:val="0"/>
      <w:marBottom w:val="0"/>
      <w:divBdr>
        <w:top w:val="none" w:sz="0" w:space="0" w:color="auto"/>
        <w:left w:val="none" w:sz="0" w:space="0" w:color="auto"/>
        <w:bottom w:val="none" w:sz="0" w:space="0" w:color="auto"/>
        <w:right w:val="none" w:sz="0" w:space="0" w:color="auto"/>
      </w:divBdr>
    </w:div>
    <w:div w:id="242838146">
      <w:bodyDiv w:val="1"/>
      <w:marLeft w:val="0"/>
      <w:marRight w:val="0"/>
      <w:marTop w:val="0"/>
      <w:marBottom w:val="0"/>
      <w:divBdr>
        <w:top w:val="none" w:sz="0" w:space="0" w:color="auto"/>
        <w:left w:val="none" w:sz="0" w:space="0" w:color="auto"/>
        <w:bottom w:val="none" w:sz="0" w:space="0" w:color="auto"/>
        <w:right w:val="none" w:sz="0" w:space="0" w:color="auto"/>
      </w:divBdr>
    </w:div>
    <w:div w:id="251160127">
      <w:bodyDiv w:val="1"/>
      <w:marLeft w:val="0"/>
      <w:marRight w:val="0"/>
      <w:marTop w:val="0"/>
      <w:marBottom w:val="0"/>
      <w:divBdr>
        <w:top w:val="none" w:sz="0" w:space="0" w:color="auto"/>
        <w:left w:val="none" w:sz="0" w:space="0" w:color="auto"/>
        <w:bottom w:val="none" w:sz="0" w:space="0" w:color="auto"/>
        <w:right w:val="none" w:sz="0" w:space="0" w:color="auto"/>
      </w:divBdr>
    </w:div>
    <w:div w:id="321932566">
      <w:bodyDiv w:val="1"/>
      <w:marLeft w:val="0"/>
      <w:marRight w:val="0"/>
      <w:marTop w:val="0"/>
      <w:marBottom w:val="0"/>
      <w:divBdr>
        <w:top w:val="none" w:sz="0" w:space="0" w:color="auto"/>
        <w:left w:val="none" w:sz="0" w:space="0" w:color="auto"/>
        <w:bottom w:val="none" w:sz="0" w:space="0" w:color="auto"/>
        <w:right w:val="none" w:sz="0" w:space="0" w:color="auto"/>
      </w:divBdr>
      <w:divsChild>
        <w:div w:id="1320110564">
          <w:marLeft w:val="0"/>
          <w:marRight w:val="0"/>
          <w:marTop w:val="15"/>
          <w:marBottom w:val="15"/>
          <w:divBdr>
            <w:top w:val="none" w:sz="0" w:space="0" w:color="auto"/>
            <w:left w:val="none" w:sz="0" w:space="0" w:color="auto"/>
            <w:bottom w:val="none" w:sz="0" w:space="0" w:color="auto"/>
            <w:right w:val="none" w:sz="0" w:space="0" w:color="auto"/>
          </w:divBdr>
        </w:div>
      </w:divsChild>
    </w:div>
    <w:div w:id="367339470">
      <w:bodyDiv w:val="1"/>
      <w:marLeft w:val="0"/>
      <w:marRight w:val="0"/>
      <w:marTop w:val="0"/>
      <w:marBottom w:val="0"/>
      <w:divBdr>
        <w:top w:val="none" w:sz="0" w:space="0" w:color="auto"/>
        <w:left w:val="none" w:sz="0" w:space="0" w:color="auto"/>
        <w:bottom w:val="none" w:sz="0" w:space="0" w:color="auto"/>
        <w:right w:val="none" w:sz="0" w:space="0" w:color="auto"/>
      </w:divBdr>
    </w:div>
    <w:div w:id="385377078">
      <w:bodyDiv w:val="1"/>
      <w:marLeft w:val="0"/>
      <w:marRight w:val="0"/>
      <w:marTop w:val="0"/>
      <w:marBottom w:val="0"/>
      <w:divBdr>
        <w:top w:val="none" w:sz="0" w:space="0" w:color="auto"/>
        <w:left w:val="none" w:sz="0" w:space="0" w:color="auto"/>
        <w:bottom w:val="none" w:sz="0" w:space="0" w:color="auto"/>
        <w:right w:val="none" w:sz="0" w:space="0" w:color="auto"/>
      </w:divBdr>
    </w:div>
    <w:div w:id="607812914">
      <w:bodyDiv w:val="1"/>
      <w:marLeft w:val="0"/>
      <w:marRight w:val="0"/>
      <w:marTop w:val="0"/>
      <w:marBottom w:val="0"/>
      <w:divBdr>
        <w:top w:val="none" w:sz="0" w:space="0" w:color="auto"/>
        <w:left w:val="none" w:sz="0" w:space="0" w:color="auto"/>
        <w:bottom w:val="none" w:sz="0" w:space="0" w:color="auto"/>
        <w:right w:val="none" w:sz="0" w:space="0" w:color="auto"/>
      </w:divBdr>
    </w:div>
    <w:div w:id="660501818">
      <w:bodyDiv w:val="1"/>
      <w:marLeft w:val="0"/>
      <w:marRight w:val="0"/>
      <w:marTop w:val="0"/>
      <w:marBottom w:val="0"/>
      <w:divBdr>
        <w:top w:val="none" w:sz="0" w:space="0" w:color="auto"/>
        <w:left w:val="none" w:sz="0" w:space="0" w:color="auto"/>
        <w:bottom w:val="none" w:sz="0" w:space="0" w:color="auto"/>
        <w:right w:val="none" w:sz="0" w:space="0" w:color="auto"/>
      </w:divBdr>
    </w:div>
    <w:div w:id="776868909">
      <w:bodyDiv w:val="1"/>
      <w:marLeft w:val="0"/>
      <w:marRight w:val="0"/>
      <w:marTop w:val="0"/>
      <w:marBottom w:val="0"/>
      <w:divBdr>
        <w:top w:val="none" w:sz="0" w:space="0" w:color="auto"/>
        <w:left w:val="none" w:sz="0" w:space="0" w:color="auto"/>
        <w:bottom w:val="none" w:sz="0" w:space="0" w:color="auto"/>
        <w:right w:val="none" w:sz="0" w:space="0" w:color="auto"/>
      </w:divBdr>
    </w:div>
    <w:div w:id="798062469">
      <w:bodyDiv w:val="1"/>
      <w:marLeft w:val="0"/>
      <w:marRight w:val="0"/>
      <w:marTop w:val="0"/>
      <w:marBottom w:val="0"/>
      <w:divBdr>
        <w:top w:val="none" w:sz="0" w:space="0" w:color="auto"/>
        <w:left w:val="none" w:sz="0" w:space="0" w:color="auto"/>
        <w:bottom w:val="none" w:sz="0" w:space="0" w:color="auto"/>
        <w:right w:val="none" w:sz="0" w:space="0" w:color="auto"/>
      </w:divBdr>
    </w:div>
    <w:div w:id="821310313">
      <w:bodyDiv w:val="1"/>
      <w:marLeft w:val="0"/>
      <w:marRight w:val="0"/>
      <w:marTop w:val="0"/>
      <w:marBottom w:val="0"/>
      <w:divBdr>
        <w:top w:val="none" w:sz="0" w:space="0" w:color="auto"/>
        <w:left w:val="none" w:sz="0" w:space="0" w:color="auto"/>
        <w:bottom w:val="none" w:sz="0" w:space="0" w:color="auto"/>
        <w:right w:val="none" w:sz="0" w:space="0" w:color="auto"/>
      </w:divBdr>
    </w:div>
    <w:div w:id="884368665">
      <w:bodyDiv w:val="1"/>
      <w:marLeft w:val="0"/>
      <w:marRight w:val="0"/>
      <w:marTop w:val="0"/>
      <w:marBottom w:val="0"/>
      <w:divBdr>
        <w:top w:val="none" w:sz="0" w:space="0" w:color="auto"/>
        <w:left w:val="none" w:sz="0" w:space="0" w:color="auto"/>
        <w:bottom w:val="none" w:sz="0" w:space="0" w:color="auto"/>
        <w:right w:val="none" w:sz="0" w:space="0" w:color="auto"/>
      </w:divBdr>
    </w:div>
    <w:div w:id="903414513">
      <w:bodyDiv w:val="1"/>
      <w:marLeft w:val="0"/>
      <w:marRight w:val="0"/>
      <w:marTop w:val="0"/>
      <w:marBottom w:val="0"/>
      <w:divBdr>
        <w:top w:val="none" w:sz="0" w:space="0" w:color="auto"/>
        <w:left w:val="none" w:sz="0" w:space="0" w:color="auto"/>
        <w:bottom w:val="none" w:sz="0" w:space="0" w:color="auto"/>
        <w:right w:val="none" w:sz="0" w:space="0" w:color="auto"/>
      </w:divBdr>
    </w:div>
    <w:div w:id="946355073">
      <w:bodyDiv w:val="1"/>
      <w:marLeft w:val="0"/>
      <w:marRight w:val="0"/>
      <w:marTop w:val="0"/>
      <w:marBottom w:val="0"/>
      <w:divBdr>
        <w:top w:val="none" w:sz="0" w:space="0" w:color="auto"/>
        <w:left w:val="none" w:sz="0" w:space="0" w:color="auto"/>
        <w:bottom w:val="none" w:sz="0" w:space="0" w:color="auto"/>
        <w:right w:val="none" w:sz="0" w:space="0" w:color="auto"/>
      </w:divBdr>
    </w:div>
    <w:div w:id="972635841">
      <w:bodyDiv w:val="1"/>
      <w:marLeft w:val="0"/>
      <w:marRight w:val="0"/>
      <w:marTop w:val="0"/>
      <w:marBottom w:val="0"/>
      <w:divBdr>
        <w:top w:val="none" w:sz="0" w:space="0" w:color="auto"/>
        <w:left w:val="none" w:sz="0" w:space="0" w:color="auto"/>
        <w:bottom w:val="none" w:sz="0" w:space="0" w:color="auto"/>
        <w:right w:val="none" w:sz="0" w:space="0" w:color="auto"/>
      </w:divBdr>
    </w:div>
    <w:div w:id="1072700581">
      <w:bodyDiv w:val="1"/>
      <w:marLeft w:val="0"/>
      <w:marRight w:val="0"/>
      <w:marTop w:val="0"/>
      <w:marBottom w:val="0"/>
      <w:divBdr>
        <w:top w:val="none" w:sz="0" w:space="0" w:color="auto"/>
        <w:left w:val="none" w:sz="0" w:space="0" w:color="auto"/>
        <w:bottom w:val="none" w:sz="0" w:space="0" w:color="auto"/>
        <w:right w:val="none" w:sz="0" w:space="0" w:color="auto"/>
      </w:divBdr>
      <w:divsChild>
        <w:div w:id="2097171533">
          <w:marLeft w:val="0"/>
          <w:marRight w:val="0"/>
          <w:marTop w:val="0"/>
          <w:marBottom w:val="0"/>
          <w:divBdr>
            <w:top w:val="none" w:sz="0" w:space="0" w:color="auto"/>
            <w:left w:val="none" w:sz="0" w:space="0" w:color="auto"/>
            <w:bottom w:val="none" w:sz="0" w:space="0" w:color="auto"/>
            <w:right w:val="none" w:sz="0" w:space="0" w:color="auto"/>
          </w:divBdr>
          <w:divsChild>
            <w:div w:id="1564952577">
              <w:marLeft w:val="0"/>
              <w:marRight w:val="0"/>
              <w:marTop w:val="0"/>
              <w:marBottom w:val="0"/>
              <w:divBdr>
                <w:top w:val="none" w:sz="0" w:space="0" w:color="auto"/>
                <w:left w:val="none" w:sz="0" w:space="0" w:color="auto"/>
                <w:bottom w:val="none" w:sz="0" w:space="0" w:color="auto"/>
                <w:right w:val="none" w:sz="0" w:space="0" w:color="auto"/>
              </w:divBdr>
              <w:divsChild>
                <w:div w:id="1963270983">
                  <w:marLeft w:val="0"/>
                  <w:marRight w:val="0"/>
                  <w:marTop w:val="0"/>
                  <w:marBottom w:val="0"/>
                  <w:divBdr>
                    <w:top w:val="none" w:sz="0" w:space="0" w:color="auto"/>
                    <w:left w:val="none" w:sz="0" w:space="0" w:color="auto"/>
                    <w:bottom w:val="none" w:sz="0" w:space="0" w:color="auto"/>
                    <w:right w:val="none" w:sz="0" w:space="0" w:color="auto"/>
                  </w:divBdr>
                  <w:divsChild>
                    <w:div w:id="1296910557">
                      <w:marLeft w:val="0"/>
                      <w:marRight w:val="0"/>
                      <w:marTop w:val="0"/>
                      <w:marBottom w:val="0"/>
                      <w:divBdr>
                        <w:top w:val="none" w:sz="0" w:space="0" w:color="auto"/>
                        <w:left w:val="none" w:sz="0" w:space="0" w:color="auto"/>
                        <w:bottom w:val="none" w:sz="0" w:space="0" w:color="auto"/>
                        <w:right w:val="none" w:sz="0" w:space="0" w:color="auto"/>
                      </w:divBdr>
                      <w:divsChild>
                        <w:div w:id="395058700">
                          <w:marLeft w:val="0"/>
                          <w:marRight w:val="0"/>
                          <w:marTop w:val="0"/>
                          <w:marBottom w:val="0"/>
                          <w:divBdr>
                            <w:top w:val="none" w:sz="0" w:space="0" w:color="auto"/>
                            <w:left w:val="none" w:sz="0" w:space="0" w:color="auto"/>
                            <w:bottom w:val="none" w:sz="0" w:space="0" w:color="auto"/>
                            <w:right w:val="none" w:sz="0" w:space="0" w:color="auto"/>
                          </w:divBdr>
                          <w:divsChild>
                            <w:div w:id="2044671440">
                              <w:marLeft w:val="0"/>
                              <w:marRight w:val="0"/>
                              <w:marTop w:val="0"/>
                              <w:marBottom w:val="0"/>
                              <w:divBdr>
                                <w:top w:val="none" w:sz="0" w:space="0" w:color="auto"/>
                                <w:left w:val="none" w:sz="0" w:space="0" w:color="auto"/>
                                <w:bottom w:val="none" w:sz="0" w:space="0" w:color="auto"/>
                                <w:right w:val="none" w:sz="0" w:space="0" w:color="auto"/>
                              </w:divBdr>
                              <w:divsChild>
                                <w:div w:id="1044788718">
                                  <w:marLeft w:val="0"/>
                                  <w:marRight w:val="0"/>
                                  <w:marTop w:val="0"/>
                                  <w:marBottom w:val="0"/>
                                  <w:divBdr>
                                    <w:top w:val="none" w:sz="0" w:space="0" w:color="auto"/>
                                    <w:left w:val="none" w:sz="0" w:space="0" w:color="auto"/>
                                    <w:bottom w:val="none" w:sz="0" w:space="0" w:color="auto"/>
                                    <w:right w:val="none" w:sz="0" w:space="0" w:color="auto"/>
                                  </w:divBdr>
                                  <w:divsChild>
                                    <w:div w:id="10959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280757">
      <w:bodyDiv w:val="1"/>
      <w:marLeft w:val="0"/>
      <w:marRight w:val="0"/>
      <w:marTop w:val="0"/>
      <w:marBottom w:val="0"/>
      <w:divBdr>
        <w:top w:val="none" w:sz="0" w:space="0" w:color="auto"/>
        <w:left w:val="none" w:sz="0" w:space="0" w:color="auto"/>
        <w:bottom w:val="none" w:sz="0" w:space="0" w:color="auto"/>
        <w:right w:val="none" w:sz="0" w:space="0" w:color="auto"/>
      </w:divBdr>
    </w:div>
    <w:div w:id="1427723756">
      <w:bodyDiv w:val="1"/>
      <w:marLeft w:val="0"/>
      <w:marRight w:val="0"/>
      <w:marTop w:val="0"/>
      <w:marBottom w:val="0"/>
      <w:divBdr>
        <w:top w:val="none" w:sz="0" w:space="0" w:color="auto"/>
        <w:left w:val="none" w:sz="0" w:space="0" w:color="auto"/>
        <w:bottom w:val="none" w:sz="0" w:space="0" w:color="auto"/>
        <w:right w:val="none" w:sz="0" w:space="0" w:color="auto"/>
      </w:divBdr>
    </w:div>
    <w:div w:id="1530217715">
      <w:bodyDiv w:val="1"/>
      <w:marLeft w:val="0"/>
      <w:marRight w:val="0"/>
      <w:marTop w:val="0"/>
      <w:marBottom w:val="0"/>
      <w:divBdr>
        <w:top w:val="none" w:sz="0" w:space="0" w:color="auto"/>
        <w:left w:val="none" w:sz="0" w:space="0" w:color="auto"/>
        <w:bottom w:val="none" w:sz="0" w:space="0" w:color="auto"/>
        <w:right w:val="none" w:sz="0" w:space="0" w:color="auto"/>
      </w:divBdr>
    </w:div>
    <w:div w:id="1645352351">
      <w:bodyDiv w:val="1"/>
      <w:marLeft w:val="0"/>
      <w:marRight w:val="0"/>
      <w:marTop w:val="0"/>
      <w:marBottom w:val="0"/>
      <w:divBdr>
        <w:top w:val="none" w:sz="0" w:space="0" w:color="auto"/>
        <w:left w:val="none" w:sz="0" w:space="0" w:color="auto"/>
        <w:bottom w:val="none" w:sz="0" w:space="0" w:color="auto"/>
        <w:right w:val="none" w:sz="0" w:space="0" w:color="auto"/>
      </w:divBdr>
    </w:div>
    <w:div w:id="1696998261">
      <w:bodyDiv w:val="1"/>
      <w:marLeft w:val="0"/>
      <w:marRight w:val="0"/>
      <w:marTop w:val="0"/>
      <w:marBottom w:val="0"/>
      <w:divBdr>
        <w:top w:val="none" w:sz="0" w:space="0" w:color="auto"/>
        <w:left w:val="none" w:sz="0" w:space="0" w:color="auto"/>
        <w:bottom w:val="none" w:sz="0" w:space="0" w:color="auto"/>
        <w:right w:val="none" w:sz="0" w:space="0" w:color="auto"/>
      </w:divBdr>
    </w:div>
    <w:div w:id="1863932311">
      <w:bodyDiv w:val="1"/>
      <w:marLeft w:val="0"/>
      <w:marRight w:val="0"/>
      <w:marTop w:val="0"/>
      <w:marBottom w:val="0"/>
      <w:divBdr>
        <w:top w:val="none" w:sz="0" w:space="0" w:color="auto"/>
        <w:left w:val="none" w:sz="0" w:space="0" w:color="auto"/>
        <w:bottom w:val="none" w:sz="0" w:space="0" w:color="auto"/>
        <w:right w:val="none" w:sz="0" w:space="0" w:color="auto"/>
      </w:divBdr>
    </w:div>
    <w:div w:id="1876186812">
      <w:bodyDiv w:val="1"/>
      <w:marLeft w:val="0"/>
      <w:marRight w:val="0"/>
      <w:marTop w:val="0"/>
      <w:marBottom w:val="0"/>
      <w:divBdr>
        <w:top w:val="none" w:sz="0" w:space="0" w:color="auto"/>
        <w:left w:val="none" w:sz="0" w:space="0" w:color="auto"/>
        <w:bottom w:val="none" w:sz="0" w:space="0" w:color="auto"/>
        <w:right w:val="none" w:sz="0" w:space="0" w:color="auto"/>
      </w:divBdr>
    </w:div>
    <w:div w:id="1937442285">
      <w:bodyDiv w:val="1"/>
      <w:marLeft w:val="0"/>
      <w:marRight w:val="0"/>
      <w:marTop w:val="0"/>
      <w:marBottom w:val="0"/>
      <w:divBdr>
        <w:top w:val="none" w:sz="0" w:space="0" w:color="auto"/>
        <w:left w:val="none" w:sz="0" w:space="0" w:color="auto"/>
        <w:bottom w:val="none" w:sz="0" w:space="0" w:color="auto"/>
        <w:right w:val="none" w:sz="0" w:space="0" w:color="auto"/>
      </w:divBdr>
    </w:div>
    <w:div w:id="1985964739">
      <w:bodyDiv w:val="1"/>
      <w:marLeft w:val="0"/>
      <w:marRight w:val="0"/>
      <w:marTop w:val="0"/>
      <w:marBottom w:val="0"/>
      <w:divBdr>
        <w:top w:val="none" w:sz="0" w:space="0" w:color="auto"/>
        <w:left w:val="none" w:sz="0" w:space="0" w:color="auto"/>
        <w:bottom w:val="none" w:sz="0" w:space="0" w:color="auto"/>
        <w:right w:val="none" w:sz="0" w:space="0" w:color="auto"/>
      </w:divBdr>
    </w:div>
    <w:div w:id="2009482094">
      <w:bodyDiv w:val="1"/>
      <w:marLeft w:val="0"/>
      <w:marRight w:val="0"/>
      <w:marTop w:val="0"/>
      <w:marBottom w:val="0"/>
      <w:divBdr>
        <w:top w:val="none" w:sz="0" w:space="0" w:color="auto"/>
        <w:left w:val="none" w:sz="0" w:space="0" w:color="auto"/>
        <w:bottom w:val="none" w:sz="0" w:space="0" w:color="auto"/>
        <w:right w:val="none" w:sz="0" w:space="0" w:color="auto"/>
      </w:divBdr>
    </w:div>
    <w:div w:id="2064330647">
      <w:bodyDiv w:val="1"/>
      <w:marLeft w:val="0"/>
      <w:marRight w:val="0"/>
      <w:marTop w:val="0"/>
      <w:marBottom w:val="0"/>
      <w:divBdr>
        <w:top w:val="none" w:sz="0" w:space="0" w:color="auto"/>
        <w:left w:val="none" w:sz="0" w:space="0" w:color="auto"/>
        <w:bottom w:val="none" w:sz="0" w:space="0" w:color="auto"/>
        <w:right w:val="none" w:sz="0" w:space="0" w:color="auto"/>
      </w:divBdr>
    </w:div>
    <w:div w:id="20676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I\Documents\Rigo\document-view.seam%3fdocumentId=onrf6mrqgayv6mztgaxhazrr" TargetMode="External"/><Relationship Id="rId13" Type="http://schemas.openxmlformats.org/officeDocument/2006/relationships/hyperlink" Target="file:///C:\Users\MSI\Documents\Rigo\document-view.seam%3fdocumentId=onrf6mjzgyzv6ojz" TargetMode="External"/><Relationship Id="rId18" Type="http://schemas.openxmlformats.org/officeDocument/2006/relationships/hyperlink" Target="file:///C:\Users\MSI\Documents\Rigor&#243;zn&#237;%20pr&#225;ce_2014\document-view.seam%3fdocumentId=onrf6mjzgyzv6ojzfzygmmrqhe" TargetMode="External"/><Relationship Id="rId26" Type="http://schemas.openxmlformats.org/officeDocument/2006/relationships/hyperlink" Target="http://www.ekcr.cz/1/aktuality-pro-media/1403-v-nemecku-exekutory-nemaji-tamni-soudy-rocne-zahaji-vice-nez-6-milionu-vykonu-rozhodnuti-18-11-2013?w" TargetMode="External"/><Relationship Id="rId3" Type="http://schemas.openxmlformats.org/officeDocument/2006/relationships/styles" Target="styles.xml"/><Relationship Id="rId21" Type="http://schemas.openxmlformats.org/officeDocument/2006/relationships/hyperlink" Target="http://www.ekcr.cz/1/aktuality-pro-media/987-dnes-nabyva-ucinnosti-novela-exekucniho-radu-01-01-2013?w" TargetMode="External"/><Relationship Id="rId7" Type="http://schemas.openxmlformats.org/officeDocument/2006/relationships/endnotes" Target="endnotes.xml"/><Relationship Id="rId12" Type="http://schemas.openxmlformats.org/officeDocument/2006/relationships/hyperlink" Target="file:///C:\Users\MSI\Documents\Rigo\document-view.seam%3fdocumentId=onrf6mjzgyzv6ojzfzygmmrwgjqq" TargetMode="External"/><Relationship Id="rId17" Type="http://schemas.openxmlformats.org/officeDocument/2006/relationships/hyperlink" Target="file:///C:\Users\MSI\Documents\Rigor&#243;zn&#237;%20pr&#225;ce_2014\document-view.seam%3fdocumentId=onrf6mrqgayv6mjsga" TargetMode="External"/><Relationship Id="rId25" Type="http://schemas.openxmlformats.org/officeDocument/2006/relationships/hyperlink" Target="http://www.ekcr.cz/1/aktuality-pro-media/1642-veritele-by-meli-platit-zalohy-na-provedeni-exekuce-snizi-se-pocet-exekuci-11-06-2014?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SI\Documents\Rigor&#243;zn&#237;%20pr&#225;ce_2014\document-view.seam%3fdocumentId=onrf6mrqgayv6mjsgaxhazrvgi" TargetMode="External"/><Relationship Id="rId20" Type="http://schemas.openxmlformats.org/officeDocument/2006/relationships/hyperlink" Target="file:///C:\Users\MSI\Documents\Rigor&#243;zn&#237;%20pr&#225;ce_2014\document-view.seam%3fdocumentId=onrf6mjzgyzv6ojzfzygmnbt" TargetMode="External"/><Relationship Id="rId29" Type="http://schemas.openxmlformats.org/officeDocument/2006/relationships/hyperlink" Target="https://www.beck-online.cz/bo/document-view.seam?documentId=nrptembrgbpxa4s7ge4f643uojptmnrz&amp;groupIndex=0&amp;rowIndex=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SI\Documents\Rigo\document-view.seam%3fdocumentId=onrf6mjzgyzv6ojz" TargetMode="External"/><Relationship Id="rId24" Type="http://schemas.openxmlformats.org/officeDocument/2006/relationships/hyperlink" Target="http://www.ekcr.cz/1/exekutori-radi/838-28-rozdil-mezi-exekuci-a-soudnim-vykonem-rozhodnuti?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SI\Documents\Rigor&#243;zn&#237;%20pr&#225;ce_2014\document-view.seam%3fdocumentId=onrf6mjzgyzv6ojz" TargetMode="External"/><Relationship Id="rId23" Type="http://schemas.openxmlformats.org/officeDocument/2006/relationships/hyperlink" Target="http://www.ekcr.cz/1/aktuality-pro-media/1797-pokles-poctu-exekuci-hlasi-vsechny-kraje-06-10-2014?w" TargetMode="External"/><Relationship Id="rId28" Type="http://schemas.openxmlformats.org/officeDocument/2006/relationships/hyperlink" Target="https://www.beck-online.cz/bo/document-view.seam?documentId=nrptembqhfpxa4s7grpxg5dsl4ytena&amp;groupIndex=0&amp;rowIndex=0" TargetMode="External"/><Relationship Id="rId10" Type="http://schemas.openxmlformats.org/officeDocument/2006/relationships/hyperlink" Target="file:///C:\Users\MSI\Documents\Rigo\document-view.seam%3fdocumentId=onrf6mjzgyzv6ojzfzygmmrwgjqq" TargetMode="External"/><Relationship Id="rId19" Type="http://schemas.openxmlformats.org/officeDocument/2006/relationships/hyperlink" Target="file:///C:\Users\MSI\Documents\Rigor&#243;zn&#237;%20pr&#225;ce_2014\document-view.seam%3fdocumentId=onrf6mjzgyzv6ojzfzygmmrrg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SI\Documents\Rigo\document-view.seam%3fdocumentId=onrf6mrqgayv6mztga" TargetMode="External"/><Relationship Id="rId14" Type="http://schemas.openxmlformats.org/officeDocument/2006/relationships/hyperlink" Target="file:///C:\Users\MSI\Documents\Rigor&#243;zn&#237;%20pr&#225;ce_2014\document-view.seam%3fdocumentId=onrf6mjzgyzv6ojzfzygmmrqgy" TargetMode="External"/><Relationship Id="rId22" Type="http://schemas.openxmlformats.org/officeDocument/2006/relationships/hyperlink" Target="http://www.ekcr.cz/1/aktuality-pro-media/1615-exekutorska-komora-podporuje-mistni-prislusnost-27-05-2014?w" TargetMode="External"/><Relationship Id="rId27" Type="http://schemas.openxmlformats.org/officeDocument/2006/relationships/hyperlink" Target="http://www.ekcr.cz/1/aktuality-pro-media/1618-zaujeti-stanoviska-k-otazce-mistni-prislusnosti-soudnich-exekutoru-28-5-2014?w" TargetMode="External"/><Relationship Id="rId30" Type="http://schemas.openxmlformats.org/officeDocument/2006/relationships/hyperlink" Target="https://www.beck-online.cz/bo/document-view.seam?documentId=nrptembrgfpxa4s7ge2f643uojptiojy&amp;groupIndex=0&amp;rowIndex=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eck-online.cz/bo/document-view.seam?documentId=nrptembrgfpxa4s7ge2f643uojptiojy&amp;groupIndex=0&amp;rowIndex=0" TargetMode="External"/><Relationship Id="rId13" Type="http://schemas.openxmlformats.org/officeDocument/2006/relationships/hyperlink" Target="http://www.ekcr.cz/1/aktuality-pro-media/1615-exekutorska-komora-podporuje-mistni-prislusnost-27-05-2014?w" TargetMode="External"/><Relationship Id="rId3" Type="http://schemas.openxmlformats.org/officeDocument/2006/relationships/hyperlink" Target="http://www.ekcr.cz/1/aktuality-pro-media/1642-veritele-by-meli-platit-zalohy-na-provedeni-exekuce-snizi-se-pocet-exekuci-11-06-2014?w" TargetMode="External"/><Relationship Id="rId7" Type="http://schemas.openxmlformats.org/officeDocument/2006/relationships/hyperlink" Target="https://www.beck-online.cz/bo/document-view.seam?documentId=nrptembrgfpxa4s7ge2f643uojptiojy&amp;groupIndex=0&amp;rowIndex=0" TargetMode="External"/><Relationship Id="rId12" Type="http://schemas.openxmlformats.org/officeDocument/2006/relationships/hyperlink" Target="http://www.ekcr.cz/1/aktuality-pro-media/987-dnes-nabyva-ucinnosti-novela-exekucniho-radu-01-01-2013?w" TargetMode="External"/><Relationship Id="rId17" Type="http://schemas.openxmlformats.org/officeDocument/2006/relationships/hyperlink" Target="http://www.ekcr.cz/1/aktuality-pro-media/1403-v-nemecku-exekutory-nemaji-tamni-soudy-rocne-zahaji-vice-nez-6-milionu-vykonu-rozhodnuti-18-11-2013?w" TargetMode="External"/><Relationship Id="rId2" Type="http://schemas.openxmlformats.org/officeDocument/2006/relationships/hyperlink" Target="http://www.ekcr.cz/1/aktuality-pro-media/1642-veritele-by-meli-platit-zalohy-na-provedeni-exekuce-snizi-se-pocet-exekuci-11-06-2014?w" TargetMode="External"/><Relationship Id="rId16" Type="http://schemas.openxmlformats.org/officeDocument/2006/relationships/hyperlink" Target="http://www.ekcr.cz/1/aktuality-pro-media/1485-v-cesku-jsou-exekuce-levnejsi-03-02-2014?w" TargetMode="External"/><Relationship Id="rId1" Type="http://schemas.openxmlformats.org/officeDocument/2006/relationships/hyperlink" Target="http://www.ekcr.cz/1/exekutori-radi/838-28-rozdil-mezi-exekuci-a-soudnim-vykonem-rozhodnuti?w" TargetMode="External"/><Relationship Id="rId6" Type="http://schemas.openxmlformats.org/officeDocument/2006/relationships/hyperlink" Target="file:///C:\Users\MSI\Documents\Rigo\document-view.seam%3fdocumentId=onrf6mjzgyzv6ojz" TargetMode="External"/><Relationship Id="rId11" Type="http://schemas.openxmlformats.org/officeDocument/2006/relationships/hyperlink" Target="https://www.beck-online.cz/bo/document-view.seam?documentId=nrptembrgbpxa4s7ge4f643uojptmnrz&amp;groupIndex=0&amp;rowIndex=0" TargetMode="External"/><Relationship Id="rId5" Type="http://schemas.openxmlformats.org/officeDocument/2006/relationships/hyperlink" Target="file:///C:\Users\MSI\Documents\Rigo\document-view.seam%3fdocumentId=onrf6mjzgyzv6ojzfzygmmjtg4" TargetMode="External"/><Relationship Id="rId15" Type="http://schemas.openxmlformats.org/officeDocument/2006/relationships/hyperlink" Target="http://www.ekcr.cz/1/aktuality-pro-media/1797-pokles-poctu-exekuci-hlasi-vsechny-kraje-06-10-2014?w" TargetMode="External"/><Relationship Id="rId10" Type="http://schemas.openxmlformats.org/officeDocument/2006/relationships/hyperlink" Target="https://www.beck-online.cz/bo/document-view.seam?documentId=nrptembqhfpxa4s7grpxg5dsl4ytena&amp;groupIndex=0&amp;rowIndex=0" TargetMode="External"/><Relationship Id="rId4" Type="http://schemas.openxmlformats.org/officeDocument/2006/relationships/hyperlink" Target="https://www.beck-online.cz/bo/document-view.seam?documentId=nrptembrgfpxa4s7ge2f643uojptiojy&amp;groupIndex=0&amp;rowIndex=0" TargetMode="External"/><Relationship Id="rId9" Type="http://schemas.openxmlformats.org/officeDocument/2006/relationships/hyperlink" Target="https://www.beck-online.cz/bo/document-view.seam?documentId=nrptembrgfpxa4s7ge2f643uojptiojy&amp;groupIndex=0&amp;rowIndex=0" TargetMode="External"/><Relationship Id="rId14" Type="http://schemas.openxmlformats.org/officeDocument/2006/relationships/hyperlink" Target="http://www.ekcr.cz/1/aktuality-pro-media/1618-zaujeti-stanoviska-k-otazce-mistni-prislusnosti-soudnich-exekutoru-28-5-2014?w"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7F3C-0E45-468F-A7A1-7D7255D0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100</Pages>
  <Words>29611</Words>
  <Characters>174706</Characters>
  <Application>Microsoft Office Word</Application>
  <DocSecurity>0</DocSecurity>
  <Lines>1455</Lines>
  <Paragraphs>407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Ožana</dc:creator>
  <cp:lastModifiedBy>Jan Ožana</cp:lastModifiedBy>
  <cp:revision>3</cp:revision>
  <cp:lastPrinted>2014-11-09T20:56:00Z</cp:lastPrinted>
  <dcterms:created xsi:type="dcterms:W3CDTF">2014-12-06T09:02:00Z</dcterms:created>
  <dcterms:modified xsi:type="dcterms:W3CDTF">2014-12-06T09:09:00Z</dcterms:modified>
</cp:coreProperties>
</file>