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74D" w:rsidRPr="00401C32" w:rsidRDefault="0035474D" w:rsidP="004D35F6">
      <w:pPr>
        <w:spacing w:after="0" w:line="360" w:lineRule="auto"/>
        <w:jc w:val="center"/>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Univerzita Palackého v Olomouci</w:t>
      </w:r>
    </w:p>
    <w:p w:rsidR="0035474D" w:rsidRPr="00401C32" w:rsidRDefault="0035474D" w:rsidP="004D35F6">
      <w:pPr>
        <w:spacing w:after="0" w:line="360" w:lineRule="auto"/>
        <w:jc w:val="center"/>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Právnická fakulta</w:t>
      </w:r>
    </w:p>
    <w:p w:rsidR="0035474D" w:rsidRPr="00401C32" w:rsidRDefault="0035474D" w:rsidP="004D35F6">
      <w:pPr>
        <w:spacing w:after="0" w:line="240" w:lineRule="auto"/>
        <w:jc w:val="center"/>
        <w:rPr>
          <w:rFonts w:ascii="Times New Roman" w:eastAsia="Times New Roman" w:hAnsi="Times New Roman" w:cs="Times New Roman"/>
          <w:sz w:val="24"/>
          <w:szCs w:val="24"/>
        </w:rPr>
      </w:pPr>
    </w:p>
    <w:p w:rsidR="0035474D" w:rsidRPr="00401C32" w:rsidRDefault="0035474D" w:rsidP="004D35F6">
      <w:pPr>
        <w:spacing w:after="0" w:line="240" w:lineRule="auto"/>
        <w:jc w:val="center"/>
        <w:rPr>
          <w:rFonts w:ascii="Times New Roman" w:eastAsia="Times New Roman" w:hAnsi="Times New Roman" w:cs="Times New Roman"/>
          <w:sz w:val="24"/>
          <w:szCs w:val="24"/>
        </w:rPr>
      </w:pPr>
    </w:p>
    <w:p w:rsidR="0035474D" w:rsidRPr="00401C32" w:rsidRDefault="0035474D" w:rsidP="004D35F6">
      <w:pPr>
        <w:spacing w:after="0" w:line="240" w:lineRule="auto"/>
        <w:jc w:val="center"/>
        <w:rPr>
          <w:rFonts w:ascii="Times New Roman" w:eastAsia="Times New Roman" w:hAnsi="Times New Roman" w:cs="Times New Roman"/>
          <w:sz w:val="24"/>
          <w:szCs w:val="24"/>
        </w:rPr>
      </w:pPr>
    </w:p>
    <w:p w:rsidR="0035474D" w:rsidRPr="00401C32" w:rsidRDefault="0035474D" w:rsidP="004D35F6">
      <w:pPr>
        <w:spacing w:after="0" w:line="240" w:lineRule="auto"/>
        <w:jc w:val="center"/>
        <w:rPr>
          <w:rFonts w:ascii="Times New Roman" w:eastAsia="Times New Roman" w:hAnsi="Times New Roman" w:cs="Times New Roman"/>
          <w:sz w:val="24"/>
          <w:szCs w:val="24"/>
        </w:rPr>
      </w:pPr>
    </w:p>
    <w:p w:rsidR="0035474D" w:rsidRPr="00401C32" w:rsidRDefault="0035474D" w:rsidP="004D35F6">
      <w:pPr>
        <w:spacing w:after="0" w:line="240" w:lineRule="auto"/>
        <w:jc w:val="center"/>
        <w:rPr>
          <w:rFonts w:ascii="Times New Roman" w:eastAsia="Times New Roman" w:hAnsi="Times New Roman" w:cs="Times New Roman"/>
          <w:sz w:val="24"/>
          <w:szCs w:val="24"/>
        </w:rPr>
      </w:pPr>
    </w:p>
    <w:p w:rsidR="0035474D" w:rsidRPr="00401C32" w:rsidRDefault="0035474D" w:rsidP="004D35F6">
      <w:pPr>
        <w:spacing w:after="0" w:line="240" w:lineRule="auto"/>
        <w:jc w:val="center"/>
        <w:rPr>
          <w:rFonts w:ascii="Times New Roman" w:eastAsia="Times New Roman" w:hAnsi="Times New Roman" w:cs="Times New Roman"/>
          <w:sz w:val="24"/>
          <w:szCs w:val="24"/>
        </w:rPr>
      </w:pPr>
    </w:p>
    <w:p w:rsidR="0035474D" w:rsidRPr="00401C32" w:rsidRDefault="0035474D" w:rsidP="004D35F6">
      <w:pPr>
        <w:spacing w:after="0" w:line="240" w:lineRule="auto"/>
        <w:jc w:val="center"/>
        <w:rPr>
          <w:rFonts w:ascii="Times New Roman" w:eastAsia="Times New Roman" w:hAnsi="Times New Roman" w:cs="Times New Roman"/>
          <w:sz w:val="24"/>
          <w:szCs w:val="24"/>
        </w:rPr>
      </w:pPr>
    </w:p>
    <w:p w:rsidR="0035474D" w:rsidRPr="00401C32" w:rsidRDefault="0035474D" w:rsidP="004D35F6">
      <w:pPr>
        <w:spacing w:after="0" w:line="240" w:lineRule="auto"/>
        <w:jc w:val="center"/>
        <w:rPr>
          <w:rFonts w:ascii="Times New Roman" w:eastAsia="Times New Roman" w:hAnsi="Times New Roman" w:cs="Times New Roman"/>
          <w:sz w:val="24"/>
          <w:szCs w:val="24"/>
        </w:rPr>
      </w:pPr>
    </w:p>
    <w:p w:rsidR="0035474D" w:rsidRPr="00401C32" w:rsidRDefault="0035474D" w:rsidP="004D35F6">
      <w:pPr>
        <w:spacing w:after="0" w:line="240" w:lineRule="auto"/>
        <w:jc w:val="center"/>
        <w:rPr>
          <w:rFonts w:ascii="Times New Roman" w:eastAsia="Times New Roman" w:hAnsi="Times New Roman" w:cs="Times New Roman"/>
          <w:sz w:val="24"/>
          <w:szCs w:val="24"/>
        </w:rPr>
      </w:pPr>
    </w:p>
    <w:p w:rsidR="0035474D" w:rsidRPr="00401C32" w:rsidRDefault="0035474D" w:rsidP="004D35F6">
      <w:pPr>
        <w:spacing w:after="0" w:line="240" w:lineRule="auto"/>
        <w:jc w:val="center"/>
        <w:rPr>
          <w:rFonts w:ascii="Times New Roman" w:eastAsia="Times New Roman" w:hAnsi="Times New Roman" w:cs="Times New Roman"/>
          <w:sz w:val="24"/>
          <w:szCs w:val="24"/>
        </w:rPr>
      </w:pPr>
    </w:p>
    <w:p w:rsidR="0035474D" w:rsidRPr="00401C32" w:rsidRDefault="0035474D" w:rsidP="004D35F6">
      <w:pPr>
        <w:spacing w:after="0" w:line="240" w:lineRule="auto"/>
        <w:jc w:val="center"/>
        <w:rPr>
          <w:rFonts w:ascii="Times New Roman" w:eastAsia="Times New Roman" w:hAnsi="Times New Roman" w:cs="Times New Roman"/>
          <w:sz w:val="24"/>
          <w:szCs w:val="24"/>
        </w:rPr>
      </w:pPr>
    </w:p>
    <w:p w:rsidR="0035474D" w:rsidRPr="00401C32" w:rsidRDefault="0035474D" w:rsidP="004D35F6">
      <w:pPr>
        <w:spacing w:after="0" w:line="240" w:lineRule="auto"/>
        <w:jc w:val="center"/>
        <w:rPr>
          <w:rFonts w:ascii="Times New Roman" w:eastAsia="Times New Roman" w:hAnsi="Times New Roman" w:cs="Times New Roman"/>
          <w:sz w:val="24"/>
          <w:szCs w:val="24"/>
        </w:rPr>
      </w:pPr>
    </w:p>
    <w:p w:rsidR="004D35F6" w:rsidRPr="00401C32" w:rsidRDefault="004D35F6" w:rsidP="004D35F6">
      <w:pPr>
        <w:spacing w:after="0" w:line="240" w:lineRule="auto"/>
        <w:jc w:val="center"/>
        <w:rPr>
          <w:rFonts w:ascii="Times New Roman" w:eastAsia="Times New Roman" w:hAnsi="Times New Roman" w:cs="Times New Roman"/>
          <w:sz w:val="24"/>
          <w:szCs w:val="24"/>
        </w:rPr>
      </w:pPr>
    </w:p>
    <w:p w:rsidR="0035474D" w:rsidRPr="00401C32" w:rsidRDefault="0035474D" w:rsidP="0035474D">
      <w:pPr>
        <w:spacing w:after="0" w:line="240" w:lineRule="auto"/>
        <w:jc w:val="center"/>
        <w:rPr>
          <w:rFonts w:ascii="Times New Roman" w:eastAsia="Times New Roman" w:hAnsi="Times New Roman" w:cs="Times New Roman"/>
          <w:sz w:val="28"/>
          <w:szCs w:val="28"/>
        </w:rPr>
      </w:pPr>
      <w:r w:rsidRPr="00401C32">
        <w:rPr>
          <w:rFonts w:ascii="Times New Roman" w:eastAsia="Times New Roman" w:hAnsi="Times New Roman" w:cs="Times New Roman"/>
          <w:sz w:val="28"/>
          <w:szCs w:val="28"/>
        </w:rPr>
        <w:t>Jaroslav Klimeš</w:t>
      </w:r>
    </w:p>
    <w:p w:rsidR="004D35F6" w:rsidRPr="00401C32" w:rsidRDefault="004D35F6" w:rsidP="004D35F6">
      <w:pPr>
        <w:spacing w:after="0" w:line="360" w:lineRule="auto"/>
        <w:jc w:val="center"/>
        <w:rPr>
          <w:rFonts w:ascii="Times New Roman" w:eastAsia="Times New Roman" w:hAnsi="Times New Roman" w:cs="Times New Roman"/>
          <w:sz w:val="24"/>
          <w:szCs w:val="24"/>
        </w:rPr>
      </w:pPr>
    </w:p>
    <w:p w:rsidR="004D35F6" w:rsidRPr="00401C32" w:rsidRDefault="004D35F6" w:rsidP="004D35F6">
      <w:pPr>
        <w:spacing w:after="0" w:line="360" w:lineRule="auto"/>
        <w:jc w:val="center"/>
        <w:rPr>
          <w:rFonts w:ascii="Times New Roman" w:eastAsia="Times New Roman" w:hAnsi="Times New Roman" w:cs="Times New Roman"/>
          <w:sz w:val="24"/>
          <w:szCs w:val="24"/>
        </w:rPr>
      </w:pPr>
    </w:p>
    <w:p w:rsidR="0035474D" w:rsidRPr="00401C32" w:rsidRDefault="0035474D" w:rsidP="0035474D">
      <w:pPr>
        <w:spacing w:after="0" w:line="240" w:lineRule="auto"/>
        <w:jc w:val="center"/>
        <w:rPr>
          <w:rFonts w:ascii="Times New Roman" w:eastAsia="Times New Roman" w:hAnsi="Times New Roman" w:cs="Times New Roman"/>
          <w:b/>
          <w:sz w:val="32"/>
          <w:szCs w:val="32"/>
        </w:rPr>
      </w:pPr>
      <w:r w:rsidRPr="00401C32">
        <w:rPr>
          <w:rFonts w:ascii="Times New Roman" w:eastAsia="Times New Roman" w:hAnsi="Times New Roman" w:cs="Times New Roman"/>
          <w:b/>
          <w:sz w:val="32"/>
          <w:szCs w:val="32"/>
        </w:rPr>
        <w:t>Veřejné zakázky ve stavebnictví</w:t>
      </w:r>
    </w:p>
    <w:p w:rsidR="0035474D" w:rsidRPr="00401C32" w:rsidRDefault="0035474D" w:rsidP="004D35F6">
      <w:pPr>
        <w:spacing w:after="0" w:line="360" w:lineRule="auto"/>
        <w:jc w:val="center"/>
        <w:rPr>
          <w:rFonts w:ascii="Times New Roman" w:eastAsia="Times New Roman" w:hAnsi="Times New Roman" w:cs="Times New Roman"/>
          <w:sz w:val="24"/>
          <w:szCs w:val="24"/>
        </w:rPr>
      </w:pPr>
    </w:p>
    <w:p w:rsidR="0035474D" w:rsidRPr="00401C32" w:rsidRDefault="0035474D" w:rsidP="004D35F6">
      <w:pPr>
        <w:spacing w:after="0" w:line="360" w:lineRule="auto"/>
        <w:jc w:val="center"/>
        <w:rPr>
          <w:rFonts w:ascii="Times New Roman" w:eastAsia="Times New Roman" w:hAnsi="Times New Roman" w:cs="Times New Roman"/>
          <w:sz w:val="24"/>
          <w:szCs w:val="24"/>
        </w:rPr>
      </w:pPr>
    </w:p>
    <w:p w:rsidR="0035474D" w:rsidRPr="00401C32" w:rsidRDefault="0035474D" w:rsidP="004D35F6">
      <w:pPr>
        <w:spacing w:after="0" w:line="360" w:lineRule="auto"/>
        <w:jc w:val="center"/>
        <w:rPr>
          <w:rFonts w:ascii="Times New Roman" w:eastAsia="Times New Roman" w:hAnsi="Times New Roman" w:cs="Times New Roman"/>
          <w:sz w:val="24"/>
          <w:szCs w:val="24"/>
        </w:rPr>
      </w:pPr>
    </w:p>
    <w:p w:rsidR="0035474D" w:rsidRPr="00401C32" w:rsidRDefault="0035474D" w:rsidP="004D35F6">
      <w:pPr>
        <w:spacing w:after="0" w:line="360" w:lineRule="auto"/>
        <w:jc w:val="center"/>
        <w:rPr>
          <w:rFonts w:ascii="Times New Roman" w:eastAsia="Times New Roman" w:hAnsi="Times New Roman" w:cs="Times New Roman"/>
          <w:sz w:val="24"/>
          <w:szCs w:val="24"/>
        </w:rPr>
      </w:pPr>
    </w:p>
    <w:p w:rsidR="0035474D" w:rsidRPr="00401C32" w:rsidRDefault="0035474D" w:rsidP="004D35F6">
      <w:pPr>
        <w:spacing w:after="0" w:line="360" w:lineRule="auto"/>
        <w:jc w:val="center"/>
        <w:rPr>
          <w:rFonts w:ascii="Times New Roman" w:eastAsia="Times New Roman" w:hAnsi="Times New Roman" w:cs="Times New Roman"/>
          <w:sz w:val="24"/>
          <w:szCs w:val="24"/>
        </w:rPr>
      </w:pPr>
    </w:p>
    <w:p w:rsidR="004D35F6" w:rsidRPr="00401C32" w:rsidRDefault="004D35F6" w:rsidP="004D35F6">
      <w:pPr>
        <w:spacing w:after="0" w:line="360" w:lineRule="auto"/>
        <w:jc w:val="center"/>
        <w:rPr>
          <w:rFonts w:ascii="Times New Roman" w:eastAsia="Times New Roman" w:hAnsi="Times New Roman" w:cs="Times New Roman"/>
          <w:sz w:val="24"/>
          <w:szCs w:val="24"/>
        </w:rPr>
      </w:pPr>
    </w:p>
    <w:p w:rsidR="0035474D" w:rsidRPr="00401C32" w:rsidRDefault="0035474D" w:rsidP="004D35F6">
      <w:pPr>
        <w:spacing w:after="0" w:line="240" w:lineRule="auto"/>
        <w:jc w:val="center"/>
        <w:rPr>
          <w:rFonts w:ascii="Times New Roman" w:eastAsia="Times New Roman" w:hAnsi="Times New Roman" w:cs="Times New Roman"/>
          <w:sz w:val="28"/>
          <w:szCs w:val="28"/>
        </w:rPr>
      </w:pPr>
      <w:r w:rsidRPr="00401C32">
        <w:rPr>
          <w:rFonts w:ascii="Times New Roman" w:eastAsia="Times New Roman" w:hAnsi="Times New Roman" w:cs="Times New Roman"/>
          <w:sz w:val="28"/>
          <w:szCs w:val="28"/>
        </w:rPr>
        <w:t>Rigorózní práce</w:t>
      </w:r>
    </w:p>
    <w:p w:rsidR="0035474D" w:rsidRPr="00401C32" w:rsidRDefault="0035474D" w:rsidP="0035474D">
      <w:pPr>
        <w:spacing w:after="0" w:line="240" w:lineRule="auto"/>
        <w:jc w:val="center"/>
        <w:rPr>
          <w:rFonts w:ascii="Times New Roman" w:eastAsia="Times New Roman" w:hAnsi="Times New Roman" w:cs="Times New Roman"/>
          <w:sz w:val="24"/>
          <w:szCs w:val="24"/>
        </w:rPr>
      </w:pPr>
    </w:p>
    <w:p w:rsidR="0035474D" w:rsidRPr="00401C32" w:rsidRDefault="0035474D" w:rsidP="0035474D">
      <w:pPr>
        <w:spacing w:after="0" w:line="240" w:lineRule="auto"/>
        <w:jc w:val="center"/>
        <w:rPr>
          <w:rFonts w:ascii="Times New Roman" w:eastAsia="Times New Roman" w:hAnsi="Times New Roman" w:cs="Times New Roman"/>
          <w:sz w:val="24"/>
          <w:szCs w:val="24"/>
        </w:rPr>
      </w:pPr>
    </w:p>
    <w:p w:rsidR="0035474D" w:rsidRPr="00401C32" w:rsidRDefault="0035474D" w:rsidP="0035474D">
      <w:pPr>
        <w:spacing w:after="0" w:line="240" w:lineRule="auto"/>
        <w:jc w:val="center"/>
        <w:rPr>
          <w:rFonts w:ascii="Times New Roman" w:eastAsia="Times New Roman" w:hAnsi="Times New Roman" w:cs="Times New Roman"/>
          <w:sz w:val="24"/>
          <w:szCs w:val="24"/>
        </w:rPr>
      </w:pPr>
    </w:p>
    <w:p w:rsidR="0035474D" w:rsidRPr="00401C32" w:rsidRDefault="0035474D" w:rsidP="0035474D">
      <w:pPr>
        <w:spacing w:after="0" w:line="240" w:lineRule="auto"/>
        <w:jc w:val="center"/>
        <w:rPr>
          <w:rFonts w:ascii="Times New Roman" w:eastAsia="Times New Roman" w:hAnsi="Times New Roman" w:cs="Times New Roman"/>
          <w:sz w:val="24"/>
          <w:szCs w:val="24"/>
        </w:rPr>
      </w:pPr>
    </w:p>
    <w:p w:rsidR="0035474D" w:rsidRPr="00401C32" w:rsidRDefault="0035474D" w:rsidP="0035474D">
      <w:pPr>
        <w:spacing w:after="0" w:line="240" w:lineRule="auto"/>
        <w:jc w:val="center"/>
        <w:rPr>
          <w:rFonts w:ascii="Times New Roman" w:eastAsia="Times New Roman" w:hAnsi="Times New Roman" w:cs="Times New Roman"/>
          <w:sz w:val="24"/>
          <w:szCs w:val="24"/>
        </w:rPr>
      </w:pPr>
    </w:p>
    <w:p w:rsidR="0035474D" w:rsidRPr="00401C32" w:rsidRDefault="0035474D" w:rsidP="0035474D">
      <w:pPr>
        <w:spacing w:after="0" w:line="240" w:lineRule="auto"/>
        <w:jc w:val="center"/>
        <w:rPr>
          <w:rFonts w:ascii="Times New Roman" w:eastAsia="Times New Roman" w:hAnsi="Times New Roman" w:cs="Times New Roman"/>
          <w:sz w:val="24"/>
          <w:szCs w:val="24"/>
        </w:rPr>
      </w:pPr>
    </w:p>
    <w:p w:rsidR="0035474D" w:rsidRPr="00401C32" w:rsidRDefault="0035474D" w:rsidP="0035474D">
      <w:pPr>
        <w:spacing w:after="0" w:line="240" w:lineRule="auto"/>
        <w:jc w:val="center"/>
        <w:rPr>
          <w:rFonts w:ascii="Times New Roman" w:eastAsia="Times New Roman" w:hAnsi="Times New Roman" w:cs="Times New Roman"/>
          <w:b/>
          <w:sz w:val="24"/>
          <w:szCs w:val="24"/>
        </w:rPr>
      </w:pPr>
    </w:p>
    <w:p w:rsidR="0035474D" w:rsidRPr="00401C32" w:rsidRDefault="0035474D" w:rsidP="0035474D">
      <w:pPr>
        <w:spacing w:after="0" w:line="240" w:lineRule="auto"/>
        <w:jc w:val="center"/>
        <w:rPr>
          <w:rFonts w:ascii="Times New Roman" w:eastAsia="Times New Roman" w:hAnsi="Times New Roman" w:cs="Times New Roman"/>
          <w:b/>
          <w:sz w:val="24"/>
          <w:szCs w:val="24"/>
        </w:rPr>
      </w:pPr>
    </w:p>
    <w:p w:rsidR="0035474D" w:rsidRPr="00401C32" w:rsidRDefault="0035474D" w:rsidP="0035474D">
      <w:pPr>
        <w:spacing w:after="0" w:line="240" w:lineRule="auto"/>
        <w:jc w:val="center"/>
        <w:rPr>
          <w:rFonts w:ascii="Times New Roman" w:eastAsia="Times New Roman" w:hAnsi="Times New Roman" w:cs="Times New Roman"/>
          <w:b/>
          <w:sz w:val="24"/>
          <w:szCs w:val="24"/>
        </w:rPr>
      </w:pPr>
    </w:p>
    <w:p w:rsidR="0035474D" w:rsidRPr="00401C32" w:rsidRDefault="0035474D" w:rsidP="0035474D">
      <w:pPr>
        <w:spacing w:after="0" w:line="240" w:lineRule="auto"/>
        <w:jc w:val="center"/>
        <w:rPr>
          <w:rFonts w:ascii="Times New Roman" w:eastAsia="Times New Roman" w:hAnsi="Times New Roman" w:cs="Times New Roman"/>
          <w:b/>
          <w:sz w:val="24"/>
          <w:szCs w:val="24"/>
        </w:rPr>
      </w:pPr>
    </w:p>
    <w:p w:rsidR="0035474D" w:rsidRPr="00401C32" w:rsidRDefault="0035474D" w:rsidP="0035474D">
      <w:pPr>
        <w:spacing w:after="0" w:line="240" w:lineRule="auto"/>
        <w:jc w:val="center"/>
        <w:rPr>
          <w:rFonts w:ascii="Times New Roman" w:eastAsia="Times New Roman" w:hAnsi="Times New Roman" w:cs="Times New Roman"/>
          <w:b/>
          <w:sz w:val="24"/>
          <w:szCs w:val="24"/>
        </w:rPr>
      </w:pPr>
    </w:p>
    <w:p w:rsidR="004D35F6" w:rsidRPr="00401C32" w:rsidRDefault="004D35F6" w:rsidP="0035474D">
      <w:pPr>
        <w:spacing w:after="0" w:line="240" w:lineRule="auto"/>
        <w:jc w:val="center"/>
        <w:rPr>
          <w:rFonts w:ascii="Times New Roman" w:eastAsia="Times New Roman" w:hAnsi="Times New Roman" w:cs="Times New Roman"/>
          <w:b/>
          <w:sz w:val="24"/>
          <w:szCs w:val="24"/>
        </w:rPr>
      </w:pPr>
    </w:p>
    <w:p w:rsidR="004D35F6" w:rsidRPr="00401C32" w:rsidRDefault="004D35F6" w:rsidP="0035474D">
      <w:pPr>
        <w:spacing w:after="0" w:line="240" w:lineRule="auto"/>
        <w:jc w:val="center"/>
        <w:rPr>
          <w:rFonts w:ascii="Times New Roman" w:eastAsia="Times New Roman" w:hAnsi="Times New Roman" w:cs="Times New Roman"/>
          <w:b/>
          <w:sz w:val="24"/>
          <w:szCs w:val="24"/>
        </w:rPr>
      </w:pPr>
    </w:p>
    <w:p w:rsidR="004D35F6" w:rsidRPr="00401C32" w:rsidRDefault="004D35F6" w:rsidP="0035474D">
      <w:pPr>
        <w:spacing w:after="0" w:line="240" w:lineRule="auto"/>
        <w:jc w:val="center"/>
        <w:rPr>
          <w:rFonts w:ascii="Times New Roman" w:eastAsia="Times New Roman" w:hAnsi="Times New Roman" w:cs="Times New Roman"/>
          <w:b/>
          <w:sz w:val="24"/>
          <w:szCs w:val="24"/>
        </w:rPr>
      </w:pPr>
    </w:p>
    <w:p w:rsidR="004D35F6" w:rsidRPr="00401C32" w:rsidRDefault="004D35F6" w:rsidP="0035474D">
      <w:pPr>
        <w:spacing w:after="0" w:line="240" w:lineRule="auto"/>
        <w:jc w:val="center"/>
        <w:rPr>
          <w:rFonts w:ascii="Times New Roman" w:eastAsia="Times New Roman" w:hAnsi="Times New Roman" w:cs="Times New Roman"/>
          <w:b/>
          <w:sz w:val="24"/>
          <w:szCs w:val="24"/>
        </w:rPr>
      </w:pPr>
    </w:p>
    <w:p w:rsidR="004D35F6" w:rsidRPr="00401C32" w:rsidRDefault="004D35F6" w:rsidP="0035474D">
      <w:pPr>
        <w:spacing w:after="0" w:line="240" w:lineRule="auto"/>
        <w:jc w:val="center"/>
        <w:rPr>
          <w:rFonts w:ascii="Times New Roman" w:eastAsia="Times New Roman" w:hAnsi="Times New Roman" w:cs="Times New Roman"/>
          <w:b/>
          <w:sz w:val="24"/>
          <w:szCs w:val="24"/>
        </w:rPr>
      </w:pPr>
    </w:p>
    <w:p w:rsidR="004D35F6" w:rsidRPr="00401C32" w:rsidRDefault="004D35F6" w:rsidP="0035474D">
      <w:pPr>
        <w:spacing w:after="0" w:line="240" w:lineRule="auto"/>
        <w:jc w:val="center"/>
        <w:rPr>
          <w:rFonts w:ascii="Times New Roman" w:eastAsia="Times New Roman" w:hAnsi="Times New Roman" w:cs="Times New Roman"/>
          <w:b/>
          <w:sz w:val="24"/>
          <w:szCs w:val="24"/>
        </w:rPr>
      </w:pPr>
    </w:p>
    <w:p w:rsidR="004D35F6" w:rsidRPr="00401C32" w:rsidRDefault="004D35F6" w:rsidP="0035474D">
      <w:pPr>
        <w:spacing w:after="0" w:line="240" w:lineRule="auto"/>
        <w:jc w:val="center"/>
        <w:rPr>
          <w:rFonts w:ascii="Times New Roman" w:eastAsia="Times New Roman" w:hAnsi="Times New Roman" w:cs="Times New Roman"/>
          <w:b/>
          <w:sz w:val="24"/>
          <w:szCs w:val="24"/>
        </w:rPr>
      </w:pPr>
    </w:p>
    <w:p w:rsidR="004D35F6" w:rsidRPr="00401C32" w:rsidRDefault="0035474D" w:rsidP="004D35F6">
      <w:pPr>
        <w:spacing w:after="0" w:line="240" w:lineRule="auto"/>
        <w:jc w:val="center"/>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Olomouc 2017</w:t>
      </w:r>
      <w:r w:rsidR="004D35F6" w:rsidRPr="00401C32">
        <w:rPr>
          <w:rFonts w:ascii="Times New Roman" w:eastAsia="Times New Roman" w:hAnsi="Times New Roman" w:cs="Times New Roman"/>
          <w:sz w:val="24"/>
          <w:szCs w:val="24"/>
        </w:rPr>
        <w:br w:type="page"/>
      </w:r>
    </w:p>
    <w:p w:rsidR="007B6DC9" w:rsidRPr="00401C32" w:rsidRDefault="0035474D" w:rsidP="007B6DC9">
      <w:pPr>
        <w:pStyle w:val="Zkladntextodsazen"/>
        <w:spacing w:line="360" w:lineRule="auto"/>
        <w:rPr>
          <w:sz w:val="24"/>
          <w:szCs w:val="24"/>
        </w:rPr>
      </w:pPr>
      <w:r w:rsidRPr="00401C32">
        <w:rPr>
          <w:sz w:val="24"/>
          <w:szCs w:val="24"/>
        </w:rPr>
        <w:lastRenderedPageBreak/>
        <w:t xml:space="preserve">Já, níže podepsaný </w:t>
      </w:r>
      <w:r w:rsidR="007B6DC9" w:rsidRPr="00401C32">
        <w:rPr>
          <w:sz w:val="24"/>
          <w:szCs w:val="24"/>
        </w:rPr>
        <w:t xml:space="preserve">Mgr. </w:t>
      </w:r>
      <w:r w:rsidRPr="00401C32">
        <w:rPr>
          <w:sz w:val="24"/>
          <w:szCs w:val="24"/>
        </w:rPr>
        <w:t>Jaroslav Klimeš, autor rigorózní práce na téma „</w:t>
      </w:r>
      <w:r w:rsidRPr="00401C32">
        <w:rPr>
          <w:i/>
          <w:sz w:val="24"/>
          <w:szCs w:val="24"/>
        </w:rPr>
        <w:t>Veřejné zakázky ve stavebnictví</w:t>
      </w:r>
      <w:r w:rsidRPr="00401C32">
        <w:rPr>
          <w:sz w:val="24"/>
          <w:szCs w:val="24"/>
        </w:rPr>
        <w:t xml:space="preserve">“, </w:t>
      </w:r>
      <w:r w:rsidR="007B6DC9" w:rsidRPr="00401C32">
        <w:rPr>
          <w:sz w:val="24"/>
          <w:szCs w:val="24"/>
        </w:rPr>
        <w:t>která je literárním dílem ve smyslu zákona č. 121/2000 Sb., o právu autorském, o právech souvisejících s právem autorským a o změně některých zákonů, ve znění pozdějších předpisů, dávám tímto jako subjekt údajů svůj souhlas ve smyslu zákona č. 101/2000 Sb., o ochraně osobních údajů a o změně některých zákonů, správci:</w:t>
      </w:r>
    </w:p>
    <w:p w:rsidR="0035474D" w:rsidRPr="00401C32" w:rsidRDefault="0035474D" w:rsidP="0035474D">
      <w:pPr>
        <w:tabs>
          <w:tab w:val="left" w:pos="540"/>
        </w:tabs>
        <w:spacing w:after="0" w:line="360" w:lineRule="auto"/>
        <w:jc w:val="both"/>
        <w:rPr>
          <w:rFonts w:ascii="Times New Roman" w:eastAsia="Times New Roman" w:hAnsi="Times New Roman" w:cs="Times New Roman"/>
          <w:sz w:val="24"/>
          <w:szCs w:val="24"/>
        </w:rPr>
      </w:pPr>
    </w:p>
    <w:p w:rsidR="0035474D" w:rsidRPr="00401C32" w:rsidRDefault="0035474D" w:rsidP="007B6DC9">
      <w:pPr>
        <w:spacing w:after="0" w:line="360" w:lineRule="auto"/>
        <w:jc w:val="center"/>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Univerzita Palackého v Olomouci, Křížkovského 8, Olomouc 771 47, Česká republika</w:t>
      </w:r>
    </w:p>
    <w:p w:rsidR="0035474D" w:rsidRPr="00401C32" w:rsidRDefault="0035474D" w:rsidP="0035474D">
      <w:pPr>
        <w:tabs>
          <w:tab w:val="left" w:pos="540"/>
        </w:tabs>
        <w:spacing w:after="0" w:line="360" w:lineRule="auto"/>
        <w:jc w:val="center"/>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ke zpracování osobních údajů v rozsahu: jméno a příjmení v informačním systému, a to včetně zařazení do katalogů, a dále ke zpřístupnění jména a příjmení v katalozích v informačních systémech Univerzity Palackého, a to včetně neadresného zpřístupnění pomocí metod dálkového přístupu. Údaje mohou být takto zpřístupněny uživatelům služeb Univerzity Palackého. Realizaci zpřístupnění zajišťuje ke dni tohoto prohlášení vnitřní složka Univerzity Palackého, která se nazývá Knihovna UP.</w:t>
      </w:r>
    </w:p>
    <w:p w:rsidR="007B6DC9" w:rsidRPr="00401C32" w:rsidRDefault="007B6DC9" w:rsidP="007B6DC9">
      <w:pPr>
        <w:spacing w:after="0" w:line="360" w:lineRule="auto"/>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Souhlas se poskytuje na dobu ochrany autorského díla dle zákona č. 121/2000 Sb., o právu autorském, o právech souvisejících s právem autorským a o změně některých zákonů, ve znění pozdějších předpisů.</w:t>
      </w:r>
    </w:p>
    <w:p w:rsidR="007B6DC9" w:rsidRPr="00401C32" w:rsidRDefault="007B6DC9" w:rsidP="007B6DC9">
      <w:pPr>
        <w:spacing w:after="0" w:line="360" w:lineRule="auto"/>
        <w:jc w:val="both"/>
        <w:rPr>
          <w:rFonts w:ascii="Times New Roman" w:eastAsia="Times New Roman" w:hAnsi="Times New Roman" w:cs="Times New Roman"/>
          <w:sz w:val="24"/>
          <w:szCs w:val="24"/>
        </w:rPr>
      </w:pPr>
    </w:p>
    <w:p w:rsidR="007B6DC9" w:rsidRPr="00401C32" w:rsidRDefault="007B6DC9" w:rsidP="007B6DC9">
      <w:pPr>
        <w:spacing w:after="0" w:line="360" w:lineRule="auto"/>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ab/>
        <w:t>Prohlašuji, že moje uvedené osobní údaje jsou pravdivé.</w:t>
      </w:r>
    </w:p>
    <w:p w:rsidR="0035474D" w:rsidRPr="00401C32" w:rsidRDefault="0035474D" w:rsidP="0035474D">
      <w:pPr>
        <w:tabs>
          <w:tab w:val="left" w:pos="540"/>
        </w:tabs>
        <w:spacing w:after="0" w:line="360" w:lineRule="auto"/>
        <w:jc w:val="both"/>
        <w:rPr>
          <w:rFonts w:ascii="Times New Roman" w:eastAsia="Times New Roman" w:hAnsi="Times New Roman" w:cs="Times New Roman"/>
          <w:sz w:val="24"/>
          <w:szCs w:val="24"/>
        </w:rPr>
      </w:pPr>
    </w:p>
    <w:p w:rsidR="0035474D" w:rsidRPr="00401C32" w:rsidRDefault="0035474D" w:rsidP="0035474D">
      <w:pPr>
        <w:tabs>
          <w:tab w:val="left" w:pos="540"/>
        </w:tabs>
        <w:spacing w:after="0" w:line="360" w:lineRule="auto"/>
        <w:jc w:val="both"/>
        <w:rPr>
          <w:rFonts w:ascii="Times New Roman" w:eastAsia="Times New Roman" w:hAnsi="Times New Roman" w:cs="Times New Roman"/>
          <w:sz w:val="24"/>
          <w:szCs w:val="24"/>
        </w:rPr>
      </w:pPr>
    </w:p>
    <w:p w:rsidR="0035474D" w:rsidRPr="00401C32" w:rsidRDefault="0035474D" w:rsidP="0035474D">
      <w:pPr>
        <w:tabs>
          <w:tab w:val="left" w:pos="540"/>
        </w:tabs>
        <w:spacing w:after="0" w:line="360" w:lineRule="auto"/>
        <w:jc w:val="both"/>
        <w:rPr>
          <w:rFonts w:ascii="Times New Roman" w:eastAsia="Times New Roman" w:hAnsi="Times New Roman" w:cs="Times New Roman"/>
          <w:sz w:val="24"/>
          <w:szCs w:val="24"/>
        </w:rPr>
      </w:pPr>
    </w:p>
    <w:p w:rsidR="0035474D" w:rsidRPr="00401C32" w:rsidRDefault="0035474D" w:rsidP="0035474D">
      <w:pPr>
        <w:tabs>
          <w:tab w:val="left" w:pos="540"/>
        </w:tabs>
        <w:spacing w:after="0" w:line="360" w:lineRule="auto"/>
        <w:jc w:val="both"/>
        <w:rPr>
          <w:rFonts w:ascii="Times New Roman" w:eastAsia="Times New Roman" w:hAnsi="Times New Roman" w:cs="Times New Roman"/>
          <w:sz w:val="24"/>
          <w:szCs w:val="24"/>
        </w:rPr>
      </w:pPr>
    </w:p>
    <w:p w:rsidR="0035474D" w:rsidRPr="00401C32" w:rsidRDefault="0035474D" w:rsidP="0035474D">
      <w:pPr>
        <w:tabs>
          <w:tab w:val="left" w:pos="540"/>
        </w:tabs>
        <w:spacing w:after="0" w:line="360" w:lineRule="auto"/>
        <w:jc w:val="both"/>
        <w:rPr>
          <w:rFonts w:ascii="Times New Roman" w:eastAsia="Times New Roman" w:hAnsi="Times New Roman" w:cs="Times New Roman"/>
          <w:sz w:val="24"/>
          <w:szCs w:val="24"/>
        </w:rPr>
      </w:pPr>
    </w:p>
    <w:p w:rsidR="0035474D" w:rsidRPr="00401C32" w:rsidRDefault="0035474D" w:rsidP="0035474D">
      <w:pPr>
        <w:tabs>
          <w:tab w:val="left" w:pos="540"/>
        </w:tabs>
        <w:spacing w:after="0" w:line="360" w:lineRule="auto"/>
        <w:jc w:val="both"/>
        <w:rPr>
          <w:rFonts w:ascii="Times New Roman" w:eastAsia="Times New Roman" w:hAnsi="Times New Roman" w:cs="Times New Roman"/>
          <w:sz w:val="24"/>
          <w:szCs w:val="24"/>
        </w:rPr>
      </w:pPr>
    </w:p>
    <w:p w:rsidR="0035474D" w:rsidRPr="00401C32" w:rsidRDefault="0035474D" w:rsidP="0035474D">
      <w:pPr>
        <w:tabs>
          <w:tab w:val="left" w:pos="540"/>
        </w:tabs>
        <w:spacing w:after="0" w:line="360" w:lineRule="auto"/>
        <w:jc w:val="both"/>
        <w:rPr>
          <w:rFonts w:ascii="Times New Roman" w:eastAsia="Times New Roman" w:hAnsi="Times New Roman" w:cs="Times New Roman"/>
          <w:sz w:val="24"/>
          <w:szCs w:val="24"/>
        </w:rPr>
      </w:pPr>
    </w:p>
    <w:p w:rsidR="0035474D" w:rsidRPr="00401C32" w:rsidRDefault="0035474D" w:rsidP="0035474D">
      <w:pPr>
        <w:tabs>
          <w:tab w:val="left" w:pos="540"/>
        </w:tabs>
        <w:spacing w:after="0" w:line="360" w:lineRule="auto"/>
        <w:jc w:val="both"/>
        <w:rPr>
          <w:rFonts w:ascii="Times New Roman" w:eastAsia="Times New Roman" w:hAnsi="Times New Roman" w:cs="Times New Roman"/>
          <w:sz w:val="24"/>
          <w:szCs w:val="24"/>
        </w:rPr>
      </w:pPr>
    </w:p>
    <w:p w:rsidR="0035474D" w:rsidRPr="00401C32" w:rsidRDefault="0035474D" w:rsidP="0035474D">
      <w:pPr>
        <w:tabs>
          <w:tab w:val="left" w:pos="540"/>
        </w:tabs>
        <w:spacing w:after="0" w:line="360" w:lineRule="auto"/>
        <w:jc w:val="both"/>
        <w:rPr>
          <w:rFonts w:ascii="Times New Roman" w:eastAsia="Times New Roman" w:hAnsi="Times New Roman" w:cs="Times New Roman"/>
          <w:sz w:val="24"/>
          <w:szCs w:val="24"/>
        </w:rPr>
      </w:pPr>
    </w:p>
    <w:p w:rsidR="007B6DC9" w:rsidRPr="00401C32" w:rsidRDefault="007B6DC9" w:rsidP="007B6DC9">
      <w:pPr>
        <w:spacing w:after="0" w:line="360" w:lineRule="auto"/>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V Olomouci dne 30. 5. 2017                                                                 </w:t>
      </w:r>
    </w:p>
    <w:p w:rsidR="007B6DC9" w:rsidRPr="00401C32" w:rsidRDefault="007B6DC9" w:rsidP="007B6DC9">
      <w:pPr>
        <w:spacing w:after="0" w:line="360" w:lineRule="auto"/>
        <w:rPr>
          <w:rFonts w:ascii="Times New Roman" w:eastAsia="Times New Roman" w:hAnsi="Times New Roman" w:cs="Times New Roman"/>
          <w:sz w:val="24"/>
          <w:szCs w:val="24"/>
        </w:rPr>
      </w:pPr>
    </w:p>
    <w:p w:rsidR="007B6DC9" w:rsidRPr="00401C32" w:rsidRDefault="007B6DC9" w:rsidP="007B6DC9">
      <w:pPr>
        <w:spacing w:after="0" w:line="360" w:lineRule="auto"/>
        <w:ind w:left="6372" w:firstLine="574"/>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w:t>
      </w:r>
    </w:p>
    <w:p w:rsidR="007B6DC9" w:rsidRPr="00401C32" w:rsidRDefault="007B6DC9" w:rsidP="007B6DC9">
      <w:pPr>
        <w:spacing w:after="0" w:line="360" w:lineRule="auto"/>
        <w:jc w:val="right"/>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Mgr. Jaroslav Klimeš</w:t>
      </w:r>
    </w:p>
    <w:p w:rsidR="0035474D" w:rsidRPr="00401C32" w:rsidRDefault="0035474D" w:rsidP="0035474D">
      <w:pPr>
        <w:tabs>
          <w:tab w:val="left" w:pos="540"/>
        </w:tabs>
        <w:spacing w:after="0" w:line="360" w:lineRule="auto"/>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7B6DC9" w:rsidRPr="00401C32" w:rsidRDefault="007B6DC9" w:rsidP="007B6DC9">
      <w:pPr>
        <w:spacing w:after="0" w:line="360" w:lineRule="auto"/>
        <w:ind w:firstLine="708"/>
        <w:jc w:val="both"/>
        <w:rPr>
          <w:rFonts w:ascii="Times New Roman" w:eastAsia="Times New Roman" w:hAnsi="Times New Roman" w:cs="Times New Roman"/>
          <w:sz w:val="24"/>
          <w:szCs w:val="24"/>
        </w:rPr>
      </w:pPr>
    </w:p>
    <w:p w:rsidR="0035474D" w:rsidRPr="00401C32" w:rsidRDefault="0035474D" w:rsidP="007B6DC9">
      <w:pPr>
        <w:spacing w:after="0"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Prohlašuji, že jsem </w:t>
      </w:r>
      <w:r w:rsidR="007B6DC9" w:rsidRPr="00401C32">
        <w:rPr>
          <w:rFonts w:ascii="Times New Roman" w:eastAsia="Times New Roman" w:hAnsi="Times New Roman" w:cs="Times New Roman"/>
          <w:sz w:val="24"/>
          <w:szCs w:val="24"/>
        </w:rPr>
        <w:t>rigorózní</w:t>
      </w:r>
      <w:r w:rsidRPr="00401C32">
        <w:rPr>
          <w:rFonts w:ascii="Times New Roman" w:eastAsia="Times New Roman" w:hAnsi="Times New Roman" w:cs="Times New Roman"/>
          <w:sz w:val="24"/>
          <w:szCs w:val="24"/>
        </w:rPr>
        <w:t xml:space="preserve"> práci na téma </w:t>
      </w:r>
      <w:r w:rsidR="007B6DC9" w:rsidRPr="00401C32">
        <w:rPr>
          <w:rFonts w:ascii="Times New Roman" w:eastAsia="Times New Roman" w:hAnsi="Times New Roman" w:cs="Times New Roman"/>
          <w:sz w:val="24"/>
          <w:szCs w:val="24"/>
        </w:rPr>
        <w:t>„</w:t>
      </w:r>
      <w:r w:rsidRPr="00401C32">
        <w:rPr>
          <w:rFonts w:ascii="Times New Roman" w:eastAsia="Times New Roman" w:hAnsi="Times New Roman" w:cs="Times New Roman"/>
          <w:i/>
          <w:sz w:val="24"/>
          <w:szCs w:val="24"/>
        </w:rPr>
        <w:t>Veřejné zakázky ve stavebnictví</w:t>
      </w:r>
      <w:r w:rsidR="007B6DC9" w:rsidRPr="00401C32">
        <w:rPr>
          <w:rFonts w:ascii="Times New Roman" w:eastAsia="Times New Roman" w:hAnsi="Times New Roman" w:cs="Times New Roman"/>
          <w:i/>
          <w:sz w:val="24"/>
          <w:szCs w:val="24"/>
        </w:rPr>
        <w:t>“</w:t>
      </w:r>
      <w:r w:rsidR="007B6DC9" w:rsidRPr="00401C32">
        <w:rPr>
          <w:rFonts w:ascii="Times New Roman" w:eastAsia="Times New Roman" w:hAnsi="Times New Roman" w:cs="Times New Roman"/>
          <w:b/>
          <w:i/>
          <w:sz w:val="24"/>
          <w:szCs w:val="24"/>
        </w:rPr>
        <w:t xml:space="preserve"> </w:t>
      </w:r>
      <w:r w:rsidRPr="00401C32">
        <w:rPr>
          <w:rFonts w:ascii="Times New Roman" w:eastAsia="Times New Roman" w:hAnsi="Times New Roman" w:cs="Times New Roman"/>
          <w:sz w:val="24"/>
          <w:szCs w:val="24"/>
        </w:rPr>
        <w:t>vypracoval</w:t>
      </w:r>
      <w:r w:rsidR="00A81E78" w:rsidRPr="00401C32">
        <w:rPr>
          <w:rFonts w:ascii="Times New Roman" w:eastAsia="Times New Roman" w:hAnsi="Times New Roman" w:cs="Times New Roman"/>
          <w:sz w:val="24"/>
          <w:szCs w:val="24"/>
        </w:rPr>
        <w:t xml:space="preserve"> </w:t>
      </w:r>
      <w:r w:rsidRPr="00401C32">
        <w:rPr>
          <w:rFonts w:ascii="Times New Roman" w:eastAsia="Times New Roman" w:hAnsi="Times New Roman" w:cs="Times New Roman"/>
          <w:sz w:val="24"/>
          <w:szCs w:val="24"/>
        </w:rPr>
        <w:t>samostatně a citoval jsem všechny použité zdroje.“</w:t>
      </w:r>
    </w:p>
    <w:p w:rsidR="0035474D" w:rsidRPr="00401C32" w:rsidRDefault="0035474D" w:rsidP="0035474D">
      <w:pPr>
        <w:spacing w:after="0" w:line="360" w:lineRule="auto"/>
        <w:rPr>
          <w:rFonts w:ascii="Times New Roman" w:eastAsia="Times New Roman" w:hAnsi="Times New Roman" w:cs="Times New Roman"/>
          <w:sz w:val="24"/>
          <w:szCs w:val="24"/>
        </w:rPr>
      </w:pPr>
    </w:p>
    <w:p w:rsidR="006C12DC" w:rsidRPr="00401C32" w:rsidRDefault="0035474D" w:rsidP="0035474D">
      <w:pPr>
        <w:spacing w:after="0" w:line="360" w:lineRule="auto"/>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V </w:t>
      </w:r>
      <w:r w:rsidR="006C12DC" w:rsidRPr="00401C32">
        <w:rPr>
          <w:rFonts w:ascii="Times New Roman" w:eastAsia="Times New Roman" w:hAnsi="Times New Roman" w:cs="Times New Roman"/>
          <w:sz w:val="24"/>
          <w:szCs w:val="24"/>
        </w:rPr>
        <w:t>Olomouci dne 30</w:t>
      </w:r>
      <w:r w:rsidR="00A81E78" w:rsidRPr="00401C32">
        <w:rPr>
          <w:rFonts w:ascii="Times New Roman" w:eastAsia="Times New Roman" w:hAnsi="Times New Roman" w:cs="Times New Roman"/>
          <w:sz w:val="24"/>
          <w:szCs w:val="24"/>
        </w:rPr>
        <w:t>. 5</w:t>
      </w:r>
      <w:r w:rsidRPr="00401C32">
        <w:rPr>
          <w:rFonts w:ascii="Times New Roman" w:eastAsia="Times New Roman" w:hAnsi="Times New Roman" w:cs="Times New Roman"/>
          <w:sz w:val="24"/>
          <w:szCs w:val="24"/>
        </w:rPr>
        <w:t xml:space="preserve">. 2017                                                                 </w:t>
      </w:r>
    </w:p>
    <w:p w:rsidR="007B6DC9" w:rsidRPr="00401C32" w:rsidRDefault="007B6DC9" w:rsidP="0035474D">
      <w:pPr>
        <w:spacing w:after="0" w:line="360" w:lineRule="auto"/>
        <w:rPr>
          <w:rFonts w:ascii="Times New Roman" w:eastAsia="Times New Roman" w:hAnsi="Times New Roman" w:cs="Times New Roman"/>
          <w:sz w:val="24"/>
          <w:szCs w:val="24"/>
        </w:rPr>
      </w:pPr>
    </w:p>
    <w:p w:rsidR="007B6DC9" w:rsidRPr="00401C32" w:rsidRDefault="007B6DC9" w:rsidP="007B6DC9">
      <w:pPr>
        <w:spacing w:after="0" w:line="360" w:lineRule="auto"/>
        <w:ind w:left="6372" w:firstLine="574"/>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w:t>
      </w:r>
    </w:p>
    <w:p w:rsidR="0035474D" w:rsidRPr="00401C32" w:rsidRDefault="0035474D" w:rsidP="0035474D">
      <w:pPr>
        <w:spacing w:after="0" w:line="360" w:lineRule="auto"/>
        <w:jc w:val="right"/>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Mgr. Jaroslav Klimeš</w:t>
      </w:r>
    </w:p>
    <w:p w:rsidR="0035474D" w:rsidRPr="00401C32" w:rsidRDefault="0035474D" w:rsidP="0035474D">
      <w:pPr>
        <w:spacing w:before="10680" w:after="0" w:line="240" w:lineRule="auto"/>
        <w:rPr>
          <w:rFonts w:ascii="Times New Roman" w:eastAsia="Times New Roman" w:hAnsi="Times New Roman" w:cs="Times New Roman"/>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35474D" w:rsidRPr="00401C32" w:rsidRDefault="0035474D" w:rsidP="0035474D">
      <w:pPr>
        <w:spacing w:after="0" w:line="240" w:lineRule="auto"/>
        <w:rPr>
          <w:rFonts w:ascii="Times New Roman" w:eastAsia="Times New Roman" w:hAnsi="Times New Roman" w:cs="Times New Roman"/>
          <w:b/>
          <w:sz w:val="24"/>
          <w:szCs w:val="24"/>
        </w:rPr>
      </w:pPr>
    </w:p>
    <w:p w:rsidR="00E451BD" w:rsidRDefault="00E451BD" w:rsidP="00640E76">
      <w:pPr>
        <w:spacing w:after="0" w:line="360" w:lineRule="auto"/>
        <w:ind w:firstLine="708"/>
        <w:jc w:val="both"/>
        <w:rPr>
          <w:rFonts w:ascii="Times New Roman" w:eastAsia="Times New Roman" w:hAnsi="Times New Roman" w:cs="Times New Roman"/>
          <w:sz w:val="24"/>
          <w:szCs w:val="24"/>
        </w:rPr>
      </w:pPr>
    </w:p>
    <w:p w:rsidR="00726EEB" w:rsidRDefault="00640E76" w:rsidP="00640E76">
      <w:pPr>
        <w:spacing w:after="0" w:line="360" w:lineRule="auto"/>
        <w:ind w:firstLine="708"/>
        <w:jc w:val="both"/>
        <w:rPr>
          <w:rFonts w:ascii="Times New Roman" w:eastAsia="Times New Roman" w:hAnsi="Times New Roman" w:cs="Times New Roman"/>
          <w:sz w:val="24"/>
          <w:szCs w:val="24"/>
        </w:rPr>
      </w:pPr>
      <w:r w:rsidRPr="00640E76">
        <w:rPr>
          <w:rFonts w:ascii="Times New Roman" w:eastAsia="Times New Roman" w:hAnsi="Times New Roman" w:cs="Times New Roman"/>
          <w:sz w:val="24"/>
          <w:szCs w:val="24"/>
        </w:rPr>
        <w:t>Na tomto místě bych r</w:t>
      </w:r>
      <w:r w:rsidR="00DE521F" w:rsidRPr="00640E76">
        <w:rPr>
          <w:rFonts w:ascii="Times New Roman" w:eastAsia="Times New Roman" w:hAnsi="Times New Roman" w:cs="Times New Roman"/>
          <w:sz w:val="24"/>
          <w:szCs w:val="24"/>
        </w:rPr>
        <w:t>á</w:t>
      </w:r>
      <w:r w:rsidRPr="00640E76">
        <w:rPr>
          <w:rFonts w:ascii="Times New Roman" w:eastAsia="Times New Roman" w:hAnsi="Times New Roman" w:cs="Times New Roman"/>
          <w:sz w:val="24"/>
          <w:szCs w:val="24"/>
        </w:rPr>
        <w:t>d poděkoval Doc.</w:t>
      </w:r>
      <w:r>
        <w:rPr>
          <w:rFonts w:ascii="Times New Roman" w:eastAsia="Times New Roman" w:hAnsi="Times New Roman" w:cs="Times New Roman"/>
          <w:sz w:val="24"/>
          <w:szCs w:val="24"/>
        </w:rPr>
        <w:t xml:space="preserve"> JUDr. Kateřině Frumarové</w:t>
      </w:r>
      <w:r w:rsidRPr="00640E76">
        <w:rPr>
          <w:rFonts w:ascii="Times New Roman" w:eastAsia="Times New Roman" w:hAnsi="Times New Roman" w:cs="Times New Roman"/>
          <w:sz w:val="24"/>
          <w:szCs w:val="24"/>
        </w:rPr>
        <w:t>, Ph.D.</w:t>
      </w:r>
      <w:r>
        <w:rPr>
          <w:rFonts w:ascii="Times New Roman" w:eastAsia="Times New Roman" w:hAnsi="Times New Roman" w:cs="Times New Roman"/>
          <w:sz w:val="24"/>
          <w:szCs w:val="24"/>
        </w:rPr>
        <w:t xml:space="preserve"> za konzultace a cenné rady, které mi při psaní této práce poskytla. Dále bych chtěl poděkovat za podpor</w:t>
      </w:r>
      <w:r w:rsidR="000540ED">
        <w:rPr>
          <w:rFonts w:ascii="Times New Roman" w:eastAsia="Times New Roman" w:hAnsi="Times New Roman" w:cs="Times New Roman"/>
          <w:sz w:val="24"/>
          <w:szCs w:val="24"/>
        </w:rPr>
        <w:t xml:space="preserve">u a trpělivost </w:t>
      </w:r>
      <w:bookmarkStart w:id="0" w:name="_GoBack"/>
      <w:r w:rsidR="005A791B">
        <w:rPr>
          <w:rFonts w:ascii="Times New Roman" w:eastAsia="Times New Roman" w:hAnsi="Times New Roman" w:cs="Times New Roman"/>
          <w:sz w:val="24"/>
          <w:szCs w:val="24"/>
        </w:rPr>
        <w:t xml:space="preserve">přítelkyni Markétě </w:t>
      </w:r>
      <w:bookmarkEnd w:id="0"/>
      <w:r w:rsidR="005A791B">
        <w:rPr>
          <w:rFonts w:ascii="Times New Roman" w:eastAsia="Times New Roman" w:hAnsi="Times New Roman" w:cs="Times New Roman"/>
          <w:sz w:val="24"/>
          <w:szCs w:val="24"/>
        </w:rPr>
        <w:t xml:space="preserve">a </w:t>
      </w:r>
      <w:r w:rsidR="000540ED">
        <w:rPr>
          <w:rFonts w:ascii="Times New Roman" w:eastAsia="Times New Roman" w:hAnsi="Times New Roman" w:cs="Times New Roman"/>
          <w:sz w:val="24"/>
          <w:szCs w:val="24"/>
        </w:rPr>
        <w:t>celé mé rodině</w:t>
      </w:r>
      <w:r>
        <w:rPr>
          <w:rFonts w:ascii="Times New Roman" w:eastAsia="Times New Roman" w:hAnsi="Times New Roman" w:cs="Times New Roman"/>
          <w:sz w:val="24"/>
          <w:szCs w:val="24"/>
        </w:rPr>
        <w:t>.</w:t>
      </w:r>
    </w:p>
    <w:p w:rsidR="005A42BD" w:rsidRPr="00401C32" w:rsidRDefault="005A42BD" w:rsidP="005A42BD">
      <w:pPr>
        <w:spacing w:after="0" w:line="240" w:lineRule="auto"/>
        <w:rPr>
          <w:rFonts w:ascii="Times New Roman" w:eastAsia="Times New Roman" w:hAnsi="Times New Roman" w:cs="Times New Roman"/>
          <w:b/>
          <w:sz w:val="32"/>
          <w:szCs w:val="32"/>
        </w:rPr>
      </w:pPr>
      <w:r w:rsidRPr="00401C32">
        <w:rPr>
          <w:rFonts w:ascii="Times New Roman" w:eastAsia="Times New Roman" w:hAnsi="Times New Roman" w:cs="Times New Roman"/>
          <w:b/>
          <w:sz w:val="32"/>
          <w:szCs w:val="32"/>
        </w:rPr>
        <w:lastRenderedPageBreak/>
        <w:t>Obsah</w:t>
      </w:r>
    </w:p>
    <w:p w:rsidR="005A42BD" w:rsidRPr="00401C32" w:rsidRDefault="005A42BD" w:rsidP="005A42BD">
      <w:pPr>
        <w:spacing w:after="0" w:line="240" w:lineRule="auto"/>
        <w:rPr>
          <w:rFonts w:ascii="Times New Roman" w:eastAsia="Times New Roman" w:hAnsi="Times New Roman" w:cs="Times New Roman"/>
          <w:b/>
          <w:sz w:val="32"/>
          <w:szCs w:val="32"/>
        </w:rPr>
      </w:pPr>
    </w:p>
    <w:p w:rsidR="004373CC" w:rsidRDefault="00803F77">
      <w:pPr>
        <w:pStyle w:val="Obsah1"/>
        <w:rPr>
          <w:b w:val="0"/>
          <w:bCs w:val="0"/>
          <w:caps w:val="0"/>
          <w:noProof/>
          <w:sz w:val="22"/>
          <w:szCs w:val="22"/>
        </w:rPr>
      </w:pPr>
      <w:r w:rsidRPr="00401C32">
        <w:rPr>
          <w:rFonts w:ascii="Times New Roman" w:eastAsia="Times New Roman" w:hAnsi="Times New Roman" w:cs="Times New Roman"/>
          <w:sz w:val="24"/>
          <w:szCs w:val="24"/>
        </w:rPr>
        <w:fldChar w:fldCharType="begin"/>
      </w:r>
      <w:r w:rsidRPr="00401C32">
        <w:rPr>
          <w:rFonts w:ascii="Times New Roman" w:eastAsia="Times New Roman" w:hAnsi="Times New Roman" w:cs="Times New Roman"/>
          <w:sz w:val="24"/>
          <w:szCs w:val="24"/>
        </w:rPr>
        <w:instrText xml:space="preserve"> TOC \o "1-4" \h \z \u </w:instrText>
      </w:r>
      <w:r w:rsidRPr="00401C32">
        <w:rPr>
          <w:rFonts w:ascii="Times New Roman" w:eastAsia="Times New Roman" w:hAnsi="Times New Roman" w:cs="Times New Roman"/>
          <w:sz w:val="24"/>
          <w:szCs w:val="24"/>
        </w:rPr>
        <w:fldChar w:fldCharType="separate"/>
      </w:r>
      <w:hyperlink w:anchor="_Toc485821076" w:history="1">
        <w:r w:rsidR="004373CC" w:rsidRPr="00BA4A92">
          <w:rPr>
            <w:rStyle w:val="Hypertextovodkaz"/>
            <w:rFonts w:ascii="Times New Roman" w:hAnsi="Times New Roman" w:cs="Times New Roman"/>
            <w:noProof/>
          </w:rPr>
          <w:t>Seznam použitých zkratek</w:t>
        </w:r>
        <w:r w:rsidR="004373CC">
          <w:rPr>
            <w:noProof/>
            <w:webHidden/>
          </w:rPr>
          <w:tab/>
        </w:r>
        <w:r w:rsidR="004373CC">
          <w:rPr>
            <w:noProof/>
            <w:webHidden/>
          </w:rPr>
          <w:fldChar w:fldCharType="begin"/>
        </w:r>
        <w:r w:rsidR="004373CC">
          <w:rPr>
            <w:noProof/>
            <w:webHidden/>
          </w:rPr>
          <w:instrText xml:space="preserve"> PAGEREF _Toc485821076 \h </w:instrText>
        </w:r>
        <w:r w:rsidR="004373CC">
          <w:rPr>
            <w:noProof/>
            <w:webHidden/>
          </w:rPr>
        </w:r>
        <w:r w:rsidR="004373CC">
          <w:rPr>
            <w:noProof/>
            <w:webHidden/>
          </w:rPr>
          <w:fldChar w:fldCharType="separate"/>
        </w:r>
        <w:r w:rsidR="004373CC">
          <w:rPr>
            <w:noProof/>
            <w:webHidden/>
          </w:rPr>
          <w:t>7</w:t>
        </w:r>
        <w:r w:rsidR="004373CC">
          <w:rPr>
            <w:noProof/>
            <w:webHidden/>
          </w:rPr>
          <w:fldChar w:fldCharType="end"/>
        </w:r>
      </w:hyperlink>
    </w:p>
    <w:p w:rsidR="004373CC" w:rsidRDefault="002C3CBD">
      <w:pPr>
        <w:pStyle w:val="Obsah1"/>
        <w:rPr>
          <w:b w:val="0"/>
          <w:bCs w:val="0"/>
          <w:caps w:val="0"/>
          <w:noProof/>
          <w:sz w:val="22"/>
          <w:szCs w:val="22"/>
        </w:rPr>
      </w:pPr>
      <w:hyperlink w:anchor="_Toc485821077" w:history="1">
        <w:r w:rsidR="004373CC" w:rsidRPr="00BA4A92">
          <w:rPr>
            <w:rStyle w:val="Hypertextovodkaz"/>
            <w:rFonts w:ascii="Times New Roman" w:hAnsi="Times New Roman" w:cs="Times New Roman"/>
            <w:noProof/>
          </w:rPr>
          <w:t>Úvod</w:t>
        </w:r>
        <w:r w:rsidR="004373CC">
          <w:rPr>
            <w:noProof/>
            <w:webHidden/>
          </w:rPr>
          <w:tab/>
        </w:r>
        <w:r w:rsidR="004373CC">
          <w:rPr>
            <w:noProof/>
            <w:webHidden/>
          </w:rPr>
          <w:fldChar w:fldCharType="begin"/>
        </w:r>
        <w:r w:rsidR="004373CC">
          <w:rPr>
            <w:noProof/>
            <w:webHidden/>
          </w:rPr>
          <w:instrText xml:space="preserve"> PAGEREF _Toc485821077 \h </w:instrText>
        </w:r>
        <w:r w:rsidR="004373CC">
          <w:rPr>
            <w:noProof/>
            <w:webHidden/>
          </w:rPr>
        </w:r>
        <w:r w:rsidR="004373CC">
          <w:rPr>
            <w:noProof/>
            <w:webHidden/>
          </w:rPr>
          <w:fldChar w:fldCharType="separate"/>
        </w:r>
        <w:r w:rsidR="004373CC">
          <w:rPr>
            <w:noProof/>
            <w:webHidden/>
          </w:rPr>
          <w:t>10</w:t>
        </w:r>
        <w:r w:rsidR="004373CC">
          <w:rPr>
            <w:noProof/>
            <w:webHidden/>
          </w:rPr>
          <w:fldChar w:fldCharType="end"/>
        </w:r>
      </w:hyperlink>
    </w:p>
    <w:p w:rsidR="004373CC" w:rsidRDefault="002C3CBD">
      <w:pPr>
        <w:pStyle w:val="Obsah1"/>
        <w:tabs>
          <w:tab w:val="left" w:pos="440"/>
        </w:tabs>
        <w:rPr>
          <w:b w:val="0"/>
          <w:bCs w:val="0"/>
          <w:caps w:val="0"/>
          <w:noProof/>
          <w:sz w:val="22"/>
          <w:szCs w:val="22"/>
        </w:rPr>
      </w:pPr>
      <w:hyperlink w:anchor="_Toc485821078" w:history="1">
        <w:r w:rsidR="004373CC" w:rsidRPr="00BA4A92">
          <w:rPr>
            <w:rStyle w:val="Hypertextovodkaz"/>
            <w:rFonts w:ascii="Times New Roman" w:hAnsi="Times New Roman" w:cs="Times New Roman"/>
            <w:noProof/>
          </w:rPr>
          <w:t>1.</w:t>
        </w:r>
        <w:r w:rsidR="004373CC">
          <w:rPr>
            <w:b w:val="0"/>
            <w:bCs w:val="0"/>
            <w:caps w:val="0"/>
            <w:noProof/>
            <w:sz w:val="22"/>
            <w:szCs w:val="22"/>
          </w:rPr>
          <w:tab/>
        </w:r>
        <w:r w:rsidR="004373CC" w:rsidRPr="00BA4A92">
          <w:rPr>
            <w:rStyle w:val="Hypertextovodkaz"/>
            <w:rFonts w:ascii="Times New Roman" w:hAnsi="Times New Roman" w:cs="Times New Roman"/>
            <w:noProof/>
          </w:rPr>
          <w:t>Obecně k problematice veřejných zakázek ve stavebnictví</w:t>
        </w:r>
        <w:r w:rsidR="004373CC">
          <w:rPr>
            <w:noProof/>
            <w:webHidden/>
          </w:rPr>
          <w:tab/>
        </w:r>
        <w:r w:rsidR="004373CC">
          <w:rPr>
            <w:noProof/>
            <w:webHidden/>
          </w:rPr>
          <w:fldChar w:fldCharType="begin"/>
        </w:r>
        <w:r w:rsidR="004373CC">
          <w:rPr>
            <w:noProof/>
            <w:webHidden/>
          </w:rPr>
          <w:instrText xml:space="preserve"> PAGEREF _Toc485821078 \h </w:instrText>
        </w:r>
        <w:r w:rsidR="004373CC">
          <w:rPr>
            <w:noProof/>
            <w:webHidden/>
          </w:rPr>
        </w:r>
        <w:r w:rsidR="004373CC">
          <w:rPr>
            <w:noProof/>
            <w:webHidden/>
          </w:rPr>
          <w:fldChar w:fldCharType="separate"/>
        </w:r>
        <w:r w:rsidR="004373CC">
          <w:rPr>
            <w:noProof/>
            <w:webHidden/>
          </w:rPr>
          <w:t>17</w:t>
        </w:r>
        <w:r w:rsidR="004373CC">
          <w:rPr>
            <w:noProof/>
            <w:webHidden/>
          </w:rPr>
          <w:fldChar w:fldCharType="end"/>
        </w:r>
      </w:hyperlink>
    </w:p>
    <w:p w:rsidR="004373CC" w:rsidRDefault="002C3CBD">
      <w:pPr>
        <w:pStyle w:val="Obsah2"/>
        <w:tabs>
          <w:tab w:val="left" w:pos="880"/>
          <w:tab w:val="right" w:leader="dot" w:pos="9061"/>
        </w:tabs>
        <w:rPr>
          <w:smallCaps w:val="0"/>
          <w:noProof/>
          <w:sz w:val="22"/>
          <w:szCs w:val="22"/>
        </w:rPr>
      </w:pPr>
      <w:hyperlink w:anchor="_Toc485821079" w:history="1">
        <w:r w:rsidR="004373CC" w:rsidRPr="00BA4A92">
          <w:rPr>
            <w:rStyle w:val="Hypertextovodkaz"/>
            <w:rFonts w:ascii="Times New Roman" w:hAnsi="Times New Roman" w:cs="Times New Roman"/>
            <w:b/>
            <w:noProof/>
          </w:rPr>
          <w:t>1.1.</w:t>
        </w:r>
        <w:r w:rsidR="004373CC">
          <w:rPr>
            <w:smallCaps w:val="0"/>
            <w:noProof/>
            <w:sz w:val="22"/>
            <w:szCs w:val="22"/>
          </w:rPr>
          <w:tab/>
        </w:r>
        <w:r w:rsidR="004373CC" w:rsidRPr="00BA4A92">
          <w:rPr>
            <w:rStyle w:val="Hypertextovodkaz"/>
            <w:rFonts w:ascii="Times New Roman" w:hAnsi="Times New Roman" w:cs="Times New Roman"/>
            <w:b/>
            <w:noProof/>
          </w:rPr>
          <w:t>Prameny práva veřejných zakázek</w:t>
        </w:r>
        <w:r w:rsidR="004373CC">
          <w:rPr>
            <w:noProof/>
            <w:webHidden/>
          </w:rPr>
          <w:tab/>
        </w:r>
        <w:r w:rsidR="004373CC">
          <w:rPr>
            <w:noProof/>
            <w:webHidden/>
          </w:rPr>
          <w:fldChar w:fldCharType="begin"/>
        </w:r>
        <w:r w:rsidR="004373CC">
          <w:rPr>
            <w:noProof/>
            <w:webHidden/>
          </w:rPr>
          <w:instrText xml:space="preserve"> PAGEREF _Toc485821079 \h </w:instrText>
        </w:r>
        <w:r w:rsidR="004373CC">
          <w:rPr>
            <w:noProof/>
            <w:webHidden/>
          </w:rPr>
        </w:r>
        <w:r w:rsidR="004373CC">
          <w:rPr>
            <w:noProof/>
            <w:webHidden/>
          </w:rPr>
          <w:fldChar w:fldCharType="separate"/>
        </w:r>
        <w:r w:rsidR="004373CC">
          <w:rPr>
            <w:noProof/>
            <w:webHidden/>
          </w:rPr>
          <w:t>17</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080" w:history="1">
        <w:r w:rsidR="004373CC" w:rsidRPr="00BA4A92">
          <w:rPr>
            <w:rStyle w:val="Hypertextovodkaz"/>
            <w:rFonts w:ascii="Times New Roman" w:hAnsi="Times New Roman" w:cs="Times New Roman"/>
            <w:b/>
            <w:noProof/>
          </w:rPr>
          <w:t>1.1.1.</w:t>
        </w:r>
        <w:r w:rsidR="004373CC">
          <w:rPr>
            <w:i w:val="0"/>
            <w:iCs w:val="0"/>
            <w:noProof/>
            <w:sz w:val="22"/>
            <w:szCs w:val="22"/>
          </w:rPr>
          <w:tab/>
        </w:r>
        <w:r w:rsidR="004373CC" w:rsidRPr="00BA4A92">
          <w:rPr>
            <w:rStyle w:val="Hypertextovodkaz"/>
            <w:rFonts w:ascii="Times New Roman" w:hAnsi="Times New Roman" w:cs="Times New Roman"/>
            <w:b/>
            <w:noProof/>
          </w:rPr>
          <w:t>Prameny komunitárního práva</w:t>
        </w:r>
        <w:r w:rsidR="004373CC">
          <w:rPr>
            <w:noProof/>
            <w:webHidden/>
          </w:rPr>
          <w:tab/>
        </w:r>
        <w:r w:rsidR="004373CC">
          <w:rPr>
            <w:noProof/>
            <w:webHidden/>
          </w:rPr>
          <w:fldChar w:fldCharType="begin"/>
        </w:r>
        <w:r w:rsidR="004373CC">
          <w:rPr>
            <w:noProof/>
            <w:webHidden/>
          </w:rPr>
          <w:instrText xml:space="preserve"> PAGEREF _Toc485821080 \h </w:instrText>
        </w:r>
        <w:r w:rsidR="004373CC">
          <w:rPr>
            <w:noProof/>
            <w:webHidden/>
          </w:rPr>
        </w:r>
        <w:r w:rsidR="004373CC">
          <w:rPr>
            <w:noProof/>
            <w:webHidden/>
          </w:rPr>
          <w:fldChar w:fldCharType="separate"/>
        </w:r>
        <w:r w:rsidR="004373CC">
          <w:rPr>
            <w:noProof/>
            <w:webHidden/>
          </w:rPr>
          <w:t>17</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081" w:history="1">
        <w:r w:rsidR="004373CC" w:rsidRPr="00BA4A92">
          <w:rPr>
            <w:rStyle w:val="Hypertextovodkaz"/>
            <w:rFonts w:ascii="Times New Roman" w:hAnsi="Times New Roman" w:cs="Times New Roman"/>
            <w:b/>
            <w:noProof/>
          </w:rPr>
          <w:t>1.1.2.</w:t>
        </w:r>
        <w:r w:rsidR="004373CC">
          <w:rPr>
            <w:i w:val="0"/>
            <w:iCs w:val="0"/>
            <w:noProof/>
            <w:sz w:val="22"/>
            <w:szCs w:val="22"/>
          </w:rPr>
          <w:tab/>
        </w:r>
        <w:r w:rsidR="004373CC" w:rsidRPr="00BA4A92">
          <w:rPr>
            <w:rStyle w:val="Hypertextovodkaz"/>
            <w:rFonts w:ascii="Times New Roman" w:hAnsi="Times New Roman" w:cs="Times New Roman"/>
            <w:b/>
            <w:noProof/>
          </w:rPr>
          <w:t>Prameny práva vnitrostátního</w:t>
        </w:r>
        <w:r w:rsidR="004373CC">
          <w:rPr>
            <w:noProof/>
            <w:webHidden/>
          </w:rPr>
          <w:tab/>
        </w:r>
        <w:r w:rsidR="004373CC">
          <w:rPr>
            <w:noProof/>
            <w:webHidden/>
          </w:rPr>
          <w:fldChar w:fldCharType="begin"/>
        </w:r>
        <w:r w:rsidR="004373CC">
          <w:rPr>
            <w:noProof/>
            <w:webHidden/>
          </w:rPr>
          <w:instrText xml:space="preserve"> PAGEREF _Toc485821081 \h </w:instrText>
        </w:r>
        <w:r w:rsidR="004373CC">
          <w:rPr>
            <w:noProof/>
            <w:webHidden/>
          </w:rPr>
        </w:r>
        <w:r w:rsidR="004373CC">
          <w:rPr>
            <w:noProof/>
            <w:webHidden/>
          </w:rPr>
          <w:fldChar w:fldCharType="separate"/>
        </w:r>
        <w:r w:rsidR="004373CC">
          <w:rPr>
            <w:noProof/>
            <w:webHidden/>
          </w:rPr>
          <w:t>18</w:t>
        </w:r>
        <w:r w:rsidR="004373CC">
          <w:rPr>
            <w:noProof/>
            <w:webHidden/>
          </w:rPr>
          <w:fldChar w:fldCharType="end"/>
        </w:r>
      </w:hyperlink>
    </w:p>
    <w:p w:rsidR="004373CC" w:rsidRDefault="002C3CBD">
      <w:pPr>
        <w:pStyle w:val="Obsah2"/>
        <w:tabs>
          <w:tab w:val="left" w:pos="880"/>
          <w:tab w:val="right" w:leader="dot" w:pos="9061"/>
        </w:tabs>
        <w:rPr>
          <w:smallCaps w:val="0"/>
          <w:noProof/>
          <w:sz w:val="22"/>
          <w:szCs w:val="22"/>
        </w:rPr>
      </w:pPr>
      <w:hyperlink w:anchor="_Toc485821082" w:history="1">
        <w:r w:rsidR="004373CC" w:rsidRPr="00BA4A92">
          <w:rPr>
            <w:rStyle w:val="Hypertextovodkaz"/>
            <w:rFonts w:ascii="Times New Roman" w:hAnsi="Times New Roman" w:cs="Times New Roman"/>
            <w:b/>
            <w:noProof/>
          </w:rPr>
          <w:t>1.2.</w:t>
        </w:r>
        <w:r w:rsidR="004373CC">
          <w:rPr>
            <w:smallCaps w:val="0"/>
            <w:noProof/>
            <w:sz w:val="22"/>
            <w:szCs w:val="22"/>
          </w:rPr>
          <w:tab/>
        </w:r>
        <w:r w:rsidR="004373CC" w:rsidRPr="00BA4A92">
          <w:rPr>
            <w:rStyle w:val="Hypertextovodkaz"/>
            <w:rFonts w:ascii="Times New Roman" w:hAnsi="Times New Roman" w:cs="Times New Roman"/>
            <w:b/>
            <w:noProof/>
          </w:rPr>
          <w:t>Charakter právní úpravy</w:t>
        </w:r>
        <w:r w:rsidR="004373CC">
          <w:rPr>
            <w:noProof/>
            <w:webHidden/>
          </w:rPr>
          <w:tab/>
        </w:r>
        <w:r w:rsidR="004373CC">
          <w:rPr>
            <w:noProof/>
            <w:webHidden/>
          </w:rPr>
          <w:fldChar w:fldCharType="begin"/>
        </w:r>
        <w:r w:rsidR="004373CC">
          <w:rPr>
            <w:noProof/>
            <w:webHidden/>
          </w:rPr>
          <w:instrText xml:space="preserve"> PAGEREF _Toc485821082 \h </w:instrText>
        </w:r>
        <w:r w:rsidR="004373CC">
          <w:rPr>
            <w:noProof/>
            <w:webHidden/>
          </w:rPr>
        </w:r>
        <w:r w:rsidR="004373CC">
          <w:rPr>
            <w:noProof/>
            <w:webHidden/>
          </w:rPr>
          <w:fldChar w:fldCharType="separate"/>
        </w:r>
        <w:r w:rsidR="004373CC">
          <w:rPr>
            <w:noProof/>
            <w:webHidden/>
          </w:rPr>
          <w:t>20</w:t>
        </w:r>
        <w:r w:rsidR="004373CC">
          <w:rPr>
            <w:noProof/>
            <w:webHidden/>
          </w:rPr>
          <w:fldChar w:fldCharType="end"/>
        </w:r>
      </w:hyperlink>
    </w:p>
    <w:p w:rsidR="004373CC" w:rsidRDefault="002C3CBD">
      <w:pPr>
        <w:pStyle w:val="Obsah2"/>
        <w:tabs>
          <w:tab w:val="left" w:pos="880"/>
          <w:tab w:val="right" w:leader="dot" w:pos="9061"/>
        </w:tabs>
        <w:rPr>
          <w:smallCaps w:val="0"/>
          <w:noProof/>
          <w:sz w:val="22"/>
          <w:szCs w:val="22"/>
        </w:rPr>
      </w:pPr>
      <w:hyperlink w:anchor="_Toc485821083" w:history="1">
        <w:r w:rsidR="004373CC" w:rsidRPr="00BA4A92">
          <w:rPr>
            <w:rStyle w:val="Hypertextovodkaz"/>
            <w:rFonts w:ascii="Times New Roman" w:hAnsi="Times New Roman" w:cs="Times New Roman"/>
            <w:b/>
            <w:noProof/>
          </w:rPr>
          <w:t>1.3.</w:t>
        </w:r>
        <w:r w:rsidR="004373CC">
          <w:rPr>
            <w:smallCaps w:val="0"/>
            <w:noProof/>
            <w:sz w:val="22"/>
            <w:szCs w:val="22"/>
          </w:rPr>
          <w:tab/>
        </w:r>
        <w:r w:rsidR="004373CC" w:rsidRPr="00BA4A92">
          <w:rPr>
            <w:rStyle w:val="Hypertextovodkaz"/>
            <w:rFonts w:ascii="Times New Roman" w:hAnsi="Times New Roman" w:cs="Times New Roman"/>
            <w:b/>
            <w:noProof/>
          </w:rPr>
          <w:t>Základní instituty veřejných zakázek</w:t>
        </w:r>
        <w:r w:rsidR="004373CC">
          <w:rPr>
            <w:noProof/>
            <w:webHidden/>
          </w:rPr>
          <w:tab/>
        </w:r>
        <w:r w:rsidR="004373CC">
          <w:rPr>
            <w:noProof/>
            <w:webHidden/>
          </w:rPr>
          <w:fldChar w:fldCharType="begin"/>
        </w:r>
        <w:r w:rsidR="004373CC">
          <w:rPr>
            <w:noProof/>
            <w:webHidden/>
          </w:rPr>
          <w:instrText xml:space="preserve"> PAGEREF _Toc485821083 \h </w:instrText>
        </w:r>
        <w:r w:rsidR="004373CC">
          <w:rPr>
            <w:noProof/>
            <w:webHidden/>
          </w:rPr>
        </w:r>
        <w:r w:rsidR="004373CC">
          <w:rPr>
            <w:noProof/>
            <w:webHidden/>
          </w:rPr>
          <w:fldChar w:fldCharType="separate"/>
        </w:r>
        <w:r w:rsidR="004373CC">
          <w:rPr>
            <w:noProof/>
            <w:webHidden/>
          </w:rPr>
          <w:t>21</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084" w:history="1">
        <w:r w:rsidR="004373CC" w:rsidRPr="00BA4A92">
          <w:rPr>
            <w:rStyle w:val="Hypertextovodkaz"/>
            <w:rFonts w:ascii="Times New Roman" w:hAnsi="Times New Roman" w:cs="Times New Roman"/>
            <w:b/>
            <w:noProof/>
          </w:rPr>
          <w:t>1.3.1.</w:t>
        </w:r>
        <w:r w:rsidR="004373CC">
          <w:rPr>
            <w:i w:val="0"/>
            <w:iCs w:val="0"/>
            <w:noProof/>
            <w:sz w:val="22"/>
            <w:szCs w:val="22"/>
          </w:rPr>
          <w:tab/>
        </w:r>
        <w:r w:rsidR="004373CC" w:rsidRPr="00BA4A92">
          <w:rPr>
            <w:rStyle w:val="Hypertextovodkaz"/>
            <w:rFonts w:ascii="Times New Roman" w:hAnsi="Times New Roman" w:cs="Times New Roman"/>
            <w:b/>
            <w:noProof/>
          </w:rPr>
          <w:t>Zadání veřejné zakázky</w:t>
        </w:r>
        <w:r w:rsidR="004373CC">
          <w:rPr>
            <w:noProof/>
            <w:webHidden/>
          </w:rPr>
          <w:tab/>
        </w:r>
        <w:r w:rsidR="004373CC">
          <w:rPr>
            <w:noProof/>
            <w:webHidden/>
          </w:rPr>
          <w:fldChar w:fldCharType="begin"/>
        </w:r>
        <w:r w:rsidR="004373CC">
          <w:rPr>
            <w:noProof/>
            <w:webHidden/>
          </w:rPr>
          <w:instrText xml:space="preserve"> PAGEREF _Toc485821084 \h </w:instrText>
        </w:r>
        <w:r w:rsidR="004373CC">
          <w:rPr>
            <w:noProof/>
            <w:webHidden/>
          </w:rPr>
        </w:r>
        <w:r w:rsidR="004373CC">
          <w:rPr>
            <w:noProof/>
            <w:webHidden/>
          </w:rPr>
          <w:fldChar w:fldCharType="separate"/>
        </w:r>
        <w:r w:rsidR="004373CC">
          <w:rPr>
            <w:noProof/>
            <w:webHidden/>
          </w:rPr>
          <w:t>21</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085" w:history="1">
        <w:r w:rsidR="004373CC" w:rsidRPr="00BA4A92">
          <w:rPr>
            <w:rStyle w:val="Hypertextovodkaz"/>
            <w:rFonts w:ascii="Times New Roman" w:hAnsi="Times New Roman" w:cs="Times New Roman"/>
            <w:b/>
            <w:noProof/>
          </w:rPr>
          <w:t>1.3.2.</w:t>
        </w:r>
        <w:r w:rsidR="004373CC">
          <w:rPr>
            <w:i w:val="0"/>
            <w:iCs w:val="0"/>
            <w:noProof/>
            <w:sz w:val="22"/>
            <w:szCs w:val="22"/>
          </w:rPr>
          <w:tab/>
        </w:r>
        <w:r w:rsidR="004373CC" w:rsidRPr="00BA4A92">
          <w:rPr>
            <w:rStyle w:val="Hypertextovodkaz"/>
            <w:rFonts w:ascii="Times New Roman" w:hAnsi="Times New Roman" w:cs="Times New Roman"/>
            <w:b/>
            <w:noProof/>
          </w:rPr>
          <w:t>Základní zásady zadávání</w:t>
        </w:r>
        <w:r w:rsidR="004373CC">
          <w:rPr>
            <w:noProof/>
            <w:webHidden/>
          </w:rPr>
          <w:tab/>
        </w:r>
        <w:r w:rsidR="004373CC">
          <w:rPr>
            <w:noProof/>
            <w:webHidden/>
          </w:rPr>
          <w:fldChar w:fldCharType="begin"/>
        </w:r>
        <w:r w:rsidR="004373CC">
          <w:rPr>
            <w:noProof/>
            <w:webHidden/>
          </w:rPr>
          <w:instrText xml:space="preserve"> PAGEREF _Toc485821085 \h </w:instrText>
        </w:r>
        <w:r w:rsidR="004373CC">
          <w:rPr>
            <w:noProof/>
            <w:webHidden/>
          </w:rPr>
        </w:r>
        <w:r w:rsidR="004373CC">
          <w:rPr>
            <w:noProof/>
            <w:webHidden/>
          </w:rPr>
          <w:fldChar w:fldCharType="separate"/>
        </w:r>
        <w:r w:rsidR="004373CC">
          <w:rPr>
            <w:noProof/>
            <w:webHidden/>
          </w:rPr>
          <w:t>22</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086" w:history="1">
        <w:r w:rsidR="004373CC" w:rsidRPr="00BA4A92">
          <w:rPr>
            <w:rStyle w:val="Hypertextovodkaz"/>
            <w:rFonts w:ascii="Times New Roman" w:hAnsi="Times New Roman" w:cs="Times New Roman"/>
            <w:b/>
            <w:noProof/>
          </w:rPr>
          <w:t>1.3.3.</w:t>
        </w:r>
        <w:r w:rsidR="004373CC">
          <w:rPr>
            <w:i w:val="0"/>
            <w:iCs w:val="0"/>
            <w:noProof/>
            <w:sz w:val="22"/>
            <w:szCs w:val="22"/>
          </w:rPr>
          <w:tab/>
        </w:r>
        <w:r w:rsidR="004373CC" w:rsidRPr="00BA4A92">
          <w:rPr>
            <w:rStyle w:val="Hypertextovodkaz"/>
            <w:rFonts w:ascii="Times New Roman" w:hAnsi="Times New Roman" w:cs="Times New Roman"/>
            <w:b/>
            <w:noProof/>
          </w:rPr>
          <w:t>Zadávací řízení a jejich druhy</w:t>
        </w:r>
        <w:r w:rsidR="004373CC">
          <w:rPr>
            <w:noProof/>
            <w:webHidden/>
          </w:rPr>
          <w:tab/>
        </w:r>
        <w:r w:rsidR="004373CC">
          <w:rPr>
            <w:noProof/>
            <w:webHidden/>
          </w:rPr>
          <w:fldChar w:fldCharType="begin"/>
        </w:r>
        <w:r w:rsidR="004373CC">
          <w:rPr>
            <w:noProof/>
            <w:webHidden/>
          </w:rPr>
          <w:instrText xml:space="preserve"> PAGEREF _Toc485821086 \h </w:instrText>
        </w:r>
        <w:r w:rsidR="004373CC">
          <w:rPr>
            <w:noProof/>
            <w:webHidden/>
          </w:rPr>
        </w:r>
        <w:r w:rsidR="004373CC">
          <w:rPr>
            <w:noProof/>
            <w:webHidden/>
          </w:rPr>
          <w:fldChar w:fldCharType="separate"/>
        </w:r>
        <w:r w:rsidR="004373CC">
          <w:rPr>
            <w:noProof/>
            <w:webHidden/>
          </w:rPr>
          <w:t>24</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087" w:history="1">
        <w:r w:rsidR="004373CC" w:rsidRPr="00BA4A92">
          <w:rPr>
            <w:rStyle w:val="Hypertextovodkaz"/>
            <w:rFonts w:ascii="Times New Roman" w:hAnsi="Times New Roman" w:cs="Times New Roman"/>
            <w:b/>
            <w:noProof/>
          </w:rPr>
          <w:t>1.3.4.</w:t>
        </w:r>
        <w:r w:rsidR="004373CC">
          <w:rPr>
            <w:i w:val="0"/>
            <w:iCs w:val="0"/>
            <w:noProof/>
            <w:sz w:val="22"/>
            <w:szCs w:val="22"/>
          </w:rPr>
          <w:tab/>
        </w:r>
        <w:r w:rsidR="004373CC" w:rsidRPr="00BA4A92">
          <w:rPr>
            <w:rStyle w:val="Hypertextovodkaz"/>
            <w:rFonts w:ascii="Times New Roman" w:hAnsi="Times New Roman" w:cs="Times New Roman"/>
            <w:b/>
            <w:noProof/>
          </w:rPr>
          <w:t>Druhy zadavatelů</w:t>
        </w:r>
        <w:r w:rsidR="004373CC">
          <w:rPr>
            <w:noProof/>
            <w:webHidden/>
          </w:rPr>
          <w:tab/>
        </w:r>
        <w:r w:rsidR="004373CC">
          <w:rPr>
            <w:noProof/>
            <w:webHidden/>
          </w:rPr>
          <w:fldChar w:fldCharType="begin"/>
        </w:r>
        <w:r w:rsidR="004373CC">
          <w:rPr>
            <w:noProof/>
            <w:webHidden/>
          </w:rPr>
          <w:instrText xml:space="preserve"> PAGEREF _Toc485821087 \h </w:instrText>
        </w:r>
        <w:r w:rsidR="004373CC">
          <w:rPr>
            <w:noProof/>
            <w:webHidden/>
          </w:rPr>
        </w:r>
        <w:r w:rsidR="004373CC">
          <w:rPr>
            <w:noProof/>
            <w:webHidden/>
          </w:rPr>
          <w:fldChar w:fldCharType="separate"/>
        </w:r>
        <w:r w:rsidR="004373CC">
          <w:rPr>
            <w:noProof/>
            <w:webHidden/>
          </w:rPr>
          <w:t>25</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088" w:history="1">
        <w:r w:rsidR="004373CC" w:rsidRPr="00BA4A92">
          <w:rPr>
            <w:rStyle w:val="Hypertextovodkaz"/>
            <w:rFonts w:ascii="Times New Roman" w:hAnsi="Times New Roman" w:cs="Times New Roman"/>
            <w:b/>
            <w:noProof/>
          </w:rPr>
          <w:t>1.3.5.</w:t>
        </w:r>
        <w:r w:rsidR="004373CC">
          <w:rPr>
            <w:i w:val="0"/>
            <w:iCs w:val="0"/>
            <w:noProof/>
            <w:sz w:val="22"/>
            <w:szCs w:val="22"/>
          </w:rPr>
          <w:tab/>
        </w:r>
        <w:r w:rsidR="004373CC" w:rsidRPr="00BA4A92">
          <w:rPr>
            <w:rStyle w:val="Hypertextovodkaz"/>
            <w:rFonts w:ascii="Times New Roman" w:hAnsi="Times New Roman" w:cs="Times New Roman"/>
            <w:b/>
            <w:noProof/>
          </w:rPr>
          <w:t>Druhy veřejných zakázek dle předmětu</w:t>
        </w:r>
        <w:r w:rsidR="004373CC">
          <w:rPr>
            <w:noProof/>
            <w:webHidden/>
          </w:rPr>
          <w:tab/>
        </w:r>
        <w:r w:rsidR="004373CC">
          <w:rPr>
            <w:noProof/>
            <w:webHidden/>
          </w:rPr>
          <w:fldChar w:fldCharType="begin"/>
        </w:r>
        <w:r w:rsidR="004373CC">
          <w:rPr>
            <w:noProof/>
            <w:webHidden/>
          </w:rPr>
          <w:instrText xml:space="preserve"> PAGEREF _Toc485821088 \h </w:instrText>
        </w:r>
        <w:r w:rsidR="004373CC">
          <w:rPr>
            <w:noProof/>
            <w:webHidden/>
          </w:rPr>
        </w:r>
        <w:r w:rsidR="004373CC">
          <w:rPr>
            <w:noProof/>
            <w:webHidden/>
          </w:rPr>
          <w:fldChar w:fldCharType="separate"/>
        </w:r>
        <w:r w:rsidR="004373CC">
          <w:rPr>
            <w:noProof/>
            <w:webHidden/>
          </w:rPr>
          <w:t>26</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089" w:history="1">
        <w:r w:rsidR="004373CC" w:rsidRPr="00BA4A92">
          <w:rPr>
            <w:rStyle w:val="Hypertextovodkaz"/>
            <w:rFonts w:ascii="Times New Roman" w:hAnsi="Times New Roman" w:cs="Times New Roman"/>
            <w:b/>
            <w:noProof/>
          </w:rPr>
          <w:t>1.3.6.</w:t>
        </w:r>
        <w:r w:rsidR="004373CC">
          <w:rPr>
            <w:i w:val="0"/>
            <w:iCs w:val="0"/>
            <w:noProof/>
            <w:sz w:val="22"/>
            <w:szCs w:val="22"/>
          </w:rPr>
          <w:tab/>
        </w:r>
        <w:r w:rsidR="004373CC" w:rsidRPr="00BA4A92">
          <w:rPr>
            <w:rStyle w:val="Hypertextovodkaz"/>
            <w:rFonts w:ascii="Times New Roman" w:hAnsi="Times New Roman" w:cs="Times New Roman"/>
            <w:b/>
            <w:noProof/>
          </w:rPr>
          <w:t>Stanovení předpokládané hodnoty a zákaz dělení veřejných zakázek</w:t>
        </w:r>
        <w:r w:rsidR="004373CC">
          <w:rPr>
            <w:noProof/>
            <w:webHidden/>
          </w:rPr>
          <w:tab/>
        </w:r>
        <w:r w:rsidR="004373CC">
          <w:rPr>
            <w:noProof/>
            <w:webHidden/>
          </w:rPr>
          <w:fldChar w:fldCharType="begin"/>
        </w:r>
        <w:r w:rsidR="004373CC">
          <w:rPr>
            <w:noProof/>
            <w:webHidden/>
          </w:rPr>
          <w:instrText xml:space="preserve"> PAGEREF _Toc485821089 \h </w:instrText>
        </w:r>
        <w:r w:rsidR="004373CC">
          <w:rPr>
            <w:noProof/>
            <w:webHidden/>
          </w:rPr>
        </w:r>
        <w:r w:rsidR="004373CC">
          <w:rPr>
            <w:noProof/>
            <w:webHidden/>
          </w:rPr>
          <w:fldChar w:fldCharType="separate"/>
        </w:r>
        <w:r w:rsidR="004373CC">
          <w:rPr>
            <w:noProof/>
            <w:webHidden/>
          </w:rPr>
          <w:t>29</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090" w:history="1">
        <w:r w:rsidR="004373CC" w:rsidRPr="00BA4A92">
          <w:rPr>
            <w:rStyle w:val="Hypertextovodkaz"/>
            <w:rFonts w:ascii="Times New Roman" w:hAnsi="Times New Roman" w:cs="Times New Roman"/>
            <w:b/>
            <w:noProof/>
          </w:rPr>
          <w:t>1.3.7.</w:t>
        </w:r>
        <w:r w:rsidR="004373CC">
          <w:rPr>
            <w:i w:val="0"/>
            <w:iCs w:val="0"/>
            <w:noProof/>
            <w:sz w:val="22"/>
            <w:szCs w:val="22"/>
          </w:rPr>
          <w:tab/>
        </w:r>
        <w:r w:rsidR="004373CC" w:rsidRPr="00BA4A92">
          <w:rPr>
            <w:rStyle w:val="Hypertextovodkaz"/>
            <w:rFonts w:ascii="Times New Roman" w:hAnsi="Times New Roman" w:cs="Times New Roman"/>
            <w:b/>
            <w:noProof/>
          </w:rPr>
          <w:t>Režim veřejné zakázky</w:t>
        </w:r>
        <w:r w:rsidR="004373CC">
          <w:rPr>
            <w:noProof/>
            <w:webHidden/>
          </w:rPr>
          <w:tab/>
        </w:r>
        <w:r w:rsidR="004373CC">
          <w:rPr>
            <w:noProof/>
            <w:webHidden/>
          </w:rPr>
          <w:fldChar w:fldCharType="begin"/>
        </w:r>
        <w:r w:rsidR="004373CC">
          <w:rPr>
            <w:noProof/>
            <w:webHidden/>
          </w:rPr>
          <w:instrText xml:space="preserve"> PAGEREF _Toc485821090 \h </w:instrText>
        </w:r>
        <w:r w:rsidR="004373CC">
          <w:rPr>
            <w:noProof/>
            <w:webHidden/>
          </w:rPr>
        </w:r>
        <w:r w:rsidR="004373CC">
          <w:rPr>
            <w:noProof/>
            <w:webHidden/>
          </w:rPr>
          <w:fldChar w:fldCharType="separate"/>
        </w:r>
        <w:r w:rsidR="004373CC">
          <w:rPr>
            <w:noProof/>
            <w:webHidden/>
          </w:rPr>
          <w:t>31</w:t>
        </w:r>
        <w:r w:rsidR="004373CC">
          <w:rPr>
            <w:noProof/>
            <w:webHidden/>
          </w:rPr>
          <w:fldChar w:fldCharType="end"/>
        </w:r>
      </w:hyperlink>
    </w:p>
    <w:p w:rsidR="004373CC" w:rsidRDefault="002C3CBD">
      <w:pPr>
        <w:pStyle w:val="Obsah2"/>
        <w:tabs>
          <w:tab w:val="left" w:pos="880"/>
          <w:tab w:val="right" w:leader="dot" w:pos="9061"/>
        </w:tabs>
        <w:rPr>
          <w:smallCaps w:val="0"/>
          <w:noProof/>
          <w:sz w:val="22"/>
          <w:szCs w:val="22"/>
        </w:rPr>
      </w:pPr>
      <w:hyperlink w:anchor="_Toc485821091" w:history="1">
        <w:r w:rsidR="004373CC" w:rsidRPr="00BA4A92">
          <w:rPr>
            <w:rStyle w:val="Hypertextovodkaz"/>
            <w:rFonts w:ascii="Times New Roman" w:hAnsi="Times New Roman" w:cs="Times New Roman"/>
            <w:b/>
            <w:noProof/>
          </w:rPr>
          <w:t>1.4.</w:t>
        </w:r>
        <w:r w:rsidR="004373CC">
          <w:rPr>
            <w:smallCaps w:val="0"/>
            <w:noProof/>
            <w:sz w:val="22"/>
            <w:szCs w:val="22"/>
          </w:rPr>
          <w:tab/>
        </w:r>
        <w:r w:rsidR="004373CC" w:rsidRPr="00BA4A92">
          <w:rPr>
            <w:rStyle w:val="Hypertextovodkaz"/>
            <w:rFonts w:ascii="Times New Roman" w:hAnsi="Times New Roman" w:cs="Times New Roman"/>
            <w:b/>
            <w:noProof/>
          </w:rPr>
          <w:t>Zadávací podmínky</w:t>
        </w:r>
        <w:r w:rsidR="004373CC">
          <w:rPr>
            <w:noProof/>
            <w:webHidden/>
          </w:rPr>
          <w:tab/>
        </w:r>
        <w:r w:rsidR="004373CC">
          <w:rPr>
            <w:noProof/>
            <w:webHidden/>
          </w:rPr>
          <w:fldChar w:fldCharType="begin"/>
        </w:r>
        <w:r w:rsidR="004373CC">
          <w:rPr>
            <w:noProof/>
            <w:webHidden/>
          </w:rPr>
          <w:instrText xml:space="preserve"> PAGEREF _Toc485821091 \h </w:instrText>
        </w:r>
        <w:r w:rsidR="004373CC">
          <w:rPr>
            <w:noProof/>
            <w:webHidden/>
          </w:rPr>
        </w:r>
        <w:r w:rsidR="004373CC">
          <w:rPr>
            <w:noProof/>
            <w:webHidden/>
          </w:rPr>
          <w:fldChar w:fldCharType="separate"/>
        </w:r>
        <w:r w:rsidR="004373CC">
          <w:rPr>
            <w:noProof/>
            <w:webHidden/>
          </w:rPr>
          <w:t>32</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092" w:history="1">
        <w:r w:rsidR="004373CC" w:rsidRPr="00BA4A92">
          <w:rPr>
            <w:rStyle w:val="Hypertextovodkaz"/>
            <w:rFonts w:ascii="Times New Roman" w:hAnsi="Times New Roman" w:cs="Times New Roman"/>
            <w:b/>
            <w:noProof/>
          </w:rPr>
          <w:t>1.4.1.</w:t>
        </w:r>
        <w:r w:rsidR="004373CC">
          <w:rPr>
            <w:i w:val="0"/>
            <w:iCs w:val="0"/>
            <w:noProof/>
            <w:sz w:val="22"/>
            <w:szCs w:val="22"/>
          </w:rPr>
          <w:tab/>
        </w:r>
        <w:r w:rsidR="004373CC" w:rsidRPr="00BA4A92">
          <w:rPr>
            <w:rStyle w:val="Hypertextovodkaz"/>
            <w:rFonts w:ascii="Times New Roman" w:hAnsi="Times New Roman" w:cs="Times New Roman"/>
            <w:b/>
            <w:noProof/>
          </w:rPr>
          <w:t>Podmínky účasti v zadávacím řízení</w:t>
        </w:r>
        <w:r w:rsidR="004373CC">
          <w:rPr>
            <w:noProof/>
            <w:webHidden/>
          </w:rPr>
          <w:tab/>
        </w:r>
        <w:r w:rsidR="004373CC">
          <w:rPr>
            <w:noProof/>
            <w:webHidden/>
          </w:rPr>
          <w:fldChar w:fldCharType="begin"/>
        </w:r>
        <w:r w:rsidR="004373CC">
          <w:rPr>
            <w:noProof/>
            <w:webHidden/>
          </w:rPr>
          <w:instrText xml:space="preserve"> PAGEREF _Toc485821092 \h </w:instrText>
        </w:r>
        <w:r w:rsidR="004373CC">
          <w:rPr>
            <w:noProof/>
            <w:webHidden/>
          </w:rPr>
        </w:r>
        <w:r w:rsidR="004373CC">
          <w:rPr>
            <w:noProof/>
            <w:webHidden/>
          </w:rPr>
          <w:fldChar w:fldCharType="separate"/>
        </w:r>
        <w:r w:rsidR="004373CC">
          <w:rPr>
            <w:noProof/>
            <w:webHidden/>
          </w:rPr>
          <w:t>34</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093" w:history="1">
        <w:r w:rsidR="004373CC" w:rsidRPr="00BA4A92">
          <w:rPr>
            <w:rStyle w:val="Hypertextovodkaz"/>
            <w:rFonts w:ascii="Times New Roman" w:hAnsi="Times New Roman" w:cs="Times New Roman"/>
            <w:b/>
            <w:noProof/>
          </w:rPr>
          <w:t>1.4.2.</w:t>
        </w:r>
        <w:r w:rsidR="004373CC">
          <w:rPr>
            <w:i w:val="0"/>
            <w:iCs w:val="0"/>
            <w:noProof/>
            <w:sz w:val="22"/>
            <w:szCs w:val="22"/>
          </w:rPr>
          <w:tab/>
        </w:r>
        <w:r w:rsidR="004373CC" w:rsidRPr="00BA4A92">
          <w:rPr>
            <w:rStyle w:val="Hypertextovodkaz"/>
            <w:rFonts w:ascii="Times New Roman" w:hAnsi="Times New Roman" w:cs="Times New Roman"/>
            <w:b/>
            <w:noProof/>
          </w:rPr>
          <w:t>Průběh zadávacího řízení</w:t>
        </w:r>
        <w:r w:rsidR="004373CC">
          <w:rPr>
            <w:noProof/>
            <w:webHidden/>
          </w:rPr>
          <w:tab/>
        </w:r>
        <w:r w:rsidR="004373CC">
          <w:rPr>
            <w:noProof/>
            <w:webHidden/>
          </w:rPr>
          <w:fldChar w:fldCharType="begin"/>
        </w:r>
        <w:r w:rsidR="004373CC">
          <w:rPr>
            <w:noProof/>
            <w:webHidden/>
          </w:rPr>
          <w:instrText xml:space="preserve"> PAGEREF _Toc485821093 \h </w:instrText>
        </w:r>
        <w:r w:rsidR="004373CC">
          <w:rPr>
            <w:noProof/>
            <w:webHidden/>
          </w:rPr>
        </w:r>
        <w:r w:rsidR="004373CC">
          <w:rPr>
            <w:noProof/>
            <w:webHidden/>
          </w:rPr>
          <w:fldChar w:fldCharType="separate"/>
        </w:r>
        <w:r w:rsidR="004373CC">
          <w:rPr>
            <w:noProof/>
            <w:webHidden/>
          </w:rPr>
          <w:t>34</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094" w:history="1">
        <w:r w:rsidR="004373CC" w:rsidRPr="00BA4A92">
          <w:rPr>
            <w:rStyle w:val="Hypertextovodkaz"/>
            <w:rFonts w:ascii="Times New Roman" w:hAnsi="Times New Roman" w:cs="Times New Roman"/>
            <w:b/>
            <w:noProof/>
          </w:rPr>
          <w:t>1.4.3.</w:t>
        </w:r>
        <w:r w:rsidR="004373CC">
          <w:rPr>
            <w:i w:val="0"/>
            <w:iCs w:val="0"/>
            <w:noProof/>
            <w:sz w:val="22"/>
            <w:szCs w:val="22"/>
          </w:rPr>
          <w:tab/>
        </w:r>
        <w:r w:rsidR="004373CC" w:rsidRPr="00BA4A92">
          <w:rPr>
            <w:rStyle w:val="Hypertextovodkaz"/>
            <w:rFonts w:ascii="Times New Roman" w:hAnsi="Times New Roman" w:cs="Times New Roman"/>
            <w:b/>
            <w:noProof/>
          </w:rPr>
          <w:t>Hodnocení nabídek</w:t>
        </w:r>
        <w:r w:rsidR="004373CC">
          <w:rPr>
            <w:noProof/>
            <w:webHidden/>
          </w:rPr>
          <w:tab/>
        </w:r>
        <w:r w:rsidR="004373CC">
          <w:rPr>
            <w:noProof/>
            <w:webHidden/>
          </w:rPr>
          <w:fldChar w:fldCharType="begin"/>
        </w:r>
        <w:r w:rsidR="004373CC">
          <w:rPr>
            <w:noProof/>
            <w:webHidden/>
          </w:rPr>
          <w:instrText xml:space="preserve"> PAGEREF _Toc485821094 \h </w:instrText>
        </w:r>
        <w:r w:rsidR="004373CC">
          <w:rPr>
            <w:noProof/>
            <w:webHidden/>
          </w:rPr>
        </w:r>
        <w:r w:rsidR="004373CC">
          <w:rPr>
            <w:noProof/>
            <w:webHidden/>
          </w:rPr>
          <w:fldChar w:fldCharType="separate"/>
        </w:r>
        <w:r w:rsidR="004373CC">
          <w:rPr>
            <w:noProof/>
            <w:webHidden/>
          </w:rPr>
          <w:t>37</w:t>
        </w:r>
        <w:r w:rsidR="004373CC">
          <w:rPr>
            <w:noProof/>
            <w:webHidden/>
          </w:rPr>
          <w:fldChar w:fldCharType="end"/>
        </w:r>
      </w:hyperlink>
    </w:p>
    <w:p w:rsidR="004373CC" w:rsidRDefault="002C3CBD">
      <w:pPr>
        <w:pStyle w:val="Obsah1"/>
        <w:tabs>
          <w:tab w:val="left" w:pos="440"/>
        </w:tabs>
        <w:rPr>
          <w:b w:val="0"/>
          <w:bCs w:val="0"/>
          <w:caps w:val="0"/>
          <w:noProof/>
          <w:sz w:val="22"/>
          <w:szCs w:val="22"/>
        </w:rPr>
      </w:pPr>
      <w:hyperlink w:anchor="_Toc485821095" w:history="1">
        <w:r w:rsidR="004373CC" w:rsidRPr="00BA4A92">
          <w:rPr>
            <w:rStyle w:val="Hypertextovodkaz"/>
            <w:rFonts w:ascii="Times New Roman" w:hAnsi="Times New Roman" w:cs="Times New Roman"/>
            <w:noProof/>
          </w:rPr>
          <w:t>2.</w:t>
        </w:r>
        <w:r w:rsidR="004373CC">
          <w:rPr>
            <w:b w:val="0"/>
            <w:bCs w:val="0"/>
            <w:caps w:val="0"/>
            <w:noProof/>
            <w:sz w:val="22"/>
            <w:szCs w:val="22"/>
          </w:rPr>
          <w:tab/>
        </w:r>
        <w:r w:rsidR="004373CC" w:rsidRPr="00BA4A92">
          <w:rPr>
            <w:rStyle w:val="Hypertextovodkaz"/>
            <w:rFonts w:ascii="Times New Roman" w:hAnsi="Times New Roman" w:cs="Times New Roman"/>
            <w:noProof/>
          </w:rPr>
          <w:t>Výstavbový projekt</w:t>
        </w:r>
        <w:r w:rsidR="004373CC">
          <w:rPr>
            <w:noProof/>
            <w:webHidden/>
          </w:rPr>
          <w:tab/>
        </w:r>
        <w:r w:rsidR="004373CC">
          <w:rPr>
            <w:noProof/>
            <w:webHidden/>
          </w:rPr>
          <w:fldChar w:fldCharType="begin"/>
        </w:r>
        <w:r w:rsidR="004373CC">
          <w:rPr>
            <w:noProof/>
            <w:webHidden/>
          </w:rPr>
          <w:instrText xml:space="preserve"> PAGEREF _Toc485821095 \h </w:instrText>
        </w:r>
        <w:r w:rsidR="004373CC">
          <w:rPr>
            <w:noProof/>
            <w:webHidden/>
          </w:rPr>
        </w:r>
        <w:r w:rsidR="004373CC">
          <w:rPr>
            <w:noProof/>
            <w:webHidden/>
          </w:rPr>
          <w:fldChar w:fldCharType="separate"/>
        </w:r>
        <w:r w:rsidR="004373CC">
          <w:rPr>
            <w:noProof/>
            <w:webHidden/>
          </w:rPr>
          <w:t>39</w:t>
        </w:r>
        <w:r w:rsidR="004373CC">
          <w:rPr>
            <w:noProof/>
            <w:webHidden/>
          </w:rPr>
          <w:fldChar w:fldCharType="end"/>
        </w:r>
      </w:hyperlink>
    </w:p>
    <w:p w:rsidR="004373CC" w:rsidRDefault="002C3CBD">
      <w:pPr>
        <w:pStyle w:val="Obsah2"/>
        <w:tabs>
          <w:tab w:val="left" w:pos="880"/>
          <w:tab w:val="right" w:leader="dot" w:pos="9061"/>
        </w:tabs>
        <w:rPr>
          <w:smallCaps w:val="0"/>
          <w:noProof/>
          <w:sz w:val="22"/>
          <w:szCs w:val="22"/>
        </w:rPr>
      </w:pPr>
      <w:hyperlink w:anchor="_Toc485821096" w:history="1">
        <w:r w:rsidR="004373CC" w:rsidRPr="00BA4A92">
          <w:rPr>
            <w:rStyle w:val="Hypertextovodkaz"/>
            <w:rFonts w:ascii="Times New Roman" w:eastAsia="Calibri" w:hAnsi="Times New Roman" w:cs="Times New Roman"/>
            <w:b/>
            <w:noProof/>
          </w:rPr>
          <w:t>2.1.</w:t>
        </w:r>
        <w:r w:rsidR="004373CC">
          <w:rPr>
            <w:smallCaps w:val="0"/>
            <w:noProof/>
            <w:sz w:val="22"/>
            <w:szCs w:val="22"/>
          </w:rPr>
          <w:tab/>
        </w:r>
        <w:r w:rsidR="004373CC" w:rsidRPr="00BA4A92">
          <w:rPr>
            <w:rStyle w:val="Hypertextovodkaz"/>
            <w:rFonts w:ascii="Times New Roman" w:eastAsia="Calibri" w:hAnsi="Times New Roman" w:cs="Times New Roman"/>
            <w:b/>
            <w:noProof/>
          </w:rPr>
          <w:t>Předinvestiční fáze</w:t>
        </w:r>
        <w:r w:rsidR="004373CC">
          <w:rPr>
            <w:noProof/>
            <w:webHidden/>
          </w:rPr>
          <w:tab/>
        </w:r>
        <w:r w:rsidR="004373CC">
          <w:rPr>
            <w:noProof/>
            <w:webHidden/>
          </w:rPr>
          <w:fldChar w:fldCharType="begin"/>
        </w:r>
        <w:r w:rsidR="004373CC">
          <w:rPr>
            <w:noProof/>
            <w:webHidden/>
          </w:rPr>
          <w:instrText xml:space="preserve"> PAGEREF _Toc485821096 \h </w:instrText>
        </w:r>
        <w:r w:rsidR="004373CC">
          <w:rPr>
            <w:noProof/>
            <w:webHidden/>
          </w:rPr>
        </w:r>
        <w:r w:rsidR="004373CC">
          <w:rPr>
            <w:noProof/>
            <w:webHidden/>
          </w:rPr>
          <w:fldChar w:fldCharType="separate"/>
        </w:r>
        <w:r w:rsidR="004373CC">
          <w:rPr>
            <w:noProof/>
            <w:webHidden/>
          </w:rPr>
          <w:t>40</w:t>
        </w:r>
        <w:r w:rsidR="004373CC">
          <w:rPr>
            <w:noProof/>
            <w:webHidden/>
          </w:rPr>
          <w:fldChar w:fldCharType="end"/>
        </w:r>
      </w:hyperlink>
    </w:p>
    <w:p w:rsidR="004373CC" w:rsidRDefault="002C3CBD">
      <w:pPr>
        <w:pStyle w:val="Obsah2"/>
        <w:tabs>
          <w:tab w:val="left" w:pos="880"/>
          <w:tab w:val="right" w:leader="dot" w:pos="9061"/>
        </w:tabs>
        <w:rPr>
          <w:smallCaps w:val="0"/>
          <w:noProof/>
          <w:sz w:val="22"/>
          <w:szCs w:val="22"/>
        </w:rPr>
      </w:pPr>
      <w:hyperlink w:anchor="_Toc485821097" w:history="1">
        <w:r w:rsidR="004373CC" w:rsidRPr="00BA4A92">
          <w:rPr>
            <w:rStyle w:val="Hypertextovodkaz"/>
            <w:rFonts w:ascii="Times New Roman" w:eastAsia="Calibri" w:hAnsi="Times New Roman" w:cs="Times New Roman"/>
            <w:b/>
            <w:noProof/>
          </w:rPr>
          <w:t>2.2.</w:t>
        </w:r>
        <w:r w:rsidR="004373CC">
          <w:rPr>
            <w:smallCaps w:val="0"/>
            <w:noProof/>
            <w:sz w:val="22"/>
            <w:szCs w:val="22"/>
          </w:rPr>
          <w:tab/>
        </w:r>
        <w:r w:rsidR="004373CC" w:rsidRPr="00BA4A92">
          <w:rPr>
            <w:rStyle w:val="Hypertextovodkaz"/>
            <w:rFonts w:ascii="Times New Roman" w:eastAsia="Calibri" w:hAnsi="Times New Roman" w:cs="Times New Roman"/>
            <w:b/>
            <w:noProof/>
          </w:rPr>
          <w:t>Fáze přípravy staveb</w:t>
        </w:r>
        <w:r w:rsidR="004373CC">
          <w:rPr>
            <w:noProof/>
            <w:webHidden/>
          </w:rPr>
          <w:tab/>
        </w:r>
        <w:r w:rsidR="004373CC">
          <w:rPr>
            <w:noProof/>
            <w:webHidden/>
          </w:rPr>
          <w:fldChar w:fldCharType="begin"/>
        </w:r>
        <w:r w:rsidR="004373CC">
          <w:rPr>
            <w:noProof/>
            <w:webHidden/>
          </w:rPr>
          <w:instrText xml:space="preserve"> PAGEREF _Toc485821097 \h </w:instrText>
        </w:r>
        <w:r w:rsidR="004373CC">
          <w:rPr>
            <w:noProof/>
            <w:webHidden/>
          </w:rPr>
        </w:r>
        <w:r w:rsidR="004373CC">
          <w:rPr>
            <w:noProof/>
            <w:webHidden/>
          </w:rPr>
          <w:fldChar w:fldCharType="separate"/>
        </w:r>
        <w:r w:rsidR="004373CC">
          <w:rPr>
            <w:noProof/>
            <w:webHidden/>
          </w:rPr>
          <w:t>41</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098" w:history="1">
        <w:r w:rsidR="004373CC" w:rsidRPr="00BA4A92">
          <w:rPr>
            <w:rStyle w:val="Hypertextovodkaz"/>
            <w:rFonts w:ascii="Times New Roman" w:eastAsia="Calibri" w:hAnsi="Times New Roman" w:cs="Times New Roman"/>
            <w:b/>
            <w:noProof/>
          </w:rPr>
          <w:t>2.2.1.</w:t>
        </w:r>
        <w:r w:rsidR="004373CC">
          <w:rPr>
            <w:i w:val="0"/>
            <w:iCs w:val="0"/>
            <w:noProof/>
            <w:sz w:val="22"/>
            <w:szCs w:val="22"/>
          </w:rPr>
          <w:tab/>
        </w:r>
        <w:r w:rsidR="004373CC" w:rsidRPr="00BA4A92">
          <w:rPr>
            <w:rStyle w:val="Hypertextovodkaz"/>
            <w:rFonts w:ascii="Times New Roman" w:eastAsia="Calibri" w:hAnsi="Times New Roman" w:cs="Times New Roman"/>
            <w:b/>
            <w:noProof/>
          </w:rPr>
          <w:t>Projektová činnost ve výstavbě a jiná inženýrská činnost</w:t>
        </w:r>
        <w:r w:rsidR="004373CC">
          <w:rPr>
            <w:noProof/>
            <w:webHidden/>
          </w:rPr>
          <w:tab/>
        </w:r>
        <w:r w:rsidR="004373CC">
          <w:rPr>
            <w:noProof/>
            <w:webHidden/>
          </w:rPr>
          <w:fldChar w:fldCharType="begin"/>
        </w:r>
        <w:r w:rsidR="004373CC">
          <w:rPr>
            <w:noProof/>
            <w:webHidden/>
          </w:rPr>
          <w:instrText xml:space="preserve"> PAGEREF _Toc485821098 \h </w:instrText>
        </w:r>
        <w:r w:rsidR="004373CC">
          <w:rPr>
            <w:noProof/>
            <w:webHidden/>
          </w:rPr>
        </w:r>
        <w:r w:rsidR="004373CC">
          <w:rPr>
            <w:noProof/>
            <w:webHidden/>
          </w:rPr>
          <w:fldChar w:fldCharType="separate"/>
        </w:r>
        <w:r w:rsidR="004373CC">
          <w:rPr>
            <w:noProof/>
            <w:webHidden/>
          </w:rPr>
          <w:t>42</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099" w:history="1">
        <w:r w:rsidR="004373CC" w:rsidRPr="00BA4A92">
          <w:rPr>
            <w:rStyle w:val="Hypertextovodkaz"/>
            <w:rFonts w:ascii="Times New Roman" w:eastAsia="Calibri" w:hAnsi="Times New Roman" w:cs="Times New Roman"/>
            <w:b/>
            <w:noProof/>
          </w:rPr>
          <w:t>2.2.2.</w:t>
        </w:r>
        <w:r w:rsidR="004373CC">
          <w:rPr>
            <w:i w:val="0"/>
            <w:iCs w:val="0"/>
            <w:noProof/>
            <w:sz w:val="22"/>
            <w:szCs w:val="22"/>
          </w:rPr>
          <w:tab/>
        </w:r>
        <w:r w:rsidR="004373CC" w:rsidRPr="00BA4A92">
          <w:rPr>
            <w:rStyle w:val="Hypertextovodkaz"/>
            <w:rFonts w:ascii="Times New Roman" w:eastAsia="Calibri" w:hAnsi="Times New Roman" w:cs="Times New Roman"/>
            <w:b/>
            <w:noProof/>
          </w:rPr>
          <w:t>Posuzování vlivů na životní prostředí</w:t>
        </w:r>
        <w:r w:rsidR="004373CC">
          <w:rPr>
            <w:noProof/>
            <w:webHidden/>
          </w:rPr>
          <w:tab/>
        </w:r>
        <w:r w:rsidR="004373CC">
          <w:rPr>
            <w:noProof/>
            <w:webHidden/>
          </w:rPr>
          <w:fldChar w:fldCharType="begin"/>
        </w:r>
        <w:r w:rsidR="004373CC">
          <w:rPr>
            <w:noProof/>
            <w:webHidden/>
          </w:rPr>
          <w:instrText xml:space="preserve"> PAGEREF _Toc485821099 \h </w:instrText>
        </w:r>
        <w:r w:rsidR="004373CC">
          <w:rPr>
            <w:noProof/>
            <w:webHidden/>
          </w:rPr>
        </w:r>
        <w:r w:rsidR="004373CC">
          <w:rPr>
            <w:noProof/>
            <w:webHidden/>
          </w:rPr>
          <w:fldChar w:fldCharType="separate"/>
        </w:r>
        <w:r w:rsidR="004373CC">
          <w:rPr>
            <w:noProof/>
            <w:webHidden/>
          </w:rPr>
          <w:t>44</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100" w:history="1">
        <w:r w:rsidR="004373CC" w:rsidRPr="00BA4A92">
          <w:rPr>
            <w:rStyle w:val="Hypertextovodkaz"/>
            <w:rFonts w:ascii="Times New Roman" w:eastAsia="Calibri" w:hAnsi="Times New Roman" w:cs="Times New Roman"/>
            <w:b/>
            <w:noProof/>
          </w:rPr>
          <w:t>2.2.3.</w:t>
        </w:r>
        <w:r w:rsidR="004373CC">
          <w:rPr>
            <w:i w:val="0"/>
            <w:iCs w:val="0"/>
            <w:noProof/>
            <w:sz w:val="22"/>
            <w:szCs w:val="22"/>
          </w:rPr>
          <w:tab/>
        </w:r>
        <w:r w:rsidR="004373CC" w:rsidRPr="00BA4A92">
          <w:rPr>
            <w:rStyle w:val="Hypertextovodkaz"/>
            <w:rFonts w:ascii="Times New Roman" w:eastAsia="Calibri" w:hAnsi="Times New Roman" w:cs="Times New Roman"/>
            <w:b/>
            <w:noProof/>
          </w:rPr>
          <w:t>Územní řízení a dokumentace pro územní rozhodnutí</w:t>
        </w:r>
        <w:r w:rsidR="004373CC">
          <w:rPr>
            <w:noProof/>
            <w:webHidden/>
          </w:rPr>
          <w:tab/>
        </w:r>
        <w:r w:rsidR="004373CC">
          <w:rPr>
            <w:noProof/>
            <w:webHidden/>
          </w:rPr>
          <w:fldChar w:fldCharType="begin"/>
        </w:r>
        <w:r w:rsidR="004373CC">
          <w:rPr>
            <w:noProof/>
            <w:webHidden/>
          </w:rPr>
          <w:instrText xml:space="preserve"> PAGEREF _Toc485821100 \h </w:instrText>
        </w:r>
        <w:r w:rsidR="004373CC">
          <w:rPr>
            <w:noProof/>
            <w:webHidden/>
          </w:rPr>
        </w:r>
        <w:r w:rsidR="004373CC">
          <w:rPr>
            <w:noProof/>
            <w:webHidden/>
          </w:rPr>
          <w:fldChar w:fldCharType="separate"/>
        </w:r>
        <w:r w:rsidR="004373CC">
          <w:rPr>
            <w:noProof/>
            <w:webHidden/>
          </w:rPr>
          <w:t>45</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101" w:history="1">
        <w:r w:rsidR="004373CC" w:rsidRPr="00BA4A92">
          <w:rPr>
            <w:rStyle w:val="Hypertextovodkaz"/>
            <w:rFonts w:ascii="Times New Roman" w:eastAsia="Times New Roman" w:hAnsi="Times New Roman" w:cs="Times New Roman"/>
            <w:b/>
            <w:bCs/>
            <w:noProof/>
          </w:rPr>
          <w:t>2.2.4.</w:t>
        </w:r>
        <w:r w:rsidR="004373CC">
          <w:rPr>
            <w:i w:val="0"/>
            <w:iCs w:val="0"/>
            <w:noProof/>
            <w:sz w:val="22"/>
            <w:szCs w:val="22"/>
          </w:rPr>
          <w:tab/>
        </w:r>
        <w:r w:rsidR="004373CC" w:rsidRPr="00BA4A92">
          <w:rPr>
            <w:rStyle w:val="Hypertextovodkaz"/>
            <w:rFonts w:ascii="Times New Roman" w:eastAsia="Times New Roman" w:hAnsi="Times New Roman" w:cs="Times New Roman"/>
            <w:b/>
            <w:bCs/>
            <w:noProof/>
          </w:rPr>
          <w:t>Stavební řízení a dokumentace pro stavební povolení</w:t>
        </w:r>
        <w:r w:rsidR="004373CC">
          <w:rPr>
            <w:noProof/>
            <w:webHidden/>
          </w:rPr>
          <w:tab/>
        </w:r>
        <w:r w:rsidR="004373CC">
          <w:rPr>
            <w:noProof/>
            <w:webHidden/>
          </w:rPr>
          <w:fldChar w:fldCharType="begin"/>
        </w:r>
        <w:r w:rsidR="004373CC">
          <w:rPr>
            <w:noProof/>
            <w:webHidden/>
          </w:rPr>
          <w:instrText xml:space="preserve"> PAGEREF _Toc485821101 \h </w:instrText>
        </w:r>
        <w:r w:rsidR="004373CC">
          <w:rPr>
            <w:noProof/>
            <w:webHidden/>
          </w:rPr>
        </w:r>
        <w:r w:rsidR="004373CC">
          <w:rPr>
            <w:noProof/>
            <w:webHidden/>
          </w:rPr>
          <w:fldChar w:fldCharType="separate"/>
        </w:r>
        <w:r w:rsidR="004373CC">
          <w:rPr>
            <w:noProof/>
            <w:webHidden/>
          </w:rPr>
          <w:t>47</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102" w:history="1">
        <w:r w:rsidR="004373CC" w:rsidRPr="00BA4A92">
          <w:rPr>
            <w:rStyle w:val="Hypertextovodkaz"/>
            <w:rFonts w:ascii="Times New Roman" w:eastAsia="Calibri" w:hAnsi="Times New Roman" w:cs="Times New Roman"/>
            <w:b/>
            <w:noProof/>
          </w:rPr>
          <w:t>2.2.5.</w:t>
        </w:r>
        <w:r w:rsidR="004373CC">
          <w:rPr>
            <w:i w:val="0"/>
            <w:iCs w:val="0"/>
            <w:noProof/>
            <w:sz w:val="22"/>
            <w:szCs w:val="22"/>
          </w:rPr>
          <w:tab/>
        </w:r>
        <w:r w:rsidR="004373CC" w:rsidRPr="00BA4A92">
          <w:rPr>
            <w:rStyle w:val="Hypertextovodkaz"/>
            <w:rFonts w:ascii="Times New Roman" w:eastAsia="Calibri" w:hAnsi="Times New Roman" w:cs="Times New Roman"/>
            <w:b/>
            <w:noProof/>
          </w:rPr>
          <w:t>Dokumentace pro provádění stavby</w:t>
        </w:r>
        <w:r w:rsidR="004373CC">
          <w:rPr>
            <w:noProof/>
            <w:webHidden/>
          </w:rPr>
          <w:tab/>
        </w:r>
        <w:r w:rsidR="004373CC">
          <w:rPr>
            <w:noProof/>
            <w:webHidden/>
          </w:rPr>
          <w:fldChar w:fldCharType="begin"/>
        </w:r>
        <w:r w:rsidR="004373CC">
          <w:rPr>
            <w:noProof/>
            <w:webHidden/>
          </w:rPr>
          <w:instrText xml:space="preserve"> PAGEREF _Toc485821102 \h </w:instrText>
        </w:r>
        <w:r w:rsidR="004373CC">
          <w:rPr>
            <w:noProof/>
            <w:webHidden/>
          </w:rPr>
        </w:r>
        <w:r w:rsidR="004373CC">
          <w:rPr>
            <w:noProof/>
            <w:webHidden/>
          </w:rPr>
          <w:fldChar w:fldCharType="separate"/>
        </w:r>
        <w:r w:rsidR="004373CC">
          <w:rPr>
            <w:noProof/>
            <w:webHidden/>
          </w:rPr>
          <w:t>49</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103" w:history="1">
        <w:r w:rsidR="004373CC" w:rsidRPr="00BA4A92">
          <w:rPr>
            <w:rStyle w:val="Hypertextovodkaz"/>
            <w:rFonts w:ascii="Times New Roman" w:eastAsia="Calibri" w:hAnsi="Times New Roman" w:cs="Times New Roman"/>
            <w:b/>
            <w:noProof/>
          </w:rPr>
          <w:t>2.2.6.</w:t>
        </w:r>
        <w:r w:rsidR="004373CC">
          <w:rPr>
            <w:i w:val="0"/>
            <w:iCs w:val="0"/>
            <w:noProof/>
            <w:sz w:val="22"/>
            <w:szCs w:val="22"/>
          </w:rPr>
          <w:tab/>
        </w:r>
        <w:r w:rsidR="004373CC" w:rsidRPr="00BA4A92">
          <w:rPr>
            <w:rStyle w:val="Hypertextovodkaz"/>
            <w:rFonts w:ascii="Times New Roman" w:eastAsia="Calibri" w:hAnsi="Times New Roman" w:cs="Times New Roman"/>
            <w:b/>
            <w:noProof/>
          </w:rPr>
          <w:t>Soupis stavebních prací, dodávek a služeb s výkazem výměr</w:t>
        </w:r>
        <w:r w:rsidR="004373CC">
          <w:rPr>
            <w:noProof/>
            <w:webHidden/>
          </w:rPr>
          <w:tab/>
        </w:r>
        <w:r w:rsidR="004373CC">
          <w:rPr>
            <w:noProof/>
            <w:webHidden/>
          </w:rPr>
          <w:fldChar w:fldCharType="begin"/>
        </w:r>
        <w:r w:rsidR="004373CC">
          <w:rPr>
            <w:noProof/>
            <w:webHidden/>
          </w:rPr>
          <w:instrText xml:space="preserve"> PAGEREF _Toc485821103 \h </w:instrText>
        </w:r>
        <w:r w:rsidR="004373CC">
          <w:rPr>
            <w:noProof/>
            <w:webHidden/>
          </w:rPr>
        </w:r>
        <w:r w:rsidR="004373CC">
          <w:rPr>
            <w:noProof/>
            <w:webHidden/>
          </w:rPr>
          <w:fldChar w:fldCharType="separate"/>
        </w:r>
        <w:r w:rsidR="004373CC">
          <w:rPr>
            <w:noProof/>
            <w:webHidden/>
          </w:rPr>
          <w:t>50</w:t>
        </w:r>
        <w:r w:rsidR="004373CC">
          <w:rPr>
            <w:noProof/>
            <w:webHidden/>
          </w:rPr>
          <w:fldChar w:fldCharType="end"/>
        </w:r>
      </w:hyperlink>
    </w:p>
    <w:p w:rsidR="004373CC" w:rsidRDefault="002C3CBD">
      <w:pPr>
        <w:pStyle w:val="Obsah2"/>
        <w:tabs>
          <w:tab w:val="left" w:pos="880"/>
          <w:tab w:val="right" w:leader="dot" w:pos="9061"/>
        </w:tabs>
        <w:rPr>
          <w:smallCaps w:val="0"/>
          <w:noProof/>
          <w:sz w:val="22"/>
          <w:szCs w:val="22"/>
        </w:rPr>
      </w:pPr>
      <w:hyperlink w:anchor="_Toc485821104" w:history="1">
        <w:r w:rsidR="004373CC" w:rsidRPr="00BA4A92">
          <w:rPr>
            <w:rStyle w:val="Hypertextovodkaz"/>
            <w:rFonts w:ascii="Times New Roman" w:eastAsia="Calibri" w:hAnsi="Times New Roman" w:cs="Times New Roman"/>
            <w:b/>
            <w:noProof/>
          </w:rPr>
          <w:t>2.3.</w:t>
        </w:r>
        <w:r w:rsidR="004373CC">
          <w:rPr>
            <w:smallCaps w:val="0"/>
            <w:noProof/>
            <w:sz w:val="22"/>
            <w:szCs w:val="22"/>
          </w:rPr>
          <w:tab/>
        </w:r>
        <w:r w:rsidR="004373CC" w:rsidRPr="00BA4A92">
          <w:rPr>
            <w:rStyle w:val="Hypertextovodkaz"/>
            <w:rFonts w:ascii="Times New Roman" w:eastAsia="Calibri" w:hAnsi="Times New Roman" w:cs="Times New Roman"/>
            <w:b/>
            <w:noProof/>
          </w:rPr>
          <w:t>Fáze realizace staveb</w:t>
        </w:r>
        <w:r w:rsidR="004373CC">
          <w:rPr>
            <w:noProof/>
            <w:webHidden/>
          </w:rPr>
          <w:tab/>
        </w:r>
        <w:r w:rsidR="004373CC">
          <w:rPr>
            <w:noProof/>
            <w:webHidden/>
          </w:rPr>
          <w:fldChar w:fldCharType="begin"/>
        </w:r>
        <w:r w:rsidR="004373CC">
          <w:rPr>
            <w:noProof/>
            <w:webHidden/>
          </w:rPr>
          <w:instrText xml:space="preserve"> PAGEREF _Toc485821104 \h </w:instrText>
        </w:r>
        <w:r w:rsidR="004373CC">
          <w:rPr>
            <w:noProof/>
            <w:webHidden/>
          </w:rPr>
        </w:r>
        <w:r w:rsidR="004373CC">
          <w:rPr>
            <w:noProof/>
            <w:webHidden/>
          </w:rPr>
          <w:fldChar w:fldCharType="separate"/>
        </w:r>
        <w:r w:rsidR="004373CC">
          <w:rPr>
            <w:noProof/>
            <w:webHidden/>
          </w:rPr>
          <w:t>51</w:t>
        </w:r>
        <w:r w:rsidR="004373CC">
          <w:rPr>
            <w:noProof/>
            <w:webHidden/>
          </w:rPr>
          <w:fldChar w:fldCharType="end"/>
        </w:r>
      </w:hyperlink>
    </w:p>
    <w:p w:rsidR="004373CC" w:rsidRDefault="002C3CBD">
      <w:pPr>
        <w:pStyle w:val="Obsah1"/>
        <w:tabs>
          <w:tab w:val="left" w:pos="440"/>
        </w:tabs>
        <w:rPr>
          <w:b w:val="0"/>
          <w:bCs w:val="0"/>
          <w:caps w:val="0"/>
          <w:noProof/>
          <w:sz w:val="22"/>
          <w:szCs w:val="22"/>
        </w:rPr>
      </w:pPr>
      <w:hyperlink w:anchor="_Toc485821105" w:history="1">
        <w:r w:rsidR="004373CC" w:rsidRPr="00BA4A92">
          <w:rPr>
            <w:rStyle w:val="Hypertextovodkaz"/>
            <w:rFonts w:ascii="Times New Roman" w:hAnsi="Times New Roman" w:cs="Times New Roman"/>
            <w:noProof/>
          </w:rPr>
          <w:t>3.</w:t>
        </w:r>
        <w:r w:rsidR="004373CC">
          <w:rPr>
            <w:b w:val="0"/>
            <w:bCs w:val="0"/>
            <w:caps w:val="0"/>
            <w:noProof/>
            <w:sz w:val="22"/>
            <w:szCs w:val="22"/>
          </w:rPr>
          <w:tab/>
        </w:r>
        <w:r w:rsidR="004373CC" w:rsidRPr="00BA4A92">
          <w:rPr>
            <w:rStyle w:val="Hypertextovodkaz"/>
            <w:rFonts w:ascii="Times New Roman" w:hAnsi="Times New Roman" w:cs="Times New Roman"/>
            <w:noProof/>
          </w:rPr>
          <w:t>Podmínky Kvalifikace</w:t>
        </w:r>
        <w:r w:rsidR="004373CC">
          <w:rPr>
            <w:noProof/>
            <w:webHidden/>
          </w:rPr>
          <w:tab/>
        </w:r>
        <w:r w:rsidR="004373CC">
          <w:rPr>
            <w:noProof/>
            <w:webHidden/>
          </w:rPr>
          <w:fldChar w:fldCharType="begin"/>
        </w:r>
        <w:r w:rsidR="004373CC">
          <w:rPr>
            <w:noProof/>
            <w:webHidden/>
          </w:rPr>
          <w:instrText xml:space="preserve"> PAGEREF _Toc485821105 \h </w:instrText>
        </w:r>
        <w:r w:rsidR="004373CC">
          <w:rPr>
            <w:noProof/>
            <w:webHidden/>
          </w:rPr>
        </w:r>
        <w:r w:rsidR="004373CC">
          <w:rPr>
            <w:noProof/>
            <w:webHidden/>
          </w:rPr>
          <w:fldChar w:fldCharType="separate"/>
        </w:r>
        <w:r w:rsidR="004373CC">
          <w:rPr>
            <w:noProof/>
            <w:webHidden/>
          </w:rPr>
          <w:t>56</w:t>
        </w:r>
        <w:r w:rsidR="004373CC">
          <w:rPr>
            <w:noProof/>
            <w:webHidden/>
          </w:rPr>
          <w:fldChar w:fldCharType="end"/>
        </w:r>
      </w:hyperlink>
    </w:p>
    <w:p w:rsidR="004373CC" w:rsidRDefault="002C3CBD">
      <w:pPr>
        <w:pStyle w:val="Obsah2"/>
        <w:tabs>
          <w:tab w:val="left" w:pos="880"/>
          <w:tab w:val="right" w:leader="dot" w:pos="9061"/>
        </w:tabs>
        <w:rPr>
          <w:smallCaps w:val="0"/>
          <w:noProof/>
          <w:sz w:val="22"/>
          <w:szCs w:val="22"/>
        </w:rPr>
      </w:pPr>
      <w:hyperlink w:anchor="_Toc485821106" w:history="1">
        <w:r w:rsidR="004373CC" w:rsidRPr="00BA4A92">
          <w:rPr>
            <w:rStyle w:val="Hypertextovodkaz"/>
            <w:rFonts w:ascii="Times New Roman" w:hAnsi="Times New Roman" w:cs="Times New Roman"/>
            <w:b/>
            <w:noProof/>
          </w:rPr>
          <w:t>3.1.</w:t>
        </w:r>
        <w:r w:rsidR="004373CC">
          <w:rPr>
            <w:smallCaps w:val="0"/>
            <w:noProof/>
            <w:sz w:val="22"/>
            <w:szCs w:val="22"/>
          </w:rPr>
          <w:tab/>
        </w:r>
        <w:r w:rsidR="004373CC" w:rsidRPr="00BA4A92">
          <w:rPr>
            <w:rStyle w:val="Hypertextovodkaz"/>
            <w:rFonts w:ascii="Times New Roman" w:hAnsi="Times New Roman" w:cs="Times New Roman"/>
            <w:b/>
            <w:noProof/>
          </w:rPr>
          <w:t>Profesní způsobilost</w:t>
        </w:r>
        <w:r w:rsidR="004373CC">
          <w:rPr>
            <w:noProof/>
            <w:webHidden/>
          </w:rPr>
          <w:tab/>
        </w:r>
        <w:r w:rsidR="004373CC">
          <w:rPr>
            <w:noProof/>
            <w:webHidden/>
          </w:rPr>
          <w:fldChar w:fldCharType="begin"/>
        </w:r>
        <w:r w:rsidR="004373CC">
          <w:rPr>
            <w:noProof/>
            <w:webHidden/>
          </w:rPr>
          <w:instrText xml:space="preserve"> PAGEREF _Toc485821106 \h </w:instrText>
        </w:r>
        <w:r w:rsidR="004373CC">
          <w:rPr>
            <w:noProof/>
            <w:webHidden/>
          </w:rPr>
        </w:r>
        <w:r w:rsidR="004373CC">
          <w:rPr>
            <w:noProof/>
            <w:webHidden/>
          </w:rPr>
          <w:fldChar w:fldCharType="separate"/>
        </w:r>
        <w:r w:rsidR="004373CC">
          <w:rPr>
            <w:noProof/>
            <w:webHidden/>
          </w:rPr>
          <w:t>58</w:t>
        </w:r>
        <w:r w:rsidR="004373CC">
          <w:rPr>
            <w:noProof/>
            <w:webHidden/>
          </w:rPr>
          <w:fldChar w:fldCharType="end"/>
        </w:r>
      </w:hyperlink>
    </w:p>
    <w:p w:rsidR="004373CC" w:rsidRDefault="002C3CBD">
      <w:pPr>
        <w:pStyle w:val="Obsah2"/>
        <w:tabs>
          <w:tab w:val="left" w:pos="880"/>
          <w:tab w:val="right" w:leader="dot" w:pos="9061"/>
        </w:tabs>
        <w:rPr>
          <w:smallCaps w:val="0"/>
          <w:noProof/>
          <w:sz w:val="22"/>
          <w:szCs w:val="22"/>
        </w:rPr>
      </w:pPr>
      <w:hyperlink w:anchor="_Toc485821107" w:history="1">
        <w:r w:rsidR="004373CC" w:rsidRPr="00BA4A92">
          <w:rPr>
            <w:rStyle w:val="Hypertextovodkaz"/>
            <w:rFonts w:ascii="Times New Roman" w:hAnsi="Times New Roman" w:cs="Times New Roman"/>
            <w:b/>
            <w:noProof/>
          </w:rPr>
          <w:t>3.2.</w:t>
        </w:r>
        <w:r w:rsidR="004373CC">
          <w:rPr>
            <w:smallCaps w:val="0"/>
            <w:noProof/>
            <w:sz w:val="22"/>
            <w:szCs w:val="22"/>
          </w:rPr>
          <w:tab/>
        </w:r>
        <w:r w:rsidR="004373CC" w:rsidRPr="00BA4A92">
          <w:rPr>
            <w:rStyle w:val="Hypertextovodkaz"/>
            <w:rFonts w:ascii="Times New Roman" w:hAnsi="Times New Roman" w:cs="Times New Roman"/>
            <w:b/>
            <w:noProof/>
          </w:rPr>
          <w:t>Technická kvalifikace</w:t>
        </w:r>
        <w:r w:rsidR="004373CC">
          <w:rPr>
            <w:noProof/>
            <w:webHidden/>
          </w:rPr>
          <w:tab/>
        </w:r>
        <w:r w:rsidR="004373CC">
          <w:rPr>
            <w:noProof/>
            <w:webHidden/>
          </w:rPr>
          <w:fldChar w:fldCharType="begin"/>
        </w:r>
        <w:r w:rsidR="004373CC">
          <w:rPr>
            <w:noProof/>
            <w:webHidden/>
          </w:rPr>
          <w:instrText xml:space="preserve"> PAGEREF _Toc485821107 \h </w:instrText>
        </w:r>
        <w:r w:rsidR="004373CC">
          <w:rPr>
            <w:noProof/>
            <w:webHidden/>
          </w:rPr>
        </w:r>
        <w:r w:rsidR="004373CC">
          <w:rPr>
            <w:noProof/>
            <w:webHidden/>
          </w:rPr>
          <w:fldChar w:fldCharType="separate"/>
        </w:r>
        <w:r w:rsidR="004373CC">
          <w:rPr>
            <w:noProof/>
            <w:webHidden/>
          </w:rPr>
          <w:t>61</w:t>
        </w:r>
        <w:r w:rsidR="004373CC">
          <w:rPr>
            <w:noProof/>
            <w:webHidden/>
          </w:rPr>
          <w:fldChar w:fldCharType="end"/>
        </w:r>
      </w:hyperlink>
    </w:p>
    <w:p w:rsidR="004373CC" w:rsidRDefault="002C3CBD" w:rsidP="004373CC">
      <w:pPr>
        <w:pStyle w:val="Obsah2"/>
        <w:tabs>
          <w:tab w:val="left" w:pos="880"/>
          <w:tab w:val="right" w:leader="dot" w:pos="9061"/>
        </w:tabs>
        <w:ind w:left="708" w:hanging="488"/>
        <w:rPr>
          <w:smallCaps w:val="0"/>
          <w:noProof/>
          <w:sz w:val="22"/>
          <w:szCs w:val="22"/>
        </w:rPr>
      </w:pPr>
      <w:hyperlink w:anchor="_Toc485821108" w:history="1">
        <w:r w:rsidR="004373CC" w:rsidRPr="00BA4A92">
          <w:rPr>
            <w:rStyle w:val="Hypertextovodkaz"/>
            <w:rFonts w:ascii="Times New Roman" w:hAnsi="Times New Roman" w:cs="Times New Roman"/>
            <w:b/>
            <w:noProof/>
          </w:rPr>
          <w:t>3.3.</w:t>
        </w:r>
        <w:r w:rsidR="004373CC">
          <w:rPr>
            <w:smallCaps w:val="0"/>
            <w:noProof/>
            <w:sz w:val="22"/>
            <w:szCs w:val="22"/>
          </w:rPr>
          <w:tab/>
        </w:r>
        <w:r w:rsidR="004373CC" w:rsidRPr="00BA4A92">
          <w:rPr>
            <w:rStyle w:val="Hypertextovodkaz"/>
            <w:rFonts w:ascii="Times New Roman" w:hAnsi="Times New Roman" w:cs="Times New Roman"/>
            <w:b/>
            <w:noProof/>
          </w:rPr>
          <w:t>Prokazování kvalifikace při společné účasti dodavatelů a prostřednictvím jiných osob</w:t>
        </w:r>
        <w:r w:rsidR="004373CC">
          <w:rPr>
            <w:noProof/>
            <w:webHidden/>
          </w:rPr>
          <w:tab/>
        </w:r>
        <w:r w:rsidR="004373CC">
          <w:rPr>
            <w:noProof/>
            <w:webHidden/>
          </w:rPr>
          <w:fldChar w:fldCharType="begin"/>
        </w:r>
        <w:r w:rsidR="004373CC">
          <w:rPr>
            <w:noProof/>
            <w:webHidden/>
          </w:rPr>
          <w:instrText xml:space="preserve"> PAGEREF _Toc485821108 \h </w:instrText>
        </w:r>
        <w:r w:rsidR="004373CC">
          <w:rPr>
            <w:noProof/>
            <w:webHidden/>
          </w:rPr>
        </w:r>
        <w:r w:rsidR="004373CC">
          <w:rPr>
            <w:noProof/>
            <w:webHidden/>
          </w:rPr>
          <w:fldChar w:fldCharType="separate"/>
        </w:r>
        <w:r w:rsidR="004373CC">
          <w:rPr>
            <w:noProof/>
            <w:webHidden/>
          </w:rPr>
          <w:t>67</w:t>
        </w:r>
        <w:r w:rsidR="004373CC">
          <w:rPr>
            <w:noProof/>
            <w:webHidden/>
          </w:rPr>
          <w:fldChar w:fldCharType="end"/>
        </w:r>
      </w:hyperlink>
    </w:p>
    <w:p w:rsidR="004373CC" w:rsidRDefault="002C3CBD">
      <w:pPr>
        <w:pStyle w:val="Obsah2"/>
        <w:tabs>
          <w:tab w:val="left" w:pos="880"/>
          <w:tab w:val="right" w:leader="dot" w:pos="9061"/>
        </w:tabs>
        <w:rPr>
          <w:smallCaps w:val="0"/>
          <w:noProof/>
          <w:sz w:val="22"/>
          <w:szCs w:val="22"/>
        </w:rPr>
      </w:pPr>
      <w:hyperlink w:anchor="_Toc485821109" w:history="1">
        <w:r w:rsidR="004373CC" w:rsidRPr="00BA4A92">
          <w:rPr>
            <w:rStyle w:val="Hypertextovodkaz"/>
            <w:rFonts w:ascii="Times New Roman" w:hAnsi="Times New Roman" w:cs="Times New Roman"/>
            <w:b/>
            <w:noProof/>
          </w:rPr>
          <w:t>3.4.</w:t>
        </w:r>
        <w:r w:rsidR="004373CC">
          <w:rPr>
            <w:smallCaps w:val="0"/>
            <w:noProof/>
            <w:sz w:val="22"/>
            <w:szCs w:val="22"/>
          </w:rPr>
          <w:tab/>
        </w:r>
        <w:r w:rsidR="004373CC" w:rsidRPr="00BA4A92">
          <w:rPr>
            <w:rStyle w:val="Hypertextovodkaz"/>
            <w:rFonts w:ascii="Times New Roman" w:hAnsi="Times New Roman" w:cs="Times New Roman"/>
            <w:b/>
            <w:noProof/>
          </w:rPr>
          <w:t>Omezení poddodávek</w:t>
        </w:r>
        <w:r w:rsidR="004373CC">
          <w:rPr>
            <w:noProof/>
            <w:webHidden/>
          </w:rPr>
          <w:tab/>
        </w:r>
        <w:r w:rsidR="004373CC">
          <w:rPr>
            <w:noProof/>
            <w:webHidden/>
          </w:rPr>
          <w:fldChar w:fldCharType="begin"/>
        </w:r>
        <w:r w:rsidR="004373CC">
          <w:rPr>
            <w:noProof/>
            <w:webHidden/>
          </w:rPr>
          <w:instrText xml:space="preserve"> PAGEREF _Toc485821109 \h </w:instrText>
        </w:r>
        <w:r w:rsidR="004373CC">
          <w:rPr>
            <w:noProof/>
            <w:webHidden/>
          </w:rPr>
        </w:r>
        <w:r w:rsidR="004373CC">
          <w:rPr>
            <w:noProof/>
            <w:webHidden/>
          </w:rPr>
          <w:fldChar w:fldCharType="separate"/>
        </w:r>
        <w:r w:rsidR="004373CC">
          <w:rPr>
            <w:noProof/>
            <w:webHidden/>
          </w:rPr>
          <w:t>69</w:t>
        </w:r>
        <w:r w:rsidR="004373CC">
          <w:rPr>
            <w:noProof/>
            <w:webHidden/>
          </w:rPr>
          <w:fldChar w:fldCharType="end"/>
        </w:r>
      </w:hyperlink>
    </w:p>
    <w:p w:rsidR="004373CC" w:rsidRDefault="002C3CBD">
      <w:pPr>
        <w:pStyle w:val="Obsah1"/>
        <w:tabs>
          <w:tab w:val="left" w:pos="440"/>
        </w:tabs>
        <w:rPr>
          <w:b w:val="0"/>
          <w:bCs w:val="0"/>
          <w:caps w:val="0"/>
          <w:noProof/>
          <w:sz w:val="22"/>
          <w:szCs w:val="22"/>
        </w:rPr>
      </w:pPr>
      <w:hyperlink w:anchor="_Toc485821110" w:history="1">
        <w:r w:rsidR="004373CC" w:rsidRPr="00BA4A92">
          <w:rPr>
            <w:rStyle w:val="Hypertextovodkaz"/>
            <w:rFonts w:ascii="Times New Roman" w:hAnsi="Times New Roman" w:cs="Times New Roman"/>
            <w:noProof/>
          </w:rPr>
          <w:t>4.</w:t>
        </w:r>
        <w:r w:rsidR="004373CC">
          <w:rPr>
            <w:b w:val="0"/>
            <w:bCs w:val="0"/>
            <w:caps w:val="0"/>
            <w:noProof/>
            <w:sz w:val="22"/>
            <w:szCs w:val="22"/>
          </w:rPr>
          <w:tab/>
        </w:r>
        <w:r w:rsidR="004373CC" w:rsidRPr="00BA4A92">
          <w:rPr>
            <w:rStyle w:val="Hypertextovodkaz"/>
            <w:rFonts w:ascii="Times New Roman" w:hAnsi="Times New Roman" w:cs="Times New Roman"/>
            <w:noProof/>
          </w:rPr>
          <w:t>Technické podmínky</w:t>
        </w:r>
        <w:r w:rsidR="004373CC">
          <w:rPr>
            <w:noProof/>
            <w:webHidden/>
          </w:rPr>
          <w:tab/>
        </w:r>
        <w:r w:rsidR="004373CC">
          <w:rPr>
            <w:noProof/>
            <w:webHidden/>
          </w:rPr>
          <w:fldChar w:fldCharType="begin"/>
        </w:r>
        <w:r w:rsidR="004373CC">
          <w:rPr>
            <w:noProof/>
            <w:webHidden/>
          </w:rPr>
          <w:instrText xml:space="preserve"> PAGEREF _Toc485821110 \h </w:instrText>
        </w:r>
        <w:r w:rsidR="004373CC">
          <w:rPr>
            <w:noProof/>
            <w:webHidden/>
          </w:rPr>
        </w:r>
        <w:r w:rsidR="004373CC">
          <w:rPr>
            <w:noProof/>
            <w:webHidden/>
          </w:rPr>
          <w:fldChar w:fldCharType="separate"/>
        </w:r>
        <w:r w:rsidR="004373CC">
          <w:rPr>
            <w:noProof/>
            <w:webHidden/>
          </w:rPr>
          <w:t>71</w:t>
        </w:r>
        <w:r w:rsidR="004373CC">
          <w:rPr>
            <w:noProof/>
            <w:webHidden/>
          </w:rPr>
          <w:fldChar w:fldCharType="end"/>
        </w:r>
      </w:hyperlink>
    </w:p>
    <w:p w:rsidR="004373CC" w:rsidRDefault="002C3CBD">
      <w:pPr>
        <w:pStyle w:val="Obsah2"/>
        <w:tabs>
          <w:tab w:val="left" w:pos="880"/>
          <w:tab w:val="right" w:leader="dot" w:pos="9061"/>
        </w:tabs>
        <w:rPr>
          <w:smallCaps w:val="0"/>
          <w:noProof/>
          <w:sz w:val="22"/>
          <w:szCs w:val="22"/>
        </w:rPr>
      </w:pPr>
      <w:hyperlink w:anchor="_Toc485821111" w:history="1">
        <w:r w:rsidR="004373CC" w:rsidRPr="00BA4A92">
          <w:rPr>
            <w:rStyle w:val="Hypertextovodkaz"/>
            <w:rFonts w:ascii="Times New Roman" w:eastAsia="Calibri" w:hAnsi="Times New Roman" w:cs="Times New Roman"/>
            <w:b/>
            <w:noProof/>
          </w:rPr>
          <w:t>4.1.</w:t>
        </w:r>
        <w:r w:rsidR="004373CC">
          <w:rPr>
            <w:smallCaps w:val="0"/>
            <w:noProof/>
            <w:sz w:val="22"/>
            <w:szCs w:val="22"/>
          </w:rPr>
          <w:tab/>
        </w:r>
        <w:r w:rsidR="004373CC" w:rsidRPr="00BA4A92">
          <w:rPr>
            <w:rStyle w:val="Hypertextovodkaz"/>
            <w:rFonts w:ascii="Times New Roman" w:eastAsia="Calibri" w:hAnsi="Times New Roman" w:cs="Times New Roman"/>
            <w:b/>
            <w:noProof/>
          </w:rPr>
          <w:t>Technické podmínky u veřejných zakázek na projektové činnosti</w:t>
        </w:r>
        <w:r w:rsidR="004373CC">
          <w:rPr>
            <w:noProof/>
            <w:webHidden/>
          </w:rPr>
          <w:tab/>
        </w:r>
        <w:r w:rsidR="004373CC">
          <w:rPr>
            <w:noProof/>
            <w:webHidden/>
          </w:rPr>
          <w:fldChar w:fldCharType="begin"/>
        </w:r>
        <w:r w:rsidR="004373CC">
          <w:rPr>
            <w:noProof/>
            <w:webHidden/>
          </w:rPr>
          <w:instrText xml:space="preserve"> PAGEREF _Toc485821111 \h </w:instrText>
        </w:r>
        <w:r w:rsidR="004373CC">
          <w:rPr>
            <w:noProof/>
            <w:webHidden/>
          </w:rPr>
        </w:r>
        <w:r w:rsidR="004373CC">
          <w:rPr>
            <w:noProof/>
            <w:webHidden/>
          </w:rPr>
          <w:fldChar w:fldCharType="separate"/>
        </w:r>
        <w:r w:rsidR="004373CC">
          <w:rPr>
            <w:noProof/>
            <w:webHidden/>
          </w:rPr>
          <w:t>74</w:t>
        </w:r>
        <w:r w:rsidR="004373CC">
          <w:rPr>
            <w:noProof/>
            <w:webHidden/>
          </w:rPr>
          <w:fldChar w:fldCharType="end"/>
        </w:r>
      </w:hyperlink>
    </w:p>
    <w:p w:rsidR="004373CC" w:rsidRDefault="002C3CBD">
      <w:pPr>
        <w:pStyle w:val="Obsah2"/>
        <w:tabs>
          <w:tab w:val="left" w:pos="880"/>
          <w:tab w:val="right" w:leader="dot" w:pos="9061"/>
        </w:tabs>
        <w:rPr>
          <w:smallCaps w:val="0"/>
          <w:noProof/>
          <w:sz w:val="22"/>
          <w:szCs w:val="22"/>
        </w:rPr>
      </w:pPr>
      <w:hyperlink w:anchor="_Toc485821112" w:history="1">
        <w:r w:rsidR="004373CC" w:rsidRPr="00BA4A92">
          <w:rPr>
            <w:rStyle w:val="Hypertextovodkaz"/>
            <w:rFonts w:ascii="Times New Roman" w:eastAsia="Calibri" w:hAnsi="Times New Roman" w:cs="Times New Roman"/>
            <w:b/>
            <w:noProof/>
          </w:rPr>
          <w:t>4.2.</w:t>
        </w:r>
        <w:r w:rsidR="004373CC">
          <w:rPr>
            <w:smallCaps w:val="0"/>
            <w:noProof/>
            <w:sz w:val="22"/>
            <w:szCs w:val="22"/>
          </w:rPr>
          <w:tab/>
        </w:r>
        <w:r w:rsidR="004373CC" w:rsidRPr="00BA4A92">
          <w:rPr>
            <w:rStyle w:val="Hypertextovodkaz"/>
            <w:rFonts w:ascii="Times New Roman" w:eastAsia="Calibri" w:hAnsi="Times New Roman" w:cs="Times New Roman"/>
            <w:b/>
            <w:noProof/>
          </w:rPr>
          <w:t>Technické podmínky veřejných zakázek na stavební práce</w:t>
        </w:r>
        <w:r w:rsidR="004373CC">
          <w:rPr>
            <w:noProof/>
            <w:webHidden/>
          </w:rPr>
          <w:tab/>
        </w:r>
        <w:r w:rsidR="004373CC">
          <w:rPr>
            <w:noProof/>
            <w:webHidden/>
          </w:rPr>
          <w:fldChar w:fldCharType="begin"/>
        </w:r>
        <w:r w:rsidR="004373CC">
          <w:rPr>
            <w:noProof/>
            <w:webHidden/>
          </w:rPr>
          <w:instrText xml:space="preserve"> PAGEREF _Toc485821112 \h </w:instrText>
        </w:r>
        <w:r w:rsidR="004373CC">
          <w:rPr>
            <w:noProof/>
            <w:webHidden/>
          </w:rPr>
        </w:r>
        <w:r w:rsidR="004373CC">
          <w:rPr>
            <w:noProof/>
            <w:webHidden/>
          </w:rPr>
          <w:fldChar w:fldCharType="separate"/>
        </w:r>
        <w:r w:rsidR="004373CC">
          <w:rPr>
            <w:noProof/>
            <w:webHidden/>
          </w:rPr>
          <w:t>75</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113" w:history="1">
        <w:r w:rsidR="004373CC" w:rsidRPr="00BA4A92">
          <w:rPr>
            <w:rStyle w:val="Hypertextovodkaz"/>
            <w:rFonts w:ascii="Times New Roman" w:eastAsia="Calibri" w:hAnsi="Times New Roman" w:cs="Times New Roman"/>
            <w:b/>
            <w:noProof/>
          </w:rPr>
          <w:t>4.2.1.</w:t>
        </w:r>
        <w:r w:rsidR="004373CC">
          <w:rPr>
            <w:i w:val="0"/>
            <w:iCs w:val="0"/>
            <w:noProof/>
            <w:sz w:val="22"/>
            <w:szCs w:val="22"/>
          </w:rPr>
          <w:tab/>
        </w:r>
        <w:r w:rsidR="004373CC" w:rsidRPr="00BA4A92">
          <w:rPr>
            <w:rStyle w:val="Hypertextovodkaz"/>
            <w:rFonts w:ascii="Times New Roman" w:eastAsia="Calibri" w:hAnsi="Times New Roman" w:cs="Times New Roman"/>
            <w:b/>
            <w:noProof/>
          </w:rPr>
          <w:t>Stanovení technických podmínek při zadání metodou DBB</w:t>
        </w:r>
        <w:r w:rsidR="004373CC">
          <w:rPr>
            <w:noProof/>
            <w:webHidden/>
          </w:rPr>
          <w:tab/>
        </w:r>
        <w:r w:rsidR="004373CC">
          <w:rPr>
            <w:noProof/>
            <w:webHidden/>
          </w:rPr>
          <w:fldChar w:fldCharType="begin"/>
        </w:r>
        <w:r w:rsidR="004373CC">
          <w:rPr>
            <w:noProof/>
            <w:webHidden/>
          </w:rPr>
          <w:instrText xml:space="preserve"> PAGEREF _Toc485821113 \h </w:instrText>
        </w:r>
        <w:r w:rsidR="004373CC">
          <w:rPr>
            <w:noProof/>
            <w:webHidden/>
          </w:rPr>
        </w:r>
        <w:r w:rsidR="004373CC">
          <w:rPr>
            <w:noProof/>
            <w:webHidden/>
          </w:rPr>
          <w:fldChar w:fldCharType="separate"/>
        </w:r>
        <w:r w:rsidR="004373CC">
          <w:rPr>
            <w:noProof/>
            <w:webHidden/>
          </w:rPr>
          <w:t>76</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114" w:history="1">
        <w:r w:rsidR="004373CC" w:rsidRPr="00BA4A92">
          <w:rPr>
            <w:rStyle w:val="Hypertextovodkaz"/>
            <w:rFonts w:ascii="Times New Roman" w:eastAsia="Calibri" w:hAnsi="Times New Roman" w:cs="Times New Roman"/>
            <w:b/>
            <w:noProof/>
          </w:rPr>
          <w:t>4.2.2.</w:t>
        </w:r>
        <w:r w:rsidR="004373CC">
          <w:rPr>
            <w:i w:val="0"/>
            <w:iCs w:val="0"/>
            <w:noProof/>
            <w:sz w:val="22"/>
            <w:szCs w:val="22"/>
          </w:rPr>
          <w:tab/>
        </w:r>
        <w:r w:rsidR="004373CC" w:rsidRPr="00BA4A92">
          <w:rPr>
            <w:rStyle w:val="Hypertextovodkaz"/>
            <w:rFonts w:ascii="Times New Roman" w:eastAsia="Calibri" w:hAnsi="Times New Roman" w:cs="Times New Roman"/>
            <w:b/>
            <w:noProof/>
          </w:rPr>
          <w:t>Využití metody DBB v praxi</w:t>
        </w:r>
        <w:r w:rsidR="004373CC">
          <w:rPr>
            <w:noProof/>
            <w:webHidden/>
          </w:rPr>
          <w:tab/>
        </w:r>
        <w:r w:rsidR="004373CC">
          <w:rPr>
            <w:noProof/>
            <w:webHidden/>
          </w:rPr>
          <w:fldChar w:fldCharType="begin"/>
        </w:r>
        <w:r w:rsidR="004373CC">
          <w:rPr>
            <w:noProof/>
            <w:webHidden/>
          </w:rPr>
          <w:instrText xml:space="preserve"> PAGEREF _Toc485821114 \h </w:instrText>
        </w:r>
        <w:r w:rsidR="004373CC">
          <w:rPr>
            <w:noProof/>
            <w:webHidden/>
          </w:rPr>
        </w:r>
        <w:r w:rsidR="004373CC">
          <w:rPr>
            <w:noProof/>
            <w:webHidden/>
          </w:rPr>
          <w:fldChar w:fldCharType="separate"/>
        </w:r>
        <w:r w:rsidR="004373CC">
          <w:rPr>
            <w:noProof/>
            <w:webHidden/>
          </w:rPr>
          <w:t>81</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115" w:history="1">
        <w:r w:rsidR="004373CC" w:rsidRPr="00BA4A92">
          <w:rPr>
            <w:rStyle w:val="Hypertextovodkaz"/>
            <w:rFonts w:ascii="Times New Roman" w:eastAsia="Calibri" w:hAnsi="Times New Roman" w:cs="Times New Roman"/>
            <w:b/>
            <w:noProof/>
          </w:rPr>
          <w:t>4.2.3.</w:t>
        </w:r>
        <w:r w:rsidR="004373CC">
          <w:rPr>
            <w:i w:val="0"/>
            <w:iCs w:val="0"/>
            <w:noProof/>
            <w:sz w:val="22"/>
            <w:szCs w:val="22"/>
          </w:rPr>
          <w:tab/>
        </w:r>
        <w:r w:rsidR="004373CC" w:rsidRPr="00BA4A92">
          <w:rPr>
            <w:rStyle w:val="Hypertextovodkaz"/>
            <w:rFonts w:ascii="Times New Roman" w:eastAsia="Calibri" w:hAnsi="Times New Roman" w:cs="Times New Roman"/>
            <w:b/>
            <w:noProof/>
          </w:rPr>
          <w:t>Stanovení technických podmínek při zadání metodou DB</w:t>
        </w:r>
        <w:r w:rsidR="004373CC">
          <w:rPr>
            <w:noProof/>
            <w:webHidden/>
          </w:rPr>
          <w:tab/>
        </w:r>
        <w:r w:rsidR="004373CC">
          <w:rPr>
            <w:noProof/>
            <w:webHidden/>
          </w:rPr>
          <w:fldChar w:fldCharType="begin"/>
        </w:r>
        <w:r w:rsidR="004373CC">
          <w:rPr>
            <w:noProof/>
            <w:webHidden/>
          </w:rPr>
          <w:instrText xml:space="preserve"> PAGEREF _Toc485821115 \h </w:instrText>
        </w:r>
        <w:r w:rsidR="004373CC">
          <w:rPr>
            <w:noProof/>
            <w:webHidden/>
          </w:rPr>
        </w:r>
        <w:r w:rsidR="004373CC">
          <w:rPr>
            <w:noProof/>
            <w:webHidden/>
          </w:rPr>
          <w:fldChar w:fldCharType="separate"/>
        </w:r>
        <w:r w:rsidR="004373CC">
          <w:rPr>
            <w:noProof/>
            <w:webHidden/>
          </w:rPr>
          <w:t>81</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116" w:history="1">
        <w:r w:rsidR="004373CC" w:rsidRPr="00BA4A92">
          <w:rPr>
            <w:rStyle w:val="Hypertextovodkaz"/>
            <w:rFonts w:ascii="Times New Roman" w:eastAsia="Calibri" w:hAnsi="Times New Roman" w:cs="Times New Roman"/>
            <w:b/>
            <w:noProof/>
          </w:rPr>
          <w:t>4.2.4.</w:t>
        </w:r>
        <w:r w:rsidR="004373CC">
          <w:rPr>
            <w:i w:val="0"/>
            <w:iCs w:val="0"/>
            <w:noProof/>
            <w:sz w:val="22"/>
            <w:szCs w:val="22"/>
          </w:rPr>
          <w:tab/>
        </w:r>
        <w:r w:rsidR="004373CC" w:rsidRPr="00BA4A92">
          <w:rPr>
            <w:rStyle w:val="Hypertextovodkaz"/>
            <w:rFonts w:ascii="Times New Roman" w:eastAsia="Calibri" w:hAnsi="Times New Roman" w:cs="Times New Roman"/>
            <w:b/>
            <w:noProof/>
          </w:rPr>
          <w:t>Využití metody DB v praxi</w:t>
        </w:r>
        <w:r w:rsidR="004373CC">
          <w:rPr>
            <w:noProof/>
            <w:webHidden/>
          </w:rPr>
          <w:tab/>
        </w:r>
        <w:r w:rsidR="004373CC">
          <w:rPr>
            <w:noProof/>
            <w:webHidden/>
          </w:rPr>
          <w:fldChar w:fldCharType="begin"/>
        </w:r>
        <w:r w:rsidR="004373CC">
          <w:rPr>
            <w:noProof/>
            <w:webHidden/>
          </w:rPr>
          <w:instrText xml:space="preserve"> PAGEREF _Toc485821116 \h </w:instrText>
        </w:r>
        <w:r w:rsidR="004373CC">
          <w:rPr>
            <w:noProof/>
            <w:webHidden/>
          </w:rPr>
        </w:r>
        <w:r w:rsidR="004373CC">
          <w:rPr>
            <w:noProof/>
            <w:webHidden/>
          </w:rPr>
          <w:fldChar w:fldCharType="separate"/>
        </w:r>
        <w:r w:rsidR="004373CC">
          <w:rPr>
            <w:noProof/>
            <w:webHidden/>
          </w:rPr>
          <w:t>84</w:t>
        </w:r>
        <w:r w:rsidR="004373CC">
          <w:rPr>
            <w:noProof/>
            <w:webHidden/>
          </w:rPr>
          <w:fldChar w:fldCharType="end"/>
        </w:r>
      </w:hyperlink>
    </w:p>
    <w:p w:rsidR="004373CC" w:rsidRDefault="002C3CBD">
      <w:pPr>
        <w:pStyle w:val="Obsah1"/>
        <w:tabs>
          <w:tab w:val="left" w:pos="440"/>
        </w:tabs>
        <w:rPr>
          <w:b w:val="0"/>
          <w:bCs w:val="0"/>
          <w:caps w:val="0"/>
          <w:noProof/>
          <w:sz w:val="22"/>
          <w:szCs w:val="22"/>
        </w:rPr>
      </w:pPr>
      <w:hyperlink w:anchor="_Toc485821117" w:history="1">
        <w:r w:rsidR="004373CC" w:rsidRPr="00BA4A92">
          <w:rPr>
            <w:rStyle w:val="Hypertextovodkaz"/>
            <w:rFonts w:ascii="Times New Roman" w:hAnsi="Times New Roman" w:cs="Times New Roman"/>
            <w:noProof/>
          </w:rPr>
          <w:t>5.</w:t>
        </w:r>
        <w:r w:rsidR="004373CC">
          <w:rPr>
            <w:b w:val="0"/>
            <w:bCs w:val="0"/>
            <w:caps w:val="0"/>
            <w:noProof/>
            <w:sz w:val="22"/>
            <w:szCs w:val="22"/>
          </w:rPr>
          <w:tab/>
        </w:r>
        <w:r w:rsidR="004373CC" w:rsidRPr="00BA4A92">
          <w:rPr>
            <w:rStyle w:val="Hypertextovodkaz"/>
            <w:rFonts w:ascii="Times New Roman" w:hAnsi="Times New Roman" w:cs="Times New Roman"/>
            <w:noProof/>
          </w:rPr>
          <w:t>Obchodní podmínky</w:t>
        </w:r>
        <w:r w:rsidR="004373CC">
          <w:rPr>
            <w:noProof/>
            <w:webHidden/>
          </w:rPr>
          <w:tab/>
        </w:r>
        <w:r w:rsidR="004373CC">
          <w:rPr>
            <w:noProof/>
            <w:webHidden/>
          </w:rPr>
          <w:fldChar w:fldCharType="begin"/>
        </w:r>
        <w:r w:rsidR="004373CC">
          <w:rPr>
            <w:noProof/>
            <w:webHidden/>
          </w:rPr>
          <w:instrText xml:space="preserve"> PAGEREF _Toc485821117 \h </w:instrText>
        </w:r>
        <w:r w:rsidR="004373CC">
          <w:rPr>
            <w:noProof/>
            <w:webHidden/>
          </w:rPr>
        </w:r>
        <w:r w:rsidR="004373CC">
          <w:rPr>
            <w:noProof/>
            <w:webHidden/>
          </w:rPr>
          <w:fldChar w:fldCharType="separate"/>
        </w:r>
        <w:r w:rsidR="004373CC">
          <w:rPr>
            <w:noProof/>
            <w:webHidden/>
          </w:rPr>
          <w:t>87</w:t>
        </w:r>
        <w:r w:rsidR="004373CC">
          <w:rPr>
            <w:noProof/>
            <w:webHidden/>
          </w:rPr>
          <w:fldChar w:fldCharType="end"/>
        </w:r>
      </w:hyperlink>
    </w:p>
    <w:p w:rsidR="004373CC" w:rsidRDefault="002C3CBD">
      <w:pPr>
        <w:pStyle w:val="Obsah2"/>
        <w:tabs>
          <w:tab w:val="left" w:pos="880"/>
          <w:tab w:val="right" w:leader="dot" w:pos="9061"/>
        </w:tabs>
        <w:rPr>
          <w:smallCaps w:val="0"/>
          <w:noProof/>
          <w:sz w:val="22"/>
          <w:szCs w:val="22"/>
        </w:rPr>
      </w:pPr>
      <w:hyperlink w:anchor="_Toc485821118" w:history="1">
        <w:r w:rsidR="004373CC" w:rsidRPr="00BA4A92">
          <w:rPr>
            <w:rStyle w:val="Hypertextovodkaz"/>
            <w:rFonts w:ascii="Times New Roman" w:eastAsia="Calibri" w:hAnsi="Times New Roman" w:cs="Times New Roman"/>
            <w:b/>
            <w:noProof/>
          </w:rPr>
          <w:t>5.1.</w:t>
        </w:r>
        <w:r w:rsidR="004373CC">
          <w:rPr>
            <w:smallCaps w:val="0"/>
            <w:noProof/>
            <w:sz w:val="22"/>
            <w:szCs w:val="22"/>
          </w:rPr>
          <w:tab/>
        </w:r>
        <w:r w:rsidR="004373CC" w:rsidRPr="00BA4A92">
          <w:rPr>
            <w:rStyle w:val="Hypertextovodkaz"/>
            <w:rFonts w:ascii="Times New Roman" w:eastAsia="Calibri" w:hAnsi="Times New Roman" w:cs="Times New Roman"/>
            <w:b/>
            <w:noProof/>
          </w:rPr>
          <w:t>Obchodní podmínky dle ZVZ</w:t>
        </w:r>
        <w:r w:rsidR="004373CC">
          <w:rPr>
            <w:noProof/>
            <w:webHidden/>
          </w:rPr>
          <w:tab/>
        </w:r>
        <w:r w:rsidR="004373CC">
          <w:rPr>
            <w:noProof/>
            <w:webHidden/>
          </w:rPr>
          <w:fldChar w:fldCharType="begin"/>
        </w:r>
        <w:r w:rsidR="004373CC">
          <w:rPr>
            <w:noProof/>
            <w:webHidden/>
          </w:rPr>
          <w:instrText xml:space="preserve"> PAGEREF _Toc485821118 \h </w:instrText>
        </w:r>
        <w:r w:rsidR="004373CC">
          <w:rPr>
            <w:noProof/>
            <w:webHidden/>
          </w:rPr>
        </w:r>
        <w:r w:rsidR="004373CC">
          <w:rPr>
            <w:noProof/>
            <w:webHidden/>
          </w:rPr>
          <w:fldChar w:fldCharType="separate"/>
        </w:r>
        <w:r w:rsidR="004373CC">
          <w:rPr>
            <w:noProof/>
            <w:webHidden/>
          </w:rPr>
          <w:t>88</w:t>
        </w:r>
        <w:r w:rsidR="004373CC">
          <w:rPr>
            <w:noProof/>
            <w:webHidden/>
          </w:rPr>
          <w:fldChar w:fldCharType="end"/>
        </w:r>
      </w:hyperlink>
    </w:p>
    <w:p w:rsidR="004373CC" w:rsidRDefault="002C3CBD">
      <w:pPr>
        <w:pStyle w:val="Obsah2"/>
        <w:tabs>
          <w:tab w:val="left" w:pos="880"/>
          <w:tab w:val="right" w:leader="dot" w:pos="9061"/>
        </w:tabs>
        <w:rPr>
          <w:smallCaps w:val="0"/>
          <w:noProof/>
          <w:sz w:val="22"/>
          <w:szCs w:val="22"/>
        </w:rPr>
      </w:pPr>
      <w:hyperlink w:anchor="_Toc485821119" w:history="1">
        <w:r w:rsidR="004373CC" w:rsidRPr="00BA4A92">
          <w:rPr>
            <w:rStyle w:val="Hypertextovodkaz"/>
            <w:rFonts w:ascii="Times New Roman" w:eastAsia="Calibri" w:hAnsi="Times New Roman" w:cs="Times New Roman"/>
            <w:b/>
            <w:noProof/>
          </w:rPr>
          <w:t>5.2.</w:t>
        </w:r>
        <w:r w:rsidR="004373CC">
          <w:rPr>
            <w:smallCaps w:val="0"/>
            <w:noProof/>
            <w:sz w:val="22"/>
            <w:szCs w:val="22"/>
          </w:rPr>
          <w:tab/>
        </w:r>
        <w:r w:rsidR="004373CC" w:rsidRPr="00BA4A92">
          <w:rPr>
            <w:rStyle w:val="Hypertextovodkaz"/>
            <w:rFonts w:ascii="Times New Roman" w:eastAsia="Calibri" w:hAnsi="Times New Roman" w:cs="Times New Roman"/>
            <w:b/>
            <w:noProof/>
          </w:rPr>
          <w:t>Standardizace obchodních podmínek</w:t>
        </w:r>
        <w:r w:rsidR="004373CC">
          <w:rPr>
            <w:noProof/>
            <w:webHidden/>
          </w:rPr>
          <w:tab/>
        </w:r>
        <w:r w:rsidR="004373CC">
          <w:rPr>
            <w:noProof/>
            <w:webHidden/>
          </w:rPr>
          <w:fldChar w:fldCharType="begin"/>
        </w:r>
        <w:r w:rsidR="004373CC">
          <w:rPr>
            <w:noProof/>
            <w:webHidden/>
          </w:rPr>
          <w:instrText xml:space="preserve"> PAGEREF _Toc485821119 \h </w:instrText>
        </w:r>
        <w:r w:rsidR="004373CC">
          <w:rPr>
            <w:noProof/>
            <w:webHidden/>
          </w:rPr>
        </w:r>
        <w:r w:rsidR="004373CC">
          <w:rPr>
            <w:noProof/>
            <w:webHidden/>
          </w:rPr>
          <w:fldChar w:fldCharType="separate"/>
        </w:r>
        <w:r w:rsidR="004373CC">
          <w:rPr>
            <w:noProof/>
            <w:webHidden/>
          </w:rPr>
          <w:t>90</w:t>
        </w:r>
        <w:r w:rsidR="004373CC">
          <w:rPr>
            <w:noProof/>
            <w:webHidden/>
          </w:rPr>
          <w:fldChar w:fldCharType="end"/>
        </w:r>
      </w:hyperlink>
    </w:p>
    <w:p w:rsidR="004373CC" w:rsidRDefault="002C3CBD">
      <w:pPr>
        <w:pStyle w:val="Obsah2"/>
        <w:tabs>
          <w:tab w:val="left" w:pos="880"/>
          <w:tab w:val="right" w:leader="dot" w:pos="9061"/>
        </w:tabs>
        <w:rPr>
          <w:smallCaps w:val="0"/>
          <w:noProof/>
          <w:sz w:val="22"/>
          <w:szCs w:val="22"/>
        </w:rPr>
      </w:pPr>
      <w:hyperlink w:anchor="_Toc485821120" w:history="1">
        <w:r w:rsidR="004373CC" w:rsidRPr="00BA4A92">
          <w:rPr>
            <w:rStyle w:val="Hypertextovodkaz"/>
            <w:rFonts w:ascii="Times New Roman" w:eastAsia="Calibri" w:hAnsi="Times New Roman" w:cs="Times New Roman"/>
            <w:b/>
            <w:noProof/>
          </w:rPr>
          <w:t>5.3.</w:t>
        </w:r>
        <w:r w:rsidR="004373CC">
          <w:rPr>
            <w:smallCaps w:val="0"/>
            <w:noProof/>
            <w:sz w:val="22"/>
            <w:szCs w:val="22"/>
          </w:rPr>
          <w:tab/>
        </w:r>
        <w:r w:rsidR="004373CC" w:rsidRPr="00BA4A92">
          <w:rPr>
            <w:rStyle w:val="Hypertextovodkaz"/>
            <w:rFonts w:ascii="Times New Roman" w:eastAsia="Calibri" w:hAnsi="Times New Roman" w:cs="Times New Roman"/>
            <w:b/>
            <w:noProof/>
          </w:rPr>
          <w:t>Obchodní podmínky FIDIC</w:t>
        </w:r>
        <w:r w:rsidR="004373CC">
          <w:rPr>
            <w:noProof/>
            <w:webHidden/>
          </w:rPr>
          <w:tab/>
        </w:r>
        <w:r w:rsidR="004373CC">
          <w:rPr>
            <w:noProof/>
            <w:webHidden/>
          </w:rPr>
          <w:fldChar w:fldCharType="begin"/>
        </w:r>
        <w:r w:rsidR="004373CC">
          <w:rPr>
            <w:noProof/>
            <w:webHidden/>
          </w:rPr>
          <w:instrText xml:space="preserve"> PAGEREF _Toc485821120 \h </w:instrText>
        </w:r>
        <w:r w:rsidR="004373CC">
          <w:rPr>
            <w:noProof/>
            <w:webHidden/>
          </w:rPr>
        </w:r>
        <w:r w:rsidR="004373CC">
          <w:rPr>
            <w:noProof/>
            <w:webHidden/>
          </w:rPr>
          <w:fldChar w:fldCharType="separate"/>
        </w:r>
        <w:r w:rsidR="004373CC">
          <w:rPr>
            <w:noProof/>
            <w:webHidden/>
          </w:rPr>
          <w:t>91</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121" w:history="1">
        <w:r w:rsidR="004373CC" w:rsidRPr="00BA4A92">
          <w:rPr>
            <w:rStyle w:val="Hypertextovodkaz"/>
            <w:rFonts w:ascii="Times New Roman" w:eastAsia="Calibri" w:hAnsi="Times New Roman" w:cs="Times New Roman"/>
            <w:b/>
            <w:noProof/>
          </w:rPr>
          <w:t>5.3.1.</w:t>
        </w:r>
        <w:r w:rsidR="004373CC">
          <w:rPr>
            <w:i w:val="0"/>
            <w:iCs w:val="0"/>
            <w:noProof/>
            <w:sz w:val="22"/>
            <w:szCs w:val="22"/>
          </w:rPr>
          <w:tab/>
        </w:r>
        <w:r w:rsidR="004373CC" w:rsidRPr="00BA4A92">
          <w:rPr>
            <w:rStyle w:val="Hypertextovodkaz"/>
            <w:rFonts w:ascii="Times New Roman" w:eastAsia="Calibri" w:hAnsi="Times New Roman" w:cs="Times New Roman"/>
            <w:b/>
            <w:noProof/>
          </w:rPr>
          <w:t>FIDIC Red book</w:t>
        </w:r>
        <w:r w:rsidR="004373CC">
          <w:rPr>
            <w:noProof/>
            <w:webHidden/>
          </w:rPr>
          <w:tab/>
        </w:r>
        <w:r w:rsidR="004373CC">
          <w:rPr>
            <w:noProof/>
            <w:webHidden/>
          </w:rPr>
          <w:fldChar w:fldCharType="begin"/>
        </w:r>
        <w:r w:rsidR="004373CC">
          <w:rPr>
            <w:noProof/>
            <w:webHidden/>
          </w:rPr>
          <w:instrText xml:space="preserve"> PAGEREF _Toc485821121 \h </w:instrText>
        </w:r>
        <w:r w:rsidR="004373CC">
          <w:rPr>
            <w:noProof/>
            <w:webHidden/>
          </w:rPr>
        </w:r>
        <w:r w:rsidR="004373CC">
          <w:rPr>
            <w:noProof/>
            <w:webHidden/>
          </w:rPr>
          <w:fldChar w:fldCharType="separate"/>
        </w:r>
        <w:r w:rsidR="004373CC">
          <w:rPr>
            <w:noProof/>
            <w:webHidden/>
          </w:rPr>
          <w:t>92</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122" w:history="1">
        <w:r w:rsidR="004373CC" w:rsidRPr="00BA4A92">
          <w:rPr>
            <w:rStyle w:val="Hypertextovodkaz"/>
            <w:rFonts w:ascii="Times New Roman" w:eastAsia="Calibri" w:hAnsi="Times New Roman" w:cs="Times New Roman"/>
            <w:b/>
            <w:noProof/>
          </w:rPr>
          <w:t>5.3.2.</w:t>
        </w:r>
        <w:r w:rsidR="004373CC">
          <w:rPr>
            <w:i w:val="0"/>
            <w:iCs w:val="0"/>
            <w:noProof/>
            <w:sz w:val="22"/>
            <w:szCs w:val="22"/>
          </w:rPr>
          <w:tab/>
        </w:r>
        <w:r w:rsidR="004373CC" w:rsidRPr="00BA4A92">
          <w:rPr>
            <w:rStyle w:val="Hypertextovodkaz"/>
            <w:rFonts w:ascii="Times New Roman" w:eastAsia="Calibri" w:hAnsi="Times New Roman" w:cs="Times New Roman"/>
            <w:b/>
            <w:noProof/>
          </w:rPr>
          <w:t>FIDIC Yelow book</w:t>
        </w:r>
        <w:r w:rsidR="004373CC">
          <w:rPr>
            <w:noProof/>
            <w:webHidden/>
          </w:rPr>
          <w:tab/>
        </w:r>
        <w:r w:rsidR="004373CC">
          <w:rPr>
            <w:noProof/>
            <w:webHidden/>
          </w:rPr>
          <w:fldChar w:fldCharType="begin"/>
        </w:r>
        <w:r w:rsidR="004373CC">
          <w:rPr>
            <w:noProof/>
            <w:webHidden/>
          </w:rPr>
          <w:instrText xml:space="preserve"> PAGEREF _Toc485821122 \h </w:instrText>
        </w:r>
        <w:r w:rsidR="004373CC">
          <w:rPr>
            <w:noProof/>
            <w:webHidden/>
          </w:rPr>
        </w:r>
        <w:r w:rsidR="004373CC">
          <w:rPr>
            <w:noProof/>
            <w:webHidden/>
          </w:rPr>
          <w:fldChar w:fldCharType="separate"/>
        </w:r>
        <w:r w:rsidR="004373CC">
          <w:rPr>
            <w:noProof/>
            <w:webHidden/>
          </w:rPr>
          <w:t>93</w:t>
        </w:r>
        <w:r w:rsidR="004373CC">
          <w:rPr>
            <w:noProof/>
            <w:webHidden/>
          </w:rPr>
          <w:fldChar w:fldCharType="end"/>
        </w:r>
      </w:hyperlink>
    </w:p>
    <w:p w:rsidR="004373CC" w:rsidRDefault="002C3CBD">
      <w:pPr>
        <w:pStyle w:val="Obsah3"/>
        <w:tabs>
          <w:tab w:val="left" w:pos="1320"/>
          <w:tab w:val="right" w:leader="dot" w:pos="9061"/>
        </w:tabs>
        <w:rPr>
          <w:i w:val="0"/>
          <w:iCs w:val="0"/>
          <w:noProof/>
          <w:sz w:val="22"/>
          <w:szCs w:val="22"/>
        </w:rPr>
      </w:pPr>
      <w:hyperlink w:anchor="_Toc485821123" w:history="1">
        <w:r w:rsidR="004373CC" w:rsidRPr="00BA4A92">
          <w:rPr>
            <w:rStyle w:val="Hypertextovodkaz"/>
            <w:rFonts w:ascii="Times New Roman" w:eastAsia="Calibri" w:hAnsi="Times New Roman" w:cs="Times New Roman"/>
            <w:b/>
            <w:noProof/>
          </w:rPr>
          <w:t>5.3.3.</w:t>
        </w:r>
        <w:r w:rsidR="004373CC">
          <w:rPr>
            <w:i w:val="0"/>
            <w:iCs w:val="0"/>
            <w:noProof/>
            <w:sz w:val="22"/>
            <w:szCs w:val="22"/>
          </w:rPr>
          <w:tab/>
        </w:r>
        <w:r w:rsidR="004373CC" w:rsidRPr="00BA4A92">
          <w:rPr>
            <w:rStyle w:val="Hypertextovodkaz"/>
            <w:rFonts w:ascii="Times New Roman" w:eastAsia="Calibri" w:hAnsi="Times New Roman" w:cs="Times New Roman"/>
            <w:b/>
            <w:noProof/>
          </w:rPr>
          <w:t>FIDIC Silver book</w:t>
        </w:r>
        <w:r w:rsidR="004373CC">
          <w:rPr>
            <w:noProof/>
            <w:webHidden/>
          </w:rPr>
          <w:tab/>
        </w:r>
        <w:r w:rsidR="004373CC">
          <w:rPr>
            <w:noProof/>
            <w:webHidden/>
          </w:rPr>
          <w:fldChar w:fldCharType="begin"/>
        </w:r>
        <w:r w:rsidR="004373CC">
          <w:rPr>
            <w:noProof/>
            <w:webHidden/>
          </w:rPr>
          <w:instrText xml:space="preserve"> PAGEREF _Toc485821123 \h </w:instrText>
        </w:r>
        <w:r w:rsidR="004373CC">
          <w:rPr>
            <w:noProof/>
            <w:webHidden/>
          </w:rPr>
        </w:r>
        <w:r w:rsidR="004373CC">
          <w:rPr>
            <w:noProof/>
            <w:webHidden/>
          </w:rPr>
          <w:fldChar w:fldCharType="separate"/>
        </w:r>
        <w:r w:rsidR="004373CC">
          <w:rPr>
            <w:noProof/>
            <w:webHidden/>
          </w:rPr>
          <w:t>95</w:t>
        </w:r>
        <w:r w:rsidR="004373CC">
          <w:rPr>
            <w:noProof/>
            <w:webHidden/>
          </w:rPr>
          <w:fldChar w:fldCharType="end"/>
        </w:r>
      </w:hyperlink>
    </w:p>
    <w:p w:rsidR="004373CC" w:rsidRDefault="002C3CBD">
      <w:pPr>
        <w:pStyle w:val="Obsah2"/>
        <w:tabs>
          <w:tab w:val="left" w:pos="880"/>
          <w:tab w:val="right" w:leader="dot" w:pos="9061"/>
        </w:tabs>
        <w:rPr>
          <w:smallCaps w:val="0"/>
          <w:noProof/>
          <w:sz w:val="22"/>
          <w:szCs w:val="22"/>
        </w:rPr>
      </w:pPr>
      <w:hyperlink w:anchor="_Toc485821124" w:history="1">
        <w:r w:rsidR="004373CC" w:rsidRPr="00BA4A92">
          <w:rPr>
            <w:rStyle w:val="Hypertextovodkaz"/>
            <w:rFonts w:ascii="Times New Roman" w:eastAsia="Calibri" w:hAnsi="Times New Roman" w:cs="Times New Roman"/>
            <w:b/>
            <w:noProof/>
          </w:rPr>
          <w:t>5.4.</w:t>
        </w:r>
        <w:r w:rsidR="004373CC">
          <w:rPr>
            <w:smallCaps w:val="0"/>
            <w:noProof/>
            <w:sz w:val="22"/>
            <w:szCs w:val="22"/>
          </w:rPr>
          <w:tab/>
        </w:r>
        <w:r w:rsidR="004373CC" w:rsidRPr="00BA4A92">
          <w:rPr>
            <w:rStyle w:val="Hypertextovodkaz"/>
            <w:rFonts w:ascii="Times New Roman" w:eastAsia="Calibri" w:hAnsi="Times New Roman" w:cs="Times New Roman"/>
            <w:b/>
            <w:noProof/>
          </w:rPr>
          <w:t>Právo na variace a úpravy, zlepšovací návrhy</w:t>
        </w:r>
        <w:r w:rsidR="004373CC">
          <w:rPr>
            <w:noProof/>
            <w:webHidden/>
          </w:rPr>
          <w:tab/>
        </w:r>
        <w:r w:rsidR="004373CC">
          <w:rPr>
            <w:noProof/>
            <w:webHidden/>
          </w:rPr>
          <w:fldChar w:fldCharType="begin"/>
        </w:r>
        <w:r w:rsidR="004373CC">
          <w:rPr>
            <w:noProof/>
            <w:webHidden/>
          </w:rPr>
          <w:instrText xml:space="preserve"> PAGEREF _Toc485821124 \h </w:instrText>
        </w:r>
        <w:r w:rsidR="004373CC">
          <w:rPr>
            <w:noProof/>
            <w:webHidden/>
          </w:rPr>
        </w:r>
        <w:r w:rsidR="004373CC">
          <w:rPr>
            <w:noProof/>
            <w:webHidden/>
          </w:rPr>
          <w:fldChar w:fldCharType="separate"/>
        </w:r>
        <w:r w:rsidR="004373CC">
          <w:rPr>
            <w:noProof/>
            <w:webHidden/>
          </w:rPr>
          <w:t>96</w:t>
        </w:r>
        <w:r w:rsidR="004373CC">
          <w:rPr>
            <w:noProof/>
            <w:webHidden/>
          </w:rPr>
          <w:fldChar w:fldCharType="end"/>
        </w:r>
      </w:hyperlink>
    </w:p>
    <w:p w:rsidR="004373CC" w:rsidRDefault="002C3CBD">
      <w:pPr>
        <w:pStyle w:val="Obsah2"/>
        <w:tabs>
          <w:tab w:val="left" w:pos="880"/>
          <w:tab w:val="right" w:leader="dot" w:pos="9061"/>
        </w:tabs>
        <w:rPr>
          <w:smallCaps w:val="0"/>
          <w:noProof/>
          <w:sz w:val="22"/>
          <w:szCs w:val="22"/>
        </w:rPr>
      </w:pPr>
      <w:hyperlink w:anchor="_Toc485821125" w:history="1">
        <w:r w:rsidR="004373CC" w:rsidRPr="00BA4A92">
          <w:rPr>
            <w:rStyle w:val="Hypertextovodkaz"/>
            <w:rFonts w:ascii="Times New Roman" w:eastAsia="Calibri" w:hAnsi="Times New Roman" w:cs="Times New Roman"/>
            <w:b/>
            <w:noProof/>
          </w:rPr>
          <w:t>5.5.</w:t>
        </w:r>
        <w:r w:rsidR="004373CC">
          <w:rPr>
            <w:smallCaps w:val="0"/>
            <w:noProof/>
            <w:sz w:val="22"/>
            <w:szCs w:val="22"/>
          </w:rPr>
          <w:tab/>
        </w:r>
        <w:r w:rsidR="004373CC" w:rsidRPr="00BA4A92">
          <w:rPr>
            <w:rStyle w:val="Hypertextovodkaz"/>
            <w:rFonts w:ascii="Times New Roman" w:eastAsia="Calibri" w:hAnsi="Times New Roman" w:cs="Times New Roman"/>
            <w:b/>
            <w:noProof/>
          </w:rPr>
          <w:t>Měření skutečně provedených prací</w:t>
        </w:r>
        <w:r w:rsidR="004373CC">
          <w:rPr>
            <w:noProof/>
            <w:webHidden/>
          </w:rPr>
          <w:tab/>
        </w:r>
        <w:r w:rsidR="004373CC">
          <w:rPr>
            <w:noProof/>
            <w:webHidden/>
          </w:rPr>
          <w:fldChar w:fldCharType="begin"/>
        </w:r>
        <w:r w:rsidR="004373CC">
          <w:rPr>
            <w:noProof/>
            <w:webHidden/>
          </w:rPr>
          <w:instrText xml:space="preserve"> PAGEREF _Toc485821125 \h </w:instrText>
        </w:r>
        <w:r w:rsidR="004373CC">
          <w:rPr>
            <w:noProof/>
            <w:webHidden/>
          </w:rPr>
        </w:r>
        <w:r w:rsidR="004373CC">
          <w:rPr>
            <w:noProof/>
            <w:webHidden/>
          </w:rPr>
          <w:fldChar w:fldCharType="separate"/>
        </w:r>
        <w:r w:rsidR="004373CC">
          <w:rPr>
            <w:noProof/>
            <w:webHidden/>
          </w:rPr>
          <w:t>99</w:t>
        </w:r>
        <w:r w:rsidR="004373CC">
          <w:rPr>
            <w:noProof/>
            <w:webHidden/>
          </w:rPr>
          <w:fldChar w:fldCharType="end"/>
        </w:r>
      </w:hyperlink>
    </w:p>
    <w:p w:rsidR="004373CC" w:rsidRDefault="002C3CBD">
      <w:pPr>
        <w:pStyle w:val="Obsah1"/>
        <w:rPr>
          <w:b w:val="0"/>
          <w:bCs w:val="0"/>
          <w:caps w:val="0"/>
          <w:noProof/>
          <w:sz w:val="22"/>
          <w:szCs w:val="22"/>
        </w:rPr>
      </w:pPr>
      <w:hyperlink w:anchor="_Toc485821126" w:history="1">
        <w:r w:rsidR="004373CC" w:rsidRPr="00BA4A92">
          <w:rPr>
            <w:rStyle w:val="Hypertextovodkaz"/>
            <w:rFonts w:ascii="Times New Roman" w:hAnsi="Times New Roman" w:cs="Times New Roman"/>
            <w:noProof/>
          </w:rPr>
          <w:t>Závěr</w:t>
        </w:r>
        <w:r w:rsidR="004373CC">
          <w:rPr>
            <w:noProof/>
            <w:webHidden/>
          </w:rPr>
          <w:tab/>
        </w:r>
        <w:r w:rsidR="004373CC">
          <w:rPr>
            <w:noProof/>
            <w:webHidden/>
          </w:rPr>
          <w:fldChar w:fldCharType="begin"/>
        </w:r>
        <w:r w:rsidR="004373CC">
          <w:rPr>
            <w:noProof/>
            <w:webHidden/>
          </w:rPr>
          <w:instrText xml:space="preserve"> PAGEREF _Toc485821126 \h </w:instrText>
        </w:r>
        <w:r w:rsidR="004373CC">
          <w:rPr>
            <w:noProof/>
            <w:webHidden/>
          </w:rPr>
        </w:r>
        <w:r w:rsidR="004373CC">
          <w:rPr>
            <w:noProof/>
            <w:webHidden/>
          </w:rPr>
          <w:fldChar w:fldCharType="separate"/>
        </w:r>
        <w:r w:rsidR="004373CC">
          <w:rPr>
            <w:noProof/>
            <w:webHidden/>
          </w:rPr>
          <w:t>104</w:t>
        </w:r>
        <w:r w:rsidR="004373CC">
          <w:rPr>
            <w:noProof/>
            <w:webHidden/>
          </w:rPr>
          <w:fldChar w:fldCharType="end"/>
        </w:r>
      </w:hyperlink>
    </w:p>
    <w:p w:rsidR="004373CC" w:rsidRDefault="002C3CBD">
      <w:pPr>
        <w:pStyle w:val="Obsah1"/>
        <w:rPr>
          <w:b w:val="0"/>
          <w:bCs w:val="0"/>
          <w:caps w:val="0"/>
          <w:noProof/>
          <w:sz w:val="22"/>
          <w:szCs w:val="22"/>
        </w:rPr>
      </w:pPr>
      <w:hyperlink w:anchor="_Toc485821127" w:history="1">
        <w:r w:rsidR="004373CC" w:rsidRPr="00BA4A92">
          <w:rPr>
            <w:rStyle w:val="Hypertextovodkaz"/>
            <w:rFonts w:ascii="Times New Roman" w:hAnsi="Times New Roman" w:cs="Times New Roman"/>
            <w:noProof/>
          </w:rPr>
          <w:t>Seznam použitých zdrojů</w:t>
        </w:r>
        <w:r w:rsidR="004373CC">
          <w:rPr>
            <w:noProof/>
            <w:webHidden/>
          </w:rPr>
          <w:tab/>
        </w:r>
        <w:r w:rsidR="004373CC">
          <w:rPr>
            <w:noProof/>
            <w:webHidden/>
          </w:rPr>
          <w:fldChar w:fldCharType="begin"/>
        </w:r>
        <w:r w:rsidR="004373CC">
          <w:rPr>
            <w:noProof/>
            <w:webHidden/>
          </w:rPr>
          <w:instrText xml:space="preserve"> PAGEREF _Toc485821127 \h </w:instrText>
        </w:r>
        <w:r w:rsidR="004373CC">
          <w:rPr>
            <w:noProof/>
            <w:webHidden/>
          </w:rPr>
        </w:r>
        <w:r w:rsidR="004373CC">
          <w:rPr>
            <w:noProof/>
            <w:webHidden/>
          </w:rPr>
          <w:fldChar w:fldCharType="separate"/>
        </w:r>
        <w:r w:rsidR="004373CC">
          <w:rPr>
            <w:noProof/>
            <w:webHidden/>
          </w:rPr>
          <w:t>113</w:t>
        </w:r>
        <w:r w:rsidR="004373CC">
          <w:rPr>
            <w:noProof/>
            <w:webHidden/>
          </w:rPr>
          <w:fldChar w:fldCharType="end"/>
        </w:r>
      </w:hyperlink>
    </w:p>
    <w:p w:rsidR="004373CC" w:rsidRDefault="002C3CBD">
      <w:pPr>
        <w:pStyle w:val="Obsah2"/>
        <w:tabs>
          <w:tab w:val="right" w:leader="dot" w:pos="9061"/>
        </w:tabs>
        <w:rPr>
          <w:smallCaps w:val="0"/>
          <w:noProof/>
          <w:sz w:val="22"/>
          <w:szCs w:val="22"/>
        </w:rPr>
      </w:pPr>
      <w:hyperlink w:anchor="_Toc485821128" w:history="1">
        <w:r w:rsidR="004373CC" w:rsidRPr="00BA4A92">
          <w:rPr>
            <w:rStyle w:val="Hypertextovodkaz"/>
            <w:rFonts w:ascii="Times New Roman" w:eastAsia="Calibri" w:hAnsi="Times New Roman" w:cs="Times New Roman"/>
            <w:b/>
            <w:noProof/>
          </w:rPr>
          <w:t>Monografie a komentářová literatura</w:t>
        </w:r>
        <w:r w:rsidR="004373CC">
          <w:rPr>
            <w:noProof/>
            <w:webHidden/>
          </w:rPr>
          <w:tab/>
        </w:r>
        <w:r w:rsidR="004373CC">
          <w:rPr>
            <w:noProof/>
            <w:webHidden/>
          </w:rPr>
          <w:fldChar w:fldCharType="begin"/>
        </w:r>
        <w:r w:rsidR="004373CC">
          <w:rPr>
            <w:noProof/>
            <w:webHidden/>
          </w:rPr>
          <w:instrText xml:space="preserve"> PAGEREF _Toc485821128 \h </w:instrText>
        </w:r>
        <w:r w:rsidR="004373CC">
          <w:rPr>
            <w:noProof/>
            <w:webHidden/>
          </w:rPr>
        </w:r>
        <w:r w:rsidR="004373CC">
          <w:rPr>
            <w:noProof/>
            <w:webHidden/>
          </w:rPr>
          <w:fldChar w:fldCharType="separate"/>
        </w:r>
        <w:r w:rsidR="004373CC">
          <w:rPr>
            <w:noProof/>
            <w:webHidden/>
          </w:rPr>
          <w:t>113</w:t>
        </w:r>
        <w:r w:rsidR="004373CC">
          <w:rPr>
            <w:noProof/>
            <w:webHidden/>
          </w:rPr>
          <w:fldChar w:fldCharType="end"/>
        </w:r>
      </w:hyperlink>
    </w:p>
    <w:p w:rsidR="004373CC" w:rsidRDefault="002C3CBD">
      <w:pPr>
        <w:pStyle w:val="Obsah2"/>
        <w:tabs>
          <w:tab w:val="right" w:leader="dot" w:pos="9061"/>
        </w:tabs>
        <w:rPr>
          <w:smallCaps w:val="0"/>
          <w:noProof/>
          <w:sz w:val="22"/>
          <w:szCs w:val="22"/>
        </w:rPr>
      </w:pPr>
      <w:hyperlink w:anchor="_Toc485821129" w:history="1">
        <w:r w:rsidR="004373CC" w:rsidRPr="00BA4A92">
          <w:rPr>
            <w:rStyle w:val="Hypertextovodkaz"/>
            <w:rFonts w:ascii="Times New Roman" w:eastAsia="Calibri" w:hAnsi="Times New Roman" w:cs="Times New Roman"/>
            <w:b/>
            <w:noProof/>
          </w:rPr>
          <w:t>Odborné články</w:t>
        </w:r>
        <w:r w:rsidR="004373CC">
          <w:rPr>
            <w:noProof/>
            <w:webHidden/>
          </w:rPr>
          <w:tab/>
        </w:r>
        <w:r w:rsidR="004373CC">
          <w:rPr>
            <w:noProof/>
            <w:webHidden/>
          </w:rPr>
          <w:fldChar w:fldCharType="begin"/>
        </w:r>
        <w:r w:rsidR="004373CC">
          <w:rPr>
            <w:noProof/>
            <w:webHidden/>
          </w:rPr>
          <w:instrText xml:space="preserve"> PAGEREF _Toc485821129 \h </w:instrText>
        </w:r>
        <w:r w:rsidR="004373CC">
          <w:rPr>
            <w:noProof/>
            <w:webHidden/>
          </w:rPr>
        </w:r>
        <w:r w:rsidR="004373CC">
          <w:rPr>
            <w:noProof/>
            <w:webHidden/>
          </w:rPr>
          <w:fldChar w:fldCharType="separate"/>
        </w:r>
        <w:r w:rsidR="004373CC">
          <w:rPr>
            <w:noProof/>
            <w:webHidden/>
          </w:rPr>
          <w:t>114</w:t>
        </w:r>
        <w:r w:rsidR="004373CC">
          <w:rPr>
            <w:noProof/>
            <w:webHidden/>
          </w:rPr>
          <w:fldChar w:fldCharType="end"/>
        </w:r>
      </w:hyperlink>
    </w:p>
    <w:p w:rsidR="004373CC" w:rsidRDefault="002C3CBD">
      <w:pPr>
        <w:pStyle w:val="Obsah2"/>
        <w:tabs>
          <w:tab w:val="right" w:leader="dot" w:pos="9061"/>
        </w:tabs>
        <w:rPr>
          <w:smallCaps w:val="0"/>
          <w:noProof/>
          <w:sz w:val="22"/>
          <w:szCs w:val="22"/>
        </w:rPr>
      </w:pPr>
      <w:hyperlink w:anchor="_Toc485821130" w:history="1">
        <w:r w:rsidR="004373CC" w:rsidRPr="00BA4A92">
          <w:rPr>
            <w:rStyle w:val="Hypertextovodkaz"/>
            <w:rFonts w:ascii="Times New Roman" w:eastAsia="Calibri" w:hAnsi="Times New Roman" w:cs="Times New Roman"/>
            <w:b/>
            <w:noProof/>
          </w:rPr>
          <w:t>Internetové zdroje</w:t>
        </w:r>
        <w:r w:rsidR="004373CC">
          <w:rPr>
            <w:noProof/>
            <w:webHidden/>
          </w:rPr>
          <w:tab/>
        </w:r>
        <w:r w:rsidR="004373CC">
          <w:rPr>
            <w:noProof/>
            <w:webHidden/>
          </w:rPr>
          <w:fldChar w:fldCharType="begin"/>
        </w:r>
        <w:r w:rsidR="004373CC">
          <w:rPr>
            <w:noProof/>
            <w:webHidden/>
          </w:rPr>
          <w:instrText xml:space="preserve"> PAGEREF _Toc485821130 \h </w:instrText>
        </w:r>
        <w:r w:rsidR="004373CC">
          <w:rPr>
            <w:noProof/>
            <w:webHidden/>
          </w:rPr>
        </w:r>
        <w:r w:rsidR="004373CC">
          <w:rPr>
            <w:noProof/>
            <w:webHidden/>
          </w:rPr>
          <w:fldChar w:fldCharType="separate"/>
        </w:r>
        <w:r w:rsidR="004373CC">
          <w:rPr>
            <w:noProof/>
            <w:webHidden/>
          </w:rPr>
          <w:t>114</w:t>
        </w:r>
        <w:r w:rsidR="004373CC">
          <w:rPr>
            <w:noProof/>
            <w:webHidden/>
          </w:rPr>
          <w:fldChar w:fldCharType="end"/>
        </w:r>
      </w:hyperlink>
    </w:p>
    <w:p w:rsidR="004373CC" w:rsidRDefault="002C3CBD">
      <w:pPr>
        <w:pStyle w:val="Obsah2"/>
        <w:tabs>
          <w:tab w:val="right" w:leader="dot" w:pos="9061"/>
        </w:tabs>
        <w:rPr>
          <w:smallCaps w:val="0"/>
          <w:noProof/>
          <w:sz w:val="22"/>
          <w:szCs w:val="22"/>
        </w:rPr>
      </w:pPr>
      <w:hyperlink w:anchor="_Toc485821131" w:history="1">
        <w:r w:rsidR="004373CC" w:rsidRPr="00BA4A92">
          <w:rPr>
            <w:rStyle w:val="Hypertextovodkaz"/>
            <w:rFonts w:ascii="Times New Roman" w:eastAsia="Calibri" w:hAnsi="Times New Roman" w:cs="Times New Roman"/>
            <w:b/>
            <w:noProof/>
          </w:rPr>
          <w:t>Elektronické zdroje</w:t>
        </w:r>
        <w:r w:rsidR="004373CC">
          <w:rPr>
            <w:noProof/>
            <w:webHidden/>
          </w:rPr>
          <w:tab/>
        </w:r>
        <w:r w:rsidR="004373CC">
          <w:rPr>
            <w:noProof/>
            <w:webHidden/>
          </w:rPr>
          <w:fldChar w:fldCharType="begin"/>
        </w:r>
        <w:r w:rsidR="004373CC">
          <w:rPr>
            <w:noProof/>
            <w:webHidden/>
          </w:rPr>
          <w:instrText xml:space="preserve"> PAGEREF _Toc485821131 \h </w:instrText>
        </w:r>
        <w:r w:rsidR="004373CC">
          <w:rPr>
            <w:noProof/>
            <w:webHidden/>
          </w:rPr>
        </w:r>
        <w:r w:rsidR="004373CC">
          <w:rPr>
            <w:noProof/>
            <w:webHidden/>
          </w:rPr>
          <w:fldChar w:fldCharType="separate"/>
        </w:r>
        <w:r w:rsidR="004373CC">
          <w:rPr>
            <w:noProof/>
            <w:webHidden/>
          </w:rPr>
          <w:t>116</w:t>
        </w:r>
        <w:r w:rsidR="004373CC">
          <w:rPr>
            <w:noProof/>
            <w:webHidden/>
          </w:rPr>
          <w:fldChar w:fldCharType="end"/>
        </w:r>
      </w:hyperlink>
    </w:p>
    <w:p w:rsidR="004373CC" w:rsidRDefault="002C3CBD">
      <w:pPr>
        <w:pStyle w:val="Obsah2"/>
        <w:tabs>
          <w:tab w:val="right" w:leader="dot" w:pos="9061"/>
        </w:tabs>
        <w:rPr>
          <w:smallCaps w:val="0"/>
          <w:noProof/>
          <w:sz w:val="22"/>
          <w:szCs w:val="22"/>
        </w:rPr>
      </w:pPr>
      <w:hyperlink w:anchor="_Toc485821132" w:history="1">
        <w:r w:rsidR="004373CC" w:rsidRPr="00BA4A92">
          <w:rPr>
            <w:rStyle w:val="Hypertextovodkaz"/>
            <w:rFonts w:ascii="Times New Roman" w:eastAsia="Calibri" w:hAnsi="Times New Roman" w:cs="Times New Roman"/>
            <w:b/>
            <w:noProof/>
          </w:rPr>
          <w:t>Smluvní vzory</w:t>
        </w:r>
        <w:r w:rsidR="004373CC">
          <w:rPr>
            <w:noProof/>
            <w:webHidden/>
          </w:rPr>
          <w:tab/>
        </w:r>
        <w:r w:rsidR="004373CC">
          <w:rPr>
            <w:noProof/>
            <w:webHidden/>
          </w:rPr>
          <w:fldChar w:fldCharType="begin"/>
        </w:r>
        <w:r w:rsidR="004373CC">
          <w:rPr>
            <w:noProof/>
            <w:webHidden/>
          </w:rPr>
          <w:instrText xml:space="preserve"> PAGEREF _Toc485821132 \h </w:instrText>
        </w:r>
        <w:r w:rsidR="004373CC">
          <w:rPr>
            <w:noProof/>
            <w:webHidden/>
          </w:rPr>
        </w:r>
        <w:r w:rsidR="004373CC">
          <w:rPr>
            <w:noProof/>
            <w:webHidden/>
          </w:rPr>
          <w:fldChar w:fldCharType="separate"/>
        </w:r>
        <w:r w:rsidR="004373CC">
          <w:rPr>
            <w:noProof/>
            <w:webHidden/>
          </w:rPr>
          <w:t>117</w:t>
        </w:r>
        <w:r w:rsidR="004373CC">
          <w:rPr>
            <w:noProof/>
            <w:webHidden/>
          </w:rPr>
          <w:fldChar w:fldCharType="end"/>
        </w:r>
      </w:hyperlink>
    </w:p>
    <w:p w:rsidR="004373CC" w:rsidRDefault="002C3CBD">
      <w:pPr>
        <w:pStyle w:val="Obsah2"/>
        <w:tabs>
          <w:tab w:val="right" w:leader="dot" w:pos="9061"/>
        </w:tabs>
        <w:rPr>
          <w:smallCaps w:val="0"/>
          <w:noProof/>
          <w:sz w:val="22"/>
          <w:szCs w:val="22"/>
        </w:rPr>
      </w:pPr>
      <w:hyperlink w:anchor="_Toc485821133" w:history="1">
        <w:r w:rsidR="004373CC" w:rsidRPr="00BA4A92">
          <w:rPr>
            <w:rStyle w:val="Hypertextovodkaz"/>
            <w:rFonts w:ascii="Times New Roman" w:eastAsia="Calibri" w:hAnsi="Times New Roman" w:cs="Times New Roman"/>
            <w:b/>
            <w:noProof/>
          </w:rPr>
          <w:t>Právní předpisy</w:t>
        </w:r>
        <w:r w:rsidR="004373CC">
          <w:rPr>
            <w:noProof/>
            <w:webHidden/>
          </w:rPr>
          <w:tab/>
        </w:r>
        <w:r w:rsidR="004373CC">
          <w:rPr>
            <w:noProof/>
            <w:webHidden/>
          </w:rPr>
          <w:fldChar w:fldCharType="begin"/>
        </w:r>
        <w:r w:rsidR="004373CC">
          <w:rPr>
            <w:noProof/>
            <w:webHidden/>
          </w:rPr>
          <w:instrText xml:space="preserve"> PAGEREF _Toc485821133 \h </w:instrText>
        </w:r>
        <w:r w:rsidR="004373CC">
          <w:rPr>
            <w:noProof/>
            <w:webHidden/>
          </w:rPr>
        </w:r>
        <w:r w:rsidR="004373CC">
          <w:rPr>
            <w:noProof/>
            <w:webHidden/>
          </w:rPr>
          <w:fldChar w:fldCharType="separate"/>
        </w:r>
        <w:r w:rsidR="004373CC">
          <w:rPr>
            <w:noProof/>
            <w:webHidden/>
          </w:rPr>
          <w:t>117</w:t>
        </w:r>
        <w:r w:rsidR="004373CC">
          <w:rPr>
            <w:noProof/>
            <w:webHidden/>
          </w:rPr>
          <w:fldChar w:fldCharType="end"/>
        </w:r>
      </w:hyperlink>
    </w:p>
    <w:p w:rsidR="004373CC" w:rsidRDefault="002C3CBD">
      <w:pPr>
        <w:pStyle w:val="Obsah2"/>
        <w:tabs>
          <w:tab w:val="right" w:leader="dot" w:pos="9061"/>
        </w:tabs>
        <w:rPr>
          <w:smallCaps w:val="0"/>
          <w:noProof/>
          <w:sz w:val="22"/>
          <w:szCs w:val="22"/>
        </w:rPr>
      </w:pPr>
      <w:hyperlink w:anchor="_Toc485821134" w:history="1">
        <w:r w:rsidR="004373CC" w:rsidRPr="00BA4A92">
          <w:rPr>
            <w:rStyle w:val="Hypertextovodkaz"/>
            <w:rFonts w:ascii="Times New Roman" w:eastAsia="Calibri" w:hAnsi="Times New Roman" w:cs="Times New Roman"/>
            <w:b/>
            <w:noProof/>
          </w:rPr>
          <w:t>Judikatura soudů a rozhodnutí ÚOHS</w:t>
        </w:r>
        <w:r w:rsidR="004373CC">
          <w:rPr>
            <w:noProof/>
            <w:webHidden/>
          </w:rPr>
          <w:tab/>
        </w:r>
        <w:r w:rsidR="004373CC">
          <w:rPr>
            <w:noProof/>
            <w:webHidden/>
          </w:rPr>
          <w:fldChar w:fldCharType="begin"/>
        </w:r>
        <w:r w:rsidR="004373CC">
          <w:rPr>
            <w:noProof/>
            <w:webHidden/>
          </w:rPr>
          <w:instrText xml:space="preserve"> PAGEREF _Toc485821134 \h </w:instrText>
        </w:r>
        <w:r w:rsidR="004373CC">
          <w:rPr>
            <w:noProof/>
            <w:webHidden/>
          </w:rPr>
        </w:r>
        <w:r w:rsidR="004373CC">
          <w:rPr>
            <w:noProof/>
            <w:webHidden/>
          </w:rPr>
          <w:fldChar w:fldCharType="separate"/>
        </w:r>
        <w:r w:rsidR="004373CC">
          <w:rPr>
            <w:noProof/>
            <w:webHidden/>
          </w:rPr>
          <w:t>119</w:t>
        </w:r>
        <w:r w:rsidR="004373CC">
          <w:rPr>
            <w:noProof/>
            <w:webHidden/>
          </w:rPr>
          <w:fldChar w:fldCharType="end"/>
        </w:r>
      </w:hyperlink>
    </w:p>
    <w:p w:rsidR="004373CC" w:rsidRDefault="002C3CBD">
      <w:pPr>
        <w:pStyle w:val="Obsah1"/>
        <w:rPr>
          <w:b w:val="0"/>
          <w:bCs w:val="0"/>
          <w:caps w:val="0"/>
          <w:noProof/>
          <w:sz w:val="22"/>
          <w:szCs w:val="22"/>
        </w:rPr>
      </w:pPr>
      <w:hyperlink w:anchor="_Toc485821135" w:history="1">
        <w:r w:rsidR="004373CC" w:rsidRPr="00BA4A92">
          <w:rPr>
            <w:rStyle w:val="Hypertextovodkaz"/>
            <w:rFonts w:ascii="Times New Roman" w:hAnsi="Times New Roman" w:cs="Times New Roman"/>
            <w:noProof/>
            <w:lang w:val="en-US"/>
          </w:rPr>
          <w:t>Summary</w:t>
        </w:r>
        <w:r w:rsidR="004373CC">
          <w:rPr>
            <w:noProof/>
            <w:webHidden/>
          </w:rPr>
          <w:tab/>
        </w:r>
        <w:r w:rsidR="004373CC">
          <w:rPr>
            <w:noProof/>
            <w:webHidden/>
          </w:rPr>
          <w:fldChar w:fldCharType="begin"/>
        </w:r>
        <w:r w:rsidR="004373CC">
          <w:rPr>
            <w:noProof/>
            <w:webHidden/>
          </w:rPr>
          <w:instrText xml:space="preserve"> PAGEREF _Toc485821135 \h </w:instrText>
        </w:r>
        <w:r w:rsidR="004373CC">
          <w:rPr>
            <w:noProof/>
            <w:webHidden/>
          </w:rPr>
        </w:r>
        <w:r w:rsidR="004373CC">
          <w:rPr>
            <w:noProof/>
            <w:webHidden/>
          </w:rPr>
          <w:fldChar w:fldCharType="separate"/>
        </w:r>
        <w:r w:rsidR="004373CC">
          <w:rPr>
            <w:noProof/>
            <w:webHidden/>
          </w:rPr>
          <w:t>121</w:t>
        </w:r>
        <w:r w:rsidR="004373CC">
          <w:rPr>
            <w:noProof/>
            <w:webHidden/>
          </w:rPr>
          <w:fldChar w:fldCharType="end"/>
        </w:r>
      </w:hyperlink>
    </w:p>
    <w:p w:rsidR="004373CC" w:rsidRDefault="002C3CBD">
      <w:pPr>
        <w:pStyle w:val="Obsah1"/>
        <w:rPr>
          <w:b w:val="0"/>
          <w:bCs w:val="0"/>
          <w:caps w:val="0"/>
          <w:noProof/>
          <w:sz w:val="22"/>
          <w:szCs w:val="22"/>
        </w:rPr>
      </w:pPr>
      <w:hyperlink w:anchor="_Toc485821136" w:history="1">
        <w:r w:rsidR="004373CC" w:rsidRPr="00BA4A92">
          <w:rPr>
            <w:rStyle w:val="Hypertextovodkaz"/>
            <w:rFonts w:ascii="Times New Roman" w:hAnsi="Times New Roman" w:cs="Times New Roman"/>
            <w:noProof/>
          </w:rPr>
          <w:t>Shrnutí</w:t>
        </w:r>
        <w:r w:rsidR="004373CC">
          <w:rPr>
            <w:noProof/>
            <w:webHidden/>
          </w:rPr>
          <w:tab/>
        </w:r>
        <w:r w:rsidR="004373CC">
          <w:rPr>
            <w:noProof/>
            <w:webHidden/>
          </w:rPr>
          <w:fldChar w:fldCharType="begin"/>
        </w:r>
        <w:r w:rsidR="004373CC">
          <w:rPr>
            <w:noProof/>
            <w:webHidden/>
          </w:rPr>
          <w:instrText xml:space="preserve"> PAGEREF _Toc485821136 \h </w:instrText>
        </w:r>
        <w:r w:rsidR="004373CC">
          <w:rPr>
            <w:noProof/>
            <w:webHidden/>
          </w:rPr>
        </w:r>
        <w:r w:rsidR="004373CC">
          <w:rPr>
            <w:noProof/>
            <w:webHidden/>
          </w:rPr>
          <w:fldChar w:fldCharType="separate"/>
        </w:r>
        <w:r w:rsidR="004373CC">
          <w:rPr>
            <w:noProof/>
            <w:webHidden/>
          </w:rPr>
          <w:t>123</w:t>
        </w:r>
        <w:r w:rsidR="004373CC">
          <w:rPr>
            <w:noProof/>
            <w:webHidden/>
          </w:rPr>
          <w:fldChar w:fldCharType="end"/>
        </w:r>
      </w:hyperlink>
    </w:p>
    <w:p w:rsidR="004373CC" w:rsidRDefault="002C3CBD">
      <w:pPr>
        <w:pStyle w:val="Obsah1"/>
        <w:rPr>
          <w:b w:val="0"/>
          <w:bCs w:val="0"/>
          <w:caps w:val="0"/>
          <w:noProof/>
          <w:sz w:val="22"/>
          <w:szCs w:val="22"/>
        </w:rPr>
      </w:pPr>
      <w:hyperlink w:anchor="_Toc485821137" w:history="1">
        <w:r w:rsidR="004373CC" w:rsidRPr="00BA4A92">
          <w:rPr>
            <w:rStyle w:val="Hypertextovodkaz"/>
            <w:rFonts w:ascii="Times New Roman" w:hAnsi="Times New Roman" w:cs="Times New Roman"/>
            <w:noProof/>
            <w:lang w:val="en-US"/>
          </w:rPr>
          <w:t>Key words</w:t>
        </w:r>
        <w:r w:rsidR="004373CC">
          <w:rPr>
            <w:noProof/>
            <w:webHidden/>
          </w:rPr>
          <w:tab/>
        </w:r>
        <w:r w:rsidR="004373CC">
          <w:rPr>
            <w:noProof/>
            <w:webHidden/>
          </w:rPr>
          <w:fldChar w:fldCharType="begin"/>
        </w:r>
        <w:r w:rsidR="004373CC">
          <w:rPr>
            <w:noProof/>
            <w:webHidden/>
          </w:rPr>
          <w:instrText xml:space="preserve"> PAGEREF _Toc485821137 \h </w:instrText>
        </w:r>
        <w:r w:rsidR="004373CC">
          <w:rPr>
            <w:noProof/>
            <w:webHidden/>
          </w:rPr>
        </w:r>
        <w:r w:rsidR="004373CC">
          <w:rPr>
            <w:noProof/>
            <w:webHidden/>
          </w:rPr>
          <w:fldChar w:fldCharType="separate"/>
        </w:r>
        <w:r w:rsidR="004373CC">
          <w:rPr>
            <w:noProof/>
            <w:webHidden/>
          </w:rPr>
          <w:t>125</w:t>
        </w:r>
        <w:r w:rsidR="004373CC">
          <w:rPr>
            <w:noProof/>
            <w:webHidden/>
          </w:rPr>
          <w:fldChar w:fldCharType="end"/>
        </w:r>
      </w:hyperlink>
    </w:p>
    <w:p w:rsidR="004373CC" w:rsidRDefault="002C3CBD">
      <w:pPr>
        <w:pStyle w:val="Obsah1"/>
        <w:rPr>
          <w:b w:val="0"/>
          <w:bCs w:val="0"/>
          <w:caps w:val="0"/>
          <w:noProof/>
          <w:sz w:val="22"/>
          <w:szCs w:val="22"/>
        </w:rPr>
      </w:pPr>
      <w:hyperlink w:anchor="_Toc485821138" w:history="1">
        <w:r w:rsidR="004373CC" w:rsidRPr="00BA4A92">
          <w:rPr>
            <w:rStyle w:val="Hypertextovodkaz"/>
            <w:rFonts w:ascii="Times New Roman" w:hAnsi="Times New Roman" w:cs="Times New Roman"/>
            <w:noProof/>
          </w:rPr>
          <w:t>Klíčová slova</w:t>
        </w:r>
        <w:r w:rsidR="004373CC">
          <w:rPr>
            <w:noProof/>
            <w:webHidden/>
          </w:rPr>
          <w:tab/>
        </w:r>
        <w:r w:rsidR="004373CC">
          <w:rPr>
            <w:noProof/>
            <w:webHidden/>
          </w:rPr>
          <w:fldChar w:fldCharType="begin"/>
        </w:r>
        <w:r w:rsidR="004373CC">
          <w:rPr>
            <w:noProof/>
            <w:webHidden/>
          </w:rPr>
          <w:instrText xml:space="preserve"> PAGEREF _Toc485821138 \h </w:instrText>
        </w:r>
        <w:r w:rsidR="004373CC">
          <w:rPr>
            <w:noProof/>
            <w:webHidden/>
          </w:rPr>
        </w:r>
        <w:r w:rsidR="004373CC">
          <w:rPr>
            <w:noProof/>
            <w:webHidden/>
          </w:rPr>
          <w:fldChar w:fldCharType="separate"/>
        </w:r>
        <w:r w:rsidR="004373CC">
          <w:rPr>
            <w:noProof/>
            <w:webHidden/>
          </w:rPr>
          <w:t>125</w:t>
        </w:r>
        <w:r w:rsidR="004373CC">
          <w:rPr>
            <w:noProof/>
            <w:webHidden/>
          </w:rPr>
          <w:fldChar w:fldCharType="end"/>
        </w:r>
      </w:hyperlink>
    </w:p>
    <w:p w:rsidR="00DE521F" w:rsidRPr="00401C32" w:rsidRDefault="00803F77">
      <w:pPr>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fldChar w:fldCharType="end"/>
      </w:r>
      <w:r w:rsidR="00DE521F" w:rsidRPr="00401C32">
        <w:rPr>
          <w:rFonts w:ascii="Times New Roman" w:eastAsia="Times New Roman" w:hAnsi="Times New Roman" w:cs="Times New Roman"/>
          <w:sz w:val="24"/>
          <w:szCs w:val="24"/>
        </w:rPr>
        <w:br w:type="page"/>
      </w:r>
    </w:p>
    <w:p w:rsidR="00DE521F" w:rsidRPr="00401C32" w:rsidRDefault="00DE521F" w:rsidP="00347929">
      <w:pPr>
        <w:spacing w:line="360" w:lineRule="auto"/>
        <w:contextualSpacing/>
        <w:jc w:val="both"/>
        <w:outlineLvl w:val="0"/>
        <w:rPr>
          <w:rFonts w:ascii="Times New Roman" w:hAnsi="Times New Roman" w:cs="Times New Roman"/>
          <w:b/>
          <w:sz w:val="32"/>
          <w:szCs w:val="32"/>
        </w:rPr>
      </w:pPr>
      <w:bookmarkStart w:id="1" w:name="_Toc450045040"/>
      <w:bookmarkStart w:id="2" w:name="_Toc485821076"/>
      <w:r w:rsidRPr="00401C32">
        <w:rPr>
          <w:rFonts w:ascii="Times New Roman" w:hAnsi="Times New Roman" w:cs="Times New Roman"/>
          <w:b/>
          <w:sz w:val="32"/>
          <w:szCs w:val="32"/>
        </w:rPr>
        <w:lastRenderedPageBreak/>
        <w:t>Seznam použitých zkratek</w:t>
      </w:r>
      <w:bookmarkEnd w:id="1"/>
      <w:bookmarkEnd w:id="2"/>
    </w:p>
    <w:tbl>
      <w:tblPr>
        <w:tblStyle w:val="Mkatabulky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60"/>
      </w:tblGrid>
      <w:tr w:rsidR="00F14AEA" w:rsidRPr="00401C32" w:rsidTr="00F14AEA">
        <w:tc>
          <w:tcPr>
            <w:tcW w:w="3119" w:type="dxa"/>
          </w:tcPr>
          <w:p w:rsidR="00F14AEA" w:rsidRPr="00401C32" w:rsidRDefault="00F14AEA" w:rsidP="00F14AEA">
            <w:pPr>
              <w:rPr>
                <w:rFonts w:ascii="Times New Roman" w:hAnsi="Times New Roman" w:cs="Times New Roman"/>
                <w:b/>
                <w:color w:val="000000"/>
                <w:sz w:val="24"/>
                <w:szCs w:val="24"/>
              </w:rPr>
            </w:pPr>
            <w:r w:rsidRPr="00401C32">
              <w:rPr>
                <w:rFonts w:ascii="Times New Roman" w:hAnsi="Times New Roman" w:cs="Times New Roman"/>
                <w:b/>
                <w:color w:val="000000"/>
                <w:sz w:val="24"/>
                <w:szCs w:val="24"/>
              </w:rPr>
              <w:t>AD</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autorský dozor</w:t>
            </w:r>
          </w:p>
          <w:p w:rsidR="00F14AEA" w:rsidRPr="00401C32" w:rsidRDefault="00F14AEA" w:rsidP="00F14AEA">
            <w:pPr>
              <w:jc w:val="both"/>
              <w:rPr>
                <w:rFonts w:ascii="Times New Roman" w:eastAsia="Times New Roman" w:hAnsi="Times New Roman" w:cs="Times New Roman"/>
                <w:b/>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autorizační zákon nebo AZ</w:t>
            </w:r>
          </w:p>
        </w:tc>
        <w:tc>
          <w:tcPr>
            <w:tcW w:w="6061" w:type="dxa"/>
          </w:tcPr>
          <w:p w:rsidR="00F14AEA" w:rsidRPr="00401C32" w:rsidRDefault="00F14AEA" w:rsidP="00F14AEA">
            <w:pPr>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zákon č. 360/1992 Sb., o výkonu povolání autorizovaných architektů a o výkonu povolání autorizovaných inženýrů a techniků činných ve výstavbě, ve znění pozdějších předpisů</w:t>
            </w:r>
          </w:p>
          <w:p w:rsidR="00F14AEA" w:rsidRPr="00401C32" w:rsidRDefault="00F14AEA" w:rsidP="00F14AEA">
            <w:pPr>
              <w:jc w:val="both"/>
              <w:rPr>
                <w:rFonts w:ascii="Times New Roman" w:eastAsia="Times New Roman" w:hAnsi="Times New Roman" w:cs="Times New Roman"/>
                <w:b/>
                <w:sz w:val="24"/>
                <w:szCs w:val="24"/>
              </w:rPr>
            </w:pPr>
          </w:p>
        </w:tc>
      </w:tr>
      <w:tr w:rsidR="00F14AEA" w:rsidRPr="00401C32" w:rsidTr="00F14AEA">
        <w:tc>
          <w:tcPr>
            <w:tcW w:w="3119" w:type="dxa"/>
          </w:tcPr>
          <w:p w:rsidR="00F14AEA" w:rsidRPr="00401C32" w:rsidRDefault="00F14AEA" w:rsidP="00F14AEA">
            <w:pPr>
              <w:rPr>
                <w:rFonts w:ascii="Times New Roman" w:hAnsi="Times New Roman" w:cs="Times New Roman"/>
                <w:b/>
                <w:color w:val="000000"/>
                <w:sz w:val="24"/>
                <w:szCs w:val="24"/>
              </w:rPr>
            </w:pPr>
            <w:r w:rsidRPr="00401C32">
              <w:rPr>
                <w:rFonts w:ascii="Times New Roman" w:hAnsi="Times New Roman" w:cs="Times New Roman"/>
                <w:b/>
                <w:color w:val="000000"/>
                <w:sz w:val="24"/>
                <w:szCs w:val="24"/>
              </w:rPr>
              <w:t>BOZP</w:t>
            </w:r>
          </w:p>
          <w:p w:rsidR="00F14AEA" w:rsidRPr="00401C32" w:rsidRDefault="00F14AEA" w:rsidP="00F14AEA">
            <w:pPr>
              <w:rPr>
                <w:rFonts w:ascii="Times New Roman" w:hAnsi="Times New Roman" w:cs="Times New Roman"/>
                <w:b/>
                <w:color w:val="000000"/>
                <w:sz w:val="24"/>
                <w:szCs w:val="24"/>
              </w:rPr>
            </w:pPr>
          </w:p>
        </w:tc>
        <w:tc>
          <w:tcPr>
            <w:tcW w:w="6061" w:type="dxa"/>
          </w:tcPr>
          <w:p w:rsidR="00F14AEA" w:rsidRPr="00401C32" w:rsidRDefault="00F14AEA" w:rsidP="00F14AEA">
            <w:pPr>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bezpečnost a ochrana zdraví při práci</w:t>
            </w: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ČR</w:t>
            </w:r>
          </w:p>
        </w:tc>
        <w:tc>
          <w:tcPr>
            <w:tcW w:w="6061" w:type="dxa"/>
          </w:tcPr>
          <w:p w:rsidR="00F14AEA" w:rsidRPr="00401C32" w:rsidRDefault="00F14AEA" w:rsidP="00F14AEA">
            <w:pPr>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Česká republika</w:t>
            </w:r>
          </w:p>
          <w:p w:rsidR="00F14AEA" w:rsidRPr="00401C32" w:rsidRDefault="00F14AEA" w:rsidP="00F14AEA">
            <w:pPr>
              <w:jc w:val="both"/>
              <w:rPr>
                <w:rFonts w:ascii="Times New Roman" w:eastAsia="Times New Roman" w:hAnsi="Times New Roman" w:cs="Times New Roman"/>
                <w:b/>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DB</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 xml:space="preserve">design – </w:t>
            </w:r>
            <w:proofErr w:type="spellStart"/>
            <w:r w:rsidRPr="00401C32">
              <w:rPr>
                <w:rFonts w:ascii="Times New Roman" w:hAnsi="Times New Roman" w:cs="Times New Roman"/>
                <w:sz w:val="24"/>
                <w:szCs w:val="24"/>
              </w:rPr>
              <w:t>Build</w:t>
            </w:r>
            <w:proofErr w:type="spellEnd"/>
            <w:r w:rsidRPr="00401C32">
              <w:rPr>
                <w:rFonts w:ascii="Times New Roman" w:hAnsi="Times New Roman" w:cs="Times New Roman"/>
                <w:sz w:val="24"/>
                <w:szCs w:val="24"/>
              </w:rPr>
              <w:t xml:space="preserve"> </w:t>
            </w:r>
          </w:p>
          <w:p w:rsidR="00F14AEA" w:rsidRPr="00401C32" w:rsidRDefault="00F14AEA" w:rsidP="00F14AEA">
            <w:pPr>
              <w:jc w:val="both"/>
              <w:rPr>
                <w:rFonts w:ascii="Times New Roman" w:eastAsia="Times New Roman" w:hAnsi="Times New Roman" w:cs="Times New Roman"/>
                <w:b/>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DBB</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 xml:space="preserve">design – </w:t>
            </w:r>
            <w:proofErr w:type="spellStart"/>
            <w:r w:rsidRPr="00401C32">
              <w:rPr>
                <w:rFonts w:ascii="Times New Roman" w:hAnsi="Times New Roman" w:cs="Times New Roman"/>
                <w:sz w:val="24"/>
                <w:szCs w:val="24"/>
              </w:rPr>
              <w:t>Bid</w:t>
            </w:r>
            <w:proofErr w:type="spellEnd"/>
            <w:r w:rsidRPr="00401C32">
              <w:rPr>
                <w:rFonts w:ascii="Times New Roman" w:hAnsi="Times New Roman" w:cs="Times New Roman"/>
                <w:sz w:val="24"/>
                <w:szCs w:val="24"/>
              </w:rPr>
              <w:t xml:space="preserve"> – </w:t>
            </w:r>
            <w:proofErr w:type="spellStart"/>
            <w:r w:rsidRPr="00401C32">
              <w:rPr>
                <w:rFonts w:ascii="Times New Roman" w:hAnsi="Times New Roman" w:cs="Times New Roman"/>
                <w:sz w:val="24"/>
                <w:szCs w:val="24"/>
              </w:rPr>
              <w:t>Build</w:t>
            </w:r>
            <w:proofErr w:type="spellEnd"/>
          </w:p>
          <w:p w:rsidR="00F14AEA" w:rsidRPr="00401C32" w:rsidRDefault="00F14AEA" w:rsidP="00F14AEA">
            <w:pPr>
              <w:jc w:val="both"/>
              <w:rPr>
                <w:rFonts w:ascii="Times New Roman" w:eastAsia="Times New Roman" w:hAnsi="Times New Roman" w:cs="Times New Roman"/>
                <w:b/>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DPS</w:t>
            </w:r>
          </w:p>
        </w:tc>
        <w:tc>
          <w:tcPr>
            <w:tcW w:w="6061" w:type="dxa"/>
          </w:tcPr>
          <w:p w:rsidR="00F14AEA" w:rsidRPr="00401C32" w:rsidRDefault="00F14AEA" w:rsidP="00F14AEA">
            <w:pPr>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projektová dokumentace pro provádění stavby</w:t>
            </w:r>
          </w:p>
          <w:p w:rsidR="00F14AEA" w:rsidRPr="00401C32" w:rsidRDefault="00F14AEA" w:rsidP="00F14AEA">
            <w:pPr>
              <w:jc w:val="both"/>
              <w:rPr>
                <w:rFonts w:ascii="Times New Roman" w:eastAsia="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DSP</w:t>
            </w:r>
          </w:p>
        </w:tc>
        <w:tc>
          <w:tcPr>
            <w:tcW w:w="6061" w:type="dxa"/>
          </w:tcPr>
          <w:p w:rsidR="00F14AEA" w:rsidRPr="00401C32" w:rsidRDefault="00F14AEA" w:rsidP="00F14AEA">
            <w:pPr>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projektová dokumentace pro vydání stavebního povolení </w:t>
            </w:r>
          </w:p>
          <w:p w:rsidR="00F14AEA" w:rsidRPr="00401C32" w:rsidRDefault="00F14AEA" w:rsidP="00F14AEA">
            <w:pPr>
              <w:jc w:val="both"/>
              <w:rPr>
                <w:rFonts w:ascii="Times New Roman" w:eastAsia="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DSPS</w:t>
            </w:r>
          </w:p>
        </w:tc>
        <w:tc>
          <w:tcPr>
            <w:tcW w:w="6061" w:type="dxa"/>
          </w:tcPr>
          <w:p w:rsidR="00F14AEA" w:rsidRPr="00401C32" w:rsidRDefault="00F14AEA" w:rsidP="00F14AEA">
            <w:pPr>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dokumentace skutečného provedení stavby</w:t>
            </w:r>
          </w:p>
          <w:p w:rsidR="00F14AEA" w:rsidRPr="00401C32" w:rsidRDefault="00F14AEA" w:rsidP="00F14AEA">
            <w:pPr>
              <w:jc w:val="both"/>
              <w:rPr>
                <w:rFonts w:ascii="Times New Roman" w:eastAsia="Times New Roman" w:hAnsi="Times New Roman" w:cs="Times New Roman"/>
                <w:b/>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DUR</w:t>
            </w:r>
          </w:p>
        </w:tc>
        <w:tc>
          <w:tcPr>
            <w:tcW w:w="6061" w:type="dxa"/>
          </w:tcPr>
          <w:p w:rsidR="00F14AEA" w:rsidRPr="00401C32" w:rsidRDefault="00F14AEA" w:rsidP="00F14AEA">
            <w:pPr>
              <w:jc w:val="both"/>
              <w:rPr>
                <w:rFonts w:ascii="Times New Roman" w:eastAsia="Times New Roman" w:hAnsi="Times New Roman" w:cs="Times New Roman"/>
                <w:bCs/>
                <w:sz w:val="24"/>
                <w:szCs w:val="24"/>
                <w:lang w:eastAsia="en-US"/>
              </w:rPr>
            </w:pPr>
            <w:r w:rsidRPr="00401C32">
              <w:rPr>
                <w:rFonts w:ascii="Times New Roman" w:eastAsia="Times New Roman" w:hAnsi="Times New Roman" w:cs="Times New Roman"/>
                <w:bCs/>
                <w:sz w:val="24"/>
                <w:szCs w:val="24"/>
                <w:lang w:eastAsia="en-US"/>
              </w:rPr>
              <w:t>dokumentace pro vydání územního rozhodnutí</w:t>
            </w:r>
          </w:p>
          <w:p w:rsidR="00F14AEA" w:rsidRPr="00401C32" w:rsidRDefault="00F14AEA" w:rsidP="00F14AEA">
            <w:pPr>
              <w:jc w:val="both"/>
              <w:rPr>
                <w:rFonts w:ascii="Times New Roman" w:eastAsia="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EIA</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eastAsia="Calibri" w:hAnsi="Times New Roman" w:cs="Times New Roman"/>
                <w:bCs/>
                <w:sz w:val="24"/>
                <w:szCs w:val="24"/>
              </w:rPr>
              <w:t>proces posouzení vlivů na životní prostředí podle zákona EIA (</w:t>
            </w:r>
            <w:r w:rsidRPr="00401C32">
              <w:rPr>
                <w:rFonts w:ascii="Times New Roman" w:eastAsia="Calibri" w:hAnsi="Times New Roman" w:cs="Times New Roman"/>
                <w:bCs/>
                <w:sz w:val="24"/>
                <w:szCs w:val="24"/>
                <w:lang w:val="en-US"/>
              </w:rPr>
              <w:t>Environmental Impact Assessment</w:t>
            </w:r>
            <w:r w:rsidRPr="00401C32">
              <w:rPr>
                <w:rFonts w:ascii="Times New Roman" w:eastAsia="Calibri" w:hAnsi="Times New Roman" w:cs="Times New Roman"/>
                <w:bCs/>
                <w:sz w:val="24"/>
                <w:szCs w:val="24"/>
              </w:rPr>
              <w:t>)</w:t>
            </w:r>
          </w:p>
          <w:p w:rsidR="00F14AEA" w:rsidRPr="00401C32" w:rsidRDefault="00F14AEA" w:rsidP="00F14AEA">
            <w:pPr>
              <w:jc w:val="both"/>
              <w:rPr>
                <w:rFonts w:ascii="Times New Roman" w:eastAsia="Times New Roman" w:hAnsi="Times New Roman" w:cs="Times New Roman"/>
                <w:b/>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 xml:space="preserve">EU </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Evropská unie</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evropské zadávací směrnice</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klasická, sektorová a koncesní směrnice</w:t>
            </w:r>
          </w:p>
          <w:p w:rsidR="00F14AEA" w:rsidRPr="00401C32" w:rsidRDefault="00F14AEA" w:rsidP="00F14AEA">
            <w:pPr>
              <w:ind w:firstLine="708"/>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hAnsi="Times New Roman" w:cs="Times New Roman"/>
                <w:b/>
                <w:color w:val="000000"/>
                <w:sz w:val="24"/>
                <w:szCs w:val="24"/>
              </w:rPr>
            </w:pPr>
            <w:r w:rsidRPr="00401C32">
              <w:rPr>
                <w:rFonts w:ascii="Times New Roman" w:hAnsi="Times New Roman" w:cs="Times New Roman"/>
                <w:b/>
                <w:color w:val="000000"/>
                <w:sz w:val="24"/>
                <w:szCs w:val="24"/>
              </w:rPr>
              <w:t>FIDIC</w:t>
            </w:r>
          </w:p>
        </w:tc>
        <w:tc>
          <w:tcPr>
            <w:tcW w:w="6061" w:type="dxa"/>
          </w:tcPr>
          <w:p w:rsidR="00F14AEA" w:rsidRPr="00401C32" w:rsidRDefault="00F14AEA" w:rsidP="00D029BA">
            <w:pPr>
              <w:jc w:val="both"/>
              <w:rPr>
                <w:rFonts w:ascii="Times New Roman" w:hAnsi="Times New Roman" w:cs="Times New Roman"/>
                <w:sz w:val="24"/>
                <w:szCs w:val="24"/>
              </w:rPr>
            </w:pPr>
            <w:r w:rsidRPr="00401C32">
              <w:rPr>
                <w:rFonts w:ascii="Times New Roman" w:hAnsi="Times New Roman" w:cs="Times New Roman"/>
                <w:sz w:val="24"/>
                <w:szCs w:val="24"/>
              </w:rPr>
              <w:t xml:space="preserve">Mezinárodní federace konzultačních inženýrů </w:t>
            </w:r>
          </w:p>
          <w:p w:rsidR="00D029BA" w:rsidRPr="00401C32" w:rsidRDefault="00D029BA" w:rsidP="00D029BA">
            <w:pPr>
              <w:jc w:val="both"/>
              <w:rPr>
                <w:rFonts w:ascii="Times New Roman" w:hAnsi="Times New Roman" w:cs="Times New Roman"/>
                <w:sz w:val="24"/>
                <w:szCs w:val="24"/>
              </w:rPr>
            </w:pPr>
          </w:p>
        </w:tc>
      </w:tr>
      <w:tr w:rsidR="00B26CAD" w:rsidRPr="00401C32" w:rsidTr="00F14AEA">
        <w:tc>
          <w:tcPr>
            <w:tcW w:w="3119" w:type="dxa"/>
          </w:tcPr>
          <w:p w:rsidR="00B26CAD" w:rsidRPr="00401C32" w:rsidRDefault="00B26CAD" w:rsidP="00F14AEA">
            <w:pPr>
              <w:rPr>
                <w:rFonts w:ascii="Times New Roman" w:hAnsi="Times New Roman" w:cs="Times New Roman"/>
                <w:b/>
                <w:color w:val="000000"/>
                <w:sz w:val="24"/>
                <w:szCs w:val="24"/>
              </w:rPr>
            </w:pPr>
            <w:r w:rsidRPr="00401C32">
              <w:rPr>
                <w:rFonts w:ascii="Times New Roman" w:hAnsi="Times New Roman" w:cs="Times New Roman"/>
                <w:b/>
                <w:color w:val="000000"/>
                <w:sz w:val="24"/>
                <w:szCs w:val="24"/>
              </w:rPr>
              <w:t>FIDIC</w:t>
            </w:r>
          </w:p>
        </w:tc>
        <w:tc>
          <w:tcPr>
            <w:tcW w:w="6061" w:type="dxa"/>
          </w:tcPr>
          <w:p w:rsidR="00B26CAD" w:rsidRPr="00401C32" w:rsidRDefault="00B26CAD" w:rsidP="00F14AEA">
            <w:pPr>
              <w:jc w:val="both"/>
              <w:rPr>
                <w:rFonts w:ascii="Times New Roman" w:hAnsi="Times New Roman" w:cs="Times New Roman"/>
                <w:sz w:val="24"/>
                <w:szCs w:val="24"/>
              </w:rPr>
            </w:pPr>
            <w:r w:rsidRPr="00401C32">
              <w:rPr>
                <w:rFonts w:ascii="Times New Roman" w:hAnsi="Times New Roman" w:cs="Times New Roman"/>
                <w:sz w:val="24"/>
                <w:szCs w:val="24"/>
              </w:rPr>
              <w:t>vzorové obchodní podmínky vydávané mezinárodní federací FIDIC</w:t>
            </w:r>
          </w:p>
          <w:p w:rsidR="00B26CAD" w:rsidRPr="00401C32" w:rsidRDefault="00B26CAD"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 xml:space="preserve">FIDIC </w:t>
            </w:r>
            <w:r w:rsidRPr="00401C32">
              <w:rPr>
                <w:rFonts w:ascii="Times New Roman" w:hAnsi="Times New Roman" w:cs="Times New Roman"/>
                <w:b/>
                <w:color w:val="000000"/>
                <w:sz w:val="24"/>
                <w:szCs w:val="24"/>
                <w:lang w:val="en-US"/>
              </w:rPr>
              <w:t>Red book</w:t>
            </w:r>
          </w:p>
        </w:tc>
        <w:tc>
          <w:tcPr>
            <w:tcW w:w="6061" w:type="dxa"/>
          </w:tcPr>
          <w:p w:rsidR="003650FC" w:rsidRPr="00401C32" w:rsidRDefault="00E711BB" w:rsidP="003650FC">
            <w:pPr>
              <w:jc w:val="both"/>
              <w:rPr>
                <w:rFonts w:ascii="Times New Roman" w:eastAsiaTheme="minorHAnsi" w:hAnsi="Times New Roman" w:cs="Times New Roman"/>
                <w:lang w:eastAsia="en-US"/>
              </w:rPr>
            </w:pPr>
            <w:r w:rsidRPr="00401C32">
              <w:rPr>
                <w:rFonts w:ascii="Times New Roman" w:hAnsi="Times New Roman" w:cs="Times New Roman"/>
                <w:sz w:val="24"/>
                <w:szCs w:val="24"/>
              </w:rPr>
              <w:t xml:space="preserve">vzorové obchodní podmínky FIDIC: </w:t>
            </w:r>
            <w:r w:rsidR="003650FC" w:rsidRPr="00401C32">
              <w:rPr>
                <w:rFonts w:ascii="Times New Roman" w:hAnsi="Times New Roman" w:cs="Times New Roman"/>
                <w:sz w:val="24"/>
                <w:szCs w:val="24"/>
              </w:rPr>
              <w:t>Smluvní podmínky pro výstavbu pozemních a inženýrských stav</w:t>
            </w:r>
            <w:r w:rsidR="003A007D">
              <w:rPr>
                <w:rFonts w:ascii="Times New Roman" w:hAnsi="Times New Roman" w:cs="Times New Roman"/>
                <w:sz w:val="24"/>
                <w:szCs w:val="24"/>
              </w:rPr>
              <w:t>eb projektovaných objednatelem</w:t>
            </w:r>
          </w:p>
          <w:p w:rsidR="003650FC" w:rsidRPr="00401C32" w:rsidRDefault="003650FC" w:rsidP="00E711BB">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hAnsi="Times New Roman" w:cs="Times New Roman"/>
                <w:b/>
                <w:color w:val="000000"/>
                <w:sz w:val="24"/>
                <w:szCs w:val="24"/>
              </w:rPr>
            </w:pPr>
            <w:r w:rsidRPr="00401C32">
              <w:rPr>
                <w:rFonts w:ascii="Times New Roman" w:hAnsi="Times New Roman" w:cs="Times New Roman"/>
                <w:b/>
                <w:color w:val="000000"/>
                <w:sz w:val="24"/>
                <w:szCs w:val="24"/>
              </w:rPr>
              <w:t>FIDIC Silver book</w:t>
            </w:r>
          </w:p>
          <w:p w:rsidR="00F14AEA" w:rsidRPr="00401C32" w:rsidRDefault="00F14AEA" w:rsidP="00F14AEA">
            <w:pPr>
              <w:rPr>
                <w:rFonts w:ascii="Times New Roman" w:eastAsiaTheme="minorHAnsi" w:hAnsi="Times New Roman" w:cs="Times New Roman"/>
                <w:b/>
                <w:color w:val="000000"/>
                <w:sz w:val="24"/>
                <w:szCs w:val="24"/>
              </w:rPr>
            </w:pPr>
          </w:p>
        </w:tc>
        <w:tc>
          <w:tcPr>
            <w:tcW w:w="6061" w:type="dxa"/>
          </w:tcPr>
          <w:p w:rsidR="003650FC" w:rsidRPr="00401C32" w:rsidRDefault="00E711BB" w:rsidP="003650FC">
            <w:pPr>
              <w:jc w:val="both"/>
              <w:rPr>
                <w:rFonts w:ascii="Times New Roman" w:hAnsi="Times New Roman" w:cs="Times New Roman"/>
                <w:sz w:val="24"/>
                <w:szCs w:val="24"/>
              </w:rPr>
            </w:pPr>
            <w:r w:rsidRPr="00401C32">
              <w:rPr>
                <w:rFonts w:ascii="Times New Roman" w:hAnsi="Times New Roman" w:cs="Times New Roman"/>
                <w:sz w:val="24"/>
                <w:szCs w:val="24"/>
              </w:rPr>
              <w:t>vzorové obchodní podmínky FIDIC</w:t>
            </w:r>
            <w:r w:rsidR="003650FC" w:rsidRPr="00401C32">
              <w:rPr>
                <w:rFonts w:ascii="Times New Roman" w:hAnsi="Times New Roman" w:cs="Times New Roman"/>
                <w:sz w:val="24"/>
                <w:szCs w:val="24"/>
                <w:lang w:val="en-US"/>
              </w:rPr>
              <w:t xml:space="preserve">: </w:t>
            </w:r>
            <w:r w:rsidR="003650FC" w:rsidRPr="00401C32">
              <w:rPr>
                <w:rFonts w:ascii="Times New Roman" w:hAnsi="Times New Roman" w:cs="Times New Roman"/>
                <w:sz w:val="24"/>
                <w:szCs w:val="24"/>
              </w:rPr>
              <w:t>smluvní podmínky pro zakázky EPC/na klíč</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FIDIC Yelow book</w:t>
            </w:r>
          </w:p>
        </w:tc>
        <w:tc>
          <w:tcPr>
            <w:tcW w:w="6061" w:type="dxa"/>
          </w:tcPr>
          <w:p w:rsidR="009251FF" w:rsidRPr="00401C32" w:rsidRDefault="00E711BB" w:rsidP="003650FC">
            <w:pPr>
              <w:jc w:val="both"/>
              <w:rPr>
                <w:rFonts w:ascii="Times New Roman" w:hAnsi="Times New Roman" w:cs="Times New Roman"/>
                <w:sz w:val="24"/>
                <w:szCs w:val="24"/>
              </w:rPr>
            </w:pPr>
            <w:r w:rsidRPr="00401C32">
              <w:rPr>
                <w:rFonts w:ascii="Times New Roman" w:hAnsi="Times New Roman" w:cs="Times New Roman"/>
                <w:sz w:val="24"/>
                <w:szCs w:val="24"/>
              </w:rPr>
              <w:t xml:space="preserve">vzorové obchodní podmínky FIDIC: </w:t>
            </w:r>
            <w:r w:rsidR="003650FC" w:rsidRPr="00401C32">
              <w:rPr>
                <w:rFonts w:ascii="Times New Roman" w:hAnsi="Times New Roman" w:cs="Times New Roman"/>
                <w:sz w:val="24"/>
                <w:szCs w:val="24"/>
              </w:rPr>
              <w:t>Smluvní podmínky pro dodávku technologických zařízení a projektování-výstavbu elektro- a strojně-technologického díla a pozemních a inženýrských staveb projektovaných zhotovitelem.</w:t>
            </w:r>
          </w:p>
          <w:p w:rsidR="003650FC" w:rsidRPr="00401C32" w:rsidRDefault="003650FC" w:rsidP="003650FC">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JŘBU</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jednací řízení bez uveřejnění</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lastRenderedPageBreak/>
              <w:t>klasická směrnice</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směrnice Evropského parlamentu a Rady 2014/24/EU ze dne 26. února 2014 o zadávání veřejných zakázek a o zrušení směrnice 2004/18/ES</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KS</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Krajský soud</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MMR</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Ministerstvo pro místní rozvoj</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MNNC</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mimořádně nízká nabídková cena</w:t>
            </w:r>
          </w:p>
          <w:p w:rsidR="00F14AEA" w:rsidRPr="00401C32" w:rsidRDefault="00F14AEA" w:rsidP="00F14AEA">
            <w:pPr>
              <w:jc w:val="both"/>
              <w:rPr>
                <w:rFonts w:ascii="Times New Roman" w:hAnsi="Times New Roman" w:cs="Times New Roman"/>
                <w:sz w:val="24"/>
                <w:szCs w:val="24"/>
              </w:rPr>
            </w:pPr>
          </w:p>
        </w:tc>
      </w:tr>
      <w:tr w:rsidR="006B40EE" w:rsidRPr="00401C32" w:rsidTr="00F14AEA">
        <w:tc>
          <w:tcPr>
            <w:tcW w:w="3119" w:type="dxa"/>
          </w:tcPr>
          <w:p w:rsidR="006B40EE" w:rsidRPr="00401C32" w:rsidRDefault="006B40EE" w:rsidP="00F14AEA">
            <w:pPr>
              <w:rPr>
                <w:rFonts w:ascii="Times New Roman" w:hAnsi="Times New Roman" w:cs="Times New Roman"/>
                <w:b/>
                <w:color w:val="000000"/>
                <w:sz w:val="24"/>
                <w:szCs w:val="24"/>
              </w:rPr>
            </w:pPr>
            <w:r w:rsidRPr="00401C32">
              <w:rPr>
                <w:rFonts w:ascii="Times New Roman" w:hAnsi="Times New Roman" w:cs="Times New Roman"/>
                <w:b/>
                <w:color w:val="000000"/>
                <w:sz w:val="24"/>
                <w:szCs w:val="24"/>
              </w:rPr>
              <w:t>MŽP</w:t>
            </w:r>
          </w:p>
          <w:p w:rsidR="006B40EE" w:rsidRPr="00401C32" w:rsidRDefault="006B40EE" w:rsidP="00F14AEA">
            <w:pPr>
              <w:rPr>
                <w:rFonts w:ascii="Times New Roman" w:hAnsi="Times New Roman" w:cs="Times New Roman"/>
                <w:b/>
                <w:color w:val="000000"/>
                <w:sz w:val="24"/>
                <w:szCs w:val="24"/>
              </w:rPr>
            </w:pPr>
          </w:p>
        </w:tc>
        <w:tc>
          <w:tcPr>
            <w:tcW w:w="6061" w:type="dxa"/>
          </w:tcPr>
          <w:p w:rsidR="006B40EE" w:rsidRPr="00401C32" w:rsidRDefault="005565CD" w:rsidP="00F14AEA">
            <w:pPr>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Ministerstvo životního pro</w:t>
            </w:r>
            <w:r w:rsidR="006B40EE" w:rsidRPr="00401C32">
              <w:rPr>
                <w:rFonts w:ascii="Times New Roman" w:eastAsia="Times New Roman" w:hAnsi="Times New Roman" w:cs="Times New Roman"/>
                <w:sz w:val="24"/>
                <w:szCs w:val="24"/>
              </w:rPr>
              <w:t>středí</w:t>
            </w: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nařízení o obsahových náplních živností</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eastAsia="Times New Roman" w:hAnsi="Times New Roman" w:cs="Times New Roman"/>
                <w:sz w:val="24"/>
                <w:szCs w:val="24"/>
              </w:rPr>
              <w:t>nařízení vlády č. 278/2008 Sb., o obsahových náplních jednotlivých živností, ve znění pozdějších předpisů</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 xml:space="preserve">nařízení o finančních limitech </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nařízení vlády č. 172/2016 Sb., o stanovení finančních limitů a částek pro účely zákona o zadávání veřejných zakázek</w:t>
            </w:r>
          </w:p>
          <w:p w:rsidR="00F14AEA" w:rsidRPr="00401C32" w:rsidRDefault="00F14AEA" w:rsidP="00F14AEA">
            <w:pPr>
              <w:ind w:firstLine="708"/>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hAnsi="Times New Roman" w:cs="Times New Roman"/>
                <w:b/>
                <w:color w:val="000000"/>
                <w:sz w:val="24"/>
                <w:szCs w:val="24"/>
              </w:rPr>
            </w:pPr>
            <w:r w:rsidRPr="00401C32">
              <w:rPr>
                <w:rFonts w:ascii="Times New Roman" w:hAnsi="Times New Roman" w:cs="Times New Roman"/>
                <w:b/>
                <w:color w:val="000000"/>
                <w:sz w:val="24"/>
                <w:szCs w:val="24"/>
              </w:rPr>
              <w:t>novela ZVZ č. 179/2010</w:t>
            </w:r>
          </w:p>
        </w:tc>
        <w:tc>
          <w:tcPr>
            <w:tcW w:w="6061" w:type="dxa"/>
          </w:tcPr>
          <w:p w:rsidR="00F14AEA" w:rsidRPr="00401C32" w:rsidRDefault="00F14AEA" w:rsidP="00F14AEA">
            <w:pPr>
              <w:jc w:val="both"/>
              <w:rPr>
                <w:rFonts w:ascii="Times New Roman" w:hAnsi="Times New Roman" w:cs="Times New Roman"/>
                <w:bCs/>
                <w:sz w:val="24"/>
                <w:szCs w:val="24"/>
              </w:rPr>
            </w:pPr>
            <w:r w:rsidRPr="00401C32">
              <w:rPr>
                <w:rFonts w:ascii="Times New Roman" w:hAnsi="Times New Roman" w:cs="Times New Roman"/>
                <w:sz w:val="24"/>
                <w:szCs w:val="24"/>
              </w:rPr>
              <w:t xml:space="preserve">zákon č. 179/2010 Sb., </w:t>
            </w:r>
            <w:r w:rsidRPr="00401C32">
              <w:rPr>
                <w:rFonts w:ascii="Times New Roman" w:hAnsi="Times New Roman" w:cs="Times New Roman"/>
                <w:bCs/>
                <w:sz w:val="24"/>
                <w:szCs w:val="24"/>
              </w:rPr>
              <w:t>kterým se mění zákon č. 137/2006 Sb., o veřejných zakázkách, ve znění pozdějších předpisů, a některé další zákony </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hAnsi="Times New Roman" w:cs="Times New Roman"/>
                <w:b/>
                <w:color w:val="000000"/>
                <w:sz w:val="24"/>
                <w:szCs w:val="24"/>
              </w:rPr>
            </w:pPr>
            <w:r w:rsidRPr="00401C32">
              <w:rPr>
                <w:rFonts w:ascii="Times New Roman" w:hAnsi="Times New Roman" w:cs="Times New Roman"/>
                <w:b/>
                <w:color w:val="000000"/>
                <w:sz w:val="24"/>
                <w:szCs w:val="24"/>
              </w:rPr>
              <w:t>NOZ</w:t>
            </w:r>
          </w:p>
          <w:p w:rsidR="00F14AEA" w:rsidRPr="00401C32" w:rsidRDefault="00F14AEA" w:rsidP="00F14AEA">
            <w:pPr>
              <w:rPr>
                <w:rFonts w:ascii="Times New Roman" w:hAnsi="Times New Roman" w:cs="Times New Roman"/>
                <w:b/>
                <w:color w:val="000000"/>
                <w:sz w:val="24"/>
                <w:szCs w:val="24"/>
              </w:rPr>
            </w:pP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zákon č. 89/2012 Sb., občanský zákoník, ve znění pozdějších předpisů</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NSS</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Nejvyšší správní soud České republiky</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RDS</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realizační dokumentace stavby</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SDEU</w:t>
            </w:r>
          </w:p>
        </w:tc>
        <w:tc>
          <w:tcPr>
            <w:tcW w:w="6061" w:type="dxa"/>
          </w:tcPr>
          <w:p w:rsidR="00F14AEA" w:rsidRPr="00401C32" w:rsidRDefault="003A007D" w:rsidP="00F14AEA">
            <w:pPr>
              <w:jc w:val="both"/>
              <w:rPr>
                <w:rFonts w:ascii="Times New Roman" w:hAnsi="Times New Roman" w:cs="Times New Roman"/>
                <w:sz w:val="24"/>
                <w:szCs w:val="24"/>
              </w:rPr>
            </w:pPr>
            <w:r>
              <w:rPr>
                <w:rFonts w:ascii="Times New Roman" w:hAnsi="Times New Roman" w:cs="Times New Roman"/>
                <w:sz w:val="24"/>
                <w:szCs w:val="24"/>
              </w:rPr>
              <w:t>Soudní dvůr E</w:t>
            </w:r>
            <w:r w:rsidR="00F14AEA" w:rsidRPr="00401C32">
              <w:rPr>
                <w:rFonts w:ascii="Times New Roman" w:hAnsi="Times New Roman" w:cs="Times New Roman"/>
                <w:sz w:val="24"/>
                <w:szCs w:val="24"/>
              </w:rPr>
              <w:t>vropské unie</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sektorová směrnice</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směrnice Evropského parlamentu a Rady 2014/25/EU ze dne 26. února 2014 o zadávání zakázek subjekty působícími v odvětví vodního hospodářství, energetiky, dopravy a poštovních služeb a o zrušení směrnice 2004/17/ES</w:t>
            </w:r>
          </w:p>
          <w:p w:rsidR="00F14AEA" w:rsidRPr="00401C32" w:rsidRDefault="00F14AEA" w:rsidP="00F14AEA">
            <w:pPr>
              <w:ind w:firstLine="708"/>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SFDI</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Státní fond dopravní infrastruktury</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 xml:space="preserve">slovník CPV </w:t>
            </w:r>
          </w:p>
        </w:tc>
        <w:tc>
          <w:tcPr>
            <w:tcW w:w="6061" w:type="dxa"/>
          </w:tcPr>
          <w:p w:rsidR="00F14AEA" w:rsidRPr="00401C32" w:rsidRDefault="00F14AEA" w:rsidP="00D029BA">
            <w:pPr>
              <w:jc w:val="both"/>
              <w:rPr>
                <w:rFonts w:ascii="Times New Roman" w:hAnsi="Times New Roman" w:cs="Times New Roman"/>
                <w:sz w:val="24"/>
                <w:szCs w:val="24"/>
              </w:rPr>
            </w:pPr>
            <w:r w:rsidRPr="00401C32">
              <w:rPr>
                <w:rFonts w:ascii="Times New Roman" w:hAnsi="Times New Roman" w:cs="Times New Roman"/>
                <w:sz w:val="24"/>
                <w:szCs w:val="24"/>
              </w:rPr>
              <w:t xml:space="preserve">slovník jednotného klasifikačního systému </w:t>
            </w:r>
          </w:p>
          <w:p w:rsidR="00D029BA" w:rsidRPr="00401C32" w:rsidRDefault="00D029BA" w:rsidP="00D029B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směrnice o koncesích</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Směrnice Evropského parlamentu a Rady 2014/23/EU ze dne 26. února 2014 o udělování koncesí</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 xml:space="preserve">soupis prací </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 xml:space="preserve">soupis stavebních prací, dodávek a služeb s výkazem výměr </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SŘ</w:t>
            </w:r>
          </w:p>
        </w:tc>
        <w:tc>
          <w:tcPr>
            <w:tcW w:w="6061" w:type="dxa"/>
          </w:tcPr>
          <w:p w:rsidR="00F14AEA" w:rsidRPr="00401C32" w:rsidRDefault="00F14AEA" w:rsidP="00F14AEA">
            <w:pPr>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Slovenská republika</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 xml:space="preserve">StZ nebo stavební zákon </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zákon č. 183/2006 Sb., o územním plánování a stavebním řádu (stavební zákon), ve znění pozdějších předpisů</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lastRenderedPageBreak/>
              <w:t>TDS</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technický dozor stavebníka</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technická novela 2015</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bCs/>
                <w:color w:val="231F20"/>
                <w:sz w:val="24"/>
                <w:szCs w:val="24"/>
              </w:rPr>
              <w:t>zákon č. 40/2015 Sb., kterým se mění zákon č. 137/2006 Sb., o veřejných zakázkách, ve znění pozdějších předpisů </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transparentní novela 2012</w:t>
            </w:r>
          </w:p>
        </w:tc>
        <w:tc>
          <w:tcPr>
            <w:tcW w:w="6061" w:type="dxa"/>
          </w:tcPr>
          <w:p w:rsidR="00F14AEA" w:rsidRPr="00401C32" w:rsidRDefault="00F14AEA" w:rsidP="00F14AEA">
            <w:pPr>
              <w:jc w:val="both"/>
              <w:rPr>
                <w:rFonts w:ascii="Times New Roman" w:hAnsi="Times New Roman" w:cs="Times New Roman"/>
                <w:bCs/>
                <w:color w:val="231F20"/>
                <w:sz w:val="24"/>
                <w:szCs w:val="24"/>
              </w:rPr>
            </w:pPr>
            <w:r w:rsidRPr="00401C32">
              <w:rPr>
                <w:rFonts w:ascii="Times New Roman" w:hAnsi="Times New Roman" w:cs="Times New Roman"/>
                <w:bCs/>
                <w:color w:val="231F20"/>
                <w:sz w:val="24"/>
                <w:szCs w:val="24"/>
              </w:rPr>
              <w:t>zákon č. 55/2012 Sb., kterým se mění zákon č. 137/2006 Sb., o veřejných zakázkách, ve znění pozdějších předpisů </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ÚOHS</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Úřad pro ochranu hospodářské soutěže</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vyhláška o dokumentaci staveb</w:t>
            </w:r>
          </w:p>
        </w:tc>
        <w:tc>
          <w:tcPr>
            <w:tcW w:w="6061" w:type="dxa"/>
          </w:tcPr>
          <w:p w:rsidR="00F14AEA" w:rsidRPr="00401C32" w:rsidRDefault="00F14AEA" w:rsidP="00F14AEA">
            <w:pPr>
              <w:jc w:val="both"/>
              <w:rPr>
                <w:rFonts w:ascii="Times New Roman" w:hAnsi="Times New Roman" w:cs="Times New Roman"/>
                <w:bCs/>
                <w:color w:val="231F20"/>
                <w:sz w:val="24"/>
                <w:szCs w:val="24"/>
              </w:rPr>
            </w:pPr>
            <w:r w:rsidRPr="00401C32">
              <w:rPr>
                <w:rFonts w:ascii="Times New Roman" w:hAnsi="Times New Roman" w:cs="Times New Roman"/>
                <w:sz w:val="24"/>
                <w:szCs w:val="24"/>
              </w:rPr>
              <w:t xml:space="preserve">vyhláška č. 499/2006 Sb., o dokumentaci staveb, </w:t>
            </w:r>
            <w:r w:rsidRPr="00401C32">
              <w:rPr>
                <w:rFonts w:ascii="Times New Roman" w:hAnsi="Times New Roman" w:cs="Times New Roman"/>
                <w:bCs/>
                <w:color w:val="231F20"/>
                <w:sz w:val="24"/>
                <w:szCs w:val="24"/>
              </w:rPr>
              <w:t>ve znění pozdějších předpisů </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hAnsi="Times New Roman" w:cs="Times New Roman"/>
                <w:b/>
                <w:color w:val="000000"/>
                <w:sz w:val="24"/>
                <w:szCs w:val="24"/>
              </w:rPr>
            </w:pPr>
            <w:r w:rsidRPr="00401C32">
              <w:rPr>
                <w:rFonts w:ascii="Times New Roman" w:hAnsi="Times New Roman" w:cs="Times New Roman"/>
                <w:b/>
                <w:color w:val="000000"/>
                <w:sz w:val="24"/>
                <w:szCs w:val="24"/>
              </w:rPr>
              <w:t>vyhláška o projektové dokumentaci dopravních staveb</w:t>
            </w:r>
          </w:p>
          <w:p w:rsidR="00F14AEA" w:rsidRPr="00401C32" w:rsidRDefault="00F14AEA" w:rsidP="00F14AEA">
            <w:pPr>
              <w:rPr>
                <w:rFonts w:ascii="Times New Roman" w:eastAsiaTheme="minorHAnsi" w:hAnsi="Times New Roman" w:cs="Times New Roman"/>
                <w:b/>
                <w:color w:val="000000"/>
                <w:sz w:val="24"/>
                <w:szCs w:val="24"/>
              </w:rPr>
            </w:pP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vyhláška č. 146/2008 Sb., o rozsahu a obsahu projektové dokumentace dopravních staveb</w:t>
            </w: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vyhláška o stanovení rozsahu dokumentace</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vyhláška č. 169/2016 Sb., o stanovení rozsahu dokumentace veřejné zakázky na stavební práce a soupisu stavebních prací, dodávek a služeb s výkazem výměr</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VZMR</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veřejná zakázk</w:t>
            </w:r>
            <w:r w:rsidR="003A007D">
              <w:rPr>
                <w:rFonts w:ascii="Times New Roman" w:hAnsi="Times New Roman" w:cs="Times New Roman"/>
                <w:sz w:val="24"/>
                <w:szCs w:val="24"/>
              </w:rPr>
              <w:t>a</w:t>
            </w:r>
            <w:r w:rsidRPr="00401C32">
              <w:rPr>
                <w:rFonts w:ascii="Times New Roman" w:hAnsi="Times New Roman" w:cs="Times New Roman"/>
                <w:sz w:val="24"/>
                <w:szCs w:val="24"/>
              </w:rPr>
              <w:t xml:space="preserve"> malého rozsahu</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proofErr w:type="spellStart"/>
            <w:r w:rsidRPr="00401C32">
              <w:rPr>
                <w:rFonts w:ascii="Times New Roman" w:hAnsi="Times New Roman" w:cs="Times New Roman"/>
                <w:b/>
                <w:color w:val="000000"/>
                <w:sz w:val="24"/>
                <w:szCs w:val="24"/>
              </w:rPr>
              <w:t>ZoEIA</w:t>
            </w:r>
            <w:proofErr w:type="spellEnd"/>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eastAsia="Calibri" w:hAnsi="Times New Roman" w:cs="Times New Roman"/>
                <w:bCs/>
                <w:sz w:val="24"/>
                <w:szCs w:val="24"/>
              </w:rPr>
              <w:t xml:space="preserve">zákon č. 100/2001 Sb., o posuzování vlivů na životní prostředí a o změně některých souvisejících zákonů (zákon o posuzování vlivů na životní prostředí), </w:t>
            </w:r>
            <w:r w:rsidRPr="00401C32">
              <w:rPr>
                <w:rFonts w:ascii="Times New Roman" w:hAnsi="Times New Roman" w:cs="Times New Roman"/>
                <w:bCs/>
                <w:color w:val="231F20"/>
                <w:sz w:val="24"/>
                <w:szCs w:val="24"/>
              </w:rPr>
              <w:t>ve znění pozdějších předpisů </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ZPŘ</w:t>
            </w: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hAnsi="Times New Roman" w:cs="Times New Roman"/>
                <w:sz w:val="24"/>
                <w:szCs w:val="24"/>
              </w:rPr>
              <w:t>Zjednodušené podlimitní řízení</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ZVO</w:t>
            </w:r>
          </w:p>
        </w:tc>
        <w:tc>
          <w:tcPr>
            <w:tcW w:w="6061" w:type="dxa"/>
          </w:tcPr>
          <w:p w:rsidR="00F14AEA" w:rsidRPr="00401C32" w:rsidRDefault="00F14AEA" w:rsidP="00F14AEA">
            <w:pPr>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zákon č. </w:t>
            </w:r>
            <w:proofErr w:type="gramStart"/>
            <w:r w:rsidRPr="00401C32">
              <w:rPr>
                <w:rFonts w:ascii="Times New Roman" w:eastAsia="Times New Roman" w:hAnsi="Times New Roman" w:cs="Times New Roman"/>
                <w:sz w:val="24"/>
                <w:szCs w:val="24"/>
              </w:rPr>
              <w:t xml:space="preserve">343/2015 Z. z., o </w:t>
            </w:r>
            <w:proofErr w:type="spellStart"/>
            <w:r w:rsidRPr="00401C32">
              <w:rPr>
                <w:rFonts w:ascii="Times New Roman" w:eastAsia="Times New Roman" w:hAnsi="Times New Roman" w:cs="Times New Roman"/>
                <w:sz w:val="24"/>
                <w:szCs w:val="24"/>
              </w:rPr>
              <w:t>verejnom</w:t>
            </w:r>
            <w:proofErr w:type="spellEnd"/>
            <w:proofErr w:type="gramEnd"/>
            <w:r w:rsidRPr="00401C32">
              <w:rPr>
                <w:rFonts w:ascii="Times New Roman" w:eastAsia="Times New Roman" w:hAnsi="Times New Roman" w:cs="Times New Roman"/>
                <w:sz w:val="24"/>
                <w:szCs w:val="24"/>
              </w:rPr>
              <w:t xml:space="preserve"> obstarávaní a o </w:t>
            </w:r>
            <w:proofErr w:type="spellStart"/>
            <w:r w:rsidRPr="00401C32">
              <w:rPr>
                <w:rFonts w:ascii="Times New Roman" w:eastAsia="Times New Roman" w:hAnsi="Times New Roman" w:cs="Times New Roman"/>
                <w:sz w:val="24"/>
                <w:szCs w:val="24"/>
              </w:rPr>
              <w:t>zmene</w:t>
            </w:r>
            <w:proofErr w:type="spellEnd"/>
            <w:r w:rsidRPr="00401C32">
              <w:rPr>
                <w:rFonts w:ascii="Times New Roman" w:eastAsia="Times New Roman" w:hAnsi="Times New Roman" w:cs="Times New Roman"/>
                <w:sz w:val="24"/>
                <w:szCs w:val="24"/>
              </w:rPr>
              <w:t xml:space="preserve"> a </w:t>
            </w:r>
            <w:proofErr w:type="spellStart"/>
            <w:r w:rsidRPr="00401C32">
              <w:rPr>
                <w:rFonts w:ascii="Times New Roman" w:eastAsia="Times New Roman" w:hAnsi="Times New Roman" w:cs="Times New Roman"/>
                <w:sz w:val="24"/>
                <w:szCs w:val="24"/>
              </w:rPr>
              <w:t>doplnení</w:t>
            </w:r>
            <w:proofErr w:type="spellEnd"/>
            <w:r w:rsidRPr="00401C32">
              <w:rPr>
                <w:rFonts w:ascii="Times New Roman" w:eastAsia="Times New Roman" w:hAnsi="Times New Roman" w:cs="Times New Roman"/>
                <w:sz w:val="24"/>
                <w:szCs w:val="24"/>
              </w:rPr>
              <w:t xml:space="preserve"> </w:t>
            </w:r>
            <w:proofErr w:type="spellStart"/>
            <w:r w:rsidRPr="00401C32">
              <w:rPr>
                <w:rFonts w:ascii="Times New Roman" w:eastAsia="Times New Roman" w:hAnsi="Times New Roman" w:cs="Times New Roman"/>
                <w:sz w:val="24"/>
                <w:szCs w:val="24"/>
              </w:rPr>
              <w:t>niektorých</w:t>
            </w:r>
            <w:proofErr w:type="spellEnd"/>
            <w:r w:rsidRPr="00401C32">
              <w:rPr>
                <w:rFonts w:ascii="Times New Roman" w:eastAsia="Times New Roman" w:hAnsi="Times New Roman" w:cs="Times New Roman"/>
                <w:sz w:val="24"/>
                <w:szCs w:val="24"/>
              </w:rPr>
              <w:t xml:space="preserve"> </w:t>
            </w:r>
            <w:proofErr w:type="spellStart"/>
            <w:r w:rsidRPr="00401C32">
              <w:rPr>
                <w:rFonts w:ascii="Times New Roman" w:eastAsia="Times New Roman" w:hAnsi="Times New Roman" w:cs="Times New Roman"/>
                <w:sz w:val="24"/>
                <w:szCs w:val="24"/>
              </w:rPr>
              <w:t>zákonov</w:t>
            </w:r>
            <w:proofErr w:type="spellEnd"/>
            <w:r w:rsidRPr="00401C32">
              <w:rPr>
                <w:rFonts w:ascii="Times New Roman" w:eastAsia="Times New Roman" w:hAnsi="Times New Roman" w:cs="Times New Roman"/>
                <w:sz w:val="24"/>
                <w:szCs w:val="24"/>
              </w:rPr>
              <w:t xml:space="preserve">, </w:t>
            </w:r>
            <w:r w:rsidRPr="00401C32">
              <w:rPr>
                <w:rFonts w:ascii="Times New Roman" w:eastAsia="Times New Roman" w:hAnsi="Times New Roman" w:cs="Times New Roman"/>
                <w:sz w:val="24"/>
                <w:szCs w:val="24"/>
                <w:lang w:val="sk-SK"/>
              </w:rPr>
              <w:t>v znení neskorších predpisov</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ZVZ 2004</w:t>
            </w:r>
          </w:p>
        </w:tc>
        <w:tc>
          <w:tcPr>
            <w:tcW w:w="6061" w:type="dxa"/>
          </w:tcPr>
          <w:p w:rsidR="00F14AEA" w:rsidRPr="00401C32" w:rsidRDefault="00F14AEA" w:rsidP="00F14AEA">
            <w:pPr>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zákon č. 40/2004 Sb., o veřejných zakázkách, ve znění účinném do 30. 6. 2006</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ZVZ 94</w:t>
            </w:r>
          </w:p>
        </w:tc>
        <w:tc>
          <w:tcPr>
            <w:tcW w:w="6061" w:type="dxa"/>
          </w:tcPr>
          <w:p w:rsidR="00F14AEA" w:rsidRPr="00401C32" w:rsidRDefault="00F14AEA" w:rsidP="00F14AEA">
            <w:pPr>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zákon č. 199/1994 Sb., o zadávání veřejných zakázek, ve znění účinném do 30. 4. 2004</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hAnsi="Times New Roman" w:cs="Times New Roman"/>
                <w:b/>
                <w:color w:val="000000"/>
                <w:sz w:val="24"/>
                <w:szCs w:val="24"/>
              </w:rPr>
            </w:pPr>
            <w:r w:rsidRPr="00401C32">
              <w:rPr>
                <w:rFonts w:ascii="Times New Roman" w:hAnsi="Times New Roman" w:cs="Times New Roman"/>
                <w:b/>
                <w:color w:val="000000"/>
                <w:sz w:val="24"/>
                <w:szCs w:val="24"/>
              </w:rPr>
              <w:t xml:space="preserve">ZVZ </w:t>
            </w:r>
            <w:r w:rsidRPr="00401C32">
              <w:rPr>
                <w:rFonts w:ascii="Times New Roman" w:hAnsi="Times New Roman" w:cs="Times New Roman"/>
                <w:color w:val="000000"/>
                <w:sz w:val="24"/>
                <w:szCs w:val="24"/>
              </w:rPr>
              <w:t xml:space="preserve">nebo </w:t>
            </w:r>
            <w:r w:rsidRPr="00401C32">
              <w:rPr>
                <w:rFonts w:ascii="Times New Roman" w:hAnsi="Times New Roman" w:cs="Times New Roman"/>
                <w:b/>
                <w:color w:val="000000"/>
                <w:sz w:val="24"/>
                <w:szCs w:val="24"/>
              </w:rPr>
              <w:t xml:space="preserve">původní zákon </w:t>
            </w:r>
            <w:r w:rsidRPr="00401C32">
              <w:rPr>
                <w:rFonts w:ascii="Times New Roman" w:hAnsi="Times New Roman" w:cs="Times New Roman"/>
                <w:color w:val="000000"/>
                <w:sz w:val="24"/>
                <w:szCs w:val="24"/>
              </w:rPr>
              <w:t>nebo</w:t>
            </w:r>
            <w:r w:rsidRPr="00401C32">
              <w:rPr>
                <w:rFonts w:ascii="Times New Roman" w:hAnsi="Times New Roman" w:cs="Times New Roman"/>
                <w:b/>
                <w:color w:val="000000"/>
                <w:sz w:val="24"/>
                <w:szCs w:val="24"/>
              </w:rPr>
              <w:t xml:space="preserve"> zákon o veřejných zakázkách</w:t>
            </w:r>
          </w:p>
          <w:p w:rsidR="00F14AEA" w:rsidRPr="00401C32" w:rsidRDefault="00F14AEA" w:rsidP="00F14AEA">
            <w:pPr>
              <w:rPr>
                <w:rFonts w:ascii="Times New Roman" w:eastAsiaTheme="minorHAnsi" w:hAnsi="Times New Roman" w:cs="Times New Roman"/>
                <w:b/>
                <w:color w:val="000000"/>
                <w:sz w:val="24"/>
                <w:szCs w:val="24"/>
              </w:rPr>
            </w:pPr>
          </w:p>
        </w:tc>
        <w:tc>
          <w:tcPr>
            <w:tcW w:w="6061" w:type="dxa"/>
          </w:tcPr>
          <w:p w:rsidR="00F14AEA" w:rsidRPr="00401C32" w:rsidRDefault="00F14AEA" w:rsidP="00F14AEA">
            <w:pPr>
              <w:jc w:val="both"/>
              <w:rPr>
                <w:rFonts w:ascii="Times New Roman" w:hAnsi="Times New Roman" w:cs="Times New Roman"/>
                <w:sz w:val="24"/>
                <w:szCs w:val="24"/>
              </w:rPr>
            </w:pPr>
            <w:r w:rsidRPr="00401C32">
              <w:rPr>
                <w:rFonts w:ascii="Times New Roman" w:eastAsia="Times New Roman" w:hAnsi="Times New Roman" w:cs="Times New Roman"/>
                <w:sz w:val="24"/>
                <w:szCs w:val="24"/>
              </w:rPr>
              <w:t>zákon č. 137/2006 Sb., o veřejných zakázkách, ve znění účinném do 30. 9. 2016</w:t>
            </w:r>
          </w:p>
        </w:tc>
      </w:tr>
      <w:tr w:rsidR="00F14AEA" w:rsidRPr="00401C32" w:rsidTr="00F14AEA">
        <w:tc>
          <w:tcPr>
            <w:tcW w:w="3119" w:type="dxa"/>
          </w:tcPr>
          <w:p w:rsidR="00F14AEA" w:rsidRPr="00401C32" w:rsidRDefault="00F14AEA" w:rsidP="00F14AEA">
            <w:pPr>
              <w:rPr>
                <w:rFonts w:ascii="Times New Roman" w:hAnsi="Times New Roman" w:cs="Times New Roman"/>
                <w:b/>
                <w:color w:val="000000"/>
                <w:sz w:val="24"/>
                <w:szCs w:val="24"/>
              </w:rPr>
            </w:pPr>
            <w:r w:rsidRPr="00401C32">
              <w:rPr>
                <w:rFonts w:ascii="Times New Roman" w:hAnsi="Times New Roman" w:cs="Times New Roman"/>
                <w:b/>
                <w:color w:val="000000"/>
                <w:sz w:val="24"/>
                <w:szCs w:val="24"/>
              </w:rPr>
              <w:t xml:space="preserve">ZZVZ </w:t>
            </w:r>
            <w:r w:rsidRPr="00401C32">
              <w:rPr>
                <w:rFonts w:ascii="Times New Roman" w:hAnsi="Times New Roman" w:cs="Times New Roman"/>
                <w:color w:val="000000"/>
                <w:sz w:val="24"/>
                <w:szCs w:val="24"/>
              </w:rPr>
              <w:t>nebo</w:t>
            </w:r>
            <w:r w:rsidRPr="00401C32">
              <w:rPr>
                <w:rFonts w:ascii="Times New Roman" w:hAnsi="Times New Roman" w:cs="Times New Roman"/>
                <w:b/>
                <w:color w:val="000000"/>
                <w:sz w:val="24"/>
                <w:szCs w:val="24"/>
              </w:rPr>
              <w:t xml:space="preserve"> nový zákon </w:t>
            </w:r>
            <w:r w:rsidRPr="00401C32">
              <w:rPr>
                <w:rFonts w:ascii="Times New Roman" w:hAnsi="Times New Roman" w:cs="Times New Roman"/>
                <w:color w:val="000000"/>
                <w:sz w:val="24"/>
                <w:szCs w:val="24"/>
              </w:rPr>
              <w:t xml:space="preserve">nebo </w:t>
            </w:r>
            <w:r w:rsidRPr="00401C32">
              <w:rPr>
                <w:rFonts w:ascii="Times New Roman" w:hAnsi="Times New Roman" w:cs="Times New Roman"/>
                <w:b/>
                <w:color w:val="000000"/>
                <w:sz w:val="24"/>
                <w:szCs w:val="24"/>
              </w:rPr>
              <w:t xml:space="preserve">zákon </w:t>
            </w:r>
            <w:r w:rsidRPr="00401C32">
              <w:rPr>
                <w:rFonts w:ascii="Times New Roman" w:hAnsi="Times New Roman" w:cs="Times New Roman"/>
                <w:color w:val="000000"/>
                <w:sz w:val="24"/>
                <w:szCs w:val="24"/>
              </w:rPr>
              <w:t xml:space="preserve">nebo </w:t>
            </w:r>
            <w:r w:rsidRPr="00401C32">
              <w:rPr>
                <w:rFonts w:ascii="Times New Roman" w:hAnsi="Times New Roman" w:cs="Times New Roman"/>
                <w:b/>
                <w:color w:val="000000"/>
                <w:sz w:val="24"/>
                <w:szCs w:val="24"/>
              </w:rPr>
              <w:t>zákon o zadávání veřejných zakázek</w:t>
            </w:r>
          </w:p>
          <w:p w:rsidR="00F14AEA" w:rsidRPr="00401C32" w:rsidRDefault="00F14AEA" w:rsidP="00F14AEA">
            <w:pPr>
              <w:rPr>
                <w:rFonts w:ascii="Times New Roman" w:eastAsiaTheme="minorHAnsi" w:hAnsi="Times New Roman" w:cs="Times New Roman"/>
                <w:b/>
                <w:color w:val="000000"/>
                <w:sz w:val="24"/>
                <w:szCs w:val="24"/>
              </w:rPr>
            </w:pPr>
          </w:p>
        </w:tc>
        <w:tc>
          <w:tcPr>
            <w:tcW w:w="6061" w:type="dxa"/>
          </w:tcPr>
          <w:p w:rsidR="00F14AEA" w:rsidRPr="00401C32" w:rsidRDefault="007B6A52" w:rsidP="00F14AEA">
            <w:pPr>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z</w:t>
            </w:r>
            <w:r w:rsidR="00F14AEA" w:rsidRPr="00401C32">
              <w:rPr>
                <w:rFonts w:ascii="Times New Roman" w:eastAsia="Times New Roman" w:hAnsi="Times New Roman" w:cs="Times New Roman"/>
                <w:sz w:val="24"/>
                <w:szCs w:val="24"/>
              </w:rPr>
              <w:t>ákon č. 134/2016 Sb., o zadávání veřejných zakázek</w:t>
            </w:r>
            <w:r w:rsidR="00F14AEA" w:rsidRPr="00401C32">
              <w:t xml:space="preserve"> </w:t>
            </w:r>
            <w:r w:rsidRPr="00401C32">
              <w:rPr>
                <w:rFonts w:ascii="Times New Roman" w:eastAsia="Times New Roman" w:hAnsi="Times New Roman" w:cs="Times New Roman"/>
                <w:sz w:val="24"/>
                <w:szCs w:val="24"/>
              </w:rPr>
              <w:t>ve znění pozdějších předpisů</w:t>
            </w:r>
          </w:p>
          <w:p w:rsidR="00F14AEA" w:rsidRPr="00401C32" w:rsidRDefault="00F14AEA" w:rsidP="00F14AEA">
            <w:pPr>
              <w:jc w:val="both"/>
              <w:rPr>
                <w:rFonts w:ascii="Times New Roman" w:hAnsi="Times New Roman" w:cs="Times New Roman"/>
                <w:sz w:val="24"/>
                <w:szCs w:val="24"/>
              </w:rPr>
            </w:pPr>
          </w:p>
        </w:tc>
      </w:tr>
      <w:tr w:rsidR="00F14AEA" w:rsidRPr="00401C32" w:rsidTr="00F14AEA">
        <w:tc>
          <w:tcPr>
            <w:tcW w:w="3119" w:type="dxa"/>
          </w:tcPr>
          <w:p w:rsidR="00F14AEA" w:rsidRPr="00401C32" w:rsidRDefault="00F14AEA" w:rsidP="00F14AEA">
            <w:pPr>
              <w:rPr>
                <w:rFonts w:ascii="Times New Roman" w:eastAsiaTheme="minorHAnsi" w:hAnsi="Times New Roman" w:cs="Times New Roman"/>
                <w:b/>
                <w:color w:val="000000"/>
                <w:sz w:val="24"/>
                <w:szCs w:val="24"/>
              </w:rPr>
            </w:pPr>
            <w:r w:rsidRPr="00401C32">
              <w:rPr>
                <w:rFonts w:ascii="Times New Roman" w:hAnsi="Times New Roman" w:cs="Times New Roman"/>
                <w:b/>
                <w:color w:val="000000"/>
                <w:sz w:val="24"/>
                <w:szCs w:val="24"/>
              </w:rPr>
              <w:t>živnostenský zákon</w:t>
            </w:r>
          </w:p>
        </w:tc>
        <w:tc>
          <w:tcPr>
            <w:tcW w:w="6061" w:type="dxa"/>
          </w:tcPr>
          <w:p w:rsidR="00F14AEA" w:rsidRPr="00401C32" w:rsidRDefault="00F14AEA" w:rsidP="00D029BA">
            <w:pPr>
              <w:jc w:val="both"/>
              <w:rPr>
                <w:rFonts w:ascii="Times New Roman" w:hAnsi="Times New Roman" w:cs="Times New Roman"/>
                <w:sz w:val="24"/>
                <w:szCs w:val="24"/>
              </w:rPr>
            </w:pPr>
            <w:r w:rsidRPr="00401C32">
              <w:rPr>
                <w:rFonts w:ascii="Times New Roman" w:hAnsi="Times New Roman" w:cs="Times New Roman"/>
                <w:sz w:val="24"/>
                <w:szCs w:val="24"/>
              </w:rPr>
              <w:t>zákon č. 455/1991 Sb., o živnostenském podnikání, ve znění pozdějších předpisů</w:t>
            </w:r>
          </w:p>
        </w:tc>
      </w:tr>
    </w:tbl>
    <w:p w:rsidR="004C3E44" w:rsidRPr="00401C32" w:rsidRDefault="00DE521F" w:rsidP="00177E40">
      <w:pPr>
        <w:spacing w:line="360" w:lineRule="auto"/>
        <w:contextualSpacing/>
        <w:jc w:val="both"/>
        <w:outlineLvl w:val="0"/>
        <w:rPr>
          <w:rFonts w:ascii="Times New Roman" w:hAnsi="Times New Roman" w:cs="Times New Roman"/>
          <w:b/>
          <w:sz w:val="32"/>
          <w:szCs w:val="32"/>
        </w:rPr>
      </w:pPr>
      <w:r w:rsidRPr="00401C32">
        <w:rPr>
          <w:rFonts w:ascii="Times New Roman" w:eastAsia="Times New Roman" w:hAnsi="Times New Roman" w:cs="Times New Roman"/>
          <w:sz w:val="24"/>
          <w:szCs w:val="24"/>
        </w:rPr>
        <w:br w:type="page"/>
      </w:r>
      <w:bookmarkStart w:id="3" w:name="_Toc485821077"/>
      <w:r w:rsidR="004C3E44" w:rsidRPr="00401C32">
        <w:rPr>
          <w:rFonts w:ascii="Times New Roman" w:hAnsi="Times New Roman" w:cs="Times New Roman"/>
          <w:b/>
          <w:sz w:val="32"/>
          <w:szCs w:val="32"/>
        </w:rPr>
        <w:lastRenderedPageBreak/>
        <w:t>Úvod</w:t>
      </w:r>
      <w:bookmarkEnd w:id="3"/>
    </w:p>
    <w:p w:rsidR="00744B4C" w:rsidRPr="00401C32" w:rsidRDefault="00744B4C" w:rsidP="00744B4C">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Předmětem mé vědecké analýzy v rámci této práce je problematika veřejných zakázek se zaměřením na oblast stavebnictví. Stavebnictví je specializovaným oborem, který se zabývá problematikou výstavbových projektů. Veřejné zakázky ve stavebnictví nesou zcela zásadní podíl na celkovém objemu veřejných zakázek.</w:t>
      </w:r>
      <w:r w:rsidRPr="00401C32">
        <w:rPr>
          <w:rFonts w:ascii="Times New Roman" w:eastAsia="Calibri" w:hAnsi="Times New Roman" w:cs="Times New Roman"/>
          <w:sz w:val="24"/>
          <w:szCs w:val="24"/>
          <w:vertAlign w:val="superscript"/>
        </w:rPr>
        <w:footnoteReference w:id="1"/>
      </w:r>
      <w:r w:rsidRPr="00401C32">
        <w:rPr>
          <w:rFonts w:ascii="Times New Roman" w:eastAsia="Calibri" w:hAnsi="Times New Roman" w:cs="Times New Roman"/>
          <w:sz w:val="24"/>
          <w:szCs w:val="24"/>
        </w:rPr>
        <w:t xml:space="preserve"> Jejich prostřednictvím se realizují stavby, které slouží široké veřejnosti.</w:t>
      </w:r>
    </w:p>
    <w:p w:rsidR="00744B4C" w:rsidRPr="00401C32" w:rsidRDefault="00744B4C" w:rsidP="00744B4C">
      <w:pPr>
        <w:spacing w:line="360" w:lineRule="auto"/>
        <w:ind w:firstLine="708"/>
        <w:jc w:val="both"/>
        <w:rPr>
          <w:rFonts w:ascii="Times New Roman" w:eastAsia="Calibri" w:hAnsi="Times New Roman" w:cs="Times New Roman"/>
          <w:strike/>
          <w:sz w:val="24"/>
          <w:szCs w:val="24"/>
        </w:rPr>
      </w:pPr>
      <w:r w:rsidRPr="00401C32">
        <w:rPr>
          <w:rFonts w:ascii="Times New Roman" w:eastAsia="Calibri" w:hAnsi="Times New Roman" w:cs="Times New Roman"/>
          <w:sz w:val="24"/>
          <w:szCs w:val="24"/>
        </w:rPr>
        <w:t>Téma veřejných zakázek ve stavebnictví jsem zvolil vzhledem ke skutečnosti, že jsem se podílel na zadávání tohoto typu veřejných zakázek u veřejného zadavatele, kterým je Statutární město Olomouc</w:t>
      </w:r>
      <w:r w:rsidR="00540075">
        <w:rPr>
          <w:rFonts w:ascii="Times New Roman" w:eastAsia="Calibri" w:hAnsi="Times New Roman" w:cs="Times New Roman"/>
          <w:sz w:val="24"/>
          <w:szCs w:val="24"/>
        </w:rPr>
        <w:t>,</w:t>
      </w:r>
      <w:r w:rsidRPr="00401C32">
        <w:rPr>
          <w:rFonts w:ascii="Times New Roman" w:eastAsia="Calibri" w:hAnsi="Times New Roman" w:cs="Times New Roman"/>
          <w:sz w:val="24"/>
          <w:szCs w:val="24"/>
        </w:rPr>
        <w:t xml:space="preserve"> a nyní již několik let působím u jed</w:t>
      </w:r>
      <w:r w:rsidR="003A007D">
        <w:rPr>
          <w:rFonts w:ascii="Times New Roman" w:eastAsia="Calibri" w:hAnsi="Times New Roman" w:cs="Times New Roman"/>
          <w:sz w:val="24"/>
          <w:szCs w:val="24"/>
        </w:rPr>
        <w:t>noho z největších zadavatelů v ČR</w:t>
      </w:r>
      <w:r w:rsidRPr="00401C32">
        <w:rPr>
          <w:rFonts w:ascii="Times New Roman" w:eastAsia="Calibri" w:hAnsi="Times New Roman" w:cs="Times New Roman"/>
          <w:sz w:val="24"/>
          <w:szCs w:val="24"/>
        </w:rPr>
        <w:t>, jímž je Správa železniční dopravní cesty, stání organizace. V rámci této státní organizace se podílím na zadávání sektorových veřejných zakázek, jejichž předmětem je zejména modernizace drah s cílem vybudovat vysokorychlostní tratě na území ČR a napojit je do evropského systému vysokorychlostních tratí.</w:t>
      </w:r>
      <w:r w:rsidRPr="00401C32">
        <w:rPr>
          <w:rFonts w:ascii="Times New Roman" w:eastAsia="Calibri" w:hAnsi="Times New Roman" w:cs="Times New Roman"/>
          <w:sz w:val="24"/>
          <w:szCs w:val="24"/>
          <w:vertAlign w:val="superscript"/>
        </w:rPr>
        <w:footnoteReference w:id="2"/>
      </w:r>
      <w:r w:rsidRPr="00401C32">
        <w:rPr>
          <w:rFonts w:ascii="Times New Roman" w:eastAsia="Calibri" w:hAnsi="Times New Roman" w:cs="Times New Roman"/>
          <w:sz w:val="24"/>
          <w:szCs w:val="24"/>
        </w:rPr>
        <w:t xml:space="preserve"> Při mém výzkumu bych chtěl proto využít dosavadních zkušeností z aplikační praxe, v níž se vyskytují dílčí </w:t>
      </w:r>
      <w:proofErr w:type="spellStart"/>
      <w:r w:rsidRPr="00401C32">
        <w:rPr>
          <w:rFonts w:ascii="Times New Roman" w:eastAsia="Calibri" w:hAnsi="Times New Roman" w:cs="Times New Roman"/>
          <w:sz w:val="24"/>
          <w:szCs w:val="24"/>
        </w:rPr>
        <w:t>teoretickoprávní</w:t>
      </w:r>
      <w:proofErr w:type="spellEnd"/>
      <w:r w:rsidRPr="00401C32">
        <w:rPr>
          <w:rFonts w:ascii="Times New Roman" w:eastAsia="Calibri" w:hAnsi="Times New Roman" w:cs="Times New Roman"/>
          <w:sz w:val="24"/>
          <w:szCs w:val="24"/>
        </w:rPr>
        <w:t xml:space="preserve"> a koncepční otázky, které vyžadují institucionální analýzu. Jednotlivé prvky se odráží v hypotézách, které si níže kladu a v této práci ověřuji za použití odpovídajících vědeckých výkladových metod.</w:t>
      </w:r>
    </w:p>
    <w:p w:rsidR="00744B4C" w:rsidRPr="00401C32" w:rsidRDefault="00744B4C" w:rsidP="00744B4C">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Klíčovým pojmem této práce je výstavbový projekt, </w:t>
      </w:r>
      <w:r w:rsidR="00540075">
        <w:rPr>
          <w:rFonts w:ascii="Times New Roman" w:eastAsia="Calibri" w:hAnsi="Times New Roman" w:cs="Times New Roman"/>
          <w:sz w:val="24"/>
          <w:szCs w:val="24"/>
        </w:rPr>
        <w:t>který zahrnuje veškeré činnosti</w:t>
      </w:r>
      <w:r w:rsidRPr="00401C32">
        <w:rPr>
          <w:rFonts w:ascii="Times New Roman" w:eastAsia="Calibri" w:hAnsi="Times New Roman" w:cs="Times New Roman"/>
          <w:sz w:val="24"/>
          <w:szCs w:val="24"/>
        </w:rPr>
        <w:t xml:space="preserve"> potřebné k tomu, aby mohla být stavba realizována a následně uvedena do užívání. V případě, že jsou tyto činnosti financovány z veřejných prostředků, musí být dodržena pravidla, která jsou stanovena v zákoně o zadávání veřejných zakázek. Jak výběr zhotovitele na služby, spočívající převážně v projektových a inženýrských činnostech, tak výběr zhotovitele na samotné stavební práce musí být realizován prostřednictvím zadávacích řízení dle uvedeného zákona. Předmětem právní studie tedy nebudou pouze veřejné zakázky na stavební práce, ale rovněž veřejné zakázky na služby, které musí zadavatel zajistit, aby mohlo dojít k realizaci stavby. Pro</w:t>
      </w:r>
      <w:r w:rsidR="00540075">
        <w:rPr>
          <w:rFonts w:ascii="Times New Roman" w:eastAsia="Calibri" w:hAnsi="Times New Roman" w:cs="Times New Roman"/>
          <w:sz w:val="24"/>
          <w:szCs w:val="24"/>
        </w:rPr>
        <w:t>to je také tato práce nazvána „V</w:t>
      </w:r>
      <w:r w:rsidRPr="00401C32">
        <w:rPr>
          <w:rFonts w:ascii="Times New Roman" w:eastAsia="Calibri" w:hAnsi="Times New Roman" w:cs="Times New Roman"/>
          <w:sz w:val="24"/>
          <w:szCs w:val="24"/>
        </w:rPr>
        <w:t>eřejné zakázky ve stavebnictví“. Tento pojem tedy přesahuje rámec veřejných zakázek na stavební práce, jelikož obsahuje veškerá zadávací řízení, která připadají v úvahu v rámci celého výstavbového pro</w:t>
      </w:r>
      <w:r w:rsidR="00E8096D" w:rsidRPr="00401C32">
        <w:rPr>
          <w:rFonts w:ascii="Times New Roman" w:eastAsia="Calibri" w:hAnsi="Times New Roman" w:cs="Times New Roman"/>
          <w:sz w:val="24"/>
          <w:szCs w:val="24"/>
        </w:rPr>
        <w:t>jektu ve shora uvedeném smyslu.</w:t>
      </w:r>
    </w:p>
    <w:p w:rsidR="00744B4C" w:rsidRPr="00401C32" w:rsidRDefault="00744B4C" w:rsidP="00744B4C">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lastRenderedPageBreak/>
        <w:t>Tato práce je zaměřena na velké výstavbové projekty, u nichž je značně důležité, aby byla precizně zpracována zadávací dokumentace a zadavatelé správně vykládali zákon a využívali jej efektivně. Cílem mojí práce je proto nalezení způsobu, jak co nejlépe využít možností zákona při zadávání veřejných zakázek ve stavebnictví. Vzhledem ke skutečnosti, že předmětná oblast veřejných zakázek obsahuje četné souvislosti s právem stavebním</w:t>
      </w:r>
      <w:r w:rsidRPr="004A0CC7">
        <w:rPr>
          <w:rFonts w:ascii="Times New Roman" w:eastAsia="Calibri" w:hAnsi="Times New Roman" w:cs="Times New Roman"/>
          <w:sz w:val="24"/>
          <w:szCs w:val="24"/>
        </w:rPr>
        <w:t xml:space="preserve">, </w:t>
      </w:r>
      <w:r w:rsidR="004A0CC7" w:rsidRPr="004A0CC7">
        <w:rPr>
          <w:rFonts w:ascii="Times New Roman" w:eastAsia="Calibri" w:hAnsi="Times New Roman" w:cs="Times New Roman"/>
          <w:sz w:val="24"/>
          <w:szCs w:val="24"/>
        </w:rPr>
        <w:t xml:space="preserve">další z hlavních cílů této práce spočívá ve vytyčení </w:t>
      </w:r>
      <w:r w:rsidRPr="004A0CC7">
        <w:rPr>
          <w:rFonts w:ascii="Times New Roman" w:eastAsia="Calibri" w:hAnsi="Times New Roman" w:cs="Times New Roman"/>
          <w:sz w:val="24"/>
          <w:szCs w:val="24"/>
        </w:rPr>
        <w:t>vzájemných vazeb mezi problematikou práva stavebního a zadáváním veřejných zakázek ve stavebnictv</w:t>
      </w:r>
      <w:r w:rsidRPr="00401C32">
        <w:rPr>
          <w:rFonts w:ascii="Times New Roman" w:eastAsia="Calibri" w:hAnsi="Times New Roman" w:cs="Times New Roman"/>
          <w:sz w:val="24"/>
          <w:szCs w:val="24"/>
        </w:rPr>
        <w:t>í.</w:t>
      </w:r>
    </w:p>
    <w:p w:rsidR="00744B4C" w:rsidRPr="00401C32" w:rsidRDefault="00744B4C" w:rsidP="00744B4C">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Za zcela zásadní považuji skutečnost, že byl z důvodu povinnosti transponovat evropské zadávací směrnice s účinností od 1. 10. 2016 přijat nový zákon o zadávání veřejných zakázek, který nahradil původní zákon o veřejných zakázkách a přinesl velké množství legislati</w:t>
      </w:r>
      <w:r w:rsidR="00071905">
        <w:rPr>
          <w:rFonts w:ascii="Times New Roman" w:eastAsia="Calibri" w:hAnsi="Times New Roman" w:cs="Times New Roman"/>
          <w:sz w:val="24"/>
          <w:szCs w:val="24"/>
        </w:rPr>
        <w:t>vních změn a nových institutů, jež</w:t>
      </w:r>
      <w:r w:rsidRPr="00401C32">
        <w:rPr>
          <w:rFonts w:ascii="Times New Roman" w:eastAsia="Calibri" w:hAnsi="Times New Roman" w:cs="Times New Roman"/>
          <w:sz w:val="24"/>
          <w:szCs w:val="24"/>
        </w:rPr>
        <w:t xml:space="preserve"> pro krátkou dobu platnosti ZZVZ nemohly být předmětem odpovídajících vědeckých analýz ani praktické aplikace.  V této práci proto přistupuji zejména k provedení vertikální komparace, a to na podkladě obou uvedených právních předpisů. Účelem zapojení uvedené výkladové metody je vyhodnocení přínosů, resp. nedostatků nové právní úpravy.</w:t>
      </w:r>
    </w:p>
    <w:p w:rsidR="00744B4C" w:rsidRPr="00401C32" w:rsidRDefault="00744B4C" w:rsidP="00744B4C">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V současné době je daná problematika zpracována převážně formou komentářové literatury, a to k veřejným zakázkám obecně. V roce 2011 byla vydána D. Dvořákem a P. Serafínem publikace, která je zaměřena na veřejné zakázky ve stavebnictví.</w:t>
      </w:r>
      <w:r w:rsidRPr="00401C32">
        <w:rPr>
          <w:rFonts w:ascii="Times New Roman" w:eastAsia="Calibri" w:hAnsi="Times New Roman" w:cs="Times New Roman"/>
          <w:sz w:val="24"/>
          <w:szCs w:val="24"/>
          <w:vertAlign w:val="superscript"/>
        </w:rPr>
        <w:footnoteReference w:id="3"/>
      </w:r>
      <w:r w:rsidRPr="00401C32">
        <w:rPr>
          <w:rFonts w:ascii="Times New Roman" w:eastAsia="Calibri" w:hAnsi="Times New Roman" w:cs="Times New Roman"/>
          <w:sz w:val="24"/>
          <w:szCs w:val="24"/>
        </w:rPr>
        <w:t xml:space="preserve"> Tato publikace však nevytyčuje strukturu výstavbového projektu z pohledu zadávání veřejných zakázek, ani neobsahuje bližší analýzu metod zadání v závislosti na druhu stavby, proto jsem se rozhodl využít mých poznatků z praxe a vytvořit novou studii dané problematiky. Dalším faktem je, že od doby vydání předmětné publikace došlo k výrazným změnám právní úpravy, proto v té</w:t>
      </w:r>
      <w:r w:rsidR="009E28A7">
        <w:rPr>
          <w:rFonts w:ascii="Times New Roman" w:eastAsia="Calibri" w:hAnsi="Times New Roman" w:cs="Times New Roman"/>
          <w:sz w:val="24"/>
          <w:szCs w:val="24"/>
        </w:rPr>
        <w:t>to rigorózní práci přistupuji k</w:t>
      </w:r>
      <w:r w:rsidRPr="00401C32">
        <w:rPr>
          <w:rFonts w:ascii="Times New Roman" w:eastAsia="Calibri" w:hAnsi="Times New Roman" w:cs="Times New Roman"/>
          <w:sz w:val="24"/>
          <w:szCs w:val="24"/>
        </w:rPr>
        <w:t xml:space="preserve"> analýze dané problematiky dle aktuálního stavu legislativy.</w:t>
      </w:r>
    </w:p>
    <w:p w:rsidR="00744B4C" w:rsidRPr="00401C32" w:rsidRDefault="00744B4C" w:rsidP="00744B4C">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Práce je rozčleněna do pěti kapitol. Předmětem první kapitoly je studie základních institutů veřejných zakázek, a to s důrazem na ty, které jsou specifické pro oblast veřejných zakázek ve stavebnictví. Vystižení obsahu a účelu těchto základních institutů právní materie veřejných zakázek je zcela nezbytné k</w:t>
      </w:r>
      <w:r w:rsidR="00106C10">
        <w:rPr>
          <w:rFonts w:ascii="Times New Roman" w:eastAsia="Calibri" w:hAnsi="Times New Roman" w:cs="Times New Roman"/>
          <w:sz w:val="24"/>
          <w:szCs w:val="24"/>
        </w:rPr>
        <w:t xml:space="preserve"> provedení </w:t>
      </w:r>
      <w:r w:rsidRPr="00401C32">
        <w:rPr>
          <w:rFonts w:ascii="Times New Roman" w:eastAsia="Calibri" w:hAnsi="Times New Roman" w:cs="Times New Roman"/>
          <w:sz w:val="24"/>
          <w:szCs w:val="24"/>
        </w:rPr>
        <w:t>s</w:t>
      </w:r>
      <w:r w:rsidR="0029483C">
        <w:rPr>
          <w:rFonts w:ascii="Times New Roman" w:eastAsia="Calibri" w:hAnsi="Times New Roman" w:cs="Times New Roman"/>
          <w:sz w:val="24"/>
          <w:szCs w:val="24"/>
        </w:rPr>
        <w:t>ystematic</w:t>
      </w:r>
      <w:r w:rsidR="00106C10">
        <w:rPr>
          <w:rFonts w:ascii="Times New Roman" w:eastAsia="Calibri" w:hAnsi="Times New Roman" w:cs="Times New Roman"/>
          <w:sz w:val="24"/>
          <w:szCs w:val="24"/>
        </w:rPr>
        <w:t>kého</w:t>
      </w:r>
      <w:r w:rsidR="0029483C">
        <w:rPr>
          <w:rFonts w:ascii="Times New Roman" w:eastAsia="Calibri" w:hAnsi="Times New Roman" w:cs="Times New Roman"/>
          <w:sz w:val="24"/>
          <w:szCs w:val="24"/>
        </w:rPr>
        <w:t xml:space="preserve"> výkladu</w:t>
      </w:r>
      <w:r w:rsidRPr="00401C32">
        <w:rPr>
          <w:rFonts w:ascii="Times New Roman" w:eastAsia="Calibri" w:hAnsi="Times New Roman" w:cs="Times New Roman"/>
          <w:sz w:val="24"/>
          <w:szCs w:val="24"/>
        </w:rPr>
        <w:t xml:space="preserve"> </w:t>
      </w:r>
      <w:r w:rsidR="00106C10">
        <w:rPr>
          <w:rFonts w:ascii="Times New Roman" w:eastAsia="Calibri" w:hAnsi="Times New Roman" w:cs="Times New Roman"/>
          <w:sz w:val="24"/>
          <w:szCs w:val="24"/>
        </w:rPr>
        <w:t>následujících kapitol</w:t>
      </w:r>
      <w:r w:rsidRPr="00401C32">
        <w:rPr>
          <w:rFonts w:ascii="Times New Roman" w:eastAsia="Calibri" w:hAnsi="Times New Roman" w:cs="Times New Roman"/>
          <w:sz w:val="24"/>
          <w:szCs w:val="24"/>
        </w:rPr>
        <w:t xml:space="preserve">. Cílem však není provedení komplexního </w:t>
      </w:r>
      <w:proofErr w:type="spellStart"/>
      <w:r w:rsidRPr="00401C32">
        <w:rPr>
          <w:rFonts w:ascii="Times New Roman" w:eastAsia="Calibri" w:hAnsi="Times New Roman" w:cs="Times New Roman"/>
          <w:sz w:val="24"/>
          <w:szCs w:val="24"/>
        </w:rPr>
        <w:t>vědeckoprávního</w:t>
      </w:r>
      <w:proofErr w:type="spellEnd"/>
      <w:r w:rsidRPr="00401C32">
        <w:rPr>
          <w:rFonts w:ascii="Times New Roman" w:eastAsia="Calibri" w:hAnsi="Times New Roman" w:cs="Times New Roman"/>
          <w:sz w:val="24"/>
          <w:szCs w:val="24"/>
        </w:rPr>
        <w:t xml:space="preserve"> rozboru předmětných institutů, ale jejich uvedení do vzájemných souvislostí pro další využití v rámci této práce. Na prvním místě tak musí být věnována pozornost pramenům práva, povaze a účelu dotčené </w:t>
      </w:r>
      <w:r w:rsidR="005E2FA0">
        <w:rPr>
          <w:rFonts w:ascii="Times New Roman" w:eastAsia="Calibri" w:hAnsi="Times New Roman" w:cs="Times New Roman"/>
          <w:sz w:val="24"/>
          <w:szCs w:val="24"/>
        </w:rPr>
        <w:lastRenderedPageBreak/>
        <w:t>právní úpravy v systému práva, stejně jako</w:t>
      </w:r>
      <w:r w:rsidRPr="00401C32">
        <w:rPr>
          <w:rFonts w:ascii="Times New Roman" w:eastAsia="Calibri" w:hAnsi="Times New Roman" w:cs="Times New Roman"/>
          <w:sz w:val="24"/>
          <w:szCs w:val="24"/>
        </w:rPr>
        <w:t xml:space="preserve"> základním zásadám, které provází celý proces zadávání.  Dále se zabývám z</w:t>
      </w:r>
      <w:r w:rsidR="00C34F21">
        <w:rPr>
          <w:rFonts w:ascii="Times New Roman" w:eastAsia="Calibri" w:hAnsi="Times New Roman" w:cs="Times New Roman"/>
          <w:sz w:val="24"/>
          <w:szCs w:val="24"/>
        </w:rPr>
        <w:t>ejména druhy veřejných zakázek,</w:t>
      </w:r>
      <w:r w:rsidRPr="00401C32">
        <w:rPr>
          <w:rFonts w:ascii="Times New Roman" w:eastAsia="Calibri" w:hAnsi="Times New Roman" w:cs="Times New Roman"/>
          <w:sz w:val="24"/>
          <w:szCs w:val="24"/>
        </w:rPr>
        <w:t xml:space="preserve"> zadávacích řízení a rovněž způsobem stanovení předpokládané hodnoty, která je rozhodující pro určení režimu veřejné zakázky.</w:t>
      </w:r>
    </w:p>
    <w:p w:rsidR="00744B4C" w:rsidRPr="00401C32" w:rsidRDefault="00744B4C" w:rsidP="00744B4C">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Součástí kapitoly je i vytyčení pojmu zadávacích podmínek, které obsahují veškerá pravidla zadávacího řízení, a to včetně podmínek účasti, podmínek průběhu a hodnocení nabídek. Podmínky průběhu řízení a pravidla pro hodnocení nabídek obsahují pouze dílčí specifika s vazbou na veřejné zakázky ve stavebnictví. Oproti tomu do podmínek účasti v zadávacím řízení, které se vztahují přímo k předmětu veřejné zakázky, se promítá celá </w:t>
      </w:r>
      <w:r w:rsidR="00C34F21">
        <w:rPr>
          <w:rFonts w:ascii="Times New Roman" w:eastAsia="Calibri" w:hAnsi="Times New Roman" w:cs="Times New Roman"/>
          <w:sz w:val="24"/>
          <w:szCs w:val="24"/>
        </w:rPr>
        <w:t>řada veřejnoprávních povinností</w:t>
      </w:r>
      <w:r w:rsidRPr="00401C32">
        <w:rPr>
          <w:rFonts w:ascii="Times New Roman" w:eastAsia="Calibri" w:hAnsi="Times New Roman" w:cs="Times New Roman"/>
          <w:sz w:val="24"/>
          <w:szCs w:val="24"/>
        </w:rPr>
        <w:t xml:space="preserve"> plynoucích ze stavebního zákona a dalších právních předpisů. Podmínky účasti, které zahrnují podmínky kvalifikace, technické, obchodní a zvláštní podmínky, jsou tedy odrazem konkrét</w:t>
      </w:r>
      <w:r w:rsidR="00C34F21">
        <w:rPr>
          <w:rFonts w:ascii="Times New Roman" w:eastAsia="Calibri" w:hAnsi="Times New Roman" w:cs="Times New Roman"/>
          <w:sz w:val="24"/>
          <w:szCs w:val="24"/>
        </w:rPr>
        <w:t>ního předmětu plnění a mění se</w:t>
      </w:r>
      <w:r w:rsidRPr="00401C32">
        <w:rPr>
          <w:rFonts w:ascii="Times New Roman" w:eastAsia="Calibri" w:hAnsi="Times New Roman" w:cs="Times New Roman"/>
          <w:sz w:val="24"/>
          <w:szCs w:val="24"/>
        </w:rPr>
        <w:t xml:space="preserve"> v závislosti na druhu a velikosti stavby. Z tohoto důvodu jsou podmínky účasti předmětem podrobného rozboru v rámci samostatných kapitol, vyjma zvláštních podmínek, které neobsahují specifika s vazbou na problematiku stavebnictví.</w:t>
      </w:r>
    </w:p>
    <w:p w:rsidR="00744B4C" w:rsidRPr="00401C32" w:rsidRDefault="00744B4C" w:rsidP="00744B4C">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Předmětem druhé kapitoly je analýza problematiky výstavbového projektu, který zahrnuje všechny činnosti nezbytné k realizaci stavby. Cílem této kapitoly je vytvořit strukturu výstavbového projektu ve spojení se zadáváním veřejných zakázek, rozčlenit jej do jednotlivých fází v časové posloupnosti a popsat </w:t>
      </w:r>
      <w:r w:rsidRPr="002064D4">
        <w:rPr>
          <w:rFonts w:ascii="Times New Roman" w:eastAsia="Calibri" w:hAnsi="Times New Roman" w:cs="Times New Roman"/>
          <w:sz w:val="24"/>
          <w:szCs w:val="24"/>
        </w:rPr>
        <w:t xml:space="preserve">činnosti, které tyto fáze obsahují, a to při zapojení systematického výkladu právních norem. Nedílnou součástí </w:t>
      </w:r>
      <w:r w:rsidR="00304712" w:rsidRPr="002064D4">
        <w:rPr>
          <w:rFonts w:ascii="Times New Roman" w:eastAsia="Calibri" w:hAnsi="Times New Roman" w:cs="Times New Roman"/>
          <w:sz w:val="24"/>
          <w:szCs w:val="24"/>
        </w:rPr>
        <w:t xml:space="preserve">těchto </w:t>
      </w:r>
      <w:r w:rsidR="003F19B5" w:rsidRPr="002064D4">
        <w:rPr>
          <w:rFonts w:ascii="Times New Roman" w:eastAsia="Calibri" w:hAnsi="Times New Roman" w:cs="Times New Roman"/>
          <w:sz w:val="24"/>
          <w:szCs w:val="24"/>
        </w:rPr>
        <w:t xml:space="preserve">fází </w:t>
      </w:r>
      <w:r w:rsidRPr="002064D4">
        <w:rPr>
          <w:rFonts w:ascii="Times New Roman" w:eastAsia="Calibri" w:hAnsi="Times New Roman" w:cs="Times New Roman"/>
          <w:sz w:val="24"/>
          <w:szCs w:val="24"/>
        </w:rPr>
        <w:t xml:space="preserve">je rozbor jednotlivých stupňů dokumentace, </w:t>
      </w:r>
      <w:r w:rsidR="003F19B5" w:rsidRPr="002064D4">
        <w:rPr>
          <w:rFonts w:ascii="Times New Roman" w:eastAsia="Calibri" w:hAnsi="Times New Roman" w:cs="Times New Roman"/>
          <w:sz w:val="24"/>
          <w:szCs w:val="24"/>
        </w:rPr>
        <w:t>a to v návaznosti na právní úpravu územního a stavebního řízení.</w:t>
      </w:r>
      <w:r w:rsidR="002064D4" w:rsidRPr="002064D4">
        <w:rPr>
          <w:rFonts w:ascii="Times New Roman" w:eastAsia="Calibri" w:hAnsi="Times New Roman" w:cs="Times New Roman"/>
          <w:sz w:val="24"/>
          <w:szCs w:val="24"/>
        </w:rPr>
        <w:t xml:space="preserve"> Účelem této kapitoly </w:t>
      </w:r>
      <w:r w:rsidR="007B3B86">
        <w:rPr>
          <w:rFonts w:ascii="Times New Roman" w:eastAsia="Calibri" w:hAnsi="Times New Roman" w:cs="Times New Roman"/>
          <w:sz w:val="24"/>
          <w:szCs w:val="24"/>
        </w:rPr>
        <w:t>však</w:t>
      </w:r>
      <w:r w:rsidRPr="002064D4">
        <w:rPr>
          <w:rFonts w:ascii="Times New Roman" w:eastAsia="Calibri" w:hAnsi="Times New Roman" w:cs="Times New Roman"/>
          <w:sz w:val="24"/>
          <w:szCs w:val="24"/>
        </w:rPr>
        <w:t xml:space="preserve"> </w:t>
      </w:r>
      <w:r w:rsidRPr="002064D4">
        <w:rPr>
          <w:rFonts w:ascii="Times New Roman" w:eastAsia="Calibri" w:hAnsi="Times New Roman" w:cs="Times New Roman"/>
          <w:bCs/>
          <w:sz w:val="24"/>
          <w:szCs w:val="24"/>
        </w:rPr>
        <w:t>není podrobný rozbor průběhu řízení dle stavebního zákona, ale právě propojení s jednotlivými stupni dokumentace</w:t>
      </w:r>
      <w:r w:rsidR="002064D4" w:rsidRPr="002064D4">
        <w:rPr>
          <w:rFonts w:ascii="Times New Roman" w:eastAsia="Calibri" w:hAnsi="Times New Roman" w:cs="Times New Roman"/>
          <w:bCs/>
          <w:sz w:val="24"/>
          <w:szCs w:val="24"/>
        </w:rPr>
        <w:t>.</w:t>
      </w:r>
      <w:r w:rsidRPr="002064D4">
        <w:rPr>
          <w:rFonts w:ascii="Times New Roman" w:eastAsia="Calibri" w:hAnsi="Times New Roman" w:cs="Times New Roman"/>
          <w:sz w:val="24"/>
          <w:szCs w:val="24"/>
        </w:rPr>
        <w:t xml:space="preserve"> Základní</w:t>
      </w:r>
      <w:r w:rsidRPr="00401C32">
        <w:rPr>
          <w:rFonts w:ascii="Times New Roman" w:eastAsia="Calibri" w:hAnsi="Times New Roman" w:cs="Times New Roman"/>
          <w:sz w:val="24"/>
          <w:szCs w:val="24"/>
        </w:rPr>
        <w:t xml:space="preserve"> fakta a poznatky z této kapitoly se v dalších částech této práce stávají podkladem pro aplikaci na  instituty veřejných zakázek, a to zejména v rámci stanovení požadavků profesní způsobilosti. Problematika dokumentací a soupisu prací je pak dále rozvinuta v kapitole technických podmínek.</w:t>
      </w:r>
    </w:p>
    <w:p w:rsidR="00744B4C" w:rsidRPr="00401C32" w:rsidRDefault="00744B4C" w:rsidP="00744B4C">
      <w:pPr>
        <w:spacing w:line="360" w:lineRule="auto"/>
        <w:ind w:firstLine="708"/>
        <w:jc w:val="both"/>
        <w:rPr>
          <w:rFonts w:ascii="Times New Roman" w:eastAsia="Calibri" w:hAnsi="Times New Roman" w:cs="Times New Roman"/>
          <w:b/>
          <w:sz w:val="24"/>
          <w:szCs w:val="24"/>
        </w:rPr>
      </w:pPr>
      <w:r w:rsidRPr="00401C32">
        <w:rPr>
          <w:rFonts w:ascii="Times New Roman" w:eastAsia="Calibri" w:hAnsi="Times New Roman" w:cs="Times New Roman"/>
          <w:sz w:val="24"/>
          <w:szCs w:val="24"/>
        </w:rPr>
        <w:t>V následujících částech této práce konkretizuji a rozvíjím poznatky z prvních dvou kapitol. Předmětem třetí kapitoly jsou kvalifikační požadavky, tedy požadavky, jimiž si zadavatel ověřuje způsobilost dodavatele plnit veřejnou zakázku.</w:t>
      </w:r>
      <w:r w:rsidRPr="00401C32">
        <w:rPr>
          <w:rFonts w:ascii="Times New Roman" w:eastAsia="Calibri" w:hAnsi="Times New Roman" w:cs="Times New Roman"/>
          <w:b/>
          <w:sz w:val="24"/>
          <w:szCs w:val="24"/>
        </w:rPr>
        <w:t xml:space="preserve"> </w:t>
      </w:r>
      <w:r w:rsidRPr="00401C32">
        <w:rPr>
          <w:rFonts w:ascii="Times New Roman" w:eastAsia="Calibri" w:hAnsi="Times New Roman" w:cs="Times New Roman"/>
          <w:sz w:val="24"/>
          <w:szCs w:val="24"/>
        </w:rPr>
        <w:t>Vzhledem k předmětu této práce se podrobně zaměřuji na profesní způsobilost a technickou kvalifikaci. Způsobilost základní a ekonomická k</w:t>
      </w:r>
      <w:r w:rsidR="002D43D4">
        <w:rPr>
          <w:rFonts w:ascii="Times New Roman" w:eastAsia="Calibri" w:hAnsi="Times New Roman" w:cs="Times New Roman"/>
          <w:sz w:val="24"/>
          <w:szCs w:val="24"/>
        </w:rPr>
        <w:t>valifikace neobsahují specifika</w:t>
      </w:r>
      <w:r w:rsidRPr="00401C32">
        <w:rPr>
          <w:rFonts w:ascii="Times New Roman" w:eastAsia="Calibri" w:hAnsi="Times New Roman" w:cs="Times New Roman"/>
          <w:sz w:val="24"/>
          <w:szCs w:val="24"/>
        </w:rPr>
        <w:t xml:space="preserve"> vztahující se k veřejným zakázkám ve stavebnictví, proto nebudou v této práci blíže rozebrány.</w:t>
      </w:r>
    </w:p>
    <w:p w:rsidR="00744B4C" w:rsidRPr="00401C32" w:rsidRDefault="00744B4C" w:rsidP="00744B4C">
      <w:pPr>
        <w:spacing w:line="360" w:lineRule="auto"/>
        <w:ind w:firstLine="708"/>
        <w:jc w:val="both"/>
        <w:rPr>
          <w:rFonts w:ascii="Times New Roman" w:eastAsia="Calibri" w:hAnsi="Times New Roman" w:cs="Times New Roman"/>
          <w:b/>
          <w:sz w:val="24"/>
          <w:szCs w:val="24"/>
        </w:rPr>
      </w:pPr>
      <w:r w:rsidRPr="00401C32">
        <w:rPr>
          <w:rFonts w:ascii="Times New Roman" w:eastAsia="Calibri" w:hAnsi="Times New Roman" w:cs="Times New Roman"/>
          <w:sz w:val="24"/>
          <w:szCs w:val="24"/>
        </w:rPr>
        <w:lastRenderedPageBreak/>
        <w:t>Co se týče profesní způsob</w:t>
      </w:r>
      <w:r w:rsidR="00D60236">
        <w:rPr>
          <w:rFonts w:ascii="Times New Roman" w:eastAsia="Calibri" w:hAnsi="Times New Roman" w:cs="Times New Roman"/>
          <w:sz w:val="24"/>
          <w:szCs w:val="24"/>
        </w:rPr>
        <w:t xml:space="preserve">ilosti, </w:t>
      </w:r>
      <w:r w:rsidR="00B26351">
        <w:rPr>
          <w:rFonts w:ascii="Times New Roman" w:eastAsia="Calibri" w:hAnsi="Times New Roman" w:cs="Times New Roman"/>
          <w:sz w:val="24"/>
          <w:szCs w:val="24"/>
        </w:rPr>
        <w:t>provádím</w:t>
      </w:r>
      <w:r w:rsidR="00D60236">
        <w:rPr>
          <w:rFonts w:ascii="Times New Roman" w:eastAsia="Calibri" w:hAnsi="Times New Roman" w:cs="Times New Roman"/>
          <w:sz w:val="24"/>
          <w:szCs w:val="24"/>
        </w:rPr>
        <w:t xml:space="preserve"> </w:t>
      </w:r>
      <w:r w:rsidR="00B26351">
        <w:rPr>
          <w:rFonts w:ascii="Times New Roman" w:eastAsia="Calibri" w:hAnsi="Times New Roman" w:cs="Times New Roman"/>
          <w:sz w:val="24"/>
          <w:szCs w:val="24"/>
        </w:rPr>
        <w:t>analýzu za účelem zjištění,</w:t>
      </w:r>
      <w:r w:rsidRPr="00401C32">
        <w:rPr>
          <w:rFonts w:ascii="Times New Roman" w:eastAsia="Calibri" w:hAnsi="Times New Roman" w:cs="Times New Roman"/>
          <w:sz w:val="24"/>
          <w:szCs w:val="24"/>
        </w:rPr>
        <w:t xml:space="preserve"> jaké požadavky může zadavatel v rámci veřejných zakázek ve stavebnictví stanovit, a to ve vztahu k dokladům prokazujícím oprávnění k podnikání, členství v profesní samosprávné komoře a odborné způsobilosti dodavatele. Na tomto místě vycházím při výkladu ze syntézy poznatků druhé kapitoly. Dle ZVZ byl zadavatel povinen doklady o profesní kvalifikaci požadovat, pokud taková povinnost vyplývala ze zvláštních právních předpisů. Nový zákon tento požadavek dle § 77 ukládá pouze v případě výpisu z obchodního rejstříku nebo jiné obdobné evidence. Nově je tedy na zadavateli, zda bude vyžadovat doložení dokladů, jimiž dodavatel prokáže jeho veřejnoprávní oprávnění k výkonu činností, které jsou předmětem veřejné zakázky. V důsledku této změny si pokládám k zodpovězení následující výzkumnou otázku:</w:t>
      </w:r>
      <w:r w:rsidRPr="00401C32">
        <w:rPr>
          <w:rFonts w:ascii="Times New Roman" w:eastAsia="Calibri" w:hAnsi="Times New Roman" w:cs="Times New Roman"/>
          <w:b/>
          <w:sz w:val="24"/>
          <w:szCs w:val="24"/>
        </w:rPr>
        <w:t xml:space="preserve"> Měl by zadavatel při zadávání veřejných zakázek ve stavebnictví </w:t>
      </w:r>
      <w:r w:rsidR="004A66FF" w:rsidRPr="00401C32">
        <w:rPr>
          <w:rFonts w:ascii="Times New Roman" w:eastAsia="Calibri" w:hAnsi="Times New Roman" w:cs="Times New Roman"/>
          <w:b/>
          <w:sz w:val="24"/>
          <w:szCs w:val="24"/>
        </w:rPr>
        <w:t xml:space="preserve">požadovat </w:t>
      </w:r>
      <w:r w:rsidRPr="00401C32">
        <w:rPr>
          <w:rFonts w:ascii="Times New Roman" w:eastAsia="Calibri" w:hAnsi="Times New Roman" w:cs="Times New Roman"/>
          <w:b/>
          <w:sz w:val="24"/>
          <w:szCs w:val="24"/>
        </w:rPr>
        <w:t>doklady dle § 77 odst. 2 ZZVZ nebo se postačí spolehnout na dodržení povinností, které ukládají dodavatelům jiné právní předpisy?</w:t>
      </w:r>
    </w:p>
    <w:p w:rsidR="00744B4C" w:rsidRPr="00401C32" w:rsidRDefault="00744B4C" w:rsidP="00744B4C">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V rámci požadavků na technickou kvalifikaci provádím analýzu kritérií, která mají vazbu na veřejné zakázky ve stavebnictví. Vzhledem ke skutečnosti, že zákon neukládá zadavateli technickou kvalifi</w:t>
      </w:r>
      <w:r w:rsidR="002D43D4">
        <w:rPr>
          <w:rFonts w:ascii="Times New Roman" w:eastAsia="Calibri" w:hAnsi="Times New Roman" w:cs="Times New Roman"/>
          <w:sz w:val="24"/>
          <w:szCs w:val="24"/>
        </w:rPr>
        <w:t>kaci povinně požadovat, zabývám se</w:t>
      </w:r>
      <w:r w:rsidRPr="00401C32">
        <w:rPr>
          <w:rFonts w:ascii="Times New Roman" w:eastAsia="Calibri" w:hAnsi="Times New Roman" w:cs="Times New Roman"/>
          <w:sz w:val="24"/>
          <w:szCs w:val="24"/>
        </w:rPr>
        <w:t xml:space="preserve"> její funkcí v systému kvalifikace, aby bylo možné vyhodnotit otázku </w:t>
      </w:r>
      <w:r w:rsidR="005A0195">
        <w:rPr>
          <w:rFonts w:ascii="Times New Roman" w:eastAsia="Calibri" w:hAnsi="Times New Roman" w:cs="Times New Roman"/>
          <w:sz w:val="24"/>
          <w:szCs w:val="24"/>
        </w:rPr>
        <w:t xml:space="preserve">o </w:t>
      </w:r>
      <w:r w:rsidRPr="00401C32">
        <w:rPr>
          <w:rFonts w:ascii="Times New Roman" w:eastAsia="Calibri" w:hAnsi="Times New Roman" w:cs="Times New Roman"/>
          <w:sz w:val="24"/>
          <w:szCs w:val="24"/>
        </w:rPr>
        <w:t>její důležitosti pro zadávání veřejných z</w:t>
      </w:r>
      <w:r w:rsidR="005A0195">
        <w:rPr>
          <w:rFonts w:ascii="Times New Roman" w:eastAsia="Calibri" w:hAnsi="Times New Roman" w:cs="Times New Roman"/>
          <w:sz w:val="24"/>
          <w:szCs w:val="24"/>
        </w:rPr>
        <w:t>akázek ve stavebnictví. Uvádím</w:t>
      </w:r>
      <w:r w:rsidRPr="00401C32">
        <w:rPr>
          <w:rFonts w:ascii="Times New Roman" w:eastAsia="Calibri" w:hAnsi="Times New Roman" w:cs="Times New Roman"/>
          <w:sz w:val="24"/>
          <w:szCs w:val="24"/>
        </w:rPr>
        <w:t xml:space="preserve"> rovněž rozdíly, které přinesl nový zákon, v němž je oproti zákonu původnímu výslovně obsažena zásada přiměřenosti. Zadavatel je dle § 73 odst. 6 ZZVZ povinen přiměřeně vzhledem ke složitosti a rozsahu předmětu veřejné zakázky stanovit kritéria technické kvalifikace a jejich minimální úroveň. </w:t>
      </w:r>
    </w:p>
    <w:p w:rsidR="00A47254" w:rsidRPr="00BC73A3" w:rsidRDefault="00744B4C" w:rsidP="00C803FA">
      <w:pPr>
        <w:spacing w:line="360" w:lineRule="auto"/>
        <w:ind w:firstLine="708"/>
        <w:jc w:val="both"/>
        <w:rPr>
          <w:rFonts w:ascii="Times New Roman" w:eastAsia="Times New Roman" w:hAnsi="Times New Roman" w:cs="Times New Roman"/>
          <w:b/>
          <w:sz w:val="24"/>
          <w:szCs w:val="24"/>
        </w:rPr>
      </w:pPr>
      <w:r w:rsidRPr="00401C32">
        <w:rPr>
          <w:rFonts w:ascii="Times New Roman" w:eastAsia="Calibri" w:hAnsi="Times New Roman" w:cs="Times New Roman"/>
          <w:sz w:val="24"/>
          <w:szCs w:val="24"/>
        </w:rPr>
        <w:t xml:space="preserve">Vzhledem k této skutečnosti je mým cílem rovněž potvrzení či vyvrácení následující hypotézy: </w:t>
      </w:r>
      <w:r w:rsidR="00BC73A3" w:rsidRPr="00E423C5">
        <w:rPr>
          <w:rFonts w:ascii="Times New Roman" w:hAnsi="Times New Roman" w:cs="Times New Roman"/>
          <w:b/>
          <w:sz w:val="24"/>
          <w:szCs w:val="24"/>
        </w:rPr>
        <w:t xml:space="preserve">Zadavatel musí stanovit minimální úroveň kritérií technické kvalifikace přiměřeně tím způsobem, aby požadavky nebyly na jednu stranu mírnější, než je odůvodněno složitostí a rozsahem předmětu veřejné zakázky a na druhou stranu ani příliš </w:t>
      </w:r>
      <w:r w:rsidR="00C803FA" w:rsidRPr="00E423C5">
        <w:rPr>
          <w:rFonts w:ascii="Times New Roman" w:hAnsi="Times New Roman" w:cs="Times New Roman"/>
          <w:b/>
          <w:sz w:val="24"/>
          <w:szCs w:val="24"/>
        </w:rPr>
        <w:t>přísné, aby</w:t>
      </w:r>
      <w:r w:rsidR="00BC73A3" w:rsidRPr="00E423C5">
        <w:rPr>
          <w:rFonts w:ascii="Times New Roman" w:hAnsi="Times New Roman" w:cs="Times New Roman"/>
          <w:b/>
          <w:sz w:val="24"/>
          <w:szCs w:val="24"/>
        </w:rPr>
        <w:t xml:space="preserve"> nebyla nepřiměřeně omezena hospodářská soutěž.</w:t>
      </w:r>
      <w:r w:rsidR="00C803FA" w:rsidRPr="00E423C5">
        <w:rPr>
          <w:rFonts w:ascii="Times New Roman" w:eastAsia="Times New Roman" w:hAnsi="Times New Roman" w:cs="Times New Roman"/>
          <w:b/>
          <w:sz w:val="24"/>
          <w:szCs w:val="24"/>
        </w:rPr>
        <w:t xml:space="preserve"> </w:t>
      </w:r>
      <w:r w:rsidR="005B6B0A" w:rsidRPr="00E423C5">
        <w:rPr>
          <w:rFonts w:ascii="Times New Roman" w:eastAsia="Times New Roman" w:hAnsi="Times New Roman" w:cs="Times New Roman"/>
          <w:b/>
          <w:sz w:val="24"/>
          <w:szCs w:val="24"/>
        </w:rPr>
        <w:t>Porušení zásady přiměřenosti proto může spočívat i v</w:t>
      </w:r>
      <w:r w:rsidR="007F0A56" w:rsidRPr="00E423C5">
        <w:rPr>
          <w:rFonts w:ascii="Times New Roman" w:eastAsia="Times New Roman" w:hAnsi="Times New Roman" w:cs="Times New Roman"/>
          <w:b/>
          <w:sz w:val="24"/>
          <w:szCs w:val="24"/>
        </w:rPr>
        <w:t xml:space="preserve"> příliš </w:t>
      </w:r>
      <w:r w:rsidR="00BC73A3" w:rsidRPr="00E423C5">
        <w:rPr>
          <w:rFonts w:ascii="Times New Roman" w:eastAsia="Times New Roman" w:hAnsi="Times New Roman" w:cs="Times New Roman"/>
          <w:b/>
          <w:sz w:val="24"/>
          <w:szCs w:val="24"/>
        </w:rPr>
        <w:t>benevolentním</w:t>
      </w:r>
      <w:r w:rsidR="005B6B0A" w:rsidRPr="00E423C5">
        <w:rPr>
          <w:rFonts w:ascii="Times New Roman" w:eastAsia="Times New Roman" w:hAnsi="Times New Roman" w:cs="Times New Roman"/>
          <w:b/>
          <w:sz w:val="24"/>
          <w:szCs w:val="24"/>
        </w:rPr>
        <w:t xml:space="preserve"> vymezení požadavků pro technickou kvalifikaci.</w:t>
      </w:r>
    </w:p>
    <w:p w:rsidR="00744B4C" w:rsidRPr="00401C32" w:rsidRDefault="00744B4C" w:rsidP="00744B4C">
      <w:pPr>
        <w:spacing w:line="360" w:lineRule="auto"/>
        <w:ind w:firstLine="708"/>
        <w:jc w:val="both"/>
        <w:rPr>
          <w:rFonts w:ascii="Times New Roman" w:eastAsia="Times New Roman" w:hAnsi="Times New Roman" w:cs="Times New Roman"/>
          <w:sz w:val="24"/>
          <w:szCs w:val="24"/>
        </w:rPr>
      </w:pPr>
      <w:r w:rsidRPr="00401C32">
        <w:rPr>
          <w:rFonts w:ascii="Times New Roman" w:eastAsia="Calibri" w:hAnsi="Times New Roman" w:cs="Times New Roman"/>
          <w:sz w:val="24"/>
          <w:szCs w:val="24"/>
        </w:rPr>
        <w:t xml:space="preserve">Vzhledem ke složitosti, velkému finančnímu objemu a zejména širokému spektru specializovaných odborných činností, které výstavbové projekty zahrnují, je ve velké míře využíváno jiných osob, jejichž prostřednictvím dodavatel prokáže část kvalifikace, kterou není schopen pokrýt vlastními prostředky, resp. jsou podávány nabídky za společné účasti </w:t>
      </w:r>
      <w:r w:rsidRPr="00401C32">
        <w:rPr>
          <w:rFonts w:ascii="Times New Roman" w:eastAsia="Calibri" w:hAnsi="Times New Roman" w:cs="Times New Roman"/>
          <w:sz w:val="24"/>
          <w:szCs w:val="24"/>
        </w:rPr>
        <w:lastRenderedPageBreak/>
        <w:t>dodavatelů. Ze stejných důvodů je využíváno poddodavatelů při realizaci. Je tedy třeba, aby byla v rámci zákonných možností efektivně stanovena pravidla pro využití těchto institutů a nedocházelo jejich prostřednictvím k obchá</w:t>
      </w:r>
      <w:r w:rsidR="000B3C72">
        <w:rPr>
          <w:rFonts w:ascii="Times New Roman" w:eastAsia="Calibri" w:hAnsi="Times New Roman" w:cs="Times New Roman"/>
          <w:sz w:val="24"/>
          <w:szCs w:val="24"/>
        </w:rPr>
        <w:t>zení zákona a účelu kvalifikace. P</w:t>
      </w:r>
      <w:r w:rsidRPr="00401C32">
        <w:rPr>
          <w:rFonts w:ascii="Times New Roman" w:eastAsia="Calibri" w:hAnsi="Times New Roman" w:cs="Times New Roman"/>
          <w:sz w:val="24"/>
          <w:szCs w:val="24"/>
        </w:rPr>
        <w:t xml:space="preserve">roto se na závěr třetí kapitoly zabývám právě touto problematikou, v níž </w:t>
      </w:r>
      <w:r w:rsidR="00861A5B" w:rsidRPr="00401C32">
        <w:rPr>
          <w:rFonts w:ascii="Times New Roman" w:eastAsia="Calibri" w:hAnsi="Times New Roman" w:cs="Times New Roman"/>
          <w:sz w:val="24"/>
          <w:szCs w:val="24"/>
        </w:rPr>
        <w:t>navrhuji</w:t>
      </w:r>
      <w:r w:rsidRPr="00401C32">
        <w:rPr>
          <w:rFonts w:ascii="Times New Roman" w:eastAsia="Calibri" w:hAnsi="Times New Roman" w:cs="Times New Roman"/>
          <w:sz w:val="24"/>
          <w:szCs w:val="24"/>
        </w:rPr>
        <w:t xml:space="preserve"> možné způsoby řešení.</w:t>
      </w:r>
    </w:p>
    <w:p w:rsidR="00744B4C" w:rsidRPr="00401C32" w:rsidRDefault="00744B4C" w:rsidP="00744B4C">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Ve čtvrté kapitole při analýze technických podmínek vycházím z poznatků druhé kapitoly, týkajících se dokumentací dle stavebního zákona. V novém zákoně jsou</w:t>
      </w:r>
      <w:r w:rsidRPr="00401C32">
        <w:rPr>
          <w:rFonts w:ascii="Times New Roman" w:eastAsia="Calibri" w:hAnsi="Times New Roman" w:cs="Times New Roman"/>
          <w:i/>
          <w:sz w:val="24"/>
          <w:szCs w:val="24"/>
        </w:rPr>
        <w:t xml:space="preserve"> </w:t>
      </w:r>
      <w:r w:rsidRPr="00401C32">
        <w:rPr>
          <w:rFonts w:ascii="Times New Roman" w:eastAsia="Calibri" w:hAnsi="Times New Roman" w:cs="Times New Roman"/>
          <w:sz w:val="24"/>
          <w:szCs w:val="24"/>
        </w:rPr>
        <w:t>technické podmínky na rozdíl od evropských zadávacích směrnic definovány v § 89 odst. 1 velmi obecně a společně pro všechny druhy veřejných zakázek. U technických podmínek na stavební práce ZZVZ dále obsahuje v § 92 zvláštní právní úpravu pro jejich stanovení, a to nad rámec evropských zadávacích směrnic. V této so</w:t>
      </w:r>
      <w:r w:rsidR="00A064C1" w:rsidRPr="00401C32">
        <w:rPr>
          <w:rFonts w:ascii="Times New Roman" w:eastAsia="Calibri" w:hAnsi="Times New Roman" w:cs="Times New Roman"/>
          <w:sz w:val="24"/>
          <w:szCs w:val="24"/>
        </w:rPr>
        <w:t>uvislosti budu odpovídat na výzkumnou otázk</w:t>
      </w:r>
      <w:r w:rsidRPr="00401C32">
        <w:rPr>
          <w:rFonts w:ascii="Times New Roman" w:eastAsia="Calibri" w:hAnsi="Times New Roman" w:cs="Times New Roman"/>
          <w:sz w:val="24"/>
          <w:szCs w:val="24"/>
        </w:rPr>
        <w:t xml:space="preserve">u, </w:t>
      </w:r>
      <w:r w:rsidRPr="00401C32">
        <w:rPr>
          <w:rFonts w:ascii="Times New Roman" w:eastAsia="Calibri" w:hAnsi="Times New Roman" w:cs="Times New Roman"/>
          <w:b/>
          <w:sz w:val="24"/>
          <w:szCs w:val="24"/>
        </w:rPr>
        <w:t>proč je v ZZVZ stanovena právní úprava technických podmínek odlišně od evropských zadávacích směrnic.</w:t>
      </w:r>
    </w:p>
    <w:p w:rsidR="00744B4C" w:rsidRPr="00401C32" w:rsidRDefault="00744B4C" w:rsidP="00744B4C">
      <w:pPr>
        <w:spacing w:line="360" w:lineRule="auto"/>
        <w:ind w:firstLine="708"/>
        <w:jc w:val="both"/>
        <w:rPr>
          <w:rFonts w:ascii="Times New Roman" w:eastAsia="Calibri" w:hAnsi="Times New Roman" w:cs="Times New Roman"/>
          <w:b/>
          <w:sz w:val="24"/>
          <w:szCs w:val="24"/>
        </w:rPr>
      </w:pPr>
      <w:r w:rsidRPr="00401C32">
        <w:rPr>
          <w:rFonts w:ascii="Times New Roman" w:eastAsia="Calibri" w:hAnsi="Times New Roman" w:cs="Times New Roman"/>
          <w:sz w:val="24"/>
          <w:szCs w:val="24"/>
        </w:rPr>
        <w:t>Z hlediska technické specifikace, kterou musí mít zadavatel k dispozici, aby mohl zadat veřejnou zakázku na stavební práce, prošel zákon složitým právním vývojem. Prostřednictvím metody vertikální komparace proto prov</w:t>
      </w:r>
      <w:r w:rsidR="00D16944">
        <w:rPr>
          <w:rFonts w:ascii="Times New Roman" w:eastAsia="Calibri" w:hAnsi="Times New Roman" w:cs="Times New Roman"/>
          <w:sz w:val="24"/>
          <w:szCs w:val="24"/>
        </w:rPr>
        <w:t>ádím</w:t>
      </w:r>
      <w:r w:rsidRPr="00401C32">
        <w:rPr>
          <w:rFonts w:ascii="Times New Roman" w:eastAsia="Calibri" w:hAnsi="Times New Roman" w:cs="Times New Roman"/>
          <w:sz w:val="24"/>
          <w:szCs w:val="24"/>
        </w:rPr>
        <w:t xml:space="preserve"> studii vývoje tohoto institutu, a to za účelem zodpovězení otázky, </w:t>
      </w:r>
      <w:r w:rsidRPr="00401C32">
        <w:rPr>
          <w:rFonts w:ascii="Times New Roman" w:eastAsia="Calibri" w:hAnsi="Times New Roman" w:cs="Times New Roman"/>
          <w:b/>
          <w:sz w:val="24"/>
          <w:szCs w:val="24"/>
        </w:rPr>
        <w:t>zda je za současného právního stavu dle</w:t>
      </w:r>
      <w:r w:rsidR="00D16944">
        <w:rPr>
          <w:rFonts w:ascii="Times New Roman" w:eastAsia="Calibri" w:hAnsi="Times New Roman" w:cs="Times New Roman"/>
          <w:b/>
          <w:sz w:val="24"/>
          <w:szCs w:val="24"/>
        </w:rPr>
        <w:t xml:space="preserve"> § 92 odst. 1 ZZVZ postaveno na</w:t>
      </w:r>
      <w:r w:rsidRPr="00401C32">
        <w:rPr>
          <w:rFonts w:ascii="Times New Roman" w:eastAsia="Calibri" w:hAnsi="Times New Roman" w:cs="Times New Roman"/>
          <w:b/>
          <w:sz w:val="24"/>
          <w:szCs w:val="24"/>
        </w:rPr>
        <w:t xml:space="preserve">jisto, jaký stupeň dokumentace musí být součástí zadávacích podmínek, aby byl naplněn požadavek stanovený v </w:t>
      </w:r>
      <w:r w:rsidRPr="00401C32">
        <w:rPr>
          <w:rFonts w:ascii="Times New Roman" w:eastAsia="Times New Roman" w:hAnsi="Times New Roman" w:cs="Times New Roman"/>
          <w:b/>
          <w:sz w:val="24"/>
          <w:szCs w:val="24"/>
        </w:rPr>
        <w:t>§ 36 odst. 3 ZZVZ a technické podmínky tak byly stanoveny v podrobnostech nezbytných pro účast dodavatele v zadávacím řízení.</w:t>
      </w:r>
    </w:p>
    <w:p w:rsidR="00744B4C" w:rsidRPr="00401C32" w:rsidRDefault="00744B4C" w:rsidP="00744B4C">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Veřejné zakázky na stavební práce mohou v souladu s § 14 odst. 3 písm. c) ZZVZ zahrnovat i poskytnutí souvisejících projektových činností, které jsou nezbytné pro realizaci stavby. Zadavateli je tak umožněno zadat veřejnou zakázku více způsoby. S touto skutečností počítá ustanovení § 92 odst. 2 ZZVZ, které poskytuje možnost nahradit projektovou dokumentaci a soupis prací dle § 92 odst. 1 ZZVZ požadavky na výkon nebo funkci. Jelikož je toto ustanovení v zákoně fo</w:t>
      </w:r>
      <w:r w:rsidR="00693488">
        <w:rPr>
          <w:rFonts w:ascii="Times New Roman" w:eastAsia="Calibri" w:hAnsi="Times New Roman" w:cs="Times New Roman"/>
          <w:sz w:val="24"/>
          <w:szCs w:val="24"/>
        </w:rPr>
        <w:t xml:space="preserve">rmulováno jen velmi obecně, </w:t>
      </w:r>
      <w:r w:rsidRPr="00401C32">
        <w:rPr>
          <w:rFonts w:ascii="Times New Roman" w:eastAsia="Calibri" w:hAnsi="Times New Roman" w:cs="Times New Roman"/>
          <w:sz w:val="24"/>
          <w:szCs w:val="24"/>
        </w:rPr>
        <w:t xml:space="preserve">mým cílem </w:t>
      </w:r>
      <w:r w:rsidR="00693488">
        <w:rPr>
          <w:rFonts w:ascii="Times New Roman" w:eastAsia="Calibri" w:hAnsi="Times New Roman" w:cs="Times New Roman"/>
          <w:sz w:val="24"/>
          <w:szCs w:val="24"/>
        </w:rPr>
        <w:t>je</w:t>
      </w:r>
      <w:r w:rsidR="00693488" w:rsidRPr="00401C32">
        <w:rPr>
          <w:rFonts w:ascii="Times New Roman" w:eastAsia="Calibri" w:hAnsi="Times New Roman" w:cs="Times New Roman"/>
          <w:sz w:val="24"/>
          <w:szCs w:val="24"/>
        </w:rPr>
        <w:t xml:space="preserve"> </w:t>
      </w:r>
      <w:r w:rsidRPr="00401C32">
        <w:rPr>
          <w:rFonts w:ascii="Times New Roman" w:eastAsia="Calibri" w:hAnsi="Times New Roman" w:cs="Times New Roman"/>
          <w:sz w:val="24"/>
          <w:szCs w:val="24"/>
        </w:rPr>
        <w:t>zodpovězení otázky, jakým způsobem mohou být požadavky na výkon nebo funkci stanoveny</w:t>
      </w:r>
      <w:r w:rsidRPr="00401C32">
        <w:rPr>
          <w:rFonts w:ascii="Times New Roman" w:eastAsia="Calibri" w:hAnsi="Times New Roman" w:cs="Times New Roman"/>
          <w:b/>
          <w:sz w:val="24"/>
          <w:szCs w:val="24"/>
        </w:rPr>
        <w:t xml:space="preserve"> </w:t>
      </w:r>
      <w:r w:rsidRPr="00401C32">
        <w:rPr>
          <w:rFonts w:ascii="Times New Roman" w:eastAsia="Calibri" w:hAnsi="Times New Roman" w:cs="Times New Roman"/>
          <w:sz w:val="24"/>
          <w:szCs w:val="24"/>
        </w:rPr>
        <w:t xml:space="preserve">a současně ověření následující hypotézy: </w:t>
      </w:r>
      <w:r w:rsidRPr="00401C32">
        <w:rPr>
          <w:rFonts w:ascii="Times New Roman" w:eastAsia="Calibri" w:hAnsi="Times New Roman" w:cs="Times New Roman"/>
          <w:b/>
          <w:sz w:val="24"/>
          <w:szCs w:val="24"/>
        </w:rPr>
        <w:t xml:space="preserve">V případě způsobu zadání dle § 92 odst. 2 ZZVZ bude součástí zadávací dokumentace vždy dokumentace, resp. projektová dokumentace ve smyslu § 158 StZ. </w:t>
      </w:r>
      <w:r w:rsidRPr="00401C32">
        <w:rPr>
          <w:rFonts w:ascii="Times New Roman" w:eastAsia="Calibri" w:hAnsi="Times New Roman" w:cs="Times New Roman"/>
          <w:sz w:val="24"/>
          <w:szCs w:val="24"/>
        </w:rPr>
        <w:t>Ve vazbě na tuto hypotézu</w:t>
      </w:r>
      <w:r w:rsidR="00A95E04" w:rsidRPr="00401C32">
        <w:rPr>
          <w:rFonts w:ascii="Times New Roman" w:eastAsia="Calibri" w:hAnsi="Times New Roman" w:cs="Times New Roman"/>
          <w:sz w:val="24"/>
          <w:szCs w:val="24"/>
        </w:rPr>
        <w:t xml:space="preserve"> budu rovněž odpovídat na výzkumn</w:t>
      </w:r>
      <w:r w:rsidRPr="00401C32">
        <w:rPr>
          <w:rFonts w:ascii="Times New Roman" w:eastAsia="Calibri" w:hAnsi="Times New Roman" w:cs="Times New Roman"/>
          <w:sz w:val="24"/>
          <w:szCs w:val="24"/>
        </w:rPr>
        <w:t>ou otázku,</w:t>
      </w:r>
      <w:r w:rsidRPr="00401C32">
        <w:rPr>
          <w:rFonts w:ascii="Times New Roman" w:eastAsia="Calibri" w:hAnsi="Times New Roman" w:cs="Times New Roman"/>
          <w:b/>
          <w:sz w:val="24"/>
          <w:szCs w:val="24"/>
        </w:rPr>
        <w:t xml:space="preserve"> o jaký konkrétní stupeň dokumentace, resp. projektové dokumentace by se mělo</w:t>
      </w:r>
      <w:r w:rsidR="00C434A1" w:rsidRPr="00401C32">
        <w:rPr>
          <w:rFonts w:ascii="Times New Roman" w:eastAsia="Calibri" w:hAnsi="Times New Roman" w:cs="Times New Roman"/>
          <w:b/>
          <w:sz w:val="24"/>
          <w:szCs w:val="24"/>
        </w:rPr>
        <w:t xml:space="preserve"> ideálně</w:t>
      </w:r>
      <w:r w:rsidRPr="00401C32">
        <w:rPr>
          <w:rFonts w:ascii="Times New Roman" w:eastAsia="Calibri" w:hAnsi="Times New Roman" w:cs="Times New Roman"/>
          <w:b/>
          <w:sz w:val="24"/>
          <w:szCs w:val="24"/>
        </w:rPr>
        <w:t xml:space="preserve"> </w:t>
      </w:r>
      <w:r w:rsidRPr="00401C32">
        <w:rPr>
          <w:rFonts w:ascii="Times New Roman" w:eastAsia="Calibri" w:hAnsi="Times New Roman" w:cs="Times New Roman"/>
          <w:b/>
          <w:sz w:val="24"/>
          <w:szCs w:val="24"/>
        </w:rPr>
        <w:lastRenderedPageBreak/>
        <w:t xml:space="preserve">jednat. </w:t>
      </w:r>
      <w:r w:rsidRPr="00401C32">
        <w:rPr>
          <w:rFonts w:ascii="Times New Roman" w:eastAsia="Calibri" w:hAnsi="Times New Roman" w:cs="Times New Roman"/>
          <w:sz w:val="24"/>
          <w:szCs w:val="24"/>
        </w:rPr>
        <w:t>V návaznosti na shora uvedené metody zadání dle § 92 ZZVZ budu dále zkoumat vliv charakteru stavby na způsob stanovení technických podmínek.</w:t>
      </w:r>
    </w:p>
    <w:p w:rsidR="00744B4C" w:rsidRPr="00401C32" w:rsidRDefault="00744B4C" w:rsidP="00744B4C">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V páté kapitole se zaměřuji na problematiku obchodních podmínek, jejich charakter a obsah, a to ve vazbě na změny v novém zákoně. Vzhledem ke specifickému charakteru výstavbových projektů rozebírám možnosti využití standardizovaných obchodních podmínek a jejich přínos v oblasti veřejných zakázek ve stavebnictví. V rámci této práce se </w:t>
      </w:r>
      <w:r w:rsidR="0054748B">
        <w:rPr>
          <w:rFonts w:ascii="Times New Roman" w:eastAsia="Calibri" w:hAnsi="Times New Roman" w:cs="Times New Roman"/>
          <w:sz w:val="24"/>
          <w:szCs w:val="24"/>
        </w:rPr>
        <w:t>zabývám</w:t>
      </w:r>
      <w:r w:rsidRPr="00401C32">
        <w:rPr>
          <w:rFonts w:ascii="Times New Roman" w:eastAsia="Calibri" w:hAnsi="Times New Roman" w:cs="Times New Roman"/>
          <w:sz w:val="24"/>
          <w:szCs w:val="24"/>
        </w:rPr>
        <w:t xml:space="preserve"> obchodními podmínkami FIDIC, které představují nejrozšířenější vzory obchodních podmínek smlouvy o dílo na zhotovení stavby ve stavebnictví, a to z důvodu jejich dlouholeté tradice na celosvětové úrovni a v ČR u výstavbových projektů dopravních staveb.</w:t>
      </w:r>
      <w:r w:rsidRPr="00401C32">
        <w:rPr>
          <w:rFonts w:ascii="Times New Roman" w:eastAsia="Calibri" w:hAnsi="Times New Roman" w:cs="Times New Roman"/>
          <w:sz w:val="24"/>
          <w:szCs w:val="24"/>
          <w:vertAlign w:val="superscript"/>
        </w:rPr>
        <w:footnoteReference w:id="4"/>
      </w:r>
      <w:r w:rsidRPr="00401C32">
        <w:rPr>
          <w:rFonts w:ascii="Times New Roman" w:eastAsia="Calibri" w:hAnsi="Times New Roman" w:cs="Times New Roman"/>
          <w:sz w:val="24"/>
          <w:szCs w:val="24"/>
        </w:rPr>
        <w:t xml:space="preserve"> Cílem této kapitoly je propojit problematiku obchodních podmínek s oblastí podmínek technických, jelikož spolu tyto kategorie podmínek účasti úzce souvisí. Pro tyto účely považuji za potřebné rozebrat jejich nejpoužívanější vzory a porovnat vzájemné rozdíly a souvislosti mezi nimi.</w:t>
      </w:r>
    </w:p>
    <w:p w:rsidR="00744B4C" w:rsidRPr="00401C32" w:rsidRDefault="00744B4C" w:rsidP="00744B4C">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Obchodní podmínky FIDIC obsahují právo na variace a úpravy a rovněž možnost zhotovitele předkládat návrhy na zlepšení. Jelikož je zadavatel povinen při aplikaci těchto institutů postupovat v souladu se zákonem, budu pomocí metody vertikální komparace provádět analýzu změnových ustanovení podle původní</w:t>
      </w:r>
      <w:r w:rsidR="00012451" w:rsidRPr="00401C32">
        <w:rPr>
          <w:rFonts w:ascii="Times New Roman" w:eastAsia="Calibri" w:hAnsi="Times New Roman" w:cs="Times New Roman"/>
          <w:sz w:val="24"/>
          <w:szCs w:val="24"/>
        </w:rPr>
        <w:t>ho</w:t>
      </w:r>
      <w:r w:rsidRPr="00401C32">
        <w:rPr>
          <w:rFonts w:ascii="Times New Roman" w:eastAsia="Calibri" w:hAnsi="Times New Roman" w:cs="Times New Roman"/>
          <w:sz w:val="24"/>
          <w:szCs w:val="24"/>
        </w:rPr>
        <w:t xml:space="preserve"> a nového zákona, abych mohl vyhodnotit dopady </w:t>
      </w:r>
      <w:r w:rsidR="00012451" w:rsidRPr="00401C32">
        <w:rPr>
          <w:rFonts w:ascii="Times New Roman" w:eastAsia="Calibri" w:hAnsi="Times New Roman" w:cs="Times New Roman"/>
          <w:sz w:val="24"/>
          <w:szCs w:val="24"/>
        </w:rPr>
        <w:t xml:space="preserve">přijetí </w:t>
      </w:r>
      <w:r w:rsidRPr="00401C32">
        <w:rPr>
          <w:rFonts w:ascii="Times New Roman" w:eastAsia="Calibri" w:hAnsi="Times New Roman" w:cs="Times New Roman"/>
          <w:sz w:val="24"/>
          <w:szCs w:val="24"/>
        </w:rPr>
        <w:t>nového zákona na změnové postupy v rámci výstavby.</w:t>
      </w:r>
    </w:p>
    <w:p w:rsidR="00744B4C" w:rsidRPr="00401C32" w:rsidRDefault="00744B4C" w:rsidP="00744B4C">
      <w:pPr>
        <w:spacing w:line="360" w:lineRule="auto"/>
        <w:ind w:firstLine="708"/>
        <w:jc w:val="both"/>
        <w:rPr>
          <w:rFonts w:ascii="Times New Roman" w:eastAsia="Calibri" w:hAnsi="Times New Roman" w:cs="Times New Roman"/>
          <w:sz w:val="24"/>
          <w:szCs w:val="24"/>
        </w:rPr>
      </w:pPr>
      <w:r w:rsidRPr="00401C32">
        <w:rPr>
          <w:rFonts w:ascii="Times New Roman" w:eastAsia="Times New Roman" w:hAnsi="Times New Roman" w:cs="Times New Roman"/>
          <w:sz w:val="24"/>
          <w:szCs w:val="24"/>
        </w:rPr>
        <w:t>U výstavbových projektů v ČR nejvíce převažuje klasický způsob zadání veřejné zakázky metodou DBB</w:t>
      </w:r>
      <w:r w:rsidRPr="00401C32">
        <w:rPr>
          <w:rFonts w:ascii="Times New Roman" w:eastAsia="Times New Roman" w:hAnsi="Times New Roman" w:cs="Times New Roman"/>
          <w:sz w:val="24"/>
          <w:szCs w:val="24"/>
          <w:vertAlign w:val="superscript"/>
        </w:rPr>
        <w:footnoteReference w:id="5"/>
      </w:r>
      <w:r w:rsidRPr="00401C32">
        <w:rPr>
          <w:rFonts w:ascii="Times New Roman" w:eastAsia="Times New Roman" w:hAnsi="Times New Roman" w:cs="Times New Roman"/>
          <w:sz w:val="24"/>
          <w:szCs w:val="24"/>
        </w:rPr>
        <w:t>, v jehož rámci je možno použít vzorů FIDIC Red book, které jsou založeny na principu měření skutečně provedených prací. Za účinnosti původního zákona vznikaly pochybnosti o možné aplikaci tohoto institutu</w:t>
      </w:r>
      <w:r w:rsidR="00061AE1">
        <w:rPr>
          <w:rFonts w:ascii="Times New Roman" w:eastAsia="Times New Roman" w:hAnsi="Times New Roman" w:cs="Times New Roman"/>
          <w:sz w:val="24"/>
          <w:szCs w:val="24"/>
        </w:rPr>
        <w:t>. B</w:t>
      </w:r>
      <w:r w:rsidRPr="00401C32">
        <w:rPr>
          <w:rFonts w:ascii="Times New Roman" w:eastAsia="Times New Roman" w:hAnsi="Times New Roman" w:cs="Times New Roman"/>
          <w:sz w:val="24"/>
          <w:szCs w:val="24"/>
        </w:rPr>
        <w:t xml:space="preserve">yl proto podřazován pod režim dodatečných plnění dle § </w:t>
      </w:r>
      <w:r w:rsidRPr="00401C32">
        <w:rPr>
          <w:rFonts w:ascii="Times New Roman" w:eastAsia="Calibri" w:hAnsi="Times New Roman" w:cs="Times New Roman"/>
          <w:sz w:val="24"/>
          <w:szCs w:val="24"/>
        </w:rPr>
        <w:t>23 odst. 7 písm. a) ZVZ, ačkoliv byl v zadávací dokumentaci v souladu s § 44 odst. 3 písm. a) ZVZ objektivně stanoven způsob výpočtu ceny.</w:t>
      </w:r>
      <w:r w:rsidRPr="00401C32">
        <w:rPr>
          <w:rFonts w:ascii="Times New Roman" w:eastAsia="Calibri" w:hAnsi="Times New Roman" w:cs="Times New Roman"/>
          <w:sz w:val="24"/>
          <w:szCs w:val="24"/>
          <w:vertAlign w:val="superscript"/>
        </w:rPr>
        <w:footnoteReference w:id="6"/>
      </w:r>
      <w:r w:rsidRPr="00401C32">
        <w:rPr>
          <w:rFonts w:ascii="Times New Roman" w:eastAsia="Calibri" w:hAnsi="Times New Roman" w:cs="Times New Roman"/>
          <w:sz w:val="24"/>
          <w:szCs w:val="24"/>
        </w:rPr>
        <w:t xml:space="preserve"> V § 100 odst. 1 ZZVZ je obsažen nový institut vyhrazených změn závazku, který zadavateli umožňuje v </w:t>
      </w:r>
      <w:r w:rsidRPr="00401C32">
        <w:rPr>
          <w:rFonts w:ascii="Times New Roman" w:eastAsia="Calibri" w:hAnsi="Times New Roman" w:cs="Times New Roman"/>
          <w:i/>
          <w:sz w:val="24"/>
          <w:szCs w:val="24"/>
        </w:rPr>
        <w:t>zadávací dokumentaci vyhradit změnu závazku ze smlouvy na veřejnou zakázku nebo rámcové dohody, pokud jsou podmínky pro tuto změnu a její obsah jednoznačně vymezeny a změna nemění celkovou povahu veřejné zakázky</w:t>
      </w:r>
      <w:r w:rsidRPr="00401C32">
        <w:rPr>
          <w:rFonts w:ascii="Times New Roman" w:eastAsia="Calibri" w:hAnsi="Times New Roman" w:cs="Times New Roman"/>
          <w:sz w:val="24"/>
          <w:szCs w:val="24"/>
        </w:rPr>
        <w:t xml:space="preserve">. </w:t>
      </w:r>
      <w:r w:rsidRPr="00401C32">
        <w:rPr>
          <w:rFonts w:ascii="Times New Roman" w:eastAsia="Times New Roman" w:hAnsi="Times New Roman" w:cs="Times New Roman"/>
          <w:sz w:val="24"/>
          <w:szCs w:val="24"/>
        </w:rPr>
        <w:t xml:space="preserve">S ohledem na tuto skutečnost </w:t>
      </w:r>
      <w:r w:rsidR="00F71C9D">
        <w:rPr>
          <w:rFonts w:ascii="Times New Roman" w:eastAsia="Times New Roman" w:hAnsi="Times New Roman" w:cs="Times New Roman"/>
          <w:sz w:val="24"/>
          <w:szCs w:val="24"/>
        </w:rPr>
        <w:t xml:space="preserve">je </w:t>
      </w:r>
      <w:r w:rsidRPr="00401C32">
        <w:rPr>
          <w:rFonts w:ascii="Times New Roman" w:eastAsia="Times New Roman" w:hAnsi="Times New Roman" w:cs="Times New Roman"/>
          <w:sz w:val="24"/>
          <w:szCs w:val="24"/>
        </w:rPr>
        <w:t>cíl</w:t>
      </w:r>
      <w:r w:rsidR="00F71C9D">
        <w:rPr>
          <w:rFonts w:ascii="Times New Roman" w:eastAsia="Times New Roman" w:hAnsi="Times New Roman" w:cs="Times New Roman"/>
          <w:sz w:val="24"/>
          <w:szCs w:val="24"/>
        </w:rPr>
        <w:t>em</w:t>
      </w:r>
      <w:r w:rsidRPr="00401C32">
        <w:rPr>
          <w:rFonts w:ascii="Times New Roman" w:eastAsia="Times New Roman" w:hAnsi="Times New Roman" w:cs="Times New Roman"/>
          <w:sz w:val="24"/>
          <w:szCs w:val="24"/>
        </w:rPr>
        <w:t xml:space="preserve"> této </w:t>
      </w:r>
      <w:r w:rsidRPr="00401C32">
        <w:rPr>
          <w:rFonts w:ascii="Times New Roman" w:eastAsia="Times New Roman" w:hAnsi="Times New Roman" w:cs="Times New Roman"/>
          <w:sz w:val="24"/>
          <w:szCs w:val="24"/>
        </w:rPr>
        <w:lastRenderedPageBreak/>
        <w:t xml:space="preserve">kapitoly ověření následující hypotézy: </w:t>
      </w:r>
      <w:r w:rsidRPr="00401C32">
        <w:rPr>
          <w:rFonts w:ascii="Times New Roman" w:eastAsia="Times New Roman" w:hAnsi="Times New Roman" w:cs="Times New Roman"/>
          <w:b/>
          <w:sz w:val="24"/>
          <w:szCs w:val="24"/>
        </w:rPr>
        <w:t>Měření skutečně provedených prací lze uskutečnit prostřednictvím vyhrazených změn závazku dle § 100 odst. 1 ZZVZ.</w:t>
      </w:r>
    </w:p>
    <w:p w:rsidR="00744B4C" w:rsidRPr="00401C32" w:rsidRDefault="00744B4C" w:rsidP="00744B4C">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Při zpracování této práce přistupuji k použití metody institucionální analýzy, abych mohl vyřešit dílčí otázky, které si pokládám v rámci jednotlivých kapitol. Vyřešením těchto hypotéz bych chtěl přispět k vyšší efektivitě zadávání veřejných zakázek ve stavebnictví, a to zejména co se týče správné aplikace podmínek účasti v zadávacím řízení, které jsou těžištěm mého výzkumu. </w:t>
      </w:r>
      <w:r w:rsidRPr="00401C32">
        <w:rPr>
          <w:rFonts w:ascii="Times New Roman" w:eastAsia="Calibri" w:hAnsi="Times New Roman" w:cs="Times New Roman"/>
          <w:iCs/>
          <w:sz w:val="24"/>
          <w:szCs w:val="24"/>
        </w:rPr>
        <w:t>V rámci studie jednotlivých institutů používám systematického výkladu, a to zejména ve vztahu k jejich postavení v</w:t>
      </w:r>
      <w:r w:rsidR="002E0023">
        <w:rPr>
          <w:rFonts w:ascii="Times New Roman" w:eastAsia="Calibri" w:hAnsi="Times New Roman" w:cs="Times New Roman"/>
          <w:iCs/>
          <w:sz w:val="24"/>
          <w:szCs w:val="24"/>
        </w:rPr>
        <w:t> </w:t>
      </w:r>
      <w:r w:rsidRPr="00401C32">
        <w:rPr>
          <w:rFonts w:ascii="Times New Roman" w:eastAsia="Calibri" w:hAnsi="Times New Roman" w:cs="Times New Roman"/>
          <w:iCs/>
          <w:sz w:val="24"/>
          <w:szCs w:val="24"/>
        </w:rPr>
        <w:t>zákoně</w:t>
      </w:r>
      <w:r w:rsidR="002E0023">
        <w:rPr>
          <w:rFonts w:ascii="Times New Roman" w:eastAsia="Calibri" w:hAnsi="Times New Roman" w:cs="Times New Roman"/>
          <w:iCs/>
          <w:sz w:val="24"/>
          <w:szCs w:val="24"/>
        </w:rPr>
        <w:t>,</w:t>
      </w:r>
      <w:r w:rsidRPr="00401C32">
        <w:rPr>
          <w:rFonts w:ascii="Times New Roman" w:eastAsia="Calibri" w:hAnsi="Times New Roman" w:cs="Times New Roman"/>
          <w:iCs/>
          <w:sz w:val="24"/>
          <w:szCs w:val="24"/>
        </w:rPr>
        <w:t xml:space="preserve"> a rovněž metodu teleologickou, jejímž prostřednictvím zkoumám funkci předmětných institutů veřejných zakázek ve stavebnictví a účel ZZVZ jako celku v právním řádu.</w:t>
      </w:r>
      <w:r w:rsidRPr="00401C32">
        <w:rPr>
          <w:rFonts w:ascii="Times New Roman" w:eastAsia="Calibri" w:hAnsi="Times New Roman" w:cs="Times New Roman"/>
          <w:sz w:val="24"/>
          <w:szCs w:val="24"/>
        </w:rPr>
        <w:t xml:space="preserve"> Při srovnání původní a nové právní úpravy veřejných zakázek používám metodu vertikální komparace, a to za účelem vyhodnocení přínosů, resp. nedostatků nové právní úpravy veřejných zakázek. U konkrétních institutů veřejných zakázek zkoumám rovněž způsob transpozice evropských zadávacích směrnic do ZZVZ, a to zejména tam, kde zákonodárce vložil do zákona národní právní úpravu nad rámec evropských zadávacích směrnic, abych mohl vyhodnotit účelnost takového postupu. V této souvislosti za použití metody horizontální komparace rovněž srovnávám způsob transpozice</w:t>
      </w:r>
      <w:r w:rsidR="00D60236">
        <w:rPr>
          <w:rFonts w:ascii="Times New Roman" w:eastAsia="Calibri" w:hAnsi="Times New Roman" w:cs="Times New Roman"/>
          <w:sz w:val="24"/>
          <w:szCs w:val="24"/>
        </w:rPr>
        <w:t xml:space="preserve"> vybraných institutů zákona se s</w:t>
      </w:r>
      <w:r w:rsidRPr="00401C32">
        <w:rPr>
          <w:rFonts w:ascii="Times New Roman" w:eastAsia="Calibri" w:hAnsi="Times New Roman" w:cs="Times New Roman"/>
          <w:sz w:val="24"/>
          <w:szCs w:val="24"/>
        </w:rPr>
        <w:t>lovenskou právní úpravou veřejných zakázek, tedy se ZVO. Tato práce je zpracována podle stavu právní úpravy platné a účinné k 31. 5. 2017.</w:t>
      </w:r>
    </w:p>
    <w:p w:rsidR="00744B4C" w:rsidRPr="00401C32" w:rsidRDefault="00744B4C">
      <w:pPr>
        <w:rPr>
          <w:rFonts w:ascii="Times New Roman" w:hAnsi="Times New Roman" w:cs="Times New Roman"/>
          <w:b/>
          <w:sz w:val="32"/>
          <w:szCs w:val="32"/>
        </w:rPr>
      </w:pPr>
      <w:r w:rsidRPr="00401C32">
        <w:rPr>
          <w:rFonts w:ascii="Times New Roman" w:hAnsi="Times New Roman" w:cs="Times New Roman"/>
          <w:b/>
          <w:sz w:val="32"/>
          <w:szCs w:val="32"/>
        </w:rPr>
        <w:br w:type="page"/>
      </w:r>
    </w:p>
    <w:p w:rsidR="00347929" w:rsidRPr="00401C32" w:rsidRDefault="00347929" w:rsidP="00347929">
      <w:pPr>
        <w:numPr>
          <w:ilvl w:val="0"/>
          <w:numId w:val="22"/>
        </w:numPr>
        <w:spacing w:line="360" w:lineRule="auto"/>
        <w:ind w:hanging="720"/>
        <w:contextualSpacing/>
        <w:jc w:val="both"/>
        <w:outlineLvl w:val="0"/>
        <w:rPr>
          <w:rFonts w:ascii="Times New Roman" w:hAnsi="Times New Roman" w:cs="Times New Roman"/>
          <w:b/>
          <w:sz w:val="32"/>
          <w:szCs w:val="32"/>
        </w:rPr>
      </w:pPr>
      <w:bookmarkStart w:id="4" w:name="_Toc481344847"/>
      <w:bookmarkStart w:id="5" w:name="_Toc485821078"/>
      <w:r w:rsidRPr="00401C32">
        <w:rPr>
          <w:rFonts w:ascii="Times New Roman" w:hAnsi="Times New Roman" w:cs="Times New Roman"/>
          <w:b/>
          <w:sz w:val="32"/>
          <w:szCs w:val="32"/>
        </w:rPr>
        <w:lastRenderedPageBreak/>
        <w:t>Obecně k problematice veřejných zakázek</w:t>
      </w:r>
      <w:bookmarkEnd w:id="4"/>
      <w:r w:rsidR="0010226F" w:rsidRPr="00401C32">
        <w:rPr>
          <w:rFonts w:ascii="Times New Roman" w:hAnsi="Times New Roman" w:cs="Times New Roman"/>
          <w:b/>
          <w:sz w:val="32"/>
          <w:szCs w:val="32"/>
        </w:rPr>
        <w:t xml:space="preserve"> ve stavebnictví</w:t>
      </w:r>
      <w:bookmarkEnd w:id="5"/>
    </w:p>
    <w:p w:rsidR="00347929" w:rsidRPr="00401C32" w:rsidRDefault="00347929" w:rsidP="00347929">
      <w:pPr>
        <w:numPr>
          <w:ilvl w:val="1"/>
          <w:numId w:val="22"/>
        </w:numPr>
        <w:spacing w:line="360" w:lineRule="auto"/>
        <w:ind w:left="709" w:hanging="709"/>
        <w:contextualSpacing/>
        <w:jc w:val="both"/>
        <w:outlineLvl w:val="1"/>
        <w:rPr>
          <w:rFonts w:ascii="Times New Roman" w:hAnsi="Times New Roman" w:cs="Times New Roman"/>
          <w:b/>
          <w:sz w:val="28"/>
          <w:szCs w:val="28"/>
        </w:rPr>
      </w:pPr>
      <w:bookmarkStart w:id="6" w:name="_Toc481344848"/>
      <w:bookmarkStart w:id="7" w:name="_Toc485821079"/>
      <w:r w:rsidRPr="00401C32">
        <w:rPr>
          <w:rFonts w:ascii="Times New Roman" w:hAnsi="Times New Roman" w:cs="Times New Roman"/>
          <w:b/>
          <w:sz w:val="28"/>
          <w:szCs w:val="28"/>
        </w:rPr>
        <w:t>Prameny práva veřejných zakázek</w:t>
      </w:r>
      <w:bookmarkEnd w:id="6"/>
      <w:bookmarkEnd w:id="7"/>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Prameny práva veřejných zakázek v širším slova smyslu lze nalézt na úrovni práva mezinárodního, komunitárního a práva vnitrostátního. Co se týče práva mezinárodního, jedná se pouze o několik smluv mezi EU a třetími zeměmi, z nichž považuji za důležité zmínit Dohodu o veřejných zakázkách, u níž se používá zkratka </w:t>
      </w:r>
      <w:r w:rsidRPr="00401C32">
        <w:rPr>
          <w:rFonts w:ascii="Times New Roman" w:hAnsi="Times New Roman" w:cs="Times New Roman"/>
          <w:b/>
          <w:sz w:val="24"/>
          <w:szCs w:val="24"/>
        </w:rPr>
        <w:t>GPA</w:t>
      </w:r>
      <w:r w:rsidRPr="00401C32">
        <w:rPr>
          <w:rFonts w:ascii="Times New Roman" w:hAnsi="Times New Roman" w:cs="Times New Roman"/>
          <w:sz w:val="24"/>
          <w:szCs w:val="24"/>
          <w:vertAlign w:val="superscript"/>
        </w:rPr>
        <w:footnoteReference w:id="7"/>
      </w:r>
      <w:r w:rsidRPr="00401C32">
        <w:rPr>
          <w:rFonts w:ascii="Times New Roman" w:hAnsi="Times New Roman" w:cs="Times New Roman"/>
          <w:sz w:val="24"/>
          <w:szCs w:val="24"/>
        </w:rPr>
        <w:t>.</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Jedná se o vícestrannou dohodu, uzavřenou mezi některými členy </w:t>
      </w:r>
      <w:proofErr w:type="spellStart"/>
      <w:r w:rsidRPr="00401C32">
        <w:rPr>
          <w:rFonts w:ascii="Times New Roman" w:hAnsi="Times New Roman" w:cs="Times New Roman"/>
          <w:sz w:val="24"/>
          <w:szCs w:val="24"/>
        </w:rPr>
        <w:t>World</w:t>
      </w:r>
      <w:proofErr w:type="spellEnd"/>
      <w:r w:rsidRPr="00401C32">
        <w:rPr>
          <w:rFonts w:ascii="Times New Roman" w:hAnsi="Times New Roman" w:cs="Times New Roman"/>
          <w:sz w:val="24"/>
          <w:szCs w:val="24"/>
        </w:rPr>
        <w:t xml:space="preserve"> </w:t>
      </w:r>
      <w:proofErr w:type="spellStart"/>
      <w:r w:rsidRPr="00401C32">
        <w:rPr>
          <w:rFonts w:ascii="Times New Roman" w:hAnsi="Times New Roman" w:cs="Times New Roman"/>
          <w:sz w:val="24"/>
          <w:szCs w:val="24"/>
        </w:rPr>
        <w:t>Trade</w:t>
      </w:r>
      <w:proofErr w:type="spellEnd"/>
      <w:r w:rsidRPr="00401C32">
        <w:rPr>
          <w:rFonts w:ascii="Times New Roman" w:hAnsi="Times New Roman" w:cs="Times New Roman"/>
          <w:sz w:val="24"/>
          <w:szCs w:val="24"/>
        </w:rPr>
        <w:t xml:space="preserve"> </w:t>
      </w:r>
      <w:proofErr w:type="spellStart"/>
      <w:r w:rsidRPr="00401C32">
        <w:rPr>
          <w:rFonts w:ascii="Times New Roman" w:hAnsi="Times New Roman" w:cs="Times New Roman"/>
          <w:sz w:val="24"/>
          <w:szCs w:val="24"/>
        </w:rPr>
        <w:t>Organisation</w:t>
      </w:r>
      <w:proofErr w:type="spellEnd"/>
      <w:r w:rsidRPr="00401C32">
        <w:rPr>
          <w:rFonts w:ascii="Times New Roman" w:hAnsi="Times New Roman" w:cs="Times New Roman"/>
          <w:sz w:val="24"/>
          <w:szCs w:val="24"/>
          <w:vertAlign w:val="superscript"/>
        </w:rPr>
        <w:footnoteReference w:id="8"/>
      </w:r>
      <w:r w:rsidRPr="00401C32">
        <w:rPr>
          <w:rFonts w:ascii="Times New Roman" w:hAnsi="Times New Roman" w:cs="Times New Roman"/>
          <w:sz w:val="24"/>
          <w:szCs w:val="24"/>
        </w:rPr>
        <w:t xml:space="preserve">. V GPA jsou upraveny základní principy a práva a povinnosti, které musí být dodrženy při zadávaní </w:t>
      </w:r>
      <w:r w:rsidR="00426A6D" w:rsidRPr="00401C32">
        <w:rPr>
          <w:rFonts w:ascii="Times New Roman" w:hAnsi="Times New Roman" w:cs="Times New Roman"/>
          <w:sz w:val="24"/>
          <w:szCs w:val="24"/>
        </w:rPr>
        <w:t xml:space="preserve">nadlimitních </w:t>
      </w:r>
      <w:r w:rsidRPr="00401C32">
        <w:rPr>
          <w:rFonts w:ascii="Times New Roman" w:hAnsi="Times New Roman" w:cs="Times New Roman"/>
          <w:sz w:val="24"/>
          <w:szCs w:val="24"/>
        </w:rPr>
        <w:t>veřejných zakázek na území smluvních stran GPA. Jejím hlavním cílem je zajištění rovného přístupu k dodavatelům ve všech státech, které</w:t>
      </w:r>
      <w:r w:rsidR="009D65DD" w:rsidRPr="00401C32">
        <w:rPr>
          <w:rFonts w:ascii="Times New Roman" w:hAnsi="Times New Roman" w:cs="Times New Roman"/>
          <w:sz w:val="24"/>
          <w:szCs w:val="24"/>
        </w:rPr>
        <w:t xml:space="preserve"> jsou smluvními stranami GPA. N</w:t>
      </w:r>
      <w:r w:rsidRPr="00401C32">
        <w:rPr>
          <w:rFonts w:ascii="Times New Roman" w:hAnsi="Times New Roman" w:cs="Times New Roman"/>
          <w:sz w:val="24"/>
          <w:szCs w:val="24"/>
        </w:rPr>
        <w:t>esmí být tedy zvýhodněni dodavatelé tuzemští. Ustanovení této mezinárodní smlouvy byla dále převzata do evropských zadávacích směrnic.</w:t>
      </w:r>
      <w:r w:rsidRPr="00401C32">
        <w:rPr>
          <w:rFonts w:ascii="Times New Roman" w:hAnsi="Times New Roman" w:cs="Times New Roman"/>
          <w:sz w:val="24"/>
          <w:szCs w:val="24"/>
          <w:vertAlign w:val="superscript"/>
        </w:rPr>
        <w:footnoteReference w:id="9"/>
      </w:r>
    </w:p>
    <w:p w:rsidR="00347929" w:rsidRPr="00401C32" w:rsidRDefault="00347929" w:rsidP="00347929">
      <w:pPr>
        <w:numPr>
          <w:ilvl w:val="2"/>
          <w:numId w:val="22"/>
        </w:numPr>
        <w:spacing w:line="360" w:lineRule="auto"/>
        <w:ind w:left="709" w:hanging="709"/>
        <w:contextualSpacing/>
        <w:jc w:val="both"/>
        <w:outlineLvl w:val="2"/>
        <w:rPr>
          <w:rFonts w:ascii="Times New Roman" w:hAnsi="Times New Roman" w:cs="Times New Roman"/>
          <w:b/>
          <w:sz w:val="24"/>
          <w:szCs w:val="24"/>
        </w:rPr>
      </w:pPr>
      <w:bookmarkStart w:id="8" w:name="_Toc481344849"/>
      <w:bookmarkStart w:id="9" w:name="_Toc485821080"/>
      <w:r w:rsidRPr="00401C32">
        <w:rPr>
          <w:rFonts w:ascii="Times New Roman" w:hAnsi="Times New Roman" w:cs="Times New Roman"/>
          <w:b/>
          <w:sz w:val="24"/>
          <w:szCs w:val="24"/>
        </w:rPr>
        <w:t>Prameny komunitárního práva</w:t>
      </w:r>
      <w:bookmarkEnd w:id="8"/>
      <w:bookmarkEnd w:id="9"/>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Na úrovni EU jsou veřejné zakázky upraveny v primárním i sekundárním právu. Co se týče </w:t>
      </w:r>
      <w:r w:rsidRPr="00401C32">
        <w:rPr>
          <w:rFonts w:ascii="Times New Roman" w:hAnsi="Times New Roman" w:cs="Times New Roman"/>
          <w:b/>
          <w:sz w:val="24"/>
          <w:szCs w:val="24"/>
        </w:rPr>
        <w:t>práva primárního</w:t>
      </w:r>
      <w:r w:rsidRPr="00401C32">
        <w:rPr>
          <w:rFonts w:ascii="Times New Roman" w:hAnsi="Times New Roman" w:cs="Times New Roman"/>
          <w:sz w:val="24"/>
          <w:szCs w:val="24"/>
        </w:rPr>
        <w:t>, za pramen lze považovat zejména Smlouvu o fungování Evropské Unie (dále jen „SFEU“), ve které jsou obsaženy základní principy, jeji</w:t>
      </w:r>
      <w:r w:rsidR="00192518" w:rsidRPr="00401C32">
        <w:rPr>
          <w:rFonts w:ascii="Times New Roman" w:hAnsi="Times New Roman" w:cs="Times New Roman"/>
          <w:sz w:val="24"/>
          <w:szCs w:val="24"/>
        </w:rPr>
        <w:t>chž účelem je zajištění otevřené</w:t>
      </w:r>
      <w:r w:rsidRPr="00401C32">
        <w:rPr>
          <w:rFonts w:ascii="Times New Roman" w:hAnsi="Times New Roman" w:cs="Times New Roman"/>
          <w:sz w:val="24"/>
          <w:szCs w:val="24"/>
        </w:rPr>
        <w:t xml:space="preserve"> hospodářské soutěže ve všech členských státech bez jakékoliv diskriminace. Vazbu na problematiku zadávání veřejných zakázek lze nalézt v zásadě zákazu diskriminace na národnostním základě, v principu volného pohybu zboží, v zásadě svobody poskytování služeb, svobody podnikání příslušníků členského státu na území jiného členského státu či v zásadě volného pohybu kapitálu a plateb. Veřejné zakázky jsou považovány za významný nástroj pro vytváření jednotného vnitřního trhu.</w:t>
      </w:r>
      <w:r w:rsidRPr="00401C32">
        <w:rPr>
          <w:rFonts w:ascii="Times New Roman" w:hAnsi="Times New Roman" w:cs="Times New Roman"/>
          <w:sz w:val="24"/>
          <w:szCs w:val="24"/>
          <w:vertAlign w:val="superscript"/>
        </w:rPr>
        <w:footnoteReference w:id="10"/>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Konkrétní úprava práva veřejných zakázek je provedena </w:t>
      </w:r>
      <w:r w:rsidRPr="00401C32">
        <w:rPr>
          <w:rFonts w:ascii="Times New Roman" w:hAnsi="Times New Roman" w:cs="Times New Roman"/>
          <w:b/>
          <w:sz w:val="24"/>
          <w:szCs w:val="24"/>
        </w:rPr>
        <w:t>právem sekundárním</w:t>
      </w:r>
      <w:r w:rsidRPr="00401C32">
        <w:rPr>
          <w:rFonts w:ascii="Times New Roman" w:hAnsi="Times New Roman" w:cs="Times New Roman"/>
          <w:sz w:val="24"/>
          <w:szCs w:val="24"/>
        </w:rPr>
        <w:t xml:space="preserve"> prostřednictvím </w:t>
      </w:r>
      <w:r w:rsidR="003F135F" w:rsidRPr="00401C32">
        <w:rPr>
          <w:rFonts w:ascii="Times New Roman" w:hAnsi="Times New Roman" w:cs="Times New Roman"/>
          <w:sz w:val="24"/>
          <w:szCs w:val="24"/>
        </w:rPr>
        <w:t xml:space="preserve">evropských </w:t>
      </w:r>
      <w:r w:rsidRPr="00401C32">
        <w:rPr>
          <w:rFonts w:ascii="Times New Roman" w:hAnsi="Times New Roman" w:cs="Times New Roman"/>
          <w:sz w:val="24"/>
          <w:szCs w:val="24"/>
        </w:rPr>
        <w:t>zadávacích směrnic. Směrnice stanovují cíl, který musí členské státy naplnit</w:t>
      </w:r>
      <w:r w:rsidR="00840C85" w:rsidRPr="00401C32">
        <w:rPr>
          <w:rFonts w:ascii="Times New Roman" w:hAnsi="Times New Roman" w:cs="Times New Roman"/>
          <w:sz w:val="24"/>
          <w:szCs w:val="24"/>
        </w:rPr>
        <w:t>. K</w:t>
      </w:r>
      <w:r w:rsidRPr="00401C32">
        <w:rPr>
          <w:rFonts w:ascii="Times New Roman" w:hAnsi="Times New Roman" w:cs="Times New Roman"/>
          <w:sz w:val="24"/>
          <w:szCs w:val="24"/>
        </w:rPr>
        <w:t>onkrétní formulace a způsob dosažení tohoto cíle je však ponechán na jednotlivých zemích. V roce 2014 vstoupily v platnost nové evropské směrnice, které zrušily původní evropské zadávací směrnice</w:t>
      </w:r>
      <w:r w:rsidR="005A6666" w:rsidRPr="00401C32">
        <w:rPr>
          <w:rStyle w:val="Znakapoznpodarou"/>
          <w:rFonts w:ascii="Times New Roman" w:hAnsi="Times New Roman" w:cs="Times New Roman"/>
          <w:sz w:val="24"/>
          <w:szCs w:val="24"/>
        </w:rPr>
        <w:footnoteReference w:id="11"/>
      </w:r>
      <w:r w:rsidRPr="00401C32">
        <w:rPr>
          <w:rFonts w:ascii="Times New Roman" w:hAnsi="Times New Roman" w:cs="Times New Roman"/>
          <w:sz w:val="24"/>
          <w:szCs w:val="24"/>
        </w:rPr>
        <w:t xml:space="preserve">, na nichž byl postaven ZVZ. Jedná se o směrnice </w:t>
      </w:r>
      <w:r w:rsidRPr="00401C32">
        <w:rPr>
          <w:rFonts w:ascii="Times New Roman" w:hAnsi="Times New Roman" w:cs="Times New Roman"/>
          <w:sz w:val="24"/>
          <w:szCs w:val="24"/>
        </w:rPr>
        <w:lastRenderedPageBreak/>
        <w:t xml:space="preserve">Evropského parlamentu a Rady č. </w:t>
      </w:r>
      <w:r w:rsidRPr="00401C32">
        <w:rPr>
          <w:rFonts w:ascii="Times New Roman" w:hAnsi="Times New Roman" w:cs="Times New Roman"/>
          <w:b/>
          <w:sz w:val="24"/>
          <w:szCs w:val="24"/>
        </w:rPr>
        <w:t>2014/23/EU</w:t>
      </w:r>
      <w:r w:rsidRPr="00401C32">
        <w:rPr>
          <w:rFonts w:ascii="Times New Roman" w:hAnsi="Times New Roman" w:cs="Times New Roman"/>
          <w:sz w:val="24"/>
          <w:szCs w:val="24"/>
        </w:rPr>
        <w:t xml:space="preserve"> o udělování koncesí, č. </w:t>
      </w:r>
      <w:r w:rsidRPr="00401C32">
        <w:rPr>
          <w:rFonts w:ascii="Times New Roman" w:hAnsi="Times New Roman" w:cs="Times New Roman"/>
          <w:b/>
          <w:sz w:val="24"/>
          <w:szCs w:val="24"/>
        </w:rPr>
        <w:t>2014/24/EU</w:t>
      </w:r>
      <w:r w:rsidRPr="00401C32">
        <w:rPr>
          <w:rFonts w:ascii="Times New Roman" w:hAnsi="Times New Roman" w:cs="Times New Roman"/>
          <w:sz w:val="24"/>
          <w:szCs w:val="24"/>
        </w:rPr>
        <w:t xml:space="preserve"> o zadávání veřejných zakázek a o zrušení směrnice 2004/18/ES a č. </w:t>
      </w:r>
      <w:r w:rsidRPr="00401C32">
        <w:rPr>
          <w:rFonts w:ascii="Times New Roman" w:hAnsi="Times New Roman" w:cs="Times New Roman"/>
          <w:b/>
          <w:sz w:val="24"/>
          <w:szCs w:val="24"/>
        </w:rPr>
        <w:t>2014/25/EU</w:t>
      </w:r>
      <w:r w:rsidRPr="00401C32">
        <w:rPr>
          <w:rFonts w:ascii="Times New Roman" w:hAnsi="Times New Roman" w:cs="Times New Roman"/>
          <w:sz w:val="24"/>
          <w:szCs w:val="24"/>
        </w:rPr>
        <w:t xml:space="preserve"> o zadávání zakázek subjekty působícími v odvětví vodního hospodářství, energetiky, dopravy a poštovních služeb a o zrušení směrnice 2004/17/ES, všechny ze dne 26. února 2014. Byla stanovena dvouletá lhůta pro jejich transpozici do národních právních řádů. Vzhledem k rozsahu a povaze změn právní úpravy nebylo vhodné původní zákon novelizovat, proto transpoziční povinnost vyústila v přijetí nového zákona.</w:t>
      </w:r>
      <w:r w:rsidRPr="00401C32">
        <w:rPr>
          <w:rFonts w:ascii="Times New Roman" w:hAnsi="Times New Roman" w:cs="Times New Roman"/>
          <w:sz w:val="24"/>
          <w:szCs w:val="24"/>
          <w:vertAlign w:val="superscript"/>
        </w:rPr>
        <w:footnoteReference w:id="12"/>
      </w:r>
    </w:p>
    <w:p w:rsidR="00347929" w:rsidRPr="00401C32" w:rsidRDefault="00347929" w:rsidP="00795C9C">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Ke správné interpretaci zákona, zejména v případě nejasných a sporných ustanovení, je nutno vždy použít </w:t>
      </w:r>
      <w:r w:rsidRPr="00401C32">
        <w:rPr>
          <w:rFonts w:ascii="Times New Roman" w:hAnsi="Times New Roman" w:cs="Times New Roman"/>
          <w:b/>
          <w:sz w:val="24"/>
          <w:szCs w:val="24"/>
        </w:rPr>
        <w:t>eurokonformní výklad</w:t>
      </w:r>
      <w:r w:rsidRPr="00401C32">
        <w:rPr>
          <w:rFonts w:ascii="Times New Roman" w:hAnsi="Times New Roman" w:cs="Times New Roman"/>
          <w:sz w:val="24"/>
          <w:szCs w:val="24"/>
        </w:rPr>
        <w:t>. Je tedy třeba přihlédnout ke znění transponovaného ustanovení ve směrnici a překlenout tak nedostatek zákona. Zde se projevuje nepřímý účinek směrnic.</w:t>
      </w:r>
      <w:r w:rsidRPr="00401C32">
        <w:rPr>
          <w:rFonts w:ascii="Times New Roman" w:hAnsi="Times New Roman" w:cs="Times New Roman"/>
          <w:sz w:val="24"/>
          <w:szCs w:val="24"/>
          <w:vertAlign w:val="superscript"/>
        </w:rPr>
        <w:footnoteReference w:id="13"/>
      </w:r>
      <w:r w:rsidRPr="00401C32">
        <w:rPr>
          <w:rFonts w:ascii="Times New Roman" w:hAnsi="Times New Roman" w:cs="Times New Roman"/>
          <w:sz w:val="24"/>
          <w:szCs w:val="24"/>
        </w:rPr>
        <w:t xml:space="preserve"> Pokud budu níže v textu odkazovat na evropské zadávací směrnice, užiju zejména </w:t>
      </w:r>
      <w:r w:rsidR="00F14BE2" w:rsidRPr="00401C32">
        <w:rPr>
          <w:rFonts w:ascii="Times New Roman" w:hAnsi="Times New Roman" w:cs="Times New Roman"/>
          <w:sz w:val="24"/>
          <w:szCs w:val="24"/>
        </w:rPr>
        <w:t xml:space="preserve">odkaz na </w:t>
      </w:r>
      <w:r w:rsidRPr="00401C32">
        <w:rPr>
          <w:rFonts w:ascii="Times New Roman" w:hAnsi="Times New Roman" w:cs="Times New Roman"/>
          <w:sz w:val="24"/>
          <w:szCs w:val="24"/>
        </w:rPr>
        <w:t>směrnici klasickou, a to vzhledem ke skutečnosti, že tato práce není zaměřena na zadávání sektorových veřejných zakáz</w:t>
      </w:r>
      <w:r w:rsidR="00795C9C" w:rsidRPr="00401C32">
        <w:rPr>
          <w:rFonts w:ascii="Times New Roman" w:hAnsi="Times New Roman" w:cs="Times New Roman"/>
          <w:sz w:val="24"/>
          <w:szCs w:val="24"/>
        </w:rPr>
        <w:t xml:space="preserve">ek ani na problematiku koncesí. </w:t>
      </w:r>
      <w:r w:rsidR="00FA2A8A" w:rsidRPr="00401C32">
        <w:rPr>
          <w:rFonts w:ascii="Times New Roman" w:hAnsi="Times New Roman" w:cs="Times New Roman"/>
          <w:sz w:val="24"/>
          <w:szCs w:val="24"/>
        </w:rPr>
        <w:t xml:space="preserve">Při interpretaci zákona je nutno rovněž přihlížet </w:t>
      </w:r>
      <w:r w:rsidR="00795C9C" w:rsidRPr="00401C32">
        <w:rPr>
          <w:rFonts w:ascii="Times New Roman" w:hAnsi="Times New Roman" w:cs="Times New Roman"/>
          <w:sz w:val="24"/>
          <w:szCs w:val="24"/>
        </w:rPr>
        <w:t>k</w:t>
      </w:r>
      <w:r w:rsidR="00795C9C" w:rsidRPr="00401C32">
        <w:rPr>
          <w:rFonts w:ascii="Times New Roman" w:hAnsi="Times New Roman" w:cs="Times New Roman"/>
          <w:b/>
          <w:sz w:val="24"/>
          <w:szCs w:val="24"/>
        </w:rPr>
        <w:t xml:space="preserve"> judikatuře</w:t>
      </w:r>
      <w:r w:rsidRPr="00401C32">
        <w:rPr>
          <w:rFonts w:ascii="Times New Roman" w:hAnsi="Times New Roman" w:cs="Times New Roman"/>
          <w:b/>
          <w:sz w:val="24"/>
          <w:szCs w:val="24"/>
        </w:rPr>
        <w:t xml:space="preserve"> SDEU</w:t>
      </w:r>
      <w:r w:rsidRPr="00401C32">
        <w:rPr>
          <w:rFonts w:ascii="Times New Roman" w:hAnsi="Times New Roman" w:cs="Times New Roman"/>
          <w:sz w:val="24"/>
          <w:szCs w:val="24"/>
        </w:rPr>
        <w:t>, jejímž hlavním smyslem je vyplnění mezer práva a jednotnost výkladu</w:t>
      </w:r>
      <w:r w:rsidR="00626E7F" w:rsidRPr="00401C32">
        <w:rPr>
          <w:rFonts w:ascii="Times New Roman" w:hAnsi="Times New Roman" w:cs="Times New Roman"/>
          <w:sz w:val="24"/>
          <w:szCs w:val="24"/>
        </w:rPr>
        <w:t>.</w:t>
      </w:r>
    </w:p>
    <w:p w:rsidR="00347929" w:rsidRPr="00401C32" w:rsidRDefault="00347929" w:rsidP="00347929">
      <w:pPr>
        <w:numPr>
          <w:ilvl w:val="2"/>
          <w:numId w:val="22"/>
        </w:numPr>
        <w:spacing w:line="360" w:lineRule="auto"/>
        <w:ind w:left="709" w:hanging="709"/>
        <w:contextualSpacing/>
        <w:jc w:val="both"/>
        <w:outlineLvl w:val="2"/>
        <w:rPr>
          <w:rFonts w:ascii="Times New Roman" w:hAnsi="Times New Roman" w:cs="Times New Roman"/>
          <w:b/>
          <w:sz w:val="24"/>
          <w:szCs w:val="24"/>
        </w:rPr>
      </w:pPr>
      <w:bookmarkStart w:id="10" w:name="_Toc481344850"/>
      <w:bookmarkStart w:id="11" w:name="_Toc485821081"/>
      <w:r w:rsidRPr="00401C32">
        <w:rPr>
          <w:rFonts w:ascii="Times New Roman" w:hAnsi="Times New Roman" w:cs="Times New Roman"/>
          <w:b/>
          <w:sz w:val="24"/>
          <w:szCs w:val="24"/>
        </w:rPr>
        <w:t>Prameny práva vnitrostátního</w:t>
      </w:r>
      <w:bookmarkEnd w:id="10"/>
      <w:bookmarkEnd w:id="11"/>
    </w:p>
    <w:p w:rsidR="003B005E"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Problematika veřejných zakázek je v českém právním řádu upravena v zákoně č. 134/2016 Sb., o zadávání veřejných zakázek, </w:t>
      </w:r>
      <w:r w:rsidR="00A23D7B" w:rsidRPr="00401C32">
        <w:rPr>
          <w:rFonts w:ascii="Times New Roman" w:hAnsi="Times New Roman" w:cs="Times New Roman"/>
          <w:sz w:val="24"/>
          <w:szCs w:val="24"/>
        </w:rPr>
        <w:t xml:space="preserve">ve znění pozdějších předpisů, </w:t>
      </w:r>
      <w:r w:rsidRPr="00401C32">
        <w:rPr>
          <w:rFonts w:ascii="Times New Roman" w:hAnsi="Times New Roman" w:cs="Times New Roman"/>
          <w:sz w:val="24"/>
          <w:szCs w:val="24"/>
        </w:rPr>
        <w:t>který nabyl účinnosti dne 1. 10. 2016. Tento nový zákon vychází z původního zákona č. 137/2006 Sb., o veřejných zakázkách</w:t>
      </w:r>
      <w:r w:rsidR="00A23D7B" w:rsidRPr="00401C32">
        <w:rPr>
          <w:rFonts w:ascii="Times New Roman" w:hAnsi="Times New Roman" w:cs="Times New Roman"/>
          <w:sz w:val="24"/>
          <w:szCs w:val="24"/>
        </w:rPr>
        <w:t xml:space="preserve">, </w:t>
      </w:r>
      <w:r w:rsidR="00A23D7B" w:rsidRPr="00401C32">
        <w:rPr>
          <w:rFonts w:ascii="Times New Roman" w:eastAsia="Times New Roman" w:hAnsi="Times New Roman" w:cs="Times New Roman"/>
          <w:sz w:val="24"/>
          <w:szCs w:val="24"/>
        </w:rPr>
        <w:t>ve znění účinném do 30. 9. 2016</w:t>
      </w:r>
      <w:r w:rsidRPr="00401C32">
        <w:rPr>
          <w:rFonts w:ascii="Times New Roman" w:hAnsi="Times New Roman" w:cs="Times New Roman"/>
          <w:sz w:val="24"/>
          <w:szCs w:val="24"/>
        </w:rPr>
        <w:t xml:space="preserve"> a byl přijat v reakci na povinnost transpozice evropských zadávacích směrnic.</w:t>
      </w:r>
      <w:r w:rsidR="003B005E" w:rsidRPr="00401C32">
        <w:rPr>
          <w:rFonts w:ascii="Times New Roman" w:hAnsi="Times New Roman" w:cs="Times New Roman"/>
          <w:sz w:val="24"/>
          <w:szCs w:val="24"/>
        </w:rPr>
        <w:t xml:space="preserve"> </w:t>
      </w:r>
      <w:r w:rsidR="00885A04" w:rsidRPr="00401C32">
        <w:rPr>
          <w:rFonts w:ascii="Times New Roman" w:hAnsi="Times New Roman" w:cs="Times New Roman"/>
          <w:sz w:val="24"/>
          <w:szCs w:val="24"/>
        </w:rPr>
        <w:t>ZZVZ již byl od doby jeho přijetí novelizován. Vzhledem ke skutečnosti, že se změny týkají pouze dílčích ustanovení, která nemají úzkou spojitost s předmětnou problematikou veřejných zakázek ve stavebnictví, nebudu provádět jejich bližší rozbor.</w:t>
      </w:r>
      <w:r w:rsidR="00885A04" w:rsidRPr="00401C32">
        <w:rPr>
          <w:rStyle w:val="Znakapoznpodarou"/>
          <w:rFonts w:ascii="Times New Roman" w:hAnsi="Times New Roman" w:cs="Times New Roman"/>
          <w:sz w:val="24"/>
          <w:szCs w:val="24"/>
        </w:rPr>
        <w:footnoteReference w:id="14"/>
      </w:r>
    </w:p>
    <w:p w:rsidR="00885A04" w:rsidRPr="00401C32" w:rsidRDefault="00347929" w:rsidP="00885A04">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Co se týče předchozích zákonů v oblasti veřejných zakázek, ZVZ 94 byl zpracován na základě modelového zákona UNICITRAL pro účely integrace ČR do EU. Tento zákon byl </w:t>
      </w:r>
      <w:r w:rsidRPr="00401C32">
        <w:rPr>
          <w:rFonts w:ascii="Times New Roman" w:hAnsi="Times New Roman" w:cs="Times New Roman"/>
          <w:sz w:val="24"/>
          <w:szCs w:val="24"/>
        </w:rPr>
        <w:lastRenderedPageBreak/>
        <w:t>v reakci na transpozici evropských směrnic nahrazen zákonem ZVZ 2004. O dva roky později byl ZVZ 2004 pro nesoulad s právní úpravou EU z důvodu nedokonalé transpozice směrnic a pro celkově špatnou legislativně technickou konstrukci, způsobující problémy v praxi, nahrazen ZVZ.</w:t>
      </w:r>
      <w:r w:rsidRPr="00401C32">
        <w:rPr>
          <w:rFonts w:ascii="Times New Roman" w:hAnsi="Times New Roman" w:cs="Times New Roman"/>
          <w:sz w:val="24"/>
          <w:szCs w:val="24"/>
          <w:vertAlign w:val="superscript"/>
        </w:rPr>
        <w:footnoteReference w:id="15"/>
      </w:r>
      <w:r w:rsidRPr="00401C32">
        <w:rPr>
          <w:rFonts w:ascii="Times New Roman" w:hAnsi="Times New Roman" w:cs="Times New Roman"/>
          <w:sz w:val="24"/>
          <w:szCs w:val="24"/>
        </w:rPr>
        <w:t xml:space="preserve"> Za dobu účinnosti ZVZ došlo k četným novelizacím, z nichž některé rozeberu ve vazbě na konkrétní instituty.  Předmětem této práce není komplexní pojednání o historii veřejných zakázek, nýbrž rozbor aktuálních změn a porovnání právní úpravy ZVZ a ZZVZ v rámci konkrétních institutů veř</w:t>
      </w:r>
      <w:r w:rsidR="0053365F" w:rsidRPr="00401C32">
        <w:rPr>
          <w:rFonts w:ascii="Times New Roman" w:hAnsi="Times New Roman" w:cs="Times New Roman"/>
          <w:sz w:val="24"/>
          <w:szCs w:val="24"/>
        </w:rPr>
        <w:t>ejných zakázek ve stavebnictví.</w:t>
      </w:r>
      <w:r w:rsidR="00885A04" w:rsidRPr="00401C32">
        <w:rPr>
          <w:rFonts w:ascii="Times New Roman" w:hAnsi="Times New Roman" w:cs="Times New Roman"/>
          <w:sz w:val="24"/>
          <w:szCs w:val="24"/>
        </w:rPr>
        <w:t xml:space="preserve"> </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Nový zákon přinesl celou řadu zcela nových institutů a reagoval na nedokonalosti a mezery původního zákona. Jeho cílem je větší efektivita, flexibilita a snížení administrativní náročnosti. Dochází ke zjednodušení postupů a je ponechán větší prostor zadavateli, jelikož se strnulost původního zákona ukázala jako nevyhovující. Hlavním projevem je možnost zadavatele hodnotit nabídky před jejich posouzením. K rozsáhlým změnám a zjednodušením došlo v reakci na nedostatky původní úpravy rovněž v rámci problematiky podmínek účasti v zadávacím řízení, což bude podrobně rozebráno níže. Co se týče hodnocení nabídek, nově již nebude možno hodnotit u všech druhů veřejných zakázek na nejnižší nabídkovou cenu a bude kladen větší důraz na kvalitu. Za zcela zásadní považuji novou právní úpravu změn smluv z veřejných zakázek a vyhrazených změn závazku</w:t>
      </w:r>
      <w:r w:rsidR="00BD27A3" w:rsidRPr="00401C32">
        <w:rPr>
          <w:rFonts w:ascii="Times New Roman" w:hAnsi="Times New Roman" w:cs="Times New Roman"/>
          <w:sz w:val="24"/>
          <w:szCs w:val="24"/>
        </w:rPr>
        <w:t>.</w:t>
      </w:r>
      <w:r w:rsidRPr="00401C32">
        <w:rPr>
          <w:rFonts w:ascii="Times New Roman" w:hAnsi="Times New Roman" w:cs="Times New Roman"/>
          <w:sz w:val="24"/>
          <w:szCs w:val="24"/>
        </w:rPr>
        <w:t xml:space="preserve"> Nový zákon zavedl rovněž opatření na podporu malých a středních podniků. V ZZVZ je nově obsažena rovněž právní úprava koncesí.</w:t>
      </w:r>
      <w:r w:rsidRPr="00401C32">
        <w:rPr>
          <w:rFonts w:ascii="Times New Roman" w:hAnsi="Times New Roman" w:cs="Times New Roman"/>
          <w:sz w:val="24"/>
          <w:szCs w:val="24"/>
          <w:vertAlign w:val="superscript"/>
        </w:rPr>
        <w:footnoteReference w:id="16"/>
      </w:r>
      <w:r w:rsidRPr="00401C32">
        <w:rPr>
          <w:rFonts w:ascii="Times New Roman" w:hAnsi="Times New Roman" w:cs="Times New Roman"/>
          <w:sz w:val="24"/>
          <w:szCs w:val="24"/>
        </w:rPr>
        <w:t xml:space="preserve"> </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Věcná působnost zákona je stanovena v § 1 ZZVZ, kde je rovněž deklarováno, že zapracovává příslušné předpisy EU. Předmětem právní úpravy je vymezení pravidel pro zadávání veřejných zakázek, spočívajících v úpravě předkontraktačního a kontraktačního procesu, která jsou adresována zadavatelům a dodavatelům. Další oblasti předmětu úpravy s tímto bezprostředně souvisí a slouží k jeho provedení. Předmětem úpravy zákona jsou i ustanovení o dozoru nad dodržováním zákona, kterým je pověřen ÚOHS</w:t>
      </w:r>
      <w:r w:rsidR="00987AE5" w:rsidRPr="00401C32">
        <w:rPr>
          <w:rStyle w:val="Znakapoznpodarou"/>
          <w:rFonts w:ascii="Times New Roman" w:hAnsi="Times New Roman" w:cs="Times New Roman"/>
          <w:sz w:val="24"/>
          <w:szCs w:val="24"/>
        </w:rPr>
        <w:footnoteReference w:id="17"/>
      </w:r>
      <w:r w:rsidRPr="00401C32">
        <w:rPr>
          <w:rFonts w:ascii="Times New Roman" w:hAnsi="Times New Roman" w:cs="Times New Roman"/>
          <w:sz w:val="24"/>
          <w:szCs w:val="24"/>
        </w:rPr>
        <w:t>.</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Co se týče podzákonných předpisů k ZZVZ</w:t>
      </w:r>
      <w:r w:rsidR="005E0523" w:rsidRPr="00401C32">
        <w:rPr>
          <w:rFonts w:ascii="Times New Roman" w:hAnsi="Times New Roman" w:cs="Times New Roman"/>
          <w:sz w:val="24"/>
          <w:szCs w:val="24"/>
        </w:rPr>
        <w:t>, pro účely této práce je</w:t>
      </w:r>
      <w:r w:rsidRPr="00401C32">
        <w:rPr>
          <w:rFonts w:ascii="Times New Roman" w:hAnsi="Times New Roman" w:cs="Times New Roman"/>
          <w:sz w:val="24"/>
          <w:szCs w:val="24"/>
        </w:rPr>
        <w:t xml:space="preserve"> zvláště důležitá vyhláška </w:t>
      </w:r>
      <w:r w:rsidR="00007D9D" w:rsidRPr="00401C32">
        <w:rPr>
          <w:rFonts w:ascii="Times New Roman" w:hAnsi="Times New Roman" w:cs="Times New Roman"/>
          <w:sz w:val="24"/>
          <w:szCs w:val="24"/>
        </w:rPr>
        <w:t>o stanovení rozsahu dokumentace</w:t>
      </w:r>
      <w:r w:rsidRPr="00401C32">
        <w:rPr>
          <w:rFonts w:ascii="Times New Roman" w:hAnsi="Times New Roman" w:cs="Times New Roman"/>
          <w:sz w:val="24"/>
          <w:szCs w:val="24"/>
        </w:rPr>
        <w:t xml:space="preserve">. Pro určení režimu veřejné zakázky je rozhodující </w:t>
      </w:r>
      <w:r w:rsidR="00391B13" w:rsidRPr="00401C32">
        <w:rPr>
          <w:rFonts w:ascii="Times New Roman" w:hAnsi="Times New Roman" w:cs="Times New Roman"/>
          <w:sz w:val="24"/>
          <w:szCs w:val="24"/>
        </w:rPr>
        <w:t>nařízení o finančních limitech</w:t>
      </w:r>
      <w:r w:rsidRPr="00401C32">
        <w:rPr>
          <w:rFonts w:ascii="Times New Roman" w:hAnsi="Times New Roman" w:cs="Times New Roman"/>
          <w:sz w:val="24"/>
          <w:szCs w:val="24"/>
        </w:rPr>
        <w:t>.</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lastRenderedPageBreak/>
        <w:t xml:space="preserve">Vzhledem ke skutečnosti, že v rámci této práce uvedu srovnání některých institutů ZZVZ s právním řádem Slovenské republiky, uvádím též základní pramen práva veřejných zakázek SR, jímž je </w:t>
      </w:r>
      <w:r w:rsidRPr="00401C32">
        <w:rPr>
          <w:rFonts w:ascii="Times New Roman" w:hAnsi="Times New Roman" w:cs="Times New Roman"/>
          <w:bCs/>
          <w:sz w:val="24"/>
          <w:szCs w:val="24"/>
        </w:rPr>
        <w:t xml:space="preserve">zákon č. </w:t>
      </w:r>
      <w:proofErr w:type="gramStart"/>
      <w:r w:rsidRPr="00401C32">
        <w:rPr>
          <w:rFonts w:ascii="Times New Roman" w:hAnsi="Times New Roman" w:cs="Times New Roman"/>
          <w:bCs/>
          <w:sz w:val="24"/>
          <w:szCs w:val="24"/>
        </w:rPr>
        <w:t>343/2015 Z. z.</w:t>
      </w:r>
      <w:r w:rsidRPr="00401C32">
        <w:rPr>
          <w:rFonts w:ascii="Times New Roman" w:hAnsi="Times New Roman" w:cs="Times New Roman"/>
          <w:sz w:val="24"/>
          <w:szCs w:val="24"/>
        </w:rPr>
        <w:t xml:space="preserve">, o </w:t>
      </w:r>
      <w:proofErr w:type="spellStart"/>
      <w:r w:rsidRPr="00401C32">
        <w:rPr>
          <w:rFonts w:ascii="Times New Roman" w:hAnsi="Times New Roman" w:cs="Times New Roman"/>
          <w:sz w:val="24"/>
          <w:szCs w:val="24"/>
        </w:rPr>
        <w:t>verejnom</w:t>
      </w:r>
      <w:proofErr w:type="spellEnd"/>
      <w:proofErr w:type="gramEnd"/>
      <w:r w:rsidRPr="00401C32">
        <w:rPr>
          <w:rFonts w:ascii="Times New Roman" w:hAnsi="Times New Roman" w:cs="Times New Roman"/>
          <w:sz w:val="24"/>
          <w:szCs w:val="24"/>
        </w:rPr>
        <w:t xml:space="preserve"> obstarávaní a o </w:t>
      </w:r>
      <w:proofErr w:type="spellStart"/>
      <w:r w:rsidRPr="00401C32">
        <w:rPr>
          <w:rFonts w:ascii="Times New Roman" w:hAnsi="Times New Roman" w:cs="Times New Roman"/>
          <w:sz w:val="24"/>
          <w:szCs w:val="24"/>
        </w:rPr>
        <w:t>zmene</w:t>
      </w:r>
      <w:proofErr w:type="spellEnd"/>
      <w:r w:rsidRPr="00401C32">
        <w:rPr>
          <w:rFonts w:ascii="Times New Roman" w:hAnsi="Times New Roman" w:cs="Times New Roman"/>
          <w:sz w:val="24"/>
          <w:szCs w:val="24"/>
        </w:rPr>
        <w:t xml:space="preserve"> a </w:t>
      </w:r>
      <w:proofErr w:type="spellStart"/>
      <w:r w:rsidRPr="00401C32">
        <w:rPr>
          <w:rFonts w:ascii="Times New Roman" w:hAnsi="Times New Roman" w:cs="Times New Roman"/>
          <w:sz w:val="24"/>
          <w:szCs w:val="24"/>
        </w:rPr>
        <w:t>doplnení</w:t>
      </w:r>
      <w:proofErr w:type="spellEnd"/>
      <w:r w:rsidRPr="00401C32">
        <w:rPr>
          <w:rFonts w:ascii="Times New Roman" w:hAnsi="Times New Roman" w:cs="Times New Roman"/>
          <w:sz w:val="24"/>
          <w:szCs w:val="24"/>
        </w:rPr>
        <w:t xml:space="preserve"> </w:t>
      </w:r>
      <w:proofErr w:type="spellStart"/>
      <w:r w:rsidRPr="00401C32">
        <w:rPr>
          <w:rFonts w:ascii="Times New Roman" w:hAnsi="Times New Roman" w:cs="Times New Roman"/>
          <w:sz w:val="24"/>
          <w:szCs w:val="24"/>
        </w:rPr>
        <w:t>niektorých</w:t>
      </w:r>
      <w:proofErr w:type="spellEnd"/>
      <w:r w:rsidRPr="00401C32">
        <w:rPr>
          <w:rFonts w:ascii="Times New Roman" w:hAnsi="Times New Roman" w:cs="Times New Roman"/>
          <w:sz w:val="24"/>
          <w:szCs w:val="24"/>
        </w:rPr>
        <w:t xml:space="preserve"> </w:t>
      </w:r>
      <w:proofErr w:type="spellStart"/>
      <w:r w:rsidRPr="00401C32">
        <w:rPr>
          <w:rFonts w:ascii="Times New Roman" w:hAnsi="Times New Roman" w:cs="Times New Roman"/>
          <w:sz w:val="24"/>
          <w:szCs w:val="24"/>
        </w:rPr>
        <w:t>zákonov</w:t>
      </w:r>
      <w:proofErr w:type="spellEnd"/>
      <w:r w:rsidRPr="00401C32">
        <w:rPr>
          <w:rFonts w:ascii="Times New Roman" w:hAnsi="Times New Roman" w:cs="Times New Roman"/>
          <w:sz w:val="24"/>
          <w:szCs w:val="24"/>
        </w:rPr>
        <w:t>, který byl stejně jako ZZVZ přijat v reakci na transpoziční povinnost evropských zadávacích směrnic.</w:t>
      </w:r>
    </w:p>
    <w:p w:rsidR="00347929" w:rsidRPr="00401C32" w:rsidRDefault="00347929" w:rsidP="00347929">
      <w:pPr>
        <w:numPr>
          <w:ilvl w:val="1"/>
          <w:numId w:val="22"/>
        </w:numPr>
        <w:spacing w:line="360" w:lineRule="auto"/>
        <w:ind w:left="709" w:hanging="709"/>
        <w:contextualSpacing/>
        <w:jc w:val="both"/>
        <w:outlineLvl w:val="1"/>
        <w:rPr>
          <w:rFonts w:ascii="Times New Roman" w:hAnsi="Times New Roman" w:cs="Times New Roman"/>
          <w:b/>
          <w:sz w:val="28"/>
          <w:szCs w:val="28"/>
        </w:rPr>
      </w:pPr>
      <w:bookmarkStart w:id="12" w:name="_Toc481344851"/>
      <w:bookmarkStart w:id="13" w:name="_Toc485821082"/>
      <w:r w:rsidRPr="00401C32">
        <w:rPr>
          <w:rFonts w:ascii="Times New Roman" w:hAnsi="Times New Roman" w:cs="Times New Roman"/>
          <w:b/>
          <w:sz w:val="28"/>
          <w:szCs w:val="28"/>
        </w:rPr>
        <w:t>Charakter právní úpravy</w:t>
      </w:r>
      <w:bookmarkEnd w:id="12"/>
      <w:bookmarkEnd w:id="13"/>
    </w:p>
    <w:p w:rsidR="00E120CA" w:rsidRPr="00401C32" w:rsidRDefault="00E120CA" w:rsidP="00E120CA">
      <w:pPr>
        <w:spacing w:line="360" w:lineRule="auto"/>
        <w:ind w:firstLine="708"/>
        <w:jc w:val="both"/>
        <w:rPr>
          <w:rFonts w:ascii="Times New Roman" w:hAnsi="Times New Roman" w:cs="Times New Roman"/>
          <w:sz w:val="24"/>
          <w:szCs w:val="24"/>
        </w:rPr>
      </w:pPr>
      <w:bookmarkStart w:id="14" w:name="_Toc481344852"/>
      <w:r w:rsidRPr="00401C32">
        <w:rPr>
          <w:rFonts w:ascii="Times New Roman" w:hAnsi="Times New Roman" w:cs="Times New Roman"/>
          <w:sz w:val="24"/>
          <w:szCs w:val="24"/>
        </w:rPr>
        <w:t xml:space="preserve">Zákon o zadávání veřejných zakázek představuje jeden z nejvýznamnějších předpisů, regulujících nakládání s veřejnými prostředky. Jeho základní náplň spočívá v úpravě kontraktačního procesu zákonem určených subjektů, hospodařících s veřejnými prostředky. Postupy vedoucí k výběru dodavatele a následnému uzavření smlouvy jsou v zákoně upraveny tak, aby byly veřejné prostředky vynakládány hospodárně, efektivně a účelně  a nemohlo tak dojít k nežádoucí situaci, kdy zadavatel bude moci bez omezení svévolně rozhodovat o výběru dodavatele. </w:t>
      </w:r>
    </w:p>
    <w:p w:rsidR="00E120CA" w:rsidRPr="00401C32" w:rsidRDefault="00E120CA" w:rsidP="00E120CA">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Zadávací řízení je vysoce formalizovaným procesem, v jehož rámci musí zadavatel respektovat kogentní pravidla stanovená zákonem. Smluvní volnost je tedy v tomto ohledu do určité míry omezena, ne však zcela vyloučena. Tím se zadávací řízení odlišuje od kontraktačního procesu podle NOZ, který se vyznačuje principem smluvní svobody a dispozitivnosti právních norem. I přes tato omezení je však zadávací řízení zvláštním způsobem kontraktačního procesu.</w:t>
      </w:r>
      <w:r w:rsidRPr="00401C32">
        <w:rPr>
          <w:rStyle w:val="Znakapoznpodarou"/>
          <w:rFonts w:ascii="Times New Roman" w:eastAsia="Calibri" w:hAnsi="Times New Roman" w:cs="Times New Roman"/>
          <w:sz w:val="24"/>
          <w:szCs w:val="24"/>
        </w:rPr>
        <w:footnoteReference w:id="18"/>
      </w:r>
      <w:r w:rsidRPr="00401C32">
        <w:rPr>
          <w:rFonts w:ascii="Times New Roman" w:hAnsi="Times New Roman" w:cs="Times New Roman"/>
          <w:sz w:val="24"/>
          <w:szCs w:val="24"/>
        </w:rPr>
        <w:t xml:space="preserve"> Zadavatel nevystupuje při zadávání veřejných zakázek </w:t>
      </w:r>
      <w:r w:rsidRPr="00401C32">
        <w:rPr>
          <w:rFonts w:ascii="Times New Roman" w:eastAsia="Calibri" w:hAnsi="Times New Roman" w:cs="Times New Roman"/>
          <w:sz w:val="24"/>
          <w:szCs w:val="24"/>
        </w:rPr>
        <w:t>vůči dodavatelům ve vrchnostenském postavení, ačkoliv může být orgánem veřejné moci.</w:t>
      </w:r>
      <w:r w:rsidRPr="00401C32">
        <w:rPr>
          <w:rFonts w:ascii="Times New Roman" w:hAnsi="Times New Roman" w:cs="Times New Roman"/>
          <w:sz w:val="24"/>
          <w:szCs w:val="24"/>
        </w:rPr>
        <w:t xml:space="preserve"> Zadavatel a dodavatel jsou tedy v postavení rovném, nikoliv ve vztahu nadřízenosti a podřízenosti</w:t>
      </w:r>
      <w:r w:rsidRPr="00401C32">
        <w:rPr>
          <w:rFonts w:ascii="Times New Roman" w:eastAsia="Calibri" w:hAnsi="Times New Roman" w:cs="Times New Roman"/>
          <w:sz w:val="24"/>
          <w:szCs w:val="24"/>
        </w:rPr>
        <w:t>. Na základě těchto skutečností lze konstatovat, že zadávací řízení má přes řadu specifik soukromoprávní charakter.</w:t>
      </w:r>
      <w:r w:rsidRPr="00401C32">
        <w:rPr>
          <w:rStyle w:val="Znakapoznpodarou"/>
          <w:rFonts w:ascii="Times New Roman" w:eastAsia="Calibri" w:hAnsi="Times New Roman" w:cs="Times New Roman"/>
          <w:sz w:val="24"/>
          <w:szCs w:val="24"/>
        </w:rPr>
        <w:footnoteReference w:id="19"/>
      </w:r>
    </w:p>
    <w:p w:rsidR="00E120CA" w:rsidRPr="00401C32" w:rsidRDefault="00E120CA" w:rsidP="00E120CA">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V rozhodnutí UOHS z roku 2007 byl vyjádřen vztah mezi zákonem, v té době tedy ZVZ, a obchodním zákoníkem následovně:„…</w:t>
      </w:r>
      <w:r w:rsidRPr="00401C32">
        <w:rPr>
          <w:rFonts w:ascii="Times New Roman" w:hAnsi="Times New Roman" w:cs="Times New Roman"/>
          <w:i/>
          <w:sz w:val="24"/>
          <w:szCs w:val="24"/>
        </w:rPr>
        <w:t xml:space="preserve"> právní úprava obsažená v zákoně je zvláštní právní úpravou, která dopadá na závazkové smluvní vztahy, uzavírané subjekty definovanými v § 2 zákona, tedy zadavateli, při zadávání veřejných zakázek ve smyslu § 6 zákona. Ustanovení obchodního zákoníku zakotvují obecnou smluvní volnost kontraktačních stran např. i ve vztahu k úpravě předmětu smlouvy po jejím podpisu. Zákon pak legitimním způsobem tuto smluvní volnost zadavatelů limituje a stanovuje zadavatelům postup, který jsou </w:t>
      </w:r>
      <w:r w:rsidRPr="00401C32">
        <w:rPr>
          <w:rFonts w:ascii="Times New Roman" w:hAnsi="Times New Roman" w:cs="Times New Roman"/>
          <w:i/>
          <w:sz w:val="24"/>
          <w:szCs w:val="24"/>
        </w:rPr>
        <w:lastRenderedPageBreak/>
        <w:t>povinni dodržet uzavřením takové smlouvy, jejímž předmětem je plnění veřejné zakázky. Smluvní volnost osob hospodařících s veřejnými finančními prostředky je tak omezena v zájmu zachování zásady transparentnosti a nediskriminace při zadávání veřejných zakázek</w:t>
      </w:r>
      <w:r w:rsidRPr="00401C32">
        <w:rPr>
          <w:rFonts w:ascii="Times New Roman" w:hAnsi="Times New Roman" w:cs="Times New Roman"/>
          <w:b/>
          <w:i/>
          <w:sz w:val="24"/>
          <w:szCs w:val="24"/>
        </w:rPr>
        <w:t xml:space="preserve">, </w:t>
      </w:r>
      <w:r w:rsidRPr="00401C32">
        <w:rPr>
          <w:rFonts w:ascii="Times New Roman" w:hAnsi="Times New Roman" w:cs="Times New Roman"/>
          <w:i/>
          <w:sz w:val="24"/>
          <w:szCs w:val="24"/>
        </w:rPr>
        <w:t>a tedy dosažení maximální možné hospodárnosti při vynakládání těchto prostředků.“</w:t>
      </w:r>
      <w:r w:rsidRPr="00401C32">
        <w:rPr>
          <w:rFonts w:ascii="Times New Roman" w:hAnsi="Times New Roman" w:cs="Times New Roman"/>
          <w:sz w:val="24"/>
          <w:szCs w:val="24"/>
          <w:vertAlign w:val="superscript"/>
        </w:rPr>
        <w:footnoteReference w:id="20"/>
      </w:r>
      <w:r w:rsidRPr="00401C32">
        <w:rPr>
          <w:rFonts w:ascii="Times New Roman" w:hAnsi="Times New Roman" w:cs="Times New Roman"/>
          <w:sz w:val="24"/>
          <w:szCs w:val="24"/>
        </w:rPr>
        <w:t xml:space="preserve"> Zákon tedy reguluje zvláštní způsob kontraktace, jehož právní úprava je speciální oproti právní úpravě uzavírání smluv obsažené v NOZ.</w:t>
      </w:r>
      <w:r w:rsidRPr="00401C32">
        <w:rPr>
          <w:rFonts w:ascii="Times New Roman" w:hAnsi="Times New Roman" w:cs="Times New Roman"/>
          <w:sz w:val="24"/>
          <w:szCs w:val="24"/>
          <w:vertAlign w:val="superscript"/>
        </w:rPr>
        <w:footnoteReference w:id="21"/>
      </w:r>
      <w:r w:rsidRPr="00401C32">
        <w:rPr>
          <w:rFonts w:ascii="Times New Roman" w:hAnsi="Times New Roman" w:cs="Times New Roman"/>
          <w:sz w:val="24"/>
          <w:szCs w:val="24"/>
        </w:rPr>
        <w:t xml:space="preserve"> </w:t>
      </w:r>
    </w:p>
    <w:p w:rsidR="00E120CA" w:rsidRPr="00401C32" w:rsidRDefault="00E120CA" w:rsidP="00E120CA">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Dalším specifikem zákona je skutečnost, že dohled při zadávání veřejných zakázek provádí ÚOHS, který je ústředním orgánem státní správy</w:t>
      </w:r>
      <w:r w:rsidRPr="00401C32">
        <w:rPr>
          <w:rStyle w:val="Znakapoznpodarou"/>
          <w:rFonts w:ascii="Times New Roman" w:hAnsi="Times New Roman" w:cs="Times New Roman"/>
          <w:sz w:val="24"/>
          <w:szCs w:val="24"/>
        </w:rPr>
        <w:footnoteReference w:id="22"/>
      </w:r>
      <w:r w:rsidRPr="00401C32">
        <w:rPr>
          <w:rFonts w:ascii="Times New Roman" w:hAnsi="Times New Roman" w:cs="Times New Roman"/>
          <w:sz w:val="24"/>
          <w:szCs w:val="24"/>
        </w:rPr>
        <w:t>. Konkrétně se jedná o řízení o přezkumu úkonů zadavatele, které probíhá za subsidiárního použití SŘ Zde se projevuje veřejnoprávní prvek zákona. Jelikož v zákoně dochází k prolínání soukromoprávních a veřejnoprávních prvků, bývá proto označován za právní předpis smíšeného charakteru.</w:t>
      </w:r>
      <w:r w:rsidRPr="00401C32">
        <w:rPr>
          <w:rStyle w:val="Znakapoznpodarou"/>
          <w:rFonts w:ascii="Times New Roman" w:hAnsi="Times New Roman" w:cs="Times New Roman"/>
          <w:sz w:val="24"/>
          <w:szCs w:val="24"/>
        </w:rPr>
        <w:footnoteReference w:id="23"/>
      </w:r>
    </w:p>
    <w:p w:rsidR="00347929" w:rsidRPr="00401C32" w:rsidRDefault="00347929" w:rsidP="00347929">
      <w:pPr>
        <w:numPr>
          <w:ilvl w:val="1"/>
          <w:numId w:val="22"/>
        </w:numPr>
        <w:spacing w:line="360" w:lineRule="auto"/>
        <w:ind w:left="709" w:hanging="709"/>
        <w:contextualSpacing/>
        <w:jc w:val="both"/>
        <w:outlineLvl w:val="1"/>
        <w:rPr>
          <w:rFonts w:ascii="Times New Roman" w:hAnsi="Times New Roman" w:cs="Times New Roman"/>
          <w:b/>
          <w:sz w:val="28"/>
          <w:szCs w:val="28"/>
        </w:rPr>
      </w:pPr>
      <w:bookmarkStart w:id="15" w:name="_Toc485821083"/>
      <w:r w:rsidRPr="00401C32">
        <w:rPr>
          <w:rFonts w:ascii="Times New Roman" w:hAnsi="Times New Roman" w:cs="Times New Roman"/>
          <w:b/>
          <w:sz w:val="28"/>
          <w:szCs w:val="28"/>
        </w:rPr>
        <w:t>Základní instituty veřejných zakázek</w:t>
      </w:r>
      <w:bookmarkEnd w:id="14"/>
      <w:bookmarkEnd w:id="15"/>
    </w:p>
    <w:p w:rsidR="00347929" w:rsidRPr="00401C32" w:rsidRDefault="00347929" w:rsidP="00347929">
      <w:pPr>
        <w:numPr>
          <w:ilvl w:val="2"/>
          <w:numId w:val="22"/>
        </w:numPr>
        <w:spacing w:line="360" w:lineRule="auto"/>
        <w:ind w:left="709" w:hanging="709"/>
        <w:contextualSpacing/>
        <w:jc w:val="both"/>
        <w:outlineLvl w:val="2"/>
        <w:rPr>
          <w:rFonts w:ascii="Times New Roman" w:hAnsi="Times New Roman" w:cs="Times New Roman"/>
          <w:b/>
          <w:sz w:val="24"/>
          <w:szCs w:val="24"/>
        </w:rPr>
      </w:pPr>
      <w:bookmarkStart w:id="16" w:name="_Toc481344853"/>
      <w:bookmarkStart w:id="17" w:name="_Toc485821084"/>
      <w:r w:rsidRPr="00401C32">
        <w:rPr>
          <w:rFonts w:ascii="Times New Roman" w:hAnsi="Times New Roman" w:cs="Times New Roman"/>
          <w:b/>
          <w:sz w:val="24"/>
          <w:szCs w:val="24"/>
        </w:rPr>
        <w:t>Zadání veřejné zakázky</w:t>
      </w:r>
      <w:bookmarkEnd w:id="16"/>
      <w:bookmarkEnd w:id="17"/>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b/>
          <w:sz w:val="24"/>
          <w:szCs w:val="24"/>
        </w:rPr>
        <w:t>Pojem veřejná zakázka</w:t>
      </w:r>
      <w:r w:rsidRPr="00401C32">
        <w:rPr>
          <w:rFonts w:ascii="Times New Roman" w:hAnsi="Times New Roman" w:cs="Times New Roman"/>
          <w:sz w:val="24"/>
          <w:szCs w:val="24"/>
        </w:rPr>
        <w:t xml:space="preserve"> již není v novém zákoně na rozdíl od zákona původního definován. Nově však zákon pojednává o </w:t>
      </w:r>
      <w:r w:rsidRPr="00401C32">
        <w:rPr>
          <w:rFonts w:ascii="Times New Roman" w:hAnsi="Times New Roman" w:cs="Times New Roman"/>
          <w:b/>
          <w:sz w:val="24"/>
          <w:szCs w:val="24"/>
        </w:rPr>
        <w:t>zadání veřejné zakázky</w:t>
      </w:r>
      <w:r w:rsidRPr="00401C32">
        <w:rPr>
          <w:rFonts w:ascii="Times New Roman" w:hAnsi="Times New Roman" w:cs="Times New Roman"/>
          <w:sz w:val="24"/>
          <w:szCs w:val="24"/>
        </w:rPr>
        <w:t xml:space="preserve">, kterým se dle § 2 ZZVZ rozumí </w:t>
      </w:r>
      <w:r w:rsidRPr="00401C32">
        <w:rPr>
          <w:rFonts w:ascii="Times New Roman" w:hAnsi="Times New Roman" w:cs="Times New Roman"/>
          <w:i/>
          <w:sz w:val="24"/>
          <w:szCs w:val="24"/>
        </w:rPr>
        <w:t>uzavření úplatné smlouvy mezi zadavatelem a dodavatelem, z níž vyplývá povinnost dodavatele poskytnout dodávky, služby nebo stavební práce.</w:t>
      </w:r>
      <w:r w:rsidRPr="00401C32">
        <w:rPr>
          <w:rFonts w:ascii="Times New Roman" w:hAnsi="Times New Roman" w:cs="Times New Roman"/>
          <w:sz w:val="24"/>
          <w:szCs w:val="24"/>
        </w:rPr>
        <w:t xml:space="preserve"> Za </w:t>
      </w:r>
      <w:r w:rsidRPr="00401C32">
        <w:rPr>
          <w:rFonts w:ascii="Times New Roman" w:hAnsi="Times New Roman" w:cs="Times New Roman"/>
          <w:b/>
          <w:sz w:val="24"/>
          <w:szCs w:val="24"/>
        </w:rPr>
        <w:t>zadávání</w:t>
      </w:r>
      <w:r w:rsidRPr="00401C32">
        <w:rPr>
          <w:rFonts w:ascii="Times New Roman" w:hAnsi="Times New Roman" w:cs="Times New Roman"/>
          <w:sz w:val="24"/>
          <w:szCs w:val="24"/>
        </w:rPr>
        <w:t xml:space="preserve"> je pak považován závazný postup zadavatele v zadávacím řízení, jehož účelem je právě zadání veřejné zakázky, tj. uzavření smlouvy.</w:t>
      </w:r>
      <w:r w:rsidRPr="00401C32">
        <w:rPr>
          <w:rFonts w:ascii="Times New Roman" w:hAnsi="Times New Roman" w:cs="Times New Roman"/>
          <w:sz w:val="24"/>
          <w:szCs w:val="24"/>
          <w:vertAlign w:val="superscript"/>
        </w:rPr>
        <w:footnoteReference w:id="24"/>
      </w:r>
    </w:p>
    <w:p w:rsidR="00347929" w:rsidRPr="00401C32" w:rsidRDefault="00347929" w:rsidP="00A146E2">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Aby se jednalo o veřejnou zakázku, musí být subjektem poptávajícím určité plnění zadavatel. </w:t>
      </w:r>
      <w:r w:rsidRPr="00401C32">
        <w:rPr>
          <w:rFonts w:ascii="Times New Roman" w:hAnsi="Times New Roman" w:cs="Times New Roman"/>
          <w:b/>
          <w:sz w:val="24"/>
          <w:szCs w:val="24"/>
        </w:rPr>
        <w:t xml:space="preserve">Dodavatelem </w:t>
      </w:r>
      <w:r w:rsidRPr="00401C32">
        <w:rPr>
          <w:rFonts w:ascii="Times New Roman" w:hAnsi="Times New Roman" w:cs="Times New Roman"/>
          <w:sz w:val="24"/>
          <w:szCs w:val="24"/>
        </w:rPr>
        <w:t xml:space="preserve">se pak dle § 5 </w:t>
      </w:r>
      <w:r w:rsidR="00933006" w:rsidRPr="00401C32">
        <w:rPr>
          <w:rFonts w:ascii="Times New Roman" w:hAnsi="Times New Roman" w:cs="Times New Roman"/>
          <w:sz w:val="24"/>
          <w:szCs w:val="24"/>
        </w:rPr>
        <w:t xml:space="preserve">ZZVZ </w:t>
      </w:r>
      <w:r w:rsidRPr="00401C32">
        <w:rPr>
          <w:rFonts w:ascii="Times New Roman" w:hAnsi="Times New Roman" w:cs="Times New Roman"/>
          <w:sz w:val="24"/>
          <w:szCs w:val="24"/>
        </w:rPr>
        <w:t xml:space="preserve">rozumí jakákoliv osoba, která nabízí poskytnutí dodávek, služeb, nebo stavebních prací. Tím je vymezena </w:t>
      </w:r>
      <w:r w:rsidRPr="00401C32">
        <w:rPr>
          <w:rFonts w:ascii="Times New Roman" w:hAnsi="Times New Roman" w:cs="Times New Roman"/>
          <w:b/>
          <w:sz w:val="24"/>
          <w:szCs w:val="24"/>
        </w:rPr>
        <w:t>osobní působnost zákona</w:t>
      </w:r>
      <w:r w:rsidR="00A146E2" w:rsidRPr="00401C32">
        <w:rPr>
          <w:rFonts w:ascii="Times New Roman" w:hAnsi="Times New Roman" w:cs="Times New Roman"/>
          <w:sz w:val="24"/>
          <w:szCs w:val="24"/>
        </w:rPr>
        <w:t xml:space="preserve">. </w:t>
      </w:r>
      <w:r w:rsidRPr="00401C32">
        <w:rPr>
          <w:rFonts w:ascii="Times New Roman" w:hAnsi="Times New Roman" w:cs="Times New Roman"/>
          <w:sz w:val="24"/>
          <w:szCs w:val="24"/>
        </w:rPr>
        <w:t xml:space="preserve">Dalším nezbytným znakem je </w:t>
      </w:r>
      <w:r w:rsidRPr="00401C32">
        <w:rPr>
          <w:rFonts w:ascii="Times New Roman" w:hAnsi="Times New Roman" w:cs="Times New Roman"/>
          <w:b/>
          <w:sz w:val="24"/>
          <w:szCs w:val="24"/>
        </w:rPr>
        <w:t>úplatnost</w:t>
      </w:r>
      <w:r w:rsidRPr="00401C32">
        <w:rPr>
          <w:rFonts w:ascii="Times New Roman" w:hAnsi="Times New Roman" w:cs="Times New Roman"/>
          <w:sz w:val="24"/>
          <w:szCs w:val="24"/>
        </w:rPr>
        <w:t xml:space="preserve"> smluvního vztahu. Dodavatel za poskytnuté plnění ve formě dodávek, služeb či stavebních prací, které vymezují předmět zakázky, obdrží protiplnění, a to nejčastěji v peněžité formě. Nemusí se však jednat o finanční plnění vždy.</w:t>
      </w:r>
      <w:r w:rsidRPr="00401C32">
        <w:rPr>
          <w:rFonts w:ascii="Times New Roman" w:hAnsi="Times New Roman" w:cs="Times New Roman"/>
          <w:sz w:val="24"/>
          <w:szCs w:val="24"/>
          <w:vertAlign w:val="superscript"/>
        </w:rPr>
        <w:footnoteReference w:id="25"/>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Veřejné zakázky je v této souvislosti třeba odlišit od </w:t>
      </w:r>
      <w:r w:rsidRPr="00401C32">
        <w:rPr>
          <w:rFonts w:ascii="Times New Roman" w:hAnsi="Times New Roman" w:cs="Times New Roman"/>
          <w:b/>
          <w:sz w:val="24"/>
          <w:szCs w:val="24"/>
        </w:rPr>
        <w:t>koncesí</w:t>
      </w:r>
      <w:r w:rsidRPr="00401C32">
        <w:rPr>
          <w:rFonts w:ascii="Times New Roman" w:hAnsi="Times New Roman" w:cs="Times New Roman"/>
          <w:sz w:val="24"/>
          <w:szCs w:val="24"/>
        </w:rPr>
        <w:t xml:space="preserve">, jejichž základním znakem je skutečnost, že zadavatel </w:t>
      </w:r>
      <w:r w:rsidR="00881B65" w:rsidRPr="00401C32">
        <w:rPr>
          <w:rFonts w:ascii="Times New Roman" w:hAnsi="Times New Roman" w:cs="Times New Roman"/>
          <w:sz w:val="24"/>
          <w:szCs w:val="24"/>
        </w:rPr>
        <w:t xml:space="preserve">dodavateli </w:t>
      </w:r>
      <w:r w:rsidRPr="00401C32">
        <w:rPr>
          <w:rFonts w:ascii="Times New Roman" w:hAnsi="Times New Roman" w:cs="Times New Roman"/>
          <w:sz w:val="24"/>
          <w:szCs w:val="24"/>
        </w:rPr>
        <w:t xml:space="preserve">za plnění neposkytuje platbu, případně ji </w:t>
      </w:r>
      <w:r w:rsidRPr="00401C32">
        <w:rPr>
          <w:rFonts w:ascii="Times New Roman" w:hAnsi="Times New Roman" w:cs="Times New Roman"/>
          <w:sz w:val="24"/>
          <w:szCs w:val="24"/>
        </w:rPr>
        <w:lastRenderedPageBreak/>
        <w:t>poskytuje pouze částečně a protiplnění pak spočívá v právu brát užitky. Koncese bývají typicky využívány u staveb dopravní infrastruktury, kdy např. dodavatel vybuduje dálniční úsek, který posléze provozuje a vybírá poplatky od třetích osob.</w:t>
      </w:r>
      <w:r w:rsidRPr="00401C32">
        <w:rPr>
          <w:rFonts w:ascii="Times New Roman" w:hAnsi="Times New Roman" w:cs="Times New Roman"/>
          <w:sz w:val="24"/>
          <w:szCs w:val="24"/>
          <w:vertAlign w:val="superscript"/>
        </w:rPr>
        <w:footnoteReference w:id="26"/>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V původním zákoně byla rovněž v rámci definice veřejné zakázky vyjádřena povinnost </w:t>
      </w:r>
      <w:r w:rsidRPr="00401C32">
        <w:rPr>
          <w:rFonts w:ascii="Times New Roman" w:hAnsi="Times New Roman" w:cs="Times New Roman"/>
          <w:b/>
          <w:sz w:val="24"/>
          <w:szCs w:val="24"/>
        </w:rPr>
        <w:t xml:space="preserve">písemné formy </w:t>
      </w:r>
      <w:r w:rsidRPr="00401C32">
        <w:rPr>
          <w:rFonts w:ascii="Times New Roman" w:hAnsi="Times New Roman" w:cs="Times New Roman"/>
          <w:sz w:val="24"/>
          <w:szCs w:val="24"/>
        </w:rPr>
        <w:t xml:space="preserve">smlouvy. Tato povinnost v novém zákoně stále platí, byla pouze přenesena do §51 odst. 3 ZZVZ do ustanovení o zadávacích řízeních. </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V § 2 odst. 3 ZZVZ je nově výslovně </w:t>
      </w:r>
      <w:r w:rsidR="001560FA" w:rsidRPr="00401C32">
        <w:rPr>
          <w:rFonts w:ascii="Times New Roman" w:hAnsi="Times New Roman" w:cs="Times New Roman"/>
          <w:sz w:val="24"/>
          <w:szCs w:val="24"/>
        </w:rPr>
        <w:t>uvedeno</w:t>
      </w:r>
      <w:r w:rsidRPr="00401C32">
        <w:rPr>
          <w:rFonts w:ascii="Times New Roman" w:hAnsi="Times New Roman" w:cs="Times New Roman"/>
          <w:sz w:val="24"/>
          <w:szCs w:val="24"/>
        </w:rPr>
        <w:t>, že je zadavatel povinen zadat veřejnou zakázku v </w:t>
      </w:r>
      <w:r w:rsidRPr="00401C32">
        <w:rPr>
          <w:rFonts w:ascii="Times New Roman" w:hAnsi="Times New Roman" w:cs="Times New Roman"/>
          <w:b/>
          <w:sz w:val="24"/>
          <w:szCs w:val="24"/>
        </w:rPr>
        <w:t>zadávacím řízení</w:t>
      </w:r>
      <w:r w:rsidRPr="00401C32">
        <w:rPr>
          <w:rFonts w:ascii="Times New Roman" w:hAnsi="Times New Roman" w:cs="Times New Roman"/>
          <w:sz w:val="24"/>
          <w:szCs w:val="24"/>
        </w:rPr>
        <w:t xml:space="preserve">, není-li dále stanoveno jinak. V novém zákoně jsou vyjmenovány </w:t>
      </w:r>
      <w:r w:rsidRPr="00401C32">
        <w:rPr>
          <w:rFonts w:ascii="Times New Roman" w:hAnsi="Times New Roman" w:cs="Times New Roman"/>
          <w:b/>
          <w:sz w:val="24"/>
          <w:szCs w:val="24"/>
        </w:rPr>
        <w:t>výjimky</w:t>
      </w:r>
      <w:r w:rsidRPr="00401C32">
        <w:rPr>
          <w:rFonts w:ascii="Times New Roman" w:hAnsi="Times New Roman" w:cs="Times New Roman"/>
          <w:sz w:val="24"/>
          <w:szCs w:val="24"/>
        </w:rPr>
        <w:t>, u nichž není zadavatel povinen postupovat v zadávacích řízeních. Jedná se o obecné výjimky dle § 29, výjimky pro podlimitní veřejné zakázky dle § 30 a dále o výjimku pro VZMR dle § 31, výjimku pro smíšené zakázky dle § 32 a výjimku pro podlimitní sektorové veřejné zakázky dle § 158.</w:t>
      </w:r>
    </w:p>
    <w:p w:rsidR="00347929" w:rsidRPr="00401C32" w:rsidRDefault="00347929" w:rsidP="00347929">
      <w:pPr>
        <w:numPr>
          <w:ilvl w:val="2"/>
          <w:numId w:val="22"/>
        </w:numPr>
        <w:spacing w:line="360" w:lineRule="auto"/>
        <w:ind w:left="709" w:hanging="709"/>
        <w:contextualSpacing/>
        <w:jc w:val="both"/>
        <w:outlineLvl w:val="2"/>
        <w:rPr>
          <w:rFonts w:ascii="Times New Roman" w:hAnsi="Times New Roman" w:cs="Times New Roman"/>
          <w:b/>
          <w:sz w:val="24"/>
          <w:szCs w:val="24"/>
        </w:rPr>
      </w:pPr>
      <w:bookmarkStart w:id="18" w:name="_Toc481344854"/>
      <w:bookmarkStart w:id="19" w:name="_Toc485821085"/>
      <w:r w:rsidRPr="00401C32">
        <w:rPr>
          <w:rFonts w:ascii="Times New Roman" w:hAnsi="Times New Roman" w:cs="Times New Roman"/>
          <w:b/>
          <w:sz w:val="24"/>
          <w:szCs w:val="24"/>
        </w:rPr>
        <w:t>Základní zásady zadávání</w:t>
      </w:r>
      <w:bookmarkEnd w:id="18"/>
      <w:bookmarkEnd w:id="19"/>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b/>
          <w:sz w:val="24"/>
          <w:szCs w:val="24"/>
        </w:rPr>
        <w:t>Základním účelem zadávání</w:t>
      </w:r>
      <w:r w:rsidRPr="00401C32">
        <w:rPr>
          <w:rFonts w:ascii="Times New Roman" w:hAnsi="Times New Roman" w:cs="Times New Roman"/>
          <w:sz w:val="24"/>
          <w:szCs w:val="24"/>
        </w:rPr>
        <w:t xml:space="preserve"> z hlediska národního, který není explicitně v zákoně vyjádřen, je </w:t>
      </w:r>
      <w:r w:rsidRPr="00401C32">
        <w:rPr>
          <w:rFonts w:ascii="Times New Roman" w:hAnsi="Times New Roman" w:cs="Times New Roman"/>
          <w:b/>
          <w:sz w:val="24"/>
          <w:szCs w:val="24"/>
        </w:rPr>
        <w:t>hospodárné, efektivní a účelné vynakládání veřejných prostředků</w:t>
      </w:r>
      <w:r w:rsidRPr="00401C32">
        <w:rPr>
          <w:rFonts w:ascii="Times New Roman" w:hAnsi="Times New Roman" w:cs="Times New Roman"/>
          <w:sz w:val="24"/>
          <w:szCs w:val="24"/>
        </w:rPr>
        <w:t>.</w:t>
      </w:r>
      <w:r w:rsidRPr="00401C32">
        <w:rPr>
          <w:rFonts w:ascii="Times New Roman" w:hAnsi="Times New Roman" w:cs="Times New Roman"/>
          <w:sz w:val="24"/>
          <w:szCs w:val="24"/>
          <w:vertAlign w:val="superscript"/>
        </w:rPr>
        <w:footnoteReference w:id="27"/>
      </w:r>
      <w:r w:rsidRPr="00401C32">
        <w:rPr>
          <w:rFonts w:ascii="Times New Roman" w:hAnsi="Times New Roman" w:cs="Times New Roman"/>
          <w:sz w:val="24"/>
          <w:szCs w:val="24"/>
        </w:rPr>
        <w:t xml:space="preserve"> Důvodem je skutečnost, že prostředky pro financování veřejných zakázek pochází převážně z veřejného rozpočtu. Tato povinnost vyplývá zejména ze zákona č. 320/2001 Sb., </w:t>
      </w:r>
      <w:r w:rsidR="002601EC" w:rsidRPr="00401C32">
        <w:rPr>
          <w:rFonts w:ascii="Times New Roman" w:hAnsi="Times New Roman" w:cs="Times New Roman"/>
          <w:sz w:val="24"/>
          <w:szCs w:val="24"/>
        </w:rPr>
        <w:t>o finanční kontrole ve veřejné správě a o změně některých zákonů</w:t>
      </w:r>
      <w:r w:rsidRPr="00401C32">
        <w:rPr>
          <w:rFonts w:ascii="Times New Roman" w:hAnsi="Times New Roman" w:cs="Times New Roman"/>
          <w:sz w:val="24"/>
          <w:szCs w:val="24"/>
        </w:rPr>
        <w:t>,</w:t>
      </w:r>
      <w:r w:rsidR="002601EC" w:rsidRPr="00401C32">
        <w:rPr>
          <w:rFonts w:ascii="Times New Roman" w:hAnsi="Times New Roman" w:cs="Times New Roman"/>
          <w:sz w:val="24"/>
          <w:szCs w:val="24"/>
        </w:rPr>
        <w:t xml:space="preserve"> ve znění pozdějších předpisů</w:t>
      </w:r>
      <w:r w:rsidRPr="00401C32">
        <w:rPr>
          <w:rFonts w:ascii="Times New Roman" w:hAnsi="Times New Roman" w:cs="Times New Roman"/>
          <w:sz w:val="24"/>
          <w:szCs w:val="24"/>
        </w:rPr>
        <w:t xml:space="preserve"> zákona č. 218/2000 Sb</w:t>
      </w:r>
      <w:r w:rsidR="002601EC" w:rsidRPr="00401C32">
        <w:rPr>
          <w:rFonts w:ascii="Times New Roman" w:hAnsi="Times New Roman" w:cs="Times New Roman"/>
          <w:sz w:val="24"/>
          <w:szCs w:val="24"/>
        </w:rPr>
        <w:t>.,</w:t>
      </w:r>
      <w:r w:rsidR="002601EC" w:rsidRPr="00401C32">
        <w:t xml:space="preserve"> </w:t>
      </w:r>
      <w:r w:rsidR="002601EC" w:rsidRPr="00401C32">
        <w:rPr>
          <w:rFonts w:ascii="Times New Roman" w:hAnsi="Times New Roman" w:cs="Times New Roman"/>
          <w:sz w:val="24"/>
          <w:szCs w:val="24"/>
        </w:rPr>
        <w:t>o rozpočtových pravidlech a o změně některých souvisejících zákonů, ve znění pozdějších předpisů</w:t>
      </w:r>
      <w:r w:rsidRPr="00401C32">
        <w:rPr>
          <w:rFonts w:ascii="Times New Roman" w:hAnsi="Times New Roman" w:cs="Times New Roman"/>
          <w:sz w:val="24"/>
          <w:szCs w:val="24"/>
        </w:rPr>
        <w:t>.</w:t>
      </w:r>
      <w:r w:rsidRPr="00401C32">
        <w:rPr>
          <w:rFonts w:ascii="Times New Roman" w:hAnsi="Times New Roman" w:cs="Times New Roman"/>
          <w:sz w:val="24"/>
          <w:szCs w:val="24"/>
          <w:vertAlign w:val="superscript"/>
        </w:rPr>
        <w:footnoteReference w:id="28"/>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Tohoto účelu je pak dosaženo za pomocí zásad, uvedených v § 6 ZZVZ, které vychází přímo ze zadávacích směrnic.</w:t>
      </w:r>
      <w:r w:rsidRPr="00401C32">
        <w:rPr>
          <w:rFonts w:ascii="Times New Roman" w:hAnsi="Times New Roman" w:cs="Times New Roman"/>
          <w:sz w:val="24"/>
          <w:szCs w:val="24"/>
          <w:vertAlign w:val="superscript"/>
        </w:rPr>
        <w:footnoteReference w:id="29"/>
      </w:r>
      <w:r w:rsidRPr="00401C32">
        <w:rPr>
          <w:rFonts w:ascii="Times New Roman" w:hAnsi="Times New Roman" w:cs="Times New Roman"/>
          <w:sz w:val="24"/>
          <w:szCs w:val="24"/>
        </w:rPr>
        <w:t xml:space="preserve"> Jedná se o zásadu transparentnosti, přiměřenosti, rovného zacházení a zákazu diskriminace.</w:t>
      </w:r>
    </w:p>
    <w:p w:rsidR="00A614E4"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b/>
          <w:sz w:val="24"/>
          <w:szCs w:val="24"/>
        </w:rPr>
        <w:t>Transparentností</w:t>
      </w:r>
      <w:r w:rsidRPr="00401C32">
        <w:rPr>
          <w:rFonts w:ascii="Times New Roman" w:hAnsi="Times New Roman" w:cs="Times New Roman"/>
          <w:sz w:val="24"/>
          <w:szCs w:val="24"/>
        </w:rPr>
        <w:t xml:space="preserve"> se rozumí průhlednost, srozumitelnost, pochopitelnost, předvídatelnost a ověřitelnost jednotlivých kroků zadavatele v řízení. Hlavním projevem této zásady je </w:t>
      </w:r>
      <w:proofErr w:type="spellStart"/>
      <w:r w:rsidRPr="00401C32">
        <w:rPr>
          <w:rFonts w:ascii="Times New Roman" w:hAnsi="Times New Roman" w:cs="Times New Roman"/>
          <w:sz w:val="24"/>
          <w:szCs w:val="24"/>
        </w:rPr>
        <w:t>uveřejňovací</w:t>
      </w:r>
      <w:proofErr w:type="spellEnd"/>
      <w:r w:rsidRPr="00401C32">
        <w:rPr>
          <w:rFonts w:ascii="Times New Roman" w:hAnsi="Times New Roman" w:cs="Times New Roman"/>
          <w:sz w:val="24"/>
          <w:szCs w:val="24"/>
        </w:rPr>
        <w:t xml:space="preserve"> povinnost.</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lastRenderedPageBreak/>
        <w:t>V novém zákoně je uvedena rovněž</w:t>
      </w:r>
      <w:r w:rsidRPr="00401C32">
        <w:rPr>
          <w:rFonts w:ascii="Times New Roman" w:hAnsi="Times New Roman" w:cs="Times New Roman"/>
          <w:b/>
          <w:sz w:val="24"/>
          <w:szCs w:val="24"/>
        </w:rPr>
        <w:t xml:space="preserve"> zásada přiměřenosti</w:t>
      </w:r>
      <w:r w:rsidRPr="00401C32">
        <w:rPr>
          <w:rFonts w:ascii="Times New Roman" w:hAnsi="Times New Roman" w:cs="Times New Roman"/>
          <w:sz w:val="24"/>
          <w:szCs w:val="24"/>
        </w:rPr>
        <w:t xml:space="preserve"> či proporcionality. V původním zákoně nebyla tato zásada obsažena výslovně ve výčtu základních zásad, byla však obsahem konkrétních institutů. Tato zásada se projevuje zejména při tvorbě kvalifikačních podmínek, které musí odpovídat předmětu</w:t>
      </w:r>
      <w:r w:rsidR="00FA17E6" w:rsidRPr="00401C32">
        <w:rPr>
          <w:rFonts w:ascii="Times New Roman" w:hAnsi="Times New Roman" w:cs="Times New Roman"/>
          <w:sz w:val="24"/>
          <w:szCs w:val="24"/>
        </w:rPr>
        <w:t xml:space="preserve"> veřejné</w:t>
      </w:r>
      <w:r w:rsidRPr="00401C32">
        <w:rPr>
          <w:rFonts w:ascii="Times New Roman" w:hAnsi="Times New Roman" w:cs="Times New Roman"/>
          <w:sz w:val="24"/>
          <w:szCs w:val="24"/>
        </w:rPr>
        <w:t xml:space="preserve"> zakázky</w:t>
      </w:r>
      <w:r w:rsidR="00FA17E6" w:rsidRPr="00401C32">
        <w:rPr>
          <w:rFonts w:ascii="Times New Roman" w:hAnsi="Times New Roman" w:cs="Times New Roman"/>
          <w:sz w:val="24"/>
          <w:szCs w:val="24"/>
        </w:rPr>
        <w:t>, proto</w:t>
      </w:r>
      <w:r w:rsidRPr="00401C32">
        <w:rPr>
          <w:rFonts w:ascii="Times New Roman" w:hAnsi="Times New Roman" w:cs="Times New Roman"/>
          <w:sz w:val="24"/>
          <w:szCs w:val="24"/>
        </w:rPr>
        <w:t xml:space="preserve"> bude</w:t>
      </w:r>
      <w:r w:rsidR="00FA17E6" w:rsidRPr="00401C32">
        <w:rPr>
          <w:rFonts w:ascii="Times New Roman" w:hAnsi="Times New Roman" w:cs="Times New Roman"/>
          <w:sz w:val="24"/>
          <w:szCs w:val="24"/>
        </w:rPr>
        <w:t xml:space="preserve"> analyzována níže</w:t>
      </w:r>
      <w:r w:rsidRPr="00401C32">
        <w:rPr>
          <w:rFonts w:ascii="Times New Roman" w:hAnsi="Times New Roman" w:cs="Times New Roman"/>
          <w:sz w:val="24"/>
          <w:szCs w:val="24"/>
        </w:rPr>
        <w:t>.</w:t>
      </w:r>
      <w:r w:rsidRPr="00401C32">
        <w:rPr>
          <w:rFonts w:ascii="Times New Roman" w:hAnsi="Times New Roman" w:cs="Times New Roman"/>
          <w:sz w:val="24"/>
          <w:szCs w:val="24"/>
          <w:vertAlign w:val="superscript"/>
        </w:rPr>
        <w:footnoteReference w:id="30"/>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b/>
          <w:sz w:val="24"/>
          <w:szCs w:val="24"/>
        </w:rPr>
        <w:t>Zásada rovného zacházení</w:t>
      </w:r>
      <w:r w:rsidRPr="00401C32">
        <w:rPr>
          <w:rFonts w:ascii="Times New Roman" w:hAnsi="Times New Roman" w:cs="Times New Roman"/>
          <w:sz w:val="24"/>
          <w:szCs w:val="24"/>
        </w:rPr>
        <w:t xml:space="preserve"> se projevuje tím způsobem, že musí být vůči všem dodavatelům postupováno stejně, za shodných podmínek. Tato zásada se v praxi prolíná se </w:t>
      </w:r>
      <w:r w:rsidRPr="00401C32">
        <w:rPr>
          <w:rFonts w:ascii="Times New Roman" w:hAnsi="Times New Roman" w:cs="Times New Roman"/>
          <w:b/>
          <w:sz w:val="24"/>
          <w:szCs w:val="24"/>
        </w:rPr>
        <w:t>zásadou zákazu diskriminace</w:t>
      </w:r>
      <w:r w:rsidRPr="00401C32">
        <w:rPr>
          <w:rFonts w:ascii="Times New Roman" w:hAnsi="Times New Roman" w:cs="Times New Roman"/>
          <w:sz w:val="24"/>
          <w:szCs w:val="24"/>
        </w:rPr>
        <w:t>, dle které nesmí zadavatel zvýhodňovat dodavatele, včetně dodavatelů potencionálních, na úkor jiných dodavatelů. To však neplatí u stanovení kvalifikačních předpokladů, kde dochází k legálnímu omezení hospodářská soutěže, a to ve vazbě na charakter předmětu plnění, aby mohl být vybrán dodavatel, který je způsobilý zakázku splnit.</w:t>
      </w:r>
      <w:r w:rsidRPr="00401C32">
        <w:rPr>
          <w:rFonts w:ascii="Times New Roman" w:hAnsi="Times New Roman" w:cs="Times New Roman"/>
          <w:sz w:val="24"/>
          <w:szCs w:val="24"/>
          <w:vertAlign w:val="superscript"/>
        </w:rPr>
        <w:footnoteReference w:id="31"/>
      </w:r>
      <w:r w:rsidRPr="00401C32">
        <w:rPr>
          <w:rFonts w:ascii="Times New Roman" w:hAnsi="Times New Roman" w:cs="Times New Roman"/>
          <w:sz w:val="24"/>
          <w:szCs w:val="24"/>
        </w:rPr>
        <w:t xml:space="preserve"> Výslovně je dále v § 6 odst. 3 ZZVZ uveden zákaz omezování účasti dodavatelům na úrovni EU, nemohou být tedy zvýhodněni </w:t>
      </w:r>
      <w:r w:rsidR="00214F8C" w:rsidRPr="00401C32">
        <w:rPr>
          <w:rFonts w:ascii="Times New Roman" w:hAnsi="Times New Roman" w:cs="Times New Roman"/>
          <w:sz w:val="24"/>
          <w:szCs w:val="24"/>
        </w:rPr>
        <w:t xml:space="preserve">dodavatelé </w:t>
      </w:r>
      <w:r w:rsidRPr="00401C32">
        <w:rPr>
          <w:rFonts w:ascii="Times New Roman" w:hAnsi="Times New Roman" w:cs="Times New Roman"/>
          <w:sz w:val="24"/>
          <w:szCs w:val="24"/>
        </w:rPr>
        <w:t>tuzemští</w:t>
      </w:r>
      <w:r w:rsidR="00214F8C" w:rsidRPr="00401C32">
        <w:rPr>
          <w:rFonts w:ascii="Times New Roman" w:hAnsi="Times New Roman" w:cs="Times New Roman"/>
          <w:sz w:val="24"/>
          <w:szCs w:val="24"/>
        </w:rPr>
        <w:t>.</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Tyto zásady musí být dodrženy při všech zadávacích postupech. V § 31 ZZVZ je výslovně uvedeno, že se uplatní i u VZMR. Co se týče výjimky z postupu v zadávacím řízení u podlimitních sektorových veřejných zakázek dle § 158 ZZVZ, je i zde nutné základní zásady dodržet, jelikož j</w:t>
      </w:r>
      <w:r w:rsidR="002C6A4C" w:rsidRPr="00401C32">
        <w:rPr>
          <w:rFonts w:ascii="Times New Roman" w:hAnsi="Times New Roman" w:cs="Times New Roman"/>
          <w:sz w:val="24"/>
          <w:szCs w:val="24"/>
        </w:rPr>
        <w:t>sou součástí obecných ustanovení</w:t>
      </w:r>
      <w:r w:rsidRPr="00401C32">
        <w:rPr>
          <w:rFonts w:ascii="Times New Roman" w:hAnsi="Times New Roman" w:cs="Times New Roman"/>
          <w:sz w:val="24"/>
          <w:szCs w:val="24"/>
        </w:rPr>
        <w:t>. Z původního zákona toto nevyplývalo a o dodržení základních zásad v souvislosti s postupy sektorového zadavatele v podlimitním režimu nebylo zmínky.</w:t>
      </w:r>
      <w:r w:rsidR="002C6A4C" w:rsidRPr="00401C32">
        <w:rPr>
          <w:rFonts w:ascii="Times New Roman" w:hAnsi="Times New Roman" w:cs="Times New Roman"/>
          <w:sz w:val="24"/>
          <w:szCs w:val="24"/>
        </w:rPr>
        <w:t xml:space="preserve"> Povinnost sektorového zadavatele </w:t>
      </w:r>
      <w:r w:rsidR="00F90F99" w:rsidRPr="00401C32">
        <w:rPr>
          <w:rFonts w:ascii="Times New Roman" w:hAnsi="Times New Roman" w:cs="Times New Roman"/>
          <w:sz w:val="24"/>
          <w:szCs w:val="24"/>
        </w:rPr>
        <w:t xml:space="preserve">řídit se </w:t>
      </w:r>
      <w:r w:rsidR="002C6A4C" w:rsidRPr="00401C32">
        <w:rPr>
          <w:rFonts w:ascii="Times New Roman" w:hAnsi="Times New Roman" w:cs="Times New Roman"/>
          <w:sz w:val="24"/>
          <w:szCs w:val="24"/>
        </w:rPr>
        <w:t>základní</w:t>
      </w:r>
      <w:r w:rsidR="00F90F99" w:rsidRPr="00401C32">
        <w:rPr>
          <w:rFonts w:ascii="Times New Roman" w:hAnsi="Times New Roman" w:cs="Times New Roman"/>
          <w:sz w:val="24"/>
          <w:szCs w:val="24"/>
        </w:rPr>
        <w:t>mi</w:t>
      </w:r>
      <w:r w:rsidR="002C6A4C" w:rsidRPr="00401C32">
        <w:rPr>
          <w:rFonts w:ascii="Times New Roman" w:hAnsi="Times New Roman" w:cs="Times New Roman"/>
          <w:sz w:val="24"/>
          <w:szCs w:val="24"/>
        </w:rPr>
        <w:t xml:space="preserve"> </w:t>
      </w:r>
      <w:r w:rsidR="00F90F99" w:rsidRPr="00401C32">
        <w:rPr>
          <w:rFonts w:ascii="Times New Roman" w:hAnsi="Times New Roman" w:cs="Times New Roman"/>
          <w:sz w:val="24"/>
          <w:szCs w:val="24"/>
        </w:rPr>
        <w:t>zásadami</w:t>
      </w:r>
      <w:r w:rsidR="002C6A4C" w:rsidRPr="00401C32">
        <w:rPr>
          <w:rFonts w:ascii="Times New Roman" w:hAnsi="Times New Roman" w:cs="Times New Roman"/>
          <w:sz w:val="24"/>
          <w:szCs w:val="24"/>
        </w:rPr>
        <w:t xml:space="preserve"> však byla dovozována z povinnosti dodržovat základní zásady práva Evropského společenství.</w:t>
      </w:r>
      <w:r w:rsidR="002C6A4C" w:rsidRPr="00401C32">
        <w:rPr>
          <w:rStyle w:val="Znakapoznpodarou"/>
          <w:rFonts w:ascii="Times New Roman" w:hAnsi="Times New Roman" w:cs="Times New Roman"/>
          <w:sz w:val="24"/>
          <w:szCs w:val="24"/>
        </w:rPr>
        <w:footnoteReference w:id="32"/>
      </w:r>
    </w:p>
    <w:p w:rsidR="00347929"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Díky těmto základním principům jsou vytvářeny podmínky řádné hospodářské soutěže a konkurenčního prostředí mezi dodavateli, což je žádoucí pro kvalitu a cenu poptávaných plnění. Základní zásady by však neměly být vykládány natolik přísně, aby se dostaly do kolize se samotným účelem zadávání. Projevy základních zásad jsou pak dále rozvinuty v rámci konkrétních institutů zákona, proto se vazby na tyto zásady budou objevovat napříč celé práce.</w:t>
      </w:r>
    </w:p>
    <w:p w:rsidR="00776ADF" w:rsidRDefault="00776ADF" w:rsidP="00347929">
      <w:pPr>
        <w:spacing w:line="360" w:lineRule="auto"/>
        <w:ind w:firstLine="708"/>
        <w:jc w:val="both"/>
        <w:rPr>
          <w:rFonts w:ascii="Times New Roman" w:hAnsi="Times New Roman" w:cs="Times New Roman"/>
          <w:sz w:val="24"/>
          <w:szCs w:val="24"/>
        </w:rPr>
      </w:pPr>
    </w:p>
    <w:p w:rsidR="00776ADF" w:rsidRPr="00401C32" w:rsidRDefault="00776ADF" w:rsidP="00347929">
      <w:pPr>
        <w:spacing w:line="360" w:lineRule="auto"/>
        <w:ind w:firstLine="708"/>
        <w:jc w:val="both"/>
        <w:rPr>
          <w:rFonts w:ascii="Times New Roman" w:hAnsi="Times New Roman" w:cs="Times New Roman"/>
          <w:sz w:val="24"/>
          <w:szCs w:val="24"/>
        </w:rPr>
      </w:pPr>
    </w:p>
    <w:p w:rsidR="00347929" w:rsidRPr="00401C32" w:rsidRDefault="00347929" w:rsidP="00347929">
      <w:pPr>
        <w:numPr>
          <w:ilvl w:val="2"/>
          <w:numId w:val="22"/>
        </w:numPr>
        <w:spacing w:line="360" w:lineRule="auto"/>
        <w:ind w:left="709" w:hanging="709"/>
        <w:contextualSpacing/>
        <w:jc w:val="both"/>
        <w:outlineLvl w:val="2"/>
        <w:rPr>
          <w:rFonts w:ascii="Times New Roman" w:hAnsi="Times New Roman" w:cs="Times New Roman"/>
          <w:b/>
          <w:sz w:val="24"/>
          <w:szCs w:val="24"/>
        </w:rPr>
      </w:pPr>
      <w:bookmarkStart w:id="20" w:name="_Toc481344855"/>
      <w:bookmarkStart w:id="21" w:name="_Toc485821086"/>
      <w:r w:rsidRPr="00401C32">
        <w:rPr>
          <w:rFonts w:ascii="Times New Roman" w:hAnsi="Times New Roman" w:cs="Times New Roman"/>
          <w:b/>
          <w:sz w:val="24"/>
          <w:szCs w:val="24"/>
        </w:rPr>
        <w:lastRenderedPageBreak/>
        <w:t>Zadávací řízení a jejich druhy</w:t>
      </w:r>
      <w:bookmarkEnd w:id="20"/>
      <w:bookmarkEnd w:id="21"/>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b/>
          <w:sz w:val="24"/>
          <w:szCs w:val="24"/>
        </w:rPr>
        <w:t>Zadávací řízení</w:t>
      </w:r>
      <w:r w:rsidRPr="00401C32">
        <w:rPr>
          <w:rFonts w:ascii="Times New Roman" w:hAnsi="Times New Roman" w:cs="Times New Roman"/>
          <w:sz w:val="24"/>
          <w:szCs w:val="24"/>
        </w:rPr>
        <w:t xml:space="preserve"> představuje </w:t>
      </w:r>
      <w:r w:rsidR="00D55934" w:rsidRPr="00401C32">
        <w:rPr>
          <w:rFonts w:ascii="Times New Roman" w:hAnsi="Times New Roman" w:cs="Times New Roman"/>
          <w:sz w:val="24"/>
          <w:szCs w:val="24"/>
        </w:rPr>
        <w:t>formalizovaný</w:t>
      </w:r>
      <w:r w:rsidRPr="00401C32">
        <w:rPr>
          <w:rFonts w:ascii="Times New Roman" w:hAnsi="Times New Roman" w:cs="Times New Roman"/>
          <w:sz w:val="24"/>
          <w:szCs w:val="24"/>
        </w:rPr>
        <w:t xml:space="preserve"> procesní postup vedoucí k zadání veřejné zakázky. </w:t>
      </w:r>
      <w:r w:rsidRPr="00401C32">
        <w:rPr>
          <w:rFonts w:ascii="Times New Roman" w:hAnsi="Times New Roman" w:cs="Times New Roman"/>
          <w:b/>
          <w:sz w:val="24"/>
          <w:szCs w:val="24"/>
        </w:rPr>
        <w:t>Druhy zadávacích řízení</w:t>
      </w:r>
      <w:r w:rsidRPr="00401C32">
        <w:rPr>
          <w:rFonts w:ascii="Times New Roman" w:hAnsi="Times New Roman" w:cs="Times New Roman"/>
          <w:sz w:val="24"/>
          <w:szCs w:val="24"/>
        </w:rPr>
        <w:t xml:space="preserve"> jsou uvedeny v § 3 ZZVZ</w:t>
      </w:r>
      <w:r w:rsidRPr="00401C32">
        <w:rPr>
          <w:rFonts w:ascii="Times New Roman" w:hAnsi="Times New Roman" w:cs="Times New Roman"/>
          <w:sz w:val="24"/>
          <w:szCs w:val="24"/>
          <w:vertAlign w:val="superscript"/>
        </w:rPr>
        <w:footnoteReference w:id="33"/>
      </w:r>
      <w:r w:rsidRPr="00401C32">
        <w:rPr>
          <w:rFonts w:ascii="Times New Roman" w:hAnsi="Times New Roman" w:cs="Times New Roman"/>
          <w:sz w:val="24"/>
          <w:szCs w:val="24"/>
        </w:rPr>
        <w:t xml:space="preserve"> a podmínky jejich použití jsou pak dále v zákoně stanoveny v rámci ustanovení o podlimitním a nadlimitním režimu, o koncesním řízení a o zjednodušeném režimu. Pouze otevřené a užší řízení, jakožto nejtransparentnější a nejotevřenější druhy řízení, lze použít vždy bez splnění dalších podmínek.</w:t>
      </w:r>
      <w:r w:rsidRPr="00401C32">
        <w:rPr>
          <w:rFonts w:ascii="Times New Roman" w:hAnsi="Times New Roman" w:cs="Times New Roman"/>
          <w:sz w:val="24"/>
          <w:szCs w:val="24"/>
          <w:vertAlign w:val="superscript"/>
        </w:rPr>
        <w:footnoteReference w:id="34"/>
      </w:r>
      <w:r w:rsidRPr="00401C32">
        <w:rPr>
          <w:rFonts w:ascii="Times New Roman" w:hAnsi="Times New Roman" w:cs="Times New Roman"/>
          <w:sz w:val="24"/>
          <w:szCs w:val="24"/>
        </w:rPr>
        <w:t xml:space="preserve"> Možnost použití některých řízení se rovněž odvíjí od režimu řízení, tedy zda se jedná o řízení nadlimitní</w:t>
      </w:r>
      <w:r w:rsidRPr="00401C32">
        <w:rPr>
          <w:rFonts w:ascii="Times New Roman" w:hAnsi="Times New Roman" w:cs="Times New Roman"/>
          <w:sz w:val="24"/>
          <w:szCs w:val="24"/>
          <w:vertAlign w:val="superscript"/>
        </w:rPr>
        <w:footnoteReference w:id="35"/>
      </w:r>
      <w:r w:rsidRPr="00401C32">
        <w:rPr>
          <w:rFonts w:ascii="Times New Roman" w:hAnsi="Times New Roman" w:cs="Times New Roman"/>
          <w:sz w:val="24"/>
          <w:szCs w:val="24"/>
        </w:rPr>
        <w:t xml:space="preserve"> či podlimitní a také od charakteru zadavatele.</w:t>
      </w:r>
      <w:r w:rsidRPr="00401C32">
        <w:rPr>
          <w:rFonts w:ascii="Times New Roman" w:hAnsi="Times New Roman" w:cs="Times New Roman"/>
          <w:sz w:val="24"/>
          <w:szCs w:val="24"/>
          <w:vertAlign w:val="superscript"/>
        </w:rPr>
        <w:footnoteReference w:id="36"/>
      </w:r>
      <w:r w:rsidRPr="00401C32">
        <w:rPr>
          <w:rFonts w:ascii="Times New Roman" w:hAnsi="Times New Roman" w:cs="Times New Roman"/>
          <w:sz w:val="24"/>
          <w:szCs w:val="24"/>
        </w:rPr>
        <w:t xml:space="preserve"> Pokud zadavatel zahájí zadávací řízení, ačkoliv k tomu není povinen, musí v rámci takto zahájené veřejné zakázky postupovat dle § 4 odst. 4 ZZVZ v souladu se zákonem.</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b/>
          <w:sz w:val="24"/>
          <w:szCs w:val="24"/>
        </w:rPr>
        <w:t>Základní rozdíly mezi jednotlivými typy řízení</w:t>
      </w:r>
      <w:r w:rsidRPr="00401C32">
        <w:rPr>
          <w:rFonts w:ascii="Times New Roman" w:hAnsi="Times New Roman" w:cs="Times New Roman"/>
          <w:sz w:val="24"/>
          <w:szCs w:val="24"/>
        </w:rPr>
        <w:t xml:space="preserve"> dle zákona spočívají zejména v rozdílných procesních postupech a v množství povinností, které musí zadavatel a dodavatel splnit. Rozdíly spočívají v různém stupni transparentnosti, resp. otevřenosti řízení vůči dodavatelům, což se odvíjí od způsobu zahájení, dále v možnosti jednat o podobě nabídky či procesních fázích jednotlivých řízení. Ačkoliv tímto výčet odlišností a znaků jednotlivých řízení nekončí, nebudu na tomto místě druhy řízení více rozebírat, jelikož to nepovažuji pro účely této práce za nezbytné. </w:t>
      </w:r>
    </w:p>
    <w:p w:rsidR="00347929" w:rsidRPr="00401C32" w:rsidRDefault="00347929" w:rsidP="00DC52CD">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U větších výstavbových projektů se bude zpravidla jednat o </w:t>
      </w:r>
      <w:r w:rsidRPr="00401C32">
        <w:rPr>
          <w:rFonts w:ascii="Times New Roman" w:hAnsi="Times New Roman" w:cs="Times New Roman"/>
          <w:b/>
          <w:sz w:val="24"/>
          <w:szCs w:val="24"/>
        </w:rPr>
        <w:t>otevřené řízení</w:t>
      </w:r>
      <w:r w:rsidRPr="00401C32">
        <w:rPr>
          <w:rFonts w:ascii="Times New Roman" w:hAnsi="Times New Roman" w:cs="Times New Roman"/>
          <w:sz w:val="24"/>
          <w:szCs w:val="24"/>
        </w:rPr>
        <w:t>, které představuje nejvíce transparentní způsob řízení. Toto řízení se dle § 56 ZZVZ zahajuje odesláním oznámení do V</w:t>
      </w:r>
      <w:r w:rsidR="005767E7" w:rsidRPr="00401C32">
        <w:rPr>
          <w:rFonts w:ascii="Times New Roman" w:hAnsi="Times New Roman" w:cs="Times New Roman"/>
          <w:sz w:val="24"/>
          <w:szCs w:val="24"/>
        </w:rPr>
        <w:t>ěstníku veřejných zakázek</w:t>
      </w:r>
      <w:r w:rsidRPr="00401C32">
        <w:rPr>
          <w:rFonts w:ascii="Times New Roman" w:hAnsi="Times New Roman" w:cs="Times New Roman"/>
          <w:sz w:val="24"/>
          <w:szCs w:val="24"/>
        </w:rPr>
        <w:t xml:space="preserve"> u podlimitních </w:t>
      </w:r>
      <w:r w:rsidR="005767E7" w:rsidRPr="00401C32">
        <w:rPr>
          <w:rFonts w:ascii="Times New Roman" w:hAnsi="Times New Roman" w:cs="Times New Roman"/>
          <w:sz w:val="24"/>
          <w:szCs w:val="24"/>
        </w:rPr>
        <w:t xml:space="preserve">veřejných </w:t>
      </w:r>
      <w:r w:rsidRPr="00401C32">
        <w:rPr>
          <w:rFonts w:ascii="Times New Roman" w:hAnsi="Times New Roman" w:cs="Times New Roman"/>
          <w:sz w:val="24"/>
          <w:szCs w:val="24"/>
        </w:rPr>
        <w:t xml:space="preserve">zakázek a </w:t>
      </w:r>
      <w:r w:rsidR="005767E7" w:rsidRPr="00401C32">
        <w:rPr>
          <w:rFonts w:ascii="Times New Roman" w:hAnsi="Times New Roman" w:cs="Times New Roman"/>
          <w:sz w:val="24"/>
          <w:szCs w:val="24"/>
        </w:rPr>
        <w:t>u nadlimitních veřejných zakázek rovněž do</w:t>
      </w:r>
      <w:r w:rsidRPr="00401C32">
        <w:rPr>
          <w:rFonts w:ascii="Times New Roman" w:hAnsi="Times New Roman" w:cs="Times New Roman"/>
          <w:sz w:val="24"/>
          <w:szCs w:val="24"/>
        </w:rPr>
        <w:t xml:space="preserve"> Úředního věstníku Evropské unie. Tímto oznámením je vyzván neomezený po</w:t>
      </w:r>
      <w:r w:rsidR="00E24386" w:rsidRPr="00401C32">
        <w:rPr>
          <w:rFonts w:ascii="Times New Roman" w:hAnsi="Times New Roman" w:cs="Times New Roman"/>
          <w:sz w:val="24"/>
          <w:szCs w:val="24"/>
        </w:rPr>
        <w:t>čet dodavatelů k podání nabídky</w:t>
      </w:r>
      <w:r w:rsidR="00DC52CD" w:rsidRPr="00401C32">
        <w:rPr>
          <w:rFonts w:ascii="Times New Roman" w:hAnsi="Times New Roman" w:cs="Times New Roman"/>
          <w:sz w:val="24"/>
          <w:szCs w:val="24"/>
        </w:rPr>
        <w:t xml:space="preserve">. </w:t>
      </w:r>
      <w:r w:rsidRPr="00401C32">
        <w:rPr>
          <w:rFonts w:ascii="Times New Roman" w:hAnsi="Times New Roman" w:cs="Times New Roman"/>
          <w:sz w:val="24"/>
          <w:szCs w:val="24"/>
        </w:rPr>
        <w:t xml:space="preserve">Zadavatel v oznámení stanoví lhůtu pro podání nabídek, která musí dle § 57 ZZVZ činit v případě nadlimitního režimu nejméně 30 kalendářních dnů a v případě podlimitního režimu dle § 54 ZZVZ nejméně 15 pracovních dnů u dodávek a služeb a 20 pracovních dnů u stavebních prací. Za určitých zákonem stanovených okolností </w:t>
      </w:r>
      <w:r w:rsidR="00E24386" w:rsidRPr="00401C32">
        <w:rPr>
          <w:rFonts w:ascii="Times New Roman" w:hAnsi="Times New Roman" w:cs="Times New Roman"/>
          <w:sz w:val="24"/>
          <w:szCs w:val="24"/>
        </w:rPr>
        <w:t>dochází k</w:t>
      </w:r>
      <w:r w:rsidRPr="00401C32">
        <w:rPr>
          <w:rFonts w:ascii="Times New Roman" w:hAnsi="Times New Roman" w:cs="Times New Roman"/>
          <w:sz w:val="24"/>
          <w:szCs w:val="24"/>
        </w:rPr>
        <w:t xml:space="preserve"> prodloužen</w:t>
      </w:r>
      <w:r w:rsidR="00E24386" w:rsidRPr="00401C32">
        <w:rPr>
          <w:rFonts w:ascii="Times New Roman" w:hAnsi="Times New Roman" w:cs="Times New Roman"/>
          <w:sz w:val="24"/>
          <w:szCs w:val="24"/>
        </w:rPr>
        <w:t>í či zkrácení lhůty</w:t>
      </w:r>
      <w:r w:rsidRPr="00401C32">
        <w:rPr>
          <w:rFonts w:ascii="Times New Roman" w:hAnsi="Times New Roman" w:cs="Times New Roman"/>
          <w:sz w:val="24"/>
          <w:szCs w:val="24"/>
        </w:rPr>
        <w:t xml:space="preserve">. Ve většině případů bude zadávací dokumentace dle § 96 odst. 1 ZZVZ ode dne uveřejnění oznámení o </w:t>
      </w:r>
      <w:r w:rsidRPr="00401C32">
        <w:rPr>
          <w:rFonts w:ascii="Times New Roman" w:hAnsi="Times New Roman" w:cs="Times New Roman"/>
          <w:sz w:val="24"/>
          <w:szCs w:val="24"/>
        </w:rPr>
        <w:lastRenderedPageBreak/>
        <w:t>zahájení zadávacího řízení do konce lhůty pro podání nabídek uveřejněna na profilu zadavatele, díky čemuž je volně dostupná pro všechny dodavatele.</w:t>
      </w:r>
      <w:r w:rsidR="00DC52CD" w:rsidRPr="00401C32">
        <w:rPr>
          <w:rFonts w:ascii="Times New Roman" w:hAnsi="Times New Roman" w:cs="Times New Roman"/>
          <w:sz w:val="24"/>
          <w:szCs w:val="24"/>
        </w:rPr>
        <w:t xml:space="preserve"> </w:t>
      </w:r>
      <w:r w:rsidRPr="00401C32">
        <w:rPr>
          <w:rFonts w:ascii="Times New Roman" w:hAnsi="Times New Roman" w:cs="Times New Roman"/>
          <w:sz w:val="24"/>
          <w:szCs w:val="24"/>
        </w:rPr>
        <w:t>V průběhu lhůty pro podání nabídek může zadavatel zadávací dokumentaci vysvětlit, změnit či doplnit, a to z vlastního podnětu nebo na žádost dodavatele. Pokud to povaha doplnění nebo změny vyžaduje, prodlouží zadavatel lhůtu pro podání nabídek. Pokud by taková změna či doplnění mohla rozšířit okruh potencionálních účastníků, pak musí zadavatel prodloužit lhůtu o celou původní délku.</w:t>
      </w:r>
      <w:r w:rsidRPr="00401C32">
        <w:rPr>
          <w:rFonts w:ascii="Times New Roman" w:hAnsi="Times New Roman" w:cs="Times New Roman"/>
          <w:sz w:val="24"/>
          <w:szCs w:val="24"/>
          <w:vertAlign w:val="superscript"/>
        </w:rPr>
        <w:footnoteReference w:id="37"/>
      </w:r>
      <w:r w:rsidR="00DC52CD" w:rsidRPr="00401C32">
        <w:rPr>
          <w:rFonts w:ascii="Times New Roman" w:hAnsi="Times New Roman" w:cs="Times New Roman"/>
          <w:sz w:val="24"/>
          <w:szCs w:val="24"/>
        </w:rPr>
        <w:t xml:space="preserve"> </w:t>
      </w:r>
      <w:r w:rsidRPr="00401C32">
        <w:rPr>
          <w:rFonts w:ascii="Times New Roman" w:hAnsi="Times New Roman" w:cs="Times New Roman"/>
          <w:sz w:val="24"/>
          <w:szCs w:val="24"/>
        </w:rPr>
        <w:t xml:space="preserve">Nabídky musí být zadavateli doručeny v této lhůtě. </w:t>
      </w:r>
      <w:r w:rsidR="00C113E5">
        <w:rPr>
          <w:rFonts w:ascii="Times New Roman" w:hAnsi="Times New Roman" w:cs="Times New Roman"/>
          <w:sz w:val="24"/>
          <w:szCs w:val="24"/>
        </w:rPr>
        <w:t>Bezodkladně p</w:t>
      </w:r>
      <w:r w:rsidRPr="00401C32">
        <w:rPr>
          <w:rFonts w:ascii="Times New Roman" w:hAnsi="Times New Roman" w:cs="Times New Roman"/>
          <w:sz w:val="24"/>
          <w:szCs w:val="24"/>
        </w:rPr>
        <w:t>o uplynutí lhůty nastává fáze </w:t>
      </w:r>
      <w:r w:rsidR="002A3830" w:rsidRPr="00401C32">
        <w:rPr>
          <w:rFonts w:ascii="Times New Roman" w:hAnsi="Times New Roman" w:cs="Times New Roman"/>
          <w:b/>
          <w:sz w:val="24"/>
          <w:szCs w:val="24"/>
        </w:rPr>
        <w:t>otevírání nabídek</w:t>
      </w:r>
      <w:r w:rsidRPr="00401C32">
        <w:rPr>
          <w:rFonts w:ascii="Times New Roman" w:hAnsi="Times New Roman" w:cs="Times New Roman"/>
          <w:sz w:val="24"/>
          <w:szCs w:val="24"/>
        </w:rPr>
        <w:t>. Dodavatelé, kteří podají nabídku, se stávají účastníky zadávacího řízení</w:t>
      </w:r>
      <w:r w:rsidRPr="00401C32">
        <w:rPr>
          <w:rFonts w:ascii="Times New Roman" w:hAnsi="Times New Roman" w:cs="Times New Roman"/>
          <w:sz w:val="24"/>
          <w:szCs w:val="24"/>
          <w:vertAlign w:val="superscript"/>
        </w:rPr>
        <w:footnoteReference w:id="38"/>
      </w:r>
      <w:r w:rsidRPr="00401C32">
        <w:rPr>
          <w:rFonts w:ascii="Times New Roman" w:hAnsi="Times New Roman" w:cs="Times New Roman"/>
          <w:sz w:val="24"/>
          <w:szCs w:val="24"/>
        </w:rPr>
        <w:t>. Další procesní postup je uveden níže.</w:t>
      </w:r>
    </w:p>
    <w:p w:rsidR="00536062" w:rsidRPr="00401C32" w:rsidRDefault="00347929" w:rsidP="00DC52CD">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Veřejní zadavatelé typu územních samosprávných celků, kteří realizují stavby o menším finančním objemu, mohou využít u podlimitních stavebních zakázek rovněž </w:t>
      </w:r>
      <w:r w:rsidRPr="00401C32">
        <w:rPr>
          <w:rFonts w:ascii="Times New Roman" w:hAnsi="Times New Roman" w:cs="Times New Roman"/>
          <w:b/>
          <w:sz w:val="24"/>
          <w:szCs w:val="24"/>
        </w:rPr>
        <w:t>ZPŘ</w:t>
      </w:r>
      <w:r w:rsidRPr="00401C32">
        <w:rPr>
          <w:rFonts w:ascii="Times New Roman" w:hAnsi="Times New Roman" w:cs="Times New Roman"/>
          <w:sz w:val="24"/>
          <w:szCs w:val="24"/>
        </w:rPr>
        <w:t>, kter</w:t>
      </w:r>
      <w:r w:rsidR="00DC52CD" w:rsidRPr="00401C32">
        <w:rPr>
          <w:rFonts w:ascii="Times New Roman" w:hAnsi="Times New Roman" w:cs="Times New Roman"/>
          <w:sz w:val="24"/>
          <w:szCs w:val="24"/>
        </w:rPr>
        <w:t xml:space="preserve">é obsahuje jednodušší postupy. </w:t>
      </w:r>
      <w:r w:rsidRPr="00401C32">
        <w:rPr>
          <w:rFonts w:ascii="Times New Roman" w:hAnsi="Times New Roman" w:cs="Times New Roman"/>
          <w:sz w:val="24"/>
          <w:szCs w:val="24"/>
        </w:rPr>
        <w:t xml:space="preserve">Za účinnosti ZVZ docházelo k nadměrnému užívání </w:t>
      </w:r>
      <w:r w:rsidRPr="00401C32">
        <w:rPr>
          <w:rFonts w:ascii="Times New Roman" w:hAnsi="Times New Roman" w:cs="Times New Roman"/>
          <w:b/>
          <w:sz w:val="24"/>
          <w:szCs w:val="24"/>
        </w:rPr>
        <w:t>JŘBU</w:t>
      </w:r>
      <w:r w:rsidRPr="00401C32">
        <w:rPr>
          <w:rFonts w:ascii="Times New Roman" w:hAnsi="Times New Roman" w:cs="Times New Roman"/>
          <w:sz w:val="24"/>
          <w:szCs w:val="24"/>
        </w:rPr>
        <w:t>, jehož prostřednictvím bylo možné mimo jiného realizovat dodatečná plnění. Vzhledem k novému pojetí změn smluv z veřejných zakázek již toto nepřipadá v úvahu. Tento typ řízení je možno stále využít v souvislosti s uplatněním opčníh</w:t>
      </w:r>
      <w:r w:rsidR="00536062" w:rsidRPr="00401C32">
        <w:rPr>
          <w:rFonts w:ascii="Times New Roman" w:hAnsi="Times New Roman" w:cs="Times New Roman"/>
          <w:sz w:val="24"/>
          <w:szCs w:val="24"/>
        </w:rPr>
        <w:t>o práva dle § 100 odst. 3 ZZVZ.</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Zákon mimo uvedených typů řízení upravuje rovněž </w:t>
      </w:r>
      <w:r w:rsidRPr="00401C32">
        <w:rPr>
          <w:rFonts w:ascii="Times New Roman" w:hAnsi="Times New Roman" w:cs="Times New Roman"/>
          <w:b/>
          <w:sz w:val="24"/>
          <w:szCs w:val="24"/>
        </w:rPr>
        <w:t>zvláštní postupy</w:t>
      </w:r>
      <w:r w:rsidRPr="00401C32">
        <w:rPr>
          <w:rFonts w:ascii="Times New Roman" w:hAnsi="Times New Roman" w:cs="Times New Roman"/>
          <w:sz w:val="24"/>
          <w:szCs w:val="24"/>
          <w:vertAlign w:val="superscript"/>
        </w:rPr>
        <w:footnoteReference w:id="39"/>
      </w:r>
      <w:r w:rsidRPr="00401C32">
        <w:rPr>
          <w:rFonts w:ascii="Times New Roman" w:hAnsi="Times New Roman" w:cs="Times New Roman"/>
          <w:sz w:val="24"/>
          <w:szCs w:val="24"/>
        </w:rPr>
        <w:t>, z nichž lze u veřejných zakázek ve stavebnictví efektivně využít rámcovou dohodu, a to u opakujících se plnění, u nichž zadavatel předem přesně nezná jejich rozsah.</w:t>
      </w:r>
    </w:p>
    <w:p w:rsidR="00347929" w:rsidRPr="00401C32" w:rsidRDefault="00347929" w:rsidP="00347929">
      <w:pPr>
        <w:numPr>
          <w:ilvl w:val="2"/>
          <w:numId w:val="22"/>
        </w:numPr>
        <w:spacing w:line="360" w:lineRule="auto"/>
        <w:ind w:left="709" w:hanging="709"/>
        <w:contextualSpacing/>
        <w:jc w:val="both"/>
        <w:outlineLvl w:val="2"/>
        <w:rPr>
          <w:rFonts w:ascii="Times New Roman" w:hAnsi="Times New Roman" w:cs="Times New Roman"/>
          <w:b/>
          <w:sz w:val="24"/>
          <w:szCs w:val="24"/>
        </w:rPr>
      </w:pPr>
      <w:bookmarkStart w:id="22" w:name="_Toc481344856"/>
      <w:bookmarkStart w:id="23" w:name="_Toc485821087"/>
      <w:r w:rsidRPr="00401C32">
        <w:rPr>
          <w:rFonts w:ascii="Times New Roman" w:hAnsi="Times New Roman" w:cs="Times New Roman"/>
          <w:b/>
          <w:sz w:val="24"/>
          <w:szCs w:val="24"/>
        </w:rPr>
        <w:t>Druhy zadavatelů</w:t>
      </w:r>
      <w:bookmarkEnd w:id="22"/>
      <w:bookmarkEnd w:id="23"/>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Subjekty, které jsou dle zákona považovány za zadavatele, jsou vyjmenovány v § 4 ZZVZ. Jedná se v prvé řadě o </w:t>
      </w:r>
      <w:r w:rsidRPr="00401C32">
        <w:rPr>
          <w:rFonts w:ascii="Times New Roman" w:hAnsi="Times New Roman" w:cs="Times New Roman"/>
          <w:b/>
          <w:sz w:val="24"/>
          <w:szCs w:val="24"/>
        </w:rPr>
        <w:t>zadavatele veřejného</w:t>
      </w:r>
      <w:r w:rsidRPr="00401C32">
        <w:rPr>
          <w:rFonts w:ascii="Times New Roman" w:hAnsi="Times New Roman" w:cs="Times New Roman"/>
          <w:sz w:val="24"/>
          <w:szCs w:val="24"/>
        </w:rPr>
        <w:t xml:space="preserve">, kterým je Česká republika, Česká národní banka, státní příspěvkové organizace, územní samosprávné celky nebo jejich příspěvkové organizace či jiné právnické osoby, za podmínek stanovených v § 4 odst. 1 písm. e) </w:t>
      </w:r>
      <w:r w:rsidR="006800D1" w:rsidRPr="00401C32">
        <w:rPr>
          <w:rFonts w:ascii="Times New Roman" w:hAnsi="Times New Roman" w:cs="Times New Roman"/>
          <w:sz w:val="24"/>
          <w:szCs w:val="24"/>
        </w:rPr>
        <w:t>ZZVZ</w:t>
      </w:r>
      <w:r w:rsidRPr="00401C32">
        <w:rPr>
          <w:rFonts w:ascii="Times New Roman" w:hAnsi="Times New Roman" w:cs="Times New Roman"/>
          <w:sz w:val="24"/>
          <w:szCs w:val="24"/>
        </w:rPr>
        <w:t>.</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V novém zákoně již není oproti původnímu explicitně vyjádřen pojem dotovaný ani sektorový zadavatel. Podstata však zůstala nezměněna. Institut </w:t>
      </w:r>
      <w:r w:rsidRPr="00401C32">
        <w:rPr>
          <w:rFonts w:ascii="Times New Roman" w:hAnsi="Times New Roman" w:cs="Times New Roman"/>
          <w:b/>
          <w:sz w:val="24"/>
          <w:szCs w:val="24"/>
        </w:rPr>
        <w:t>dotovaného zadavatele</w:t>
      </w:r>
      <w:r w:rsidRPr="00401C32">
        <w:rPr>
          <w:rFonts w:ascii="Times New Roman" w:hAnsi="Times New Roman" w:cs="Times New Roman"/>
          <w:sz w:val="24"/>
          <w:szCs w:val="24"/>
        </w:rPr>
        <w:t xml:space="preserve"> je vyjádřen v </w:t>
      </w:r>
      <w:r w:rsidR="00E40644" w:rsidRPr="00401C32">
        <w:rPr>
          <w:rFonts w:ascii="Times New Roman" w:hAnsi="Times New Roman" w:cs="Times New Roman"/>
          <w:sz w:val="24"/>
          <w:szCs w:val="24"/>
        </w:rPr>
        <w:t xml:space="preserve">§ 4 </w:t>
      </w:r>
      <w:r w:rsidRPr="00401C32">
        <w:rPr>
          <w:rFonts w:ascii="Times New Roman" w:hAnsi="Times New Roman" w:cs="Times New Roman"/>
          <w:sz w:val="24"/>
          <w:szCs w:val="24"/>
        </w:rPr>
        <w:t>odst. 2</w:t>
      </w:r>
      <w:r w:rsidR="00E40644" w:rsidRPr="00401C32">
        <w:rPr>
          <w:rFonts w:ascii="Times New Roman" w:hAnsi="Times New Roman" w:cs="Times New Roman"/>
          <w:sz w:val="24"/>
          <w:szCs w:val="24"/>
        </w:rPr>
        <w:t xml:space="preserve"> ZZVZ</w:t>
      </w:r>
      <w:r w:rsidRPr="00401C32">
        <w:rPr>
          <w:rFonts w:ascii="Times New Roman" w:hAnsi="Times New Roman" w:cs="Times New Roman"/>
          <w:sz w:val="24"/>
          <w:szCs w:val="24"/>
        </w:rPr>
        <w:t xml:space="preserve"> a je jím osoba, která není dlouhodobě financována jiným </w:t>
      </w:r>
      <w:r w:rsidRPr="00401C32">
        <w:rPr>
          <w:rFonts w:ascii="Times New Roman" w:hAnsi="Times New Roman" w:cs="Times New Roman"/>
          <w:sz w:val="24"/>
          <w:szCs w:val="24"/>
        </w:rPr>
        <w:lastRenderedPageBreak/>
        <w:t>veřejným zadavatelem, zadává však zakázku, k jejíž úhradě použije v zákonem určené míře prostředků poskytnutých z rozpočtu veřejného zadavatele, EU či cizího státu.</w:t>
      </w:r>
      <w:r w:rsidRPr="00401C32">
        <w:rPr>
          <w:rFonts w:ascii="Times New Roman" w:hAnsi="Times New Roman" w:cs="Times New Roman"/>
          <w:sz w:val="24"/>
          <w:szCs w:val="24"/>
          <w:vertAlign w:val="superscript"/>
        </w:rPr>
        <w:footnoteReference w:id="40"/>
      </w:r>
      <w:r w:rsidRPr="00401C32">
        <w:rPr>
          <w:rFonts w:ascii="Times New Roman" w:hAnsi="Times New Roman" w:cs="Times New Roman"/>
          <w:sz w:val="24"/>
          <w:szCs w:val="24"/>
        </w:rPr>
        <w:t xml:space="preserve">   </w:t>
      </w:r>
    </w:p>
    <w:p w:rsidR="00347929" w:rsidRPr="00401C32" w:rsidRDefault="00347929" w:rsidP="00762CB5">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Co se týče dříve definovaného pojmu sektorový zadavatel, nově se jedná o </w:t>
      </w:r>
      <w:r w:rsidRPr="00401C32">
        <w:rPr>
          <w:rFonts w:ascii="Times New Roman" w:hAnsi="Times New Roman" w:cs="Times New Roman"/>
          <w:b/>
          <w:sz w:val="24"/>
          <w:szCs w:val="24"/>
        </w:rPr>
        <w:t>zadavatele při zadávání sektorových veřejných zakázek</w:t>
      </w:r>
      <w:r w:rsidRPr="00401C32">
        <w:rPr>
          <w:rFonts w:ascii="Times New Roman" w:hAnsi="Times New Roman" w:cs="Times New Roman"/>
          <w:sz w:val="24"/>
          <w:szCs w:val="24"/>
        </w:rPr>
        <w:t>, které spočívají ve výkonu relevantních činn</w:t>
      </w:r>
      <w:r w:rsidR="00C20CA2" w:rsidRPr="00401C32">
        <w:rPr>
          <w:rFonts w:ascii="Times New Roman" w:hAnsi="Times New Roman" w:cs="Times New Roman"/>
          <w:sz w:val="24"/>
          <w:szCs w:val="24"/>
        </w:rPr>
        <w:t xml:space="preserve">ostí, vyjádřených v § 153 ZZVZ. </w:t>
      </w:r>
      <w:r w:rsidRPr="00401C32">
        <w:rPr>
          <w:rFonts w:ascii="Times New Roman" w:hAnsi="Times New Roman" w:cs="Times New Roman"/>
          <w:sz w:val="24"/>
          <w:szCs w:val="24"/>
        </w:rPr>
        <w:t>Zadavatelé při zadávání sektorových zakázek postupují podle zvláštních pravidel, obsažených v části sedmé ZZVZ. Zcela zásadní specifikum představuje výjim</w:t>
      </w:r>
      <w:r w:rsidR="005B400A">
        <w:rPr>
          <w:rFonts w:ascii="Times New Roman" w:hAnsi="Times New Roman" w:cs="Times New Roman"/>
          <w:sz w:val="24"/>
          <w:szCs w:val="24"/>
        </w:rPr>
        <w:t>ka, vyjádřená v § 158, podle ní</w:t>
      </w:r>
      <w:r w:rsidRPr="00401C32">
        <w:rPr>
          <w:rFonts w:ascii="Times New Roman" w:hAnsi="Times New Roman" w:cs="Times New Roman"/>
          <w:sz w:val="24"/>
          <w:szCs w:val="24"/>
        </w:rPr>
        <w:t>ž není zadavatel povinen zadat v zadávacím řízení podlimitní sektorovou veře</w:t>
      </w:r>
      <w:r w:rsidR="003575B9" w:rsidRPr="00401C32">
        <w:rPr>
          <w:rFonts w:ascii="Times New Roman" w:hAnsi="Times New Roman" w:cs="Times New Roman"/>
          <w:sz w:val="24"/>
          <w:szCs w:val="24"/>
        </w:rPr>
        <w:t>jnou zakázku. To</w:t>
      </w:r>
      <w:r w:rsidRPr="00401C32">
        <w:rPr>
          <w:rFonts w:ascii="Times New Roman" w:hAnsi="Times New Roman" w:cs="Times New Roman"/>
          <w:sz w:val="24"/>
          <w:szCs w:val="24"/>
        </w:rPr>
        <w:t xml:space="preserve"> však nevylučuje povinnost postupovat v souladu s obecnou částí zákona</w:t>
      </w:r>
      <w:r w:rsidR="003575B9" w:rsidRPr="00401C32">
        <w:rPr>
          <w:rFonts w:ascii="Times New Roman" w:hAnsi="Times New Roman" w:cs="Times New Roman"/>
          <w:sz w:val="24"/>
          <w:szCs w:val="24"/>
        </w:rPr>
        <w:t>, což</w:t>
      </w:r>
      <w:r w:rsidRPr="00401C32">
        <w:rPr>
          <w:rFonts w:ascii="Times New Roman" w:hAnsi="Times New Roman" w:cs="Times New Roman"/>
          <w:sz w:val="24"/>
          <w:szCs w:val="24"/>
        </w:rPr>
        <w:t xml:space="preserve"> představuje zásadní rozdíl oproti původnímu zákonu, kde bylo v § 19 odst. 1 výslovně uvedeno, že sektorový zadavatel postupuje podle zákona pouze v případě nadlimitních veřejných zakázek, zadávaných v souvislosti s výkonem relevantní činnosti.</w:t>
      </w:r>
      <w:r w:rsidR="003575B9" w:rsidRPr="00401C32">
        <w:rPr>
          <w:rFonts w:ascii="Times New Roman" w:hAnsi="Times New Roman" w:cs="Times New Roman"/>
          <w:sz w:val="24"/>
          <w:szCs w:val="24"/>
          <w:vertAlign w:val="superscript"/>
        </w:rPr>
        <w:t xml:space="preserve"> </w:t>
      </w:r>
      <w:r w:rsidR="003575B9" w:rsidRPr="00401C32">
        <w:rPr>
          <w:rFonts w:ascii="Times New Roman" w:hAnsi="Times New Roman" w:cs="Times New Roman"/>
          <w:sz w:val="24"/>
          <w:szCs w:val="24"/>
          <w:vertAlign w:val="superscript"/>
        </w:rPr>
        <w:footnoteReference w:id="41"/>
      </w:r>
      <w:r w:rsidRPr="00401C32">
        <w:rPr>
          <w:rFonts w:ascii="Times New Roman" w:hAnsi="Times New Roman" w:cs="Times New Roman"/>
          <w:sz w:val="24"/>
          <w:szCs w:val="24"/>
        </w:rPr>
        <w:t xml:space="preserve"> U podlimitních zakázek tedy nebyl povin</w:t>
      </w:r>
      <w:r w:rsidR="002C6A4C" w:rsidRPr="00401C32">
        <w:rPr>
          <w:rFonts w:ascii="Times New Roman" w:hAnsi="Times New Roman" w:cs="Times New Roman"/>
          <w:sz w:val="24"/>
          <w:szCs w:val="24"/>
        </w:rPr>
        <w:t>en postupovat dle zákona vůbec.</w:t>
      </w:r>
      <w:r w:rsidR="00442295" w:rsidRPr="00401C32">
        <w:rPr>
          <w:rFonts w:ascii="Times New Roman" w:hAnsi="Times New Roman" w:cs="Times New Roman"/>
          <w:sz w:val="24"/>
          <w:szCs w:val="24"/>
        </w:rPr>
        <w:t xml:space="preserve"> Jak již bylo uvedeno výše, byla pouze dovozována povinnost sektorového zadavatele dodržovat základní zásady.</w:t>
      </w:r>
      <w:r w:rsidR="00762CB5" w:rsidRPr="00401C32">
        <w:rPr>
          <w:rFonts w:ascii="Times New Roman" w:hAnsi="Times New Roman" w:cs="Times New Roman"/>
          <w:sz w:val="24"/>
          <w:szCs w:val="24"/>
        </w:rPr>
        <w:t xml:space="preserve"> </w:t>
      </w:r>
      <w:r w:rsidRPr="00401C32">
        <w:rPr>
          <w:rFonts w:ascii="Times New Roman" w:hAnsi="Times New Roman" w:cs="Times New Roman"/>
          <w:sz w:val="24"/>
          <w:szCs w:val="24"/>
        </w:rPr>
        <w:t>Sektorové veřejné zakázky představují zcela zásadní podíl veřejných zakázek ve stavebnictví, jelikož jsou jejich prostřednictvím realizovány mimo jiného projekty dopravní infrastruktury a díla v odvětví plynárenství, teplárenství, elektroenergetiky, vodárenství apod., které jsou zcela nezbytné pro chod celé společnosti.</w:t>
      </w:r>
    </w:p>
    <w:p w:rsidR="00347929" w:rsidRPr="00401C32" w:rsidRDefault="00347929" w:rsidP="00347929">
      <w:pPr>
        <w:numPr>
          <w:ilvl w:val="2"/>
          <w:numId w:val="22"/>
        </w:numPr>
        <w:spacing w:line="360" w:lineRule="auto"/>
        <w:ind w:left="709" w:hanging="709"/>
        <w:contextualSpacing/>
        <w:jc w:val="both"/>
        <w:outlineLvl w:val="2"/>
        <w:rPr>
          <w:rFonts w:ascii="Times New Roman" w:hAnsi="Times New Roman" w:cs="Times New Roman"/>
          <w:b/>
          <w:sz w:val="24"/>
          <w:szCs w:val="24"/>
        </w:rPr>
      </w:pPr>
      <w:bookmarkStart w:id="24" w:name="_Toc481344857"/>
      <w:bookmarkStart w:id="25" w:name="_Toc485821088"/>
      <w:r w:rsidRPr="00401C32">
        <w:rPr>
          <w:rFonts w:ascii="Times New Roman" w:hAnsi="Times New Roman" w:cs="Times New Roman"/>
          <w:b/>
          <w:sz w:val="24"/>
          <w:szCs w:val="24"/>
        </w:rPr>
        <w:t>Druhy veřejných zakázek dle předmětu</w:t>
      </w:r>
      <w:bookmarkEnd w:id="24"/>
      <w:bookmarkEnd w:id="25"/>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Předmět veřejných zakázek může spočívat v poskytnutí dodávek, služeb a stavebních prací. Podle nového zákona je za veřejnou zakázku považována též koncese na služby a stavební práce</w:t>
      </w:r>
      <w:r w:rsidRPr="00401C32">
        <w:rPr>
          <w:rFonts w:ascii="Times New Roman" w:hAnsi="Times New Roman" w:cs="Times New Roman"/>
          <w:sz w:val="24"/>
          <w:szCs w:val="24"/>
          <w:vertAlign w:val="superscript"/>
        </w:rPr>
        <w:footnoteReference w:id="42"/>
      </w:r>
      <w:r w:rsidRPr="00401C32">
        <w:rPr>
          <w:rFonts w:ascii="Times New Roman" w:hAnsi="Times New Roman" w:cs="Times New Roman"/>
          <w:sz w:val="24"/>
          <w:szCs w:val="24"/>
        </w:rPr>
        <w:t>. Tyto druhy veřejných zakázek se projevují v odlišných postupech, zejména co se týče finančních limitů, které určují režim zadávaní a použitelnosti konkrétních ustanovení zákona.</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b/>
          <w:sz w:val="24"/>
          <w:szCs w:val="24"/>
        </w:rPr>
        <w:t>Veřejnou zakázkou na dodávky</w:t>
      </w:r>
      <w:r w:rsidRPr="00401C32">
        <w:rPr>
          <w:rFonts w:ascii="Times New Roman" w:hAnsi="Times New Roman" w:cs="Times New Roman"/>
          <w:sz w:val="24"/>
          <w:szCs w:val="24"/>
        </w:rPr>
        <w:t xml:space="preserve"> je podle § 14 odst. 1 ZZVZ </w:t>
      </w:r>
      <w:r w:rsidRPr="00401C32">
        <w:rPr>
          <w:rFonts w:ascii="Times New Roman" w:hAnsi="Times New Roman" w:cs="Times New Roman"/>
          <w:i/>
          <w:sz w:val="24"/>
          <w:szCs w:val="24"/>
        </w:rPr>
        <w:t>veřejná zakázka, jejímž předmětem je pořízení věci, zvířat nebo ovladatelných přírodních sil</w:t>
      </w:r>
      <w:r w:rsidRPr="00401C32">
        <w:rPr>
          <w:rFonts w:ascii="Times New Roman" w:hAnsi="Times New Roman" w:cs="Times New Roman"/>
          <w:i/>
          <w:sz w:val="24"/>
          <w:szCs w:val="24"/>
          <w:vertAlign w:val="superscript"/>
        </w:rPr>
        <w:footnoteReference w:id="43"/>
      </w:r>
      <w:r w:rsidRPr="00401C32">
        <w:rPr>
          <w:rFonts w:ascii="Times New Roman" w:hAnsi="Times New Roman" w:cs="Times New Roman"/>
          <w:i/>
          <w:sz w:val="24"/>
          <w:szCs w:val="24"/>
        </w:rPr>
        <w:t xml:space="preserve">, pokud nejsou součástí veřejné zakázky na stavební práce. </w:t>
      </w:r>
      <w:r w:rsidRPr="00401C32">
        <w:rPr>
          <w:rFonts w:ascii="Times New Roman" w:hAnsi="Times New Roman" w:cs="Times New Roman"/>
          <w:sz w:val="24"/>
          <w:szCs w:val="24"/>
        </w:rPr>
        <w:t xml:space="preserve">Dodávky stavebních hmot, materiálu či technologií, nezbytných k provedení stavby tedy nebudou samostatnou kategorií dodávek, ale budou součástí veřejné zakázky na stavební práce. Důvodem je skutečnost, že by nebylo prakticky </w:t>
      </w:r>
      <w:r w:rsidRPr="00401C32">
        <w:rPr>
          <w:rFonts w:ascii="Times New Roman" w:hAnsi="Times New Roman" w:cs="Times New Roman"/>
          <w:sz w:val="24"/>
          <w:szCs w:val="24"/>
        </w:rPr>
        <w:lastRenderedPageBreak/>
        <w:t>uskutečnitelné pořizovat veškeré dodávky prostřednictvím samostatného řízení. Žádoucí je komplexnost plnění, které bude garantovat jediný dodavatel. Dodavatelé materiálu v tomto případě ani nejsou považováni za poddodavatele ve smyslu zákona.</w:t>
      </w:r>
      <w:r w:rsidRPr="00401C32">
        <w:rPr>
          <w:rFonts w:ascii="Times New Roman" w:hAnsi="Times New Roman" w:cs="Times New Roman"/>
          <w:sz w:val="24"/>
          <w:szCs w:val="24"/>
          <w:vertAlign w:val="superscript"/>
        </w:rPr>
        <w:footnoteReference w:id="44"/>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b/>
          <w:sz w:val="24"/>
          <w:szCs w:val="24"/>
        </w:rPr>
        <w:t>Veřejnou zakázkou na služby</w:t>
      </w:r>
      <w:r w:rsidRPr="00401C32">
        <w:rPr>
          <w:rFonts w:ascii="Times New Roman" w:hAnsi="Times New Roman" w:cs="Times New Roman"/>
          <w:sz w:val="24"/>
          <w:szCs w:val="24"/>
        </w:rPr>
        <w:t xml:space="preserve"> dle § 14 odst. 2 ZZVZ je veřejná zakázka, jejímž předmětem je poskytování jiných činností, než provádění stavebních prací. Jedná se tedy o zbytkovou kategorii. V rámci veřejných zakázek ve stavebnictví se bude jednat zejména o služby, spočívající v poskytnutí inženýrských a projektových činností a dalších souvisejících služeb. Obsah těchto služeb bude podrobněji rozebrán níže.</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b/>
          <w:sz w:val="24"/>
          <w:szCs w:val="24"/>
        </w:rPr>
        <w:t>Veřejná zakázka na stavební práce</w:t>
      </w:r>
      <w:r w:rsidRPr="00401C32">
        <w:rPr>
          <w:rFonts w:ascii="Times New Roman" w:hAnsi="Times New Roman" w:cs="Times New Roman"/>
          <w:sz w:val="24"/>
          <w:szCs w:val="24"/>
        </w:rPr>
        <w:t xml:space="preserve"> je v § 14 odst. 3 ZZVZ definována</w:t>
      </w:r>
      <w:r w:rsidRPr="00401C32">
        <w:rPr>
          <w:rFonts w:ascii="Times New Roman" w:hAnsi="Times New Roman" w:cs="Times New Roman"/>
          <w:sz w:val="24"/>
          <w:szCs w:val="24"/>
          <w:vertAlign w:val="superscript"/>
        </w:rPr>
        <w:footnoteReference w:id="45"/>
      </w:r>
      <w:r w:rsidRPr="00401C32">
        <w:rPr>
          <w:rFonts w:ascii="Times New Roman" w:hAnsi="Times New Roman" w:cs="Times New Roman"/>
          <w:sz w:val="24"/>
          <w:szCs w:val="24"/>
        </w:rPr>
        <w:t xml:space="preserve"> jednak prostřednictvím činností, které jsou obsaženy v oddílu 45 slovníku CPV</w:t>
      </w:r>
      <w:r w:rsidRPr="00401C32">
        <w:rPr>
          <w:rFonts w:ascii="Times New Roman" w:hAnsi="Times New Roman" w:cs="Times New Roman"/>
          <w:sz w:val="24"/>
          <w:szCs w:val="24"/>
          <w:vertAlign w:val="superscript"/>
        </w:rPr>
        <w:footnoteReference w:id="46"/>
      </w:r>
      <w:r w:rsidRPr="00401C32">
        <w:rPr>
          <w:rFonts w:ascii="Times New Roman" w:hAnsi="Times New Roman" w:cs="Times New Roman"/>
          <w:sz w:val="24"/>
          <w:szCs w:val="24"/>
        </w:rPr>
        <w:t xml:space="preserve"> a jednak co do účelu, jímž je zhotovení stavby. I když nebude předmět činnosti uveden v příslušném oddílu slovníku CPV, může se jednat o zhotovení stavby a tedy o veřejnou zakázku na stavební práce.</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b/>
          <w:sz w:val="24"/>
          <w:szCs w:val="24"/>
        </w:rPr>
        <w:t>Stavba</w:t>
      </w:r>
      <w:r w:rsidRPr="00401C32">
        <w:rPr>
          <w:rFonts w:ascii="Times New Roman" w:hAnsi="Times New Roman" w:cs="Times New Roman"/>
          <w:sz w:val="24"/>
          <w:szCs w:val="24"/>
        </w:rPr>
        <w:t xml:space="preserve"> je pro účely ZZVZ podobně jako v zákoně původním definována v § 14 odst. 4 jako </w:t>
      </w:r>
      <w:r w:rsidRPr="00401C32">
        <w:rPr>
          <w:rFonts w:ascii="Times New Roman" w:hAnsi="Times New Roman" w:cs="Times New Roman"/>
          <w:i/>
          <w:sz w:val="24"/>
          <w:szCs w:val="24"/>
        </w:rPr>
        <w:t>výsledek stavebních nebo montážních prací vytvářející jednotný celek, který je sám o sobě dostatečný k plnění hospodářské nebo technické funkce</w:t>
      </w:r>
      <w:r w:rsidRPr="00401C32">
        <w:rPr>
          <w:rFonts w:ascii="Times New Roman" w:hAnsi="Times New Roman" w:cs="Times New Roman"/>
          <w:sz w:val="24"/>
          <w:szCs w:val="24"/>
        </w:rPr>
        <w:t xml:space="preserve">. Aby se jednalo o stavbu ve </w:t>
      </w:r>
      <w:r w:rsidR="00D06DB9" w:rsidRPr="00401C32">
        <w:rPr>
          <w:rFonts w:ascii="Times New Roman" w:hAnsi="Times New Roman" w:cs="Times New Roman"/>
          <w:sz w:val="24"/>
          <w:szCs w:val="24"/>
        </w:rPr>
        <w:t>smyslu této legální definice</w:t>
      </w:r>
      <w:r w:rsidRPr="00401C32">
        <w:rPr>
          <w:rFonts w:ascii="Times New Roman" w:hAnsi="Times New Roman" w:cs="Times New Roman"/>
          <w:sz w:val="24"/>
          <w:szCs w:val="24"/>
        </w:rPr>
        <w:t>, musí být kumulativně splněny všechny její znaky.</w:t>
      </w:r>
      <w:r w:rsidRPr="00401C32">
        <w:rPr>
          <w:rFonts w:ascii="Times New Roman" w:hAnsi="Times New Roman" w:cs="Times New Roman"/>
          <w:sz w:val="24"/>
          <w:szCs w:val="24"/>
          <w:vertAlign w:val="superscript"/>
        </w:rPr>
        <w:footnoteReference w:id="47"/>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Důležité je, že součástí stavebních prací mohou být i práce montážní v rámci technologické části stavby. V původním zákoně bylo navíc odkazováno na definici StZ, nyní lze definici dle StZ použít subsidiárně. Dle § 2 odst. 3 StZ se </w:t>
      </w:r>
      <w:r w:rsidRPr="00401C32">
        <w:rPr>
          <w:rFonts w:ascii="Times New Roman" w:hAnsi="Times New Roman" w:cs="Times New Roman"/>
          <w:i/>
          <w:sz w:val="24"/>
          <w:szCs w:val="24"/>
        </w:rPr>
        <w:t>stavbou rozumí veškerá stavební díla, která vznikají stavební nebo montážní technologií, bez zřetele na jejich stavebně technické provedení, použité stavební výrobky, materiály a konstrukce, na účel využití a dobu trvání</w:t>
      </w:r>
      <w:r w:rsidRPr="00401C32">
        <w:rPr>
          <w:rFonts w:ascii="Times New Roman" w:hAnsi="Times New Roman" w:cs="Times New Roman"/>
          <w:sz w:val="24"/>
          <w:szCs w:val="24"/>
        </w:rPr>
        <w:t>. Dle § 2 odst. 5 StZ se může jednat rovněž o změnu dokončené stavby, kterou je nástavba, přístavba či stavební úprava</w:t>
      </w:r>
      <w:r w:rsidRPr="00401C32">
        <w:rPr>
          <w:rFonts w:ascii="Times New Roman" w:hAnsi="Times New Roman" w:cs="Times New Roman"/>
          <w:sz w:val="24"/>
          <w:szCs w:val="24"/>
          <w:vertAlign w:val="superscript"/>
        </w:rPr>
        <w:footnoteReference w:id="48"/>
      </w:r>
      <w:r w:rsidR="00710EA1" w:rsidRPr="00401C32">
        <w:rPr>
          <w:rFonts w:ascii="Times New Roman" w:hAnsi="Times New Roman" w:cs="Times New Roman"/>
          <w:sz w:val="24"/>
          <w:szCs w:val="24"/>
        </w:rPr>
        <w:t>.</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Je nezbytné, aby se jednalo o jednotný celek, který je sám o sobě dostatečný k plnění hospodářské nebo t</w:t>
      </w:r>
      <w:r w:rsidR="00CC05D7" w:rsidRPr="00401C32">
        <w:rPr>
          <w:rFonts w:ascii="Times New Roman" w:hAnsi="Times New Roman" w:cs="Times New Roman"/>
          <w:sz w:val="24"/>
          <w:szCs w:val="24"/>
        </w:rPr>
        <w:t>echnické funkce. Smyslem § 14 odst. 4 ZZVZ</w:t>
      </w:r>
      <w:r w:rsidRPr="00401C32">
        <w:rPr>
          <w:rFonts w:ascii="Times New Roman" w:hAnsi="Times New Roman" w:cs="Times New Roman"/>
          <w:sz w:val="24"/>
          <w:szCs w:val="24"/>
        </w:rPr>
        <w:t xml:space="preserve"> rovněž je, aby dílo nebylo </w:t>
      </w:r>
      <w:r w:rsidRPr="00401C32">
        <w:rPr>
          <w:rFonts w:ascii="Times New Roman" w:hAnsi="Times New Roman" w:cs="Times New Roman"/>
          <w:sz w:val="24"/>
          <w:szCs w:val="24"/>
        </w:rPr>
        <w:lastRenderedPageBreak/>
        <w:t>uměle rozdělováno za účelem snížení předpokládané hodnoty pod zákonné limity. Pokud tedy existuje souvislost mezi jednotlivými stavebními objekty, resp. provozními soubory díla, které budou významné pro naplnění smyslu d</w:t>
      </w:r>
      <w:r w:rsidR="00CC05D7" w:rsidRPr="00401C32">
        <w:rPr>
          <w:rFonts w:ascii="Times New Roman" w:hAnsi="Times New Roman" w:cs="Times New Roman"/>
          <w:sz w:val="24"/>
          <w:szCs w:val="24"/>
        </w:rPr>
        <w:t>aného projektu teprve jako celek</w:t>
      </w:r>
      <w:r w:rsidRPr="00401C32">
        <w:rPr>
          <w:rFonts w:ascii="Times New Roman" w:hAnsi="Times New Roman" w:cs="Times New Roman"/>
          <w:sz w:val="24"/>
          <w:szCs w:val="24"/>
        </w:rPr>
        <w:t>, bude se jednat o jednu veřejnou zakázku. Tato podmínka je důležitá z pohledu zákazu dělení veřejných zakázek, jímž se budu zabývat níže.</w:t>
      </w:r>
      <w:r w:rsidRPr="00401C32">
        <w:rPr>
          <w:rFonts w:ascii="Times New Roman" w:hAnsi="Times New Roman" w:cs="Times New Roman"/>
          <w:sz w:val="24"/>
          <w:szCs w:val="24"/>
          <w:vertAlign w:val="superscript"/>
        </w:rPr>
        <w:footnoteReference w:id="49"/>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Dle § 14 odst. 3 písm. c) je stavbou rovněž poskytnutí souvisejících projektových činností, pokud jsou zadávány společně se stavebními pracemi. Zákonodárce tímto v souladu s čl. 2 odst. 1, bod 6 klasické směrnice zadavateli poskytuje prostor pro rozhodnutí, zda dokumentaci, resp. projektovou dokumentaci obstará v rámci projektové přípravy stavby, zpravidla tedy zadáním třetí osobě prostřednictvím veřejné zakázky na služby, nebo učiní projektové činnosti v určitém rozsahu jako součást veřejné zakázky na stavební práce a vše bude zadáno jednomu dodavateli.</w:t>
      </w:r>
      <w:r w:rsidRPr="00401C32">
        <w:rPr>
          <w:rFonts w:ascii="Times New Roman" w:hAnsi="Times New Roman" w:cs="Times New Roman"/>
          <w:sz w:val="24"/>
          <w:szCs w:val="24"/>
          <w:vertAlign w:val="superscript"/>
        </w:rPr>
        <w:t xml:space="preserve"> </w:t>
      </w:r>
      <w:r w:rsidRPr="00401C32">
        <w:rPr>
          <w:rFonts w:ascii="Times New Roman" w:hAnsi="Times New Roman" w:cs="Times New Roman"/>
          <w:sz w:val="24"/>
          <w:szCs w:val="24"/>
        </w:rPr>
        <w:t>Toto rozhodnutí zadavatele se bude zpravidla odvíjet od charakteru stavby a dalších faktorů. Takovým postupem nedochází k obcházení zákona s cílem využít pro zadání projektových činností vyšších limitů pro stavební práce.</w:t>
      </w:r>
      <w:r w:rsidRPr="00401C32">
        <w:rPr>
          <w:rFonts w:ascii="Times New Roman" w:hAnsi="Times New Roman" w:cs="Times New Roman"/>
          <w:sz w:val="24"/>
          <w:szCs w:val="24"/>
          <w:vertAlign w:val="superscript"/>
        </w:rPr>
        <w:footnoteReference w:id="50"/>
      </w:r>
      <w:r w:rsidRPr="00401C32">
        <w:rPr>
          <w:rFonts w:ascii="Times New Roman" w:hAnsi="Times New Roman" w:cs="Times New Roman"/>
          <w:sz w:val="24"/>
          <w:szCs w:val="24"/>
        </w:rPr>
        <w:t xml:space="preserve"> Stejné možnosti poskytuje </w:t>
      </w:r>
      <w:r w:rsidR="00A84193" w:rsidRPr="00401C32">
        <w:rPr>
          <w:rFonts w:ascii="Times New Roman" w:hAnsi="Times New Roman" w:cs="Times New Roman"/>
          <w:sz w:val="24"/>
          <w:szCs w:val="24"/>
        </w:rPr>
        <w:t>ZVO</w:t>
      </w:r>
      <w:r w:rsidRPr="00401C32">
        <w:rPr>
          <w:rFonts w:ascii="Times New Roman" w:hAnsi="Times New Roman" w:cs="Times New Roman"/>
          <w:sz w:val="24"/>
          <w:szCs w:val="24"/>
        </w:rPr>
        <w:t>, kde je</w:t>
      </w:r>
      <w:r w:rsidR="00A84193" w:rsidRPr="00401C32">
        <w:rPr>
          <w:rFonts w:ascii="Times New Roman" w:hAnsi="Times New Roman" w:cs="Times New Roman"/>
          <w:sz w:val="24"/>
          <w:szCs w:val="24"/>
        </w:rPr>
        <w:t xml:space="preserve"> v § 3 odst. 3 písm. b) stanoveno</w:t>
      </w:r>
      <w:r w:rsidRPr="00401C32">
        <w:rPr>
          <w:rFonts w:ascii="Times New Roman" w:hAnsi="Times New Roman" w:cs="Times New Roman"/>
          <w:sz w:val="24"/>
          <w:szCs w:val="24"/>
        </w:rPr>
        <w:t xml:space="preserve">, že za </w:t>
      </w:r>
      <w:r w:rsidRPr="00401C32">
        <w:rPr>
          <w:rFonts w:ascii="Times New Roman" w:hAnsi="Times New Roman" w:cs="Times New Roman"/>
          <w:color w:val="000000"/>
          <w:sz w:val="24"/>
          <w:szCs w:val="24"/>
          <w:shd w:val="clear" w:color="auto" w:fill="FFFFFF"/>
        </w:rPr>
        <w:t xml:space="preserve">provedení stavebních prací se považuje rovněž </w:t>
      </w:r>
      <w:r w:rsidRPr="00401C32">
        <w:rPr>
          <w:rFonts w:ascii="Times New Roman" w:hAnsi="Times New Roman" w:cs="Times New Roman"/>
          <w:i/>
          <w:color w:val="000000"/>
          <w:sz w:val="24"/>
          <w:szCs w:val="24"/>
          <w:shd w:val="clear" w:color="auto" w:fill="FFFFFF"/>
          <w:lang w:val="sk-SK"/>
        </w:rPr>
        <w:t>uskutočnenie stavby alebo vypracovanie projektovej dokumentácie a uskutočnenie stavby.</w:t>
      </w:r>
      <w:r w:rsidRPr="00401C32">
        <w:rPr>
          <w:rFonts w:ascii="Times New Roman" w:hAnsi="Times New Roman" w:cs="Times New Roman"/>
          <w:i/>
          <w:color w:val="000000"/>
          <w:sz w:val="24"/>
          <w:szCs w:val="24"/>
          <w:shd w:val="clear" w:color="auto" w:fill="FFFFFF"/>
        </w:rPr>
        <w:t xml:space="preserve"> </w:t>
      </w:r>
      <w:r w:rsidRPr="00401C32">
        <w:rPr>
          <w:rFonts w:ascii="Times New Roman" w:hAnsi="Times New Roman" w:cs="Times New Roman"/>
          <w:color w:val="000000"/>
          <w:sz w:val="24"/>
          <w:szCs w:val="24"/>
          <w:shd w:val="clear" w:color="auto" w:fill="FFFFFF"/>
        </w:rPr>
        <w:t xml:space="preserve">Struktura ustanovení § 3 odst. 3 ZVO, vymezující pojem </w:t>
      </w:r>
      <w:r w:rsidR="002F797E" w:rsidRPr="00401C32">
        <w:rPr>
          <w:rFonts w:ascii="Times New Roman" w:hAnsi="Times New Roman" w:cs="Times New Roman"/>
          <w:color w:val="000000"/>
          <w:sz w:val="24"/>
          <w:szCs w:val="24"/>
          <w:shd w:val="clear" w:color="auto" w:fill="FFFFFF"/>
        </w:rPr>
        <w:t>veřejných zakázek na stavební práce</w:t>
      </w:r>
      <w:r w:rsidR="008063FF" w:rsidRPr="00401C32">
        <w:rPr>
          <w:rFonts w:ascii="Times New Roman" w:hAnsi="Times New Roman" w:cs="Times New Roman"/>
          <w:color w:val="000000"/>
          <w:sz w:val="24"/>
          <w:szCs w:val="24"/>
          <w:shd w:val="clear" w:color="auto" w:fill="FFFFFF"/>
        </w:rPr>
        <w:t>,</w:t>
      </w:r>
      <w:r w:rsidRPr="00401C32">
        <w:rPr>
          <w:rFonts w:ascii="Times New Roman" w:hAnsi="Times New Roman" w:cs="Times New Roman"/>
          <w:color w:val="000000"/>
          <w:sz w:val="24"/>
          <w:szCs w:val="24"/>
          <w:shd w:val="clear" w:color="auto" w:fill="FFFFFF"/>
        </w:rPr>
        <w:t xml:space="preserve"> je celkově obdobná jako úprava v § 14 odst. 3 ZZVZ.</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Vzhledem ke skutečnosti, že způsob provedení zadávacího řízení, jehož předmětem bude jak poskytnutí projektových a souvisejících inženýrských činností, potřebných pro provedení stavby, tak samotná realizace stavby, není v praxi zcela prozkoumán a z toho důvodu je te</w:t>
      </w:r>
      <w:r w:rsidR="00F677BF" w:rsidRPr="00401C32">
        <w:rPr>
          <w:rFonts w:ascii="Times New Roman" w:hAnsi="Times New Roman" w:cs="Times New Roman"/>
          <w:sz w:val="24"/>
          <w:szCs w:val="24"/>
        </w:rPr>
        <w:t>nto způsob zadání i v malém</w:t>
      </w:r>
      <w:r w:rsidRPr="00401C32">
        <w:rPr>
          <w:rFonts w:ascii="Times New Roman" w:hAnsi="Times New Roman" w:cs="Times New Roman"/>
          <w:sz w:val="24"/>
          <w:szCs w:val="24"/>
        </w:rPr>
        <w:t xml:space="preserve"> měřítku zadavateli používán, budu se touto problematikou podrobně zabývat v rámci kapitoly technických podmínek.</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V § 14 odst. 4 ZZVZ je pak dále stanoveno, že za veřejnou zakázku na stavební práce se považuje rovněž zhotovení stavby odp</w:t>
      </w:r>
      <w:r w:rsidR="00D84CFD">
        <w:rPr>
          <w:rFonts w:ascii="Times New Roman" w:hAnsi="Times New Roman" w:cs="Times New Roman"/>
          <w:sz w:val="24"/>
          <w:szCs w:val="24"/>
        </w:rPr>
        <w:t>ovídající požadavkům stanoveným</w:t>
      </w:r>
      <w:r w:rsidRPr="00401C32">
        <w:rPr>
          <w:rFonts w:ascii="Times New Roman" w:hAnsi="Times New Roman" w:cs="Times New Roman"/>
          <w:sz w:val="24"/>
          <w:szCs w:val="24"/>
        </w:rPr>
        <w:t xml:space="preserve"> zadavatelem, který má rozhodující vliv na druh stavby nebo projekt stavby. V opačném případě by mohlo dojít ke zneužití zákona. Jedná se např. o situaci, kdy se zadavatel s dodavatelem dohodne na rekonstrukci budovy ve vlastnictví dodavatele podle požadavků zadavatele s tím, že bude poté </w:t>
      </w:r>
      <w:r w:rsidRPr="00401C32">
        <w:rPr>
          <w:rFonts w:ascii="Times New Roman" w:hAnsi="Times New Roman" w:cs="Times New Roman"/>
          <w:sz w:val="24"/>
          <w:szCs w:val="24"/>
        </w:rPr>
        <w:lastRenderedPageBreak/>
        <w:t>budova zadavatelem odkoupena nebo si ji bude pronajímat za určitým účelem, čímž se vyhne zadávacímu řízení pro realizaci oprav.</w:t>
      </w:r>
      <w:r w:rsidRPr="00401C32">
        <w:rPr>
          <w:rFonts w:ascii="Times New Roman" w:hAnsi="Times New Roman" w:cs="Times New Roman"/>
          <w:sz w:val="24"/>
          <w:szCs w:val="24"/>
          <w:vertAlign w:val="superscript"/>
        </w:rPr>
        <w:footnoteReference w:id="51"/>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Předmět veřejné zakázky zpravidla obsahuje kombinaci dodávek, služeb a stavebních pra</w:t>
      </w:r>
      <w:r w:rsidR="00891FBC" w:rsidRPr="00401C32">
        <w:rPr>
          <w:rFonts w:ascii="Times New Roman" w:hAnsi="Times New Roman" w:cs="Times New Roman"/>
          <w:sz w:val="24"/>
          <w:szCs w:val="24"/>
        </w:rPr>
        <w:t>cí. Pro určení</w:t>
      </w:r>
      <w:r w:rsidRPr="00401C32">
        <w:rPr>
          <w:rFonts w:ascii="Times New Roman" w:hAnsi="Times New Roman" w:cs="Times New Roman"/>
          <w:sz w:val="24"/>
          <w:szCs w:val="24"/>
        </w:rPr>
        <w:t xml:space="preserve"> pod který z druhů bude zakázka zařazena je v souladu s § 15 ZZVZ rozhodující její hlavní předmět. Pokud jsou předmětem dodávky i služby a zároveň se nejedná o veřejnou zakázku na stavební práce, pak bude hlavní předmět určen v souladu s </w:t>
      </w:r>
      <w:r w:rsidRPr="00401C32">
        <w:rPr>
          <w:rFonts w:ascii="Times New Roman" w:hAnsi="Times New Roman" w:cs="Times New Roman"/>
          <w:b/>
          <w:sz w:val="24"/>
          <w:szCs w:val="24"/>
        </w:rPr>
        <w:t>principem těžiště</w:t>
      </w:r>
      <w:r w:rsidRPr="00401C32">
        <w:rPr>
          <w:rFonts w:ascii="Times New Roman" w:hAnsi="Times New Roman" w:cs="Times New Roman"/>
          <w:sz w:val="24"/>
          <w:szCs w:val="24"/>
        </w:rPr>
        <w:t xml:space="preserve"> dle § 15 odst. 2 ZZVZ podle výše předpokládané hodnoty jednotlivých plnění.</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Pokud budou předmětem stavební práce a dodávky či služby, princip těžiště se neuplatní a bude se postupovat podle </w:t>
      </w:r>
      <w:r w:rsidRPr="00401C32">
        <w:rPr>
          <w:rFonts w:ascii="Times New Roman" w:hAnsi="Times New Roman" w:cs="Times New Roman"/>
          <w:b/>
          <w:sz w:val="24"/>
          <w:szCs w:val="24"/>
        </w:rPr>
        <w:t>základního účelu</w:t>
      </w:r>
      <w:r w:rsidRPr="00401C32">
        <w:rPr>
          <w:rFonts w:ascii="Times New Roman" w:hAnsi="Times New Roman" w:cs="Times New Roman"/>
          <w:sz w:val="24"/>
          <w:szCs w:val="24"/>
        </w:rPr>
        <w:t xml:space="preserve"> dle § 15 odst. 3 ZZVZ. Bude tedy nutné rozhodnout, co je základním účelem a co je pouze vedlejší činností, která je nezbytná k dosažení základního účelu.</w:t>
      </w:r>
      <w:r w:rsidRPr="00401C32">
        <w:rPr>
          <w:rFonts w:ascii="Times New Roman" w:hAnsi="Times New Roman" w:cs="Times New Roman"/>
          <w:sz w:val="24"/>
          <w:szCs w:val="24"/>
          <w:vertAlign w:val="superscript"/>
        </w:rPr>
        <w:footnoteReference w:id="52"/>
      </w:r>
      <w:r w:rsidRPr="00401C32">
        <w:rPr>
          <w:rFonts w:ascii="Times New Roman" w:hAnsi="Times New Roman" w:cs="Times New Roman"/>
          <w:sz w:val="24"/>
          <w:szCs w:val="24"/>
        </w:rPr>
        <w:t xml:space="preserve"> Typickým příkladem je dodávka výtahu, u které je nutné provést rovněž nezbytné stavební práce pro jeho uvedení do provozu. V takovém případě by se jednalo o veřejnou zakázku na dodávky. Pokud by se však jednalo o rekonstrukci části budovy v rámci jejího bezbariérového užívání a její součástí by byla dodávka výtahu, byť v převažující hodnotě, bude se přihlížet k základnímu účelu, který spočívá ve zřízení bezbariérového přístupu a jelikož se neuplatní v tomto případě princip těžiště, bude se jednat o veřejnou zakázku na stavební práce.</w:t>
      </w:r>
      <w:r w:rsidRPr="00401C32">
        <w:rPr>
          <w:rFonts w:ascii="Times New Roman" w:hAnsi="Times New Roman" w:cs="Times New Roman"/>
          <w:sz w:val="24"/>
          <w:szCs w:val="24"/>
          <w:vertAlign w:val="superscript"/>
        </w:rPr>
        <w:footnoteReference w:id="53"/>
      </w:r>
    </w:p>
    <w:p w:rsidR="00347929" w:rsidRPr="00401C32" w:rsidRDefault="00D84CFD" w:rsidP="00347929">
      <w:pPr>
        <w:numPr>
          <w:ilvl w:val="2"/>
          <w:numId w:val="22"/>
        </w:numPr>
        <w:spacing w:line="360" w:lineRule="auto"/>
        <w:ind w:left="709" w:hanging="709"/>
        <w:contextualSpacing/>
        <w:jc w:val="both"/>
        <w:outlineLvl w:val="2"/>
        <w:rPr>
          <w:rFonts w:ascii="Times New Roman" w:hAnsi="Times New Roman" w:cs="Times New Roman"/>
          <w:b/>
          <w:sz w:val="24"/>
          <w:szCs w:val="24"/>
        </w:rPr>
      </w:pPr>
      <w:bookmarkStart w:id="26" w:name="_Toc481344858"/>
      <w:bookmarkStart w:id="27" w:name="_Toc485821089"/>
      <w:r>
        <w:rPr>
          <w:rFonts w:ascii="Times New Roman" w:hAnsi="Times New Roman" w:cs="Times New Roman"/>
          <w:b/>
          <w:sz w:val="24"/>
          <w:szCs w:val="24"/>
        </w:rPr>
        <w:t>Stanovení předpokládané</w:t>
      </w:r>
      <w:r w:rsidR="00347929" w:rsidRPr="00401C32">
        <w:rPr>
          <w:rFonts w:ascii="Times New Roman" w:hAnsi="Times New Roman" w:cs="Times New Roman"/>
          <w:b/>
          <w:sz w:val="24"/>
          <w:szCs w:val="24"/>
        </w:rPr>
        <w:t xml:space="preserve"> hodnoty a zákaz dělení veřejných zakázek</w:t>
      </w:r>
      <w:bookmarkEnd w:id="26"/>
      <w:bookmarkEnd w:id="27"/>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Předpokládaná hodnota představuje předpokládanou výši úplaty za realizaci veřejné zakázky, vyjádřenou v penězích, a to bez zahrnutí DPH. Její výše je rozhodující pro volbu režimu veřejné zakázky, od čehož se odvíjí rovněž volba druhu zadávacího řízení, resp. možnost použití zákonných výjimek pro postup mimo zadávací řízení. Proto je nutno ji stanovit k okamžiku zahájení zadávacího řízení. Na základě této hodnoty jsou tedy zadavateli přímo úměrně k její výši stanoveny zákonné povinnosti. Pravidla pro stanovení výše předpokládané hodnoty js</w:t>
      </w:r>
      <w:r w:rsidR="00D51FD9" w:rsidRPr="00401C32">
        <w:rPr>
          <w:rFonts w:ascii="Times New Roman" w:hAnsi="Times New Roman" w:cs="Times New Roman"/>
          <w:sz w:val="24"/>
          <w:szCs w:val="24"/>
        </w:rPr>
        <w:t>ou obsažena v § 16 - § 22 ZZVZ.</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b/>
          <w:sz w:val="24"/>
          <w:szCs w:val="24"/>
        </w:rPr>
        <w:t xml:space="preserve">Předpokládaná hodnota </w:t>
      </w:r>
      <w:r w:rsidRPr="00401C32">
        <w:rPr>
          <w:rFonts w:ascii="Times New Roman" w:hAnsi="Times New Roman" w:cs="Times New Roman"/>
          <w:sz w:val="24"/>
          <w:szCs w:val="24"/>
        </w:rPr>
        <w:t xml:space="preserve">se stanoví primárně na základě údajů a informací o zakázkách stejného či podobného předmětu plnění. Nejsou-li takové relevantní údaje k dispozici, určí se průzkumem trhu či předběžnými konzultacemi, či jiným vhodným </w:t>
      </w:r>
      <w:r w:rsidRPr="00401C32">
        <w:rPr>
          <w:rFonts w:ascii="Times New Roman" w:hAnsi="Times New Roman" w:cs="Times New Roman"/>
          <w:sz w:val="24"/>
          <w:szCs w:val="24"/>
        </w:rPr>
        <w:lastRenderedPageBreak/>
        <w:t>způsobem, který v souladu se zásadou transparentnosti umožní kontrolu takového postupu.</w:t>
      </w:r>
      <w:r w:rsidRPr="00401C32">
        <w:rPr>
          <w:rFonts w:ascii="Times New Roman" w:hAnsi="Times New Roman" w:cs="Times New Roman"/>
          <w:sz w:val="24"/>
          <w:szCs w:val="24"/>
          <w:vertAlign w:val="superscript"/>
        </w:rPr>
        <w:footnoteReference w:id="54"/>
      </w:r>
      <w:r w:rsidRPr="00401C32">
        <w:rPr>
          <w:rFonts w:ascii="Times New Roman" w:hAnsi="Times New Roman" w:cs="Times New Roman"/>
          <w:sz w:val="24"/>
          <w:szCs w:val="24"/>
        </w:rPr>
        <w:t xml:space="preserve"> Jedná se tedy o výčet demonstrativní. </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Vzhledem ke skutečnosti, že </w:t>
      </w:r>
      <w:r w:rsidRPr="00401C32">
        <w:rPr>
          <w:rFonts w:ascii="Times New Roman" w:hAnsi="Times New Roman" w:cs="Times New Roman"/>
          <w:b/>
          <w:sz w:val="24"/>
          <w:szCs w:val="24"/>
        </w:rPr>
        <w:t>veřejná zakázka na stavební práce</w:t>
      </w:r>
      <w:r w:rsidRPr="00401C32">
        <w:rPr>
          <w:rFonts w:ascii="Times New Roman" w:hAnsi="Times New Roman" w:cs="Times New Roman"/>
          <w:sz w:val="24"/>
          <w:szCs w:val="24"/>
        </w:rPr>
        <w:t xml:space="preserve"> v sobě zpravidla obsahuje kombinaci určitého poměru dodávek, služeb a stavebních prací a její předmět tak bývá velmi rozmanitý, není ve většině případů objektivně možné použít údaje o stejné či obdobné zakázce. Předpokládaná hodnota pak bude určena podle </w:t>
      </w:r>
      <w:r w:rsidRPr="00401C32">
        <w:rPr>
          <w:rFonts w:ascii="Times New Roman" w:hAnsi="Times New Roman" w:cs="Times New Roman"/>
          <w:b/>
          <w:sz w:val="24"/>
          <w:szCs w:val="24"/>
        </w:rPr>
        <w:t>položkového rozpočtu</w:t>
      </w:r>
      <w:r w:rsidRPr="00401C32">
        <w:rPr>
          <w:rFonts w:ascii="Times New Roman" w:hAnsi="Times New Roman" w:cs="Times New Roman"/>
          <w:sz w:val="24"/>
          <w:szCs w:val="24"/>
        </w:rPr>
        <w:t>, zpracovaného na základě projektové dokumentace a soupisu prací s výkazem výměr.</w:t>
      </w:r>
      <w:r w:rsidRPr="00401C32">
        <w:rPr>
          <w:rFonts w:ascii="Times New Roman" w:hAnsi="Times New Roman" w:cs="Times New Roman"/>
          <w:sz w:val="24"/>
          <w:szCs w:val="24"/>
          <w:vertAlign w:val="superscript"/>
        </w:rPr>
        <w:t xml:space="preserve"> </w:t>
      </w:r>
      <w:r w:rsidRPr="00401C32">
        <w:rPr>
          <w:rFonts w:ascii="Times New Roman" w:hAnsi="Times New Roman" w:cs="Times New Roman"/>
          <w:sz w:val="24"/>
          <w:szCs w:val="24"/>
          <w:vertAlign w:val="superscript"/>
        </w:rPr>
        <w:footnoteReference w:id="55"/>
      </w:r>
      <w:r w:rsidRPr="00401C32">
        <w:rPr>
          <w:rFonts w:ascii="Times New Roman" w:hAnsi="Times New Roman" w:cs="Times New Roman"/>
          <w:sz w:val="24"/>
          <w:szCs w:val="24"/>
        </w:rPr>
        <w:t xml:space="preserve"> Více k problematice dokumentací a</w:t>
      </w:r>
      <w:r w:rsidR="00D84CFD">
        <w:rPr>
          <w:rFonts w:ascii="Times New Roman" w:hAnsi="Times New Roman" w:cs="Times New Roman"/>
          <w:sz w:val="24"/>
          <w:szCs w:val="24"/>
        </w:rPr>
        <w:t xml:space="preserve"> soupisu </w:t>
      </w:r>
      <w:r w:rsidR="001213EB">
        <w:rPr>
          <w:rFonts w:ascii="Times New Roman" w:hAnsi="Times New Roman" w:cs="Times New Roman"/>
          <w:sz w:val="24"/>
          <w:szCs w:val="24"/>
        </w:rPr>
        <w:t>prací bude uvedeno v kapitole druhé.</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Složitější situace nastane v případě, kdy bude součástí předmětu plnění rovněž např. vyhotovení DSP a zadavatel nebude mít k dispozici soupis prací. Předmět tedy nebude specifikován do takových podrobností, aby bylo možné vyhotovit podrobný položkový rozpočet. Pak musí být předpokládaná hodnota určena na základě předběžného rozpočtu, kvalifikovaným odhadem zadavatele s přihlédnutím k zakázkám obdobného charakteru, příp. jiným vhodným způsobem.</w:t>
      </w:r>
      <w:r w:rsidRPr="00401C32">
        <w:rPr>
          <w:rFonts w:ascii="Times New Roman" w:hAnsi="Times New Roman" w:cs="Times New Roman"/>
          <w:sz w:val="24"/>
          <w:szCs w:val="24"/>
          <w:vertAlign w:val="superscript"/>
        </w:rPr>
        <w:footnoteReference w:id="56"/>
      </w:r>
    </w:p>
    <w:p w:rsidR="00347929" w:rsidRPr="00401C32" w:rsidRDefault="00347929" w:rsidP="00347929">
      <w:pPr>
        <w:spacing w:line="360" w:lineRule="auto"/>
        <w:ind w:firstLine="708"/>
        <w:jc w:val="both"/>
        <w:rPr>
          <w:rFonts w:ascii="Times New Roman" w:hAnsi="Times New Roman" w:cs="Times New Roman"/>
          <w:b/>
          <w:sz w:val="24"/>
          <w:szCs w:val="24"/>
        </w:rPr>
      </w:pPr>
      <w:r w:rsidRPr="00401C32">
        <w:rPr>
          <w:rFonts w:ascii="Times New Roman" w:hAnsi="Times New Roman" w:cs="Times New Roman"/>
          <w:sz w:val="24"/>
          <w:szCs w:val="24"/>
        </w:rPr>
        <w:t>Dle § 22 ZZVZ musí být do předpokládané hodnoty veřejné zakázky na stavební práce zahrnuta hodnota všech dodávek služeb a stavebních prací, poskytnutých zadavatelem dodavateli, které jsou nezbytné pro realizaci díla. Typicky se bude jednat o materiál, případně lidské či technické zdroje. Dle důvodové zprávy však není třeba zahrnout hodnotu projektové dokumentace, kterou zadavatel obstaral ani hodnotu služeb za výkon stavebního dozoru.</w:t>
      </w:r>
      <w:r w:rsidRPr="00401C32">
        <w:rPr>
          <w:rFonts w:ascii="Times New Roman" w:hAnsi="Times New Roman" w:cs="Times New Roman"/>
          <w:sz w:val="24"/>
          <w:szCs w:val="24"/>
          <w:vertAlign w:val="superscript"/>
        </w:rPr>
        <w:footnoteReference w:id="57"/>
      </w:r>
      <w:r w:rsidRPr="00401C32">
        <w:rPr>
          <w:rFonts w:ascii="Times New Roman" w:hAnsi="Times New Roman" w:cs="Times New Roman"/>
          <w:sz w:val="24"/>
          <w:szCs w:val="24"/>
        </w:rPr>
        <w:t xml:space="preserve"> Do předpokládané hodnoty je zadavatel povinen zahrnout rovněž hodnotu vyhrazených změn závazku dle § 100 ZZVZ, což bude u veřejných zakázek na stavební prá</w:t>
      </w:r>
      <w:r w:rsidR="000E7335" w:rsidRPr="00401C32">
        <w:rPr>
          <w:rFonts w:ascii="Times New Roman" w:hAnsi="Times New Roman" w:cs="Times New Roman"/>
          <w:sz w:val="24"/>
          <w:szCs w:val="24"/>
        </w:rPr>
        <w:t>ce připadat v úvahu ve</w:t>
      </w:r>
      <w:r w:rsidR="00A12652">
        <w:rPr>
          <w:rFonts w:ascii="Times New Roman" w:hAnsi="Times New Roman" w:cs="Times New Roman"/>
          <w:sz w:val="24"/>
          <w:szCs w:val="24"/>
        </w:rPr>
        <w:t>lmi často, proto se tímto institutem budu zabývat podrobně v kapitole páté.</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Smysl zákonných pravidel pro stanovení předpokládané hodnoty spočívá v tom, aby nedošlo k podhodnocení veřejné zakázky za účelem dosažení nižšího režimu zadávání, resp. možnosti postupovat mimo zadávací řízení. Nový zákon dále obsahuje v § 18 odst. 2 pravidlo, že </w:t>
      </w:r>
      <w:r w:rsidRPr="00401C32">
        <w:rPr>
          <w:rFonts w:ascii="Times New Roman" w:hAnsi="Times New Roman" w:cs="Times New Roman"/>
          <w:i/>
          <w:sz w:val="24"/>
          <w:szCs w:val="24"/>
        </w:rPr>
        <w:t>veřejná zakázka musí obsahovat předpokládanou hodnotu všech plnění, která tvoří jeden funkční celek a jsou zadávána v časové souvislosti</w:t>
      </w:r>
      <w:r w:rsidRPr="00401C32">
        <w:rPr>
          <w:rFonts w:ascii="Times New Roman" w:hAnsi="Times New Roman" w:cs="Times New Roman"/>
          <w:sz w:val="24"/>
          <w:szCs w:val="24"/>
        </w:rPr>
        <w:t xml:space="preserve">. Toto pravidlo je obdobou ustanovení § 13 odst. 3 ZVZ, obsahující </w:t>
      </w:r>
      <w:r w:rsidRPr="00401C32">
        <w:rPr>
          <w:rFonts w:ascii="Times New Roman" w:hAnsi="Times New Roman" w:cs="Times New Roman"/>
          <w:b/>
          <w:sz w:val="24"/>
          <w:szCs w:val="24"/>
        </w:rPr>
        <w:t>zákaz dělení veřejných zakázek</w:t>
      </w:r>
      <w:r w:rsidRPr="00401C32">
        <w:rPr>
          <w:rFonts w:ascii="Times New Roman" w:hAnsi="Times New Roman" w:cs="Times New Roman"/>
          <w:sz w:val="24"/>
          <w:szCs w:val="24"/>
        </w:rPr>
        <w:t xml:space="preserve"> za účelem snížení předpokládané hodnoty pod finanční limity.</w:t>
      </w:r>
    </w:p>
    <w:p w:rsidR="009932B9" w:rsidRPr="00401C32" w:rsidRDefault="00347929" w:rsidP="009932B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lastRenderedPageBreak/>
        <w:t xml:space="preserve">Pro posouzení skutečnosti, kdy jde o </w:t>
      </w:r>
      <w:r w:rsidRPr="00401C32">
        <w:rPr>
          <w:rFonts w:ascii="Times New Roman" w:hAnsi="Times New Roman" w:cs="Times New Roman"/>
          <w:b/>
          <w:sz w:val="24"/>
          <w:szCs w:val="24"/>
        </w:rPr>
        <w:t>jednu veřejnou zakázku</w:t>
      </w:r>
      <w:r w:rsidRPr="00401C32">
        <w:rPr>
          <w:rFonts w:ascii="Times New Roman" w:hAnsi="Times New Roman" w:cs="Times New Roman"/>
          <w:sz w:val="24"/>
          <w:szCs w:val="24"/>
        </w:rPr>
        <w:t>,</w:t>
      </w:r>
      <w:r w:rsidRPr="00401C32">
        <w:rPr>
          <w:rFonts w:ascii="Times New Roman" w:hAnsi="Times New Roman" w:cs="Times New Roman"/>
          <w:b/>
          <w:sz w:val="24"/>
          <w:szCs w:val="24"/>
        </w:rPr>
        <w:t xml:space="preserve"> </w:t>
      </w:r>
      <w:r w:rsidRPr="00401C32">
        <w:rPr>
          <w:rFonts w:ascii="Times New Roman" w:hAnsi="Times New Roman" w:cs="Times New Roman"/>
          <w:sz w:val="24"/>
          <w:szCs w:val="24"/>
        </w:rPr>
        <w:t xml:space="preserve">je třeba vzít v úvahu </w:t>
      </w:r>
      <w:r w:rsidRPr="00401C32">
        <w:rPr>
          <w:rFonts w:ascii="Times New Roman" w:hAnsi="Times New Roman" w:cs="Times New Roman"/>
          <w:b/>
          <w:sz w:val="24"/>
          <w:szCs w:val="24"/>
        </w:rPr>
        <w:t>místní, časové, věcné, resp. funkční souvislosti</w:t>
      </w:r>
      <w:r w:rsidRPr="00401C32">
        <w:rPr>
          <w:rFonts w:ascii="Times New Roman" w:hAnsi="Times New Roman" w:cs="Times New Roman"/>
          <w:sz w:val="24"/>
          <w:szCs w:val="24"/>
        </w:rPr>
        <w:t xml:space="preserve"> jednotlivých plnění. Pokud jsou tato kritéria kumulativně naplněna, pak se jedná o jednu veřejnou zakázku a její dílčí části nesmí být zadány samostatně podle výše jejich předpokládané hodnoty.</w:t>
      </w:r>
      <w:r w:rsidRPr="00401C32">
        <w:rPr>
          <w:rFonts w:ascii="Times New Roman" w:hAnsi="Times New Roman" w:cs="Times New Roman"/>
          <w:sz w:val="24"/>
          <w:szCs w:val="24"/>
          <w:vertAlign w:val="superscript"/>
        </w:rPr>
        <w:footnoteReference w:id="58"/>
      </w:r>
      <w:r w:rsidR="009932B9" w:rsidRPr="00401C32">
        <w:rPr>
          <w:rFonts w:ascii="Times New Roman" w:hAnsi="Times New Roman" w:cs="Times New Roman"/>
          <w:sz w:val="24"/>
          <w:szCs w:val="24"/>
        </w:rPr>
        <w:t xml:space="preserve"> </w:t>
      </w:r>
      <w:r w:rsidRPr="00401C32">
        <w:rPr>
          <w:rFonts w:ascii="Times New Roman" w:hAnsi="Times New Roman" w:cs="Times New Roman"/>
          <w:sz w:val="24"/>
          <w:szCs w:val="24"/>
        </w:rPr>
        <w:t xml:space="preserve">Cílem však není vytvářet co největší celky, ale zamezit obcházení zákona. Zadavatel v souladu s § 35 ZZVZ může </w:t>
      </w:r>
      <w:r w:rsidRPr="00401C32">
        <w:rPr>
          <w:rFonts w:ascii="Times New Roman" w:hAnsi="Times New Roman" w:cs="Times New Roman"/>
          <w:b/>
          <w:sz w:val="24"/>
          <w:szCs w:val="24"/>
        </w:rPr>
        <w:t>rozdělit veřejnou zakázku na části</w:t>
      </w:r>
      <w:r w:rsidRPr="00401C32">
        <w:rPr>
          <w:rFonts w:ascii="Times New Roman" w:hAnsi="Times New Roman" w:cs="Times New Roman"/>
          <w:sz w:val="24"/>
          <w:szCs w:val="24"/>
        </w:rPr>
        <w:t xml:space="preserve">, ale musí současně dle § 18 ZZVZ zahrnout do předpokládané hodnoty hodnotu všech jejích částí. Na rozdíl od § 98 odst. 1 původního zákona není v novém zákoně stanovena podmínka, že rozdělení na části musí připouštět povaha předmětu veřejné zakázky. Nově je tedy možno rozdělit zakázku na části dle vlastního uvážení </w:t>
      </w:r>
      <w:r w:rsidR="009D08E1" w:rsidRPr="00401C32">
        <w:rPr>
          <w:rFonts w:ascii="Times New Roman" w:hAnsi="Times New Roman" w:cs="Times New Roman"/>
          <w:sz w:val="24"/>
          <w:szCs w:val="24"/>
        </w:rPr>
        <w:t>zadavatele</w:t>
      </w:r>
      <w:r w:rsidRPr="00401C32">
        <w:rPr>
          <w:rFonts w:ascii="Times New Roman" w:hAnsi="Times New Roman" w:cs="Times New Roman"/>
          <w:sz w:val="24"/>
          <w:szCs w:val="24"/>
        </w:rPr>
        <w:t>.</w:t>
      </w:r>
      <w:r w:rsidRPr="00401C32">
        <w:rPr>
          <w:rFonts w:ascii="Times New Roman" w:hAnsi="Times New Roman" w:cs="Times New Roman"/>
          <w:sz w:val="24"/>
          <w:szCs w:val="24"/>
          <w:vertAlign w:val="superscript"/>
        </w:rPr>
        <w:footnoteReference w:id="59"/>
      </w:r>
    </w:p>
    <w:p w:rsidR="00347929" w:rsidRPr="00401C32" w:rsidRDefault="00347929" w:rsidP="009932B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Dále je nově v § 18 odst. 3 ZZVZ stanovena výjimka, spočívající v možnosti zadavatele postupovat v méně přísném režimu dle předpokládané hodnoty části, či více částí veřejné zakázky, které nedosahují 20 % souhrnné předpokládané hodnoty všech částí </w:t>
      </w:r>
      <w:r w:rsidR="009D08E1" w:rsidRPr="00401C32">
        <w:rPr>
          <w:rFonts w:ascii="Times New Roman" w:hAnsi="Times New Roman" w:cs="Times New Roman"/>
          <w:sz w:val="24"/>
          <w:szCs w:val="24"/>
        </w:rPr>
        <w:t xml:space="preserve">veřejné zakázky </w:t>
      </w:r>
      <w:r w:rsidRPr="00401C32">
        <w:rPr>
          <w:rFonts w:ascii="Times New Roman" w:hAnsi="Times New Roman" w:cs="Times New Roman"/>
          <w:sz w:val="24"/>
          <w:szCs w:val="24"/>
        </w:rPr>
        <w:t>a zároveň je předpokládaná hodnota jednotlivé části</w:t>
      </w:r>
      <w:r w:rsidR="009D08E1" w:rsidRPr="00401C32">
        <w:rPr>
          <w:rFonts w:ascii="Times New Roman" w:hAnsi="Times New Roman" w:cs="Times New Roman"/>
          <w:sz w:val="24"/>
          <w:szCs w:val="24"/>
        </w:rPr>
        <w:t>, resp. více částí</w:t>
      </w:r>
      <w:r w:rsidRPr="00401C32">
        <w:rPr>
          <w:rFonts w:ascii="Times New Roman" w:hAnsi="Times New Roman" w:cs="Times New Roman"/>
          <w:sz w:val="24"/>
          <w:szCs w:val="24"/>
        </w:rPr>
        <w:t xml:space="preserve"> nižší než částka uvedená v nařízení o finančních limitech. Tedy i zadavatel je motivován k tomu, aby zakázku na části rozdělil a</w:t>
      </w:r>
      <w:r w:rsidR="009932B9" w:rsidRPr="00401C32">
        <w:rPr>
          <w:rFonts w:ascii="Times New Roman" w:hAnsi="Times New Roman" w:cs="Times New Roman"/>
          <w:sz w:val="24"/>
          <w:szCs w:val="24"/>
        </w:rPr>
        <w:t xml:space="preserve"> zefektivnil tak svoje postupy. </w:t>
      </w:r>
      <w:r w:rsidRPr="00401C32">
        <w:rPr>
          <w:rFonts w:ascii="Times New Roman" w:hAnsi="Times New Roman" w:cs="Times New Roman"/>
          <w:sz w:val="24"/>
          <w:szCs w:val="24"/>
        </w:rPr>
        <w:t>Nová právní úprava vychází z evropských zadávacích směrnic a směřuje k </w:t>
      </w:r>
      <w:r w:rsidRPr="00401C32">
        <w:rPr>
          <w:rFonts w:ascii="Times New Roman" w:hAnsi="Times New Roman" w:cs="Times New Roman"/>
          <w:b/>
          <w:sz w:val="24"/>
          <w:szCs w:val="24"/>
        </w:rPr>
        <w:t>usnadnění přístupu k veřejným zakázkám pro malé a střední podniky</w:t>
      </w:r>
      <w:r w:rsidRPr="00401C32">
        <w:rPr>
          <w:rFonts w:ascii="Times New Roman" w:hAnsi="Times New Roman" w:cs="Times New Roman"/>
          <w:sz w:val="24"/>
          <w:szCs w:val="24"/>
        </w:rPr>
        <w:t>, jelikož zpravidla nemají prostředky</w:t>
      </w:r>
      <w:r w:rsidRPr="00401C32">
        <w:rPr>
          <w:rFonts w:ascii="Times New Roman" w:hAnsi="Times New Roman" w:cs="Times New Roman"/>
          <w:sz w:val="24"/>
          <w:szCs w:val="24"/>
          <w:vertAlign w:val="superscript"/>
        </w:rPr>
        <w:footnoteReference w:id="60"/>
      </w:r>
      <w:r w:rsidRPr="00401C32">
        <w:rPr>
          <w:rFonts w:ascii="Times New Roman" w:hAnsi="Times New Roman" w:cs="Times New Roman"/>
          <w:sz w:val="24"/>
          <w:szCs w:val="24"/>
        </w:rPr>
        <w:t xml:space="preserve"> k tomu, aby mohly realizovat veřejnou zakázku jako celek.</w:t>
      </w:r>
      <w:r w:rsidRPr="00401C32">
        <w:rPr>
          <w:rFonts w:ascii="Times New Roman" w:hAnsi="Times New Roman" w:cs="Times New Roman"/>
          <w:sz w:val="24"/>
          <w:szCs w:val="24"/>
          <w:vertAlign w:val="superscript"/>
        </w:rPr>
        <w:footnoteReference w:id="61"/>
      </w:r>
      <w:r w:rsidRPr="00401C32">
        <w:rPr>
          <w:rFonts w:ascii="Times New Roman" w:hAnsi="Times New Roman" w:cs="Times New Roman"/>
          <w:sz w:val="24"/>
          <w:szCs w:val="24"/>
        </w:rPr>
        <w:t xml:space="preserve"> Zakázka dělená na části bude lépe odpovídat kapacitám menších dodavatelů a rovněž jejich užší specializaci.</w:t>
      </w:r>
      <w:r w:rsidRPr="00401C32">
        <w:rPr>
          <w:rFonts w:ascii="Times New Roman" w:hAnsi="Times New Roman" w:cs="Times New Roman"/>
          <w:sz w:val="24"/>
          <w:szCs w:val="24"/>
          <w:vertAlign w:val="superscript"/>
        </w:rPr>
        <w:footnoteReference w:id="62"/>
      </w:r>
      <w:r w:rsidRPr="00401C32">
        <w:rPr>
          <w:rFonts w:ascii="Times New Roman" w:hAnsi="Times New Roman" w:cs="Times New Roman"/>
          <w:sz w:val="24"/>
          <w:szCs w:val="24"/>
        </w:rPr>
        <w:t xml:space="preserve"> </w:t>
      </w:r>
    </w:p>
    <w:p w:rsidR="00347929" w:rsidRPr="00401C32" w:rsidRDefault="00347929" w:rsidP="00347929">
      <w:pPr>
        <w:numPr>
          <w:ilvl w:val="2"/>
          <w:numId w:val="22"/>
        </w:numPr>
        <w:spacing w:line="360" w:lineRule="auto"/>
        <w:ind w:left="709" w:hanging="709"/>
        <w:contextualSpacing/>
        <w:jc w:val="both"/>
        <w:outlineLvl w:val="2"/>
        <w:rPr>
          <w:rFonts w:ascii="Times New Roman" w:hAnsi="Times New Roman" w:cs="Times New Roman"/>
          <w:b/>
          <w:sz w:val="24"/>
          <w:szCs w:val="24"/>
        </w:rPr>
      </w:pPr>
      <w:bookmarkStart w:id="28" w:name="_Toc481344859"/>
      <w:bookmarkStart w:id="29" w:name="_Toc485821090"/>
      <w:r w:rsidRPr="00401C32">
        <w:rPr>
          <w:rFonts w:ascii="Times New Roman" w:hAnsi="Times New Roman" w:cs="Times New Roman"/>
          <w:b/>
          <w:sz w:val="24"/>
          <w:szCs w:val="24"/>
        </w:rPr>
        <w:t>Režim veřejné zakázky</w:t>
      </w:r>
      <w:bookmarkEnd w:id="28"/>
      <w:bookmarkEnd w:id="29"/>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Od výše předpokládané hodnoty se odvíjí </w:t>
      </w:r>
      <w:r w:rsidRPr="00401C32">
        <w:rPr>
          <w:rFonts w:ascii="Times New Roman" w:hAnsi="Times New Roman" w:cs="Times New Roman"/>
          <w:b/>
          <w:sz w:val="24"/>
          <w:szCs w:val="24"/>
        </w:rPr>
        <w:t>režim veřejné zakázky</w:t>
      </w:r>
      <w:r w:rsidRPr="00401C32">
        <w:rPr>
          <w:rFonts w:ascii="Times New Roman" w:hAnsi="Times New Roman" w:cs="Times New Roman"/>
          <w:sz w:val="24"/>
          <w:szCs w:val="24"/>
        </w:rPr>
        <w:t xml:space="preserve">, ve kterém bude zadavatel povinen postupovat a tedy i volba druhu zadávacího řízení. Nový zákon stejně jako zákon původní upravuje </w:t>
      </w:r>
      <w:r w:rsidRPr="00401C32">
        <w:rPr>
          <w:rFonts w:ascii="Times New Roman" w:hAnsi="Times New Roman" w:cs="Times New Roman"/>
          <w:b/>
          <w:sz w:val="24"/>
          <w:szCs w:val="24"/>
        </w:rPr>
        <w:t>režim veřejné zakázky malého rozsahu, režim podlimitní a nadlimitní</w:t>
      </w:r>
      <w:r w:rsidRPr="00401C32">
        <w:rPr>
          <w:rFonts w:ascii="Times New Roman" w:hAnsi="Times New Roman" w:cs="Times New Roman"/>
          <w:sz w:val="24"/>
          <w:szCs w:val="24"/>
        </w:rPr>
        <w:t>. Nově je rovněž u zákonem stanoveného typu služeb možno postupovat v </w:t>
      </w:r>
      <w:r w:rsidRPr="00401C32">
        <w:rPr>
          <w:rFonts w:ascii="Times New Roman" w:hAnsi="Times New Roman" w:cs="Times New Roman"/>
          <w:b/>
          <w:sz w:val="24"/>
          <w:szCs w:val="24"/>
        </w:rPr>
        <w:t>režimu zjednodušeném</w:t>
      </w:r>
      <w:r w:rsidR="00C87D4B" w:rsidRPr="00401C32">
        <w:rPr>
          <w:rFonts w:ascii="Times New Roman" w:hAnsi="Times New Roman" w:cs="Times New Roman"/>
          <w:sz w:val="24"/>
          <w:szCs w:val="24"/>
        </w:rPr>
        <w:t xml:space="preserve"> dle § 129 ZZVZ.</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Evropské zadávací směrnice, od nichž se odvíjí právní úprava zákona, regulují pouze </w:t>
      </w:r>
      <w:r w:rsidRPr="00401C32">
        <w:rPr>
          <w:rFonts w:ascii="Times New Roman" w:hAnsi="Times New Roman" w:cs="Times New Roman"/>
          <w:b/>
          <w:sz w:val="24"/>
          <w:szCs w:val="24"/>
        </w:rPr>
        <w:t>režim nadlimitní</w:t>
      </w:r>
      <w:r w:rsidRPr="00401C32">
        <w:rPr>
          <w:rFonts w:ascii="Times New Roman" w:hAnsi="Times New Roman" w:cs="Times New Roman"/>
          <w:sz w:val="24"/>
          <w:szCs w:val="24"/>
        </w:rPr>
        <w:t xml:space="preserve">. </w:t>
      </w:r>
      <w:r w:rsidRPr="00401C32">
        <w:rPr>
          <w:rFonts w:ascii="Times New Roman" w:hAnsi="Times New Roman" w:cs="Times New Roman"/>
          <w:b/>
          <w:sz w:val="24"/>
          <w:szCs w:val="24"/>
        </w:rPr>
        <w:t>Podlimitní režim</w:t>
      </w:r>
      <w:r w:rsidRPr="00401C32">
        <w:rPr>
          <w:rFonts w:ascii="Times New Roman" w:hAnsi="Times New Roman" w:cs="Times New Roman"/>
          <w:sz w:val="24"/>
          <w:szCs w:val="24"/>
        </w:rPr>
        <w:t xml:space="preserve"> nespadá pod jejich působnost a byl ponechán </w:t>
      </w:r>
      <w:r w:rsidRPr="00401C32">
        <w:rPr>
          <w:rFonts w:ascii="Times New Roman" w:hAnsi="Times New Roman" w:cs="Times New Roman"/>
          <w:sz w:val="24"/>
          <w:szCs w:val="24"/>
        </w:rPr>
        <w:lastRenderedPageBreak/>
        <w:t>v kompetenci jednotlivých států za podmínky dodržen</w:t>
      </w:r>
      <w:r w:rsidR="004D692F" w:rsidRPr="00401C32">
        <w:rPr>
          <w:rFonts w:ascii="Times New Roman" w:hAnsi="Times New Roman" w:cs="Times New Roman"/>
          <w:sz w:val="24"/>
          <w:szCs w:val="24"/>
        </w:rPr>
        <w:t>í základních zásad. V ČR je</w:t>
      </w:r>
      <w:r w:rsidRPr="00401C32">
        <w:rPr>
          <w:rFonts w:ascii="Times New Roman" w:hAnsi="Times New Roman" w:cs="Times New Roman"/>
          <w:sz w:val="24"/>
          <w:szCs w:val="24"/>
        </w:rPr>
        <w:t xml:space="preserve"> zadávání podlimitních veřejn</w:t>
      </w:r>
      <w:r w:rsidR="004D644E" w:rsidRPr="00401C32">
        <w:rPr>
          <w:rFonts w:ascii="Times New Roman" w:hAnsi="Times New Roman" w:cs="Times New Roman"/>
          <w:sz w:val="24"/>
          <w:szCs w:val="24"/>
        </w:rPr>
        <w:t>ých zakázek v zákoně regulováno, a to v části třetí ZZVZ.</w:t>
      </w:r>
      <w:r w:rsidRPr="00401C32">
        <w:rPr>
          <w:rFonts w:ascii="Times New Roman" w:hAnsi="Times New Roman" w:cs="Times New Roman"/>
          <w:sz w:val="24"/>
          <w:szCs w:val="24"/>
        </w:rPr>
        <w:t xml:space="preserve"> Oproti režimu nadlimitnímu je možno využít zjednodušených postupů. Jedná se zejména o využití ZPŘ.</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b/>
          <w:sz w:val="24"/>
          <w:szCs w:val="24"/>
        </w:rPr>
        <w:t>U veřejných zakázek malého rozsahu</w:t>
      </w:r>
      <w:r w:rsidRPr="00401C32">
        <w:rPr>
          <w:rFonts w:ascii="Times New Roman" w:hAnsi="Times New Roman" w:cs="Times New Roman"/>
          <w:sz w:val="24"/>
          <w:szCs w:val="24"/>
        </w:rPr>
        <w:t>, jejichž předpokládaná hodnota nedosáhne výše limitu pro podlimitní veřejné zakázky, kt</w:t>
      </w:r>
      <w:r w:rsidR="00E20BBE" w:rsidRPr="00401C32">
        <w:rPr>
          <w:rFonts w:ascii="Times New Roman" w:hAnsi="Times New Roman" w:cs="Times New Roman"/>
          <w:sz w:val="24"/>
          <w:szCs w:val="24"/>
        </w:rPr>
        <w:t>erá je stanovena nařízením</w:t>
      </w:r>
      <w:r w:rsidRPr="00401C32">
        <w:rPr>
          <w:rFonts w:ascii="Times New Roman" w:hAnsi="Times New Roman" w:cs="Times New Roman"/>
          <w:sz w:val="24"/>
          <w:szCs w:val="24"/>
        </w:rPr>
        <w:t xml:space="preserve"> o finančních limitech, je možno využít zákonné výjimky </w:t>
      </w:r>
      <w:r w:rsidR="00E250F4" w:rsidRPr="00401C32">
        <w:rPr>
          <w:rFonts w:ascii="Times New Roman" w:hAnsi="Times New Roman" w:cs="Times New Roman"/>
          <w:sz w:val="24"/>
          <w:szCs w:val="24"/>
        </w:rPr>
        <w:t xml:space="preserve">uvedené v § 31 ZZVZ </w:t>
      </w:r>
      <w:r w:rsidRPr="00401C32">
        <w:rPr>
          <w:rFonts w:ascii="Times New Roman" w:hAnsi="Times New Roman" w:cs="Times New Roman"/>
          <w:sz w:val="24"/>
          <w:szCs w:val="24"/>
        </w:rPr>
        <w:t xml:space="preserve">a nepostupovat v zadávacím řízení. To stejné platí </w:t>
      </w:r>
      <w:r w:rsidR="00E250F4" w:rsidRPr="00401C32">
        <w:rPr>
          <w:rFonts w:ascii="Times New Roman" w:hAnsi="Times New Roman" w:cs="Times New Roman"/>
          <w:sz w:val="24"/>
          <w:szCs w:val="24"/>
        </w:rPr>
        <w:t xml:space="preserve">dle § 158 odst. 1 ZZVZ </w:t>
      </w:r>
      <w:r w:rsidRPr="00401C32">
        <w:rPr>
          <w:rFonts w:ascii="Times New Roman" w:hAnsi="Times New Roman" w:cs="Times New Roman"/>
          <w:sz w:val="24"/>
          <w:szCs w:val="24"/>
        </w:rPr>
        <w:t>u sektorových veřejných zakázek, jejichž předpokládaná hodnota nedosáhne limitu pro nadlimitní veřejné zakázky. Jak již bylo zmíněno výše, u těchto postupů musí být rovněž dodrženy základní zásady</w:t>
      </w:r>
      <w:r w:rsidR="004D644E" w:rsidRPr="00401C32">
        <w:rPr>
          <w:rFonts w:ascii="Times New Roman" w:hAnsi="Times New Roman" w:cs="Times New Roman"/>
          <w:sz w:val="24"/>
          <w:szCs w:val="24"/>
        </w:rPr>
        <w:t xml:space="preserve"> a obecná ustanovení zákona</w:t>
      </w:r>
      <w:r w:rsidRPr="00401C32">
        <w:rPr>
          <w:rFonts w:ascii="Times New Roman" w:hAnsi="Times New Roman" w:cs="Times New Roman"/>
          <w:sz w:val="24"/>
          <w:szCs w:val="24"/>
        </w:rPr>
        <w:t>. Pokud zadavatel při zahájení zadávacího řízení zvolí vyšší režim, ačkoliv k tomu nebyl podle zákona povinen, musí tento režim dle § 24 ZZVZ dodržet až do ukončení řízení.</w:t>
      </w:r>
      <w:r w:rsidRPr="00401C32">
        <w:rPr>
          <w:rFonts w:ascii="Times New Roman" w:hAnsi="Times New Roman" w:cs="Times New Roman"/>
          <w:sz w:val="24"/>
          <w:szCs w:val="24"/>
          <w:vertAlign w:val="superscript"/>
        </w:rPr>
        <w:footnoteReference w:id="63"/>
      </w:r>
    </w:p>
    <w:p w:rsidR="00347929" w:rsidRPr="00401C32" w:rsidRDefault="00347929" w:rsidP="00347929">
      <w:pPr>
        <w:numPr>
          <w:ilvl w:val="1"/>
          <w:numId w:val="22"/>
        </w:numPr>
        <w:spacing w:line="360" w:lineRule="auto"/>
        <w:ind w:left="709" w:hanging="709"/>
        <w:contextualSpacing/>
        <w:jc w:val="both"/>
        <w:outlineLvl w:val="1"/>
        <w:rPr>
          <w:rFonts w:ascii="Times New Roman" w:hAnsi="Times New Roman" w:cs="Times New Roman"/>
          <w:b/>
          <w:sz w:val="28"/>
          <w:szCs w:val="28"/>
        </w:rPr>
      </w:pPr>
      <w:bookmarkStart w:id="30" w:name="_Toc481344860"/>
      <w:bookmarkStart w:id="31" w:name="_Toc485821091"/>
      <w:r w:rsidRPr="00401C32">
        <w:rPr>
          <w:rFonts w:ascii="Times New Roman" w:hAnsi="Times New Roman" w:cs="Times New Roman"/>
          <w:b/>
          <w:sz w:val="28"/>
          <w:szCs w:val="28"/>
        </w:rPr>
        <w:t>Zadávací podmínky</w:t>
      </w:r>
      <w:bookmarkEnd w:id="30"/>
      <w:bookmarkEnd w:id="31"/>
    </w:p>
    <w:p w:rsidR="00347929" w:rsidRPr="00401C32" w:rsidRDefault="00347929" w:rsidP="002265EE">
      <w:pPr>
        <w:spacing w:line="360" w:lineRule="auto"/>
        <w:ind w:firstLine="708"/>
        <w:jc w:val="both"/>
        <w:rPr>
          <w:rFonts w:ascii="Times New Roman" w:hAnsi="Times New Roman" w:cs="Times New Roman"/>
          <w:sz w:val="24"/>
          <w:szCs w:val="24"/>
        </w:rPr>
      </w:pPr>
      <w:r w:rsidRPr="00401C32">
        <w:rPr>
          <w:rFonts w:ascii="Times New Roman" w:hAnsi="Times New Roman" w:cs="Times New Roman"/>
          <w:b/>
          <w:sz w:val="24"/>
          <w:szCs w:val="24"/>
        </w:rPr>
        <w:t>Zadávací podmínky</w:t>
      </w:r>
      <w:r w:rsidRPr="00401C32">
        <w:rPr>
          <w:rFonts w:ascii="Times New Roman" w:hAnsi="Times New Roman" w:cs="Times New Roman"/>
          <w:sz w:val="24"/>
          <w:szCs w:val="24"/>
        </w:rPr>
        <w:t xml:space="preserve"> obsahují veškerá pravidla zadávacího řízení, a to jak pravidla věcná, vztahující se k předmětu veřejné zakázky, která stanovují podmínky účasti v řízení, tak pravidla procesní, obsahující podmínky průběhu řízení a dále pravidla pro snížení počtu účastníků zadávacího řízení, pravidla hodnocení nabídek a další podmínky pro uzavření smlouvy. V novém zákoně je pojem zadávacích podmínek vymezen v § 28 odst. 1 písm. </w:t>
      </w:r>
      <w:r w:rsidR="002265EE" w:rsidRPr="00401C32">
        <w:rPr>
          <w:rFonts w:ascii="Times New Roman" w:hAnsi="Times New Roman" w:cs="Times New Roman"/>
          <w:sz w:val="24"/>
          <w:szCs w:val="24"/>
        </w:rPr>
        <w:t xml:space="preserve">a) a obecná úprava dále v § 36. </w:t>
      </w:r>
      <w:r w:rsidRPr="00401C32">
        <w:rPr>
          <w:rFonts w:ascii="Times New Roman" w:hAnsi="Times New Roman" w:cs="Times New Roman"/>
          <w:b/>
          <w:sz w:val="24"/>
          <w:szCs w:val="24"/>
        </w:rPr>
        <w:t>Zadávací dokumentace</w:t>
      </w:r>
      <w:r w:rsidRPr="00401C32">
        <w:rPr>
          <w:rFonts w:ascii="Times New Roman" w:hAnsi="Times New Roman" w:cs="Times New Roman"/>
          <w:sz w:val="24"/>
          <w:szCs w:val="24"/>
        </w:rPr>
        <w:t xml:space="preserve"> je dle § 28 odst. 1 písm. b) ZZVZ vnějším vymezením zadávacích podmínek v konkrétních dokumentech. Jedná se tedy o veškeré dokumenty včetně oznámení a výzev, poskytované účastníkům zadávacího řízení, na základě kterých zpracují nabídky v rámci veřejné zakázky.</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Nový zákon odstranil nejasnosti právní úpravy ZVZ, kde byly v § 17 písm. l) </w:t>
      </w:r>
      <w:r w:rsidRPr="00401C32">
        <w:rPr>
          <w:rFonts w:ascii="Times New Roman" w:hAnsi="Times New Roman" w:cs="Times New Roman"/>
          <w:b/>
          <w:sz w:val="24"/>
          <w:szCs w:val="24"/>
        </w:rPr>
        <w:t>zadávací podmínky</w:t>
      </w:r>
      <w:r w:rsidRPr="00401C32">
        <w:rPr>
          <w:rFonts w:ascii="Times New Roman" w:hAnsi="Times New Roman" w:cs="Times New Roman"/>
          <w:sz w:val="24"/>
          <w:szCs w:val="24"/>
        </w:rPr>
        <w:t xml:space="preserve"> definovány jako </w:t>
      </w:r>
      <w:r w:rsidRPr="00401C32">
        <w:rPr>
          <w:rFonts w:ascii="Times New Roman" w:hAnsi="Times New Roman" w:cs="Times New Roman"/>
          <w:i/>
          <w:sz w:val="24"/>
          <w:szCs w:val="24"/>
        </w:rPr>
        <w:t>veškeré požadavky zadavatele uvedené v oznámení či výzvě o zahájení zadávacího řízení, zadávací dokumentaci či jiných dokumentech, obsahujících vymezení předmětu veřejné zakázky</w:t>
      </w:r>
      <w:r w:rsidRPr="00401C32">
        <w:rPr>
          <w:rFonts w:ascii="Times New Roman" w:hAnsi="Times New Roman" w:cs="Times New Roman"/>
          <w:sz w:val="24"/>
          <w:szCs w:val="24"/>
        </w:rPr>
        <w:t xml:space="preserve">. </w:t>
      </w:r>
      <w:r w:rsidRPr="00401C32">
        <w:rPr>
          <w:rFonts w:ascii="Times New Roman" w:hAnsi="Times New Roman" w:cs="Times New Roman"/>
          <w:b/>
          <w:sz w:val="24"/>
          <w:szCs w:val="24"/>
        </w:rPr>
        <w:t>Zadávací dokumentace</w:t>
      </w:r>
      <w:r w:rsidRPr="00401C32">
        <w:rPr>
          <w:rFonts w:ascii="Times New Roman" w:hAnsi="Times New Roman" w:cs="Times New Roman"/>
          <w:sz w:val="24"/>
          <w:szCs w:val="24"/>
        </w:rPr>
        <w:t xml:space="preserve"> byla definována v § 44 odst. 1 jako </w:t>
      </w:r>
      <w:r w:rsidRPr="00401C32">
        <w:rPr>
          <w:rFonts w:ascii="Times New Roman" w:hAnsi="Times New Roman" w:cs="Times New Roman"/>
          <w:i/>
          <w:sz w:val="24"/>
          <w:szCs w:val="24"/>
        </w:rPr>
        <w:t>soubor dokumentů, údajů, požadavků a technických podmínek zadavatele vymezujících předmět veřejné zakázky v podrobnostech nezbytných pro zpracování nabídky</w:t>
      </w:r>
      <w:r w:rsidRPr="00401C32">
        <w:rPr>
          <w:rFonts w:ascii="Times New Roman" w:hAnsi="Times New Roman" w:cs="Times New Roman"/>
          <w:sz w:val="24"/>
          <w:szCs w:val="24"/>
        </w:rPr>
        <w:t xml:space="preserve">. Zadávací podmínky byly tedy pojmem širším a zadávací dokumentace mohla dle § 44 odst. 2 obsahovat podrobnou specifikaci údajů uvedených v oznámení či výzvě o zahájení </w:t>
      </w:r>
      <w:r w:rsidRPr="00401C32">
        <w:rPr>
          <w:rFonts w:ascii="Times New Roman" w:hAnsi="Times New Roman" w:cs="Times New Roman"/>
          <w:sz w:val="24"/>
          <w:szCs w:val="24"/>
        </w:rPr>
        <w:lastRenderedPageBreak/>
        <w:t xml:space="preserve">zadávacího řízení, z čehož lze odvodit, že dokumenty oznámení o zahájení zadávacího řízení a výzva nespadaly oproti ZZVZ pod pojem zadávací dokumentace. </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Zadávací podmínky musí být stanoveny v souladu se základními zásadami zákona. Vyjádřením zásady rovného zacházení a zákazu diskriminace je podmínka obsažená v § 36 odst. 1 ZZVZ, kde je uvedeno, že </w:t>
      </w:r>
      <w:r w:rsidRPr="00401C32">
        <w:rPr>
          <w:rFonts w:ascii="Times New Roman" w:hAnsi="Times New Roman" w:cs="Times New Roman"/>
          <w:i/>
          <w:sz w:val="24"/>
          <w:szCs w:val="24"/>
        </w:rPr>
        <w:t>zadávací podmínky nesmí být stanoveny tak, aby určitým dodavatelům bezdůvodně přímo nebo nepřímo zaručovaly konkurenční výhodu nebo vytvářely bezdůvodné překážky hospodářské soutěže</w:t>
      </w:r>
      <w:r w:rsidRPr="00401C32">
        <w:rPr>
          <w:rFonts w:ascii="Times New Roman" w:hAnsi="Times New Roman" w:cs="Times New Roman"/>
          <w:sz w:val="24"/>
          <w:szCs w:val="24"/>
        </w:rPr>
        <w:t>.</w:t>
      </w:r>
      <w:r w:rsidRPr="00401C32">
        <w:rPr>
          <w:rFonts w:ascii="Times New Roman" w:hAnsi="Times New Roman" w:cs="Times New Roman"/>
          <w:sz w:val="24"/>
          <w:szCs w:val="24"/>
          <w:vertAlign w:val="superscript"/>
        </w:rPr>
        <w:footnoteReference w:id="64"/>
      </w:r>
      <w:r w:rsidRPr="00401C32">
        <w:rPr>
          <w:rFonts w:ascii="Times New Roman" w:hAnsi="Times New Roman" w:cs="Times New Roman"/>
          <w:sz w:val="24"/>
          <w:szCs w:val="24"/>
        </w:rPr>
        <w:t xml:space="preserve"> Podstatou zadávacích podmínek je </w:t>
      </w:r>
      <w:r w:rsidR="00B6606D" w:rsidRPr="00401C32">
        <w:rPr>
          <w:rFonts w:ascii="Times New Roman" w:hAnsi="Times New Roman" w:cs="Times New Roman"/>
          <w:sz w:val="24"/>
          <w:szCs w:val="24"/>
        </w:rPr>
        <w:t xml:space="preserve">však </w:t>
      </w:r>
      <w:r w:rsidRPr="00401C32">
        <w:rPr>
          <w:rFonts w:ascii="Times New Roman" w:hAnsi="Times New Roman" w:cs="Times New Roman"/>
          <w:sz w:val="24"/>
          <w:szCs w:val="24"/>
        </w:rPr>
        <w:t>legální omezení hospodářské soutěže, a to zejména prostřednictvím kvalifikace</w:t>
      </w:r>
      <w:r w:rsidR="00B6606D" w:rsidRPr="00401C32">
        <w:rPr>
          <w:rFonts w:ascii="Times New Roman" w:hAnsi="Times New Roman" w:cs="Times New Roman"/>
          <w:sz w:val="24"/>
          <w:szCs w:val="24"/>
        </w:rPr>
        <w:t xml:space="preserve">, </w:t>
      </w:r>
      <w:r w:rsidR="00E0016A" w:rsidRPr="00401C32">
        <w:rPr>
          <w:rFonts w:ascii="Times New Roman" w:hAnsi="Times New Roman" w:cs="Times New Roman"/>
          <w:sz w:val="24"/>
          <w:szCs w:val="24"/>
        </w:rPr>
        <w:t>jelikož</w:t>
      </w:r>
      <w:r w:rsidR="00B6606D" w:rsidRPr="00401C32">
        <w:rPr>
          <w:rFonts w:ascii="Times New Roman" w:hAnsi="Times New Roman" w:cs="Times New Roman"/>
          <w:sz w:val="24"/>
          <w:szCs w:val="24"/>
        </w:rPr>
        <w:t xml:space="preserve"> smysl</w:t>
      </w:r>
      <w:r w:rsidRPr="00401C32">
        <w:rPr>
          <w:rFonts w:ascii="Times New Roman" w:hAnsi="Times New Roman" w:cs="Times New Roman"/>
          <w:sz w:val="24"/>
          <w:szCs w:val="24"/>
        </w:rPr>
        <w:t xml:space="preserve"> zadávacího řízení spočívá ve výběru dodavatele, způsobilého veřejnou zakázku </w:t>
      </w:r>
      <w:r w:rsidR="00BB0054" w:rsidRPr="00401C32">
        <w:rPr>
          <w:rFonts w:ascii="Times New Roman" w:hAnsi="Times New Roman" w:cs="Times New Roman"/>
          <w:sz w:val="24"/>
          <w:szCs w:val="24"/>
        </w:rPr>
        <w:t xml:space="preserve">řádně a včas </w:t>
      </w:r>
      <w:r w:rsidRPr="00401C32">
        <w:rPr>
          <w:rFonts w:ascii="Times New Roman" w:hAnsi="Times New Roman" w:cs="Times New Roman"/>
          <w:sz w:val="24"/>
          <w:szCs w:val="24"/>
        </w:rPr>
        <w:t xml:space="preserve">splnit. Důležité </w:t>
      </w:r>
      <w:r w:rsidR="00BB0054" w:rsidRPr="00401C32">
        <w:rPr>
          <w:rFonts w:ascii="Times New Roman" w:hAnsi="Times New Roman" w:cs="Times New Roman"/>
          <w:sz w:val="24"/>
          <w:szCs w:val="24"/>
        </w:rPr>
        <w:t xml:space="preserve">tedy </w:t>
      </w:r>
      <w:r w:rsidRPr="00401C32">
        <w:rPr>
          <w:rFonts w:ascii="Times New Roman" w:hAnsi="Times New Roman" w:cs="Times New Roman"/>
          <w:sz w:val="24"/>
          <w:szCs w:val="24"/>
        </w:rPr>
        <w:t>je, aby se nejednalo o</w:t>
      </w:r>
      <w:r w:rsidR="00BB0054" w:rsidRPr="00401C32">
        <w:rPr>
          <w:rFonts w:ascii="Times New Roman" w:hAnsi="Times New Roman" w:cs="Times New Roman"/>
          <w:sz w:val="24"/>
          <w:szCs w:val="24"/>
        </w:rPr>
        <w:t xml:space="preserve"> překážky a omezení</w:t>
      </w:r>
      <w:r w:rsidRPr="00401C32">
        <w:rPr>
          <w:rFonts w:ascii="Times New Roman" w:hAnsi="Times New Roman" w:cs="Times New Roman"/>
          <w:sz w:val="24"/>
          <w:szCs w:val="24"/>
        </w:rPr>
        <w:t xml:space="preserve"> bezdůvodné, proto musí být zadávací podmínky stanoveny </w:t>
      </w:r>
      <w:r w:rsidR="00B6606D" w:rsidRPr="00401C32">
        <w:rPr>
          <w:rFonts w:ascii="Times New Roman" w:hAnsi="Times New Roman" w:cs="Times New Roman"/>
          <w:sz w:val="24"/>
          <w:szCs w:val="24"/>
        </w:rPr>
        <w:t xml:space="preserve">adekvátně </w:t>
      </w:r>
      <w:r w:rsidRPr="00401C32">
        <w:rPr>
          <w:rFonts w:ascii="Times New Roman" w:hAnsi="Times New Roman" w:cs="Times New Roman"/>
          <w:sz w:val="24"/>
          <w:szCs w:val="24"/>
        </w:rPr>
        <w:t>k předmětu veřejné zakázky.</w:t>
      </w:r>
      <w:r w:rsidRPr="00401C32">
        <w:rPr>
          <w:rFonts w:ascii="Times New Roman" w:hAnsi="Times New Roman" w:cs="Times New Roman"/>
          <w:sz w:val="24"/>
          <w:szCs w:val="24"/>
          <w:vertAlign w:val="superscript"/>
        </w:rPr>
        <w:footnoteReference w:id="65"/>
      </w:r>
    </w:p>
    <w:p w:rsidR="00347929" w:rsidRPr="00401C32" w:rsidRDefault="00347929" w:rsidP="00B01196">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Zadávací podmínky je dle </w:t>
      </w:r>
      <w:r w:rsidRPr="00401C32">
        <w:rPr>
          <w:rFonts w:ascii="Times New Roman" w:hAnsi="Times New Roman" w:cs="Times New Roman"/>
          <w:b/>
          <w:sz w:val="24"/>
          <w:szCs w:val="24"/>
        </w:rPr>
        <w:t>§ 36 odst. 3 ZZVZ</w:t>
      </w:r>
      <w:r w:rsidRPr="00401C32">
        <w:rPr>
          <w:rFonts w:ascii="Times New Roman" w:hAnsi="Times New Roman" w:cs="Times New Roman"/>
          <w:sz w:val="24"/>
          <w:szCs w:val="24"/>
        </w:rPr>
        <w:t xml:space="preserve"> třeba stanovit a poskytnout dodavatelům v podrobnostech nezbytných pro účast dodavatele v zadávacím řízení. Měly by být tedy formulovány natolik jasně, aby mohl dodavatel určit záměr zadavatele a na základě toho se rozhodnout, zda se bude účastnit zadávacího řízení a aby rovněž mohl zpracovat nabídku.</w:t>
      </w:r>
      <w:r w:rsidRPr="00401C32">
        <w:rPr>
          <w:rFonts w:ascii="Times New Roman" w:hAnsi="Times New Roman" w:cs="Times New Roman"/>
          <w:sz w:val="24"/>
          <w:szCs w:val="24"/>
          <w:vertAlign w:val="superscript"/>
        </w:rPr>
        <w:footnoteReference w:id="66"/>
      </w:r>
      <w:r w:rsidR="00B01196" w:rsidRPr="00401C32">
        <w:rPr>
          <w:rFonts w:ascii="Times New Roman" w:hAnsi="Times New Roman" w:cs="Times New Roman"/>
          <w:sz w:val="24"/>
          <w:szCs w:val="24"/>
        </w:rPr>
        <w:t xml:space="preserve">  </w:t>
      </w:r>
      <w:r w:rsidRPr="00401C32">
        <w:rPr>
          <w:rFonts w:ascii="Times New Roman" w:hAnsi="Times New Roman" w:cs="Times New Roman"/>
          <w:sz w:val="24"/>
          <w:szCs w:val="24"/>
        </w:rPr>
        <w:t>Zadávací podmínky musí být stanoveny takovým způsobem, aby mohly být podány porovnatelné nabídky, musí být tedy jednoznačné a u</w:t>
      </w:r>
      <w:r w:rsidR="00087338" w:rsidRPr="00401C32">
        <w:rPr>
          <w:rFonts w:ascii="Times New Roman" w:hAnsi="Times New Roman" w:cs="Times New Roman"/>
          <w:sz w:val="24"/>
          <w:szCs w:val="24"/>
        </w:rPr>
        <w:t>rčité a nesmí umožňovat dvojí</w:t>
      </w:r>
      <w:r w:rsidRPr="00401C32">
        <w:rPr>
          <w:rFonts w:ascii="Times New Roman" w:hAnsi="Times New Roman" w:cs="Times New Roman"/>
          <w:sz w:val="24"/>
          <w:szCs w:val="24"/>
        </w:rPr>
        <w:t xml:space="preserve"> </w:t>
      </w:r>
      <w:r w:rsidR="00087338" w:rsidRPr="00401C32">
        <w:rPr>
          <w:rFonts w:ascii="Times New Roman" w:hAnsi="Times New Roman" w:cs="Times New Roman"/>
          <w:sz w:val="24"/>
          <w:szCs w:val="24"/>
        </w:rPr>
        <w:t>výklad</w:t>
      </w:r>
      <w:r w:rsidRPr="00401C32">
        <w:rPr>
          <w:rFonts w:ascii="Times New Roman" w:hAnsi="Times New Roman" w:cs="Times New Roman"/>
          <w:sz w:val="24"/>
          <w:szCs w:val="24"/>
        </w:rPr>
        <w:t>.</w:t>
      </w:r>
      <w:r w:rsidRPr="00401C32">
        <w:rPr>
          <w:rFonts w:ascii="Times New Roman" w:hAnsi="Times New Roman" w:cs="Times New Roman"/>
          <w:sz w:val="24"/>
          <w:szCs w:val="24"/>
          <w:vertAlign w:val="superscript"/>
        </w:rPr>
        <w:footnoteReference w:id="67"/>
      </w:r>
      <w:r w:rsidRPr="00401C32">
        <w:rPr>
          <w:rFonts w:ascii="Times New Roman" w:hAnsi="Times New Roman" w:cs="Times New Roman"/>
          <w:sz w:val="24"/>
          <w:szCs w:val="24"/>
        </w:rPr>
        <w:t xml:space="preserve"> Zadavatel vždy nese plnou odpovědnost za správnost a úplnost zadávacích podmínek a nesmí ji za žádných okolností přenášet na dodavatele, ani na třetí osobu, např. na zpracovatele projektové dokumentace, což nevylučuje možnost uplatnění smluvní sankce vůči </w:t>
      </w:r>
      <w:r w:rsidR="00087338" w:rsidRPr="00401C32">
        <w:rPr>
          <w:rFonts w:ascii="Times New Roman" w:hAnsi="Times New Roman" w:cs="Times New Roman"/>
          <w:sz w:val="24"/>
          <w:szCs w:val="24"/>
        </w:rPr>
        <w:t>této osobě</w:t>
      </w:r>
      <w:r w:rsidRPr="00401C32">
        <w:rPr>
          <w:rFonts w:ascii="Times New Roman" w:hAnsi="Times New Roman" w:cs="Times New Roman"/>
          <w:sz w:val="24"/>
          <w:szCs w:val="24"/>
        </w:rPr>
        <w:t>.</w:t>
      </w:r>
      <w:r w:rsidRPr="00401C32">
        <w:rPr>
          <w:rFonts w:ascii="Times New Roman" w:hAnsi="Times New Roman" w:cs="Times New Roman"/>
          <w:sz w:val="24"/>
          <w:szCs w:val="24"/>
          <w:vertAlign w:val="superscript"/>
        </w:rPr>
        <w:footnoteReference w:id="68"/>
      </w:r>
      <w:r w:rsidRPr="00401C32">
        <w:rPr>
          <w:rFonts w:ascii="Times New Roman" w:hAnsi="Times New Roman" w:cs="Times New Roman"/>
          <w:sz w:val="24"/>
          <w:szCs w:val="24"/>
        </w:rPr>
        <w:t xml:space="preserve"> Dodavatelé v rámci zadávacího řízení nejsou ani povinni upozorňovat na chyby v zadávací dok</w:t>
      </w:r>
      <w:r w:rsidR="00087338" w:rsidRPr="00401C32">
        <w:rPr>
          <w:rFonts w:ascii="Times New Roman" w:hAnsi="Times New Roman" w:cs="Times New Roman"/>
          <w:sz w:val="24"/>
          <w:szCs w:val="24"/>
        </w:rPr>
        <w:t xml:space="preserve">umentaci. Pokud však </w:t>
      </w:r>
      <w:r w:rsidRPr="00401C32">
        <w:rPr>
          <w:rFonts w:ascii="Times New Roman" w:hAnsi="Times New Roman" w:cs="Times New Roman"/>
          <w:sz w:val="24"/>
          <w:szCs w:val="24"/>
        </w:rPr>
        <w:t>na zásadní vady zadávací dokumentace zadavatele neupozorní, vystavují se tak riziku zrušení soutěže např. pro neporovnatelnost nabídek. Považuji tedy za vhodné na chyby prostřednictvím žádosti o vysvětlení zadávací dokumentace dle § 98 ZZVZ upozornit. Zadavatel pak může buďto podat vysvětlení nebo provést v souladu s § 99 ZZVZ změnu či doplnění zadávací dokumentace a případně v souladu s tímto ustanovením prodl</w:t>
      </w:r>
      <w:r w:rsidR="00B01196" w:rsidRPr="00401C32">
        <w:rPr>
          <w:rFonts w:ascii="Times New Roman" w:hAnsi="Times New Roman" w:cs="Times New Roman"/>
          <w:sz w:val="24"/>
          <w:szCs w:val="24"/>
        </w:rPr>
        <w:t>oužit lhůtu pro podání nabídek.</w:t>
      </w:r>
    </w:p>
    <w:p w:rsidR="00347929" w:rsidRPr="00401C32" w:rsidRDefault="00347929" w:rsidP="00347929">
      <w:pPr>
        <w:numPr>
          <w:ilvl w:val="2"/>
          <w:numId w:val="22"/>
        </w:numPr>
        <w:spacing w:line="360" w:lineRule="auto"/>
        <w:ind w:left="709" w:hanging="709"/>
        <w:contextualSpacing/>
        <w:jc w:val="both"/>
        <w:outlineLvl w:val="2"/>
        <w:rPr>
          <w:rFonts w:ascii="Times New Roman" w:hAnsi="Times New Roman" w:cs="Times New Roman"/>
          <w:b/>
          <w:sz w:val="24"/>
          <w:szCs w:val="24"/>
        </w:rPr>
      </w:pPr>
      <w:bookmarkStart w:id="32" w:name="_Toc481344861"/>
      <w:bookmarkStart w:id="33" w:name="_Toc485821092"/>
      <w:r w:rsidRPr="00401C32">
        <w:rPr>
          <w:rFonts w:ascii="Times New Roman" w:hAnsi="Times New Roman" w:cs="Times New Roman"/>
          <w:b/>
          <w:sz w:val="24"/>
          <w:szCs w:val="24"/>
        </w:rPr>
        <w:lastRenderedPageBreak/>
        <w:t>Podmínky účasti v zadávacím řízení</w:t>
      </w:r>
      <w:bookmarkEnd w:id="32"/>
      <w:bookmarkEnd w:id="33"/>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Podmínky účasti představují zcela zásadní podmnožinu zadávacích podmínek, která je odrazem předmětu veřejné zakázky. Co bylo uvedeno výše v rámci zadávacích podmínek, tedy platí i pro všechny kategorie podmínek účasti. Jedná se o požadavky zadavatele, které musí být splněny, aby se mohl dodavatel ucházet o veřejnou zakázku. V § 37 ZZVZ jsou taxativně stanoveny druhy podmínek účasti. Jiné podmínky účasti tedy zadavatel nemůže požadovat. Všechny mají společné pravidlo, spočívající ve vazbě na předmět veřejné zakázky.</w:t>
      </w:r>
      <w:r w:rsidRPr="00401C32">
        <w:rPr>
          <w:rFonts w:ascii="Times New Roman" w:hAnsi="Times New Roman" w:cs="Times New Roman"/>
          <w:sz w:val="24"/>
          <w:szCs w:val="24"/>
          <w:vertAlign w:val="superscript"/>
        </w:rPr>
        <w:footnoteReference w:id="69"/>
      </w:r>
      <w:r w:rsidRPr="00401C32">
        <w:rPr>
          <w:rFonts w:ascii="Times New Roman" w:hAnsi="Times New Roman" w:cs="Times New Roman"/>
          <w:sz w:val="24"/>
          <w:szCs w:val="24"/>
        </w:rPr>
        <w:t xml:space="preserve"> </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Podmínky účasti mohou být v souladu s § 37 odst. 1 ZZVZ stanoveny jako podmínky kvalifikace, technické podmínky, obchodní a jiné smluvní podmínky nebo zvláštní podmínky plnění veřejné zakázky. Pokud jde o technické a zvláštní podmínky, vyjadřují vlastnosti předmětu veřejné zakázky.  Obchodní či jiné smluvní podmínky obsahují pravidla, za kterých bude předmět zakázky realizován. Je zde tedy dána přímá vazba na předmět plnění. U kvalifikačních podmínek není přímá souvislost s předmětem plnění objektivně možná, jelikož je kvalifikace prokazována ve vztahu k minul</w:t>
      </w:r>
      <w:r w:rsidR="00A8460B" w:rsidRPr="00401C32">
        <w:rPr>
          <w:rFonts w:ascii="Times New Roman" w:hAnsi="Times New Roman" w:cs="Times New Roman"/>
          <w:sz w:val="24"/>
          <w:szCs w:val="24"/>
        </w:rPr>
        <w:t xml:space="preserve">osti. Kvalifikační požadavky však musí bezprostředně souviset s předmětem veřejné zakázky a </w:t>
      </w:r>
      <w:r w:rsidRPr="00401C32">
        <w:rPr>
          <w:rFonts w:ascii="Times New Roman" w:hAnsi="Times New Roman" w:cs="Times New Roman"/>
          <w:sz w:val="24"/>
          <w:szCs w:val="24"/>
        </w:rPr>
        <w:t xml:space="preserve">být v souladu </w:t>
      </w:r>
      <w:r w:rsidR="00A8460B" w:rsidRPr="00401C32">
        <w:rPr>
          <w:rFonts w:ascii="Times New Roman" w:hAnsi="Times New Roman" w:cs="Times New Roman"/>
          <w:sz w:val="24"/>
          <w:szCs w:val="24"/>
        </w:rPr>
        <w:t>se základními zásadami stanoveny</w:t>
      </w:r>
      <w:r w:rsidRPr="00401C32">
        <w:rPr>
          <w:rFonts w:ascii="Times New Roman" w:hAnsi="Times New Roman" w:cs="Times New Roman"/>
          <w:sz w:val="24"/>
          <w:szCs w:val="24"/>
        </w:rPr>
        <w:t xml:space="preserve"> přiměřeně k předmětu veřejné zakázky.</w:t>
      </w:r>
      <w:r w:rsidRPr="00401C32">
        <w:rPr>
          <w:rFonts w:ascii="Times New Roman" w:hAnsi="Times New Roman" w:cs="Times New Roman"/>
          <w:sz w:val="24"/>
          <w:szCs w:val="24"/>
          <w:vertAlign w:val="superscript"/>
        </w:rPr>
        <w:footnoteReference w:id="70"/>
      </w:r>
      <w:r w:rsidRPr="00401C32">
        <w:rPr>
          <w:rFonts w:ascii="Times New Roman" w:hAnsi="Times New Roman" w:cs="Times New Roman"/>
          <w:sz w:val="24"/>
          <w:szCs w:val="24"/>
        </w:rPr>
        <w:t xml:space="preserve"> Zvláštní podmínky vyjadřují sociální, hospodářské</w:t>
      </w:r>
      <w:r w:rsidR="003525D3">
        <w:rPr>
          <w:rFonts w:ascii="Times New Roman" w:hAnsi="Times New Roman" w:cs="Times New Roman"/>
          <w:sz w:val="24"/>
          <w:szCs w:val="24"/>
        </w:rPr>
        <w:t xml:space="preserve"> či</w:t>
      </w:r>
      <w:r w:rsidRPr="00401C32">
        <w:rPr>
          <w:rFonts w:ascii="Times New Roman" w:hAnsi="Times New Roman" w:cs="Times New Roman"/>
          <w:sz w:val="24"/>
          <w:szCs w:val="24"/>
        </w:rPr>
        <w:t xml:space="preserve"> environmentální hlediska a dále aspekty zaměstnanosti a inovací. Může se například jednat o požadavek zadavatele na dodržení konkrétních stavebních postupů, které budo</w:t>
      </w:r>
      <w:r w:rsidR="00475746" w:rsidRPr="00401C32">
        <w:rPr>
          <w:rFonts w:ascii="Times New Roman" w:hAnsi="Times New Roman" w:cs="Times New Roman"/>
          <w:sz w:val="24"/>
          <w:szCs w:val="24"/>
        </w:rPr>
        <w:t>u šetrné k životnímu prostředí.</w:t>
      </w:r>
    </w:p>
    <w:p w:rsidR="00347929" w:rsidRPr="00401C32" w:rsidRDefault="00347929" w:rsidP="00347929">
      <w:pPr>
        <w:numPr>
          <w:ilvl w:val="2"/>
          <w:numId w:val="22"/>
        </w:numPr>
        <w:spacing w:line="360" w:lineRule="auto"/>
        <w:ind w:left="709" w:hanging="709"/>
        <w:contextualSpacing/>
        <w:jc w:val="both"/>
        <w:outlineLvl w:val="2"/>
        <w:rPr>
          <w:rFonts w:ascii="Times New Roman" w:hAnsi="Times New Roman" w:cs="Times New Roman"/>
          <w:b/>
          <w:sz w:val="24"/>
          <w:szCs w:val="24"/>
        </w:rPr>
      </w:pPr>
      <w:bookmarkStart w:id="34" w:name="_Toc481344862"/>
      <w:bookmarkStart w:id="35" w:name="_Toc485821093"/>
      <w:r w:rsidRPr="00401C32">
        <w:rPr>
          <w:rFonts w:ascii="Times New Roman" w:hAnsi="Times New Roman" w:cs="Times New Roman"/>
          <w:b/>
          <w:sz w:val="24"/>
          <w:szCs w:val="24"/>
        </w:rPr>
        <w:t>Průběh zadávacího řízení</w:t>
      </w:r>
      <w:bookmarkEnd w:id="34"/>
      <w:bookmarkEnd w:id="35"/>
    </w:p>
    <w:p w:rsidR="00347929" w:rsidRPr="00401C32" w:rsidRDefault="00347929" w:rsidP="00347929">
      <w:pPr>
        <w:spacing w:line="360" w:lineRule="auto"/>
        <w:ind w:firstLine="708"/>
        <w:jc w:val="both"/>
        <w:rPr>
          <w:rFonts w:ascii="Times New Roman" w:hAnsi="Times New Roman" w:cs="Times New Roman"/>
          <w:b/>
          <w:sz w:val="24"/>
          <w:szCs w:val="24"/>
        </w:rPr>
      </w:pPr>
      <w:r w:rsidRPr="00401C32">
        <w:rPr>
          <w:rFonts w:ascii="Times New Roman" w:hAnsi="Times New Roman" w:cs="Times New Roman"/>
          <w:sz w:val="24"/>
          <w:szCs w:val="24"/>
        </w:rPr>
        <w:t>Celý proces začíná v okamžiku, kdy má zadavatel jasnou představu o podobě předmětu plnění. Tehdy může začít připravovat zadávací podmínky, a to včetně stanovení podmínek účasti a pravidel pro hodnocení nabídek, jejichž specifika se budou odvíjet od charakteru konkrétního plnění. Zadavatel musí v rámci přípravy zadávacích podmínek obstarat všechny podklady a rovněž stanovit výši předpokládané hodnoty, na jejímž základě bude určen režim veřejné zakázky. V této chvíli se zadavatel může v závislosti na režimu a druhu veřejné zakázky, resp. dalších okolnostech rozhodnout pro některý z druhů zadávacího řízení a zahájit zadávací proces.</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lastRenderedPageBreak/>
        <w:t>Postup pro podlimitní režim je upraven v části třetí nového zákona, pro nadlimitní režim pak v části čtvrté.</w:t>
      </w:r>
      <w:r w:rsidRPr="00401C32">
        <w:rPr>
          <w:rFonts w:ascii="Times New Roman" w:hAnsi="Times New Roman" w:cs="Times New Roman"/>
          <w:b/>
          <w:sz w:val="24"/>
          <w:szCs w:val="24"/>
        </w:rPr>
        <w:t xml:space="preserve"> </w:t>
      </w:r>
      <w:r w:rsidRPr="00401C32">
        <w:rPr>
          <w:rFonts w:ascii="Times New Roman" w:hAnsi="Times New Roman" w:cs="Times New Roman"/>
          <w:sz w:val="24"/>
          <w:szCs w:val="24"/>
        </w:rPr>
        <w:t xml:space="preserve">Co se týče </w:t>
      </w:r>
      <w:r w:rsidRPr="00401C32">
        <w:rPr>
          <w:rFonts w:ascii="Times New Roman" w:hAnsi="Times New Roman" w:cs="Times New Roman"/>
          <w:b/>
          <w:sz w:val="24"/>
          <w:szCs w:val="24"/>
        </w:rPr>
        <w:t>režimu podlimitního</w:t>
      </w:r>
      <w:r w:rsidRPr="00401C32">
        <w:rPr>
          <w:rFonts w:ascii="Times New Roman" w:hAnsi="Times New Roman" w:cs="Times New Roman"/>
          <w:sz w:val="24"/>
          <w:szCs w:val="24"/>
        </w:rPr>
        <w:t>, postupuje zadavatel dle § 52 písm. b) ZZVZ obdobně jako v režimu nadlimitním, a to s výjimkou lhůt stanovených v § 54 ZZVZ, pokud v souladu s § 52 písm. a) nevyužije postup v ZPŘ dle § 53 ZZVZ, kde jsou stanoveny zjednodušené postupy. Na tomto místě dále rozeberu postup v </w:t>
      </w:r>
      <w:r w:rsidRPr="00401C32">
        <w:rPr>
          <w:rFonts w:ascii="Times New Roman" w:hAnsi="Times New Roman" w:cs="Times New Roman"/>
          <w:b/>
          <w:sz w:val="24"/>
          <w:szCs w:val="24"/>
        </w:rPr>
        <w:t>režimu nadlimitním</w:t>
      </w:r>
      <w:r w:rsidRPr="00401C32">
        <w:rPr>
          <w:rFonts w:ascii="Times New Roman" w:hAnsi="Times New Roman" w:cs="Times New Roman"/>
          <w:sz w:val="24"/>
          <w:szCs w:val="24"/>
        </w:rPr>
        <w:t>.</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Jak již bylo uvedeno výše, v závislosti na režimu a druhu řízení se liší jeho průběh. Podstatné však je, že řízen</w:t>
      </w:r>
      <w:r w:rsidR="00602A20">
        <w:rPr>
          <w:rFonts w:ascii="Times New Roman" w:hAnsi="Times New Roman" w:cs="Times New Roman"/>
          <w:sz w:val="24"/>
          <w:szCs w:val="24"/>
        </w:rPr>
        <w:t>í vyústí v podání nabídky, která se dle § 107 ZZVZ podává</w:t>
      </w:r>
      <w:r w:rsidRPr="00401C32">
        <w:rPr>
          <w:rFonts w:ascii="Times New Roman" w:hAnsi="Times New Roman" w:cs="Times New Roman"/>
          <w:sz w:val="24"/>
          <w:szCs w:val="24"/>
        </w:rPr>
        <w:t xml:space="preserve"> písemně, a to v elektronické nebo listinné podobě.  Poté probíhá </w:t>
      </w:r>
      <w:r w:rsidRPr="00401C32">
        <w:rPr>
          <w:rFonts w:ascii="Times New Roman" w:hAnsi="Times New Roman" w:cs="Times New Roman"/>
          <w:b/>
          <w:sz w:val="24"/>
          <w:szCs w:val="24"/>
        </w:rPr>
        <w:t xml:space="preserve">otevírání obálek </w:t>
      </w:r>
      <w:r w:rsidRPr="00401C32">
        <w:rPr>
          <w:rFonts w:ascii="Times New Roman" w:hAnsi="Times New Roman" w:cs="Times New Roman"/>
          <w:sz w:val="24"/>
          <w:szCs w:val="24"/>
        </w:rPr>
        <w:t>s následným posouzením podmínek účasti a hodnocení nabídek. Zadavatel může</w:t>
      </w:r>
      <w:r w:rsidR="002C4C2E" w:rsidRPr="00401C32">
        <w:rPr>
          <w:rFonts w:ascii="Times New Roman" w:hAnsi="Times New Roman" w:cs="Times New Roman"/>
          <w:sz w:val="24"/>
          <w:szCs w:val="24"/>
        </w:rPr>
        <w:t xml:space="preserve"> pro tyto účely </w:t>
      </w:r>
      <w:r w:rsidR="005E65FC" w:rsidRPr="00401C32">
        <w:rPr>
          <w:rFonts w:ascii="Times New Roman" w:hAnsi="Times New Roman" w:cs="Times New Roman"/>
          <w:sz w:val="24"/>
          <w:szCs w:val="24"/>
        </w:rPr>
        <w:t xml:space="preserve">dle § 42 ZZVZ </w:t>
      </w:r>
      <w:r w:rsidR="002C4C2E" w:rsidRPr="00401C32">
        <w:rPr>
          <w:rFonts w:ascii="Times New Roman" w:hAnsi="Times New Roman" w:cs="Times New Roman"/>
          <w:sz w:val="24"/>
          <w:szCs w:val="24"/>
        </w:rPr>
        <w:t>pověřit komisi.</w:t>
      </w:r>
      <w:r w:rsidR="005E65FC" w:rsidRPr="00401C32">
        <w:rPr>
          <w:rStyle w:val="Znakapoznpodarou"/>
          <w:rFonts w:ascii="Times New Roman" w:hAnsi="Times New Roman" w:cs="Times New Roman"/>
          <w:sz w:val="24"/>
          <w:szCs w:val="24"/>
        </w:rPr>
        <w:footnoteReference w:id="71"/>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Zcela průlomovou změnou, stanovenou v § 39 odst. 4  ZZVZ, je možnost zadavatele hodnotit nabídky před posouzením podmínek účasti s tím, že toto následné posouzení, které zahrnuje mimo jiného i posouzení kvalifikace, je povinné pouze u vybraného dodavatele. Posloupnost jednotlivých fází již není zákonem striktně určena. Zadavatel má tak možnost stanovit pořadí nabídek a poté posoudit podmínky účasti pouze u vybraného dodavatele.</w:t>
      </w:r>
      <w:r w:rsidRPr="00401C32">
        <w:rPr>
          <w:rFonts w:ascii="Times New Roman" w:hAnsi="Times New Roman" w:cs="Times New Roman"/>
          <w:sz w:val="24"/>
          <w:szCs w:val="24"/>
          <w:vertAlign w:val="superscript"/>
        </w:rPr>
        <w:footnoteReference w:id="72"/>
      </w:r>
      <w:r w:rsidRPr="00401C32">
        <w:rPr>
          <w:rFonts w:ascii="Times New Roman" w:hAnsi="Times New Roman" w:cs="Times New Roman"/>
          <w:sz w:val="24"/>
          <w:szCs w:val="24"/>
        </w:rPr>
        <w:t xml:space="preserve"> </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V rámci </w:t>
      </w:r>
      <w:r w:rsidRPr="00401C32">
        <w:rPr>
          <w:rFonts w:ascii="Times New Roman" w:hAnsi="Times New Roman" w:cs="Times New Roman"/>
          <w:b/>
          <w:sz w:val="24"/>
          <w:szCs w:val="24"/>
        </w:rPr>
        <w:t>posouzení splnění podmínek účasti</w:t>
      </w:r>
      <w:r w:rsidRPr="00401C32">
        <w:rPr>
          <w:rFonts w:ascii="Times New Roman" w:hAnsi="Times New Roman" w:cs="Times New Roman"/>
          <w:sz w:val="24"/>
          <w:szCs w:val="24"/>
        </w:rPr>
        <w:t xml:space="preserve"> zadavatel zkoumá, zda jsou informace a doklady v nabídkách v souladu </w:t>
      </w:r>
      <w:r w:rsidR="00465F21">
        <w:rPr>
          <w:rFonts w:ascii="Times New Roman" w:hAnsi="Times New Roman" w:cs="Times New Roman"/>
          <w:sz w:val="24"/>
          <w:szCs w:val="24"/>
        </w:rPr>
        <w:t xml:space="preserve">s </w:t>
      </w:r>
      <w:r w:rsidRPr="00401C32">
        <w:rPr>
          <w:rFonts w:ascii="Times New Roman" w:hAnsi="Times New Roman" w:cs="Times New Roman"/>
          <w:sz w:val="24"/>
          <w:szCs w:val="24"/>
        </w:rPr>
        <w:t xml:space="preserve">požadavky zadavatele.  V případě pochybností může zadavatel požádat účastníky o objasnění nebo doplnění údajů či dokladů, které v nabídce chybí, resp. je zadavatel považuje za nejasné. Na rozdíl od původního zákona může toto zadavatel </w:t>
      </w:r>
      <w:r w:rsidR="00465F21" w:rsidRPr="00401C32">
        <w:rPr>
          <w:rFonts w:ascii="Times New Roman" w:hAnsi="Times New Roman" w:cs="Times New Roman"/>
          <w:sz w:val="24"/>
          <w:szCs w:val="24"/>
        </w:rPr>
        <w:t>aplikovat</w:t>
      </w:r>
      <w:r w:rsidR="00465F21">
        <w:rPr>
          <w:rFonts w:ascii="Times New Roman" w:hAnsi="Times New Roman" w:cs="Times New Roman"/>
          <w:sz w:val="24"/>
          <w:szCs w:val="24"/>
        </w:rPr>
        <w:t xml:space="preserve"> nejen u</w:t>
      </w:r>
      <w:r w:rsidRPr="00401C32">
        <w:rPr>
          <w:rFonts w:ascii="Times New Roman" w:hAnsi="Times New Roman" w:cs="Times New Roman"/>
          <w:sz w:val="24"/>
          <w:szCs w:val="24"/>
        </w:rPr>
        <w:t xml:space="preserve"> informací a dokladů vztahujících se ke kvalifikaci</w:t>
      </w:r>
      <w:r w:rsidR="00465F21">
        <w:rPr>
          <w:rFonts w:ascii="Times New Roman" w:hAnsi="Times New Roman" w:cs="Times New Roman"/>
          <w:sz w:val="24"/>
          <w:szCs w:val="24"/>
        </w:rPr>
        <w:t>, ale</w:t>
      </w:r>
      <w:r w:rsidRPr="00401C32">
        <w:rPr>
          <w:rFonts w:ascii="Times New Roman" w:hAnsi="Times New Roman" w:cs="Times New Roman"/>
          <w:sz w:val="24"/>
          <w:szCs w:val="24"/>
        </w:rPr>
        <w:t xml:space="preserve"> </w:t>
      </w:r>
      <w:r w:rsidR="00465F21">
        <w:rPr>
          <w:rFonts w:ascii="Times New Roman" w:hAnsi="Times New Roman" w:cs="Times New Roman"/>
          <w:sz w:val="24"/>
          <w:szCs w:val="24"/>
        </w:rPr>
        <w:t>rovněž</w:t>
      </w:r>
      <w:r w:rsidRPr="00401C32">
        <w:rPr>
          <w:rFonts w:ascii="Times New Roman" w:hAnsi="Times New Roman" w:cs="Times New Roman"/>
          <w:sz w:val="24"/>
          <w:szCs w:val="24"/>
        </w:rPr>
        <w:t xml:space="preserve"> u jiných podmínek účasti. V rámci veřejných zakázek na stavební práce pak bude možno např. požádat o objasnění či doplnění časového harmonogramu prací, což dříve nebylo možné a zadavatel musel pro rozpor se zadávacími podmínkami dodavatele vyloučit.</w:t>
      </w:r>
      <w:r w:rsidRPr="00401C32">
        <w:rPr>
          <w:rFonts w:ascii="Times New Roman" w:hAnsi="Times New Roman" w:cs="Times New Roman"/>
          <w:sz w:val="24"/>
          <w:szCs w:val="24"/>
          <w:vertAlign w:val="superscript"/>
        </w:rPr>
        <w:footnoteReference w:id="73"/>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Další významná změna v rámci veřejných zakázek na stavební práce je obsažena v § 46 odst. 3 ZZVZ. Za objasnění se nově </w:t>
      </w:r>
      <w:r w:rsidRPr="00465F21">
        <w:rPr>
          <w:rFonts w:ascii="Times New Roman" w:hAnsi="Times New Roman" w:cs="Times New Roman"/>
          <w:sz w:val="24"/>
          <w:szCs w:val="24"/>
        </w:rPr>
        <w:t>považuje i</w:t>
      </w:r>
      <w:r w:rsidRPr="00401C32">
        <w:rPr>
          <w:rFonts w:ascii="Times New Roman" w:hAnsi="Times New Roman" w:cs="Times New Roman"/>
          <w:i/>
          <w:sz w:val="24"/>
          <w:szCs w:val="24"/>
        </w:rPr>
        <w:t xml:space="preserve"> </w:t>
      </w:r>
      <w:r w:rsidRPr="00401C32">
        <w:rPr>
          <w:rFonts w:ascii="Times New Roman" w:hAnsi="Times New Roman" w:cs="Times New Roman"/>
          <w:b/>
          <w:i/>
          <w:sz w:val="24"/>
          <w:szCs w:val="24"/>
        </w:rPr>
        <w:t>oprava položkového rozpočtu</w:t>
      </w:r>
      <w:r w:rsidRPr="00401C32">
        <w:rPr>
          <w:rFonts w:ascii="Times New Roman" w:hAnsi="Times New Roman" w:cs="Times New Roman"/>
          <w:i/>
          <w:sz w:val="24"/>
          <w:szCs w:val="24"/>
        </w:rPr>
        <w:t>, pokud není dotčena celková nabídková cena nebo jiné kritérium hodnocení nabídek</w:t>
      </w:r>
      <w:r w:rsidRPr="00401C32">
        <w:rPr>
          <w:rFonts w:ascii="Times New Roman" w:hAnsi="Times New Roman" w:cs="Times New Roman"/>
          <w:sz w:val="24"/>
          <w:szCs w:val="24"/>
        </w:rPr>
        <w:t>. Tento institut překlenul další nedostatek původní</w:t>
      </w:r>
      <w:r w:rsidR="0093419F">
        <w:rPr>
          <w:rFonts w:ascii="Times New Roman" w:hAnsi="Times New Roman" w:cs="Times New Roman"/>
          <w:sz w:val="24"/>
          <w:szCs w:val="24"/>
        </w:rPr>
        <w:t>ho</w:t>
      </w:r>
      <w:r w:rsidRPr="00401C32">
        <w:rPr>
          <w:rFonts w:ascii="Times New Roman" w:hAnsi="Times New Roman" w:cs="Times New Roman"/>
          <w:sz w:val="24"/>
          <w:szCs w:val="24"/>
        </w:rPr>
        <w:t xml:space="preserve"> zákona, kdy byli zadavatelé nuceni dodavatele za nulové položky v soupisu prací z řízení vylučovat bez možnosti nápravy. Důvodem byla </w:t>
      </w:r>
      <w:r w:rsidRPr="00401C32">
        <w:rPr>
          <w:rFonts w:ascii="Times New Roman" w:hAnsi="Times New Roman" w:cs="Times New Roman"/>
          <w:sz w:val="24"/>
          <w:szCs w:val="24"/>
        </w:rPr>
        <w:lastRenderedPageBreak/>
        <w:t>zejména neporovnatelnost takové nabídky s nabídkami ostatních dodavatelů.</w:t>
      </w:r>
      <w:r w:rsidRPr="00401C32">
        <w:rPr>
          <w:rFonts w:ascii="Times New Roman" w:hAnsi="Times New Roman" w:cs="Times New Roman"/>
          <w:sz w:val="24"/>
          <w:szCs w:val="24"/>
          <w:vertAlign w:val="superscript"/>
        </w:rPr>
        <w:footnoteReference w:id="74"/>
      </w:r>
      <w:r w:rsidRPr="00401C32">
        <w:rPr>
          <w:rFonts w:ascii="Times New Roman" w:hAnsi="Times New Roman" w:cs="Times New Roman"/>
          <w:sz w:val="24"/>
          <w:szCs w:val="24"/>
        </w:rPr>
        <w:t xml:space="preserve"> Dle nového zákona je možné takové pochybení napravit. Bude se jednat zejména o případ, kdy je položka zahrnuta v jiné související položce, resp. o případ vadného součtu položek.</w:t>
      </w:r>
      <w:r w:rsidRPr="00401C32">
        <w:rPr>
          <w:rFonts w:ascii="Times New Roman" w:hAnsi="Times New Roman" w:cs="Times New Roman"/>
          <w:sz w:val="24"/>
          <w:szCs w:val="24"/>
          <w:vertAlign w:val="superscript"/>
        </w:rPr>
        <w:footnoteReference w:id="75"/>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Všechny tyto změny vedou k větší flexibilitě, efektivitě a časovým úsporám procesu. Není již nutno posuzovat všechny nabídky a v případě jejich rozporu se zadávacími podmínkami dodavatele žádat o vysvětlení nabídky či doplnění dokladů, popř. vylučovat, jako tomu bylo v původním zákoně, čímž odpadá velká administrativní a časová zátěž. </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Před odesláním oznámení o výběru musí zadavatel rovněž v souladu s § 113 ZZVZ posoudit, zda nabídka neobsahuje </w:t>
      </w:r>
      <w:r w:rsidRPr="00401C32">
        <w:rPr>
          <w:rFonts w:ascii="Times New Roman" w:hAnsi="Times New Roman" w:cs="Times New Roman"/>
          <w:b/>
          <w:sz w:val="24"/>
          <w:szCs w:val="24"/>
        </w:rPr>
        <w:t>mimořádně nízkou nabídkovou cenu</w:t>
      </w:r>
      <w:r w:rsidRPr="00401C32">
        <w:rPr>
          <w:rFonts w:ascii="Times New Roman" w:hAnsi="Times New Roman" w:cs="Times New Roman"/>
          <w:sz w:val="24"/>
          <w:szCs w:val="24"/>
        </w:rPr>
        <w:t>. Zákon MNNC nedefinuje, ale je za ni považována cena, která se jeví jako mimořádně nízká ve vztahu k předmětu veřejné zakázky. Tento institut má velký význam u veřejných zakázek na stavební práce, jelikož jeho smysl spočívá v ochraně zadavatele v situacích, kdy účastník v nabídce uvede cenu, za kterou není objektivně možné předmět plnění realizovat, což může mít negativní dopad na kvalitu plnění. Zadavatel si proto může v zadávací dokumentaci určit, co považuje za MNNC, resp. stanovit způsob jejího výpočtu.</w:t>
      </w:r>
      <w:r w:rsidRPr="00401C32">
        <w:rPr>
          <w:rFonts w:ascii="Times New Roman" w:hAnsi="Times New Roman" w:cs="Times New Roman"/>
          <w:sz w:val="24"/>
          <w:szCs w:val="24"/>
          <w:vertAlign w:val="superscript"/>
        </w:rPr>
        <w:footnoteReference w:id="76"/>
      </w:r>
      <w:r w:rsidRPr="00401C32">
        <w:rPr>
          <w:rFonts w:ascii="Times New Roman" w:hAnsi="Times New Roman" w:cs="Times New Roman"/>
          <w:sz w:val="24"/>
          <w:szCs w:val="24"/>
        </w:rPr>
        <w:t xml:space="preserve"> Pokud má zadavatel za to, že nabídka obsahuje MNNC, požádá účastníka o její zdůvodnění. Účastník může takovou cenu zdůvodnit dle § 113 odst. 5 ZZVZ zejména ekonomickými aspekty výrobního procesu, poskytovaných služeb nebo konstrukčních metod, dále prostřednictvím použitých technických řešení nebo výjimečně příznivých podmínek, které má k dispozici pro plnění zakázky, resp. originalitou stavebních prací, dodávek nebo služeb. Dodavatel musí současně nově dle ZZVZ v objasnění prohlásit, že MNNC nevznikla v důsledku porušení právních předpisů, vztahujících se k předmětu veřejné zakázky nebo na základě obdržení neoprávněné veřejné podpory. V opačném případě musí být účastník vyloučen ze zadávacího řízení. Na rozdíl od § 77 odst. 6 původního zákona však MNNC, ačkoliv nebyla účastníkem spolehlivě odůvodněna, není obligatorním důvodem pro vyloučení, nýbrž pouze důvodem fakultativním dle § 48 odst. 4 ZZVZ, a to až na shora uvedenou výjimku.</w:t>
      </w:r>
      <w:r w:rsidRPr="00401C32">
        <w:rPr>
          <w:rFonts w:ascii="Times New Roman" w:hAnsi="Times New Roman" w:cs="Times New Roman"/>
          <w:sz w:val="24"/>
          <w:szCs w:val="24"/>
          <w:vertAlign w:val="superscript"/>
        </w:rPr>
        <w:footnoteReference w:id="77"/>
      </w:r>
    </w:p>
    <w:p w:rsidR="00347929" w:rsidRPr="00401C32" w:rsidRDefault="00347929" w:rsidP="005E65FC">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lastRenderedPageBreak/>
        <w:t>Pokud vybraný dodavatel splní všechna kritéria a doloží požadované doklady dle § 122 odst. 3 ZZVZ, může zadavatel rozhodnout o výběru nejvhodnější nabídky a toto v souladu s § 123 ZZVZ oznámit všem účastníkům řízení. Po uplynutí lhůty zákazu uzavřít smlouvu dle § 246</w:t>
      </w:r>
      <w:r w:rsidR="00D331ED" w:rsidRPr="00401C32">
        <w:rPr>
          <w:rFonts w:ascii="Times New Roman" w:hAnsi="Times New Roman" w:cs="Times New Roman"/>
          <w:sz w:val="24"/>
          <w:szCs w:val="24"/>
        </w:rPr>
        <w:t xml:space="preserve"> ZZVZ</w:t>
      </w:r>
      <w:r w:rsidRPr="00401C32">
        <w:rPr>
          <w:rFonts w:ascii="Times New Roman" w:hAnsi="Times New Roman" w:cs="Times New Roman"/>
          <w:sz w:val="24"/>
          <w:szCs w:val="24"/>
        </w:rPr>
        <w:t xml:space="preserve">, která slouží k podání námitek, jsou zadavatel a dodavatel povinni bezodkladně uzavřít smlouvu, která musí být dle § 124 odst. 4 ZZVZ uzavřena v souladu s nabídkou vybraného dodavatele. Pokud vybraný dodavatel odmítne smlouvu podepsat nebo dojde k jeho vyloučení z důvodu nedodání potřebných údajů či dokladů, může zadavatel dle § 125 </w:t>
      </w:r>
      <w:r w:rsidR="00D331ED" w:rsidRPr="00401C32">
        <w:rPr>
          <w:rFonts w:ascii="Times New Roman" w:hAnsi="Times New Roman" w:cs="Times New Roman"/>
          <w:sz w:val="24"/>
          <w:szCs w:val="24"/>
        </w:rPr>
        <w:t xml:space="preserve">ZZVZ </w:t>
      </w:r>
      <w:r w:rsidRPr="00401C32">
        <w:rPr>
          <w:rFonts w:ascii="Times New Roman" w:hAnsi="Times New Roman" w:cs="Times New Roman"/>
          <w:sz w:val="24"/>
          <w:szCs w:val="24"/>
        </w:rPr>
        <w:t>vyzvat k uzavření smlouvy dalšího účastníka v pořadí na zákla</w:t>
      </w:r>
      <w:r w:rsidR="005E65FC" w:rsidRPr="00401C32">
        <w:rPr>
          <w:rFonts w:ascii="Times New Roman" w:hAnsi="Times New Roman" w:cs="Times New Roman"/>
          <w:sz w:val="24"/>
          <w:szCs w:val="24"/>
        </w:rPr>
        <w:t xml:space="preserve">dě výsledku hodnocení nabídek dle § 127 ZZVZ. </w:t>
      </w:r>
      <w:r w:rsidRPr="00401C32">
        <w:rPr>
          <w:rFonts w:ascii="Times New Roman" w:hAnsi="Times New Roman" w:cs="Times New Roman"/>
          <w:sz w:val="24"/>
          <w:szCs w:val="24"/>
        </w:rPr>
        <w:t>Podpisem smlouvy je dosaženo účelu celého zadávacího procesu a zadávací řízení tímto okamžikem končí. Řízení může být za zákonem daných podmínek rovněž ukončeno jeho zrušením. Po podpisu smlouvy</w:t>
      </w:r>
      <w:r w:rsidR="00D331ED" w:rsidRPr="00401C32">
        <w:rPr>
          <w:rFonts w:ascii="Times New Roman" w:hAnsi="Times New Roman" w:cs="Times New Roman"/>
          <w:sz w:val="24"/>
          <w:szCs w:val="24"/>
        </w:rPr>
        <w:t xml:space="preserve"> může být zahájeno plnění díla.</w:t>
      </w:r>
    </w:p>
    <w:p w:rsidR="00347929" w:rsidRPr="00401C32" w:rsidRDefault="00347929" w:rsidP="00347929">
      <w:pPr>
        <w:numPr>
          <w:ilvl w:val="2"/>
          <w:numId w:val="22"/>
        </w:numPr>
        <w:spacing w:line="360" w:lineRule="auto"/>
        <w:ind w:left="709" w:hanging="709"/>
        <w:contextualSpacing/>
        <w:jc w:val="both"/>
        <w:outlineLvl w:val="2"/>
        <w:rPr>
          <w:rFonts w:ascii="Times New Roman" w:hAnsi="Times New Roman" w:cs="Times New Roman"/>
          <w:b/>
          <w:sz w:val="24"/>
          <w:szCs w:val="24"/>
        </w:rPr>
      </w:pPr>
      <w:bookmarkStart w:id="36" w:name="_Toc481344863"/>
      <w:bookmarkStart w:id="37" w:name="_Toc485821094"/>
      <w:r w:rsidRPr="00401C32">
        <w:rPr>
          <w:rFonts w:ascii="Times New Roman" w:hAnsi="Times New Roman" w:cs="Times New Roman"/>
          <w:b/>
          <w:sz w:val="24"/>
          <w:szCs w:val="24"/>
        </w:rPr>
        <w:t>Hodnocení nabídek</w:t>
      </w:r>
      <w:bookmarkEnd w:id="36"/>
      <w:bookmarkEnd w:id="37"/>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Hodnocení nabídek slouží ke vzájemnému porovnání nabídek účastníků na základě vyhodnocovací metody a hodnotících kritérií, které si zadavatel nastaví v zadávacích podmínkách. V novém zákoně dochází k posílení hlediska kvality, jelikož nejlevnější plnění nemusí znamenat nejekonomičtější volbu. Doposud bylo zadavateli v praxi hodnoceno nejvíce podle nejnižší ceny, jelikož je hodnocení podle tohoto kritéria procesně jednoduché a nehrozí námitky z důvodu netransparentního posouzení na základě subjektivních kvalitativních kritérií. Problém spočíval ve skutečnosti, že se dodavatelé snažili zakázku vyhrát nastavením co nejnižší ceny, avšak na úkor kvality.</w:t>
      </w:r>
      <w:r w:rsidRPr="00401C32">
        <w:rPr>
          <w:rFonts w:ascii="Times New Roman" w:hAnsi="Times New Roman" w:cs="Times New Roman"/>
          <w:sz w:val="24"/>
          <w:szCs w:val="24"/>
          <w:vertAlign w:val="superscript"/>
        </w:rPr>
        <w:t xml:space="preserve"> </w:t>
      </w:r>
      <w:r w:rsidRPr="00401C32">
        <w:rPr>
          <w:rFonts w:ascii="Times New Roman" w:hAnsi="Times New Roman" w:cs="Times New Roman"/>
          <w:sz w:val="24"/>
          <w:szCs w:val="24"/>
          <w:vertAlign w:val="superscript"/>
        </w:rPr>
        <w:footnoteReference w:id="78"/>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Nově se vždy budou v souladu s § 114 ZZVZ hodnotit nabídky dle ekonomické výhodnosti, která však může být stejně jako v zákoně původním stanovena na základě nejnižší nabídkové ceny, ne však ve všech případech. Vedle toho lze ekonomickou výhodnost stanovit na základě nejvýhodnějšího poměru nabídkové ceny a kvality včetně poměru nákladů životního cyklu a kvality nebo pouze na základě nejnižších nákladů životního cyklu, a to včetně nákladů způsobených dopady na životní prostředí.</w:t>
      </w:r>
    </w:p>
    <w:p w:rsidR="00347929" w:rsidRPr="00401C32" w:rsidRDefault="00347929" w:rsidP="0034792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V souladu s § 114 odst. 3 písm. b) bod 1 ZZVZ již nebude možno hodnotit ekonomickou výhodnost pouze na základě nejnižší nabídkové ceny u služeb, které spadají do oddílu 71 slovníku CPV. V tomto oddílu jsou obsaženy intelektuální služby, resp. služby </w:t>
      </w:r>
      <w:r w:rsidRPr="00401C32">
        <w:rPr>
          <w:rFonts w:ascii="Times New Roman" w:hAnsi="Times New Roman" w:cs="Times New Roman"/>
          <w:sz w:val="24"/>
          <w:szCs w:val="24"/>
        </w:rPr>
        <w:lastRenderedPageBreak/>
        <w:t>osobní povahy, u nichž je kvalita plnění přímo závislá na zkušenostech a schopnostech osob, které se budou přímo podílet na plnění zakázky. Hodnocení pouze na základě nejnižší nabídkové ceny totiž u těchto služeb může být na úkor kvality plnění, a tedy i hospodárnosti.</w:t>
      </w:r>
      <w:r w:rsidRPr="00401C32">
        <w:rPr>
          <w:rFonts w:ascii="Times New Roman" w:hAnsi="Times New Roman" w:cs="Times New Roman"/>
          <w:sz w:val="24"/>
          <w:szCs w:val="24"/>
          <w:vertAlign w:val="superscript"/>
        </w:rPr>
        <w:footnoteReference w:id="79"/>
      </w:r>
      <w:r w:rsidR="005E65FC" w:rsidRPr="00401C32">
        <w:rPr>
          <w:rFonts w:ascii="Times New Roman" w:hAnsi="Times New Roman" w:cs="Times New Roman"/>
          <w:sz w:val="24"/>
          <w:szCs w:val="24"/>
        </w:rPr>
        <w:t xml:space="preserve"> </w:t>
      </w:r>
      <w:r w:rsidRPr="00401C32">
        <w:rPr>
          <w:rFonts w:ascii="Times New Roman" w:hAnsi="Times New Roman" w:cs="Times New Roman"/>
          <w:sz w:val="24"/>
          <w:szCs w:val="24"/>
        </w:rPr>
        <w:t>Do oddílu 71 slovníku CPV spadají mimo jiných i architektonické a projektové činnosti, služby v oblasti BOZP a další služby, které je třeba zajistit v rámci přípravné fáze, proto bude mít tato změna velký dopad na veřejné zakázky ve stavebnictví.</w:t>
      </w:r>
    </w:p>
    <w:p w:rsidR="00A2665D" w:rsidRPr="00401C32" w:rsidRDefault="00347929" w:rsidP="00A2665D">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Kritéria kvality musí být vždy spojena s předmětem plnění. Dle § 116 odst. 2 ZZVZ se jedná zejména o technickou úroveň, estetické a funkční vlastnosti, uživatelskou přístupnost, sociální, environmentální nebo inovační aspekty, úroveň servisních služeb, podmínky a lhůtu dodání nebo dokončení plnění. V návaznosti na změny ZVZ v rámci technické novely 2015 byla zakotvena v témže ustanovení pod písm. e) možnost hodnotit </w:t>
      </w:r>
      <w:r w:rsidRPr="00401C32">
        <w:rPr>
          <w:rFonts w:ascii="Times New Roman" w:hAnsi="Times New Roman" w:cs="Times New Roman"/>
          <w:i/>
          <w:sz w:val="24"/>
          <w:szCs w:val="24"/>
        </w:rPr>
        <w:t>organizaci, kvalifikaci nebo zkušenosti osob, které se mají přímo podílet na plnění veřejné zakázky v případě, že má kvalita těchto osob významný dopad na úroveň plnění</w:t>
      </w:r>
      <w:r w:rsidRPr="00401C32">
        <w:rPr>
          <w:rFonts w:ascii="Times New Roman" w:hAnsi="Times New Roman" w:cs="Times New Roman"/>
          <w:sz w:val="24"/>
          <w:szCs w:val="24"/>
        </w:rPr>
        <w:t>.</w:t>
      </w:r>
      <w:r w:rsidRPr="00401C32">
        <w:rPr>
          <w:rFonts w:ascii="Times New Roman" w:hAnsi="Times New Roman" w:cs="Times New Roman"/>
          <w:sz w:val="24"/>
          <w:szCs w:val="24"/>
          <w:vertAlign w:val="superscript"/>
        </w:rPr>
        <w:footnoteReference w:id="80"/>
      </w:r>
      <w:r w:rsidRPr="00401C32">
        <w:rPr>
          <w:rFonts w:ascii="Times New Roman" w:hAnsi="Times New Roman" w:cs="Times New Roman"/>
          <w:sz w:val="24"/>
          <w:szCs w:val="24"/>
        </w:rPr>
        <w:t xml:space="preserve"> Toto hodnotící kritérium bude dle mého názoru hojně využíváno u veřejných zakázek na projektové činnosti a další intelektuální služby, které nemohou být soutěženy pouze na nejnižší nabídkovou cenu.</w:t>
      </w:r>
      <w:r w:rsidRPr="00401C32">
        <w:rPr>
          <w:rFonts w:ascii="Times New Roman" w:hAnsi="Times New Roman" w:cs="Times New Roman"/>
          <w:sz w:val="24"/>
          <w:szCs w:val="24"/>
          <w:vertAlign w:val="superscript"/>
        </w:rPr>
        <w:footnoteReference w:id="81"/>
      </w:r>
    </w:p>
    <w:p w:rsidR="00A2665D" w:rsidRPr="00401C32" w:rsidRDefault="00A2665D">
      <w:pPr>
        <w:rPr>
          <w:rFonts w:ascii="Times New Roman" w:hAnsi="Times New Roman" w:cs="Times New Roman"/>
          <w:sz w:val="24"/>
          <w:szCs w:val="24"/>
        </w:rPr>
      </w:pPr>
      <w:r w:rsidRPr="00401C32">
        <w:rPr>
          <w:rFonts w:ascii="Times New Roman" w:hAnsi="Times New Roman" w:cs="Times New Roman"/>
          <w:sz w:val="24"/>
          <w:szCs w:val="24"/>
        </w:rPr>
        <w:br w:type="page"/>
      </w:r>
    </w:p>
    <w:p w:rsidR="00A43639" w:rsidRPr="00401C32" w:rsidRDefault="00A43639" w:rsidP="0048037F">
      <w:pPr>
        <w:numPr>
          <w:ilvl w:val="0"/>
          <w:numId w:val="22"/>
        </w:numPr>
        <w:spacing w:line="360" w:lineRule="auto"/>
        <w:ind w:hanging="720"/>
        <w:contextualSpacing/>
        <w:jc w:val="both"/>
        <w:outlineLvl w:val="0"/>
        <w:rPr>
          <w:rFonts w:ascii="Times New Roman" w:hAnsi="Times New Roman" w:cs="Times New Roman"/>
          <w:b/>
          <w:sz w:val="32"/>
          <w:szCs w:val="32"/>
        </w:rPr>
      </w:pPr>
      <w:bookmarkStart w:id="38" w:name="_Toc482214251"/>
      <w:bookmarkStart w:id="39" w:name="_Toc485821095"/>
      <w:r w:rsidRPr="00401C32">
        <w:rPr>
          <w:rFonts w:ascii="Times New Roman" w:hAnsi="Times New Roman" w:cs="Times New Roman"/>
          <w:b/>
          <w:sz w:val="32"/>
          <w:szCs w:val="32"/>
        </w:rPr>
        <w:lastRenderedPageBreak/>
        <w:t>Výstavbový projekt</w:t>
      </w:r>
      <w:bookmarkEnd w:id="38"/>
      <w:bookmarkEnd w:id="39"/>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Výstavbový projekt</w:t>
      </w:r>
      <w:r w:rsidRPr="00401C32">
        <w:rPr>
          <w:rFonts w:ascii="Times New Roman" w:eastAsia="Calibri" w:hAnsi="Times New Roman" w:cs="Times New Roman"/>
          <w:sz w:val="24"/>
          <w:szCs w:val="24"/>
          <w:vertAlign w:val="superscript"/>
        </w:rPr>
        <w:footnoteReference w:id="82"/>
      </w:r>
      <w:r w:rsidRPr="00401C32">
        <w:rPr>
          <w:rFonts w:ascii="Times New Roman" w:eastAsia="Calibri" w:hAnsi="Times New Roman" w:cs="Times New Roman"/>
          <w:sz w:val="24"/>
          <w:szCs w:val="24"/>
        </w:rPr>
        <w:t xml:space="preserve"> je souborem navazujících procesů, které mají počátek v investičním záměru, tedy v jakési myšlence o podobě projektu, a končí realizací stavby, resp. jejím uvedením do užívání. V této práci jsem se v návaznosti na poznatky z praxe rozhodl dělit proces výstavbového projektu do tří fází, které na sebe bezprostředně navazují. Jedná se o předinvestiční fázi, fázi přípravy stavby a závěrečnou fázi realizace stavby.</w:t>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b/>
          <w:sz w:val="24"/>
          <w:szCs w:val="24"/>
        </w:rPr>
        <w:t>Co se týče pramenů práva</w:t>
      </w:r>
      <w:r w:rsidRPr="00401C32">
        <w:rPr>
          <w:rFonts w:ascii="Times New Roman" w:eastAsia="Calibri" w:hAnsi="Times New Roman" w:cs="Times New Roman"/>
          <w:sz w:val="24"/>
          <w:szCs w:val="24"/>
        </w:rPr>
        <w:t>, struktura výstavbového projektu se odvíjí od požadavků</w:t>
      </w:r>
      <w:r w:rsidRPr="00401C32">
        <w:rPr>
          <w:rFonts w:ascii="Times New Roman" w:eastAsia="Calibri" w:hAnsi="Times New Roman" w:cs="Times New Roman"/>
          <w:b/>
          <w:sz w:val="24"/>
          <w:szCs w:val="24"/>
        </w:rPr>
        <w:t xml:space="preserve"> </w:t>
      </w:r>
      <w:r w:rsidRPr="00401C32">
        <w:rPr>
          <w:rFonts w:ascii="Times New Roman" w:eastAsia="Calibri" w:hAnsi="Times New Roman" w:cs="Times New Roman"/>
          <w:sz w:val="24"/>
          <w:szCs w:val="24"/>
        </w:rPr>
        <w:t>zákona č. 183/2006 Sb., o územním plánování a stavebním řádu (stavební zákon)</w:t>
      </w:r>
      <w:r w:rsidR="00A059C5" w:rsidRPr="00401C32">
        <w:rPr>
          <w:rFonts w:ascii="Times New Roman" w:eastAsia="Calibri" w:hAnsi="Times New Roman" w:cs="Times New Roman"/>
          <w:sz w:val="24"/>
          <w:szCs w:val="24"/>
        </w:rPr>
        <w:t>, ve znění pozdějších předpisů</w:t>
      </w:r>
      <w:r w:rsidRPr="00401C32">
        <w:rPr>
          <w:rFonts w:ascii="Times New Roman" w:eastAsia="Calibri" w:hAnsi="Times New Roman" w:cs="Times New Roman"/>
          <w:sz w:val="24"/>
          <w:szCs w:val="24"/>
        </w:rPr>
        <w:t xml:space="preserve"> ze dne 14. 3. 2006 a prováděcích právních předpisů ke stavebnímu zákonu.</w:t>
      </w:r>
      <w:r w:rsidRPr="00401C32">
        <w:rPr>
          <w:rFonts w:ascii="Times New Roman" w:eastAsia="Calibri" w:hAnsi="Times New Roman" w:cs="Times New Roman"/>
          <w:sz w:val="24"/>
          <w:szCs w:val="24"/>
          <w:vertAlign w:val="superscript"/>
        </w:rPr>
        <w:footnoteReference w:id="83"/>
      </w:r>
      <w:r w:rsidR="009A2487" w:rsidRPr="00401C32">
        <w:rPr>
          <w:rFonts w:ascii="Times New Roman" w:eastAsia="Calibri" w:hAnsi="Times New Roman" w:cs="Times New Roman"/>
          <w:sz w:val="24"/>
          <w:szCs w:val="24"/>
        </w:rPr>
        <w:t xml:space="preserve"> Proto se v této </w:t>
      </w:r>
      <w:r w:rsidRPr="00401C32">
        <w:rPr>
          <w:rFonts w:ascii="Times New Roman" w:eastAsia="Calibri" w:hAnsi="Times New Roman" w:cs="Times New Roman"/>
          <w:sz w:val="24"/>
          <w:szCs w:val="24"/>
        </w:rPr>
        <w:t>kapitole budu zabývat některými instituty stavebního práva, které mají vazbu na jednotlivé fáze výstavby. Důležitou roli v rámci této problematiky hraje rovněž autorizační zákon, který je propojen s výkonem vybraných činností ve výstavbě.</w:t>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Pro všechny subjekty, které se podílejí na výstavbovém projektu, včetně příslušných orgánů veřejné správy, platí pravidlo dle § 169 StZ, podle nějž jsou povinny při územně plánovací a projekční činnosti, při povolování, provádění, užívání a odstraňování staveb, tedy ve všech fázích procesu výstavby, respektovat záměry územního plánování a obecné požadavky na výstavbu. Obecnými požadavky na výstavbu jsou dle § 2 odst. 2 písm. e) StZ obecné požadavky na využívání území a technické požadavky na stavby, stanovené prováděcími právními předpisy.</w:t>
      </w:r>
      <w:r w:rsidRPr="00401C32">
        <w:rPr>
          <w:rFonts w:ascii="Times New Roman" w:eastAsia="Calibri" w:hAnsi="Times New Roman" w:cs="Times New Roman"/>
          <w:sz w:val="24"/>
          <w:szCs w:val="24"/>
          <w:vertAlign w:val="superscript"/>
        </w:rPr>
        <w:footnoteReference w:id="84"/>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Pro stavby mohou být dle § 156 StZ navrženy a použity jen takové výrobky, materiály a konstrukce, které budou zaručovat její bezpečné užívání a splní další předpoklady v tomto ustanovení zákona stanovené. Výrobky, které mají rozhodující význam pro kvalitu stavby, jsou uvedeny zejména v zákoně č. 22/1997 Sb., o technických požadavcích na výrobky a o změně a doplnění některých zákonů</w:t>
      </w:r>
      <w:r w:rsidR="00A059C5" w:rsidRPr="00401C32">
        <w:rPr>
          <w:rFonts w:ascii="Times New Roman" w:eastAsia="Calibri" w:hAnsi="Times New Roman" w:cs="Times New Roman"/>
          <w:sz w:val="24"/>
          <w:szCs w:val="24"/>
        </w:rPr>
        <w:t>, ve znění pozdějších předpisů</w:t>
      </w:r>
      <w:r w:rsidRPr="00401C32">
        <w:rPr>
          <w:rFonts w:ascii="Times New Roman" w:eastAsia="Calibri" w:hAnsi="Times New Roman" w:cs="Times New Roman"/>
          <w:sz w:val="24"/>
          <w:szCs w:val="24"/>
        </w:rPr>
        <w:t xml:space="preserve"> a v nařízení vlády č. 163/2002 Sb., kterým se stanoví technické požadavky na vybrané stavební výrobky</w:t>
      </w:r>
      <w:r w:rsidR="00A059C5" w:rsidRPr="00401C32">
        <w:rPr>
          <w:rFonts w:ascii="Times New Roman" w:eastAsia="Calibri" w:hAnsi="Times New Roman" w:cs="Times New Roman"/>
          <w:sz w:val="24"/>
          <w:szCs w:val="24"/>
        </w:rPr>
        <w:t>, ve znění pozdějších předpisů</w:t>
      </w:r>
      <w:r w:rsidRPr="00401C32">
        <w:rPr>
          <w:rFonts w:ascii="Times New Roman" w:eastAsia="Calibri" w:hAnsi="Times New Roman" w:cs="Times New Roman"/>
          <w:sz w:val="24"/>
          <w:szCs w:val="24"/>
        </w:rPr>
        <w:t>.</w:t>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lastRenderedPageBreak/>
        <w:t>Nelze opomenout ani zákon 184/2006 Sb., o odnětí nebo omezení vlastnického práva k pozemku nebo ke stavbě</w:t>
      </w:r>
      <w:r w:rsidR="0034178E" w:rsidRPr="00401C32">
        <w:rPr>
          <w:rFonts w:ascii="Times New Roman" w:eastAsia="Calibri" w:hAnsi="Times New Roman" w:cs="Times New Roman"/>
          <w:sz w:val="24"/>
          <w:szCs w:val="24"/>
        </w:rPr>
        <w:t xml:space="preserve"> (zákon o vyvlastnění)</w:t>
      </w:r>
      <w:r w:rsidRPr="00401C32">
        <w:rPr>
          <w:rFonts w:ascii="Times New Roman" w:eastAsia="Calibri" w:hAnsi="Times New Roman" w:cs="Times New Roman"/>
          <w:sz w:val="24"/>
          <w:szCs w:val="24"/>
        </w:rPr>
        <w:t xml:space="preserve">, </w:t>
      </w:r>
      <w:r w:rsidR="0034178E" w:rsidRPr="00401C32">
        <w:rPr>
          <w:rFonts w:ascii="Times New Roman" w:eastAsia="Calibri" w:hAnsi="Times New Roman" w:cs="Times New Roman"/>
          <w:sz w:val="24"/>
          <w:szCs w:val="24"/>
        </w:rPr>
        <w:t xml:space="preserve">ve znění pozdějších předpisů, </w:t>
      </w:r>
      <w:r w:rsidRPr="00401C32">
        <w:rPr>
          <w:rFonts w:ascii="Times New Roman" w:eastAsia="Calibri" w:hAnsi="Times New Roman" w:cs="Times New Roman"/>
          <w:sz w:val="24"/>
          <w:szCs w:val="24"/>
        </w:rPr>
        <w:t>který má velký význam ve fázi majetkoprávní přípravy, zejména v rámci liniových staveb.</w:t>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Průběh jednotlivých fází výstavbového projektu a rovněž průběh zadávacích řízení v nich obsažených se bude odvíjet od skutečnosti, zda se jedná o novou stavbu, nebo pouze stavební úpravy, resp. rekonstrukci či modernizaci. Postupy se budou lišit rovněž co do typu stavby.</w:t>
      </w:r>
      <w:r w:rsidRPr="00401C32">
        <w:rPr>
          <w:rFonts w:ascii="Times New Roman" w:eastAsia="Calibri" w:hAnsi="Times New Roman" w:cs="Times New Roman"/>
          <w:b/>
          <w:sz w:val="24"/>
          <w:szCs w:val="24"/>
        </w:rPr>
        <w:t xml:space="preserve"> </w:t>
      </w:r>
      <w:r w:rsidRPr="00401C32">
        <w:rPr>
          <w:rFonts w:ascii="Times New Roman" w:eastAsia="Calibri" w:hAnsi="Times New Roman" w:cs="Times New Roman"/>
          <w:sz w:val="24"/>
          <w:szCs w:val="24"/>
        </w:rPr>
        <w:t>Může se jednat např. o stavby</w:t>
      </w:r>
      <w:r w:rsidRPr="00401C32">
        <w:rPr>
          <w:rFonts w:ascii="Times New Roman" w:eastAsia="Calibri" w:hAnsi="Times New Roman" w:cs="Times New Roman"/>
          <w:b/>
          <w:sz w:val="24"/>
          <w:szCs w:val="24"/>
        </w:rPr>
        <w:t xml:space="preserve"> </w:t>
      </w:r>
      <w:r w:rsidRPr="00401C32">
        <w:rPr>
          <w:rFonts w:ascii="Times New Roman" w:eastAsia="Calibri" w:hAnsi="Times New Roman" w:cs="Times New Roman"/>
          <w:sz w:val="24"/>
          <w:szCs w:val="24"/>
        </w:rPr>
        <w:t>pozemní, dopravní, průmyslové, obranné</w:t>
      </w:r>
      <w:r w:rsidR="00762A9A">
        <w:rPr>
          <w:rFonts w:ascii="Times New Roman" w:eastAsia="Calibri" w:hAnsi="Times New Roman" w:cs="Times New Roman"/>
          <w:sz w:val="24"/>
          <w:szCs w:val="24"/>
        </w:rPr>
        <w:t xml:space="preserve"> či stavby realizované v podzem</w:t>
      </w:r>
      <w:r w:rsidRPr="00401C32">
        <w:rPr>
          <w:rFonts w:ascii="Times New Roman" w:eastAsia="Calibri" w:hAnsi="Times New Roman" w:cs="Times New Roman"/>
          <w:sz w:val="24"/>
          <w:szCs w:val="24"/>
        </w:rPr>
        <w:t>í. U některých staveb převládá stavební část, jiné mohou být převážně technologického charakteru a obsahují tedy montáž. Důležitou roli hraje také velikost, resp. finanční objem výstavbového projektu. Stavby se budou lišit rovněž v závislosti na typu zadavatele. Např. u sektorových veřejných zakázek půjde zpravidla o velké projekty v oblasti staveb dopravní infrastruktury, vodohospodářské stavby, stavby v oblasti plynárenství, vodárenství, elektroenergetiky a v dalších odvětvích. V případě veřejného zadavatele typu obce může jít o stavby občanské vybavenosti, tedy stavby školské, administrativní, kulturní apod. Společným znakem všech těchto staveb je skutečnost, že slouží široké veřejnosti, ať už na místní či celostátní úrovni.</w:t>
      </w:r>
    </w:p>
    <w:p w:rsidR="00A43639" w:rsidRPr="00401C32" w:rsidRDefault="00A43639" w:rsidP="00A43639">
      <w:pPr>
        <w:numPr>
          <w:ilvl w:val="1"/>
          <w:numId w:val="24"/>
        </w:numPr>
        <w:spacing w:line="360" w:lineRule="auto"/>
        <w:ind w:left="709" w:hanging="709"/>
        <w:contextualSpacing/>
        <w:jc w:val="both"/>
        <w:outlineLvl w:val="1"/>
        <w:rPr>
          <w:rFonts w:ascii="Times New Roman" w:eastAsia="Calibri" w:hAnsi="Times New Roman" w:cs="Times New Roman"/>
          <w:b/>
          <w:sz w:val="28"/>
          <w:szCs w:val="28"/>
        </w:rPr>
      </w:pPr>
      <w:bookmarkStart w:id="40" w:name="_Toc482214252"/>
      <w:bookmarkStart w:id="41" w:name="_Toc485821096"/>
      <w:r w:rsidRPr="00401C32">
        <w:rPr>
          <w:rFonts w:ascii="Times New Roman" w:eastAsia="Calibri" w:hAnsi="Times New Roman" w:cs="Times New Roman"/>
          <w:b/>
          <w:sz w:val="28"/>
          <w:szCs w:val="28"/>
        </w:rPr>
        <w:t>Předinvestiční fáze</w:t>
      </w:r>
      <w:bookmarkEnd w:id="40"/>
      <w:bookmarkEnd w:id="41"/>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Proces výstavbového projektu začíná předinvestiční fází, kdy první impuls představuje </w:t>
      </w:r>
      <w:r w:rsidRPr="00401C32">
        <w:rPr>
          <w:rFonts w:ascii="Times New Roman" w:eastAsia="Calibri" w:hAnsi="Times New Roman" w:cs="Times New Roman"/>
          <w:b/>
          <w:sz w:val="24"/>
          <w:szCs w:val="24"/>
        </w:rPr>
        <w:t>investiční záměr</w:t>
      </w:r>
      <w:r w:rsidRPr="00401C32">
        <w:rPr>
          <w:rFonts w:ascii="Times New Roman" w:eastAsia="Calibri" w:hAnsi="Times New Roman" w:cs="Times New Roman"/>
          <w:sz w:val="24"/>
          <w:szCs w:val="24"/>
          <w:vertAlign w:val="superscript"/>
        </w:rPr>
        <w:footnoteReference w:id="85"/>
      </w:r>
      <w:r w:rsidRPr="00401C32">
        <w:rPr>
          <w:rFonts w:ascii="Times New Roman" w:eastAsia="Calibri" w:hAnsi="Times New Roman" w:cs="Times New Roman"/>
          <w:sz w:val="24"/>
          <w:szCs w:val="24"/>
        </w:rPr>
        <w:t xml:space="preserve"> zadavatele. Tento záměr může mít dlouhodobý charakter. Pak bude zpravidla zařazen v plánu investiční výstavby zadavatele. Záměr však může reflektovat situaci, kdy jeho potřeba vznikla náhle, v důsledku nepředvídané události</w:t>
      </w:r>
      <w:r w:rsidRPr="00401C32">
        <w:rPr>
          <w:rFonts w:ascii="Times New Roman" w:eastAsia="Calibri" w:hAnsi="Times New Roman" w:cs="Times New Roman"/>
          <w:sz w:val="24"/>
          <w:szCs w:val="24"/>
          <w:vertAlign w:val="superscript"/>
        </w:rPr>
        <w:footnoteReference w:id="86"/>
      </w:r>
      <w:r w:rsidRPr="00401C32">
        <w:rPr>
          <w:rFonts w:ascii="Times New Roman" w:eastAsia="Calibri" w:hAnsi="Times New Roman" w:cs="Times New Roman"/>
          <w:sz w:val="24"/>
          <w:szCs w:val="24"/>
        </w:rPr>
        <w:t xml:space="preserve"> nebo může vzniknout z jiného důvodu v důsle</w:t>
      </w:r>
      <w:r w:rsidR="002E5572" w:rsidRPr="00401C32">
        <w:rPr>
          <w:rFonts w:ascii="Times New Roman" w:eastAsia="Calibri" w:hAnsi="Times New Roman" w:cs="Times New Roman"/>
          <w:sz w:val="24"/>
          <w:szCs w:val="24"/>
        </w:rPr>
        <w:t>dku volního projevu zadavatele.</w:t>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Zadavatel musí provést </w:t>
      </w:r>
      <w:r w:rsidRPr="00401C32">
        <w:rPr>
          <w:rFonts w:ascii="Times New Roman" w:eastAsia="Calibri" w:hAnsi="Times New Roman" w:cs="Times New Roman"/>
          <w:b/>
          <w:sz w:val="24"/>
          <w:szCs w:val="24"/>
        </w:rPr>
        <w:t>analýzu investičního záměru</w:t>
      </w:r>
      <w:r w:rsidRPr="00401C32">
        <w:rPr>
          <w:rFonts w:ascii="Times New Roman" w:eastAsia="Calibri" w:hAnsi="Times New Roman" w:cs="Times New Roman"/>
          <w:sz w:val="24"/>
          <w:szCs w:val="24"/>
        </w:rPr>
        <w:t xml:space="preserve"> a vytvořit si tak konkrétní představu, co od projektu očekává, jakou by měl mít podobu a zejména jaké cíle by měl jeho záměr naplnit, resp. k jakému účelu bude sloužit. V této fázi se bude zadavatel zabývat rovněž analýzou potřeb, dopadem na životní prostředí a riziky, které s sebou projekt přináší. Investiční záměr specifikuje stavbu co do věcných, místních, časových a funkčních hledisek a bude sloužit jako podklad pro provedení další fáze investičního projektu. U větších výstavbových projektů, např. u staveb dopravní infrastruktury, bývá zpravidla zpracována rovněž </w:t>
      </w:r>
      <w:r w:rsidRPr="00401C32">
        <w:rPr>
          <w:rFonts w:ascii="Times New Roman" w:eastAsia="Calibri" w:hAnsi="Times New Roman" w:cs="Times New Roman"/>
          <w:b/>
          <w:sz w:val="24"/>
          <w:szCs w:val="24"/>
        </w:rPr>
        <w:t>studie proveditelnosti</w:t>
      </w:r>
      <w:r w:rsidRPr="00401C32">
        <w:rPr>
          <w:rFonts w:ascii="Times New Roman" w:eastAsia="Calibri" w:hAnsi="Times New Roman" w:cs="Times New Roman"/>
          <w:sz w:val="24"/>
          <w:szCs w:val="24"/>
        </w:rPr>
        <w:t xml:space="preserve">, v jejímž rámci se posuzuje několik variant výstavbového </w:t>
      </w:r>
      <w:r w:rsidRPr="00401C32">
        <w:rPr>
          <w:rFonts w:ascii="Times New Roman" w:eastAsia="Calibri" w:hAnsi="Times New Roman" w:cs="Times New Roman"/>
          <w:sz w:val="24"/>
          <w:szCs w:val="24"/>
        </w:rPr>
        <w:lastRenderedPageBreak/>
        <w:t>projektu z hlediska finančního, technického, provozního a rovněž z hlediska ekonomické efektivnosti. Vyhodnocení ekonomické efektivnosti musí odpovídat základním ekonomickým principům a probíhá na základě analýzy nákladů a výnosů, resp. dalších ukazatelů. Zadavatel po odborném posouzení vybere variantu, která nejlépe splňuje jeho očekávání. V této studii jsou rovněž stanoveny předběžné investiční náklady.</w:t>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Dalším faktorem je čas. Pokud se jedná o dlouhodobý záměr na základě investičního plánu, pak má zadavatel představu o časovém harmonogramu projektu. V případě nepředvídatelných situací typu havárie je úkolem zadavatele napravit co nejdříve vzniklé škody, proto musí zvolit vhodné postupy, aby problém efektivně vyřešil.</w:t>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V rámci předinvestiční fáze musí dojít k nezbytným analýzám území ve vazbě na územní plánování a je nutno analyzovat majetkoprávní vztahy k dotčeným pozemkům. Zkoumány budou rovněž další požadavky veřejnoprávních předpisů, které se mohou týkat charakteru konkrétního území</w:t>
      </w:r>
      <w:r w:rsidRPr="00401C32">
        <w:rPr>
          <w:rFonts w:ascii="Times New Roman" w:eastAsia="Calibri" w:hAnsi="Times New Roman" w:cs="Times New Roman"/>
          <w:sz w:val="24"/>
          <w:szCs w:val="24"/>
          <w:vertAlign w:val="superscript"/>
        </w:rPr>
        <w:footnoteReference w:id="87"/>
      </w:r>
      <w:r w:rsidRPr="00401C32">
        <w:rPr>
          <w:rFonts w:ascii="Times New Roman" w:eastAsia="Calibri" w:hAnsi="Times New Roman" w:cs="Times New Roman"/>
          <w:sz w:val="24"/>
          <w:szCs w:val="24"/>
        </w:rPr>
        <w:t>. Potřebné informace lze získat v územně plánovací dokumentaci a jiných veřejně dostupných dokumentech.</w:t>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Zadavatel musí rovněž zajistit finanční prostředky, které mají vazbu na rozpočet a plán investiční výstavby. Poté musí záměr na konkrétní projekt projít schvalovací procedurou zadavatele, která se liší v závislosti na jeho charakteru. V souvislosti se zajištěním finančních prostředků se zadavatelé zabývají rovněž otázkou dotací, které jsou poskytovány z různých dotačních programů, a to jak na úrovni ČR, tak na úrovni EU či jiných programů. </w:t>
      </w:r>
    </w:p>
    <w:p w:rsidR="00A43639" w:rsidRPr="00401C32" w:rsidRDefault="00A43639" w:rsidP="00A43639">
      <w:pPr>
        <w:numPr>
          <w:ilvl w:val="1"/>
          <w:numId w:val="24"/>
        </w:numPr>
        <w:spacing w:line="360" w:lineRule="auto"/>
        <w:ind w:left="709" w:hanging="709"/>
        <w:contextualSpacing/>
        <w:jc w:val="both"/>
        <w:outlineLvl w:val="1"/>
        <w:rPr>
          <w:rFonts w:ascii="Times New Roman" w:eastAsia="Calibri" w:hAnsi="Times New Roman" w:cs="Times New Roman"/>
          <w:b/>
          <w:sz w:val="28"/>
          <w:szCs w:val="28"/>
        </w:rPr>
      </w:pPr>
      <w:bookmarkStart w:id="42" w:name="_Toc482214253"/>
      <w:bookmarkStart w:id="43" w:name="_Toc485821097"/>
      <w:r w:rsidRPr="00401C32">
        <w:rPr>
          <w:rFonts w:ascii="Times New Roman" w:eastAsia="Calibri" w:hAnsi="Times New Roman" w:cs="Times New Roman"/>
          <w:b/>
          <w:sz w:val="28"/>
          <w:szCs w:val="28"/>
        </w:rPr>
        <w:t>Fáze přípravy staveb</w:t>
      </w:r>
      <w:bookmarkEnd w:id="42"/>
      <w:bookmarkEnd w:id="43"/>
    </w:p>
    <w:p w:rsidR="00A43639" w:rsidRPr="00401C32" w:rsidRDefault="00A43639" w:rsidP="00A43639">
      <w:pPr>
        <w:spacing w:line="360" w:lineRule="auto"/>
        <w:ind w:firstLine="708"/>
        <w:jc w:val="both"/>
        <w:rPr>
          <w:rFonts w:ascii="Times New Roman" w:eastAsia="Times New Roman" w:hAnsi="Times New Roman" w:cs="Times New Roman"/>
          <w:bCs/>
          <w:sz w:val="24"/>
          <w:szCs w:val="24"/>
        </w:rPr>
      </w:pPr>
      <w:r w:rsidRPr="00401C32">
        <w:rPr>
          <w:rFonts w:ascii="Times New Roman" w:eastAsia="Calibri" w:hAnsi="Times New Roman" w:cs="Times New Roman"/>
          <w:sz w:val="24"/>
          <w:szCs w:val="24"/>
        </w:rPr>
        <w:t>V okamžiku, kdy bude mít zadavatel jasnou představu o zamýšleném projektu a bude mít rozklíčovány otázky a splněny úkoly, které spadají do předinvestiční fáze, musí svoje požadavky na daný projekt uspořádat do určité formy, kterou představuje zadávací dokumentace, aby mohlo být zahájeno zadávací řízení na služby, které spadají do přípravné fáze. Jedná se o služby nezbytné pro realizaci stavby, jejichž předmětem je zejména projektová a inženýrská činnost.</w:t>
      </w:r>
      <w:r w:rsidRPr="00401C32">
        <w:rPr>
          <w:rFonts w:ascii="Times New Roman" w:eastAsia="Times New Roman" w:hAnsi="Times New Roman" w:cs="Times New Roman"/>
          <w:bCs/>
          <w:sz w:val="24"/>
          <w:szCs w:val="24"/>
        </w:rPr>
        <w:t xml:space="preserve"> Tyto služby úzce souvisí s problematikou územního a stavebního řízení. </w:t>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Dle § 152 odst. 2 StZ je stavebník povinen pro účely projednání záměru opatřit předepsanou dokumentaci. Pokud </w:t>
      </w:r>
      <w:r w:rsidR="001C3AEC" w:rsidRPr="00401C32">
        <w:rPr>
          <w:rFonts w:ascii="Times New Roman" w:eastAsia="Calibri" w:hAnsi="Times New Roman" w:cs="Times New Roman"/>
          <w:sz w:val="24"/>
          <w:szCs w:val="24"/>
        </w:rPr>
        <w:t>zákon vyžaduje</w:t>
      </w:r>
      <w:r w:rsidRPr="00401C32">
        <w:rPr>
          <w:rFonts w:ascii="Times New Roman" w:eastAsia="Calibri" w:hAnsi="Times New Roman" w:cs="Times New Roman"/>
          <w:sz w:val="24"/>
          <w:szCs w:val="24"/>
        </w:rPr>
        <w:t xml:space="preserve"> zpracování projektové dokumentace</w:t>
      </w:r>
      <w:r w:rsidR="001C3AEC" w:rsidRPr="00401C32">
        <w:rPr>
          <w:rFonts w:ascii="Times New Roman" w:eastAsia="Calibri" w:hAnsi="Times New Roman" w:cs="Times New Roman"/>
          <w:sz w:val="24"/>
          <w:szCs w:val="24"/>
        </w:rPr>
        <w:t xml:space="preserve"> </w:t>
      </w:r>
      <w:r w:rsidR="001C3AEC" w:rsidRPr="00401C32">
        <w:rPr>
          <w:rFonts w:ascii="Times New Roman" w:eastAsia="Calibri" w:hAnsi="Times New Roman" w:cs="Times New Roman"/>
          <w:sz w:val="24"/>
          <w:szCs w:val="24"/>
        </w:rPr>
        <w:lastRenderedPageBreak/>
        <w:t>osobou k tomu oprávněnou</w:t>
      </w:r>
      <w:r w:rsidRPr="00401C32">
        <w:rPr>
          <w:rFonts w:ascii="Times New Roman" w:eastAsia="Calibri" w:hAnsi="Times New Roman" w:cs="Times New Roman"/>
          <w:sz w:val="24"/>
          <w:szCs w:val="24"/>
        </w:rPr>
        <w:t xml:space="preserve">, pak musí </w:t>
      </w:r>
      <w:r w:rsidR="001C3AEC" w:rsidRPr="00401C32">
        <w:rPr>
          <w:rFonts w:ascii="Times New Roman" w:eastAsia="Calibri" w:hAnsi="Times New Roman" w:cs="Times New Roman"/>
          <w:sz w:val="24"/>
          <w:szCs w:val="24"/>
        </w:rPr>
        <w:t xml:space="preserve">stavebník zajistit </w:t>
      </w:r>
      <w:r w:rsidRPr="00401C32">
        <w:rPr>
          <w:rFonts w:ascii="Times New Roman" w:eastAsia="Calibri" w:hAnsi="Times New Roman" w:cs="Times New Roman"/>
          <w:sz w:val="24"/>
          <w:szCs w:val="24"/>
        </w:rPr>
        <w:t xml:space="preserve">její zpracování </w:t>
      </w:r>
      <w:r w:rsidR="001C3AEC" w:rsidRPr="00401C32">
        <w:rPr>
          <w:rFonts w:ascii="Times New Roman" w:eastAsia="Calibri" w:hAnsi="Times New Roman" w:cs="Times New Roman"/>
          <w:sz w:val="24"/>
          <w:szCs w:val="24"/>
        </w:rPr>
        <w:t>takovou osobou</w:t>
      </w:r>
      <w:r w:rsidRPr="00401C32">
        <w:rPr>
          <w:rFonts w:ascii="Times New Roman" w:eastAsia="Calibri" w:hAnsi="Times New Roman" w:cs="Times New Roman"/>
          <w:sz w:val="24"/>
          <w:szCs w:val="24"/>
        </w:rPr>
        <w:t>, nedisponuje-li oprávněním sám. V zadávací praxi je zpravidla projektová dokumentace zpracována externím subjektem na základě zadávacího řízení, není však vyloučeno, aby příslušnou dokumentaci zpracoval zaměstnanec zadavatele.</w:t>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V roli stavebníka ve smyslu</w:t>
      </w:r>
      <w:r w:rsidRPr="00401C32">
        <w:rPr>
          <w:rFonts w:ascii="Times New Roman" w:eastAsia="Calibri" w:hAnsi="Times New Roman" w:cs="Times New Roman"/>
          <w:b/>
          <w:sz w:val="24"/>
          <w:szCs w:val="24"/>
        </w:rPr>
        <w:t xml:space="preserve"> </w:t>
      </w:r>
      <w:r w:rsidRPr="00401C32">
        <w:rPr>
          <w:rFonts w:ascii="Times New Roman" w:eastAsia="Calibri" w:hAnsi="Times New Roman" w:cs="Times New Roman"/>
          <w:sz w:val="24"/>
          <w:szCs w:val="24"/>
        </w:rPr>
        <w:t>§ 2 odst. 2 písm. c)</w:t>
      </w:r>
      <w:r w:rsidRPr="00401C32">
        <w:rPr>
          <w:rFonts w:ascii="Times New Roman" w:eastAsia="Calibri" w:hAnsi="Times New Roman" w:cs="Times New Roman"/>
          <w:b/>
          <w:sz w:val="24"/>
          <w:szCs w:val="24"/>
        </w:rPr>
        <w:t xml:space="preserve"> </w:t>
      </w:r>
      <w:r w:rsidRPr="00401C32">
        <w:rPr>
          <w:rFonts w:ascii="Times New Roman" w:eastAsia="Calibri" w:hAnsi="Times New Roman" w:cs="Times New Roman"/>
          <w:sz w:val="24"/>
          <w:szCs w:val="24"/>
        </w:rPr>
        <w:t>StZ vystupuje v rámci celého výstavbového projektu zadavatel.</w:t>
      </w:r>
      <w:r w:rsidRPr="00401C32">
        <w:rPr>
          <w:rFonts w:ascii="Times New Roman" w:eastAsia="Calibri" w:hAnsi="Times New Roman" w:cs="Times New Roman"/>
          <w:b/>
          <w:sz w:val="24"/>
          <w:szCs w:val="24"/>
        </w:rPr>
        <w:t xml:space="preserve"> Stavebníkem</w:t>
      </w:r>
      <w:r w:rsidRPr="00401C32">
        <w:rPr>
          <w:rFonts w:ascii="Times New Roman" w:eastAsia="Calibri" w:hAnsi="Times New Roman" w:cs="Times New Roman"/>
          <w:sz w:val="24"/>
          <w:szCs w:val="24"/>
        </w:rPr>
        <w:t xml:space="preserve"> je osoba, která pro sebe žádá vydání stavebního povolení, resp. ohlašuje provedení stavby a dále osoba, která stavbu provádí, pokud se nejedná o stavebního podnikatele, realizujícího stavbu v rámci své podnikatelské činnosti. Dle tohoto ustanovení je výslovně za stavebníka považován též investor a objednatel stavby.</w:t>
      </w:r>
    </w:p>
    <w:p w:rsidR="00A43639" w:rsidRPr="00401C32" w:rsidRDefault="00A43639" w:rsidP="00A43639">
      <w:pPr>
        <w:numPr>
          <w:ilvl w:val="2"/>
          <w:numId w:val="24"/>
        </w:numPr>
        <w:spacing w:line="360" w:lineRule="auto"/>
        <w:ind w:left="709" w:hanging="709"/>
        <w:contextualSpacing/>
        <w:jc w:val="both"/>
        <w:outlineLvl w:val="2"/>
        <w:rPr>
          <w:rFonts w:ascii="Times New Roman" w:eastAsia="Calibri" w:hAnsi="Times New Roman" w:cs="Times New Roman"/>
          <w:b/>
          <w:sz w:val="24"/>
          <w:szCs w:val="24"/>
        </w:rPr>
      </w:pPr>
      <w:bookmarkStart w:id="44" w:name="_Toc482214254"/>
      <w:bookmarkStart w:id="45" w:name="_Toc485821098"/>
      <w:r w:rsidRPr="00401C32">
        <w:rPr>
          <w:rFonts w:ascii="Times New Roman" w:eastAsia="Calibri" w:hAnsi="Times New Roman" w:cs="Times New Roman"/>
          <w:b/>
          <w:sz w:val="24"/>
          <w:szCs w:val="24"/>
        </w:rPr>
        <w:t>Projektová činnost ve výstavbě a jiná inženýrská činnost</w:t>
      </w:r>
      <w:bookmarkEnd w:id="44"/>
      <w:bookmarkEnd w:id="45"/>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b/>
          <w:sz w:val="24"/>
          <w:szCs w:val="24"/>
        </w:rPr>
        <w:t>Projektová činnost ve výstavbě</w:t>
      </w:r>
      <w:r w:rsidRPr="00401C32">
        <w:rPr>
          <w:rFonts w:ascii="Times New Roman" w:eastAsia="Calibri" w:hAnsi="Times New Roman" w:cs="Times New Roman"/>
          <w:sz w:val="24"/>
          <w:szCs w:val="24"/>
        </w:rPr>
        <w:t xml:space="preserve"> představuje jednu z kategorií</w:t>
      </w:r>
      <w:r w:rsidRPr="00401C32">
        <w:rPr>
          <w:rFonts w:ascii="Times New Roman" w:eastAsia="Calibri" w:hAnsi="Times New Roman" w:cs="Times New Roman"/>
          <w:sz w:val="24"/>
          <w:szCs w:val="24"/>
          <w:vertAlign w:val="superscript"/>
        </w:rPr>
        <w:footnoteReference w:id="88"/>
      </w:r>
      <w:r w:rsidRPr="00401C32">
        <w:rPr>
          <w:rFonts w:ascii="Times New Roman" w:eastAsia="Calibri" w:hAnsi="Times New Roman" w:cs="Times New Roman"/>
          <w:sz w:val="24"/>
          <w:szCs w:val="24"/>
        </w:rPr>
        <w:t xml:space="preserve"> </w:t>
      </w:r>
      <w:r w:rsidRPr="00401C32">
        <w:rPr>
          <w:rFonts w:ascii="Times New Roman" w:eastAsia="Calibri" w:hAnsi="Times New Roman" w:cs="Times New Roman"/>
          <w:b/>
          <w:sz w:val="24"/>
          <w:szCs w:val="24"/>
        </w:rPr>
        <w:t>vybraných činností ve výstavbě</w:t>
      </w:r>
      <w:r w:rsidRPr="00401C32">
        <w:rPr>
          <w:rFonts w:ascii="Times New Roman" w:eastAsia="Calibri" w:hAnsi="Times New Roman" w:cs="Times New Roman"/>
          <w:sz w:val="24"/>
          <w:szCs w:val="24"/>
        </w:rPr>
        <w:t xml:space="preserve">, jimiž se dle § 158 StZ rozumí </w:t>
      </w:r>
      <w:r w:rsidRPr="00401C32">
        <w:rPr>
          <w:rFonts w:ascii="Times New Roman" w:eastAsia="Calibri" w:hAnsi="Times New Roman" w:cs="Times New Roman"/>
          <w:i/>
          <w:sz w:val="24"/>
          <w:szCs w:val="24"/>
        </w:rPr>
        <w:t xml:space="preserve">činnosti, jejichž výsledek ovlivňuje ochranu veřejných zájmů ve výstavbě. </w:t>
      </w:r>
      <w:r w:rsidRPr="00401C32">
        <w:rPr>
          <w:rFonts w:ascii="Times New Roman" w:eastAsia="Calibri" w:hAnsi="Times New Roman" w:cs="Times New Roman"/>
          <w:sz w:val="24"/>
          <w:szCs w:val="24"/>
        </w:rPr>
        <w:t>Tyto činnosti dle téhož ustanovení</w:t>
      </w:r>
      <w:r w:rsidRPr="00401C32">
        <w:rPr>
          <w:rFonts w:ascii="Times New Roman" w:eastAsia="Calibri" w:hAnsi="Times New Roman" w:cs="Times New Roman"/>
          <w:i/>
          <w:sz w:val="24"/>
          <w:szCs w:val="24"/>
        </w:rPr>
        <w:t xml:space="preserve"> mohou vykonávat pouze fyzické osoby, které získaly oprávnění k výkonu podle zvláštního předpisu</w:t>
      </w:r>
      <w:r w:rsidRPr="00401C32">
        <w:rPr>
          <w:rFonts w:ascii="Times New Roman" w:eastAsia="Calibri" w:hAnsi="Times New Roman" w:cs="Times New Roman"/>
          <w:sz w:val="24"/>
          <w:szCs w:val="24"/>
        </w:rPr>
        <w:t xml:space="preserve">. Tímto zvláštním právním </w:t>
      </w:r>
      <w:r w:rsidR="002D1E3F" w:rsidRPr="00401C32">
        <w:rPr>
          <w:rFonts w:ascii="Times New Roman" w:eastAsia="Calibri" w:hAnsi="Times New Roman" w:cs="Times New Roman"/>
          <w:sz w:val="24"/>
          <w:szCs w:val="24"/>
        </w:rPr>
        <w:t>předpisem je autorizační zákon.</w:t>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Projektová činnost ve výstavbě zahrnuje zpracování územně plánovací dokumentace, územní studie, dokumentace pro vydání územního rozhodnutí, resp. pro uzavření veřejnoprávní smlouvy, nahrazující toto rozhodnutí a dále projektové dokumentace, specifikované v §158 odst. 2 StZ</w:t>
      </w:r>
      <w:r w:rsidRPr="00401C32">
        <w:rPr>
          <w:rFonts w:ascii="Times New Roman" w:eastAsia="Calibri" w:hAnsi="Times New Roman" w:cs="Times New Roman"/>
          <w:sz w:val="24"/>
          <w:szCs w:val="24"/>
          <w:vertAlign w:val="superscript"/>
        </w:rPr>
        <w:footnoteReference w:id="89"/>
      </w:r>
      <w:r w:rsidRPr="00401C32">
        <w:rPr>
          <w:rFonts w:ascii="Times New Roman" w:eastAsia="Calibri" w:hAnsi="Times New Roman" w:cs="Times New Roman"/>
          <w:sz w:val="24"/>
          <w:szCs w:val="24"/>
        </w:rPr>
        <w:t>. Vyhotovení dokumentace, resp. projektové dokumentace je nedílnou součástí výstavbového projektu, proto typy dokumentací rozeberu ve vazbě na jeho konkrétní fáze a uvedu další souvislosti, které se odvíjí především od charakteru stavby.</w:t>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Jak bylo uvedeno výše, oprávnění k výkonu vybraných činností ve výstavbě je stanoveno zvláštním právním předpisem, kterým je </w:t>
      </w:r>
      <w:r w:rsidRPr="00401C32">
        <w:rPr>
          <w:rFonts w:ascii="Times New Roman" w:eastAsia="Calibri" w:hAnsi="Times New Roman" w:cs="Times New Roman"/>
          <w:b/>
          <w:sz w:val="24"/>
          <w:szCs w:val="24"/>
        </w:rPr>
        <w:t>autorizační zákon</w:t>
      </w:r>
      <w:r w:rsidRPr="00401C32">
        <w:rPr>
          <w:rFonts w:ascii="Times New Roman" w:eastAsia="Calibri" w:hAnsi="Times New Roman" w:cs="Times New Roman"/>
          <w:sz w:val="24"/>
          <w:szCs w:val="24"/>
        </w:rPr>
        <w:t xml:space="preserve">. Důvodem je nutnost </w:t>
      </w:r>
      <w:r w:rsidRPr="00401C32">
        <w:rPr>
          <w:rFonts w:ascii="Times New Roman" w:eastAsia="Calibri" w:hAnsi="Times New Roman" w:cs="Times New Roman"/>
          <w:sz w:val="24"/>
          <w:szCs w:val="24"/>
        </w:rPr>
        <w:lastRenderedPageBreak/>
        <w:t xml:space="preserve">zajištění výkonu těchto činností kvalifikovanými osobami. </w:t>
      </w:r>
      <w:r w:rsidRPr="00401C32">
        <w:rPr>
          <w:rFonts w:ascii="Times New Roman" w:eastAsia="Calibri" w:hAnsi="Times New Roman" w:cs="Times New Roman"/>
          <w:b/>
          <w:sz w:val="24"/>
          <w:szCs w:val="24"/>
        </w:rPr>
        <w:t xml:space="preserve">Autorizací </w:t>
      </w:r>
      <w:r w:rsidRPr="00401C32">
        <w:rPr>
          <w:rFonts w:ascii="Times New Roman" w:eastAsia="Calibri" w:hAnsi="Times New Roman" w:cs="Times New Roman"/>
          <w:sz w:val="24"/>
          <w:szCs w:val="24"/>
        </w:rPr>
        <w:t xml:space="preserve">se dle § 2 odst. 1 AZ rozumí </w:t>
      </w:r>
      <w:r w:rsidRPr="00401C32">
        <w:rPr>
          <w:rFonts w:ascii="Times New Roman" w:eastAsia="Calibri" w:hAnsi="Times New Roman" w:cs="Times New Roman"/>
          <w:i/>
          <w:sz w:val="24"/>
          <w:szCs w:val="24"/>
        </w:rPr>
        <w:t>oprávnění fyzických osob k výkonu odborných činností ve výstavbě</w:t>
      </w:r>
      <w:r w:rsidRPr="00401C32">
        <w:rPr>
          <w:rFonts w:ascii="Times New Roman" w:eastAsia="Calibri" w:hAnsi="Times New Roman" w:cs="Times New Roman"/>
          <w:sz w:val="24"/>
          <w:szCs w:val="24"/>
        </w:rPr>
        <w:t>. Autori</w:t>
      </w:r>
      <w:r w:rsidR="005317EA" w:rsidRPr="00401C32">
        <w:rPr>
          <w:rFonts w:ascii="Times New Roman" w:eastAsia="Calibri" w:hAnsi="Times New Roman" w:cs="Times New Roman"/>
          <w:sz w:val="24"/>
          <w:szCs w:val="24"/>
        </w:rPr>
        <w:t>zace v příslušném oboru</w:t>
      </w:r>
      <w:r w:rsidRPr="00401C32">
        <w:rPr>
          <w:rFonts w:ascii="Times New Roman" w:eastAsia="Calibri" w:hAnsi="Times New Roman" w:cs="Times New Roman"/>
          <w:sz w:val="24"/>
          <w:szCs w:val="24"/>
        </w:rPr>
        <w:t xml:space="preserve"> opravňuje </w:t>
      </w:r>
      <w:r w:rsidR="00F002C8" w:rsidRPr="00401C32">
        <w:rPr>
          <w:rFonts w:ascii="Times New Roman" w:eastAsia="Calibri" w:hAnsi="Times New Roman" w:cs="Times New Roman"/>
          <w:sz w:val="24"/>
          <w:szCs w:val="24"/>
        </w:rPr>
        <w:t xml:space="preserve">podle § 2 odst. 2 AZ </w:t>
      </w:r>
      <w:r w:rsidRPr="00401C32">
        <w:rPr>
          <w:rFonts w:ascii="Times New Roman" w:eastAsia="Calibri" w:hAnsi="Times New Roman" w:cs="Times New Roman"/>
          <w:sz w:val="24"/>
          <w:szCs w:val="24"/>
        </w:rPr>
        <w:t>k výkonu vybraných činností ve výstavbě a</w:t>
      </w:r>
      <w:r w:rsidR="00F002C8" w:rsidRPr="00401C32">
        <w:rPr>
          <w:rFonts w:ascii="Times New Roman" w:eastAsia="Calibri" w:hAnsi="Times New Roman" w:cs="Times New Roman"/>
          <w:sz w:val="24"/>
          <w:szCs w:val="24"/>
        </w:rPr>
        <w:t xml:space="preserve"> dle § 2 odst. 4 AZ</w:t>
      </w:r>
      <w:r w:rsidRPr="00401C32">
        <w:rPr>
          <w:rFonts w:ascii="Times New Roman" w:eastAsia="Calibri" w:hAnsi="Times New Roman" w:cs="Times New Roman"/>
          <w:sz w:val="24"/>
          <w:szCs w:val="24"/>
        </w:rPr>
        <w:t xml:space="preserve"> je zvláštní podmínkou provozování živnosti. V autorizačním zákoně jsou mimo jiného regulována v § 12 práva a povinnosti autorizovaných osob a v §</w:t>
      </w:r>
      <w:r w:rsidR="007773E9">
        <w:rPr>
          <w:rFonts w:ascii="Times New Roman" w:eastAsia="Calibri" w:hAnsi="Times New Roman" w:cs="Times New Roman"/>
          <w:sz w:val="24"/>
          <w:szCs w:val="24"/>
        </w:rPr>
        <w:t>§</w:t>
      </w:r>
      <w:r w:rsidRPr="00401C32">
        <w:rPr>
          <w:rFonts w:ascii="Times New Roman" w:eastAsia="Calibri" w:hAnsi="Times New Roman" w:cs="Times New Roman"/>
          <w:sz w:val="24"/>
          <w:szCs w:val="24"/>
        </w:rPr>
        <w:t xml:space="preserve"> 17-19 stanoven rozsah činností zvlášť pro autorizované architekty, inženýry a techniky, a to včetně oprávnění k vypracování dokumentací dle § 158 StZ. </w:t>
      </w:r>
      <w:r w:rsidRPr="00401C32">
        <w:rPr>
          <w:rFonts w:ascii="Times New Roman" w:eastAsia="Times New Roman" w:hAnsi="Times New Roman" w:cs="Times New Roman"/>
          <w:sz w:val="24"/>
          <w:szCs w:val="24"/>
        </w:rPr>
        <w:t xml:space="preserve">Autorizované osoby mohou svou činnost </w:t>
      </w:r>
      <w:r w:rsidR="00AD4373">
        <w:rPr>
          <w:rFonts w:ascii="Times New Roman" w:eastAsia="Times New Roman" w:hAnsi="Times New Roman" w:cs="Times New Roman"/>
          <w:sz w:val="24"/>
          <w:szCs w:val="24"/>
        </w:rPr>
        <w:t xml:space="preserve">vykonávat v rozsahu oboru, </w:t>
      </w:r>
      <w:r w:rsidR="00A3665E" w:rsidRPr="00A3665E">
        <w:rPr>
          <w:rFonts w:ascii="Times New Roman" w:eastAsia="Times New Roman" w:hAnsi="Times New Roman" w:cs="Times New Roman"/>
          <w:sz w:val="24"/>
          <w:szCs w:val="24"/>
        </w:rPr>
        <w:t xml:space="preserve">pro </w:t>
      </w:r>
      <w:r w:rsidR="00AD4373" w:rsidRPr="00A3665E">
        <w:rPr>
          <w:rFonts w:ascii="Times New Roman" w:eastAsia="Times New Roman" w:hAnsi="Times New Roman" w:cs="Times New Roman"/>
          <w:sz w:val="24"/>
          <w:szCs w:val="24"/>
        </w:rPr>
        <w:t>který jim byl</w:t>
      </w:r>
      <w:r w:rsidR="00A3665E" w:rsidRPr="00A3665E">
        <w:rPr>
          <w:rFonts w:ascii="Times New Roman" w:eastAsia="Times New Roman" w:hAnsi="Times New Roman" w:cs="Times New Roman"/>
          <w:sz w:val="24"/>
          <w:szCs w:val="24"/>
        </w:rPr>
        <w:t>a</w:t>
      </w:r>
      <w:r w:rsidR="00AD4373" w:rsidRPr="00A3665E">
        <w:rPr>
          <w:rFonts w:ascii="Times New Roman" w:eastAsia="Times New Roman" w:hAnsi="Times New Roman" w:cs="Times New Roman"/>
          <w:sz w:val="24"/>
          <w:szCs w:val="24"/>
        </w:rPr>
        <w:t xml:space="preserve"> udělen</w:t>
      </w:r>
      <w:r w:rsidR="00A3665E" w:rsidRPr="00A3665E">
        <w:rPr>
          <w:rFonts w:ascii="Times New Roman" w:eastAsia="Times New Roman" w:hAnsi="Times New Roman" w:cs="Times New Roman"/>
          <w:sz w:val="24"/>
          <w:szCs w:val="24"/>
        </w:rPr>
        <w:t>a</w:t>
      </w:r>
      <w:r w:rsidR="00A3665E">
        <w:rPr>
          <w:rFonts w:ascii="Times New Roman" w:eastAsia="Times New Roman" w:hAnsi="Times New Roman" w:cs="Times New Roman"/>
          <w:sz w:val="24"/>
          <w:szCs w:val="24"/>
        </w:rPr>
        <w:t xml:space="preserve"> autorizace</w:t>
      </w:r>
      <w:r w:rsidRPr="00401C32">
        <w:rPr>
          <w:rFonts w:ascii="Times New Roman" w:eastAsia="Times New Roman" w:hAnsi="Times New Roman" w:cs="Times New Roman"/>
          <w:sz w:val="24"/>
          <w:szCs w:val="24"/>
        </w:rPr>
        <w:t>. K jednotlivým oborům bude uvedeno více v rámci problematiky profesní způsobilosti.</w:t>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V § 22 odst. 4 StZ je definován pojem </w:t>
      </w:r>
      <w:r w:rsidRPr="00401C32">
        <w:rPr>
          <w:rFonts w:ascii="Times New Roman" w:eastAsia="Calibri" w:hAnsi="Times New Roman" w:cs="Times New Roman"/>
          <w:b/>
          <w:sz w:val="24"/>
          <w:szCs w:val="24"/>
        </w:rPr>
        <w:t>projektant</w:t>
      </w:r>
      <w:r w:rsidRPr="00401C32">
        <w:rPr>
          <w:rFonts w:ascii="Times New Roman" w:eastAsia="Calibri" w:hAnsi="Times New Roman" w:cs="Times New Roman"/>
          <w:sz w:val="24"/>
          <w:szCs w:val="24"/>
        </w:rPr>
        <w:t xml:space="preserve">, který je osobou oprávněnou podle autorizačního zákona k vypracování dokumentací, resp. projektové dokumentace. Aby mohl provádět tyto činnosti, musí rovněž disponovat oprávněním dle živnostenského zákona, a to vázanou živností s názvem </w:t>
      </w:r>
      <w:r w:rsidRPr="00401C32">
        <w:rPr>
          <w:rFonts w:ascii="Times New Roman" w:eastAsia="Calibri" w:hAnsi="Times New Roman" w:cs="Times New Roman"/>
          <w:b/>
          <w:sz w:val="24"/>
          <w:szCs w:val="24"/>
        </w:rPr>
        <w:t>projektová činnost ve výstavbě</w:t>
      </w:r>
      <w:r w:rsidRPr="00401C32">
        <w:rPr>
          <w:rFonts w:ascii="Times New Roman" w:eastAsia="Calibri" w:hAnsi="Times New Roman" w:cs="Times New Roman"/>
          <w:sz w:val="24"/>
          <w:szCs w:val="24"/>
        </w:rPr>
        <w:t>.</w:t>
      </w:r>
      <w:r w:rsidRPr="00401C32">
        <w:rPr>
          <w:rFonts w:ascii="Times New Roman" w:eastAsia="Calibri" w:hAnsi="Times New Roman" w:cs="Times New Roman"/>
          <w:sz w:val="24"/>
          <w:szCs w:val="24"/>
          <w:vertAlign w:val="superscript"/>
        </w:rPr>
        <w:footnoteReference w:id="90"/>
      </w:r>
      <w:r w:rsidRPr="00401C32">
        <w:rPr>
          <w:rFonts w:ascii="Times New Roman" w:eastAsia="Calibri" w:hAnsi="Times New Roman" w:cs="Times New Roman"/>
          <w:sz w:val="24"/>
          <w:szCs w:val="24"/>
        </w:rPr>
        <w:t xml:space="preserve"> </w:t>
      </w:r>
    </w:p>
    <w:p w:rsidR="00A43639" w:rsidRPr="00401C32" w:rsidRDefault="00A43639" w:rsidP="00A43639">
      <w:pPr>
        <w:spacing w:line="360" w:lineRule="auto"/>
        <w:ind w:firstLine="708"/>
        <w:jc w:val="both"/>
        <w:rPr>
          <w:rFonts w:ascii="Times New Roman" w:eastAsia="Calibri" w:hAnsi="Times New Roman" w:cs="Times New Roman"/>
          <w:sz w:val="24"/>
          <w:szCs w:val="24"/>
          <w:shd w:val="clear" w:color="auto" w:fill="FFFFFF"/>
        </w:rPr>
      </w:pPr>
      <w:r w:rsidRPr="00401C32">
        <w:rPr>
          <w:rFonts w:ascii="Times New Roman" w:eastAsia="Calibri" w:hAnsi="Times New Roman" w:cs="Times New Roman"/>
          <w:sz w:val="24"/>
          <w:szCs w:val="24"/>
        </w:rPr>
        <w:t xml:space="preserve">Rozsah povinností a odpovědnosti projektanta je stanoven v §159 StZ, podle nějž </w:t>
      </w:r>
      <w:r w:rsidRPr="00401C32">
        <w:rPr>
          <w:rFonts w:ascii="Times New Roman" w:eastAsia="Calibri" w:hAnsi="Times New Roman" w:cs="Times New Roman"/>
          <w:sz w:val="24"/>
          <w:szCs w:val="24"/>
          <w:shd w:val="clear" w:color="auto" w:fill="FFFFFF"/>
        </w:rPr>
        <w:t>projektant odpovídá za správnost, celistvost a úplnost jím zpracované dokumentace, a to při respektování požadavků z hlediska ochrany veřejných zájmů. Co se týče projektové dokumentace, odpovídá rovněž za bezpečnost stavby a její proveditelnost podle projektové dokumentace a dále za technickou a ekonomickou úroveň projektu technologického zařízení, včetně vlivů na životní prostředí. Při této činnosti je povinen dbát právních předpisů a obecných požadavků na výstavbu vztahujících se k danému stavebnímu záměru a je povinen působit v součinnosti s příslušnými dotčenými orgány.</w:t>
      </w:r>
      <w:r w:rsidRPr="00401C32">
        <w:rPr>
          <w:rFonts w:ascii="Times New Roman" w:eastAsia="Calibri" w:hAnsi="Times New Roman" w:cs="Times New Roman"/>
          <w:sz w:val="24"/>
          <w:szCs w:val="24"/>
          <w:shd w:val="clear" w:color="auto" w:fill="FFFFFF"/>
          <w:vertAlign w:val="superscript"/>
        </w:rPr>
        <w:footnoteReference w:id="91"/>
      </w:r>
    </w:p>
    <w:p w:rsidR="00A43639" w:rsidRPr="00401C32" w:rsidRDefault="00A43639" w:rsidP="00A43639">
      <w:pPr>
        <w:spacing w:line="360" w:lineRule="auto"/>
        <w:ind w:firstLine="708"/>
        <w:jc w:val="both"/>
        <w:rPr>
          <w:rFonts w:ascii="Times New Roman" w:eastAsia="Calibri" w:hAnsi="Times New Roman" w:cs="Times New Roman"/>
          <w:sz w:val="24"/>
          <w:szCs w:val="24"/>
        </w:rPr>
      </w:pPr>
      <w:bookmarkStart w:id="46" w:name="_Toc448727823"/>
      <w:bookmarkStart w:id="47" w:name="_Toc477252124"/>
      <w:bookmarkStart w:id="48" w:name="_Toc477252455"/>
      <w:r w:rsidRPr="00401C32">
        <w:rPr>
          <w:rFonts w:ascii="Times New Roman" w:eastAsia="Calibri" w:hAnsi="Times New Roman" w:cs="Times New Roman"/>
          <w:b/>
          <w:sz w:val="24"/>
          <w:szCs w:val="24"/>
        </w:rPr>
        <w:t>Inženýrskou činností</w:t>
      </w:r>
      <w:r w:rsidRPr="00401C32">
        <w:rPr>
          <w:rFonts w:ascii="Times New Roman" w:eastAsia="Calibri" w:hAnsi="Times New Roman" w:cs="Times New Roman"/>
          <w:sz w:val="24"/>
          <w:szCs w:val="24"/>
          <w:vertAlign w:val="superscript"/>
        </w:rPr>
        <w:footnoteReference w:id="92"/>
      </w:r>
      <w:r w:rsidRPr="00401C32">
        <w:rPr>
          <w:rFonts w:ascii="Times New Roman" w:eastAsia="Calibri" w:hAnsi="Times New Roman" w:cs="Times New Roman"/>
          <w:sz w:val="24"/>
          <w:szCs w:val="24"/>
        </w:rPr>
        <w:t xml:space="preserve"> se rozumí především </w:t>
      </w:r>
      <w:r w:rsidR="00AB6F6F" w:rsidRPr="00401C32">
        <w:rPr>
          <w:rFonts w:ascii="Times New Roman" w:eastAsia="Calibri" w:hAnsi="Times New Roman" w:cs="Times New Roman"/>
          <w:sz w:val="24"/>
          <w:szCs w:val="24"/>
        </w:rPr>
        <w:t xml:space="preserve">činnost </w:t>
      </w:r>
      <w:r w:rsidRPr="00401C32">
        <w:rPr>
          <w:rFonts w:ascii="Times New Roman" w:eastAsia="Calibri" w:hAnsi="Times New Roman" w:cs="Times New Roman"/>
          <w:sz w:val="24"/>
          <w:szCs w:val="24"/>
        </w:rPr>
        <w:t>spočívající v zajištění</w:t>
      </w:r>
      <w:r w:rsidRPr="00401C32">
        <w:rPr>
          <w:rFonts w:ascii="Times New Roman" w:eastAsia="Calibri" w:hAnsi="Times New Roman" w:cs="Times New Roman"/>
          <w:bCs/>
          <w:sz w:val="24"/>
          <w:szCs w:val="24"/>
        </w:rPr>
        <w:t xml:space="preserve"> rozhodnutí v územním</w:t>
      </w:r>
      <w:r w:rsidRPr="00401C32">
        <w:rPr>
          <w:rFonts w:ascii="Times New Roman" w:eastAsia="Calibri" w:hAnsi="Times New Roman" w:cs="Times New Roman"/>
          <w:sz w:val="24"/>
          <w:szCs w:val="24"/>
        </w:rPr>
        <w:t xml:space="preserve"> a </w:t>
      </w:r>
      <w:r w:rsidR="00646CB4" w:rsidRPr="00401C32">
        <w:rPr>
          <w:rFonts w:ascii="Times New Roman" w:eastAsia="Calibri" w:hAnsi="Times New Roman" w:cs="Times New Roman"/>
          <w:bCs/>
          <w:sz w:val="24"/>
          <w:szCs w:val="24"/>
        </w:rPr>
        <w:t>stavebním řízení.</w:t>
      </w:r>
      <w:r w:rsidRPr="00401C32">
        <w:rPr>
          <w:rFonts w:ascii="Times New Roman" w:eastAsia="Calibri" w:hAnsi="Times New Roman" w:cs="Times New Roman"/>
          <w:bCs/>
          <w:sz w:val="24"/>
          <w:szCs w:val="24"/>
        </w:rPr>
        <w:t xml:space="preserve"> U větších staveb se bude nejčastěji jednat o rozhodnutí o umístění stavby dle § 77 StZ a stavební povolení</w:t>
      </w:r>
      <w:r w:rsidRPr="00401C32">
        <w:rPr>
          <w:rFonts w:ascii="Times New Roman" w:eastAsia="Calibri" w:hAnsi="Times New Roman" w:cs="Times New Roman"/>
          <w:sz w:val="24"/>
          <w:szCs w:val="24"/>
        </w:rPr>
        <w:t xml:space="preserve"> dle § 115 StZ, s čímž bude nedílně spojeno i zajištění stanovisek, vyjádření a posudků dotčených orgánů, správců dopravní a technické infrastruktury a dalších účastníků řízení a dále obstarání všech nezbytných souvisejících záležitostí, požadovaných zadavatelem.</w:t>
      </w:r>
    </w:p>
    <w:p w:rsidR="002E78C1" w:rsidRPr="00401C32" w:rsidRDefault="00A43639" w:rsidP="002E78C1">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lastRenderedPageBreak/>
        <w:t xml:space="preserve">Předmětem přípravné fáze může být i </w:t>
      </w:r>
      <w:r w:rsidRPr="00401C32">
        <w:rPr>
          <w:rFonts w:ascii="Times New Roman" w:eastAsia="Calibri" w:hAnsi="Times New Roman" w:cs="Times New Roman"/>
          <w:b/>
          <w:sz w:val="24"/>
          <w:szCs w:val="24"/>
        </w:rPr>
        <w:t>zajištění dalších služeb</w:t>
      </w:r>
      <w:r w:rsidRPr="00401C32">
        <w:rPr>
          <w:rFonts w:ascii="Times New Roman" w:eastAsia="Calibri" w:hAnsi="Times New Roman" w:cs="Times New Roman"/>
          <w:sz w:val="24"/>
          <w:szCs w:val="24"/>
        </w:rPr>
        <w:t xml:space="preserve">, jejichž potřeba se bude odvíjet od charakteru konkrétního výstavbového projektu. </w:t>
      </w:r>
      <w:r w:rsidR="002E78C1" w:rsidRPr="00401C32">
        <w:rPr>
          <w:rFonts w:ascii="Times New Roman" w:eastAsia="Calibri" w:hAnsi="Times New Roman" w:cs="Times New Roman"/>
          <w:sz w:val="24"/>
          <w:szCs w:val="24"/>
        </w:rPr>
        <w:t>Za zcela zásadní považuji činnosti, spojené</w:t>
      </w:r>
      <w:r w:rsidR="004F2412">
        <w:rPr>
          <w:rFonts w:ascii="Times New Roman" w:eastAsia="Calibri" w:hAnsi="Times New Roman" w:cs="Times New Roman"/>
          <w:sz w:val="24"/>
          <w:szCs w:val="24"/>
        </w:rPr>
        <w:t xml:space="preserve"> s procesem EIA. Dále se může</w:t>
      </w:r>
      <w:r w:rsidR="002E78C1" w:rsidRPr="00401C32">
        <w:rPr>
          <w:rFonts w:ascii="Times New Roman" w:eastAsia="Calibri" w:hAnsi="Times New Roman" w:cs="Times New Roman"/>
          <w:sz w:val="24"/>
          <w:szCs w:val="24"/>
        </w:rPr>
        <w:t xml:space="preserve"> jednat např. o geotechnický průzkum, výkon geotechnického dozoru, TDS, technické pomoci, služby v oblasti BOZP, provedení hlukové studie, hydrogeologický dozor, geodetickou činnost a další služby, které si daný výstavbový projekt vzhledem k jeho povaze žádá.</w:t>
      </w:r>
    </w:p>
    <w:p w:rsidR="00A43639" w:rsidRPr="00401C32" w:rsidRDefault="00A43639" w:rsidP="00A43639">
      <w:pPr>
        <w:numPr>
          <w:ilvl w:val="2"/>
          <w:numId w:val="24"/>
        </w:numPr>
        <w:spacing w:line="360" w:lineRule="auto"/>
        <w:ind w:left="709" w:hanging="709"/>
        <w:contextualSpacing/>
        <w:jc w:val="both"/>
        <w:outlineLvl w:val="2"/>
        <w:rPr>
          <w:rFonts w:ascii="Times New Roman" w:eastAsia="Calibri" w:hAnsi="Times New Roman" w:cs="Times New Roman"/>
          <w:b/>
          <w:sz w:val="24"/>
          <w:szCs w:val="24"/>
        </w:rPr>
      </w:pPr>
      <w:bookmarkStart w:id="49" w:name="_Toc482214255"/>
      <w:bookmarkStart w:id="50" w:name="_Toc485821099"/>
      <w:r w:rsidRPr="00401C32">
        <w:rPr>
          <w:rFonts w:ascii="Times New Roman" w:eastAsia="Calibri" w:hAnsi="Times New Roman" w:cs="Times New Roman"/>
          <w:b/>
          <w:sz w:val="24"/>
          <w:szCs w:val="24"/>
        </w:rPr>
        <w:t>Posuzování vlivů na životní prostředí</w:t>
      </w:r>
      <w:bookmarkEnd w:id="49"/>
      <w:bookmarkEnd w:id="50"/>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V rámci přípravné fáze je nutno se před zahájením územního řízení zabývat rovněž procesem posuzování vlivů předmětného investičního záměru na životní prostředí neboli procesem EIA podle </w:t>
      </w:r>
      <w:proofErr w:type="spellStart"/>
      <w:r w:rsidRPr="00401C32">
        <w:rPr>
          <w:rFonts w:ascii="Times New Roman" w:eastAsia="Calibri" w:hAnsi="Times New Roman" w:cs="Times New Roman"/>
          <w:sz w:val="24"/>
          <w:szCs w:val="24"/>
        </w:rPr>
        <w:t>ZoEIA</w:t>
      </w:r>
      <w:proofErr w:type="spellEnd"/>
      <w:r w:rsidRPr="00401C32">
        <w:rPr>
          <w:rFonts w:ascii="Times New Roman" w:eastAsia="Calibri" w:hAnsi="Times New Roman" w:cs="Times New Roman"/>
          <w:sz w:val="24"/>
          <w:szCs w:val="24"/>
        </w:rPr>
        <w:t xml:space="preserve">, a to </w:t>
      </w:r>
      <w:r w:rsidRPr="00401C32">
        <w:rPr>
          <w:rFonts w:ascii="Times New Roman" w:eastAsia="Calibri" w:hAnsi="Times New Roman" w:cs="Times New Roman"/>
          <w:bCs/>
          <w:sz w:val="24"/>
          <w:szCs w:val="24"/>
        </w:rPr>
        <w:t>u staveb</w:t>
      </w:r>
      <w:r w:rsidRPr="00401C32">
        <w:rPr>
          <w:rFonts w:ascii="Times New Roman" w:eastAsia="Calibri" w:hAnsi="Times New Roman" w:cs="Times New Roman"/>
          <w:sz w:val="24"/>
          <w:szCs w:val="24"/>
        </w:rPr>
        <w:t xml:space="preserve"> s rizikem negativního vlivu na životní prostředí. Dle § 2 </w:t>
      </w:r>
      <w:proofErr w:type="spellStart"/>
      <w:r w:rsidRPr="00401C32">
        <w:rPr>
          <w:rFonts w:ascii="Times New Roman" w:eastAsia="Calibri" w:hAnsi="Times New Roman" w:cs="Times New Roman"/>
          <w:sz w:val="24"/>
          <w:szCs w:val="24"/>
        </w:rPr>
        <w:t>ZoEIA</w:t>
      </w:r>
      <w:proofErr w:type="spellEnd"/>
      <w:r w:rsidRPr="00401C32">
        <w:rPr>
          <w:rFonts w:ascii="Times New Roman" w:eastAsia="Calibri" w:hAnsi="Times New Roman" w:cs="Times New Roman"/>
          <w:sz w:val="24"/>
          <w:szCs w:val="24"/>
        </w:rPr>
        <w:t xml:space="preserve"> se posuzují vlivy předmětného investičního záměru na veřejné zdraví a na životní prostředí.</w:t>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 V příloze č. 1 </w:t>
      </w:r>
      <w:proofErr w:type="spellStart"/>
      <w:r w:rsidRPr="00401C32">
        <w:rPr>
          <w:rFonts w:ascii="Times New Roman" w:eastAsia="Calibri" w:hAnsi="Times New Roman" w:cs="Times New Roman"/>
          <w:sz w:val="24"/>
          <w:szCs w:val="24"/>
        </w:rPr>
        <w:t>ZoEIA</w:t>
      </w:r>
      <w:proofErr w:type="spellEnd"/>
      <w:r w:rsidRPr="00401C32">
        <w:rPr>
          <w:rFonts w:ascii="Times New Roman" w:eastAsia="Calibri" w:hAnsi="Times New Roman" w:cs="Times New Roman"/>
          <w:sz w:val="24"/>
          <w:szCs w:val="24"/>
        </w:rPr>
        <w:t xml:space="preserve"> jsou uvedeny záměry, které podléhají procesu EIA. Do kategorie I. této přílohy jsou zařazeny záměry, které dle § 4 odst. 1 písm. a) </w:t>
      </w:r>
      <w:proofErr w:type="spellStart"/>
      <w:r w:rsidRPr="00401C32">
        <w:rPr>
          <w:rFonts w:ascii="Times New Roman" w:eastAsia="Calibri" w:hAnsi="Times New Roman" w:cs="Times New Roman"/>
          <w:sz w:val="24"/>
          <w:szCs w:val="24"/>
        </w:rPr>
        <w:t>ZoEIA</w:t>
      </w:r>
      <w:proofErr w:type="spellEnd"/>
      <w:r w:rsidRPr="00401C32">
        <w:rPr>
          <w:rFonts w:ascii="Times New Roman" w:eastAsia="Calibri" w:hAnsi="Times New Roman" w:cs="Times New Roman"/>
          <w:sz w:val="24"/>
          <w:szCs w:val="24"/>
        </w:rPr>
        <w:t xml:space="preserve"> podléhají posuzování vždy. Záměry v kategorii</w:t>
      </w:r>
      <w:r w:rsidR="004F2412">
        <w:rPr>
          <w:rFonts w:ascii="Times New Roman" w:eastAsia="Calibri" w:hAnsi="Times New Roman" w:cs="Times New Roman"/>
          <w:sz w:val="24"/>
          <w:szCs w:val="24"/>
        </w:rPr>
        <w:t xml:space="preserve"> II. podléhají dle § 4 </w:t>
      </w:r>
      <w:r w:rsidRPr="00401C32">
        <w:rPr>
          <w:rFonts w:ascii="Times New Roman" w:eastAsia="Calibri" w:hAnsi="Times New Roman" w:cs="Times New Roman"/>
          <w:sz w:val="24"/>
          <w:szCs w:val="24"/>
        </w:rPr>
        <w:t>o</w:t>
      </w:r>
      <w:r w:rsidR="004F2412">
        <w:rPr>
          <w:rFonts w:ascii="Times New Roman" w:eastAsia="Calibri" w:hAnsi="Times New Roman" w:cs="Times New Roman"/>
          <w:sz w:val="24"/>
          <w:szCs w:val="24"/>
        </w:rPr>
        <w:t>d</w:t>
      </w:r>
      <w:r w:rsidRPr="00401C32">
        <w:rPr>
          <w:rFonts w:ascii="Times New Roman" w:eastAsia="Calibri" w:hAnsi="Times New Roman" w:cs="Times New Roman"/>
          <w:sz w:val="24"/>
          <w:szCs w:val="24"/>
        </w:rPr>
        <w:t xml:space="preserve">st. 1 písm. c) </w:t>
      </w:r>
      <w:proofErr w:type="spellStart"/>
      <w:r w:rsidRPr="00401C32">
        <w:rPr>
          <w:rFonts w:ascii="Times New Roman" w:eastAsia="Calibri" w:hAnsi="Times New Roman" w:cs="Times New Roman"/>
          <w:sz w:val="24"/>
          <w:szCs w:val="24"/>
        </w:rPr>
        <w:t>ZoEIA</w:t>
      </w:r>
      <w:proofErr w:type="spellEnd"/>
      <w:r w:rsidRPr="00401C32">
        <w:rPr>
          <w:rFonts w:ascii="Times New Roman" w:eastAsia="Calibri" w:hAnsi="Times New Roman" w:cs="Times New Roman"/>
          <w:sz w:val="24"/>
          <w:szCs w:val="24"/>
        </w:rPr>
        <w:t xml:space="preserve"> posuzování, pokud se tak stanoví ve zjišťovacím řízení, v němž se dle § 7 odst. 2 </w:t>
      </w:r>
      <w:proofErr w:type="spellStart"/>
      <w:r w:rsidRPr="00401C32">
        <w:rPr>
          <w:rFonts w:ascii="Times New Roman" w:eastAsia="Calibri" w:hAnsi="Times New Roman" w:cs="Times New Roman"/>
          <w:sz w:val="24"/>
          <w:szCs w:val="24"/>
        </w:rPr>
        <w:t>ZoEIA</w:t>
      </w:r>
      <w:proofErr w:type="spellEnd"/>
      <w:r w:rsidRPr="00401C32">
        <w:rPr>
          <w:rFonts w:ascii="Times New Roman" w:eastAsia="Calibri" w:hAnsi="Times New Roman" w:cs="Times New Roman"/>
          <w:sz w:val="24"/>
          <w:szCs w:val="24"/>
        </w:rPr>
        <w:t xml:space="preserve"> zkoumá, zda může mít záměr, resp. jeho změna významný vliv na životní prostředí. Zjišťovací řízení končí písemným závěrem, že záměr bude posuzován a proběhne tedy proces EIA nebo rozhodnutím, že posuzován nebude. </w:t>
      </w:r>
      <w:r w:rsidRPr="00401C32">
        <w:rPr>
          <w:rFonts w:ascii="Times New Roman" w:eastAsia="Calibri" w:hAnsi="Times New Roman" w:cs="Times New Roman"/>
          <w:bCs/>
          <w:sz w:val="24"/>
          <w:szCs w:val="24"/>
        </w:rPr>
        <w:t>Mimo záměry uvedené v příloze č. 1 mohou být předmětem zjišťovacího řízení také </w:t>
      </w:r>
      <w:r w:rsidRPr="00401C32">
        <w:rPr>
          <w:rFonts w:ascii="Times New Roman" w:eastAsia="Calibri" w:hAnsi="Times New Roman" w:cs="Times New Roman"/>
          <w:sz w:val="24"/>
          <w:szCs w:val="24"/>
        </w:rPr>
        <w:t>záměry, které mohou</w:t>
      </w:r>
      <w:r w:rsidRPr="00401C32">
        <w:rPr>
          <w:rFonts w:ascii="Times New Roman" w:eastAsia="Calibri" w:hAnsi="Times New Roman" w:cs="Times New Roman"/>
          <w:b/>
          <w:sz w:val="24"/>
          <w:szCs w:val="24"/>
        </w:rPr>
        <w:t xml:space="preserve"> </w:t>
      </w:r>
      <w:r w:rsidRPr="00401C32">
        <w:rPr>
          <w:rFonts w:ascii="Times New Roman" w:eastAsia="Calibri" w:hAnsi="Times New Roman" w:cs="Times New Roman"/>
          <w:sz w:val="24"/>
          <w:szCs w:val="24"/>
        </w:rPr>
        <w:t>významně ovlivnit území evropsky významné lokality nebo ptačí oblasti.</w:t>
      </w:r>
    </w:p>
    <w:p w:rsidR="006B40EE" w:rsidRPr="00401C32" w:rsidRDefault="00A43639" w:rsidP="006B40EE">
      <w:pPr>
        <w:spacing w:line="360" w:lineRule="auto"/>
        <w:ind w:firstLine="708"/>
        <w:jc w:val="both"/>
        <w:rPr>
          <w:rFonts w:ascii="Times New Roman" w:eastAsia="Calibri" w:hAnsi="Times New Roman" w:cs="Times New Roman"/>
          <w:bCs/>
          <w:sz w:val="24"/>
          <w:szCs w:val="24"/>
        </w:rPr>
      </w:pPr>
      <w:r w:rsidRPr="00401C32">
        <w:rPr>
          <w:rFonts w:ascii="Times New Roman" w:eastAsia="Calibri" w:hAnsi="Times New Roman" w:cs="Times New Roman"/>
          <w:bCs/>
          <w:sz w:val="24"/>
          <w:szCs w:val="24"/>
        </w:rPr>
        <w:t xml:space="preserve">Oznámení, kterým se zahajuje zjišťovací řízení a dokumentace k procesu EIA musí být </w:t>
      </w:r>
      <w:r w:rsidRPr="00401C32">
        <w:rPr>
          <w:rFonts w:ascii="Times New Roman" w:eastAsia="Calibri" w:hAnsi="Times New Roman" w:cs="Times New Roman"/>
          <w:sz w:val="24"/>
          <w:szCs w:val="24"/>
        </w:rPr>
        <w:t>zpracovány autorizovanou osobou</w:t>
      </w:r>
      <w:r w:rsidRPr="00401C32">
        <w:rPr>
          <w:rFonts w:ascii="Times New Roman" w:eastAsia="Calibri" w:hAnsi="Times New Roman" w:cs="Times New Roman"/>
          <w:bCs/>
          <w:sz w:val="24"/>
          <w:szCs w:val="24"/>
        </w:rPr>
        <w:t xml:space="preserve"> dle § 19 </w:t>
      </w:r>
      <w:proofErr w:type="spellStart"/>
      <w:r w:rsidRPr="00401C32">
        <w:rPr>
          <w:rFonts w:ascii="Times New Roman" w:eastAsia="Calibri" w:hAnsi="Times New Roman" w:cs="Times New Roman"/>
          <w:bCs/>
          <w:sz w:val="24"/>
          <w:szCs w:val="24"/>
        </w:rPr>
        <w:t>ZoEIA</w:t>
      </w:r>
      <w:proofErr w:type="spellEnd"/>
      <w:r w:rsidRPr="00401C32">
        <w:rPr>
          <w:rFonts w:ascii="Times New Roman" w:eastAsia="Calibri" w:hAnsi="Times New Roman" w:cs="Times New Roman"/>
          <w:bCs/>
          <w:sz w:val="24"/>
          <w:szCs w:val="24"/>
        </w:rPr>
        <w:t> </w:t>
      </w:r>
      <w:r w:rsidRPr="00401C32">
        <w:rPr>
          <w:rFonts w:ascii="Times New Roman" w:eastAsia="Calibri" w:hAnsi="Times New Roman" w:cs="Times New Roman"/>
          <w:sz w:val="24"/>
          <w:szCs w:val="24"/>
        </w:rPr>
        <w:t>.</w:t>
      </w:r>
      <w:r w:rsidRPr="00401C32">
        <w:rPr>
          <w:rFonts w:ascii="Times New Roman" w:eastAsia="Calibri" w:hAnsi="Times New Roman" w:cs="Times New Roman"/>
          <w:b/>
          <w:sz w:val="24"/>
          <w:szCs w:val="24"/>
        </w:rPr>
        <w:t xml:space="preserve"> </w:t>
      </w:r>
      <w:r w:rsidRPr="00401C32">
        <w:rPr>
          <w:rFonts w:ascii="Times New Roman" w:eastAsia="Calibri" w:hAnsi="Times New Roman" w:cs="Times New Roman"/>
          <w:sz w:val="24"/>
          <w:szCs w:val="24"/>
        </w:rPr>
        <w:t xml:space="preserve">Zpracování oznámení nebo dokumentace si zadavatel zpravidla obstará prostřednictvím zadávacího řízení. </w:t>
      </w:r>
      <w:r w:rsidRPr="00401C32">
        <w:rPr>
          <w:rFonts w:ascii="Times New Roman" w:eastAsia="Calibri" w:hAnsi="Times New Roman" w:cs="Times New Roman"/>
          <w:bCs/>
          <w:sz w:val="24"/>
          <w:szCs w:val="24"/>
        </w:rPr>
        <w:t>Výsledkem procesu EIA je </w:t>
      </w:r>
      <w:r w:rsidRPr="00401C32">
        <w:rPr>
          <w:rFonts w:ascii="Times New Roman" w:eastAsia="Calibri" w:hAnsi="Times New Roman" w:cs="Times New Roman"/>
          <w:sz w:val="24"/>
          <w:szCs w:val="24"/>
        </w:rPr>
        <w:t xml:space="preserve">závazné stanovisko dle § 9a </w:t>
      </w:r>
      <w:proofErr w:type="spellStart"/>
      <w:r w:rsidRPr="00401C32">
        <w:rPr>
          <w:rFonts w:ascii="Times New Roman" w:eastAsia="Calibri" w:hAnsi="Times New Roman" w:cs="Times New Roman"/>
          <w:sz w:val="24"/>
          <w:szCs w:val="24"/>
        </w:rPr>
        <w:t>ZoEIA</w:t>
      </w:r>
      <w:proofErr w:type="spellEnd"/>
      <w:r w:rsidRPr="00401C32">
        <w:rPr>
          <w:rFonts w:ascii="Times New Roman" w:eastAsia="Calibri" w:hAnsi="Times New Roman" w:cs="Times New Roman"/>
          <w:bCs/>
          <w:sz w:val="24"/>
          <w:szCs w:val="24"/>
        </w:rPr>
        <w:t>, které je</w:t>
      </w:r>
      <w:r w:rsidRPr="00401C32">
        <w:rPr>
          <w:rFonts w:ascii="Times New Roman" w:eastAsia="Calibri" w:hAnsi="Times New Roman" w:cs="Times New Roman"/>
          <w:sz w:val="24"/>
          <w:szCs w:val="24"/>
        </w:rPr>
        <w:t xml:space="preserve"> nezbytné pro rozhodování v navazujících řízeních</w:t>
      </w:r>
      <w:r w:rsidRPr="00401C32">
        <w:rPr>
          <w:rFonts w:ascii="Times New Roman" w:eastAsia="Calibri" w:hAnsi="Times New Roman" w:cs="Times New Roman"/>
          <w:bCs/>
          <w:sz w:val="24"/>
          <w:szCs w:val="24"/>
        </w:rPr>
        <w:t>, zejména tedy v řízení územním a stavebním.</w:t>
      </w:r>
    </w:p>
    <w:p w:rsidR="006B40EE" w:rsidRPr="00401C32" w:rsidRDefault="006B40EE" w:rsidP="006B40EE">
      <w:pPr>
        <w:spacing w:line="360" w:lineRule="auto"/>
        <w:ind w:firstLine="708"/>
        <w:jc w:val="both"/>
        <w:rPr>
          <w:rFonts w:ascii="Times New Roman" w:eastAsia="Calibri" w:hAnsi="Times New Roman" w:cs="Times New Roman"/>
          <w:bCs/>
          <w:sz w:val="24"/>
          <w:szCs w:val="24"/>
        </w:rPr>
      </w:pPr>
      <w:r w:rsidRPr="00401C32">
        <w:rPr>
          <w:rFonts w:ascii="Times New Roman" w:hAnsi="Times New Roman" w:cs="Times New Roman"/>
          <w:sz w:val="24"/>
          <w:szCs w:val="24"/>
        </w:rPr>
        <w:t xml:space="preserve">V současné době je připravována novela </w:t>
      </w:r>
      <w:proofErr w:type="spellStart"/>
      <w:r w:rsidRPr="00401C32">
        <w:rPr>
          <w:rFonts w:ascii="Times New Roman" w:hAnsi="Times New Roman" w:cs="Times New Roman"/>
          <w:sz w:val="24"/>
          <w:szCs w:val="24"/>
        </w:rPr>
        <w:t>ZoEIA</w:t>
      </w:r>
      <w:proofErr w:type="spellEnd"/>
      <w:r w:rsidRPr="00401C32">
        <w:rPr>
          <w:rFonts w:ascii="Times New Roman" w:hAnsi="Times New Roman" w:cs="Times New Roman"/>
          <w:sz w:val="24"/>
          <w:szCs w:val="24"/>
        </w:rPr>
        <w:t xml:space="preserve">, a to z důvodu povinnosti </w:t>
      </w:r>
      <w:r w:rsidR="007810B8" w:rsidRPr="00401C32">
        <w:rPr>
          <w:rFonts w:ascii="Times New Roman" w:hAnsi="Times New Roman" w:cs="Times New Roman"/>
          <w:sz w:val="24"/>
          <w:szCs w:val="24"/>
        </w:rPr>
        <w:t>transpozice</w:t>
      </w:r>
      <w:r w:rsidRPr="00401C32">
        <w:rPr>
          <w:rFonts w:ascii="Times New Roman" w:hAnsi="Times New Roman" w:cs="Times New Roman"/>
          <w:sz w:val="24"/>
          <w:szCs w:val="24"/>
        </w:rPr>
        <w:t xml:space="preserve"> revidované směrnice EIA, tedy směrnice Evropského parlamentu a Rady 2014/52/EU ze dne 16. dubna 2014, kterou se mění směrnice Rady 2011/92/EU o posuzování vlivů některých veřejných a soukromých záměrů na životní prostředí. Cílem novely </w:t>
      </w:r>
      <w:r w:rsidR="007810B8" w:rsidRPr="00401C32">
        <w:rPr>
          <w:rFonts w:ascii="Times New Roman" w:hAnsi="Times New Roman" w:cs="Times New Roman"/>
          <w:sz w:val="24"/>
          <w:szCs w:val="24"/>
        </w:rPr>
        <w:t xml:space="preserve">je </w:t>
      </w:r>
      <w:r w:rsidRPr="00401C32">
        <w:rPr>
          <w:rFonts w:ascii="Times New Roman" w:hAnsi="Times New Roman" w:cs="Times New Roman"/>
          <w:sz w:val="24"/>
          <w:szCs w:val="24"/>
        </w:rPr>
        <w:t xml:space="preserve">zjednodušení a </w:t>
      </w:r>
      <w:r w:rsidRPr="00401C32">
        <w:rPr>
          <w:rFonts w:ascii="Times New Roman" w:hAnsi="Times New Roman" w:cs="Times New Roman"/>
          <w:sz w:val="24"/>
          <w:szCs w:val="24"/>
        </w:rPr>
        <w:lastRenderedPageBreak/>
        <w:t xml:space="preserve">zpřehlednění postupů </w:t>
      </w:r>
      <w:r w:rsidR="007810B8" w:rsidRPr="00401C32">
        <w:rPr>
          <w:rFonts w:ascii="Times New Roman" w:hAnsi="Times New Roman" w:cs="Times New Roman"/>
          <w:sz w:val="24"/>
          <w:szCs w:val="24"/>
        </w:rPr>
        <w:t xml:space="preserve">dle </w:t>
      </w:r>
      <w:proofErr w:type="spellStart"/>
      <w:r w:rsidRPr="00401C32">
        <w:rPr>
          <w:rFonts w:ascii="Times New Roman" w:hAnsi="Times New Roman" w:cs="Times New Roman"/>
          <w:sz w:val="24"/>
          <w:szCs w:val="24"/>
        </w:rPr>
        <w:t>ZoEIA</w:t>
      </w:r>
      <w:proofErr w:type="spellEnd"/>
      <w:r w:rsidRPr="00401C32">
        <w:rPr>
          <w:rFonts w:ascii="Times New Roman" w:hAnsi="Times New Roman" w:cs="Times New Roman"/>
          <w:sz w:val="24"/>
          <w:szCs w:val="24"/>
        </w:rPr>
        <w:t>, které by měly vé</w:t>
      </w:r>
      <w:r w:rsidR="007810B8" w:rsidRPr="00401C32">
        <w:rPr>
          <w:rFonts w:ascii="Times New Roman" w:hAnsi="Times New Roman" w:cs="Times New Roman"/>
          <w:sz w:val="24"/>
          <w:szCs w:val="24"/>
        </w:rPr>
        <w:t xml:space="preserve">st k administrativním, </w:t>
      </w:r>
      <w:r w:rsidR="00497C0D" w:rsidRPr="00401C32">
        <w:rPr>
          <w:rFonts w:ascii="Times New Roman" w:hAnsi="Times New Roman" w:cs="Times New Roman"/>
          <w:sz w:val="24"/>
          <w:szCs w:val="24"/>
        </w:rPr>
        <w:t>finančním a časovým</w:t>
      </w:r>
      <w:r w:rsidR="007810B8" w:rsidRPr="00401C32">
        <w:rPr>
          <w:rFonts w:ascii="Times New Roman" w:hAnsi="Times New Roman" w:cs="Times New Roman"/>
          <w:sz w:val="24"/>
          <w:szCs w:val="24"/>
        </w:rPr>
        <w:t xml:space="preserve"> </w:t>
      </w:r>
      <w:r w:rsidRPr="00401C32">
        <w:rPr>
          <w:rFonts w:ascii="Times New Roman" w:hAnsi="Times New Roman" w:cs="Times New Roman"/>
          <w:sz w:val="24"/>
          <w:szCs w:val="24"/>
        </w:rPr>
        <w:t>úsporám na straně oznamovatelů</w:t>
      </w:r>
      <w:r w:rsidR="00556205" w:rsidRPr="00401C32">
        <w:rPr>
          <w:rFonts w:ascii="Times New Roman" w:hAnsi="Times New Roman" w:cs="Times New Roman"/>
          <w:sz w:val="24"/>
          <w:szCs w:val="24"/>
        </w:rPr>
        <w:t xml:space="preserve"> i</w:t>
      </w:r>
      <w:r w:rsidRPr="00401C32">
        <w:rPr>
          <w:rFonts w:ascii="Times New Roman" w:hAnsi="Times New Roman" w:cs="Times New Roman"/>
          <w:sz w:val="24"/>
          <w:szCs w:val="24"/>
        </w:rPr>
        <w:t xml:space="preserve"> příslušných úřadů.</w:t>
      </w:r>
      <w:r w:rsidRPr="00401C32">
        <w:rPr>
          <w:rStyle w:val="Znakapoznpodarou"/>
          <w:rFonts w:ascii="Times New Roman" w:hAnsi="Times New Roman" w:cs="Times New Roman"/>
          <w:sz w:val="24"/>
          <w:szCs w:val="24"/>
        </w:rPr>
        <w:footnoteReference w:id="93"/>
      </w:r>
    </w:p>
    <w:p w:rsidR="00A43639" w:rsidRPr="00401C32" w:rsidRDefault="00A43639" w:rsidP="00A43639">
      <w:pPr>
        <w:numPr>
          <w:ilvl w:val="2"/>
          <w:numId w:val="24"/>
        </w:numPr>
        <w:spacing w:line="360" w:lineRule="auto"/>
        <w:ind w:left="709" w:hanging="709"/>
        <w:contextualSpacing/>
        <w:jc w:val="both"/>
        <w:outlineLvl w:val="2"/>
        <w:rPr>
          <w:rFonts w:ascii="Times New Roman" w:eastAsia="Calibri" w:hAnsi="Times New Roman" w:cs="Times New Roman"/>
          <w:b/>
          <w:sz w:val="24"/>
          <w:szCs w:val="24"/>
        </w:rPr>
      </w:pPr>
      <w:bookmarkStart w:id="51" w:name="_Toc482214256"/>
      <w:bookmarkStart w:id="52" w:name="_Toc485821100"/>
      <w:bookmarkEnd w:id="46"/>
      <w:bookmarkEnd w:id="47"/>
      <w:bookmarkEnd w:id="48"/>
      <w:r w:rsidRPr="00401C32">
        <w:rPr>
          <w:rFonts w:ascii="Times New Roman" w:eastAsia="Calibri" w:hAnsi="Times New Roman" w:cs="Times New Roman"/>
          <w:b/>
          <w:sz w:val="24"/>
          <w:szCs w:val="24"/>
        </w:rPr>
        <w:t>Územní řízení a dokumentace pro územní rozhodnutí</w:t>
      </w:r>
      <w:bookmarkEnd w:id="51"/>
      <w:bookmarkEnd w:id="52"/>
    </w:p>
    <w:p w:rsidR="00A43639" w:rsidRPr="00401C32" w:rsidRDefault="00A43639" w:rsidP="00A43639">
      <w:pPr>
        <w:spacing w:line="360" w:lineRule="auto"/>
        <w:ind w:firstLine="708"/>
        <w:jc w:val="both"/>
        <w:rPr>
          <w:rFonts w:ascii="Times New Roman" w:eastAsia="Times New Roman" w:hAnsi="Times New Roman" w:cs="Times New Roman"/>
          <w:bCs/>
          <w:sz w:val="24"/>
          <w:szCs w:val="24"/>
        </w:rPr>
      </w:pPr>
      <w:r w:rsidRPr="00401C32">
        <w:rPr>
          <w:rFonts w:ascii="Times New Roman" w:eastAsia="Times New Roman" w:hAnsi="Times New Roman" w:cs="Times New Roman"/>
          <w:b/>
          <w:bCs/>
          <w:sz w:val="24"/>
          <w:szCs w:val="24"/>
        </w:rPr>
        <w:t>Územní řízení</w:t>
      </w:r>
      <w:r w:rsidRPr="00401C32">
        <w:rPr>
          <w:rFonts w:ascii="Times New Roman" w:eastAsia="Times New Roman" w:hAnsi="Times New Roman" w:cs="Times New Roman"/>
          <w:bCs/>
          <w:sz w:val="24"/>
          <w:szCs w:val="24"/>
        </w:rPr>
        <w:t xml:space="preserve"> je zvláštním druhem správního řízení dle § 9 SŘ</w:t>
      </w:r>
      <w:r w:rsidRPr="00401C32">
        <w:rPr>
          <w:rFonts w:ascii="Times New Roman" w:eastAsia="Times New Roman" w:hAnsi="Times New Roman" w:cs="Times New Roman"/>
          <w:bCs/>
          <w:sz w:val="24"/>
          <w:szCs w:val="24"/>
          <w:vertAlign w:val="superscript"/>
        </w:rPr>
        <w:footnoteReference w:id="94"/>
      </w:r>
      <w:r w:rsidRPr="00401C32">
        <w:rPr>
          <w:rFonts w:ascii="Times New Roman" w:eastAsia="Times New Roman" w:hAnsi="Times New Roman" w:cs="Times New Roman"/>
          <w:bCs/>
          <w:sz w:val="24"/>
          <w:szCs w:val="24"/>
        </w:rPr>
        <w:t>, jehož účelem je vydání územního rozhodnutí příslušným stavebním úřadem. V rámci tohoto procesu se primárně posuzuje, zda je možné navrhovanou stavbu umístit do daného území a zda je stavba v souladu s územně plánovací dokumentací. Předmětem posouzení však není konkrétní způsob provedení stavby. Územní řízení a jeho průběh, včetně okruhu účastníků, je upraven v § 84 a násl. StZ. Jedná se o řízení návrhové, může být tedy zahájeno pouze na žádost.</w:t>
      </w:r>
      <w:r w:rsidRPr="00401C32">
        <w:rPr>
          <w:rFonts w:ascii="Times New Roman" w:eastAsia="Times New Roman" w:hAnsi="Times New Roman" w:cs="Times New Roman"/>
          <w:bCs/>
          <w:sz w:val="24"/>
          <w:szCs w:val="24"/>
          <w:vertAlign w:val="superscript"/>
        </w:rPr>
        <w:footnoteReference w:id="95"/>
      </w:r>
    </w:p>
    <w:p w:rsidR="00A43639" w:rsidRPr="00401C32" w:rsidRDefault="00A43639" w:rsidP="00A43639">
      <w:pPr>
        <w:spacing w:line="360" w:lineRule="auto"/>
        <w:ind w:firstLine="708"/>
        <w:jc w:val="both"/>
        <w:rPr>
          <w:rFonts w:ascii="Times New Roman" w:eastAsia="Times New Roman" w:hAnsi="Times New Roman" w:cs="Times New Roman"/>
          <w:bCs/>
          <w:sz w:val="24"/>
          <w:szCs w:val="24"/>
        </w:rPr>
      </w:pPr>
      <w:r w:rsidRPr="00401C32">
        <w:rPr>
          <w:rFonts w:ascii="Times New Roman" w:eastAsia="Times New Roman" w:hAnsi="Times New Roman" w:cs="Times New Roman"/>
          <w:bCs/>
          <w:sz w:val="24"/>
          <w:szCs w:val="24"/>
        </w:rPr>
        <w:t>Součástí</w:t>
      </w:r>
      <w:r w:rsidRPr="00401C32">
        <w:rPr>
          <w:rFonts w:ascii="Times New Roman" w:eastAsia="Times New Roman" w:hAnsi="Times New Roman" w:cs="Times New Roman"/>
          <w:b/>
          <w:bCs/>
          <w:sz w:val="24"/>
          <w:szCs w:val="24"/>
        </w:rPr>
        <w:t xml:space="preserve"> žádosti o vydání územního rozhodnutí</w:t>
      </w:r>
      <w:r w:rsidRPr="00401C32">
        <w:rPr>
          <w:rFonts w:ascii="Times New Roman" w:eastAsia="Times New Roman" w:hAnsi="Times New Roman" w:cs="Times New Roman"/>
          <w:bCs/>
          <w:sz w:val="24"/>
          <w:szCs w:val="24"/>
        </w:rPr>
        <w:t xml:space="preserve"> musí být kromě obecných náležitostí dle SŘ zejména základní údaje o požadovaném záměru, o pozemku nebo stavbě, na nichž se má záměr uskutečnit, a to s uvedením vlastnických a jiných věcných práv k nim a k pozemkům a stavbám sousedním, jestliže může být jejich právo územním rozhodnutím přímo dotčeno. Musí být přiloženy doklady prokazující vlastnické právo, smlouva nebo doklad o právu provést stavbu, příp. souhlas vlastníka.</w:t>
      </w:r>
      <w:r w:rsidRPr="00401C32">
        <w:rPr>
          <w:rFonts w:ascii="Times New Roman" w:eastAsia="Times New Roman" w:hAnsi="Times New Roman" w:cs="Times New Roman"/>
          <w:bCs/>
          <w:sz w:val="24"/>
          <w:szCs w:val="24"/>
          <w:vertAlign w:val="superscript"/>
        </w:rPr>
        <w:footnoteReference w:id="96"/>
      </w:r>
      <w:r w:rsidRPr="00401C32">
        <w:rPr>
          <w:rFonts w:ascii="Times New Roman" w:eastAsia="Times New Roman" w:hAnsi="Times New Roman" w:cs="Times New Roman"/>
          <w:bCs/>
          <w:sz w:val="24"/>
          <w:szCs w:val="24"/>
        </w:rPr>
        <w:t xml:space="preserve"> </w:t>
      </w:r>
      <w:r w:rsidRPr="00401C32">
        <w:rPr>
          <w:rFonts w:ascii="Times New Roman" w:eastAsia="Calibri" w:hAnsi="Times New Roman" w:cs="Times New Roman"/>
          <w:sz w:val="24"/>
          <w:szCs w:val="24"/>
        </w:rPr>
        <w:t xml:space="preserve">Důležité tedy je, aby měl zadavatel majetkoprávně vypořádány pozemky. </w:t>
      </w:r>
      <w:r w:rsidRPr="00401C32">
        <w:rPr>
          <w:rFonts w:ascii="Times New Roman" w:eastAsia="Times New Roman" w:hAnsi="Times New Roman" w:cs="Times New Roman"/>
          <w:bCs/>
          <w:sz w:val="24"/>
          <w:szCs w:val="24"/>
        </w:rPr>
        <w:t>Přílohou žádosti dále budou závazná stanoviska či rozhodnutí dotčených orgánů nebo jiné doklady podle zvláštních právních předpisů, stanoviska vlastníků veřejné dopravní a technické infrastruktury, popř. smlouvy s jejich vlastníky, bude-li do nich záměr zasahovat.</w:t>
      </w:r>
      <w:r w:rsidRPr="00401C32">
        <w:rPr>
          <w:rFonts w:ascii="Times New Roman" w:eastAsia="Times New Roman" w:hAnsi="Times New Roman" w:cs="Times New Roman"/>
          <w:bCs/>
          <w:sz w:val="24"/>
          <w:szCs w:val="24"/>
          <w:vertAlign w:val="superscript"/>
        </w:rPr>
        <w:footnoteReference w:id="97"/>
      </w:r>
    </w:p>
    <w:p w:rsidR="00C644BF" w:rsidRPr="00401C32" w:rsidRDefault="00A43639" w:rsidP="00C644BF">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bCs/>
          <w:sz w:val="24"/>
          <w:szCs w:val="24"/>
        </w:rPr>
        <w:t xml:space="preserve">Nedílnou součástí žádosti bude </w:t>
      </w:r>
      <w:r w:rsidRPr="00401C32">
        <w:rPr>
          <w:rFonts w:ascii="Times New Roman" w:eastAsia="Times New Roman" w:hAnsi="Times New Roman" w:cs="Times New Roman"/>
          <w:b/>
          <w:bCs/>
          <w:sz w:val="24"/>
          <w:szCs w:val="24"/>
        </w:rPr>
        <w:t>dokumentace pro vydání územního rozhodnutí</w:t>
      </w:r>
      <w:r w:rsidRPr="00401C32">
        <w:rPr>
          <w:rFonts w:ascii="Times New Roman" w:eastAsia="Times New Roman" w:hAnsi="Times New Roman" w:cs="Times New Roman"/>
          <w:bCs/>
          <w:sz w:val="24"/>
          <w:szCs w:val="24"/>
        </w:rPr>
        <w:t xml:space="preserve">, jejíž obsahové náležitosti jsou stanoveny v příloze č. 1 vyhlášky o dokumentaci staveb. Tato dokumentace slouží ke stanovení rozsahu, účelu a podoby stavby. Je členěna do několika částí </w:t>
      </w:r>
      <w:r w:rsidRPr="00401C32">
        <w:rPr>
          <w:rFonts w:ascii="Times New Roman" w:eastAsia="Times New Roman" w:hAnsi="Times New Roman" w:cs="Times New Roman"/>
          <w:bCs/>
          <w:sz w:val="24"/>
          <w:szCs w:val="24"/>
          <w:vertAlign w:val="superscript"/>
        </w:rPr>
        <w:footnoteReference w:id="98"/>
      </w:r>
      <w:r w:rsidRPr="00401C32">
        <w:rPr>
          <w:rFonts w:ascii="Times New Roman" w:eastAsia="Times New Roman" w:hAnsi="Times New Roman" w:cs="Times New Roman"/>
          <w:bCs/>
          <w:sz w:val="24"/>
          <w:szCs w:val="24"/>
        </w:rPr>
        <w:t xml:space="preserve"> a obsahuje základní údaje o žadateli, o zpracovateli dokumentace, údaje o území, na němž </w:t>
      </w:r>
      <w:r w:rsidRPr="00401C32">
        <w:rPr>
          <w:rFonts w:ascii="Times New Roman" w:eastAsia="Times New Roman" w:hAnsi="Times New Roman" w:cs="Times New Roman"/>
          <w:bCs/>
          <w:sz w:val="24"/>
          <w:szCs w:val="24"/>
        </w:rPr>
        <w:lastRenderedPageBreak/>
        <w:t>se záměr nachází, celkový popis stavby, zahrnující</w:t>
      </w:r>
      <w:r w:rsidRPr="00401C32">
        <w:rPr>
          <w:rFonts w:ascii="Times New Roman" w:eastAsia="Times New Roman" w:hAnsi="Times New Roman" w:cs="Times New Roman"/>
          <w:sz w:val="24"/>
          <w:szCs w:val="24"/>
        </w:rPr>
        <w:t xml:space="preserve"> tvarové, materiálové, technologické, technické, dispoziční a provozní řešení stavby. Součástí je dále dopravní řešení a připojení na technickou infrastrukturu, popis vlivů na životní prostředí a zásady organizace výstavby. Obsahem je rovněž výkresová a dokladová část.</w:t>
      </w:r>
      <w:r w:rsidRPr="00401C32">
        <w:rPr>
          <w:rFonts w:ascii="Times New Roman" w:eastAsia="Times New Roman" w:hAnsi="Times New Roman" w:cs="Times New Roman"/>
          <w:sz w:val="24"/>
          <w:szCs w:val="24"/>
          <w:vertAlign w:val="superscript"/>
        </w:rPr>
        <w:footnoteReference w:id="99"/>
      </w:r>
      <w:r w:rsidRPr="00401C32">
        <w:rPr>
          <w:rFonts w:ascii="Times New Roman" w:eastAsia="Times New Roman" w:hAnsi="Times New Roman" w:cs="Times New Roman"/>
          <w:sz w:val="24"/>
          <w:szCs w:val="24"/>
        </w:rPr>
        <w:t xml:space="preserve"> </w:t>
      </w:r>
      <w:r w:rsidR="00C644BF" w:rsidRPr="00401C32">
        <w:rPr>
          <w:rFonts w:ascii="Times New Roman" w:eastAsia="Times New Roman" w:hAnsi="Times New Roman" w:cs="Times New Roman"/>
          <w:sz w:val="24"/>
          <w:szCs w:val="24"/>
        </w:rPr>
        <w:t>Nejedná se o dokumentaci projektovou, jelikož DUR není zařazena do výčtu dle § 158 odst. 2 StZ. Jedná se o dokumentaci podle § 158 odst. 1 StZ. Zpracování takové dokumentace je vybranou činnost ve výstavbě a jejím zpracovatelem musí být autorizovaná osoba.</w:t>
      </w:r>
    </w:p>
    <w:p w:rsidR="00A43639" w:rsidRPr="00401C32" w:rsidRDefault="00A43639" w:rsidP="00A43639">
      <w:pPr>
        <w:spacing w:line="360" w:lineRule="auto"/>
        <w:ind w:firstLine="708"/>
        <w:jc w:val="both"/>
        <w:rPr>
          <w:rFonts w:ascii="Times New Roman" w:eastAsia="Times New Roman" w:hAnsi="Times New Roman" w:cs="Times New Roman"/>
          <w:bCs/>
          <w:sz w:val="24"/>
          <w:szCs w:val="24"/>
        </w:rPr>
      </w:pPr>
      <w:r w:rsidRPr="00401C32">
        <w:rPr>
          <w:rFonts w:ascii="Times New Roman" w:eastAsia="Times New Roman" w:hAnsi="Times New Roman" w:cs="Times New Roman"/>
          <w:b/>
          <w:bCs/>
          <w:sz w:val="24"/>
          <w:szCs w:val="24"/>
        </w:rPr>
        <w:t>Územní rozhodnutí</w:t>
      </w:r>
      <w:r w:rsidRPr="00401C32">
        <w:rPr>
          <w:rFonts w:ascii="Times New Roman" w:eastAsia="Times New Roman" w:hAnsi="Times New Roman" w:cs="Times New Roman"/>
          <w:bCs/>
          <w:sz w:val="24"/>
          <w:szCs w:val="24"/>
        </w:rPr>
        <w:t xml:space="preserve"> je správním aktem, přesněji individuálním správním rozhodnutím v konkrétní věci,</w:t>
      </w:r>
      <w:r w:rsidRPr="00401C32">
        <w:rPr>
          <w:rFonts w:ascii="Times New Roman" w:eastAsia="Times New Roman" w:hAnsi="Times New Roman" w:cs="Times New Roman"/>
          <w:bCs/>
          <w:sz w:val="24"/>
          <w:szCs w:val="24"/>
          <w:vertAlign w:val="superscript"/>
        </w:rPr>
        <w:footnoteReference w:id="100"/>
      </w:r>
      <w:r w:rsidRPr="00401C32">
        <w:rPr>
          <w:rFonts w:ascii="Times New Roman" w:eastAsia="Times New Roman" w:hAnsi="Times New Roman" w:cs="Times New Roman"/>
          <w:bCs/>
          <w:sz w:val="24"/>
          <w:szCs w:val="24"/>
        </w:rPr>
        <w:t xml:space="preserve"> jehož obsahem je povolení určitého záměru v území a stanovení podmínek pro provedení tohoto záměru. Účelem územního rozhodnutí je zajištění souladu posuzovaného záměru s územně plánovací dokumentací a ochrana veřejných zájmů v území.</w:t>
      </w:r>
      <w:r w:rsidRPr="00401C32">
        <w:rPr>
          <w:rFonts w:ascii="Times New Roman" w:eastAsia="Times New Roman" w:hAnsi="Times New Roman" w:cs="Times New Roman"/>
          <w:bCs/>
          <w:sz w:val="24"/>
          <w:szCs w:val="24"/>
          <w:vertAlign w:val="superscript"/>
        </w:rPr>
        <w:t xml:space="preserve"> </w:t>
      </w:r>
      <w:r w:rsidRPr="00401C32">
        <w:rPr>
          <w:rFonts w:ascii="Times New Roman" w:eastAsia="Times New Roman" w:hAnsi="Times New Roman" w:cs="Times New Roman"/>
          <w:bCs/>
          <w:sz w:val="24"/>
          <w:szCs w:val="24"/>
        </w:rPr>
        <w:t>Jedná se o jeden z nástrojů územního plánování.</w:t>
      </w:r>
      <w:r w:rsidRPr="00401C32">
        <w:rPr>
          <w:rFonts w:ascii="Times New Roman" w:eastAsia="Times New Roman" w:hAnsi="Times New Roman" w:cs="Times New Roman"/>
          <w:bCs/>
          <w:sz w:val="24"/>
          <w:szCs w:val="24"/>
          <w:vertAlign w:val="superscript"/>
        </w:rPr>
        <w:footnoteReference w:id="101"/>
      </w:r>
    </w:p>
    <w:p w:rsidR="00A43639" w:rsidRPr="00401C32" w:rsidRDefault="00A43639" w:rsidP="00A43639">
      <w:pPr>
        <w:spacing w:line="360" w:lineRule="auto"/>
        <w:ind w:firstLine="708"/>
        <w:jc w:val="both"/>
        <w:rPr>
          <w:rFonts w:ascii="Times New Roman" w:eastAsia="Times New Roman" w:hAnsi="Times New Roman" w:cs="Times New Roman"/>
          <w:bCs/>
          <w:sz w:val="24"/>
          <w:szCs w:val="24"/>
        </w:rPr>
      </w:pPr>
      <w:r w:rsidRPr="00401C32">
        <w:rPr>
          <w:rFonts w:ascii="Times New Roman" w:eastAsia="Times New Roman" w:hAnsi="Times New Roman" w:cs="Times New Roman"/>
          <w:bCs/>
          <w:sz w:val="24"/>
          <w:szCs w:val="24"/>
        </w:rPr>
        <w:t xml:space="preserve">Tímto rozhodnutím stavební úřad stanoví podmínky pro využití a ochranu území, podmínky pro projektovou přípravu stavby. Stavební úřad může </w:t>
      </w:r>
      <w:r w:rsidR="00C644BF" w:rsidRPr="00401C32">
        <w:rPr>
          <w:rFonts w:ascii="Times New Roman" w:eastAsia="Times New Roman" w:hAnsi="Times New Roman" w:cs="Times New Roman"/>
          <w:bCs/>
          <w:color w:val="000000" w:themeColor="text1"/>
          <w:sz w:val="24"/>
          <w:szCs w:val="24"/>
        </w:rPr>
        <w:t xml:space="preserve">dle </w:t>
      </w:r>
      <w:r w:rsidR="00C644BF" w:rsidRPr="00401C32">
        <w:rPr>
          <w:rFonts w:ascii="Times New Roman" w:hAnsi="Times New Roman" w:cs="Times New Roman"/>
          <w:sz w:val="24"/>
          <w:szCs w:val="24"/>
        </w:rPr>
        <w:t>§92 odst. 1 StZ</w:t>
      </w:r>
      <w:r w:rsidR="00C644BF" w:rsidRPr="00401C32">
        <w:rPr>
          <w:rFonts w:ascii="Times New Roman" w:eastAsia="Times New Roman" w:hAnsi="Times New Roman" w:cs="Times New Roman"/>
          <w:bCs/>
          <w:color w:val="000000" w:themeColor="text1"/>
          <w:sz w:val="24"/>
          <w:szCs w:val="24"/>
        </w:rPr>
        <w:t xml:space="preserve"> </w:t>
      </w:r>
      <w:r w:rsidRPr="00401C32">
        <w:rPr>
          <w:rFonts w:ascii="Times New Roman" w:eastAsia="Times New Roman" w:hAnsi="Times New Roman" w:cs="Times New Roman"/>
          <w:bCs/>
          <w:sz w:val="24"/>
          <w:szCs w:val="24"/>
        </w:rPr>
        <w:t>v tomto rozhodnutí rovněž uložit zpracování prováděcí dokumentace stavby. Vydání územního rozhodnutí je tedy předpokladem pro konání stavebního řízení. Pokud nejsou splněny podmínky StZ, stavební úřad žádost zamítne.</w:t>
      </w:r>
    </w:p>
    <w:p w:rsidR="00A43639" w:rsidRPr="00401C32" w:rsidRDefault="00A43639" w:rsidP="00A43639">
      <w:pPr>
        <w:spacing w:line="360" w:lineRule="auto"/>
        <w:ind w:firstLine="708"/>
        <w:jc w:val="both"/>
        <w:rPr>
          <w:rFonts w:ascii="Times New Roman" w:eastAsia="Times New Roman" w:hAnsi="Times New Roman" w:cs="Times New Roman"/>
          <w:bCs/>
          <w:sz w:val="24"/>
          <w:szCs w:val="24"/>
        </w:rPr>
      </w:pPr>
      <w:r w:rsidRPr="00401C32">
        <w:rPr>
          <w:rFonts w:ascii="Times New Roman" w:eastAsia="Times New Roman" w:hAnsi="Times New Roman" w:cs="Times New Roman"/>
          <w:bCs/>
          <w:sz w:val="24"/>
          <w:szCs w:val="24"/>
        </w:rPr>
        <w:t xml:space="preserve">Co se týče druhů územního rozhodnutí uvedených v § 77 StZ, pro účely této práce je zcela zásadní </w:t>
      </w:r>
      <w:r w:rsidRPr="00401C32">
        <w:rPr>
          <w:rFonts w:ascii="Times New Roman" w:eastAsia="Times New Roman" w:hAnsi="Times New Roman" w:cs="Times New Roman"/>
          <w:b/>
          <w:bCs/>
          <w:sz w:val="24"/>
          <w:szCs w:val="24"/>
        </w:rPr>
        <w:t>rozhodnutí o umístění stavby nebo zařízení</w:t>
      </w:r>
      <w:r w:rsidRPr="00401C32">
        <w:rPr>
          <w:rFonts w:ascii="Times New Roman" w:eastAsia="Times New Roman" w:hAnsi="Times New Roman" w:cs="Times New Roman"/>
          <w:bCs/>
          <w:sz w:val="24"/>
          <w:szCs w:val="24"/>
        </w:rPr>
        <w:t xml:space="preserve">, které je upraveno v § 79 StZ a </w:t>
      </w:r>
      <w:r w:rsidRPr="00401C32">
        <w:rPr>
          <w:rFonts w:ascii="Times New Roman" w:eastAsia="Times New Roman" w:hAnsi="Times New Roman" w:cs="Times New Roman"/>
          <w:bCs/>
          <w:i/>
          <w:sz w:val="24"/>
          <w:szCs w:val="24"/>
        </w:rPr>
        <w:t>vymezuje stavební pozemek, umisťuje navrhovanou stavbu, stanoví její druh a účel, podmínky pro její umístění, pro zpracování projektové dokumentace pro vydání stavebního povolení, pro ohlášení stavby a pro napojení na veřejnou dopravní a technickou infrastrukturu.</w:t>
      </w:r>
      <w:r w:rsidRPr="00401C32">
        <w:rPr>
          <w:rFonts w:ascii="Times New Roman" w:eastAsia="Times New Roman" w:hAnsi="Times New Roman" w:cs="Times New Roman"/>
          <w:bCs/>
          <w:sz w:val="24"/>
          <w:szCs w:val="24"/>
        </w:rPr>
        <w:t xml:space="preserve"> V tomto ustanovení jsou uvedeny rovněž </w:t>
      </w:r>
      <w:r w:rsidRPr="00401C32">
        <w:rPr>
          <w:rFonts w:ascii="Times New Roman" w:eastAsia="Times New Roman" w:hAnsi="Times New Roman" w:cs="Times New Roman"/>
          <w:b/>
          <w:bCs/>
          <w:sz w:val="24"/>
          <w:szCs w:val="24"/>
        </w:rPr>
        <w:t>výjimky</w:t>
      </w:r>
      <w:r w:rsidRPr="00401C32">
        <w:rPr>
          <w:rFonts w:ascii="Times New Roman" w:eastAsia="Times New Roman" w:hAnsi="Times New Roman" w:cs="Times New Roman"/>
          <w:bCs/>
          <w:sz w:val="24"/>
          <w:szCs w:val="24"/>
        </w:rPr>
        <w:t xml:space="preserve"> pro stavby, které územní rozhodnutí ani územní souhlas nevyžadují, což neplatí v případě záměrů posuzovaných z hlediska vlivů na životní prostředí. Výjimka je stanovena rovněž pro stavební úpravy a udržovací práce.</w:t>
      </w:r>
    </w:p>
    <w:p w:rsidR="00A43639" w:rsidRPr="00401C32" w:rsidRDefault="00A43639" w:rsidP="00A43639">
      <w:pPr>
        <w:spacing w:line="360" w:lineRule="auto"/>
        <w:ind w:firstLine="708"/>
        <w:jc w:val="both"/>
        <w:rPr>
          <w:rFonts w:ascii="Times New Roman" w:eastAsia="Times New Roman" w:hAnsi="Times New Roman" w:cs="Times New Roman"/>
          <w:bCs/>
          <w:sz w:val="24"/>
          <w:szCs w:val="24"/>
        </w:rPr>
      </w:pPr>
      <w:r w:rsidRPr="00401C32">
        <w:rPr>
          <w:rFonts w:ascii="Times New Roman" w:eastAsia="Times New Roman" w:hAnsi="Times New Roman" w:cs="Times New Roman"/>
          <w:bCs/>
          <w:sz w:val="24"/>
          <w:szCs w:val="24"/>
        </w:rPr>
        <w:t xml:space="preserve">Územní rozhodnutí lze v souladu s § 78 StZ nahradit </w:t>
      </w:r>
      <w:r w:rsidRPr="00401C32">
        <w:rPr>
          <w:rFonts w:ascii="Times New Roman" w:eastAsia="Times New Roman" w:hAnsi="Times New Roman" w:cs="Times New Roman"/>
          <w:b/>
          <w:bCs/>
          <w:sz w:val="24"/>
          <w:szCs w:val="24"/>
        </w:rPr>
        <w:t>veřejnoprávní smlouvou</w:t>
      </w:r>
      <w:r w:rsidRPr="00401C32">
        <w:rPr>
          <w:rFonts w:ascii="Times New Roman" w:eastAsia="Times New Roman" w:hAnsi="Times New Roman" w:cs="Times New Roman"/>
          <w:bCs/>
          <w:sz w:val="24"/>
          <w:szCs w:val="24"/>
        </w:rPr>
        <w:t xml:space="preserve">, za podmínek uvedených v § 78a StZ nebo </w:t>
      </w:r>
      <w:r w:rsidRPr="00401C32">
        <w:rPr>
          <w:rFonts w:ascii="Times New Roman" w:eastAsia="Times New Roman" w:hAnsi="Times New Roman" w:cs="Times New Roman"/>
          <w:b/>
          <w:bCs/>
          <w:sz w:val="24"/>
          <w:szCs w:val="24"/>
        </w:rPr>
        <w:t>územním souhlasem</w:t>
      </w:r>
      <w:r w:rsidRPr="00401C32">
        <w:rPr>
          <w:rFonts w:ascii="Times New Roman" w:eastAsia="Times New Roman" w:hAnsi="Times New Roman" w:cs="Times New Roman"/>
          <w:bCs/>
          <w:sz w:val="24"/>
          <w:szCs w:val="24"/>
          <w:vertAlign w:val="superscript"/>
        </w:rPr>
        <w:footnoteReference w:id="102"/>
      </w:r>
      <w:r w:rsidRPr="00401C32">
        <w:rPr>
          <w:rFonts w:ascii="Times New Roman" w:eastAsia="Times New Roman" w:hAnsi="Times New Roman" w:cs="Times New Roman"/>
          <w:bCs/>
          <w:sz w:val="24"/>
          <w:szCs w:val="24"/>
        </w:rPr>
        <w:t xml:space="preserve">, za podmínek uvedených v § 96 StZ a nevydává se v případě, že jej nahrazuje regulační plán. Za podmínek uvedených v § 95 StZ může rovněž proběhnout </w:t>
      </w:r>
      <w:r w:rsidRPr="00401C32">
        <w:rPr>
          <w:rFonts w:ascii="Times New Roman" w:eastAsia="Times New Roman" w:hAnsi="Times New Roman" w:cs="Times New Roman"/>
          <w:b/>
          <w:bCs/>
          <w:sz w:val="24"/>
          <w:szCs w:val="24"/>
        </w:rPr>
        <w:t>zjednodušené územní řízení</w:t>
      </w:r>
      <w:r w:rsidRPr="00401C32">
        <w:rPr>
          <w:rFonts w:ascii="Times New Roman" w:eastAsia="Times New Roman" w:hAnsi="Times New Roman" w:cs="Times New Roman"/>
          <w:bCs/>
          <w:sz w:val="24"/>
          <w:szCs w:val="24"/>
        </w:rPr>
        <w:t>.</w:t>
      </w:r>
      <w:bookmarkStart w:id="53" w:name="_Toc448727824"/>
      <w:bookmarkStart w:id="54" w:name="_Toc477252125"/>
      <w:bookmarkStart w:id="55" w:name="_Toc477252456"/>
    </w:p>
    <w:p w:rsidR="00A43639" w:rsidRPr="00401C32" w:rsidRDefault="00A43639" w:rsidP="00A43639">
      <w:pPr>
        <w:numPr>
          <w:ilvl w:val="2"/>
          <w:numId w:val="24"/>
        </w:numPr>
        <w:spacing w:line="360" w:lineRule="auto"/>
        <w:ind w:left="709" w:hanging="709"/>
        <w:contextualSpacing/>
        <w:jc w:val="both"/>
        <w:outlineLvl w:val="2"/>
        <w:rPr>
          <w:rFonts w:ascii="Times New Roman" w:eastAsia="Times New Roman" w:hAnsi="Times New Roman" w:cs="Times New Roman"/>
          <w:b/>
          <w:bCs/>
          <w:sz w:val="24"/>
          <w:szCs w:val="24"/>
        </w:rPr>
      </w:pPr>
      <w:bookmarkStart w:id="56" w:name="_Toc482214257"/>
      <w:bookmarkStart w:id="57" w:name="_Toc485821101"/>
      <w:bookmarkEnd w:id="53"/>
      <w:bookmarkEnd w:id="54"/>
      <w:bookmarkEnd w:id="55"/>
      <w:r w:rsidRPr="00401C32">
        <w:rPr>
          <w:rFonts w:ascii="Times New Roman" w:eastAsia="Times New Roman" w:hAnsi="Times New Roman" w:cs="Times New Roman"/>
          <w:b/>
          <w:bCs/>
          <w:sz w:val="24"/>
          <w:szCs w:val="24"/>
        </w:rPr>
        <w:lastRenderedPageBreak/>
        <w:t>Stavební řízení a dokumentace pro stavební povolení</w:t>
      </w:r>
      <w:bookmarkEnd w:id="56"/>
      <w:bookmarkEnd w:id="57"/>
    </w:p>
    <w:p w:rsidR="00A43639" w:rsidRPr="00401C32" w:rsidRDefault="00A43639" w:rsidP="00A43639">
      <w:pPr>
        <w:spacing w:line="360" w:lineRule="auto"/>
        <w:ind w:firstLine="708"/>
        <w:jc w:val="both"/>
        <w:rPr>
          <w:rFonts w:ascii="Times New Roman" w:eastAsia="Times New Roman" w:hAnsi="Times New Roman" w:cs="Times New Roman"/>
          <w:bCs/>
          <w:sz w:val="24"/>
          <w:szCs w:val="24"/>
        </w:rPr>
      </w:pPr>
      <w:r w:rsidRPr="00401C32">
        <w:rPr>
          <w:rFonts w:ascii="Times New Roman" w:eastAsia="Times New Roman" w:hAnsi="Times New Roman" w:cs="Times New Roman"/>
          <w:bCs/>
          <w:sz w:val="24"/>
          <w:szCs w:val="24"/>
        </w:rPr>
        <w:t xml:space="preserve">Ve stavebním zákoně jsou uvedeny </w:t>
      </w:r>
      <w:r w:rsidRPr="00401C32">
        <w:rPr>
          <w:rFonts w:ascii="Times New Roman" w:eastAsia="Times New Roman" w:hAnsi="Times New Roman" w:cs="Times New Roman"/>
          <w:b/>
          <w:bCs/>
          <w:sz w:val="24"/>
          <w:szCs w:val="24"/>
        </w:rPr>
        <w:t>tři právní režimy povolování staveb</w:t>
      </w:r>
      <w:r w:rsidRPr="00401C32">
        <w:rPr>
          <w:rFonts w:ascii="Times New Roman" w:eastAsia="Times New Roman" w:hAnsi="Times New Roman" w:cs="Times New Roman"/>
          <w:bCs/>
          <w:sz w:val="24"/>
          <w:szCs w:val="24"/>
        </w:rPr>
        <w:t xml:space="preserve">. V § 103 jsou uvedeny stavby, které nevyžadují stavební povolení ani ohlášení a spadají tedy do </w:t>
      </w:r>
      <w:r w:rsidRPr="00401C32">
        <w:rPr>
          <w:rFonts w:ascii="Times New Roman" w:eastAsia="Times New Roman" w:hAnsi="Times New Roman" w:cs="Times New Roman"/>
          <w:b/>
          <w:bCs/>
          <w:sz w:val="24"/>
          <w:szCs w:val="24"/>
        </w:rPr>
        <w:t>volného režimu</w:t>
      </w:r>
      <w:r w:rsidRPr="00401C32">
        <w:rPr>
          <w:rFonts w:ascii="Times New Roman" w:eastAsia="Times New Roman" w:hAnsi="Times New Roman" w:cs="Times New Roman"/>
          <w:bCs/>
          <w:sz w:val="24"/>
          <w:szCs w:val="24"/>
        </w:rPr>
        <w:t xml:space="preserve">. Další skupinou jsou stavby, uvedené v § 105, které vyžadují </w:t>
      </w:r>
      <w:r w:rsidRPr="00401C32">
        <w:rPr>
          <w:rFonts w:ascii="Times New Roman" w:eastAsia="Times New Roman" w:hAnsi="Times New Roman" w:cs="Times New Roman"/>
          <w:b/>
          <w:bCs/>
          <w:sz w:val="24"/>
          <w:szCs w:val="24"/>
        </w:rPr>
        <w:t>ohlášení</w:t>
      </w:r>
      <w:r w:rsidRPr="00401C32">
        <w:rPr>
          <w:rFonts w:ascii="Times New Roman" w:eastAsia="Times New Roman" w:hAnsi="Times New Roman" w:cs="Times New Roman"/>
          <w:bCs/>
          <w:sz w:val="24"/>
          <w:szCs w:val="24"/>
        </w:rPr>
        <w:t xml:space="preserve">. Nelze-li stavbu podřadit pod ohlašovací či volný režim, pak bude vyžadováno </w:t>
      </w:r>
      <w:r w:rsidRPr="00401C32">
        <w:rPr>
          <w:rFonts w:ascii="Times New Roman" w:eastAsia="Times New Roman" w:hAnsi="Times New Roman" w:cs="Times New Roman"/>
          <w:b/>
          <w:bCs/>
          <w:sz w:val="24"/>
          <w:szCs w:val="24"/>
        </w:rPr>
        <w:t xml:space="preserve">stavební povolení </w:t>
      </w:r>
      <w:r w:rsidRPr="00401C32">
        <w:rPr>
          <w:rFonts w:ascii="Times New Roman" w:eastAsia="Times New Roman" w:hAnsi="Times New Roman" w:cs="Times New Roman"/>
          <w:bCs/>
          <w:sz w:val="24"/>
          <w:szCs w:val="24"/>
        </w:rPr>
        <w:t>prostřednictvím</w:t>
      </w:r>
      <w:r w:rsidRPr="00401C32">
        <w:rPr>
          <w:rFonts w:ascii="Times New Roman" w:eastAsia="Times New Roman" w:hAnsi="Times New Roman" w:cs="Times New Roman"/>
          <w:b/>
          <w:bCs/>
          <w:sz w:val="24"/>
          <w:szCs w:val="24"/>
        </w:rPr>
        <w:t xml:space="preserve"> stavebního řízení</w:t>
      </w:r>
      <w:r w:rsidRPr="00401C32">
        <w:rPr>
          <w:rFonts w:ascii="Times New Roman" w:eastAsia="Times New Roman" w:hAnsi="Times New Roman" w:cs="Times New Roman"/>
          <w:bCs/>
          <w:sz w:val="24"/>
          <w:szCs w:val="24"/>
        </w:rPr>
        <w:t>.</w:t>
      </w:r>
      <w:r w:rsidRPr="00401C32">
        <w:rPr>
          <w:rFonts w:ascii="Times New Roman" w:eastAsia="Times New Roman" w:hAnsi="Times New Roman" w:cs="Times New Roman"/>
          <w:bCs/>
          <w:sz w:val="24"/>
          <w:szCs w:val="24"/>
          <w:vertAlign w:val="superscript"/>
        </w:rPr>
        <w:footnoteReference w:id="103"/>
      </w:r>
      <w:r w:rsidRPr="00401C32">
        <w:rPr>
          <w:rFonts w:ascii="Times New Roman" w:eastAsia="Times New Roman" w:hAnsi="Times New Roman" w:cs="Times New Roman"/>
          <w:bCs/>
          <w:sz w:val="24"/>
          <w:szCs w:val="24"/>
        </w:rPr>
        <w:t xml:space="preserve"> Stavební povolení je v určitých případech možno nahradit uzavřením veřejnoprávní smlouvy dle § 116 StZ, resp. provést zkrácené stavební řízení za účasti autorizovaného inspektora dle § 117 StZ.</w:t>
      </w:r>
    </w:p>
    <w:p w:rsidR="00A43639" w:rsidRPr="00401C32" w:rsidRDefault="00A43639" w:rsidP="00A43639">
      <w:pPr>
        <w:spacing w:line="360" w:lineRule="auto"/>
        <w:ind w:firstLine="708"/>
        <w:jc w:val="both"/>
        <w:rPr>
          <w:rFonts w:ascii="Times New Roman" w:eastAsia="Times New Roman" w:hAnsi="Times New Roman" w:cs="Times New Roman"/>
          <w:bCs/>
          <w:sz w:val="24"/>
          <w:szCs w:val="24"/>
        </w:rPr>
      </w:pPr>
      <w:r w:rsidRPr="00401C32">
        <w:rPr>
          <w:rFonts w:ascii="Times New Roman" w:eastAsia="Times New Roman" w:hAnsi="Times New Roman" w:cs="Times New Roman"/>
          <w:b/>
          <w:bCs/>
          <w:sz w:val="24"/>
          <w:szCs w:val="24"/>
        </w:rPr>
        <w:t>Stavební řízení</w:t>
      </w:r>
      <w:r w:rsidRPr="00401C32">
        <w:rPr>
          <w:rFonts w:ascii="Times New Roman" w:eastAsia="Times New Roman" w:hAnsi="Times New Roman" w:cs="Times New Roman"/>
          <w:bCs/>
          <w:sz w:val="24"/>
          <w:szCs w:val="24"/>
        </w:rPr>
        <w:t xml:space="preserve"> je správním řízením, které řeší zejména konkrétní podobu stavby, její provedení a technické aspekty. Navazuje na </w:t>
      </w:r>
      <w:hyperlink r:id="rId9" w:history="1">
        <w:r w:rsidRPr="00401C32">
          <w:rPr>
            <w:rFonts w:ascii="Times New Roman" w:eastAsia="Calibri" w:hAnsi="Times New Roman" w:cs="Times New Roman"/>
            <w:sz w:val="24"/>
            <w:szCs w:val="24"/>
          </w:rPr>
          <w:t>územní řízení a </w:t>
        </w:r>
      </w:hyperlink>
      <w:r w:rsidRPr="00401C32">
        <w:rPr>
          <w:rFonts w:ascii="Times New Roman" w:eastAsia="Times New Roman" w:hAnsi="Times New Roman" w:cs="Times New Roman"/>
          <w:bCs/>
          <w:sz w:val="24"/>
          <w:szCs w:val="24"/>
        </w:rPr>
        <w:t xml:space="preserve"> jeho účelem je vydání stavebního povolení. Předmětem řízení nejsou otázky, které byly vyřešeny v územním řízení.  Průběh stavebního řízení, včetně vymezení jeho účastníků, je upraven v § 108 a násl. StZ. Stejně jako v případě územního řízení se jedná se o řízení návrhové. To znamená, že je zahajováno na žádost stavebníka.</w:t>
      </w:r>
      <w:r w:rsidRPr="00401C32">
        <w:rPr>
          <w:rFonts w:ascii="Times New Roman" w:eastAsia="Times New Roman" w:hAnsi="Times New Roman" w:cs="Times New Roman"/>
          <w:bCs/>
          <w:sz w:val="24"/>
          <w:szCs w:val="24"/>
          <w:vertAlign w:val="superscript"/>
        </w:rPr>
        <w:footnoteReference w:id="104"/>
      </w:r>
    </w:p>
    <w:p w:rsidR="00A43639" w:rsidRPr="00401C32" w:rsidRDefault="00A43639" w:rsidP="00A43639">
      <w:pPr>
        <w:spacing w:line="360" w:lineRule="auto"/>
        <w:ind w:firstLine="708"/>
        <w:jc w:val="both"/>
        <w:rPr>
          <w:rFonts w:ascii="Times New Roman" w:eastAsia="Times New Roman" w:hAnsi="Times New Roman" w:cs="Times New Roman"/>
          <w:bCs/>
          <w:sz w:val="24"/>
          <w:szCs w:val="24"/>
        </w:rPr>
      </w:pPr>
      <w:r w:rsidRPr="00401C32">
        <w:rPr>
          <w:rFonts w:ascii="Times New Roman" w:eastAsia="Times New Roman" w:hAnsi="Times New Roman" w:cs="Times New Roman"/>
          <w:b/>
          <w:bCs/>
          <w:sz w:val="24"/>
          <w:szCs w:val="24"/>
        </w:rPr>
        <w:t>Obsahové náležitosti žádosti</w:t>
      </w:r>
      <w:r w:rsidRPr="00401C32">
        <w:rPr>
          <w:rFonts w:ascii="Times New Roman" w:eastAsia="Times New Roman" w:hAnsi="Times New Roman" w:cs="Times New Roman"/>
          <w:bCs/>
          <w:sz w:val="24"/>
          <w:szCs w:val="24"/>
        </w:rPr>
        <w:t xml:space="preserve"> o stavební povolení jsou vymezeny v § 110 StZ. Žádost musí obsahovat zejména informace o stavebníkovi, dotčených pozemcích, informace o rozsahu, účelu, způsobu provádění a době trvání stavby, případně vyjádření vlastníka sousední nemovitosti, pokud bude stavbou ovlivněna. Podobně ja</w:t>
      </w:r>
      <w:r w:rsidR="00117B91">
        <w:rPr>
          <w:rFonts w:ascii="Times New Roman" w:eastAsia="Times New Roman" w:hAnsi="Times New Roman" w:cs="Times New Roman"/>
          <w:bCs/>
          <w:sz w:val="24"/>
          <w:szCs w:val="24"/>
        </w:rPr>
        <w:t>ko v případě žádosti o vydání územního rozhodnutí</w:t>
      </w:r>
      <w:r w:rsidRPr="00401C32">
        <w:rPr>
          <w:rFonts w:ascii="Times New Roman" w:eastAsia="Times New Roman" w:hAnsi="Times New Roman" w:cs="Times New Roman"/>
          <w:bCs/>
          <w:sz w:val="24"/>
          <w:szCs w:val="24"/>
        </w:rPr>
        <w:t xml:space="preserve"> musí být přílohou žádosti doklady o vlastnickém právu, příp. smlouva o právu provést stavbu či smlouva o zřízení věcného břemene</w:t>
      </w:r>
      <w:r w:rsidRPr="00401C32">
        <w:rPr>
          <w:rFonts w:ascii="Times New Roman" w:eastAsia="Times New Roman" w:hAnsi="Times New Roman" w:cs="Times New Roman"/>
          <w:bCs/>
          <w:sz w:val="24"/>
          <w:szCs w:val="24"/>
          <w:vertAlign w:val="superscript"/>
        </w:rPr>
        <w:footnoteReference w:id="105"/>
      </w:r>
      <w:r w:rsidRPr="00401C32">
        <w:rPr>
          <w:rFonts w:ascii="Times New Roman" w:eastAsia="Times New Roman" w:hAnsi="Times New Roman" w:cs="Times New Roman"/>
          <w:bCs/>
          <w:sz w:val="24"/>
          <w:szCs w:val="24"/>
        </w:rPr>
        <w:t>, závazná stanoviska či rozhodnutí dotčených orgánů nebo jiné doklady dle zvláštních právních předpisů a stanoviska vlastníků veřejné a dopravní infrastruktury k možnému napojení. Součástí musí být rovněž plán kontrolních prohlídek.</w:t>
      </w:r>
      <w:r w:rsidRPr="00401C32">
        <w:rPr>
          <w:rFonts w:ascii="Times New Roman" w:eastAsia="Times New Roman" w:hAnsi="Times New Roman" w:cs="Times New Roman"/>
          <w:bCs/>
          <w:sz w:val="24"/>
          <w:szCs w:val="24"/>
          <w:vertAlign w:val="superscript"/>
        </w:rPr>
        <w:footnoteReference w:id="106"/>
      </w:r>
    </w:p>
    <w:p w:rsidR="00A43639" w:rsidRPr="00401C32" w:rsidRDefault="00A43639" w:rsidP="00A43639">
      <w:pPr>
        <w:spacing w:line="360" w:lineRule="auto"/>
        <w:ind w:firstLine="708"/>
        <w:jc w:val="both"/>
        <w:rPr>
          <w:rFonts w:ascii="Times New Roman" w:eastAsia="Times New Roman" w:hAnsi="Times New Roman" w:cs="Times New Roman"/>
          <w:bCs/>
          <w:sz w:val="24"/>
          <w:szCs w:val="24"/>
        </w:rPr>
      </w:pPr>
      <w:r w:rsidRPr="00401C32">
        <w:rPr>
          <w:rFonts w:ascii="Times New Roman" w:eastAsia="Times New Roman" w:hAnsi="Times New Roman" w:cs="Times New Roman"/>
          <w:bCs/>
          <w:sz w:val="24"/>
          <w:szCs w:val="24"/>
        </w:rPr>
        <w:t xml:space="preserve">Zcela zásadní součást žádosti představuje </w:t>
      </w:r>
      <w:r w:rsidRPr="00401C32">
        <w:rPr>
          <w:rFonts w:ascii="Times New Roman" w:eastAsia="Times New Roman" w:hAnsi="Times New Roman" w:cs="Times New Roman"/>
          <w:b/>
          <w:bCs/>
          <w:sz w:val="24"/>
          <w:szCs w:val="24"/>
        </w:rPr>
        <w:t xml:space="preserve">projektová dokumentace </w:t>
      </w:r>
      <w:r w:rsidRPr="00401C32">
        <w:rPr>
          <w:rFonts w:ascii="Times New Roman" w:eastAsia="Calibri" w:hAnsi="Times New Roman" w:cs="Times New Roman"/>
          <w:sz w:val="24"/>
          <w:szCs w:val="24"/>
        </w:rPr>
        <w:t>ve smyslu § 158 odst. 2 ZZVZ</w:t>
      </w:r>
      <w:r w:rsidRPr="00401C32">
        <w:rPr>
          <w:rFonts w:ascii="Times New Roman" w:eastAsia="Times New Roman" w:hAnsi="Times New Roman" w:cs="Times New Roman"/>
          <w:bCs/>
          <w:sz w:val="24"/>
          <w:szCs w:val="24"/>
        </w:rPr>
        <w:t>, zpracovaná projektantem, jejíž obsahové náležitosti jsou stanoveny v příloze č. 5 vyhlášky o dokumentaci staveb.</w:t>
      </w:r>
      <w:r w:rsidRPr="00401C32">
        <w:rPr>
          <w:rFonts w:ascii="Times New Roman" w:eastAsia="Times New Roman" w:hAnsi="Times New Roman" w:cs="Times New Roman"/>
          <w:bCs/>
          <w:sz w:val="24"/>
          <w:szCs w:val="24"/>
          <w:vertAlign w:val="superscript"/>
        </w:rPr>
        <w:footnoteReference w:id="107"/>
      </w:r>
      <w:r w:rsidRPr="00401C32">
        <w:rPr>
          <w:rFonts w:ascii="Times New Roman" w:eastAsia="Times New Roman" w:hAnsi="Times New Roman" w:cs="Times New Roman"/>
          <w:bCs/>
          <w:sz w:val="24"/>
          <w:szCs w:val="24"/>
        </w:rPr>
        <w:t xml:space="preserve"> Obsahové náležitosti této dokumentace vychází z DUR </w:t>
      </w:r>
      <w:r w:rsidRPr="00401C32">
        <w:rPr>
          <w:rFonts w:ascii="Times New Roman" w:eastAsia="Times New Roman" w:hAnsi="Times New Roman" w:cs="Times New Roman"/>
          <w:bCs/>
          <w:sz w:val="24"/>
          <w:szCs w:val="24"/>
        </w:rPr>
        <w:lastRenderedPageBreak/>
        <w:t>s tím, že podrobněji rozpracovává stavební postupy a technická řešení, včetně zásad organizace výstavby. Zejména je zpracována do větších podrobností část pod písm. D, v níž je obsažena dokumentace stavebních objektů a technických a technologických zařízení, které specifikují stavbu. Tato část zahrnuje architektonicky-stavební řešení, stavebně konstrukční řešení, požárně bezpečnostní řešení a techniku prostředí staveb. Na rozdíl od DUR tato dokumentace řeší konkrétní podobu a způsob provedení stavby. Jedná se tedy o vyšší a propracovanější stupeň dokumentace.</w:t>
      </w:r>
    </w:p>
    <w:p w:rsidR="00A43639" w:rsidRPr="00401C32" w:rsidRDefault="00A43639" w:rsidP="003F4DAB">
      <w:pPr>
        <w:spacing w:line="360" w:lineRule="auto"/>
        <w:ind w:firstLine="708"/>
        <w:jc w:val="both"/>
        <w:rPr>
          <w:rFonts w:ascii="Times New Roman" w:eastAsia="Times New Roman" w:hAnsi="Times New Roman" w:cs="Times New Roman"/>
          <w:bCs/>
          <w:sz w:val="24"/>
          <w:szCs w:val="24"/>
        </w:rPr>
      </w:pPr>
      <w:r w:rsidRPr="00401C32">
        <w:rPr>
          <w:rFonts w:ascii="Times New Roman" w:eastAsia="Times New Roman" w:hAnsi="Times New Roman" w:cs="Times New Roman"/>
          <w:b/>
          <w:bCs/>
          <w:sz w:val="24"/>
          <w:szCs w:val="24"/>
        </w:rPr>
        <w:t>Náležitosti ohlášení</w:t>
      </w:r>
      <w:r w:rsidRPr="00401C32">
        <w:rPr>
          <w:rFonts w:ascii="Times New Roman" w:eastAsia="Times New Roman" w:hAnsi="Times New Roman" w:cs="Times New Roman"/>
          <w:bCs/>
          <w:sz w:val="24"/>
          <w:szCs w:val="24"/>
        </w:rPr>
        <w:t xml:space="preserve"> jsou uvedeny v § 105 a postup v ohlašovacím řízení, včetně vydání souhlasu s provedením ohlašovaného záměru, dále v § 106 a 107 StZ. </w:t>
      </w:r>
      <w:r w:rsidRPr="00401C32">
        <w:rPr>
          <w:rFonts w:ascii="Times New Roman" w:eastAsia="Calibri" w:hAnsi="Times New Roman" w:cs="Times New Roman"/>
          <w:sz w:val="24"/>
          <w:szCs w:val="24"/>
        </w:rPr>
        <w:t xml:space="preserve">U </w:t>
      </w:r>
      <w:r w:rsidRPr="00401C32">
        <w:rPr>
          <w:rFonts w:ascii="Times New Roman" w:eastAsia="Calibri" w:hAnsi="Times New Roman" w:cs="Times New Roman"/>
          <w:b/>
          <w:sz w:val="24"/>
          <w:szCs w:val="24"/>
        </w:rPr>
        <w:t>ohlašovacích staveb dle § 105 odst. 1 písm. a) – e) StZ</w:t>
      </w:r>
      <w:r w:rsidRPr="00401C32">
        <w:rPr>
          <w:rFonts w:ascii="Times New Roman" w:eastAsia="Calibri" w:hAnsi="Times New Roman" w:cs="Times New Roman"/>
          <w:sz w:val="24"/>
          <w:szCs w:val="24"/>
        </w:rPr>
        <w:t xml:space="preserve"> je vyžadována projektová dokumentace dle přílohy č. 5 vyhlášky o dokumentaci staveb ve smyslu § 158 odst. 2 ZZVZ. U </w:t>
      </w:r>
      <w:r w:rsidRPr="00401C32">
        <w:rPr>
          <w:rFonts w:ascii="Times New Roman" w:eastAsia="Calibri" w:hAnsi="Times New Roman" w:cs="Times New Roman"/>
          <w:b/>
          <w:sz w:val="24"/>
          <w:szCs w:val="24"/>
        </w:rPr>
        <w:t>dalších ohlašovacích staveb dle § 105 odst. 1 písm. f) – k) StZ</w:t>
      </w:r>
      <w:r w:rsidRPr="00401C32">
        <w:rPr>
          <w:rFonts w:ascii="Times New Roman" w:eastAsia="Calibri" w:hAnsi="Times New Roman" w:cs="Times New Roman"/>
          <w:sz w:val="24"/>
          <w:szCs w:val="24"/>
        </w:rPr>
        <w:t xml:space="preserve"> je vyžadována dokumentace, která není projektovou dokumentací ve smyslu § 158 odst. 2 ZZVZ.  Dokumentaci ohlašovaných staveb uvedených v § 104 odst. 1 písm. f) až i) a k) nemusí v souladu s § 159 odst. 3 StZ zpracovat projektant.  Obsah a rozsah dokumentace těchto staveb je stanoven v § 105 odst. 3 – 7 StZ.</w:t>
      </w:r>
      <w:r w:rsidR="003F4DAB" w:rsidRPr="00401C32">
        <w:rPr>
          <w:rFonts w:ascii="Times New Roman" w:eastAsia="Times New Roman" w:hAnsi="Times New Roman" w:cs="Times New Roman"/>
          <w:bCs/>
          <w:sz w:val="24"/>
          <w:szCs w:val="24"/>
        </w:rPr>
        <w:t xml:space="preserve"> </w:t>
      </w:r>
      <w:r w:rsidRPr="00401C32">
        <w:rPr>
          <w:rFonts w:ascii="Times New Roman" w:eastAsia="Calibri" w:hAnsi="Times New Roman" w:cs="Times New Roman"/>
          <w:sz w:val="24"/>
          <w:szCs w:val="24"/>
        </w:rPr>
        <w:t xml:space="preserve">U staveb dle § 103 StZ, které spadají pod </w:t>
      </w:r>
      <w:r w:rsidRPr="00401C32">
        <w:rPr>
          <w:rFonts w:ascii="Times New Roman" w:eastAsia="Calibri" w:hAnsi="Times New Roman" w:cs="Times New Roman"/>
          <w:b/>
          <w:sz w:val="24"/>
          <w:szCs w:val="24"/>
        </w:rPr>
        <w:t>volný režim</w:t>
      </w:r>
      <w:r w:rsidRPr="00401C32">
        <w:rPr>
          <w:rFonts w:ascii="Times New Roman" w:eastAsia="Calibri" w:hAnsi="Times New Roman" w:cs="Times New Roman"/>
          <w:sz w:val="24"/>
          <w:szCs w:val="24"/>
        </w:rPr>
        <w:t>, není dle stavebního zákona vyžadováno vyhotovení projektové dokumentace ani jiné dokumentace.</w:t>
      </w:r>
    </w:p>
    <w:p w:rsidR="00D17A7E" w:rsidRPr="00401C32" w:rsidRDefault="00A43639" w:rsidP="00A43639">
      <w:pPr>
        <w:spacing w:line="360" w:lineRule="auto"/>
        <w:ind w:firstLine="708"/>
        <w:jc w:val="both"/>
        <w:rPr>
          <w:rFonts w:ascii="Times New Roman" w:eastAsia="Times New Roman" w:hAnsi="Times New Roman" w:cs="Times New Roman"/>
          <w:bCs/>
          <w:sz w:val="24"/>
          <w:szCs w:val="24"/>
        </w:rPr>
      </w:pPr>
      <w:r w:rsidRPr="00401C32">
        <w:rPr>
          <w:rFonts w:ascii="Times New Roman" w:eastAsia="Times New Roman" w:hAnsi="Times New Roman" w:cs="Times New Roman"/>
          <w:b/>
          <w:bCs/>
          <w:sz w:val="24"/>
          <w:szCs w:val="24"/>
        </w:rPr>
        <w:t>U dopravních staveb</w:t>
      </w:r>
      <w:r w:rsidRPr="00401C32">
        <w:rPr>
          <w:rFonts w:ascii="Times New Roman" w:eastAsia="Times New Roman" w:hAnsi="Times New Roman" w:cs="Times New Roman"/>
          <w:bCs/>
          <w:sz w:val="24"/>
          <w:szCs w:val="24"/>
        </w:rPr>
        <w:t xml:space="preserve">, konkrétně staveb leteckých, staveb drah a staveb na dráze, staveb dálnic, silnic, místních komunikací a veřejně přístupných účelových komunikací je obsah dokumentací stanoven vyhláškou o projektové dokumentaci dopravních staveb. </w:t>
      </w:r>
    </w:p>
    <w:p w:rsidR="00A43639" w:rsidRDefault="00A43639" w:rsidP="00A43639">
      <w:pPr>
        <w:spacing w:line="360" w:lineRule="auto"/>
        <w:ind w:firstLine="708"/>
        <w:jc w:val="both"/>
        <w:rPr>
          <w:rFonts w:ascii="Times New Roman" w:eastAsia="Times New Roman" w:hAnsi="Times New Roman" w:cs="Times New Roman"/>
          <w:bCs/>
          <w:sz w:val="24"/>
          <w:szCs w:val="24"/>
        </w:rPr>
      </w:pPr>
      <w:r w:rsidRPr="00401C32">
        <w:rPr>
          <w:rFonts w:ascii="Times New Roman" w:eastAsia="Times New Roman" w:hAnsi="Times New Roman" w:cs="Times New Roman"/>
          <w:b/>
          <w:bCs/>
          <w:sz w:val="24"/>
          <w:szCs w:val="24"/>
        </w:rPr>
        <w:t>Stavební povolení</w:t>
      </w:r>
      <w:r w:rsidR="005B39CB" w:rsidRPr="00401C32">
        <w:rPr>
          <w:rFonts w:ascii="Times New Roman" w:eastAsia="Times New Roman" w:hAnsi="Times New Roman" w:cs="Times New Roman"/>
          <w:bCs/>
          <w:sz w:val="24"/>
          <w:szCs w:val="24"/>
        </w:rPr>
        <w:t xml:space="preserve"> dle § 115 StZ je stejně jako územní rozhodnutí</w:t>
      </w:r>
      <w:r w:rsidRPr="00401C32">
        <w:rPr>
          <w:rFonts w:ascii="Times New Roman" w:eastAsia="Times New Roman" w:hAnsi="Times New Roman" w:cs="Times New Roman"/>
          <w:bCs/>
          <w:sz w:val="24"/>
          <w:szCs w:val="24"/>
        </w:rPr>
        <w:t xml:space="preserve"> individuálním správním rozhodnutím v konkrétní věci. Stavební úřad v rámci rozhodování posuzuje proveditelnost stavby podle projektové dokumentace, její soulad s technickými požadavky na stavby, s požadavky územního rozhodnutí, resp. územního souhlasu a s požadavky zvláštních předpisů, vyjádřených zpravidla ve stanoviscích dotčených orgánů. Důraz je kladen na stavebně technické záležitosti, zejména na použité materiály, technologie či statiku stavby. Posuzováno je rovněž napojení na dopravní a technickou infrastrukturu. Ve stavebním povolení stavební úřad stanoví  podmínky pro provedení stavby k zabezpečení ochrany veřejných zájmů a dodržení obecných požadavků na výstavbu, případně stanoví podmínky pro užívání stavby. V případě potřeby stanoví plán kontrolních prohlídek. </w:t>
      </w:r>
      <w:r w:rsidRPr="00401C32">
        <w:rPr>
          <w:rFonts w:ascii="Times New Roman" w:eastAsia="Times New Roman" w:hAnsi="Times New Roman" w:cs="Times New Roman"/>
          <w:bCs/>
          <w:sz w:val="24"/>
          <w:szCs w:val="24"/>
          <w:vertAlign w:val="superscript"/>
        </w:rPr>
        <w:footnoteReference w:id="108"/>
      </w:r>
    </w:p>
    <w:p w:rsidR="00776ADF" w:rsidRPr="00401C32" w:rsidRDefault="00776ADF" w:rsidP="00A43639">
      <w:pPr>
        <w:spacing w:line="360" w:lineRule="auto"/>
        <w:ind w:firstLine="708"/>
        <w:jc w:val="both"/>
        <w:rPr>
          <w:rFonts w:ascii="Times New Roman" w:eastAsia="Times New Roman" w:hAnsi="Times New Roman" w:cs="Times New Roman"/>
          <w:bCs/>
          <w:sz w:val="24"/>
          <w:szCs w:val="24"/>
        </w:rPr>
      </w:pPr>
    </w:p>
    <w:p w:rsidR="00A43639" w:rsidRPr="00401C32" w:rsidRDefault="00A43639" w:rsidP="00A43639">
      <w:pPr>
        <w:numPr>
          <w:ilvl w:val="2"/>
          <w:numId w:val="24"/>
        </w:numPr>
        <w:spacing w:line="360" w:lineRule="auto"/>
        <w:ind w:left="709" w:hanging="709"/>
        <w:contextualSpacing/>
        <w:jc w:val="both"/>
        <w:outlineLvl w:val="2"/>
        <w:rPr>
          <w:rFonts w:ascii="Times New Roman" w:eastAsia="Calibri" w:hAnsi="Times New Roman" w:cs="Times New Roman"/>
          <w:b/>
          <w:sz w:val="24"/>
          <w:szCs w:val="24"/>
        </w:rPr>
      </w:pPr>
      <w:bookmarkStart w:id="58" w:name="_Toc482214258"/>
      <w:bookmarkStart w:id="59" w:name="_Toc485821102"/>
      <w:r w:rsidRPr="00401C32">
        <w:rPr>
          <w:rFonts w:ascii="Times New Roman" w:eastAsia="Calibri" w:hAnsi="Times New Roman" w:cs="Times New Roman"/>
          <w:b/>
          <w:sz w:val="24"/>
          <w:szCs w:val="24"/>
        </w:rPr>
        <w:lastRenderedPageBreak/>
        <w:t>Dokumentace pro provádění stavby</w:t>
      </w:r>
      <w:bookmarkEnd w:id="58"/>
      <w:bookmarkEnd w:id="59"/>
    </w:p>
    <w:p w:rsidR="00A457E0" w:rsidRPr="00401C32" w:rsidRDefault="00A43639" w:rsidP="00F265C6">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Aby mohlo dojít k provedení zadávacího řízení na zhotovitele stavby, ve většině případů je třeba, aby byla zpracována </w:t>
      </w:r>
      <w:r w:rsidRPr="00401C32">
        <w:rPr>
          <w:rFonts w:ascii="Times New Roman" w:eastAsia="Calibri" w:hAnsi="Times New Roman" w:cs="Times New Roman"/>
          <w:b/>
          <w:sz w:val="24"/>
          <w:szCs w:val="24"/>
        </w:rPr>
        <w:t>dokumentace pro provádění stavby</w:t>
      </w:r>
      <w:r w:rsidRPr="00401C32">
        <w:rPr>
          <w:rFonts w:ascii="Times New Roman" w:eastAsia="Calibri" w:hAnsi="Times New Roman" w:cs="Times New Roman"/>
          <w:color w:val="000000"/>
          <w:sz w:val="24"/>
          <w:szCs w:val="24"/>
        </w:rPr>
        <w:t>, která však není vyžadována stavebním zákonem.</w:t>
      </w:r>
      <w:r w:rsidRPr="00401C32">
        <w:rPr>
          <w:rFonts w:ascii="Times New Roman" w:eastAsia="Calibri" w:hAnsi="Times New Roman" w:cs="Times New Roman"/>
          <w:color w:val="000000"/>
          <w:sz w:val="24"/>
          <w:szCs w:val="24"/>
          <w:vertAlign w:val="superscript"/>
        </w:rPr>
        <w:footnoteReference w:id="109"/>
      </w:r>
      <w:r w:rsidRPr="00401C32">
        <w:rPr>
          <w:rFonts w:ascii="Times New Roman" w:eastAsia="Calibri" w:hAnsi="Times New Roman" w:cs="Times New Roman"/>
          <w:color w:val="000000"/>
          <w:sz w:val="24"/>
          <w:szCs w:val="24"/>
        </w:rPr>
        <w:t xml:space="preserve"> </w:t>
      </w:r>
      <w:r w:rsidRPr="00401C32">
        <w:rPr>
          <w:rFonts w:ascii="Times New Roman" w:eastAsia="Calibri" w:hAnsi="Times New Roman" w:cs="Times New Roman"/>
          <w:sz w:val="24"/>
          <w:szCs w:val="24"/>
        </w:rPr>
        <w:t xml:space="preserve">Tento předpoklad je stanoven v právní domněnce v rámci § 92 odst. 1 ZZVZ s odkazem na vyhlášku </w:t>
      </w:r>
      <w:r w:rsidR="00A457E0" w:rsidRPr="00401C32">
        <w:rPr>
          <w:rFonts w:ascii="Times New Roman" w:eastAsia="Calibri" w:hAnsi="Times New Roman" w:cs="Times New Roman"/>
          <w:sz w:val="24"/>
          <w:szCs w:val="24"/>
        </w:rPr>
        <w:t>o stanovení rozsahu dokumentace.</w:t>
      </w:r>
      <w:r w:rsidRPr="00401C32">
        <w:rPr>
          <w:rFonts w:ascii="Times New Roman" w:eastAsia="Calibri" w:hAnsi="Times New Roman" w:cs="Times New Roman"/>
          <w:sz w:val="24"/>
          <w:szCs w:val="24"/>
        </w:rPr>
        <w:t xml:space="preserve"> </w:t>
      </w:r>
      <w:r w:rsidR="00A457E0" w:rsidRPr="00401C32">
        <w:rPr>
          <w:rFonts w:ascii="Times New Roman" w:eastAsia="Calibri" w:hAnsi="Times New Roman" w:cs="Times New Roman"/>
          <w:sz w:val="24"/>
          <w:szCs w:val="24"/>
        </w:rPr>
        <w:t xml:space="preserve">Dle § 2 odst. 1 této vyhlášky se za </w:t>
      </w:r>
      <w:r w:rsidR="00A457E0" w:rsidRPr="00401C32">
        <w:rPr>
          <w:rFonts w:ascii="Times New Roman" w:eastAsia="Calibri" w:hAnsi="Times New Roman" w:cs="Times New Roman"/>
          <w:b/>
          <w:sz w:val="24"/>
          <w:szCs w:val="24"/>
        </w:rPr>
        <w:t xml:space="preserve">dokumentaci pro zadání veřejné zakázky </w:t>
      </w:r>
      <w:r w:rsidR="00A457E0" w:rsidRPr="00401C32">
        <w:rPr>
          <w:rFonts w:ascii="Times New Roman" w:eastAsia="Calibri" w:hAnsi="Times New Roman" w:cs="Times New Roman"/>
          <w:sz w:val="24"/>
          <w:szCs w:val="24"/>
        </w:rPr>
        <w:t>považuje dokumentace pro provádění stavby podle přílohy č. 6 vyhlášky o dokumentaci staveb, projektová dokumentace pro provádění staveb dle přílohy č. 3,</w:t>
      </w:r>
      <w:r w:rsidR="004F7238" w:rsidRPr="00401C32">
        <w:rPr>
          <w:rFonts w:ascii="Times New Roman" w:eastAsia="Calibri" w:hAnsi="Times New Roman" w:cs="Times New Roman"/>
          <w:sz w:val="24"/>
          <w:szCs w:val="24"/>
        </w:rPr>
        <w:t xml:space="preserve"> </w:t>
      </w:r>
      <w:r w:rsidR="00A457E0" w:rsidRPr="00401C32">
        <w:rPr>
          <w:rFonts w:ascii="Times New Roman" w:eastAsia="Calibri" w:hAnsi="Times New Roman" w:cs="Times New Roman"/>
          <w:sz w:val="24"/>
          <w:szCs w:val="24"/>
        </w:rPr>
        <w:t>5,</w:t>
      </w:r>
      <w:r w:rsidR="004F7238" w:rsidRPr="00401C32">
        <w:rPr>
          <w:rFonts w:ascii="Times New Roman" w:eastAsia="Calibri" w:hAnsi="Times New Roman" w:cs="Times New Roman"/>
          <w:sz w:val="24"/>
          <w:szCs w:val="24"/>
        </w:rPr>
        <w:t xml:space="preserve"> </w:t>
      </w:r>
      <w:r w:rsidR="00A457E0" w:rsidRPr="00401C32">
        <w:rPr>
          <w:rFonts w:ascii="Times New Roman" w:eastAsia="Calibri" w:hAnsi="Times New Roman" w:cs="Times New Roman"/>
          <w:sz w:val="24"/>
          <w:szCs w:val="24"/>
        </w:rPr>
        <w:t>6 nebo 9 vyhlášky o projektové dokumentaci dopravních staveb, resp. dokumen</w:t>
      </w:r>
      <w:r w:rsidR="004F7238" w:rsidRPr="00401C32">
        <w:rPr>
          <w:rFonts w:ascii="Times New Roman" w:eastAsia="Calibri" w:hAnsi="Times New Roman" w:cs="Times New Roman"/>
          <w:sz w:val="24"/>
          <w:szCs w:val="24"/>
        </w:rPr>
        <w:t>tace</w:t>
      </w:r>
      <w:r w:rsidR="00A457E0" w:rsidRPr="00401C32">
        <w:rPr>
          <w:rFonts w:ascii="Times New Roman" w:eastAsia="Calibri" w:hAnsi="Times New Roman" w:cs="Times New Roman"/>
          <w:sz w:val="24"/>
          <w:szCs w:val="24"/>
        </w:rPr>
        <w:t xml:space="preserve"> bouracích prací dle přílohy č. 8 vyhlášky o dokumentaci staveb.</w:t>
      </w:r>
      <w:r w:rsidR="00BC2C09" w:rsidRPr="00401C32">
        <w:rPr>
          <w:rFonts w:ascii="Times New Roman" w:eastAsia="Calibri" w:hAnsi="Times New Roman" w:cs="Times New Roman"/>
          <w:sz w:val="24"/>
          <w:szCs w:val="24"/>
        </w:rPr>
        <w:t xml:space="preserve"> </w:t>
      </w:r>
      <w:r w:rsidR="00280DD5" w:rsidRPr="00401C32">
        <w:rPr>
          <w:rFonts w:ascii="Times New Roman" w:eastAsia="Calibri" w:hAnsi="Times New Roman" w:cs="Times New Roman"/>
          <w:sz w:val="24"/>
          <w:szCs w:val="24"/>
        </w:rPr>
        <w:t>Dokumentaci bouracích prací se nebudu v této práci zabývat.</w:t>
      </w:r>
      <w:r w:rsidR="00D17A7E" w:rsidRPr="00401C32">
        <w:rPr>
          <w:rFonts w:ascii="Times New Roman" w:eastAsia="Calibri" w:hAnsi="Times New Roman" w:cs="Times New Roman"/>
          <w:sz w:val="24"/>
          <w:szCs w:val="24"/>
        </w:rPr>
        <w:t xml:space="preserve"> Pro označení těchto dokumentací budu dále v textu uvádět pojem dokumentace ve stupni DPS.</w:t>
      </w:r>
    </w:p>
    <w:p w:rsidR="004D5D71" w:rsidRPr="004D5D71" w:rsidRDefault="004D5D71" w:rsidP="004D5D71">
      <w:pPr>
        <w:spacing w:line="360" w:lineRule="auto"/>
        <w:ind w:firstLine="708"/>
        <w:jc w:val="both"/>
        <w:rPr>
          <w:rFonts w:ascii="Times New Roman" w:eastAsia="Calibri" w:hAnsi="Times New Roman" w:cs="Times New Roman"/>
          <w:sz w:val="24"/>
          <w:szCs w:val="24"/>
          <w:lang w:eastAsia="en-US"/>
        </w:rPr>
      </w:pPr>
      <w:r w:rsidRPr="004D5D71">
        <w:rPr>
          <w:rFonts w:ascii="Times New Roman" w:eastAsia="Calibri" w:hAnsi="Times New Roman" w:cs="Times New Roman"/>
          <w:sz w:val="24"/>
          <w:szCs w:val="24"/>
          <w:lang w:eastAsia="en-US"/>
        </w:rPr>
        <w:t xml:space="preserve">DPS vychází z předchozích stupňů dokumentace a detailně rozpracovává jednotlivé pozemní a inženýrské objekty a technologická zařízení. </w:t>
      </w:r>
      <w:r w:rsidRPr="004D5D71">
        <w:rPr>
          <w:rFonts w:ascii="Times New Roman" w:eastAsia="Times New Roman" w:hAnsi="Times New Roman" w:cs="Times New Roman"/>
          <w:bCs/>
          <w:sz w:val="24"/>
          <w:szCs w:val="24"/>
          <w:lang w:eastAsia="en-US"/>
        </w:rPr>
        <w:t xml:space="preserve">Slouží k definování požadavků na konečné provedení stavby, které nebyly stanoveny v dokumentaci jí předcházející. </w:t>
      </w:r>
      <w:r w:rsidRPr="004D5D71">
        <w:rPr>
          <w:rFonts w:ascii="Times New Roman" w:eastAsia="Calibri" w:hAnsi="Times New Roman" w:cs="Times New Roman"/>
          <w:sz w:val="24"/>
          <w:szCs w:val="24"/>
          <w:lang w:eastAsia="en-US"/>
        </w:rPr>
        <w:t xml:space="preserve">Zcela zásadní je, že se zpracovává v podrobnostech umožňujících vypracovat soupis stavebních prací, dodávek a služeb s výkazem výměr. Jelikož se jedná o projektovou dokumentaci ve smyslu § 158 odst. 2, může být zpracována pouze osobou oprávněnou dle AZ. Součástí této dokumentace není dokumentace výrobků, dodaných na stavbu, výkresů prefabrikátů a montážní konstrukce, které nelze zpracovat bez uvedení konkrétních materiálů, výrobků či jejich dodavatele. </w:t>
      </w:r>
      <w:r w:rsidR="000E3DEE">
        <w:rPr>
          <w:rFonts w:ascii="Times New Roman" w:eastAsia="Calibri" w:hAnsi="Times New Roman" w:cs="Times New Roman"/>
          <w:sz w:val="24"/>
          <w:szCs w:val="24"/>
          <w:lang w:eastAsia="en-US"/>
        </w:rPr>
        <w:t>Tato část</w:t>
      </w:r>
      <w:r w:rsidRPr="004D5D71">
        <w:rPr>
          <w:rFonts w:ascii="Times New Roman" w:eastAsia="Calibri" w:hAnsi="Times New Roman" w:cs="Times New Roman"/>
          <w:sz w:val="24"/>
          <w:szCs w:val="24"/>
          <w:lang w:eastAsia="en-US"/>
        </w:rPr>
        <w:t xml:space="preserve"> dokumentace je zpracována až </w:t>
      </w:r>
      <w:r w:rsidR="003E5D12">
        <w:rPr>
          <w:rFonts w:ascii="Times New Roman" w:eastAsia="Calibri" w:hAnsi="Times New Roman" w:cs="Times New Roman"/>
          <w:sz w:val="24"/>
          <w:szCs w:val="24"/>
          <w:lang w:eastAsia="en-US"/>
        </w:rPr>
        <w:t>zhotovitelem stavby v její realizační fázi</w:t>
      </w:r>
      <w:r w:rsidRPr="004D5D71">
        <w:rPr>
          <w:rFonts w:ascii="Times New Roman" w:eastAsia="Calibri" w:hAnsi="Times New Roman" w:cs="Times New Roman"/>
          <w:sz w:val="24"/>
          <w:szCs w:val="24"/>
          <w:lang w:eastAsia="en-US"/>
        </w:rPr>
        <w:t xml:space="preserve"> prostřednictvím </w:t>
      </w:r>
      <w:r w:rsidRPr="004D5D71">
        <w:rPr>
          <w:rFonts w:ascii="Times New Roman" w:eastAsia="Calibri" w:hAnsi="Times New Roman" w:cs="Times New Roman"/>
          <w:b/>
          <w:sz w:val="24"/>
          <w:szCs w:val="24"/>
          <w:lang w:eastAsia="en-US"/>
        </w:rPr>
        <w:t>realizační dokumentace stavby</w:t>
      </w:r>
      <w:r w:rsidRPr="004D5D71">
        <w:rPr>
          <w:rFonts w:ascii="Times New Roman" w:eastAsia="Calibri" w:hAnsi="Times New Roman" w:cs="Times New Roman"/>
          <w:sz w:val="24"/>
          <w:szCs w:val="24"/>
          <w:lang w:eastAsia="en-US"/>
        </w:rPr>
        <w:t>.</w:t>
      </w:r>
      <w:r w:rsidRPr="004D5D71">
        <w:rPr>
          <w:rFonts w:ascii="Times New Roman" w:eastAsia="Calibri" w:hAnsi="Times New Roman" w:cs="Times New Roman"/>
          <w:sz w:val="24"/>
          <w:szCs w:val="24"/>
          <w:vertAlign w:val="superscript"/>
          <w:lang w:eastAsia="en-US"/>
        </w:rPr>
        <w:footnoteReference w:id="110"/>
      </w:r>
    </w:p>
    <w:p w:rsidR="004D5D71" w:rsidRPr="003812C2" w:rsidRDefault="004D5D71" w:rsidP="004D5D71">
      <w:pPr>
        <w:spacing w:line="360" w:lineRule="auto"/>
        <w:ind w:firstLine="708"/>
        <w:jc w:val="both"/>
        <w:rPr>
          <w:rFonts w:ascii="Times New Roman" w:eastAsia="Times New Roman" w:hAnsi="Times New Roman" w:cs="Times New Roman"/>
          <w:bCs/>
          <w:sz w:val="24"/>
          <w:szCs w:val="24"/>
          <w:vertAlign w:val="superscript"/>
        </w:rPr>
      </w:pPr>
      <w:bookmarkStart w:id="60" w:name="_Toc482214259"/>
      <w:r w:rsidRPr="003812C2">
        <w:rPr>
          <w:rFonts w:ascii="Times New Roman" w:eastAsia="Times New Roman" w:hAnsi="Times New Roman" w:cs="Times New Roman"/>
          <w:bCs/>
          <w:sz w:val="24"/>
          <w:szCs w:val="24"/>
        </w:rPr>
        <w:t>Specifikem staveb drah a staveb na dráze je skutečnost, že se projektová dokumentace pro vydání stavebního povolení nebo k oznámení ve zkráceném stavebním řízení dle přílohy č. 5 vyhlášky o projektové dokumentaci dopravních staveb zpracovává v jednom stupni na úrovni DSP a DPS s výjimkou vybraných provozních souborů technologické části, které se dopracovávají jako součást dodávky.</w:t>
      </w:r>
      <w:r w:rsidRPr="003812C2">
        <w:rPr>
          <w:rStyle w:val="Znakapoznpodarou"/>
          <w:rFonts w:ascii="Times New Roman" w:eastAsia="Times New Roman" w:hAnsi="Times New Roman" w:cs="Times New Roman"/>
          <w:bCs/>
          <w:sz w:val="24"/>
          <w:szCs w:val="24"/>
        </w:rPr>
        <w:footnoteReference w:id="111"/>
      </w:r>
      <w:r w:rsidRPr="003812C2">
        <w:rPr>
          <w:rFonts w:ascii="Times New Roman" w:eastAsia="Times New Roman" w:hAnsi="Times New Roman" w:cs="Times New Roman"/>
          <w:bCs/>
          <w:sz w:val="24"/>
          <w:szCs w:val="24"/>
        </w:rPr>
        <w:t xml:space="preserve"> Toto je odrazem specifičnosti dopravních staveb. U ohlašovacích staveb se </w:t>
      </w:r>
      <w:r>
        <w:rPr>
          <w:rFonts w:ascii="Times New Roman" w:eastAsia="Times New Roman" w:hAnsi="Times New Roman" w:cs="Times New Roman"/>
          <w:bCs/>
          <w:sz w:val="24"/>
          <w:szCs w:val="24"/>
        </w:rPr>
        <w:t>zpracovává</w:t>
      </w:r>
      <w:r w:rsidRPr="003812C2">
        <w:rPr>
          <w:rFonts w:ascii="Times New Roman" w:eastAsia="Times New Roman" w:hAnsi="Times New Roman" w:cs="Times New Roman"/>
          <w:bCs/>
          <w:sz w:val="24"/>
          <w:szCs w:val="24"/>
        </w:rPr>
        <w:t xml:space="preserve"> projektová dokumentace staveb na dráze pro ohlášení stavby dle přílohy č. 4 vyhlášky o projektové dokumentaci dopravních staveb a následně </w:t>
      </w:r>
      <w:r w:rsidRPr="003812C2">
        <w:rPr>
          <w:rFonts w:ascii="Times New Roman" w:eastAsia="Calibri" w:hAnsi="Times New Roman" w:cs="Times New Roman"/>
          <w:sz w:val="24"/>
          <w:szCs w:val="24"/>
        </w:rPr>
        <w:t>projektová dokumentace staveb drah a staveb na dráze pro provádění stavby dle přílohy č. 6 téže vyhlášky.</w:t>
      </w:r>
    </w:p>
    <w:p w:rsidR="00A43639" w:rsidRPr="00401C32" w:rsidRDefault="00A43639" w:rsidP="00A43639">
      <w:pPr>
        <w:numPr>
          <w:ilvl w:val="2"/>
          <w:numId w:val="24"/>
        </w:numPr>
        <w:spacing w:line="360" w:lineRule="auto"/>
        <w:ind w:left="709" w:hanging="709"/>
        <w:contextualSpacing/>
        <w:jc w:val="both"/>
        <w:outlineLvl w:val="2"/>
        <w:rPr>
          <w:rFonts w:ascii="Times New Roman" w:eastAsia="Calibri" w:hAnsi="Times New Roman" w:cs="Times New Roman"/>
          <w:b/>
          <w:sz w:val="24"/>
          <w:szCs w:val="24"/>
        </w:rPr>
      </w:pPr>
      <w:bookmarkStart w:id="61" w:name="_Toc485821103"/>
      <w:r w:rsidRPr="00401C32">
        <w:rPr>
          <w:rFonts w:ascii="Times New Roman" w:eastAsia="Calibri" w:hAnsi="Times New Roman" w:cs="Times New Roman"/>
          <w:b/>
          <w:sz w:val="24"/>
          <w:szCs w:val="24"/>
        </w:rPr>
        <w:lastRenderedPageBreak/>
        <w:t>Soupis stavebních prací, dodávek a služeb s výkazem výměr</w:t>
      </w:r>
      <w:bookmarkEnd w:id="60"/>
      <w:bookmarkEnd w:id="61"/>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Soupis prací představuje nedílnou součást zadávací dokumentace u veřejných zakázek na stavební práce. Jedná se o </w:t>
      </w:r>
      <w:r w:rsidRPr="00401C32">
        <w:rPr>
          <w:rFonts w:ascii="Times New Roman" w:eastAsia="Calibri" w:hAnsi="Times New Roman" w:cs="Times New Roman"/>
          <w:i/>
          <w:sz w:val="24"/>
          <w:szCs w:val="24"/>
        </w:rPr>
        <w:t>specifikaci předmětu veřejné zakázky vymezující druh, jakost a množství požadovaných stavebních prací, dodávek a služeb, potřebných ke zhotovení předmětu veřejné zakázky na stavební práce</w:t>
      </w:r>
      <w:r w:rsidRPr="00401C32">
        <w:rPr>
          <w:rFonts w:ascii="Times New Roman" w:eastAsia="Calibri" w:hAnsi="Times New Roman" w:cs="Times New Roman"/>
          <w:sz w:val="24"/>
          <w:szCs w:val="24"/>
        </w:rPr>
        <w:t>.</w:t>
      </w:r>
      <w:r w:rsidRPr="00401C32">
        <w:rPr>
          <w:rFonts w:ascii="Times New Roman" w:eastAsia="Calibri" w:hAnsi="Times New Roman" w:cs="Times New Roman"/>
          <w:sz w:val="24"/>
          <w:szCs w:val="24"/>
          <w:vertAlign w:val="superscript"/>
        </w:rPr>
        <w:footnoteReference w:id="112"/>
      </w:r>
      <w:r w:rsidRPr="00401C32">
        <w:rPr>
          <w:rFonts w:ascii="Times New Roman" w:eastAsia="Calibri" w:hAnsi="Times New Roman" w:cs="Times New Roman"/>
          <w:sz w:val="24"/>
          <w:szCs w:val="24"/>
        </w:rPr>
        <w:t xml:space="preserve"> Pokud zadavatel disponuje dokumentací ve stupni DPS a soupisem prací v </w:t>
      </w:r>
      <w:r w:rsidR="00CE2885" w:rsidRPr="00401C32">
        <w:rPr>
          <w:rFonts w:ascii="Times New Roman" w:eastAsia="Calibri" w:hAnsi="Times New Roman" w:cs="Times New Roman"/>
          <w:sz w:val="24"/>
          <w:szCs w:val="24"/>
        </w:rPr>
        <w:t>rozsahu stanoveném vyhláškou</w:t>
      </w:r>
      <w:r w:rsidRPr="00401C32">
        <w:rPr>
          <w:rFonts w:ascii="Times New Roman" w:eastAsia="Calibri" w:hAnsi="Times New Roman" w:cs="Times New Roman"/>
          <w:sz w:val="24"/>
          <w:szCs w:val="24"/>
        </w:rPr>
        <w:t xml:space="preserve"> o stanovení rozsahu dokumentace, pak je naplněna právní domněnka obsažená v § 92 odst. 1 ZZVZ a má se tedy za to, že jsou technické podmínky stanoveny v podrobnostech nezbytných pro účast dodavatele v zadávacím řízení.</w:t>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Legální definice je stanovena v § 3 vyhlášky č. 169/2016 Sb., o stanovení rozsahu dokumentace veřejné zakázky na stavební práce a soupisu stavebních prací, dodávek a služeb s výkazem výměr</w:t>
      </w:r>
      <w:r w:rsidRPr="00401C32">
        <w:rPr>
          <w:rFonts w:ascii="Times New Roman" w:eastAsia="Calibri" w:hAnsi="Times New Roman" w:cs="Times New Roman"/>
          <w:sz w:val="24"/>
          <w:szCs w:val="24"/>
          <w:vertAlign w:val="superscript"/>
        </w:rPr>
        <w:footnoteReference w:id="113"/>
      </w:r>
      <w:r w:rsidRPr="00401C32">
        <w:rPr>
          <w:rFonts w:ascii="Times New Roman" w:eastAsia="Calibri" w:hAnsi="Times New Roman" w:cs="Times New Roman"/>
          <w:sz w:val="24"/>
          <w:szCs w:val="24"/>
        </w:rPr>
        <w:t xml:space="preserve"> následovně: </w:t>
      </w:r>
      <w:r w:rsidRPr="00401C32">
        <w:rPr>
          <w:rFonts w:ascii="Times New Roman" w:eastAsia="Calibri" w:hAnsi="Times New Roman" w:cs="Times New Roman"/>
          <w:i/>
          <w:sz w:val="24"/>
          <w:szCs w:val="24"/>
        </w:rPr>
        <w:t>Soupis prací stanoví v přímé návaznosti na dokumentaci pro zadání stavebních prací podrobný popis všech předpokládaných stavebních prací, dodávek a služeb, které jsou předmětem veřejné zakázky na stavební práce</w:t>
      </w:r>
      <w:r w:rsidRPr="00401C32">
        <w:rPr>
          <w:rFonts w:ascii="Times New Roman" w:eastAsia="Calibri" w:hAnsi="Times New Roman" w:cs="Times New Roman"/>
          <w:sz w:val="24"/>
          <w:szCs w:val="24"/>
        </w:rPr>
        <w:t>. Jak již bylo uvedeno výše, soupis prací lze vytvořit na základě DPS. Předchozí stupně dokumentací nejsou rozpracovány do takových podrobností, aby mohl být vytvořen soupis prací v konečné podobě.</w:t>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Soupis prací je členěn dle § 4 vyhlášky o stanovení rozsahu dokumentace na stavební objekty, inženýrské objekty, provozní soubory, ostatní a vedlejší náklady. Stavební objekty, inženýrské objekty a provozní soubory jsou rozřazeny na vlastní soupisy prací, které obsahují jednotlivé položky. V položkách je dle § 5 vyhlášky uveden podrobný popis jednotlivých plnění a specifikace materiálů či výrobků a jejich technických parametrů. Jednotlivé položky dle § 6 vyhlášky obsahují pořadové číslo, označení cenové soustavy, pokud byla použita, kód položky, popis položky, jednoznačně vymezující kvalitu prací, dodávek a s</w:t>
      </w:r>
      <w:r w:rsidR="003D45BE" w:rsidRPr="00401C32">
        <w:rPr>
          <w:rFonts w:ascii="Times New Roman" w:eastAsia="Calibri" w:hAnsi="Times New Roman" w:cs="Times New Roman"/>
          <w:sz w:val="24"/>
          <w:szCs w:val="24"/>
        </w:rPr>
        <w:t>lužeb</w:t>
      </w:r>
      <w:r w:rsidRPr="00401C32">
        <w:rPr>
          <w:rFonts w:ascii="Times New Roman" w:eastAsia="Calibri" w:hAnsi="Times New Roman" w:cs="Times New Roman"/>
          <w:sz w:val="24"/>
          <w:szCs w:val="24"/>
        </w:rPr>
        <w:t>. V položkác</w:t>
      </w:r>
      <w:r w:rsidR="00355B83">
        <w:rPr>
          <w:rFonts w:ascii="Times New Roman" w:eastAsia="Calibri" w:hAnsi="Times New Roman" w:cs="Times New Roman"/>
          <w:sz w:val="24"/>
          <w:szCs w:val="24"/>
        </w:rPr>
        <w:t>h musí být obsažena rovněž měrná</w:t>
      </w:r>
      <w:r w:rsidRPr="00401C32">
        <w:rPr>
          <w:rFonts w:ascii="Times New Roman" w:eastAsia="Calibri" w:hAnsi="Times New Roman" w:cs="Times New Roman"/>
          <w:sz w:val="24"/>
          <w:szCs w:val="24"/>
        </w:rPr>
        <w:t xml:space="preserve"> jednotka, její množství a </w:t>
      </w:r>
      <w:r w:rsidRPr="00401C32">
        <w:rPr>
          <w:rFonts w:ascii="Times New Roman" w:eastAsia="Calibri" w:hAnsi="Times New Roman" w:cs="Times New Roman"/>
          <w:b/>
          <w:sz w:val="24"/>
          <w:szCs w:val="24"/>
        </w:rPr>
        <w:t>výkaz výměr</w:t>
      </w:r>
      <w:r w:rsidRPr="00401C32">
        <w:rPr>
          <w:rFonts w:ascii="Times New Roman" w:eastAsia="Calibri" w:hAnsi="Times New Roman" w:cs="Times New Roman"/>
          <w:sz w:val="24"/>
          <w:szCs w:val="24"/>
        </w:rPr>
        <w:t>, který dle § 7 vyhlášky obsahuje výpočet stanovení množství položky, a to včetně odkazů na příslušné části dokumentace, aby byla umožněna kontrola výměry. Skutečné množství může být v určitých případech zjištěno až při realizaci díla, jak bude uvedeno níže.</w:t>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Pro zpracování soupisu prací je možné použít </w:t>
      </w:r>
      <w:r w:rsidRPr="00401C32">
        <w:rPr>
          <w:rFonts w:ascii="Times New Roman" w:eastAsia="Calibri" w:hAnsi="Times New Roman" w:cs="Times New Roman"/>
          <w:b/>
          <w:sz w:val="24"/>
          <w:szCs w:val="24"/>
        </w:rPr>
        <w:t>cenovou soustavu</w:t>
      </w:r>
      <w:r w:rsidRPr="00401C32">
        <w:rPr>
          <w:rFonts w:ascii="Times New Roman" w:eastAsia="Calibri" w:hAnsi="Times New Roman" w:cs="Times New Roman"/>
          <w:sz w:val="24"/>
          <w:szCs w:val="24"/>
        </w:rPr>
        <w:t xml:space="preserve"> dle § 11 vyhlášky o stanovení rozsahu dokumentace, která obsahuje všechny nezbytné údaje. Jedná se o </w:t>
      </w:r>
      <w:r w:rsidRPr="00401C32">
        <w:rPr>
          <w:rFonts w:ascii="Times New Roman" w:eastAsia="Calibri" w:hAnsi="Times New Roman" w:cs="Times New Roman"/>
          <w:i/>
          <w:sz w:val="24"/>
          <w:szCs w:val="24"/>
        </w:rPr>
        <w:t xml:space="preserve">soubor </w:t>
      </w:r>
      <w:r w:rsidRPr="00401C32">
        <w:rPr>
          <w:rFonts w:ascii="Times New Roman" w:eastAsia="Calibri" w:hAnsi="Times New Roman" w:cs="Times New Roman"/>
          <w:i/>
          <w:sz w:val="24"/>
          <w:szCs w:val="24"/>
        </w:rPr>
        <w:lastRenderedPageBreak/>
        <w:t>informací o stavebních a montážních pracích, materiálech a výrobcích, obsahující zatřídění položek, podrobný popis a měrnou jednotku, způsob měření a další technické a cenové podmínky pro možnost sestavení kalkulace nezbytných nákladů a stanovení jednotkové ceny</w:t>
      </w:r>
      <w:r w:rsidRPr="00401C32">
        <w:rPr>
          <w:rFonts w:ascii="Times New Roman" w:eastAsia="Calibri" w:hAnsi="Times New Roman" w:cs="Times New Roman"/>
          <w:sz w:val="24"/>
          <w:szCs w:val="24"/>
        </w:rPr>
        <w:t>. Cenové soustavy mají podobu multimediální databáze.</w:t>
      </w:r>
      <w:r w:rsidRPr="00401C32">
        <w:rPr>
          <w:rFonts w:ascii="Times New Roman" w:eastAsia="Calibri" w:hAnsi="Times New Roman" w:cs="Times New Roman"/>
          <w:sz w:val="24"/>
          <w:szCs w:val="24"/>
          <w:vertAlign w:val="superscript"/>
        </w:rPr>
        <w:footnoteReference w:id="114"/>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Soupis prací musí být zpracován tak, aby neumožňoval dvojí výklad. Jeho obsah musí jednoznačně a úplně vymezovat předmět veřejné zakázky a pokrýt celý její rozsah. Soupis prací je zpravidla zadavatelem obstarán prostřednictvím externí autorizované osoby, a to současně s vyhotovením DPS. Důvodem je zejména skutečnost, že soupis prací a DPS jsou vzájemně úzce provázány a tyto dokumenty nesmí být v rozporu. Pokud jsou v soupisu prací obsaženy chyby, pak za ně odpovídá dle § 36 odst. 3 ZZVZ zadavatel, ačkoliv byl vyhotoven externím projektantem. Smluvní odpovědnost mezi zadavatelem a projektantem tím není dotčena.</w:t>
      </w:r>
      <w:r w:rsidRPr="00401C32">
        <w:rPr>
          <w:rFonts w:ascii="Times New Roman" w:eastAsia="Calibri" w:hAnsi="Times New Roman" w:cs="Times New Roman"/>
          <w:sz w:val="24"/>
          <w:szCs w:val="24"/>
          <w:vertAlign w:val="superscript"/>
        </w:rPr>
        <w:footnoteReference w:id="115"/>
      </w:r>
      <w:r w:rsidRPr="00401C32">
        <w:rPr>
          <w:rFonts w:ascii="Times New Roman" w:eastAsia="Calibri" w:hAnsi="Times New Roman" w:cs="Times New Roman"/>
          <w:sz w:val="24"/>
          <w:szCs w:val="24"/>
        </w:rPr>
        <w:t xml:space="preserve"> Na základě soupisu prací může být poté zpracován finální položkový rozpočet, podle nějž bude určena rovněž předpokládaná hodnota veřejné zakázky.</w:t>
      </w:r>
    </w:p>
    <w:p w:rsidR="00A43639" w:rsidRPr="00401C32" w:rsidRDefault="00A43639" w:rsidP="00A43639">
      <w:pPr>
        <w:numPr>
          <w:ilvl w:val="1"/>
          <w:numId w:val="24"/>
        </w:numPr>
        <w:spacing w:line="360" w:lineRule="auto"/>
        <w:ind w:left="709" w:hanging="709"/>
        <w:contextualSpacing/>
        <w:jc w:val="both"/>
        <w:outlineLvl w:val="1"/>
        <w:rPr>
          <w:rFonts w:ascii="Times New Roman" w:eastAsia="Calibri" w:hAnsi="Times New Roman" w:cs="Times New Roman"/>
          <w:b/>
          <w:sz w:val="28"/>
          <w:szCs w:val="28"/>
        </w:rPr>
      </w:pPr>
      <w:bookmarkStart w:id="62" w:name="_Toc482214260"/>
      <w:bookmarkStart w:id="63" w:name="_Toc485821104"/>
      <w:r w:rsidRPr="00401C32">
        <w:rPr>
          <w:rFonts w:ascii="Times New Roman" w:eastAsia="Calibri" w:hAnsi="Times New Roman" w:cs="Times New Roman"/>
          <w:b/>
          <w:sz w:val="28"/>
          <w:szCs w:val="28"/>
        </w:rPr>
        <w:t>Fáze realizace staveb</w:t>
      </w:r>
      <w:bookmarkEnd w:id="62"/>
      <w:bookmarkEnd w:id="63"/>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Zadavatel musí projít všemi fázemi přípravy, v jejichž rámci zajistí nezbytné inženýrské a projektové činnosti, včetně obstarání stavebního povolení, pokud je zákonem v daném případě vyžadováno. V okamžiku, kdy má zadavatel k dispozici DPS a soupis prací, může dojít ke zpracování zadávací dokumentace a následnému zahájení zadávacího řízení na výběr zhotovitele stavby. Realizace stavby může začít po podpisu smlouvy na provedení stavebních prací, nejdříve však po nabytí právní moci stavebního povolení.</w:t>
      </w:r>
    </w:p>
    <w:p w:rsidR="00A43639" w:rsidRPr="00401C32" w:rsidRDefault="00A43639" w:rsidP="00A43639">
      <w:pPr>
        <w:spacing w:line="360" w:lineRule="auto"/>
        <w:ind w:firstLine="708"/>
        <w:jc w:val="both"/>
        <w:rPr>
          <w:rFonts w:ascii="Times New Roman" w:eastAsia="Times New Roman" w:hAnsi="Times New Roman" w:cs="Times New Roman"/>
          <w:bCs/>
          <w:sz w:val="24"/>
          <w:szCs w:val="24"/>
        </w:rPr>
      </w:pPr>
      <w:r w:rsidRPr="00401C32">
        <w:rPr>
          <w:rFonts w:ascii="Times New Roman" w:eastAsia="Calibri" w:hAnsi="Times New Roman" w:cs="Times New Roman"/>
          <w:sz w:val="24"/>
          <w:szCs w:val="24"/>
        </w:rPr>
        <w:t xml:space="preserve">V některých případech mohou být fáze přípravy a realizace sloučeny. Jedná se o situace, kdy bude součástí veřejné zakázky na stavební práce poskytnutí souvisejících projektových činností </w:t>
      </w:r>
      <w:r w:rsidRPr="00401C32">
        <w:rPr>
          <w:rFonts w:ascii="Times New Roman" w:eastAsia="Times New Roman" w:hAnsi="Times New Roman" w:cs="Times New Roman"/>
          <w:bCs/>
          <w:sz w:val="24"/>
          <w:szCs w:val="24"/>
        </w:rPr>
        <w:t>ve smyslu § 14 odst. 3 písm. c) ZZVZ</w:t>
      </w:r>
      <w:r w:rsidRPr="00401C32">
        <w:rPr>
          <w:rFonts w:ascii="Times New Roman" w:eastAsia="Calibri" w:hAnsi="Times New Roman" w:cs="Times New Roman"/>
          <w:sz w:val="24"/>
          <w:szCs w:val="24"/>
        </w:rPr>
        <w:t xml:space="preserve">. Určitý rozsah projektových činností, případně související inženýrská činnost a stavební práce pak budou provedeny jedním dodavatelem. </w:t>
      </w:r>
      <w:r w:rsidRPr="00401C32">
        <w:rPr>
          <w:rFonts w:ascii="Times New Roman" w:eastAsia="Times New Roman" w:hAnsi="Times New Roman" w:cs="Times New Roman"/>
          <w:bCs/>
          <w:sz w:val="24"/>
          <w:szCs w:val="24"/>
        </w:rPr>
        <w:t xml:space="preserve">U tohoto typu zadání může zadavatel v souladu s § 92 odst. 2  ZZVZ nahradit DPS a soupis prací požadavky na výkon nebo funkci. </w:t>
      </w:r>
      <w:r w:rsidRPr="00401C32">
        <w:rPr>
          <w:rFonts w:ascii="Times New Roman" w:eastAsia="Calibri" w:hAnsi="Times New Roman" w:cs="Times New Roman"/>
          <w:sz w:val="24"/>
          <w:szCs w:val="24"/>
        </w:rPr>
        <w:t>Rozhodnutí zadavatele, zda bude postupovat tímto způsobem, vždy závisí na konkrétních podmínkách a charakteru stavby. O tomto více v kapitole technických a obchodních podmínek.</w:t>
      </w:r>
    </w:p>
    <w:p w:rsidR="00A43639" w:rsidRPr="00401C32" w:rsidRDefault="00A43639" w:rsidP="00177E40">
      <w:pPr>
        <w:pStyle w:val="Odstavecseseznamem"/>
        <w:numPr>
          <w:ilvl w:val="0"/>
          <w:numId w:val="29"/>
        </w:numPr>
        <w:ind w:hanging="720"/>
        <w:rPr>
          <w:rFonts w:ascii="Times New Roman" w:hAnsi="Times New Roman" w:cs="Times New Roman"/>
          <w:b/>
          <w:sz w:val="24"/>
          <w:szCs w:val="24"/>
        </w:rPr>
      </w:pPr>
      <w:bookmarkStart w:id="64" w:name="_Toc482214261"/>
      <w:r w:rsidRPr="00401C32">
        <w:rPr>
          <w:rFonts w:ascii="Times New Roman" w:hAnsi="Times New Roman" w:cs="Times New Roman"/>
          <w:b/>
          <w:sz w:val="24"/>
          <w:szCs w:val="24"/>
        </w:rPr>
        <w:lastRenderedPageBreak/>
        <w:t>Základní instituty realizační fáze stavby</w:t>
      </w:r>
      <w:bookmarkEnd w:id="64"/>
    </w:p>
    <w:p w:rsidR="00A43639" w:rsidRPr="00401C32" w:rsidRDefault="00A43639" w:rsidP="00A67E68">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Stavbu může dle § 160 StZ jako zhotovitel provádět </w:t>
      </w:r>
      <w:r w:rsidRPr="00401C32">
        <w:rPr>
          <w:rFonts w:ascii="Times New Roman" w:eastAsia="Calibri" w:hAnsi="Times New Roman" w:cs="Times New Roman"/>
          <w:i/>
          <w:sz w:val="24"/>
          <w:szCs w:val="24"/>
        </w:rPr>
        <w:t xml:space="preserve">pouze </w:t>
      </w:r>
      <w:r w:rsidRPr="00401C32">
        <w:rPr>
          <w:rFonts w:ascii="Times New Roman" w:eastAsia="Calibri" w:hAnsi="Times New Roman" w:cs="Times New Roman"/>
          <w:b/>
          <w:i/>
          <w:sz w:val="24"/>
          <w:szCs w:val="24"/>
        </w:rPr>
        <w:t>stavební podnikatel</w:t>
      </w:r>
      <w:r w:rsidRPr="00401C32">
        <w:rPr>
          <w:rFonts w:ascii="Times New Roman" w:eastAsia="Calibri" w:hAnsi="Times New Roman" w:cs="Times New Roman"/>
          <w:i/>
          <w:sz w:val="24"/>
          <w:szCs w:val="24"/>
        </w:rPr>
        <w:t xml:space="preserve">, který při její realizaci zabezpečí odborné vedení provádění stavby </w:t>
      </w:r>
      <w:r w:rsidRPr="00401C32">
        <w:rPr>
          <w:rFonts w:ascii="Times New Roman" w:eastAsia="Calibri" w:hAnsi="Times New Roman" w:cs="Times New Roman"/>
          <w:b/>
          <w:i/>
          <w:sz w:val="24"/>
          <w:szCs w:val="24"/>
        </w:rPr>
        <w:t>stavbyvedoucím</w:t>
      </w:r>
      <w:r w:rsidRPr="00401C32">
        <w:rPr>
          <w:rFonts w:ascii="Times New Roman" w:eastAsia="Calibri" w:hAnsi="Times New Roman" w:cs="Times New Roman"/>
          <w:sz w:val="24"/>
          <w:szCs w:val="24"/>
        </w:rPr>
        <w:t>. V případě některých typů staveb jsou uvedeny výjimky, kdy může provádět stavbu stavebník s</w:t>
      </w:r>
      <w:r w:rsidR="00A67E68" w:rsidRPr="00401C32">
        <w:rPr>
          <w:rFonts w:ascii="Times New Roman" w:eastAsia="Calibri" w:hAnsi="Times New Roman" w:cs="Times New Roman"/>
          <w:sz w:val="24"/>
          <w:szCs w:val="24"/>
        </w:rPr>
        <w:t>vépomocí.</w:t>
      </w:r>
      <w:r w:rsidR="00393885" w:rsidRPr="00401C32">
        <w:rPr>
          <w:rStyle w:val="Znakapoznpodarou"/>
          <w:rFonts w:ascii="Times New Roman" w:eastAsia="Calibri" w:hAnsi="Times New Roman" w:cs="Times New Roman"/>
          <w:sz w:val="24"/>
          <w:szCs w:val="24"/>
        </w:rPr>
        <w:footnoteReference w:id="116"/>
      </w:r>
      <w:r w:rsidR="00A67E68" w:rsidRPr="00401C32">
        <w:rPr>
          <w:rFonts w:ascii="Times New Roman" w:eastAsia="Calibri" w:hAnsi="Times New Roman" w:cs="Times New Roman"/>
          <w:sz w:val="24"/>
          <w:szCs w:val="24"/>
        </w:rPr>
        <w:t xml:space="preserve"> </w:t>
      </w:r>
      <w:r w:rsidRPr="00401C32">
        <w:rPr>
          <w:rFonts w:ascii="Times New Roman" w:eastAsia="Calibri" w:hAnsi="Times New Roman" w:cs="Times New Roman"/>
          <w:sz w:val="24"/>
          <w:szCs w:val="24"/>
        </w:rPr>
        <w:t xml:space="preserve">Zhotovitel je </w:t>
      </w:r>
      <w:r w:rsidRPr="00401C32">
        <w:rPr>
          <w:rFonts w:ascii="Times New Roman" w:eastAsia="Calibri" w:hAnsi="Times New Roman" w:cs="Times New Roman"/>
          <w:i/>
          <w:sz w:val="24"/>
          <w:szCs w:val="24"/>
        </w:rPr>
        <w:t>povinen zabezpečit, aby práce na stavbě, k jejichž provádění je předepsáno zvláštní oprávnění, vykonávaly jen osoby, které jsou držiteli takového oprávnění</w:t>
      </w:r>
      <w:r w:rsidRPr="00401C32">
        <w:rPr>
          <w:rFonts w:ascii="Times New Roman" w:eastAsia="Calibri" w:hAnsi="Times New Roman" w:cs="Times New Roman"/>
          <w:sz w:val="24"/>
          <w:szCs w:val="24"/>
        </w:rPr>
        <w:t>. Jedná se zejména o autorizace dle autorizačního zákona a dále např. oprávnění dle zákona o zeměměřictví. Více o konkrétních oprávněních bude uvedeno v rámci rozboru problematiky profesní kvalifikace.</w:t>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b/>
          <w:sz w:val="24"/>
          <w:szCs w:val="24"/>
        </w:rPr>
        <w:t>Stavebním podnikatelem</w:t>
      </w:r>
      <w:r w:rsidRPr="00401C32">
        <w:rPr>
          <w:rFonts w:ascii="Times New Roman" w:eastAsia="Calibri" w:hAnsi="Times New Roman" w:cs="Times New Roman"/>
          <w:sz w:val="24"/>
          <w:szCs w:val="24"/>
        </w:rPr>
        <w:t xml:space="preserve"> je dle § 2 odst. 2 písm. b) StZ </w:t>
      </w:r>
      <w:r w:rsidRPr="00401C32">
        <w:rPr>
          <w:rFonts w:ascii="Times New Roman" w:eastAsia="Calibri" w:hAnsi="Times New Roman" w:cs="Times New Roman"/>
          <w:i/>
          <w:sz w:val="24"/>
          <w:szCs w:val="24"/>
        </w:rPr>
        <w:t>osoba oprávněná k provádění stavebních nebo montážních prací jako předmětu své činnosti podle zvláštních právních předpisů.</w:t>
      </w:r>
      <w:r w:rsidRPr="00401C32">
        <w:rPr>
          <w:rFonts w:ascii="Times New Roman" w:eastAsia="Calibri" w:hAnsi="Times New Roman" w:cs="Times New Roman"/>
          <w:sz w:val="24"/>
          <w:szCs w:val="24"/>
        </w:rPr>
        <w:t xml:space="preserve"> Dle živnostenského zákona musí stavební podnikatel disponovat vázanou živností s názvem </w:t>
      </w:r>
      <w:r w:rsidRPr="00401C32">
        <w:rPr>
          <w:rFonts w:ascii="Times New Roman" w:eastAsia="Calibri" w:hAnsi="Times New Roman" w:cs="Times New Roman"/>
          <w:b/>
          <w:i/>
          <w:sz w:val="24"/>
          <w:szCs w:val="24"/>
        </w:rPr>
        <w:t>provádění staveb, jejich změn a odstraňování</w:t>
      </w:r>
      <w:r w:rsidRPr="00401C32">
        <w:rPr>
          <w:rFonts w:ascii="Times New Roman" w:eastAsia="Calibri" w:hAnsi="Times New Roman" w:cs="Times New Roman"/>
          <w:sz w:val="24"/>
          <w:szCs w:val="24"/>
        </w:rPr>
        <w:t xml:space="preserve">, která je podmíněna autorizací dle AZ a dále určitým stupněm vzdělání v kombinaci s praxí v oboru provádění staveb. </w:t>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Obecné povinnosti zhotovitele stavby pro realizační fázi jsou uvedeny v § 160 odst. 2 StZ, dle kterého je povinen </w:t>
      </w:r>
      <w:r w:rsidRPr="00401C32">
        <w:rPr>
          <w:rFonts w:ascii="Times New Roman" w:eastAsia="Calibri" w:hAnsi="Times New Roman" w:cs="Times New Roman"/>
          <w:b/>
          <w:i/>
          <w:sz w:val="24"/>
          <w:szCs w:val="24"/>
        </w:rPr>
        <w:t>provádět stavbu</w:t>
      </w:r>
      <w:r w:rsidRPr="00401C32">
        <w:rPr>
          <w:rFonts w:ascii="Times New Roman" w:eastAsia="Calibri" w:hAnsi="Times New Roman" w:cs="Times New Roman"/>
          <w:i/>
          <w:sz w:val="24"/>
          <w:szCs w:val="24"/>
        </w:rPr>
        <w:t xml:space="preserve"> v souladu s rozhodnutím nebo jiným opatřením stavebního úřadu a s ověřenou projektovou dokumentací, dodržet obecné požadavky na výstavbu, popř. jiné technické předpisy a technické normy a zajistit dodržování povinností k ochraně života, zdraví, životního prostředí a bezpečnosti práce vyplývajících ze zvláštních právních předpisů. </w:t>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Osoba </w:t>
      </w:r>
      <w:r w:rsidRPr="00401C32">
        <w:rPr>
          <w:rFonts w:ascii="Times New Roman" w:eastAsia="Calibri" w:hAnsi="Times New Roman" w:cs="Times New Roman"/>
          <w:b/>
          <w:sz w:val="24"/>
          <w:szCs w:val="24"/>
        </w:rPr>
        <w:t xml:space="preserve">stavbyvedoucího </w:t>
      </w:r>
      <w:r w:rsidRPr="00401C32">
        <w:rPr>
          <w:rFonts w:ascii="Times New Roman" w:eastAsia="Calibri" w:hAnsi="Times New Roman" w:cs="Times New Roman"/>
          <w:sz w:val="24"/>
          <w:szCs w:val="24"/>
        </w:rPr>
        <w:t>vykonává dle § 134 odst. 2 StZ odborné vedení provádění stavby. Jelikož se jedná o výkon vybraných činností ve výstavbě, může tuto funkci vykonávat pouze autorizovaná osoba dle AZ.</w:t>
      </w:r>
      <w:r w:rsidRPr="00401C32">
        <w:rPr>
          <w:rFonts w:ascii="Times New Roman" w:eastAsia="Calibri" w:hAnsi="Times New Roman" w:cs="Times New Roman"/>
          <w:sz w:val="24"/>
          <w:szCs w:val="24"/>
          <w:vertAlign w:val="superscript"/>
        </w:rPr>
        <w:footnoteReference w:id="117"/>
      </w:r>
      <w:r w:rsidRPr="00401C32">
        <w:rPr>
          <w:rFonts w:ascii="Times New Roman" w:eastAsia="Calibri" w:hAnsi="Times New Roman" w:cs="Times New Roman"/>
          <w:sz w:val="24"/>
          <w:szCs w:val="24"/>
        </w:rPr>
        <w:t xml:space="preserve"> Stavbyvedoucí musí dle § 153 odst. 1 StZ  řídit provádění stavby v souladu s rozhodnutím stavebního úřadu a projektovou dokumentací, zajistit řádné uspořádání staveniště a provozu na něm a rovněž dodržení obecných požadavků na výstavbu, příp. jiných technických předpisů. Dále je povinen zajistit dodržování povinností </w:t>
      </w:r>
      <w:r w:rsidRPr="00401C32">
        <w:rPr>
          <w:rFonts w:ascii="Times New Roman" w:eastAsia="Calibri" w:hAnsi="Times New Roman" w:cs="Times New Roman"/>
          <w:sz w:val="24"/>
          <w:szCs w:val="24"/>
        </w:rPr>
        <w:lastRenderedPageBreak/>
        <w:t>k ochraně života, zdraví, životního prostředí a bezpečnosti práce, vyplývajících ze zvláštních právních předpisů.</w:t>
      </w:r>
      <w:r w:rsidR="00FF0766" w:rsidRPr="00401C32">
        <w:rPr>
          <w:rFonts w:ascii="Times New Roman" w:eastAsia="Calibri" w:hAnsi="Times New Roman" w:cs="Times New Roman"/>
          <w:sz w:val="24"/>
          <w:szCs w:val="24"/>
          <w:vertAlign w:val="superscript"/>
        </w:rPr>
        <w:t xml:space="preserve"> </w:t>
      </w:r>
      <w:r w:rsidR="00FF0766" w:rsidRPr="00401C32">
        <w:rPr>
          <w:rFonts w:ascii="Times New Roman" w:eastAsia="Calibri" w:hAnsi="Times New Roman" w:cs="Times New Roman"/>
          <w:sz w:val="24"/>
          <w:szCs w:val="24"/>
          <w:vertAlign w:val="superscript"/>
        </w:rPr>
        <w:footnoteReference w:id="118"/>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V případě veřejných zakázek se uplatní rovněž</w:t>
      </w:r>
      <w:r w:rsidRPr="00401C32">
        <w:rPr>
          <w:rFonts w:ascii="Times New Roman" w:eastAsia="Calibri" w:hAnsi="Times New Roman" w:cs="Times New Roman"/>
          <w:b/>
          <w:sz w:val="24"/>
          <w:szCs w:val="24"/>
        </w:rPr>
        <w:t xml:space="preserve"> </w:t>
      </w:r>
      <w:r w:rsidRPr="00401C32">
        <w:rPr>
          <w:rFonts w:ascii="Times New Roman" w:eastAsia="Calibri" w:hAnsi="Times New Roman" w:cs="Times New Roman"/>
          <w:sz w:val="24"/>
          <w:szCs w:val="24"/>
        </w:rPr>
        <w:t xml:space="preserve">§ 152 odst. 4 StZ, podle nějž </w:t>
      </w:r>
      <w:r w:rsidRPr="00401C32">
        <w:rPr>
          <w:rFonts w:ascii="Times New Roman" w:eastAsia="Calibri" w:hAnsi="Times New Roman" w:cs="Times New Roman"/>
          <w:b/>
          <w:sz w:val="24"/>
          <w:szCs w:val="24"/>
        </w:rPr>
        <w:t>u stavby financované z veřejného rozpočtu</w:t>
      </w:r>
      <w:r w:rsidRPr="00401C32">
        <w:rPr>
          <w:rFonts w:ascii="Times New Roman" w:eastAsia="Calibri" w:hAnsi="Times New Roman" w:cs="Times New Roman"/>
          <w:sz w:val="24"/>
          <w:szCs w:val="24"/>
        </w:rPr>
        <w:t xml:space="preserve">, kterou provádí stavební podnikatel jako zhotovitel, je stavebník povinen zajistit </w:t>
      </w:r>
      <w:r w:rsidRPr="00401C32">
        <w:rPr>
          <w:rFonts w:ascii="Times New Roman" w:eastAsia="Calibri" w:hAnsi="Times New Roman" w:cs="Times New Roman"/>
          <w:b/>
          <w:sz w:val="24"/>
          <w:szCs w:val="24"/>
        </w:rPr>
        <w:t>technický dozor stavebníka</w:t>
      </w:r>
      <w:r w:rsidRPr="00401C32">
        <w:rPr>
          <w:rFonts w:ascii="Times New Roman" w:eastAsia="Calibri" w:hAnsi="Times New Roman" w:cs="Times New Roman"/>
          <w:sz w:val="24"/>
          <w:szCs w:val="24"/>
        </w:rPr>
        <w:t xml:space="preserve"> a rovněž </w:t>
      </w:r>
      <w:r w:rsidRPr="00401C32">
        <w:rPr>
          <w:rFonts w:ascii="Times New Roman" w:eastAsia="Calibri" w:hAnsi="Times New Roman" w:cs="Times New Roman"/>
          <w:b/>
          <w:sz w:val="24"/>
          <w:szCs w:val="24"/>
        </w:rPr>
        <w:t>autorský dozor</w:t>
      </w:r>
      <w:r w:rsidRPr="00401C32">
        <w:rPr>
          <w:rFonts w:ascii="Times New Roman" w:eastAsia="Calibri" w:hAnsi="Times New Roman" w:cs="Times New Roman"/>
          <w:sz w:val="24"/>
          <w:szCs w:val="24"/>
        </w:rPr>
        <w:t xml:space="preserve"> projektanta, který zpracoval projektovou dokumentaci. Jejich povinnosti nejsou ve stavebním zákoně vymezeny. Toto je ponecháno na smluvním ujednání mezi stavebníkem a těmito osobami. </w:t>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Hlavním úkolem </w:t>
      </w:r>
      <w:r w:rsidRPr="00401C32">
        <w:rPr>
          <w:rFonts w:ascii="Times New Roman" w:eastAsia="Calibri" w:hAnsi="Times New Roman" w:cs="Times New Roman"/>
          <w:b/>
          <w:sz w:val="24"/>
          <w:szCs w:val="24"/>
        </w:rPr>
        <w:t>autorského dozoru</w:t>
      </w:r>
      <w:r w:rsidRPr="00401C32">
        <w:rPr>
          <w:rFonts w:ascii="Times New Roman" w:eastAsia="Calibri" w:hAnsi="Times New Roman" w:cs="Times New Roman"/>
          <w:sz w:val="24"/>
          <w:szCs w:val="24"/>
        </w:rPr>
        <w:t xml:space="preserve"> je sledovat soulad provádění stavby s jím vyhotovenou projektovou dokumentací. Jelikož jsou činnosti spočívající ve vyhotovení projektové dokumentace a výkonu autorského dozoru realizovány jednou osobou projektanta, </w:t>
      </w:r>
      <w:r w:rsidR="00675C5D" w:rsidRPr="00401C32">
        <w:rPr>
          <w:rFonts w:ascii="Times New Roman" w:eastAsia="Calibri" w:hAnsi="Times New Roman" w:cs="Times New Roman"/>
          <w:sz w:val="24"/>
          <w:szCs w:val="24"/>
        </w:rPr>
        <w:t>zadávají se</w:t>
      </w:r>
      <w:r w:rsidRPr="00401C32">
        <w:rPr>
          <w:rFonts w:ascii="Times New Roman" w:eastAsia="Calibri" w:hAnsi="Times New Roman" w:cs="Times New Roman"/>
          <w:sz w:val="24"/>
          <w:szCs w:val="24"/>
        </w:rPr>
        <w:t xml:space="preserve"> tyto činnosti zpravidla současně v jednom zadávacím řízení.</w:t>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b/>
          <w:sz w:val="24"/>
          <w:szCs w:val="24"/>
        </w:rPr>
        <w:t>Technický dozor stavebníka</w:t>
      </w:r>
      <w:r w:rsidRPr="00401C32">
        <w:rPr>
          <w:rFonts w:ascii="Times New Roman" w:eastAsia="Calibri" w:hAnsi="Times New Roman" w:cs="Times New Roman"/>
          <w:sz w:val="24"/>
          <w:szCs w:val="24"/>
          <w:vertAlign w:val="superscript"/>
        </w:rPr>
        <w:footnoteReference w:id="119"/>
      </w:r>
      <w:r w:rsidRPr="00401C32">
        <w:rPr>
          <w:rFonts w:ascii="Arial" w:eastAsia="Calibri" w:hAnsi="Arial" w:cs="Arial"/>
          <w:color w:val="222222"/>
          <w:sz w:val="21"/>
          <w:szCs w:val="21"/>
          <w:shd w:val="clear" w:color="auto" w:fill="FFFFFF"/>
        </w:rPr>
        <w:t xml:space="preserve"> </w:t>
      </w:r>
      <w:r w:rsidRPr="00401C32">
        <w:rPr>
          <w:rFonts w:ascii="Times New Roman" w:eastAsia="Calibri" w:hAnsi="Times New Roman" w:cs="Times New Roman"/>
          <w:b/>
          <w:sz w:val="24"/>
          <w:szCs w:val="24"/>
        </w:rPr>
        <w:t> </w:t>
      </w:r>
      <w:r w:rsidRPr="00401C32">
        <w:rPr>
          <w:rFonts w:ascii="Times New Roman" w:eastAsia="Calibri" w:hAnsi="Times New Roman" w:cs="Times New Roman"/>
          <w:sz w:val="24"/>
          <w:szCs w:val="24"/>
        </w:rPr>
        <w:t>vystupuje jako zástupce objednatele, který kontroluje průběh výstavby a dohlíží na kvalitu a správnost prováděných prací, zejména tedy zda je dílo prováděno v souladu se smlouvou a s projektovou dokumentací. Dohlíží na dodržování termínů a na správnost vykazovaných prací a podílí se rovněž na měření skutečně provedených prací. Zajišťuje předání staveniště a převzetí dokončených prací. Sleduje vedení stavebního deníku a provádí do něj zápisy, organizuje kontrolní dny, sleduje dodržování bezpečnosti práce. Rozhoduje rovněž o potřebných změnách díla a uděluje zhotoviteli pokyny v rámci realizace. V závislosti na charakteru a velikosti stavby může být ustanoven jeden či více dozorů a to jako dozor trvalý či občasný.</w:t>
      </w:r>
      <w:r w:rsidRPr="00401C32">
        <w:rPr>
          <w:rFonts w:ascii="Times New Roman" w:eastAsia="Calibri" w:hAnsi="Times New Roman" w:cs="Times New Roman"/>
          <w:sz w:val="24"/>
          <w:szCs w:val="24"/>
          <w:vertAlign w:val="superscript"/>
        </w:rPr>
        <w:footnoteReference w:id="120"/>
      </w:r>
      <w:r w:rsidRPr="00401C32">
        <w:rPr>
          <w:rFonts w:ascii="Times New Roman" w:eastAsia="Calibri" w:hAnsi="Times New Roman" w:cs="Times New Roman"/>
          <w:sz w:val="24"/>
          <w:szCs w:val="24"/>
        </w:rPr>
        <w:t xml:space="preserve"> Vzhledem ke skutečnosti, že výkon TDS nespadá do kategorie vybraných činností ve výstavbě dle § 158 StZ, nemusí tuto činnost vykonávat autorizovaná osoba. V obchodních podmínkách FIDIC je TDS nahrazen osobou správce stavby, který má obdobné pravomoci, měl by však být osobou neutrální, která udržuje spravedlivou rovnováhu mezi objednatelem a zhotovitelem.</w:t>
      </w:r>
      <w:r w:rsidRPr="00401C32">
        <w:rPr>
          <w:rFonts w:ascii="Times New Roman" w:eastAsia="Calibri" w:hAnsi="Times New Roman" w:cs="Times New Roman"/>
          <w:sz w:val="24"/>
          <w:szCs w:val="24"/>
          <w:vertAlign w:val="superscript"/>
        </w:rPr>
        <w:footnoteReference w:id="121"/>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K zajištění dodržování všech shora uvedených povinností slouží </w:t>
      </w:r>
      <w:r w:rsidRPr="00401C32">
        <w:rPr>
          <w:rFonts w:ascii="Times New Roman" w:eastAsia="Calibri" w:hAnsi="Times New Roman" w:cs="Times New Roman"/>
          <w:b/>
          <w:sz w:val="24"/>
          <w:szCs w:val="24"/>
        </w:rPr>
        <w:t>stavební dozor</w:t>
      </w:r>
      <w:r w:rsidRPr="00401C32">
        <w:rPr>
          <w:rFonts w:ascii="Times New Roman" w:eastAsia="Calibri" w:hAnsi="Times New Roman" w:cs="Times New Roman"/>
          <w:sz w:val="24"/>
          <w:szCs w:val="24"/>
        </w:rPr>
        <w:t>, který vykonává stavební úřad. Jedná se o zvláštní případ správního dozoru.</w:t>
      </w:r>
      <w:r w:rsidRPr="00401C32">
        <w:rPr>
          <w:rFonts w:ascii="Times New Roman" w:eastAsia="Calibri" w:hAnsi="Times New Roman" w:cs="Times New Roman"/>
          <w:sz w:val="24"/>
          <w:szCs w:val="24"/>
          <w:vertAlign w:val="superscript"/>
        </w:rPr>
        <w:footnoteReference w:id="122"/>
      </w:r>
      <w:r w:rsidRPr="00401C32">
        <w:rPr>
          <w:rFonts w:ascii="Times New Roman" w:eastAsia="Calibri" w:hAnsi="Times New Roman" w:cs="Times New Roman"/>
          <w:sz w:val="24"/>
          <w:szCs w:val="24"/>
        </w:rPr>
        <w:t xml:space="preserve"> Úkolem stavebního dozoru</w:t>
      </w:r>
      <w:r w:rsidRPr="00401C32">
        <w:rPr>
          <w:rFonts w:ascii="Times New Roman" w:eastAsia="Calibri" w:hAnsi="Times New Roman" w:cs="Times New Roman"/>
          <w:i/>
          <w:sz w:val="24"/>
          <w:szCs w:val="24"/>
        </w:rPr>
        <w:t xml:space="preserve"> je zabezpečení ochrany veřejných zájmů a ochrany práv a oprávněných zájmů třetích </w:t>
      </w:r>
      <w:r w:rsidRPr="00401C32">
        <w:rPr>
          <w:rFonts w:ascii="Times New Roman" w:eastAsia="Calibri" w:hAnsi="Times New Roman" w:cs="Times New Roman"/>
          <w:i/>
          <w:sz w:val="24"/>
          <w:szCs w:val="24"/>
        </w:rPr>
        <w:lastRenderedPageBreak/>
        <w:t>osob, konkrétně cestou prosazování požadavků vyplývajících ze stavebního zákona, jeho prováděcích předpisů, zvláštních zákonů a rozhodnutí stavebních úřadů</w:t>
      </w:r>
      <w:r w:rsidRPr="00401C32">
        <w:rPr>
          <w:rFonts w:ascii="Times New Roman" w:eastAsia="Calibri" w:hAnsi="Times New Roman" w:cs="Times New Roman"/>
          <w:sz w:val="24"/>
          <w:szCs w:val="24"/>
        </w:rPr>
        <w:t>.</w:t>
      </w:r>
      <w:r w:rsidRPr="00401C32">
        <w:rPr>
          <w:rFonts w:ascii="Times New Roman" w:eastAsia="Calibri" w:hAnsi="Times New Roman" w:cs="Times New Roman"/>
          <w:sz w:val="24"/>
          <w:szCs w:val="24"/>
          <w:vertAlign w:val="superscript"/>
        </w:rPr>
        <w:footnoteReference w:id="123"/>
      </w:r>
    </w:p>
    <w:p w:rsidR="00A43639" w:rsidRPr="00401C32" w:rsidRDefault="00A43639" w:rsidP="004274D9">
      <w:pPr>
        <w:pStyle w:val="Odstavecseseznamem"/>
        <w:numPr>
          <w:ilvl w:val="0"/>
          <w:numId w:val="29"/>
        </w:numPr>
        <w:ind w:hanging="720"/>
        <w:rPr>
          <w:rFonts w:ascii="Times New Roman" w:eastAsia="Calibri" w:hAnsi="Times New Roman" w:cs="Times New Roman"/>
          <w:b/>
          <w:sz w:val="24"/>
          <w:szCs w:val="24"/>
        </w:rPr>
      </w:pPr>
      <w:bookmarkStart w:id="65" w:name="_Toc482214262"/>
      <w:r w:rsidRPr="00401C32">
        <w:rPr>
          <w:rFonts w:ascii="Times New Roman" w:hAnsi="Times New Roman" w:cs="Times New Roman"/>
          <w:b/>
          <w:sz w:val="24"/>
          <w:szCs w:val="24"/>
        </w:rPr>
        <w:t>Dodavatelské</w:t>
      </w:r>
      <w:r w:rsidRPr="00401C32">
        <w:rPr>
          <w:rFonts w:ascii="Times New Roman" w:eastAsia="Calibri" w:hAnsi="Times New Roman" w:cs="Times New Roman"/>
          <w:b/>
          <w:sz w:val="24"/>
          <w:szCs w:val="24"/>
        </w:rPr>
        <w:t xml:space="preserve"> dokumentace</w:t>
      </w:r>
      <w:bookmarkEnd w:id="65"/>
    </w:p>
    <w:p w:rsidR="008D3E34" w:rsidRPr="00CF05D2" w:rsidRDefault="008D3E34" w:rsidP="008D3E34">
      <w:pPr>
        <w:spacing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Pod pojem dodavatelské dokumentace</w:t>
      </w:r>
      <w:r w:rsidR="00332DE7">
        <w:rPr>
          <w:rFonts w:ascii="Times New Roman" w:eastAsia="Calibri" w:hAnsi="Times New Roman" w:cs="Times New Roman"/>
          <w:sz w:val="24"/>
          <w:szCs w:val="24"/>
        </w:rPr>
        <w:t>, které</w:t>
      </w:r>
      <w:r w:rsidRPr="00CF05D2">
        <w:rPr>
          <w:rFonts w:ascii="Times New Roman" w:eastAsia="Calibri" w:hAnsi="Times New Roman" w:cs="Times New Roman"/>
          <w:sz w:val="24"/>
          <w:szCs w:val="24"/>
        </w:rPr>
        <w:t xml:space="preserve"> </w:t>
      </w:r>
      <w:r w:rsidR="00332DE7" w:rsidRPr="008D3E34">
        <w:rPr>
          <w:rFonts w:ascii="Times New Roman" w:eastAsia="Calibri" w:hAnsi="Times New Roman" w:cs="Times New Roman"/>
          <w:sz w:val="24"/>
          <w:szCs w:val="24"/>
          <w:lang w:eastAsia="en-US"/>
        </w:rPr>
        <w:t>zpracovává zhotovitel stavby v realizační fázi stavby</w:t>
      </w:r>
      <w:r w:rsidR="00332DE7">
        <w:rPr>
          <w:rFonts w:ascii="Times New Roman" w:eastAsia="Calibri" w:hAnsi="Times New Roman" w:cs="Times New Roman"/>
          <w:sz w:val="24"/>
          <w:szCs w:val="24"/>
          <w:lang w:eastAsia="en-US"/>
        </w:rPr>
        <w:t>,</w:t>
      </w:r>
      <w:r w:rsidR="00332DE7" w:rsidRPr="00CF05D2">
        <w:rPr>
          <w:rFonts w:ascii="Times New Roman" w:eastAsia="Calibri" w:hAnsi="Times New Roman" w:cs="Times New Roman"/>
          <w:sz w:val="24"/>
          <w:szCs w:val="24"/>
        </w:rPr>
        <w:t xml:space="preserve"> </w:t>
      </w:r>
      <w:r w:rsidRPr="00CF05D2">
        <w:rPr>
          <w:rFonts w:ascii="Times New Roman" w:eastAsia="Calibri" w:hAnsi="Times New Roman" w:cs="Times New Roman"/>
          <w:sz w:val="24"/>
          <w:szCs w:val="24"/>
        </w:rPr>
        <w:t xml:space="preserve">lze zařadit </w:t>
      </w:r>
      <w:r w:rsidRPr="00CF05D2">
        <w:rPr>
          <w:rFonts w:ascii="Times New Roman" w:eastAsia="Calibri" w:hAnsi="Times New Roman" w:cs="Times New Roman"/>
          <w:b/>
          <w:sz w:val="24"/>
          <w:szCs w:val="24"/>
        </w:rPr>
        <w:t>realizační dokumentaci stavby</w:t>
      </w:r>
      <w:r w:rsidRPr="00CF05D2">
        <w:rPr>
          <w:rFonts w:ascii="Times New Roman" w:eastAsia="Calibri" w:hAnsi="Times New Roman" w:cs="Times New Roman"/>
          <w:sz w:val="24"/>
          <w:szCs w:val="24"/>
        </w:rPr>
        <w:t xml:space="preserve"> a </w:t>
      </w:r>
      <w:r w:rsidRPr="00CF05D2">
        <w:rPr>
          <w:rFonts w:ascii="Times New Roman" w:eastAsia="Calibri" w:hAnsi="Times New Roman" w:cs="Times New Roman"/>
          <w:b/>
          <w:sz w:val="24"/>
          <w:szCs w:val="24"/>
        </w:rPr>
        <w:t>dokumentaci skutečného provedení stavby</w:t>
      </w:r>
      <w:r w:rsidRPr="00CF05D2">
        <w:rPr>
          <w:rFonts w:ascii="Times New Roman" w:eastAsia="Calibri" w:hAnsi="Times New Roman" w:cs="Times New Roman"/>
          <w:sz w:val="24"/>
          <w:szCs w:val="24"/>
        </w:rPr>
        <w:t>.</w:t>
      </w:r>
    </w:p>
    <w:p w:rsidR="008D3E34" w:rsidRPr="008D3E34" w:rsidRDefault="008D3E34" w:rsidP="008D3E34">
      <w:pPr>
        <w:spacing w:line="360" w:lineRule="auto"/>
        <w:ind w:firstLine="708"/>
        <w:jc w:val="both"/>
        <w:rPr>
          <w:rFonts w:ascii="Times New Roman" w:eastAsia="Calibri" w:hAnsi="Times New Roman" w:cs="Times New Roman"/>
          <w:sz w:val="24"/>
          <w:szCs w:val="24"/>
          <w:lang w:eastAsia="en-US"/>
        </w:rPr>
      </w:pPr>
      <w:r w:rsidRPr="008D3E34">
        <w:rPr>
          <w:rFonts w:ascii="Times New Roman" w:eastAsia="Calibri" w:hAnsi="Times New Roman" w:cs="Times New Roman"/>
          <w:sz w:val="24"/>
          <w:szCs w:val="24"/>
          <w:lang w:eastAsia="en-US"/>
        </w:rPr>
        <w:t xml:space="preserve">Potřeba vyhotovení </w:t>
      </w:r>
      <w:r w:rsidRPr="008D3E34">
        <w:rPr>
          <w:rFonts w:ascii="Times New Roman" w:eastAsia="Calibri" w:hAnsi="Times New Roman" w:cs="Times New Roman"/>
          <w:b/>
          <w:sz w:val="24"/>
          <w:szCs w:val="24"/>
          <w:lang w:eastAsia="en-US"/>
        </w:rPr>
        <w:t xml:space="preserve">RDS </w:t>
      </w:r>
      <w:r w:rsidRPr="008D3E34">
        <w:rPr>
          <w:rFonts w:ascii="Times New Roman" w:eastAsia="Calibri" w:hAnsi="Times New Roman" w:cs="Times New Roman"/>
          <w:sz w:val="24"/>
          <w:szCs w:val="24"/>
          <w:lang w:eastAsia="en-US"/>
        </w:rPr>
        <w:t xml:space="preserve">se odvíjí od charakteru konkrétní stavby. </w:t>
      </w:r>
      <w:r w:rsidR="002A11C2" w:rsidRPr="008D3E34">
        <w:rPr>
          <w:rFonts w:ascii="Times New Roman" w:eastAsia="Calibri" w:hAnsi="Times New Roman" w:cs="Times New Roman"/>
          <w:sz w:val="24"/>
          <w:szCs w:val="24"/>
          <w:lang w:eastAsia="en-US"/>
        </w:rPr>
        <w:t xml:space="preserve">Prostřednictvím RDS jsou dopracovány vybrané stavební objekty či provozní soubory, v nichž jsou určeny technické parametry materiálů, konkrétních výrobků, resp. jejich dodavatel. </w:t>
      </w:r>
      <w:r w:rsidRPr="008D3E34">
        <w:rPr>
          <w:rFonts w:ascii="Times New Roman" w:eastAsia="Calibri" w:hAnsi="Times New Roman" w:cs="Times New Roman"/>
          <w:sz w:val="24"/>
          <w:szCs w:val="24"/>
          <w:lang w:eastAsia="en-US"/>
        </w:rPr>
        <w:t>Může se jednat o dokumentaci pro pomocné práce a konstrukce, výrobně technickou dokumentaci, dokumentaci výrobků dodaných na stavbu, výkresy prefabrikátů a montážní dokumentaci.</w:t>
      </w:r>
      <w:r w:rsidRPr="008D3E34">
        <w:rPr>
          <w:rFonts w:ascii="Times New Roman" w:eastAsia="Calibri" w:hAnsi="Times New Roman" w:cs="Times New Roman"/>
          <w:sz w:val="24"/>
          <w:szCs w:val="24"/>
          <w:vertAlign w:val="superscript"/>
          <w:lang w:eastAsia="en-US"/>
        </w:rPr>
        <w:footnoteReference w:id="124"/>
      </w:r>
      <w:r w:rsidRPr="008D3E34">
        <w:rPr>
          <w:rFonts w:ascii="Times New Roman" w:eastAsia="Calibri" w:hAnsi="Times New Roman" w:cs="Times New Roman"/>
          <w:sz w:val="24"/>
          <w:szCs w:val="24"/>
          <w:lang w:eastAsia="en-US"/>
        </w:rPr>
        <w:t xml:space="preserve"> Tyto</w:t>
      </w:r>
      <w:r w:rsidR="0024340B">
        <w:rPr>
          <w:rFonts w:ascii="Times New Roman" w:eastAsia="Calibri" w:hAnsi="Times New Roman" w:cs="Times New Roman"/>
          <w:sz w:val="24"/>
          <w:szCs w:val="24"/>
          <w:lang w:eastAsia="en-US"/>
        </w:rPr>
        <w:t xml:space="preserve"> části dokumentace nejsou </w:t>
      </w:r>
      <w:r w:rsidRPr="008D3E34">
        <w:rPr>
          <w:rFonts w:ascii="Times New Roman" w:eastAsia="Calibri" w:hAnsi="Times New Roman" w:cs="Times New Roman"/>
          <w:sz w:val="24"/>
          <w:szCs w:val="24"/>
          <w:lang w:eastAsia="en-US"/>
        </w:rPr>
        <w:t>z</w:t>
      </w:r>
      <w:r w:rsidR="0024340B">
        <w:rPr>
          <w:rFonts w:ascii="Times New Roman" w:eastAsia="Calibri" w:hAnsi="Times New Roman" w:cs="Times New Roman"/>
          <w:sz w:val="24"/>
          <w:szCs w:val="24"/>
          <w:lang w:eastAsia="en-US"/>
        </w:rPr>
        <w:t>a</w:t>
      </w:r>
      <w:r w:rsidRPr="008D3E34">
        <w:rPr>
          <w:rFonts w:ascii="Times New Roman" w:eastAsia="Calibri" w:hAnsi="Times New Roman" w:cs="Times New Roman"/>
          <w:sz w:val="24"/>
          <w:szCs w:val="24"/>
          <w:lang w:eastAsia="en-US"/>
        </w:rPr>
        <w:t>pracovány v předchozím stupni z důvodu, že by se takovým postupem zadavatel dostal do rozporu se zásadou zákazu diskriminace vyjádřenou v § 36 odst. 1 ZZVZ, resp. § 89 odst. 5 ZZVZ. Ke zpracování RDS není nutné disponovat autorizací, jelikož se nejedná o výkon vybraných činností ve výstavbě dle § 158 StZ.</w:t>
      </w:r>
    </w:p>
    <w:p w:rsidR="00CE72FB"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b/>
          <w:sz w:val="24"/>
          <w:szCs w:val="24"/>
        </w:rPr>
        <w:t>DSPS</w:t>
      </w:r>
      <w:r w:rsidRPr="00401C32">
        <w:rPr>
          <w:rFonts w:ascii="Times New Roman" w:eastAsia="Calibri" w:hAnsi="Times New Roman" w:cs="Times New Roman"/>
          <w:sz w:val="24"/>
          <w:szCs w:val="24"/>
        </w:rPr>
        <w:t xml:space="preserve"> je dokumentací, která je odrazem skutečného provedení stavby a zakresluje polohu všech objektů stavby. Obsahuje výkresovou dokumentaci, technický popis stavby a jejího vybavení. DSPS vychází z DPS a doplňuje ji o všechny změny, k</w:t>
      </w:r>
      <w:r w:rsidR="00110833" w:rsidRPr="00401C32">
        <w:rPr>
          <w:rFonts w:ascii="Times New Roman" w:eastAsia="Calibri" w:hAnsi="Times New Roman" w:cs="Times New Roman"/>
          <w:sz w:val="24"/>
          <w:szCs w:val="24"/>
        </w:rPr>
        <w:t xml:space="preserve">teré nastaly při realizaci díla, a je podkladem pro kolaudační rozhodnutí. </w:t>
      </w:r>
      <w:r w:rsidRPr="00401C32">
        <w:rPr>
          <w:rFonts w:ascii="Times New Roman" w:eastAsia="Calibri" w:hAnsi="Times New Roman" w:cs="Times New Roman"/>
          <w:sz w:val="24"/>
          <w:szCs w:val="24"/>
        </w:rPr>
        <w:t xml:space="preserve"> Tuto dokumentaci může dle § 4 odst. 2 vyhlášky o dokumentaci staveb tvořit projektová dokumentace, doplněná o výkresy odchylek. Rozsah a obsah DSPS je stanoven v příloze č. 7 vyhlášky o dokumentaci staveb.</w:t>
      </w:r>
    </w:p>
    <w:p w:rsidR="00A43639" w:rsidRPr="00401C32" w:rsidRDefault="00A43639" w:rsidP="004274D9">
      <w:pPr>
        <w:pStyle w:val="Odstavecseseznamem"/>
        <w:numPr>
          <w:ilvl w:val="0"/>
          <w:numId w:val="29"/>
        </w:numPr>
        <w:ind w:hanging="720"/>
        <w:rPr>
          <w:rFonts w:ascii="Times New Roman" w:eastAsia="Calibri" w:hAnsi="Times New Roman" w:cs="Times New Roman"/>
          <w:b/>
          <w:sz w:val="24"/>
          <w:szCs w:val="24"/>
        </w:rPr>
      </w:pPr>
      <w:bookmarkStart w:id="66" w:name="_Toc482214263"/>
      <w:r w:rsidRPr="00401C32">
        <w:rPr>
          <w:rFonts w:ascii="Times New Roman" w:hAnsi="Times New Roman" w:cs="Times New Roman"/>
          <w:b/>
          <w:sz w:val="24"/>
          <w:szCs w:val="24"/>
        </w:rPr>
        <w:t>Závěrečná</w:t>
      </w:r>
      <w:r w:rsidRPr="00401C32">
        <w:rPr>
          <w:rFonts w:ascii="Times New Roman" w:eastAsia="Calibri" w:hAnsi="Times New Roman" w:cs="Times New Roman"/>
          <w:b/>
          <w:sz w:val="24"/>
          <w:szCs w:val="24"/>
        </w:rPr>
        <w:t xml:space="preserve"> fáze realizace veřejné zakázky</w:t>
      </w:r>
      <w:bookmarkEnd w:id="66"/>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Poté, co je realizace stavby dokončena a dojde k předání a převzetí díla, musí být podniknuty poslední kroky, aby mohla být stavba uvedena v užívání. Stavebník je povinen v souladu s § 120 StZ nejméně 30 dnů předem oznámit stavebnímu úřadu záměr započít s užíváním dokončené stavby. Pokud stavební úřad užívání do 30 dnů nezakáže, je možno stavbu na základě tohoto oznámení užívat. To však platí pouze u staveb, které nevyžadují kolaudační souhlas.</w:t>
      </w:r>
      <w:r w:rsidRPr="00401C32">
        <w:rPr>
          <w:rFonts w:ascii="Times New Roman" w:eastAsia="Calibri" w:hAnsi="Times New Roman" w:cs="Times New Roman"/>
          <w:sz w:val="24"/>
          <w:szCs w:val="24"/>
          <w:vertAlign w:val="superscript"/>
        </w:rPr>
        <w:footnoteReference w:id="125"/>
      </w:r>
    </w:p>
    <w:p w:rsidR="00A43639"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lastRenderedPageBreak/>
        <w:t>Kolaudační souhlas je dle § 122 StZ vyžadován u staveb, jejichž vlastnosti nemohou budoucí uživatelé ovlivnit</w:t>
      </w:r>
      <w:r w:rsidRPr="00401C32">
        <w:rPr>
          <w:rFonts w:ascii="Times New Roman" w:eastAsia="Calibri" w:hAnsi="Times New Roman" w:cs="Times New Roman"/>
          <w:sz w:val="24"/>
          <w:szCs w:val="24"/>
          <w:vertAlign w:val="superscript"/>
        </w:rPr>
        <w:footnoteReference w:id="126"/>
      </w:r>
      <w:r w:rsidRPr="00401C32">
        <w:rPr>
          <w:rFonts w:ascii="Times New Roman" w:eastAsia="Calibri" w:hAnsi="Times New Roman" w:cs="Times New Roman"/>
          <w:sz w:val="24"/>
          <w:szCs w:val="24"/>
        </w:rPr>
        <w:t>, jimiž jsou zejména stavby určené k užívání veřejností. Dále se jedná o stavby, u kterých bylo ve stavebním povolení stanoveno provedení zkušebního provozu a dále o změnu stavby, která je kulturní památkou. V takovém případě stavební úřad nařídí na základě žádosti stavebníka o vydání kolaudačního souhlasu konání závěrečné kontrolní prohlídky.</w:t>
      </w:r>
      <w:r w:rsidRPr="00401C32">
        <w:rPr>
          <w:rFonts w:ascii="Times New Roman" w:eastAsia="Calibri" w:hAnsi="Times New Roman" w:cs="Times New Roman"/>
          <w:sz w:val="24"/>
          <w:szCs w:val="24"/>
          <w:vertAlign w:val="superscript"/>
        </w:rPr>
        <w:footnoteReference w:id="127"/>
      </w:r>
    </w:p>
    <w:p w:rsidR="00A43639" w:rsidRPr="00401C32" w:rsidRDefault="00A43639" w:rsidP="00A43639">
      <w:pPr>
        <w:spacing w:line="360" w:lineRule="auto"/>
        <w:ind w:firstLine="708"/>
        <w:jc w:val="both"/>
        <w:rPr>
          <w:rFonts w:ascii="Times New Roman" w:eastAsia="Calibri" w:hAnsi="Times New Roman" w:cs="Times New Roman"/>
          <w:color w:val="FF0000"/>
          <w:sz w:val="24"/>
          <w:szCs w:val="24"/>
        </w:rPr>
      </w:pPr>
      <w:r w:rsidRPr="00401C32">
        <w:rPr>
          <w:rFonts w:ascii="Times New Roman" w:eastAsia="Calibri" w:hAnsi="Times New Roman" w:cs="Times New Roman"/>
          <w:sz w:val="24"/>
          <w:szCs w:val="24"/>
        </w:rPr>
        <w:t>Stavební úřad dle § 119 odst. 2 StZ při uvádění stavby do užívání či při závěrečné kontrolní prohlídce</w:t>
      </w:r>
      <w:r w:rsidRPr="00401C32">
        <w:rPr>
          <w:rFonts w:ascii="Times New Roman" w:eastAsia="Calibri" w:hAnsi="Times New Roman" w:cs="Times New Roman"/>
          <w:sz w:val="24"/>
          <w:szCs w:val="24"/>
          <w:vertAlign w:val="superscript"/>
        </w:rPr>
        <w:footnoteReference w:id="128"/>
      </w:r>
      <w:r w:rsidRPr="00401C32">
        <w:rPr>
          <w:rFonts w:ascii="Times New Roman" w:eastAsia="Calibri" w:hAnsi="Times New Roman" w:cs="Times New Roman"/>
          <w:sz w:val="24"/>
          <w:szCs w:val="24"/>
        </w:rPr>
        <w:t xml:space="preserve"> zkoumá, zda byla stavba provedena v souladu s rozhodnutím o umístění stavby a se stavebním povolením, resp. ohlášením, s ověřenou projektovou dokumentací, se stanovisky dotčených orgánů a s obecnými požadavky na výstavbu. Dále prověřuje, zda stavba nebude ohrožovat život a veřejné zdraví, bezpečnost či životní prostředí. Pokud stavební úřad zjistí závady, zakáže stavbu užívat a stavebník musí odstranit nedostatky. V opačném případě vydá kolaudační souhlas, resp. je možno stavbu užívat na základě oznámení dle §120 StZ. Spolu s oznámením o užívání či s žádostí o vydání kolaudačního souhlasu musí stavebník dle § 121 StZ předložit zejména DSPS a v případě staveb technické či dopravní infrastruktury rovněž geodetickou část dokumentace skutečného provedení stavby, případně geometrický plán, pokud je stavba předmětem evidence v katastru nemovitostí.</w:t>
      </w:r>
    </w:p>
    <w:p w:rsidR="003D6BD3" w:rsidRPr="00401C32" w:rsidRDefault="00A43639" w:rsidP="00A43639">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V souvislosti s ukončením stavby a jejím uvedením do užívání proběhnou dále ekonomické operace jako aktivace hmotného majetku. V některých případech se sestavuje závěrečné vyhodnocení stavby. Proběhne rovněž závěrečná fáze majetkoprávního vypořádání pozemků, které nebyly definitivně vypořádány před zahájením realizace.</w:t>
      </w:r>
      <w:r w:rsidRPr="00401C32">
        <w:rPr>
          <w:rFonts w:ascii="Times New Roman" w:eastAsia="Calibri" w:hAnsi="Times New Roman" w:cs="Times New Roman"/>
          <w:sz w:val="24"/>
          <w:szCs w:val="24"/>
          <w:vertAlign w:val="superscript"/>
        </w:rPr>
        <w:footnoteReference w:id="129"/>
      </w:r>
      <w:r w:rsidRPr="00401C32">
        <w:rPr>
          <w:rFonts w:ascii="Times New Roman" w:eastAsia="Calibri" w:hAnsi="Times New Roman" w:cs="Times New Roman"/>
          <w:sz w:val="24"/>
          <w:szCs w:val="24"/>
        </w:rPr>
        <w:t xml:space="preserve"> Pokud byla stavba provedena bez vad a nedodělků, musí být vrácena jistota či pozastávky. Výčet úkonů v rámci závěrečné fáze tímto však nekončí, vždy záleží na konkrétním typu stavby a rovněž na druhu zadavatele.</w:t>
      </w:r>
    </w:p>
    <w:p w:rsidR="003D6BD3" w:rsidRPr="00401C32" w:rsidRDefault="003D6BD3">
      <w:pPr>
        <w:rPr>
          <w:rFonts w:ascii="Times New Roman" w:eastAsia="Calibri" w:hAnsi="Times New Roman" w:cs="Times New Roman"/>
          <w:sz w:val="24"/>
          <w:szCs w:val="24"/>
        </w:rPr>
      </w:pPr>
      <w:r w:rsidRPr="00401C32">
        <w:rPr>
          <w:rFonts w:ascii="Times New Roman" w:eastAsia="Calibri" w:hAnsi="Times New Roman" w:cs="Times New Roman"/>
          <w:sz w:val="24"/>
          <w:szCs w:val="24"/>
        </w:rPr>
        <w:br w:type="page"/>
      </w:r>
    </w:p>
    <w:p w:rsidR="00691959" w:rsidRPr="00401C32" w:rsidRDefault="00691959" w:rsidP="00691959">
      <w:pPr>
        <w:numPr>
          <w:ilvl w:val="0"/>
          <w:numId w:val="22"/>
        </w:numPr>
        <w:spacing w:line="360" w:lineRule="auto"/>
        <w:ind w:hanging="720"/>
        <w:contextualSpacing/>
        <w:jc w:val="both"/>
        <w:outlineLvl w:val="0"/>
        <w:rPr>
          <w:rFonts w:ascii="Times New Roman" w:hAnsi="Times New Roman" w:cs="Times New Roman"/>
          <w:b/>
          <w:sz w:val="32"/>
          <w:szCs w:val="32"/>
        </w:rPr>
      </w:pPr>
      <w:bookmarkStart w:id="67" w:name="_Toc481066025"/>
      <w:bookmarkStart w:id="68" w:name="_Toc485821105"/>
      <w:r w:rsidRPr="00401C32">
        <w:rPr>
          <w:rFonts w:ascii="Times New Roman" w:hAnsi="Times New Roman" w:cs="Times New Roman"/>
          <w:b/>
          <w:sz w:val="32"/>
          <w:szCs w:val="32"/>
        </w:rPr>
        <w:lastRenderedPageBreak/>
        <w:t>Podmínky Kvalifikace</w:t>
      </w:r>
      <w:bookmarkEnd w:id="67"/>
      <w:bookmarkEnd w:id="68"/>
    </w:p>
    <w:p w:rsidR="00691959" w:rsidRPr="00401C32" w:rsidRDefault="00691959" w:rsidP="0069195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Kvalifikací se rozumí způsobilost dodavatele plnit veřejnou zakázku. Účelem kvalifikačních požadavků je výběr vhodného dodavatele, který musí být schopen z hlediska profesního, ekonomického a technického zajistit kvalitní plnění. Stanovením kvalifikačních požadavků dochází k legálnímu omezení hospodářské soutěže. Omezení se ale vždy odvíjí od předmětu zakázky a požadavky musí naplňovat základní zásady. Na rozdíl od ostatních podmínek účasti není požadována přímá vazba na předmět, jelikož dodavatel kvalifikací prokazuje skutečnosti, které nastaly v době před podáním nabídky.</w:t>
      </w:r>
      <w:r w:rsidR="004F0D7D" w:rsidRPr="00401C32">
        <w:rPr>
          <w:rFonts w:ascii="Times New Roman" w:hAnsi="Times New Roman" w:cs="Times New Roman"/>
          <w:sz w:val="24"/>
          <w:szCs w:val="24"/>
          <w:vertAlign w:val="superscript"/>
        </w:rPr>
        <w:footnoteReference w:id="130"/>
      </w:r>
    </w:p>
    <w:p w:rsidR="00691959" w:rsidRPr="00401C32" w:rsidRDefault="00691959" w:rsidP="003C68DE">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V nadlimitním řízení je zadavatel povinen požadovat základní způsobilost dle § 74 ZZVZ a profesní způsobilost dle 77 odst. 1 ZZVZ.  </w:t>
      </w:r>
      <w:r w:rsidR="003C68DE" w:rsidRPr="00401C32">
        <w:rPr>
          <w:rFonts w:ascii="Times New Roman" w:hAnsi="Times New Roman" w:cs="Times New Roman"/>
          <w:sz w:val="24"/>
          <w:szCs w:val="24"/>
        </w:rPr>
        <w:t xml:space="preserve">Profesní způsobilost dle § 77 odst. 2 ZZVZ, ekonomickou kvalifikaci dle § 78 ZZVZ a technickou kvalifikaci dle § 79 ZZVZ je zadavatel </w:t>
      </w:r>
      <w:r w:rsidRPr="00401C32">
        <w:rPr>
          <w:rFonts w:ascii="Times New Roman" w:hAnsi="Times New Roman" w:cs="Times New Roman"/>
          <w:sz w:val="24"/>
          <w:szCs w:val="24"/>
        </w:rPr>
        <w:t>pouze oprávněn požadovat, nesmí však dle § 73 odst. 4 ZZVZ požadovat jinou kvalifikaci, než stanovuje zákon, tedy jinou než základní a profesní způsobilost a ekonomickou a technickou kvalifikaci. Totéž platí i pro vymezení podmínek v rámci jednotlivých kvalifikačních předpokladů. Zadavatel tedy nemůže být přísnější než zákon. Účelem je zamezení nepřiměřeně přísnému postupu zadavatelů.</w:t>
      </w:r>
    </w:p>
    <w:p w:rsidR="00213DE5" w:rsidRPr="00401C32" w:rsidRDefault="00AE21A0" w:rsidP="003C68DE">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Účelem </w:t>
      </w:r>
      <w:r w:rsidRPr="00401C32">
        <w:rPr>
          <w:rFonts w:ascii="Times New Roman" w:hAnsi="Times New Roman" w:cs="Times New Roman"/>
          <w:b/>
          <w:sz w:val="24"/>
          <w:szCs w:val="24"/>
        </w:rPr>
        <w:t>základní způsobilosti</w:t>
      </w:r>
      <w:r w:rsidRPr="00401C32">
        <w:rPr>
          <w:rFonts w:ascii="Times New Roman" w:hAnsi="Times New Roman" w:cs="Times New Roman"/>
          <w:sz w:val="24"/>
          <w:szCs w:val="24"/>
        </w:rPr>
        <w:t xml:space="preserve"> je prověření, že dodavatel, který se uchází o veřejnou zakázku, vyvíjí řádně svou činnost, není existenciálně ohrožen a rovněž neexistují důvody pochyb o jeho důvěryhodnosti. Prostřednictvím </w:t>
      </w:r>
      <w:r w:rsidRPr="00401C32">
        <w:rPr>
          <w:rFonts w:ascii="Times New Roman" w:hAnsi="Times New Roman" w:cs="Times New Roman"/>
          <w:b/>
          <w:sz w:val="24"/>
          <w:szCs w:val="24"/>
        </w:rPr>
        <w:t>ekonomické kvalifikace</w:t>
      </w:r>
      <w:r w:rsidRPr="00401C32">
        <w:rPr>
          <w:rFonts w:ascii="Times New Roman" w:hAnsi="Times New Roman" w:cs="Times New Roman"/>
          <w:sz w:val="24"/>
          <w:szCs w:val="24"/>
        </w:rPr>
        <w:t xml:space="preserve"> zadavatel získává informaci o ekonomické situaci dodavatele a může tak vyloučit riziko, že dodavatel nebude schopen z finančního hlediska dostát svým závazkům.</w:t>
      </w:r>
      <w:r w:rsidR="00132D41" w:rsidRPr="00401C32">
        <w:rPr>
          <w:rStyle w:val="Znakapoznpodarou"/>
          <w:rFonts w:ascii="Times New Roman" w:hAnsi="Times New Roman" w:cs="Times New Roman"/>
          <w:sz w:val="24"/>
          <w:szCs w:val="24"/>
        </w:rPr>
        <w:footnoteReference w:id="131"/>
      </w:r>
      <w:r w:rsidR="00A43E93" w:rsidRPr="00401C32">
        <w:rPr>
          <w:rFonts w:ascii="Times New Roman" w:hAnsi="Times New Roman" w:cs="Times New Roman"/>
          <w:sz w:val="24"/>
          <w:szCs w:val="24"/>
        </w:rPr>
        <w:t xml:space="preserve"> Vzhledem ke skutečnosti, že </w:t>
      </w:r>
      <w:r w:rsidR="00213DE5" w:rsidRPr="00401C32">
        <w:rPr>
          <w:rFonts w:ascii="Times New Roman" w:hAnsi="Times New Roman" w:cs="Times New Roman"/>
          <w:sz w:val="24"/>
          <w:szCs w:val="24"/>
        </w:rPr>
        <w:t xml:space="preserve">tyto kvalifikační požadavky neobsahují </w:t>
      </w:r>
      <w:r w:rsidR="00213DE5" w:rsidRPr="00401C32">
        <w:rPr>
          <w:rFonts w:ascii="Times New Roman" w:hAnsi="Times New Roman"/>
          <w:sz w:val="24"/>
          <w:szCs w:val="24"/>
        </w:rPr>
        <w:t>specifika, vztahující se k problematice veřejných zakázek ve stavebnictví,</w:t>
      </w:r>
      <w:r w:rsidR="00213DE5" w:rsidRPr="00401C32">
        <w:rPr>
          <w:rFonts w:ascii="Times New Roman" w:hAnsi="Times New Roman" w:cs="Times New Roman"/>
          <w:sz w:val="24"/>
          <w:szCs w:val="24"/>
        </w:rPr>
        <w:t xml:space="preserve"> nebudu se jimi více zabývat.</w:t>
      </w:r>
    </w:p>
    <w:p w:rsidR="00691959" w:rsidRPr="00401C32" w:rsidRDefault="00691959" w:rsidP="0069195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V klasické </w:t>
      </w:r>
      <w:r w:rsidR="00567A76" w:rsidRPr="00401C32">
        <w:rPr>
          <w:rFonts w:ascii="Times New Roman" w:hAnsi="Times New Roman" w:cs="Times New Roman"/>
          <w:sz w:val="24"/>
          <w:szCs w:val="24"/>
        </w:rPr>
        <w:t>s</w:t>
      </w:r>
      <w:r w:rsidRPr="00401C32">
        <w:rPr>
          <w:rFonts w:ascii="Times New Roman" w:hAnsi="Times New Roman" w:cs="Times New Roman"/>
          <w:sz w:val="24"/>
          <w:szCs w:val="24"/>
        </w:rPr>
        <w:t xml:space="preserve">měrnici jsou kritéria pro kvalifikaci vyjádřena v čl. 57, kde jsou stanovena pravidla odpovídající způsobilosti základní, které musí zadavatel povinně zkoumat. Dále je kvalifikace stanovena v čl. 58, který vyjadřuje kritéria vhodnosti pro výkon odborné činnosti, ekonomické a finanční situace a technické a odborné způsobilosti. Tato kritéria musí být </w:t>
      </w:r>
      <w:r w:rsidRPr="00401C32">
        <w:rPr>
          <w:rFonts w:ascii="Times New Roman" w:hAnsi="Times New Roman" w:cs="Times New Roman"/>
          <w:i/>
          <w:sz w:val="24"/>
          <w:szCs w:val="24"/>
        </w:rPr>
        <w:t xml:space="preserve">omezena na ty, které zajišťují, aby měl zájemce nebo uchazeč právní a finanční způsobilost a technické a odborné schopnosti pro plnění veřejné zakázky, která má být zadána. Veškeré </w:t>
      </w:r>
      <w:r w:rsidRPr="00401C32">
        <w:rPr>
          <w:rFonts w:ascii="Times New Roman" w:hAnsi="Times New Roman" w:cs="Times New Roman"/>
          <w:i/>
          <w:sz w:val="24"/>
          <w:szCs w:val="24"/>
        </w:rPr>
        <w:lastRenderedPageBreak/>
        <w:t>požadavky musí souviset s předmětem veřejné zakázky a být vzhledem k předmětu veřejné zakázky přiměřené</w:t>
      </w:r>
      <w:r w:rsidRPr="00401C32">
        <w:rPr>
          <w:rFonts w:ascii="Times New Roman" w:hAnsi="Times New Roman" w:cs="Times New Roman"/>
          <w:sz w:val="24"/>
          <w:szCs w:val="24"/>
        </w:rPr>
        <w:t>.</w:t>
      </w:r>
      <w:r w:rsidRPr="00401C32">
        <w:rPr>
          <w:rFonts w:ascii="Times New Roman" w:hAnsi="Times New Roman" w:cs="Times New Roman"/>
          <w:sz w:val="24"/>
          <w:szCs w:val="24"/>
          <w:vertAlign w:val="superscript"/>
        </w:rPr>
        <w:footnoteReference w:id="132"/>
      </w:r>
    </w:p>
    <w:p w:rsidR="00691959" w:rsidRPr="00401C32" w:rsidRDefault="00691959" w:rsidP="0069195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Stejně jako u nadlimitních zakázek postupuje veřejný zadavatel u zakázek podlimitních, pokud nezvolí pro zadání ZPŘ, kde zákon v § 53 odst. 4 ZZVZ určuje možnost použití i jiných podmínek, než stanovených zákonem. Tato výjimka platí i u sektorových zakázek, a to v souladu s § 167 ZZVZ. Podmínky však musí vždy naplňovat základní zásady zadávání veřejných zakázek, vyjádřené v § 6 ZZVZ. </w:t>
      </w:r>
    </w:p>
    <w:p w:rsidR="00691959" w:rsidRPr="00401C32" w:rsidRDefault="00691959" w:rsidP="0069195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Na rozdíl od původního zákona bylo odlišně stanoveno pojmosloví. V novém zákoně se vedle pojmu kvalifikace, který se používá v případě ekonomických a technických kritérií, používá nově pojmu způsobilost, a to pro základní a profesní požadavky. V praxi ale toto členění nemá žádný dopad. Podstatný rozdíl však spočívá v systematickém zařazení kvalifikačních požadavků. Kvalifikace byla v původním zákoně definována dle § 17 písm. e) jako způsobilost dodavatele pro plnění veřejné zakázky. Požadavky na prokázání kvalifikace měly být v souladu s § 50 odst. 2 ZVZ stanoveny v oznámení či výzvě o zahájení zadávacího řízení a specifikovány v kvalifikační či zadávací dokumentaci. Hlavní problém spočíval v dvojkolejnosti stanovení těchto kvalifikačních požadavků v oznámení či výzvě a zároveň v kvalifikační resp. zadávací dokumentaci</w:t>
      </w:r>
      <w:r w:rsidR="0062409E">
        <w:rPr>
          <w:rFonts w:ascii="Times New Roman" w:hAnsi="Times New Roman" w:cs="Times New Roman"/>
          <w:sz w:val="24"/>
          <w:szCs w:val="24"/>
        </w:rPr>
        <w:t>.</w:t>
      </w:r>
      <w:r w:rsidRPr="00401C32">
        <w:rPr>
          <w:rFonts w:ascii="Times New Roman" w:hAnsi="Times New Roman" w:cs="Times New Roman"/>
          <w:sz w:val="24"/>
          <w:szCs w:val="24"/>
          <w:vertAlign w:val="superscript"/>
        </w:rPr>
        <w:footnoteReference w:id="133"/>
      </w:r>
      <w:r w:rsidRPr="00401C32">
        <w:rPr>
          <w:rFonts w:ascii="Times New Roman" w:hAnsi="Times New Roman" w:cs="Times New Roman"/>
          <w:sz w:val="24"/>
          <w:szCs w:val="24"/>
        </w:rPr>
        <w:t xml:space="preserve"> V praxi toto představovalo pro zadavatele nadbytečnou administrativní zátěž, spojenou s rizikem rozporu kvalifikačních požadavků ve dvou odlišných dokumentech, což rovněž zhoršovalo přehlednost pro dodavatele. V původním zákoně nebyl navíc zcela zřejmý vztah kvalifikačních předpokladů a zadávacích podmínek, resp. zadávací dokumentace. V novém zákoně jsou podmínky kvalifikace zřetelně zařazeny mezi podmínky účasti v zadávacím řízení a mohou být obsaženy v oznámení, resp. výzvě nebo na jiném místě zadávací dokumentace, čímž byla odstraněna duplicita, působící nesrovnalosti.</w:t>
      </w:r>
      <w:r w:rsidRPr="00401C32">
        <w:rPr>
          <w:rFonts w:ascii="Times New Roman" w:hAnsi="Times New Roman" w:cs="Times New Roman"/>
          <w:sz w:val="24"/>
          <w:szCs w:val="24"/>
          <w:vertAlign w:val="superscript"/>
        </w:rPr>
        <w:footnoteReference w:id="134"/>
      </w:r>
    </w:p>
    <w:p w:rsidR="00691959" w:rsidRPr="00401C32" w:rsidRDefault="00691959" w:rsidP="0069195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Přijetím ZZVZ došlo k odstranění nedostatků a vyplnění mezer původního zákona. Do zákona bylo vloženo množství nových institutů, které vedou ke zjednodušení a ury</w:t>
      </w:r>
      <w:r w:rsidR="0062409E">
        <w:rPr>
          <w:rFonts w:ascii="Times New Roman" w:hAnsi="Times New Roman" w:cs="Times New Roman"/>
          <w:sz w:val="24"/>
          <w:szCs w:val="24"/>
        </w:rPr>
        <w:t>chlení procesů. Zákon nově umožň</w:t>
      </w:r>
      <w:r w:rsidRPr="00401C32">
        <w:rPr>
          <w:rFonts w:ascii="Times New Roman" w:hAnsi="Times New Roman" w:cs="Times New Roman"/>
          <w:sz w:val="24"/>
          <w:szCs w:val="24"/>
        </w:rPr>
        <w:t xml:space="preserve">uje v souladu s § 86 odst. 2 ZZVZ nahradit předložení všech dokladů v rámci kvalifikace čestným prohlášením, pokud zadavatel nestanoví jinak. Zadavatel </w:t>
      </w:r>
      <w:r w:rsidRPr="00401C32">
        <w:rPr>
          <w:rFonts w:ascii="Times New Roman" w:hAnsi="Times New Roman" w:cs="Times New Roman"/>
          <w:sz w:val="24"/>
          <w:szCs w:val="24"/>
        </w:rPr>
        <w:lastRenderedPageBreak/>
        <w:t>pak bude doklady vyžadovat pouze po vybraném dodavateli. Zavádí se rovněž institut jednotného evropského osvědčení a informační systém e-</w:t>
      </w:r>
      <w:proofErr w:type="spellStart"/>
      <w:r w:rsidRPr="00401C32">
        <w:rPr>
          <w:rFonts w:ascii="Times New Roman" w:hAnsi="Times New Roman" w:cs="Times New Roman"/>
          <w:sz w:val="24"/>
          <w:szCs w:val="24"/>
        </w:rPr>
        <w:t>Certis</w:t>
      </w:r>
      <w:proofErr w:type="spellEnd"/>
      <w:r w:rsidRPr="00401C32">
        <w:rPr>
          <w:rFonts w:ascii="Times New Roman" w:hAnsi="Times New Roman" w:cs="Times New Roman"/>
          <w:sz w:val="24"/>
          <w:szCs w:val="24"/>
        </w:rPr>
        <w:t>, jehož cílem je zjednodušit prokazování kvalifikace zahraničních dodavatelů. Pro účely zadávání sektorových veřejných zakázek může zadavatel v souladu s § 165 ZZVZ zavést systém kvalifikace, do nějž zařazuje kvalifikované dodavatele.</w:t>
      </w:r>
    </w:p>
    <w:p w:rsidR="00691959" w:rsidRPr="00401C32" w:rsidRDefault="00691959" w:rsidP="00691959">
      <w:pPr>
        <w:numPr>
          <w:ilvl w:val="1"/>
          <w:numId w:val="25"/>
        </w:numPr>
        <w:spacing w:line="360" w:lineRule="auto"/>
        <w:ind w:left="709" w:hanging="709"/>
        <w:contextualSpacing/>
        <w:jc w:val="both"/>
        <w:outlineLvl w:val="1"/>
        <w:rPr>
          <w:rFonts w:ascii="Times New Roman" w:hAnsi="Times New Roman" w:cs="Times New Roman"/>
          <w:b/>
          <w:sz w:val="28"/>
          <w:szCs w:val="28"/>
        </w:rPr>
      </w:pPr>
      <w:bookmarkStart w:id="69" w:name="_Toc481066027"/>
      <w:bookmarkStart w:id="70" w:name="_Toc485821106"/>
      <w:r w:rsidRPr="00401C32">
        <w:rPr>
          <w:rFonts w:ascii="Times New Roman" w:hAnsi="Times New Roman" w:cs="Times New Roman"/>
          <w:b/>
          <w:sz w:val="28"/>
          <w:szCs w:val="28"/>
        </w:rPr>
        <w:t>Profesní způsobilost</w:t>
      </w:r>
      <w:bookmarkEnd w:id="69"/>
      <w:bookmarkEnd w:id="70"/>
    </w:p>
    <w:p w:rsidR="001234AD" w:rsidRPr="00401C32" w:rsidRDefault="00691959" w:rsidP="001234AD">
      <w:pPr>
        <w:spacing w:line="360" w:lineRule="auto"/>
        <w:ind w:firstLine="708"/>
        <w:jc w:val="both"/>
        <w:rPr>
          <w:rFonts w:ascii="Times New Roman" w:eastAsia="Calibri" w:hAnsi="Times New Roman" w:cs="Times New Roman"/>
          <w:b/>
          <w:sz w:val="24"/>
          <w:szCs w:val="24"/>
        </w:rPr>
      </w:pPr>
      <w:r w:rsidRPr="00401C32">
        <w:rPr>
          <w:rFonts w:ascii="Times New Roman" w:hAnsi="Times New Roman" w:cs="Times New Roman"/>
          <w:sz w:val="24"/>
          <w:szCs w:val="24"/>
        </w:rPr>
        <w:t xml:space="preserve">Profesní způsobilostí se potvrzuje veřejnoprávní oprávnění dodavatele k výkonu činnosti, která je předmětem veřejné zakázky. Rozsah požadavků je stanoven taxativně zákonem a zadavatel nemůže požadovat jiné doklady, než jsou uvedeny v § 77 ZZVZ. Nová právní úprava navazuje na znění původního zákona. Zásadní odlišnost však spočívá v tom, že je zadavatel povinen požadovat pouze výpis z obchodního rejstříku nebo jiné obdobné evidence dle §77 odst. 1 ZZVZ. Dle předchozí právní úpravy byl zadavatel povinen doklady o profesní kvalifikaci požadovat, pokud taková povinnost vyplývala ze zvláštních právních předpisů. Podle nového zákona se tedy zadavatel může rozhodnout, zda bude </w:t>
      </w:r>
      <w:r w:rsidR="00532C80" w:rsidRPr="00401C32">
        <w:rPr>
          <w:rFonts w:ascii="Times New Roman" w:hAnsi="Times New Roman" w:cs="Times New Roman"/>
          <w:sz w:val="24"/>
          <w:szCs w:val="24"/>
        </w:rPr>
        <w:t xml:space="preserve">požadovat </w:t>
      </w:r>
      <w:r w:rsidRPr="00401C32">
        <w:rPr>
          <w:rFonts w:ascii="Times New Roman" w:hAnsi="Times New Roman" w:cs="Times New Roman"/>
          <w:sz w:val="24"/>
          <w:szCs w:val="24"/>
        </w:rPr>
        <w:t>dokla</w:t>
      </w:r>
      <w:r w:rsidR="00532C80" w:rsidRPr="00401C32">
        <w:rPr>
          <w:rFonts w:ascii="Times New Roman" w:hAnsi="Times New Roman" w:cs="Times New Roman"/>
          <w:sz w:val="24"/>
          <w:szCs w:val="24"/>
        </w:rPr>
        <w:t>dy uvedené v § 77 odst. 2 ZZVZ, či nikoliv.</w:t>
      </w:r>
      <w:r w:rsidR="001234AD" w:rsidRPr="00401C32">
        <w:rPr>
          <w:rFonts w:ascii="Times New Roman" w:eastAsia="Calibri" w:hAnsi="Times New Roman" w:cs="Times New Roman"/>
          <w:sz w:val="24"/>
          <w:szCs w:val="24"/>
        </w:rPr>
        <w:t xml:space="preserve"> V důsledku této změny si pokládám k zodpovězení následující výzkumnou otázku:</w:t>
      </w:r>
      <w:r w:rsidR="001234AD" w:rsidRPr="00401C32">
        <w:rPr>
          <w:rFonts w:ascii="Times New Roman" w:eastAsia="Calibri" w:hAnsi="Times New Roman" w:cs="Times New Roman"/>
          <w:b/>
          <w:sz w:val="24"/>
          <w:szCs w:val="24"/>
        </w:rPr>
        <w:t xml:space="preserve"> Měl by zadavatel při zadávání veřejných zakázek ve stavebnictví </w:t>
      </w:r>
      <w:r w:rsidR="004A66FF" w:rsidRPr="00401C32">
        <w:rPr>
          <w:rFonts w:ascii="Times New Roman" w:eastAsia="Calibri" w:hAnsi="Times New Roman" w:cs="Times New Roman"/>
          <w:b/>
          <w:sz w:val="24"/>
          <w:szCs w:val="24"/>
        </w:rPr>
        <w:t xml:space="preserve">požadovat </w:t>
      </w:r>
      <w:r w:rsidR="001234AD" w:rsidRPr="00401C32">
        <w:rPr>
          <w:rFonts w:ascii="Times New Roman" w:eastAsia="Calibri" w:hAnsi="Times New Roman" w:cs="Times New Roman"/>
          <w:b/>
          <w:sz w:val="24"/>
          <w:szCs w:val="24"/>
        </w:rPr>
        <w:t>doklady dle § 77 odst. 2 ZZVZ nebo se postačí spolehnout na dodržení povinností, které ukládají dodavatelům jiné právní předpisy?</w:t>
      </w:r>
    </w:p>
    <w:p w:rsidR="00691959" w:rsidRPr="00401C32" w:rsidRDefault="00691959" w:rsidP="0069195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Povinnou způsobilost dle </w:t>
      </w:r>
      <w:r w:rsidR="00A046CF" w:rsidRPr="00401C32">
        <w:rPr>
          <w:rFonts w:ascii="Times New Roman" w:hAnsi="Times New Roman" w:cs="Times New Roman"/>
          <w:sz w:val="24"/>
          <w:szCs w:val="24"/>
        </w:rPr>
        <w:t xml:space="preserve">§ 77 </w:t>
      </w:r>
      <w:r w:rsidRPr="00401C32">
        <w:rPr>
          <w:rFonts w:ascii="Times New Roman" w:hAnsi="Times New Roman" w:cs="Times New Roman"/>
          <w:sz w:val="24"/>
          <w:szCs w:val="24"/>
        </w:rPr>
        <w:t>odst. 1</w:t>
      </w:r>
      <w:r w:rsidR="00A046CF" w:rsidRPr="00401C32">
        <w:rPr>
          <w:rFonts w:ascii="Times New Roman" w:hAnsi="Times New Roman" w:cs="Times New Roman"/>
          <w:sz w:val="24"/>
          <w:szCs w:val="24"/>
        </w:rPr>
        <w:t xml:space="preserve"> ZZVZ</w:t>
      </w:r>
      <w:r w:rsidRPr="00401C32">
        <w:rPr>
          <w:rFonts w:ascii="Times New Roman" w:hAnsi="Times New Roman" w:cs="Times New Roman"/>
          <w:sz w:val="24"/>
          <w:szCs w:val="24"/>
        </w:rPr>
        <w:t xml:space="preserve"> doloží dodavatel zejména předložením </w:t>
      </w:r>
      <w:r w:rsidRPr="00401C32">
        <w:rPr>
          <w:rFonts w:ascii="Times New Roman" w:hAnsi="Times New Roman" w:cs="Times New Roman"/>
          <w:b/>
          <w:sz w:val="24"/>
          <w:szCs w:val="24"/>
        </w:rPr>
        <w:t>výpisu z obchodního rejstříku</w:t>
      </w:r>
      <w:r w:rsidRPr="00401C32">
        <w:rPr>
          <w:rFonts w:ascii="Times New Roman" w:hAnsi="Times New Roman" w:cs="Times New Roman"/>
          <w:sz w:val="24"/>
          <w:szCs w:val="24"/>
        </w:rPr>
        <w:t>, kterým prokáže existenci právnické osoby, popř. předložením výpisu z jiné obdobné evidence, pokud jiný právní předpis zápis vyžaduje. Fyzická podnikající osoba tedy tento výpis předkládat nemusí, jelikož není v obchodním rejstříku zapsána.</w:t>
      </w:r>
    </w:p>
    <w:p w:rsidR="00691959" w:rsidRPr="00401C32" w:rsidRDefault="00691959" w:rsidP="0069195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Co se týče nepovinné způsobilosti dle </w:t>
      </w:r>
      <w:r w:rsidR="00A046CF" w:rsidRPr="00401C32">
        <w:rPr>
          <w:rFonts w:ascii="Times New Roman" w:hAnsi="Times New Roman" w:cs="Times New Roman"/>
          <w:sz w:val="24"/>
          <w:szCs w:val="24"/>
        </w:rPr>
        <w:t xml:space="preserve">§ 77 </w:t>
      </w:r>
      <w:r w:rsidRPr="00401C32">
        <w:rPr>
          <w:rFonts w:ascii="Times New Roman" w:hAnsi="Times New Roman" w:cs="Times New Roman"/>
          <w:sz w:val="24"/>
          <w:szCs w:val="24"/>
        </w:rPr>
        <w:t>odst. 2</w:t>
      </w:r>
      <w:r w:rsidR="00A046CF" w:rsidRPr="00401C32">
        <w:rPr>
          <w:rFonts w:ascii="Times New Roman" w:hAnsi="Times New Roman" w:cs="Times New Roman"/>
          <w:sz w:val="24"/>
          <w:szCs w:val="24"/>
        </w:rPr>
        <w:t xml:space="preserve"> ZZVZ</w:t>
      </w:r>
      <w:r w:rsidRPr="00401C32">
        <w:rPr>
          <w:rFonts w:ascii="Times New Roman" w:hAnsi="Times New Roman" w:cs="Times New Roman"/>
          <w:sz w:val="24"/>
          <w:szCs w:val="24"/>
        </w:rPr>
        <w:t>, může zadavatel požadovat pouze doklady, které se vztahují k  předmětu plnění veřejné zakázky, a zároveň je oprávnění vyžadováno jinými právními předpisy. V opačném případě by se jednalo o exces, tedy nepřiměřené stanovení zadávacích podmínek a porušení základních zásad zadávacího řízení.</w:t>
      </w:r>
      <w:r w:rsidRPr="00401C32">
        <w:rPr>
          <w:rFonts w:ascii="Times New Roman" w:hAnsi="Times New Roman" w:cs="Times New Roman"/>
          <w:sz w:val="24"/>
          <w:szCs w:val="24"/>
          <w:vertAlign w:val="superscript"/>
        </w:rPr>
        <w:footnoteReference w:id="135"/>
      </w:r>
    </w:p>
    <w:p w:rsidR="00FF4708" w:rsidRPr="00401C32" w:rsidRDefault="00B3214A" w:rsidP="00FF47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První z nepovinných požadavků</w:t>
      </w:r>
      <w:r w:rsidR="00691959" w:rsidRPr="00401C32">
        <w:rPr>
          <w:rFonts w:ascii="Times New Roman" w:hAnsi="Times New Roman" w:cs="Times New Roman"/>
          <w:sz w:val="24"/>
          <w:szCs w:val="24"/>
        </w:rPr>
        <w:t xml:space="preserve"> pro pr</w:t>
      </w:r>
      <w:r>
        <w:rPr>
          <w:rFonts w:ascii="Times New Roman" w:hAnsi="Times New Roman" w:cs="Times New Roman"/>
          <w:sz w:val="24"/>
          <w:szCs w:val="24"/>
        </w:rPr>
        <w:t>okázání profesní způsobilosti spočívá v</w:t>
      </w:r>
      <w:r w:rsidR="00691959" w:rsidRPr="00401C32">
        <w:rPr>
          <w:rFonts w:ascii="Times New Roman" w:hAnsi="Times New Roman" w:cs="Times New Roman"/>
          <w:sz w:val="24"/>
          <w:szCs w:val="24"/>
        </w:rPr>
        <w:t xml:space="preserve"> předložení dokladu o </w:t>
      </w:r>
      <w:r w:rsidR="00691959" w:rsidRPr="00401C32">
        <w:rPr>
          <w:rFonts w:ascii="Times New Roman" w:hAnsi="Times New Roman" w:cs="Times New Roman"/>
          <w:b/>
          <w:sz w:val="24"/>
          <w:szCs w:val="24"/>
        </w:rPr>
        <w:t xml:space="preserve">oprávnění k podnikání </w:t>
      </w:r>
      <w:r>
        <w:rPr>
          <w:rFonts w:ascii="Times New Roman" w:hAnsi="Times New Roman" w:cs="Times New Roman"/>
          <w:sz w:val="24"/>
          <w:szCs w:val="24"/>
        </w:rPr>
        <w:t>v rozsahu odpovídajícím</w:t>
      </w:r>
      <w:r w:rsidR="00691959" w:rsidRPr="00401C32">
        <w:rPr>
          <w:rFonts w:ascii="Times New Roman" w:hAnsi="Times New Roman" w:cs="Times New Roman"/>
          <w:sz w:val="24"/>
          <w:szCs w:val="24"/>
        </w:rPr>
        <w:t xml:space="preserve"> předmětu veřejné </w:t>
      </w:r>
      <w:r w:rsidR="00691959" w:rsidRPr="00401C32">
        <w:rPr>
          <w:rFonts w:ascii="Times New Roman" w:hAnsi="Times New Roman" w:cs="Times New Roman"/>
          <w:sz w:val="24"/>
          <w:szCs w:val="24"/>
        </w:rPr>
        <w:lastRenderedPageBreak/>
        <w:t>zakázky.</w:t>
      </w:r>
      <w:r w:rsidR="00AD1F7C">
        <w:rPr>
          <w:rFonts w:ascii="Times New Roman" w:hAnsi="Times New Roman" w:cs="Times New Roman"/>
          <w:sz w:val="24"/>
          <w:szCs w:val="24"/>
        </w:rPr>
        <w:t xml:space="preserve"> </w:t>
      </w:r>
      <w:r w:rsidR="00613A0D" w:rsidRPr="00DA56D9">
        <w:rPr>
          <w:rFonts w:ascii="Times New Roman" w:hAnsi="Times New Roman" w:cs="Times New Roman"/>
          <w:sz w:val="24"/>
          <w:szCs w:val="24"/>
        </w:rPr>
        <w:t>Jedná se</w:t>
      </w:r>
      <w:r w:rsidR="00691959" w:rsidRPr="00DA56D9">
        <w:rPr>
          <w:rFonts w:ascii="Times New Roman" w:hAnsi="Times New Roman" w:cs="Times New Roman"/>
          <w:sz w:val="24"/>
          <w:szCs w:val="24"/>
        </w:rPr>
        <w:t xml:space="preserve"> </w:t>
      </w:r>
      <w:r w:rsidR="00DA56D9" w:rsidRPr="00DA56D9">
        <w:rPr>
          <w:rFonts w:ascii="Times New Roman" w:hAnsi="Times New Roman" w:cs="Times New Roman"/>
          <w:sz w:val="24"/>
          <w:szCs w:val="24"/>
        </w:rPr>
        <w:t xml:space="preserve">zejména </w:t>
      </w:r>
      <w:r w:rsidR="00691959" w:rsidRPr="00DA56D9">
        <w:rPr>
          <w:rFonts w:ascii="Times New Roman" w:hAnsi="Times New Roman" w:cs="Times New Roman"/>
          <w:sz w:val="24"/>
          <w:szCs w:val="24"/>
        </w:rPr>
        <w:t>o živnostenské oprávnění dle živnostenského zákona, které se</w:t>
      </w:r>
      <w:r w:rsidR="00691959" w:rsidRPr="002D2F1F">
        <w:rPr>
          <w:rFonts w:ascii="Times New Roman" w:hAnsi="Times New Roman" w:cs="Times New Roman"/>
          <w:sz w:val="24"/>
          <w:szCs w:val="24"/>
        </w:rPr>
        <w:t xml:space="preserve"> prokazuje živnostenským listem, nebo výpi</w:t>
      </w:r>
      <w:r w:rsidR="002D2F1F" w:rsidRPr="002D2F1F">
        <w:rPr>
          <w:rFonts w:ascii="Times New Roman" w:hAnsi="Times New Roman" w:cs="Times New Roman"/>
          <w:sz w:val="24"/>
          <w:szCs w:val="24"/>
        </w:rPr>
        <w:t>sem z živnostenského rejstříku.</w:t>
      </w:r>
      <w:r w:rsidR="00FF4708" w:rsidRPr="00FF4708">
        <w:rPr>
          <w:rFonts w:ascii="Times New Roman" w:hAnsi="Times New Roman" w:cs="Times New Roman"/>
          <w:sz w:val="24"/>
          <w:szCs w:val="24"/>
        </w:rPr>
        <w:t xml:space="preserve"> </w:t>
      </w:r>
      <w:r w:rsidR="00FF4708" w:rsidRPr="00401C32">
        <w:rPr>
          <w:rFonts w:ascii="Times New Roman" w:hAnsi="Times New Roman" w:cs="Times New Roman"/>
          <w:sz w:val="24"/>
          <w:szCs w:val="24"/>
        </w:rPr>
        <w:t xml:space="preserve">Zadavatel by měl v souladu s § 73 odst. 5 ZZVZ stanovit konkrétní údaje a doklady, které k prokázání splnění kvalifikace vyžaduje. V rámci profesní způsobilosti dle § 77 odst. 2 písm. a) ZZVZ se tedy bude jednat </w:t>
      </w:r>
      <w:r w:rsidR="00FF4708">
        <w:rPr>
          <w:rFonts w:ascii="Times New Roman" w:hAnsi="Times New Roman" w:cs="Times New Roman"/>
          <w:sz w:val="24"/>
          <w:szCs w:val="24"/>
        </w:rPr>
        <w:t xml:space="preserve">zejména </w:t>
      </w:r>
      <w:r w:rsidR="00FF4708" w:rsidRPr="00401C32">
        <w:rPr>
          <w:rFonts w:ascii="Times New Roman" w:hAnsi="Times New Roman" w:cs="Times New Roman"/>
          <w:sz w:val="24"/>
          <w:szCs w:val="24"/>
        </w:rPr>
        <w:t>o stanovení konkrétní</w:t>
      </w:r>
      <w:r w:rsidR="00FF4708">
        <w:rPr>
          <w:rFonts w:ascii="Times New Roman" w:hAnsi="Times New Roman" w:cs="Times New Roman"/>
          <w:sz w:val="24"/>
          <w:szCs w:val="24"/>
        </w:rPr>
        <w:t xml:space="preserve"> </w:t>
      </w:r>
      <w:r w:rsidR="00FF4708" w:rsidRPr="00401C32">
        <w:rPr>
          <w:rFonts w:ascii="Times New Roman" w:hAnsi="Times New Roman" w:cs="Times New Roman"/>
          <w:sz w:val="24"/>
          <w:szCs w:val="24"/>
        </w:rPr>
        <w:t>živnosti. Požadavek tudíž nemůže znít na „prokázání oprávnění k podnikání v rozsahu předmětu veřejné zakázky“.</w:t>
      </w:r>
      <w:r w:rsidR="00FF4708" w:rsidRPr="00401C32">
        <w:rPr>
          <w:rFonts w:ascii="Times New Roman" w:hAnsi="Times New Roman" w:cs="Times New Roman"/>
          <w:sz w:val="24"/>
          <w:szCs w:val="24"/>
          <w:vertAlign w:val="superscript"/>
        </w:rPr>
        <w:footnoteReference w:id="136"/>
      </w:r>
    </w:p>
    <w:p w:rsidR="00691959" w:rsidRPr="000E3A88" w:rsidRDefault="00691959" w:rsidP="000E3A88">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Na tomto místě navážu na druhou kapitolu, kde byly rozebrány fáze výstavbového projektu a jejich náplň. Jednotlivé živnosti je třeba posuzovat dle nařízení vlády č. 278/2008 Sb., o obsahových náplních jednotlivých živností, ve znění pozdějších předpisů. </w:t>
      </w:r>
      <w:r w:rsidR="00EF00C1">
        <w:rPr>
          <w:rFonts w:ascii="Times New Roman" w:hAnsi="Times New Roman" w:cs="Times New Roman"/>
          <w:sz w:val="24"/>
          <w:szCs w:val="24"/>
        </w:rPr>
        <w:t>Předmětem přípravné fáze je zejména obstarání dokumentací ve smys</w:t>
      </w:r>
      <w:r w:rsidR="000E3A88">
        <w:rPr>
          <w:rFonts w:ascii="Times New Roman" w:hAnsi="Times New Roman" w:cs="Times New Roman"/>
          <w:sz w:val="24"/>
          <w:szCs w:val="24"/>
        </w:rPr>
        <w:t>lu § 158 StZ, které může zpracovat</w:t>
      </w:r>
      <w:r w:rsidRPr="00401C32">
        <w:rPr>
          <w:rFonts w:ascii="Times New Roman" w:hAnsi="Times New Roman" w:cs="Times New Roman"/>
          <w:sz w:val="24"/>
          <w:szCs w:val="24"/>
        </w:rPr>
        <w:t xml:space="preserve"> </w:t>
      </w:r>
      <w:r w:rsidRPr="000E3A88">
        <w:rPr>
          <w:rFonts w:ascii="Times New Roman" w:hAnsi="Times New Roman" w:cs="Times New Roman"/>
          <w:sz w:val="24"/>
          <w:szCs w:val="24"/>
        </w:rPr>
        <w:t>pouze</w:t>
      </w:r>
      <w:r w:rsidRPr="00401C32">
        <w:rPr>
          <w:rFonts w:ascii="Times New Roman" w:hAnsi="Times New Roman" w:cs="Times New Roman"/>
          <w:sz w:val="24"/>
          <w:szCs w:val="24"/>
        </w:rPr>
        <w:t xml:space="preserve"> </w:t>
      </w:r>
      <w:r w:rsidR="000E3A88">
        <w:rPr>
          <w:rFonts w:ascii="Times New Roman" w:hAnsi="Times New Roman" w:cs="Times New Roman"/>
          <w:sz w:val="24"/>
          <w:szCs w:val="24"/>
        </w:rPr>
        <w:t>osoba</w:t>
      </w:r>
      <w:r w:rsidRPr="00401C32">
        <w:rPr>
          <w:rFonts w:ascii="Times New Roman" w:hAnsi="Times New Roman" w:cs="Times New Roman"/>
          <w:sz w:val="24"/>
          <w:szCs w:val="24"/>
        </w:rPr>
        <w:t xml:space="preserve"> disponující </w:t>
      </w:r>
      <w:r w:rsidR="009E7B18">
        <w:rPr>
          <w:rFonts w:ascii="Times New Roman" w:hAnsi="Times New Roman" w:cs="Times New Roman"/>
          <w:sz w:val="24"/>
          <w:szCs w:val="24"/>
        </w:rPr>
        <w:t xml:space="preserve">vázanou </w:t>
      </w:r>
      <w:r w:rsidRPr="00401C32">
        <w:rPr>
          <w:rFonts w:ascii="Times New Roman" w:hAnsi="Times New Roman" w:cs="Times New Roman"/>
          <w:sz w:val="24"/>
          <w:szCs w:val="24"/>
        </w:rPr>
        <w:t xml:space="preserve">živností s názvem </w:t>
      </w:r>
      <w:r w:rsidRPr="00401C32">
        <w:rPr>
          <w:rFonts w:ascii="Times New Roman" w:hAnsi="Times New Roman" w:cs="Times New Roman"/>
          <w:i/>
          <w:sz w:val="24"/>
          <w:szCs w:val="24"/>
        </w:rPr>
        <w:t xml:space="preserve">projektová činnost ve výstavbě </w:t>
      </w:r>
      <w:r w:rsidRPr="00401C32">
        <w:rPr>
          <w:rFonts w:ascii="Times New Roman" w:hAnsi="Times New Roman" w:cs="Times New Roman"/>
          <w:sz w:val="24"/>
          <w:szCs w:val="24"/>
          <w:vertAlign w:val="superscript"/>
        </w:rPr>
        <w:footnoteReference w:id="137"/>
      </w:r>
      <w:r w:rsidRPr="00401C32">
        <w:rPr>
          <w:rFonts w:ascii="Times New Roman" w:hAnsi="Times New Roman" w:cs="Times New Roman"/>
          <w:i/>
          <w:sz w:val="24"/>
          <w:szCs w:val="24"/>
        </w:rPr>
        <w:t>.</w:t>
      </w:r>
      <w:r w:rsidRPr="00401C32">
        <w:rPr>
          <w:rFonts w:ascii="Times New Roman" w:hAnsi="Times New Roman" w:cs="Times New Roman"/>
          <w:sz w:val="24"/>
          <w:szCs w:val="24"/>
        </w:rPr>
        <w:t xml:space="preserve"> Při výkonu jiných inženýrských činností, spočívajících zejména v obstarání územního rozhodnutí či stavební</w:t>
      </w:r>
      <w:r w:rsidR="00613A0D" w:rsidRPr="00401C32">
        <w:rPr>
          <w:rFonts w:ascii="Times New Roman" w:hAnsi="Times New Roman" w:cs="Times New Roman"/>
          <w:sz w:val="24"/>
          <w:szCs w:val="24"/>
        </w:rPr>
        <w:t>ho povolení, pak lze požadovat</w:t>
      </w:r>
      <w:r w:rsidRPr="00401C32">
        <w:rPr>
          <w:rFonts w:ascii="Times New Roman" w:hAnsi="Times New Roman" w:cs="Times New Roman"/>
          <w:sz w:val="24"/>
          <w:szCs w:val="24"/>
        </w:rPr>
        <w:t xml:space="preserve"> obor volné živnosti s názvem </w:t>
      </w:r>
      <w:r w:rsidRPr="00401C32">
        <w:rPr>
          <w:rFonts w:ascii="Times New Roman" w:hAnsi="Times New Roman" w:cs="Times New Roman"/>
          <w:i/>
          <w:sz w:val="24"/>
          <w:szCs w:val="24"/>
        </w:rPr>
        <w:t>Poradenská a konzultační činnost, zpracování odborných studií a posudků.</w:t>
      </w:r>
    </w:p>
    <w:p w:rsidR="006A0FEA" w:rsidRPr="00401C32" w:rsidRDefault="00691959" w:rsidP="00427547">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 Co se týče fáze realizace stavby, bude zpravidla vyžadována </w:t>
      </w:r>
      <w:r w:rsidR="009E7B18">
        <w:rPr>
          <w:rFonts w:ascii="Times New Roman" w:hAnsi="Times New Roman" w:cs="Times New Roman"/>
          <w:sz w:val="24"/>
          <w:szCs w:val="24"/>
        </w:rPr>
        <w:t xml:space="preserve">vázaná </w:t>
      </w:r>
      <w:r w:rsidRPr="00401C32">
        <w:rPr>
          <w:rFonts w:ascii="Times New Roman" w:hAnsi="Times New Roman" w:cs="Times New Roman"/>
          <w:sz w:val="24"/>
          <w:szCs w:val="24"/>
        </w:rPr>
        <w:t xml:space="preserve">živnost </w:t>
      </w:r>
      <w:r w:rsidRPr="00401C32">
        <w:rPr>
          <w:rFonts w:ascii="Times New Roman" w:hAnsi="Times New Roman" w:cs="Times New Roman"/>
          <w:i/>
          <w:sz w:val="24"/>
          <w:szCs w:val="24"/>
        </w:rPr>
        <w:t>provádění staveb, jejich změn a odstraňování</w:t>
      </w:r>
      <w:r w:rsidRPr="00401C32">
        <w:rPr>
          <w:rFonts w:ascii="Times New Roman" w:hAnsi="Times New Roman" w:cs="Times New Roman"/>
          <w:sz w:val="24"/>
          <w:szCs w:val="24"/>
          <w:vertAlign w:val="superscript"/>
        </w:rPr>
        <w:footnoteReference w:id="138"/>
      </w:r>
      <w:r w:rsidRPr="00401C32">
        <w:rPr>
          <w:rFonts w:ascii="Times New Roman" w:hAnsi="Times New Roman" w:cs="Times New Roman"/>
          <w:sz w:val="24"/>
          <w:szCs w:val="24"/>
        </w:rPr>
        <w:t>, kterou musí stavební podnikatel i stavbyvedoucí při realizaci staveb disponovat. Pokud dodavatel disponuje touto živností, pak může při provádění stavby vykonávat rovněž činnosti související s realizací staveb, které jsou předmětem živností řemeslných nebo váz</w:t>
      </w:r>
      <w:r w:rsidR="00613A0D" w:rsidRPr="00401C32">
        <w:rPr>
          <w:rFonts w:ascii="Times New Roman" w:hAnsi="Times New Roman" w:cs="Times New Roman"/>
          <w:sz w:val="24"/>
          <w:szCs w:val="24"/>
        </w:rPr>
        <w:t>aných, případně živnosti volné.</w:t>
      </w:r>
      <w:r w:rsidR="00427547">
        <w:rPr>
          <w:rFonts w:ascii="Times New Roman" w:hAnsi="Times New Roman" w:cs="Times New Roman"/>
          <w:sz w:val="24"/>
          <w:szCs w:val="24"/>
        </w:rPr>
        <w:t xml:space="preserve"> </w:t>
      </w:r>
      <w:r w:rsidR="00F00DDB">
        <w:rPr>
          <w:rFonts w:ascii="Times New Roman" w:hAnsi="Times New Roman" w:cs="Times New Roman"/>
          <w:sz w:val="24"/>
          <w:szCs w:val="24"/>
        </w:rPr>
        <w:t>Tímto</w:t>
      </w:r>
      <w:r w:rsidRPr="00401C32">
        <w:rPr>
          <w:rFonts w:ascii="Times New Roman" w:hAnsi="Times New Roman" w:cs="Times New Roman"/>
          <w:sz w:val="24"/>
          <w:szCs w:val="24"/>
        </w:rPr>
        <w:t xml:space="preserve"> </w:t>
      </w:r>
      <w:r w:rsidR="00F00DDB">
        <w:rPr>
          <w:rFonts w:ascii="Times New Roman" w:hAnsi="Times New Roman" w:cs="Times New Roman"/>
          <w:sz w:val="24"/>
          <w:szCs w:val="24"/>
        </w:rPr>
        <w:t xml:space="preserve">však </w:t>
      </w:r>
      <w:r w:rsidRPr="00401C32">
        <w:rPr>
          <w:rFonts w:ascii="Times New Roman" w:hAnsi="Times New Roman" w:cs="Times New Roman"/>
          <w:sz w:val="24"/>
          <w:szCs w:val="24"/>
        </w:rPr>
        <w:t xml:space="preserve">výčet nekončí. Konkrétní živnosti se budou vždy odvíjet od charakteru </w:t>
      </w:r>
      <w:r w:rsidR="000E3A88">
        <w:rPr>
          <w:rFonts w:ascii="Times New Roman" w:hAnsi="Times New Roman" w:cs="Times New Roman"/>
          <w:sz w:val="24"/>
          <w:szCs w:val="24"/>
        </w:rPr>
        <w:t>konkrétní stavby</w:t>
      </w:r>
      <w:r w:rsidRPr="00401C32">
        <w:rPr>
          <w:rFonts w:ascii="Times New Roman" w:hAnsi="Times New Roman" w:cs="Times New Roman"/>
          <w:sz w:val="24"/>
          <w:szCs w:val="24"/>
        </w:rPr>
        <w:t>.</w:t>
      </w:r>
      <w:r w:rsidR="00017FB4">
        <w:rPr>
          <w:rStyle w:val="Znakapoznpodarou"/>
          <w:rFonts w:ascii="Times New Roman" w:hAnsi="Times New Roman" w:cs="Times New Roman"/>
          <w:sz w:val="24"/>
          <w:szCs w:val="24"/>
        </w:rPr>
        <w:footnoteReference w:id="139"/>
      </w:r>
      <w:r w:rsidRPr="00401C32">
        <w:rPr>
          <w:rFonts w:ascii="Times New Roman" w:hAnsi="Times New Roman" w:cs="Times New Roman"/>
          <w:sz w:val="24"/>
          <w:szCs w:val="24"/>
        </w:rPr>
        <w:t xml:space="preserve"> </w:t>
      </w:r>
      <w:r w:rsidR="00F00DDB">
        <w:rPr>
          <w:rFonts w:ascii="Times New Roman" w:hAnsi="Times New Roman" w:cs="Times New Roman"/>
          <w:sz w:val="24"/>
          <w:szCs w:val="24"/>
        </w:rPr>
        <w:t>Vždy j</w:t>
      </w:r>
      <w:r w:rsidRPr="00401C32">
        <w:rPr>
          <w:rFonts w:ascii="Times New Roman" w:hAnsi="Times New Roman" w:cs="Times New Roman"/>
          <w:sz w:val="24"/>
          <w:szCs w:val="24"/>
        </w:rPr>
        <w:t>e třeba dbát no to, aby nebyla požadována živnost, která neodpovídá předm</w:t>
      </w:r>
      <w:r w:rsidR="000E3A88">
        <w:rPr>
          <w:rFonts w:ascii="Times New Roman" w:hAnsi="Times New Roman" w:cs="Times New Roman"/>
          <w:sz w:val="24"/>
          <w:szCs w:val="24"/>
        </w:rPr>
        <w:t>ětu veřejné zakázky.</w:t>
      </w:r>
    </w:p>
    <w:p w:rsidR="00691959" w:rsidRPr="00401C32" w:rsidRDefault="00691959" w:rsidP="0069195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Dalším požadavkem v rámci nepovinné profesní způsobilosti může být </w:t>
      </w:r>
      <w:r w:rsidRPr="00401C32">
        <w:rPr>
          <w:rFonts w:ascii="Times New Roman" w:hAnsi="Times New Roman" w:cs="Times New Roman"/>
          <w:b/>
          <w:sz w:val="24"/>
          <w:szCs w:val="24"/>
        </w:rPr>
        <w:t>členství v profesní samosprávné komoře nebo jiné profesní organizaci</w:t>
      </w:r>
      <w:r w:rsidRPr="00401C32">
        <w:rPr>
          <w:rFonts w:ascii="Times New Roman" w:hAnsi="Times New Roman" w:cs="Times New Roman"/>
          <w:sz w:val="24"/>
          <w:szCs w:val="24"/>
        </w:rPr>
        <w:t>. Ve stavebnictví se pak jedná zejména o členství v ČKA</w:t>
      </w:r>
      <w:r w:rsidR="006A0FEA" w:rsidRPr="00401C32">
        <w:rPr>
          <w:rStyle w:val="Znakapoznpodarou"/>
          <w:rFonts w:ascii="Times New Roman" w:hAnsi="Times New Roman" w:cs="Times New Roman"/>
          <w:sz w:val="24"/>
          <w:szCs w:val="24"/>
        </w:rPr>
        <w:footnoteReference w:id="140"/>
      </w:r>
      <w:r w:rsidRPr="00401C32">
        <w:rPr>
          <w:rFonts w:ascii="Times New Roman" w:hAnsi="Times New Roman" w:cs="Times New Roman"/>
          <w:sz w:val="24"/>
          <w:szCs w:val="24"/>
        </w:rPr>
        <w:t xml:space="preserve"> a ČKAIT</w:t>
      </w:r>
      <w:r w:rsidR="006A0FEA" w:rsidRPr="00401C32">
        <w:rPr>
          <w:rStyle w:val="Znakapoznpodarou"/>
          <w:rFonts w:ascii="Times New Roman" w:hAnsi="Times New Roman" w:cs="Times New Roman"/>
          <w:sz w:val="24"/>
          <w:szCs w:val="24"/>
        </w:rPr>
        <w:footnoteReference w:id="141"/>
      </w:r>
      <w:r w:rsidRPr="00401C32">
        <w:rPr>
          <w:rFonts w:ascii="Times New Roman" w:hAnsi="Times New Roman" w:cs="Times New Roman"/>
          <w:sz w:val="24"/>
          <w:szCs w:val="24"/>
        </w:rPr>
        <w:t xml:space="preserve"> či zeměměřické komoře. Pokud je však </w:t>
      </w:r>
      <w:r w:rsidRPr="00401C32">
        <w:rPr>
          <w:rFonts w:ascii="Times New Roman" w:hAnsi="Times New Roman" w:cs="Times New Roman"/>
          <w:sz w:val="24"/>
          <w:szCs w:val="24"/>
        </w:rPr>
        <w:lastRenderedPageBreak/>
        <w:t xml:space="preserve">vyžadována autorizace, je nadbytečné vyžadovat členství v komoře, jelikož dispozice autorizací </w:t>
      </w:r>
      <w:r w:rsidR="002E39F7">
        <w:rPr>
          <w:rFonts w:ascii="Times New Roman" w:hAnsi="Times New Roman" w:cs="Times New Roman"/>
          <w:sz w:val="24"/>
          <w:szCs w:val="24"/>
        </w:rPr>
        <w:t>přímo souvisí s</w:t>
      </w:r>
      <w:r w:rsidRPr="00401C32">
        <w:rPr>
          <w:rFonts w:ascii="Times New Roman" w:hAnsi="Times New Roman" w:cs="Times New Roman"/>
          <w:sz w:val="24"/>
          <w:szCs w:val="24"/>
        </w:rPr>
        <w:t xml:space="preserve"> členství</w:t>
      </w:r>
      <w:r w:rsidR="002E39F7">
        <w:rPr>
          <w:rFonts w:ascii="Times New Roman" w:hAnsi="Times New Roman" w:cs="Times New Roman"/>
          <w:sz w:val="24"/>
          <w:szCs w:val="24"/>
        </w:rPr>
        <w:t>m</w:t>
      </w:r>
      <w:r w:rsidRPr="00401C32">
        <w:rPr>
          <w:rFonts w:ascii="Times New Roman" w:hAnsi="Times New Roman" w:cs="Times New Roman"/>
          <w:sz w:val="24"/>
          <w:szCs w:val="24"/>
        </w:rPr>
        <w:t xml:space="preserve"> v těchto komor</w:t>
      </w:r>
      <w:r w:rsidR="00B0734B">
        <w:rPr>
          <w:rFonts w:ascii="Times New Roman" w:hAnsi="Times New Roman" w:cs="Times New Roman"/>
          <w:sz w:val="24"/>
          <w:szCs w:val="24"/>
        </w:rPr>
        <w:t>ách.</w:t>
      </w:r>
    </w:p>
    <w:p w:rsidR="00691959" w:rsidRPr="00401C32" w:rsidRDefault="00691959" w:rsidP="0069195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Posledním možným požadavkem dle § 77 odst. 2 písm. c) ZZVZ je </w:t>
      </w:r>
      <w:r w:rsidRPr="00401C32">
        <w:rPr>
          <w:rFonts w:ascii="Times New Roman" w:hAnsi="Times New Roman" w:cs="Times New Roman"/>
          <w:b/>
          <w:sz w:val="24"/>
          <w:szCs w:val="24"/>
        </w:rPr>
        <w:t>odborná způsobilost</w:t>
      </w:r>
      <w:r w:rsidRPr="00401C32">
        <w:rPr>
          <w:rFonts w:ascii="Times New Roman" w:hAnsi="Times New Roman" w:cs="Times New Roman"/>
          <w:sz w:val="24"/>
          <w:szCs w:val="24"/>
        </w:rPr>
        <w:t xml:space="preserve"> dodavatele nebo osoby, jejímž prostřednictvím dodavatel splnění profesní způsobilosti prokazuje.</w:t>
      </w:r>
      <w:r w:rsidRPr="00401C32">
        <w:rPr>
          <w:rFonts w:ascii="Times New Roman" w:hAnsi="Times New Roman" w:cs="Times New Roman"/>
          <w:sz w:val="24"/>
          <w:szCs w:val="24"/>
          <w:vertAlign w:val="superscript"/>
        </w:rPr>
        <w:footnoteReference w:id="142"/>
      </w:r>
      <w:r w:rsidRPr="00401C32">
        <w:rPr>
          <w:rFonts w:ascii="Times New Roman" w:hAnsi="Times New Roman" w:cs="Times New Roman"/>
          <w:sz w:val="24"/>
          <w:szCs w:val="24"/>
        </w:rPr>
        <w:t xml:space="preserve"> Tuto způsobilost </w:t>
      </w:r>
      <w:r w:rsidR="00631712" w:rsidRPr="00401C32">
        <w:rPr>
          <w:rFonts w:ascii="Times New Roman" w:hAnsi="Times New Roman" w:cs="Times New Roman"/>
          <w:sz w:val="24"/>
          <w:szCs w:val="24"/>
        </w:rPr>
        <w:t xml:space="preserve">může </w:t>
      </w:r>
      <w:r w:rsidRPr="00401C32">
        <w:rPr>
          <w:rFonts w:ascii="Times New Roman" w:hAnsi="Times New Roman" w:cs="Times New Roman"/>
          <w:sz w:val="24"/>
          <w:szCs w:val="24"/>
        </w:rPr>
        <w:t>zadavatel vyžadovat pouze v případě, že je nezbytná pro plnění zakázky dl</w:t>
      </w:r>
      <w:r w:rsidR="00631712">
        <w:rPr>
          <w:rFonts w:ascii="Times New Roman" w:hAnsi="Times New Roman" w:cs="Times New Roman"/>
          <w:sz w:val="24"/>
          <w:szCs w:val="24"/>
        </w:rPr>
        <w:t>e zvláštních právních předpisů.</w:t>
      </w:r>
    </w:p>
    <w:p w:rsidR="00B7601F" w:rsidRPr="00401C32" w:rsidRDefault="00691959" w:rsidP="0069195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Jak již bylo uvedeno výše, projektové činnosti ve výstavbě mohou být vykonávány pouze projektantem, tedy osobou, která disponuje oprávněním podle zvláštního právního předpisu. V rámci provádění stavby je zhotovitel stavby v souladu s § 160 StZ </w:t>
      </w:r>
      <w:r w:rsidRPr="00401C32">
        <w:rPr>
          <w:rFonts w:ascii="Times New Roman" w:hAnsi="Times New Roman" w:cs="Times New Roman"/>
          <w:i/>
          <w:sz w:val="24"/>
          <w:szCs w:val="24"/>
        </w:rPr>
        <w:t>povinen zabezpečit, aby práce na stavbě, k jejichž provádění je předepsáno zvláštní oprávnění, vykonávaly jen osoby, které jsou držiteli takového oprávnění</w:t>
      </w:r>
      <w:r w:rsidRPr="00401C32">
        <w:rPr>
          <w:rFonts w:ascii="Times New Roman" w:hAnsi="Times New Roman" w:cs="Times New Roman"/>
          <w:sz w:val="24"/>
          <w:szCs w:val="24"/>
        </w:rPr>
        <w:t>. V oblasti stavebnictví takový předpis představuje zejména autorizační zákon</w:t>
      </w:r>
      <w:r w:rsidRPr="00401C32">
        <w:rPr>
          <w:rFonts w:ascii="Times New Roman" w:hAnsi="Times New Roman" w:cs="Times New Roman"/>
          <w:sz w:val="24"/>
          <w:szCs w:val="24"/>
          <w:vertAlign w:val="superscript"/>
        </w:rPr>
        <w:footnoteReference w:id="143"/>
      </w:r>
      <w:r w:rsidRPr="00401C32">
        <w:rPr>
          <w:rFonts w:ascii="Times New Roman" w:hAnsi="Times New Roman" w:cs="Times New Roman"/>
          <w:sz w:val="24"/>
          <w:szCs w:val="24"/>
        </w:rPr>
        <w:t xml:space="preserve">, který byl již v této práci rozebrán v rámci </w:t>
      </w:r>
      <w:r w:rsidR="00682327">
        <w:rPr>
          <w:rFonts w:ascii="Times New Roman" w:hAnsi="Times New Roman" w:cs="Times New Roman"/>
          <w:sz w:val="24"/>
          <w:szCs w:val="24"/>
        </w:rPr>
        <w:t>druhé kapitoly.</w:t>
      </w:r>
    </w:p>
    <w:p w:rsidR="00691959" w:rsidRPr="00401C32" w:rsidRDefault="00691959" w:rsidP="0069195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V AZ jsou mimo jiného stanoveny obory pro autorizované architekty</w:t>
      </w:r>
      <w:r w:rsidRPr="00401C32">
        <w:rPr>
          <w:rFonts w:ascii="Times New Roman" w:hAnsi="Times New Roman" w:cs="Times New Roman"/>
          <w:sz w:val="24"/>
          <w:szCs w:val="24"/>
          <w:vertAlign w:val="superscript"/>
        </w:rPr>
        <w:footnoteReference w:id="144"/>
      </w:r>
      <w:r w:rsidRPr="00401C32">
        <w:rPr>
          <w:rFonts w:ascii="Times New Roman" w:hAnsi="Times New Roman" w:cs="Times New Roman"/>
          <w:sz w:val="24"/>
          <w:szCs w:val="24"/>
        </w:rPr>
        <w:t>, inženýry a techniky</w:t>
      </w:r>
      <w:r w:rsidRPr="00401C32">
        <w:rPr>
          <w:rFonts w:ascii="Times New Roman" w:hAnsi="Times New Roman" w:cs="Times New Roman"/>
          <w:sz w:val="24"/>
          <w:szCs w:val="24"/>
          <w:vertAlign w:val="superscript"/>
        </w:rPr>
        <w:footnoteReference w:id="145"/>
      </w:r>
      <w:r w:rsidRPr="00401C32">
        <w:rPr>
          <w:rFonts w:ascii="Times New Roman" w:hAnsi="Times New Roman" w:cs="Times New Roman"/>
          <w:sz w:val="24"/>
          <w:szCs w:val="24"/>
        </w:rPr>
        <w:t>, které může zadavatel ve vazbě na předmět plnění v rámci profesní způsobilosti dle § 77 odst. 2 písm. c) ZZVZ po dodavateli vyžadovat. Autorizované osoby, včetně projektanta, mohou svou činnost vykonávat pouze v rozsahu oboru, v němž mu byla autorizace udělena.</w:t>
      </w:r>
      <w:r w:rsidRPr="00401C32">
        <w:rPr>
          <w:rFonts w:ascii="Times New Roman" w:hAnsi="Times New Roman" w:cs="Times New Roman"/>
          <w:sz w:val="24"/>
          <w:szCs w:val="24"/>
          <w:vertAlign w:val="superscript"/>
        </w:rPr>
        <w:footnoteReference w:id="146"/>
      </w:r>
      <w:r w:rsidRPr="00401C32">
        <w:rPr>
          <w:rFonts w:ascii="Times New Roman" w:hAnsi="Times New Roman" w:cs="Times New Roman"/>
          <w:sz w:val="24"/>
          <w:szCs w:val="24"/>
        </w:rPr>
        <w:t xml:space="preserve"> </w:t>
      </w:r>
    </w:p>
    <w:p w:rsidR="00691959" w:rsidRPr="00401C32" w:rsidRDefault="00691959" w:rsidP="00691959">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Požadavky v rámci profesní způsobilosti bývají často zadavateli kladeny duplicitně. Z jednoho dokumentu lze totiž zpravidla dovodit více skutečností, jelikož jsou jednotlivá kritéria, tedy oprávnění k podnikání, členství v profesní samosprávné komoře a odborná </w:t>
      </w:r>
      <w:r w:rsidRPr="00401C32">
        <w:rPr>
          <w:rFonts w:ascii="Times New Roman" w:eastAsia="Times New Roman" w:hAnsi="Times New Roman" w:cs="Times New Roman"/>
          <w:sz w:val="24"/>
          <w:szCs w:val="24"/>
        </w:rPr>
        <w:lastRenderedPageBreak/>
        <w:t>způsobilost, vzájemně podmíněny. Zadavatel tak může zvážit, který z dokumentů je pro něj dostatečný pro prokázání p</w:t>
      </w:r>
      <w:r w:rsidR="006228CB" w:rsidRPr="00401C32">
        <w:rPr>
          <w:rFonts w:ascii="Times New Roman" w:eastAsia="Times New Roman" w:hAnsi="Times New Roman" w:cs="Times New Roman"/>
          <w:sz w:val="24"/>
          <w:szCs w:val="24"/>
        </w:rPr>
        <w:t>otřebné profesní způsobilosti.</w:t>
      </w:r>
    </w:p>
    <w:p w:rsidR="00AD02ED" w:rsidRPr="00401C32" w:rsidRDefault="006228CB" w:rsidP="00321BF0">
      <w:pPr>
        <w:spacing w:line="360" w:lineRule="auto"/>
        <w:ind w:firstLine="708"/>
        <w:jc w:val="both"/>
        <w:rPr>
          <w:rFonts w:ascii="Times New Roman" w:eastAsia="Times New Roman" w:hAnsi="Times New Roman" w:cs="Times New Roman"/>
          <w:sz w:val="24"/>
          <w:szCs w:val="24"/>
        </w:rPr>
      </w:pPr>
      <w:r w:rsidRPr="00401C32">
        <w:rPr>
          <w:rFonts w:ascii="Times New Roman" w:eastAsia="Calibri" w:hAnsi="Times New Roman" w:cs="Times New Roman"/>
          <w:sz w:val="24"/>
          <w:szCs w:val="24"/>
        </w:rPr>
        <w:t>V  případě některých výstavbových projektů je díky jejich specifikům značně obtížné požadavky na profesní způsobilost stanovit.</w:t>
      </w:r>
      <w:r w:rsidR="00E5226E" w:rsidRPr="00401C32">
        <w:rPr>
          <w:rFonts w:ascii="Times New Roman" w:eastAsia="Times New Roman" w:hAnsi="Times New Roman" w:cs="Times New Roman"/>
          <w:sz w:val="24"/>
          <w:szCs w:val="24"/>
        </w:rPr>
        <w:t xml:space="preserve"> </w:t>
      </w:r>
      <w:r w:rsidR="00321BF0">
        <w:rPr>
          <w:rFonts w:ascii="Times New Roman" w:eastAsia="Times New Roman" w:hAnsi="Times New Roman" w:cs="Times New Roman"/>
          <w:sz w:val="24"/>
          <w:szCs w:val="24"/>
        </w:rPr>
        <w:t>J</w:t>
      </w:r>
      <w:r w:rsidR="00757FE9" w:rsidRPr="00401C32">
        <w:rPr>
          <w:rFonts w:ascii="Times New Roman" w:eastAsia="Times New Roman" w:hAnsi="Times New Roman" w:cs="Times New Roman"/>
          <w:sz w:val="24"/>
          <w:szCs w:val="24"/>
        </w:rPr>
        <w:t>ejich určení</w:t>
      </w:r>
      <w:r w:rsidR="00C84E7A" w:rsidRPr="00401C32">
        <w:rPr>
          <w:rFonts w:ascii="Times New Roman" w:eastAsia="Times New Roman" w:hAnsi="Times New Roman" w:cs="Times New Roman"/>
          <w:sz w:val="24"/>
          <w:szCs w:val="24"/>
        </w:rPr>
        <w:t xml:space="preserve"> vyžaduje nejen dokonalou znalost konkrétního výstavbového projektu, ale rovněž znalost právních předpisů, které ukládají zhotoviteli povinnosti při realizaci díla.</w:t>
      </w:r>
      <w:r w:rsidR="00A14434" w:rsidRPr="00401C32">
        <w:rPr>
          <w:rFonts w:ascii="Times New Roman" w:eastAsia="Times New Roman" w:hAnsi="Times New Roman" w:cs="Times New Roman"/>
          <w:sz w:val="24"/>
          <w:szCs w:val="24"/>
        </w:rPr>
        <w:t xml:space="preserve"> </w:t>
      </w:r>
      <w:r w:rsidR="00365CAB" w:rsidRPr="00401C32">
        <w:rPr>
          <w:rFonts w:ascii="Times New Roman" w:eastAsia="Times New Roman" w:hAnsi="Times New Roman" w:cs="Times New Roman"/>
          <w:sz w:val="24"/>
          <w:szCs w:val="24"/>
        </w:rPr>
        <w:t xml:space="preserve">Pokud by </w:t>
      </w:r>
      <w:r w:rsidR="00640E60" w:rsidRPr="00401C32">
        <w:rPr>
          <w:rFonts w:ascii="Times New Roman" w:eastAsia="Times New Roman" w:hAnsi="Times New Roman" w:cs="Times New Roman"/>
          <w:sz w:val="24"/>
          <w:szCs w:val="24"/>
        </w:rPr>
        <w:t xml:space="preserve">zadavatel profesní způsobilost dle § 77 odst. 2 ZZVZ nepožadoval a při realizaci díla se zjistilo, že </w:t>
      </w:r>
      <w:r w:rsidR="00365CAB" w:rsidRPr="00401C32">
        <w:rPr>
          <w:rFonts w:ascii="Times New Roman" w:eastAsia="Times New Roman" w:hAnsi="Times New Roman" w:cs="Times New Roman"/>
          <w:sz w:val="24"/>
          <w:szCs w:val="24"/>
        </w:rPr>
        <w:t>vybraný</w:t>
      </w:r>
      <w:r w:rsidR="00E5226E" w:rsidRPr="00401C32">
        <w:rPr>
          <w:rFonts w:ascii="Times New Roman" w:eastAsia="Times New Roman" w:hAnsi="Times New Roman" w:cs="Times New Roman"/>
          <w:sz w:val="24"/>
          <w:szCs w:val="24"/>
        </w:rPr>
        <w:t xml:space="preserve"> dodavatel</w:t>
      </w:r>
      <w:r w:rsidR="00640E60" w:rsidRPr="00401C32">
        <w:rPr>
          <w:rFonts w:ascii="Times New Roman" w:eastAsia="Times New Roman" w:hAnsi="Times New Roman" w:cs="Times New Roman"/>
          <w:sz w:val="24"/>
          <w:szCs w:val="24"/>
        </w:rPr>
        <w:t xml:space="preserve"> nedisponuje</w:t>
      </w:r>
      <w:r w:rsidR="00C84E7A" w:rsidRPr="00401C32">
        <w:rPr>
          <w:rFonts w:ascii="Times New Roman" w:eastAsia="Times New Roman" w:hAnsi="Times New Roman" w:cs="Times New Roman"/>
          <w:sz w:val="24"/>
          <w:szCs w:val="24"/>
        </w:rPr>
        <w:t xml:space="preserve"> veřejnoprávním oprávněním</w:t>
      </w:r>
      <w:r w:rsidR="00A14434" w:rsidRPr="00401C32">
        <w:rPr>
          <w:rFonts w:ascii="Times New Roman" w:eastAsia="Times New Roman" w:hAnsi="Times New Roman" w:cs="Times New Roman"/>
          <w:sz w:val="24"/>
          <w:szCs w:val="24"/>
        </w:rPr>
        <w:t xml:space="preserve"> nezbytným k realizaci předmětn</w:t>
      </w:r>
      <w:r w:rsidR="00365CAB" w:rsidRPr="00401C32">
        <w:rPr>
          <w:rFonts w:ascii="Times New Roman" w:eastAsia="Times New Roman" w:hAnsi="Times New Roman" w:cs="Times New Roman"/>
          <w:sz w:val="24"/>
          <w:szCs w:val="24"/>
        </w:rPr>
        <w:t>é veřejné zakázky, mohla</w:t>
      </w:r>
      <w:r w:rsidR="00A14434" w:rsidRPr="00401C32">
        <w:rPr>
          <w:rFonts w:ascii="Times New Roman" w:eastAsia="Times New Roman" w:hAnsi="Times New Roman" w:cs="Times New Roman"/>
          <w:sz w:val="24"/>
          <w:szCs w:val="24"/>
        </w:rPr>
        <w:t xml:space="preserve"> být realizace díla </w:t>
      </w:r>
      <w:r w:rsidR="00365CAB" w:rsidRPr="00401C32">
        <w:rPr>
          <w:rFonts w:ascii="Times New Roman" w:eastAsia="Times New Roman" w:hAnsi="Times New Roman" w:cs="Times New Roman"/>
          <w:sz w:val="24"/>
          <w:szCs w:val="24"/>
        </w:rPr>
        <w:t>do značné míry ohrožena.</w:t>
      </w:r>
      <w:r w:rsidR="00321BF0">
        <w:rPr>
          <w:rFonts w:ascii="Times New Roman" w:eastAsia="Times New Roman" w:hAnsi="Times New Roman" w:cs="Times New Roman"/>
          <w:sz w:val="24"/>
          <w:szCs w:val="24"/>
        </w:rPr>
        <w:t xml:space="preserve"> Z toho důvodu jsem došel k závěru, že by měl zadavatel při tvorbě zadávacích podmínek důkladně prozkoumat předmět veřejné zakázky ve vazbě na veřejnoprávní normy</w:t>
      </w:r>
      <w:r w:rsidR="00223C5E" w:rsidRPr="00401C32">
        <w:rPr>
          <w:rFonts w:ascii="Times New Roman" w:eastAsia="Times New Roman" w:hAnsi="Times New Roman" w:cs="Times New Roman"/>
          <w:sz w:val="24"/>
          <w:szCs w:val="24"/>
        </w:rPr>
        <w:t xml:space="preserve"> </w:t>
      </w:r>
      <w:r w:rsidR="00321BF0">
        <w:rPr>
          <w:rFonts w:ascii="Times New Roman" w:eastAsia="Times New Roman" w:hAnsi="Times New Roman" w:cs="Times New Roman"/>
          <w:sz w:val="24"/>
          <w:szCs w:val="24"/>
        </w:rPr>
        <w:t xml:space="preserve">a podle toho stanovit všechny nezbytné požadavky na profesní kvalifikaci. </w:t>
      </w:r>
      <w:r w:rsidR="00AD02ED" w:rsidRPr="00401C32">
        <w:rPr>
          <w:rFonts w:ascii="Times New Roman" w:eastAsia="Times New Roman" w:hAnsi="Times New Roman" w:cs="Times New Roman"/>
          <w:sz w:val="24"/>
          <w:szCs w:val="24"/>
        </w:rPr>
        <w:t xml:space="preserve">V žádném případě však nesmí dojít k excesu, tedy </w:t>
      </w:r>
      <w:r w:rsidR="001B3324">
        <w:rPr>
          <w:rFonts w:ascii="Times New Roman" w:eastAsia="Times New Roman" w:hAnsi="Times New Roman" w:cs="Times New Roman"/>
          <w:sz w:val="24"/>
          <w:szCs w:val="24"/>
        </w:rPr>
        <w:t xml:space="preserve">ke </w:t>
      </w:r>
      <w:r w:rsidR="00AD02ED" w:rsidRPr="00401C32">
        <w:rPr>
          <w:rFonts w:ascii="Times New Roman" w:eastAsia="Times New Roman" w:hAnsi="Times New Roman" w:cs="Times New Roman"/>
          <w:sz w:val="24"/>
          <w:szCs w:val="24"/>
        </w:rPr>
        <w:t>stanovení požadavků diskriminačních. Takovým je požadavek, který je ve vztahu k předmětu plnění stanoven nad rámec povinností veřejnoprávních přepisů. Pokud si zadavatel není jist, zda je konkrétní požadavek opodstatněný, je jistější požadovat méně nežli více, aby se nedostal do rozporu se zákonem.</w:t>
      </w:r>
    </w:p>
    <w:p w:rsidR="00691959" w:rsidRPr="00401C32" w:rsidRDefault="00691959" w:rsidP="00691959">
      <w:pPr>
        <w:numPr>
          <w:ilvl w:val="1"/>
          <w:numId w:val="25"/>
        </w:numPr>
        <w:spacing w:line="360" w:lineRule="auto"/>
        <w:ind w:left="709" w:hanging="709"/>
        <w:contextualSpacing/>
        <w:jc w:val="both"/>
        <w:outlineLvl w:val="1"/>
        <w:rPr>
          <w:rFonts w:ascii="Times New Roman" w:hAnsi="Times New Roman" w:cs="Times New Roman"/>
          <w:b/>
          <w:sz w:val="28"/>
          <w:szCs w:val="28"/>
        </w:rPr>
      </w:pPr>
      <w:bookmarkStart w:id="71" w:name="_Toc481066029"/>
      <w:bookmarkStart w:id="72" w:name="_Toc485821107"/>
      <w:r w:rsidRPr="00401C32">
        <w:rPr>
          <w:rFonts w:ascii="Times New Roman" w:hAnsi="Times New Roman" w:cs="Times New Roman"/>
          <w:b/>
          <w:sz w:val="28"/>
          <w:szCs w:val="28"/>
        </w:rPr>
        <w:t>Technická kvalifikace</w:t>
      </w:r>
      <w:bookmarkEnd w:id="71"/>
      <w:bookmarkEnd w:id="72"/>
    </w:p>
    <w:p w:rsidR="0099503B" w:rsidRPr="00401C32" w:rsidRDefault="00691959" w:rsidP="005138DA">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Prostřednictvím technické kvalifikace si zadavatel může ověřit, zda má dodavatel dostatečné zkušenosti s plněním obdobných zakázek a zda disponuje dostatečnými technickými a personálními kapacitami, které jsou potřeba k tomu, aby mohla být veřejná zakázka kvalitně provedena. Technickou kvalifikací dochází k legální diskriminaci, která je nezbytná k zajištění dodavatele schopného splnit veřejnou zakázku.</w:t>
      </w:r>
      <w:r w:rsidRPr="00401C32">
        <w:rPr>
          <w:rFonts w:ascii="Times New Roman" w:hAnsi="Times New Roman" w:cs="Times New Roman"/>
          <w:sz w:val="24"/>
          <w:szCs w:val="24"/>
          <w:vertAlign w:val="superscript"/>
        </w:rPr>
        <w:footnoteReference w:id="147"/>
      </w:r>
      <w:r w:rsidRPr="00401C32">
        <w:rPr>
          <w:rFonts w:ascii="Times New Roman" w:hAnsi="Times New Roman" w:cs="Times New Roman"/>
          <w:sz w:val="24"/>
          <w:szCs w:val="24"/>
        </w:rPr>
        <w:t xml:space="preserve"> </w:t>
      </w:r>
      <w:r w:rsidR="006E251E" w:rsidRPr="00401C32">
        <w:rPr>
          <w:rFonts w:ascii="Times New Roman" w:hAnsi="Times New Roman" w:cs="Times New Roman"/>
          <w:sz w:val="24"/>
          <w:szCs w:val="24"/>
        </w:rPr>
        <w:t>Stejně jako v ZVZ není</w:t>
      </w:r>
      <w:r w:rsidR="00DC63FF" w:rsidRPr="00401C32">
        <w:rPr>
          <w:rFonts w:ascii="Times New Roman" w:hAnsi="Times New Roman" w:cs="Times New Roman"/>
          <w:sz w:val="24"/>
          <w:szCs w:val="24"/>
        </w:rPr>
        <w:t xml:space="preserve"> v novém zákoně stanovena</w:t>
      </w:r>
      <w:r w:rsidR="006E251E" w:rsidRPr="00401C32">
        <w:rPr>
          <w:rFonts w:ascii="Times New Roman" w:hAnsi="Times New Roman" w:cs="Times New Roman"/>
          <w:sz w:val="24"/>
          <w:szCs w:val="24"/>
        </w:rPr>
        <w:t xml:space="preserve"> </w:t>
      </w:r>
      <w:r w:rsidR="00DC63FF" w:rsidRPr="00401C32">
        <w:rPr>
          <w:rFonts w:ascii="Times New Roman" w:hAnsi="Times New Roman" w:cs="Times New Roman"/>
          <w:sz w:val="24"/>
          <w:szCs w:val="24"/>
        </w:rPr>
        <w:t>povinnost technickou kvalifikaci požadovat.</w:t>
      </w:r>
      <w:r w:rsidR="006E251E" w:rsidRPr="00401C32">
        <w:rPr>
          <w:rStyle w:val="Znakapoznpodarou"/>
          <w:rFonts w:ascii="Times New Roman" w:hAnsi="Times New Roman" w:cs="Times New Roman"/>
          <w:sz w:val="24"/>
          <w:szCs w:val="24"/>
        </w:rPr>
        <w:footnoteReference w:id="148"/>
      </w:r>
      <w:r w:rsidR="00DC63FF" w:rsidRPr="00401C32">
        <w:rPr>
          <w:rFonts w:ascii="Times New Roman" w:hAnsi="Times New Roman" w:cs="Times New Roman"/>
          <w:sz w:val="24"/>
          <w:szCs w:val="24"/>
        </w:rPr>
        <w:t xml:space="preserve"> Do ZZVZ byla nově včleněna možnost považovat technickou kvalifikaci za neprokázanou, pokud zadavatel prokáže protichůdné zájmy, které by mohly ovlivnit v negativním smyslu plnění zakázky. Zákonem však není stanoveno, co se rozumí protichůdnými zájmy, vše bude tedy posuzováno případ od případu.</w:t>
      </w:r>
      <w:r w:rsidR="00DC63FF" w:rsidRPr="00401C32">
        <w:rPr>
          <w:rFonts w:ascii="Times New Roman" w:hAnsi="Times New Roman" w:cs="Times New Roman"/>
          <w:sz w:val="24"/>
          <w:szCs w:val="24"/>
          <w:vertAlign w:val="superscript"/>
        </w:rPr>
        <w:footnoteReference w:id="149"/>
      </w:r>
      <w:r w:rsidR="00DC63FF" w:rsidRPr="00401C32">
        <w:rPr>
          <w:rFonts w:ascii="Times New Roman" w:hAnsi="Times New Roman" w:cs="Times New Roman"/>
          <w:sz w:val="24"/>
          <w:szCs w:val="24"/>
        </w:rPr>
        <w:t xml:space="preserve"> Důkazní břemeno zde leží na zadavateli.</w:t>
      </w:r>
    </w:p>
    <w:p w:rsidR="00A14853" w:rsidRPr="00BC73A3" w:rsidRDefault="00C573E6" w:rsidP="00A14853">
      <w:pPr>
        <w:spacing w:line="360" w:lineRule="auto"/>
        <w:ind w:firstLine="708"/>
        <w:jc w:val="both"/>
        <w:rPr>
          <w:rFonts w:ascii="Times New Roman" w:eastAsia="Times New Roman" w:hAnsi="Times New Roman" w:cs="Times New Roman"/>
          <w:b/>
          <w:sz w:val="24"/>
          <w:szCs w:val="24"/>
        </w:rPr>
      </w:pPr>
      <w:r w:rsidRPr="00401C32">
        <w:rPr>
          <w:rFonts w:ascii="Times New Roman" w:hAnsi="Times New Roman" w:cs="Times New Roman"/>
          <w:sz w:val="24"/>
          <w:szCs w:val="24"/>
        </w:rPr>
        <w:t xml:space="preserve">Při stanovení požadavků na technickou kvalifikaci je nutno věnovat pozornost </w:t>
      </w:r>
      <w:r w:rsidRPr="00401C32">
        <w:rPr>
          <w:rFonts w:ascii="Times New Roman" w:hAnsi="Times New Roman" w:cs="Times New Roman"/>
          <w:b/>
          <w:sz w:val="24"/>
          <w:szCs w:val="24"/>
        </w:rPr>
        <w:t>zásadě přiměřenosti</w:t>
      </w:r>
      <w:r w:rsidRPr="00401C32">
        <w:rPr>
          <w:rFonts w:ascii="Times New Roman" w:hAnsi="Times New Roman" w:cs="Times New Roman"/>
          <w:sz w:val="24"/>
          <w:szCs w:val="24"/>
        </w:rPr>
        <w:t>, která je na rozdíl od zákona původního</w:t>
      </w:r>
      <w:r w:rsidR="00674B4C" w:rsidRPr="00401C32">
        <w:rPr>
          <w:rFonts w:ascii="Times New Roman" w:hAnsi="Times New Roman" w:cs="Times New Roman"/>
          <w:sz w:val="24"/>
          <w:szCs w:val="24"/>
        </w:rPr>
        <w:t xml:space="preserve"> v novém zákoně uvedena výslovně</w:t>
      </w:r>
      <w:r w:rsidRPr="00401C32">
        <w:rPr>
          <w:rFonts w:ascii="Times New Roman" w:hAnsi="Times New Roman" w:cs="Times New Roman"/>
          <w:sz w:val="24"/>
          <w:szCs w:val="24"/>
        </w:rPr>
        <w:t xml:space="preserve">, a </w:t>
      </w:r>
      <w:r w:rsidRPr="00401C32">
        <w:rPr>
          <w:rFonts w:ascii="Times New Roman" w:hAnsi="Times New Roman" w:cs="Times New Roman"/>
          <w:sz w:val="24"/>
          <w:szCs w:val="24"/>
        </w:rPr>
        <w:lastRenderedPageBreak/>
        <w:t>to v § 6 odst. 1. Její konkrétní vyjádření je pak obsaženo v § 73 odst. 6 ZZVZ, ve kterém je zadavateli uloženo, aby stanovil kritéria technické kvalifikace a jejich minimální úroveň přiměřeně vzhledem ke složitosti a rozsahu předmětu veřejné zakázky.</w:t>
      </w:r>
      <w:r w:rsidR="00FA793C" w:rsidRPr="00401C32">
        <w:rPr>
          <w:rFonts w:ascii="Times New Roman" w:hAnsi="Times New Roman" w:cs="Times New Roman"/>
          <w:sz w:val="24"/>
          <w:szCs w:val="24"/>
        </w:rPr>
        <w:t xml:space="preserve"> Na tomto místě budu ověřovat hypotézu stanovenou v úvodu této práce, která zní takto</w:t>
      </w:r>
      <w:r w:rsidR="00FA793C" w:rsidRPr="00E423C5">
        <w:rPr>
          <w:rFonts w:ascii="Times New Roman" w:hAnsi="Times New Roman" w:cs="Times New Roman"/>
          <w:sz w:val="24"/>
          <w:szCs w:val="24"/>
        </w:rPr>
        <w:t xml:space="preserve">: </w:t>
      </w:r>
      <w:r w:rsidR="00A14853" w:rsidRPr="00E423C5">
        <w:rPr>
          <w:rFonts w:ascii="Times New Roman" w:hAnsi="Times New Roman" w:cs="Times New Roman"/>
          <w:b/>
          <w:sz w:val="24"/>
          <w:szCs w:val="24"/>
        </w:rPr>
        <w:t>Zadavatel musí stanovit minimální úroveň kritérií technické kvalifikace přiměřeně tím způsobem, aby požadavky nebyly na jednu stranu mírnější, než je odůvodněno složitostí a rozsahem předmětu veřejné zakázky a na druhou stranu ani příliš přísné, aby nebyla nepřiměřeně omezena hospodářská soutěž.</w:t>
      </w:r>
      <w:r w:rsidR="00A14853" w:rsidRPr="00E423C5">
        <w:rPr>
          <w:rFonts w:ascii="Times New Roman" w:eastAsia="Times New Roman" w:hAnsi="Times New Roman" w:cs="Times New Roman"/>
          <w:b/>
          <w:sz w:val="24"/>
          <w:szCs w:val="24"/>
        </w:rPr>
        <w:t xml:space="preserve"> Porušení zásady přiměřenosti proto může spočívat i v příliš benevolentním vymezení požadavků pro technickou kvalifikaci.</w:t>
      </w:r>
    </w:p>
    <w:p w:rsidR="00521040" w:rsidRPr="00401C32" w:rsidRDefault="00FD08AE" w:rsidP="00521040">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Z</w:t>
      </w:r>
      <w:r w:rsidR="00063A5C" w:rsidRPr="00401C32">
        <w:rPr>
          <w:rFonts w:ascii="Times New Roman" w:hAnsi="Times New Roman" w:cs="Times New Roman"/>
          <w:sz w:val="24"/>
          <w:szCs w:val="24"/>
        </w:rPr>
        <w:t xml:space="preserve">a účinnosti </w:t>
      </w:r>
      <w:r w:rsidR="00086DFA" w:rsidRPr="00401C32">
        <w:rPr>
          <w:rFonts w:ascii="Times New Roman" w:hAnsi="Times New Roman" w:cs="Times New Roman"/>
          <w:sz w:val="24"/>
          <w:szCs w:val="24"/>
        </w:rPr>
        <w:t>ZVZ</w:t>
      </w:r>
      <w:r w:rsidR="00063A5C" w:rsidRPr="00401C32">
        <w:rPr>
          <w:rFonts w:ascii="Times New Roman" w:hAnsi="Times New Roman" w:cs="Times New Roman"/>
          <w:sz w:val="24"/>
          <w:szCs w:val="24"/>
        </w:rPr>
        <w:t xml:space="preserve"> nebyla zásada přiměřenosti </w:t>
      </w:r>
      <w:r w:rsidR="000F1167" w:rsidRPr="00401C32">
        <w:rPr>
          <w:rFonts w:ascii="Times New Roman" w:hAnsi="Times New Roman" w:cs="Times New Roman"/>
          <w:sz w:val="24"/>
          <w:szCs w:val="24"/>
        </w:rPr>
        <w:t xml:space="preserve">v zákoně </w:t>
      </w:r>
      <w:r w:rsidR="00063A5C" w:rsidRPr="00401C32">
        <w:rPr>
          <w:rFonts w:ascii="Times New Roman" w:hAnsi="Times New Roman" w:cs="Times New Roman"/>
          <w:sz w:val="24"/>
          <w:szCs w:val="24"/>
        </w:rPr>
        <w:t>výslovně uvedena</w:t>
      </w:r>
      <w:r w:rsidRPr="00401C32">
        <w:rPr>
          <w:rFonts w:ascii="Times New Roman" w:hAnsi="Times New Roman" w:cs="Times New Roman"/>
          <w:sz w:val="24"/>
          <w:szCs w:val="24"/>
        </w:rPr>
        <w:t>,</w:t>
      </w:r>
      <w:r w:rsidR="00063A5C" w:rsidRPr="00401C32">
        <w:rPr>
          <w:rFonts w:ascii="Times New Roman" w:hAnsi="Times New Roman" w:cs="Times New Roman"/>
          <w:sz w:val="24"/>
          <w:szCs w:val="24"/>
        </w:rPr>
        <w:t xml:space="preserve"> byla</w:t>
      </w:r>
      <w:r w:rsidRPr="00401C32">
        <w:rPr>
          <w:rFonts w:ascii="Times New Roman" w:hAnsi="Times New Roman" w:cs="Times New Roman"/>
          <w:sz w:val="24"/>
          <w:szCs w:val="24"/>
        </w:rPr>
        <w:t xml:space="preserve"> však</w:t>
      </w:r>
      <w:r w:rsidR="00063A5C" w:rsidRPr="00401C32">
        <w:rPr>
          <w:rFonts w:ascii="Times New Roman" w:hAnsi="Times New Roman" w:cs="Times New Roman"/>
          <w:sz w:val="24"/>
          <w:szCs w:val="24"/>
        </w:rPr>
        <w:t xml:space="preserve"> dovozena</w:t>
      </w:r>
      <w:r w:rsidR="00674B4C" w:rsidRPr="00401C32">
        <w:rPr>
          <w:rFonts w:ascii="Times New Roman" w:hAnsi="Times New Roman" w:cs="Times New Roman"/>
          <w:sz w:val="24"/>
          <w:szCs w:val="24"/>
        </w:rPr>
        <w:t xml:space="preserve"> rozhodovací praxí ÚOHS a judikaturou správních soudů, a to</w:t>
      </w:r>
      <w:r w:rsidR="00063A5C" w:rsidRPr="00401C32">
        <w:rPr>
          <w:rFonts w:ascii="Times New Roman" w:hAnsi="Times New Roman" w:cs="Times New Roman"/>
          <w:sz w:val="24"/>
          <w:szCs w:val="24"/>
        </w:rPr>
        <w:t xml:space="preserve"> v souvislosti s</w:t>
      </w:r>
      <w:r w:rsidR="005202AA" w:rsidRPr="00401C32">
        <w:rPr>
          <w:rFonts w:ascii="Times New Roman" w:hAnsi="Times New Roman" w:cs="Times New Roman"/>
          <w:sz w:val="24"/>
          <w:szCs w:val="24"/>
        </w:rPr>
        <w:t> </w:t>
      </w:r>
      <w:r w:rsidR="00063A5C" w:rsidRPr="00401C32">
        <w:rPr>
          <w:rFonts w:ascii="Times New Roman" w:hAnsi="Times New Roman" w:cs="Times New Roman"/>
          <w:sz w:val="24"/>
          <w:szCs w:val="24"/>
        </w:rPr>
        <w:t xml:space="preserve">výkladem </w:t>
      </w:r>
      <w:r w:rsidR="005202AA" w:rsidRPr="00401C32">
        <w:rPr>
          <w:rFonts w:ascii="Times New Roman" w:hAnsi="Times New Roman" w:cs="Times New Roman"/>
          <w:sz w:val="24"/>
          <w:szCs w:val="24"/>
        </w:rPr>
        <w:t>zásady zákazu</w:t>
      </w:r>
      <w:r w:rsidR="00063A5C" w:rsidRPr="00401C32">
        <w:rPr>
          <w:rFonts w:ascii="Times New Roman" w:hAnsi="Times New Roman" w:cs="Times New Roman"/>
          <w:sz w:val="24"/>
          <w:szCs w:val="24"/>
        </w:rPr>
        <w:t xml:space="preserve"> diskriminace</w:t>
      </w:r>
      <w:r w:rsidR="005202AA" w:rsidRPr="00401C32">
        <w:rPr>
          <w:rFonts w:ascii="Times New Roman" w:hAnsi="Times New Roman" w:cs="Times New Roman"/>
          <w:sz w:val="24"/>
          <w:szCs w:val="24"/>
        </w:rPr>
        <w:t xml:space="preserve"> v rámci nastavení kvalifikačních požadavků. </w:t>
      </w:r>
      <w:r w:rsidR="001C4B6D" w:rsidRPr="00401C32">
        <w:rPr>
          <w:rFonts w:ascii="Times New Roman" w:hAnsi="Times New Roman" w:cs="Times New Roman"/>
          <w:sz w:val="24"/>
          <w:szCs w:val="24"/>
        </w:rPr>
        <w:t>Dle rozhodnutí NSS bylo třeba za diskriminační považovat postup, „</w:t>
      </w:r>
      <w:r w:rsidR="001C4B6D" w:rsidRPr="00401C32">
        <w:rPr>
          <w:rFonts w:ascii="Times New Roman" w:hAnsi="Times New Roman" w:cs="Times New Roman"/>
          <w:i/>
          <w:sz w:val="24"/>
          <w:szCs w:val="24"/>
        </w:rPr>
        <w:t>kterým zadavatel znemožní některým dodavatelům ucházet se o veřejnou zakázku nastavením takových kvalifikačních předpokladů, kdy požadovaná úroveň technické způsobilosti je zjevně nepřiměřená ve vztahu k velikosti, složitosti a technické náročnosti konkrétní veřejné zakázky, přičemž je zřejmé, že právě pro takto nastavené kvalifikační předpoklady mohou veřejnou zakázku plnit jen někteří z dodavatelů, kteří by jinak byli k plnění předmětu veřejné zakázky objektivně způsobilými.</w:t>
      </w:r>
      <w:r w:rsidR="001C4B6D" w:rsidRPr="00401C32">
        <w:rPr>
          <w:rFonts w:ascii="Times New Roman" w:hAnsi="Times New Roman" w:cs="Times New Roman"/>
          <w:sz w:val="24"/>
          <w:szCs w:val="24"/>
        </w:rPr>
        <w:t>“</w:t>
      </w:r>
      <w:r w:rsidR="001C4B6D" w:rsidRPr="00401C32">
        <w:rPr>
          <w:rStyle w:val="Znakapoznpodarou"/>
          <w:rFonts w:ascii="Times New Roman" w:hAnsi="Times New Roman" w:cs="Times New Roman"/>
          <w:sz w:val="24"/>
          <w:szCs w:val="24"/>
        </w:rPr>
        <w:footnoteReference w:id="150"/>
      </w:r>
      <w:r w:rsidR="001C4B6D" w:rsidRPr="00401C32">
        <w:rPr>
          <w:rFonts w:ascii="Times New Roman" w:hAnsi="Times New Roman" w:cs="Times New Roman"/>
          <w:sz w:val="24"/>
          <w:szCs w:val="24"/>
        </w:rPr>
        <w:t xml:space="preserve"> </w:t>
      </w:r>
      <w:r w:rsidR="00521040" w:rsidRPr="00401C32">
        <w:rPr>
          <w:rFonts w:ascii="Times New Roman" w:hAnsi="Times New Roman" w:cs="Times New Roman"/>
          <w:sz w:val="24"/>
          <w:szCs w:val="24"/>
        </w:rPr>
        <w:t>R</w:t>
      </w:r>
      <w:r w:rsidR="001C4B6D" w:rsidRPr="00401C32">
        <w:rPr>
          <w:rFonts w:ascii="Times New Roman" w:hAnsi="Times New Roman" w:cs="Times New Roman"/>
          <w:sz w:val="24"/>
          <w:szCs w:val="24"/>
        </w:rPr>
        <w:t xml:space="preserve">ozhodnutí </w:t>
      </w:r>
      <w:r w:rsidR="00521040" w:rsidRPr="00401C32">
        <w:rPr>
          <w:rFonts w:ascii="Times New Roman" w:hAnsi="Times New Roman" w:cs="Times New Roman"/>
          <w:sz w:val="24"/>
          <w:szCs w:val="24"/>
        </w:rPr>
        <w:t xml:space="preserve">NSS </w:t>
      </w:r>
      <w:r w:rsidR="001C4B6D" w:rsidRPr="00401C32">
        <w:rPr>
          <w:rFonts w:ascii="Times New Roman" w:hAnsi="Times New Roman" w:cs="Times New Roman"/>
          <w:sz w:val="24"/>
          <w:szCs w:val="24"/>
        </w:rPr>
        <w:t>tedy směřuje k zamezení nepřiměřeně přísných požadavků zadavatele.</w:t>
      </w:r>
      <w:r w:rsidR="00521040" w:rsidRPr="00401C32">
        <w:rPr>
          <w:rStyle w:val="Znakapoznpodarou"/>
          <w:rFonts w:ascii="Times New Roman" w:hAnsi="Times New Roman" w:cs="Times New Roman"/>
          <w:sz w:val="24"/>
          <w:szCs w:val="24"/>
        </w:rPr>
        <w:footnoteReference w:id="151"/>
      </w:r>
      <w:r w:rsidR="00521040" w:rsidRPr="00401C32">
        <w:rPr>
          <w:rFonts w:ascii="Times New Roman" w:hAnsi="Times New Roman" w:cs="Times New Roman"/>
          <w:sz w:val="24"/>
          <w:szCs w:val="24"/>
        </w:rPr>
        <w:t xml:space="preserve"> O příliš mírných požadavcích na kvalifikaci nebylo v žádném z rozhodnutí zmínky.</w:t>
      </w:r>
      <w:r w:rsidR="008A103F" w:rsidRPr="00401C32">
        <w:rPr>
          <w:rStyle w:val="Znakapoznpodarou"/>
          <w:rFonts w:ascii="Times New Roman" w:hAnsi="Times New Roman" w:cs="Times New Roman"/>
          <w:sz w:val="24"/>
          <w:szCs w:val="24"/>
        </w:rPr>
        <w:footnoteReference w:id="152"/>
      </w:r>
    </w:p>
    <w:p w:rsidR="00440148" w:rsidRPr="00401C32" w:rsidRDefault="00440148" w:rsidP="00440148">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V. Podešva k zásadě přiměřenosti uvádí, že „</w:t>
      </w:r>
      <w:r w:rsidRPr="00401C32">
        <w:rPr>
          <w:rFonts w:ascii="Times New Roman" w:hAnsi="Times New Roman" w:cs="Times New Roman"/>
          <w:i/>
          <w:sz w:val="24"/>
          <w:szCs w:val="24"/>
        </w:rPr>
        <w:t>postup v souladu se zásadou přiměřenosti tedy primárně (nikoli však výlučně) spočívá v tom, že na jedné straně zadavateli poskytuje dostatečné záruky výběru dodavatele, který skutečně bude schopen veřejnou zakázku kvalitně a v požadovaných termínech realizovat, na druhou stranu se bude jednat o postup, který nad rámec garance výše uvedeného cíle nebude dále nedůvodně omezovat hospodářskou soutěž.</w:t>
      </w:r>
      <w:r w:rsidRPr="00401C32">
        <w:rPr>
          <w:rFonts w:ascii="Times New Roman" w:hAnsi="Times New Roman" w:cs="Times New Roman"/>
          <w:sz w:val="24"/>
          <w:szCs w:val="24"/>
        </w:rPr>
        <w:t>“</w:t>
      </w:r>
      <w:r w:rsidRPr="00401C32">
        <w:rPr>
          <w:rFonts w:ascii="Times New Roman" w:hAnsi="Times New Roman" w:cs="Times New Roman"/>
          <w:sz w:val="24"/>
          <w:szCs w:val="24"/>
          <w:vertAlign w:val="superscript"/>
        </w:rPr>
        <w:footnoteReference w:id="153"/>
      </w:r>
      <w:r w:rsidRPr="00401C32">
        <w:rPr>
          <w:rFonts w:ascii="Times New Roman" w:hAnsi="Times New Roman" w:cs="Times New Roman"/>
          <w:sz w:val="24"/>
          <w:szCs w:val="24"/>
        </w:rPr>
        <w:t xml:space="preserve"> Názor V. Podešvy je tedy v souladu se stanovenou hypotézou.</w:t>
      </w:r>
    </w:p>
    <w:p w:rsidR="00103E22" w:rsidRPr="00401C32" w:rsidRDefault="008A4D8F" w:rsidP="007C60D1">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lastRenderedPageBreak/>
        <w:t>Při výkladu zásady přiměřenosti ve vztahu k nastavení minimální úrovně požadavků na technickou kvalifikaci je však zároveň třeba vycházet ze skutečnosti že</w:t>
      </w:r>
      <w:r w:rsidR="00776163" w:rsidRPr="00401C32">
        <w:rPr>
          <w:rFonts w:ascii="Times New Roman" w:hAnsi="Times New Roman" w:cs="Times New Roman"/>
          <w:sz w:val="24"/>
          <w:szCs w:val="24"/>
        </w:rPr>
        <w:t xml:space="preserve">, </w:t>
      </w:r>
      <w:r w:rsidR="00F35A88" w:rsidRPr="00401C32">
        <w:rPr>
          <w:rFonts w:ascii="Times New Roman" w:hAnsi="Times New Roman" w:cs="Times New Roman"/>
          <w:sz w:val="24"/>
          <w:szCs w:val="24"/>
        </w:rPr>
        <w:t xml:space="preserve">zákon zadavateli neukládá povinně </w:t>
      </w:r>
      <w:r w:rsidR="00C33158" w:rsidRPr="00401C32">
        <w:rPr>
          <w:rFonts w:ascii="Times New Roman" w:hAnsi="Times New Roman" w:cs="Times New Roman"/>
          <w:sz w:val="24"/>
          <w:szCs w:val="24"/>
        </w:rPr>
        <w:t>požadovat</w:t>
      </w:r>
      <w:r w:rsidR="00F84A99" w:rsidRPr="00401C32">
        <w:rPr>
          <w:rFonts w:ascii="Times New Roman" w:hAnsi="Times New Roman" w:cs="Times New Roman"/>
          <w:sz w:val="24"/>
          <w:szCs w:val="24"/>
        </w:rPr>
        <w:t xml:space="preserve"> technickou kvalifikaci jako takovou</w:t>
      </w:r>
      <w:r w:rsidR="00F35A88" w:rsidRPr="00401C32">
        <w:rPr>
          <w:rFonts w:ascii="Times New Roman" w:hAnsi="Times New Roman" w:cs="Times New Roman"/>
          <w:sz w:val="24"/>
          <w:szCs w:val="24"/>
        </w:rPr>
        <w:t xml:space="preserve">. Jedná se tedy o možnost, nikoliv povinnost zadavatele. </w:t>
      </w:r>
      <w:r w:rsidR="00103E22" w:rsidRPr="00401C32">
        <w:rPr>
          <w:rFonts w:ascii="Times New Roman" w:hAnsi="Times New Roman" w:cs="Times New Roman"/>
          <w:sz w:val="24"/>
          <w:szCs w:val="24"/>
        </w:rPr>
        <w:t xml:space="preserve">Jestliže </w:t>
      </w:r>
      <w:r w:rsidR="007C60D1" w:rsidRPr="00401C32">
        <w:rPr>
          <w:rFonts w:ascii="Times New Roman" w:hAnsi="Times New Roman" w:cs="Times New Roman"/>
          <w:sz w:val="24"/>
          <w:szCs w:val="24"/>
        </w:rPr>
        <w:t xml:space="preserve">tedy </w:t>
      </w:r>
      <w:r w:rsidR="00103E22" w:rsidRPr="00401C32">
        <w:rPr>
          <w:rFonts w:ascii="Times New Roman" w:hAnsi="Times New Roman" w:cs="Times New Roman"/>
          <w:sz w:val="24"/>
          <w:szCs w:val="24"/>
        </w:rPr>
        <w:t xml:space="preserve">zadavatel této zákonné možnosti nevyužije a technickou kvalifikaci nebude požadovat, nemůže se </w:t>
      </w:r>
      <w:r w:rsidR="007C60D1" w:rsidRPr="00401C32">
        <w:rPr>
          <w:rFonts w:ascii="Times New Roman" w:hAnsi="Times New Roman" w:cs="Times New Roman"/>
          <w:sz w:val="24"/>
          <w:szCs w:val="24"/>
        </w:rPr>
        <w:t xml:space="preserve">dopustit porušení zákona. </w:t>
      </w:r>
    </w:p>
    <w:p w:rsidR="00BD7D54" w:rsidRPr="00401C32" w:rsidRDefault="0022401D" w:rsidP="002C424C">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Pokud se zadavatel nad rámec povinností stanovených zákonem rozhodne technickou kvalifikaci požadovat, pak je zcela logicky pouze na jeho uvážení, jakou minimální úroveň technické kvalifikace zvolí. V opačném případě by bylo </w:t>
      </w:r>
      <w:r w:rsidR="00BA46A6" w:rsidRPr="00401C32">
        <w:rPr>
          <w:rFonts w:ascii="Times New Roman" w:hAnsi="Times New Roman" w:cs="Times New Roman"/>
          <w:sz w:val="24"/>
          <w:szCs w:val="24"/>
        </w:rPr>
        <w:t xml:space="preserve">jen těžko </w:t>
      </w:r>
      <w:r w:rsidRPr="00401C32">
        <w:rPr>
          <w:rFonts w:ascii="Times New Roman" w:hAnsi="Times New Roman" w:cs="Times New Roman"/>
          <w:sz w:val="24"/>
          <w:szCs w:val="24"/>
        </w:rPr>
        <w:t>možné najít rovnovážný stav, kdy kritéria technické kvalifikace zcela odpovídají složitosti a r</w:t>
      </w:r>
      <w:r w:rsidR="003E5B9B" w:rsidRPr="00401C32">
        <w:rPr>
          <w:rFonts w:ascii="Times New Roman" w:hAnsi="Times New Roman" w:cs="Times New Roman"/>
          <w:sz w:val="24"/>
          <w:szCs w:val="24"/>
        </w:rPr>
        <w:t>ozsahu př</w:t>
      </w:r>
      <w:r w:rsidR="00E80DB8" w:rsidRPr="00401C32">
        <w:rPr>
          <w:rFonts w:ascii="Times New Roman" w:hAnsi="Times New Roman" w:cs="Times New Roman"/>
          <w:sz w:val="24"/>
          <w:szCs w:val="24"/>
        </w:rPr>
        <w:t xml:space="preserve">edmětu veřejné zakázky a nejsou </w:t>
      </w:r>
      <w:r w:rsidR="003E5B9B" w:rsidRPr="00401C32">
        <w:rPr>
          <w:rFonts w:ascii="Times New Roman" w:hAnsi="Times New Roman" w:cs="Times New Roman"/>
          <w:sz w:val="24"/>
          <w:szCs w:val="24"/>
        </w:rPr>
        <w:t>stanovena příliš benevolentně a na druhou stranu ani příliš přísně.</w:t>
      </w:r>
      <w:r w:rsidR="00A213F9" w:rsidRPr="00401C32">
        <w:rPr>
          <w:rFonts w:ascii="Times New Roman" w:hAnsi="Times New Roman" w:cs="Times New Roman"/>
          <w:sz w:val="24"/>
          <w:szCs w:val="24"/>
        </w:rPr>
        <w:t xml:space="preserve"> </w:t>
      </w:r>
      <w:r w:rsidR="003E5B9B" w:rsidRPr="00401C32">
        <w:rPr>
          <w:rFonts w:ascii="Times New Roman" w:hAnsi="Times New Roman" w:cs="Times New Roman"/>
          <w:sz w:val="24"/>
          <w:szCs w:val="24"/>
        </w:rPr>
        <w:t>Opačný</w:t>
      </w:r>
      <w:r w:rsidR="00BC7A7B" w:rsidRPr="00401C32">
        <w:rPr>
          <w:rFonts w:ascii="Times New Roman" w:hAnsi="Times New Roman" w:cs="Times New Roman"/>
          <w:sz w:val="24"/>
          <w:szCs w:val="24"/>
        </w:rPr>
        <w:t xml:space="preserve"> výklad by navíc v případě veřejných zakázek se složitý</w:t>
      </w:r>
      <w:r w:rsidR="003E5B9B" w:rsidRPr="00401C32">
        <w:rPr>
          <w:rFonts w:ascii="Times New Roman" w:hAnsi="Times New Roman" w:cs="Times New Roman"/>
          <w:sz w:val="24"/>
          <w:szCs w:val="24"/>
        </w:rPr>
        <w:t xml:space="preserve">m předmětem plnění mohl </w:t>
      </w:r>
      <w:r w:rsidR="00BC7A7B" w:rsidRPr="00401C32">
        <w:rPr>
          <w:rFonts w:ascii="Times New Roman" w:hAnsi="Times New Roman" w:cs="Times New Roman"/>
          <w:sz w:val="24"/>
          <w:szCs w:val="24"/>
        </w:rPr>
        <w:t>vést k rezignaci zadavatelů po</w:t>
      </w:r>
      <w:r w:rsidR="00A213F9" w:rsidRPr="00401C32">
        <w:rPr>
          <w:rFonts w:ascii="Times New Roman" w:hAnsi="Times New Roman" w:cs="Times New Roman"/>
          <w:sz w:val="24"/>
          <w:szCs w:val="24"/>
        </w:rPr>
        <w:t>žadovat technickou kvalifikaci, a to v důsledku</w:t>
      </w:r>
      <w:r w:rsidR="00BC7A7B" w:rsidRPr="00401C32">
        <w:rPr>
          <w:rFonts w:ascii="Times New Roman" w:hAnsi="Times New Roman" w:cs="Times New Roman"/>
          <w:sz w:val="24"/>
          <w:szCs w:val="24"/>
        </w:rPr>
        <w:t xml:space="preserve"> obavy </w:t>
      </w:r>
      <w:r w:rsidR="00A213F9" w:rsidRPr="00401C32">
        <w:rPr>
          <w:rFonts w:ascii="Times New Roman" w:hAnsi="Times New Roman" w:cs="Times New Roman"/>
          <w:sz w:val="24"/>
          <w:szCs w:val="24"/>
        </w:rPr>
        <w:t>z porušení zásady přiměřenosti</w:t>
      </w:r>
      <w:r w:rsidR="00BC7A7B" w:rsidRPr="00401C32">
        <w:rPr>
          <w:rFonts w:ascii="Times New Roman" w:hAnsi="Times New Roman" w:cs="Times New Roman"/>
          <w:sz w:val="24"/>
          <w:szCs w:val="24"/>
        </w:rPr>
        <w:t xml:space="preserve"> a </w:t>
      </w:r>
      <w:r w:rsidR="00A213F9" w:rsidRPr="00401C32">
        <w:rPr>
          <w:rFonts w:ascii="Times New Roman" w:hAnsi="Times New Roman" w:cs="Times New Roman"/>
          <w:sz w:val="24"/>
          <w:szCs w:val="24"/>
        </w:rPr>
        <w:t>případného postihu ze strany ÚOHS.</w:t>
      </w:r>
      <w:r w:rsidR="00C55F08" w:rsidRPr="00401C32">
        <w:rPr>
          <w:rFonts w:ascii="Times New Roman" w:hAnsi="Times New Roman" w:cs="Times New Roman"/>
          <w:sz w:val="24"/>
          <w:szCs w:val="24"/>
        </w:rPr>
        <w:t xml:space="preserve"> </w:t>
      </w:r>
      <w:r w:rsidR="00E80DB8" w:rsidRPr="00401C32">
        <w:rPr>
          <w:rFonts w:ascii="Times New Roman" w:hAnsi="Times New Roman" w:cs="Times New Roman"/>
          <w:sz w:val="24"/>
          <w:szCs w:val="24"/>
        </w:rPr>
        <w:t>Za absurdní považuji, že by se měl zadavatel dopustit porušení zákona v případě, když se rozhodne technickou kva</w:t>
      </w:r>
      <w:r w:rsidR="007F6736" w:rsidRPr="00401C32">
        <w:rPr>
          <w:rFonts w:ascii="Times New Roman" w:hAnsi="Times New Roman" w:cs="Times New Roman"/>
          <w:sz w:val="24"/>
          <w:szCs w:val="24"/>
        </w:rPr>
        <w:t>lifikaci požadovat, avšak její</w:t>
      </w:r>
      <w:r w:rsidR="00E80DB8" w:rsidRPr="00401C32">
        <w:rPr>
          <w:rFonts w:ascii="Times New Roman" w:hAnsi="Times New Roman" w:cs="Times New Roman"/>
          <w:sz w:val="24"/>
          <w:szCs w:val="24"/>
        </w:rPr>
        <w:t xml:space="preserve"> minimální úroveň stanoví tak, aby ji byl schopen splnit širší okruh dodavatelů.</w:t>
      </w:r>
      <w:r w:rsidR="009F437D" w:rsidRPr="00401C32">
        <w:rPr>
          <w:rFonts w:ascii="Times New Roman" w:hAnsi="Times New Roman" w:cs="Times New Roman"/>
          <w:sz w:val="24"/>
          <w:szCs w:val="24"/>
        </w:rPr>
        <w:t xml:space="preserve"> </w:t>
      </w:r>
      <w:r w:rsidR="00BD7D54" w:rsidRPr="00401C32">
        <w:rPr>
          <w:rFonts w:ascii="Times New Roman" w:hAnsi="Times New Roman" w:cs="Times New Roman"/>
          <w:sz w:val="24"/>
          <w:szCs w:val="24"/>
        </w:rPr>
        <w:t>Na základě logického vý</w:t>
      </w:r>
      <w:r w:rsidR="00BD7D54">
        <w:rPr>
          <w:rFonts w:ascii="Times New Roman" w:hAnsi="Times New Roman" w:cs="Times New Roman"/>
          <w:sz w:val="24"/>
          <w:szCs w:val="24"/>
        </w:rPr>
        <w:t>kladu právních norem vyvozuji závěr</w:t>
      </w:r>
      <w:r w:rsidR="00BD7D54" w:rsidRPr="00401C32">
        <w:rPr>
          <w:rFonts w:ascii="Times New Roman" w:hAnsi="Times New Roman" w:cs="Times New Roman"/>
          <w:sz w:val="24"/>
          <w:szCs w:val="24"/>
        </w:rPr>
        <w:t xml:space="preserve">, že zadavatel může stanovit </w:t>
      </w:r>
      <w:r w:rsidR="00BD7D54">
        <w:rPr>
          <w:rFonts w:ascii="Times New Roman" w:hAnsi="Times New Roman" w:cs="Times New Roman"/>
          <w:sz w:val="24"/>
          <w:szCs w:val="24"/>
        </w:rPr>
        <w:t>spodní hranici požadavků na technickou kvalifikaci</w:t>
      </w:r>
      <w:r w:rsidR="00BD7D54" w:rsidRPr="00401C32">
        <w:rPr>
          <w:rFonts w:ascii="Times New Roman" w:hAnsi="Times New Roman" w:cs="Times New Roman"/>
          <w:sz w:val="24"/>
          <w:szCs w:val="24"/>
        </w:rPr>
        <w:t xml:space="preserve"> dle svého uvážení, </w:t>
      </w:r>
      <w:r w:rsidR="007B482C">
        <w:rPr>
          <w:rFonts w:ascii="Times New Roman" w:hAnsi="Times New Roman" w:cs="Times New Roman"/>
          <w:sz w:val="24"/>
          <w:szCs w:val="24"/>
        </w:rPr>
        <w:t>požadavky</w:t>
      </w:r>
      <w:r w:rsidR="007B482C" w:rsidRPr="00401C32">
        <w:rPr>
          <w:rFonts w:ascii="Times New Roman" w:hAnsi="Times New Roman" w:cs="Times New Roman"/>
          <w:sz w:val="24"/>
          <w:szCs w:val="24"/>
        </w:rPr>
        <w:t xml:space="preserve"> však </w:t>
      </w:r>
      <w:r w:rsidR="00BD7D54" w:rsidRPr="00401C32">
        <w:rPr>
          <w:rFonts w:ascii="Times New Roman" w:hAnsi="Times New Roman" w:cs="Times New Roman"/>
          <w:sz w:val="24"/>
          <w:szCs w:val="24"/>
        </w:rPr>
        <w:t xml:space="preserve">nesmí </w:t>
      </w:r>
      <w:r w:rsidR="007B482C">
        <w:rPr>
          <w:rFonts w:ascii="Times New Roman" w:hAnsi="Times New Roman" w:cs="Times New Roman"/>
          <w:sz w:val="24"/>
          <w:szCs w:val="24"/>
        </w:rPr>
        <w:t>být</w:t>
      </w:r>
      <w:r w:rsidR="00BD7D54" w:rsidRPr="00401C32">
        <w:rPr>
          <w:rFonts w:ascii="Times New Roman" w:hAnsi="Times New Roman" w:cs="Times New Roman"/>
          <w:sz w:val="24"/>
          <w:szCs w:val="24"/>
        </w:rPr>
        <w:t xml:space="preserve"> n</w:t>
      </w:r>
      <w:r w:rsidR="00BD7D54">
        <w:rPr>
          <w:rFonts w:ascii="Times New Roman" w:hAnsi="Times New Roman" w:cs="Times New Roman"/>
          <w:sz w:val="24"/>
          <w:szCs w:val="24"/>
        </w:rPr>
        <w:t xml:space="preserve">atolik přísné, aby </w:t>
      </w:r>
      <w:r w:rsidR="005C11A4">
        <w:rPr>
          <w:rFonts w:ascii="Times New Roman" w:hAnsi="Times New Roman" w:cs="Times New Roman"/>
          <w:sz w:val="24"/>
          <w:szCs w:val="24"/>
        </w:rPr>
        <w:t>t</w:t>
      </w:r>
      <w:r w:rsidR="007B482C">
        <w:rPr>
          <w:rFonts w:ascii="Times New Roman" w:hAnsi="Times New Roman" w:cs="Times New Roman"/>
          <w:sz w:val="24"/>
          <w:szCs w:val="24"/>
        </w:rPr>
        <w:t>ím</w:t>
      </w:r>
      <w:r w:rsidR="00BF3C7B">
        <w:rPr>
          <w:rFonts w:ascii="Times New Roman" w:hAnsi="Times New Roman" w:cs="Times New Roman"/>
          <w:sz w:val="24"/>
          <w:szCs w:val="24"/>
        </w:rPr>
        <w:t xml:space="preserve"> </w:t>
      </w:r>
      <w:r w:rsidR="005C11A4">
        <w:rPr>
          <w:rFonts w:ascii="Times New Roman" w:hAnsi="Times New Roman" w:cs="Times New Roman"/>
          <w:sz w:val="24"/>
          <w:szCs w:val="24"/>
        </w:rPr>
        <w:t>nedošlo k</w:t>
      </w:r>
      <w:r w:rsidR="00BF3C7B">
        <w:rPr>
          <w:rFonts w:ascii="Times New Roman" w:hAnsi="Times New Roman" w:cs="Times New Roman"/>
          <w:sz w:val="24"/>
          <w:szCs w:val="24"/>
        </w:rPr>
        <w:t xml:space="preserve"> </w:t>
      </w:r>
      <w:r w:rsidR="005C11A4">
        <w:rPr>
          <w:rFonts w:ascii="Times New Roman" w:hAnsi="Times New Roman" w:cs="Times New Roman"/>
          <w:sz w:val="24"/>
          <w:szCs w:val="24"/>
        </w:rPr>
        <w:t>nepřiměřenému</w:t>
      </w:r>
      <w:r w:rsidR="00BF3C7B">
        <w:rPr>
          <w:rFonts w:ascii="Times New Roman" w:hAnsi="Times New Roman" w:cs="Times New Roman"/>
          <w:sz w:val="24"/>
          <w:szCs w:val="24"/>
        </w:rPr>
        <w:t xml:space="preserve"> omez</w:t>
      </w:r>
      <w:r w:rsidR="005C11A4">
        <w:rPr>
          <w:rFonts w:ascii="Times New Roman" w:hAnsi="Times New Roman" w:cs="Times New Roman"/>
          <w:sz w:val="24"/>
          <w:szCs w:val="24"/>
        </w:rPr>
        <w:t>ení</w:t>
      </w:r>
      <w:r w:rsidR="00BF3C7B">
        <w:rPr>
          <w:rFonts w:ascii="Times New Roman" w:hAnsi="Times New Roman" w:cs="Times New Roman"/>
          <w:sz w:val="24"/>
          <w:szCs w:val="24"/>
        </w:rPr>
        <w:t xml:space="preserve"> hospodářsk</w:t>
      </w:r>
      <w:r w:rsidR="005C11A4">
        <w:rPr>
          <w:rFonts w:ascii="Times New Roman" w:hAnsi="Times New Roman" w:cs="Times New Roman"/>
          <w:sz w:val="24"/>
          <w:szCs w:val="24"/>
        </w:rPr>
        <w:t>é</w:t>
      </w:r>
      <w:r w:rsidR="00BD7D54" w:rsidRPr="00401C32">
        <w:rPr>
          <w:rFonts w:ascii="Times New Roman" w:hAnsi="Times New Roman" w:cs="Times New Roman"/>
          <w:sz w:val="24"/>
          <w:szCs w:val="24"/>
        </w:rPr>
        <w:t xml:space="preserve"> soutěž</w:t>
      </w:r>
      <w:r w:rsidR="005C11A4">
        <w:rPr>
          <w:rFonts w:ascii="Times New Roman" w:hAnsi="Times New Roman" w:cs="Times New Roman"/>
          <w:sz w:val="24"/>
          <w:szCs w:val="24"/>
        </w:rPr>
        <w:t>e</w:t>
      </w:r>
      <w:r w:rsidR="00BD7D54" w:rsidRPr="00401C32">
        <w:rPr>
          <w:rFonts w:ascii="Times New Roman" w:hAnsi="Times New Roman" w:cs="Times New Roman"/>
          <w:sz w:val="24"/>
          <w:szCs w:val="24"/>
        </w:rPr>
        <w:t>.</w:t>
      </w:r>
    </w:p>
    <w:p w:rsidR="00691959" w:rsidRPr="00401C32" w:rsidRDefault="00691959" w:rsidP="00B12C4F">
      <w:pPr>
        <w:spacing w:line="360" w:lineRule="auto"/>
        <w:ind w:firstLine="708"/>
        <w:jc w:val="both"/>
        <w:rPr>
          <w:rFonts w:ascii="Times New Roman" w:hAnsi="Times New Roman" w:cs="Times New Roman"/>
          <w:sz w:val="24"/>
          <w:szCs w:val="24"/>
        </w:rPr>
      </w:pPr>
      <w:r w:rsidRPr="00401C32">
        <w:rPr>
          <w:rFonts w:ascii="Times New Roman" w:hAnsi="Times New Roman" w:cs="Times New Roman"/>
          <w:b/>
          <w:sz w:val="24"/>
          <w:szCs w:val="24"/>
        </w:rPr>
        <w:t>Kritéria prokázání technické kvalifikace</w:t>
      </w:r>
      <w:r w:rsidRPr="00401C32">
        <w:rPr>
          <w:rFonts w:ascii="Times New Roman" w:hAnsi="Times New Roman" w:cs="Times New Roman"/>
          <w:sz w:val="24"/>
          <w:szCs w:val="24"/>
        </w:rPr>
        <w:t xml:space="preserve"> jsou stanovena taxativně v § 79 odst. 2 ZZVZ, zadavatel tedy nemůže zvolit jiné požadavky, než umožňuje použít zákon.</w:t>
      </w:r>
      <w:r w:rsidR="00876DBB" w:rsidRPr="00401C32">
        <w:rPr>
          <w:rStyle w:val="Znakapoznpodarou"/>
          <w:rFonts w:ascii="Times New Roman" w:hAnsi="Times New Roman" w:cs="Times New Roman"/>
          <w:sz w:val="24"/>
          <w:szCs w:val="24"/>
        </w:rPr>
        <w:footnoteReference w:id="154"/>
      </w:r>
      <w:r w:rsidR="001E0C12" w:rsidRPr="00401C32">
        <w:rPr>
          <w:rFonts w:ascii="Times New Roman" w:hAnsi="Times New Roman" w:cs="Times New Roman"/>
          <w:sz w:val="24"/>
          <w:szCs w:val="24"/>
        </w:rPr>
        <w:t xml:space="preserve"> </w:t>
      </w:r>
      <w:r w:rsidR="00CB295B" w:rsidRPr="00401C32">
        <w:rPr>
          <w:rFonts w:ascii="Times New Roman" w:hAnsi="Times New Roman" w:cs="Times New Roman"/>
          <w:sz w:val="24"/>
          <w:szCs w:val="24"/>
        </w:rPr>
        <w:t xml:space="preserve">Zadavatel je povinen v zadávací dokumentaci dle § 73 odst. 5 ZZVZ stanovit údaje, doklady, vzorky nebo modely, kterými dodavatel požadavky v rámci jednotlivých kritérií prokáže. </w:t>
      </w:r>
      <w:r w:rsidRPr="00401C32">
        <w:rPr>
          <w:rFonts w:ascii="Times New Roman" w:hAnsi="Times New Roman" w:cs="Times New Roman"/>
          <w:sz w:val="24"/>
          <w:szCs w:val="24"/>
        </w:rPr>
        <w:t>Ve srovnání s právní úpravou původního zákona již nejsou požadavky rozděleny dle druhu veřejné zakázky s výjimkou ro</w:t>
      </w:r>
      <w:r w:rsidR="00497502" w:rsidRPr="00401C32">
        <w:rPr>
          <w:rFonts w:ascii="Times New Roman" w:hAnsi="Times New Roman" w:cs="Times New Roman"/>
          <w:sz w:val="24"/>
          <w:szCs w:val="24"/>
        </w:rPr>
        <w:t xml:space="preserve">zdělení u referenčních zakázek. </w:t>
      </w:r>
      <w:r w:rsidR="009766C0">
        <w:rPr>
          <w:rFonts w:ascii="Times New Roman" w:hAnsi="Times New Roman" w:cs="Times New Roman"/>
          <w:sz w:val="24"/>
          <w:szCs w:val="24"/>
        </w:rPr>
        <w:t>Požadavky</w:t>
      </w:r>
      <w:r w:rsidRPr="00401C32">
        <w:rPr>
          <w:rFonts w:ascii="Times New Roman" w:hAnsi="Times New Roman" w:cs="Times New Roman"/>
          <w:sz w:val="24"/>
          <w:szCs w:val="24"/>
        </w:rPr>
        <w:t xml:space="preserve"> na předložení seznamu stavebních prací, resp. seznamu významnýc</w:t>
      </w:r>
      <w:r w:rsidR="009766C0">
        <w:rPr>
          <w:rFonts w:ascii="Times New Roman" w:hAnsi="Times New Roman" w:cs="Times New Roman"/>
          <w:sz w:val="24"/>
          <w:szCs w:val="24"/>
        </w:rPr>
        <w:t>h dodávek či služeb, představují</w:t>
      </w:r>
      <w:r w:rsidRPr="00401C32">
        <w:rPr>
          <w:rFonts w:ascii="Times New Roman" w:hAnsi="Times New Roman" w:cs="Times New Roman"/>
          <w:sz w:val="24"/>
          <w:szCs w:val="24"/>
        </w:rPr>
        <w:t xml:space="preserve"> nejvyužívanější </w:t>
      </w:r>
      <w:r w:rsidR="009766C0">
        <w:rPr>
          <w:rFonts w:ascii="Times New Roman" w:hAnsi="Times New Roman" w:cs="Times New Roman"/>
          <w:sz w:val="24"/>
          <w:szCs w:val="24"/>
        </w:rPr>
        <w:t xml:space="preserve">kritéria </w:t>
      </w:r>
      <w:r w:rsidRPr="00401C32">
        <w:rPr>
          <w:rFonts w:ascii="Times New Roman" w:hAnsi="Times New Roman" w:cs="Times New Roman"/>
          <w:sz w:val="24"/>
          <w:szCs w:val="24"/>
        </w:rPr>
        <w:t>v oblasti veř</w:t>
      </w:r>
      <w:r w:rsidR="00497502" w:rsidRPr="00401C32">
        <w:rPr>
          <w:rFonts w:ascii="Times New Roman" w:hAnsi="Times New Roman" w:cs="Times New Roman"/>
          <w:sz w:val="24"/>
          <w:szCs w:val="24"/>
        </w:rPr>
        <w:t xml:space="preserve">ejných zakázek ve </w:t>
      </w:r>
      <w:r w:rsidR="009766C0">
        <w:rPr>
          <w:rFonts w:ascii="Times New Roman" w:hAnsi="Times New Roman" w:cs="Times New Roman"/>
          <w:sz w:val="24"/>
          <w:szCs w:val="24"/>
        </w:rPr>
        <w:t>stavebnictví. V </w:t>
      </w:r>
      <w:r w:rsidR="00497502" w:rsidRPr="00401C32">
        <w:rPr>
          <w:rFonts w:ascii="Times New Roman" w:hAnsi="Times New Roman" w:cs="Times New Roman"/>
          <w:sz w:val="24"/>
          <w:szCs w:val="24"/>
        </w:rPr>
        <w:t>praxi</w:t>
      </w:r>
      <w:r w:rsidR="009766C0">
        <w:rPr>
          <w:rFonts w:ascii="Times New Roman" w:hAnsi="Times New Roman" w:cs="Times New Roman"/>
          <w:sz w:val="24"/>
          <w:szCs w:val="24"/>
        </w:rPr>
        <w:t xml:space="preserve"> jsou tato kritéria</w:t>
      </w:r>
      <w:r w:rsidR="00497502" w:rsidRPr="00401C32">
        <w:rPr>
          <w:rFonts w:ascii="Times New Roman" w:hAnsi="Times New Roman" w:cs="Times New Roman"/>
          <w:sz w:val="24"/>
          <w:szCs w:val="24"/>
        </w:rPr>
        <w:t xml:space="preserve"> nazýván</w:t>
      </w:r>
      <w:r w:rsidR="009766C0">
        <w:rPr>
          <w:rFonts w:ascii="Times New Roman" w:hAnsi="Times New Roman" w:cs="Times New Roman"/>
          <w:sz w:val="24"/>
          <w:szCs w:val="24"/>
        </w:rPr>
        <w:t>y</w:t>
      </w:r>
      <w:r w:rsidR="00497502" w:rsidRPr="00401C32">
        <w:rPr>
          <w:rFonts w:ascii="Times New Roman" w:hAnsi="Times New Roman" w:cs="Times New Roman"/>
          <w:sz w:val="24"/>
          <w:szCs w:val="24"/>
        </w:rPr>
        <w:t xml:space="preserve"> též jako „referenční zakázky“.</w:t>
      </w:r>
    </w:p>
    <w:p w:rsidR="00691959" w:rsidRPr="00401C32" w:rsidRDefault="00691959" w:rsidP="0069195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U referencí na stavební práce je v</w:t>
      </w:r>
      <w:r w:rsidRPr="00401C32">
        <w:rPr>
          <w:rFonts w:ascii="Times New Roman" w:hAnsi="Times New Roman" w:cs="Times New Roman"/>
          <w:b/>
          <w:sz w:val="24"/>
          <w:szCs w:val="24"/>
        </w:rPr>
        <w:t xml:space="preserve"> §79 odst. 2 písm. a)</w:t>
      </w:r>
      <w:r w:rsidRPr="00401C32">
        <w:rPr>
          <w:rFonts w:ascii="Times New Roman" w:hAnsi="Times New Roman" w:cs="Times New Roman"/>
          <w:sz w:val="24"/>
          <w:szCs w:val="24"/>
        </w:rPr>
        <w:t xml:space="preserve"> stanoven zákonný limit jako seznam stavebních prací, poskytnutých dodavatelem za posledních 5 let před zahájením zadávacího řízení. Zadavatel může v rámci seznamu požadovat osvědčení o řádném </w:t>
      </w:r>
      <w:r w:rsidRPr="00401C32">
        <w:rPr>
          <w:rFonts w:ascii="Times New Roman" w:hAnsi="Times New Roman" w:cs="Times New Roman"/>
          <w:sz w:val="24"/>
          <w:szCs w:val="24"/>
        </w:rPr>
        <w:lastRenderedPageBreak/>
        <w:t xml:space="preserve">poskytnutí a dokončení </w:t>
      </w:r>
      <w:r w:rsidR="009766C0">
        <w:rPr>
          <w:rFonts w:ascii="Times New Roman" w:hAnsi="Times New Roman" w:cs="Times New Roman"/>
          <w:sz w:val="24"/>
          <w:szCs w:val="24"/>
        </w:rPr>
        <w:t>nejvýznamnějších z těchto prací</w:t>
      </w:r>
      <w:r w:rsidRPr="00401C32">
        <w:rPr>
          <w:rFonts w:ascii="Times New Roman" w:hAnsi="Times New Roman" w:cs="Times New Roman"/>
          <w:sz w:val="24"/>
          <w:szCs w:val="24"/>
        </w:rPr>
        <w:t>. Osvědčení musí být vydáno osobou odlišnou od osoby dodavatele, která není závislá na</w:t>
      </w:r>
      <w:r w:rsidR="007B5107" w:rsidRPr="00401C32">
        <w:rPr>
          <w:rFonts w:ascii="Times New Roman" w:hAnsi="Times New Roman" w:cs="Times New Roman"/>
          <w:sz w:val="24"/>
          <w:szCs w:val="24"/>
        </w:rPr>
        <w:t xml:space="preserve"> jeho zájmech</w:t>
      </w:r>
      <w:r w:rsidR="009766C0">
        <w:rPr>
          <w:rFonts w:ascii="Times New Roman" w:hAnsi="Times New Roman" w:cs="Times New Roman"/>
          <w:sz w:val="24"/>
          <w:szCs w:val="24"/>
        </w:rPr>
        <w:t>, aby mohlo být</w:t>
      </w:r>
      <w:r w:rsidRPr="00401C32">
        <w:rPr>
          <w:rFonts w:ascii="Times New Roman" w:hAnsi="Times New Roman" w:cs="Times New Roman"/>
          <w:sz w:val="24"/>
          <w:szCs w:val="24"/>
        </w:rPr>
        <w:t xml:space="preserve"> považováno za objektivní.</w:t>
      </w:r>
      <w:r w:rsidRPr="00401C32">
        <w:rPr>
          <w:rFonts w:ascii="Times New Roman" w:hAnsi="Times New Roman" w:cs="Times New Roman"/>
          <w:sz w:val="24"/>
          <w:szCs w:val="24"/>
          <w:vertAlign w:val="superscript"/>
        </w:rPr>
        <w:footnoteReference w:id="155"/>
      </w:r>
      <w:r w:rsidRPr="00401C32">
        <w:rPr>
          <w:rFonts w:ascii="Times New Roman" w:hAnsi="Times New Roman" w:cs="Times New Roman"/>
          <w:sz w:val="24"/>
          <w:szCs w:val="24"/>
        </w:rPr>
        <w:t xml:space="preserve"> </w:t>
      </w:r>
    </w:p>
    <w:p w:rsidR="00691959" w:rsidRPr="00401C32" w:rsidRDefault="00691959" w:rsidP="002A5E56">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Dle Rozhodnutí NSS</w:t>
      </w:r>
      <w:r w:rsidRPr="00401C32">
        <w:rPr>
          <w:rFonts w:ascii="Times New Roman" w:hAnsi="Times New Roman" w:cs="Times New Roman"/>
          <w:sz w:val="24"/>
          <w:szCs w:val="24"/>
          <w:vertAlign w:val="superscript"/>
        </w:rPr>
        <w:footnoteReference w:id="156"/>
      </w:r>
      <w:r w:rsidRPr="00401C32">
        <w:rPr>
          <w:rFonts w:ascii="Times New Roman" w:hAnsi="Times New Roman" w:cs="Times New Roman"/>
          <w:sz w:val="24"/>
          <w:szCs w:val="24"/>
        </w:rPr>
        <w:t xml:space="preserve"> je lhůta 5 let stanovena jako fixní, nikoliv maximální a neumožňuje zkrácení, jelikož je v této fixní lhůtě vyjádřen záměr zákonodárce na zamezení možné diskriminace dodavatelů.</w:t>
      </w:r>
      <w:r w:rsidRPr="00401C32">
        <w:rPr>
          <w:rFonts w:ascii="Times New Roman" w:hAnsi="Times New Roman" w:cs="Times New Roman"/>
          <w:sz w:val="24"/>
          <w:szCs w:val="24"/>
          <w:vertAlign w:val="superscript"/>
        </w:rPr>
        <w:footnoteReference w:id="157"/>
      </w:r>
      <w:r w:rsidRPr="00401C32">
        <w:rPr>
          <w:rFonts w:ascii="Times New Roman" w:hAnsi="Times New Roman" w:cs="Times New Roman"/>
          <w:sz w:val="24"/>
          <w:szCs w:val="24"/>
        </w:rPr>
        <w:t xml:space="preserve"> Nevyjasněnou otázkou však za účinnosti původního zákona zůstala možnost prodloužení lhůty, která na rozdíl od jejího zkrácení nezužuje okruh dodavatelů, ale naopak a nedochází tak k diskriminaci dodavatelů. Na toto bylo reagováno přijetím nového zákona, kde byla nově stanovena výjimka pro případy, kdy může být doba přiměřeně prodloužena s ohledem na předmět zakázky, a to např. u specifických staveb, k jejichž realizaci </w:t>
      </w:r>
      <w:r w:rsidR="009766C0">
        <w:rPr>
          <w:rFonts w:ascii="Times New Roman" w:hAnsi="Times New Roman" w:cs="Times New Roman"/>
          <w:sz w:val="24"/>
          <w:szCs w:val="24"/>
        </w:rPr>
        <w:t>nedochází často</w:t>
      </w:r>
      <w:r w:rsidRPr="00401C32">
        <w:rPr>
          <w:rFonts w:ascii="Times New Roman" w:hAnsi="Times New Roman" w:cs="Times New Roman"/>
          <w:sz w:val="24"/>
          <w:szCs w:val="24"/>
        </w:rPr>
        <w:t>.</w:t>
      </w:r>
      <w:r w:rsidRPr="00401C32">
        <w:rPr>
          <w:rFonts w:ascii="Times New Roman" w:hAnsi="Times New Roman" w:cs="Times New Roman"/>
          <w:sz w:val="24"/>
          <w:szCs w:val="24"/>
          <w:vertAlign w:val="superscript"/>
        </w:rPr>
        <w:footnoteReference w:id="158"/>
      </w:r>
      <w:r w:rsidR="002A5E56" w:rsidRPr="00401C32">
        <w:rPr>
          <w:rFonts w:ascii="Times New Roman" w:hAnsi="Times New Roman" w:cs="Times New Roman"/>
          <w:sz w:val="24"/>
          <w:szCs w:val="24"/>
        </w:rPr>
        <w:t xml:space="preserve"> </w:t>
      </w:r>
      <w:r w:rsidRPr="00401C32">
        <w:rPr>
          <w:rFonts w:ascii="Times New Roman" w:hAnsi="Times New Roman" w:cs="Times New Roman"/>
          <w:sz w:val="24"/>
          <w:szCs w:val="24"/>
        </w:rPr>
        <w:t>V původním zákoně byl navíc v § 56 odst. 5 stanoven limit, že nemůže rozsah stavebních prací přesáhnout 50 % předpokládané hodnoty veřejné zakázky u jednotlivé položky v seznamu stavebních prací. Limit 50 % byl do ZVZ vložen transparentní novelou 2012 za účelem omezení nepřiměřených požadavků zadavatele.</w:t>
      </w:r>
      <w:r w:rsidRPr="00401C32">
        <w:rPr>
          <w:rFonts w:ascii="Times New Roman" w:hAnsi="Times New Roman" w:cs="Times New Roman"/>
          <w:sz w:val="24"/>
          <w:szCs w:val="24"/>
          <w:vertAlign w:val="superscript"/>
        </w:rPr>
        <w:footnoteReference w:id="159"/>
      </w:r>
      <w:r w:rsidRPr="00401C32">
        <w:rPr>
          <w:rFonts w:ascii="Times New Roman" w:hAnsi="Times New Roman" w:cs="Times New Roman"/>
          <w:sz w:val="24"/>
          <w:szCs w:val="24"/>
        </w:rPr>
        <w:t xml:space="preserve"> V novém zákoně takový limit již explicitně vyjádřen není, zadavatel však i v tomto případě musí dodržet zásadu přiměřenosti vzhledem k</w:t>
      </w:r>
      <w:r w:rsidR="005A2192" w:rsidRPr="00401C32">
        <w:rPr>
          <w:rFonts w:ascii="Times New Roman" w:hAnsi="Times New Roman" w:cs="Times New Roman"/>
          <w:sz w:val="24"/>
          <w:szCs w:val="24"/>
        </w:rPr>
        <w:t>e konkrétnímu předmětu zakázky.</w:t>
      </w:r>
      <w:r w:rsidR="002A5E56" w:rsidRPr="00401C32">
        <w:rPr>
          <w:rFonts w:ascii="Times New Roman" w:hAnsi="Times New Roman" w:cs="Times New Roman"/>
          <w:sz w:val="24"/>
          <w:szCs w:val="24"/>
        </w:rPr>
        <w:t xml:space="preserve"> </w:t>
      </w:r>
      <w:r w:rsidRPr="00401C32">
        <w:rPr>
          <w:rFonts w:ascii="Times New Roman" w:hAnsi="Times New Roman" w:cs="Times New Roman"/>
          <w:sz w:val="24"/>
          <w:szCs w:val="24"/>
        </w:rPr>
        <w:t>V rámci požadovaného seznamu je možné u nejvýznamnějších zakázek reflektovat specifikum věcného obsahu předmětu plnění, které zadavatel považuje v rámci realizace plnění za zásadní. Opět je však třeba dát pozor při stanovení konkrétního požadavku na přiměřenost.</w:t>
      </w:r>
      <w:r w:rsidRPr="00401C32">
        <w:rPr>
          <w:rFonts w:ascii="Times New Roman" w:hAnsi="Times New Roman" w:cs="Times New Roman"/>
          <w:sz w:val="24"/>
          <w:szCs w:val="24"/>
          <w:vertAlign w:val="superscript"/>
        </w:rPr>
        <w:footnoteReference w:id="160"/>
      </w:r>
      <w:r w:rsidRPr="00401C32">
        <w:rPr>
          <w:rFonts w:ascii="Times New Roman" w:hAnsi="Times New Roman" w:cs="Times New Roman"/>
          <w:sz w:val="24"/>
          <w:szCs w:val="24"/>
        </w:rPr>
        <w:t xml:space="preserve"> </w:t>
      </w:r>
    </w:p>
    <w:p w:rsidR="00691959" w:rsidRPr="00401C32" w:rsidRDefault="00691959" w:rsidP="00605570">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Co se týče dodávek a služeb, může zadavatel v souladu s </w:t>
      </w:r>
      <w:r w:rsidRPr="00401C32">
        <w:rPr>
          <w:rFonts w:ascii="Times New Roman" w:hAnsi="Times New Roman" w:cs="Times New Roman"/>
          <w:b/>
          <w:sz w:val="24"/>
          <w:szCs w:val="24"/>
        </w:rPr>
        <w:t>§ 79 odst. 2 písm. b) ZZVZ</w:t>
      </w:r>
      <w:r w:rsidRPr="00401C32">
        <w:rPr>
          <w:rFonts w:ascii="Times New Roman" w:hAnsi="Times New Roman" w:cs="Times New Roman"/>
          <w:sz w:val="24"/>
          <w:szCs w:val="24"/>
        </w:rPr>
        <w:t xml:space="preserve"> požadovat seznam významných dodávek a služeb za poslední 3 roky před zahájením zadávacího řízení včetně uvedení ceny a doby jejich poskytnutí a identifikace objednatele. Na rozdíl od stavebních prací již v novém zákoně oproti zákonu původnímu není uveden </w:t>
      </w:r>
      <w:r w:rsidRPr="00401C32">
        <w:rPr>
          <w:rFonts w:ascii="Times New Roman" w:hAnsi="Times New Roman" w:cs="Times New Roman"/>
          <w:sz w:val="24"/>
          <w:szCs w:val="24"/>
        </w:rPr>
        <w:lastRenderedPageBreak/>
        <w:t>požadavek na předložení osvědčení. Co se týče 3leté lhůty, platí obdob</w:t>
      </w:r>
      <w:r w:rsidR="00E87FFE" w:rsidRPr="00401C32">
        <w:rPr>
          <w:rFonts w:ascii="Times New Roman" w:hAnsi="Times New Roman" w:cs="Times New Roman"/>
          <w:sz w:val="24"/>
          <w:szCs w:val="24"/>
        </w:rPr>
        <w:t>n</w:t>
      </w:r>
      <w:r w:rsidRPr="00401C32">
        <w:rPr>
          <w:rFonts w:ascii="Times New Roman" w:hAnsi="Times New Roman" w:cs="Times New Roman"/>
          <w:sz w:val="24"/>
          <w:szCs w:val="24"/>
        </w:rPr>
        <w:t>ě to, co bylo popsáno výše v rámci 5leté lhůty u referencí na stavební práce, a to včet</w:t>
      </w:r>
      <w:r w:rsidR="00B564FA" w:rsidRPr="00401C32">
        <w:rPr>
          <w:rFonts w:ascii="Times New Roman" w:hAnsi="Times New Roman" w:cs="Times New Roman"/>
          <w:sz w:val="24"/>
          <w:szCs w:val="24"/>
        </w:rPr>
        <w:t xml:space="preserve">ně možnosti jejího prodloužení. </w:t>
      </w:r>
      <w:r w:rsidRPr="00401C32">
        <w:rPr>
          <w:rFonts w:ascii="Times New Roman" w:hAnsi="Times New Roman" w:cs="Times New Roman"/>
          <w:sz w:val="24"/>
          <w:szCs w:val="24"/>
        </w:rPr>
        <w:t>V referenčním požadavku musí být stejně jako u zakázek na stavební práce určen minimální rozsah, který se bude odvíjet od předmětu plnění a dále může být specifikován požadavek z věcné stránky.</w:t>
      </w:r>
      <w:r w:rsidRPr="00401C32">
        <w:rPr>
          <w:rFonts w:ascii="Times New Roman" w:hAnsi="Times New Roman" w:cs="Times New Roman"/>
          <w:sz w:val="24"/>
          <w:szCs w:val="24"/>
          <w:vertAlign w:val="superscript"/>
        </w:rPr>
        <w:footnoteReference w:id="161"/>
      </w:r>
      <w:r w:rsidR="00605570" w:rsidRPr="00401C32">
        <w:rPr>
          <w:rFonts w:ascii="Times New Roman" w:hAnsi="Times New Roman" w:cs="Times New Roman"/>
          <w:sz w:val="24"/>
          <w:szCs w:val="24"/>
        </w:rPr>
        <w:t xml:space="preserve"> </w:t>
      </w:r>
      <w:r w:rsidRPr="00401C32">
        <w:rPr>
          <w:rFonts w:ascii="Times New Roman" w:hAnsi="Times New Roman" w:cs="Times New Roman"/>
          <w:sz w:val="24"/>
          <w:szCs w:val="24"/>
        </w:rPr>
        <w:t>Pokud veřejná zakázka na stavební práce obsahuje rovněž poskytnutí souvisejících projektových činností, pak může zadavatel stanovit požadavky jak na reference pro služby, tak na stavební práce.</w:t>
      </w:r>
    </w:p>
    <w:p w:rsidR="00691959" w:rsidRPr="00401C32" w:rsidRDefault="00691959" w:rsidP="0069195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U referenčních zakázek bylo v novém zákoně reagováno na další nedokonalosti původního zákona.  V § 79 odst. 3 ZZVZ je uvedeno, že pokud zadavatel nestanoví jinak, považuje</w:t>
      </w:r>
      <w:r w:rsidR="00AB6179" w:rsidRPr="00401C32">
        <w:rPr>
          <w:rFonts w:ascii="Times New Roman" w:hAnsi="Times New Roman" w:cs="Times New Roman"/>
          <w:sz w:val="24"/>
          <w:szCs w:val="24"/>
        </w:rPr>
        <w:t xml:space="preserve"> se reference za splněnou, když</w:t>
      </w:r>
      <w:r w:rsidRPr="00401C32">
        <w:rPr>
          <w:rFonts w:ascii="Times New Roman" w:hAnsi="Times New Roman" w:cs="Times New Roman"/>
          <w:sz w:val="24"/>
          <w:szCs w:val="24"/>
        </w:rPr>
        <w:t xml:space="preserve"> byla v daném období dokončena. Rovněž bylo v </w:t>
      </w:r>
      <w:r w:rsidR="00197C03" w:rsidRPr="00401C32">
        <w:rPr>
          <w:rFonts w:ascii="Times New Roman" w:hAnsi="Times New Roman" w:cs="Times New Roman"/>
          <w:sz w:val="24"/>
          <w:szCs w:val="24"/>
        </w:rPr>
        <w:t xml:space="preserve">§ 79 </w:t>
      </w:r>
      <w:r w:rsidRPr="00401C32">
        <w:rPr>
          <w:rFonts w:ascii="Times New Roman" w:hAnsi="Times New Roman" w:cs="Times New Roman"/>
          <w:sz w:val="24"/>
          <w:szCs w:val="24"/>
        </w:rPr>
        <w:t>odst. 4 stanoveno, že může zadavatel předložit referenční zakázku, kterou realizoval společně s jinými dodavateli nebo jako poddodavatel v rozsahu, v jakém se na plnění zakázky podílel. Taková ustanovení původní zákon neobsahoval, což v praxi činilo v rámci posuzování technické kvalifikace potíže, pokud zadavatel neměl požadavky v zadávací dokumentaci specifikovány. Problém nastával zejména v případě, kdy zadavatel v rámci posuzování kvalifikace zohlednil kritéria rozlišně u jednotlivých dodavatelů. Nerovný přístup mohl být reflektován námitkami ze strany znevýhodněných dodavatelů. Rovněž bylo nově upraveno, že se doba počítá zpětně od doby zahájení zadávacího řízení, na rozdíl od ZVZ kde doba stanovena nebyla vůbec.</w:t>
      </w:r>
    </w:p>
    <w:p w:rsidR="00DC63FF" w:rsidRPr="00401C32" w:rsidRDefault="00691959" w:rsidP="00B7760B">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Dalším z dokladů, které zadavatel může požadovat v rámci technické kvalifikace je seznam techniků a technických útvarů, které se budou podílet na plnění veřejné zakázky, v praxi často nazýván jako seznam personálu. Jeho členové pak musí být stanoveni dle jednotlivých činností, které budou v rámci zakázky prováděny. Tento doklad dle § 79 odst. 2 písm. c) ZZVZ často bývá v zadávací dokumentaci kombinován s doklady dle písm. d) téhož ustanovení, tedy s osvědčením o vzdělání a odborné kvalifikaci.</w:t>
      </w:r>
      <w:r w:rsidR="004D46C6" w:rsidRPr="00401C32">
        <w:rPr>
          <w:rStyle w:val="Znakapoznpodarou"/>
          <w:rFonts w:ascii="Times New Roman" w:hAnsi="Times New Roman" w:cs="Times New Roman"/>
          <w:sz w:val="24"/>
          <w:szCs w:val="24"/>
        </w:rPr>
        <w:footnoteReference w:id="162"/>
      </w:r>
      <w:r w:rsidRPr="00401C32">
        <w:rPr>
          <w:rFonts w:ascii="Times New Roman" w:hAnsi="Times New Roman" w:cs="Times New Roman"/>
          <w:sz w:val="24"/>
          <w:szCs w:val="24"/>
        </w:rPr>
        <w:t xml:space="preserve"> Zadavatel si tímto způsobem zajistí dodavatele, který disponuje týmem schopným spolehlivě realizovat veřejnou zakázku. </w:t>
      </w:r>
      <w:r w:rsidR="00CB6E91" w:rsidRPr="00401C32">
        <w:rPr>
          <w:rFonts w:ascii="Times New Roman" w:hAnsi="Times New Roman" w:cs="Times New Roman"/>
          <w:sz w:val="24"/>
          <w:szCs w:val="24"/>
        </w:rPr>
        <w:t>U veřejných zakázek ve stavebnictví bývá rovněž požadován popis</w:t>
      </w:r>
      <w:r w:rsidRPr="00401C32">
        <w:rPr>
          <w:rFonts w:ascii="Times New Roman" w:hAnsi="Times New Roman" w:cs="Times New Roman"/>
          <w:sz w:val="24"/>
          <w:szCs w:val="24"/>
        </w:rPr>
        <w:t xml:space="preserve"> technického vybavení</w:t>
      </w:r>
      <w:r w:rsidR="00CB6E91" w:rsidRPr="00401C32">
        <w:rPr>
          <w:rFonts w:ascii="Times New Roman" w:hAnsi="Times New Roman" w:cs="Times New Roman"/>
          <w:sz w:val="24"/>
          <w:szCs w:val="24"/>
        </w:rPr>
        <w:t xml:space="preserve"> dle § 79 odst. 2 písm. e) ZZVZ</w:t>
      </w:r>
      <w:r w:rsidRPr="00401C32">
        <w:rPr>
          <w:rFonts w:ascii="Times New Roman" w:hAnsi="Times New Roman" w:cs="Times New Roman"/>
          <w:sz w:val="24"/>
          <w:szCs w:val="24"/>
        </w:rPr>
        <w:t xml:space="preserve">, </w:t>
      </w:r>
      <w:r w:rsidR="004961F1" w:rsidRPr="00401C32">
        <w:rPr>
          <w:rFonts w:ascii="Times New Roman" w:hAnsi="Times New Roman" w:cs="Times New Roman"/>
          <w:sz w:val="24"/>
          <w:szCs w:val="24"/>
        </w:rPr>
        <w:t>a to</w:t>
      </w:r>
      <w:r w:rsidRPr="00401C32">
        <w:rPr>
          <w:rFonts w:ascii="Times New Roman" w:hAnsi="Times New Roman" w:cs="Times New Roman"/>
          <w:sz w:val="24"/>
          <w:szCs w:val="24"/>
        </w:rPr>
        <w:t xml:space="preserve"> u specifických staveb, kde je zapotřebí zařízení, </w:t>
      </w:r>
      <w:r w:rsidRPr="00401C32">
        <w:rPr>
          <w:rFonts w:ascii="Times New Roman" w:hAnsi="Times New Roman" w:cs="Times New Roman"/>
          <w:sz w:val="24"/>
          <w:szCs w:val="24"/>
        </w:rPr>
        <w:lastRenderedPageBreak/>
        <w:t>které nemají běžně dodavatelé k dispozici a zadavatel tak bude chtít předejít situaci, že dodavatel takové zařízení v rámci realizace stavby neobstará.</w:t>
      </w:r>
      <w:r w:rsidRPr="00401C32">
        <w:rPr>
          <w:rFonts w:ascii="Times New Roman" w:hAnsi="Times New Roman" w:cs="Times New Roman"/>
          <w:sz w:val="24"/>
          <w:szCs w:val="24"/>
          <w:vertAlign w:val="superscript"/>
        </w:rPr>
        <w:footnoteReference w:id="163"/>
      </w:r>
    </w:p>
    <w:p w:rsidR="00384C9A" w:rsidRPr="00401C32" w:rsidRDefault="00384C9A" w:rsidP="00384C9A">
      <w:pPr>
        <w:spacing w:line="360" w:lineRule="auto"/>
        <w:ind w:firstLine="708"/>
        <w:jc w:val="both"/>
        <w:rPr>
          <w:rFonts w:ascii="Times New Roman" w:hAnsi="Times New Roman" w:cs="Times New Roman"/>
          <w:bCs/>
          <w:sz w:val="24"/>
          <w:szCs w:val="24"/>
        </w:rPr>
      </w:pPr>
      <w:r w:rsidRPr="00401C32">
        <w:rPr>
          <w:rFonts w:ascii="Times New Roman" w:hAnsi="Times New Roman" w:cs="Times New Roman"/>
          <w:sz w:val="24"/>
          <w:szCs w:val="24"/>
        </w:rPr>
        <w:t xml:space="preserve">V současné době je v legislativním procesu </w:t>
      </w:r>
      <w:r w:rsidRPr="00401C32">
        <w:rPr>
          <w:rFonts w:ascii="Times New Roman" w:hAnsi="Times New Roman" w:cs="Times New Roman"/>
          <w:bCs/>
          <w:sz w:val="24"/>
          <w:szCs w:val="24"/>
        </w:rPr>
        <w:t>návrh</w:t>
      </w:r>
      <w:r w:rsidRPr="00401C32">
        <w:rPr>
          <w:rFonts w:ascii="Times New Roman" w:hAnsi="Times New Roman" w:cs="Times New Roman"/>
          <w:sz w:val="24"/>
          <w:szCs w:val="24"/>
        </w:rPr>
        <w:t xml:space="preserve"> nařízení vlády</w:t>
      </w:r>
      <w:r w:rsidRPr="00401C32">
        <w:rPr>
          <w:rFonts w:ascii="Times New Roman" w:hAnsi="Times New Roman" w:cs="Times New Roman"/>
          <w:bCs/>
          <w:sz w:val="24"/>
          <w:szCs w:val="24"/>
        </w:rPr>
        <w:t xml:space="preserve"> </w:t>
      </w:r>
      <w:r w:rsidR="00CB317F" w:rsidRPr="00401C32">
        <w:rPr>
          <w:rFonts w:ascii="Times New Roman" w:hAnsi="Times New Roman" w:cs="Times New Roman"/>
          <w:bCs/>
          <w:sz w:val="24"/>
          <w:szCs w:val="24"/>
        </w:rPr>
        <w:t xml:space="preserve">k provedení § 37 odst. 7 písm. b) ZZVZ, </w:t>
      </w:r>
      <w:r w:rsidRPr="00401C32">
        <w:rPr>
          <w:rFonts w:ascii="Times New Roman" w:hAnsi="Times New Roman" w:cs="Times New Roman"/>
          <w:bCs/>
          <w:sz w:val="24"/>
          <w:szCs w:val="24"/>
        </w:rPr>
        <w:t>o</w:t>
      </w:r>
      <w:r w:rsidRPr="00401C32">
        <w:rPr>
          <w:rFonts w:ascii="Times New Roman" w:hAnsi="Times New Roman" w:cs="Times New Roman"/>
          <w:sz w:val="24"/>
          <w:szCs w:val="24"/>
        </w:rPr>
        <w:t xml:space="preserve"> stanov</w:t>
      </w:r>
      <w:r w:rsidRPr="00401C32">
        <w:rPr>
          <w:rFonts w:ascii="Times New Roman" w:hAnsi="Times New Roman" w:cs="Times New Roman"/>
          <w:bCs/>
          <w:sz w:val="24"/>
          <w:szCs w:val="24"/>
        </w:rPr>
        <w:t>en</w:t>
      </w:r>
      <w:r w:rsidRPr="00401C32">
        <w:rPr>
          <w:rFonts w:ascii="Times New Roman" w:hAnsi="Times New Roman" w:cs="Times New Roman"/>
          <w:sz w:val="24"/>
          <w:szCs w:val="24"/>
        </w:rPr>
        <w:t>í bližší</w:t>
      </w:r>
      <w:r w:rsidRPr="00401C32">
        <w:rPr>
          <w:rFonts w:ascii="Times New Roman" w:hAnsi="Times New Roman" w:cs="Times New Roman"/>
          <w:bCs/>
          <w:sz w:val="24"/>
          <w:szCs w:val="24"/>
        </w:rPr>
        <w:t>ch podmínek</w:t>
      </w:r>
      <w:r w:rsidRPr="00401C32">
        <w:rPr>
          <w:rFonts w:ascii="Times New Roman" w:hAnsi="Times New Roman" w:cs="Times New Roman"/>
          <w:sz w:val="24"/>
          <w:szCs w:val="24"/>
        </w:rPr>
        <w:t xml:space="preserve"> pro posouzení přiměřenosti podmínek účasti v zadávacím řízení, </w:t>
      </w:r>
      <w:r w:rsidR="00CB317F" w:rsidRPr="00401C32">
        <w:rPr>
          <w:rFonts w:ascii="Times New Roman" w:hAnsi="Times New Roman" w:cs="Times New Roman"/>
          <w:sz w:val="24"/>
          <w:szCs w:val="24"/>
        </w:rPr>
        <w:t>v němž</w:t>
      </w:r>
      <w:r w:rsidRPr="00401C32">
        <w:rPr>
          <w:rFonts w:ascii="Times New Roman" w:hAnsi="Times New Roman" w:cs="Times New Roman"/>
          <w:sz w:val="24"/>
          <w:szCs w:val="24"/>
        </w:rPr>
        <w:t xml:space="preserve"> jsou</w:t>
      </w:r>
      <w:r w:rsidR="00CB317F" w:rsidRPr="00401C32">
        <w:rPr>
          <w:rFonts w:ascii="Times New Roman" w:hAnsi="Times New Roman" w:cs="Times New Roman"/>
          <w:sz w:val="24"/>
          <w:szCs w:val="24"/>
        </w:rPr>
        <w:t xml:space="preserve"> u požadavků na technickou kvalifikaci</w:t>
      </w:r>
      <w:r w:rsidRPr="00401C32">
        <w:rPr>
          <w:rFonts w:ascii="Times New Roman" w:hAnsi="Times New Roman" w:cs="Times New Roman"/>
          <w:sz w:val="24"/>
          <w:szCs w:val="24"/>
        </w:rPr>
        <w:t xml:space="preserve"> navrženy limity pro stanovení finančních hodnot v rámci </w:t>
      </w:r>
      <w:r w:rsidR="00CB317F" w:rsidRPr="00401C32">
        <w:rPr>
          <w:rFonts w:ascii="Times New Roman" w:hAnsi="Times New Roman" w:cs="Times New Roman"/>
          <w:sz w:val="24"/>
          <w:szCs w:val="24"/>
        </w:rPr>
        <w:t>seznamu stavebních prací</w:t>
      </w:r>
      <w:r w:rsidR="00F80599" w:rsidRPr="00401C32">
        <w:rPr>
          <w:rStyle w:val="Znakapoznpodarou"/>
          <w:rFonts w:ascii="Times New Roman" w:hAnsi="Times New Roman" w:cs="Times New Roman"/>
          <w:sz w:val="24"/>
          <w:szCs w:val="24"/>
        </w:rPr>
        <w:footnoteReference w:id="164"/>
      </w:r>
      <w:r w:rsidR="00CB317F" w:rsidRPr="00401C32">
        <w:rPr>
          <w:rFonts w:ascii="Times New Roman" w:hAnsi="Times New Roman" w:cs="Times New Roman"/>
          <w:sz w:val="24"/>
          <w:szCs w:val="24"/>
        </w:rPr>
        <w:t xml:space="preserve"> a</w:t>
      </w:r>
      <w:r w:rsidR="00012F86" w:rsidRPr="00401C32">
        <w:rPr>
          <w:rFonts w:ascii="Times New Roman" w:hAnsi="Times New Roman" w:cs="Times New Roman"/>
          <w:sz w:val="24"/>
          <w:szCs w:val="24"/>
        </w:rPr>
        <w:t> seznamu významných dodávek nebo významných služeb a dále limity pro délku odborné praxe v rámci osvědčení o vzdělání a odborné kvalifikaci.</w:t>
      </w:r>
      <w:r w:rsidR="00CB317F" w:rsidRPr="00401C32">
        <w:rPr>
          <w:rFonts w:ascii="Times New Roman" w:hAnsi="Times New Roman" w:cs="Times New Roman"/>
          <w:sz w:val="24"/>
          <w:szCs w:val="24"/>
        </w:rPr>
        <w:t xml:space="preserve"> Návrh nařízení obsahuje dvě varianty, z nichž jedna se stanoven</w:t>
      </w:r>
      <w:r w:rsidR="000421BB" w:rsidRPr="00401C32">
        <w:rPr>
          <w:rFonts w:ascii="Times New Roman" w:hAnsi="Times New Roman" w:cs="Times New Roman"/>
          <w:sz w:val="24"/>
          <w:szCs w:val="24"/>
        </w:rPr>
        <w:t>ím bližších pravidel a limitů</w:t>
      </w:r>
      <w:r w:rsidR="00CB317F" w:rsidRPr="00401C32">
        <w:rPr>
          <w:rFonts w:ascii="Times New Roman" w:hAnsi="Times New Roman" w:cs="Times New Roman"/>
          <w:sz w:val="24"/>
          <w:szCs w:val="24"/>
        </w:rPr>
        <w:t xml:space="preserve"> pro technickou kvalifikaci nepočítá</w:t>
      </w:r>
      <w:r w:rsidR="001339FE" w:rsidRPr="00401C32">
        <w:rPr>
          <w:rFonts w:ascii="Times New Roman" w:hAnsi="Times New Roman" w:cs="Times New Roman"/>
          <w:sz w:val="24"/>
          <w:szCs w:val="24"/>
        </w:rPr>
        <w:t xml:space="preserve"> a upravuje pouze požadavky na obchodní podmínky</w:t>
      </w:r>
      <w:r w:rsidR="00CB317F" w:rsidRPr="00401C32">
        <w:rPr>
          <w:rFonts w:ascii="Times New Roman" w:hAnsi="Times New Roman" w:cs="Times New Roman"/>
          <w:sz w:val="24"/>
          <w:szCs w:val="24"/>
        </w:rPr>
        <w:t>.</w:t>
      </w:r>
      <w:r w:rsidR="009D6B66" w:rsidRPr="00401C32">
        <w:rPr>
          <w:rStyle w:val="Znakapoznpodarou"/>
          <w:rFonts w:ascii="Times New Roman" w:hAnsi="Times New Roman" w:cs="Times New Roman"/>
          <w:sz w:val="24"/>
          <w:szCs w:val="24"/>
        </w:rPr>
        <w:footnoteReference w:id="165"/>
      </w:r>
    </w:p>
    <w:p w:rsidR="004641E3" w:rsidRDefault="00DC63FF" w:rsidP="00EC076C">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Na základě </w:t>
      </w:r>
      <w:r w:rsidR="00261771" w:rsidRPr="00401C32">
        <w:rPr>
          <w:rFonts w:ascii="Times New Roman" w:hAnsi="Times New Roman" w:cs="Times New Roman"/>
          <w:sz w:val="24"/>
          <w:szCs w:val="24"/>
        </w:rPr>
        <w:t>analýzy</w:t>
      </w:r>
      <w:r w:rsidRPr="00401C32">
        <w:rPr>
          <w:rFonts w:ascii="Times New Roman" w:hAnsi="Times New Roman" w:cs="Times New Roman"/>
          <w:sz w:val="24"/>
          <w:szCs w:val="24"/>
        </w:rPr>
        <w:t xml:space="preserve"> jednotlivých kritérií jsem dospěl k závěru, že stanovením technické kvalifikace dochází zejména u větších výstavbových projektů k největší selekci, jelikož základní a profesní způsobilost mohou splňovat i menší dodavatelé. </w:t>
      </w:r>
      <w:r w:rsidR="00EC076C" w:rsidRPr="00401C32">
        <w:rPr>
          <w:rFonts w:ascii="Times New Roman" w:hAnsi="Times New Roman" w:cs="Times New Roman"/>
          <w:sz w:val="24"/>
          <w:szCs w:val="24"/>
        </w:rPr>
        <w:t>Účelem technické kvalifikace je omezit okruh dodavatelů na ty, kteří disponují dostatečnými</w:t>
      </w:r>
      <w:r w:rsidRPr="00401C32">
        <w:rPr>
          <w:rFonts w:ascii="Times New Roman" w:hAnsi="Times New Roman" w:cs="Times New Roman"/>
          <w:sz w:val="24"/>
          <w:szCs w:val="24"/>
        </w:rPr>
        <w:t xml:space="preserve"> zkušenosti a prostředk</w:t>
      </w:r>
      <w:r w:rsidR="00413041" w:rsidRPr="00401C32">
        <w:rPr>
          <w:rFonts w:ascii="Times New Roman" w:hAnsi="Times New Roman" w:cs="Times New Roman"/>
          <w:sz w:val="24"/>
          <w:szCs w:val="24"/>
        </w:rPr>
        <w:t>y</w:t>
      </w:r>
      <w:r w:rsidR="00EC076C" w:rsidRPr="00401C32">
        <w:rPr>
          <w:rFonts w:ascii="Times New Roman" w:hAnsi="Times New Roman" w:cs="Times New Roman"/>
          <w:sz w:val="24"/>
          <w:szCs w:val="24"/>
        </w:rPr>
        <w:t xml:space="preserve"> a budou tak schopni plnění v požadované kvalitě a včas realizovat</w:t>
      </w:r>
      <w:r w:rsidR="0034549D" w:rsidRPr="00401C32">
        <w:rPr>
          <w:rFonts w:ascii="Times New Roman" w:hAnsi="Times New Roman" w:cs="Times New Roman"/>
          <w:sz w:val="24"/>
          <w:szCs w:val="24"/>
        </w:rPr>
        <w:t xml:space="preserve">. </w:t>
      </w:r>
      <w:r w:rsidR="004641E3" w:rsidRPr="00401C32">
        <w:rPr>
          <w:rFonts w:ascii="Times New Roman" w:hAnsi="Times New Roman" w:cs="Times New Roman"/>
          <w:sz w:val="24"/>
          <w:szCs w:val="24"/>
        </w:rPr>
        <w:t xml:space="preserve">Ačkoliv tedy zákon neukládá povinnost </w:t>
      </w:r>
      <w:r w:rsidR="00EC076C" w:rsidRPr="00401C32">
        <w:rPr>
          <w:rFonts w:ascii="Times New Roman" w:hAnsi="Times New Roman" w:cs="Times New Roman"/>
          <w:sz w:val="24"/>
          <w:szCs w:val="24"/>
        </w:rPr>
        <w:t>technickou kvalifikaci stanovit</w:t>
      </w:r>
      <w:r w:rsidR="004641E3" w:rsidRPr="00401C32">
        <w:rPr>
          <w:rFonts w:ascii="Times New Roman" w:hAnsi="Times New Roman" w:cs="Times New Roman"/>
          <w:sz w:val="24"/>
          <w:szCs w:val="24"/>
        </w:rPr>
        <w:t xml:space="preserve">, zadavatel by tak měl </w:t>
      </w:r>
      <w:r w:rsidR="00EC076C" w:rsidRPr="00401C32">
        <w:rPr>
          <w:rFonts w:ascii="Times New Roman" w:hAnsi="Times New Roman" w:cs="Times New Roman"/>
          <w:sz w:val="24"/>
          <w:szCs w:val="24"/>
        </w:rPr>
        <w:t>učinit</w:t>
      </w:r>
      <w:r w:rsidR="00A7026A" w:rsidRPr="00401C32">
        <w:rPr>
          <w:rFonts w:ascii="Times New Roman" w:hAnsi="Times New Roman" w:cs="Times New Roman"/>
          <w:sz w:val="24"/>
          <w:szCs w:val="24"/>
        </w:rPr>
        <w:t>, a to</w:t>
      </w:r>
      <w:r w:rsidR="00EC076C" w:rsidRPr="00401C32">
        <w:rPr>
          <w:rFonts w:ascii="Times New Roman" w:hAnsi="Times New Roman" w:cs="Times New Roman"/>
          <w:sz w:val="24"/>
          <w:szCs w:val="24"/>
        </w:rPr>
        <w:t xml:space="preserve"> </w:t>
      </w:r>
      <w:r w:rsidR="004641E3" w:rsidRPr="00401C32">
        <w:rPr>
          <w:rFonts w:ascii="Times New Roman" w:hAnsi="Times New Roman" w:cs="Times New Roman"/>
          <w:sz w:val="24"/>
          <w:szCs w:val="24"/>
        </w:rPr>
        <w:t>zejména u větších výstavbových projektů</w:t>
      </w:r>
      <w:r w:rsidR="00EC076C" w:rsidRPr="00401C32">
        <w:rPr>
          <w:rFonts w:ascii="Times New Roman" w:hAnsi="Times New Roman" w:cs="Times New Roman"/>
          <w:sz w:val="24"/>
          <w:szCs w:val="24"/>
        </w:rPr>
        <w:t>, resp. projektů se specifickým předmětem plnění</w:t>
      </w:r>
      <w:r w:rsidR="004641E3" w:rsidRPr="00401C32">
        <w:rPr>
          <w:rFonts w:ascii="Times New Roman" w:hAnsi="Times New Roman" w:cs="Times New Roman"/>
          <w:sz w:val="24"/>
          <w:szCs w:val="24"/>
        </w:rPr>
        <w:t>.</w:t>
      </w:r>
      <w:r w:rsidR="00350CD0" w:rsidRPr="00401C32">
        <w:rPr>
          <w:rStyle w:val="Znakapoznpodarou"/>
          <w:rFonts w:ascii="Times New Roman" w:hAnsi="Times New Roman" w:cs="Times New Roman"/>
          <w:sz w:val="24"/>
          <w:szCs w:val="24"/>
        </w:rPr>
        <w:footnoteReference w:id="166"/>
      </w:r>
      <w:r w:rsidR="004641E3" w:rsidRPr="00401C32">
        <w:rPr>
          <w:rFonts w:ascii="Times New Roman" w:hAnsi="Times New Roman" w:cs="Times New Roman"/>
          <w:sz w:val="24"/>
          <w:szCs w:val="24"/>
        </w:rPr>
        <w:t xml:space="preserve"> Aby nedošlo k porušení zásady přiměřenosti, musí zadavatel při stanovení požadavků </w:t>
      </w:r>
      <w:r w:rsidR="003D58C6" w:rsidRPr="00401C32">
        <w:rPr>
          <w:rFonts w:ascii="Times New Roman" w:hAnsi="Times New Roman" w:cs="Times New Roman"/>
          <w:sz w:val="24"/>
          <w:szCs w:val="24"/>
        </w:rPr>
        <w:t>provést průzkum trhu za účelem zjištění,</w:t>
      </w:r>
      <w:r w:rsidR="004641E3" w:rsidRPr="00401C32">
        <w:rPr>
          <w:rFonts w:ascii="Times New Roman" w:hAnsi="Times New Roman" w:cs="Times New Roman"/>
          <w:sz w:val="24"/>
          <w:szCs w:val="24"/>
        </w:rPr>
        <w:t xml:space="preserve"> jak je třeba konkrétní podmínky nastavit</w:t>
      </w:r>
      <w:r w:rsidR="00350CD0" w:rsidRPr="00401C32">
        <w:rPr>
          <w:rFonts w:ascii="Times New Roman" w:hAnsi="Times New Roman" w:cs="Times New Roman"/>
          <w:sz w:val="24"/>
          <w:szCs w:val="24"/>
        </w:rPr>
        <w:t xml:space="preserve">. Jedině tak může nastolit </w:t>
      </w:r>
      <w:r w:rsidR="004641E3" w:rsidRPr="00401C32">
        <w:rPr>
          <w:rFonts w:ascii="Times New Roman" w:hAnsi="Times New Roman" w:cs="Times New Roman"/>
          <w:sz w:val="24"/>
          <w:szCs w:val="24"/>
        </w:rPr>
        <w:t>rovnovážný stav, kdy na jednu stranu vyloučí možnou účast dodavatelům, kteří nemají dostatečné prostředky a zkušenosti, a na druhou stranu neomezí nadměrně hospodář</w:t>
      </w:r>
      <w:r w:rsidR="00350CD0" w:rsidRPr="00401C32">
        <w:rPr>
          <w:rFonts w:ascii="Times New Roman" w:hAnsi="Times New Roman" w:cs="Times New Roman"/>
          <w:sz w:val="24"/>
          <w:szCs w:val="24"/>
        </w:rPr>
        <w:t>skou soutěž.</w:t>
      </w:r>
    </w:p>
    <w:p w:rsidR="005C3433" w:rsidRPr="00401C32" w:rsidRDefault="005C3433" w:rsidP="00EC076C">
      <w:pPr>
        <w:spacing w:line="360" w:lineRule="auto"/>
        <w:ind w:firstLine="708"/>
        <w:jc w:val="both"/>
        <w:rPr>
          <w:rFonts w:ascii="Times New Roman" w:hAnsi="Times New Roman" w:cs="Times New Roman"/>
          <w:sz w:val="24"/>
          <w:szCs w:val="24"/>
        </w:rPr>
      </w:pPr>
    </w:p>
    <w:p w:rsidR="00691959" w:rsidRPr="00401C32" w:rsidRDefault="00691959" w:rsidP="00691959">
      <w:pPr>
        <w:numPr>
          <w:ilvl w:val="1"/>
          <w:numId w:val="25"/>
        </w:numPr>
        <w:spacing w:line="360" w:lineRule="auto"/>
        <w:ind w:left="709" w:hanging="709"/>
        <w:contextualSpacing/>
        <w:jc w:val="both"/>
        <w:outlineLvl w:val="1"/>
        <w:rPr>
          <w:rFonts w:ascii="Times New Roman" w:hAnsi="Times New Roman" w:cs="Times New Roman"/>
          <w:b/>
          <w:sz w:val="28"/>
          <w:szCs w:val="28"/>
        </w:rPr>
      </w:pPr>
      <w:bookmarkStart w:id="73" w:name="_Toc481066030"/>
      <w:bookmarkStart w:id="74" w:name="_Toc485821108"/>
      <w:r w:rsidRPr="00401C32">
        <w:rPr>
          <w:rFonts w:ascii="Times New Roman" w:hAnsi="Times New Roman" w:cs="Times New Roman"/>
          <w:b/>
          <w:sz w:val="28"/>
          <w:szCs w:val="28"/>
        </w:rPr>
        <w:lastRenderedPageBreak/>
        <w:t>Prokazování kvalifikace při společné účasti dodavatelů a prostřednictvím jiných osob</w:t>
      </w:r>
      <w:bookmarkEnd w:id="73"/>
      <w:bookmarkEnd w:id="74"/>
    </w:p>
    <w:p w:rsidR="00691959" w:rsidRPr="00401C32" w:rsidRDefault="00691959" w:rsidP="0069195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Při prokazování kvalifikace se často dodavatel dostane do situace, kdy není schopen kvalifikaci prokázat v plném rozsahu vlastními zdroji. Za tím účelem je zákonem umožněno, aby byla nabídka podána za společné účasti dodavatelů dle § 82 ZZVZ nebo byla kvalifikace prokázána prostřednictvím jiných osob dle § 83 ZZVZ. Takto je běžně prokazována kvalifikace veřejných zakázek ve stavebnictví, a to vzhledem k jejich finančnímu objemu, složitosti a množství odborných specializovaných činností, které tyto zakázky obsahují. Díky těmto institutům mohou na velké výstavbové projekty dosáhnout i menší dodavatelé, kteří by jinak sami nesplňovali všechny požadavky zadavatele.</w:t>
      </w:r>
    </w:p>
    <w:p w:rsidR="00691959" w:rsidRPr="00401C32" w:rsidRDefault="00691959" w:rsidP="00691959">
      <w:pPr>
        <w:spacing w:line="360" w:lineRule="auto"/>
        <w:ind w:firstLine="708"/>
        <w:jc w:val="both"/>
        <w:rPr>
          <w:rFonts w:ascii="Times New Roman" w:hAnsi="Times New Roman" w:cs="Times New Roman"/>
        </w:rPr>
      </w:pPr>
      <w:r w:rsidRPr="00401C32">
        <w:rPr>
          <w:rFonts w:ascii="Times New Roman" w:hAnsi="Times New Roman" w:cs="Times New Roman"/>
          <w:sz w:val="24"/>
          <w:szCs w:val="24"/>
        </w:rPr>
        <w:t>V novém zákoně již pro prokazování kvalifikace prostřednictvím jiných osob není použit pojem subdodavatel, resp. poddodavatel dle terminologie nového zákona. V praxi tato změna bude znamenat, že může být kvalifikace prokazována rovněž propojenými osobami v rámci holdingu.</w:t>
      </w:r>
      <w:r w:rsidRPr="00401C32">
        <w:rPr>
          <w:rFonts w:ascii="Times New Roman" w:hAnsi="Times New Roman" w:cs="Times New Roman"/>
          <w:sz w:val="24"/>
          <w:szCs w:val="24"/>
          <w:vertAlign w:val="superscript"/>
        </w:rPr>
        <w:footnoteReference w:id="167"/>
      </w:r>
      <w:r w:rsidRPr="00401C32">
        <w:rPr>
          <w:rFonts w:ascii="Times New Roman" w:hAnsi="Times New Roman" w:cs="Times New Roman"/>
        </w:rPr>
        <w:t xml:space="preserve"> </w:t>
      </w:r>
      <w:r w:rsidRPr="00401C32">
        <w:rPr>
          <w:rFonts w:ascii="Times New Roman" w:hAnsi="Times New Roman" w:cs="Times New Roman"/>
          <w:sz w:val="24"/>
          <w:szCs w:val="24"/>
        </w:rPr>
        <w:t>Co se týče nahrazení pojmu subdodavatel pojmem poddodavatel, jedná se pouze o terminologickou změnu, reagující na pojmosloví NOZ, která nemá jiný faktický dopad.</w:t>
      </w:r>
    </w:p>
    <w:p w:rsidR="00691959" w:rsidRPr="00401C32" w:rsidRDefault="00691959" w:rsidP="005C3433">
      <w:pPr>
        <w:spacing w:line="360" w:lineRule="auto"/>
        <w:ind w:firstLine="708"/>
        <w:jc w:val="both"/>
        <w:rPr>
          <w:rFonts w:ascii="Times New Roman" w:hAnsi="Times New Roman" w:cs="Times New Roman"/>
          <w:sz w:val="24"/>
          <w:szCs w:val="24"/>
        </w:rPr>
      </w:pPr>
      <w:r w:rsidRPr="00401C32">
        <w:rPr>
          <w:rFonts w:ascii="Times New Roman" w:hAnsi="Times New Roman" w:cs="Times New Roman"/>
          <w:b/>
          <w:sz w:val="24"/>
          <w:szCs w:val="24"/>
        </w:rPr>
        <w:t>Pokud podávají nabídku dodavatelé společně</w:t>
      </w:r>
      <w:r w:rsidRPr="00401C32">
        <w:rPr>
          <w:rFonts w:ascii="Times New Roman" w:hAnsi="Times New Roman" w:cs="Times New Roman"/>
          <w:sz w:val="24"/>
          <w:szCs w:val="24"/>
        </w:rPr>
        <w:t xml:space="preserve">, pak je třeba, aby každý z nich doložil sám za sebe základní způsobilost a profesní dle § 77 odst. 1 ZZVZ a zbytek kvalifikace mohou prokázat společně, tedy stejně jako tomu bylo v ZVZ. U společné účasti dodavatelů na rozdíl od prokazování kvalifikace poddodavateli nemusí být specifikován rozsah plnění, které budou realizovat jednotliví dodavatelé a plnění ani nemusí reflektovat prokázaný rozsah kvalifikace jednotlivých dodavatelů ve smyslu pravidla uvedeného v § 51 odst. 4 písm. b) ZVZ resp. v § 83 odst. 1 písm. d) ZZVZ. Podle původního zákona nebylo možno blíže vymezit prokazování profesní a technické kvalifikace dodavatelů podávajících nabídku společně a docházelo ke zneužívání tohoto institutu. Jako příklad bych uvedl situaci, kdy se dodavatel, který sám nebyl schopen splnit kvalifikaci, dohodl s jiným dodavatelem, aby s ním společně podal nabídku a poskytl mu např. referenční zakázky. Dodavatel, který poskytl převažující část kvalifikace, se pak nemusel vůbec podílet na realizaci zakázky a dílo realizoval dodavatel, který by sám kvalifikaci bez pomoci jiného kvalifikovaného dodavatele nesplnil, což se mohlo projevit negativně na kvalitě plnění. Často se jednalo o určitou formu spolupráce dodavatele zahraničního a tuzemského. Z povahy věci však nebylo možné, aby mu </w:t>
      </w:r>
      <w:r w:rsidRPr="00401C32">
        <w:rPr>
          <w:rFonts w:ascii="Times New Roman" w:hAnsi="Times New Roman" w:cs="Times New Roman"/>
          <w:sz w:val="24"/>
          <w:szCs w:val="24"/>
        </w:rPr>
        <w:lastRenderedPageBreak/>
        <w:t xml:space="preserve">reálně poskytl prostředky k plnění veřejné zakázky. Tuzemský dodavatel pak nebyl schopen vlastními prostředky zakázku řádně a v termínech realizovat a docházelo i k situacím, že musela být smlouva ukončena a realizace tak byla zmařena. Zadavateli v takovém případě mohla vzniknout škoda, kterou bylo možno velmi složitě uplatnit prostřednictvím smluvních sankcí. Zadavatel však nemohl této situaci zabránit a stanovit jiné podmínky v zadávací dokumentaci. </w:t>
      </w:r>
    </w:p>
    <w:p w:rsidR="00691959" w:rsidRPr="00401C32" w:rsidRDefault="00691959" w:rsidP="0069195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V novém zákoně je v § 84 ZZVZ stanovena možnost dodavatele specifikovat si pravidla pro prokazování kvalifikace osob podávajících společnou nabídku. Zadavatel tak může např. nově vymezit, že každý z dodavatelů musí prokázat alespoň část profesní způsobilosti dle § 77 odst. 2 ZZVZ,</w:t>
      </w:r>
      <w:r w:rsidR="00440D52">
        <w:rPr>
          <w:rFonts w:ascii="Times New Roman" w:hAnsi="Times New Roman" w:cs="Times New Roman"/>
          <w:sz w:val="24"/>
          <w:szCs w:val="24"/>
        </w:rPr>
        <w:t xml:space="preserve"> resp.</w:t>
      </w:r>
      <w:r w:rsidRPr="00401C32">
        <w:rPr>
          <w:rFonts w:ascii="Times New Roman" w:hAnsi="Times New Roman" w:cs="Times New Roman"/>
          <w:sz w:val="24"/>
          <w:szCs w:val="24"/>
        </w:rPr>
        <w:t xml:space="preserve"> </w:t>
      </w:r>
      <w:r w:rsidR="00440D52">
        <w:rPr>
          <w:rFonts w:ascii="Times New Roman" w:hAnsi="Times New Roman" w:cs="Times New Roman"/>
          <w:sz w:val="24"/>
          <w:szCs w:val="24"/>
        </w:rPr>
        <w:t xml:space="preserve">část </w:t>
      </w:r>
      <w:r w:rsidRPr="00401C32">
        <w:rPr>
          <w:rFonts w:ascii="Times New Roman" w:hAnsi="Times New Roman" w:cs="Times New Roman"/>
          <w:sz w:val="24"/>
          <w:szCs w:val="24"/>
        </w:rPr>
        <w:t>ekonomické či technické kvalifikace, což představuje významný posun oproti původní právní úpravě. Pokud si zadavatel pravidla nestanoví v zadávacích podmínkách, pak platí, že mohou kvalifikaci prokázat s výjimkou základní a profesní dle § 77 odst. 1 ZZVZ společně. Dle důvodové zprávy je tedy v takovém případě postačující, pokud kvalifikaci prokáže jeden z dodavatelů v plné výši.</w:t>
      </w:r>
      <w:r w:rsidRPr="00401C32">
        <w:rPr>
          <w:rFonts w:ascii="Times New Roman" w:hAnsi="Times New Roman" w:cs="Times New Roman"/>
          <w:sz w:val="24"/>
          <w:szCs w:val="24"/>
          <w:vertAlign w:val="superscript"/>
        </w:rPr>
        <w:footnoteReference w:id="168"/>
      </w:r>
    </w:p>
    <w:p w:rsidR="00691959" w:rsidRPr="00401C32" w:rsidRDefault="00691959" w:rsidP="0069195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Dodavatel může v souladu s § 83 ZZVZ </w:t>
      </w:r>
      <w:r w:rsidRPr="00401C32">
        <w:rPr>
          <w:rFonts w:ascii="Times New Roman" w:hAnsi="Times New Roman" w:cs="Times New Roman"/>
          <w:b/>
          <w:sz w:val="24"/>
          <w:szCs w:val="24"/>
        </w:rPr>
        <w:t>prokázat kvalifikaci rovněž</w:t>
      </w:r>
      <w:r w:rsidRPr="00401C32">
        <w:rPr>
          <w:rFonts w:ascii="Times New Roman" w:hAnsi="Times New Roman" w:cs="Times New Roman"/>
          <w:sz w:val="24"/>
          <w:szCs w:val="24"/>
        </w:rPr>
        <w:t xml:space="preserve"> </w:t>
      </w:r>
      <w:r w:rsidRPr="00401C32">
        <w:rPr>
          <w:rFonts w:ascii="Times New Roman" w:hAnsi="Times New Roman" w:cs="Times New Roman"/>
          <w:b/>
          <w:sz w:val="24"/>
          <w:szCs w:val="24"/>
        </w:rPr>
        <w:t>prostřednictvím jiných osob</w:t>
      </w:r>
      <w:r w:rsidRPr="00401C32">
        <w:rPr>
          <w:rFonts w:ascii="Times New Roman" w:hAnsi="Times New Roman" w:cs="Times New Roman"/>
          <w:sz w:val="24"/>
          <w:szCs w:val="24"/>
        </w:rPr>
        <w:t xml:space="preserve">, a to profesní způsobilost vyjma doložení výpisu z obchodního rejstříku či jiné obdobné evidence a dále ekonomickou a technickou kvalifikaci. V takovém případě je nutno, aby byly v nabídce doloženy doklady, prokazující základní způsobilost a profesní způsobilost dle § 77 odst. 1 ZZVZ osoby, jejímž prostřednictvím dodavatel prokazuje kvalifikaci, a dále doklady prokazující splnění chybějící části kvalifikace. V poslední řadě je třeba dle § 83 odst. 1 písm. d) ZZVZ doložit </w:t>
      </w:r>
      <w:r w:rsidRPr="00401C32">
        <w:rPr>
          <w:rFonts w:ascii="Times New Roman" w:hAnsi="Times New Roman" w:cs="Times New Roman"/>
          <w:i/>
          <w:sz w:val="24"/>
          <w:szCs w:val="24"/>
        </w:rPr>
        <w:t>písemný závazek jiné osoby</w:t>
      </w:r>
      <w:r w:rsidRPr="00401C32">
        <w:rPr>
          <w:rFonts w:ascii="Times New Roman" w:hAnsi="Times New Roman" w:cs="Times New Roman"/>
          <w:i/>
          <w:sz w:val="24"/>
          <w:szCs w:val="24"/>
          <w:vertAlign w:val="superscript"/>
        </w:rPr>
        <w:footnoteReference w:id="169"/>
      </w:r>
      <w:r w:rsidRPr="00401C32">
        <w:rPr>
          <w:rFonts w:ascii="Times New Roman" w:hAnsi="Times New Roman" w:cs="Times New Roman"/>
          <w:i/>
          <w:sz w:val="24"/>
          <w:szCs w:val="24"/>
        </w:rPr>
        <w:t xml:space="preserve"> k poskytnutí plnění určeného k plnění veřejné zakázky nebo k poskytnutí věcí nebo práv, s nimiž bude dodavatel oprávněn disponovat v rámci plnění veřejné zakázky, a to alespoň v rozsahu, v jakém jiná osoba prokázala za dodavatele kvalifikaci.</w:t>
      </w:r>
      <w:r w:rsidRPr="00401C32">
        <w:rPr>
          <w:rFonts w:ascii="Times New Roman" w:hAnsi="Times New Roman" w:cs="Times New Roman"/>
          <w:sz w:val="24"/>
          <w:szCs w:val="24"/>
        </w:rPr>
        <w:t xml:space="preserve"> Na rozdíl od původního zákona, kde bylo požadováno v § 51 odst. 4 písm. a) doložení čestného prohlášení, že není subdodavatel veden v rejstříku osob se zákazem plnění, je v novém zákoně stanovena povinnost doložit splnění celé základní způsobilosti takové osoby.</w:t>
      </w:r>
      <w:r w:rsidRPr="00401C32">
        <w:rPr>
          <w:rFonts w:ascii="Times New Roman" w:hAnsi="Times New Roman" w:cs="Times New Roman"/>
          <w:sz w:val="24"/>
          <w:szCs w:val="24"/>
          <w:vertAlign w:val="superscript"/>
        </w:rPr>
        <w:footnoteReference w:id="170"/>
      </w:r>
    </w:p>
    <w:p w:rsidR="00691959" w:rsidRPr="00401C32" w:rsidRDefault="00691959" w:rsidP="0069195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Podstatou tohoto institutu je tedy povinnost jiné osoby podílet se na plnění zakázky minimálně ve stejném rozsahu, ve kterém prokázala kvalifikaci, čímž je naplněna podstata prokazování kvalifikace. Pokud bude např. prokázán profesní kvalifikační předpoklad </w:t>
      </w:r>
      <w:r w:rsidRPr="00401C32">
        <w:rPr>
          <w:rFonts w:ascii="Times New Roman" w:hAnsi="Times New Roman" w:cs="Times New Roman"/>
          <w:sz w:val="24"/>
          <w:szCs w:val="24"/>
        </w:rPr>
        <w:lastRenderedPageBreak/>
        <w:t>spočívající v doložení autorizace na mosty a inženýrské konstrukce dle autorizačního zákona, měla by jiná osoba realizovat právě v rozsahu stavebních objektů s touto specializací. Rovněž u referenčních zakázek, týkajících se určité části veřejné zakázky, by neměl být problém procentuálně vyjádřit rozsah závazku k plnění, resp. poskytnutí věcí či práv v závislosti na rozsahu prokázání technické kvalifikace. Vždy však není možné rozsah prokázání kvalifikace ve vztahu k rozsahu závazku k plnění zakázky přesně kvantifikovat. Záleží tedy na konkrétní situaci a konkrétním kvalifikačním předpokladu, který je prokazován.</w:t>
      </w:r>
      <w:r w:rsidRPr="00401C32">
        <w:rPr>
          <w:rFonts w:ascii="Times New Roman" w:hAnsi="Times New Roman" w:cs="Times New Roman"/>
          <w:sz w:val="24"/>
          <w:szCs w:val="24"/>
          <w:vertAlign w:val="superscript"/>
        </w:rPr>
        <w:footnoteReference w:id="171"/>
      </w:r>
      <w:r w:rsidRPr="00401C32">
        <w:rPr>
          <w:rFonts w:ascii="Times New Roman" w:hAnsi="Times New Roman" w:cs="Times New Roman"/>
          <w:sz w:val="24"/>
          <w:szCs w:val="24"/>
        </w:rPr>
        <w:t xml:space="preserve"> Písemný závazek by měl být dostatečně určitý, včetně uvedení konkrétního obsahu, tj. plnění, věcí nebo práv, které budou jinou osobou poskytnuty v rámci předmětné veřejné zakázky. Nestačí obecné konstatování, že budou plnění, věci nebo práva poskytnuty v rozsahu prokázání kvalifikace.</w:t>
      </w:r>
      <w:r w:rsidRPr="00401C32">
        <w:rPr>
          <w:rFonts w:ascii="Times New Roman" w:hAnsi="Times New Roman" w:cs="Times New Roman"/>
          <w:sz w:val="24"/>
          <w:szCs w:val="24"/>
          <w:vertAlign w:val="superscript"/>
        </w:rPr>
        <w:footnoteReference w:id="172"/>
      </w:r>
    </w:p>
    <w:p w:rsidR="00691959" w:rsidRPr="00401C32" w:rsidRDefault="00691959" w:rsidP="0069195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V novém zákoně je nově v § 83 odst. 2 stanovena nevyvratitelná právní domněnka, že je požadavek na rozsah písemného závazku splněn, pokud je jeho obsahem společná a nerozdílná odpovědnost této osoby za plnění veřejné zakázky. Důvodem vložení právní domněnky do ZZVZ byla právě problematičnost stanovení rozsahu závazku k poskytnutí plnění, věcí či práv v návaznosti na rozsah prokazování kvalifikace.</w:t>
      </w:r>
      <w:r w:rsidRPr="00401C32">
        <w:rPr>
          <w:rFonts w:ascii="Times New Roman" w:hAnsi="Times New Roman" w:cs="Times New Roman"/>
          <w:sz w:val="24"/>
          <w:szCs w:val="24"/>
          <w:vertAlign w:val="superscript"/>
        </w:rPr>
        <w:footnoteReference w:id="173"/>
      </w:r>
      <w:r w:rsidRPr="00401C32">
        <w:rPr>
          <w:rFonts w:ascii="Times New Roman" w:hAnsi="Times New Roman" w:cs="Times New Roman"/>
          <w:sz w:val="24"/>
          <w:szCs w:val="24"/>
        </w:rPr>
        <w:t xml:space="preserve"> Tuto právní domněnku však není možno využít, pokud jiná osoba prokazuje seznam stavebních prací, seznam významných dodávek či služeb nebo osvědčení o vzdělání nebo odborné kvalifikaci v rámci technické kvalifikace. Zde musí být výslovně vyjádřen závazek k plnění stavebních prací či služeb, ke kterým se prokázaná část kvalifikace vztahuje.</w:t>
      </w:r>
      <w:r w:rsidRPr="00401C32">
        <w:rPr>
          <w:rFonts w:ascii="Times New Roman" w:hAnsi="Times New Roman" w:cs="Times New Roman"/>
          <w:sz w:val="24"/>
          <w:szCs w:val="24"/>
          <w:vertAlign w:val="superscript"/>
        </w:rPr>
        <w:t xml:space="preserve"> </w:t>
      </w:r>
      <w:r w:rsidRPr="00401C32">
        <w:rPr>
          <w:rFonts w:ascii="Times New Roman" w:hAnsi="Times New Roman" w:cs="Times New Roman"/>
          <w:sz w:val="24"/>
          <w:szCs w:val="24"/>
          <w:vertAlign w:val="superscript"/>
        </w:rPr>
        <w:footnoteReference w:id="174"/>
      </w:r>
      <w:r w:rsidRPr="00401C32">
        <w:rPr>
          <w:rFonts w:ascii="Times New Roman" w:hAnsi="Times New Roman" w:cs="Times New Roman"/>
          <w:sz w:val="24"/>
          <w:szCs w:val="24"/>
        </w:rPr>
        <w:t xml:space="preserve"> </w:t>
      </w:r>
    </w:p>
    <w:p w:rsidR="00691959" w:rsidRPr="00401C32" w:rsidRDefault="00691959" w:rsidP="00691959">
      <w:pPr>
        <w:numPr>
          <w:ilvl w:val="1"/>
          <w:numId w:val="25"/>
        </w:numPr>
        <w:spacing w:line="360" w:lineRule="auto"/>
        <w:ind w:left="709" w:hanging="709"/>
        <w:contextualSpacing/>
        <w:jc w:val="both"/>
        <w:outlineLvl w:val="1"/>
        <w:rPr>
          <w:rFonts w:ascii="Times New Roman" w:hAnsi="Times New Roman" w:cs="Times New Roman"/>
          <w:b/>
          <w:sz w:val="28"/>
          <w:szCs w:val="28"/>
        </w:rPr>
      </w:pPr>
      <w:bookmarkStart w:id="75" w:name="_Toc481066031"/>
      <w:bookmarkStart w:id="76" w:name="_Toc485821109"/>
      <w:r w:rsidRPr="00401C32">
        <w:rPr>
          <w:rFonts w:ascii="Times New Roman" w:hAnsi="Times New Roman" w:cs="Times New Roman"/>
          <w:b/>
          <w:sz w:val="28"/>
          <w:szCs w:val="28"/>
        </w:rPr>
        <w:t>Omezení poddodávek</w:t>
      </w:r>
      <w:bookmarkEnd w:id="75"/>
      <w:bookmarkEnd w:id="76"/>
    </w:p>
    <w:p w:rsidR="00691959" w:rsidRPr="00401C32" w:rsidRDefault="00691959" w:rsidP="00691959">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S problematikou prokazování kvalifikace prostřednictvím jiných osob přímo souvisí možnost zadavatele omezit poddodávky, která je vyjádřena v § 105 odst. 2 ZZVZ. Na rozdíl od původního zákona, kde si zadavatel v souladu s § 44 odst. 6 ZVZ mohl vyhradit, že určitá část plnění nesmí být plněna subdodavatelem, došlo v novém zákoně k zúžení možnosti využít výhradu, a to jednak co do druhu veřejné zakázky, kdy nelze výhradu využít na dodávky neobsahující umístění nebo montáž, a jednak co do rozsahu, kdy je nyní možno v souladu se zásadou přiměřenosti omezit poddodávky jen u významných činností pro plnění </w:t>
      </w:r>
      <w:r w:rsidRPr="00401C32">
        <w:rPr>
          <w:rFonts w:ascii="Times New Roman" w:hAnsi="Times New Roman" w:cs="Times New Roman"/>
          <w:sz w:val="24"/>
          <w:szCs w:val="24"/>
        </w:rPr>
        <w:lastRenderedPageBreak/>
        <w:t>zakázky.</w:t>
      </w:r>
      <w:r w:rsidRPr="00401C32">
        <w:rPr>
          <w:rFonts w:ascii="Times New Roman" w:hAnsi="Times New Roman" w:cs="Times New Roman"/>
          <w:sz w:val="24"/>
          <w:szCs w:val="24"/>
          <w:vertAlign w:val="superscript"/>
        </w:rPr>
        <w:footnoteReference w:id="175"/>
      </w:r>
      <w:r w:rsidRPr="00401C32">
        <w:rPr>
          <w:rFonts w:ascii="Times New Roman" w:hAnsi="Times New Roman" w:cs="Times New Roman"/>
          <w:sz w:val="24"/>
          <w:szCs w:val="24"/>
        </w:rPr>
        <w:t xml:space="preserve"> V ZVZ bylo výslovně uvedeno pouze omezení, že zadavatel nesmí zcela vyloučit možnost plnit zakázku prostřednictvím subdodavatele. </w:t>
      </w:r>
    </w:p>
    <w:p w:rsidR="00691959" w:rsidRPr="00401C32" w:rsidRDefault="00691959" w:rsidP="005C3433">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Nový zákon, stejně jako zákon původní tedy neumožnuje zcela vyloučit plnění veřejné zakázky prostřednictvím poddodavatele. Důvodem je skutečnost, že není vhodné, resp. u velkých staveb objektivně možné po dodavateli požadovat, aby celé spektrum specializovaných odborných činností, které výstavbové projekty zahrnují, pokryl zcela vlastními prostředky.</w:t>
      </w:r>
      <w:r w:rsidR="005C3433">
        <w:rPr>
          <w:rFonts w:ascii="Times New Roman" w:hAnsi="Times New Roman" w:cs="Times New Roman"/>
          <w:sz w:val="24"/>
          <w:szCs w:val="24"/>
        </w:rPr>
        <w:t xml:space="preserve"> </w:t>
      </w:r>
      <w:r w:rsidRPr="00401C32">
        <w:rPr>
          <w:rFonts w:ascii="Times New Roman" w:hAnsi="Times New Roman" w:cs="Times New Roman"/>
          <w:sz w:val="24"/>
          <w:szCs w:val="24"/>
        </w:rPr>
        <w:t xml:space="preserve">Smyslem této výhrady je omezení možnosti delegovat plnění na poddodavatele u části zakázky, která je pro zadavatele klíčová a má zájem na tom, aby ji realizoval </w:t>
      </w:r>
      <w:r w:rsidR="00440D52">
        <w:rPr>
          <w:rFonts w:ascii="Times New Roman" w:hAnsi="Times New Roman" w:cs="Times New Roman"/>
          <w:sz w:val="24"/>
          <w:szCs w:val="24"/>
        </w:rPr>
        <w:t>vybra</w:t>
      </w:r>
      <w:r w:rsidRPr="00401C32">
        <w:rPr>
          <w:rFonts w:ascii="Times New Roman" w:hAnsi="Times New Roman" w:cs="Times New Roman"/>
          <w:sz w:val="24"/>
          <w:szCs w:val="24"/>
        </w:rPr>
        <w:t xml:space="preserve">ný dodavatel a nedocházelo tak k situaci, že </w:t>
      </w:r>
      <w:r w:rsidR="00440D52">
        <w:rPr>
          <w:rFonts w:ascii="Times New Roman" w:hAnsi="Times New Roman" w:cs="Times New Roman"/>
          <w:sz w:val="24"/>
          <w:szCs w:val="24"/>
        </w:rPr>
        <w:t>bude plnění pouze delegováno</w:t>
      </w:r>
      <w:r w:rsidRPr="00401C32">
        <w:rPr>
          <w:rFonts w:ascii="Times New Roman" w:hAnsi="Times New Roman" w:cs="Times New Roman"/>
          <w:sz w:val="24"/>
          <w:szCs w:val="24"/>
        </w:rPr>
        <w:t xml:space="preserve"> na poddodavatele. Jako příklad bych uvedl stavbu dálničního úseku zahrnujícího mostní konstrukci, jejíž realizace svou náročností převyšuje náročnost ostatních částí </w:t>
      </w:r>
      <w:r w:rsidR="00440D52">
        <w:rPr>
          <w:rFonts w:ascii="Times New Roman" w:hAnsi="Times New Roman" w:cs="Times New Roman"/>
          <w:sz w:val="24"/>
          <w:szCs w:val="24"/>
        </w:rPr>
        <w:t xml:space="preserve">veřejné </w:t>
      </w:r>
      <w:r w:rsidRPr="00401C32">
        <w:rPr>
          <w:rFonts w:ascii="Times New Roman" w:hAnsi="Times New Roman" w:cs="Times New Roman"/>
          <w:sz w:val="24"/>
          <w:szCs w:val="24"/>
        </w:rPr>
        <w:t>zakázky a je zcela nezbytná pro dokončení díla. Musí být tedy konkrétně a věcně specifikována omezením dotčená část plnění a to včetně náležitého odůvodnění. Nemůže být určeno např. pouze procento zakázky, které bude realizovat vybraný dodavatel.</w:t>
      </w:r>
      <w:r w:rsidRPr="00401C32">
        <w:rPr>
          <w:rFonts w:ascii="Times New Roman" w:hAnsi="Times New Roman" w:cs="Times New Roman"/>
          <w:sz w:val="24"/>
          <w:szCs w:val="24"/>
          <w:vertAlign w:val="superscript"/>
        </w:rPr>
        <w:footnoteReference w:id="176"/>
      </w:r>
      <w:r w:rsidRPr="00401C32">
        <w:rPr>
          <w:rFonts w:ascii="Times New Roman" w:hAnsi="Times New Roman" w:cs="Times New Roman"/>
          <w:sz w:val="24"/>
          <w:szCs w:val="24"/>
        </w:rPr>
        <w:t xml:space="preserve"> Dle mého názoru by taková výhrada neměla být zadavateli opomíjena, aby bylo dosaženo cílené kvality plnění. Zadavatel však musí být schopen odůvodnit, proč konkrétní činnosti považuje za významné.</w:t>
      </w:r>
    </w:p>
    <w:p w:rsidR="00CC5FCF" w:rsidRDefault="00691959" w:rsidP="007D578B">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Pokud došlo k omezení poddodávek na určitou část plnění veřejné zakázky, lze logicky dovodit, že by dodavatel neměl prokazovat část kvalifikace, která se věcně vztahuje k vyhrazené části plnění, prostřednictvím jiné osoby, a to vzhledem k podstatě institutu písemného závazku dle § 83 odst. 1písm. d) ZZVZ, který byl popsán výše. V zákoně však není takový zákaz výslovně stanoven, ačkoliv to z povahy věci vyplývá. Zadavatel může tuto situaci vyřešit </w:t>
      </w:r>
      <w:r w:rsidR="00FF5ABC" w:rsidRPr="00401C32">
        <w:rPr>
          <w:rFonts w:ascii="Times New Roman" w:hAnsi="Times New Roman" w:cs="Times New Roman"/>
          <w:sz w:val="24"/>
          <w:szCs w:val="24"/>
        </w:rPr>
        <w:t>prostřednictvím</w:t>
      </w:r>
      <w:r w:rsidRPr="00401C32">
        <w:rPr>
          <w:rFonts w:ascii="Times New Roman" w:hAnsi="Times New Roman" w:cs="Times New Roman"/>
          <w:sz w:val="24"/>
          <w:szCs w:val="24"/>
        </w:rPr>
        <w:t xml:space="preserve"> § 84 ZZVZ a stanovit pravidla pro prokazování kvalifikace prostřednictvím jiných osob, stejně jako tomu je v případě společné účasti dodavatelů.</w:t>
      </w:r>
      <w:r w:rsidR="007D578B">
        <w:rPr>
          <w:rFonts w:ascii="Times New Roman" w:hAnsi="Times New Roman" w:cs="Times New Roman"/>
          <w:sz w:val="24"/>
          <w:szCs w:val="24"/>
        </w:rPr>
        <w:t xml:space="preserve"> </w:t>
      </w:r>
    </w:p>
    <w:p w:rsidR="00353995" w:rsidRPr="00401C32" w:rsidRDefault="00691959" w:rsidP="007D578B">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Pokud si tedy zadavatel vyhradí v zadávací dokumentaci významné činnosti, které musí být plněny přímo vybraným dodavatelem, pak by dle mého názoru měl v rámci právní jistoty specifikovat rovněž požadavky na kvalifikaci dle § 84 ZZVZ ve vztahu k částem plnění, které musí být realizováno vybraným dodavatelem, aby dosaženo cíle, ke kterému omezení poddodávek slouží. </w:t>
      </w:r>
      <w:r w:rsidR="00353995" w:rsidRPr="00401C32">
        <w:rPr>
          <w:rFonts w:ascii="Times New Roman" w:hAnsi="Times New Roman" w:cs="Times New Roman"/>
          <w:sz w:val="24"/>
          <w:szCs w:val="24"/>
        </w:rPr>
        <w:br w:type="page"/>
      </w:r>
    </w:p>
    <w:p w:rsidR="00353995" w:rsidRPr="00401C32" w:rsidRDefault="00353995" w:rsidP="00353995">
      <w:pPr>
        <w:numPr>
          <w:ilvl w:val="0"/>
          <w:numId w:val="22"/>
        </w:numPr>
        <w:spacing w:line="360" w:lineRule="auto"/>
        <w:ind w:hanging="720"/>
        <w:contextualSpacing/>
        <w:jc w:val="both"/>
        <w:outlineLvl w:val="0"/>
        <w:rPr>
          <w:rFonts w:ascii="Times New Roman" w:hAnsi="Times New Roman" w:cs="Times New Roman"/>
          <w:b/>
          <w:sz w:val="32"/>
          <w:szCs w:val="32"/>
        </w:rPr>
      </w:pPr>
      <w:bookmarkStart w:id="77" w:name="_Toc481958172"/>
      <w:bookmarkStart w:id="78" w:name="_Toc485821110"/>
      <w:r w:rsidRPr="00401C32">
        <w:rPr>
          <w:rFonts w:ascii="Times New Roman" w:hAnsi="Times New Roman" w:cs="Times New Roman"/>
          <w:b/>
          <w:sz w:val="32"/>
          <w:szCs w:val="32"/>
        </w:rPr>
        <w:lastRenderedPageBreak/>
        <w:t>Technické podmínky</w:t>
      </w:r>
      <w:bookmarkEnd w:id="77"/>
      <w:bookmarkEnd w:id="78"/>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Technické podmínky jsou dílčí kategorií podmínek účasti v zadávacím řízení, která pře</w:t>
      </w:r>
      <w:r w:rsidR="00EB6809">
        <w:rPr>
          <w:rFonts w:ascii="Times New Roman" w:eastAsia="Times New Roman" w:hAnsi="Times New Roman" w:cs="Times New Roman"/>
          <w:sz w:val="24"/>
          <w:szCs w:val="24"/>
        </w:rPr>
        <w:t>d</w:t>
      </w:r>
      <w:r w:rsidRPr="00401C32">
        <w:rPr>
          <w:rFonts w:ascii="Times New Roman" w:eastAsia="Times New Roman" w:hAnsi="Times New Roman" w:cs="Times New Roman"/>
          <w:sz w:val="24"/>
          <w:szCs w:val="24"/>
        </w:rPr>
        <w:t>stavuje kvalitativní vymezení předmětu veřejné zakázky. Jejich prostřednictvím zadavatel poskytuje dodavatelům informace o charakteru předmětného plnění. Na rozdíl od kvalifikace se tedy přímo vztahuje k předmětu plnění.</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Podrobná definice technických specifikací je obsažena v evropských zadávacích směrnicích.</w:t>
      </w:r>
      <w:r w:rsidRPr="00401C32">
        <w:rPr>
          <w:rFonts w:ascii="Times New Roman" w:eastAsia="Times New Roman" w:hAnsi="Times New Roman" w:cs="Times New Roman"/>
          <w:color w:val="000000"/>
          <w:sz w:val="24"/>
          <w:szCs w:val="24"/>
        </w:rPr>
        <w:t xml:space="preserve"> Dle přílohy č. VII písm. a) klasické zadávací směrnice se</w:t>
      </w:r>
      <w:r w:rsidRPr="00401C32">
        <w:rPr>
          <w:rFonts w:ascii="Calibri" w:eastAsia="Times New Roman" w:hAnsi="Calibri" w:cs="EUAlbertina"/>
          <w:color w:val="000000"/>
        </w:rPr>
        <w:t xml:space="preserve"> </w:t>
      </w:r>
      <w:r w:rsidRPr="00401C32">
        <w:rPr>
          <w:rFonts w:ascii="Times New Roman" w:eastAsia="Times New Roman" w:hAnsi="Times New Roman" w:cs="Times New Roman"/>
          <w:sz w:val="24"/>
          <w:szCs w:val="24"/>
        </w:rPr>
        <w:t>„technickými specifikacemi“ v případě</w:t>
      </w:r>
      <w:r w:rsidRPr="00401C32">
        <w:rPr>
          <w:rFonts w:ascii="Times New Roman" w:eastAsia="Times New Roman" w:hAnsi="Times New Roman" w:cs="Times New Roman"/>
          <w:b/>
          <w:sz w:val="24"/>
          <w:szCs w:val="24"/>
        </w:rPr>
        <w:t xml:space="preserve"> veřejných zakázek na stavební práce</w:t>
      </w:r>
      <w:r w:rsidRPr="00401C32">
        <w:rPr>
          <w:rFonts w:ascii="Times New Roman" w:eastAsia="Times New Roman" w:hAnsi="Times New Roman" w:cs="Times New Roman"/>
          <w:sz w:val="24"/>
          <w:szCs w:val="24"/>
        </w:rPr>
        <w:t xml:space="preserve"> rozumí </w:t>
      </w:r>
      <w:r w:rsidRPr="00401C32">
        <w:rPr>
          <w:rFonts w:ascii="Times New Roman" w:eastAsia="Times New Roman" w:hAnsi="Times New Roman" w:cs="Times New Roman"/>
          <w:i/>
          <w:sz w:val="24"/>
          <w:szCs w:val="24"/>
        </w:rPr>
        <w:t>veškeré technické požadavky obsažené zejména v zadávací dokumentaci, které definují požadované vlastnosti materiálu, výrobku nebo dodávky, aby byl splněn účel užívání zamýšlený veřejným zadavatelem</w:t>
      </w:r>
      <w:r w:rsidRPr="00401C32">
        <w:rPr>
          <w:rFonts w:ascii="Times New Roman" w:eastAsia="Times New Roman" w:hAnsi="Times New Roman" w:cs="Times New Roman"/>
          <w:sz w:val="24"/>
          <w:szCs w:val="24"/>
        </w:rPr>
        <w:t xml:space="preserve">. V tomto ustanovení je dále uveden výčet, co vše mohou vlastnosti zahrnovat. Jedná se </w:t>
      </w:r>
      <w:r w:rsidRPr="00401C32">
        <w:rPr>
          <w:rFonts w:ascii="Times New Roman" w:eastAsia="Times New Roman" w:hAnsi="Times New Roman" w:cs="Times New Roman"/>
          <w:i/>
          <w:sz w:val="24"/>
          <w:szCs w:val="24"/>
        </w:rPr>
        <w:t>o</w:t>
      </w:r>
      <w:r w:rsidRPr="00401C32">
        <w:rPr>
          <w:rFonts w:ascii="Times New Roman" w:eastAsia="Times New Roman" w:hAnsi="Times New Roman" w:cs="Times New Roman"/>
          <w:sz w:val="24"/>
          <w:szCs w:val="24"/>
        </w:rPr>
        <w:t xml:space="preserve"> </w:t>
      </w:r>
      <w:r w:rsidRPr="00401C32">
        <w:rPr>
          <w:rFonts w:ascii="Times New Roman" w:eastAsia="Times New Roman" w:hAnsi="Times New Roman" w:cs="Times New Roman"/>
          <w:i/>
          <w:sz w:val="24"/>
          <w:szCs w:val="24"/>
        </w:rPr>
        <w:t>úroveň vlivu na životní prostředí a klima, uzpůsobení pro všechny požadavky (včetně přístupnosti pro osoby s postižením) a posouzení shody, výkon, bezpečnost nebo rozměry, včetně postupů zajištění kvality, terminologie, symbolů, přezkoušení a zkušebních metod, balení, značení a štítkování, návodu k použití a výrobních postupů a metod v jakékoli fázi životního cyklu stavby</w:t>
      </w:r>
      <w:r w:rsidRPr="00401C32">
        <w:rPr>
          <w:rFonts w:ascii="Times New Roman" w:eastAsia="Times New Roman" w:hAnsi="Times New Roman" w:cs="Times New Roman"/>
          <w:sz w:val="24"/>
          <w:szCs w:val="24"/>
        </w:rPr>
        <w:t xml:space="preserve">. Vzhledem ke skutečnosti, že dle čl. 2 odst. 1, bodu 6 klasické směrnice může veřejná zakázka na stavební práce obsahovat i projektové činnosti, je v definici dále výslovně uvedeno, že mohou být součástí i </w:t>
      </w:r>
      <w:r w:rsidRPr="00401C32">
        <w:rPr>
          <w:rFonts w:ascii="Times New Roman" w:eastAsia="Times New Roman" w:hAnsi="Times New Roman" w:cs="Times New Roman"/>
          <w:i/>
          <w:sz w:val="24"/>
          <w:szCs w:val="24"/>
        </w:rPr>
        <w:t>pravidla pro projekt a výpočet nákladů</w:t>
      </w:r>
      <w:r w:rsidRPr="00401C32">
        <w:rPr>
          <w:rFonts w:ascii="Times New Roman" w:eastAsia="Times New Roman" w:hAnsi="Times New Roman" w:cs="Times New Roman"/>
          <w:sz w:val="24"/>
          <w:szCs w:val="24"/>
        </w:rPr>
        <w:t xml:space="preserve">. Dále mohou být obsažena pravidla pro </w:t>
      </w:r>
      <w:r w:rsidRPr="00401C32">
        <w:rPr>
          <w:rFonts w:ascii="Times New Roman" w:eastAsia="Times New Roman" w:hAnsi="Times New Roman" w:cs="Times New Roman"/>
          <w:i/>
          <w:sz w:val="24"/>
          <w:szCs w:val="24"/>
        </w:rPr>
        <w:t>testy, podmínky pro inspekci a převzetí staveb, metody a způsoby konstrukce a všechny ostatní technické podmínky, které je veřejný zadavatel schopen stanovit podle obecných nebo odborných předpisů, pokud jde o dokončené stavby a materiály nebo díly, které jsou jejich součástí.</w:t>
      </w:r>
    </w:p>
    <w:p w:rsidR="00353995" w:rsidRPr="00401C32" w:rsidRDefault="00353995" w:rsidP="00353995">
      <w:pPr>
        <w:spacing w:line="360" w:lineRule="auto"/>
        <w:ind w:firstLine="708"/>
        <w:jc w:val="both"/>
        <w:rPr>
          <w:rFonts w:ascii="Times New Roman" w:eastAsia="Times New Roman" w:hAnsi="Times New Roman" w:cs="Times New Roman"/>
          <w:i/>
          <w:sz w:val="24"/>
          <w:szCs w:val="24"/>
        </w:rPr>
      </w:pPr>
      <w:r w:rsidRPr="00401C32">
        <w:rPr>
          <w:rFonts w:ascii="Times New Roman" w:eastAsia="Times New Roman" w:hAnsi="Times New Roman" w:cs="Times New Roman"/>
          <w:color w:val="000000"/>
          <w:sz w:val="24"/>
          <w:szCs w:val="24"/>
        </w:rPr>
        <w:t xml:space="preserve">V příloze č. VII písm. b) klasické zadávací směrnice je uvedena </w:t>
      </w:r>
      <w:r w:rsidRPr="00401C32">
        <w:rPr>
          <w:rFonts w:ascii="Times New Roman" w:eastAsia="Times New Roman" w:hAnsi="Times New Roman" w:cs="Times New Roman"/>
          <w:b/>
          <w:color w:val="000000"/>
          <w:sz w:val="24"/>
          <w:szCs w:val="24"/>
        </w:rPr>
        <w:t>definice technických podmínek pro dodávky a služby</w:t>
      </w:r>
      <w:r w:rsidRPr="00401C32">
        <w:rPr>
          <w:rFonts w:ascii="Times New Roman" w:eastAsia="Times New Roman" w:hAnsi="Times New Roman" w:cs="Times New Roman"/>
          <w:color w:val="000000"/>
          <w:sz w:val="24"/>
          <w:szCs w:val="24"/>
        </w:rPr>
        <w:t>.</w:t>
      </w:r>
      <w:r w:rsidRPr="00401C32">
        <w:rPr>
          <w:rFonts w:ascii="Times New Roman" w:eastAsia="Times New Roman" w:hAnsi="Times New Roman" w:cs="Times New Roman"/>
          <w:sz w:val="24"/>
          <w:szCs w:val="24"/>
        </w:rPr>
        <w:t xml:space="preserve"> Jedná se </w:t>
      </w:r>
      <w:r w:rsidRPr="00401C32">
        <w:rPr>
          <w:rFonts w:ascii="Times New Roman" w:eastAsia="Times New Roman" w:hAnsi="Times New Roman" w:cs="Times New Roman"/>
          <w:i/>
          <w:sz w:val="24"/>
          <w:szCs w:val="24"/>
        </w:rPr>
        <w:t>o specifikace v dokumentu, které definují požadované vlastnosti výrobku nebo služby, například úroveň kvality, úroveň vlivu na životní prostředí a klima, uzpůsobení pro všechny požadavky (včetně přístupnosti pro osoby s postižením) a posouzení shody, výkon, užitné vlastnosti, bezpečnost nebo rozměry, včetně požadavků týkajících se obchodního názvu výrobku, terminologie, symbolů, přezkoušení a zkušebních metod, balení, značení a štítkování, návodu k použití, výrobních postupů a metod v jakékoli fázi životního cyklu dodávky nebo služby a postupů posuzování shody.</w:t>
      </w:r>
    </w:p>
    <w:p w:rsidR="00353995" w:rsidRPr="00401C32" w:rsidRDefault="00A54C86"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Shora uvedené d</w:t>
      </w:r>
      <w:r w:rsidR="00353995" w:rsidRPr="00401C32">
        <w:rPr>
          <w:rFonts w:ascii="Times New Roman" w:eastAsia="Times New Roman" w:hAnsi="Times New Roman" w:cs="Times New Roman"/>
          <w:sz w:val="24"/>
          <w:szCs w:val="24"/>
        </w:rPr>
        <w:t>efinice</w:t>
      </w:r>
      <w:r w:rsidRPr="00401C32">
        <w:rPr>
          <w:rFonts w:ascii="Times New Roman" w:eastAsia="Times New Roman" w:hAnsi="Times New Roman" w:cs="Times New Roman"/>
          <w:sz w:val="24"/>
          <w:szCs w:val="24"/>
        </w:rPr>
        <w:t xml:space="preserve"> technických podmínek byly</w:t>
      </w:r>
      <w:r w:rsidR="00353995" w:rsidRPr="00401C32">
        <w:rPr>
          <w:rFonts w:ascii="Times New Roman" w:eastAsia="Times New Roman" w:hAnsi="Times New Roman" w:cs="Times New Roman"/>
          <w:sz w:val="24"/>
          <w:szCs w:val="24"/>
        </w:rPr>
        <w:t xml:space="preserve"> </w:t>
      </w:r>
      <w:r w:rsidRPr="00401C32">
        <w:rPr>
          <w:rFonts w:ascii="Times New Roman" w:eastAsia="Times New Roman" w:hAnsi="Times New Roman" w:cs="Times New Roman"/>
          <w:sz w:val="24"/>
          <w:szCs w:val="24"/>
        </w:rPr>
        <w:t>v plném rozsahu převzaty</w:t>
      </w:r>
      <w:r w:rsidR="00353995" w:rsidRPr="00401C32">
        <w:rPr>
          <w:rFonts w:ascii="Times New Roman" w:eastAsia="Times New Roman" w:hAnsi="Times New Roman" w:cs="Times New Roman"/>
          <w:sz w:val="24"/>
          <w:szCs w:val="24"/>
        </w:rPr>
        <w:t xml:space="preserve"> do přílohy č. 3 zákona o </w:t>
      </w:r>
      <w:proofErr w:type="spellStart"/>
      <w:r w:rsidR="00353995" w:rsidRPr="00401C32">
        <w:rPr>
          <w:rFonts w:ascii="Times New Roman" w:eastAsia="Times New Roman" w:hAnsi="Times New Roman" w:cs="Times New Roman"/>
          <w:sz w:val="24"/>
          <w:szCs w:val="24"/>
        </w:rPr>
        <w:t>verejnom</w:t>
      </w:r>
      <w:proofErr w:type="spellEnd"/>
      <w:r w:rsidR="00353995" w:rsidRPr="00401C32">
        <w:rPr>
          <w:rFonts w:ascii="Times New Roman" w:eastAsia="Times New Roman" w:hAnsi="Times New Roman" w:cs="Times New Roman"/>
          <w:sz w:val="24"/>
          <w:szCs w:val="24"/>
        </w:rPr>
        <w:t xml:space="preserve"> obstarávaní.</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i/>
          <w:sz w:val="24"/>
          <w:szCs w:val="24"/>
        </w:rPr>
        <w:lastRenderedPageBreak/>
        <w:t xml:space="preserve"> </w:t>
      </w:r>
      <w:r w:rsidRPr="00401C32">
        <w:rPr>
          <w:rFonts w:ascii="Times New Roman" w:eastAsia="Times New Roman" w:hAnsi="Times New Roman" w:cs="Times New Roman"/>
          <w:sz w:val="24"/>
          <w:szCs w:val="24"/>
        </w:rPr>
        <w:t xml:space="preserve"> V ZVZ byla legální definice technických podmínek v případě veřejných zakázek na dodávky nebo služby stanovena jako </w:t>
      </w:r>
      <w:r w:rsidRPr="00401C32">
        <w:rPr>
          <w:rFonts w:ascii="Times New Roman" w:eastAsia="Times New Roman" w:hAnsi="Times New Roman" w:cs="Times New Roman"/>
          <w:i/>
          <w:sz w:val="24"/>
          <w:szCs w:val="24"/>
        </w:rPr>
        <w:t>vymezení charakteristik a požadavků na dodávky nebo služby stanovené objektivně a jednoznačně způsobem vyjadřujícím účel využití požadovaného plnění zamýšlený zadavatelem</w:t>
      </w:r>
      <w:r w:rsidRPr="00401C32">
        <w:rPr>
          <w:rFonts w:ascii="Times New Roman" w:eastAsia="Times New Roman" w:hAnsi="Times New Roman" w:cs="Times New Roman"/>
          <w:sz w:val="24"/>
          <w:szCs w:val="24"/>
          <w:vertAlign w:val="superscript"/>
        </w:rPr>
        <w:footnoteReference w:id="177"/>
      </w:r>
      <w:r w:rsidRPr="00401C32">
        <w:rPr>
          <w:rFonts w:ascii="Times New Roman" w:eastAsia="Times New Roman" w:hAnsi="Times New Roman" w:cs="Times New Roman"/>
          <w:sz w:val="24"/>
          <w:szCs w:val="24"/>
        </w:rPr>
        <w:t xml:space="preserve"> a u</w:t>
      </w:r>
      <w:r w:rsidRPr="00401C32">
        <w:rPr>
          <w:rFonts w:ascii="Times New Roman" w:eastAsia="Times New Roman" w:hAnsi="Times New Roman" w:cs="Times New Roman"/>
          <w:i/>
          <w:sz w:val="24"/>
          <w:szCs w:val="24"/>
        </w:rPr>
        <w:t xml:space="preserve"> </w:t>
      </w:r>
      <w:r w:rsidRPr="00401C32">
        <w:rPr>
          <w:rFonts w:ascii="Times New Roman" w:eastAsia="Times New Roman" w:hAnsi="Times New Roman" w:cs="Times New Roman"/>
          <w:sz w:val="24"/>
          <w:szCs w:val="24"/>
        </w:rPr>
        <w:t xml:space="preserve">veřejných zakázek na stavební práce jako </w:t>
      </w:r>
      <w:r w:rsidRPr="00401C32">
        <w:rPr>
          <w:rFonts w:ascii="Times New Roman" w:eastAsia="Times New Roman" w:hAnsi="Times New Roman" w:cs="Times New Roman"/>
          <w:i/>
          <w:sz w:val="24"/>
          <w:szCs w:val="24"/>
        </w:rPr>
        <w:t>souhrn všech technických popisů, které vymezují požadované technické charakteristiky a požadavky na stavební práce, a současně dodávky a služby související s těmito stavebními pracemi, jejichž prostřednictvím je předmět veřejné zakázky na stavební práce popsán jednoznačně a objektivně způsobem vyjadřujícím účel použití zamýšlený zadavatelem.</w:t>
      </w:r>
      <w:r w:rsidRPr="00401C32">
        <w:rPr>
          <w:rFonts w:ascii="Times New Roman" w:eastAsia="Times New Roman" w:hAnsi="Times New Roman" w:cs="Times New Roman"/>
          <w:i/>
          <w:sz w:val="24"/>
          <w:szCs w:val="24"/>
          <w:vertAlign w:val="superscript"/>
        </w:rPr>
        <w:footnoteReference w:id="178"/>
      </w:r>
      <w:r w:rsidRPr="00401C32">
        <w:rPr>
          <w:rFonts w:ascii="Times New Roman" w:eastAsia="Times New Roman" w:hAnsi="Times New Roman" w:cs="Times New Roman"/>
          <w:sz w:val="24"/>
          <w:szCs w:val="24"/>
        </w:rPr>
        <w:t xml:space="preserve"> </w:t>
      </w:r>
    </w:p>
    <w:p w:rsidR="00C851F7"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V novém zákoně jsou</w:t>
      </w:r>
      <w:r w:rsidRPr="00401C32">
        <w:rPr>
          <w:rFonts w:ascii="Times New Roman" w:eastAsia="Times New Roman" w:hAnsi="Times New Roman" w:cs="Times New Roman"/>
          <w:i/>
          <w:sz w:val="24"/>
          <w:szCs w:val="24"/>
        </w:rPr>
        <w:t xml:space="preserve"> </w:t>
      </w:r>
      <w:r w:rsidRPr="00401C32">
        <w:rPr>
          <w:rFonts w:ascii="Times New Roman" w:eastAsia="Times New Roman" w:hAnsi="Times New Roman" w:cs="Times New Roman"/>
          <w:sz w:val="24"/>
          <w:szCs w:val="24"/>
        </w:rPr>
        <w:t xml:space="preserve">technické podmínky na rozdíl od evropských zadávacích směrnic a ZVZ definovány v § 89 odst. 1 velmi obecně a společně pro všechny druhy zakázek jako </w:t>
      </w:r>
      <w:r w:rsidRPr="00401C32">
        <w:rPr>
          <w:rFonts w:ascii="Times New Roman" w:eastAsia="Times New Roman" w:hAnsi="Times New Roman" w:cs="Times New Roman"/>
          <w:i/>
          <w:sz w:val="24"/>
          <w:szCs w:val="24"/>
        </w:rPr>
        <w:t xml:space="preserve">požadavky na vlastnosti předmětu veřejné zakázky. </w:t>
      </w:r>
      <w:r w:rsidRPr="00401C32">
        <w:rPr>
          <w:rFonts w:ascii="Times New Roman" w:eastAsia="Times New Roman" w:hAnsi="Times New Roman" w:cs="Times New Roman"/>
          <w:sz w:val="24"/>
          <w:szCs w:val="24"/>
        </w:rPr>
        <w:t xml:space="preserve">Je </w:t>
      </w:r>
      <w:r w:rsidR="008B0097" w:rsidRPr="00401C32">
        <w:rPr>
          <w:rFonts w:ascii="Times New Roman" w:eastAsia="Times New Roman" w:hAnsi="Times New Roman" w:cs="Times New Roman"/>
          <w:sz w:val="24"/>
          <w:szCs w:val="24"/>
        </w:rPr>
        <w:t xml:space="preserve">tedy </w:t>
      </w:r>
      <w:r w:rsidRPr="00401C32">
        <w:rPr>
          <w:rFonts w:ascii="Times New Roman" w:eastAsia="Times New Roman" w:hAnsi="Times New Roman" w:cs="Times New Roman"/>
          <w:sz w:val="24"/>
          <w:szCs w:val="24"/>
        </w:rPr>
        <w:t>otázkou, proč český zákonodárce při tvorbě zákona postupoval odlišně a nepřevzal do zákona obecné definice technických specifikací ve shora uvedeném smy</w:t>
      </w:r>
      <w:r w:rsidR="00C851F7" w:rsidRPr="00401C32">
        <w:rPr>
          <w:rFonts w:ascii="Times New Roman" w:eastAsia="Times New Roman" w:hAnsi="Times New Roman" w:cs="Times New Roman"/>
          <w:sz w:val="24"/>
          <w:szCs w:val="24"/>
        </w:rPr>
        <w:t>slu stejně, jako tomu je v ZVO.</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Při tvorbě technických podmínek je důležité, aby zadavatel naplnil zásady, které jsou společné pro všechny zadávací podmínky. V souladu s § 36 odst. 3 ZZVZ musí být zadávací podmínky, a tedy i technické podmínky stanoveny </w:t>
      </w:r>
      <w:r w:rsidRPr="00401C32">
        <w:rPr>
          <w:rFonts w:ascii="Times New Roman" w:eastAsia="Times New Roman" w:hAnsi="Times New Roman" w:cs="Times New Roman"/>
          <w:i/>
          <w:sz w:val="24"/>
          <w:szCs w:val="24"/>
        </w:rPr>
        <w:t>v podrobnostech nezbytných pro účast dodavatele v zadávacím řízení</w:t>
      </w:r>
      <w:r w:rsidRPr="00401C32">
        <w:rPr>
          <w:rFonts w:ascii="Times New Roman" w:eastAsia="Times New Roman" w:hAnsi="Times New Roman" w:cs="Times New Roman"/>
          <w:sz w:val="24"/>
          <w:szCs w:val="24"/>
        </w:rPr>
        <w:t xml:space="preserve"> a zároveň nesmí být dle § 36 odst. 1 ZZVZ stanoveny </w:t>
      </w:r>
      <w:r w:rsidRPr="00401C32">
        <w:rPr>
          <w:rFonts w:ascii="Times New Roman" w:eastAsia="Times New Roman" w:hAnsi="Times New Roman" w:cs="Times New Roman"/>
          <w:i/>
          <w:sz w:val="24"/>
          <w:szCs w:val="24"/>
        </w:rPr>
        <w:t>tak, aby určitým dodavatelům bezdůvodně přímo či nepřímo zaručovaly konkurenční výhodu nebo vytvářely bezdůvodné překážky hospodářské soutěže</w:t>
      </w:r>
      <w:r w:rsidRPr="00401C32">
        <w:rPr>
          <w:rFonts w:ascii="Times New Roman" w:eastAsia="Times New Roman" w:hAnsi="Times New Roman" w:cs="Times New Roman"/>
          <w:sz w:val="24"/>
          <w:szCs w:val="24"/>
        </w:rPr>
        <w:t>. Technické podmínky by neměly obsahovat nadbytečné technické požadavky, které by mohly neoprávněně omezit okruh potencionálních dodavatelů.</w:t>
      </w:r>
      <w:r w:rsidRPr="00401C32">
        <w:rPr>
          <w:rFonts w:ascii="Times New Roman" w:eastAsia="Times New Roman" w:hAnsi="Times New Roman" w:cs="Times New Roman"/>
          <w:sz w:val="24"/>
          <w:szCs w:val="24"/>
          <w:vertAlign w:val="superscript"/>
        </w:rPr>
        <w:footnoteReference w:id="179"/>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V § 89 odst. 5 ZZVZ je obdobně jako v původním zákoně obsažena podmínka rozvíjející zásadu zákazu diskriminace a rovného zacházení, spočívající v zákazu stanovení technických podmínek prostřednictvím  použití přímého či nepřímého odkazu na konkrétní dodavatele či jejich výrobky, patenty, užitné vzory, průmyslové vzory, ochranné známky nebo označení původu, jelikož by tím mohlo dojít ke znevýhodnění určitých dodavatelů či výrobků. Tento zákaz může být prolomen za podmínky, že zadavatel nemůže objektivně stanovit technické podmínky tak, aby byly i bez těchto odkazů specifikovány dostatečně přesně a </w:t>
      </w:r>
      <w:r w:rsidRPr="00401C32">
        <w:rPr>
          <w:rFonts w:ascii="Times New Roman" w:eastAsia="Times New Roman" w:hAnsi="Times New Roman" w:cs="Times New Roman"/>
          <w:sz w:val="24"/>
          <w:szCs w:val="24"/>
        </w:rPr>
        <w:lastRenderedPageBreak/>
        <w:t>srozumitelně, což musí být vždy odůvodněno předmětem veřejné zakázky. Zároveň musí zadavatel umožnit u každého takového odkazu nabídku rovnocenného řešení.</w:t>
      </w:r>
      <w:r w:rsidRPr="00401C32">
        <w:rPr>
          <w:rFonts w:ascii="Times New Roman" w:eastAsia="Times New Roman" w:hAnsi="Times New Roman" w:cs="Times New Roman"/>
          <w:sz w:val="24"/>
          <w:szCs w:val="24"/>
          <w:vertAlign w:val="superscript"/>
        </w:rPr>
        <w:footnoteReference w:id="180"/>
      </w:r>
      <w:r w:rsidRPr="00401C32">
        <w:rPr>
          <w:rFonts w:ascii="Times New Roman" w:eastAsia="Times New Roman" w:hAnsi="Times New Roman" w:cs="Times New Roman"/>
          <w:sz w:val="24"/>
          <w:szCs w:val="24"/>
        </w:rPr>
        <w:t xml:space="preserve">  </w:t>
      </w:r>
    </w:p>
    <w:p w:rsidR="00353995" w:rsidRPr="00401C32" w:rsidRDefault="00034BE0" w:rsidP="00034BE0">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Výčet možností, jakým způsobem mohou být technické podmínky stanoveny je uveden v § 89 odst. 1 písm. a) – c) ZZVZ s tím, že zákonem není preferován žádný ze způsobů a volba tedy zůstává na zadavateli. </w:t>
      </w:r>
      <w:r w:rsidR="00353995" w:rsidRPr="00401C32">
        <w:rPr>
          <w:rFonts w:ascii="Times New Roman" w:eastAsia="Times New Roman" w:hAnsi="Times New Roman" w:cs="Times New Roman"/>
          <w:sz w:val="24"/>
          <w:szCs w:val="24"/>
        </w:rPr>
        <w:t xml:space="preserve">První z možností zadavatele dle § 89 odst. 1 písm. a) ZZVZ je stanovení technických podmínek prostřednictvím </w:t>
      </w:r>
      <w:r w:rsidR="00353995" w:rsidRPr="00401C32">
        <w:rPr>
          <w:rFonts w:ascii="Times New Roman" w:eastAsia="Times New Roman" w:hAnsi="Times New Roman" w:cs="Times New Roman"/>
          <w:b/>
          <w:i/>
          <w:sz w:val="24"/>
          <w:szCs w:val="24"/>
        </w:rPr>
        <w:t>parametrů vyjadřujících požadavky na výkon nebo funkci, popisu účelu nebo potřeb, které mají být naplněny</w:t>
      </w:r>
      <w:r w:rsidR="00353995" w:rsidRPr="00401C32">
        <w:rPr>
          <w:rFonts w:ascii="Times New Roman" w:eastAsia="Times New Roman" w:hAnsi="Times New Roman" w:cs="Times New Roman"/>
          <w:b/>
          <w:sz w:val="24"/>
          <w:szCs w:val="24"/>
        </w:rPr>
        <w:t>.</w:t>
      </w:r>
      <w:r w:rsidR="00353995" w:rsidRPr="00401C32">
        <w:rPr>
          <w:rFonts w:ascii="Times New Roman" w:eastAsia="Times New Roman" w:hAnsi="Times New Roman" w:cs="Times New Roman"/>
          <w:sz w:val="24"/>
          <w:szCs w:val="24"/>
        </w:rPr>
        <w:t xml:space="preserve"> Zadavatel tedy volnou formou popíše funkční vlastnosti, resp. výkonové parametry požadovaného plnění. Pokud není schopen takové požadavky stanovit, může definovat předmět plnění pomocí účelu, k němuž má předmět plnění sloužit, resp. může popsat potřebu, která má být veřejnou zakázkou naplněna.</w:t>
      </w:r>
      <w:r w:rsidR="00353995" w:rsidRPr="00401C32">
        <w:rPr>
          <w:rFonts w:ascii="Times New Roman" w:eastAsia="Times New Roman" w:hAnsi="Times New Roman" w:cs="Times New Roman"/>
          <w:sz w:val="24"/>
          <w:szCs w:val="24"/>
          <w:vertAlign w:val="superscript"/>
        </w:rPr>
        <w:footnoteReference w:id="181"/>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Zákon tedy blíže neurčuje, jakým způsobem zadavatel požadavky na výkon nebo funkci, resp. popis účelu nebo potřeb stanoví. Musí být však vždy dodržena zásada uvedená v § 36 odst. 3 ZZVZ a je tedy nutno tímto popisem parametrů předmět plnění specifikovat v podrobnostech nezbytných pro účast dodavatele v zadávacím řízení. V § 46 odst. 4 původního zákona byla navíc v rámci stanovení požadavků na výkon nebo funkci uvedena obdobná podmínka, že </w:t>
      </w:r>
      <w:r w:rsidRPr="00401C32">
        <w:rPr>
          <w:rFonts w:ascii="Times New Roman" w:eastAsia="Times New Roman" w:hAnsi="Times New Roman" w:cs="Times New Roman"/>
          <w:i/>
          <w:sz w:val="24"/>
          <w:szCs w:val="24"/>
        </w:rPr>
        <w:t>požadavky a</w:t>
      </w:r>
      <w:r w:rsidRPr="00401C32">
        <w:rPr>
          <w:rFonts w:ascii="Times New Roman" w:eastAsia="Times New Roman" w:hAnsi="Times New Roman" w:cs="Times New Roman"/>
          <w:sz w:val="24"/>
          <w:szCs w:val="24"/>
        </w:rPr>
        <w:t xml:space="preserve"> </w:t>
      </w:r>
      <w:r w:rsidRPr="00401C32">
        <w:rPr>
          <w:rFonts w:ascii="Times New Roman" w:eastAsia="Times New Roman" w:hAnsi="Times New Roman" w:cs="Times New Roman"/>
          <w:i/>
          <w:sz w:val="24"/>
          <w:szCs w:val="24"/>
        </w:rPr>
        <w:t>charakteristiky musí být</w:t>
      </w:r>
      <w:r w:rsidRPr="00401C32">
        <w:rPr>
          <w:rFonts w:ascii="Times New Roman" w:eastAsia="Times New Roman" w:hAnsi="Times New Roman" w:cs="Times New Roman"/>
          <w:sz w:val="24"/>
          <w:szCs w:val="24"/>
        </w:rPr>
        <w:t xml:space="preserve"> </w:t>
      </w:r>
      <w:r w:rsidRPr="00401C32">
        <w:rPr>
          <w:rFonts w:ascii="Times New Roman" w:eastAsia="Times New Roman" w:hAnsi="Times New Roman" w:cs="Times New Roman"/>
          <w:i/>
          <w:sz w:val="24"/>
          <w:szCs w:val="24"/>
        </w:rPr>
        <w:t>dostatečně přesné, aby uchazečům umožnily jednoznačně určit předmět zakázky a zpracovat porovnatelné nabídky</w:t>
      </w:r>
      <w:r w:rsidRPr="00401C32">
        <w:rPr>
          <w:rFonts w:ascii="Times New Roman" w:eastAsia="Times New Roman" w:hAnsi="Times New Roman" w:cs="Times New Roman"/>
          <w:sz w:val="24"/>
          <w:szCs w:val="24"/>
        </w:rPr>
        <w:t>. Zadavatel tedy nesmí popisem parametrů připustit různý výklad, který by mohl způsobit neporovnatelnost nabídek, což by mohlo být důvodem pro zrušení soutěže.</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Prostřednictvím požadavků na výkon nebo funkci může být rovněž v souladu s § 92 odst. 2 ZZVZ nahrazena dokumentace a soupis prací v rozsahu stanoveném vyhláškou MMR a veřejná zakázka na stavební práce tak může být zadána jednomu dodavateli společně se souvisejícími projektovými činnostmi.</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Dalším způsobem je stanovení technických podmínek </w:t>
      </w:r>
      <w:r w:rsidRPr="00401C32">
        <w:rPr>
          <w:rFonts w:ascii="Times New Roman" w:eastAsia="Times New Roman" w:hAnsi="Times New Roman" w:cs="Times New Roman"/>
          <w:b/>
          <w:i/>
          <w:sz w:val="24"/>
          <w:szCs w:val="24"/>
        </w:rPr>
        <w:t xml:space="preserve">odkazem na normy nebo technické dokumenty </w:t>
      </w:r>
      <w:r w:rsidRPr="00401C32">
        <w:rPr>
          <w:rFonts w:ascii="Times New Roman" w:eastAsia="Times New Roman" w:hAnsi="Times New Roman" w:cs="Times New Roman"/>
          <w:sz w:val="24"/>
          <w:szCs w:val="24"/>
        </w:rPr>
        <w:t xml:space="preserve">dle § 89 odst. 1 písm. b) ZZVZ . Tento způsob je konkretizován v § 90 ZZVZ, kde je uvedeno pořadí, ve kterém je zadavatel povinen normy použít. Preferovány zákonem jsou normy a technické dokumenty harmonizované s normami evropskými a mezinárodními a teprve nelze-li jich použít, pak může zadavatel uvést normy a technické </w:t>
      </w:r>
      <w:r w:rsidRPr="00401C32">
        <w:rPr>
          <w:rFonts w:ascii="Times New Roman" w:eastAsia="Times New Roman" w:hAnsi="Times New Roman" w:cs="Times New Roman"/>
          <w:sz w:val="24"/>
          <w:szCs w:val="24"/>
        </w:rPr>
        <w:lastRenderedPageBreak/>
        <w:t>dokumenty národního charakteru.</w:t>
      </w:r>
      <w:r w:rsidRPr="00401C32">
        <w:rPr>
          <w:rFonts w:ascii="Times New Roman" w:eastAsia="Times New Roman" w:hAnsi="Times New Roman" w:cs="Times New Roman"/>
          <w:sz w:val="24"/>
          <w:szCs w:val="24"/>
          <w:vertAlign w:val="superscript"/>
        </w:rPr>
        <w:footnoteReference w:id="182"/>
      </w:r>
      <w:r w:rsidRPr="00401C32">
        <w:rPr>
          <w:rFonts w:ascii="Times New Roman" w:eastAsia="Times New Roman" w:hAnsi="Times New Roman" w:cs="Times New Roman"/>
          <w:sz w:val="24"/>
          <w:szCs w:val="24"/>
        </w:rPr>
        <w:t xml:space="preserve"> Rovněž musí být zadavatelem uvedena možnost nabídnout rovnocenné řešení.</w:t>
      </w:r>
      <w:r w:rsidRPr="00401C32">
        <w:rPr>
          <w:rFonts w:ascii="Times New Roman" w:eastAsia="Times New Roman" w:hAnsi="Times New Roman" w:cs="Times New Roman"/>
          <w:sz w:val="24"/>
          <w:szCs w:val="24"/>
          <w:vertAlign w:val="superscript"/>
        </w:rPr>
        <w:footnoteReference w:id="183"/>
      </w:r>
      <w:r w:rsidRPr="00401C32">
        <w:rPr>
          <w:rFonts w:ascii="Times New Roman" w:eastAsia="Times New Roman" w:hAnsi="Times New Roman" w:cs="Times New Roman"/>
          <w:sz w:val="24"/>
          <w:szCs w:val="24"/>
        </w:rPr>
        <w:t xml:space="preserve"> Zadavatel díky odkazům na normy a technické </w:t>
      </w:r>
      <w:r w:rsidR="004627CC" w:rsidRPr="00401C32">
        <w:rPr>
          <w:rFonts w:ascii="Times New Roman" w:eastAsia="Times New Roman" w:hAnsi="Times New Roman" w:cs="Times New Roman"/>
          <w:sz w:val="24"/>
          <w:szCs w:val="24"/>
        </w:rPr>
        <w:t>dokumenty</w:t>
      </w:r>
      <w:r w:rsidRPr="00401C32">
        <w:rPr>
          <w:rFonts w:ascii="Times New Roman" w:eastAsia="Times New Roman" w:hAnsi="Times New Roman" w:cs="Times New Roman"/>
          <w:sz w:val="24"/>
          <w:szCs w:val="24"/>
        </w:rPr>
        <w:t xml:space="preserve"> nemusí v technických podmínkách uvádět veškeré technické specifikace a parametry plnění, což přispívá ke značnému zjednodušení zadávacích podmínek.</w:t>
      </w:r>
      <w:r w:rsidRPr="00401C32">
        <w:rPr>
          <w:rFonts w:ascii="Times New Roman" w:eastAsia="Times New Roman" w:hAnsi="Times New Roman" w:cs="Times New Roman"/>
          <w:sz w:val="24"/>
          <w:szCs w:val="24"/>
          <w:vertAlign w:val="superscript"/>
        </w:rPr>
        <w:footnoteReference w:id="184"/>
      </w:r>
      <w:r w:rsidRPr="00401C32">
        <w:rPr>
          <w:rFonts w:ascii="Times New Roman" w:eastAsia="Times New Roman" w:hAnsi="Times New Roman" w:cs="Times New Roman"/>
          <w:sz w:val="24"/>
          <w:szCs w:val="24"/>
        </w:rPr>
        <w:t xml:space="preserve"> Dle rozhodnutí ÚOHS není dostatečné, aby zadavatel pouze obecně odkázal na použití technických norem, musí být odkázáno na konkrétní normy.</w:t>
      </w:r>
      <w:r w:rsidRPr="00401C32">
        <w:rPr>
          <w:rFonts w:ascii="Times New Roman" w:eastAsia="Times New Roman" w:hAnsi="Times New Roman" w:cs="Times New Roman"/>
          <w:sz w:val="24"/>
          <w:szCs w:val="24"/>
          <w:vertAlign w:val="superscript"/>
        </w:rPr>
        <w:footnoteReference w:id="185"/>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Zadavatel může nově za podmínek uvedených v § 94 ZZVZ stanovit technické podmínky pomocí </w:t>
      </w:r>
      <w:r w:rsidRPr="00401C32">
        <w:rPr>
          <w:rFonts w:ascii="Times New Roman" w:eastAsia="Times New Roman" w:hAnsi="Times New Roman" w:cs="Times New Roman"/>
          <w:b/>
          <w:i/>
          <w:sz w:val="24"/>
          <w:szCs w:val="24"/>
        </w:rPr>
        <w:t>štítků</w:t>
      </w:r>
      <w:r w:rsidRPr="00401C32">
        <w:rPr>
          <w:rFonts w:ascii="Times New Roman" w:eastAsia="Times New Roman" w:hAnsi="Times New Roman" w:cs="Times New Roman"/>
          <w:sz w:val="24"/>
          <w:szCs w:val="24"/>
        </w:rPr>
        <w:t>, které slouží jako osvědčení o tom, že plnění odpovídá požadavkům na určité vlastnosti předmětu plnění.</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Rozsah a náročnost stanovení technických podmínek se bude vždy odvíjet od charakteru konkrétní zakázky. U některých zakázek na dodávky a služby se může jednat o nenáročný popis, který bez dalšího naplní zákonné požadavky. U veřejných zakázek ve stavebnictví je však vymezení technických podmínek značně složité. Předmět bude nejlépe specifikován kombinací shora uvedených způsobů, což je zákonem rovněž předvídáno v § 89 odst. 4 ZZVZ.</w:t>
      </w:r>
    </w:p>
    <w:p w:rsidR="00353995" w:rsidRPr="00401C32" w:rsidRDefault="00353995" w:rsidP="00353995">
      <w:pPr>
        <w:numPr>
          <w:ilvl w:val="1"/>
          <w:numId w:val="26"/>
        </w:numPr>
        <w:spacing w:line="360" w:lineRule="auto"/>
        <w:ind w:left="709" w:hanging="709"/>
        <w:contextualSpacing/>
        <w:jc w:val="both"/>
        <w:outlineLvl w:val="1"/>
        <w:rPr>
          <w:rFonts w:ascii="Times New Roman" w:eastAsia="Calibri" w:hAnsi="Times New Roman" w:cs="Times New Roman"/>
          <w:b/>
          <w:sz w:val="28"/>
          <w:szCs w:val="28"/>
        </w:rPr>
      </w:pPr>
      <w:bookmarkStart w:id="79" w:name="_Toc481958173"/>
      <w:bookmarkStart w:id="80" w:name="_Toc485821111"/>
      <w:r w:rsidRPr="00401C32">
        <w:rPr>
          <w:rFonts w:ascii="Times New Roman" w:eastAsia="Calibri" w:hAnsi="Times New Roman" w:cs="Times New Roman"/>
          <w:b/>
          <w:sz w:val="28"/>
          <w:szCs w:val="28"/>
        </w:rPr>
        <w:t>Technické podmínky u veřejných zakázek na projektové činnosti</w:t>
      </w:r>
      <w:bookmarkEnd w:id="79"/>
      <w:bookmarkEnd w:id="80"/>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Technické podmínky na projekční služby, spočívající ve vypracování určitého stupně dokumentace, resp. další služby, které je nutno zajistit v rámci přípravné fáze, mohou být v obecné rovině stanoveny ve všeobecných technických podmínkách odkazem na normy a technické dokumenty, </w:t>
      </w:r>
      <w:r w:rsidR="007500CD" w:rsidRPr="00401C32">
        <w:rPr>
          <w:rFonts w:ascii="Times New Roman" w:eastAsia="Times New Roman" w:hAnsi="Times New Roman" w:cs="Times New Roman"/>
          <w:sz w:val="24"/>
          <w:szCs w:val="24"/>
        </w:rPr>
        <w:t>kde mohou být</w:t>
      </w:r>
      <w:r w:rsidRPr="00401C32">
        <w:rPr>
          <w:rFonts w:ascii="Times New Roman" w:eastAsia="Times New Roman" w:hAnsi="Times New Roman" w:cs="Times New Roman"/>
          <w:sz w:val="24"/>
          <w:szCs w:val="24"/>
        </w:rPr>
        <w:t xml:space="preserve"> zároveň přímo uvedeny konkrétní ustanovení těchto norem a technických dokumentů, které </w:t>
      </w:r>
      <w:r w:rsidR="007500CD" w:rsidRPr="00401C32">
        <w:rPr>
          <w:rFonts w:ascii="Times New Roman" w:eastAsia="Times New Roman" w:hAnsi="Times New Roman" w:cs="Times New Roman"/>
          <w:sz w:val="24"/>
          <w:szCs w:val="24"/>
        </w:rPr>
        <w:t>jsou</w:t>
      </w:r>
      <w:r w:rsidRPr="00401C32">
        <w:rPr>
          <w:rFonts w:ascii="Times New Roman" w:eastAsia="Times New Roman" w:hAnsi="Times New Roman" w:cs="Times New Roman"/>
          <w:sz w:val="24"/>
          <w:szCs w:val="24"/>
        </w:rPr>
        <w:t xml:space="preserve"> </w:t>
      </w:r>
      <w:r w:rsidR="007500CD" w:rsidRPr="00401C32">
        <w:rPr>
          <w:rFonts w:ascii="Times New Roman" w:eastAsia="Times New Roman" w:hAnsi="Times New Roman" w:cs="Times New Roman"/>
          <w:sz w:val="24"/>
          <w:szCs w:val="24"/>
        </w:rPr>
        <w:t>z hlediska</w:t>
      </w:r>
      <w:r w:rsidRPr="00401C32">
        <w:rPr>
          <w:rFonts w:ascii="Times New Roman" w:eastAsia="Times New Roman" w:hAnsi="Times New Roman" w:cs="Times New Roman"/>
          <w:sz w:val="24"/>
          <w:szCs w:val="24"/>
        </w:rPr>
        <w:t xml:space="preserve"> </w:t>
      </w:r>
      <w:r w:rsidR="007500CD" w:rsidRPr="00401C32">
        <w:rPr>
          <w:rFonts w:ascii="Times New Roman" w:eastAsia="Times New Roman" w:hAnsi="Times New Roman" w:cs="Times New Roman"/>
          <w:sz w:val="24"/>
          <w:szCs w:val="24"/>
        </w:rPr>
        <w:t>předmětu plnění podstatné</w:t>
      </w:r>
      <w:r w:rsidRPr="00401C32">
        <w:rPr>
          <w:rFonts w:ascii="Times New Roman" w:eastAsia="Times New Roman" w:hAnsi="Times New Roman" w:cs="Times New Roman"/>
          <w:sz w:val="24"/>
          <w:szCs w:val="24"/>
        </w:rPr>
        <w:t>. Zde budou zahrnuty zejména požadavky stavebního zákona a jeho prováděcích právních předpisů a dalších právních předpisů, které byly zmíněny v</w:t>
      </w:r>
      <w:r w:rsidR="004627CC" w:rsidRPr="00401C32">
        <w:rPr>
          <w:rFonts w:ascii="Times New Roman" w:eastAsia="Times New Roman" w:hAnsi="Times New Roman" w:cs="Times New Roman"/>
          <w:sz w:val="24"/>
          <w:szCs w:val="24"/>
        </w:rPr>
        <w:t> </w:t>
      </w:r>
      <w:r w:rsidRPr="00401C32">
        <w:rPr>
          <w:rFonts w:ascii="Times New Roman" w:eastAsia="Times New Roman" w:hAnsi="Times New Roman" w:cs="Times New Roman"/>
          <w:sz w:val="24"/>
          <w:szCs w:val="24"/>
        </w:rPr>
        <w:t>kapitole</w:t>
      </w:r>
      <w:r w:rsidR="004627CC" w:rsidRPr="00401C32">
        <w:rPr>
          <w:rFonts w:ascii="Times New Roman" w:eastAsia="Times New Roman" w:hAnsi="Times New Roman" w:cs="Times New Roman"/>
          <w:sz w:val="24"/>
          <w:szCs w:val="24"/>
        </w:rPr>
        <w:t xml:space="preserve"> druhé. </w:t>
      </w:r>
      <w:r w:rsidRPr="00401C32">
        <w:rPr>
          <w:rFonts w:ascii="Times New Roman" w:eastAsia="Times New Roman" w:hAnsi="Times New Roman" w:cs="Times New Roman"/>
          <w:sz w:val="24"/>
          <w:szCs w:val="24"/>
        </w:rPr>
        <w:t>V případě dokumentací je zcela zásadní vyhláška o dokumentaci staveb, resp. vyhláška o projektové dokumentaci dopravních staveb, jak bylo uvedeno výše.</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Obecné podmínky </w:t>
      </w:r>
      <w:r w:rsidR="004627CC" w:rsidRPr="00401C32">
        <w:rPr>
          <w:rFonts w:ascii="Times New Roman" w:eastAsia="Times New Roman" w:hAnsi="Times New Roman" w:cs="Times New Roman"/>
          <w:sz w:val="24"/>
          <w:szCs w:val="24"/>
        </w:rPr>
        <w:t>budou zpravidla</w:t>
      </w:r>
      <w:r w:rsidRPr="00401C32">
        <w:rPr>
          <w:rFonts w:ascii="Times New Roman" w:eastAsia="Times New Roman" w:hAnsi="Times New Roman" w:cs="Times New Roman"/>
          <w:sz w:val="24"/>
          <w:szCs w:val="24"/>
        </w:rPr>
        <w:t xml:space="preserve"> doplněny zvláštními technickými podmínkami prostřednictvím </w:t>
      </w:r>
      <w:r w:rsidR="007500CD" w:rsidRPr="00401C32">
        <w:rPr>
          <w:rFonts w:ascii="Times New Roman" w:eastAsia="Times New Roman" w:hAnsi="Times New Roman" w:cs="Times New Roman"/>
          <w:sz w:val="24"/>
          <w:szCs w:val="24"/>
        </w:rPr>
        <w:t>specifikací</w:t>
      </w:r>
      <w:r w:rsidRPr="00401C32">
        <w:rPr>
          <w:rFonts w:ascii="Times New Roman" w:eastAsia="Times New Roman" w:hAnsi="Times New Roman" w:cs="Times New Roman"/>
          <w:sz w:val="24"/>
          <w:szCs w:val="24"/>
        </w:rPr>
        <w:t xml:space="preserve"> </w:t>
      </w:r>
      <w:r w:rsidR="007500CD" w:rsidRPr="00401C32">
        <w:rPr>
          <w:rFonts w:ascii="Times New Roman" w:eastAsia="Times New Roman" w:hAnsi="Times New Roman" w:cs="Times New Roman"/>
          <w:sz w:val="24"/>
          <w:szCs w:val="24"/>
        </w:rPr>
        <w:t xml:space="preserve">konkrétního </w:t>
      </w:r>
      <w:r w:rsidRPr="00401C32">
        <w:rPr>
          <w:rFonts w:ascii="Times New Roman" w:eastAsia="Times New Roman" w:hAnsi="Times New Roman" w:cs="Times New Roman"/>
          <w:sz w:val="24"/>
          <w:szCs w:val="24"/>
        </w:rPr>
        <w:t>předmětu plnění, a to pomocí parametrů, vyjadřujících požadavky na výkon nebo funkci a popisem účelu a potřeb, které mají bý</w:t>
      </w:r>
      <w:r w:rsidR="00F56B81" w:rsidRPr="00401C32">
        <w:rPr>
          <w:rFonts w:ascii="Times New Roman" w:eastAsia="Times New Roman" w:hAnsi="Times New Roman" w:cs="Times New Roman"/>
          <w:sz w:val="24"/>
          <w:szCs w:val="24"/>
        </w:rPr>
        <w:t xml:space="preserve">t u zakázky naplněny. Konkrétně </w:t>
      </w:r>
      <w:r w:rsidR="007500CD" w:rsidRPr="00401C32">
        <w:rPr>
          <w:rFonts w:ascii="Times New Roman" w:eastAsia="Times New Roman" w:hAnsi="Times New Roman" w:cs="Times New Roman"/>
          <w:sz w:val="24"/>
          <w:szCs w:val="24"/>
        </w:rPr>
        <w:t>bude</w:t>
      </w:r>
      <w:r w:rsidR="00F56B81" w:rsidRPr="00401C32">
        <w:rPr>
          <w:rFonts w:ascii="Times New Roman" w:eastAsia="Times New Roman" w:hAnsi="Times New Roman" w:cs="Times New Roman"/>
          <w:sz w:val="24"/>
          <w:szCs w:val="24"/>
        </w:rPr>
        <w:t xml:space="preserve"> </w:t>
      </w:r>
      <w:r w:rsidRPr="00401C32">
        <w:rPr>
          <w:rFonts w:ascii="Times New Roman" w:eastAsia="Times New Roman" w:hAnsi="Times New Roman" w:cs="Times New Roman"/>
          <w:sz w:val="24"/>
          <w:szCs w:val="24"/>
        </w:rPr>
        <w:t xml:space="preserve">specifikováno </w:t>
      </w:r>
      <w:r w:rsidR="00F56B81" w:rsidRPr="00401C32">
        <w:rPr>
          <w:rFonts w:ascii="Times New Roman" w:eastAsia="Times New Roman" w:hAnsi="Times New Roman" w:cs="Times New Roman"/>
          <w:sz w:val="24"/>
          <w:szCs w:val="24"/>
        </w:rPr>
        <w:t xml:space="preserve">zejména </w:t>
      </w:r>
      <w:r w:rsidRPr="00401C32">
        <w:rPr>
          <w:rFonts w:ascii="Times New Roman" w:eastAsia="Times New Roman" w:hAnsi="Times New Roman" w:cs="Times New Roman"/>
          <w:sz w:val="24"/>
          <w:szCs w:val="24"/>
        </w:rPr>
        <w:t xml:space="preserve">místo plnění, popsán stávající stav, </w:t>
      </w:r>
      <w:r w:rsidRPr="00401C32">
        <w:rPr>
          <w:rFonts w:ascii="Times New Roman" w:eastAsia="Times New Roman" w:hAnsi="Times New Roman" w:cs="Times New Roman"/>
          <w:sz w:val="24"/>
          <w:szCs w:val="24"/>
        </w:rPr>
        <w:lastRenderedPageBreak/>
        <w:t xml:space="preserve">uvedeny podklady pro zpracování, např. výkresy, studie nebo určitý stupeň dokumentace. Dále mohou být uvedeny požadavky na koordinaci s jinými stavbami, konkrétní požadavky na technická řešení v rámci jednotlivých stavebních objektů a provozních souborů či požadavky, týkající se vlivů na životní prostředí. </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Pokud již má zadavatel k dispozici určitý stupeň dokumentace a předmět plnění spočívá ve zpracování dalšího stupně dokumentace, pak bude většina informací o předmětu plnění již obsažena v tomto předchozím stupni. V případě, že bude předmětem plnění vyhotovení DSP, pak bude zpravidla součástí technických podmínek DUR. Pro vyhotovení DPS bude typicky podkladem DSP. Zvláštní podmínky pak budou doplňovat konkrétní požadavky zadavatele pro zpracování dalšího stupně dokumentace.</w:t>
      </w:r>
    </w:p>
    <w:p w:rsidR="00353995" w:rsidRPr="00401C32" w:rsidRDefault="00353995" w:rsidP="00353995">
      <w:pPr>
        <w:numPr>
          <w:ilvl w:val="1"/>
          <w:numId w:val="26"/>
        </w:numPr>
        <w:spacing w:line="360" w:lineRule="auto"/>
        <w:ind w:left="709" w:hanging="709"/>
        <w:contextualSpacing/>
        <w:jc w:val="both"/>
        <w:outlineLvl w:val="1"/>
        <w:rPr>
          <w:rFonts w:ascii="Times New Roman" w:eastAsia="Calibri" w:hAnsi="Times New Roman" w:cs="Times New Roman"/>
          <w:b/>
          <w:sz w:val="28"/>
          <w:szCs w:val="28"/>
        </w:rPr>
      </w:pPr>
      <w:bookmarkStart w:id="81" w:name="_Toc481958174"/>
      <w:bookmarkStart w:id="82" w:name="_Toc485821112"/>
      <w:r w:rsidRPr="00401C32">
        <w:rPr>
          <w:rFonts w:ascii="Times New Roman" w:eastAsia="Calibri" w:hAnsi="Times New Roman" w:cs="Times New Roman"/>
          <w:b/>
          <w:sz w:val="28"/>
          <w:szCs w:val="28"/>
        </w:rPr>
        <w:t>Technické podmínky veřejných zakázek na stavební práce</w:t>
      </w:r>
      <w:bookmarkEnd w:id="81"/>
      <w:bookmarkEnd w:id="82"/>
    </w:p>
    <w:p w:rsidR="00353995" w:rsidRPr="00401C32" w:rsidRDefault="00353995" w:rsidP="00820CB4">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U veřejných zakázek na stavební práce je v novém zákoně v § 92 stanovena zvláštní právní úprava pro jejich stanovení ve vztahu k obecnému vymezení technických podmínek v §§ 89 – 91 ZZVZ. Podoba, kterou budou mít technické podmínky veřejných zakázek na stavební práce, se bude vždy odvíjet od rozhodnutí zadavatele, jakým způsobem bude veřejnou zakázku zadávat. S tímto souvisí i stupeň dokumentace, který bude předmětem plnění veřejné zakázky. Tato možnost se odvíjí od definice veřejných zakázek na stavební práce, uvedené v § 14 ZZVZ, ze které vyplývá, že součástí předmětu plnění veřejné zakázky na stavební práce může být rovněž poskytnutí souvisejících projektových činností, pokud jsou zadávány společně se stavebními pracemi.</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V případě, že si zadavatel ve fázi přípravy stavby v souladu s § 92 odst. 1 ZZVZ sám, resp. prostřednictvím třetí osoby, obstará dokumentaci a soupis prací</w:t>
      </w:r>
      <w:r w:rsidR="00B606FE" w:rsidRPr="00401C32">
        <w:rPr>
          <w:rFonts w:ascii="Times New Roman" w:eastAsia="Times New Roman" w:hAnsi="Times New Roman" w:cs="Times New Roman"/>
          <w:sz w:val="24"/>
          <w:szCs w:val="24"/>
        </w:rPr>
        <w:t xml:space="preserve"> v rozsahu určeném vyhláškou MMR o stanovení rozsahu dokumentace</w:t>
      </w:r>
      <w:r w:rsidRPr="00401C32">
        <w:rPr>
          <w:rFonts w:ascii="Times New Roman" w:eastAsia="Times New Roman" w:hAnsi="Times New Roman" w:cs="Times New Roman"/>
          <w:sz w:val="24"/>
          <w:szCs w:val="24"/>
        </w:rPr>
        <w:t xml:space="preserve">, bude se jednat o výstavbový projekt, resp. metodu zadání v praxi označovanou Design – </w:t>
      </w:r>
      <w:proofErr w:type="spellStart"/>
      <w:r w:rsidRPr="00401C32">
        <w:rPr>
          <w:rFonts w:ascii="Times New Roman" w:eastAsia="Times New Roman" w:hAnsi="Times New Roman" w:cs="Times New Roman"/>
          <w:sz w:val="24"/>
          <w:szCs w:val="24"/>
        </w:rPr>
        <w:t>Bid</w:t>
      </w:r>
      <w:proofErr w:type="spellEnd"/>
      <w:r w:rsidRPr="00401C32">
        <w:rPr>
          <w:rFonts w:ascii="Times New Roman" w:eastAsia="Times New Roman" w:hAnsi="Times New Roman" w:cs="Times New Roman"/>
          <w:sz w:val="24"/>
          <w:szCs w:val="24"/>
        </w:rPr>
        <w:t xml:space="preserve"> – </w:t>
      </w:r>
      <w:proofErr w:type="spellStart"/>
      <w:r w:rsidRPr="00401C32">
        <w:rPr>
          <w:rFonts w:ascii="Times New Roman" w:eastAsia="Times New Roman" w:hAnsi="Times New Roman" w:cs="Times New Roman"/>
          <w:sz w:val="24"/>
          <w:szCs w:val="24"/>
        </w:rPr>
        <w:t>Build</w:t>
      </w:r>
      <w:proofErr w:type="spellEnd"/>
      <w:r w:rsidRPr="00401C32">
        <w:rPr>
          <w:rFonts w:ascii="Times New Roman" w:eastAsia="Times New Roman" w:hAnsi="Times New Roman" w:cs="Times New Roman"/>
          <w:sz w:val="24"/>
          <w:szCs w:val="24"/>
        </w:rPr>
        <w:t xml:space="preserve">. Předmětem zakázky pak bude pouze provedení stavebních prací. To však nevylučuje skutečnost, že bude součástí předmětu plnění projektová činnost, spočívající ve vyhotovení </w:t>
      </w:r>
      <w:r w:rsidR="00B606FE" w:rsidRPr="00401C32">
        <w:rPr>
          <w:rFonts w:ascii="Times New Roman" w:eastAsia="Times New Roman" w:hAnsi="Times New Roman" w:cs="Times New Roman"/>
          <w:sz w:val="24"/>
          <w:szCs w:val="24"/>
        </w:rPr>
        <w:t>dokumentací dodavatelských</w:t>
      </w:r>
      <w:r w:rsidRPr="00401C32">
        <w:rPr>
          <w:rFonts w:ascii="Times New Roman" w:eastAsia="Times New Roman" w:hAnsi="Times New Roman" w:cs="Times New Roman"/>
          <w:sz w:val="24"/>
          <w:szCs w:val="24"/>
        </w:rPr>
        <w:t>, jak již bylo v této práci uvedeno. Riziko spojené s chybami projektové dokumentace nese v tomto případě objednatel, který dokumentaci obstaral.</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Pokud se však zadavatel v souladu s § 92 odst. 2 ZZVZ rozhodne nahradit dokumentaci dle § 92 odst. 1 ZZVZ požadavky na výkon nebo funkci a zadat veřejnou zakázku na stavební práce v jednom zadávacím řízení společně se souvisejícími projektovými činnostmi ve smyslu § 14 odst. 3 písm. c) ZZVZ, které předchází realizaci stavby, pak se bude </w:t>
      </w:r>
      <w:r w:rsidRPr="00401C32">
        <w:rPr>
          <w:rFonts w:ascii="Times New Roman" w:eastAsia="Times New Roman" w:hAnsi="Times New Roman" w:cs="Times New Roman"/>
          <w:sz w:val="24"/>
          <w:szCs w:val="24"/>
        </w:rPr>
        <w:lastRenderedPageBreak/>
        <w:t xml:space="preserve">jednat o výstavbový projekt, resp. zadání metodou Design – </w:t>
      </w:r>
      <w:proofErr w:type="spellStart"/>
      <w:r w:rsidRPr="00401C32">
        <w:rPr>
          <w:rFonts w:ascii="Times New Roman" w:eastAsia="Times New Roman" w:hAnsi="Times New Roman" w:cs="Times New Roman"/>
          <w:sz w:val="24"/>
          <w:szCs w:val="24"/>
        </w:rPr>
        <w:t>Build</w:t>
      </w:r>
      <w:proofErr w:type="spellEnd"/>
      <w:r w:rsidRPr="00401C32">
        <w:rPr>
          <w:rFonts w:ascii="Times New Roman" w:eastAsia="Times New Roman" w:hAnsi="Times New Roman" w:cs="Times New Roman"/>
          <w:sz w:val="24"/>
          <w:szCs w:val="24"/>
        </w:rPr>
        <w:t>. Za projektovou dokumentaci je v tomto případě odpovědný zhotovitel, zejména co se týče jejích chyb.</w:t>
      </w:r>
      <w:r w:rsidRPr="00401C32">
        <w:rPr>
          <w:rFonts w:ascii="Times New Roman" w:eastAsia="Times New Roman" w:hAnsi="Times New Roman" w:cs="Times New Roman"/>
          <w:sz w:val="24"/>
          <w:szCs w:val="24"/>
          <w:vertAlign w:val="superscript"/>
        </w:rPr>
        <w:t xml:space="preserve"> </w:t>
      </w:r>
      <w:r w:rsidRPr="00401C32">
        <w:rPr>
          <w:rFonts w:ascii="Times New Roman" w:eastAsia="Times New Roman" w:hAnsi="Times New Roman" w:cs="Times New Roman"/>
          <w:sz w:val="24"/>
          <w:szCs w:val="24"/>
          <w:vertAlign w:val="superscript"/>
        </w:rPr>
        <w:footnoteReference w:id="186"/>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V ČR je v praxi využívána převážně metoda DBB, proto je podle mého názoru te</w:t>
      </w:r>
      <w:r w:rsidR="00CB5F76" w:rsidRPr="00401C32">
        <w:rPr>
          <w:rFonts w:ascii="Times New Roman" w:eastAsia="Times New Roman" w:hAnsi="Times New Roman" w:cs="Times New Roman"/>
          <w:sz w:val="24"/>
          <w:szCs w:val="24"/>
        </w:rPr>
        <w:t>nto způsob zadání označován za</w:t>
      </w:r>
      <w:r w:rsidRPr="00401C32">
        <w:rPr>
          <w:rFonts w:ascii="Times New Roman" w:eastAsia="Times New Roman" w:hAnsi="Times New Roman" w:cs="Times New Roman"/>
          <w:sz w:val="24"/>
          <w:szCs w:val="24"/>
        </w:rPr>
        <w:t xml:space="preserve"> „klasický“. Metoda DB byla doposud užívána pouze omezeně, a to převážně u výstavbových projektů dopravní infrastruktury. S touto metodou zadávání výstavbových projektů jsou v ČR tedy prozatím minimální zkušenosti. V zemích střední Evropy včetně Slovenska je metoda DB pro její výhody při správné aplikaci standardně využívána.</w:t>
      </w:r>
      <w:r w:rsidRPr="00401C32">
        <w:rPr>
          <w:rFonts w:ascii="Times New Roman" w:eastAsia="Times New Roman" w:hAnsi="Times New Roman" w:cs="Times New Roman"/>
          <w:sz w:val="24"/>
          <w:szCs w:val="24"/>
          <w:vertAlign w:val="superscript"/>
        </w:rPr>
        <w:footnoteReference w:id="187"/>
      </w:r>
    </w:p>
    <w:p w:rsidR="00353995" w:rsidRPr="00401C32" w:rsidRDefault="00353995" w:rsidP="00353995">
      <w:pPr>
        <w:numPr>
          <w:ilvl w:val="2"/>
          <w:numId w:val="26"/>
        </w:numPr>
        <w:spacing w:line="360" w:lineRule="auto"/>
        <w:ind w:left="709"/>
        <w:contextualSpacing/>
        <w:jc w:val="both"/>
        <w:outlineLvl w:val="2"/>
        <w:rPr>
          <w:rFonts w:ascii="Times New Roman" w:eastAsia="Calibri" w:hAnsi="Times New Roman" w:cs="Times New Roman"/>
          <w:b/>
          <w:sz w:val="24"/>
          <w:szCs w:val="24"/>
        </w:rPr>
      </w:pPr>
      <w:bookmarkStart w:id="83" w:name="_Toc481958175"/>
      <w:bookmarkStart w:id="84" w:name="_Toc485821113"/>
      <w:r w:rsidRPr="00401C32">
        <w:rPr>
          <w:rFonts w:ascii="Times New Roman" w:eastAsia="Calibri" w:hAnsi="Times New Roman" w:cs="Times New Roman"/>
          <w:b/>
          <w:sz w:val="24"/>
          <w:szCs w:val="24"/>
        </w:rPr>
        <w:t xml:space="preserve">Stanovení technických podmínek při zadání </w:t>
      </w:r>
      <w:r w:rsidR="00BF3C71" w:rsidRPr="00401C32">
        <w:rPr>
          <w:rFonts w:ascii="Times New Roman" w:eastAsia="Calibri" w:hAnsi="Times New Roman" w:cs="Times New Roman"/>
          <w:b/>
          <w:sz w:val="24"/>
          <w:szCs w:val="24"/>
        </w:rPr>
        <w:t>metodou</w:t>
      </w:r>
      <w:r w:rsidRPr="00401C32">
        <w:rPr>
          <w:rFonts w:ascii="Times New Roman" w:eastAsia="Calibri" w:hAnsi="Times New Roman" w:cs="Times New Roman"/>
          <w:b/>
          <w:sz w:val="24"/>
          <w:szCs w:val="24"/>
        </w:rPr>
        <w:t xml:space="preserve"> DBB</w:t>
      </w:r>
      <w:bookmarkEnd w:id="83"/>
      <w:bookmarkEnd w:id="84"/>
    </w:p>
    <w:p w:rsidR="00820CB4" w:rsidRPr="00401C32" w:rsidRDefault="00353995" w:rsidP="00A50C5F">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Jak již bylo uvedeno výše, v § 92  nového zákona je uvedena zvláštní právní úprava technic</w:t>
      </w:r>
      <w:r w:rsidR="00820CB4" w:rsidRPr="00401C32">
        <w:rPr>
          <w:rFonts w:ascii="Times New Roman" w:eastAsia="Times New Roman" w:hAnsi="Times New Roman" w:cs="Times New Roman"/>
          <w:sz w:val="24"/>
          <w:szCs w:val="24"/>
        </w:rPr>
        <w:t>kých podmínek na stavební práce</w:t>
      </w:r>
      <w:r w:rsidR="0099045C" w:rsidRPr="00401C32">
        <w:rPr>
          <w:rFonts w:ascii="Times New Roman" w:eastAsia="Times New Roman" w:hAnsi="Times New Roman" w:cs="Times New Roman"/>
          <w:sz w:val="24"/>
          <w:szCs w:val="24"/>
        </w:rPr>
        <w:t>.</w:t>
      </w:r>
      <w:r w:rsidR="00EC71AD" w:rsidRPr="00401C32">
        <w:rPr>
          <w:rFonts w:ascii="Times New Roman" w:eastAsia="Times New Roman" w:hAnsi="Times New Roman" w:cs="Times New Roman"/>
          <w:sz w:val="24"/>
          <w:szCs w:val="24"/>
        </w:rPr>
        <w:t xml:space="preserve"> </w:t>
      </w:r>
      <w:r w:rsidR="00820CB4" w:rsidRPr="00401C32">
        <w:rPr>
          <w:rFonts w:ascii="Times New Roman" w:eastAsia="Times New Roman" w:hAnsi="Times New Roman" w:cs="Times New Roman"/>
          <w:sz w:val="24"/>
          <w:szCs w:val="24"/>
        </w:rPr>
        <w:t xml:space="preserve">Obdobná úprava byla obsažena již v § 2h odst. 3 ZVZ 94, následně v § 50 ZVZ 2004 a v rámci právní kontinuity byla zakotvena i v ZVZ a následně v ZZVZ. Jedná se o úpravu čistě národní, která nemá původ v evropských zadávacích směrnicích. </w:t>
      </w:r>
      <w:r w:rsidR="00EC71AD" w:rsidRPr="00401C32">
        <w:rPr>
          <w:rFonts w:ascii="Times New Roman" w:eastAsia="Times New Roman" w:hAnsi="Times New Roman" w:cs="Times New Roman"/>
          <w:sz w:val="24"/>
          <w:szCs w:val="24"/>
        </w:rPr>
        <w:t xml:space="preserve">ZVO takovou zvláštní úpravu rovněž neobsahuje. </w:t>
      </w:r>
    </w:p>
    <w:p w:rsidR="00A50C5F" w:rsidRPr="00401C32" w:rsidRDefault="009A7AA3" w:rsidP="00A50C5F">
      <w:pPr>
        <w:spacing w:line="360" w:lineRule="auto"/>
        <w:ind w:firstLine="708"/>
        <w:jc w:val="both"/>
        <w:rPr>
          <w:rFonts w:ascii="Times New Roman" w:eastAsia="Times New Roman" w:hAnsi="Times New Roman" w:cs="Times New Roman"/>
          <w:b/>
          <w:sz w:val="24"/>
          <w:szCs w:val="24"/>
        </w:rPr>
      </w:pPr>
      <w:r w:rsidRPr="00401C32">
        <w:rPr>
          <w:rFonts w:ascii="Times New Roman" w:eastAsia="Times New Roman" w:hAnsi="Times New Roman" w:cs="Times New Roman"/>
          <w:sz w:val="24"/>
          <w:szCs w:val="24"/>
        </w:rPr>
        <w:t>V této souvislosti se budu proto zabývat otázkou,</w:t>
      </w:r>
      <w:r w:rsidRPr="00401C32">
        <w:rPr>
          <w:rFonts w:ascii="Times New Roman" w:eastAsia="Times New Roman" w:hAnsi="Times New Roman" w:cs="Times New Roman"/>
          <w:b/>
          <w:sz w:val="24"/>
          <w:szCs w:val="24"/>
        </w:rPr>
        <w:t xml:space="preserve"> proč je v zákoně stanovena právní úprava technických podmínek na stavební práce nad rámec evropských zadávacích směrnic. </w:t>
      </w:r>
      <w:r w:rsidR="00A50C5F" w:rsidRPr="00401C32">
        <w:rPr>
          <w:rFonts w:ascii="Times New Roman" w:eastAsia="Times New Roman" w:hAnsi="Times New Roman" w:cs="Times New Roman"/>
          <w:sz w:val="24"/>
          <w:szCs w:val="24"/>
        </w:rPr>
        <w:t xml:space="preserve">Zároveň budu odpovídat na otázku, </w:t>
      </w:r>
      <w:r w:rsidR="00A50C5F" w:rsidRPr="00401C32">
        <w:rPr>
          <w:rFonts w:ascii="Times New Roman" w:eastAsia="Times New Roman" w:hAnsi="Times New Roman" w:cs="Times New Roman"/>
          <w:b/>
          <w:sz w:val="24"/>
          <w:szCs w:val="24"/>
        </w:rPr>
        <w:t>zda je za současného právního stavu dle</w:t>
      </w:r>
      <w:r w:rsidR="00693488">
        <w:rPr>
          <w:rFonts w:ascii="Times New Roman" w:eastAsia="Times New Roman" w:hAnsi="Times New Roman" w:cs="Times New Roman"/>
          <w:b/>
          <w:sz w:val="24"/>
          <w:szCs w:val="24"/>
        </w:rPr>
        <w:t xml:space="preserve"> § 92 odst. 1 ZZVZ postaveno na</w:t>
      </w:r>
      <w:r w:rsidR="00A50C5F" w:rsidRPr="00401C32">
        <w:rPr>
          <w:rFonts w:ascii="Times New Roman" w:eastAsia="Times New Roman" w:hAnsi="Times New Roman" w:cs="Times New Roman"/>
          <w:b/>
          <w:sz w:val="24"/>
          <w:szCs w:val="24"/>
        </w:rPr>
        <w:t>jisto, jaký stupeň dokumentace musí být součástí zadávacích podmínek, aby byl naplněn požadavek stanovený v § 36 odst. 3 ZZVZ a technické podmínky tak byly stanoveny v podrobnostech nezbytných pro účast dodavatele v zadávacím řízení.</w:t>
      </w:r>
      <w:r w:rsidR="00A50C5F" w:rsidRPr="00401C32">
        <w:rPr>
          <w:rFonts w:ascii="Times New Roman" w:eastAsia="Times New Roman" w:hAnsi="Times New Roman" w:cs="Times New Roman"/>
          <w:sz w:val="24"/>
          <w:szCs w:val="24"/>
        </w:rPr>
        <w:t xml:space="preserve"> Abych mohl stanovené otázky zodpovědět, považuji za nezbytné analyzovat právní vývoj tohoto institutu.</w:t>
      </w:r>
    </w:p>
    <w:p w:rsidR="00353995" w:rsidRPr="00401C32" w:rsidRDefault="00353995" w:rsidP="0000424F">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Za účinnosti ZVZ došlo dvakrát k úpravě tohoto institutu, obsahující zvláštní úpravu technických podmínek pro veřejné zakázky na stavební práce, který byl obsažen v § 44 odst. 4. Až do účinnosti novely ZVZ č. 179/2010, tedy do 14. 9. 2010 bylo znění následující: </w:t>
      </w:r>
      <w:r w:rsidRPr="00401C32">
        <w:rPr>
          <w:rFonts w:ascii="Times New Roman" w:eastAsia="Times New Roman" w:hAnsi="Times New Roman" w:cs="Times New Roman"/>
          <w:i/>
          <w:sz w:val="24"/>
          <w:szCs w:val="24"/>
        </w:rPr>
        <w:t xml:space="preserve">Zadávací dokumentace veřejných zakázek na stavební práce musí obsahovat kromě náležitostí uvedených v </w:t>
      </w:r>
      <w:hyperlink r:id="rId10" w:history="1">
        <w:r w:rsidRPr="00401C32">
          <w:rPr>
            <w:rFonts w:ascii="Times New Roman" w:eastAsia="Times New Roman" w:hAnsi="Times New Roman" w:cs="Times New Roman"/>
            <w:i/>
            <w:sz w:val="24"/>
            <w:szCs w:val="24"/>
          </w:rPr>
          <w:t>odstavci 3</w:t>
        </w:r>
      </w:hyperlink>
      <w:r w:rsidRPr="00401C32">
        <w:rPr>
          <w:rFonts w:ascii="Times New Roman" w:eastAsia="Times New Roman" w:hAnsi="Times New Roman" w:cs="Times New Roman"/>
          <w:i/>
          <w:sz w:val="24"/>
          <w:szCs w:val="24"/>
        </w:rPr>
        <w:t xml:space="preserve">: a) </w:t>
      </w:r>
      <w:r w:rsidRPr="00401C32">
        <w:rPr>
          <w:rFonts w:ascii="Times New Roman" w:eastAsia="Times New Roman" w:hAnsi="Times New Roman" w:cs="Times New Roman"/>
          <w:b/>
          <w:i/>
          <w:sz w:val="24"/>
          <w:szCs w:val="24"/>
        </w:rPr>
        <w:t>projektovou dokumentaci stavby nebo jinou dokumentaci</w:t>
      </w:r>
      <w:r w:rsidRPr="00401C32">
        <w:rPr>
          <w:rFonts w:ascii="Times New Roman" w:eastAsia="Times New Roman" w:hAnsi="Times New Roman" w:cs="Times New Roman"/>
          <w:i/>
          <w:sz w:val="24"/>
          <w:szCs w:val="24"/>
        </w:rPr>
        <w:t xml:space="preserve"> podle zvláštního právního předpisu zpracovanou do podrobností nezbytných pro zpracování nabídky, b) soupis stavebních prací, dodávek a služeb s výkazem výměr, a to rovněž v </w:t>
      </w:r>
      <w:r w:rsidRPr="00401C32">
        <w:rPr>
          <w:rFonts w:ascii="Times New Roman" w:eastAsia="Times New Roman" w:hAnsi="Times New Roman" w:cs="Times New Roman"/>
          <w:i/>
          <w:sz w:val="24"/>
          <w:szCs w:val="24"/>
        </w:rPr>
        <w:lastRenderedPageBreak/>
        <w:t xml:space="preserve">elektronické podobě. </w:t>
      </w:r>
      <w:r w:rsidRPr="00401C32">
        <w:rPr>
          <w:rFonts w:ascii="Times New Roman" w:eastAsia="Times New Roman" w:hAnsi="Times New Roman" w:cs="Times New Roman"/>
          <w:sz w:val="24"/>
          <w:szCs w:val="24"/>
        </w:rPr>
        <w:t>Zvláštní právní předpis představoval stavební zákon</w:t>
      </w:r>
      <w:r w:rsidRPr="00401C32">
        <w:rPr>
          <w:rFonts w:ascii="Times New Roman" w:eastAsia="Times New Roman" w:hAnsi="Times New Roman" w:cs="Times New Roman"/>
          <w:sz w:val="24"/>
          <w:szCs w:val="24"/>
          <w:vertAlign w:val="superscript"/>
        </w:rPr>
        <w:footnoteReference w:id="188"/>
      </w:r>
      <w:r w:rsidRPr="00401C32">
        <w:rPr>
          <w:rFonts w:ascii="Times New Roman" w:eastAsia="Times New Roman" w:hAnsi="Times New Roman" w:cs="Times New Roman"/>
          <w:sz w:val="24"/>
          <w:szCs w:val="24"/>
        </w:rPr>
        <w:t xml:space="preserve">. Vzhledem ke skutečnosti, že </w:t>
      </w:r>
      <w:r w:rsidR="00D23919" w:rsidRPr="00401C32">
        <w:rPr>
          <w:rFonts w:ascii="Times New Roman" w:eastAsia="Times New Roman" w:hAnsi="Times New Roman" w:cs="Times New Roman"/>
          <w:sz w:val="24"/>
          <w:szCs w:val="24"/>
        </w:rPr>
        <w:t>současný StZ</w:t>
      </w:r>
      <w:r w:rsidRPr="00401C32">
        <w:rPr>
          <w:rFonts w:ascii="Times New Roman" w:eastAsia="Times New Roman" w:hAnsi="Times New Roman" w:cs="Times New Roman"/>
          <w:sz w:val="24"/>
          <w:szCs w:val="24"/>
        </w:rPr>
        <w:t xml:space="preserve"> oproti původnímu stavebnímu </w:t>
      </w:r>
      <w:r w:rsidR="0000424F" w:rsidRPr="00401C32">
        <w:rPr>
          <w:rFonts w:ascii="Times New Roman" w:eastAsia="Times New Roman" w:hAnsi="Times New Roman" w:cs="Times New Roman"/>
          <w:sz w:val="24"/>
          <w:szCs w:val="24"/>
        </w:rPr>
        <w:t>zákonu č. 50/1976 Sb., o územním plánování a stavebním řádu (stavební zákon), ve znění účinném do 31. 12. 2006,</w:t>
      </w:r>
      <w:r w:rsidRPr="00401C32">
        <w:rPr>
          <w:rFonts w:ascii="Times New Roman" w:eastAsia="Times New Roman" w:hAnsi="Times New Roman" w:cs="Times New Roman"/>
          <w:sz w:val="24"/>
          <w:szCs w:val="24"/>
        </w:rPr>
        <w:t xml:space="preserve"> rozšířil zásadním způsobem okruh staveb, u kterých není vyžadováno stavební povolení, ani ohlášení, a tedy ani projektová či jiná dokumentace, stala se právní úprava v ZVZ nedostatečnou, jelikož by pak zadavatel u takových staveb nemusel požadovat žádnou dokumentaci.</w:t>
      </w:r>
      <w:r w:rsidRPr="00401C32">
        <w:rPr>
          <w:rFonts w:ascii="Times New Roman" w:eastAsia="Times New Roman" w:hAnsi="Times New Roman" w:cs="Times New Roman"/>
          <w:sz w:val="24"/>
          <w:szCs w:val="24"/>
          <w:vertAlign w:val="superscript"/>
        </w:rPr>
        <w:footnoteReference w:id="189"/>
      </w:r>
      <w:r w:rsidRPr="00401C32">
        <w:rPr>
          <w:rFonts w:ascii="Times New Roman" w:eastAsia="Times New Roman" w:hAnsi="Times New Roman" w:cs="Times New Roman"/>
          <w:sz w:val="24"/>
          <w:szCs w:val="24"/>
        </w:rPr>
        <w:t xml:space="preserve"> </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Tento nežádoucí stav byl včetně dalších formulačních úprav odstraněn novelou ZVZ č. 179/2010</w:t>
      </w:r>
      <w:r w:rsidR="002954D1" w:rsidRPr="00401C32">
        <w:rPr>
          <w:rFonts w:ascii="Times New Roman" w:eastAsia="Times New Roman" w:hAnsi="Times New Roman" w:cs="Times New Roman"/>
          <w:sz w:val="24"/>
          <w:szCs w:val="24"/>
        </w:rPr>
        <w:t>, a to</w:t>
      </w:r>
      <w:r w:rsidRPr="00401C32">
        <w:rPr>
          <w:rFonts w:ascii="Times New Roman" w:eastAsia="Times New Roman" w:hAnsi="Times New Roman" w:cs="Times New Roman"/>
          <w:sz w:val="24"/>
          <w:szCs w:val="24"/>
        </w:rPr>
        <w:t xml:space="preserve"> změnou § 44 odst. 4 písm. a) tím způsobem, že zadávací dokumentace musí obsahovat: </w:t>
      </w:r>
      <w:r w:rsidRPr="00401C32">
        <w:rPr>
          <w:rFonts w:ascii="Times New Roman" w:eastAsia="Times New Roman" w:hAnsi="Times New Roman" w:cs="Times New Roman"/>
          <w:b/>
          <w:i/>
          <w:sz w:val="24"/>
          <w:szCs w:val="24"/>
        </w:rPr>
        <w:t>příslušnou dokumentaci podle zvláštního právního předpisu nebo jinou technickou dokumentaci</w:t>
      </w:r>
      <w:r w:rsidRPr="00401C32">
        <w:rPr>
          <w:rFonts w:ascii="Times New Roman" w:eastAsia="Times New Roman" w:hAnsi="Times New Roman" w:cs="Times New Roman"/>
          <w:i/>
          <w:sz w:val="24"/>
          <w:szCs w:val="24"/>
        </w:rPr>
        <w:t xml:space="preserve"> zpracovanou do podrobností, které specifikují předmět veřejné zakázky v rozsahu nezbytném pro zpracování nabídky</w:t>
      </w:r>
      <w:r w:rsidRPr="00401C32">
        <w:rPr>
          <w:rFonts w:ascii="Times New Roman" w:eastAsia="Times New Roman" w:hAnsi="Times New Roman" w:cs="Times New Roman"/>
          <w:sz w:val="24"/>
          <w:szCs w:val="24"/>
        </w:rPr>
        <w:t xml:space="preserve">. Zákon tedy podle tohoto znění požadoval příslušnou dokumentaci dle stavebního zákona. Nemuselo se tedy jednat pouze o „dokumentaci projektovou“, ale mohlo jít i o „dokumentaci“ pro ohlašovací stavby dle § 104 odst. f) – k) StZ. Přesto, že nebyla stavebním zákonem vyžadována žádná dokumentace, musela i tak být dle nového znění ZVZ součástí technických podmínek „jiná technická dokumentace“, která obsahovala požadavky zadavatele na předmět plnění. </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V rámci tohoto znění zákona spatřuji nedostatek ve skutečnosti, že pojem „příslušná dokumentace“ dle stavebního zákona nevylučoval, aby zadavatel učinit jako součást zadávací dokumentace např. pouze dokumentaci pro vydání územního rozhodnutí, či projektovou dokumentaci stavby pro vydání stavebního povolení. K tomuto uvádí D. Dvořák, že „</w:t>
      </w:r>
      <w:r w:rsidRPr="00401C32">
        <w:rPr>
          <w:rFonts w:ascii="Times New Roman" w:eastAsia="Times New Roman" w:hAnsi="Times New Roman" w:cs="Times New Roman"/>
          <w:i/>
          <w:sz w:val="24"/>
          <w:szCs w:val="24"/>
        </w:rPr>
        <w:t>pro případy, kdy součástí předmětu veřejné zakázky na stavební práce je také projektová činnost, platí výklad</w:t>
      </w:r>
      <w:r w:rsidRPr="00401C32">
        <w:rPr>
          <w:rFonts w:ascii="Times New Roman" w:eastAsia="Times New Roman" w:hAnsi="Times New Roman" w:cs="Times New Roman"/>
          <w:sz w:val="24"/>
          <w:szCs w:val="24"/>
        </w:rPr>
        <w:t xml:space="preserve"> ustanovení § 44 odst. 4 ZVZ </w:t>
      </w:r>
      <w:r w:rsidRPr="00401C32">
        <w:rPr>
          <w:rFonts w:ascii="Times New Roman" w:eastAsia="Times New Roman" w:hAnsi="Times New Roman" w:cs="Times New Roman"/>
          <w:i/>
          <w:sz w:val="24"/>
          <w:szCs w:val="24"/>
        </w:rPr>
        <w:t>v příslušné modifikované podobě</w:t>
      </w:r>
      <w:r w:rsidRPr="00401C32">
        <w:rPr>
          <w:rFonts w:ascii="Times New Roman" w:eastAsia="Times New Roman" w:hAnsi="Times New Roman" w:cs="Times New Roman"/>
          <w:sz w:val="24"/>
          <w:szCs w:val="24"/>
        </w:rPr>
        <w:t xml:space="preserve">, tedy v závislosti na tom, </w:t>
      </w:r>
      <w:r w:rsidRPr="00401C32">
        <w:rPr>
          <w:rFonts w:ascii="Times New Roman" w:eastAsia="Times New Roman" w:hAnsi="Times New Roman" w:cs="Times New Roman"/>
          <w:i/>
          <w:sz w:val="24"/>
          <w:szCs w:val="24"/>
        </w:rPr>
        <w:t>jaký „stupeň“ projektové dokumentace učiní zadavatel předmětem veřejné zakázky“</w:t>
      </w:r>
      <w:r w:rsidRPr="00401C32">
        <w:rPr>
          <w:rFonts w:ascii="Times New Roman" w:eastAsia="Times New Roman" w:hAnsi="Times New Roman" w:cs="Times New Roman"/>
          <w:sz w:val="24"/>
          <w:szCs w:val="24"/>
        </w:rPr>
        <w:t>.</w:t>
      </w:r>
      <w:r w:rsidRPr="00401C32">
        <w:rPr>
          <w:rFonts w:ascii="Times New Roman" w:eastAsia="Times New Roman" w:hAnsi="Times New Roman" w:cs="Times New Roman"/>
          <w:sz w:val="24"/>
          <w:szCs w:val="24"/>
          <w:vertAlign w:val="superscript"/>
        </w:rPr>
        <w:footnoteReference w:id="190"/>
      </w:r>
      <w:r w:rsidRPr="00401C32">
        <w:rPr>
          <w:rFonts w:ascii="Times New Roman" w:eastAsia="Times New Roman" w:hAnsi="Times New Roman" w:cs="Times New Roman"/>
          <w:sz w:val="24"/>
          <w:szCs w:val="24"/>
        </w:rPr>
        <w:t xml:space="preserve"> Potom by mohla být předmětem zakázky rovněž DSP, DPS a následná realizace. Od tohoto způsobu rozlišuje situaci předvídanou v § v § 44 odst. 5 ZVZ, kde je stanovena možnost nahradit příslušnou dokumentaci a soupis prací s výkazem výměr technickými podmínkami vyjádřenými formou požadavků na výkon nebo funkci. K tomuto ustanovení uvádí, že se „</w:t>
      </w:r>
      <w:r w:rsidRPr="00401C32">
        <w:rPr>
          <w:rFonts w:ascii="Times New Roman" w:eastAsia="Times New Roman" w:hAnsi="Times New Roman" w:cs="Times New Roman"/>
          <w:i/>
          <w:sz w:val="24"/>
          <w:szCs w:val="24"/>
        </w:rPr>
        <w:t xml:space="preserve">jedná o určitou výjimku, která bude obvykle použita jen v případě, kdy zadavatel </w:t>
      </w:r>
      <w:r w:rsidRPr="00401C32">
        <w:rPr>
          <w:rFonts w:ascii="Times New Roman" w:eastAsia="Times New Roman" w:hAnsi="Times New Roman" w:cs="Times New Roman"/>
          <w:i/>
          <w:sz w:val="24"/>
          <w:szCs w:val="24"/>
        </w:rPr>
        <w:lastRenderedPageBreak/>
        <w:t>nemá (a nehodlá mít) k dispozici před zadáním veřejné zakázky příslušnou dokumentaci a má pouze představu (avšak dostatečně přesnou) o výkonu a funkci budoucího díla (stavby), tj. o výkonových, kapacitních a funkčních požadavcích na konečné dílo</w:t>
      </w:r>
      <w:r w:rsidRPr="00401C32">
        <w:rPr>
          <w:rFonts w:ascii="Times New Roman" w:eastAsia="Times New Roman" w:hAnsi="Times New Roman" w:cs="Times New Roman"/>
          <w:sz w:val="24"/>
          <w:szCs w:val="24"/>
        </w:rPr>
        <w:t xml:space="preserve">“. </w:t>
      </w:r>
      <w:r w:rsidRPr="00401C32">
        <w:rPr>
          <w:rFonts w:ascii="Times New Roman" w:eastAsia="Times New Roman" w:hAnsi="Times New Roman" w:cs="Times New Roman"/>
          <w:sz w:val="24"/>
          <w:szCs w:val="24"/>
          <w:vertAlign w:val="superscript"/>
        </w:rPr>
        <w:footnoteReference w:id="191"/>
      </w:r>
      <w:r w:rsidRPr="00401C32">
        <w:rPr>
          <w:rFonts w:ascii="Times New Roman" w:eastAsia="Times New Roman" w:hAnsi="Times New Roman" w:cs="Times New Roman"/>
          <w:sz w:val="24"/>
          <w:szCs w:val="24"/>
        </w:rPr>
        <w:t xml:space="preserve"> V takovém případě by se dle tohoto ustanovení realizovaly pouze stavby, které kompletně vyprojektuje a postaví zhotovitel.</w:t>
      </w:r>
    </w:p>
    <w:p w:rsidR="005A10BB"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Toto znění zákona bylo dosti zmatečné a pro zadavatele výkladově nejasné. Pokud zákon vyžadoval příslušnou dokumentaci zpracovanou do podrobností, které specifikují předmět veřejné zakázky v rozsahu nezbytném pro zpracování nabídky, pak podle mého názoru zákonodárce směřoval ke stupni dokumentace, která takový požadavek splňuje i bez doplnění dalších požadavků na výkon nebo funkci. To potvrzuje i další právní vývoj, uvedený níže, kde je v případě § 44 odst. 4 ZVZ jasně určen stupeň příslušné dokumentace a nemůže se tedy jednat například o DUR doplněnou dalšími požadavky. </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S účinností transparentní novely, tedy ke dni 1. 4. 2012 došlo opětovně ke změně ustanovení § 44 odst. 1 ZVZ, které v tomto znění zůstalo až do konce účinnosti ZVZ. Zadávací dokumentace veřejných zakázek na stavební práce musela nově obsahovat: </w:t>
      </w:r>
      <w:r w:rsidRPr="00401C32">
        <w:rPr>
          <w:rFonts w:ascii="Times New Roman" w:eastAsia="Times New Roman" w:hAnsi="Times New Roman" w:cs="Times New Roman"/>
          <w:i/>
          <w:sz w:val="24"/>
          <w:szCs w:val="24"/>
        </w:rPr>
        <w:t xml:space="preserve">a) </w:t>
      </w:r>
      <w:r w:rsidRPr="00401C32">
        <w:rPr>
          <w:rFonts w:ascii="Times New Roman" w:eastAsia="Times New Roman" w:hAnsi="Times New Roman" w:cs="Times New Roman"/>
          <w:b/>
          <w:i/>
          <w:sz w:val="24"/>
          <w:szCs w:val="24"/>
        </w:rPr>
        <w:t>příslušnou dokumentaci v rozsahu stanoveném prováděcím právním předpisem</w:t>
      </w:r>
      <w:r w:rsidRPr="00401C32">
        <w:rPr>
          <w:rFonts w:ascii="Times New Roman" w:eastAsia="Times New Roman" w:hAnsi="Times New Roman" w:cs="Times New Roman"/>
          <w:i/>
          <w:sz w:val="24"/>
          <w:szCs w:val="24"/>
        </w:rPr>
        <w:t xml:space="preserve"> zpracovanou do podrobností, které specifikují předmět veřejné zakázky v rozsahu nezbytném pro zpracování nabídky, b) soupis stavebních prací, dodávek a služeb s výkazem výměr </w:t>
      </w:r>
      <w:r w:rsidRPr="00401C32">
        <w:rPr>
          <w:rFonts w:ascii="Times New Roman" w:eastAsia="Times New Roman" w:hAnsi="Times New Roman" w:cs="Times New Roman"/>
          <w:b/>
          <w:i/>
          <w:sz w:val="24"/>
          <w:szCs w:val="24"/>
        </w:rPr>
        <w:t>v rozsahu stanoveném prováděcím právním předpisem</w:t>
      </w:r>
      <w:r w:rsidRPr="00401C32">
        <w:rPr>
          <w:rFonts w:ascii="Times New Roman" w:eastAsia="Times New Roman" w:hAnsi="Times New Roman" w:cs="Times New Roman"/>
          <w:i/>
          <w:sz w:val="24"/>
          <w:szCs w:val="24"/>
        </w:rPr>
        <w:t>, a to rovněž v elektronické podobě.</w:t>
      </w:r>
      <w:r w:rsidRPr="00401C32">
        <w:rPr>
          <w:rFonts w:ascii="Times New Roman" w:eastAsia="Times New Roman" w:hAnsi="Times New Roman" w:cs="Times New Roman"/>
          <w:sz w:val="24"/>
          <w:szCs w:val="24"/>
        </w:rPr>
        <w:t xml:space="preserve"> Ustanovení tedy odkazuje nově na dokumentaci v rozsahu dle prováděcího právního předpisu, nikoliv zvláštního právního předpisu, kterým byl stavební zákon. Na prováděcí předpis odkazuje rovněž nově u soupisu prací s výkazem výměr. Prováděcím prá</w:t>
      </w:r>
      <w:r w:rsidR="00284B8A" w:rsidRPr="00401C32">
        <w:rPr>
          <w:rFonts w:ascii="Times New Roman" w:eastAsia="Times New Roman" w:hAnsi="Times New Roman" w:cs="Times New Roman"/>
          <w:sz w:val="24"/>
          <w:szCs w:val="24"/>
        </w:rPr>
        <w:t>vním předpisem byla vyhláška</w:t>
      </w:r>
      <w:r w:rsidRPr="00401C32">
        <w:rPr>
          <w:rFonts w:ascii="Times New Roman" w:eastAsia="Times New Roman" w:hAnsi="Times New Roman" w:cs="Times New Roman"/>
          <w:sz w:val="24"/>
          <w:szCs w:val="24"/>
        </w:rPr>
        <w:t xml:space="preserve"> </w:t>
      </w:r>
      <w:r w:rsidR="00284B8A" w:rsidRPr="00401C32">
        <w:rPr>
          <w:rFonts w:ascii="Times New Roman" w:eastAsia="Times New Roman" w:hAnsi="Times New Roman" w:cs="Times New Roman"/>
          <w:sz w:val="24"/>
          <w:szCs w:val="24"/>
        </w:rPr>
        <w:t xml:space="preserve">MMR </w:t>
      </w:r>
      <w:r w:rsidRPr="00401C32">
        <w:rPr>
          <w:rFonts w:ascii="Times New Roman" w:eastAsia="Times New Roman" w:hAnsi="Times New Roman" w:cs="Times New Roman"/>
          <w:sz w:val="24"/>
          <w:szCs w:val="24"/>
        </w:rPr>
        <w:t xml:space="preserve">č. 230/2012 Sb., kterou se stanoví podrobnosti vymezení předmětu veřejné zakázky na stavební práce a rozsah soupisu stavebních prací, dodávek a služeb s výkazem výměr. Dle důvodové zprávy bylo změnou reagováno na zásadní nedostatky ve specifikaci předmětu veřejných zakázek na stavební práce, které ukázala zadávací praxe. MMR tedy dostalo zmocnění, aby ve spolupráci se stavebními komorami prostřednictvím vyhlášky stanovila jasný charakter a rozsah, resp. stupeň dokumentace a soupisu prací s výkazem výměr, jejichž prostřednictvím dojde ke specifikaci technických podmínek na stavební </w:t>
      </w:r>
      <w:r w:rsidRPr="00401C32">
        <w:rPr>
          <w:rFonts w:ascii="Times New Roman" w:eastAsia="Times New Roman" w:hAnsi="Times New Roman" w:cs="Times New Roman"/>
          <w:sz w:val="24"/>
          <w:szCs w:val="24"/>
        </w:rPr>
        <w:lastRenderedPageBreak/>
        <w:t>práce.</w:t>
      </w:r>
      <w:r w:rsidRPr="00401C32">
        <w:rPr>
          <w:rFonts w:ascii="Times New Roman" w:eastAsia="Times New Roman" w:hAnsi="Times New Roman" w:cs="Times New Roman"/>
          <w:sz w:val="24"/>
          <w:szCs w:val="24"/>
          <w:vertAlign w:val="superscript"/>
        </w:rPr>
        <w:footnoteReference w:id="192"/>
      </w:r>
      <w:r w:rsidRPr="00401C32">
        <w:rPr>
          <w:rFonts w:ascii="Times New Roman" w:eastAsia="Times New Roman" w:hAnsi="Times New Roman" w:cs="Times New Roman"/>
          <w:sz w:val="24"/>
          <w:szCs w:val="24"/>
        </w:rPr>
        <w:t xml:space="preserve"> Vyhláškou byla stanovena jako příslušná dokumentace pro všechny stavby projektová dokumentace pro provádění stavby.</w:t>
      </w:r>
      <w:r w:rsidRPr="00401C32">
        <w:rPr>
          <w:rFonts w:ascii="Times New Roman" w:eastAsia="Times New Roman" w:hAnsi="Times New Roman" w:cs="Times New Roman"/>
          <w:sz w:val="24"/>
          <w:szCs w:val="24"/>
          <w:vertAlign w:val="superscript"/>
        </w:rPr>
        <w:footnoteReference w:id="193"/>
      </w:r>
    </w:p>
    <w:p w:rsidR="00353995" w:rsidRPr="00401C32" w:rsidRDefault="00353995" w:rsidP="00883E3F">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Dle mého názoru nebyla formulace dostatečně přesná ani po účinnosti transparentní novely, jelikož nebylo ve vyhlášce odkazováno na právní předpis, ve kterém je příslušná dokumentace obsažena. Dalším nedostatkem této právní úpravy je skutečnost, že musela být projektová dokumentace pro provádění stavby součástí zadávací dokumentace i v případě, že stavební zákon nevyžaduje ke zhotovení stavby projektovou ani jinou dokumentaci, což představovalo zejména u malých staveb dle § 103 StZ, které nevyžadují stavební povolení ani ohlášení, velmi nepřiměřený požadavek. </w:t>
      </w:r>
    </w:p>
    <w:p w:rsidR="00353995" w:rsidRPr="00401C32" w:rsidRDefault="001211E9"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S účinností nového zákona</w:t>
      </w:r>
      <w:r w:rsidR="00353995" w:rsidRPr="00401C32">
        <w:rPr>
          <w:rFonts w:ascii="Times New Roman" w:eastAsia="Times New Roman" w:hAnsi="Times New Roman" w:cs="Times New Roman"/>
          <w:sz w:val="24"/>
          <w:szCs w:val="24"/>
        </w:rPr>
        <w:t xml:space="preserve"> došlo k další úpravě technických podmínek veřejných zakázek na stavební práce, a to v § 92 odst. 1 ZZVZ , kde je na rozdíl od předchozích zákonů obsažena vyvratitelná právní domněnka, že jsou </w:t>
      </w:r>
      <w:r w:rsidR="00353995" w:rsidRPr="00401C32">
        <w:rPr>
          <w:rFonts w:ascii="Times New Roman" w:eastAsia="Times New Roman" w:hAnsi="Times New Roman" w:cs="Times New Roman"/>
          <w:i/>
          <w:sz w:val="24"/>
          <w:szCs w:val="24"/>
        </w:rPr>
        <w:t>technické podmínky stanoveny v podrobnostech</w:t>
      </w:r>
      <w:r w:rsidR="00353995" w:rsidRPr="00401C32">
        <w:rPr>
          <w:rFonts w:ascii="Times New Roman" w:eastAsia="Times New Roman" w:hAnsi="Times New Roman" w:cs="Times New Roman"/>
          <w:sz w:val="24"/>
          <w:szCs w:val="24"/>
        </w:rPr>
        <w:t xml:space="preserve"> </w:t>
      </w:r>
      <w:r w:rsidR="00353995" w:rsidRPr="00401C32">
        <w:rPr>
          <w:rFonts w:ascii="Times New Roman" w:eastAsia="Times New Roman" w:hAnsi="Times New Roman" w:cs="Times New Roman"/>
          <w:i/>
          <w:sz w:val="24"/>
          <w:szCs w:val="24"/>
        </w:rPr>
        <w:t>nezbytných pro účast dodavatele v zadávacím řízení, pokud zadávací dokumentace obsahuje a) dokumentaci stanovenou vyhláškou MMR a b) soupis stavebních prací, dodávek a služeb s výkazem výměr v rozsahu stanoveném vyhláškou MMR</w:t>
      </w:r>
      <w:r w:rsidR="00353995" w:rsidRPr="00401C32">
        <w:rPr>
          <w:rFonts w:ascii="Times New Roman" w:eastAsia="Times New Roman" w:hAnsi="Times New Roman" w:cs="Times New Roman"/>
          <w:sz w:val="24"/>
          <w:szCs w:val="24"/>
        </w:rPr>
        <w:t xml:space="preserve">. Nový zákon tedy zadavateli nabízí způsob, kterým může technické podmínky veřejné zakázky na stavební práce stanovit, a to oproti ZVZ, kde byly tyto obsahové náležitosti stanoveny jako povinné. Nově je navíc ustanovení </w:t>
      </w:r>
      <w:r w:rsidR="008D743F" w:rsidRPr="00401C32">
        <w:rPr>
          <w:rFonts w:ascii="Times New Roman" w:eastAsia="Times New Roman" w:hAnsi="Times New Roman" w:cs="Times New Roman"/>
          <w:sz w:val="24"/>
          <w:szCs w:val="24"/>
        </w:rPr>
        <w:t xml:space="preserve">systematicky </w:t>
      </w:r>
      <w:r w:rsidR="00353995" w:rsidRPr="00401C32">
        <w:rPr>
          <w:rFonts w:ascii="Times New Roman" w:eastAsia="Times New Roman" w:hAnsi="Times New Roman" w:cs="Times New Roman"/>
          <w:sz w:val="24"/>
          <w:szCs w:val="24"/>
        </w:rPr>
        <w:t xml:space="preserve">zařazeno do části technických podmínek, na rozdíl od ZVZ, kde byla zvláštní úprava zařazena mezi obsahové náležitosti zadávací dokumentace. </w:t>
      </w:r>
    </w:p>
    <w:p w:rsidR="000B57AF"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Dle § 2 vyhlášky o stanovení rozsahu dokumentace se jedná o </w:t>
      </w:r>
      <w:r w:rsidRPr="00401C32">
        <w:rPr>
          <w:rFonts w:ascii="Times New Roman" w:eastAsia="Times New Roman" w:hAnsi="Times New Roman" w:cs="Times New Roman"/>
          <w:b/>
          <w:sz w:val="24"/>
          <w:szCs w:val="24"/>
        </w:rPr>
        <w:t>dokumentaci pro zadání veřejné zakázky na stavební práce</w:t>
      </w:r>
      <w:r w:rsidRPr="00401C32">
        <w:rPr>
          <w:rFonts w:ascii="Times New Roman" w:eastAsia="Times New Roman" w:hAnsi="Times New Roman" w:cs="Times New Roman"/>
          <w:sz w:val="24"/>
          <w:szCs w:val="24"/>
        </w:rPr>
        <w:t xml:space="preserve">, a to v rozsahu </w:t>
      </w:r>
      <w:r w:rsidRPr="00401C32">
        <w:rPr>
          <w:rFonts w:ascii="Times New Roman" w:eastAsia="Times New Roman" w:hAnsi="Times New Roman" w:cs="Times New Roman"/>
          <w:b/>
          <w:i/>
          <w:sz w:val="24"/>
          <w:szCs w:val="24"/>
        </w:rPr>
        <w:t>dokumentace pro provádění stavby</w:t>
      </w:r>
      <w:r w:rsidRPr="00401C32">
        <w:rPr>
          <w:rFonts w:ascii="Times New Roman" w:eastAsia="Times New Roman" w:hAnsi="Times New Roman" w:cs="Times New Roman"/>
          <w:sz w:val="24"/>
          <w:szCs w:val="24"/>
        </w:rPr>
        <w:t xml:space="preserve"> dle přílohy č. 6 vyhlášky o dokumentaci staveb, </w:t>
      </w:r>
      <w:r w:rsidRPr="00401C32">
        <w:rPr>
          <w:rFonts w:ascii="Times New Roman" w:eastAsia="Times New Roman" w:hAnsi="Times New Roman" w:cs="Times New Roman"/>
          <w:b/>
          <w:i/>
          <w:sz w:val="24"/>
          <w:szCs w:val="24"/>
        </w:rPr>
        <w:t>projektové dokumentace pro provádění staveb</w:t>
      </w:r>
      <w:r w:rsidRPr="00401C32">
        <w:rPr>
          <w:rFonts w:ascii="Times New Roman" w:eastAsia="Times New Roman" w:hAnsi="Times New Roman" w:cs="Times New Roman"/>
          <w:sz w:val="24"/>
          <w:szCs w:val="24"/>
        </w:rPr>
        <w:t xml:space="preserve"> dle </w:t>
      </w:r>
      <w:r w:rsidR="000B57AF" w:rsidRPr="00401C32">
        <w:rPr>
          <w:rFonts w:ascii="Times New Roman" w:eastAsia="Times New Roman" w:hAnsi="Times New Roman" w:cs="Times New Roman"/>
          <w:sz w:val="24"/>
          <w:szCs w:val="24"/>
        </w:rPr>
        <w:t xml:space="preserve">přílohy č. 3, 5, 6 či 9 </w:t>
      </w:r>
      <w:r w:rsidRPr="00401C32">
        <w:rPr>
          <w:rFonts w:ascii="Times New Roman" w:eastAsia="Times New Roman" w:hAnsi="Times New Roman" w:cs="Times New Roman"/>
          <w:sz w:val="24"/>
          <w:szCs w:val="24"/>
        </w:rPr>
        <w:t xml:space="preserve">vyhlášky o projektové dokumentaci dopravních staveb nebo </w:t>
      </w:r>
      <w:r w:rsidRPr="00401C32">
        <w:rPr>
          <w:rFonts w:ascii="Times New Roman" w:eastAsia="Times New Roman" w:hAnsi="Times New Roman" w:cs="Times New Roman"/>
          <w:b/>
          <w:i/>
          <w:sz w:val="24"/>
          <w:szCs w:val="24"/>
        </w:rPr>
        <w:t>dokumentaci bouracích prací</w:t>
      </w:r>
      <w:r w:rsidRPr="00401C32">
        <w:rPr>
          <w:rFonts w:ascii="Times New Roman" w:eastAsia="Times New Roman" w:hAnsi="Times New Roman" w:cs="Times New Roman"/>
          <w:sz w:val="24"/>
          <w:szCs w:val="24"/>
        </w:rPr>
        <w:t xml:space="preserve"> dle přílohy č. 8 vyhlášky o dokumentaci staveb. </w:t>
      </w:r>
    </w:p>
    <w:p w:rsidR="00284B8A"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Dokumentace pro zadání veřejné zakázky na stavební práce dle § 2 odst. 2 vyhlášky o stanovení rozsahu dokumentace </w:t>
      </w:r>
      <w:r w:rsidRPr="00401C32">
        <w:rPr>
          <w:rFonts w:ascii="Times New Roman" w:eastAsia="Times New Roman" w:hAnsi="Times New Roman" w:cs="Times New Roman"/>
          <w:i/>
          <w:sz w:val="24"/>
          <w:szCs w:val="24"/>
        </w:rPr>
        <w:t xml:space="preserve">určuje stavbu v technických, ekonomických a architektonických podrobnostech, které jednoznačně vymezují předmět veřejné zakázky, jeho hmotové, materiálové, stavebně-technické, technologické, dispoziční a provozní vlastnosti, vzhled a jakost, a umožňuje vyhotovení soupisu stavebních prací, dodávek a služeb, včetně </w:t>
      </w:r>
      <w:r w:rsidRPr="00401C32">
        <w:rPr>
          <w:rFonts w:ascii="Times New Roman" w:eastAsia="Times New Roman" w:hAnsi="Times New Roman" w:cs="Times New Roman"/>
          <w:i/>
          <w:sz w:val="24"/>
          <w:szCs w:val="24"/>
        </w:rPr>
        <w:lastRenderedPageBreak/>
        <w:t>výkazu výměr.</w:t>
      </w:r>
      <w:r w:rsidRPr="00401C32">
        <w:rPr>
          <w:rFonts w:ascii="Times New Roman" w:eastAsia="Times New Roman" w:hAnsi="Times New Roman" w:cs="Times New Roman"/>
          <w:sz w:val="24"/>
          <w:szCs w:val="24"/>
        </w:rPr>
        <w:t xml:space="preserve"> Je zřejmé, že vyhláška v rámci shora uvedené legální definice dokumentace pro zadání veřejné zakázky na stavební práce vychází z přílohy č. 6 vyhlášky o dokumentaci staveb, která určuje rozsah a obsah DPS.</w:t>
      </w:r>
    </w:p>
    <w:p w:rsidR="00353995" w:rsidRPr="00401C32" w:rsidRDefault="00353995" w:rsidP="00F506AA">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Vzhledem ke skutečnosti, že je určení technických podmínek na stavební práce v § 92 odst. 1 ZZVZ stanoveno formou právní domněnky, lze výkladem dovodit, že mohou být technické podmínky na stavební práce určeny i jiným způsobem, předvídaným v § 89 odst. 1 písm. a) – c) ZZVZ, avšak za předpokladu, že budou stanoveny v podrobnostech nezbytných pro účast dodavatele v zadávacím řízení. Pokud se bude jednat čistě o veřejnou zakázku na stavební práce, tedy bez souvisejících projektových činností, bude dle mého názoru vzhledem ke složitosti stanovení </w:t>
      </w:r>
      <w:r w:rsidR="00BD0EAD" w:rsidRPr="00401C32">
        <w:rPr>
          <w:rFonts w:ascii="Times New Roman" w:eastAsia="Times New Roman" w:hAnsi="Times New Roman" w:cs="Times New Roman"/>
          <w:sz w:val="24"/>
          <w:szCs w:val="24"/>
        </w:rPr>
        <w:t xml:space="preserve">technických </w:t>
      </w:r>
      <w:r w:rsidRPr="00401C32">
        <w:rPr>
          <w:rFonts w:ascii="Times New Roman" w:eastAsia="Times New Roman" w:hAnsi="Times New Roman" w:cs="Times New Roman"/>
          <w:sz w:val="24"/>
          <w:szCs w:val="24"/>
        </w:rPr>
        <w:t>podmínek zpravidla využíván předpok</w:t>
      </w:r>
      <w:r w:rsidR="00F9464D" w:rsidRPr="00401C32">
        <w:rPr>
          <w:rFonts w:ascii="Times New Roman" w:eastAsia="Times New Roman" w:hAnsi="Times New Roman" w:cs="Times New Roman"/>
          <w:sz w:val="24"/>
          <w:szCs w:val="24"/>
        </w:rPr>
        <w:t>lad stanovený v právní domněnce</w:t>
      </w:r>
      <w:r w:rsidR="00BD0EAD" w:rsidRPr="00401C32">
        <w:rPr>
          <w:rFonts w:ascii="Times New Roman" w:eastAsia="Times New Roman" w:hAnsi="Times New Roman" w:cs="Times New Roman"/>
          <w:sz w:val="24"/>
          <w:szCs w:val="24"/>
        </w:rPr>
        <w:t xml:space="preserve"> v § 92 odst. 1 ZZVZ</w:t>
      </w:r>
      <w:r w:rsidR="00F9464D" w:rsidRPr="00401C32">
        <w:rPr>
          <w:rFonts w:ascii="Times New Roman" w:eastAsia="Times New Roman" w:hAnsi="Times New Roman" w:cs="Times New Roman"/>
          <w:sz w:val="24"/>
          <w:szCs w:val="24"/>
        </w:rPr>
        <w:t>, který zadavatelům poskytuje jistotu, že splní požadav</w:t>
      </w:r>
      <w:r w:rsidR="00BD0EAD" w:rsidRPr="00401C32">
        <w:rPr>
          <w:rFonts w:ascii="Times New Roman" w:eastAsia="Times New Roman" w:hAnsi="Times New Roman" w:cs="Times New Roman"/>
          <w:sz w:val="24"/>
          <w:szCs w:val="24"/>
        </w:rPr>
        <w:t>ek stanovený</w:t>
      </w:r>
      <w:r w:rsidR="00F9464D" w:rsidRPr="00401C32">
        <w:rPr>
          <w:rFonts w:ascii="Times New Roman" w:eastAsia="Times New Roman" w:hAnsi="Times New Roman" w:cs="Times New Roman"/>
          <w:sz w:val="24"/>
          <w:szCs w:val="24"/>
        </w:rPr>
        <w:t xml:space="preserve"> v § 36 odst. 3 ZZVZ.</w:t>
      </w:r>
      <w:r w:rsidRPr="00401C32">
        <w:rPr>
          <w:rFonts w:ascii="Times New Roman" w:eastAsia="Times New Roman" w:hAnsi="Times New Roman" w:cs="Times New Roman"/>
          <w:sz w:val="24"/>
          <w:szCs w:val="24"/>
        </w:rPr>
        <w:t xml:space="preserve"> Výjimku mohou představovat stavby, u kterých nevyžaduje stavební zákon vyhotovení projektové či jiné dokumentace. </w:t>
      </w:r>
      <w:r w:rsidR="00A17656" w:rsidRPr="00401C32">
        <w:rPr>
          <w:rFonts w:ascii="Times New Roman" w:eastAsia="Times New Roman" w:hAnsi="Times New Roman" w:cs="Times New Roman"/>
          <w:sz w:val="24"/>
          <w:szCs w:val="24"/>
        </w:rPr>
        <w:t>V takovém případě může zadavatel</w:t>
      </w:r>
      <w:r w:rsidRPr="00401C32">
        <w:rPr>
          <w:rFonts w:ascii="Times New Roman" w:eastAsia="Times New Roman" w:hAnsi="Times New Roman" w:cs="Times New Roman"/>
          <w:sz w:val="24"/>
          <w:szCs w:val="24"/>
        </w:rPr>
        <w:t xml:space="preserve"> určit poža</w:t>
      </w:r>
      <w:r w:rsidR="000674A4" w:rsidRPr="00401C32">
        <w:rPr>
          <w:rFonts w:ascii="Times New Roman" w:eastAsia="Times New Roman" w:hAnsi="Times New Roman" w:cs="Times New Roman"/>
          <w:sz w:val="24"/>
          <w:szCs w:val="24"/>
        </w:rPr>
        <w:t>davky jiným způsobem, který může</w:t>
      </w:r>
      <w:r w:rsidRPr="00401C32">
        <w:rPr>
          <w:rFonts w:ascii="Times New Roman" w:eastAsia="Times New Roman" w:hAnsi="Times New Roman" w:cs="Times New Roman"/>
          <w:sz w:val="24"/>
          <w:szCs w:val="24"/>
        </w:rPr>
        <w:t xml:space="preserve"> představovat kombinaci možností, uvedených v § 89 odst. 1 ZZVZ, a to za předpokladu, že budou technické podmínky stanoveny v podrobnostech nezbytných pro účast dodavatele v zadávacím řízení ve smyslu § 36 odst. 3 ZZVZ.</w:t>
      </w:r>
    </w:p>
    <w:p w:rsidR="00353995" w:rsidRPr="00401C32" w:rsidRDefault="0052322B"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Dokumentace ve stupni </w:t>
      </w:r>
      <w:r w:rsidR="00353995" w:rsidRPr="00401C32">
        <w:rPr>
          <w:rFonts w:ascii="Times New Roman" w:eastAsia="Times New Roman" w:hAnsi="Times New Roman" w:cs="Times New Roman"/>
          <w:sz w:val="24"/>
          <w:szCs w:val="24"/>
        </w:rPr>
        <w:t>DPS je zákonem vyžadována v rámci právní domněnky z důvodu, že jednoznačně určuje předmět veřejné zakázky a rovněž umožňuje vyhotovit soupis prací včetně výkazu výměr, čímž je naplněn požadavek zákona, co se týče stupně podrobnosti technických podmínek.</w:t>
      </w:r>
      <w:r w:rsidR="00353995" w:rsidRPr="00401C32">
        <w:rPr>
          <w:rFonts w:ascii="Times New Roman" w:eastAsia="Times New Roman" w:hAnsi="Times New Roman" w:cs="Times New Roman"/>
          <w:sz w:val="24"/>
          <w:szCs w:val="24"/>
          <w:vertAlign w:val="superscript"/>
        </w:rPr>
        <w:footnoteReference w:id="194"/>
      </w:r>
      <w:r w:rsidR="00255014" w:rsidRPr="00401C32">
        <w:rPr>
          <w:rFonts w:ascii="Times New Roman" w:eastAsia="Times New Roman" w:hAnsi="Times New Roman" w:cs="Times New Roman"/>
          <w:sz w:val="24"/>
          <w:szCs w:val="24"/>
        </w:rPr>
        <w:t xml:space="preserve"> </w:t>
      </w:r>
      <w:r w:rsidR="00D93A1B" w:rsidRPr="00401C32">
        <w:rPr>
          <w:rFonts w:ascii="Times New Roman" w:eastAsia="Times New Roman" w:hAnsi="Times New Roman" w:cs="Times New Roman"/>
          <w:sz w:val="24"/>
          <w:szCs w:val="24"/>
        </w:rPr>
        <w:t xml:space="preserve">Pokud by se jednalo o nižší stupeň dokumentace, např. DSP, hrozilo by riziko, že </w:t>
      </w:r>
      <w:r w:rsidR="00DC119F" w:rsidRPr="00401C32">
        <w:rPr>
          <w:rFonts w:ascii="Times New Roman" w:eastAsia="Times New Roman" w:hAnsi="Times New Roman" w:cs="Times New Roman"/>
          <w:sz w:val="24"/>
          <w:szCs w:val="24"/>
        </w:rPr>
        <w:t xml:space="preserve">po zadání veřejné zakázky </w:t>
      </w:r>
      <w:r w:rsidR="00D93A1B" w:rsidRPr="00401C32">
        <w:rPr>
          <w:rFonts w:ascii="Times New Roman" w:eastAsia="Times New Roman" w:hAnsi="Times New Roman" w:cs="Times New Roman"/>
          <w:sz w:val="24"/>
          <w:szCs w:val="24"/>
        </w:rPr>
        <w:t xml:space="preserve">dojde ke změnám na základě požadavků stavebního úřadu, popř. </w:t>
      </w:r>
      <w:r w:rsidR="00DC119F" w:rsidRPr="00401C32">
        <w:rPr>
          <w:rFonts w:ascii="Times New Roman" w:eastAsia="Times New Roman" w:hAnsi="Times New Roman" w:cs="Times New Roman"/>
          <w:sz w:val="24"/>
          <w:szCs w:val="24"/>
        </w:rPr>
        <w:t>jiným</w:t>
      </w:r>
      <w:r w:rsidR="00D93A1B" w:rsidRPr="00401C32">
        <w:rPr>
          <w:rFonts w:ascii="Times New Roman" w:eastAsia="Times New Roman" w:hAnsi="Times New Roman" w:cs="Times New Roman"/>
          <w:sz w:val="24"/>
          <w:szCs w:val="24"/>
        </w:rPr>
        <w:t xml:space="preserve"> změnám, které jsou odrazem menší propracovanosti dokumentace. Tyto změny by se pot</w:t>
      </w:r>
      <w:r w:rsidR="00804567" w:rsidRPr="00401C32">
        <w:rPr>
          <w:rFonts w:ascii="Times New Roman" w:eastAsia="Times New Roman" w:hAnsi="Times New Roman" w:cs="Times New Roman"/>
          <w:sz w:val="24"/>
          <w:szCs w:val="24"/>
        </w:rPr>
        <w:t>é</w:t>
      </w:r>
      <w:r w:rsidR="00D93A1B" w:rsidRPr="00401C32">
        <w:rPr>
          <w:rFonts w:ascii="Times New Roman" w:eastAsia="Times New Roman" w:hAnsi="Times New Roman" w:cs="Times New Roman"/>
          <w:sz w:val="24"/>
          <w:szCs w:val="24"/>
        </w:rPr>
        <w:t xml:space="preserve"> musely řešit formou dodatečných plnění, což je nežádoucí.</w:t>
      </w:r>
      <w:r w:rsidR="00E169A3" w:rsidRPr="00401C32">
        <w:rPr>
          <w:rStyle w:val="Znakapoznpodarou"/>
          <w:rFonts w:ascii="Times New Roman" w:eastAsia="Times New Roman" w:hAnsi="Times New Roman" w:cs="Times New Roman"/>
          <w:sz w:val="24"/>
          <w:szCs w:val="24"/>
        </w:rPr>
        <w:footnoteReference w:id="195"/>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V novém zákoně bylo vhodně reagováno na složitý právní vývoj stanovení technických podmínek na stavební práce. </w:t>
      </w:r>
      <w:r w:rsidR="005F58B1" w:rsidRPr="00401C32">
        <w:rPr>
          <w:rFonts w:ascii="Times New Roman" w:eastAsia="Times New Roman" w:hAnsi="Times New Roman" w:cs="Times New Roman"/>
          <w:sz w:val="24"/>
          <w:szCs w:val="24"/>
        </w:rPr>
        <w:t>Na základě shora uvedené analýzy mohu konstatovat, že p</w:t>
      </w:r>
      <w:r w:rsidRPr="00401C32">
        <w:rPr>
          <w:rFonts w:ascii="Times New Roman" w:eastAsia="Times New Roman" w:hAnsi="Times New Roman" w:cs="Times New Roman"/>
          <w:sz w:val="24"/>
          <w:szCs w:val="24"/>
        </w:rPr>
        <w:t xml:space="preserve">řijetím ustanovení § 92 odst. 1 ZZVZ a vyhlášky o stanovení rozsahu dokumentace ve spojení s vyhláškou o dokumentaci staveb, resp. projektové dokumentaci dopravních staveb, došlo k výraznému zvýšení právní jistoty zadavatelů při stanovení </w:t>
      </w:r>
      <w:r w:rsidRPr="00401C32">
        <w:rPr>
          <w:rFonts w:ascii="Times New Roman" w:eastAsia="Times New Roman" w:hAnsi="Times New Roman" w:cs="Times New Roman"/>
          <w:sz w:val="24"/>
          <w:szCs w:val="24"/>
        </w:rPr>
        <w:lastRenderedPageBreak/>
        <w:t>příslušného stupně dokumentace, která musí být součástí zadávací dokumentace v případě veřej</w:t>
      </w:r>
      <w:r w:rsidR="00881C2A">
        <w:rPr>
          <w:rFonts w:ascii="Times New Roman" w:eastAsia="Times New Roman" w:hAnsi="Times New Roman" w:cs="Times New Roman"/>
          <w:sz w:val="24"/>
          <w:szCs w:val="24"/>
        </w:rPr>
        <w:t>ných zakázek na stavební práce</w:t>
      </w:r>
      <w:r w:rsidR="00154602">
        <w:rPr>
          <w:rFonts w:ascii="Times New Roman" w:eastAsia="Times New Roman" w:hAnsi="Times New Roman" w:cs="Times New Roman"/>
          <w:sz w:val="24"/>
          <w:szCs w:val="24"/>
        </w:rPr>
        <w:t xml:space="preserve"> zadávaných metodou DBB.</w:t>
      </w:r>
    </w:p>
    <w:p w:rsidR="00353995" w:rsidRPr="00401C32" w:rsidRDefault="00353995" w:rsidP="00353995">
      <w:pPr>
        <w:numPr>
          <w:ilvl w:val="2"/>
          <w:numId w:val="26"/>
        </w:numPr>
        <w:spacing w:line="360" w:lineRule="auto"/>
        <w:ind w:left="709"/>
        <w:contextualSpacing/>
        <w:jc w:val="both"/>
        <w:outlineLvl w:val="2"/>
        <w:rPr>
          <w:rFonts w:ascii="Times New Roman" w:eastAsia="Calibri" w:hAnsi="Times New Roman" w:cs="Times New Roman"/>
          <w:b/>
          <w:sz w:val="24"/>
          <w:szCs w:val="24"/>
        </w:rPr>
      </w:pPr>
      <w:bookmarkStart w:id="85" w:name="_Toc481958176"/>
      <w:bookmarkStart w:id="86" w:name="_Toc485821114"/>
      <w:r w:rsidRPr="00401C32">
        <w:rPr>
          <w:rFonts w:ascii="Times New Roman" w:eastAsia="Calibri" w:hAnsi="Times New Roman" w:cs="Times New Roman"/>
          <w:b/>
          <w:sz w:val="24"/>
          <w:szCs w:val="24"/>
        </w:rPr>
        <w:t>Využití metody DBB v praxi</w:t>
      </w:r>
      <w:bookmarkEnd w:id="85"/>
      <w:bookmarkEnd w:id="86"/>
    </w:p>
    <w:p w:rsidR="00353995" w:rsidRPr="00401C32" w:rsidRDefault="00353995" w:rsidP="00353995">
      <w:pPr>
        <w:spacing w:line="360" w:lineRule="auto"/>
        <w:ind w:firstLine="708"/>
        <w:jc w:val="both"/>
        <w:rPr>
          <w:rFonts w:ascii="Times New Roman" w:eastAsia="Times New Roman" w:hAnsi="Times New Roman" w:cs="Times New Roman"/>
          <w:strike/>
          <w:sz w:val="24"/>
          <w:szCs w:val="24"/>
        </w:rPr>
      </w:pPr>
      <w:r w:rsidRPr="00401C32">
        <w:rPr>
          <w:rFonts w:ascii="Times New Roman" w:eastAsia="Times New Roman" w:hAnsi="Times New Roman" w:cs="Times New Roman"/>
          <w:sz w:val="24"/>
          <w:szCs w:val="24"/>
        </w:rPr>
        <w:t xml:space="preserve">Metodu DBB je vhodné využít zejména u liniových staveb nebo staveb, které probíhají v podzemí, u nichž je téměř nereálné prozkoumat základovou půdu natolik podrobně, aby při realizaci stavby nedošlo k odchylkám od výměr stanovených v soupisu prací. Proto je u tohoto typu projektů vhodné stanovit cenu na základě měření skutečně provedených prací a nikoliv jako cenu paušální. V rámci projektu je tedy u jednotlivých položek stanoven pouhý předpoklad, který bude upřesněn měřením </w:t>
      </w:r>
      <w:r w:rsidR="00EC5525" w:rsidRPr="00401C32">
        <w:rPr>
          <w:rFonts w:ascii="Times New Roman" w:eastAsia="Times New Roman" w:hAnsi="Times New Roman" w:cs="Times New Roman"/>
          <w:sz w:val="24"/>
          <w:szCs w:val="24"/>
        </w:rPr>
        <w:t>při realizaci</w:t>
      </w:r>
      <w:r w:rsidRPr="00401C32">
        <w:rPr>
          <w:rFonts w:ascii="Times New Roman" w:eastAsia="Times New Roman" w:hAnsi="Times New Roman" w:cs="Times New Roman"/>
          <w:sz w:val="24"/>
          <w:szCs w:val="24"/>
        </w:rPr>
        <w:t>, čímž je vyřešeno riziko odchylek projektu a reality.</w:t>
      </w:r>
      <w:r w:rsidRPr="00401C32">
        <w:rPr>
          <w:rFonts w:ascii="Times New Roman" w:eastAsia="Times New Roman" w:hAnsi="Times New Roman" w:cs="Times New Roman"/>
          <w:sz w:val="24"/>
          <w:szCs w:val="24"/>
          <w:vertAlign w:val="superscript"/>
        </w:rPr>
        <w:t xml:space="preserve"> </w:t>
      </w:r>
      <w:r w:rsidRPr="00401C32">
        <w:rPr>
          <w:rFonts w:ascii="Times New Roman" w:eastAsia="Times New Roman" w:hAnsi="Times New Roman" w:cs="Times New Roman"/>
          <w:sz w:val="24"/>
          <w:szCs w:val="24"/>
          <w:vertAlign w:val="superscript"/>
        </w:rPr>
        <w:footnoteReference w:id="196"/>
      </w:r>
      <w:r w:rsidRPr="00401C32">
        <w:rPr>
          <w:rFonts w:ascii="Times New Roman" w:eastAsia="Times New Roman" w:hAnsi="Times New Roman" w:cs="Times New Roman"/>
          <w:sz w:val="24"/>
          <w:szCs w:val="24"/>
        </w:rPr>
        <w:t xml:space="preserve"> Institut měření bude včetně důvodů a možností jeho využití podrobně rozebrán níže. </w:t>
      </w:r>
    </w:p>
    <w:p w:rsidR="00353995" w:rsidRPr="00401C32" w:rsidRDefault="00353995" w:rsidP="00353995">
      <w:pPr>
        <w:numPr>
          <w:ilvl w:val="2"/>
          <w:numId w:val="26"/>
        </w:numPr>
        <w:spacing w:line="360" w:lineRule="auto"/>
        <w:ind w:left="709"/>
        <w:contextualSpacing/>
        <w:jc w:val="both"/>
        <w:outlineLvl w:val="2"/>
        <w:rPr>
          <w:rFonts w:ascii="Times New Roman" w:eastAsia="Calibri" w:hAnsi="Times New Roman" w:cs="Times New Roman"/>
          <w:b/>
          <w:sz w:val="24"/>
          <w:szCs w:val="24"/>
        </w:rPr>
      </w:pPr>
      <w:bookmarkStart w:id="87" w:name="_Toc481958177"/>
      <w:bookmarkStart w:id="88" w:name="_Toc485821115"/>
      <w:r w:rsidRPr="00401C32">
        <w:rPr>
          <w:rFonts w:ascii="Times New Roman" w:eastAsia="Calibri" w:hAnsi="Times New Roman" w:cs="Times New Roman"/>
          <w:b/>
          <w:sz w:val="24"/>
          <w:szCs w:val="24"/>
        </w:rPr>
        <w:t xml:space="preserve">Stanovení technických podmínek při zadání </w:t>
      </w:r>
      <w:r w:rsidR="00BF3C71" w:rsidRPr="00401C32">
        <w:rPr>
          <w:rFonts w:ascii="Times New Roman" w:eastAsia="Calibri" w:hAnsi="Times New Roman" w:cs="Times New Roman"/>
          <w:b/>
          <w:sz w:val="24"/>
          <w:szCs w:val="24"/>
        </w:rPr>
        <w:t xml:space="preserve">metodou </w:t>
      </w:r>
      <w:r w:rsidRPr="00401C32">
        <w:rPr>
          <w:rFonts w:ascii="Times New Roman" w:eastAsia="Calibri" w:hAnsi="Times New Roman" w:cs="Times New Roman"/>
          <w:b/>
          <w:sz w:val="24"/>
          <w:szCs w:val="24"/>
        </w:rPr>
        <w:t>DB</w:t>
      </w:r>
      <w:bookmarkEnd w:id="87"/>
      <w:bookmarkEnd w:id="88"/>
    </w:p>
    <w:p w:rsidR="00353995" w:rsidRPr="00401C32" w:rsidRDefault="00353995" w:rsidP="00346AEC">
      <w:pPr>
        <w:spacing w:line="360" w:lineRule="auto"/>
        <w:ind w:firstLine="708"/>
        <w:jc w:val="both"/>
        <w:rPr>
          <w:rFonts w:ascii="Times New Roman" w:eastAsia="Times New Roman" w:hAnsi="Times New Roman" w:cs="Times New Roman"/>
          <w:b/>
          <w:sz w:val="24"/>
          <w:szCs w:val="24"/>
        </w:rPr>
      </w:pPr>
      <w:r w:rsidRPr="00401C32">
        <w:rPr>
          <w:rFonts w:ascii="Times New Roman" w:eastAsia="Times New Roman" w:hAnsi="Times New Roman" w:cs="Times New Roman"/>
          <w:sz w:val="24"/>
          <w:szCs w:val="24"/>
        </w:rPr>
        <w:t>Stanovit technické podmínky odlišně od předchozího způsobu, který přepokládá, že má zadavatel k dispozici dokumentaci pro zadání veřejné zakázky na stavební práce a soupis prací, je umožněno prostřednictvím § 92 odst. 2 ZZVZ, podle nějž mohou být dokumenty dle odst. 1, tedy dokumentace ve stupni DPS a soupis prací, nahrazeny jinými požadavky na výkon nebo fu</w:t>
      </w:r>
      <w:r w:rsidR="00346AEC" w:rsidRPr="00401C32">
        <w:rPr>
          <w:rFonts w:ascii="Times New Roman" w:eastAsia="Times New Roman" w:hAnsi="Times New Roman" w:cs="Times New Roman"/>
          <w:sz w:val="24"/>
          <w:szCs w:val="24"/>
        </w:rPr>
        <w:t>nkci, a to částečně nebo zcela.</w:t>
      </w:r>
      <w:r w:rsidR="00C12C27" w:rsidRPr="00401C32">
        <w:rPr>
          <w:rFonts w:ascii="Times New Roman" w:eastAsia="Times New Roman" w:hAnsi="Times New Roman" w:cs="Times New Roman"/>
          <w:sz w:val="24"/>
          <w:szCs w:val="24"/>
        </w:rPr>
        <w:t xml:space="preserve"> </w:t>
      </w:r>
      <w:r w:rsidRPr="00401C32">
        <w:rPr>
          <w:rFonts w:ascii="Times New Roman" w:eastAsia="Times New Roman" w:hAnsi="Times New Roman" w:cs="Times New Roman"/>
          <w:sz w:val="24"/>
          <w:szCs w:val="24"/>
        </w:rPr>
        <w:t>Zákonem je tak umožněno zadat projektové činnosti současně s provedením stavebních prací jednomu dodavateli.</w:t>
      </w:r>
      <w:r w:rsidR="001E25C1" w:rsidRPr="00401C32">
        <w:rPr>
          <w:rFonts w:ascii="Times New Roman" w:eastAsia="Times New Roman" w:hAnsi="Times New Roman" w:cs="Times New Roman"/>
          <w:sz w:val="24"/>
          <w:szCs w:val="24"/>
        </w:rPr>
        <w:t xml:space="preserve"> Jelikož zákon požadavky blíže nespecifikuje, nabízí se proto k řešení </w:t>
      </w:r>
      <w:r w:rsidR="00A24D82" w:rsidRPr="00401C32">
        <w:rPr>
          <w:rFonts w:ascii="Times New Roman" w:eastAsia="Times New Roman" w:hAnsi="Times New Roman" w:cs="Times New Roman"/>
          <w:sz w:val="24"/>
          <w:szCs w:val="24"/>
        </w:rPr>
        <w:t xml:space="preserve">výzkumná </w:t>
      </w:r>
      <w:r w:rsidR="001E25C1" w:rsidRPr="00401C32">
        <w:rPr>
          <w:rFonts w:ascii="Times New Roman" w:eastAsia="Times New Roman" w:hAnsi="Times New Roman" w:cs="Times New Roman"/>
          <w:sz w:val="24"/>
          <w:szCs w:val="24"/>
        </w:rPr>
        <w:t>otázka,</w:t>
      </w:r>
      <w:r w:rsidR="001E25C1" w:rsidRPr="00401C32">
        <w:rPr>
          <w:rFonts w:ascii="Times New Roman" w:eastAsia="Times New Roman" w:hAnsi="Times New Roman" w:cs="Times New Roman"/>
          <w:b/>
          <w:sz w:val="24"/>
          <w:szCs w:val="24"/>
        </w:rPr>
        <w:t xml:space="preserve"> </w:t>
      </w:r>
      <w:r w:rsidR="001E25C1" w:rsidRPr="00401C32">
        <w:rPr>
          <w:rFonts w:ascii="Times New Roman" w:eastAsia="Calibri" w:hAnsi="Times New Roman" w:cs="Times New Roman"/>
          <w:b/>
          <w:sz w:val="24"/>
          <w:szCs w:val="24"/>
        </w:rPr>
        <w:t>jakým způsobem mohou být požadavky na výkon nebo funkci stanoveny.</w:t>
      </w:r>
    </w:p>
    <w:p w:rsidR="002E0CC4" w:rsidRPr="00401C32" w:rsidRDefault="00C12C27" w:rsidP="00EF4AC2">
      <w:pPr>
        <w:spacing w:line="360" w:lineRule="auto"/>
        <w:ind w:firstLine="708"/>
        <w:jc w:val="both"/>
        <w:rPr>
          <w:rFonts w:ascii="Times New Roman" w:eastAsia="Times New Roman" w:hAnsi="Times New Roman" w:cs="Times New Roman"/>
          <w:i/>
          <w:sz w:val="24"/>
          <w:szCs w:val="24"/>
        </w:rPr>
      </w:pPr>
      <w:r w:rsidRPr="00401C32">
        <w:rPr>
          <w:rFonts w:ascii="Times New Roman" w:eastAsia="Times New Roman" w:hAnsi="Times New Roman" w:cs="Times New Roman"/>
          <w:sz w:val="24"/>
          <w:szCs w:val="24"/>
        </w:rPr>
        <w:t>Za účinnosti</w:t>
      </w:r>
      <w:r w:rsidR="00353995" w:rsidRPr="00401C32">
        <w:rPr>
          <w:rFonts w:ascii="Times New Roman" w:eastAsia="Times New Roman" w:hAnsi="Times New Roman" w:cs="Times New Roman"/>
          <w:sz w:val="24"/>
          <w:szCs w:val="24"/>
        </w:rPr>
        <w:t xml:space="preserve"> ZVZ bylo znění stanoveno odlišně v § 44 odst. 5, podle kterého </w:t>
      </w:r>
      <w:r w:rsidR="00353995" w:rsidRPr="00401C32">
        <w:rPr>
          <w:rFonts w:ascii="Times New Roman" w:eastAsia="Times New Roman" w:hAnsi="Times New Roman" w:cs="Times New Roman"/>
          <w:i/>
          <w:sz w:val="24"/>
          <w:szCs w:val="24"/>
        </w:rPr>
        <w:t>v případě veřejných zakázek na stavební práce podle § 9 odst. 1 písm. b) nebo c), jejichž součástí je projektová činnost, mohou být dokumenty podle odstavce 4 nahrazeny technickými podmínkami vyjádřenými formou požadavků na výkon nebo fun</w:t>
      </w:r>
      <w:r w:rsidR="00EF4AC2" w:rsidRPr="00401C32">
        <w:rPr>
          <w:rFonts w:ascii="Times New Roman" w:eastAsia="Times New Roman" w:hAnsi="Times New Roman" w:cs="Times New Roman"/>
          <w:i/>
          <w:sz w:val="24"/>
          <w:szCs w:val="24"/>
        </w:rPr>
        <w:t xml:space="preserve">kci podle § 46 odst. 4 nebo 5. </w:t>
      </w:r>
      <w:r w:rsidR="00353995" w:rsidRPr="00401C32">
        <w:rPr>
          <w:rFonts w:ascii="Times New Roman" w:eastAsia="Times New Roman" w:hAnsi="Times New Roman" w:cs="Times New Roman"/>
          <w:sz w:val="24"/>
          <w:szCs w:val="24"/>
        </w:rPr>
        <w:t xml:space="preserve">Bylo tedy přímo odkázáno na § 9 odst. 1 písm. b) nebo c), který definoval veřejnou zakázku na stavební práce obdobně jako § 14 ZZVZ a veřejná zakázka na stavební práce pak mohla zahrnovat mimo stavebních prací rovněž související projektovou činnost. </w:t>
      </w:r>
      <w:r w:rsidR="002E0CC4" w:rsidRPr="00401C32">
        <w:rPr>
          <w:rFonts w:ascii="Times New Roman" w:eastAsia="Times New Roman" w:hAnsi="Times New Roman" w:cs="Times New Roman"/>
          <w:sz w:val="24"/>
          <w:szCs w:val="24"/>
        </w:rPr>
        <w:t>Jak již bylo uvedeno výše, § 44 odst. 5 ZVZ byl určen pro případy zadání komplexního projektu jednomu dodavateli. Pro případy, kdy byla součástí dokumentace v určitém stupni</w:t>
      </w:r>
      <w:r w:rsidR="00087F90" w:rsidRPr="00401C32">
        <w:rPr>
          <w:rFonts w:ascii="Times New Roman" w:eastAsia="Times New Roman" w:hAnsi="Times New Roman" w:cs="Times New Roman"/>
          <w:sz w:val="24"/>
          <w:szCs w:val="24"/>
        </w:rPr>
        <w:t xml:space="preserve"> doplněná požadavky na výkon nebo funkci</w:t>
      </w:r>
      <w:r w:rsidR="002E0CC4" w:rsidRPr="00401C32">
        <w:rPr>
          <w:rFonts w:ascii="Times New Roman" w:eastAsia="Times New Roman" w:hAnsi="Times New Roman" w:cs="Times New Roman"/>
          <w:sz w:val="24"/>
          <w:szCs w:val="24"/>
        </w:rPr>
        <w:t>, bylo možno postupovat dle § 44 odst. 4</w:t>
      </w:r>
      <w:r w:rsidR="00087F90" w:rsidRPr="00401C32">
        <w:rPr>
          <w:rFonts w:ascii="Times New Roman" w:eastAsia="Times New Roman" w:hAnsi="Times New Roman" w:cs="Times New Roman"/>
          <w:sz w:val="24"/>
          <w:szCs w:val="24"/>
        </w:rPr>
        <w:t xml:space="preserve"> ZVZ</w:t>
      </w:r>
      <w:r w:rsidR="002E0CC4" w:rsidRPr="00401C32">
        <w:rPr>
          <w:rFonts w:ascii="Times New Roman" w:eastAsia="Times New Roman" w:hAnsi="Times New Roman" w:cs="Times New Roman"/>
          <w:sz w:val="24"/>
          <w:szCs w:val="24"/>
        </w:rPr>
        <w:t xml:space="preserve"> v modifikované podobě.</w:t>
      </w:r>
    </w:p>
    <w:p w:rsidR="00087F90" w:rsidRPr="00401C32" w:rsidRDefault="00A8284E" w:rsidP="00A8284E">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lastRenderedPageBreak/>
        <w:t xml:space="preserve">V rámci </w:t>
      </w:r>
      <w:r w:rsidR="00087F90" w:rsidRPr="00401C32">
        <w:rPr>
          <w:rFonts w:ascii="Times New Roman" w:eastAsia="Times New Roman" w:hAnsi="Times New Roman" w:cs="Times New Roman"/>
          <w:sz w:val="24"/>
          <w:szCs w:val="24"/>
        </w:rPr>
        <w:t>nové</w:t>
      </w:r>
      <w:r w:rsidRPr="00401C32">
        <w:rPr>
          <w:rFonts w:ascii="Times New Roman" w:eastAsia="Times New Roman" w:hAnsi="Times New Roman" w:cs="Times New Roman"/>
          <w:sz w:val="24"/>
          <w:szCs w:val="24"/>
        </w:rPr>
        <w:t>ho</w:t>
      </w:r>
      <w:r w:rsidR="00087F90" w:rsidRPr="00401C32">
        <w:rPr>
          <w:rFonts w:ascii="Times New Roman" w:eastAsia="Times New Roman" w:hAnsi="Times New Roman" w:cs="Times New Roman"/>
          <w:sz w:val="24"/>
          <w:szCs w:val="24"/>
        </w:rPr>
        <w:t xml:space="preserve"> zákon</w:t>
      </w:r>
      <w:r w:rsidRPr="00401C32">
        <w:rPr>
          <w:rFonts w:ascii="Times New Roman" w:eastAsia="Times New Roman" w:hAnsi="Times New Roman" w:cs="Times New Roman"/>
          <w:sz w:val="24"/>
          <w:szCs w:val="24"/>
        </w:rPr>
        <w:t>a</w:t>
      </w:r>
      <w:r w:rsidR="00087F90" w:rsidRPr="00401C32">
        <w:rPr>
          <w:rFonts w:ascii="Times New Roman" w:eastAsia="Times New Roman" w:hAnsi="Times New Roman" w:cs="Times New Roman"/>
          <w:sz w:val="24"/>
          <w:szCs w:val="24"/>
        </w:rPr>
        <w:t xml:space="preserve"> se budou </w:t>
      </w:r>
      <w:r w:rsidRPr="00401C32">
        <w:rPr>
          <w:rFonts w:ascii="Times New Roman" w:eastAsia="Times New Roman" w:hAnsi="Times New Roman" w:cs="Times New Roman"/>
          <w:sz w:val="24"/>
          <w:szCs w:val="24"/>
        </w:rPr>
        <w:t xml:space="preserve">podle mého názoru </w:t>
      </w:r>
      <w:r w:rsidR="00087F90" w:rsidRPr="00401C32">
        <w:rPr>
          <w:rFonts w:ascii="Times New Roman" w:eastAsia="Times New Roman" w:hAnsi="Times New Roman" w:cs="Times New Roman"/>
          <w:sz w:val="24"/>
          <w:szCs w:val="24"/>
        </w:rPr>
        <w:t xml:space="preserve">tato ustanovení aplikovat odlišně, jelikož je v § 92 odst. 2 ZZVZ na rozdíl od zákona původního </w:t>
      </w:r>
      <w:r w:rsidRPr="00401C32">
        <w:rPr>
          <w:rFonts w:ascii="Times New Roman" w:eastAsia="Times New Roman" w:hAnsi="Times New Roman" w:cs="Times New Roman"/>
          <w:sz w:val="24"/>
          <w:szCs w:val="24"/>
        </w:rPr>
        <w:t>uvedeno, že mohou</w:t>
      </w:r>
      <w:r w:rsidR="00353995" w:rsidRPr="00401C32">
        <w:rPr>
          <w:rFonts w:ascii="Times New Roman" w:eastAsia="Times New Roman" w:hAnsi="Times New Roman" w:cs="Times New Roman"/>
          <w:sz w:val="24"/>
          <w:szCs w:val="24"/>
        </w:rPr>
        <w:t xml:space="preserve"> být </w:t>
      </w:r>
      <w:r w:rsidRPr="00401C32">
        <w:rPr>
          <w:rFonts w:ascii="Times New Roman" w:eastAsia="Times New Roman" w:hAnsi="Times New Roman" w:cs="Times New Roman"/>
          <w:sz w:val="24"/>
          <w:szCs w:val="24"/>
        </w:rPr>
        <w:t>dokumenty</w:t>
      </w:r>
      <w:r w:rsidR="00353995" w:rsidRPr="00401C32">
        <w:rPr>
          <w:rFonts w:ascii="Times New Roman" w:eastAsia="Times New Roman" w:hAnsi="Times New Roman" w:cs="Times New Roman"/>
          <w:sz w:val="24"/>
          <w:szCs w:val="24"/>
        </w:rPr>
        <w:t xml:space="preserve"> dle § 92 odst. 1 </w:t>
      </w:r>
      <w:r w:rsidRPr="00401C32">
        <w:rPr>
          <w:rFonts w:ascii="Times New Roman" w:eastAsia="Times New Roman" w:hAnsi="Times New Roman" w:cs="Times New Roman"/>
          <w:sz w:val="24"/>
          <w:szCs w:val="24"/>
        </w:rPr>
        <w:t>ZZVZ nahrazeny</w:t>
      </w:r>
      <w:r w:rsidR="00353995" w:rsidRPr="00401C32">
        <w:rPr>
          <w:rFonts w:ascii="Times New Roman" w:eastAsia="Times New Roman" w:hAnsi="Times New Roman" w:cs="Times New Roman"/>
          <w:sz w:val="24"/>
          <w:szCs w:val="24"/>
        </w:rPr>
        <w:t xml:space="preserve"> zcela či částečně</w:t>
      </w:r>
      <w:r w:rsidR="00087F90" w:rsidRPr="00401C32">
        <w:rPr>
          <w:rFonts w:ascii="Times New Roman" w:eastAsia="Times New Roman" w:hAnsi="Times New Roman" w:cs="Times New Roman"/>
          <w:sz w:val="24"/>
          <w:szCs w:val="24"/>
        </w:rPr>
        <w:t xml:space="preserve"> jinými požadavky na výkon nebo funkci</w:t>
      </w:r>
      <w:r w:rsidR="00353995" w:rsidRPr="00401C32">
        <w:rPr>
          <w:rFonts w:ascii="Times New Roman" w:eastAsia="Times New Roman" w:hAnsi="Times New Roman" w:cs="Times New Roman"/>
          <w:sz w:val="24"/>
          <w:szCs w:val="24"/>
        </w:rPr>
        <w:t xml:space="preserve">. Z toho lze odvodit, že mohou v praxi nastat různé varianty </w:t>
      </w:r>
      <w:r w:rsidRPr="00401C32">
        <w:rPr>
          <w:rFonts w:ascii="Times New Roman" w:eastAsia="Times New Roman" w:hAnsi="Times New Roman" w:cs="Times New Roman"/>
          <w:sz w:val="24"/>
          <w:szCs w:val="24"/>
        </w:rPr>
        <w:t xml:space="preserve">způsobu </w:t>
      </w:r>
      <w:r w:rsidR="00353995" w:rsidRPr="00401C32">
        <w:rPr>
          <w:rFonts w:ascii="Times New Roman" w:eastAsia="Times New Roman" w:hAnsi="Times New Roman" w:cs="Times New Roman"/>
          <w:sz w:val="24"/>
          <w:szCs w:val="24"/>
        </w:rPr>
        <w:t>zadán</w:t>
      </w:r>
      <w:r w:rsidR="00087F90" w:rsidRPr="00401C32">
        <w:rPr>
          <w:rFonts w:ascii="Times New Roman" w:eastAsia="Times New Roman" w:hAnsi="Times New Roman" w:cs="Times New Roman"/>
          <w:sz w:val="24"/>
          <w:szCs w:val="24"/>
        </w:rPr>
        <w:t xml:space="preserve">í a bude záviset na zadavateli, jakým způsobem technické podmínky stanoví. Nový zákon v § 92 odst. 2 přímo nespecifikuje případ, ve kterém může být příslušná dokumentace a soupis prací s výkazem výměr dle odst. 1 nahrazeny požadavky na výkon nebo funkci. </w:t>
      </w:r>
      <w:r w:rsidRPr="00401C32">
        <w:rPr>
          <w:rFonts w:ascii="Times New Roman" w:eastAsia="Times New Roman" w:hAnsi="Times New Roman" w:cs="Times New Roman"/>
          <w:sz w:val="24"/>
          <w:szCs w:val="24"/>
        </w:rPr>
        <w:t>Nově se tak nemusí nutně jednat pouze</w:t>
      </w:r>
      <w:r w:rsidR="00087F90" w:rsidRPr="00401C32">
        <w:rPr>
          <w:rFonts w:ascii="Times New Roman" w:eastAsia="Times New Roman" w:hAnsi="Times New Roman" w:cs="Times New Roman"/>
          <w:sz w:val="24"/>
          <w:szCs w:val="24"/>
        </w:rPr>
        <w:t xml:space="preserve"> o veřejnou zakázku, jejímž předmětem b</w:t>
      </w:r>
      <w:r w:rsidRPr="00401C32">
        <w:rPr>
          <w:rFonts w:ascii="Times New Roman" w:eastAsia="Times New Roman" w:hAnsi="Times New Roman" w:cs="Times New Roman"/>
          <w:sz w:val="24"/>
          <w:szCs w:val="24"/>
        </w:rPr>
        <w:t>ude mimo stavebních prací rovněž</w:t>
      </w:r>
      <w:r w:rsidR="00087F90" w:rsidRPr="00401C32">
        <w:rPr>
          <w:rFonts w:ascii="Times New Roman" w:eastAsia="Times New Roman" w:hAnsi="Times New Roman" w:cs="Times New Roman"/>
          <w:sz w:val="24"/>
          <w:szCs w:val="24"/>
        </w:rPr>
        <w:t xml:space="preserve"> související projektová činnos</w:t>
      </w:r>
      <w:r w:rsidRPr="00401C32">
        <w:rPr>
          <w:rFonts w:ascii="Times New Roman" w:eastAsia="Times New Roman" w:hAnsi="Times New Roman" w:cs="Times New Roman"/>
          <w:sz w:val="24"/>
          <w:szCs w:val="24"/>
        </w:rPr>
        <w:t>t</w:t>
      </w:r>
      <w:r w:rsidR="00966EE5" w:rsidRPr="00401C32">
        <w:rPr>
          <w:rFonts w:ascii="Times New Roman" w:eastAsia="Times New Roman" w:hAnsi="Times New Roman" w:cs="Times New Roman"/>
          <w:sz w:val="24"/>
          <w:szCs w:val="24"/>
        </w:rPr>
        <w:t>. M</w:t>
      </w:r>
      <w:r w:rsidRPr="00401C32">
        <w:rPr>
          <w:rFonts w:ascii="Times New Roman" w:eastAsia="Times New Roman" w:hAnsi="Times New Roman" w:cs="Times New Roman"/>
          <w:sz w:val="24"/>
          <w:szCs w:val="24"/>
        </w:rPr>
        <w:t xml:space="preserve">ohou </w:t>
      </w:r>
      <w:r w:rsidR="00966EE5" w:rsidRPr="00401C32">
        <w:rPr>
          <w:rFonts w:ascii="Times New Roman" w:eastAsia="Times New Roman" w:hAnsi="Times New Roman" w:cs="Times New Roman"/>
          <w:sz w:val="24"/>
          <w:szCs w:val="24"/>
        </w:rPr>
        <w:t xml:space="preserve">tedy nově </w:t>
      </w:r>
      <w:r w:rsidRPr="00401C32">
        <w:rPr>
          <w:rFonts w:ascii="Times New Roman" w:eastAsia="Times New Roman" w:hAnsi="Times New Roman" w:cs="Times New Roman"/>
          <w:sz w:val="24"/>
          <w:szCs w:val="24"/>
        </w:rPr>
        <w:t>nastat i jiné modifikace.</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V ZVZ byly požadavky na výkon nebo funkci rozvedeny v § 46 odst. 4, kde bylo stanoveno, že tyto požadavky a charakteristiky musí být dostatečně přesné, aby uchazečům umožňovaly jednoznačně určit předmět veřejné zakázky a zpracovat porovnatelné nabídky. V ZZVZ je obdobná podmínka obsažena v § 36 odst. 3 jako společná pro všechny zadávací podmí</w:t>
      </w:r>
      <w:r w:rsidR="001835D1" w:rsidRPr="00401C32">
        <w:rPr>
          <w:rFonts w:ascii="Times New Roman" w:eastAsia="Times New Roman" w:hAnsi="Times New Roman" w:cs="Times New Roman"/>
          <w:sz w:val="24"/>
          <w:szCs w:val="24"/>
        </w:rPr>
        <w:t>nky, jak již bylo uvedeno výše.</w:t>
      </w:r>
    </w:p>
    <w:p w:rsidR="007860DC" w:rsidRPr="00401C32" w:rsidRDefault="00353995" w:rsidP="007860DC">
      <w:pPr>
        <w:spacing w:line="360" w:lineRule="auto"/>
        <w:ind w:firstLine="708"/>
        <w:jc w:val="both"/>
        <w:rPr>
          <w:rFonts w:ascii="Times New Roman" w:eastAsia="Calibri" w:hAnsi="Times New Roman" w:cs="Times New Roman"/>
          <w:b/>
          <w:sz w:val="24"/>
          <w:szCs w:val="24"/>
        </w:rPr>
      </w:pPr>
      <w:r w:rsidRPr="00401C32">
        <w:rPr>
          <w:rFonts w:ascii="Times New Roman" w:eastAsia="Times New Roman" w:hAnsi="Times New Roman" w:cs="Times New Roman"/>
          <w:sz w:val="24"/>
          <w:szCs w:val="24"/>
        </w:rPr>
        <w:t xml:space="preserve"> Nový zákon stanovuje možnost pro zadání veřejné zakázky na stavební práce společně se související projektovou činností stejně jako zákon původní velmi obecně a pro zadavatele je tak značně obtížné nastavit technické podmínky dle tohoto ustanovení tak, aby byla splněna zásada, uvedená v § 36 dost. 3 ZZVZ</w:t>
      </w:r>
      <w:r w:rsidR="00D41727" w:rsidRPr="00401C32">
        <w:rPr>
          <w:rFonts w:ascii="Times New Roman" w:eastAsia="Times New Roman" w:hAnsi="Times New Roman" w:cs="Times New Roman"/>
          <w:sz w:val="24"/>
          <w:szCs w:val="24"/>
        </w:rPr>
        <w:t xml:space="preserve"> a </w:t>
      </w:r>
      <w:r w:rsidRPr="00401C32">
        <w:rPr>
          <w:rFonts w:ascii="Times New Roman" w:eastAsia="Times New Roman" w:hAnsi="Times New Roman" w:cs="Times New Roman"/>
          <w:sz w:val="24"/>
          <w:szCs w:val="24"/>
        </w:rPr>
        <w:t xml:space="preserve">zadávací podmínky </w:t>
      </w:r>
      <w:r w:rsidR="00D41727" w:rsidRPr="00401C32">
        <w:rPr>
          <w:rFonts w:ascii="Times New Roman" w:eastAsia="Times New Roman" w:hAnsi="Times New Roman" w:cs="Times New Roman"/>
          <w:sz w:val="24"/>
          <w:szCs w:val="24"/>
        </w:rPr>
        <w:t xml:space="preserve">byly </w:t>
      </w:r>
      <w:r w:rsidRPr="00401C32">
        <w:rPr>
          <w:rFonts w:ascii="Times New Roman" w:eastAsia="Times New Roman" w:hAnsi="Times New Roman" w:cs="Times New Roman"/>
          <w:sz w:val="24"/>
          <w:szCs w:val="24"/>
        </w:rPr>
        <w:t xml:space="preserve">stanoveny a poskytnuty dodavatelům v podrobnostech nezbytných pro účast v zadávacím řízení. </w:t>
      </w:r>
      <w:r w:rsidR="007860DC" w:rsidRPr="00401C32">
        <w:rPr>
          <w:rFonts w:ascii="Times New Roman" w:eastAsia="Times New Roman" w:hAnsi="Times New Roman" w:cs="Times New Roman"/>
          <w:sz w:val="24"/>
          <w:szCs w:val="24"/>
        </w:rPr>
        <w:t xml:space="preserve">Nabízí se proto otázka, zda je vhodné pro účely dostatečně podrobného vymezení využít určitého stupně dokumentace, popř. projektové dokumentace a rovněž rozpočet v určité míře rozpracovanosti. </w:t>
      </w:r>
      <w:r w:rsidRPr="00401C32">
        <w:rPr>
          <w:rFonts w:ascii="Times New Roman" w:eastAsia="Times New Roman" w:hAnsi="Times New Roman" w:cs="Times New Roman"/>
          <w:sz w:val="24"/>
          <w:szCs w:val="24"/>
        </w:rPr>
        <w:t>Vzhledem k obecnosti ustanovení § 92 odst. 2 ZZVZ není rovněž zřejmé, jak lze tento institut využít v praxi. Ani komentářová literatura nepodává jasný a jednotný výklad, jak technické podmínky v tomto případě stanovit.</w:t>
      </w:r>
      <w:r w:rsidRPr="00401C32">
        <w:rPr>
          <w:rFonts w:ascii="Times New Roman" w:eastAsia="Times New Roman" w:hAnsi="Times New Roman" w:cs="Times New Roman"/>
          <w:sz w:val="24"/>
          <w:szCs w:val="24"/>
          <w:vertAlign w:val="superscript"/>
        </w:rPr>
        <w:footnoteReference w:id="197"/>
      </w:r>
      <w:r w:rsidR="007860DC" w:rsidRPr="00401C32">
        <w:rPr>
          <w:rFonts w:ascii="Times New Roman" w:eastAsia="Times New Roman" w:hAnsi="Times New Roman" w:cs="Times New Roman"/>
          <w:sz w:val="24"/>
          <w:szCs w:val="24"/>
        </w:rPr>
        <w:t xml:space="preserve"> </w:t>
      </w:r>
      <w:r w:rsidR="007860DC" w:rsidRPr="00401C32">
        <w:rPr>
          <w:rFonts w:ascii="Times New Roman" w:eastAsia="Calibri" w:hAnsi="Times New Roman" w:cs="Times New Roman"/>
          <w:sz w:val="24"/>
          <w:szCs w:val="24"/>
        </w:rPr>
        <w:t xml:space="preserve">Na tomto místě budu proto ověřovat následující hypotézu: </w:t>
      </w:r>
      <w:r w:rsidR="007860DC" w:rsidRPr="00401C32">
        <w:rPr>
          <w:rFonts w:ascii="Times New Roman" w:eastAsia="Calibri" w:hAnsi="Times New Roman" w:cs="Times New Roman"/>
          <w:b/>
          <w:sz w:val="24"/>
          <w:szCs w:val="24"/>
        </w:rPr>
        <w:t xml:space="preserve">V případě způsobu zadání dle § 92 odst. 2 ZZVZ bude součástí zadávací dokumentace vždy dokumentace, resp. projektová dokumentace ve smyslu § 158 StZ. </w:t>
      </w:r>
      <w:r w:rsidR="00335869" w:rsidRPr="00401C32">
        <w:rPr>
          <w:rFonts w:ascii="Times New Roman" w:eastAsia="Calibri" w:hAnsi="Times New Roman" w:cs="Times New Roman"/>
          <w:sz w:val="24"/>
          <w:szCs w:val="24"/>
        </w:rPr>
        <w:t xml:space="preserve">Na tuto hypotézu navazuje </w:t>
      </w:r>
      <w:r w:rsidR="00A95E04" w:rsidRPr="00401C32">
        <w:rPr>
          <w:rFonts w:ascii="Times New Roman" w:eastAsia="Calibri" w:hAnsi="Times New Roman" w:cs="Times New Roman"/>
          <w:sz w:val="24"/>
          <w:szCs w:val="24"/>
        </w:rPr>
        <w:t>výzkumná</w:t>
      </w:r>
      <w:r w:rsidR="00335869" w:rsidRPr="00401C32">
        <w:rPr>
          <w:rFonts w:ascii="Times New Roman" w:eastAsia="Calibri" w:hAnsi="Times New Roman" w:cs="Times New Roman"/>
          <w:sz w:val="24"/>
          <w:szCs w:val="24"/>
        </w:rPr>
        <w:t xml:space="preserve"> otázka</w:t>
      </w:r>
      <w:r w:rsidR="007860DC" w:rsidRPr="00401C32">
        <w:rPr>
          <w:rFonts w:ascii="Times New Roman" w:eastAsia="Calibri" w:hAnsi="Times New Roman" w:cs="Times New Roman"/>
          <w:b/>
          <w:sz w:val="24"/>
          <w:szCs w:val="24"/>
        </w:rPr>
        <w:t>, o jaký konkrétní stupeň dokumentace, resp. projektové dokumentace by se mělo</w:t>
      </w:r>
      <w:r w:rsidR="00C434A1" w:rsidRPr="00401C32">
        <w:rPr>
          <w:rFonts w:ascii="Times New Roman" w:eastAsia="Calibri" w:hAnsi="Times New Roman" w:cs="Times New Roman"/>
          <w:b/>
          <w:sz w:val="24"/>
          <w:szCs w:val="24"/>
        </w:rPr>
        <w:t xml:space="preserve"> ideálně</w:t>
      </w:r>
      <w:r w:rsidR="007860DC" w:rsidRPr="00401C32">
        <w:rPr>
          <w:rFonts w:ascii="Times New Roman" w:eastAsia="Calibri" w:hAnsi="Times New Roman" w:cs="Times New Roman"/>
          <w:b/>
          <w:sz w:val="24"/>
          <w:szCs w:val="24"/>
        </w:rPr>
        <w:t xml:space="preserve"> jednat. </w:t>
      </w:r>
    </w:p>
    <w:p w:rsidR="00353995" w:rsidRPr="00401C32" w:rsidRDefault="00353995" w:rsidP="00D41727">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lastRenderedPageBreak/>
        <w:t xml:space="preserve">V roce 2015 byla na základě zadání SFDI týmem </w:t>
      </w:r>
      <w:proofErr w:type="spellStart"/>
      <w:r w:rsidRPr="00401C32">
        <w:rPr>
          <w:rFonts w:ascii="Times New Roman" w:eastAsia="Times New Roman" w:hAnsi="Times New Roman" w:cs="Times New Roman"/>
          <w:sz w:val="24"/>
          <w:szCs w:val="24"/>
        </w:rPr>
        <w:t>Deloitte</w:t>
      </w:r>
      <w:proofErr w:type="spellEnd"/>
      <w:r w:rsidRPr="00401C32">
        <w:rPr>
          <w:rFonts w:ascii="Times New Roman" w:eastAsia="Times New Roman" w:hAnsi="Times New Roman" w:cs="Times New Roman"/>
          <w:sz w:val="24"/>
          <w:szCs w:val="24"/>
        </w:rPr>
        <w:t xml:space="preserve"> zpracována studie, jejímž předmětem bylo zpracování metodiky pro postup investorů při zadávání veřejných zakázek v rámci</w:t>
      </w:r>
      <w:r w:rsidR="00B109C4" w:rsidRPr="00401C32">
        <w:rPr>
          <w:rFonts w:ascii="Times New Roman" w:eastAsia="Times New Roman" w:hAnsi="Times New Roman" w:cs="Times New Roman"/>
          <w:sz w:val="24"/>
          <w:szCs w:val="24"/>
        </w:rPr>
        <w:t xml:space="preserve"> výstavbových projektů typu DB. C</w:t>
      </w:r>
      <w:r w:rsidRPr="00401C32">
        <w:rPr>
          <w:rFonts w:ascii="Times New Roman" w:eastAsia="Times New Roman" w:hAnsi="Times New Roman" w:cs="Times New Roman"/>
          <w:sz w:val="24"/>
          <w:szCs w:val="24"/>
        </w:rPr>
        <w:t xml:space="preserve">ílem </w:t>
      </w:r>
      <w:r w:rsidR="00B109C4" w:rsidRPr="00401C32">
        <w:rPr>
          <w:rFonts w:ascii="Times New Roman" w:eastAsia="Times New Roman" w:hAnsi="Times New Roman" w:cs="Times New Roman"/>
          <w:sz w:val="24"/>
          <w:szCs w:val="24"/>
        </w:rPr>
        <w:t xml:space="preserve">studie bylo </w:t>
      </w:r>
      <w:r w:rsidRPr="00401C32">
        <w:rPr>
          <w:rFonts w:ascii="Times New Roman" w:eastAsia="Times New Roman" w:hAnsi="Times New Roman" w:cs="Times New Roman"/>
          <w:sz w:val="24"/>
          <w:szCs w:val="24"/>
        </w:rPr>
        <w:t>zrychlení přípravy dopravních staveb financovaných z veřejných zdr</w:t>
      </w:r>
      <w:r w:rsidR="00693B4C" w:rsidRPr="00401C32">
        <w:rPr>
          <w:rFonts w:ascii="Times New Roman" w:eastAsia="Times New Roman" w:hAnsi="Times New Roman" w:cs="Times New Roman"/>
          <w:sz w:val="24"/>
          <w:szCs w:val="24"/>
        </w:rPr>
        <w:t>ojů</w:t>
      </w:r>
      <w:r w:rsidRPr="00401C32">
        <w:rPr>
          <w:rFonts w:ascii="Times New Roman" w:eastAsia="Times New Roman" w:hAnsi="Times New Roman" w:cs="Times New Roman"/>
          <w:sz w:val="24"/>
          <w:szCs w:val="24"/>
          <w:vertAlign w:val="superscript"/>
        </w:rPr>
        <w:footnoteReference w:id="198"/>
      </w:r>
      <w:r w:rsidR="00D41727" w:rsidRPr="00401C32">
        <w:rPr>
          <w:rFonts w:ascii="Times New Roman" w:eastAsia="Times New Roman" w:hAnsi="Times New Roman" w:cs="Times New Roman"/>
          <w:sz w:val="24"/>
          <w:szCs w:val="24"/>
        </w:rPr>
        <w:t xml:space="preserve">. </w:t>
      </w:r>
      <w:r w:rsidRPr="00401C32">
        <w:rPr>
          <w:rFonts w:ascii="Times New Roman" w:eastAsia="Times New Roman" w:hAnsi="Times New Roman" w:cs="Times New Roman"/>
          <w:sz w:val="24"/>
          <w:szCs w:val="24"/>
        </w:rPr>
        <w:t>Dle studie bylo zpracováno 5 variant, rozdělených v závislosti na míře rozpracovanosti dokumentace</w:t>
      </w:r>
      <w:r w:rsidRPr="00401C32">
        <w:rPr>
          <w:rFonts w:ascii="Times New Roman" w:eastAsia="Times New Roman" w:hAnsi="Times New Roman" w:cs="Times New Roman"/>
          <w:sz w:val="24"/>
          <w:szCs w:val="24"/>
          <w:vertAlign w:val="superscript"/>
        </w:rPr>
        <w:footnoteReference w:id="199"/>
      </w:r>
      <w:r w:rsidRPr="00401C32">
        <w:rPr>
          <w:rFonts w:ascii="Times New Roman" w:eastAsia="Times New Roman" w:hAnsi="Times New Roman" w:cs="Times New Roman"/>
          <w:sz w:val="24"/>
          <w:szCs w:val="24"/>
        </w:rPr>
        <w:t>. V rámci níže uvedených případů budu vycházet z předpokladu, že výstavbový projekt vyžaduje vyhotovení DUR a DSP.</w:t>
      </w:r>
    </w:p>
    <w:p w:rsidR="00353995" w:rsidRPr="00401C32" w:rsidRDefault="00353995" w:rsidP="00FC1F44">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Za nejvhodnější variantu dle studie je považováno zadání po získání územního rozhodnutí a zajištění majetkoprávní přípravy. Zadavatel si tedy v tomto případě opatří DUR a učiní předmětem veřejné zakázky vyhotovení dokumentace ve stupni DSP a následně dokumentace ve stupni DPS a rovněž navazující stavební práce. Součástí předmětu plnění může být rovněž inženýrská činnost spočívající v </w:t>
      </w:r>
      <w:r w:rsidR="00FC1F44" w:rsidRPr="00401C32">
        <w:rPr>
          <w:rFonts w:ascii="Times New Roman" w:eastAsia="Times New Roman" w:hAnsi="Times New Roman" w:cs="Times New Roman"/>
          <w:sz w:val="24"/>
          <w:szCs w:val="24"/>
        </w:rPr>
        <w:t xml:space="preserve">zajištění stavebního povolení. </w:t>
      </w:r>
      <w:r w:rsidRPr="00401C32">
        <w:rPr>
          <w:rFonts w:ascii="Times New Roman" w:eastAsia="Times New Roman" w:hAnsi="Times New Roman" w:cs="Times New Roman"/>
          <w:sz w:val="24"/>
          <w:szCs w:val="24"/>
        </w:rPr>
        <w:t>Aby byly plně využity výhody zadání veřejné zakázky typu DB, neměla by být do zadávací dokumentace zařazena příliš podrobná dokumentace, aby byl dodavatelům ponechán prostor k návrhu efektivních řešení, zejména tedy vhodného technologického postupu a provedení, včetně návrhu harmonogramu prací.</w:t>
      </w:r>
      <w:r w:rsidRPr="00401C32">
        <w:rPr>
          <w:rFonts w:ascii="Times New Roman" w:eastAsia="Times New Roman" w:hAnsi="Times New Roman" w:cs="Times New Roman"/>
          <w:sz w:val="24"/>
          <w:szCs w:val="24"/>
          <w:vertAlign w:val="superscript"/>
        </w:rPr>
        <w:footnoteReference w:id="200"/>
      </w:r>
      <w:r w:rsidRPr="00401C32">
        <w:rPr>
          <w:rFonts w:ascii="Times New Roman" w:eastAsia="Times New Roman" w:hAnsi="Times New Roman" w:cs="Times New Roman"/>
          <w:sz w:val="24"/>
          <w:szCs w:val="24"/>
        </w:rPr>
        <w:t xml:space="preserve"> Tento požadavek DUR naplňuje. Zároveň je dokumentace v tomto stupni ve spojení s dalšími požadavky zadavatele na výkon nebo funkci vhodná pro dostatečně přesné definování předmětu veřejné zakázky pro účely naplnění podmín</w:t>
      </w:r>
      <w:r w:rsidR="00693B4C" w:rsidRPr="00401C32">
        <w:rPr>
          <w:rFonts w:ascii="Times New Roman" w:eastAsia="Times New Roman" w:hAnsi="Times New Roman" w:cs="Times New Roman"/>
          <w:sz w:val="24"/>
          <w:szCs w:val="24"/>
        </w:rPr>
        <w:t xml:space="preserve">ky uvedené v § 36 odst. 3 ZZVZ. </w:t>
      </w:r>
      <w:r w:rsidR="00E143C8" w:rsidRPr="00401C32">
        <w:rPr>
          <w:rFonts w:ascii="Times New Roman" w:eastAsia="Times New Roman" w:hAnsi="Times New Roman" w:cs="Times New Roman"/>
          <w:sz w:val="24"/>
          <w:szCs w:val="24"/>
        </w:rPr>
        <w:t xml:space="preserve">Součástí zadávací dokumentace </w:t>
      </w:r>
      <w:r w:rsidR="009757FD" w:rsidRPr="00401C32">
        <w:rPr>
          <w:rFonts w:ascii="Times New Roman" w:eastAsia="Times New Roman" w:hAnsi="Times New Roman" w:cs="Times New Roman"/>
          <w:sz w:val="24"/>
          <w:szCs w:val="24"/>
        </w:rPr>
        <w:t>by v tomto případě</w:t>
      </w:r>
      <w:r w:rsidR="00E143C8" w:rsidRPr="00401C32">
        <w:rPr>
          <w:rFonts w:ascii="Times New Roman" w:eastAsia="Times New Roman" w:hAnsi="Times New Roman" w:cs="Times New Roman"/>
          <w:sz w:val="24"/>
          <w:szCs w:val="24"/>
        </w:rPr>
        <w:t xml:space="preserve"> měl být dle mého názoru i </w:t>
      </w:r>
      <w:r w:rsidR="009757FD" w:rsidRPr="00401C32">
        <w:rPr>
          <w:rFonts w:ascii="Times New Roman" w:eastAsia="Times New Roman" w:hAnsi="Times New Roman" w:cs="Times New Roman"/>
          <w:sz w:val="24"/>
          <w:szCs w:val="24"/>
        </w:rPr>
        <w:t xml:space="preserve">méně podrobný </w:t>
      </w:r>
      <w:r w:rsidR="00E143C8" w:rsidRPr="00401C32">
        <w:rPr>
          <w:rFonts w:ascii="Times New Roman" w:eastAsia="Times New Roman" w:hAnsi="Times New Roman" w:cs="Times New Roman"/>
          <w:sz w:val="24"/>
          <w:szCs w:val="24"/>
        </w:rPr>
        <w:t xml:space="preserve">rozpočet, který však z povahy věci nenaplňuje definici soupisu prací ve smyslu vyhlášky o stanovení rozsahu dokumentace, jelikož </w:t>
      </w:r>
      <w:r w:rsidR="009757FD" w:rsidRPr="00401C32">
        <w:rPr>
          <w:rFonts w:ascii="Times New Roman" w:eastAsia="Times New Roman" w:hAnsi="Times New Roman" w:cs="Times New Roman"/>
          <w:sz w:val="24"/>
          <w:szCs w:val="24"/>
        </w:rPr>
        <w:t>ten je možné vyhotovit až na základě DPS.</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Na druhém místě studie doporučuje variantu, kdy si zadavatel opatří DSP a </w:t>
      </w:r>
      <w:r w:rsidR="00C31818" w:rsidRPr="00401C32">
        <w:rPr>
          <w:rFonts w:ascii="Times New Roman" w:eastAsia="Times New Roman" w:hAnsi="Times New Roman" w:cs="Times New Roman"/>
          <w:sz w:val="24"/>
          <w:szCs w:val="24"/>
        </w:rPr>
        <w:t xml:space="preserve">zajistí vydání </w:t>
      </w:r>
      <w:r w:rsidRPr="00401C32">
        <w:rPr>
          <w:rFonts w:ascii="Times New Roman" w:eastAsia="Times New Roman" w:hAnsi="Times New Roman" w:cs="Times New Roman"/>
          <w:sz w:val="24"/>
          <w:szCs w:val="24"/>
        </w:rPr>
        <w:t>stavební</w:t>
      </w:r>
      <w:r w:rsidR="00C31818" w:rsidRPr="00401C32">
        <w:rPr>
          <w:rFonts w:ascii="Times New Roman" w:eastAsia="Times New Roman" w:hAnsi="Times New Roman" w:cs="Times New Roman"/>
          <w:sz w:val="24"/>
          <w:szCs w:val="24"/>
        </w:rPr>
        <w:t>ho</w:t>
      </w:r>
      <w:r w:rsidRPr="00401C32">
        <w:rPr>
          <w:rFonts w:ascii="Times New Roman" w:eastAsia="Times New Roman" w:hAnsi="Times New Roman" w:cs="Times New Roman"/>
          <w:sz w:val="24"/>
          <w:szCs w:val="24"/>
        </w:rPr>
        <w:t xml:space="preserve"> povolení a učiní předmětem plnění pouze DPS a následné provedení stavebních prací. Nevýhodou této varianty je skutečnost, že nedochází k časovým úsporám jako u předchozí varianty a rovněž není dán dodavateli prostor pro návrh </w:t>
      </w:r>
      <w:r w:rsidR="00AE43B9" w:rsidRPr="00401C32">
        <w:rPr>
          <w:rFonts w:ascii="Times New Roman" w:eastAsia="Times New Roman" w:hAnsi="Times New Roman" w:cs="Times New Roman"/>
          <w:sz w:val="24"/>
          <w:szCs w:val="24"/>
        </w:rPr>
        <w:t>vlastních</w:t>
      </w:r>
      <w:r w:rsidRPr="00401C32">
        <w:rPr>
          <w:rFonts w:ascii="Times New Roman" w:eastAsia="Times New Roman" w:hAnsi="Times New Roman" w:cs="Times New Roman"/>
          <w:sz w:val="24"/>
          <w:szCs w:val="24"/>
        </w:rPr>
        <w:t xml:space="preserve"> řešení, jelikož je dokumentace ve stupni DSP příliš podrobná. Tato varianta nepřipadá v úvahu u staveb drah a na dráze, kde se zpracovává DSP a DPS v jednom stupni.</w:t>
      </w:r>
      <w:r w:rsidRPr="00401C32">
        <w:rPr>
          <w:rFonts w:ascii="Times New Roman" w:eastAsia="Times New Roman" w:hAnsi="Times New Roman" w:cs="Times New Roman"/>
          <w:sz w:val="24"/>
          <w:szCs w:val="24"/>
          <w:vertAlign w:val="superscript"/>
        </w:rPr>
        <w:footnoteReference w:id="201"/>
      </w:r>
      <w:r w:rsidRPr="00401C32">
        <w:rPr>
          <w:rFonts w:ascii="Times New Roman" w:eastAsia="Times New Roman" w:hAnsi="Times New Roman" w:cs="Times New Roman"/>
          <w:sz w:val="24"/>
          <w:szCs w:val="24"/>
        </w:rPr>
        <w:t xml:space="preserve"> Ačkoliv tato varianta nenaplňuje ideálně výhody DB, studie ji doporučuje pro malou zkušenost zadavatelů </w:t>
      </w:r>
      <w:r w:rsidRPr="00401C32">
        <w:rPr>
          <w:rFonts w:ascii="Times New Roman" w:eastAsia="Times New Roman" w:hAnsi="Times New Roman" w:cs="Times New Roman"/>
          <w:sz w:val="24"/>
          <w:szCs w:val="24"/>
        </w:rPr>
        <w:lastRenderedPageBreak/>
        <w:t xml:space="preserve">v ČR s typem zadání DB, jelikož se snižuje riziko nedostatečného definování požadavků zadavatele. </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Poslední variantou zadání DB projektů je případ, kdy nemá zadavatel k dispozici dokumentaci dle stavebního zákona a stanoví zadání pouze na základě požadavků na výkon nebo funkci. U této metody je pak zvláště obtížné stanovit technické požadavky do zákonem požadovaného stupně podrobnosti, aby nebyly dodavateli vznášeny námitky, že zadávací dokumentace nenaplňuje požadavky zákona</w:t>
      </w:r>
      <w:r w:rsidR="00B43BF5" w:rsidRPr="00401C32">
        <w:rPr>
          <w:rFonts w:ascii="Times New Roman" w:eastAsia="Times New Roman" w:hAnsi="Times New Roman" w:cs="Times New Roman"/>
          <w:sz w:val="24"/>
          <w:szCs w:val="24"/>
        </w:rPr>
        <w:t xml:space="preserve"> stanovené v § 36 odst. 3 ZZVZ</w:t>
      </w:r>
      <w:r w:rsidRPr="00401C32">
        <w:rPr>
          <w:rFonts w:ascii="Times New Roman" w:eastAsia="Times New Roman" w:hAnsi="Times New Roman" w:cs="Times New Roman"/>
          <w:sz w:val="24"/>
          <w:szCs w:val="24"/>
        </w:rPr>
        <w:t>, proto není tato varianta studií pro využití v ČR doporučována. V praxi se bude jednat o stavby převážně technologického charakteru. Jedná se o typ výstavbového projektu, kdy na sebe zhotovitel přebírá na rozdíl od předchozích variant většinu rizik spojených s prováděním díla.</w:t>
      </w:r>
      <w:r w:rsidRPr="00401C32">
        <w:rPr>
          <w:rFonts w:ascii="Times New Roman" w:eastAsia="Times New Roman" w:hAnsi="Times New Roman" w:cs="Times New Roman"/>
          <w:sz w:val="24"/>
          <w:szCs w:val="24"/>
          <w:vertAlign w:val="superscript"/>
        </w:rPr>
        <w:footnoteReference w:id="202"/>
      </w:r>
    </w:p>
    <w:p w:rsidR="00885128" w:rsidRPr="00401C32" w:rsidRDefault="00B43BF5" w:rsidP="00444AF3">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Na základě analýzy možných způsobů </w:t>
      </w:r>
      <w:r w:rsidR="00034644" w:rsidRPr="00401C32">
        <w:rPr>
          <w:rFonts w:ascii="Times New Roman" w:eastAsia="Times New Roman" w:hAnsi="Times New Roman" w:cs="Times New Roman"/>
          <w:sz w:val="24"/>
          <w:szCs w:val="24"/>
        </w:rPr>
        <w:t xml:space="preserve">stanovení technických podmínek dle § 92 odst. 2 ZZVZ </w:t>
      </w:r>
      <w:r w:rsidR="00686581" w:rsidRPr="00401C32">
        <w:rPr>
          <w:rFonts w:ascii="Times New Roman" w:eastAsia="Times New Roman" w:hAnsi="Times New Roman" w:cs="Times New Roman"/>
          <w:sz w:val="24"/>
          <w:szCs w:val="24"/>
        </w:rPr>
        <w:t xml:space="preserve">a s ohledem na </w:t>
      </w:r>
      <w:r w:rsidR="00695FFA" w:rsidRPr="00401C32">
        <w:rPr>
          <w:rFonts w:ascii="Times New Roman" w:eastAsia="Times New Roman" w:hAnsi="Times New Roman" w:cs="Times New Roman"/>
          <w:sz w:val="24"/>
          <w:szCs w:val="24"/>
        </w:rPr>
        <w:t>požadavek</w:t>
      </w:r>
      <w:r w:rsidR="00885128" w:rsidRPr="00401C32">
        <w:rPr>
          <w:rFonts w:ascii="Times New Roman" w:eastAsia="Times New Roman" w:hAnsi="Times New Roman" w:cs="Times New Roman"/>
          <w:sz w:val="24"/>
          <w:szCs w:val="24"/>
        </w:rPr>
        <w:t xml:space="preserve"> </w:t>
      </w:r>
      <w:r w:rsidR="00C377BC" w:rsidRPr="00401C32">
        <w:rPr>
          <w:rFonts w:ascii="Times New Roman" w:eastAsia="Times New Roman" w:hAnsi="Times New Roman" w:cs="Times New Roman"/>
          <w:sz w:val="24"/>
          <w:szCs w:val="24"/>
        </w:rPr>
        <w:t>zákona</w:t>
      </w:r>
      <w:r w:rsidR="00885128" w:rsidRPr="00401C32">
        <w:rPr>
          <w:rFonts w:ascii="Times New Roman" w:eastAsia="Times New Roman" w:hAnsi="Times New Roman" w:cs="Times New Roman"/>
          <w:sz w:val="24"/>
          <w:szCs w:val="24"/>
        </w:rPr>
        <w:t xml:space="preserve"> </w:t>
      </w:r>
      <w:r w:rsidR="00C377BC" w:rsidRPr="00401C32">
        <w:rPr>
          <w:rFonts w:ascii="Times New Roman" w:eastAsia="Times New Roman" w:hAnsi="Times New Roman" w:cs="Times New Roman"/>
          <w:sz w:val="24"/>
          <w:szCs w:val="24"/>
        </w:rPr>
        <w:t>uvedený</w:t>
      </w:r>
      <w:r w:rsidR="00885128" w:rsidRPr="00401C32">
        <w:rPr>
          <w:rFonts w:ascii="Times New Roman" w:eastAsia="Times New Roman" w:hAnsi="Times New Roman" w:cs="Times New Roman"/>
          <w:sz w:val="24"/>
          <w:szCs w:val="24"/>
        </w:rPr>
        <w:t xml:space="preserve"> v § 36 odst. 3 ZZVZ </w:t>
      </w:r>
      <w:r w:rsidR="00686581" w:rsidRPr="00401C32">
        <w:rPr>
          <w:rFonts w:ascii="Times New Roman" w:eastAsia="Times New Roman" w:hAnsi="Times New Roman" w:cs="Times New Roman"/>
          <w:sz w:val="24"/>
          <w:szCs w:val="24"/>
        </w:rPr>
        <w:t xml:space="preserve">mohu </w:t>
      </w:r>
      <w:r w:rsidRPr="00401C32">
        <w:rPr>
          <w:rFonts w:ascii="Times New Roman" w:eastAsia="Times New Roman" w:hAnsi="Times New Roman" w:cs="Times New Roman"/>
          <w:sz w:val="24"/>
          <w:szCs w:val="24"/>
        </w:rPr>
        <w:t xml:space="preserve">konstatovat, že </w:t>
      </w:r>
      <w:r w:rsidR="00DB76B6" w:rsidRPr="00401C32">
        <w:rPr>
          <w:rFonts w:ascii="Times New Roman" w:eastAsia="Times New Roman" w:hAnsi="Times New Roman" w:cs="Times New Roman"/>
          <w:sz w:val="24"/>
          <w:szCs w:val="24"/>
        </w:rPr>
        <w:t xml:space="preserve">součástí </w:t>
      </w:r>
      <w:r w:rsidR="00C377BC" w:rsidRPr="00401C32">
        <w:rPr>
          <w:rFonts w:ascii="Times New Roman" w:eastAsia="Times New Roman" w:hAnsi="Times New Roman" w:cs="Times New Roman"/>
          <w:sz w:val="24"/>
          <w:szCs w:val="24"/>
        </w:rPr>
        <w:t xml:space="preserve">zadávací dokumentace bude při zadání metodou DB </w:t>
      </w:r>
      <w:r w:rsidR="00DB76B6" w:rsidRPr="00401C32">
        <w:rPr>
          <w:rFonts w:ascii="Times New Roman" w:eastAsia="Times New Roman" w:hAnsi="Times New Roman" w:cs="Times New Roman"/>
          <w:sz w:val="24"/>
          <w:szCs w:val="24"/>
        </w:rPr>
        <w:t xml:space="preserve">zpravidla určitý stupeň dokumentace, </w:t>
      </w:r>
      <w:r w:rsidRPr="00401C32">
        <w:rPr>
          <w:rFonts w:ascii="Times New Roman" w:eastAsia="Times New Roman" w:hAnsi="Times New Roman" w:cs="Times New Roman"/>
          <w:sz w:val="24"/>
          <w:szCs w:val="24"/>
        </w:rPr>
        <w:t xml:space="preserve">ne </w:t>
      </w:r>
      <w:r w:rsidR="00DB76B6" w:rsidRPr="00401C32">
        <w:rPr>
          <w:rFonts w:ascii="Times New Roman" w:eastAsia="Times New Roman" w:hAnsi="Times New Roman" w:cs="Times New Roman"/>
          <w:sz w:val="24"/>
          <w:szCs w:val="24"/>
        </w:rPr>
        <w:t xml:space="preserve">však </w:t>
      </w:r>
      <w:r w:rsidRPr="00401C32">
        <w:rPr>
          <w:rFonts w:ascii="Times New Roman" w:eastAsia="Times New Roman" w:hAnsi="Times New Roman" w:cs="Times New Roman"/>
          <w:sz w:val="24"/>
          <w:szCs w:val="24"/>
        </w:rPr>
        <w:t>ve všech případech</w:t>
      </w:r>
      <w:r w:rsidR="00DB76B6" w:rsidRPr="00401C32">
        <w:rPr>
          <w:rFonts w:ascii="Times New Roman" w:eastAsia="Times New Roman" w:hAnsi="Times New Roman" w:cs="Times New Roman"/>
          <w:sz w:val="24"/>
          <w:szCs w:val="24"/>
        </w:rPr>
        <w:t>.</w:t>
      </w:r>
      <w:r w:rsidR="00AC1B57" w:rsidRPr="00401C32">
        <w:rPr>
          <w:rFonts w:ascii="Times New Roman" w:eastAsia="Times New Roman" w:hAnsi="Times New Roman" w:cs="Times New Roman"/>
          <w:sz w:val="24"/>
          <w:szCs w:val="24"/>
        </w:rPr>
        <w:t xml:space="preserve"> To je potvrzeno i skutečností, že ustanovení § 92 </w:t>
      </w:r>
      <w:r w:rsidR="00455526" w:rsidRPr="00401C32">
        <w:rPr>
          <w:rFonts w:ascii="Times New Roman" w:eastAsia="Times New Roman" w:hAnsi="Times New Roman" w:cs="Times New Roman"/>
          <w:sz w:val="24"/>
          <w:szCs w:val="24"/>
        </w:rPr>
        <w:t>výslovně</w:t>
      </w:r>
      <w:r w:rsidR="00AC1B57" w:rsidRPr="00401C32">
        <w:rPr>
          <w:rFonts w:ascii="Times New Roman" w:eastAsia="Times New Roman" w:hAnsi="Times New Roman" w:cs="Times New Roman"/>
          <w:sz w:val="24"/>
          <w:szCs w:val="24"/>
        </w:rPr>
        <w:t xml:space="preserve"> stanovuje, že mohou být dokumenty dle § 92 odst. 1 ZZVZ nahrazeny jinými požadavky na výkon nebo funkci částečně nebo zcela.</w:t>
      </w:r>
      <w:r w:rsidR="00444AF3" w:rsidRPr="00401C32">
        <w:rPr>
          <w:rFonts w:ascii="Times New Roman" w:eastAsia="Times New Roman" w:hAnsi="Times New Roman" w:cs="Times New Roman"/>
          <w:sz w:val="24"/>
          <w:szCs w:val="24"/>
        </w:rPr>
        <w:t xml:space="preserve"> </w:t>
      </w:r>
      <w:r w:rsidR="00885128" w:rsidRPr="00401C32">
        <w:rPr>
          <w:rFonts w:ascii="Times New Roman" w:eastAsia="Times New Roman" w:hAnsi="Times New Roman" w:cs="Times New Roman"/>
          <w:sz w:val="24"/>
          <w:szCs w:val="24"/>
        </w:rPr>
        <w:t>Co se týče konkrétního stupně dokumentace,</w:t>
      </w:r>
      <w:r w:rsidR="00455526" w:rsidRPr="00401C32">
        <w:rPr>
          <w:rFonts w:ascii="Times New Roman" w:eastAsia="Times New Roman" w:hAnsi="Times New Roman" w:cs="Times New Roman"/>
          <w:sz w:val="24"/>
          <w:szCs w:val="24"/>
        </w:rPr>
        <w:t xml:space="preserve"> </w:t>
      </w:r>
      <w:r w:rsidR="00885128" w:rsidRPr="00401C32">
        <w:rPr>
          <w:rFonts w:ascii="Times New Roman" w:eastAsia="Times New Roman" w:hAnsi="Times New Roman" w:cs="Times New Roman"/>
          <w:sz w:val="24"/>
          <w:szCs w:val="24"/>
        </w:rPr>
        <w:t xml:space="preserve">ztotožňuji </w:t>
      </w:r>
      <w:r w:rsidR="0084302E" w:rsidRPr="00401C32">
        <w:rPr>
          <w:rFonts w:ascii="Times New Roman" w:eastAsia="Times New Roman" w:hAnsi="Times New Roman" w:cs="Times New Roman"/>
          <w:sz w:val="24"/>
          <w:szCs w:val="24"/>
        </w:rPr>
        <w:t xml:space="preserve">se </w:t>
      </w:r>
      <w:r w:rsidR="00885128" w:rsidRPr="00401C32">
        <w:rPr>
          <w:rFonts w:ascii="Times New Roman" w:eastAsia="Times New Roman" w:hAnsi="Times New Roman" w:cs="Times New Roman"/>
          <w:sz w:val="24"/>
          <w:szCs w:val="24"/>
        </w:rPr>
        <w:t>s</w:t>
      </w:r>
      <w:r w:rsidR="006822D2" w:rsidRPr="00401C32">
        <w:rPr>
          <w:rFonts w:ascii="Times New Roman" w:eastAsia="Times New Roman" w:hAnsi="Times New Roman" w:cs="Times New Roman"/>
          <w:sz w:val="24"/>
          <w:szCs w:val="24"/>
        </w:rPr>
        <w:t xml:space="preserve"> výstupy</w:t>
      </w:r>
      <w:r w:rsidR="00885128" w:rsidRPr="00401C32">
        <w:rPr>
          <w:rFonts w:ascii="Times New Roman" w:eastAsia="Times New Roman" w:hAnsi="Times New Roman" w:cs="Times New Roman"/>
          <w:sz w:val="24"/>
          <w:szCs w:val="24"/>
        </w:rPr>
        <w:t xml:space="preserve"> studie </w:t>
      </w:r>
      <w:proofErr w:type="spellStart"/>
      <w:r w:rsidR="00885128" w:rsidRPr="00401C32">
        <w:rPr>
          <w:rFonts w:ascii="Times New Roman" w:eastAsia="Times New Roman" w:hAnsi="Times New Roman" w:cs="Times New Roman"/>
          <w:sz w:val="24"/>
          <w:szCs w:val="24"/>
        </w:rPr>
        <w:t>Deloitte</w:t>
      </w:r>
      <w:proofErr w:type="spellEnd"/>
      <w:r w:rsidR="00885128" w:rsidRPr="00401C32">
        <w:rPr>
          <w:rFonts w:ascii="Times New Roman" w:eastAsia="Times New Roman" w:hAnsi="Times New Roman" w:cs="Times New Roman"/>
          <w:sz w:val="24"/>
          <w:szCs w:val="24"/>
        </w:rPr>
        <w:t xml:space="preserve"> a došel jsem proto k závěru, že nejvhodnější variantu pro stanovení technických podmínek metodou DB představuje dokumentace ve stupni DUR, doplněná položkovým rozpočtem a dalšími požadavky na výkon nebo funkci.</w:t>
      </w:r>
    </w:p>
    <w:p w:rsidR="00353995" w:rsidRPr="00401C32" w:rsidRDefault="00353995" w:rsidP="00353995">
      <w:pPr>
        <w:numPr>
          <w:ilvl w:val="2"/>
          <w:numId w:val="26"/>
        </w:numPr>
        <w:spacing w:line="360" w:lineRule="auto"/>
        <w:ind w:left="709"/>
        <w:contextualSpacing/>
        <w:jc w:val="both"/>
        <w:outlineLvl w:val="2"/>
        <w:rPr>
          <w:rFonts w:ascii="Times New Roman" w:eastAsia="Calibri" w:hAnsi="Times New Roman" w:cs="Times New Roman"/>
          <w:b/>
          <w:sz w:val="24"/>
          <w:szCs w:val="24"/>
        </w:rPr>
      </w:pPr>
      <w:bookmarkStart w:id="89" w:name="_Toc481958178"/>
      <w:bookmarkStart w:id="90" w:name="_Toc485821116"/>
      <w:r w:rsidRPr="00401C32">
        <w:rPr>
          <w:rFonts w:ascii="Times New Roman" w:eastAsia="Calibri" w:hAnsi="Times New Roman" w:cs="Times New Roman"/>
          <w:b/>
          <w:sz w:val="24"/>
          <w:szCs w:val="24"/>
        </w:rPr>
        <w:t>Využití metody DB v praxi</w:t>
      </w:r>
      <w:bookmarkEnd w:id="89"/>
      <w:bookmarkEnd w:id="90"/>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Co se týče otázky </w:t>
      </w:r>
      <w:r w:rsidR="000F02D5" w:rsidRPr="00401C32">
        <w:rPr>
          <w:rFonts w:ascii="Times New Roman" w:eastAsia="Times New Roman" w:hAnsi="Times New Roman" w:cs="Times New Roman"/>
          <w:sz w:val="24"/>
          <w:szCs w:val="24"/>
        </w:rPr>
        <w:t>uplatnění</w:t>
      </w:r>
      <w:r w:rsidRPr="00401C32">
        <w:rPr>
          <w:rFonts w:ascii="Times New Roman" w:eastAsia="Times New Roman" w:hAnsi="Times New Roman" w:cs="Times New Roman"/>
          <w:sz w:val="24"/>
          <w:szCs w:val="24"/>
        </w:rPr>
        <w:t xml:space="preserve"> </w:t>
      </w:r>
      <w:r w:rsidR="000F02D5" w:rsidRPr="00401C32">
        <w:rPr>
          <w:rFonts w:ascii="Times New Roman" w:eastAsia="Times New Roman" w:hAnsi="Times New Roman" w:cs="Times New Roman"/>
          <w:sz w:val="24"/>
          <w:szCs w:val="24"/>
        </w:rPr>
        <w:t xml:space="preserve">způsobu </w:t>
      </w:r>
      <w:r w:rsidRPr="00401C32">
        <w:rPr>
          <w:rFonts w:ascii="Times New Roman" w:eastAsia="Times New Roman" w:hAnsi="Times New Roman" w:cs="Times New Roman"/>
          <w:sz w:val="24"/>
          <w:szCs w:val="24"/>
        </w:rPr>
        <w:t xml:space="preserve">zadání dle § 92 odst. 2 ZZVZ co do druhu </w:t>
      </w:r>
      <w:r w:rsidR="000F02D5" w:rsidRPr="00401C32">
        <w:rPr>
          <w:rFonts w:ascii="Times New Roman" w:eastAsia="Times New Roman" w:hAnsi="Times New Roman" w:cs="Times New Roman"/>
          <w:sz w:val="24"/>
          <w:szCs w:val="24"/>
        </w:rPr>
        <w:t xml:space="preserve">výstavbových projektů, je vhodné jej využít </w:t>
      </w:r>
      <w:r w:rsidRPr="00401C32">
        <w:rPr>
          <w:rFonts w:ascii="Times New Roman" w:eastAsia="Times New Roman" w:hAnsi="Times New Roman" w:cs="Times New Roman"/>
          <w:sz w:val="24"/>
          <w:szCs w:val="24"/>
        </w:rPr>
        <w:t>zejména u technicky náročných staveb s </w:t>
      </w:r>
      <w:r w:rsidR="001B1CF7">
        <w:rPr>
          <w:rFonts w:ascii="Times New Roman" w:eastAsia="Times New Roman" w:hAnsi="Times New Roman" w:cs="Times New Roman"/>
          <w:sz w:val="24"/>
          <w:szCs w:val="24"/>
        </w:rPr>
        <w:t>velkým podílem dodávek a montáže</w:t>
      </w:r>
      <w:r w:rsidRPr="00401C32">
        <w:rPr>
          <w:rFonts w:ascii="Times New Roman" w:eastAsia="Times New Roman" w:hAnsi="Times New Roman" w:cs="Times New Roman"/>
          <w:sz w:val="24"/>
          <w:szCs w:val="24"/>
        </w:rPr>
        <w:t xml:space="preserve"> technologických zařízení, jelikož umožňuje dodavatelům promítnout do nabídky vlastní know-how, které bude mít pozitivní vliv na zkrácení termínů výstavby a rovněž na náklady a kvalitu.</w:t>
      </w:r>
      <w:r w:rsidRPr="00401C32">
        <w:rPr>
          <w:rFonts w:ascii="Times New Roman" w:eastAsia="Times New Roman" w:hAnsi="Times New Roman" w:cs="Times New Roman"/>
          <w:sz w:val="24"/>
          <w:szCs w:val="24"/>
          <w:vertAlign w:val="superscript"/>
        </w:rPr>
        <w:t xml:space="preserve"> </w:t>
      </w:r>
      <w:r w:rsidRPr="00401C32">
        <w:rPr>
          <w:rFonts w:ascii="Times New Roman" w:eastAsia="Times New Roman" w:hAnsi="Times New Roman" w:cs="Times New Roman"/>
          <w:sz w:val="24"/>
          <w:szCs w:val="24"/>
          <w:vertAlign w:val="superscript"/>
        </w:rPr>
        <w:footnoteReference w:id="203"/>
      </w:r>
      <w:r w:rsidRPr="00401C32">
        <w:rPr>
          <w:rFonts w:ascii="Times New Roman" w:eastAsia="Times New Roman" w:hAnsi="Times New Roman" w:cs="Times New Roman"/>
          <w:sz w:val="24"/>
          <w:szCs w:val="24"/>
        </w:rPr>
        <w:t xml:space="preserve"> Dle studie </w:t>
      </w:r>
      <w:proofErr w:type="spellStart"/>
      <w:r w:rsidRPr="00401C32">
        <w:rPr>
          <w:rFonts w:ascii="Times New Roman" w:eastAsia="Times New Roman" w:hAnsi="Times New Roman" w:cs="Times New Roman"/>
          <w:sz w:val="24"/>
          <w:szCs w:val="24"/>
        </w:rPr>
        <w:t>Deloitte</w:t>
      </w:r>
      <w:proofErr w:type="spellEnd"/>
      <w:r w:rsidRPr="00401C32">
        <w:rPr>
          <w:rFonts w:ascii="Times New Roman" w:eastAsia="Times New Roman" w:hAnsi="Times New Roman" w:cs="Times New Roman"/>
          <w:sz w:val="24"/>
          <w:szCs w:val="24"/>
        </w:rPr>
        <w:t xml:space="preserve"> by se mělo jednat o stavby, u nichž lze průzkumem s velkou mírou jistoty zjistit podmínky v území</w:t>
      </w:r>
      <w:r w:rsidRPr="00401C32">
        <w:rPr>
          <w:rFonts w:ascii="Times New Roman" w:eastAsia="Times New Roman" w:hAnsi="Times New Roman" w:cs="Times New Roman"/>
          <w:sz w:val="24"/>
          <w:szCs w:val="24"/>
          <w:vertAlign w:val="superscript"/>
        </w:rPr>
        <w:footnoteReference w:id="204"/>
      </w:r>
      <w:r w:rsidRPr="00401C32">
        <w:rPr>
          <w:rFonts w:ascii="Times New Roman" w:eastAsia="Times New Roman" w:hAnsi="Times New Roman" w:cs="Times New Roman"/>
          <w:sz w:val="24"/>
          <w:szCs w:val="24"/>
        </w:rPr>
        <w:t>, a které rovněž nevyvolávají v rámci její přípravy nároky na majetkoprávní vypořádání.</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lastRenderedPageBreak/>
        <w:t>Jak již bylo v této práci uvedeno, u služeb uvedených v oddílu 71 CPV slovníku, zahrnujících mimo jiných služeb i projektové činnosti, nemůže zadavatel dle § 114 odst. 3 písm. b) bodu 1 ZZVZ stanovit ekonomickou výhodnost pouze na základě nejnižší nabídkové ceny. Zákon toto pravidlo však nestanovuje v případě služeb, které budou součástí veřejné zakázky na stavební práce ve smyslu ustanovení § 14 odst. 3 písm. c) ZZVZ. Je otázkou, zda bylo toto záměrem zákonodárce nebo došlo při tvorbě zákona k pochybení. Smyslem zadání projektu typu DB je ponechat dodavateli prostor pro návrh efektivních řešení, zejména v rámci technologické části veřejné zakázky, která není jasně definována dokumentací. Zadavatelé by pak dle mého názoru logicky měli zohlednit způsob technického řešení prostřednictvím dílčího hodnotícího kritéria a nehodnotit pouze na nejnižší nabídkovou cenu. Hodnocení pouze na nejnižší cenu je podle mne v tomto případě značně neefektivní a může se negativně projevit na kvalitě plnění.</w:t>
      </w:r>
      <w:r w:rsidR="00524FFD" w:rsidRPr="00401C32">
        <w:rPr>
          <w:rFonts w:ascii="Times New Roman" w:eastAsia="Times New Roman" w:hAnsi="Times New Roman" w:cs="Times New Roman"/>
          <w:sz w:val="24"/>
          <w:szCs w:val="24"/>
        </w:rPr>
        <w:t xml:space="preserve"> </w:t>
      </w:r>
      <w:r w:rsidR="00BC0432" w:rsidRPr="00401C32">
        <w:rPr>
          <w:rFonts w:ascii="Times New Roman" w:eastAsia="Times New Roman" w:hAnsi="Times New Roman" w:cs="Times New Roman"/>
          <w:sz w:val="24"/>
          <w:szCs w:val="24"/>
        </w:rPr>
        <w:t xml:space="preserve">To potvrzuje i </w:t>
      </w:r>
      <w:r w:rsidR="00524FFD" w:rsidRPr="00401C32">
        <w:rPr>
          <w:rFonts w:ascii="Times New Roman" w:eastAsia="Times New Roman" w:hAnsi="Times New Roman" w:cs="Times New Roman"/>
          <w:sz w:val="24"/>
          <w:szCs w:val="24"/>
        </w:rPr>
        <w:t>D. Dvořák</w:t>
      </w:r>
      <w:r w:rsidR="00BC0432" w:rsidRPr="00401C32">
        <w:rPr>
          <w:rFonts w:ascii="Times New Roman" w:eastAsia="Times New Roman" w:hAnsi="Times New Roman" w:cs="Times New Roman"/>
          <w:sz w:val="24"/>
          <w:szCs w:val="24"/>
        </w:rPr>
        <w:t>, který k tomuto uvádí, že „</w:t>
      </w:r>
      <w:r w:rsidR="00524FFD" w:rsidRPr="00401C32">
        <w:rPr>
          <w:rFonts w:ascii="Times New Roman" w:eastAsia="Times New Roman" w:hAnsi="Times New Roman" w:cs="Times New Roman"/>
          <w:i/>
          <w:sz w:val="24"/>
          <w:szCs w:val="24"/>
        </w:rPr>
        <w:t xml:space="preserve">tento způsob stanovení technických podmínek (DB) má totiž smysl jen tam, kde přicházejí v úvahu různá řešení jednotlivých dodavatelů, které nicméně musí zadavatel pomocí </w:t>
      </w:r>
      <w:r w:rsidR="00BC0432" w:rsidRPr="00401C32">
        <w:rPr>
          <w:rFonts w:ascii="Times New Roman" w:eastAsia="Times New Roman" w:hAnsi="Times New Roman" w:cs="Times New Roman"/>
          <w:i/>
          <w:sz w:val="24"/>
          <w:szCs w:val="24"/>
        </w:rPr>
        <w:t>vhodně zvolených kritérií hodnocení být schopen porovnat</w:t>
      </w:r>
      <w:r w:rsidR="00BC0432" w:rsidRPr="00401C32">
        <w:rPr>
          <w:rFonts w:ascii="Times New Roman" w:eastAsia="Times New Roman" w:hAnsi="Times New Roman" w:cs="Times New Roman"/>
          <w:sz w:val="24"/>
          <w:szCs w:val="24"/>
        </w:rPr>
        <w:t>“.</w:t>
      </w:r>
      <w:r w:rsidR="00C074CF" w:rsidRPr="00401C32">
        <w:rPr>
          <w:rFonts w:ascii="Times New Roman" w:eastAsia="Times New Roman" w:hAnsi="Times New Roman" w:cs="Times New Roman"/>
          <w:sz w:val="24"/>
          <w:szCs w:val="24"/>
        </w:rPr>
        <w:t xml:space="preserve"> Dále uvádí, že ačkoliv ZZVZ takovou povinnost výslovně neuvádí, stanovení technických podmínek metodou DB </w:t>
      </w:r>
      <w:r w:rsidR="00C074CF" w:rsidRPr="00401C32">
        <w:rPr>
          <w:rFonts w:ascii="Times New Roman" w:eastAsia="Times New Roman" w:hAnsi="Times New Roman" w:cs="Times New Roman"/>
          <w:i/>
          <w:sz w:val="24"/>
          <w:szCs w:val="24"/>
        </w:rPr>
        <w:t>nutně vede k hodnocení nabídek nejen dle nabídkové ceny, ale rovněž dle kritérií kvality, zpravidla technického charakteru</w:t>
      </w:r>
      <w:r w:rsidR="00C074CF" w:rsidRPr="00401C32">
        <w:rPr>
          <w:rFonts w:ascii="Times New Roman" w:eastAsia="Times New Roman" w:hAnsi="Times New Roman" w:cs="Times New Roman"/>
          <w:sz w:val="24"/>
          <w:szCs w:val="24"/>
        </w:rPr>
        <w:t>.</w:t>
      </w:r>
      <w:r w:rsidR="00BC0432" w:rsidRPr="00401C32">
        <w:rPr>
          <w:rStyle w:val="Znakapoznpodarou"/>
          <w:rFonts w:ascii="Times New Roman" w:eastAsia="Times New Roman" w:hAnsi="Times New Roman" w:cs="Times New Roman"/>
          <w:sz w:val="24"/>
          <w:szCs w:val="24"/>
        </w:rPr>
        <w:footnoteReference w:id="205"/>
      </w:r>
      <w:r w:rsidR="00525B98" w:rsidRPr="00401C32">
        <w:rPr>
          <w:rFonts w:ascii="Times New Roman" w:eastAsia="Times New Roman" w:hAnsi="Times New Roman" w:cs="Times New Roman"/>
          <w:sz w:val="24"/>
          <w:szCs w:val="24"/>
        </w:rPr>
        <w:t xml:space="preserve"> </w:t>
      </w:r>
      <w:r w:rsidR="00443AFE" w:rsidRPr="00401C32">
        <w:rPr>
          <w:rFonts w:ascii="Times New Roman" w:eastAsia="Times New Roman" w:hAnsi="Times New Roman" w:cs="Times New Roman"/>
          <w:sz w:val="24"/>
          <w:szCs w:val="24"/>
        </w:rPr>
        <w:t>Možnost h</w:t>
      </w:r>
      <w:r w:rsidR="00525B98" w:rsidRPr="00401C32">
        <w:rPr>
          <w:rFonts w:ascii="Times New Roman" w:eastAsia="Times New Roman" w:hAnsi="Times New Roman" w:cs="Times New Roman"/>
          <w:sz w:val="24"/>
          <w:szCs w:val="24"/>
        </w:rPr>
        <w:t xml:space="preserve">odnotit pouze na základě nabídkové ceny se dle mého názoru nabízí </w:t>
      </w:r>
      <w:r w:rsidR="00347A83" w:rsidRPr="00401C32">
        <w:rPr>
          <w:rFonts w:ascii="Times New Roman" w:eastAsia="Times New Roman" w:hAnsi="Times New Roman" w:cs="Times New Roman"/>
          <w:sz w:val="24"/>
          <w:szCs w:val="24"/>
        </w:rPr>
        <w:t xml:space="preserve">pouze </w:t>
      </w:r>
      <w:r w:rsidR="00525B98" w:rsidRPr="00401C32">
        <w:rPr>
          <w:rFonts w:ascii="Times New Roman" w:eastAsia="Times New Roman" w:hAnsi="Times New Roman" w:cs="Times New Roman"/>
          <w:sz w:val="24"/>
          <w:szCs w:val="24"/>
        </w:rPr>
        <w:t xml:space="preserve">v případech, kdy je součástí zadání podrobnější dokumentace, která dodavateli ve větší míře neumožňuje do nabídky promítnout </w:t>
      </w:r>
      <w:r w:rsidR="00347A83" w:rsidRPr="00401C32">
        <w:rPr>
          <w:rFonts w:ascii="Times New Roman" w:eastAsia="Times New Roman" w:hAnsi="Times New Roman" w:cs="Times New Roman"/>
          <w:sz w:val="24"/>
          <w:szCs w:val="24"/>
        </w:rPr>
        <w:t>možná</w:t>
      </w:r>
      <w:r w:rsidR="00525B98" w:rsidRPr="00401C32">
        <w:rPr>
          <w:rFonts w:ascii="Times New Roman" w:eastAsia="Times New Roman" w:hAnsi="Times New Roman" w:cs="Times New Roman"/>
          <w:sz w:val="24"/>
          <w:szCs w:val="24"/>
        </w:rPr>
        <w:t xml:space="preserve"> technická řešení</w:t>
      </w:r>
      <w:r w:rsidR="00347A83" w:rsidRPr="00401C32">
        <w:rPr>
          <w:rFonts w:ascii="Times New Roman" w:eastAsia="Times New Roman" w:hAnsi="Times New Roman" w:cs="Times New Roman"/>
          <w:sz w:val="24"/>
          <w:szCs w:val="24"/>
        </w:rPr>
        <w:t xml:space="preserve"> a vlastní know-how.</w:t>
      </w:r>
    </w:p>
    <w:p w:rsidR="00353995" w:rsidRPr="00401C32" w:rsidRDefault="00353995" w:rsidP="0087056D">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Shora uvedené skutečnosti vypovídají o široké škále využití institutu, uvedeného v § 92 odst. 2 ZZVZ. Zadání formou DB může v praxi sloužit pro celou řadu situací a přispět k větší efektivitě zadávání veřejných zakázek ve stavebnictví. </w:t>
      </w:r>
      <w:r w:rsidR="0087056D" w:rsidRPr="00401C32">
        <w:rPr>
          <w:rFonts w:ascii="Times New Roman" w:eastAsia="Times New Roman" w:hAnsi="Times New Roman" w:cs="Times New Roman"/>
          <w:sz w:val="24"/>
          <w:szCs w:val="24"/>
        </w:rPr>
        <w:t xml:space="preserve"> </w:t>
      </w:r>
      <w:r w:rsidRPr="00401C32">
        <w:rPr>
          <w:rFonts w:ascii="Times New Roman" w:eastAsia="Times New Roman" w:hAnsi="Times New Roman" w:cs="Times New Roman"/>
          <w:sz w:val="24"/>
          <w:szCs w:val="24"/>
        </w:rPr>
        <w:t>Vzhledem k tomu, že za projektovou dokumentaci odpovídá zhotovitel v rozsahu, ve kterém ji dle zadání vyprojektuje, mělo by logicky dojít k eliminaci změn během výstavby v důsledku vad příslušné dokumentace. Pokud se v ní tedy objeví chyby, jdou k jeho tíži, a to včetně nákladů za dodatečná plnění, která měla příčinu v chybách dokumentace. Zhotovitel je tak motivován</w:t>
      </w:r>
      <w:r w:rsidR="0087056D" w:rsidRPr="00401C32">
        <w:rPr>
          <w:rFonts w:ascii="Times New Roman" w:eastAsia="Times New Roman" w:hAnsi="Times New Roman" w:cs="Times New Roman"/>
          <w:sz w:val="24"/>
          <w:szCs w:val="24"/>
        </w:rPr>
        <w:t xml:space="preserve"> zpracovat dokumentaci kvalitně. </w:t>
      </w:r>
      <w:r w:rsidRPr="00401C32">
        <w:rPr>
          <w:rFonts w:ascii="Times New Roman" w:eastAsia="Times New Roman" w:hAnsi="Times New Roman" w:cs="Times New Roman"/>
          <w:sz w:val="24"/>
          <w:szCs w:val="24"/>
        </w:rPr>
        <w:t>Díky skutečnosti, že požadavky zadavatele v rámci metody DB nejsou úzce specifikované, jako je tomu v případě DBB, kde zhotovitel postupuje dle podrobně zpracované dokumentace, dává tento typ zadání zhotoviteli prostor pro návrh efektivních řešení, což má dopad na cenu, čas i kvalitu. Další</w:t>
      </w:r>
      <w:r w:rsidR="008E791B">
        <w:rPr>
          <w:rFonts w:ascii="Times New Roman" w:eastAsia="Times New Roman" w:hAnsi="Times New Roman" w:cs="Times New Roman"/>
          <w:sz w:val="24"/>
          <w:szCs w:val="24"/>
        </w:rPr>
        <w:t>m</w:t>
      </w:r>
      <w:r w:rsidRPr="00401C32">
        <w:rPr>
          <w:rFonts w:ascii="Times New Roman" w:eastAsia="Times New Roman" w:hAnsi="Times New Roman" w:cs="Times New Roman"/>
          <w:sz w:val="24"/>
          <w:szCs w:val="24"/>
        </w:rPr>
        <w:t xml:space="preserve"> faktorem, díky kterému je </w:t>
      </w:r>
      <w:r w:rsidRPr="00401C32">
        <w:rPr>
          <w:rFonts w:ascii="Times New Roman" w:eastAsia="Times New Roman" w:hAnsi="Times New Roman" w:cs="Times New Roman"/>
          <w:sz w:val="24"/>
          <w:szCs w:val="24"/>
        </w:rPr>
        <w:lastRenderedPageBreak/>
        <w:t>užití metody DB vysoce efektivní, je časová úspora způsobená snížením počtu zadávacích řízení, které mohou být č</w:t>
      </w:r>
      <w:r w:rsidR="00583981" w:rsidRPr="00401C32">
        <w:rPr>
          <w:rFonts w:ascii="Times New Roman" w:eastAsia="Times New Roman" w:hAnsi="Times New Roman" w:cs="Times New Roman"/>
          <w:sz w:val="24"/>
          <w:szCs w:val="24"/>
        </w:rPr>
        <w:t xml:space="preserve">asto velmi zdlouhavé. </w:t>
      </w:r>
      <w:r w:rsidRPr="00401C32">
        <w:rPr>
          <w:rFonts w:ascii="Times New Roman" w:eastAsia="Times New Roman" w:hAnsi="Times New Roman" w:cs="Times New Roman"/>
          <w:sz w:val="24"/>
          <w:szCs w:val="24"/>
        </w:rPr>
        <w:t>Je tedy zřejmé, že při vhodném nastavení podmínek je využití metody DB velmi účinným nástrojem.</w:t>
      </w:r>
    </w:p>
    <w:p w:rsidR="00353995" w:rsidRPr="00401C32" w:rsidRDefault="00353995">
      <w:pPr>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br w:type="page"/>
      </w:r>
    </w:p>
    <w:p w:rsidR="00353995" w:rsidRPr="00401C32" w:rsidRDefault="00353995" w:rsidP="00353995">
      <w:pPr>
        <w:numPr>
          <w:ilvl w:val="0"/>
          <w:numId w:val="22"/>
        </w:numPr>
        <w:spacing w:line="360" w:lineRule="auto"/>
        <w:ind w:hanging="720"/>
        <w:contextualSpacing/>
        <w:jc w:val="both"/>
        <w:outlineLvl w:val="0"/>
        <w:rPr>
          <w:rFonts w:ascii="Times New Roman" w:hAnsi="Times New Roman" w:cs="Times New Roman"/>
          <w:b/>
          <w:sz w:val="32"/>
          <w:szCs w:val="32"/>
        </w:rPr>
      </w:pPr>
      <w:bookmarkStart w:id="91" w:name="_Toc481919514"/>
      <w:bookmarkStart w:id="92" w:name="_Toc485821117"/>
      <w:r w:rsidRPr="00401C32">
        <w:rPr>
          <w:rFonts w:ascii="Times New Roman" w:hAnsi="Times New Roman" w:cs="Times New Roman"/>
          <w:b/>
          <w:sz w:val="32"/>
          <w:szCs w:val="32"/>
        </w:rPr>
        <w:lastRenderedPageBreak/>
        <w:t>Obchodní podmínky</w:t>
      </w:r>
      <w:bookmarkEnd w:id="91"/>
      <w:bookmarkEnd w:id="92"/>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Obchodní podmínky nebo jiné smluvní podmínky představují jednu z podmínek účasti v zadávacím řízení dle § 37 odst. 1 písm. c) ZZVZ. Společně s technickými podmínkami mají vazbu přímo na předmět veřejné zakázky a vymezují obsah budoucího smluvního závazku, do nějž zadavatel vstoupí s vítězným dodavatelem. Mají vliv jak na průběh zadávacího řízení a výběr nejvhodnějšího dodavatele, jelikož jsou součástí zadávací dokumentace a jejich nastavení tak může ovlivnit počet potencionálních dodavatelů, tak na samotnou realizaci, jelikož obsahují práva a povinnosti, za kterých bude veřejná zakázka realizována. Výrazem obchodní podmínky ve smyslu § 37 odst. 1 písm. c) ZZVZ jsou všechny budoucí smluvní podmínky veřejné zakázky, nikoliv tedy pouze obchodní podmínky ve smyslu § 1751 NOZ.</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Stejně jako ostatní zadávací podmínky musí naplňovat základní zásady a jejich bližší vyjádření v § 36 odst. 3 ZZVZ, musí být tedy stanoveny a poskytnuty dodavatelům v podrobnostech nezbytných pro účast dodavatele v zadávacím řízení. Není však uvedeno, že musí být stanoveny v podrobnostech nezbytných pro realizaci díla. Od tohoto se odvíjí možnosti zadavatele, jakým způsobem obchodní podmínky specifikuje v zadávací dokumentaci. Může tedy stanovit pouze podmínky, které považuje za zásadní pro účast dodavatele v zadávacím řízení, aby byla naplněna zásada, uvedená v § 36 odst. 3 ZZVZ s tím, že návrh ostatních podmínek nechá na dodavateli. Tento způsob určení obchodních podmínek je však vhodný spíše u jednoduchých zakázek, u kterých se není možno z povahy věci odchýlit, jelikož v opačném případě zadavatel podstupuje riziko, že nebudou podmínky pro realizaci předmětu plnění vyhovující jeho představě, resp. by mohlo dojít ke zhoršení jeho postavení.</w:t>
      </w:r>
      <w:r w:rsidRPr="00401C32">
        <w:rPr>
          <w:rFonts w:ascii="Times New Roman" w:eastAsia="Times New Roman" w:hAnsi="Times New Roman" w:cs="Times New Roman"/>
          <w:sz w:val="24"/>
          <w:szCs w:val="24"/>
          <w:vertAlign w:val="superscript"/>
        </w:rPr>
        <w:footnoteReference w:id="206"/>
      </w:r>
      <w:r w:rsidRPr="00401C32">
        <w:rPr>
          <w:rFonts w:ascii="Times New Roman" w:eastAsia="Times New Roman" w:hAnsi="Times New Roman" w:cs="Times New Roman"/>
          <w:sz w:val="24"/>
          <w:szCs w:val="24"/>
        </w:rPr>
        <w:t xml:space="preserve"> U velkých výstavbových projektů se proto bude jednat zpravidla o ucelený soubor obchodních podmínek. Může nastat rovněž situace, kdy zadavatel určitou část obchodních podmínek učiní dílčím hodnotícím kritériem.</w:t>
      </w:r>
      <w:r w:rsidRPr="00401C32">
        <w:rPr>
          <w:rFonts w:ascii="Times New Roman" w:eastAsia="Times New Roman" w:hAnsi="Times New Roman" w:cs="Times New Roman"/>
          <w:sz w:val="24"/>
          <w:szCs w:val="24"/>
          <w:vertAlign w:val="superscript"/>
        </w:rPr>
        <w:footnoteReference w:id="207"/>
      </w:r>
      <w:r w:rsidRPr="00401C32">
        <w:rPr>
          <w:rFonts w:ascii="Times New Roman" w:eastAsia="Times New Roman" w:hAnsi="Times New Roman" w:cs="Times New Roman"/>
          <w:sz w:val="24"/>
          <w:szCs w:val="24"/>
        </w:rPr>
        <w:t xml:space="preserve"> Nemůže však být hodnocen celkový návrh smluvních podmínek, jelikož by se jednalo o zjevně netransparentní postup, postavený na subjektivních kritériích, což je v rozporu se základními zásadami zadávání.</w:t>
      </w:r>
      <w:r w:rsidRPr="00401C32">
        <w:rPr>
          <w:rFonts w:ascii="Times New Roman" w:eastAsia="Times New Roman" w:hAnsi="Times New Roman" w:cs="Times New Roman"/>
          <w:sz w:val="24"/>
          <w:szCs w:val="24"/>
          <w:vertAlign w:val="superscript"/>
        </w:rPr>
        <w:footnoteReference w:id="208"/>
      </w:r>
    </w:p>
    <w:p w:rsidR="00E120CA" w:rsidRPr="00401C32" w:rsidRDefault="00E120CA" w:rsidP="00E120CA">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Smlouva uzavřená na základě zadávacího řízení má stejně jako zadávací řízení samotné soukromoprávní charakter a podléhá režimu NOZ.</w:t>
      </w:r>
      <w:r w:rsidRPr="00401C32">
        <w:rPr>
          <w:rFonts w:ascii="Times New Roman" w:eastAsia="Times New Roman" w:hAnsi="Times New Roman" w:cs="Times New Roman"/>
          <w:sz w:val="24"/>
          <w:szCs w:val="24"/>
          <w:vertAlign w:val="superscript"/>
        </w:rPr>
        <w:footnoteReference w:id="209"/>
      </w:r>
      <w:r w:rsidRPr="00401C32">
        <w:rPr>
          <w:rFonts w:ascii="Times New Roman" w:eastAsia="Times New Roman" w:hAnsi="Times New Roman" w:cs="Times New Roman"/>
          <w:sz w:val="24"/>
          <w:szCs w:val="24"/>
        </w:rPr>
        <w:t xml:space="preserve"> Přesto je třeba brát v potaz </w:t>
      </w:r>
      <w:r w:rsidRPr="00401C32">
        <w:rPr>
          <w:rFonts w:ascii="Times New Roman" w:eastAsia="Times New Roman" w:hAnsi="Times New Roman" w:cs="Times New Roman"/>
          <w:sz w:val="24"/>
          <w:szCs w:val="24"/>
        </w:rPr>
        <w:lastRenderedPageBreak/>
        <w:t>zvláštní aspekt tohoto řízení, jehož účelem je zajištění hospodářské soutěže při dodržení principu hospodárného, efektivního a účelného vynakládání veřejných prostředků. Tento zvláštní charakter zadávacího řízení je přenesen i do povahy obchodních podmínek. Pokud jsou zadavatelem dány v zadávací dokumentaci obchodní podmínky, od nichž není možno se odchýlit, dodavatel má možnost obchodní podmínky přijmout beze změny a účastnit se zadávacího řízení nebo nabídku nepodat.</w:t>
      </w:r>
      <w:r w:rsidRPr="00401C32">
        <w:rPr>
          <w:rFonts w:ascii="Times New Roman" w:eastAsia="Times New Roman" w:hAnsi="Times New Roman" w:cs="Times New Roman"/>
          <w:sz w:val="24"/>
          <w:szCs w:val="24"/>
          <w:vertAlign w:val="superscript"/>
        </w:rPr>
        <w:footnoteReference w:id="210"/>
      </w:r>
      <w:r w:rsidRPr="00401C32">
        <w:rPr>
          <w:rFonts w:ascii="Times New Roman" w:eastAsia="Times New Roman" w:hAnsi="Times New Roman" w:cs="Times New Roman"/>
          <w:sz w:val="24"/>
          <w:szCs w:val="24"/>
        </w:rPr>
        <w:t xml:space="preserve"> Pokud by byl návrh smlouvy v nabídce změněn, účastník může být ze zadávacího řízení pro rozpor se zadávacími podmínkami vyloučen. Důvodem je zejména skutečnost, že zadavatel, resp. hodnotící komise by tak posuzovala vzájemně neporovnatelné nabídky.</w:t>
      </w:r>
      <w:r w:rsidRPr="00401C32">
        <w:rPr>
          <w:rFonts w:ascii="Times New Roman" w:eastAsia="Times New Roman" w:hAnsi="Times New Roman" w:cs="Times New Roman"/>
          <w:sz w:val="24"/>
          <w:szCs w:val="24"/>
          <w:vertAlign w:val="superscript"/>
        </w:rPr>
        <w:footnoteReference w:id="211"/>
      </w:r>
      <w:r w:rsidRPr="00401C32">
        <w:rPr>
          <w:rFonts w:ascii="Times New Roman" w:eastAsia="Times New Roman" w:hAnsi="Times New Roman" w:cs="Times New Roman"/>
          <w:sz w:val="24"/>
          <w:szCs w:val="24"/>
        </w:rPr>
        <w:t xml:space="preserve"> V případě, že jsou obchodní podmínky stanoveny jako pevné a neměnné, pak by měl zadavatel dbát na jejich vyváženost, aby nebyly porušeny základní zásady a nedošlo tak k nepřiměřenému omezení hospodářské soutěže.</w:t>
      </w:r>
      <w:r w:rsidRPr="00401C32">
        <w:rPr>
          <w:rFonts w:ascii="Times New Roman" w:eastAsia="Times New Roman" w:hAnsi="Times New Roman" w:cs="Times New Roman"/>
          <w:sz w:val="24"/>
          <w:szCs w:val="24"/>
          <w:vertAlign w:val="superscript"/>
        </w:rPr>
        <w:footnoteReference w:id="212"/>
      </w:r>
      <w:r w:rsidRPr="00401C32">
        <w:rPr>
          <w:rFonts w:ascii="Times New Roman" w:eastAsia="Times New Roman" w:hAnsi="Times New Roman" w:cs="Times New Roman"/>
          <w:sz w:val="24"/>
          <w:szCs w:val="24"/>
        </w:rPr>
        <w:t xml:space="preserve"> Další specifikum smluv z veřejných zakázek spočívá ve skutečnosti, že nemohou být na rozdíl od běžných soukromoprávních smluv smluvními stranami svévolně měněny. Postupy při změnách smluv jsou zákonem regulovány v § 222 ZZVZ.</w:t>
      </w:r>
    </w:p>
    <w:p w:rsidR="00E120CA" w:rsidRPr="00401C32" w:rsidRDefault="00E120CA" w:rsidP="00E120CA">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Co se týče druhu smluv, může se jednat například o smlouvy mandátní, smlouvy o zprostředkování, kupní smlouvy a další. U veřejných zakázek ve stavebnictví se jedná zejména o smlouvy o dílo na zhotovení určitého stupně dokumentace, resp. projektové dokumentace a smlouvy o dílo na zhotovení stavby. Jelikož v rámci výstavbového projektu vzniká potřeba zajistit i další související činnosti, a to zejména v přípravné fázi, připadají v úvahu i jiné nejrůznější smluvní typy, a to včetně smluv nepojmenovaných.</w:t>
      </w:r>
    </w:p>
    <w:p w:rsidR="00353995" w:rsidRPr="00401C32" w:rsidRDefault="00353995" w:rsidP="00353995">
      <w:pPr>
        <w:numPr>
          <w:ilvl w:val="1"/>
          <w:numId w:val="27"/>
        </w:numPr>
        <w:spacing w:line="360" w:lineRule="auto"/>
        <w:ind w:left="709"/>
        <w:contextualSpacing/>
        <w:jc w:val="both"/>
        <w:outlineLvl w:val="1"/>
        <w:rPr>
          <w:rFonts w:ascii="Times New Roman" w:eastAsia="Calibri" w:hAnsi="Times New Roman" w:cs="Times New Roman"/>
          <w:b/>
          <w:sz w:val="28"/>
          <w:szCs w:val="28"/>
        </w:rPr>
      </w:pPr>
      <w:bookmarkStart w:id="93" w:name="_Toc481919516"/>
      <w:bookmarkStart w:id="94" w:name="_Toc485821118"/>
      <w:r w:rsidRPr="00401C32">
        <w:rPr>
          <w:rFonts w:ascii="Times New Roman" w:eastAsia="Calibri" w:hAnsi="Times New Roman" w:cs="Times New Roman"/>
          <w:b/>
          <w:sz w:val="28"/>
          <w:szCs w:val="28"/>
        </w:rPr>
        <w:t>Obchodní podmínky dle ZVZ</w:t>
      </w:r>
      <w:bookmarkEnd w:id="93"/>
      <w:bookmarkEnd w:id="94"/>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V ZVZ bylo základní ustanovení týkající se obchodních podmínek obsaženo v § 44 odst. 3, kde bylo uvedeno, že „</w:t>
      </w:r>
      <w:r w:rsidRPr="00401C32">
        <w:rPr>
          <w:rFonts w:ascii="Times New Roman" w:eastAsia="Times New Roman" w:hAnsi="Times New Roman" w:cs="Times New Roman"/>
          <w:i/>
          <w:sz w:val="24"/>
          <w:szCs w:val="24"/>
        </w:rPr>
        <w:t>Zadávací dokumentace musí obsahovat alespoň obchodní podmínky včetně platebních podmínek, případně též objektivních podmínek, za kterých je možno překročit výši nabídkové ceny</w:t>
      </w:r>
      <w:r w:rsidRPr="00401C32">
        <w:rPr>
          <w:rFonts w:ascii="Times New Roman" w:eastAsia="Times New Roman" w:hAnsi="Times New Roman" w:cs="Times New Roman"/>
          <w:sz w:val="24"/>
          <w:szCs w:val="24"/>
        </w:rPr>
        <w:t xml:space="preserve">.“ Zákon tedy obsah obchodních podmínek více nerozvíjel a ponechával konkrétní náležitosti a jejich podobu na </w:t>
      </w:r>
      <w:r w:rsidR="00AC6A6C" w:rsidRPr="00401C32">
        <w:rPr>
          <w:rFonts w:ascii="Times New Roman" w:eastAsia="Times New Roman" w:hAnsi="Times New Roman" w:cs="Times New Roman"/>
          <w:sz w:val="24"/>
          <w:szCs w:val="24"/>
        </w:rPr>
        <w:t>zadavateli. Z obecných zásad bylo možno</w:t>
      </w:r>
      <w:r w:rsidRPr="00401C32">
        <w:rPr>
          <w:rFonts w:ascii="Times New Roman" w:eastAsia="Times New Roman" w:hAnsi="Times New Roman" w:cs="Times New Roman"/>
          <w:sz w:val="24"/>
          <w:szCs w:val="24"/>
        </w:rPr>
        <w:t xml:space="preserve"> pouze dovodit, že musí být stanoveny </w:t>
      </w:r>
      <w:r w:rsidR="00154E31" w:rsidRPr="00401C32">
        <w:rPr>
          <w:rFonts w:ascii="Times New Roman" w:eastAsia="Times New Roman" w:hAnsi="Times New Roman" w:cs="Times New Roman"/>
          <w:sz w:val="24"/>
          <w:szCs w:val="24"/>
        </w:rPr>
        <w:t>úměrně</w:t>
      </w:r>
      <w:r w:rsidRPr="00401C32">
        <w:rPr>
          <w:rFonts w:ascii="Times New Roman" w:eastAsia="Times New Roman" w:hAnsi="Times New Roman" w:cs="Times New Roman"/>
          <w:sz w:val="24"/>
          <w:szCs w:val="24"/>
        </w:rPr>
        <w:t xml:space="preserve"> k rozsahu a složitosti veřejné zakázky.</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lastRenderedPageBreak/>
        <w:t>Pod pojem objektivní podmínky, za kterých je možno překročit vý</w:t>
      </w:r>
      <w:r w:rsidR="00AC6A6C" w:rsidRPr="00401C32">
        <w:rPr>
          <w:rFonts w:ascii="Times New Roman" w:eastAsia="Times New Roman" w:hAnsi="Times New Roman" w:cs="Times New Roman"/>
          <w:sz w:val="24"/>
          <w:szCs w:val="24"/>
        </w:rPr>
        <w:t>ši nabídkové ceny, bylo možné dle většiny autorů</w:t>
      </w:r>
      <w:r w:rsidRPr="00401C32">
        <w:rPr>
          <w:rFonts w:ascii="Times New Roman" w:eastAsia="Times New Roman" w:hAnsi="Times New Roman" w:cs="Times New Roman"/>
          <w:sz w:val="24"/>
          <w:szCs w:val="24"/>
        </w:rPr>
        <w:t xml:space="preserve"> podřadit zejména legislativní změny, spočívající např. ve změně sazby DPH a vliv inflace, příp. i změny měnového kurzu.</w:t>
      </w:r>
      <w:r w:rsidRPr="00401C32">
        <w:rPr>
          <w:rFonts w:ascii="Times New Roman" w:eastAsia="Times New Roman" w:hAnsi="Times New Roman" w:cs="Times New Roman"/>
          <w:sz w:val="24"/>
          <w:szCs w:val="24"/>
          <w:vertAlign w:val="superscript"/>
        </w:rPr>
        <w:footnoteReference w:id="213"/>
      </w:r>
      <w:r w:rsidRPr="00401C32">
        <w:rPr>
          <w:rFonts w:ascii="Times New Roman" w:eastAsia="Times New Roman" w:hAnsi="Times New Roman" w:cs="Times New Roman"/>
          <w:sz w:val="24"/>
          <w:szCs w:val="24"/>
        </w:rPr>
        <w:t xml:space="preserve"> V této souvislosti se nabízí otázka, zda je možno za takové objektivní podmín</w:t>
      </w:r>
      <w:r w:rsidR="00A157B2" w:rsidRPr="00401C32">
        <w:rPr>
          <w:rFonts w:ascii="Times New Roman" w:eastAsia="Times New Roman" w:hAnsi="Times New Roman" w:cs="Times New Roman"/>
          <w:sz w:val="24"/>
          <w:szCs w:val="24"/>
        </w:rPr>
        <w:t>ky považovat i</w:t>
      </w:r>
      <w:r w:rsidRPr="00401C32">
        <w:rPr>
          <w:rFonts w:ascii="Times New Roman" w:eastAsia="Times New Roman" w:hAnsi="Times New Roman" w:cs="Times New Roman"/>
          <w:sz w:val="24"/>
          <w:szCs w:val="24"/>
        </w:rPr>
        <w:t xml:space="preserve"> měření skutečně provedených prací na základě předem jasně definovaných pravidel. </w:t>
      </w:r>
      <w:r w:rsidR="00A157B2" w:rsidRPr="00401C32">
        <w:rPr>
          <w:rFonts w:ascii="Times New Roman" w:eastAsia="Times New Roman" w:hAnsi="Times New Roman" w:cs="Times New Roman"/>
          <w:sz w:val="24"/>
          <w:szCs w:val="24"/>
        </w:rPr>
        <w:t>Studii tohoto institutu budu provádět níže.</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U veřejných zakázek na stavební práce byla úprava obchodních podmínek účinností transparentní novely rozvedena v § 46d, který odkazoval na prováděcí právní předpis, podle nějž byl veřejný zadavatel při stanovení obchodních podmínek u tohoto druhu zakázek povinen postupovat. Tímto prováděcím předpisem byla vyhláška MMR č. 231/2012 Sb., kterou se stanoví obchodní podmínky pro veřejné zakázky na stavební práce</w:t>
      </w:r>
      <w:r w:rsidR="00AB7C3B" w:rsidRPr="00401C32">
        <w:rPr>
          <w:rFonts w:ascii="Times New Roman" w:eastAsia="Times New Roman" w:hAnsi="Times New Roman" w:cs="Times New Roman"/>
          <w:sz w:val="24"/>
          <w:szCs w:val="24"/>
        </w:rPr>
        <w:t>, ve znění účinném do 30. 9. 2016</w:t>
      </w:r>
      <w:r w:rsidRPr="00401C32">
        <w:rPr>
          <w:rFonts w:ascii="Times New Roman" w:eastAsia="Times New Roman" w:hAnsi="Times New Roman" w:cs="Times New Roman"/>
          <w:sz w:val="24"/>
          <w:szCs w:val="24"/>
        </w:rPr>
        <w:t>. Tato vyhláška stanovila požadavky na úpravu podstatných náležitostí obchodních podmínek u veřejných zakázek na stavební práce. Jejím účelem bylo sjednocení obchodních podmínek.</w:t>
      </w:r>
      <w:r w:rsidRPr="00401C32">
        <w:rPr>
          <w:rFonts w:ascii="Calibri" w:eastAsia="Calibri" w:hAnsi="Calibri" w:cs="Times New Roman"/>
        </w:rPr>
        <w:t xml:space="preserve"> </w:t>
      </w:r>
      <w:r w:rsidRPr="00401C32">
        <w:rPr>
          <w:rFonts w:ascii="Times New Roman" w:eastAsia="Times New Roman" w:hAnsi="Times New Roman" w:cs="Times New Roman"/>
          <w:sz w:val="24"/>
          <w:szCs w:val="24"/>
        </w:rPr>
        <w:t>Dle důvodové zprávy k transparentní novele by měly obchodní podmínky u veřejných zakázek na stavební práce vycházet z praktické zkušenosti stavebních profesních organizací.</w:t>
      </w:r>
      <w:r w:rsidRPr="00401C32">
        <w:rPr>
          <w:rFonts w:ascii="Times New Roman" w:eastAsia="Times New Roman" w:hAnsi="Times New Roman" w:cs="Times New Roman"/>
          <w:sz w:val="24"/>
          <w:szCs w:val="24"/>
          <w:vertAlign w:val="superscript"/>
        </w:rPr>
        <w:footnoteReference w:id="214"/>
      </w:r>
    </w:p>
    <w:p w:rsidR="00E313C0" w:rsidRPr="00401C32" w:rsidRDefault="00353995" w:rsidP="00E313C0">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Za nezbytné náležitosti obchodní</w:t>
      </w:r>
      <w:r w:rsidR="00321BCD">
        <w:rPr>
          <w:rFonts w:ascii="Times New Roman" w:eastAsia="Times New Roman" w:hAnsi="Times New Roman" w:cs="Times New Roman"/>
          <w:sz w:val="24"/>
          <w:szCs w:val="24"/>
        </w:rPr>
        <w:t>ch</w:t>
      </w:r>
      <w:r w:rsidRPr="00401C32">
        <w:rPr>
          <w:rFonts w:ascii="Times New Roman" w:eastAsia="Times New Roman" w:hAnsi="Times New Roman" w:cs="Times New Roman"/>
          <w:sz w:val="24"/>
          <w:szCs w:val="24"/>
        </w:rPr>
        <w:t xml:space="preserve"> podmínek vyhláška v § 5 označila ujednání o předání a převzetí příslušné dokumentace, stanovení způsobu předání a převzetí díla, podmínky pro změnu subdodavatele, prostřednictvím kterého zhotovitel prokazoval v zadávacím řízení kvalifikaci, způsob zajištění řádného plnění, podmínky předání a převzetí staveniště a způsob jeho zabezpečení, zásady kontroly zhotovitelem prováděných prací, a to včetně stanovení organizace kontrolních dnů a postupu při kontrole konstrukcí, které budou dalším postupem zakryty a dále ujednání o délce záruční lhůty. Vyhláška rovněž v § 3 vymezila důležité lhůty, které musely obchodní podmínky obsahovat. Lhůty se týkaly předání a převzetí staveniště, zahájení stavebních prací a jejich dokončení, předání a převzetí díla a běhu záruční doby. Na obsah této vyhlášky reagovalo MMR, které vydalo doporučení ke stanovení obchodních podmínek, aby jejich prostřednictvím nedocházelo ke stanovení </w:t>
      </w:r>
      <w:r w:rsidRPr="00401C32">
        <w:rPr>
          <w:rFonts w:ascii="Times New Roman" w:eastAsia="Times New Roman" w:hAnsi="Times New Roman" w:cs="Times New Roman"/>
          <w:sz w:val="24"/>
          <w:szCs w:val="24"/>
        </w:rPr>
        <w:lastRenderedPageBreak/>
        <w:t>nepřiměřených či diskriminačních požadavků.</w:t>
      </w:r>
      <w:r w:rsidRPr="00401C32">
        <w:rPr>
          <w:rFonts w:ascii="Times New Roman" w:eastAsia="Times New Roman" w:hAnsi="Times New Roman" w:cs="Times New Roman"/>
          <w:sz w:val="24"/>
          <w:szCs w:val="24"/>
          <w:vertAlign w:val="superscript"/>
        </w:rPr>
        <w:footnoteReference w:id="215"/>
      </w:r>
      <w:r w:rsidR="00E313C0" w:rsidRPr="00401C32">
        <w:rPr>
          <w:rFonts w:ascii="Times New Roman" w:eastAsia="Times New Roman" w:hAnsi="Times New Roman" w:cs="Times New Roman"/>
          <w:sz w:val="24"/>
          <w:szCs w:val="24"/>
        </w:rPr>
        <w:t xml:space="preserve"> </w:t>
      </w:r>
      <w:r w:rsidRPr="00401C32">
        <w:rPr>
          <w:rFonts w:ascii="Times New Roman" w:eastAsia="Times New Roman" w:hAnsi="Times New Roman" w:cs="Times New Roman"/>
          <w:sz w:val="24"/>
          <w:szCs w:val="24"/>
        </w:rPr>
        <w:t xml:space="preserve">Z požadavků vyhlášky na obsah obchodních podmínek je zřejmé, že se jedná o základní náležitosti. U větších výstavbových projektů je tedy třeba stanovit přiměřeně k předmětu plnění další podmínky, za kterých bude plnění realizováno. </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Nový zákon rovněž blíže nespecifikuje, co by měly obchodní podmínky obsahovat, ani neodkazuje na vyhlášku, která by stanovila požadavky na obchodní podmínky a ponechává vše v dispozici zadavatelů. Ti však mohou v rámci právní jistoty při stanovení nezbytných náležitostí obchodních podmínek pro veřejné zakázky na stavební práce postupovat analogicky s původní vyhláškou a doporučením MMR. Vždy však musí být dodrženy základní zásady ZZVZ, popsané v úvodu této kapitoly. </w:t>
      </w:r>
    </w:p>
    <w:p w:rsidR="00E634EF" w:rsidRPr="00401C32" w:rsidRDefault="00E634EF" w:rsidP="00795078">
      <w:pPr>
        <w:spacing w:line="360" w:lineRule="auto"/>
        <w:ind w:firstLine="708"/>
        <w:jc w:val="both"/>
        <w:rPr>
          <w:rFonts w:ascii="Times New Roman" w:hAnsi="Times New Roman" w:cs="Times New Roman"/>
          <w:sz w:val="24"/>
          <w:szCs w:val="24"/>
        </w:rPr>
      </w:pPr>
      <w:r w:rsidRPr="00401C32">
        <w:rPr>
          <w:rFonts w:ascii="Times New Roman" w:hAnsi="Times New Roman" w:cs="Times New Roman"/>
          <w:sz w:val="24"/>
          <w:szCs w:val="24"/>
        </w:rPr>
        <w:t xml:space="preserve">Jak již bylo uvedeno výše v rámci technické kvalifikace, v současné době je v legislativním procesu </w:t>
      </w:r>
      <w:r w:rsidRPr="00401C32">
        <w:rPr>
          <w:rFonts w:ascii="Times New Roman" w:hAnsi="Times New Roman" w:cs="Times New Roman"/>
          <w:bCs/>
          <w:sz w:val="24"/>
          <w:szCs w:val="24"/>
        </w:rPr>
        <w:t>návrh</w:t>
      </w:r>
      <w:r w:rsidRPr="00401C32">
        <w:rPr>
          <w:rFonts w:ascii="Times New Roman" w:hAnsi="Times New Roman" w:cs="Times New Roman"/>
          <w:sz w:val="24"/>
          <w:szCs w:val="24"/>
        </w:rPr>
        <w:t xml:space="preserve"> nařízení vlády</w:t>
      </w:r>
      <w:r w:rsidRPr="00401C32">
        <w:rPr>
          <w:rFonts w:ascii="Times New Roman" w:hAnsi="Times New Roman" w:cs="Times New Roman"/>
          <w:bCs/>
          <w:sz w:val="24"/>
          <w:szCs w:val="24"/>
        </w:rPr>
        <w:t xml:space="preserve"> k provedení § 37 odst. 7 písm. b) ZZVZ, o</w:t>
      </w:r>
      <w:r w:rsidRPr="00401C32">
        <w:rPr>
          <w:rFonts w:ascii="Times New Roman" w:hAnsi="Times New Roman" w:cs="Times New Roman"/>
          <w:sz w:val="24"/>
          <w:szCs w:val="24"/>
        </w:rPr>
        <w:t xml:space="preserve"> stanov</w:t>
      </w:r>
      <w:r w:rsidRPr="00401C32">
        <w:rPr>
          <w:rFonts w:ascii="Times New Roman" w:hAnsi="Times New Roman" w:cs="Times New Roman"/>
          <w:bCs/>
          <w:sz w:val="24"/>
          <w:szCs w:val="24"/>
        </w:rPr>
        <w:t>en</w:t>
      </w:r>
      <w:r w:rsidRPr="00401C32">
        <w:rPr>
          <w:rFonts w:ascii="Times New Roman" w:hAnsi="Times New Roman" w:cs="Times New Roman"/>
          <w:sz w:val="24"/>
          <w:szCs w:val="24"/>
        </w:rPr>
        <w:t>í bližší</w:t>
      </w:r>
      <w:r w:rsidRPr="00401C32">
        <w:rPr>
          <w:rFonts w:ascii="Times New Roman" w:hAnsi="Times New Roman" w:cs="Times New Roman"/>
          <w:bCs/>
          <w:sz w:val="24"/>
          <w:szCs w:val="24"/>
        </w:rPr>
        <w:t>ch podmínek</w:t>
      </w:r>
      <w:r w:rsidRPr="00401C32">
        <w:rPr>
          <w:rFonts w:ascii="Times New Roman" w:hAnsi="Times New Roman" w:cs="Times New Roman"/>
          <w:sz w:val="24"/>
          <w:szCs w:val="24"/>
        </w:rPr>
        <w:t xml:space="preserve"> pro posouzení přiměřenosti podmínek účasti v zadávacím řízení, </w:t>
      </w:r>
      <w:r w:rsidR="0074626F" w:rsidRPr="00401C32">
        <w:rPr>
          <w:rFonts w:ascii="Times New Roman" w:hAnsi="Times New Roman" w:cs="Times New Roman"/>
          <w:sz w:val="24"/>
          <w:szCs w:val="24"/>
        </w:rPr>
        <w:t>k</w:t>
      </w:r>
      <w:r w:rsidR="00DD26C0" w:rsidRPr="00401C32">
        <w:rPr>
          <w:rFonts w:ascii="Times New Roman" w:hAnsi="Times New Roman" w:cs="Times New Roman"/>
          <w:sz w:val="24"/>
          <w:szCs w:val="24"/>
        </w:rPr>
        <w:t>terý</w:t>
      </w:r>
      <w:r w:rsidRPr="00401C32">
        <w:rPr>
          <w:rFonts w:ascii="Times New Roman" w:hAnsi="Times New Roman" w:cs="Times New Roman"/>
          <w:sz w:val="24"/>
          <w:szCs w:val="24"/>
        </w:rPr>
        <w:t xml:space="preserve"> obsahuje mimo jiného i požadavky na obchodní podmínky, v nichž </w:t>
      </w:r>
      <w:r w:rsidR="0074626F" w:rsidRPr="00401C32">
        <w:rPr>
          <w:rFonts w:ascii="Times New Roman" w:hAnsi="Times New Roman" w:cs="Times New Roman"/>
          <w:sz w:val="24"/>
          <w:szCs w:val="24"/>
        </w:rPr>
        <w:t>stanovuje limity přiměřenosti. U veřejných zakázek na dodávky a služby se limity týkají požadavků zadavatele na pojištění odpovědnosti za škodu, bankovní záruku, záruční dobu</w:t>
      </w:r>
      <w:r w:rsidR="00DD26C0" w:rsidRPr="00401C32">
        <w:rPr>
          <w:rFonts w:ascii="Times New Roman" w:hAnsi="Times New Roman" w:cs="Times New Roman"/>
          <w:sz w:val="24"/>
          <w:szCs w:val="24"/>
        </w:rPr>
        <w:t xml:space="preserve"> a</w:t>
      </w:r>
      <w:r w:rsidR="0074626F" w:rsidRPr="00401C32">
        <w:rPr>
          <w:rFonts w:ascii="Times New Roman" w:hAnsi="Times New Roman" w:cs="Times New Roman"/>
          <w:sz w:val="24"/>
          <w:szCs w:val="24"/>
        </w:rPr>
        <w:t xml:space="preserve"> smluvní pokuty. U veřejných zakázek na stavební práce se jedná o limity pro požadavky zadavatele na zajištění řádného plnění, zádržné, záruční dobu a smluvní pokuty.</w:t>
      </w:r>
      <w:r w:rsidRPr="00401C32">
        <w:rPr>
          <w:rStyle w:val="Znakapoznpodarou"/>
          <w:rFonts w:ascii="Times New Roman" w:hAnsi="Times New Roman" w:cs="Times New Roman"/>
          <w:sz w:val="24"/>
          <w:szCs w:val="24"/>
        </w:rPr>
        <w:footnoteReference w:id="216"/>
      </w:r>
    </w:p>
    <w:p w:rsidR="00353995" w:rsidRPr="00401C32" w:rsidRDefault="00353995" w:rsidP="00353995">
      <w:pPr>
        <w:numPr>
          <w:ilvl w:val="1"/>
          <w:numId w:val="27"/>
        </w:numPr>
        <w:spacing w:line="360" w:lineRule="auto"/>
        <w:ind w:left="709"/>
        <w:contextualSpacing/>
        <w:jc w:val="both"/>
        <w:outlineLvl w:val="1"/>
        <w:rPr>
          <w:rFonts w:ascii="Times New Roman" w:eastAsia="Calibri" w:hAnsi="Times New Roman" w:cs="Times New Roman"/>
          <w:b/>
          <w:sz w:val="28"/>
          <w:szCs w:val="28"/>
        </w:rPr>
      </w:pPr>
      <w:bookmarkStart w:id="95" w:name="_Toc481919517"/>
      <w:bookmarkStart w:id="96" w:name="_Toc485821119"/>
      <w:r w:rsidRPr="00401C32">
        <w:rPr>
          <w:rFonts w:ascii="Times New Roman" w:eastAsia="Calibri" w:hAnsi="Times New Roman" w:cs="Times New Roman"/>
          <w:b/>
          <w:sz w:val="28"/>
          <w:szCs w:val="28"/>
        </w:rPr>
        <w:t>Standardizace obchodních podmínek</w:t>
      </w:r>
      <w:bookmarkEnd w:id="95"/>
      <w:bookmarkEnd w:id="96"/>
    </w:p>
    <w:p w:rsidR="00E25BFE"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b/>
          <w:sz w:val="24"/>
          <w:szCs w:val="24"/>
        </w:rPr>
        <w:t xml:space="preserve"> </w:t>
      </w:r>
      <w:r w:rsidRPr="00401C32">
        <w:rPr>
          <w:rFonts w:ascii="Times New Roman" w:eastAsia="Times New Roman" w:hAnsi="Times New Roman" w:cs="Times New Roman"/>
          <w:sz w:val="24"/>
          <w:szCs w:val="24"/>
        </w:rPr>
        <w:t xml:space="preserve">V návaznosti na shora uvedené skutečnosti a s ohledem na složitost stanovení obchodních podmínek lze konstatovat, že u větších výstavbových projektů budou obchodní podmínky zpravidla určeny odkazem na všeobecné či jiné obchodní podmínky ve smyslu § 1751 NOZ, podle nějž </w:t>
      </w:r>
      <w:r w:rsidRPr="00401C32">
        <w:rPr>
          <w:rFonts w:ascii="Times New Roman" w:eastAsia="Times New Roman" w:hAnsi="Times New Roman" w:cs="Times New Roman"/>
          <w:i/>
          <w:sz w:val="24"/>
          <w:szCs w:val="24"/>
        </w:rPr>
        <w:t>lze část obsahu smlouvy určit odkazem na obchodní podmínky, které navrhovatel připojí k nabídce nebo které jsou stranám známy. Odchylná ujednání ve smlouvě mají před zněním obchodních podmínek přednost.</w:t>
      </w:r>
      <w:r w:rsidRPr="00401C32">
        <w:rPr>
          <w:rFonts w:ascii="Times New Roman" w:eastAsia="Times New Roman" w:hAnsi="Times New Roman" w:cs="Times New Roman"/>
          <w:sz w:val="24"/>
          <w:szCs w:val="24"/>
        </w:rPr>
        <w:t xml:space="preserve"> Zadavatel tedy ve smlouvě upraví konkrétní podmínky veřejné zakázky, kterými může dle jejího charakteru v závislosti na předmětu a velikosti plnění vyloučit, doplnit či změnit ustanovení obchodních podmínek, na </w:t>
      </w:r>
      <w:r w:rsidRPr="00401C32">
        <w:rPr>
          <w:rFonts w:ascii="Times New Roman" w:eastAsia="Times New Roman" w:hAnsi="Times New Roman" w:cs="Times New Roman"/>
          <w:sz w:val="24"/>
          <w:szCs w:val="24"/>
        </w:rPr>
        <w:lastRenderedPageBreak/>
        <w:t>které odkazuje.</w:t>
      </w:r>
      <w:r w:rsidRPr="00401C32">
        <w:rPr>
          <w:rFonts w:ascii="Times New Roman" w:eastAsia="Times New Roman" w:hAnsi="Times New Roman" w:cs="Times New Roman"/>
          <w:sz w:val="24"/>
          <w:szCs w:val="24"/>
          <w:vertAlign w:val="superscript"/>
        </w:rPr>
        <w:footnoteReference w:id="217"/>
      </w:r>
      <w:r w:rsidRPr="00401C32">
        <w:rPr>
          <w:rFonts w:ascii="Times New Roman" w:eastAsia="Times New Roman" w:hAnsi="Times New Roman" w:cs="Times New Roman"/>
          <w:sz w:val="24"/>
          <w:szCs w:val="24"/>
        </w:rPr>
        <w:t xml:space="preserve"> Zásadním rozdílem od klasického obchodního styku je skutečnost, že obchodní podmínky budou zpravidla určeny jednostranně zadavatelem, jak </w:t>
      </w:r>
      <w:r w:rsidR="009929F5" w:rsidRPr="00401C32">
        <w:rPr>
          <w:rFonts w:ascii="Times New Roman" w:eastAsia="Times New Roman" w:hAnsi="Times New Roman" w:cs="Times New Roman"/>
          <w:sz w:val="24"/>
          <w:szCs w:val="24"/>
        </w:rPr>
        <w:t xml:space="preserve">již </w:t>
      </w:r>
      <w:r w:rsidRPr="00401C32">
        <w:rPr>
          <w:rFonts w:ascii="Times New Roman" w:eastAsia="Times New Roman" w:hAnsi="Times New Roman" w:cs="Times New Roman"/>
          <w:sz w:val="24"/>
          <w:szCs w:val="24"/>
        </w:rPr>
        <w:t xml:space="preserve">bylo popsáno výše. </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Právní úprava smlouvy o dílo v NOZ není dostačující pro realizaci velkých výstavbových projektů. Vzhledem k dispozitivnímu charakteru </w:t>
      </w:r>
      <w:r w:rsidR="00ED4021" w:rsidRPr="00401C32">
        <w:rPr>
          <w:rFonts w:ascii="Times New Roman" w:eastAsia="Times New Roman" w:hAnsi="Times New Roman" w:cs="Times New Roman"/>
          <w:sz w:val="24"/>
          <w:szCs w:val="24"/>
        </w:rPr>
        <w:t xml:space="preserve">jeho </w:t>
      </w:r>
      <w:r w:rsidRPr="00401C32">
        <w:rPr>
          <w:rFonts w:ascii="Times New Roman" w:eastAsia="Times New Roman" w:hAnsi="Times New Roman" w:cs="Times New Roman"/>
          <w:sz w:val="24"/>
          <w:szCs w:val="24"/>
        </w:rPr>
        <w:t>ustanovení je pak dán prostor pro vytvoření smlouvy, která bude odpovídat konkrétnímu projektu. Tvorba obchodních podmínek na výstavbové projekty představuje značně složitý proces, vyžadující dokonalou znalost jak práva závazkového, práva veřejných zakázek, tak práva stavebního a dalších odvětví práva. Proto je vhodné přistoupit na obchodní podmínky, které byly zpracovány specializovanými institucemi jakožto výsledek procesu, odrážejícího dlouholetou praxi. Hlavním účelem takových podmínek, je usnadnění kontraktačního procesu a rovněž vyvážené nastavení práv a povinností, které povede k urychlení postupů při realizaci a eliminaci sporů.</w:t>
      </w:r>
      <w:r w:rsidRPr="00401C32">
        <w:rPr>
          <w:rFonts w:ascii="Times New Roman" w:eastAsia="Times New Roman" w:hAnsi="Times New Roman" w:cs="Times New Roman"/>
          <w:sz w:val="24"/>
          <w:szCs w:val="24"/>
          <w:vertAlign w:val="superscript"/>
        </w:rPr>
        <w:footnoteReference w:id="218"/>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Dalším faktorem je mezinárodní prvek a vliv EU, jejímž hlavním účelem v oblasti veřejných zakázek je zajištění volného pohybu služeb a otevření hospodářské soutěže ve všech členských státech, jelikož veřejné zakázky představují jeden z nástrojů pro vytvoření jednotného vnitřního trhu.</w:t>
      </w:r>
      <w:r w:rsidRPr="00401C32">
        <w:rPr>
          <w:rFonts w:ascii="Times New Roman" w:eastAsia="Times New Roman" w:hAnsi="Times New Roman" w:cs="Times New Roman"/>
          <w:sz w:val="24"/>
          <w:szCs w:val="24"/>
          <w:vertAlign w:val="superscript"/>
        </w:rPr>
        <w:footnoteReference w:id="219"/>
      </w:r>
      <w:r w:rsidRPr="00401C32">
        <w:rPr>
          <w:rFonts w:ascii="Times New Roman" w:eastAsia="Times New Roman" w:hAnsi="Times New Roman" w:cs="Times New Roman"/>
          <w:sz w:val="24"/>
          <w:szCs w:val="24"/>
        </w:rPr>
        <w:t xml:space="preserve">  Důsledkem </w:t>
      </w:r>
      <w:r w:rsidR="00ED4021" w:rsidRPr="00401C32">
        <w:rPr>
          <w:rFonts w:ascii="Times New Roman" w:eastAsia="Times New Roman" w:hAnsi="Times New Roman" w:cs="Times New Roman"/>
          <w:sz w:val="24"/>
          <w:szCs w:val="24"/>
        </w:rPr>
        <w:t>toho</w:t>
      </w:r>
      <w:r w:rsidR="001B5D5C" w:rsidRPr="00401C32">
        <w:rPr>
          <w:rFonts w:ascii="Times New Roman" w:eastAsia="Times New Roman" w:hAnsi="Times New Roman" w:cs="Times New Roman"/>
          <w:sz w:val="24"/>
          <w:szCs w:val="24"/>
        </w:rPr>
        <w:t>to vlivu</w:t>
      </w:r>
      <w:r w:rsidR="00ED4021" w:rsidRPr="00401C32">
        <w:rPr>
          <w:rFonts w:ascii="Times New Roman" w:eastAsia="Times New Roman" w:hAnsi="Times New Roman" w:cs="Times New Roman"/>
          <w:sz w:val="24"/>
          <w:szCs w:val="24"/>
        </w:rPr>
        <w:t xml:space="preserve"> </w:t>
      </w:r>
      <w:r w:rsidRPr="00401C32">
        <w:rPr>
          <w:rFonts w:ascii="Times New Roman" w:eastAsia="Times New Roman" w:hAnsi="Times New Roman" w:cs="Times New Roman"/>
          <w:sz w:val="24"/>
          <w:szCs w:val="24"/>
        </w:rPr>
        <w:t>je zvýšení zájmu zahraniční</w:t>
      </w:r>
      <w:r w:rsidR="00ED4021" w:rsidRPr="00401C32">
        <w:rPr>
          <w:rFonts w:ascii="Times New Roman" w:eastAsia="Times New Roman" w:hAnsi="Times New Roman" w:cs="Times New Roman"/>
          <w:sz w:val="24"/>
          <w:szCs w:val="24"/>
        </w:rPr>
        <w:t>ch investorů o realizaci veřejných zakázek</w:t>
      </w:r>
      <w:r w:rsidRPr="00401C32">
        <w:rPr>
          <w:rFonts w:ascii="Times New Roman" w:eastAsia="Times New Roman" w:hAnsi="Times New Roman" w:cs="Times New Roman"/>
          <w:sz w:val="24"/>
          <w:szCs w:val="24"/>
        </w:rPr>
        <w:t xml:space="preserve">. Proto je nezbytné, aby byla v obchodních </w:t>
      </w:r>
      <w:r w:rsidR="008D0C4B">
        <w:rPr>
          <w:rFonts w:ascii="Times New Roman" w:eastAsia="Times New Roman" w:hAnsi="Times New Roman" w:cs="Times New Roman"/>
          <w:sz w:val="24"/>
          <w:szCs w:val="24"/>
        </w:rPr>
        <w:t>podmínkách stanovena prověřená</w:t>
      </w:r>
      <w:r w:rsidRPr="00401C32">
        <w:rPr>
          <w:rFonts w:ascii="Times New Roman" w:eastAsia="Times New Roman" w:hAnsi="Times New Roman" w:cs="Times New Roman"/>
          <w:sz w:val="24"/>
          <w:szCs w:val="24"/>
        </w:rPr>
        <w:t xml:space="preserve"> pravidla a postupy. Za tímto účelem došlo ke vzniku mezinárodních organizací, pracujících na standardizaci obchodních podmínek, které by měly přispět k us</w:t>
      </w:r>
      <w:r w:rsidR="00ED4021" w:rsidRPr="00401C32">
        <w:rPr>
          <w:rFonts w:ascii="Times New Roman" w:eastAsia="Times New Roman" w:hAnsi="Times New Roman" w:cs="Times New Roman"/>
          <w:sz w:val="24"/>
          <w:szCs w:val="24"/>
        </w:rPr>
        <w:t>nadnění přeshraničního obchodu.</w:t>
      </w:r>
    </w:p>
    <w:p w:rsidR="00353995" w:rsidRPr="00401C32" w:rsidRDefault="00353995" w:rsidP="00353995">
      <w:pPr>
        <w:numPr>
          <w:ilvl w:val="1"/>
          <w:numId w:val="27"/>
        </w:numPr>
        <w:spacing w:line="360" w:lineRule="auto"/>
        <w:ind w:left="709"/>
        <w:contextualSpacing/>
        <w:jc w:val="both"/>
        <w:outlineLvl w:val="1"/>
        <w:rPr>
          <w:rFonts w:ascii="Times New Roman" w:eastAsia="Calibri" w:hAnsi="Times New Roman" w:cs="Times New Roman"/>
          <w:b/>
          <w:sz w:val="28"/>
          <w:szCs w:val="28"/>
        </w:rPr>
      </w:pPr>
      <w:bookmarkStart w:id="97" w:name="_Toc481919518"/>
      <w:bookmarkStart w:id="98" w:name="_Toc485821120"/>
      <w:r w:rsidRPr="00401C32">
        <w:rPr>
          <w:rFonts w:ascii="Times New Roman" w:eastAsia="Calibri" w:hAnsi="Times New Roman" w:cs="Times New Roman"/>
          <w:b/>
          <w:sz w:val="28"/>
          <w:szCs w:val="28"/>
        </w:rPr>
        <w:t>Obchodní podmínky FIDIC</w:t>
      </w:r>
      <w:bookmarkEnd w:id="97"/>
      <w:bookmarkEnd w:id="98"/>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Obchodní podmínky FIDIC představují standardizované obchodní podmínky, jejichž význam roste u velkých výstavbových projektů v souvislosti s rozšiřováním mezinárodního obchodu. Jedná se o nejrozšířenější obchodní podmínky smlouvy o dílo na zhotovení stavby</w:t>
      </w:r>
      <w:r w:rsidR="00EA02AE" w:rsidRPr="00401C32">
        <w:rPr>
          <w:rFonts w:ascii="Times New Roman" w:eastAsia="Times New Roman" w:hAnsi="Times New Roman" w:cs="Times New Roman"/>
          <w:sz w:val="24"/>
          <w:szCs w:val="24"/>
        </w:rPr>
        <w:t>. J</w:t>
      </w:r>
      <w:r w:rsidRPr="00401C32">
        <w:rPr>
          <w:rFonts w:ascii="Times New Roman" w:eastAsia="Times New Roman" w:hAnsi="Times New Roman" w:cs="Times New Roman"/>
          <w:sz w:val="24"/>
          <w:szCs w:val="24"/>
        </w:rPr>
        <w:t>ejich režimu podléhá již polovina světové výstavby, a to díky výhodám pro smluvní strany, spočívajících zejména v </w:t>
      </w:r>
      <w:proofErr w:type="spellStart"/>
      <w:r w:rsidRPr="00401C32">
        <w:rPr>
          <w:rFonts w:ascii="Times New Roman" w:eastAsia="Times New Roman" w:hAnsi="Times New Roman" w:cs="Times New Roman"/>
          <w:sz w:val="24"/>
          <w:szCs w:val="24"/>
        </w:rPr>
        <w:t>prověřenosti</w:t>
      </w:r>
      <w:proofErr w:type="spellEnd"/>
      <w:r w:rsidRPr="00401C32">
        <w:rPr>
          <w:rFonts w:ascii="Times New Roman" w:eastAsia="Times New Roman" w:hAnsi="Times New Roman" w:cs="Times New Roman"/>
          <w:sz w:val="24"/>
          <w:szCs w:val="24"/>
        </w:rPr>
        <w:t xml:space="preserve"> jejich pravidel a předvídatelnosti postupů a efektivnosti řešení situací, které mohou v rámci výstavby nastat.</w:t>
      </w:r>
      <w:r w:rsidRPr="00401C32">
        <w:rPr>
          <w:rFonts w:ascii="Times New Roman" w:eastAsia="Times New Roman" w:hAnsi="Times New Roman" w:cs="Times New Roman"/>
          <w:sz w:val="24"/>
          <w:szCs w:val="24"/>
          <w:vertAlign w:val="superscript"/>
        </w:rPr>
        <w:footnoteReference w:id="220"/>
      </w:r>
    </w:p>
    <w:p w:rsidR="00353995" w:rsidRPr="00401C32" w:rsidRDefault="008D0C4B" w:rsidP="00B1672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Obchodními podmínkami FIDIC</w:t>
      </w:r>
      <w:r w:rsidR="00353995" w:rsidRPr="00401C32">
        <w:rPr>
          <w:rFonts w:ascii="Times New Roman" w:eastAsia="Times New Roman" w:hAnsi="Times New Roman" w:cs="Times New Roman"/>
          <w:sz w:val="24"/>
          <w:szCs w:val="24"/>
        </w:rPr>
        <w:t xml:space="preserve"> </w:t>
      </w:r>
      <w:r w:rsidRPr="00401C32">
        <w:rPr>
          <w:rFonts w:ascii="Times New Roman" w:eastAsia="Times New Roman" w:hAnsi="Times New Roman" w:cs="Times New Roman"/>
          <w:sz w:val="24"/>
          <w:szCs w:val="24"/>
        </w:rPr>
        <w:t xml:space="preserve">se </w:t>
      </w:r>
      <w:r w:rsidR="00353995" w:rsidRPr="00401C32">
        <w:rPr>
          <w:rFonts w:ascii="Times New Roman" w:eastAsia="Times New Roman" w:hAnsi="Times New Roman" w:cs="Times New Roman"/>
          <w:sz w:val="24"/>
          <w:szCs w:val="24"/>
        </w:rPr>
        <w:t>na mezinárodní úrovni zabývá nevládní organizace zvaná Mezinárodní federace konzultačních inženýrů, jejímž členem je i Česká asociace konzult</w:t>
      </w:r>
      <w:r w:rsidR="00D5774C" w:rsidRPr="00401C32">
        <w:rPr>
          <w:rFonts w:ascii="Times New Roman" w:eastAsia="Times New Roman" w:hAnsi="Times New Roman" w:cs="Times New Roman"/>
          <w:sz w:val="24"/>
          <w:szCs w:val="24"/>
        </w:rPr>
        <w:t>ačních inženýrů</w:t>
      </w:r>
      <w:r w:rsidR="00353995" w:rsidRPr="00401C32">
        <w:rPr>
          <w:rFonts w:ascii="Times New Roman" w:eastAsia="Times New Roman" w:hAnsi="Times New Roman" w:cs="Times New Roman"/>
          <w:sz w:val="24"/>
          <w:szCs w:val="24"/>
          <w:vertAlign w:val="superscript"/>
        </w:rPr>
        <w:footnoteReference w:id="221"/>
      </w:r>
      <w:r w:rsidR="00353995" w:rsidRPr="00401C32">
        <w:rPr>
          <w:rFonts w:ascii="Times New Roman" w:eastAsia="Times New Roman" w:hAnsi="Times New Roman" w:cs="Times New Roman"/>
          <w:sz w:val="24"/>
          <w:szCs w:val="24"/>
        </w:rPr>
        <w:t>. Jejím hlavním úkolem je uvést obchodní podmínky FIDIC do praxe v ČR.</w:t>
      </w:r>
      <w:r w:rsidR="00353995" w:rsidRPr="00401C32">
        <w:rPr>
          <w:rFonts w:ascii="Times New Roman" w:eastAsia="Times New Roman" w:hAnsi="Times New Roman" w:cs="Times New Roman"/>
          <w:sz w:val="24"/>
          <w:szCs w:val="24"/>
          <w:vertAlign w:val="superscript"/>
        </w:rPr>
        <w:footnoteReference w:id="222"/>
      </w:r>
      <w:r w:rsidR="00B16727" w:rsidRPr="00401C32">
        <w:rPr>
          <w:rFonts w:ascii="Times New Roman" w:eastAsia="Times New Roman" w:hAnsi="Times New Roman" w:cs="Times New Roman"/>
          <w:sz w:val="24"/>
          <w:szCs w:val="24"/>
        </w:rPr>
        <w:t xml:space="preserve"> </w:t>
      </w:r>
      <w:r w:rsidR="00353995" w:rsidRPr="00401C32">
        <w:rPr>
          <w:rFonts w:ascii="Times New Roman" w:eastAsia="Times New Roman" w:hAnsi="Times New Roman" w:cs="Times New Roman"/>
          <w:sz w:val="24"/>
          <w:szCs w:val="24"/>
        </w:rPr>
        <w:t xml:space="preserve">FIDIC vytvořila množství smluvních vzorů a zaleží tedy na zadavateli, které z podmínek v rámci konkrétního výstavbového projektu využije. Vzhledem k tomu, že se jedná o standardizované obchodní podmínky, které jsou využitelné na mezinárodní úrovni, je třeba tuto skutečnost zohlednit a zapracovat specifika, plynoucí z národních norem. Obecné podmínky FIDIC by měly zůstat nezměněné, zadavatel by však měl k těmto obecným podmínkám u každé veřejné zakázky zpracovat zvláštní podmínky, které podmínky obecné modifikují v souladu s národními normami a rovněž obsahují další změny, které odrážejí požadavky zadavatele v rámci konkrétní veřejné zakázky. </w:t>
      </w:r>
    </w:p>
    <w:p w:rsidR="00430150" w:rsidRPr="00401C32" w:rsidRDefault="00353995" w:rsidP="00430150">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Pro účely této práce jsem se rozhodl rozebrat v praxi nejpoužívanější obchodní podmínky, jimiž jsou FIDIC Red book, Yelow book a Silver book. Nebudu se tedy zabývat</w:t>
      </w:r>
      <w:r w:rsidR="009C6E59" w:rsidRPr="00401C32">
        <w:rPr>
          <w:rFonts w:ascii="Times New Roman" w:eastAsia="Times New Roman" w:hAnsi="Times New Roman" w:cs="Times New Roman"/>
          <w:sz w:val="24"/>
          <w:szCs w:val="24"/>
        </w:rPr>
        <w:t xml:space="preserve"> komplexním výčtem vzorů FIDIC.</w:t>
      </w:r>
      <w:r w:rsidR="00430150" w:rsidRPr="00401C32">
        <w:rPr>
          <w:rFonts w:ascii="Times New Roman" w:eastAsia="Times New Roman" w:hAnsi="Times New Roman" w:cs="Times New Roman"/>
          <w:sz w:val="24"/>
          <w:szCs w:val="24"/>
        </w:rPr>
        <w:t xml:space="preserve"> </w:t>
      </w:r>
    </w:p>
    <w:p w:rsidR="002F1A5D" w:rsidRPr="00401C32" w:rsidRDefault="002F1A5D" w:rsidP="00430150">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Pro menší stavby je dále možno využít rovněž FIDIC Green book, v němž jsou postupy zjednodušeny. U výstavbových projektů, kde je předvídáno mimo projektových činností a realizace rovněž dlouhodobé provozování díla a specifická úprava jeho financování, lze využít dalších vzorových podmínek FIDIC</w:t>
      </w:r>
      <w:r w:rsidRPr="00401C32">
        <w:rPr>
          <w:rFonts w:ascii="Times New Roman" w:eastAsia="Times New Roman" w:hAnsi="Times New Roman" w:cs="Times New Roman"/>
          <w:sz w:val="24"/>
          <w:szCs w:val="24"/>
          <w:vertAlign w:val="superscript"/>
        </w:rPr>
        <w:footnoteReference w:id="223"/>
      </w:r>
      <w:r w:rsidRPr="00401C32">
        <w:rPr>
          <w:rFonts w:ascii="Times New Roman" w:eastAsia="Times New Roman" w:hAnsi="Times New Roman" w:cs="Times New Roman"/>
          <w:sz w:val="24"/>
          <w:szCs w:val="24"/>
        </w:rPr>
        <w:t>. Do této skupiny spadají i Public-</w:t>
      </w:r>
      <w:proofErr w:type="spellStart"/>
      <w:r w:rsidRPr="00401C32">
        <w:rPr>
          <w:rFonts w:ascii="Times New Roman" w:eastAsia="Times New Roman" w:hAnsi="Times New Roman" w:cs="Times New Roman"/>
          <w:sz w:val="24"/>
          <w:szCs w:val="24"/>
        </w:rPr>
        <w:t>private</w:t>
      </w:r>
      <w:proofErr w:type="spellEnd"/>
      <w:r w:rsidRPr="00401C32">
        <w:rPr>
          <w:rFonts w:ascii="Times New Roman" w:eastAsia="Times New Roman" w:hAnsi="Times New Roman" w:cs="Times New Roman"/>
          <w:sz w:val="24"/>
          <w:szCs w:val="24"/>
        </w:rPr>
        <w:t>-</w:t>
      </w:r>
      <w:proofErr w:type="spellStart"/>
      <w:r w:rsidRPr="00401C32">
        <w:rPr>
          <w:rFonts w:ascii="Times New Roman" w:eastAsia="Times New Roman" w:hAnsi="Times New Roman" w:cs="Times New Roman"/>
          <w:sz w:val="24"/>
          <w:szCs w:val="24"/>
        </w:rPr>
        <w:t>partnership</w:t>
      </w:r>
      <w:proofErr w:type="spellEnd"/>
      <w:r w:rsidRPr="00401C32">
        <w:rPr>
          <w:rFonts w:ascii="Times New Roman" w:eastAsia="Times New Roman" w:hAnsi="Times New Roman" w:cs="Times New Roman"/>
          <w:sz w:val="24"/>
          <w:szCs w:val="24"/>
        </w:rPr>
        <w:t xml:space="preserve"> projekty, které jsou založeny na partnerství veřejného a soukromého sektoru.</w:t>
      </w:r>
      <w:r w:rsidRPr="00401C32">
        <w:rPr>
          <w:rFonts w:ascii="Times New Roman" w:eastAsia="Times New Roman" w:hAnsi="Times New Roman" w:cs="Times New Roman"/>
          <w:sz w:val="24"/>
          <w:szCs w:val="24"/>
          <w:vertAlign w:val="superscript"/>
        </w:rPr>
        <w:footnoteReference w:id="224"/>
      </w:r>
      <w:r w:rsidRPr="00401C32">
        <w:rPr>
          <w:rFonts w:ascii="Times New Roman" w:eastAsia="Times New Roman" w:hAnsi="Times New Roman" w:cs="Times New Roman"/>
          <w:sz w:val="24"/>
          <w:szCs w:val="24"/>
        </w:rPr>
        <w:t xml:space="preserve"> </w:t>
      </w:r>
    </w:p>
    <w:p w:rsidR="00353995" w:rsidRPr="00401C32" w:rsidRDefault="00353995" w:rsidP="00353995">
      <w:pPr>
        <w:numPr>
          <w:ilvl w:val="2"/>
          <w:numId w:val="27"/>
        </w:numPr>
        <w:spacing w:line="360" w:lineRule="auto"/>
        <w:ind w:left="709"/>
        <w:contextualSpacing/>
        <w:jc w:val="both"/>
        <w:outlineLvl w:val="2"/>
        <w:rPr>
          <w:rFonts w:ascii="Times New Roman" w:eastAsia="Calibri" w:hAnsi="Times New Roman" w:cs="Times New Roman"/>
          <w:b/>
          <w:sz w:val="24"/>
          <w:szCs w:val="24"/>
        </w:rPr>
      </w:pPr>
      <w:bookmarkStart w:id="99" w:name="_Toc481919519"/>
      <w:bookmarkStart w:id="100" w:name="_Toc485821121"/>
      <w:r w:rsidRPr="00401C32">
        <w:rPr>
          <w:rFonts w:ascii="Times New Roman" w:eastAsia="Calibri" w:hAnsi="Times New Roman" w:cs="Times New Roman"/>
          <w:b/>
          <w:sz w:val="24"/>
          <w:szCs w:val="24"/>
        </w:rPr>
        <w:t>FIDIC Red book</w:t>
      </w:r>
      <w:bookmarkEnd w:id="99"/>
      <w:bookmarkEnd w:id="100"/>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Mezi nejpoužívanější vzory FIDIC spadají obchodní podmínky FIDIC Red book, známé pod zkratkou CONS</w:t>
      </w:r>
      <w:r w:rsidRPr="00401C32">
        <w:rPr>
          <w:rFonts w:ascii="Times New Roman" w:eastAsia="Times New Roman" w:hAnsi="Times New Roman" w:cs="Times New Roman"/>
          <w:sz w:val="24"/>
          <w:szCs w:val="24"/>
          <w:vertAlign w:val="superscript"/>
        </w:rPr>
        <w:footnoteReference w:id="225"/>
      </w:r>
      <w:r w:rsidRPr="00401C32">
        <w:rPr>
          <w:rFonts w:ascii="Times New Roman" w:eastAsia="Times New Roman" w:hAnsi="Times New Roman" w:cs="Times New Roman"/>
          <w:sz w:val="24"/>
          <w:szCs w:val="24"/>
        </w:rPr>
        <w:t xml:space="preserve">. V jejich rámci se předpokládá, že si zadavatel v rámci přípravy stavby obstará podrobnou dokumentaci, která je </w:t>
      </w:r>
      <w:r w:rsidR="00AE1AEF" w:rsidRPr="00401C32">
        <w:rPr>
          <w:rFonts w:ascii="Times New Roman" w:eastAsia="Times New Roman" w:hAnsi="Times New Roman" w:cs="Times New Roman"/>
          <w:sz w:val="24"/>
          <w:szCs w:val="24"/>
        </w:rPr>
        <w:t>stanovena</w:t>
      </w:r>
      <w:r w:rsidRPr="00401C32">
        <w:rPr>
          <w:rFonts w:ascii="Times New Roman" w:eastAsia="Times New Roman" w:hAnsi="Times New Roman" w:cs="Times New Roman"/>
          <w:sz w:val="24"/>
          <w:szCs w:val="24"/>
        </w:rPr>
        <w:t xml:space="preserve"> v § 92 odst. 1 ZZVZ, tedy dokumentaci </w:t>
      </w:r>
      <w:r w:rsidR="00AE1AEF" w:rsidRPr="00401C32">
        <w:rPr>
          <w:rFonts w:ascii="Times New Roman" w:eastAsia="Times New Roman" w:hAnsi="Times New Roman" w:cs="Times New Roman"/>
          <w:sz w:val="24"/>
          <w:szCs w:val="24"/>
        </w:rPr>
        <w:t>ve stupni DPS a soupis prací. Z</w:t>
      </w:r>
      <w:r w:rsidRPr="00401C32">
        <w:rPr>
          <w:rFonts w:ascii="Times New Roman" w:eastAsia="Times New Roman" w:hAnsi="Times New Roman" w:cs="Times New Roman"/>
          <w:sz w:val="24"/>
          <w:szCs w:val="24"/>
        </w:rPr>
        <w:t>adavatel odpovídá za správnost této dokumentace, resp. nese rizika spojená s touto dokumentací ve větší míře než zhotovitel, a to zejména, co se týče chyb dokumentace a jejích důsledků při realizaci.</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lastRenderedPageBreak/>
        <w:t>Součástí dokumentace jsou specifikace a výkresy</w:t>
      </w:r>
      <w:r w:rsidRPr="00401C32">
        <w:rPr>
          <w:rFonts w:ascii="Times New Roman" w:eastAsia="Times New Roman" w:hAnsi="Times New Roman" w:cs="Times New Roman"/>
          <w:sz w:val="24"/>
          <w:szCs w:val="24"/>
          <w:vertAlign w:val="superscript"/>
        </w:rPr>
        <w:footnoteReference w:id="226"/>
      </w:r>
      <w:r w:rsidRPr="00401C32">
        <w:rPr>
          <w:rFonts w:ascii="Times New Roman" w:eastAsia="Times New Roman" w:hAnsi="Times New Roman" w:cs="Times New Roman"/>
          <w:sz w:val="24"/>
          <w:szCs w:val="24"/>
        </w:rPr>
        <w:t>, které musí být rozsahově stanoveny v podrobnostech nezbytných pro účast dodavatele v zadávacím řízení. Předmětem díla je pak zejména realizace stavebních prací a zpravidla rovněž projektová činnost, spojená s realizací díla, jejíž rozsah bude určen smlouvou o dílo.</w:t>
      </w:r>
      <w:r w:rsidRPr="00401C32">
        <w:rPr>
          <w:rFonts w:ascii="Times New Roman" w:eastAsia="Times New Roman" w:hAnsi="Times New Roman" w:cs="Times New Roman"/>
          <w:sz w:val="24"/>
          <w:szCs w:val="24"/>
          <w:vertAlign w:val="superscript"/>
        </w:rPr>
        <w:footnoteReference w:id="227"/>
      </w:r>
      <w:r w:rsidRPr="00401C32">
        <w:rPr>
          <w:rFonts w:ascii="Times New Roman" w:eastAsia="Times New Roman" w:hAnsi="Times New Roman" w:cs="Times New Roman"/>
          <w:sz w:val="24"/>
          <w:szCs w:val="24"/>
        </w:rPr>
        <w:t xml:space="preserve"> Typicky se bude jednat o vyhotovení RDS a DSPS.</w:t>
      </w:r>
      <w:r w:rsidRPr="00401C32">
        <w:rPr>
          <w:rFonts w:ascii="Times New Roman" w:eastAsia="Times New Roman" w:hAnsi="Times New Roman" w:cs="Times New Roman"/>
          <w:sz w:val="24"/>
          <w:szCs w:val="24"/>
          <w:vertAlign w:val="superscript"/>
        </w:rPr>
        <w:t xml:space="preserve"> </w:t>
      </w:r>
      <w:r w:rsidRPr="00401C32">
        <w:rPr>
          <w:rFonts w:ascii="Times New Roman" w:eastAsia="Times New Roman" w:hAnsi="Times New Roman" w:cs="Times New Roman"/>
          <w:sz w:val="24"/>
          <w:szCs w:val="24"/>
          <w:vertAlign w:val="superscript"/>
        </w:rPr>
        <w:footnoteReference w:id="228"/>
      </w:r>
      <w:r w:rsidRPr="00401C32">
        <w:rPr>
          <w:rFonts w:ascii="Times New Roman" w:eastAsia="Times New Roman" w:hAnsi="Times New Roman" w:cs="Times New Roman"/>
          <w:sz w:val="24"/>
          <w:szCs w:val="24"/>
        </w:rPr>
        <w:t xml:space="preserve"> </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Tyto obchodní podmínky jsou považovány za vysoce efektivní řešení v rámci výstavbových projektů typu liniových staveb či staveb, které probíhají v podzemí, kde je prakticky nemožné prozkoumat podloží po geologické stránce tak, aby v rámci realizace stavby nedošlo k odchylkám od stanovených výměr v soupisu prací. Proto je vhodné, aby byl tento typ výstavbových projektů založen na měření skutečně provedených prací a konečná celková cena byla určena až na základě tohoto měření. V praxi je proto tento typ veřejných zakázek nazýván též jako měřený kontrakt. Způsob, kterým se měření provádí a více podrobností k tomuto institutu bude uvedeno </w:t>
      </w:r>
      <w:r w:rsidR="00BA5F97" w:rsidRPr="00401C32">
        <w:rPr>
          <w:rFonts w:ascii="Times New Roman" w:eastAsia="Times New Roman" w:hAnsi="Times New Roman" w:cs="Times New Roman"/>
          <w:sz w:val="24"/>
          <w:szCs w:val="24"/>
        </w:rPr>
        <w:t>níže</w:t>
      </w:r>
      <w:r w:rsidRPr="00401C32">
        <w:rPr>
          <w:rFonts w:ascii="Times New Roman" w:eastAsia="Times New Roman" w:hAnsi="Times New Roman" w:cs="Times New Roman"/>
          <w:sz w:val="24"/>
          <w:szCs w:val="24"/>
        </w:rPr>
        <w:t>.</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V návaznosti na kapitolu, obsahující problematiku technických podmínek, lze vyvodit závěr, že vzory obchodních podmínek FIDIC Red book bude vhodné využít u výstavbových projektů typu DBB, a to zejména vzhledem ke skutečnosti, že si dokumentaci pro zadání veřejné zakázky na stavební práce a soupis prací obstará zadavatel v rámci přípravné fáze.</w:t>
      </w:r>
    </w:p>
    <w:p w:rsidR="00353995" w:rsidRPr="00401C32" w:rsidRDefault="00353995" w:rsidP="00353995">
      <w:pPr>
        <w:numPr>
          <w:ilvl w:val="2"/>
          <w:numId w:val="27"/>
        </w:numPr>
        <w:spacing w:line="360" w:lineRule="auto"/>
        <w:ind w:left="709"/>
        <w:contextualSpacing/>
        <w:jc w:val="both"/>
        <w:outlineLvl w:val="2"/>
        <w:rPr>
          <w:rFonts w:ascii="Times New Roman" w:eastAsia="Calibri" w:hAnsi="Times New Roman" w:cs="Times New Roman"/>
          <w:b/>
          <w:sz w:val="24"/>
          <w:szCs w:val="24"/>
        </w:rPr>
      </w:pPr>
      <w:bookmarkStart w:id="101" w:name="_Toc481919520"/>
      <w:bookmarkStart w:id="102" w:name="_Toc485821122"/>
      <w:r w:rsidRPr="00401C32">
        <w:rPr>
          <w:rFonts w:ascii="Times New Roman" w:eastAsia="Calibri" w:hAnsi="Times New Roman" w:cs="Times New Roman"/>
          <w:b/>
          <w:sz w:val="24"/>
          <w:szCs w:val="24"/>
        </w:rPr>
        <w:t>FIDIC Yelow book</w:t>
      </w:r>
      <w:bookmarkEnd w:id="101"/>
      <w:bookmarkEnd w:id="102"/>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Tyto obchodní podmínky jsou známé pod zkratkou P&amp;DB</w:t>
      </w:r>
      <w:r w:rsidRPr="00401C32">
        <w:rPr>
          <w:rFonts w:ascii="Times New Roman" w:eastAsia="Times New Roman" w:hAnsi="Times New Roman" w:cs="Times New Roman"/>
          <w:sz w:val="24"/>
          <w:szCs w:val="24"/>
          <w:vertAlign w:val="superscript"/>
        </w:rPr>
        <w:footnoteReference w:id="229"/>
      </w:r>
      <w:r w:rsidRPr="00401C32">
        <w:rPr>
          <w:rFonts w:ascii="Times New Roman" w:eastAsia="Times New Roman" w:hAnsi="Times New Roman" w:cs="Times New Roman"/>
          <w:sz w:val="24"/>
          <w:szCs w:val="24"/>
        </w:rPr>
        <w:t>. Na rozdíl od CONS se u nich předpokládá, že projektovou dokumentaci zajistí zhotovitel, který tedy v tomto případě nese rizika spojená s projektovou dokumentací. Chyby, opomenutí, nejasnosti, či jiné vady této dokumentace jdou k jeho tíži.</w:t>
      </w:r>
      <w:r w:rsidRPr="00401C32">
        <w:rPr>
          <w:rFonts w:ascii="Times New Roman" w:eastAsia="Times New Roman" w:hAnsi="Times New Roman" w:cs="Times New Roman"/>
          <w:sz w:val="24"/>
          <w:szCs w:val="24"/>
          <w:vertAlign w:val="superscript"/>
        </w:rPr>
        <w:footnoteReference w:id="230"/>
      </w:r>
      <w:r w:rsidRPr="00401C32">
        <w:rPr>
          <w:rFonts w:ascii="Times New Roman" w:eastAsia="Times New Roman" w:hAnsi="Times New Roman" w:cs="Times New Roman"/>
          <w:sz w:val="24"/>
          <w:szCs w:val="24"/>
        </w:rPr>
        <w:t xml:space="preserve"> Zhotovitel rovněž nese rizika spojená s technickým řešením, posloupností prací a odhalením nedostatků zadání veřejné zakázky.</w:t>
      </w:r>
      <w:r w:rsidRPr="00401C32">
        <w:rPr>
          <w:rFonts w:ascii="Times New Roman" w:eastAsia="Times New Roman" w:hAnsi="Times New Roman" w:cs="Times New Roman"/>
          <w:sz w:val="24"/>
          <w:szCs w:val="24"/>
          <w:vertAlign w:val="superscript"/>
        </w:rPr>
        <w:footnoteReference w:id="231"/>
      </w:r>
      <w:r w:rsidRPr="00401C32">
        <w:rPr>
          <w:rFonts w:ascii="Times New Roman" w:eastAsia="Times New Roman" w:hAnsi="Times New Roman" w:cs="Times New Roman"/>
          <w:sz w:val="24"/>
          <w:szCs w:val="24"/>
        </w:rPr>
        <w:t xml:space="preserve"> </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Vzhledem ke skutečnosti, že bude předmětem plnění mimo realizace stavby rovněž projektová činnost, spočívající ve vyhotovení dokumentace, nezbytné pro realizaci díla, </w:t>
      </w:r>
      <w:r w:rsidRPr="00401C32">
        <w:rPr>
          <w:rFonts w:ascii="Times New Roman" w:eastAsia="Times New Roman" w:hAnsi="Times New Roman" w:cs="Times New Roman"/>
          <w:sz w:val="24"/>
          <w:szCs w:val="24"/>
        </w:rPr>
        <w:lastRenderedPageBreak/>
        <w:t>obsahují vzory FIDIC Yelow book na rozdíl od FIDIC Red book v čl. 5 část, která řeší projektování.</w:t>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Součástí zadávací dokumentace budou požadavky objednatele, které specifikují účel a rozsah předmětu plnění, pokyny pro zhotovení příslušné dokumentace a další technická kritéria díla.</w:t>
      </w:r>
      <w:r w:rsidRPr="00401C32">
        <w:rPr>
          <w:rFonts w:ascii="Times New Roman" w:eastAsia="Times New Roman" w:hAnsi="Times New Roman" w:cs="Times New Roman"/>
          <w:sz w:val="24"/>
          <w:szCs w:val="24"/>
          <w:vertAlign w:val="superscript"/>
        </w:rPr>
        <w:footnoteReference w:id="232"/>
      </w:r>
      <w:r w:rsidRPr="00401C32">
        <w:rPr>
          <w:rFonts w:ascii="Times New Roman" w:eastAsia="Times New Roman" w:hAnsi="Times New Roman" w:cs="Times New Roman"/>
          <w:sz w:val="24"/>
          <w:szCs w:val="24"/>
        </w:rPr>
        <w:t xml:space="preserve"> Jedná se o požadavky na výkon nebo funkci ve smyslu § 92 odst. 2 ZZVZ, které musí být specifikovány v podrobnostech nezbytných pro účast dodavatele v zadávacím řízení. Tyto požadavky by neměly být stanoveny do detailní podrobnosti, zejména co se týče technologických postupů, aby tímto nebyla omezena odpovědnost zhotovitele za projektovou dokumentaci.</w:t>
      </w:r>
      <w:r w:rsidRPr="00401C32">
        <w:rPr>
          <w:rFonts w:ascii="Times New Roman" w:eastAsia="Times New Roman" w:hAnsi="Times New Roman" w:cs="Times New Roman"/>
          <w:sz w:val="24"/>
          <w:szCs w:val="24"/>
          <w:vertAlign w:val="superscript"/>
        </w:rPr>
        <w:footnoteReference w:id="233"/>
      </w:r>
      <w:r w:rsidRPr="00401C32">
        <w:rPr>
          <w:rFonts w:ascii="Times New Roman" w:eastAsia="Times New Roman" w:hAnsi="Times New Roman" w:cs="Times New Roman"/>
          <w:sz w:val="24"/>
          <w:szCs w:val="24"/>
        </w:rPr>
        <w:t xml:space="preserve"> Dokončené dílo pak musí být v souladu s požadavky zadavatele a návrhem zhotovitele v nabídce, který bude obsahovat předběžnou projektovou dokumentaci, jejímž účelem je poskytnout zadavateli jasnou představu o provedení díla v souladu s jeho požadavky.</w:t>
      </w:r>
      <w:r w:rsidRPr="00401C32">
        <w:rPr>
          <w:rFonts w:ascii="Times New Roman" w:eastAsia="Times New Roman" w:hAnsi="Times New Roman" w:cs="Times New Roman"/>
          <w:sz w:val="24"/>
          <w:szCs w:val="24"/>
          <w:vertAlign w:val="superscript"/>
        </w:rPr>
        <w:footnoteReference w:id="234"/>
      </w:r>
    </w:p>
    <w:p w:rsidR="00353995" w:rsidRPr="00401C32" w:rsidRDefault="00353995" w:rsidP="00353995">
      <w:pPr>
        <w:spacing w:line="360" w:lineRule="auto"/>
        <w:ind w:firstLine="708"/>
        <w:jc w:val="both"/>
        <w:rPr>
          <w:rFonts w:ascii="Times New Roman" w:eastAsia="Times New Roman" w:hAnsi="Times New Roman" w:cs="Times New Roman"/>
          <w:sz w:val="24"/>
          <w:szCs w:val="24"/>
          <w:vertAlign w:val="superscript"/>
        </w:rPr>
      </w:pPr>
      <w:r w:rsidRPr="00401C32">
        <w:rPr>
          <w:rFonts w:ascii="Times New Roman" w:eastAsia="Times New Roman" w:hAnsi="Times New Roman" w:cs="Times New Roman"/>
          <w:sz w:val="24"/>
          <w:szCs w:val="24"/>
        </w:rPr>
        <w:t>Na rozdíl od FIDIC Red book zde není předpokládáno měření, jelikož zhotovitel nese riziko spojené s vyhotovením dokumentace, včetně rizik množstevních odchylek, což je promítnuto v paušální ceně za zhotovení díla. Část, týkající se měření je tedy z těchto obchodních podmínek zcela vypuštěna.</w:t>
      </w:r>
      <w:r w:rsidRPr="00401C32">
        <w:rPr>
          <w:rFonts w:ascii="Times New Roman" w:eastAsia="Times New Roman" w:hAnsi="Times New Roman" w:cs="Times New Roman"/>
          <w:sz w:val="24"/>
          <w:szCs w:val="24"/>
          <w:vertAlign w:val="superscript"/>
        </w:rPr>
        <w:t xml:space="preserve"> </w:t>
      </w:r>
      <w:r w:rsidRPr="00401C32">
        <w:rPr>
          <w:rFonts w:ascii="Times New Roman" w:eastAsia="Times New Roman" w:hAnsi="Times New Roman" w:cs="Times New Roman"/>
          <w:sz w:val="24"/>
          <w:szCs w:val="24"/>
          <w:vertAlign w:val="superscript"/>
        </w:rPr>
        <w:footnoteReference w:id="235"/>
      </w:r>
      <w:r w:rsidRPr="00401C32">
        <w:rPr>
          <w:rFonts w:ascii="Times New Roman" w:eastAsia="Times New Roman" w:hAnsi="Times New Roman" w:cs="Times New Roman"/>
          <w:sz w:val="24"/>
          <w:szCs w:val="24"/>
        </w:rPr>
        <w:t xml:space="preserve">  Ke změně ceny však může dojít prostřednictvím variace dle čl. 13.1 FIDIC Yelow book a s tím spojeného návrhu na úpravu smluvní ceny, tj. dodatečnou platbu dle čl. 13.3, písm. c) FIDIC Yelow book.</w:t>
      </w:r>
    </w:p>
    <w:p w:rsidR="008668A0" w:rsidRPr="00401C32" w:rsidRDefault="00353995" w:rsidP="008668A0">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 Ze shora uvedených skutečností vyplývá, že budou vzory obchodních podmínek FIDIC Yelow book využitelné u DB projektů, a to vzhledem ke skutečnosti, že bude projektová činnost v určité míře ponechána na zhotoviteli. Zadavatel v tomto případě bude postupovat v souladu s § 92 odst. 2 ZZVZ. Jak již bylo uvedeno v rámci kapitoly technických podmínek, součástí zadávací dokumentace zpravidla bude dokumentace, resp. projektová dokumentace dle StZ v určitém stupni, doplněná o další požadavky zadavatele na výkon nebo funkci. </w:t>
      </w:r>
    </w:p>
    <w:p w:rsidR="00353995" w:rsidRPr="00401C32" w:rsidRDefault="00353995" w:rsidP="008668A0">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Tyto obchodní podmínky je vhodné užít u technicky náročných výstavbových projektů s vysokým podílem dodávek a montáže technologických zařízení, aby mohly být do nabídky a technického řešení promítnuty zkušenosti zhotovitele. Nemělo by se jednat o stavby, které </w:t>
      </w:r>
      <w:r w:rsidRPr="00401C32">
        <w:rPr>
          <w:rFonts w:ascii="Times New Roman" w:eastAsia="Times New Roman" w:hAnsi="Times New Roman" w:cs="Times New Roman"/>
          <w:sz w:val="24"/>
          <w:szCs w:val="24"/>
        </w:rPr>
        <w:lastRenderedPageBreak/>
        <w:t>obsahují velké riziko základové půdy, spočívající v její nepředvídatelnosti, kde musí proběhnout rozsáhlé geologické průzkumy za účelem zjištění struktury podloží.</w:t>
      </w:r>
    </w:p>
    <w:p w:rsidR="00353995" w:rsidRPr="00401C32" w:rsidRDefault="00353995" w:rsidP="00353995">
      <w:pPr>
        <w:numPr>
          <w:ilvl w:val="2"/>
          <w:numId w:val="27"/>
        </w:numPr>
        <w:spacing w:line="360" w:lineRule="auto"/>
        <w:ind w:left="709"/>
        <w:contextualSpacing/>
        <w:jc w:val="both"/>
        <w:outlineLvl w:val="2"/>
        <w:rPr>
          <w:rFonts w:ascii="Times New Roman" w:eastAsia="Calibri" w:hAnsi="Times New Roman" w:cs="Times New Roman"/>
          <w:b/>
          <w:sz w:val="24"/>
          <w:szCs w:val="24"/>
        </w:rPr>
      </w:pPr>
      <w:bookmarkStart w:id="103" w:name="_Toc481919521"/>
      <w:bookmarkStart w:id="104" w:name="_Toc485821123"/>
      <w:r w:rsidRPr="00401C32">
        <w:rPr>
          <w:rFonts w:ascii="Times New Roman" w:eastAsia="Calibri" w:hAnsi="Times New Roman" w:cs="Times New Roman"/>
          <w:b/>
          <w:sz w:val="24"/>
          <w:szCs w:val="24"/>
        </w:rPr>
        <w:t>FIDIC Silver book</w:t>
      </w:r>
      <w:bookmarkEnd w:id="103"/>
      <w:bookmarkEnd w:id="104"/>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Další vzor představují obchodní podmínky FIDIC Silver book, nazývané též jako EPC</w:t>
      </w:r>
      <w:r w:rsidRPr="00401C32">
        <w:rPr>
          <w:rFonts w:ascii="Times New Roman" w:eastAsia="Times New Roman" w:hAnsi="Times New Roman" w:cs="Times New Roman"/>
          <w:sz w:val="24"/>
          <w:szCs w:val="24"/>
          <w:vertAlign w:val="superscript"/>
        </w:rPr>
        <w:footnoteReference w:id="236"/>
      </w:r>
      <w:r w:rsidRPr="00401C32">
        <w:rPr>
          <w:rFonts w:ascii="Times New Roman" w:eastAsia="Times New Roman" w:hAnsi="Times New Roman" w:cs="Times New Roman"/>
          <w:sz w:val="24"/>
          <w:szCs w:val="24"/>
        </w:rPr>
        <w:t xml:space="preserve">, podle nichž zhotovitel odpovídá za komplexní projekt, tedy veškeré projektové a inženýrské práce, obstarání veškerých dodávek a realizaci stavby. Součástí zadání jsou pouze požadavky zadavatele na výkon nebo funkci, nikoliv tedy dokumentace dle StZ v určitém stupni, jako je tomu zpravidla u P&amp;DB a výsledné dílo musí tyto požadavky zadavatele naplňovat. Na rozdíl od FIDIC Yelow book je součástí nabídky projektová dokumentace, nikoliv pouze její návrh. </w:t>
      </w:r>
      <w:r w:rsidRPr="00401C32">
        <w:rPr>
          <w:rFonts w:ascii="Times New Roman" w:eastAsia="Times New Roman" w:hAnsi="Times New Roman" w:cs="Times New Roman"/>
          <w:sz w:val="24"/>
          <w:szCs w:val="24"/>
          <w:vertAlign w:val="superscript"/>
        </w:rPr>
        <w:footnoteReference w:id="237"/>
      </w:r>
    </w:p>
    <w:p w:rsidR="00353995"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FIDIC Red book a FIDIC Yelow  book jsou obchodními podmínkami s vyrovnanou alokací rizik, kterou se rozumí jejich účelné rozložení způsobem, aby každá ze stran nesla ta rizika, která je schopna nejúčinněji ovládat.</w:t>
      </w:r>
      <w:r w:rsidRPr="00401C32">
        <w:rPr>
          <w:rFonts w:ascii="Times New Roman" w:eastAsia="Times New Roman" w:hAnsi="Times New Roman" w:cs="Times New Roman"/>
          <w:sz w:val="24"/>
          <w:szCs w:val="24"/>
          <w:vertAlign w:val="superscript"/>
        </w:rPr>
        <w:footnoteReference w:id="238"/>
      </w:r>
      <w:r w:rsidRPr="00401C32">
        <w:rPr>
          <w:rFonts w:ascii="Times New Roman" w:eastAsia="Times New Roman" w:hAnsi="Times New Roman" w:cs="Times New Roman"/>
          <w:sz w:val="24"/>
          <w:szCs w:val="24"/>
        </w:rPr>
        <w:t xml:space="preserve"> Liší se pouze v odpovědnosti za správnost dokumentace, jak bylo uvedeno výše. V rámci EPC jsou přenesena kromě odpovědnosti za dokumentaci i další rizika na zhotovitele. U tohoto typu výstavby se vzhledem k přenesení rizik předpokládá menší součinnost zadavatele, není tudíž na rozdíl od FIDIC Red book a Yelow book přítomen správce stavby, plnící funkci nezávislé třetí strany, která má mimo jiného především za úkol udržení rovnováhy mezi smluvními stranami. Přítomen je pouze zástupce objednatele.</w:t>
      </w:r>
      <w:r w:rsidRPr="00401C32">
        <w:rPr>
          <w:rFonts w:ascii="Times New Roman" w:eastAsia="Times New Roman" w:hAnsi="Times New Roman" w:cs="Times New Roman"/>
          <w:sz w:val="24"/>
          <w:szCs w:val="24"/>
          <w:vertAlign w:val="superscript"/>
        </w:rPr>
        <w:footnoteReference w:id="239"/>
      </w:r>
      <w:r w:rsidRPr="00401C32">
        <w:rPr>
          <w:rFonts w:ascii="Times New Roman" w:eastAsia="Times New Roman" w:hAnsi="Times New Roman" w:cs="Times New Roman"/>
          <w:sz w:val="24"/>
          <w:szCs w:val="24"/>
        </w:rPr>
        <w:t xml:space="preserve"> </w:t>
      </w:r>
    </w:p>
    <w:p w:rsidR="0028650A" w:rsidRPr="00401C32" w:rsidRDefault="00353995" w:rsidP="0028650A">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EPC se doporučuje aplikovat na dodávky investičních celků, jako jsou elektrárny, továrny a podobná zařízení, kde převažuje dodávka a montáž technologií nad podílem stavebních prací, u nichž je pro zadavatele zcela zásadní, aby byla pevně stanovena konečná cena a termín výstavby. EPC není doporučeno aplikovat na projekty, jejichž výstavba se nachází v podzemí nebo v těžce prozkoumatelných podmínkách a pro případy, kdy má zadavatel zájem schvalovat projektovou dokumentaci a dozorovat provád</w:t>
      </w:r>
      <w:r w:rsidR="00423AC5">
        <w:rPr>
          <w:rFonts w:ascii="Times New Roman" w:eastAsia="Times New Roman" w:hAnsi="Times New Roman" w:cs="Times New Roman"/>
          <w:sz w:val="24"/>
          <w:szCs w:val="24"/>
        </w:rPr>
        <w:t>ění prací a rovněž v případě, kdy</w:t>
      </w:r>
      <w:r w:rsidRPr="00401C32">
        <w:rPr>
          <w:rFonts w:ascii="Times New Roman" w:eastAsia="Times New Roman" w:hAnsi="Times New Roman" w:cs="Times New Roman"/>
          <w:sz w:val="24"/>
          <w:szCs w:val="24"/>
        </w:rPr>
        <w:t xml:space="preserve"> zadavatel nemůže dodavateli poskytnout dostatek času pro zpracování nabídky.</w:t>
      </w:r>
      <w:r w:rsidRPr="00401C32">
        <w:rPr>
          <w:rFonts w:ascii="Times New Roman" w:eastAsia="Times New Roman" w:hAnsi="Times New Roman" w:cs="Times New Roman"/>
          <w:sz w:val="24"/>
          <w:szCs w:val="24"/>
          <w:vertAlign w:val="superscript"/>
        </w:rPr>
        <w:footnoteReference w:id="240"/>
      </w:r>
    </w:p>
    <w:p w:rsidR="00353995" w:rsidRPr="00401C32" w:rsidRDefault="00353995" w:rsidP="0028650A">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lastRenderedPageBreak/>
        <w:t>V důsledku paušálního nastavení ceny se neprovádí měření skutečně provedených prací, může pouze dojít k variaci stejně jako v rámci FIDIC Yelow book. V paušální ceně se nutně promítnou i rizika, která na sebe zhotovitel v rámci EPC přebírá.</w:t>
      </w:r>
      <w:r w:rsidRPr="00401C32">
        <w:rPr>
          <w:rFonts w:ascii="Times New Roman" w:eastAsia="Times New Roman" w:hAnsi="Times New Roman" w:cs="Times New Roman"/>
          <w:sz w:val="24"/>
          <w:szCs w:val="24"/>
          <w:vertAlign w:val="superscript"/>
        </w:rPr>
        <w:footnoteReference w:id="241"/>
      </w:r>
    </w:p>
    <w:p w:rsidR="00214356" w:rsidRPr="00401C32" w:rsidRDefault="00353995" w:rsidP="00353995">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Vzhledem ke skutečnosti, že zadavatel v případě FIDIC Silver book stanoví technické podmínky pouze na základě požadavků na výkon nebo funkci, je zřejmé, že bude tento vzor obchodních podmínek použitelný pro vysoce specifické a převážně technologické výstavbové projekty typu DB.</w:t>
      </w:r>
    </w:p>
    <w:p w:rsidR="00214356" w:rsidRPr="00401C32" w:rsidRDefault="00214356" w:rsidP="009A0AF0">
      <w:pPr>
        <w:numPr>
          <w:ilvl w:val="1"/>
          <w:numId w:val="27"/>
        </w:numPr>
        <w:spacing w:line="360" w:lineRule="auto"/>
        <w:ind w:left="709"/>
        <w:contextualSpacing/>
        <w:jc w:val="both"/>
        <w:outlineLvl w:val="1"/>
        <w:rPr>
          <w:rFonts w:ascii="Times New Roman" w:eastAsia="Calibri" w:hAnsi="Times New Roman" w:cs="Times New Roman"/>
          <w:b/>
          <w:sz w:val="28"/>
          <w:szCs w:val="28"/>
        </w:rPr>
      </w:pPr>
      <w:bookmarkStart w:id="105" w:name="_Toc485821124"/>
      <w:r w:rsidRPr="00401C32">
        <w:rPr>
          <w:rFonts w:ascii="Times New Roman" w:eastAsia="Calibri" w:hAnsi="Times New Roman" w:cs="Times New Roman"/>
          <w:b/>
          <w:sz w:val="28"/>
          <w:szCs w:val="28"/>
        </w:rPr>
        <w:t>Právo na variace a úpravy, zlepšovací návrhy</w:t>
      </w:r>
      <w:bookmarkEnd w:id="105"/>
    </w:p>
    <w:p w:rsidR="00214356" w:rsidRPr="00401C32" w:rsidRDefault="00214356" w:rsidP="00CC2023">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Nedílnou součástí výstavbových projektů jsou změny, jejichž vznik je u některých typů staveb téměř nevyhnutelný a potřeba uskutečnění těchto změn je nezbytná pro úspěšné dokončení stavebního díla. </w:t>
      </w:r>
      <w:r w:rsidR="005065A6" w:rsidRPr="00401C32">
        <w:rPr>
          <w:rFonts w:ascii="Times New Roman" w:eastAsia="Calibri" w:hAnsi="Times New Roman" w:cs="Times New Roman"/>
          <w:sz w:val="24"/>
          <w:szCs w:val="24"/>
        </w:rPr>
        <w:t>Změny lze eliminovat důkladnou projektovou přípravou, což však</w:t>
      </w:r>
      <w:r w:rsidR="00CC2023" w:rsidRPr="00401C32">
        <w:rPr>
          <w:rFonts w:ascii="Times New Roman" w:eastAsia="Calibri" w:hAnsi="Times New Roman" w:cs="Times New Roman"/>
          <w:sz w:val="24"/>
          <w:szCs w:val="24"/>
        </w:rPr>
        <w:t xml:space="preserve"> na druhou stranu</w:t>
      </w:r>
      <w:r w:rsidR="005065A6" w:rsidRPr="00401C32">
        <w:rPr>
          <w:rFonts w:ascii="Times New Roman" w:eastAsia="Calibri" w:hAnsi="Times New Roman" w:cs="Times New Roman"/>
          <w:sz w:val="24"/>
          <w:szCs w:val="24"/>
        </w:rPr>
        <w:t xml:space="preserve"> stojí zad</w:t>
      </w:r>
      <w:r w:rsidR="00292AB5" w:rsidRPr="00401C32">
        <w:rPr>
          <w:rFonts w:ascii="Times New Roman" w:eastAsia="Calibri" w:hAnsi="Times New Roman" w:cs="Times New Roman"/>
          <w:sz w:val="24"/>
          <w:szCs w:val="24"/>
        </w:rPr>
        <w:t>avatele více času a rovněž se zvyšují</w:t>
      </w:r>
      <w:r w:rsidR="005065A6" w:rsidRPr="00401C32">
        <w:rPr>
          <w:rFonts w:ascii="Times New Roman" w:eastAsia="Calibri" w:hAnsi="Times New Roman" w:cs="Times New Roman"/>
          <w:sz w:val="24"/>
          <w:szCs w:val="24"/>
        </w:rPr>
        <w:t xml:space="preserve"> náklady.</w:t>
      </w:r>
      <w:r w:rsidR="00292AB5" w:rsidRPr="00401C32">
        <w:rPr>
          <w:rFonts w:ascii="Times New Roman" w:eastAsia="Calibri" w:hAnsi="Times New Roman" w:cs="Times New Roman"/>
          <w:sz w:val="24"/>
          <w:szCs w:val="24"/>
        </w:rPr>
        <w:t xml:space="preserve"> </w:t>
      </w:r>
      <w:r w:rsidRPr="00401C32">
        <w:rPr>
          <w:rFonts w:ascii="Times New Roman" w:eastAsia="Calibri" w:hAnsi="Times New Roman" w:cs="Times New Roman"/>
          <w:sz w:val="24"/>
          <w:szCs w:val="24"/>
        </w:rPr>
        <w:t>Jelikož jsou v rámci výstavbových projektů změny očekávány, zadavatel by měl vymezit v zadávací dokumentaci postup, kterým budou změny prováděny. Zejména je žádoucí, aby si zadavatel ve smlouvě stanovil podmínky, za kterých je zhotovitel povinen změny díla provést.</w:t>
      </w:r>
      <w:r w:rsidRPr="00401C32">
        <w:rPr>
          <w:rStyle w:val="Znakapoznpodarou"/>
          <w:rFonts w:ascii="Times New Roman" w:eastAsia="Calibri" w:hAnsi="Times New Roman" w:cs="Times New Roman"/>
          <w:sz w:val="24"/>
          <w:szCs w:val="24"/>
        </w:rPr>
        <w:footnoteReference w:id="242"/>
      </w:r>
    </w:p>
    <w:p w:rsidR="00214356" w:rsidRPr="00401C32" w:rsidRDefault="00214356" w:rsidP="00214356">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Předmětné vzory obchodních podmínek FIDIC proto obsahují v čl. 13 </w:t>
      </w:r>
      <w:r w:rsidRPr="00401C32">
        <w:rPr>
          <w:rFonts w:ascii="Times New Roman" w:eastAsia="Times New Roman" w:hAnsi="Times New Roman" w:cs="Times New Roman"/>
          <w:b/>
          <w:sz w:val="24"/>
          <w:szCs w:val="24"/>
        </w:rPr>
        <w:t>právo na variace a úpravy</w:t>
      </w:r>
      <w:r w:rsidRPr="00401C32">
        <w:rPr>
          <w:rFonts w:ascii="Times New Roman" w:eastAsia="Times New Roman" w:hAnsi="Times New Roman" w:cs="Times New Roman"/>
          <w:sz w:val="24"/>
          <w:szCs w:val="24"/>
        </w:rPr>
        <w:t>. V čl. 13.1 FIDIC Red book je obsaženo ustanovení, umožňující změnit například rozsah, standard, časovou souslednost prací, technologický postup</w:t>
      </w:r>
      <w:r w:rsidRPr="00401C32">
        <w:rPr>
          <w:rFonts w:ascii="Times New Roman" w:eastAsia="Times New Roman" w:hAnsi="Times New Roman" w:cs="Times New Roman"/>
          <w:sz w:val="24"/>
          <w:szCs w:val="24"/>
          <w:vertAlign w:val="superscript"/>
        </w:rPr>
        <w:footnoteReference w:id="243"/>
      </w:r>
      <w:r w:rsidRPr="00401C32">
        <w:rPr>
          <w:rFonts w:ascii="Times New Roman" w:eastAsia="Times New Roman" w:hAnsi="Times New Roman" w:cs="Times New Roman"/>
          <w:sz w:val="24"/>
          <w:szCs w:val="24"/>
        </w:rPr>
        <w:t>, čímž je zajištěno, aby mohlo být v rámci realizace pružně reagováno na potřebu změn, které výstavbový projekt přinese a dodavatel byl povinen takové změny na základě těchto smlouvou předvídaných změnových ustanovení realizovat.</w:t>
      </w:r>
      <w:r w:rsidRPr="00401C32">
        <w:rPr>
          <w:rFonts w:ascii="Times New Roman" w:eastAsia="Calibri" w:hAnsi="Times New Roman" w:cs="Times New Roman"/>
          <w:sz w:val="24"/>
          <w:szCs w:val="24"/>
        </w:rPr>
        <w:t xml:space="preserve"> </w:t>
      </w:r>
      <w:r w:rsidRPr="00401C32">
        <w:rPr>
          <w:rFonts w:ascii="Times New Roman" w:eastAsia="Times New Roman" w:hAnsi="Times New Roman" w:cs="Times New Roman"/>
          <w:sz w:val="24"/>
          <w:szCs w:val="24"/>
        </w:rPr>
        <w:t xml:space="preserve"> U obchodních podmínek FIDIC Yelow book a Silver book se v tomto směru projevuje větší odpovědnost za projektovou dokumentaci. Pokud jsou tedy příčinou změny vady dokumentace, půjdou náklady k tíži zhotovitele.</w:t>
      </w:r>
      <w:r w:rsidRPr="00401C32">
        <w:rPr>
          <w:rFonts w:ascii="Times New Roman" w:eastAsia="Calibri" w:hAnsi="Times New Roman" w:cs="Times New Roman"/>
          <w:sz w:val="24"/>
          <w:szCs w:val="24"/>
          <w:vertAlign w:val="superscript"/>
        </w:rPr>
        <w:footnoteReference w:id="244"/>
      </w:r>
    </w:p>
    <w:p w:rsidR="00214356" w:rsidRPr="00401C32" w:rsidRDefault="00214356" w:rsidP="00214356">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Tyto vzory obsahují dále v čl. 13.2 ustanovení, umožňující zhotoviteli předkládat </w:t>
      </w:r>
      <w:r w:rsidRPr="00401C32">
        <w:rPr>
          <w:rFonts w:ascii="Times New Roman" w:eastAsia="Times New Roman" w:hAnsi="Times New Roman" w:cs="Times New Roman"/>
          <w:b/>
          <w:sz w:val="24"/>
          <w:szCs w:val="24"/>
        </w:rPr>
        <w:t>návrhy na zlepšení</w:t>
      </w:r>
      <w:r w:rsidRPr="00401C32">
        <w:rPr>
          <w:rFonts w:ascii="Times New Roman" w:eastAsia="Times New Roman" w:hAnsi="Times New Roman" w:cs="Times New Roman"/>
          <w:sz w:val="24"/>
          <w:szCs w:val="24"/>
        </w:rPr>
        <w:t xml:space="preserve">, které mohou spočívat v urychlení dokončení díla, ve snížení nákladů, zvýšení efektivity či hodnoty dokončeného díla nebo jiném prospěchu pro objednatele. </w:t>
      </w:r>
      <w:r w:rsidR="00326F85" w:rsidRPr="00401C32">
        <w:rPr>
          <w:rFonts w:ascii="Times New Roman" w:eastAsia="Times New Roman" w:hAnsi="Times New Roman" w:cs="Times New Roman"/>
          <w:sz w:val="24"/>
          <w:szCs w:val="24"/>
        </w:rPr>
        <w:t xml:space="preserve">Návrhy na zlepšení jsou nedílně spjaty s pojmem </w:t>
      </w:r>
      <w:r w:rsidR="00326F85" w:rsidRPr="00401C32">
        <w:rPr>
          <w:rFonts w:ascii="Times New Roman" w:eastAsia="Times New Roman" w:hAnsi="Times New Roman" w:cs="Times New Roman"/>
          <w:b/>
          <w:sz w:val="24"/>
          <w:szCs w:val="24"/>
        </w:rPr>
        <w:t>technick</w:t>
      </w:r>
      <w:r w:rsidR="00607677" w:rsidRPr="00401C32">
        <w:rPr>
          <w:rFonts w:ascii="Times New Roman" w:eastAsia="Times New Roman" w:hAnsi="Times New Roman" w:cs="Times New Roman"/>
          <w:b/>
          <w:sz w:val="24"/>
          <w:szCs w:val="24"/>
        </w:rPr>
        <w:t>é</w:t>
      </w:r>
      <w:r w:rsidR="00326F85" w:rsidRPr="00401C32">
        <w:rPr>
          <w:rFonts w:ascii="Times New Roman" w:eastAsia="Times New Roman" w:hAnsi="Times New Roman" w:cs="Times New Roman"/>
          <w:b/>
          <w:sz w:val="24"/>
          <w:szCs w:val="24"/>
        </w:rPr>
        <w:t xml:space="preserve"> inovac</w:t>
      </w:r>
      <w:r w:rsidR="00607677" w:rsidRPr="00401C32">
        <w:rPr>
          <w:rFonts w:ascii="Times New Roman" w:eastAsia="Times New Roman" w:hAnsi="Times New Roman" w:cs="Times New Roman"/>
          <w:b/>
          <w:sz w:val="24"/>
          <w:szCs w:val="24"/>
        </w:rPr>
        <w:t>e</w:t>
      </w:r>
      <w:r w:rsidR="00326F85" w:rsidRPr="00401C32">
        <w:rPr>
          <w:rFonts w:ascii="Times New Roman" w:eastAsia="Times New Roman" w:hAnsi="Times New Roman" w:cs="Times New Roman"/>
          <w:sz w:val="24"/>
          <w:szCs w:val="24"/>
        </w:rPr>
        <w:t>, které jsou odrazem</w:t>
      </w:r>
      <w:r w:rsidR="00326F85" w:rsidRPr="00401C32">
        <w:t xml:space="preserve"> </w:t>
      </w:r>
      <w:r w:rsidR="00326F85" w:rsidRPr="00401C32">
        <w:rPr>
          <w:rFonts w:ascii="Times New Roman" w:eastAsia="Times New Roman" w:hAnsi="Times New Roman" w:cs="Times New Roman"/>
          <w:sz w:val="24"/>
          <w:szCs w:val="24"/>
        </w:rPr>
        <w:lastRenderedPageBreak/>
        <w:t>vývoje technologií, materiálů, resp. způsobů řízení stavebních zakázek.</w:t>
      </w:r>
      <w:r w:rsidR="00326F85" w:rsidRPr="00401C32">
        <w:rPr>
          <w:rStyle w:val="Znakapoznpodarou"/>
          <w:rFonts w:ascii="Times New Roman" w:eastAsia="Times New Roman" w:hAnsi="Times New Roman" w:cs="Times New Roman"/>
          <w:sz w:val="24"/>
          <w:szCs w:val="24"/>
        </w:rPr>
        <w:footnoteReference w:id="245"/>
      </w:r>
      <w:r w:rsidR="00326F85" w:rsidRPr="00401C32">
        <w:rPr>
          <w:rFonts w:ascii="Times New Roman" w:eastAsia="Times New Roman" w:hAnsi="Times New Roman" w:cs="Times New Roman"/>
          <w:sz w:val="24"/>
          <w:szCs w:val="24"/>
        </w:rPr>
        <w:t xml:space="preserve"> </w:t>
      </w:r>
      <w:r w:rsidRPr="00401C32">
        <w:rPr>
          <w:rFonts w:ascii="Times New Roman" w:eastAsia="Times New Roman" w:hAnsi="Times New Roman" w:cs="Times New Roman"/>
          <w:sz w:val="24"/>
          <w:szCs w:val="24"/>
        </w:rPr>
        <w:t xml:space="preserve">U obchodních podmínek FIDIC Red book je zhotovitel pro předkládání takových návrhů motivován získáním finančního bonusu. Jedná se tedy o institut, který je pro obě strany velmi přínosný. U ostatních obchodních podmínek toto vzhledem k paušálnímu nastavení ceny neplatí. </w:t>
      </w:r>
    </w:p>
    <w:p w:rsidR="00214356" w:rsidRPr="00401C32" w:rsidRDefault="00214356" w:rsidP="00214356">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Při aplikaci shora uvedených ustanovení obchodních podmínek FIDIC je zadavatel povinen postupovat v souladu se zákonem, který obsahuje regulaci změn smluv z veřejných zakázek. </w:t>
      </w:r>
      <w:r w:rsidRPr="00401C32">
        <w:rPr>
          <w:rFonts w:ascii="Times New Roman" w:eastAsia="Calibri" w:hAnsi="Times New Roman" w:cs="Times New Roman"/>
          <w:sz w:val="24"/>
          <w:szCs w:val="24"/>
        </w:rPr>
        <w:t>Ačkoliv se jedná o smlouvu svou povahou soukromoprávní, je nutno brát na vědomí veřejnoprávní aspekt takto uzavřených smluv a při zkoumání možnosti změn vycházet ze skutečnosti, že jejich provedení nesmí být v rozporu se zákonem.</w:t>
      </w:r>
      <w:r w:rsidR="00703BCB" w:rsidRPr="00401C32">
        <w:rPr>
          <w:rFonts w:ascii="Times New Roman" w:eastAsia="Calibri" w:hAnsi="Times New Roman" w:cs="Times New Roman"/>
          <w:sz w:val="24"/>
          <w:szCs w:val="24"/>
        </w:rPr>
        <w:t xml:space="preserve"> V případě, že by se strany mohly po podpisu smlouvy dohodnout na jakýchkoliv změnách bez omezení, celé zadávací řízení by ztrácelo smysl.</w:t>
      </w:r>
    </w:p>
    <w:p w:rsidR="00214356" w:rsidRPr="00401C32" w:rsidRDefault="00214356" w:rsidP="00214356">
      <w:pPr>
        <w:spacing w:line="360" w:lineRule="auto"/>
        <w:ind w:firstLine="708"/>
        <w:jc w:val="both"/>
        <w:rPr>
          <w:rFonts w:ascii="Times New Roman" w:hAnsi="Times New Roman" w:cs="Times New Roman"/>
          <w:color w:val="000000" w:themeColor="text1"/>
          <w:sz w:val="24"/>
          <w:szCs w:val="24"/>
        </w:rPr>
      </w:pPr>
      <w:r w:rsidRPr="00401C32">
        <w:rPr>
          <w:rFonts w:ascii="Times New Roman" w:eastAsia="Times New Roman" w:hAnsi="Times New Roman" w:cs="Times New Roman"/>
          <w:sz w:val="24"/>
          <w:szCs w:val="24"/>
        </w:rPr>
        <w:t xml:space="preserve">V návaznosti na povinnost transponovat evropské zadávací směrnice došlo ke komplexní změně právní úpravy a problematika změn smluv z veřejných zakázek je nově upravena v samostatném ustanovení § 222 ZZVZ. </w:t>
      </w:r>
      <w:r w:rsidRPr="00401C32">
        <w:rPr>
          <w:rFonts w:ascii="Times New Roman" w:eastAsia="Calibri" w:hAnsi="Times New Roman" w:cs="Times New Roman"/>
          <w:sz w:val="24"/>
          <w:szCs w:val="24"/>
        </w:rPr>
        <w:t>Základní mezníky pro posuzování změn smluv z veřejných zakázek byly do e</w:t>
      </w:r>
      <w:r w:rsidRPr="00401C32">
        <w:rPr>
          <w:rFonts w:ascii="Times New Roman" w:eastAsia="Times New Roman" w:hAnsi="Times New Roman" w:cs="Times New Roman"/>
          <w:sz w:val="24"/>
          <w:szCs w:val="24"/>
        </w:rPr>
        <w:t xml:space="preserve">vropských směrnic </w:t>
      </w:r>
      <w:r w:rsidRPr="00401C32">
        <w:rPr>
          <w:rFonts w:ascii="Times New Roman" w:eastAsia="Calibri" w:hAnsi="Times New Roman" w:cs="Times New Roman"/>
          <w:sz w:val="24"/>
          <w:szCs w:val="24"/>
        </w:rPr>
        <w:t xml:space="preserve">převzaty </w:t>
      </w:r>
      <w:r w:rsidRPr="00401C32">
        <w:rPr>
          <w:rFonts w:ascii="Times New Roman" w:eastAsia="Times New Roman" w:hAnsi="Times New Roman" w:cs="Times New Roman"/>
          <w:sz w:val="24"/>
          <w:szCs w:val="24"/>
        </w:rPr>
        <w:t xml:space="preserve">z rozsudku SDEU ve věci C-454/06 </w:t>
      </w:r>
      <w:proofErr w:type="spellStart"/>
      <w:r w:rsidRPr="00401C32">
        <w:rPr>
          <w:rFonts w:ascii="Times New Roman" w:eastAsia="Times New Roman" w:hAnsi="Times New Roman" w:cs="Times New Roman"/>
          <w:sz w:val="24"/>
          <w:szCs w:val="24"/>
        </w:rPr>
        <w:t>Pressetext</w:t>
      </w:r>
      <w:proofErr w:type="spellEnd"/>
      <w:r w:rsidRPr="00401C32">
        <w:rPr>
          <w:rFonts w:ascii="Times New Roman" w:eastAsia="Times New Roman" w:hAnsi="Times New Roman" w:cs="Times New Roman"/>
          <w:sz w:val="24"/>
          <w:szCs w:val="24"/>
        </w:rPr>
        <w:t xml:space="preserve"> </w:t>
      </w:r>
      <w:proofErr w:type="spellStart"/>
      <w:r w:rsidRPr="00401C32">
        <w:rPr>
          <w:rFonts w:ascii="Times New Roman" w:eastAsia="Times New Roman" w:hAnsi="Times New Roman" w:cs="Times New Roman"/>
          <w:sz w:val="24"/>
          <w:szCs w:val="24"/>
        </w:rPr>
        <w:t>Nachrichtenagentur</w:t>
      </w:r>
      <w:proofErr w:type="spellEnd"/>
      <w:r w:rsidRPr="00401C32">
        <w:rPr>
          <w:rFonts w:ascii="Times New Roman" w:eastAsia="Times New Roman" w:hAnsi="Times New Roman" w:cs="Times New Roman"/>
          <w:sz w:val="24"/>
          <w:szCs w:val="24"/>
        </w:rPr>
        <w:t xml:space="preserve"> </w:t>
      </w:r>
      <w:proofErr w:type="spellStart"/>
      <w:r w:rsidRPr="00401C32">
        <w:rPr>
          <w:rFonts w:ascii="Times New Roman" w:eastAsia="Times New Roman" w:hAnsi="Times New Roman" w:cs="Times New Roman"/>
          <w:sz w:val="24"/>
          <w:szCs w:val="24"/>
        </w:rPr>
        <w:t>GmbH</w:t>
      </w:r>
      <w:proofErr w:type="spellEnd"/>
      <w:r w:rsidRPr="00401C32">
        <w:rPr>
          <w:rFonts w:ascii="Times New Roman" w:eastAsia="Times New Roman" w:hAnsi="Times New Roman" w:cs="Times New Roman"/>
          <w:sz w:val="24"/>
          <w:szCs w:val="24"/>
        </w:rPr>
        <w:t xml:space="preserve"> v. Republik </w:t>
      </w:r>
      <w:proofErr w:type="spellStart"/>
      <w:r w:rsidRPr="00401C32">
        <w:rPr>
          <w:rFonts w:ascii="Times New Roman" w:eastAsia="Times New Roman" w:hAnsi="Times New Roman" w:cs="Times New Roman"/>
          <w:sz w:val="24"/>
          <w:szCs w:val="24"/>
        </w:rPr>
        <w:t>Österreich</w:t>
      </w:r>
      <w:proofErr w:type="spellEnd"/>
      <w:r w:rsidRPr="00401C32">
        <w:rPr>
          <w:rFonts w:ascii="Times New Roman" w:eastAsia="Times New Roman" w:hAnsi="Times New Roman" w:cs="Times New Roman"/>
          <w:sz w:val="24"/>
          <w:szCs w:val="24"/>
        </w:rPr>
        <w:t xml:space="preserve"> ze dne 19. 6. 2008</w:t>
      </w:r>
      <w:r w:rsidRPr="00401C32">
        <w:rPr>
          <w:rFonts w:ascii="Times New Roman" w:eastAsia="Calibri" w:hAnsi="Times New Roman" w:cs="Times New Roman"/>
          <w:sz w:val="24"/>
          <w:szCs w:val="24"/>
        </w:rPr>
        <w:t xml:space="preserve">, v němž bylo stanoveno základní pravidlo, že </w:t>
      </w:r>
      <w:r w:rsidRPr="00401C32">
        <w:rPr>
          <w:rFonts w:ascii="Times New Roman" w:eastAsia="Calibri" w:hAnsi="Times New Roman" w:cs="Times New Roman"/>
          <w:color w:val="000000"/>
          <w:sz w:val="24"/>
          <w:szCs w:val="24"/>
          <w:shd w:val="clear" w:color="auto" w:fill="FFFFFF"/>
        </w:rPr>
        <w:t>podstatné zásahy do smluv na veřejné zakázky nejsou přípustné</w:t>
      </w:r>
      <w:r w:rsidR="00285965" w:rsidRPr="00401C32">
        <w:rPr>
          <w:rFonts w:ascii="Times New Roman" w:eastAsia="Calibri" w:hAnsi="Times New Roman" w:cs="Times New Roman"/>
          <w:color w:val="000000"/>
          <w:sz w:val="24"/>
          <w:szCs w:val="24"/>
          <w:shd w:val="clear" w:color="auto" w:fill="FFFFFF"/>
        </w:rPr>
        <w:t>.</w:t>
      </w:r>
      <w:r w:rsidRPr="00401C32">
        <w:rPr>
          <w:rFonts w:ascii="Times New Roman" w:eastAsia="Calibri" w:hAnsi="Times New Roman" w:cs="Times New Roman"/>
          <w:color w:val="000000"/>
          <w:sz w:val="24"/>
          <w:szCs w:val="24"/>
          <w:shd w:val="clear" w:color="auto" w:fill="FFFFFF"/>
        </w:rPr>
        <w:t xml:space="preserve"> </w:t>
      </w:r>
      <w:r w:rsidRPr="00401C32">
        <w:rPr>
          <w:rFonts w:ascii="Times New Roman" w:eastAsia="Calibri" w:hAnsi="Times New Roman" w:cs="Times New Roman"/>
          <w:sz w:val="24"/>
          <w:szCs w:val="24"/>
        </w:rPr>
        <w:t xml:space="preserve">Na tento rozsudek bylo v ČR reagováno přijetím </w:t>
      </w:r>
      <w:r w:rsidRPr="00401C32">
        <w:rPr>
          <w:rFonts w:ascii="Times New Roman" w:eastAsia="Calibri" w:hAnsi="Times New Roman" w:cs="Times New Roman"/>
          <w:b/>
          <w:sz w:val="24"/>
          <w:szCs w:val="24"/>
        </w:rPr>
        <w:t>transparenční novely</w:t>
      </w:r>
      <w:r w:rsidRPr="00401C32">
        <w:rPr>
          <w:rFonts w:ascii="Times New Roman" w:eastAsia="Calibri" w:hAnsi="Times New Roman" w:cs="Times New Roman"/>
          <w:sz w:val="24"/>
          <w:szCs w:val="24"/>
        </w:rPr>
        <w:t>, kterou byl do zákona vnesen § 82 odst. 7 ZVZ, v němž byla obsažena obecná pravidla pro posuzování změn smlouvy.</w:t>
      </w:r>
      <w:r w:rsidRPr="00401C32">
        <w:rPr>
          <w:rStyle w:val="Znakapoznpodarou"/>
          <w:rFonts w:ascii="Times New Roman" w:eastAsia="Calibri" w:hAnsi="Times New Roman" w:cs="Times New Roman"/>
          <w:sz w:val="24"/>
          <w:szCs w:val="24"/>
        </w:rPr>
        <w:footnoteReference w:id="246"/>
      </w:r>
      <w:r w:rsidRPr="00401C32">
        <w:rPr>
          <w:rFonts w:ascii="Times New Roman" w:eastAsia="Calibri" w:hAnsi="Times New Roman" w:cs="Times New Roman"/>
          <w:sz w:val="24"/>
          <w:szCs w:val="24"/>
        </w:rPr>
        <w:t xml:space="preserve"> Za podstatnou a tedy nedovolenou změnu bylo dle tohoto ustanovení mimo jiného považováno rovněž jakékoliv rozšíření předmětu veřejné zakázky. Dodatečná plnění však bylo možné realizovat prostřednictvím JŘBU, a to jen pokud byly splněny podmínky uvedené v § 23 odst. 7 písm. a) ZVZ. Pro zadavatele bylo však značně obtížné splnit množství kumulativně daných podmínek uvedených v tomto ustanovení.</w:t>
      </w:r>
      <w:r w:rsidRPr="00401C32">
        <w:rPr>
          <w:rStyle w:val="Znakapoznpodarou"/>
          <w:rFonts w:ascii="Times New Roman" w:eastAsia="Calibri" w:hAnsi="Times New Roman" w:cs="Times New Roman"/>
          <w:sz w:val="24"/>
          <w:szCs w:val="24"/>
        </w:rPr>
        <w:footnoteReference w:id="247"/>
      </w:r>
      <w:r w:rsidRPr="00401C32">
        <w:rPr>
          <w:rFonts w:ascii="Times New Roman" w:hAnsi="Times New Roman" w:cs="Times New Roman"/>
          <w:b/>
          <w:sz w:val="24"/>
          <w:szCs w:val="24"/>
        </w:rPr>
        <w:t xml:space="preserve"> </w:t>
      </w:r>
      <w:r w:rsidRPr="00401C32">
        <w:rPr>
          <w:rFonts w:ascii="Times New Roman" w:hAnsi="Times New Roman" w:cs="Times New Roman"/>
          <w:sz w:val="24"/>
          <w:szCs w:val="24"/>
        </w:rPr>
        <w:t>Před účinností technické novely 2015 šly chyby v projektové dokumentaci zpravidla k tíži zadavatele, jelikož jen zřídka kdy byla naplněna skutková podstata objektivně nepředvídaných okolností. Ze stejných důvodů nemohly být u</w:t>
      </w:r>
      <w:r w:rsidR="00BF5A5A" w:rsidRPr="00401C32">
        <w:rPr>
          <w:rFonts w:ascii="Times New Roman" w:hAnsi="Times New Roman" w:cs="Times New Roman"/>
          <w:sz w:val="24"/>
          <w:szCs w:val="24"/>
        </w:rPr>
        <w:t>skutečněny ani zlepšovací návrhy</w:t>
      </w:r>
      <w:r w:rsidR="00DE5BA1" w:rsidRPr="00401C32">
        <w:rPr>
          <w:rFonts w:ascii="Times New Roman" w:hAnsi="Times New Roman" w:cs="Times New Roman"/>
          <w:sz w:val="24"/>
          <w:szCs w:val="24"/>
        </w:rPr>
        <w:t xml:space="preserve">. </w:t>
      </w:r>
      <w:r w:rsidR="00DE5BA1" w:rsidRPr="00401C32">
        <w:rPr>
          <w:rFonts w:ascii="Times New Roman" w:eastAsia="Calibri" w:hAnsi="Times New Roman" w:cs="Times New Roman"/>
          <w:sz w:val="24"/>
          <w:szCs w:val="24"/>
        </w:rPr>
        <w:t xml:space="preserve">Pokud nebyla splněna byť jen jedna z  podmínek pro JŘBU, muselo být provedeno nové řízení </w:t>
      </w:r>
      <w:r w:rsidR="00DE5BA1" w:rsidRPr="00401C32">
        <w:rPr>
          <w:rFonts w:ascii="Times New Roman" w:hAnsi="Times New Roman" w:cs="Times New Roman"/>
          <w:sz w:val="24"/>
          <w:szCs w:val="24"/>
        </w:rPr>
        <w:t xml:space="preserve">dle výše předpokládané hodnoty, typicky řízení otevřené, které je časově mnohem náročnější. </w:t>
      </w:r>
      <w:r w:rsidR="00DE5BA1" w:rsidRPr="00401C32">
        <w:rPr>
          <w:rFonts w:ascii="Times New Roman" w:hAnsi="Times New Roman" w:cs="Times New Roman"/>
          <w:sz w:val="24"/>
          <w:szCs w:val="24"/>
        </w:rPr>
        <w:lastRenderedPageBreak/>
        <w:t>Dochá</w:t>
      </w:r>
      <w:r w:rsidR="00380F60" w:rsidRPr="00401C32">
        <w:rPr>
          <w:rFonts w:ascii="Times New Roman" w:hAnsi="Times New Roman" w:cs="Times New Roman"/>
          <w:sz w:val="24"/>
          <w:szCs w:val="24"/>
        </w:rPr>
        <w:t>zelo tak k</w:t>
      </w:r>
      <w:r w:rsidR="00377492" w:rsidRPr="00401C32">
        <w:rPr>
          <w:rFonts w:ascii="Times New Roman" w:hAnsi="Times New Roman" w:cs="Times New Roman"/>
          <w:sz w:val="24"/>
          <w:szCs w:val="24"/>
        </w:rPr>
        <w:t xml:space="preserve"> nežádoucímu </w:t>
      </w:r>
      <w:r w:rsidR="00380F60" w:rsidRPr="00401C32">
        <w:rPr>
          <w:rFonts w:ascii="Times New Roman" w:hAnsi="Times New Roman" w:cs="Times New Roman"/>
          <w:sz w:val="24"/>
          <w:szCs w:val="24"/>
        </w:rPr>
        <w:t>přerušování výstavby a růstu nákladů.</w:t>
      </w:r>
      <w:r w:rsidR="00DE5BA1" w:rsidRPr="00401C32">
        <w:rPr>
          <w:rFonts w:ascii="Times New Roman" w:hAnsi="Times New Roman" w:cs="Times New Roman"/>
          <w:sz w:val="24"/>
          <w:szCs w:val="24"/>
        </w:rPr>
        <w:t xml:space="preserve"> </w:t>
      </w:r>
      <w:r w:rsidRPr="00401C32">
        <w:rPr>
          <w:rFonts w:ascii="Times New Roman" w:hAnsi="Times New Roman" w:cs="Times New Roman"/>
          <w:b/>
          <w:sz w:val="24"/>
          <w:szCs w:val="24"/>
        </w:rPr>
        <w:t>Technickou novelou 2015</w:t>
      </w:r>
      <w:r w:rsidR="00285965" w:rsidRPr="00401C32">
        <w:rPr>
          <w:rFonts w:ascii="Times New Roman" w:hAnsi="Times New Roman" w:cs="Times New Roman"/>
          <w:b/>
          <w:sz w:val="24"/>
          <w:szCs w:val="24"/>
        </w:rPr>
        <w:t xml:space="preserve"> </w:t>
      </w:r>
      <w:r w:rsidRPr="00401C32">
        <w:rPr>
          <w:rFonts w:ascii="Times New Roman" w:hAnsi="Times New Roman" w:cs="Times New Roman"/>
          <w:sz w:val="24"/>
          <w:szCs w:val="24"/>
        </w:rPr>
        <w:t xml:space="preserve">došlo k částečné transpozici evropských zadávacích směrnic tím způsobem, že </w:t>
      </w:r>
      <w:r w:rsidR="00285965" w:rsidRPr="00401C32">
        <w:rPr>
          <w:rFonts w:ascii="Times New Roman" w:hAnsi="Times New Roman" w:cs="Times New Roman"/>
          <w:sz w:val="24"/>
          <w:szCs w:val="24"/>
        </w:rPr>
        <w:t>byl zaměněn požadavek</w:t>
      </w:r>
      <w:r w:rsidRPr="00401C32">
        <w:rPr>
          <w:rFonts w:ascii="Times New Roman" w:hAnsi="Times New Roman" w:cs="Times New Roman"/>
          <w:sz w:val="24"/>
          <w:szCs w:val="24"/>
        </w:rPr>
        <w:t xml:space="preserve"> objektivně nepředvídaných okolností za </w:t>
      </w:r>
      <w:r w:rsidR="00285965" w:rsidRPr="00401C32">
        <w:rPr>
          <w:rFonts w:ascii="Times New Roman" w:hAnsi="Times New Roman" w:cs="Times New Roman"/>
          <w:sz w:val="24"/>
          <w:szCs w:val="24"/>
        </w:rPr>
        <w:t xml:space="preserve">požadavek </w:t>
      </w:r>
      <w:r w:rsidR="00285965" w:rsidRPr="00401C32">
        <w:rPr>
          <w:rFonts w:ascii="Times New Roman" w:eastAsia="Calibri" w:hAnsi="Times New Roman" w:cs="Times New Roman"/>
          <w:sz w:val="24"/>
          <w:szCs w:val="24"/>
        </w:rPr>
        <w:t>okolností</w:t>
      </w:r>
      <w:r w:rsidRPr="00401C32">
        <w:rPr>
          <w:rFonts w:ascii="Times New Roman" w:eastAsia="Calibri" w:hAnsi="Times New Roman" w:cs="Times New Roman"/>
          <w:sz w:val="24"/>
          <w:szCs w:val="24"/>
        </w:rPr>
        <w:t>, které zadavatel jednající s náležitou péčí nemohl předvídat, čímž došlo k odstranění pojetí „absolutní nepředvídatelnosti“ změn, která byla v praxi před novelou vyžadována.</w:t>
      </w:r>
      <w:r w:rsidRPr="00401C32">
        <w:rPr>
          <w:rStyle w:val="Znakapoznpodarou"/>
          <w:rFonts w:ascii="Times New Roman" w:eastAsia="Calibri" w:hAnsi="Times New Roman" w:cs="Times New Roman"/>
          <w:sz w:val="24"/>
          <w:szCs w:val="24"/>
        </w:rPr>
        <w:footnoteReference w:id="248"/>
      </w:r>
    </w:p>
    <w:p w:rsidR="006E26CA" w:rsidRPr="00401C32" w:rsidRDefault="00214356" w:rsidP="00214356">
      <w:pPr>
        <w:spacing w:line="360" w:lineRule="auto"/>
        <w:ind w:firstLine="708"/>
        <w:jc w:val="both"/>
        <w:rPr>
          <w:rFonts w:ascii="Times New Roman" w:hAnsi="Times New Roman" w:cs="Times New Roman"/>
          <w:color w:val="000000" w:themeColor="text1"/>
          <w:sz w:val="24"/>
          <w:szCs w:val="24"/>
        </w:rPr>
      </w:pPr>
      <w:r w:rsidRPr="00401C32">
        <w:rPr>
          <w:rFonts w:ascii="Times New Roman" w:eastAsia="Calibri" w:hAnsi="Times New Roman" w:cs="Times New Roman"/>
          <w:sz w:val="24"/>
          <w:szCs w:val="24"/>
        </w:rPr>
        <w:t>Situace se významně změnila po</w:t>
      </w:r>
      <w:r w:rsidRPr="00401C32">
        <w:rPr>
          <w:rFonts w:ascii="Times New Roman" w:eastAsia="Calibri" w:hAnsi="Times New Roman" w:cs="Times New Roman"/>
          <w:b/>
          <w:sz w:val="24"/>
          <w:szCs w:val="24"/>
        </w:rPr>
        <w:t xml:space="preserve"> přijetí nového zákona</w:t>
      </w:r>
      <w:r w:rsidRPr="00401C32">
        <w:rPr>
          <w:rFonts w:ascii="Times New Roman" w:eastAsia="Calibri" w:hAnsi="Times New Roman" w:cs="Times New Roman"/>
          <w:sz w:val="24"/>
          <w:szCs w:val="24"/>
        </w:rPr>
        <w:t xml:space="preserve">, který v reakci na povinnost transpozice evropských zadávacích směrnic a v návaznosti na technickou novelu 2015 přinesl zcela novou právní koncepci změn smluv z veřejných zakázek. V novém zákoně bylo reagováno na nepružnost původní právní úpravy a došlo k výrazné liberalizaci podmínek pro uskutečnění změn. </w:t>
      </w:r>
      <w:r w:rsidRPr="00401C32">
        <w:rPr>
          <w:rFonts w:ascii="Times New Roman" w:hAnsi="Times New Roman" w:cs="Times New Roman"/>
          <w:sz w:val="24"/>
          <w:szCs w:val="24"/>
        </w:rPr>
        <w:t>Dodatečná plnění, která nepředstavují podstatnou změnu, již není nutno řešit formou JŘBU. Nově se jedná o změnu závazku ze smlouvy na veřejnou zakázku a k provedení změny postačí uzavřít dodatek k původní smlouvě.</w:t>
      </w:r>
      <w:r w:rsidRPr="00401C32">
        <w:rPr>
          <w:rFonts w:ascii="Times New Roman" w:eastAsia="Calibri" w:hAnsi="Times New Roman" w:cs="Times New Roman"/>
          <w:sz w:val="24"/>
          <w:szCs w:val="24"/>
        </w:rPr>
        <w:t xml:space="preserve"> Došlo tedy k odstranění postupů, které plnily pouze formální funkci a představovaly nadměrnou administrativní zátěž. </w:t>
      </w:r>
      <w:r w:rsidRPr="00401C32">
        <w:rPr>
          <w:rFonts w:ascii="Times New Roman" w:hAnsi="Times New Roman" w:cs="Times New Roman"/>
          <w:sz w:val="24"/>
          <w:szCs w:val="24"/>
        </w:rPr>
        <w:t xml:space="preserve">Nepodstatné změny jsou v novém zákoně definovány v nových skutkových podstatách, které na rozdíl od zákona původního dávají zadavateli při změnových postupech mnohem více prostoru. </w:t>
      </w:r>
      <w:r w:rsidRPr="00401C32">
        <w:rPr>
          <w:rFonts w:ascii="Times New Roman" w:eastAsia="Calibri" w:hAnsi="Times New Roman" w:cs="Times New Roman"/>
          <w:sz w:val="24"/>
          <w:szCs w:val="24"/>
        </w:rPr>
        <w:t>Neměly by se rovněž opakovat situace, kdy zadavatel díky nedokonalé projektové dokumentaci nemůže pokračovat v realizaci stavby, aniž by provedl nové řízení, což může ohrozit dokončení díla.</w:t>
      </w:r>
      <w:r w:rsidR="009D7425" w:rsidRPr="00401C32">
        <w:rPr>
          <w:rStyle w:val="Znakapoznpodarou"/>
          <w:rFonts w:ascii="Times New Roman" w:hAnsi="Times New Roman" w:cs="Times New Roman"/>
          <w:color w:val="000000" w:themeColor="text1"/>
          <w:sz w:val="24"/>
          <w:szCs w:val="24"/>
        </w:rPr>
        <w:footnoteReference w:id="249"/>
      </w:r>
      <w:r w:rsidRPr="00401C32">
        <w:rPr>
          <w:rFonts w:ascii="Times New Roman" w:eastAsia="Calibri" w:hAnsi="Times New Roman" w:cs="Times New Roman"/>
          <w:sz w:val="24"/>
          <w:szCs w:val="24"/>
        </w:rPr>
        <w:t xml:space="preserve"> Nový zákon rovněž vytvořil výrazně lepší podmínky pro uskutečnění návrhů na zlepšení, a to </w:t>
      </w:r>
      <w:r w:rsidRPr="00401C32">
        <w:rPr>
          <w:rFonts w:ascii="Times New Roman" w:hAnsi="Times New Roman" w:cs="Times New Roman"/>
          <w:color w:val="000000" w:themeColor="text1"/>
          <w:sz w:val="24"/>
          <w:szCs w:val="24"/>
        </w:rPr>
        <w:t xml:space="preserve">prostřednictvím záměny položek v soupisu prací dle § 222 odst. 7 ZZVZ a </w:t>
      </w:r>
      <w:r w:rsidR="00CF1332" w:rsidRPr="00401C32">
        <w:rPr>
          <w:rFonts w:ascii="Times New Roman" w:hAnsi="Times New Roman" w:cs="Times New Roman"/>
          <w:color w:val="000000" w:themeColor="text1"/>
          <w:sz w:val="24"/>
          <w:szCs w:val="24"/>
        </w:rPr>
        <w:t xml:space="preserve">rovněž </w:t>
      </w:r>
      <w:r w:rsidRPr="00401C32">
        <w:rPr>
          <w:rFonts w:ascii="Times New Roman" w:hAnsi="Times New Roman" w:cs="Times New Roman"/>
          <w:color w:val="000000" w:themeColor="text1"/>
          <w:sz w:val="24"/>
          <w:szCs w:val="24"/>
        </w:rPr>
        <w:t xml:space="preserve">v režimu de </w:t>
      </w:r>
      <w:proofErr w:type="spellStart"/>
      <w:r w:rsidRPr="00401C32">
        <w:rPr>
          <w:rFonts w:ascii="Times New Roman" w:hAnsi="Times New Roman" w:cs="Times New Roman"/>
          <w:color w:val="000000" w:themeColor="text1"/>
          <w:sz w:val="24"/>
          <w:szCs w:val="24"/>
        </w:rPr>
        <w:t>minimis</w:t>
      </w:r>
      <w:proofErr w:type="spellEnd"/>
      <w:r w:rsidRPr="00401C32">
        <w:rPr>
          <w:rFonts w:ascii="Times New Roman" w:hAnsi="Times New Roman" w:cs="Times New Roman"/>
          <w:color w:val="000000" w:themeColor="text1"/>
          <w:sz w:val="24"/>
          <w:szCs w:val="24"/>
        </w:rPr>
        <w:t xml:space="preserve"> dle § 222 odst. 4 ZZVZ.</w:t>
      </w:r>
      <w:r w:rsidR="009D7425" w:rsidRPr="00401C32">
        <w:rPr>
          <w:rStyle w:val="Znakapoznpodarou"/>
          <w:rFonts w:ascii="Times New Roman" w:hAnsi="Times New Roman" w:cs="Times New Roman"/>
          <w:color w:val="000000" w:themeColor="text1"/>
          <w:sz w:val="24"/>
          <w:szCs w:val="24"/>
        </w:rPr>
        <w:footnoteReference w:id="250"/>
      </w:r>
      <w:r w:rsidR="006E26CA" w:rsidRPr="00401C32">
        <w:rPr>
          <w:rFonts w:ascii="Times New Roman" w:hAnsi="Times New Roman" w:cs="Times New Roman"/>
          <w:color w:val="000000" w:themeColor="text1"/>
          <w:sz w:val="24"/>
          <w:szCs w:val="24"/>
        </w:rPr>
        <w:t xml:space="preserve"> </w:t>
      </w:r>
      <w:r w:rsidR="00A076A9" w:rsidRPr="00401C32">
        <w:rPr>
          <w:rFonts w:ascii="Times New Roman" w:hAnsi="Times New Roman" w:cs="Times New Roman"/>
          <w:color w:val="000000" w:themeColor="text1"/>
          <w:sz w:val="24"/>
          <w:szCs w:val="24"/>
        </w:rPr>
        <w:t>Za podstatnou změnu se dle § 222 ZZVZ nepovažuje ani uplatnění vyhrazených změn závazku ze smlouvy, jimiž se budu níže zabývat v souvislosti s měřeným kontraktem.</w:t>
      </w:r>
    </w:p>
    <w:p w:rsidR="00214356" w:rsidRPr="00401C32" w:rsidRDefault="006E26CA" w:rsidP="00F520A0">
      <w:pPr>
        <w:spacing w:line="360" w:lineRule="auto"/>
        <w:ind w:firstLine="708"/>
        <w:jc w:val="both"/>
        <w:rPr>
          <w:rFonts w:ascii="Times New Roman" w:eastAsia="Times New Roman" w:hAnsi="Times New Roman" w:cs="Times New Roman"/>
          <w:sz w:val="24"/>
          <w:szCs w:val="24"/>
        </w:rPr>
      </w:pPr>
      <w:r w:rsidRPr="00401C32">
        <w:rPr>
          <w:rFonts w:ascii="Times New Roman" w:hAnsi="Times New Roman" w:cs="Times New Roman"/>
          <w:color w:val="000000" w:themeColor="text1"/>
          <w:sz w:val="24"/>
          <w:szCs w:val="24"/>
        </w:rPr>
        <w:t>Vzhledem k omezen</w:t>
      </w:r>
      <w:r w:rsidR="0046230D" w:rsidRPr="00401C32">
        <w:rPr>
          <w:rFonts w:ascii="Times New Roman" w:hAnsi="Times New Roman" w:cs="Times New Roman"/>
          <w:color w:val="000000" w:themeColor="text1"/>
          <w:sz w:val="24"/>
          <w:szCs w:val="24"/>
        </w:rPr>
        <w:t xml:space="preserve">í možného rozsahu této práce </w:t>
      </w:r>
      <w:r w:rsidRPr="00401C32">
        <w:rPr>
          <w:rFonts w:ascii="Times New Roman" w:hAnsi="Times New Roman" w:cs="Times New Roman"/>
          <w:color w:val="000000" w:themeColor="text1"/>
          <w:sz w:val="24"/>
          <w:szCs w:val="24"/>
        </w:rPr>
        <w:t xml:space="preserve">nemohu </w:t>
      </w:r>
      <w:r w:rsidR="0046230D" w:rsidRPr="00401C32">
        <w:rPr>
          <w:rFonts w:ascii="Times New Roman" w:hAnsi="Times New Roman" w:cs="Times New Roman"/>
          <w:color w:val="000000" w:themeColor="text1"/>
          <w:sz w:val="24"/>
          <w:szCs w:val="24"/>
        </w:rPr>
        <w:t xml:space="preserve">provést podrobnější analýzu problematiky </w:t>
      </w:r>
      <w:r w:rsidRPr="00401C32">
        <w:rPr>
          <w:rFonts w:ascii="Times New Roman" w:hAnsi="Times New Roman" w:cs="Times New Roman"/>
          <w:color w:val="000000" w:themeColor="text1"/>
          <w:sz w:val="24"/>
          <w:szCs w:val="24"/>
        </w:rPr>
        <w:t>změn smluv z veře</w:t>
      </w:r>
      <w:r w:rsidR="0046230D" w:rsidRPr="00401C32">
        <w:rPr>
          <w:rFonts w:ascii="Times New Roman" w:hAnsi="Times New Roman" w:cs="Times New Roman"/>
          <w:color w:val="000000" w:themeColor="text1"/>
          <w:sz w:val="24"/>
          <w:szCs w:val="24"/>
        </w:rPr>
        <w:t>jných zakázek</w:t>
      </w:r>
      <w:r w:rsidRPr="00401C32">
        <w:rPr>
          <w:rFonts w:ascii="Times New Roman" w:hAnsi="Times New Roman" w:cs="Times New Roman"/>
          <w:color w:val="000000" w:themeColor="text1"/>
          <w:sz w:val="24"/>
          <w:szCs w:val="24"/>
        </w:rPr>
        <w:t>, ačkoliv se jedná o nedílnou součást výstavbových projektů.</w:t>
      </w:r>
      <w:r w:rsidR="00A076A9" w:rsidRPr="00401C32">
        <w:rPr>
          <w:rFonts w:ascii="Times New Roman" w:eastAsia="Calibri" w:hAnsi="Times New Roman" w:cs="Times New Roman"/>
          <w:sz w:val="24"/>
          <w:szCs w:val="24"/>
        </w:rPr>
        <w:t xml:space="preserve"> </w:t>
      </w:r>
      <w:r w:rsidR="00A076A9" w:rsidRPr="00401C32">
        <w:rPr>
          <w:rFonts w:ascii="Times New Roman" w:eastAsia="Times New Roman" w:hAnsi="Times New Roman" w:cs="Times New Roman"/>
          <w:sz w:val="24"/>
          <w:szCs w:val="24"/>
        </w:rPr>
        <w:t>Na základě shora uvedených poznatků však mohu závěr</w:t>
      </w:r>
      <w:r w:rsidR="004B3007" w:rsidRPr="00401C32">
        <w:rPr>
          <w:rFonts w:ascii="Times New Roman" w:eastAsia="Times New Roman" w:hAnsi="Times New Roman" w:cs="Times New Roman"/>
          <w:sz w:val="24"/>
          <w:szCs w:val="24"/>
        </w:rPr>
        <w:t>em</w:t>
      </w:r>
      <w:r w:rsidR="00132298" w:rsidRPr="00401C32">
        <w:rPr>
          <w:rFonts w:ascii="Times New Roman" w:eastAsia="Times New Roman" w:hAnsi="Times New Roman" w:cs="Times New Roman"/>
          <w:sz w:val="24"/>
          <w:szCs w:val="24"/>
        </w:rPr>
        <w:t xml:space="preserve"> konstatovat</w:t>
      </w:r>
      <w:r w:rsidR="00214356" w:rsidRPr="00401C32">
        <w:rPr>
          <w:rFonts w:ascii="Times New Roman" w:eastAsia="Times New Roman" w:hAnsi="Times New Roman" w:cs="Times New Roman"/>
          <w:sz w:val="24"/>
          <w:szCs w:val="24"/>
        </w:rPr>
        <w:t xml:space="preserve">, že se nová právní úprava změn smluv </w:t>
      </w:r>
      <w:r w:rsidR="00A076A9" w:rsidRPr="00401C32">
        <w:rPr>
          <w:rFonts w:ascii="Times New Roman" w:eastAsia="Times New Roman" w:hAnsi="Times New Roman" w:cs="Times New Roman"/>
          <w:sz w:val="24"/>
          <w:szCs w:val="24"/>
        </w:rPr>
        <w:t xml:space="preserve">zcela </w:t>
      </w:r>
      <w:r w:rsidR="00350C54" w:rsidRPr="00401C32">
        <w:rPr>
          <w:rFonts w:ascii="Times New Roman" w:eastAsia="Times New Roman" w:hAnsi="Times New Roman" w:cs="Times New Roman"/>
          <w:sz w:val="24"/>
          <w:szCs w:val="24"/>
        </w:rPr>
        <w:t xml:space="preserve">nepochybně </w:t>
      </w:r>
      <w:r w:rsidR="00214356" w:rsidRPr="00401C32">
        <w:rPr>
          <w:rFonts w:ascii="Times New Roman" w:eastAsia="Times New Roman" w:hAnsi="Times New Roman" w:cs="Times New Roman"/>
          <w:sz w:val="24"/>
          <w:szCs w:val="24"/>
        </w:rPr>
        <w:t xml:space="preserve">pozitivně projeví i v souvislosti s užíváním vzorů FIDIC, </w:t>
      </w:r>
      <w:r w:rsidR="00214356" w:rsidRPr="00401C32">
        <w:rPr>
          <w:rFonts w:ascii="Times New Roman" w:hAnsi="Times New Roman" w:cs="Times New Roman"/>
          <w:sz w:val="24"/>
          <w:szCs w:val="24"/>
        </w:rPr>
        <w:t xml:space="preserve">které obsahují právo na variace a úpravy a </w:t>
      </w:r>
      <w:r w:rsidR="00926150" w:rsidRPr="00401C32">
        <w:rPr>
          <w:rFonts w:ascii="Times New Roman" w:hAnsi="Times New Roman" w:cs="Times New Roman"/>
          <w:sz w:val="24"/>
          <w:szCs w:val="24"/>
        </w:rPr>
        <w:t>právo</w:t>
      </w:r>
      <w:r w:rsidR="00214356" w:rsidRPr="00401C32">
        <w:rPr>
          <w:rFonts w:ascii="Times New Roman" w:hAnsi="Times New Roman" w:cs="Times New Roman"/>
          <w:sz w:val="24"/>
          <w:szCs w:val="24"/>
        </w:rPr>
        <w:t xml:space="preserve"> zhotovitele předkládat návrhy na zlepšení. </w:t>
      </w:r>
      <w:r w:rsidR="00132298" w:rsidRPr="00401C32">
        <w:rPr>
          <w:rFonts w:ascii="Times New Roman" w:hAnsi="Times New Roman" w:cs="Times New Roman"/>
          <w:sz w:val="24"/>
          <w:szCs w:val="24"/>
        </w:rPr>
        <w:t>Nová koncepce</w:t>
      </w:r>
      <w:r w:rsidR="00A076A9" w:rsidRPr="00401C32">
        <w:rPr>
          <w:rFonts w:ascii="Times New Roman" w:hAnsi="Times New Roman" w:cs="Times New Roman"/>
          <w:sz w:val="24"/>
          <w:szCs w:val="24"/>
        </w:rPr>
        <w:t xml:space="preserve"> změn </w:t>
      </w:r>
      <w:r w:rsidR="00132298" w:rsidRPr="00401C32">
        <w:rPr>
          <w:rFonts w:ascii="Times New Roman" w:hAnsi="Times New Roman" w:cs="Times New Roman"/>
          <w:sz w:val="24"/>
          <w:szCs w:val="24"/>
        </w:rPr>
        <w:t>smluv vede</w:t>
      </w:r>
      <w:r w:rsidR="00350C54" w:rsidRPr="00401C32">
        <w:rPr>
          <w:rFonts w:ascii="Times New Roman" w:hAnsi="Times New Roman" w:cs="Times New Roman"/>
          <w:sz w:val="24"/>
          <w:szCs w:val="24"/>
        </w:rPr>
        <w:t xml:space="preserve"> k</w:t>
      </w:r>
      <w:r w:rsidR="00132298" w:rsidRPr="00401C32">
        <w:rPr>
          <w:rFonts w:ascii="Times New Roman" w:hAnsi="Times New Roman" w:cs="Times New Roman"/>
          <w:sz w:val="24"/>
          <w:szCs w:val="24"/>
        </w:rPr>
        <w:t xml:space="preserve"> větší flexibilitě postupů při realizaci díla a v důsledku rovněž k </w:t>
      </w:r>
      <w:r w:rsidR="00350C54" w:rsidRPr="00401C32">
        <w:rPr>
          <w:rFonts w:ascii="Times New Roman" w:hAnsi="Times New Roman" w:cs="Times New Roman"/>
          <w:sz w:val="24"/>
          <w:szCs w:val="24"/>
        </w:rPr>
        <w:t>naplnění základních z</w:t>
      </w:r>
      <w:r w:rsidR="00132298" w:rsidRPr="00401C32">
        <w:rPr>
          <w:rFonts w:ascii="Times New Roman" w:hAnsi="Times New Roman" w:cs="Times New Roman"/>
          <w:sz w:val="24"/>
          <w:szCs w:val="24"/>
        </w:rPr>
        <w:t>ásad zadávání veřejných zakázek.</w:t>
      </w:r>
    </w:p>
    <w:p w:rsidR="009A0AF0" w:rsidRPr="00401C32" w:rsidRDefault="009A0AF0" w:rsidP="009A0AF0">
      <w:pPr>
        <w:numPr>
          <w:ilvl w:val="1"/>
          <w:numId w:val="27"/>
        </w:numPr>
        <w:spacing w:line="360" w:lineRule="auto"/>
        <w:ind w:left="709"/>
        <w:contextualSpacing/>
        <w:jc w:val="both"/>
        <w:outlineLvl w:val="1"/>
        <w:rPr>
          <w:rFonts w:ascii="Times New Roman" w:eastAsia="Calibri" w:hAnsi="Times New Roman" w:cs="Times New Roman"/>
          <w:b/>
          <w:sz w:val="28"/>
          <w:szCs w:val="28"/>
        </w:rPr>
      </w:pPr>
      <w:bookmarkStart w:id="106" w:name="_Toc485821125"/>
      <w:r w:rsidRPr="00401C32">
        <w:rPr>
          <w:rFonts w:ascii="Times New Roman" w:eastAsia="Calibri" w:hAnsi="Times New Roman" w:cs="Times New Roman"/>
          <w:b/>
          <w:sz w:val="28"/>
          <w:szCs w:val="28"/>
        </w:rPr>
        <w:lastRenderedPageBreak/>
        <w:t>Měření skutečně provedených prací</w:t>
      </w:r>
      <w:bookmarkEnd w:id="106"/>
    </w:p>
    <w:p w:rsidR="00BA4061" w:rsidRPr="00401C32" w:rsidRDefault="00F35C4B" w:rsidP="00A929EE">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V novém zákoně je na rozdíl od zákona původního obsažen </w:t>
      </w:r>
      <w:r w:rsidR="008224A7" w:rsidRPr="00401C32">
        <w:rPr>
          <w:rFonts w:ascii="Times New Roman" w:eastAsia="Calibri" w:hAnsi="Times New Roman" w:cs="Times New Roman"/>
          <w:sz w:val="24"/>
          <w:szCs w:val="24"/>
        </w:rPr>
        <w:t xml:space="preserve">v § 100 ZZVZ </w:t>
      </w:r>
      <w:r w:rsidRPr="00401C32">
        <w:rPr>
          <w:rFonts w:ascii="Times New Roman" w:eastAsia="Calibri" w:hAnsi="Times New Roman" w:cs="Times New Roman"/>
          <w:sz w:val="24"/>
          <w:szCs w:val="24"/>
        </w:rPr>
        <w:t xml:space="preserve">institut vyhrazených změn závazku. </w:t>
      </w:r>
      <w:r w:rsidR="0050193A" w:rsidRPr="00401C32">
        <w:rPr>
          <w:rFonts w:ascii="Times New Roman" w:eastAsia="Calibri" w:hAnsi="Times New Roman" w:cs="Times New Roman"/>
          <w:b/>
          <w:sz w:val="24"/>
          <w:szCs w:val="24"/>
        </w:rPr>
        <w:t xml:space="preserve">Výhrada dle § 100 odst. 1 </w:t>
      </w:r>
      <w:r w:rsidR="0050193A" w:rsidRPr="00401C32">
        <w:rPr>
          <w:rFonts w:ascii="Times New Roman" w:eastAsia="Calibri" w:hAnsi="Times New Roman" w:cs="Times New Roman"/>
          <w:sz w:val="24"/>
          <w:szCs w:val="24"/>
        </w:rPr>
        <w:t xml:space="preserve">se týká změn realizovaných v průběhu veřejné zakázky a umožňuje zadavateli </w:t>
      </w:r>
      <w:r w:rsidR="0050193A" w:rsidRPr="00401C32">
        <w:rPr>
          <w:rFonts w:ascii="Times New Roman" w:eastAsia="Calibri" w:hAnsi="Times New Roman" w:cs="Times New Roman"/>
          <w:i/>
          <w:sz w:val="24"/>
          <w:szCs w:val="24"/>
        </w:rPr>
        <w:t>v zadávací dokumentaci vyhradit změnu závazku ze smlouvy na veřejnou zakázku nebo rámcové dohody, pokud jsou podmínky pro tuto změnu a její obsah jednoznačně vymezeny a změna nemění celkovou povahu veřejné zakázky.</w:t>
      </w:r>
      <w:r w:rsidR="0050193A" w:rsidRPr="00401C32">
        <w:rPr>
          <w:rFonts w:ascii="Times New Roman" w:eastAsia="Calibri" w:hAnsi="Times New Roman" w:cs="Times New Roman"/>
          <w:sz w:val="24"/>
          <w:szCs w:val="24"/>
        </w:rPr>
        <w:t xml:space="preserve"> Demonstrativně je uvedeno, že se může jednat o změnu v rozsahu dodávek, služeb či stavebních prací, změnu ceny, či jiných obchodních nebo technických podmínek. Ustanovení je provázáno s § 222 odst. 2 ZZVZ, kde je uvedeno, že se výhrada dle § 100 odst. 1</w:t>
      </w:r>
      <w:r w:rsidR="00675941" w:rsidRPr="00401C32">
        <w:rPr>
          <w:rFonts w:ascii="Times New Roman" w:eastAsia="Calibri" w:hAnsi="Times New Roman" w:cs="Times New Roman"/>
          <w:sz w:val="24"/>
          <w:szCs w:val="24"/>
        </w:rPr>
        <w:t xml:space="preserve"> ZZVZ</w:t>
      </w:r>
      <w:r w:rsidR="0050193A" w:rsidRPr="00401C32">
        <w:rPr>
          <w:rFonts w:ascii="Times New Roman" w:eastAsia="Calibri" w:hAnsi="Times New Roman" w:cs="Times New Roman"/>
          <w:sz w:val="24"/>
          <w:szCs w:val="24"/>
        </w:rPr>
        <w:t xml:space="preserve"> nepovažuje za podstatnou změnu závazku ze smlouvy na veřejnou zakázku. Je však zcela nezbytné, aby byly naplněny všechny podmínky. Zejména musí být budoucí změny precizně vymezeny předem v zadávací dokumentaci</w:t>
      </w:r>
      <w:r w:rsidR="0050193A" w:rsidRPr="00401C32">
        <w:rPr>
          <w:rFonts w:ascii="Times New Roman" w:eastAsia="Calibri" w:hAnsi="Times New Roman" w:cs="Times New Roman"/>
          <w:sz w:val="24"/>
          <w:szCs w:val="24"/>
          <w:vertAlign w:val="superscript"/>
        </w:rPr>
        <w:footnoteReference w:id="251"/>
      </w:r>
      <w:r w:rsidR="0050193A" w:rsidRPr="00401C32">
        <w:rPr>
          <w:rFonts w:ascii="Times New Roman" w:eastAsia="Calibri" w:hAnsi="Times New Roman" w:cs="Times New Roman"/>
          <w:sz w:val="24"/>
          <w:szCs w:val="24"/>
        </w:rPr>
        <w:t xml:space="preserve">, nemůže se tedy v době jejich uplatnění o obsahu a způsobu realizace </w:t>
      </w:r>
      <w:r w:rsidR="00675941" w:rsidRPr="00401C32">
        <w:rPr>
          <w:rFonts w:ascii="Times New Roman" w:eastAsia="Calibri" w:hAnsi="Times New Roman" w:cs="Times New Roman"/>
          <w:sz w:val="24"/>
          <w:szCs w:val="24"/>
        </w:rPr>
        <w:t xml:space="preserve">teprve </w:t>
      </w:r>
      <w:r w:rsidR="0050193A" w:rsidRPr="00401C32">
        <w:rPr>
          <w:rFonts w:ascii="Times New Roman" w:eastAsia="Calibri" w:hAnsi="Times New Roman" w:cs="Times New Roman"/>
          <w:sz w:val="24"/>
          <w:szCs w:val="24"/>
        </w:rPr>
        <w:t>jednat.</w:t>
      </w:r>
      <w:r w:rsidR="00675941" w:rsidRPr="00401C32">
        <w:rPr>
          <w:rFonts w:ascii="Times New Roman" w:eastAsia="Calibri" w:hAnsi="Times New Roman" w:cs="Times New Roman"/>
          <w:sz w:val="24"/>
          <w:szCs w:val="24"/>
        </w:rPr>
        <w:t xml:space="preserve"> To je základní rozdíl od</w:t>
      </w:r>
      <w:r w:rsidR="00DF5090" w:rsidRPr="00401C32">
        <w:rPr>
          <w:rFonts w:ascii="Times New Roman" w:eastAsia="Calibri" w:hAnsi="Times New Roman" w:cs="Times New Roman"/>
          <w:sz w:val="24"/>
          <w:szCs w:val="24"/>
        </w:rPr>
        <w:t xml:space="preserve"> uplatnění</w:t>
      </w:r>
      <w:r w:rsidR="00675941" w:rsidRPr="00401C32">
        <w:rPr>
          <w:rFonts w:ascii="Times New Roman" w:eastAsia="Calibri" w:hAnsi="Times New Roman" w:cs="Times New Roman"/>
          <w:sz w:val="24"/>
          <w:szCs w:val="24"/>
        </w:rPr>
        <w:t xml:space="preserve"> </w:t>
      </w:r>
      <w:r w:rsidR="00DF5090" w:rsidRPr="00401C32">
        <w:rPr>
          <w:rFonts w:ascii="Times New Roman" w:eastAsia="Calibri" w:hAnsi="Times New Roman" w:cs="Times New Roman"/>
          <w:b/>
          <w:sz w:val="24"/>
          <w:szCs w:val="24"/>
        </w:rPr>
        <w:t>opčního práva</w:t>
      </w:r>
      <w:r w:rsidR="00675941" w:rsidRPr="00401C32">
        <w:rPr>
          <w:rFonts w:ascii="Times New Roman" w:eastAsia="Calibri" w:hAnsi="Times New Roman" w:cs="Times New Roman"/>
          <w:b/>
          <w:sz w:val="24"/>
          <w:szCs w:val="24"/>
        </w:rPr>
        <w:t xml:space="preserve"> </w:t>
      </w:r>
      <w:r w:rsidR="00DF5090" w:rsidRPr="00401C32">
        <w:rPr>
          <w:rFonts w:ascii="Times New Roman" w:eastAsia="Calibri" w:hAnsi="Times New Roman" w:cs="Times New Roman"/>
          <w:sz w:val="24"/>
          <w:szCs w:val="24"/>
        </w:rPr>
        <w:t>vymezeného</w:t>
      </w:r>
      <w:r w:rsidR="00675941" w:rsidRPr="00401C32">
        <w:rPr>
          <w:rFonts w:ascii="Times New Roman" w:eastAsia="Calibri" w:hAnsi="Times New Roman" w:cs="Times New Roman"/>
          <w:sz w:val="24"/>
          <w:szCs w:val="24"/>
        </w:rPr>
        <w:t xml:space="preserve"> v § 100 odst. 3 ZZVZ, které se stejně jak</w:t>
      </w:r>
      <w:r w:rsidR="00DF5090" w:rsidRPr="00401C32">
        <w:rPr>
          <w:rFonts w:ascii="Times New Roman" w:eastAsia="Calibri" w:hAnsi="Times New Roman" w:cs="Times New Roman"/>
          <w:sz w:val="24"/>
          <w:szCs w:val="24"/>
        </w:rPr>
        <w:t>o v původním zákoně realizuje</w:t>
      </w:r>
      <w:r w:rsidR="00675941" w:rsidRPr="00401C32">
        <w:rPr>
          <w:rFonts w:ascii="Times New Roman" w:eastAsia="Calibri" w:hAnsi="Times New Roman" w:cs="Times New Roman"/>
          <w:sz w:val="24"/>
          <w:szCs w:val="24"/>
        </w:rPr>
        <w:t xml:space="preserve"> prostřednictvím JŘBU, v němž se </w:t>
      </w:r>
      <w:r w:rsidR="00F50892">
        <w:rPr>
          <w:rFonts w:ascii="Times New Roman" w:eastAsia="Calibri" w:hAnsi="Times New Roman" w:cs="Times New Roman"/>
          <w:sz w:val="24"/>
          <w:szCs w:val="24"/>
        </w:rPr>
        <w:t xml:space="preserve">teprve </w:t>
      </w:r>
      <w:r w:rsidR="00675941" w:rsidRPr="00401C32">
        <w:rPr>
          <w:rFonts w:ascii="Times New Roman" w:eastAsia="Calibri" w:hAnsi="Times New Roman" w:cs="Times New Roman"/>
          <w:sz w:val="24"/>
          <w:szCs w:val="24"/>
        </w:rPr>
        <w:t>jedná o konkrétní podobě plnění.</w:t>
      </w:r>
      <w:r w:rsidR="00675941" w:rsidRPr="00401C32">
        <w:rPr>
          <w:rStyle w:val="Znakapoznpodarou"/>
          <w:rFonts w:ascii="Times New Roman" w:eastAsia="Calibri" w:hAnsi="Times New Roman" w:cs="Times New Roman"/>
          <w:sz w:val="24"/>
          <w:szCs w:val="24"/>
        </w:rPr>
        <w:footnoteReference w:id="252"/>
      </w:r>
      <w:r w:rsidR="00675941" w:rsidRPr="00401C32">
        <w:rPr>
          <w:rFonts w:ascii="Times New Roman" w:eastAsia="Calibri" w:hAnsi="Times New Roman" w:cs="Times New Roman"/>
          <w:sz w:val="24"/>
          <w:szCs w:val="24"/>
        </w:rPr>
        <w:t xml:space="preserve"> </w:t>
      </w:r>
      <w:r w:rsidR="0050193A" w:rsidRPr="00401C32">
        <w:rPr>
          <w:rFonts w:ascii="Times New Roman" w:eastAsia="Calibri" w:hAnsi="Times New Roman" w:cs="Times New Roman"/>
          <w:sz w:val="24"/>
          <w:szCs w:val="24"/>
        </w:rPr>
        <w:t xml:space="preserve"> Změny </w:t>
      </w:r>
      <w:r w:rsidR="006E16D7" w:rsidRPr="00401C32">
        <w:rPr>
          <w:rFonts w:ascii="Times New Roman" w:eastAsia="Calibri" w:hAnsi="Times New Roman" w:cs="Times New Roman"/>
          <w:sz w:val="24"/>
          <w:szCs w:val="24"/>
        </w:rPr>
        <w:t>pak nastávají</w:t>
      </w:r>
      <w:r w:rsidR="0050193A" w:rsidRPr="00401C32">
        <w:rPr>
          <w:rFonts w:ascii="Times New Roman" w:eastAsia="Calibri" w:hAnsi="Times New Roman" w:cs="Times New Roman"/>
          <w:sz w:val="24"/>
          <w:szCs w:val="24"/>
        </w:rPr>
        <w:t xml:space="preserve"> automaticky, bez dalšího úkonu zadavatele. Pokud tedy dojde k naplnění podmínek předem stanovených v zadávací dokumentaci původní veřejné zakázky, dochází ke změně, aniž by musel zadavatel projevit vůli nebo aniž by muselo proběhnout další zadávací řízení.</w:t>
      </w:r>
      <w:r w:rsidR="0050193A" w:rsidRPr="00401C32">
        <w:rPr>
          <w:rFonts w:ascii="Times New Roman" w:eastAsia="Calibri" w:hAnsi="Times New Roman" w:cs="Times New Roman"/>
          <w:sz w:val="24"/>
          <w:szCs w:val="24"/>
          <w:vertAlign w:val="superscript"/>
        </w:rPr>
        <w:footnoteReference w:id="253"/>
      </w:r>
      <w:r w:rsidR="0050193A" w:rsidRPr="00401C32">
        <w:rPr>
          <w:rFonts w:ascii="Times New Roman" w:eastAsia="Calibri" w:hAnsi="Times New Roman" w:cs="Times New Roman"/>
          <w:sz w:val="24"/>
          <w:szCs w:val="24"/>
        </w:rPr>
        <w:t xml:space="preserve"> </w:t>
      </w:r>
      <w:r w:rsidR="002C1FDB" w:rsidRPr="00401C32">
        <w:rPr>
          <w:rFonts w:ascii="Times New Roman" w:eastAsia="Calibri" w:hAnsi="Times New Roman" w:cs="Times New Roman"/>
          <w:sz w:val="24"/>
          <w:szCs w:val="24"/>
        </w:rPr>
        <w:t xml:space="preserve">Nemusí tedy dojít k uzavření dodatku, jelikož zde není nic, na čem by se strany měly dohodnout. </w:t>
      </w:r>
      <w:r w:rsidR="0050193A" w:rsidRPr="00401C32">
        <w:rPr>
          <w:rFonts w:ascii="Times New Roman" w:eastAsia="Calibri" w:hAnsi="Times New Roman" w:cs="Times New Roman"/>
          <w:sz w:val="24"/>
          <w:szCs w:val="24"/>
        </w:rPr>
        <w:t>I když změny probíhají automaticky, je vhodné, aby smluvní strany z důvodu právní jist</w:t>
      </w:r>
      <w:r w:rsidR="00AE01B7">
        <w:rPr>
          <w:rFonts w:ascii="Times New Roman" w:eastAsia="Calibri" w:hAnsi="Times New Roman" w:cs="Times New Roman"/>
          <w:sz w:val="24"/>
          <w:szCs w:val="24"/>
        </w:rPr>
        <w:t>oty a transparentnosti vystavily</w:t>
      </w:r>
      <w:r w:rsidR="0050193A" w:rsidRPr="00401C32">
        <w:rPr>
          <w:rFonts w:ascii="Times New Roman" w:eastAsia="Calibri" w:hAnsi="Times New Roman" w:cs="Times New Roman"/>
          <w:sz w:val="24"/>
          <w:szCs w:val="24"/>
        </w:rPr>
        <w:t xml:space="preserve"> potvrzení, jímž budou provedené změny deklarovány.</w:t>
      </w:r>
      <w:r w:rsidR="0050193A" w:rsidRPr="00401C32">
        <w:rPr>
          <w:rFonts w:ascii="Times New Roman" w:eastAsia="Calibri" w:hAnsi="Times New Roman" w:cs="Times New Roman"/>
          <w:sz w:val="24"/>
          <w:szCs w:val="24"/>
          <w:vertAlign w:val="superscript"/>
        </w:rPr>
        <w:footnoteReference w:id="254"/>
      </w:r>
      <w:r w:rsidR="0050193A" w:rsidRPr="00401C32">
        <w:rPr>
          <w:rFonts w:ascii="Times New Roman" w:eastAsia="Calibri" w:hAnsi="Times New Roman" w:cs="Times New Roman"/>
          <w:sz w:val="24"/>
          <w:szCs w:val="24"/>
        </w:rPr>
        <w:t xml:space="preserve">  </w:t>
      </w:r>
      <w:r w:rsidR="00BA4061" w:rsidRPr="00401C32">
        <w:rPr>
          <w:rFonts w:ascii="Times New Roman" w:eastAsia="Calibri" w:hAnsi="Times New Roman" w:cs="Times New Roman"/>
          <w:sz w:val="24"/>
          <w:szCs w:val="24"/>
        </w:rPr>
        <w:t>Další podmínkou je, že nesmí být změněna celková povaha veřejné zakázky. V souladu s § 16 odst. 3 ZZVZ je zadavatel povinen zahrnout předpokládanou hodnotu vyhrazených změn do celkové předpokládané hodnoty.</w:t>
      </w:r>
    </w:p>
    <w:p w:rsidR="008224A7" w:rsidRPr="00401C32" w:rsidRDefault="00F35C4B" w:rsidP="008224A7">
      <w:pPr>
        <w:spacing w:line="360" w:lineRule="auto"/>
        <w:ind w:firstLine="708"/>
        <w:jc w:val="both"/>
        <w:rPr>
          <w:rFonts w:ascii="Times New Roman" w:eastAsia="Calibri" w:hAnsi="Times New Roman" w:cs="Times New Roman"/>
          <w:bCs/>
          <w:sz w:val="24"/>
          <w:szCs w:val="24"/>
        </w:rPr>
      </w:pPr>
      <w:r w:rsidRPr="00401C32">
        <w:rPr>
          <w:rFonts w:ascii="Times New Roman" w:eastAsia="Calibri" w:hAnsi="Times New Roman" w:cs="Times New Roman"/>
          <w:sz w:val="24"/>
          <w:szCs w:val="24"/>
        </w:rPr>
        <w:t>Zadavatel tak může předejít situaci, kdy bude muset změny řešit následně prostřednictvím změn smlouvy v  režimu dle § 222 ZZVZ, v horším případě v novém zadávacím řízení.</w:t>
      </w:r>
      <w:r w:rsidR="008224A7" w:rsidRPr="00401C32">
        <w:rPr>
          <w:rFonts w:ascii="Times New Roman" w:eastAsia="Calibri" w:hAnsi="Times New Roman" w:cs="Times New Roman"/>
          <w:sz w:val="24"/>
          <w:szCs w:val="24"/>
        </w:rPr>
        <w:t xml:space="preserve"> </w:t>
      </w:r>
      <w:r w:rsidR="008224A7" w:rsidRPr="00401C32">
        <w:rPr>
          <w:rFonts w:ascii="Times New Roman" w:eastAsia="Calibri" w:hAnsi="Times New Roman" w:cs="Times New Roman"/>
          <w:bCs/>
          <w:sz w:val="24"/>
          <w:szCs w:val="24"/>
        </w:rPr>
        <w:t xml:space="preserve">Zákon v tomto ohledu naplňuje i preambuli zadávací směrnice EU, kde je v bodě 111 stanoveno, že </w:t>
      </w:r>
      <w:r w:rsidR="008224A7" w:rsidRPr="00401C32">
        <w:rPr>
          <w:rFonts w:ascii="Times New Roman" w:eastAsia="Calibri" w:hAnsi="Times New Roman" w:cs="Times New Roman"/>
          <w:i/>
          <w:sz w:val="24"/>
          <w:szCs w:val="24"/>
        </w:rPr>
        <w:t xml:space="preserve">veřejní zadavatelé by měli mít možnost provést změny ve smlouvách </w:t>
      </w:r>
      <w:r w:rsidR="008224A7" w:rsidRPr="00401C32">
        <w:rPr>
          <w:rFonts w:ascii="Times New Roman" w:eastAsia="Calibri" w:hAnsi="Times New Roman" w:cs="Times New Roman"/>
          <w:i/>
          <w:sz w:val="24"/>
          <w:szCs w:val="24"/>
        </w:rPr>
        <w:lastRenderedPageBreak/>
        <w:t>na veřejnou zakázku na základě ustanovení o změnách nebo opčních právech, nicméně tato ustanovení by jim neměla poskytovat neomezenou volnost.</w:t>
      </w:r>
    </w:p>
    <w:p w:rsidR="00BA4061" w:rsidRPr="00401C32" w:rsidRDefault="00BA4061" w:rsidP="00BA4061">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Většina autorů i důvodová zpráva k novému zákonu uvádí jako typické příklady vyhrazených změn závazku dle </w:t>
      </w:r>
      <w:r w:rsidR="0010494C" w:rsidRPr="00401C32">
        <w:rPr>
          <w:rFonts w:ascii="Times New Roman" w:eastAsia="Calibri" w:hAnsi="Times New Roman" w:cs="Times New Roman"/>
          <w:sz w:val="24"/>
          <w:szCs w:val="24"/>
        </w:rPr>
        <w:t xml:space="preserve">§ 100 </w:t>
      </w:r>
      <w:r w:rsidRPr="00401C32">
        <w:rPr>
          <w:rFonts w:ascii="Times New Roman" w:eastAsia="Calibri" w:hAnsi="Times New Roman" w:cs="Times New Roman"/>
          <w:sz w:val="24"/>
          <w:szCs w:val="24"/>
        </w:rPr>
        <w:t>odst. 1 valorizační doložku, inflační doložku či změnu daňových předpisů</w:t>
      </w:r>
      <w:r w:rsidRPr="00401C32">
        <w:rPr>
          <w:rFonts w:ascii="Times New Roman" w:eastAsia="Calibri" w:hAnsi="Times New Roman" w:cs="Times New Roman"/>
          <w:sz w:val="24"/>
          <w:szCs w:val="24"/>
          <w:vertAlign w:val="superscript"/>
        </w:rPr>
        <w:footnoteReference w:id="255"/>
      </w:r>
      <w:r w:rsidRPr="00401C32">
        <w:rPr>
          <w:rFonts w:ascii="Times New Roman" w:eastAsia="Calibri" w:hAnsi="Times New Roman" w:cs="Times New Roman"/>
          <w:sz w:val="24"/>
          <w:szCs w:val="24"/>
        </w:rPr>
        <w:t xml:space="preserve">, čímž navazují na komentovaný výklad ustanovení </w:t>
      </w:r>
      <w:r w:rsidRPr="00401C32">
        <w:rPr>
          <w:rFonts w:ascii="Times New Roman" w:eastAsia="Calibri" w:hAnsi="Times New Roman" w:cs="Times New Roman"/>
          <w:b/>
          <w:sz w:val="24"/>
          <w:szCs w:val="24"/>
        </w:rPr>
        <w:t>§ 44 odst. 3 písm. a) ZVZ</w:t>
      </w:r>
      <w:r w:rsidRPr="00401C32">
        <w:rPr>
          <w:rFonts w:ascii="Times New Roman" w:eastAsia="Calibri" w:hAnsi="Times New Roman" w:cs="Times New Roman"/>
          <w:sz w:val="24"/>
          <w:szCs w:val="24"/>
        </w:rPr>
        <w:t xml:space="preserve">, </w:t>
      </w:r>
      <w:r w:rsidR="0010494C" w:rsidRPr="00401C32">
        <w:rPr>
          <w:rFonts w:ascii="Times New Roman" w:eastAsia="Calibri" w:hAnsi="Times New Roman" w:cs="Times New Roman"/>
          <w:sz w:val="24"/>
          <w:szCs w:val="24"/>
        </w:rPr>
        <w:t>který umožňoval stanovit</w:t>
      </w:r>
      <w:r w:rsidRPr="00401C32">
        <w:rPr>
          <w:rFonts w:ascii="Times New Roman" w:eastAsia="Calibri" w:hAnsi="Times New Roman" w:cs="Times New Roman"/>
          <w:sz w:val="24"/>
          <w:szCs w:val="24"/>
        </w:rPr>
        <w:t xml:space="preserve"> ob</w:t>
      </w:r>
      <w:r w:rsidR="004B2E51">
        <w:rPr>
          <w:rFonts w:ascii="Times New Roman" w:eastAsia="Calibri" w:hAnsi="Times New Roman" w:cs="Times New Roman"/>
          <w:sz w:val="24"/>
          <w:szCs w:val="24"/>
        </w:rPr>
        <w:t>jektivní podmínky</w:t>
      </w:r>
      <w:r w:rsidR="0010494C" w:rsidRPr="00401C32">
        <w:rPr>
          <w:rFonts w:ascii="Times New Roman" w:eastAsia="Calibri" w:hAnsi="Times New Roman" w:cs="Times New Roman"/>
          <w:sz w:val="24"/>
          <w:szCs w:val="24"/>
        </w:rPr>
        <w:t>, za nichž bylo</w:t>
      </w:r>
      <w:r w:rsidRPr="00401C32">
        <w:rPr>
          <w:rFonts w:ascii="Times New Roman" w:eastAsia="Calibri" w:hAnsi="Times New Roman" w:cs="Times New Roman"/>
          <w:sz w:val="24"/>
          <w:szCs w:val="24"/>
        </w:rPr>
        <w:t xml:space="preserve"> možno překročit výši nabídkové ceny</w:t>
      </w:r>
      <w:r w:rsidR="004B2E51">
        <w:rPr>
          <w:rFonts w:ascii="Times New Roman" w:eastAsia="Calibri" w:hAnsi="Times New Roman" w:cs="Times New Roman"/>
          <w:sz w:val="24"/>
          <w:szCs w:val="24"/>
        </w:rPr>
        <w:t xml:space="preserve">. </w:t>
      </w:r>
      <w:r w:rsidRPr="00401C32">
        <w:rPr>
          <w:rFonts w:ascii="Times New Roman" w:eastAsia="Calibri" w:hAnsi="Times New Roman" w:cs="Times New Roman"/>
          <w:sz w:val="24"/>
          <w:szCs w:val="24"/>
        </w:rPr>
        <w:t>Dle tohoto ustanovení ZVZ se tedy muselo jednat o předem vymezené podmínky na základě objektivně stanovených kritérií. Mezi takové objektivní podmínky nebylo možno řadit dodatečná plnění, jelikož nemohou být z povahy věci předem stanoveny v zadávací dokumentaci. Jejich potřeba vzniká až při realizaci díla.</w:t>
      </w:r>
      <w:r w:rsidRPr="00401C32">
        <w:rPr>
          <w:rFonts w:ascii="Times New Roman" w:eastAsia="Calibri" w:hAnsi="Times New Roman" w:cs="Times New Roman"/>
          <w:sz w:val="24"/>
          <w:szCs w:val="24"/>
          <w:vertAlign w:val="superscript"/>
        </w:rPr>
        <w:footnoteReference w:id="256"/>
      </w:r>
      <w:r w:rsidRPr="00401C32">
        <w:rPr>
          <w:rFonts w:ascii="Times New Roman" w:eastAsia="Calibri" w:hAnsi="Times New Roman" w:cs="Times New Roman"/>
          <w:sz w:val="24"/>
          <w:szCs w:val="24"/>
        </w:rPr>
        <w:t xml:space="preserve"> Z tohoto je zřejmé, že institut vyhrazených změn závazku dle § 100 odst. 1 navazuje právě na ustanovení § 44 odst. 3 písm. a) ZVZ. </w:t>
      </w:r>
    </w:p>
    <w:p w:rsidR="00DA2100" w:rsidRPr="00401C32" w:rsidRDefault="00BA4061" w:rsidP="00DA2100">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Institut vyhrazených změn pokrývá jakékoliv změny veřejné zakázky, bez ohledu na to, zda dochází </w:t>
      </w:r>
      <w:r w:rsidR="009144AB" w:rsidRPr="00401C32">
        <w:rPr>
          <w:rFonts w:ascii="Times New Roman" w:eastAsia="Calibri" w:hAnsi="Times New Roman" w:cs="Times New Roman"/>
          <w:sz w:val="24"/>
          <w:szCs w:val="24"/>
        </w:rPr>
        <w:t xml:space="preserve">ke skutečné změně závazku z občanskoprávního hlediska. V oblasti veřejných zakázek se vyskytují změny, které jsou realizovány na základě předem stanovených smluvních ujednání a nejsou proto změnou smlouvy, ale jejím plněním. Pomocí argumentu a </w:t>
      </w:r>
      <w:proofErr w:type="spellStart"/>
      <w:r w:rsidR="009144AB" w:rsidRPr="00401C32">
        <w:rPr>
          <w:rFonts w:ascii="Times New Roman" w:eastAsia="Calibri" w:hAnsi="Times New Roman" w:cs="Times New Roman"/>
          <w:sz w:val="24"/>
          <w:szCs w:val="24"/>
        </w:rPr>
        <w:t>maiori</w:t>
      </w:r>
      <w:proofErr w:type="spellEnd"/>
      <w:r w:rsidR="009144AB" w:rsidRPr="00401C32">
        <w:rPr>
          <w:rFonts w:ascii="Times New Roman" w:eastAsia="Calibri" w:hAnsi="Times New Roman" w:cs="Times New Roman"/>
          <w:sz w:val="24"/>
          <w:szCs w:val="24"/>
        </w:rPr>
        <w:t xml:space="preserve"> ad minus lze dovodit, že pokud jsou dle § 100 </w:t>
      </w:r>
      <w:r w:rsidR="00143A63" w:rsidRPr="00401C32">
        <w:rPr>
          <w:rFonts w:ascii="Times New Roman" w:eastAsia="Calibri" w:hAnsi="Times New Roman" w:cs="Times New Roman"/>
          <w:sz w:val="24"/>
          <w:szCs w:val="24"/>
        </w:rPr>
        <w:t xml:space="preserve">odst. 1 </w:t>
      </w:r>
      <w:r w:rsidR="009144AB" w:rsidRPr="00401C32">
        <w:rPr>
          <w:rFonts w:ascii="Times New Roman" w:eastAsia="Calibri" w:hAnsi="Times New Roman" w:cs="Times New Roman"/>
          <w:sz w:val="24"/>
          <w:szCs w:val="24"/>
        </w:rPr>
        <w:t>ZZVZ povoleny vyhrazené změny závazku, jsou povoleny i změny veřejné zakázky, které nepředstavují skutečnou změnu závazku.</w:t>
      </w:r>
      <w:r w:rsidR="00A929EE" w:rsidRPr="00401C32">
        <w:rPr>
          <w:rStyle w:val="Znakapoznpodarou"/>
          <w:rFonts w:ascii="Times New Roman" w:eastAsia="Calibri" w:hAnsi="Times New Roman" w:cs="Times New Roman"/>
          <w:sz w:val="24"/>
          <w:szCs w:val="24"/>
        </w:rPr>
        <w:footnoteReference w:id="257"/>
      </w:r>
    </w:p>
    <w:p w:rsidR="00A929EE" w:rsidRPr="00401C32" w:rsidRDefault="00DA2100" w:rsidP="00DA2100">
      <w:pPr>
        <w:spacing w:line="360" w:lineRule="auto"/>
        <w:ind w:firstLine="708"/>
        <w:jc w:val="both"/>
        <w:rPr>
          <w:rFonts w:ascii="Times New Roman" w:eastAsia="Calibri" w:hAnsi="Times New Roman" w:cs="Times New Roman"/>
          <w:sz w:val="24"/>
          <w:szCs w:val="24"/>
        </w:rPr>
      </w:pPr>
      <w:r w:rsidRPr="00401C32">
        <w:rPr>
          <w:rFonts w:ascii="Times New Roman" w:eastAsia="Times New Roman" w:hAnsi="Times New Roman" w:cs="Times New Roman"/>
          <w:sz w:val="24"/>
          <w:szCs w:val="24"/>
        </w:rPr>
        <w:t>U</w:t>
      </w:r>
      <w:r w:rsidR="00A929EE" w:rsidRPr="00401C32">
        <w:rPr>
          <w:rFonts w:ascii="Times New Roman" w:eastAsia="Times New Roman" w:hAnsi="Times New Roman" w:cs="Times New Roman"/>
          <w:sz w:val="24"/>
          <w:szCs w:val="24"/>
        </w:rPr>
        <w:t xml:space="preserve"> výstavbových projektů v ČR nejvíce převažuje klasický způsob zadání veřejné zakázky metodou DBB</w:t>
      </w:r>
      <w:r w:rsidR="00A929EE" w:rsidRPr="00401C32">
        <w:rPr>
          <w:rStyle w:val="Znakapoznpodarou"/>
          <w:rFonts w:ascii="Times New Roman" w:eastAsia="Times New Roman" w:hAnsi="Times New Roman" w:cs="Times New Roman"/>
          <w:sz w:val="24"/>
          <w:szCs w:val="24"/>
        </w:rPr>
        <w:footnoteReference w:id="258"/>
      </w:r>
      <w:r w:rsidR="00A929EE" w:rsidRPr="00401C32">
        <w:rPr>
          <w:rFonts w:ascii="Times New Roman" w:eastAsia="Times New Roman" w:hAnsi="Times New Roman" w:cs="Times New Roman"/>
          <w:sz w:val="24"/>
          <w:szCs w:val="24"/>
        </w:rPr>
        <w:t xml:space="preserve">, v jehož rámci je možno použít vzorů FIDIC Red book, které jsou na rozdíl od FIDIC Yelow book či Silver book založeny na principu měření skutečně provedených prací. </w:t>
      </w:r>
      <w:r w:rsidR="00D06395" w:rsidRPr="00401C32">
        <w:rPr>
          <w:rFonts w:ascii="Times New Roman" w:eastAsia="Times New Roman" w:hAnsi="Times New Roman" w:cs="Times New Roman"/>
          <w:sz w:val="24"/>
          <w:szCs w:val="24"/>
        </w:rPr>
        <w:t xml:space="preserve">S ohledem na tuto skutečnost jsem si stanovil za cíl této kapitoly ověření následující hypotézy: </w:t>
      </w:r>
      <w:r w:rsidR="00D06395" w:rsidRPr="00401C32">
        <w:rPr>
          <w:rFonts w:ascii="Times New Roman" w:eastAsia="Times New Roman" w:hAnsi="Times New Roman" w:cs="Times New Roman"/>
          <w:b/>
          <w:sz w:val="24"/>
          <w:szCs w:val="24"/>
        </w:rPr>
        <w:t xml:space="preserve">Měření skutečně provedených prací lze </w:t>
      </w:r>
      <w:r w:rsidR="00173C4B" w:rsidRPr="00401C32">
        <w:rPr>
          <w:rFonts w:ascii="Times New Roman" w:eastAsia="Times New Roman" w:hAnsi="Times New Roman" w:cs="Times New Roman"/>
          <w:b/>
          <w:sz w:val="24"/>
          <w:szCs w:val="24"/>
        </w:rPr>
        <w:t>uskutečnit prostřednictvím vyhrazených</w:t>
      </w:r>
      <w:r w:rsidR="00D06395" w:rsidRPr="00401C32">
        <w:rPr>
          <w:rFonts w:ascii="Times New Roman" w:eastAsia="Times New Roman" w:hAnsi="Times New Roman" w:cs="Times New Roman"/>
          <w:b/>
          <w:sz w:val="24"/>
          <w:szCs w:val="24"/>
        </w:rPr>
        <w:t xml:space="preserve"> změ</w:t>
      </w:r>
      <w:r w:rsidR="00173C4B" w:rsidRPr="00401C32">
        <w:rPr>
          <w:rFonts w:ascii="Times New Roman" w:eastAsia="Times New Roman" w:hAnsi="Times New Roman" w:cs="Times New Roman"/>
          <w:b/>
          <w:sz w:val="24"/>
          <w:szCs w:val="24"/>
        </w:rPr>
        <w:t>n</w:t>
      </w:r>
      <w:r w:rsidR="00D06395" w:rsidRPr="00401C32">
        <w:rPr>
          <w:rFonts w:ascii="Times New Roman" w:eastAsia="Times New Roman" w:hAnsi="Times New Roman" w:cs="Times New Roman"/>
          <w:b/>
          <w:sz w:val="24"/>
          <w:szCs w:val="24"/>
        </w:rPr>
        <w:t xml:space="preserve"> závazku dle</w:t>
      </w:r>
      <w:r w:rsidR="00A929EE" w:rsidRPr="00401C32">
        <w:rPr>
          <w:rFonts w:ascii="Times New Roman" w:eastAsia="Times New Roman" w:hAnsi="Times New Roman" w:cs="Times New Roman"/>
          <w:b/>
          <w:sz w:val="24"/>
          <w:szCs w:val="24"/>
        </w:rPr>
        <w:t xml:space="preserve"> </w:t>
      </w:r>
      <w:r w:rsidR="00D06395" w:rsidRPr="00401C32">
        <w:rPr>
          <w:rFonts w:ascii="Times New Roman" w:eastAsia="Times New Roman" w:hAnsi="Times New Roman" w:cs="Times New Roman"/>
          <w:b/>
          <w:sz w:val="24"/>
          <w:szCs w:val="24"/>
        </w:rPr>
        <w:t>§ 100 odst. 1 ZZVZ.</w:t>
      </w:r>
    </w:p>
    <w:p w:rsidR="00DA2100" w:rsidRPr="00401C32" w:rsidRDefault="00DA2100" w:rsidP="00DA2100">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Jak již bylo zmíněno výše v textu v rámci problematiky technických a obchodních podmínek, institut měření skutečně provedených prací je efektivní využít u liniových staveb nebo staveb, které probíhají v podzemí. Důvodem je skutečnost, že je u tohoto typu staveb </w:t>
      </w:r>
      <w:r w:rsidRPr="00401C32">
        <w:rPr>
          <w:rFonts w:ascii="Times New Roman" w:eastAsia="Calibri" w:hAnsi="Times New Roman" w:cs="Times New Roman"/>
          <w:sz w:val="24"/>
          <w:szCs w:val="24"/>
        </w:rPr>
        <w:lastRenderedPageBreak/>
        <w:t>téměř nereálné prozkoumat základovou půdu po geologické stránce natolik podrobně, aby při realizaci stavby nedošlo k odchylkám od výměr stanovených v soupisu prací v rámci stádia přípravy stavby. Cenu u tohoto typu projektů prakticky tedy nelze určit jiným způsobem.</w:t>
      </w:r>
      <w:r w:rsidRPr="00401C32">
        <w:rPr>
          <w:rFonts w:ascii="Times New Roman" w:eastAsia="Calibri" w:hAnsi="Times New Roman" w:cs="Times New Roman"/>
          <w:sz w:val="24"/>
          <w:szCs w:val="24"/>
          <w:vertAlign w:val="superscript"/>
        </w:rPr>
        <w:t xml:space="preserve"> </w:t>
      </w:r>
      <w:r w:rsidRPr="00401C32">
        <w:rPr>
          <w:rFonts w:ascii="Times New Roman" w:eastAsia="Calibri" w:hAnsi="Times New Roman" w:cs="Times New Roman"/>
          <w:sz w:val="24"/>
          <w:szCs w:val="24"/>
        </w:rPr>
        <w:t>Paušální cena by mohla být dost daleko od reality, což by rozhodně nebylo v souladu se zásadou hospodárnosti a nebyla by určena transparentně.</w:t>
      </w:r>
      <w:r w:rsidRPr="00401C32">
        <w:rPr>
          <w:rFonts w:ascii="Times New Roman" w:eastAsia="Calibri" w:hAnsi="Times New Roman" w:cs="Times New Roman"/>
          <w:sz w:val="24"/>
          <w:szCs w:val="24"/>
          <w:vertAlign w:val="superscript"/>
        </w:rPr>
        <w:footnoteReference w:id="259"/>
      </w:r>
    </w:p>
    <w:p w:rsidR="00DB784B" w:rsidRPr="00401C32" w:rsidRDefault="00DB784B" w:rsidP="00DB784B">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Pro účely zjištění, zda může být měřený kontrakt považován za vyhrazenou změnu závazku podle § 100 odst. 1 ZZVZ považuji za nutné popsat, </w:t>
      </w:r>
      <w:r w:rsidRPr="00401C32">
        <w:rPr>
          <w:rFonts w:ascii="Times New Roman" w:eastAsia="Calibri" w:hAnsi="Times New Roman" w:cs="Times New Roman"/>
          <w:b/>
          <w:sz w:val="24"/>
          <w:szCs w:val="24"/>
        </w:rPr>
        <w:t>na jakém principu měření v praxi funguje</w:t>
      </w:r>
      <w:r w:rsidRPr="00401C32">
        <w:rPr>
          <w:rFonts w:ascii="Times New Roman" w:eastAsia="Calibri" w:hAnsi="Times New Roman" w:cs="Times New Roman"/>
          <w:sz w:val="24"/>
          <w:szCs w:val="24"/>
        </w:rPr>
        <w:t>. Jednotlivé položky</w:t>
      </w:r>
      <w:r w:rsidR="00D51543" w:rsidRPr="00401C32">
        <w:rPr>
          <w:rStyle w:val="Znakapoznpodarou"/>
          <w:rFonts w:ascii="Times New Roman" w:eastAsia="Calibri" w:hAnsi="Times New Roman" w:cs="Times New Roman"/>
          <w:sz w:val="24"/>
          <w:szCs w:val="24"/>
        </w:rPr>
        <w:footnoteReference w:id="260"/>
      </w:r>
      <w:r w:rsidRPr="00401C32">
        <w:rPr>
          <w:rFonts w:ascii="Times New Roman" w:eastAsia="Calibri" w:hAnsi="Times New Roman" w:cs="Times New Roman"/>
          <w:sz w:val="24"/>
          <w:szCs w:val="24"/>
        </w:rPr>
        <w:t xml:space="preserve"> jsou v rámci nabídky oceněny dodavatelem </w:t>
      </w:r>
      <w:r w:rsidR="00E67A54" w:rsidRPr="00401C32">
        <w:rPr>
          <w:rFonts w:ascii="Times New Roman" w:eastAsia="Calibri" w:hAnsi="Times New Roman" w:cs="Times New Roman"/>
          <w:sz w:val="24"/>
          <w:szCs w:val="24"/>
        </w:rPr>
        <w:t xml:space="preserve">jednotkovou cenou </w:t>
      </w:r>
      <w:r w:rsidRPr="00401C32">
        <w:rPr>
          <w:rFonts w:ascii="Times New Roman" w:eastAsia="Calibri" w:hAnsi="Times New Roman" w:cs="Times New Roman"/>
          <w:sz w:val="24"/>
          <w:szCs w:val="24"/>
        </w:rPr>
        <w:t>v soupisu prací, který poskytne zadavatel v zadávací dokumentaci v neoceněné formě</w:t>
      </w:r>
      <w:r w:rsidRPr="00401C32">
        <w:rPr>
          <w:rFonts w:ascii="Times New Roman" w:eastAsia="Calibri" w:hAnsi="Times New Roman" w:cs="Times New Roman"/>
          <w:sz w:val="24"/>
          <w:szCs w:val="24"/>
          <w:vertAlign w:val="superscript"/>
        </w:rPr>
        <w:footnoteReference w:id="261"/>
      </w:r>
      <w:r w:rsidR="007D4BAB" w:rsidRPr="00401C32">
        <w:rPr>
          <w:rFonts w:ascii="Times New Roman" w:eastAsia="Calibri" w:hAnsi="Times New Roman" w:cs="Times New Roman"/>
          <w:sz w:val="24"/>
          <w:szCs w:val="24"/>
        </w:rPr>
        <w:t>.</w:t>
      </w:r>
      <w:r w:rsidRPr="00401C32">
        <w:rPr>
          <w:rFonts w:ascii="Times New Roman" w:eastAsia="Calibri" w:hAnsi="Times New Roman" w:cs="Times New Roman"/>
          <w:sz w:val="24"/>
          <w:szCs w:val="24"/>
        </w:rPr>
        <w:t xml:space="preserve"> </w:t>
      </w:r>
      <w:r w:rsidR="00D51543" w:rsidRPr="00401C32">
        <w:rPr>
          <w:rFonts w:ascii="Times New Roman" w:eastAsia="Calibri" w:hAnsi="Times New Roman" w:cs="Times New Roman"/>
          <w:sz w:val="24"/>
          <w:szCs w:val="24"/>
        </w:rPr>
        <w:t>Jejich m</w:t>
      </w:r>
      <w:r w:rsidRPr="00401C32">
        <w:rPr>
          <w:rFonts w:ascii="Times New Roman" w:eastAsia="Calibri" w:hAnsi="Times New Roman" w:cs="Times New Roman"/>
          <w:sz w:val="24"/>
          <w:szCs w:val="24"/>
        </w:rPr>
        <w:t>nožství</w:t>
      </w:r>
      <w:r w:rsidR="00E67A54" w:rsidRPr="00401C32">
        <w:rPr>
          <w:rFonts w:ascii="Times New Roman" w:eastAsia="Calibri" w:hAnsi="Times New Roman" w:cs="Times New Roman"/>
          <w:sz w:val="24"/>
          <w:szCs w:val="24"/>
        </w:rPr>
        <w:t xml:space="preserve"> </w:t>
      </w:r>
      <w:r w:rsidRPr="00401C32">
        <w:rPr>
          <w:rFonts w:ascii="Times New Roman" w:eastAsia="Calibri" w:hAnsi="Times New Roman" w:cs="Times New Roman"/>
          <w:sz w:val="24"/>
          <w:szCs w:val="24"/>
        </w:rPr>
        <w:t xml:space="preserve">v soupisu prací je však dáno pouze jako předpoklad. </w:t>
      </w:r>
      <w:r w:rsidR="007D4BAB" w:rsidRPr="00401C32">
        <w:rPr>
          <w:rFonts w:ascii="Times New Roman" w:eastAsia="Calibri" w:hAnsi="Times New Roman" w:cs="Times New Roman"/>
          <w:sz w:val="24"/>
          <w:szCs w:val="24"/>
        </w:rPr>
        <w:t xml:space="preserve">Jelikož všichni dodavatelé vychází ze stejného rozpočtu, není pochyb o porovnatelnosti nabídek. </w:t>
      </w:r>
      <w:r w:rsidRPr="00401C32">
        <w:rPr>
          <w:rFonts w:ascii="Times New Roman" w:eastAsia="Calibri" w:hAnsi="Times New Roman" w:cs="Times New Roman"/>
          <w:sz w:val="24"/>
          <w:szCs w:val="24"/>
        </w:rPr>
        <w:t xml:space="preserve">Skutečné množství </w:t>
      </w:r>
      <w:r w:rsidR="007D4BAB" w:rsidRPr="00401C32">
        <w:rPr>
          <w:rFonts w:ascii="Times New Roman" w:eastAsia="Calibri" w:hAnsi="Times New Roman" w:cs="Times New Roman"/>
          <w:sz w:val="24"/>
          <w:szCs w:val="24"/>
        </w:rPr>
        <w:t xml:space="preserve">je </w:t>
      </w:r>
      <w:r w:rsidRPr="00401C32">
        <w:rPr>
          <w:rFonts w:ascii="Times New Roman" w:eastAsia="Calibri" w:hAnsi="Times New Roman" w:cs="Times New Roman"/>
          <w:sz w:val="24"/>
          <w:szCs w:val="24"/>
        </w:rPr>
        <w:t>pak určeno měřením při realizaci. Ocenění proběhne pomocí předem stanoveného vzorce u konkrétních měřených položek na základě položkových a jednotkových cen z nabídky. Nabídková cena se pak ve výsledku měn</w:t>
      </w:r>
      <w:r w:rsidR="007D4BAB" w:rsidRPr="00401C32">
        <w:rPr>
          <w:rFonts w:ascii="Times New Roman" w:eastAsia="Calibri" w:hAnsi="Times New Roman" w:cs="Times New Roman"/>
          <w:sz w:val="24"/>
          <w:szCs w:val="24"/>
        </w:rPr>
        <w:t xml:space="preserve">í </w:t>
      </w:r>
      <w:r w:rsidRPr="00401C32">
        <w:rPr>
          <w:rFonts w:ascii="Times New Roman" w:eastAsia="Calibri" w:hAnsi="Times New Roman" w:cs="Times New Roman"/>
          <w:sz w:val="24"/>
          <w:szCs w:val="24"/>
        </w:rPr>
        <w:t>jako odraz skutečného množství jednotek v rámci měřených položek.</w:t>
      </w:r>
      <w:r w:rsidRPr="00401C32">
        <w:rPr>
          <w:rFonts w:ascii="Times New Roman" w:eastAsia="Calibri" w:hAnsi="Times New Roman" w:cs="Times New Roman"/>
          <w:sz w:val="24"/>
          <w:szCs w:val="24"/>
          <w:vertAlign w:val="superscript"/>
        </w:rPr>
        <w:footnoteReference w:id="262"/>
      </w:r>
      <w:r w:rsidRPr="00401C32">
        <w:rPr>
          <w:rFonts w:ascii="Times New Roman" w:eastAsia="Calibri" w:hAnsi="Times New Roman" w:cs="Times New Roman"/>
          <w:sz w:val="24"/>
          <w:szCs w:val="24"/>
        </w:rPr>
        <w:t xml:space="preserve"> V obchodních podmínkách FIDIC Red book je uvedeno, že dílo bude měřeno a oceněno postupem stanoveným v obchodních podmínkách a metoda měření musí být u jednotlivých položek popsána ve výkazu výměr</w:t>
      </w:r>
      <w:r w:rsidR="00080BFB">
        <w:rPr>
          <w:rFonts w:ascii="Times New Roman" w:eastAsia="Calibri" w:hAnsi="Times New Roman" w:cs="Times New Roman"/>
          <w:sz w:val="24"/>
          <w:szCs w:val="24"/>
        </w:rPr>
        <w:t>.</w:t>
      </w:r>
      <w:r w:rsidRPr="00401C32">
        <w:rPr>
          <w:rFonts w:ascii="Times New Roman" w:eastAsia="Calibri" w:hAnsi="Times New Roman" w:cs="Times New Roman"/>
          <w:sz w:val="24"/>
          <w:szCs w:val="24"/>
          <w:vertAlign w:val="superscript"/>
        </w:rPr>
        <w:footnoteReference w:id="263"/>
      </w:r>
      <w:r w:rsidRPr="00401C32">
        <w:rPr>
          <w:rFonts w:ascii="Times New Roman" w:eastAsia="Calibri" w:hAnsi="Times New Roman" w:cs="Times New Roman"/>
          <w:sz w:val="24"/>
          <w:szCs w:val="24"/>
        </w:rPr>
        <w:t xml:space="preserve"> Pokud </w:t>
      </w:r>
      <w:r w:rsidR="007D4BAB" w:rsidRPr="00401C32">
        <w:rPr>
          <w:rFonts w:ascii="Times New Roman" w:eastAsia="Calibri" w:hAnsi="Times New Roman" w:cs="Times New Roman"/>
          <w:sz w:val="24"/>
          <w:szCs w:val="24"/>
        </w:rPr>
        <w:t>je</w:t>
      </w:r>
      <w:r w:rsidRPr="00401C32">
        <w:rPr>
          <w:rFonts w:ascii="Times New Roman" w:eastAsia="Calibri" w:hAnsi="Times New Roman" w:cs="Times New Roman"/>
          <w:sz w:val="24"/>
          <w:szCs w:val="24"/>
        </w:rPr>
        <w:t xml:space="preserve"> dodržen takový postup, nemůže být dle mého názoru pochyb o tom, že je vymezení jednoznačné a objektivní, jelikož se jedná o předem daný matematický výpočet, který</w:t>
      </w:r>
      <w:r w:rsidR="00877D3B">
        <w:rPr>
          <w:rFonts w:ascii="Times New Roman" w:eastAsia="Calibri" w:hAnsi="Times New Roman" w:cs="Times New Roman"/>
          <w:sz w:val="24"/>
          <w:szCs w:val="24"/>
        </w:rPr>
        <w:t>m je</w:t>
      </w:r>
      <w:r w:rsidRPr="00401C32">
        <w:rPr>
          <w:rFonts w:ascii="Times New Roman" w:eastAsia="Calibri" w:hAnsi="Times New Roman" w:cs="Times New Roman"/>
          <w:sz w:val="24"/>
          <w:szCs w:val="24"/>
        </w:rPr>
        <w:t xml:space="preserve"> rea</w:t>
      </w:r>
      <w:r w:rsidR="00877D3B">
        <w:rPr>
          <w:rFonts w:ascii="Times New Roman" w:eastAsia="Calibri" w:hAnsi="Times New Roman" w:cs="Times New Roman"/>
          <w:sz w:val="24"/>
          <w:szCs w:val="24"/>
        </w:rPr>
        <w:t>gováno</w:t>
      </w:r>
      <w:r w:rsidR="007D4BAB" w:rsidRPr="00401C32">
        <w:rPr>
          <w:rFonts w:ascii="Times New Roman" w:eastAsia="Calibri" w:hAnsi="Times New Roman" w:cs="Times New Roman"/>
          <w:sz w:val="24"/>
          <w:szCs w:val="24"/>
        </w:rPr>
        <w:t xml:space="preserve"> na realitu co do množství.</w:t>
      </w:r>
    </w:p>
    <w:p w:rsidR="00DB784B" w:rsidRPr="00401C32" w:rsidRDefault="00DB784B" w:rsidP="00DB784B">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b/>
          <w:sz w:val="24"/>
          <w:szCs w:val="24"/>
        </w:rPr>
        <w:t>O jednoznačné vymezení nepůjde v případě</w:t>
      </w:r>
      <w:r w:rsidRPr="00401C32">
        <w:rPr>
          <w:rFonts w:ascii="Times New Roman" w:eastAsia="Calibri" w:hAnsi="Times New Roman" w:cs="Times New Roman"/>
          <w:sz w:val="24"/>
          <w:szCs w:val="24"/>
        </w:rPr>
        <w:t>, kdy zadavatel v zadávacích podmínkách obecně uvede, že budou případná dodatečná plnění oceňována podle položkové ceny jednotek či položek, uvedené v oceněném soupisu prací s výkazem výměr v nabídce zhotovitele, popř. odkazem na určený ceník.</w:t>
      </w:r>
      <w:r w:rsidRPr="00401C32">
        <w:rPr>
          <w:rFonts w:ascii="Times New Roman" w:eastAsia="Calibri" w:hAnsi="Times New Roman" w:cs="Times New Roman"/>
          <w:sz w:val="24"/>
          <w:szCs w:val="24"/>
          <w:vertAlign w:val="superscript"/>
        </w:rPr>
        <w:footnoteReference w:id="264"/>
      </w:r>
      <w:r w:rsidRPr="00401C32">
        <w:rPr>
          <w:rFonts w:ascii="Times New Roman" w:eastAsia="Calibri" w:hAnsi="Times New Roman" w:cs="Times New Roman"/>
          <w:sz w:val="24"/>
          <w:szCs w:val="24"/>
        </w:rPr>
        <w:t xml:space="preserve"> Tímto způsobem může dojít k ocenění dodatečných plnění</w:t>
      </w:r>
      <w:r w:rsidRPr="00401C32">
        <w:rPr>
          <w:rFonts w:ascii="Times New Roman" w:eastAsia="Calibri" w:hAnsi="Times New Roman" w:cs="Times New Roman"/>
          <w:sz w:val="24"/>
          <w:szCs w:val="24"/>
          <w:vertAlign w:val="superscript"/>
        </w:rPr>
        <w:footnoteReference w:id="265"/>
      </w:r>
      <w:r w:rsidRPr="00401C32">
        <w:rPr>
          <w:rFonts w:ascii="Times New Roman" w:eastAsia="Calibri" w:hAnsi="Times New Roman" w:cs="Times New Roman"/>
          <w:sz w:val="24"/>
          <w:szCs w:val="24"/>
        </w:rPr>
        <w:t xml:space="preserve">, nebude se však jednat o změnu vyhrazenou, jelikož v takovém případě nebude a ani nemůže být vymezení jednoznačné. Ačkoliv zadavatel změny vzhledem k povaze výstavbového projektu očekává a stanoví si ve smlouvě změnový postup, potřeba </w:t>
      </w:r>
      <w:r w:rsidR="00BF2B91">
        <w:rPr>
          <w:rFonts w:ascii="Times New Roman" w:eastAsia="Calibri" w:hAnsi="Times New Roman" w:cs="Times New Roman"/>
          <w:sz w:val="24"/>
          <w:szCs w:val="24"/>
        </w:rPr>
        <w:t>provedení změn vyvstane</w:t>
      </w:r>
      <w:r w:rsidRPr="00401C32">
        <w:rPr>
          <w:rFonts w:ascii="Times New Roman" w:eastAsia="Calibri" w:hAnsi="Times New Roman" w:cs="Times New Roman"/>
          <w:sz w:val="24"/>
          <w:szCs w:val="24"/>
        </w:rPr>
        <w:t xml:space="preserve"> až v průběhu výstavby a poté bude zpravidla provedeno určité </w:t>
      </w:r>
      <w:r w:rsidRPr="00401C32">
        <w:rPr>
          <w:rFonts w:ascii="Times New Roman" w:eastAsia="Calibri" w:hAnsi="Times New Roman" w:cs="Times New Roman"/>
          <w:sz w:val="24"/>
          <w:szCs w:val="24"/>
        </w:rPr>
        <w:lastRenderedPageBreak/>
        <w:t xml:space="preserve">jednání pro účely konkretizace způsobu provedení změn. </w:t>
      </w:r>
      <w:r w:rsidR="00BF2B91">
        <w:rPr>
          <w:rFonts w:ascii="Times New Roman" w:eastAsia="Calibri" w:hAnsi="Times New Roman" w:cs="Times New Roman"/>
          <w:sz w:val="24"/>
          <w:szCs w:val="24"/>
        </w:rPr>
        <w:t>P</w:t>
      </w:r>
      <w:r w:rsidRPr="00401C32">
        <w:rPr>
          <w:rFonts w:ascii="Times New Roman" w:eastAsia="Calibri" w:hAnsi="Times New Roman" w:cs="Times New Roman"/>
          <w:sz w:val="24"/>
          <w:szCs w:val="24"/>
        </w:rPr>
        <w:t>roto se nemůže jednat o změnu vyhrazenou.</w:t>
      </w:r>
    </w:p>
    <w:p w:rsidR="00DB784B" w:rsidRPr="00401C32" w:rsidRDefault="00DB784B" w:rsidP="00DB784B">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Vzhledem ke skutečnosti, že se měření týká položek, specifikovaných v zadávací dokumentaci, nemůže být změněna ani celková povaha veřejné zakázky, jelikož je v takovém případě dodržen účel i druh stavby a souvislost s původní stavbou není rozhodně narušena. Podmínky pro vyhrazenou změnu závazku dle § 100 odst. 1 ZZVZ budou tedy dle mého názoru v takovém případě zcela naplněny.</w:t>
      </w:r>
    </w:p>
    <w:p w:rsidR="00DB784B" w:rsidRPr="00401C32" w:rsidRDefault="00DB784B" w:rsidP="00DB784B">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Z občanskoprávního hlediska nejsou změněná množství materiálu, výrobků nebo prací, která jsou předmětem měřeného kontraktu, považovány za změnu smlouvy, ale za způsob určení ceny díla dle § 2586 odst. 2 NOZ</w:t>
      </w:r>
      <w:r w:rsidRPr="00401C32">
        <w:rPr>
          <w:rFonts w:ascii="Times New Roman" w:eastAsia="Calibri" w:hAnsi="Times New Roman" w:cs="Times New Roman"/>
          <w:sz w:val="24"/>
          <w:szCs w:val="24"/>
          <w:vertAlign w:val="superscript"/>
        </w:rPr>
        <w:footnoteReference w:id="266"/>
      </w:r>
      <w:r w:rsidRPr="00401C32">
        <w:rPr>
          <w:rFonts w:ascii="Times New Roman" w:eastAsia="Calibri" w:hAnsi="Times New Roman" w:cs="Times New Roman"/>
          <w:sz w:val="24"/>
          <w:szCs w:val="24"/>
        </w:rPr>
        <w:t>. Cena díla je v takovém případě sjednána dostatečně určitě, jelikož je způsob jejího určení dohodnut předem ve smlouvě formou měření skutečného množství.</w:t>
      </w:r>
      <w:r w:rsidRPr="00401C32">
        <w:rPr>
          <w:rFonts w:ascii="Times New Roman" w:eastAsia="Calibri" w:hAnsi="Times New Roman" w:cs="Times New Roman"/>
          <w:sz w:val="24"/>
          <w:szCs w:val="24"/>
          <w:vertAlign w:val="superscript"/>
        </w:rPr>
        <w:footnoteReference w:id="267"/>
      </w:r>
      <w:r w:rsidR="00432906" w:rsidRPr="00401C32">
        <w:rPr>
          <w:rFonts w:ascii="Times New Roman" w:eastAsia="Calibri" w:hAnsi="Times New Roman" w:cs="Times New Roman"/>
          <w:sz w:val="24"/>
          <w:szCs w:val="24"/>
        </w:rPr>
        <w:t xml:space="preserve"> Jak již bylo uvedeno výše, ustanovení § 100 odst. 1 ZZVZ lze využít i pro</w:t>
      </w:r>
      <w:r w:rsidR="00FC45FB" w:rsidRPr="00401C32">
        <w:rPr>
          <w:rFonts w:ascii="Times New Roman" w:eastAsia="Calibri" w:hAnsi="Times New Roman" w:cs="Times New Roman"/>
          <w:sz w:val="24"/>
          <w:szCs w:val="24"/>
        </w:rPr>
        <w:t xml:space="preserve"> případy změn veřejné zakázky, které nejsou skutečnou změnou smlouvy v občanskoprávním smyslu.</w:t>
      </w:r>
    </w:p>
    <w:p w:rsidR="00B436A0" w:rsidRPr="00401C32" w:rsidRDefault="00B436A0" w:rsidP="00B436A0">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Za účinnosti původního zákona docházel</w:t>
      </w:r>
      <w:r w:rsidR="008324FA" w:rsidRPr="00401C32">
        <w:rPr>
          <w:rFonts w:ascii="Times New Roman" w:eastAsia="Calibri" w:hAnsi="Times New Roman" w:cs="Times New Roman"/>
          <w:sz w:val="24"/>
          <w:szCs w:val="24"/>
        </w:rPr>
        <w:t>o</w:t>
      </w:r>
      <w:r w:rsidRPr="00401C32">
        <w:rPr>
          <w:rFonts w:ascii="Times New Roman" w:eastAsia="Calibri" w:hAnsi="Times New Roman" w:cs="Times New Roman"/>
          <w:sz w:val="24"/>
          <w:szCs w:val="24"/>
        </w:rPr>
        <w:t xml:space="preserve"> k pochybnostem ohledně možné aplikace institutu měření. V praxi se proto přistupovalo k</w:t>
      </w:r>
      <w:r w:rsidR="00565461" w:rsidRPr="00401C32">
        <w:rPr>
          <w:rFonts w:ascii="Times New Roman" w:eastAsia="Calibri" w:hAnsi="Times New Roman" w:cs="Times New Roman"/>
          <w:sz w:val="24"/>
          <w:szCs w:val="24"/>
        </w:rPr>
        <w:t> </w:t>
      </w:r>
      <w:r w:rsidRPr="00401C32">
        <w:rPr>
          <w:rFonts w:ascii="Times New Roman" w:eastAsia="Calibri" w:hAnsi="Times New Roman" w:cs="Times New Roman"/>
          <w:sz w:val="24"/>
          <w:szCs w:val="24"/>
        </w:rPr>
        <w:t>měření</w:t>
      </w:r>
      <w:r w:rsidR="00565461" w:rsidRPr="00401C32">
        <w:rPr>
          <w:rFonts w:ascii="Times New Roman" w:eastAsia="Calibri" w:hAnsi="Times New Roman" w:cs="Times New Roman"/>
          <w:sz w:val="24"/>
          <w:szCs w:val="24"/>
        </w:rPr>
        <w:t xml:space="preserve"> skutečně provedených prací</w:t>
      </w:r>
      <w:r w:rsidRPr="00401C32">
        <w:rPr>
          <w:rFonts w:ascii="Times New Roman" w:eastAsia="Calibri" w:hAnsi="Times New Roman" w:cs="Times New Roman"/>
          <w:sz w:val="24"/>
          <w:szCs w:val="24"/>
        </w:rPr>
        <w:t xml:space="preserve"> stejně jako k dodatečným plněním dle </w:t>
      </w:r>
      <w:r w:rsidRPr="00401C32">
        <w:rPr>
          <w:rFonts w:ascii="Times New Roman" w:hAnsi="Times New Roman" w:cs="Times New Roman"/>
          <w:sz w:val="24"/>
          <w:szCs w:val="24"/>
        </w:rPr>
        <w:t>§ 23 odst. 7 písm. a) ZVZ</w:t>
      </w:r>
      <w:r w:rsidRPr="00401C32">
        <w:rPr>
          <w:rFonts w:ascii="Times New Roman" w:eastAsia="Calibri" w:hAnsi="Times New Roman" w:cs="Times New Roman"/>
          <w:sz w:val="24"/>
          <w:szCs w:val="24"/>
        </w:rPr>
        <w:t>, ačkoliv byl v zadávací dokumentaci v souladu s § 44 odst. 3 písm. a) ZVZ objektivně stanoven způsob výpočtu ceny.</w:t>
      </w:r>
      <w:r w:rsidRPr="00401C32">
        <w:rPr>
          <w:rStyle w:val="Znakapoznpodarou"/>
          <w:rFonts w:ascii="Times New Roman" w:eastAsia="Calibri" w:hAnsi="Times New Roman" w:cs="Times New Roman"/>
          <w:sz w:val="24"/>
          <w:szCs w:val="24"/>
        </w:rPr>
        <w:t xml:space="preserve"> </w:t>
      </w:r>
      <w:r w:rsidRPr="00401C32">
        <w:rPr>
          <w:rStyle w:val="Znakapoznpodarou"/>
          <w:rFonts w:ascii="Times New Roman" w:eastAsia="Calibri" w:hAnsi="Times New Roman" w:cs="Times New Roman"/>
          <w:sz w:val="24"/>
          <w:szCs w:val="24"/>
        </w:rPr>
        <w:footnoteReference w:id="268"/>
      </w:r>
      <w:r w:rsidRPr="00401C32">
        <w:rPr>
          <w:rFonts w:ascii="Times New Roman" w:eastAsia="Calibri" w:hAnsi="Times New Roman" w:cs="Times New Roman"/>
          <w:sz w:val="24"/>
          <w:szCs w:val="24"/>
        </w:rPr>
        <w:t xml:space="preserve"> </w:t>
      </w:r>
      <w:r w:rsidRPr="00401C32">
        <w:rPr>
          <w:rFonts w:ascii="Times New Roman" w:hAnsi="Times New Roman" w:cs="Times New Roman"/>
          <w:sz w:val="24"/>
          <w:szCs w:val="24"/>
        </w:rPr>
        <w:t xml:space="preserve">Tento </w:t>
      </w:r>
      <w:r w:rsidRPr="00B25193">
        <w:rPr>
          <w:rFonts w:ascii="Times New Roman" w:hAnsi="Times New Roman" w:cs="Times New Roman"/>
          <w:sz w:val="24"/>
          <w:szCs w:val="24"/>
        </w:rPr>
        <w:t>chybný výklad byl způsoben</w:t>
      </w:r>
      <w:r w:rsidRPr="00401C32">
        <w:rPr>
          <w:rFonts w:ascii="Times New Roman" w:hAnsi="Times New Roman" w:cs="Times New Roman"/>
          <w:sz w:val="24"/>
          <w:szCs w:val="24"/>
        </w:rPr>
        <w:t xml:space="preserve"> obavami zadavatelů z postihu za nezákonné jednání v reakci na celkově přísný pohled ÚOHS na jakékoliv změny veřejné zakázky.</w:t>
      </w:r>
      <w:r w:rsidR="008F029D" w:rsidRPr="00401C32">
        <w:rPr>
          <w:rStyle w:val="Znakapoznpodarou"/>
          <w:rFonts w:ascii="Times New Roman" w:hAnsi="Times New Roman" w:cs="Times New Roman"/>
          <w:sz w:val="24"/>
          <w:szCs w:val="24"/>
        </w:rPr>
        <w:footnoteReference w:id="269"/>
      </w:r>
      <w:r w:rsidRPr="00401C32">
        <w:rPr>
          <w:rFonts w:ascii="Times New Roman" w:hAnsi="Times New Roman" w:cs="Times New Roman"/>
          <w:sz w:val="24"/>
          <w:szCs w:val="24"/>
        </w:rPr>
        <w:t xml:space="preserve"> V důsledku toho docházelo k</w:t>
      </w:r>
      <w:r w:rsidRPr="00401C32">
        <w:rPr>
          <w:rFonts w:ascii="Times New Roman" w:hAnsi="Times New Roman" w:cs="Times New Roman"/>
          <w:b/>
          <w:sz w:val="24"/>
          <w:szCs w:val="24"/>
        </w:rPr>
        <w:t xml:space="preserve"> nadužívání JŘBU </w:t>
      </w:r>
      <w:r w:rsidRPr="00401C32">
        <w:rPr>
          <w:rFonts w:ascii="Times New Roman" w:hAnsi="Times New Roman" w:cs="Times New Roman"/>
          <w:sz w:val="24"/>
          <w:szCs w:val="24"/>
        </w:rPr>
        <w:t>z titulu jakýchkoliv změn, včetně množstevních odchylek způsobených měřením, ačkoliv byly podmínky pro výpočet ceny objektivně stanoveny v zadávací dokumentaci. Institut měření tedy nebyl využíván efektivně.</w:t>
      </w:r>
      <w:r w:rsidRPr="00401C32">
        <w:rPr>
          <w:rFonts w:ascii="Times New Roman" w:eastAsia="Calibri" w:hAnsi="Times New Roman" w:cs="Times New Roman"/>
          <w:sz w:val="24"/>
          <w:szCs w:val="24"/>
          <w:vertAlign w:val="superscript"/>
        </w:rPr>
        <w:t xml:space="preserve"> </w:t>
      </w:r>
      <w:r w:rsidRPr="00401C32">
        <w:rPr>
          <w:rFonts w:ascii="Times New Roman" w:eastAsia="Calibri" w:hAnsi="Times New Roman" w:cs="Times New Roman"/>
          <w:sz w:val="24"/>
          <w:szCs w:val="24"/>
          <w:vertAlign w:val="superscript"/>
        </w:rPr>
        <w:footnoteReference w:id="270"/>
      </w:r>
      <w:r w:rsidRPr="00401C32">
        <w:rPr>
          <w:rFonts w:ascii="Times New Roman" w:eastAsia="Calibri" w:hAnsi="Times New Roman" w:cs="Times New Roman"/>
          <w:sz w:val="24"/>
          <w:szCs w:val="24"/>
        </w:rPr>
        <w:t xml:space="preserve"> Takovým postupem si zadavatelé nesmyslně krátili limity pro skutečné změny smlouvy, které byly už tak velmi omezené, což v důsledku mohlo vést k nežádoucímu přerušování výstavby a prodražování celého projektu.</w:t>
      </w:r>
    </w:p>
    <w:p w:rsidR="00BD3DC5" w:rsidRPr="00401C32" w:rsidRDefault="0025400B" w:rsidP="00BD3DC5">
      <w:pPr>
        <w:spacing w:line="360" w:lineRule="auto"/>
        <w:ind w:firstLine="708"/>
        <w:jc w:val="both"/>
        <w:rPr>
          <w:rFonts w:ascii="Times New Roman" w:eastAsia="Calibri" w:hAnsi="Times New Roman" w:cs="Times New Roman"/>
          <w:sz w:val="24"/>
          <w:szCs w:val="24"/>
        </w:rPr>
      </w:pPr>
      <w:r w:rsidRPr="00401C32">
        <w:rPr>
          <w:rFonts w:ascii="Times New Roman" w:hAnsi="Times New Roman" w:cs="Times New Roman"/>
          <w:sz w:val="24"/>
          <w:szCs w:val="24"/>
        </w:rPr>
        <w:lastRenderedPageBreak/>
        <w:t>V § 100 odst. 1 ZZVZ jsou oproti původnímu zákonu jasně stanovena pravidla, kterým měření skutečně provedených prací p</w:t>
      </w:r>
      <w:r w:rsidR="002E0DAC" w:rsidRPr="00401C32">
        <w:rPr>
          <w:rFonts w:ascii="Times New Roman" w:hAnsi="Times New Roman" w:cs="Times New Roman"/>
          <w:sz w:val="24"/>
          <w:szCs w:val="24"/>
        </w:rPr>
        <w:t>lně odpovídá,</w:t>
      </w:r>
      <w:r w:rsidRPr="00401C32">
        <w:rPr>
          <w:rFonts w:ascii="Times New Roman" w:hAnsi="Times New Roman" w:cs="Times New Roman"/>
          <w:sz w:val="24"/>
          <w:szCs w:val="24"/>
        </w:rPr>
        <w:t xml:space="preserve"> proto jsem došel k závěru, že byly přijetím nového zákona odstraněny pochybnosti pro použití předmětného inst</w:t>
      </w:r>
      <w:r w:rsidR="00BD3DC5" w:rsidRPr="00401C32">
        <w:rPr>
          <w:rFonts w:ascii="Times New Roman" w:hAnsi="Times New Roman" w:cs="Times New Roman"/>
          <w:sz w:val="24"/>
          <w:szCs w:val="24"/>
        </w:rPr>
        <w:t>itutu v rámci tohoto ustanovení.</w:t>
      </w:r>
    </w:p>
    <w:p w:rsidR="00BD3DC5" w:rsidRPr="00401C32" w:rsidRDefault="00BD3DC5" w:rsidP="002E0DAC">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Tento závěr</w:t>
      </w:r>
      <w:r w:rsidR="00FD1E90" w:rsidRPr="00401C32">
        <w:rPr>
          <w:rFonts w:ascii="Times New Roman" w:eastAsia="Calibri" w:hAnsi="Times New Roman" w:cs="Times New Roman"/>
          <w:sz w:val="24"/>
          <w:szCs w:val="24"/>
        </w:rPr>
        <w:t xml:space="preserve"> potvrzuje i P. Herman</w:t>
      </w:r>
      <w:r w:rsidRPr="00401C32">
        <w:rPr>
          <w:rFonts w:ascii="Times New Roman" w:eastAsia="Calibri" w:hAnsi="Times New Roman" w:cs="Times New Roman"/>
          <w:sz w:val="24"/>
          <w:szCs w:val="24"/>
        </w:rPr>
        <w:t xml:space="preserve"> a </w:t>
      </w:r>
      <w:r w:rsidR="00FD1E90" w:rsidRPr="00401C32">
        <w:rPr>
          <w:rFonts w:ascii="Times New Roman" w:eastAsia="Calibri" w:hAnsi="Times New Roman" w:cs="Times New Roman"/>
          <w:sz w:val="24"/>
          <w:szCs w:val="24"/>
        </w:rPr>
        <w:t>V. Fidler</w:t>
      </w:r>
      <w:r w:rsidR="002E0DAC" w:rsidRPr="00401C32">
        <w:rPr>
          <w:rFonts w:ascii="Times New Roman" w:eastAsia="Calibri" w:hAnsi="Times New Roman" w:cs="Times New Roman"/>
          <w:sz w:val="24"/>
          <w:szCs w:val="24"/>
        </w:rPr>
        <w:t>, kteří</w:t>
      </w:r>
      <w:r w:rsidRPr="00401C32">
        <w:rPr>
          <w:rFonts w:ascii="Times New Roman" w:eastAsia="Calibri" w:hAnsi="Times New Roman" w:cs="Times New Roman"/>
          <w:sz w:val="24"/>
          <w:szCs w:val="24"/>
        </w:rPr>
        <w:t xml:space="preserve"> v komentáři uvádí, že </w:t>
      </w:r>
      <w:r w:rsidRPr="00401C32">
        <w:rPr>
          <w:rFonts w:ascii="Times New Roman" w:eastAsia="Calibri" w:hAnsi="Times New Roman" w:cs="Times New Roman"/>
          <w:i/>
          <w:sz w:val="24"/>
          <w:szCs w:val="24"/>
        </w:rPr>
        <w:t>v případě stavebních prací by za jednoznačnou výhradu mohla být považována výhrada zvýšení spotřeby materiálu nebo prací oproti původnímu předpokladu v rámci jednotlivé položky v soupisu prací, která jednoznačně určuje cenu položky i její věcný obsah.</w:t>
      </w:r>
      <w:r w:rsidRPr="00401C32">
        <w:rPr>
          <w:rFonts w:ascii="Times New Roman" w:eastAsia="Calibri" w:hAnsi="Times New Roman" w:cs="Times New Roman"/>
          <w:sz w:val="24"/>
          <w:szCs w:val="24"/>
          <w:vertAlign w:val="superscript"/>
        </w:rPr>
        <w:footnoteReference w:id="271"/>
      </w:r>
      <w:r w:rsidR="002E0DAC" w:rsidRPr="00401C32">
        <w:rPr>
          <w:rFonts w:ascii="Times New Roman" w:eastAsia="Calibri" w:hAnsi="Times New Roman" w:cs="Times New Roman"/>
          <w:sz w:val="24"/>
          <w:szCs w:val="24"/>
        </w:rPr>
        <w:t xml:space="preserve"> V komentáři </w:t>
      </w:r>
      <w:r w:rsidRPr="00401C32">
        <w:rPr>
          <w:rFonts w:ascii="Times New Roman" w:eastAsia="Calibri" w:hAnsi="Times New Roman" w:cs="Times New Roman"/>
          <w:sz w:val="24"/>
          <w:szCs w:val="24"/>
        </w:rPr>
        <w:t xml:space="preserve">T. </w:t>
      </w:r>
      <w:proofErr w:type="spellStart"/>
      <w:r w:rsidRPr="00401C32">
        <w:rPr>
          <w:rFonts w:ascii="Times New Roman" w:eastAsia="Calibri" w:hAnsi="Times New Roman" w:cs="Times New Roman"/>
          <w:sz w:val="24"/>
          <w:szCs w:val="24"/>
        </w:rPr>
        <w:t>Krutáka</w:t>
      </w:r>
      <w:proofErr w:type="spellEnd"/>
      <w:r w:rsidR="002E0DAC" w:rsidRPr="00401C32">
        <w:rPr>
          <w:rFonts w:ascii="Times New Roman" w:eastAsia="Calibri" w:hAnsi="Times New Roman" w:cs="Times New Roman"/>
          <w:sz w:val="24"/>
          <w:szCs w:val="24"/>
        </w:rPr>
        <w:t xml:space="preserve"> </w:t>
      </w:r>
      <w:r w:rsidRPr="00401C32">
        <w:rPr>
          <w:rFonts w:ascii="Times New Roman" w:eastAsia="Calibri" w:hAnsi="Times New Roman" w:cs="Times New Roman"/>
          <w:sz w:val="24"/>
          <w:szCs w:val="24"/>
        </w:rPr>
        <w:t>je k možn</w:t>
      </w:r>
      <w:r w:rsidR="00FD1E90" w:rsidRPr="00401C32">
        <w:rPr>
          <w:rFonts w:ascii="Times New Roman" w:eastAsia="Calibri" w:hAnsi="Times New Roman" w:cs="Times New Roman"/>
          <w:sz w:val="24"/>
          <w:szCs w:val="24"/>
        </w:rPr>
        <w:t>ým případům výhrady dle § 100 odst.</w:t>
      </w:r>
      <w:r w:rsidRPr="00401C32">
        <w:rPr>
          <w:rFonts w:ascii="Times New Roman" w:eastAsia="Calibri" w:hAnsi="Times New Roman" w:cs="Times New Roman"/>
          <w:sz w:val="24"/>
          <w:szCs w:val="24"/>
        </w:rPr>
        <w:t xml:space="preserve"> 1</w:t>
      </w:r>
      <w:r w:rsidR="00FD1E90" w:rsidRPr="00401C32">
        <w:rPr>
          <w:rFonts w:ascii="Times New Roman" w:eastAsia="Calibri" w:hAnsi="Times New Roman" w:cs="Times New Roman"/>
          <w:sz w:val="24"/>
          <w:szCs w:val="24"/>
        </w:rPr>
        <w:t xml:space="preserve"> ZZVZ</w:t>
      </w:r>
      <w:r w:rsidRPr="00401C32">
        <w:rPr>
          <w:rFonts w:ascii="Times New Roman" w:eastAsia="Calibri" w:hAnsi="Times New Roman" w:cs="Times New Roman"/>
          <w:sz w:val="24"/>
          <w:szCs w:val="24"/>
        </w:rPr>
        <w:t xml:space="preserve"> uvedeno: „</w:t>
      </w:r>
      <w:r w:rsidRPr="00401C32">
        <w:rPr>
          <w:rFonts w:ascii="Times New Roman" w:eastAsia="Calibri" w:hAnsi="Times New Roman" w:cs="Times New Roman"/>
          <w:i/>
          <w:sz w:val="24"/>
          <w:szCs w:val="24"/>
        </w:rPr>
        <w:t>Lze si rovněž představit, že zadávací dokumentace (především tedy návrh smlouvy) bude popisovat detailní mechanismus změn pro případ určitých nepředvídatelných okolností (například nepředvídatelné geologické podmínky v místě provádění stavby atd.)</w:t>
      </w:r>
      <w:r w:rsidRPr="00401C32">
        <w:rPr>
          <w:rFonts w:ascii="Times New Roman" w:eastAsia="Calibri" w:hAnsi="Times New Roman" w:cs="Times New Roman"/>
          <w:sz w:val="24"/>
          <w:szCs w:val="24"/>
        </w:rPr>
        <w:t>.“</w:t>
      </w:r>
      <w:r w:rsidRPr="00401C32">
        <w:rPr>
          <w:rFonts w:ascii="Times New Roman" w:eastAsia="Calibri" w:hAnsi="Times New Roman" w:cs="Times New Roman"/>
          <w:sz w:val="24"/>
          <w:szCs w:val="24"/>
          <w:vertAlign w:val="superscript"/>
        </w:rPr>
        <w:footnoteReference w:id="272"/>
      </w:r>
      <w:r w:rsidR="002E0DAC" w:rsidRPr="00401C32">
        <w:rPr>
          <w:rFonts w:ascii="Times New Roman" w:eastAsia="Calibri" w:hAnsi="Times New Roman" w:cs="Times New Roman"/>
          <w:sz w:val="24"/>
          <w:szCs w:val="24"/>
        </w:rPr>
        <w:t xml:space="preserve"> </w:t>
      </w:r>
      <w:r w:rsidRPr="00401C32">
        <w:rPr>
          <w:rFonts w:ascii="Times New Roman" w:eastAsia="Calibri" w:hAnsi="Times New Roman" w:cs="Times New Roman"/>
          <w:sz w:val="24"/>
          <w:szCs w:val="24"/>
        </w:rPr>
        <w:t>Tímto vymezením měli shora uvedení autoři dle mého názoru nepochybně na mysli institut měření skutečně</w:t>
      </w:r>
      <w:r w:rsidR="002E0DAC" w:rsidRPr="00401C32">
        <w:rPr>
          <w:rFonts w:ascii="Times New Roman" w:eastAsia="Calibri" w:hAnsi="Times New Roman" w:cs="Times New Roman"/>
          <w:sz w:val="24"/>
          <w:szCs w:val="24"/>
        </w:rPr>
        <w:t xml:space="preserve"> provedených prací. D. Dvořák v komentáři měření uvádí výs</w:t>
      </w:r>
      <w:r w:rsidR="00FD1E90" w:rsidRPr="00401C32">
        <w:rPr>
          <w:rFonts w:ascii="Times New Roman" w:eastAsia="Calibri" w:hAnsi="Times New Roman" w:cs="Times New Roman"/>
          <w:sz w:val="24"/>
          <w:szCs w:val="24"/>
        </w:rPr>
        <w:t xml:space="preserve">lovně jako jeden z příkladů </w:t>
      </w:r>
      <w:proofErr w:type="spellStart"/>
      <w:r w:rsidR="00FD1E90" w:rsidRPr="00401C32">
        <w:rPr>
          <w:rFonts w:ascii="Times New Roman" w:eastAsia="Calibri" w:hAnsi="Times New Roman" w:cs="Times New Roman"/>
          <w:sz w:val="24"/>
          <w:szCs w:val="24"/>
        </w:rPr>
        <w:t>vyhr</w:t>
      </w:r>
      <w:r w:rsidR="002E0DAC" w:rsidRPr="00401C32">
        <w:rPr>
          <w:rFonts w:ascii="Times New Roman" w:eastAsia="Calibri" w:hAnsi="Times New Roman" w:cs="Times New Roman"/>
          <w:sz w:val="24"/>
          <w:szCs w:val="24"/>
        </w:rPr>
        <w:t>aditelných</w:t>
      </w:r>
      <w:proofErr w:type="spellEnd"/>
      <w:r w:rsidR="002E0DAC" w:rsidRPr="00401C32">
        <w:rPr>
          <w:rFonts w:ascii="Times New Roman" w:eastAsia="Calibri" w:hAnsi="Times New Roman" w:cs="Times New Roman"/>
          <w:sz w:val="24"/>
          <w:szCs w:val="24"/>
        </w:rPr>
        <w:t xml:space="preserve"> změn dle § 100 odst. 1 ZZVZ.</w:t>
      </w:r>
      <w:r w:rsidR="002E0DAC" w:rsidRPr="00401C32">
        <w:rPr>
          <w:rStyle w:val="Znakapoznpodarou"/>
          <w:rFonts w:ascii="Times New Roman" w:eastAsia="Calibri" w:hAnsi="Times New Roman" w:cs="Times New Roman"/>
          <w:sz w:val="24"/>
          <w:szCs w:val="24"/>
        </w:rPr>
        <w:footnoteReference w:id="273"/>
      </w:r>
    </w:p>
    <w:p w:rsidR="00E12EBA" w:rsidRPr="00401C32" w:rsidRDefault="002E0DAC" w:rsidP="00E63D97">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Hlavní </w:t>
      </w:r>
      <w:r w:rsidRPr="00401C32">
        <w:rPr>
          <w:rFonts w:ascii="Times New Roman" w:eastAsia="Calibri" w:hAnsi="Times New Roman" w:cs="Times New Roman"/>
          <w:b/>
          <w:sz w:val="24"/>
          <w:szCs w:val="24"/>
        </w:rPr>
        <w:t xml:space="preserve">výhoda postupu dle </w:t>
      </w:r>
      <w:r w:rsidR="00BF4AC1" w:rsidRPr="00401C32">
        <w:rPr>
          <w:rFonts w:ascii="Times New Roman" w:eastAsia="Calibri" w:hAnsi="Times New Roman" w:cs="Times New Roman"/>
          <w:b/>
          <w:sz w:val="24"/>
          <w:szCs w:val="24"/>
        </w:rPr>
        <w:t>§ 100 odst. 1 ZZVZ</w:t>
      </w:r>
      <w:r w:rsidR="00BF4AC1" w:rsidRPr="00401C32">
        <w:rPr>
          <w:rFonts w:ascii="Times New Roman" w:eastAsia="Calibri" w:hAnsi="Times New Roman" w:cs="Times New Roman"/>
          <w:sz w:val="24"/>
          <w:szCs w:val="24"/>
        </w:rPr>
        <w:t xml:space="preserve"> spočívá ve skutečnosti</w:t>
      </w:r>
      <w:r w:rsidRPr="00401C32">
        <w:rPr>
          <w:rFonts w:ascii="Times New Roman" w:eastAsia="Calibri" w:hAnsi="Times New Roman" w:cs="Times New Roman"/>
          <w:sz w:val="24"/>
          <w:szCs w:val="24"/>
        </w:rPr>
        <w:t>, že se tyto předvídané množstevní odchylky nepočítají do limitů dle § 222 ZZVZ. Z</w:t>
      </w:r>
      <w:r w:rsidR="0025400B" w:rsidRPr="00401C32">
        <w:rPr>
          <w:rFonts w:ascii="Times New Roman" w:eastAsia="Calibri" w:hAnsi="Times New Roman" w:cs="Times New Roman"/>
          <w:sz w:val="24"/>
          <w:szCs w:val="24"/>
        </w:rPr>
        <w:t xml:space="preserve">měna </w:t>
      </w:r>
      <w:r w:rsidRPr="00401C32">
        <w:rPr>
          <w:rFonts w:ascii="Times New Roman" w:eastAsia="Calibri" w:hAnsi="Times New Roman" w:cs="Times New Roman"/>
          <w:sz w:val="24"/>
          <w:szCs w:val="24"/>
        </w:rPr>
        <w:t xml:space="preserve">navíc </w:t>
      </w:r>
      <w:r w:rsidR="0025400B" w:rsidRPr="00401C32">
        <w:rPr>
          <w:rFonts w:ascii="Times New Roman" w:eastAsia="Calibri" w:hAnsi="Times New Roman" w:cs="Times New Roman"/>
          <w:sz w:val="24"/>
          <w:szCs w:val="24"/>
        </w:rPr>
        <w:t>nastává automaticky bez dalšího, není nutno provádět další řízení ani uzavírat dod</w:t>
      </w:r>
      <w:r w:rsidR="00BF4AC1" w:rsidRPr="00401C32">
        <w:rPr>
          <w:rFonts w:ascii="Times New Roman" w:eastAsia="Calibri" w:hAnsi="Times New Roman" w:cs="Times New Roman"/>
          <w:sz w:val="24"/>
          <w:szCs w:val="24"/>
        </w:rPr>
        <w:t>atek, což vede k časovým i finančním úsporám.</w:t>
      </w:r>
      <w:r w:rsidR="00F11095" w:rsidRPr="00401C32">
        <w:rPr>
          <w:rFonts w:ascii="Times New Roman" w:eastAsia="Calibri" w:hAnsi="Times New Roman" w:cs="Times New Roman"/>
          <w:sz w:val="24"/>
          <w:szCs w:val="24"/>
        </w:rPr>
        <w:t xml:space="preserve"> </w:t>
      </w:r>
      <w:r w:rsidR="003B7B34">
        <w:rPr>
          <w:rFonts w:ascii="Times New Roman" w:eastAsia="Calibri" w:hAnsi="Times New Roman" w:cs="Times New Roman"/>
          <w:sz w:val="24"/>
          <w:szCs w:val="24"/>
        </w:rPr>
        <w:t xml:space="preserve">Jak již bylo uvedeno výše, je třeba vést </w:t>
      </w:r>
      <w:r w:rsidR="00F11095" w:rsidRPr="00401C32">
        <w:rPr>
          <w:rFonts w:ascii="Times New Roman" w:eastAsia="Calibri" w:hAnsi="Times New Roman" w:cs="Times New Roman"/>
          <w:sz w:val="24"/>
          <w:szCs w:val="24"/>
        </w:rPr>
        <w:t>evidenci</w:t>
      </w:r>
      <w:r w:rsidR="003B7B34">
        <w:rPr>
          <w:rFonts w:ascii="Times New Roman" w:eastAsia="Calibri" w:hAnsi="Times New Roman" w:cs="Times New Roman"/>
          <w:sz w:val="24"/>
          <w:szCs w:val="24"/>
        </w:rPr>
        <w:t xml:space="preserve"> těchto změn, potvrzenou smluvními stranami.</w:t>
      </w:r>
      <w:r w:rsidR="0025400B" w:rsidRPr="00401C32">
        <w:rPr>
          <w:rFonts w:ascii="Times New Roman" w:eastAsia="Calibri" w:hAnsi="Times New Roman" w:cs="Times New Roman"/>
          <w:sz w:val="24"/>
          <w:szCs w:val="24"/>
        </w:rPr>
        <w:t xml:space="preserve"> </w:t>
      </w:r>
      <w:r w:rsidRPr="00401C32">
        <w:rPr>
          <w:rFonts w:ascii="Times New Roman" w:eastAsia="Calibri" w:hAnsi="Times New Roman" w:cs="Times New Roman"/>
          <w:sz w:val="24"/>
          <w:szCs w:val="24"/>
        </w:rPr>
        <w:t>Vzhledem k dřívějším nejasnostem je</w:t>
      </w:r>
      <w:r w:rsidR="00BF4AC1" w:rsidRPr="00401C32">
        <w:rPr>
          <w:rFonts w:ascii="Times New Roman" w:eastAsia="Calibri" w:hAnsi="Times New Roman" w:cs="Times New Roman"/>
          <w:sz w:val="24"/>
          <w:szCs w:val="24"/>
        </w:rPr>
        <w:t xml:space="preserve"> vhodné v</w:t>
      </w:r>
      <w:r w:rsidR="00EF31EF" w:rsidRPr="00401C32">
        <w:rPr>
          <w:rFonts w:ascii="Times New Roman" w:eastAsia="Calibri" w:hAnsi="Times New Roman" w:cs="Times New Roman"/>
          <w:sz w:val="24"/>
          <w:szCs w:val="24"/>
        </w:rPr>
        <w:t> zadávací dokumentaci výslovně uvést, že měření množství položky ve výkazu výměr představuje</w:t>
      </w:r>
      <w:r w:rsidRPr="00401C32">
        <w:rPr>
          <w:rFonts w:ascii="Times New Roman" w:eastAsia="Calibri" w:hAnsi="Times New Roman" w:cs="Times New Roman"/>
          <w:sz w:val="24"/>
          <w:szCs w:val="24"/>
        </w:rPr>
        <w:t xml:space="preserve"> vyhrazenou změnu závazku dle § 100 odst. 1 ZZVZ, aby zadavatel předešel veškerým pochybnostem a nebylo možno jeho postup rozporovat.</w:t>
      </w:r>
      <w:r w:rsidR="00F11095" w:rsidRPr="00401C32">
        <w:rPr>
          <w:rStyle w:val="Znakapoznpodarou"/>
          <w:rFonts w:ascii="Times New Roman" w:eastAsia="Calibri" w:hAnsi="Times New Roman" w:cs="Times New Roman"/>
          <w:sz w:val="24"/>
          <w:szCs w:val="24"/>
        </w:rPr>
        <w:footnoteReference w:id="274"/>
      </w:r>
      <w:r w:rsidR="00E63D97" w:rsidRPr="00401C32">
        <w:rPr>
          <w:rFonts w:ascii="Times New Roman" w:eastAsia="Calibri" w:hAnsi="Times New Roman" w:cs="Times New Roman"/>
          <w:sz w:val="24"/>
          <w:szCs w:val="24"/>
        </w:rPr>
        <w:t xml:space="preserve"> </w:t>
      </w:r>
      <w:r w:rsidR="0025400B" w:rsidRPr="00401C32">
        <w:rPr>
          <w:rFonts w:ascii="Times New Roman" w:eastAsia="Calibri" w:hAnsi="Times New Roman" w:cs="Times New Roman"/>
          <w:sz w:val="24"/>
          <w:szCs w:val="24"/>
        </w:rPr>
        <w:t xml:space="preserve">Vzhledem ke skutečnosti, že jsou na měření skutečně provedených prací založeny obchodní podmínky FIDIC Red book, </w:t>
      </w:r>
      <w:r w:rsidR="00E63D97" w:rsidRPr="00401C32">
        <w:rPr>
          <w:rFonts w:ascii="Times New Roman" w:eastAsia="Calibri" w:hAnsi="Times New Roman" w:cs="Times New Roman"/>
          <w:sz w:val="24"/>
          <w:szCs w:val="24"/>
        </w:rPr>
        <w:t>lze vyvodit závěr</w:t>
      </w:r>
      <w:r w:rsidR="0001681F" w:rsidRPr="00401C32">
        <w:rPr>
          <w:rFonts w:ascii="Times New Roman" w:eastAsia="Calibri" w:hAnsi="Times New Roman" w:cs="Times New Roman"/>
          <w:sz w:val="24"/>
          <w:szCs w:val="24"/>
        </w:rPr>
        <w:t xml:space="preserve">, že </w:t>
      </w:r>
      <w:r w:rsidR="0025400B" w:rsidRPr="00401C32">
        <w:rPr>
          <w:rFonts w:ascii="Times New Roman" w:eastAsia="Calibri" w:hAnsi="Times New Roman" w:cs="Times New Roman"/>
          <w:sz w:val="24"/>
          <w:szCs w:val="24"/>
        </w:rPr>
        <w:t xml:space="preserve">přijetí ZZVZ </w:t>
      </w:r>
      <w:r w:rsidR="0001681F" w:rsidRPr="00401C32">
        <w:rPr>
          <w:rFonts w:ascii="Times New Roman" w:eastAsia="Calibri" w:hAnsi="Times New Roman" w:cs="Times New Roman"/>
          <w:sz w:val="24"/>
          <w:szCs w:val="24"/>
        </w:rPr>
        <w:t xml:space="preserve">pozitivně </w:t>
      </w:r>
      <w:r w:rsidR="00897B2A" w:rsidRPr="00401C32">
        <w:rPr>
          <w:rFonts w:ascii="Times New Roman" w:eastAsia="Calibri" w:hAnsi="Times New Roman" w:cs="Times New Roman"/>
          <w:sz w:val="24"/>
          <w:szCs w:val="24"/>
        </w:rPr>
        <w:t>ovliv</w:t>
      </w:r>
      <w:r w:rsidR="00E55780" w:rsidRPr="00401C32">
        <w:rPr>
          <w:rFonts w:ascii="Times New Roman" w:eastAsia="Calibri" w:hAnsi="Times New Roman" w:cs="Times New Roman"/>
          <w:sz w:val="24"/>
          <w:szCs w:val="24"/>
        </w:rPr>
        <w:t>ní</w:t>
      </w:r>
      <w:r w:rsidR="00897B2A" w:rsidRPr="00401C32">
        <w:rPr>
          <w:rFonts w:ascii="Times New Roman" w:eastAsia="Calibri" w:hAnsi="Times New Roman" w:cs="Times New Roman"/>
          <w:sz w:val="24"/>
          <w:szCs w:val="24"/>
        </w:rPr>
        <w:t xml:space="preserve"> postupy při realizaci stavebního díla za použití těchto obchodních podmínek</w:t>
      </w:r>
      <w:r w:rsidR="00E63D97" w:rsidRPr="00401C32">
        <w:rPr>
          <w:rFonts w:ascii="Times New Roman" w:eastAsia="Calibri" w:hAnsi="Times New Roman" w:cs="Times New Roman"/>
          <w:sz w:val="24"/>
          <w:szCs w:val="24"/>
        </w:rPr>
        <w:t>.</w:t>
      </w:r>
    </w:p>
    <w:p w:rsidR="00E12EBA" w:rsidRPr="00401C32" w:rsidRDefault="00E12EBA">
      <w:pPr>
        <w:rPr>
          <w:rFonts w:ascii="Times New Roman" w:eastAsia="Calibri" w:hAnsi="Times New Roman" w:cs="Times New Roman"/>
          <w:sz w:val="24"/>
          <w:szCs w:val="24"/>
        </w:rPr>
      </w:pPr>
      <w:r w:rsidRPr="00401C32">
        <w:rPr>
          <w:rFonts w:ascii="Times New Roman" w:eastAsia="Calibri" w:hAnsi="Times New Roman" w:cs="Times New Roman"/>
          <w:sz w:val="24"/>
          <w:szCs w:val="24"/>
        </w:rPr>
        <w:br w:type="page"/>
      </w:r>
    </w:p>
    <w:p w:rsidR="00353995" w:rsidRPr="00401C32" w:rsidRDefault="00353995" w:rsidP="000F558A">
      <w:pPr>
        <w:spacing w:line="360" w:lineRule="auto"/>
        <w:contextualSpacing/>
        <w:jc w:val="both"/>
        <w:outlineLvl w:val="0"/>
        <w:rPr>
          <w:rFonts w:ascii="Times New Roman" w:hAnsi="Times New Roman" w:cs="Times New Roman"/>
          <w:b/>
          <w:sz w:val="32"/>
          <w:szCs w:val="32"/>
        </w:rPr>
      </w:pPr>
      <w:bookmarkStart w:id="107" w:name="_Toc485821126"/>
      <w:r w:rsidRPr="00401C32">
        <w:rPr>
          <w:rFonts w:ascii="Times New Roman" w:hAnsi="Times New Roman" w:cs="Times New Roman"/>
          <w:b/>
          <w:sz w:val="32"/>
          <w:szCs w:val="32"/>
        </w:rPr>
        <w:lastRenderedPageBreak/>
        <w:t>Závěr</w:t>
      </w:r>
      <w:bookmarkEnd w:id="107"/>
    </w:p>
    <w:p w:rsidR="001B1D0C" w:rsidRPr="002C7028" w:rsidRDefault="001B1D0C" w:rsidP="001B1D0C">
      <w:pPr>
        <w:spacing w:line="360" w:lineRule="auto"/>
        <w:ind w:firstLine="708"/>
        <w:jc w:val="both"/>
        <w:rPr>
          <w:rFonts w:ascii="Times New Roman" w:eastAsia="Times New Roman" w:hAnsi="Times New Roman" w:cs="Times New Roman"/>
          <w:sz w:val="24"/>
          <w:szCs w:val="24"/>
        </w:rPr>
      </w:pPr>
      <w:bookmarkStart w:id="108" w:name="_Toc450045126"/>
      <w:bookmarkStart w:id="109" w:name="_Toc435547596"/>
      <w:r w:rsidRPr="00401C32">
        <w:rPr>
          <w:rFonts w:ascii="Times New Roman" w:eastAsia="Times New Roman" w:hAnsi="Times New Roman" w:cs="Times New Roman"/>
          <w:sz w:val="24"/>
          <w:szCs w:val="24"/>
        </w:rPr>
        <w:t>Prostřednictvím veřejných zakázek ve stavebnictví jsou realizovány stavby, které ovlivňují chod celé společnosti. Tyto stavby jsou financovány převážně z veřejných prostředků a dosahují vysokých finančních objemů. Z</w:t>
      </w:r>
      <w:r w:rsidRPr="00401C32">
        <w:rPr>
          <w:rFonts w:ascii="Times New Roman" w:eastAsia="Calibri" w:hAnsi="Times New Roman" w:cs="Times New Roman"/>
          <w:sz w:val="24"/>
          <w:szCs w:val="24"/>
        </w:rPr>
        <w:t xml:space="preserve">ákladní náplň zákona o zadávání veřejných zakázek spočívá právě v úpravě kontraktačního procesu zákonem určených </w:t>
      </w:r>
      <w:r w:rsidRPr="002C7028">
        <w:rPr>
          <w:rFonts w:ascii="Times New Roman" w:eastAsia="Calibri" w:hAnsi="Times New Roman" w:cs="Times New Roman"/>
          <w:sz w:val="24"/>
          <w:szCs w:val="24"/>
        </w:rPr>
        <w:t xml:space="preserve">subjektů, hospodařících s veřejnými prostředky. </w:t>
      </w:r>
      <w:r w:rsidRPr="002C7028">
        <w:rPr>
          <w:rFonts w:ascii="Times New Roman" w:eastAsia="Times New Roman" w:hAnsi="Times New Roman" w:cs="Times New Roman"/>
          <w:sz w:val="24"/>
          <w:szCs w:val="24"/>
        </w:rPr>
        <w:t>Je značně důležité, aby zadavatelé prováděli zadávací řízení takovým způsobem, kterým bude dosaženo základního účelu zákona, spočívajícího v hospodárném, účelném a efektivním vynakládání veřejných prostředků. Problematikou veřejných zakázek ve stavebnictví jsem se rozhodl zabývat proto, abych mohl přispět ke zvýšení efektivity postupů v rámci této zcela zásadní oblasti veřejných zakázek.</w:t>
      </w:r>
    </w:p>
    <w:p w:rsidR="001B1D0C" w:rsidRPr="002C7028" w:rsidRDefault="001B1D0C" w:rsidP="001B1D0C">
      <w:pPr>
        <w:spacing w:line="360" w:lineRule="auto"/>
        <w:ind w:firstLine="708"/>
        <w:jc w:val="both"/>
        <w:rPr>
          <w:rFonts w:ascii="Times New Roman" w:eastAsia="Times New Roman" w:hAnsi="Times New Roman" w:cs="Times New Roman"/>
          <w:sz w:val="24"/>
          <w:szCs w:val="24"/>
        </w:rPr>
      </w:pPr>
      <w:r w:rsidRPr="002C7028">
        <w:rPr>
          <w:rFonts w:ascii="Times New Roman" w:eastAsia="Times New Roman" w:hAnsi="Times New Roman" w:cs="Times New Roman"/>
          <w:sz w:val="24"/>
          <w:szCs w:val="24"/>
        </w:rPr>
        <w:t xml:space="preserve">Předmětem první kapitoly </w:t>
      </w:r>
      <w:r w:rsidR="00AD4BFC" w:rsidRPr="002C7028">
        <w:rPr>
          <w:rFonts w:ascii="Times New Roman" w:eastAsia="Times New Roman" w:hAnsi="Times New Roman" w:cs="Times New Roman"/>
          <w:sz w:val="24"/>
          <w:szCs w:val="24"/>
        </w:rPr>
        <w:t>byla</w:t>
      </w:r>
      <w:r w:rsidRPr="002C7028">
        <w:rPr>
          <w:rFonts w:ascii="Times New Roman" w:eastAsia="Times New Roman" w:hAnsi="Times New Roman" w:cs="Times New Roman"/>
          <w:sz w:val="24"/>
          <w:szCs w:val="24"/>
        </w:rPr>
        <w:t xml:space="preserve"> analýza základních institutů veřejných zakázek, v jejichž rámci byla vytyčena specifika</w:t>
      </w:r>
      <w:r w:rsidR="003B3D1A" w:rsidRPr="002C7028">
        <w:rPr>
          <w:rFonts w:ascii="Times New Roman" w:eastAsia="Times New Roman" w:hAnsi="Times New Roman" w:cs="Times New Roman"/>
          <w:sz w:val="24"/>
          <w:szCs w:val="24"/>
        </w:rPr>
        <w:t xml:space="preserve"> spojená s</w:t>
      </w:r>
      <w:r w:rsidRPr="002C7028">
        <w:rPr>
          <w:rFonts w:ascii="Times New Roman" w:eastAsia="Times New Roman" w:hAnsi="Times New Roman" w:cs="Times New Roman"/>
          <w:sz w:val="24"/>
          <w:szCs w:val="24"/>
        </w:rPr>
        <w:t xml:space="preserve"> oblast</w:t>
      </w:r>
      <w:r w:rsidR="003B3D1A" w:rsidRPr="002C7028">
        <w:rPr>
          <w:rFonts w:ascii="Times New Roman" w:eastAsia="Times New Roman" w:hAnsi="Times New Roman" w:cs="Times New Roman"/>
          <w:sz w:val="24"/>
          <w:szCs w:val="24"/>
        </w:rPr>
        <w:t>í</w:t>
      </w:r>
      <w:r w:rsidRPr="002C7028">
        <w:rPr>
          <w:rFonts w:ascii="Times New Roman" w:eastAsia="Times New Roman" w:hAnsi="Times New Roman" w:cs="Times New Roman"/>
          <w:sz w:val="24"/>
          <w:szCs w:val="24"/>
        </w:rPr>
        <w:t xml:space="preserve"> stavebnictví. Poznatky z této kapitoly byly rozvinuty v dalších částech této práce, a to zejména při výzkumu podmínek účasti v zadávacím řízení, které tvoří vzhledem k jejich povaze těžiště této rigorózní práce.  </w:t>
      </w:r>
    </w:p>
    <w:p w:rsidR="001B1D0C" w:rsidRPr="002C7028" w:rsidRDefault="001B1D0C" w:rsidP="001B1D0C">
      <w:pPr>
        <w:spacing w:line="360" w:lineRule="auto"/>
        <w:ind w:firstLine="708"/>
        <w:jc w:val="both"/>
        <w:rPr>
          <w:rFonts w:ascii="Times New Roman" w:eastAsia="Calibri" w:hAnsi="Times New Roman" w:cs="Times New Roman"/>
          <w:sz w:val="24"/>
          <w:szCs w:val="24"/>
        </w:rPr>
      </w:pPr>
      <w:r w:rsidRPr="002C7028">
        <w:rPr>
          <w:rFonts w:ascii="Times New Roman" w:eastAsia="Times New Roman" w:hAnsi="Times New Roman" w:cs="Times New Roman"/>
          <w:sz w:val="24"/>
          <w:szCs w:val="24"/>
        </w:rPr>
        <w:t xml:space="preserve">Následně jsem prováděl studii problematiky výstavbového projektu. V návaznosti na poznatky z praxe jsem rozdělil tento proces </w:t>
      </w:r>
      <w:r w:rsidRPr="002C7028">
        <w:rPr>
          <w:rFonts w:ascii="Times New Roman" w:eastAsia="Calibri" w:hAnsi="Times New Roman" w:cs="Times New Roman"/>
          <w:sz w:val="24"/>
          <w:szCs w:val="24"/>
        </w:rPr>
        <w:t xml:space="preserve">do tří fází, které na sebe bezprostředně navazují. Jedná se o předinvestiční fázi, fázi přípravy staveb a závěrečnou fázi realizace staveb. Při stanovení struktury výstavbového projektu jsem vycházel zejména z </w:t>
      </w:r>
      <w:r w:rsidRPr="002C7028">
        <w:rPr>
          <w:rFonts w:ascii="Times New Roman" w:eastAsia="Times New Roman" w:hAnsi="Times New Roman" w:cs="Times New Roman"/>
          <w:sz w:val="24"/>
          <w:szCs w:val="24"/>
        </w:rPr>
        <w:t>požadavků stavebního zákona.</w:t>
      </w:r>
      <w:r w:rsidRPr="002C7028">
        <w:rPr>
          <w:rFonts w:ascii="Times New Roman" w:eastAsia="Calibri" w:hAnsi="Times New Roman" w:cs="Times New Roman"/>
          <w:sz w:val="24"/>
          <w:szCs w:val="24"/>
        </w:rPr>
        <w:t xml:space="preserve"> V rámci jednotlivých fází jsem se proto zabýval jeho vybranými instituty, které mají přímý vliv na strukturu výstavbového projektu a vyvolávají rovněž potřebu provedení množstv</w:t>
      </w:r>
      <w:r w:rsidR="00460A03">
        <w:rPr>
          <w:rFonts w:ascii="Times New Roman" w:eastAsia="Calibri" w:hAnsi="Times New Roman" w:cs="Times New Roman"/>
          <w:sz w:val="24"/>
          <w:szCs w:val="24"/>
        </w:rPr>
        <w:t>í zadávacích řízení, nezbytných k tomu</w:t>
      </w:r>
      <w:r w:rsidRPr="002C7028">
        <w:rPr>
          <w:rFonts w:ascii="Times New Roman" w:eastAsia="Calibri" w:hAnsi="Times New Roman" w:cs="Times New Roman"/>
          <w:sz w:val="24"/>
          <w:szCs w:val="24"/>
        </w:rPr>
        <w:t xml:space="preserve">, aby mohlo dojít k realizaci stavby.  </w:t>
      </w:r>
    </w:p>
    <w:p w:rsidR="001B1D0C" w:rsidRPr="002C7028" w:rsidRDefault="001B1D0C" w:rsidP="001B1D0C">
      <w:pPr>
        <w:spacing w:line="360" w:lineRule="auto"/>
        <w:ind w:firstLine="708"/>
        <w:jc w:val="both"/>
        <w:rPr>
          <w:rFonts w:ascii="Times New Roman" w:eastAsia="Calibri" w:hAnsi="Times New Roman" w:cs="Times New Roman"/>
          <w:sz w:val="24"/>
          <w:szCs w:val="24"/>
        </w:rPr>
      </w:pPr>
      <w:r w:rsidRPr="002C7028">
        <w:rPr>
          <w:rFonts w:ascii="Times New Roman" w:eastAsia="Calibri" w:hAnsi="Times New Roman" w:cs="Times New Roman"/>
          <w:sz w:val="24"/>
          <w:szCs w:val="24"/>
        </w:rPr>
        <w:t>Předmětem přípravné fáze je zejména projektová a jiná inženýrská činnost. Zadavatel musí zpravidla zajistit vyhotovení dokumentace pro vydání územního rozhodnutí, která je nezbytná pro úspěšné ukončení územního řízení a dále projektové dokumentace pro vydání stavebního povolení v rámci stavebního řízení.</w:t>
      </w:r>
      <w:r w:rsidRPr="002C7028">
        <w:rPr>
          <w:rFonts w:ascii="Times New Roman" w:eastAsia="Calibri" w:hAnsi="Times New Roman" w:cs="Times New Roman"/>
          <w:b/>
          <w:sz w:val="24"/>
          <w:szCs w:val="24"/>
        </w:rPr>
        <w:t xml:space="preserve"> </w:t>
      </w:r>
      <w:r w:rsidRPr="002C7028">
        <w:rPr>
          <w:rFonts w:ascii="Times New Roman" w:eastAsia="Times New Roman" w:hAnsi="Times New Roman" w:cs="Times New Roman"/>
          <w:bCs/>
          <w:sz w:val="24"/>
          <w:szCs w:val="24"/>
        </w:rPr>
        <w:t>Problematika dokumentací staveb je nedílně spojena s oblastí veřejných zakázek, jelikož jsou tyto projektové činnosti zadavatelem ve většině případů obstarány prostřednictvím externí autorizované osoby, která musí být vybrána v zadávacím řízení.</w:t>
      </w:r>
      <w:r w:rsidR="00D26BD2">
        <w:rPr>
          <w:rFonts w:ascii="Times New Roman" w:eastAsia="Calibri" w:hAnsi="Times New Roman" w:cs="Times New Roman"/>
          <w:sz w:val="24"/>
          <w:szCs w:val="24"/>
        </w:rPr>
        <w:t xml:space="preserve"> Kromě</w:t>
      </w:r>
      <w:r w:rsidRPr="002C7028">
        <w:rPr>
          <w:rFonts w:ascii="Times New Roman" w:eastAsia="Calibri" w:hAnsi="Times New Roman" w:cs="Times New Roman"/>
          <w:sz w:val="24"/>
          <w:szCs w:val="24"/>
        </w:rPr>
        <w:t xml:space="preserve"> stavebního zákona jsem proto čerpal rovněž z jeho prováděcích předpisů, a to zejména z vyhlášky o dokumentacích staveb. Důležitou roli hraje také autorizační zákon, který reguluje oprávnění k výkonu odborných činností ve výstavě. Stavební zákon pro realizaci stavby nevyžaduje, aby měl zhotovitel k dispozici dokumentaci pro provádění stavby. Rozdílně je však koncipován ZZVZ, který s tímto stupněm </w:t>
      </w:r>
      <w:r w:rsidRPr="002C7028">
        <w:rPr>
          <w:rFonts w:ascii="Times New Roman" w:eastAsia="Calibri" w:hAnsi="Times New Roman" w:cs="Times New Roman"/>
          <w:sz w:val="24"/>
          <w:szCs w:val="24"/>
        </w:rPr>
        <w:lastRenderedPageBreak/>
        <w:t>dokumentace společně se soupisem prací počítá v rámci právní domněnky v § 92 při stanovení technických podmínek u veřejné zakázky na stavební práce.  Jiná situace nastává v případě, kdy bude součástí veřejné zakázky na stavební práce poskytnutí souvisejících projektových činností, což bylo předmětem čtvrté kapitoly.</w:t>
      </w:r>
    </w:p>
    <w:p w:rsidR="001B1D0C" w:rsidRPr="002C7028" w:rsidRDefault="00F04B52" w:rsidP="001B1D0C">
      <w:pPr>
        <w:spacing w:line="360" w:lineRule="auto"/>
        <w:ind w:firstLine="708"/>
        <w:jc w:val="both"/>
        <w:rPr>
          <w:rFonts w:ascii="Times New Roman" w:eastAsia="Times New Roman" w:hAnsi="Times New Roman" w:cs="Times New Roman"/>
          <w:sz w:val="24"/>
          <w:szCs w:val="24"/>
        </w:rPr>
      </w:pPr>
      <w:r w:rsidRPr="002C7028">
        <w:rPr>
          <w:rFonts w:ascii="Times New Roman" w:eastAsia="Times New Roman" w:hAnsi="Times New Roman" w:cs="Times New Roman"/>
          <w:sz w:val="24"/>
          <w:szCs w:val="24"/>
        </w:rPr>
        <w:t>T</w:t>
      </w:r>
      <w:r w:rsidR="001B1D0C" w:rsidRPr="002C7028">
        <w:rPr>
          <w:rFonts w:ascii="Times New Roman" w:eastAsia="Times New Roman" w:hAnsi="Times New Roman" w:cs="Times New Roman"/>
          <w:sz w:val="24"/>
          <w:szCs w:val="24"/>
        </w:rPr>
        <w:t>řetí kapitol</w:t>
      </w:r>
      <w:r w:rsidRPr="002C7028">
        <w:rPr>
          <w:rFonts w:ascii="Times New Roman" w:eastAsia="Times New Roman" w:hAnsi="Times New Roman" w:cs="Times New Roman"/>
          <w:sz w:val="24"/>
          <w:szCs w:val="24"/>
        </w:rPr>
        <w:t>a</w:t>
      </w:r>
      <w:r w:rsidR="001B1D0C" w:rsidRPr="002C7028">
        <w:rPr>
          <w:rFonts w:ascii="Times New Roman" w:eastAsia="Times New Roman" w:hAnsi="Times New Roman" w:cs="Times New Roman"/>
          <w:sz w:val="24"/>
          <w:szCs w:val="24"/>
        </w:rPr>
        <w:t xml:space="preserve"> byl</w:t>
      </w:r>
      <w:r w:rsidRPr="002C7028">
        <w:rPr>
          <w:rFonts w:ascii="Times New Roman" w:eastAsia="Times New Roman" w:hAnsi="Times New Roman" w:cs="Times New Roman"/>
          <w:sz w:val="24"/>
          <w:szCs w:val="24"/>
        </w:rPr>
        <w:t>a věnována</w:t>
      </w:r>
      <w:r w:rsidR="001B1D0C" w:rsidRPr="002C7028">
        <w:rPr>
          <w:rFonts w:ascii="Times New Roman" w:eastAsia="Times New Roman" w:hAnsi="Times New Roman" w:cs="Times New Roman"/>
          <w:sz w:val="24"/>
          <w:szCs w:val="24"/>
        </w:rPr>
        <w:t xml:space="preserve"> výzkum</w:t>
      </w:r>
      <w:r w:rsidRPr="002C7028">
        <w:rPr>
          <w:rFonts w:ascii="Times New Roman" w:eastAsia="Times New Roman" w:hAnsi="Times New Roman" w:cs="Times New Roman"/>
          <w:sz w:val="24"/>
          <w:szCs w:val="24"/>
        </w:rPr>
        <w:t>u</w:t>
      </w:r>
      <w:r w:rsidR="001B1D0C" w:rsidRPr="002C7028">
        <w:rPr>
          <w:rFonts w:ascii="Times New Roman" w:eastAsia="Times New Roman" w:hAnsi="Times New Roman" w:cs="Times New Roman"/>
          <w:sz w:val="24"/>
          <w:szCs w:val="24"/>
        </w:rPr>
        <w:t xml:space="preserve"> kvalifikace, kterou se rozumí způsobilost dodavatele plnit veřejnou zakázku. U veřejných zakázek ve stavebnictví je s ohledem na jejich finanční objem a technickou náročnost zvláště důležité vybrat dodavatele, který bude schopen kvalitně a včas předmět plnění realizovat.</w:t>
      </w:r>
    </w:p>
    <w:p w:rsidR="00F27225" w:rsidRPr="002C7028" w:rsidRDefault="00F27225" w:rsidP="00F27225">
      <w:pPr>
        <w:spacing w:line="360" w:lineRule="auto"/>
        <w:ind w:firstLine="708"/>
        <w:jc w:val="both"/>
        <w:rPr>
          <w:rFonts w:ascii="Times New Roman" w:eastAsia="Calibri" w:hAnsi="Times New Roman" w:cs="Times New Roman"/>
          <w:b/>
          <w:sz w:val="24"/>
          <w:szCs w:val="24"/>
        </w:rPr>
      </w:pPr>
      <w:r w:rsidRPr="002C7028">
        <w:rPr>
          <w:rFonts w:ascii="Times New Roman" w:eastAsia="Times New Roman" w:hAnsi="Times New Roman" w:cs="Times New Roman"/>
          <w:sz w:val="24"/>
          <w:szCs w:val="24"/>
        </w:rPr>
        <w:t>Nový zákon neukládá zadavateli</w:t>
      </w:r>
      <w:r w:rsidR="00052BA5">
        <w:rPr>
          <w:rFonts w:ascii="Times New Roman" w:eastAsia="Times New Roman" w:hAnsi="Times New Roman" w:cs="Times New Roman"/>
          <w:sz w:val="24"/>
          <w:szCs w:val="24"/>
        </w:rPr>
        <w:t>,</w:t>
      </w:r>
      <w:r w:rsidRPr="002C7028">
        <w:rPr>
          <w:rFonts w:ascii="Times New Roman" w:eastAsia="Times New Roman" w:hAnsi="Times New Roman" w:cs="Times New Roman"/>
          <w:sz w:val="24"/>
          <w:szCs w:val="24"/>
        </w:rPr>
        <w:t xml:space="preserve"> na rozdíl od zákona původního</w:t>
      </w:r>
      <w:r w:rsidR="00052BA5">
        <w:rPr>
          <w:rFonts w:ascii="Times New Roman" w:eastAsia="Times New Roman" w:hAnsi="Times New Roman" w:cs="Times New Roman"/>
          <w:sz w:val="24"/>
          <w:szCs w:val="24"/>
        </w:rPr>
        <w:t>,</w:t>
      </w:r>
      <w:r w:rsidRPr="002C7028">
        <w:rPr>
          <w:rFonts w:ascii="Times New Roman" w:eastAsia="Times New Roman" w:hAnsi="Times New Roman" w:cs="Times New Roman"/>
          <w:sz w:val="24"/>
          <w:szCs w:val="24"/>
        </w:rPr>
        <w:t xml:space="preserve"> povinně požadovat technickou kvalifikaci dle § 77 odst. 2 ZZVZ, proto jse</w:t>
      </w:r>
      <w:r w:rsidR="00B35E6C" w:rsidRPr="002C7028">
        <w:rPr>
          <w:rFonts w:ascii="Times New Roman" w:eastAsia="Times New Roman" w:hAnsi="Times New Roman" w:cs="Times New Roman"/>
          <w:sz w:val="24"/>
          <w:szCs w:val="24"/>
        </w:rPr>
        <w:t>m v rámci této kapitoly odpovídal na</w:t>
      </w:r>
      <w:r w:rsidRPr="002C7028">
        <w:rPr>
          <w:rFonts w:ascii="Times New Roman" w:eastAsia="Times New Roman" w:hAnsi="Times New Roman" w:cs="Times New Roman"/>
          <w:sz w:val="24"/>
          <w:szCs w:val="24"/>
        </w:rPr>
        <w:t xml:space="preserve"> následující vědeckou otázku:</w:t>
      </w:r>
      <w:r w:rsidRPr="002C7028">
        <w:rPr>
          <w:rFonts w:ascii="Times New Roman" w:eastAsia="Calibri" w:hAnsi="Times New Roman" w:cs="Times New Roman"/>
          <w:b/>
          <w:sz w:val="24"/>
          <w:szCs w:val="24"/>
        </w:rPr>
        <w:t xml:space="preserve"> Měl by zadavatel při zadávání veřejných zakázek ve stavebnictví </w:t>
      </w:r>
      <w:r w:rsidR="004A66FF" w:rsidRPr="002C7028">
        <w:rPr>
          <w:rFonts w:ascii="Times New Roman" w:eastAsia="Calibri" w:hAnsi="Times New Roman" w:cs="Times New Roman"/>
          <w:b/>
          <w:sz w:val="24"/>
          <w:szCs w:val="24"/>
        </w:rPr>
        <w:t xml:space="preserve">požadovat </w:t>
      </w:r>
      <w:r w:rsidRPr="002C7028">
        <w:rPr>
          <w:rFonts w:ascii="Times New Roman" w:eastAsia="Calibri" w:hAnsi="Times New Roman" w:cs="Times New Roman"/>
          <w:b/>
          <w:sz w:val="24"/>
          <w:szCs w:val="24"/>
        </w:rPr>
        <w:t>doklady dle § 77 odst. 2 ZZVZ nebo se postačí spolehnout na dodržení povinností, které ukládají dodavatelům jiné právní předpisy?</w:t>
      </w:r>
    </w:p>
    <w:p w:rsidR="001B1D0C" w:rsidRPr="002C7028" w:rsidRDefault="001B1D0C" w:rsidP="001B1D0C">
      <w:pPr>
        <w:spacing w:line="360" w:lineRule="auto"/>
        <w:ind w:firstLine="708"/>
        <w:jc w:val="both"/>
        <w:rPr>
          <w:rFonts w:ascii="Times New Roman" w:eastAsia="Times New Roman" w:hAnsi="Times New Roman" w:cs="Times New Roman"/>
          <w:sz w:val="24"/>
          <w:szCs w:val="24"/>
        </w:rPr>
      </w:pPr>
      <w:r w:rsidRPr="002C7028">
        <w:rPr>
          <w:rFonts w:ascii="Times New Roman" w:eastAsia="Times New Roman" w:hAnsi="Times New Roman" w:cs="Times New Roman"/>
          <w:sz w:val="24"/>
          <w:szCs w:val="24"/>
        </w:rPr>
        <w:t>Na základě syntézy poznatků druhé kapitoly jsem dospěl k závěru, že při stanovení pož</w:t>
      </w:r>
      <w:r w:rsidR="002B7949" w:rsidRPr="002C7028">
        <w:rPr>
          <w:rFonts w:ascii="Times New Roman" w:eastAsia="Times New Roman" w:hAnsi="Times New Roman" w:cs="Times New Roman"/>
          <w:sz w:val="24"/>
          <w:szCs w:val="24"/>
        </w:rPr>
        <w:t>adavků na profesní způsobilost</w:t>
      </w:r>
      <w:r w:rsidRPr="002C7028">
        <w:rPr>
          <w:rFonts w:ascii="Times New Roman" w:eastAsia="Times New Roman" w:hAnsi="Times New Roman" w:cs="Times New Roman"/>
          <w:sz w:val="24"/>
          <w:szCs w:val="24"/>
        </w:rPr>
        <w:t xml:space="preserve"> musí zadavatel v rámci veřejných zakázek ve stavebnictví vycházet zejména ze stavebního zákona, v němž jsou stanoveny podmínky pro výkon projektových činností ve výstavbě a požadavky na provádění staveb. Podmínky profesní způsobilosti se odvíjí rovněž od živnostenského zákona, autorizačního zákona a dalších právních předpisů.</w:t>
      </w:r>
      <w:r w:rsidRPr="002C7028">
        <w:rPr>
          <w:rFonts w:ascii="Times New Roman" w:eastAsia="Calibri" w:hAnsi="Times New Roman" w:cs="Times New Roman"/>
          <w:sz w:val="24"/>
          <w:szCs w:val="24"/>
        </w:rPr>
        <w:t xml:space="preserve"> </w:t>
      </w:r>
      <w:r w:rsidRPr="002C7028">
        <w:rPr>
          <w:rFonts w:ascii="Times New Roman" w:eastAsia="Times New Roman" w:hAnsi="Times New Roman" w:cs="Times New Roman"/>
          <w:sz w:val="24"/>
          <w:szCs w:val="24"/>
        </w:rPr>
        <w:t xml:space="preserve">Ačkoliv z těchto právních předpisů vyplývá, že projektant či zhotovitel stavby musí disponovat oprávněním podnikat, být členem profesní samosprávné komory, resp. být odborně způsobilý, ZZVZ nepřikazuje zadavateli takové požadavky v rámci profesní kvalifikace stanovit a toto ponechává na jeho uvážení. Cílem zadávacího řízení je však vybrat dodavatele, který bude způsobilý dílo provést. Pokud by byl vybrán dodavatel, který nesplňuje povinnosti dle shora uvedených předpisů, byla by realizace díla značně ohrožena a mohlo by dojít ke zmaření celého výstavbového projektu. </w:t>
      </w:r>
    </w:p>
    <w:p w:rsidR="001B1D0C" w:rsidRPr="002C7028" w:rsidRDefault="00DE36CA" w:rsidP="001B1D0C">
      <w:pPr>
        <w:spacing w:line="360" w:lineRule="auto"/>
        <w:ind w:firstLine="708"/>
        <w:jc w:val="both"/>
        <w:rPr>
          <w:rFonts w:ascii="Times New Roman" w:eastAsia="Times New Roman" w:hAnsi="Times New Roman" w:cs="Times New Roman"/>
          <w:b/>
          <w:sz w:val="24"/>
          <w:szCs w:val="24"/>
        </w:rPr>
      </w:pPr>
      <w:r w:rsidRPr="002C7028">
        <w:rPr>
          <w:rFonts w:ascii="Times New Roman" w:eastAsia="Times New Roman" w:hAnsi="Times New Roman" w:cs="Times New Roman"/>
          <w:sz w:val="24"/>
          <w:szCs w:val="24"/>
        </w:rPr>
        <w:t>V důsledku těchto</w:t>
      </w:r>
      <w:r w:rsidR="001B1D0C" w:rsidRPr="002C7028">
        <w:rPr>
          <w:rFonts w:ascii="Times New Roman" w:eastAsia="Times New Roman" w:hAnsi="Times New Roman" w:cs="Times New Roman"/>
          <w:sz w:val="24"/>
          <w:szCs w:val="24"/>
        </w:rPr>
        <w:t xml:space="preserve"> poznatků mohu odpovědět na položenou vědeckou otázku. I přes případnou komplikovanost výstavbového projektu j</w:t>
      </w:r>
      <w:r w:rsidRPr="002C7028">
        <w:rPr>
          <w:rFonts w:ascii="Times New Roman" w:eastAsia="Times New Roman" w:hAnsi="Times New Roman" w:cs="Times New Roman"/>
          <w:sz w:val="24"/>
          <w:szCs w:val="24"/>
        </w:rPr>
        <w:t>e nezbytné, aby zadavatel důklad</w:t>
      </w:r>
      <w:r w:rsidR="001B1D0C" w:rsidRPr="002C7028">
        <w:rPr>
          <w:rFonts w:ascii="Times New Roman" w:eastAsia="Times New Roman" w:hAnsi="Times New Roman" w:cs="Times New Roman"/>
          <w:sz w:val="24"/>
          <w:szCs w:val="24"/>
        </w:rPr>
        <w:t xml:space="preserve">ně zanalyzoval předmět plnění veřejné zakázky a stanovil adekvátně všechny požadavky na profesní kvalifikaci, které dodavatel musí splňovat, aby mohl dílo z veřejnoprávního hlediska provádět. V žádném případě však nesmí být požadavky stanoveny nad rámec předmětu veřejné zakázky. Precizní znalost předpisů z oblasti práva stavebního a dalších </w:t>
      </w:r>
      <w:r w:rsidR="001B1D0C" w:rsidRPr="002C7028">
        <w:rPr>
          <w:rFonts w:ascii="Times New Roman" w:eastAsia="Times New Roman" w:hAnsi="Times New Roman" w:cs="Times New Roman"/>
          <w:sz w:val="24"/>
          <w:szCs w:val="24"/>
        </w:rPr>
        <w:lastRenderedPageBreak/>
        <w:t xml:space="preserve">veřejnoprávních předpisů </w:t>
      </w:r>
      <w:r w:rsidR="00D272E3" w:rsidRPr="002C7028">
        <w:rPr>
          <w:rFonts w:ascii="Times New Roman" w:eastAsia="Times New Roman" w:hAnsi="Times New Roman" w:cs="Times New Roman"/>
          <w:sz w:val="24"/>
          <w:szCs w:val="24"/>
        </w:rPr>
        <w:t>je tedy</w:t>
      </w:r>
      <w:r w:rsidR="001B1D0C" w:rsidRPr="002C7028">
        <w:rPr>
          <w:rFonts w:ascii="Times New Roman" w:eastAsia="Times New Roman" w:hAnsi="Times New Roman" w:cs="Times New Roman"/>
          <w:sz w:val="24"/>
          <w:szCs w:val="24"/>
        </w:rPr>
        <w:t xml:space="preserve"> zcela zásadní pro</w:t>
      </w:r>
      <w:r w:rsidR="00424E8B" w:rsidRPr="002C7028">
        <w:rPr>
          <w:rFonts w:ascii="Times New Roman" w:eastAsia="Times New Roman" w:hAnsi="Times New Roman" w:cs="Times New Roman"/>
          <w:sz w:val="24"/>
          <w:szCs w:val="24"/>
        </w:rPr>
        <w:t xml:space="preserve"> správné stanovení požadavků</w:t>
      </w:r>
      <w:r w:rsidR="001B1D0C" w:rsidRPr="002C7028">
        <w:rPr>
          <w:rFonts w:ascii="Times New Roman" w:eastAsia="Times New Roman" w:hAnsi="Times New Roman" w:cs="Times New Roman"/>
          <w:sz w:val="24"/>
          <w:szCs w:val="24"/>
        </w:rPr>
        <w:t xml:space="preserve"> na profesní způsobilost.</w:t>
      </w:r>
    </w:p>
    <w:p w:rsidR="001B1D0C" w:rsidRPr="002C7028" w:rsidRDefault="001B1D0C" w:rsidP="00675D40">
      <w:pPr>
        <w:spacing w:line="360" w:lineRule="auto"/>
        <w:ind w:firstLine="708"/>
        <w:jc w:val="both"/>
        <w:rPr>
          <w:rFonts w:ascii="Times New Roman" w:eastAsia="Times New Roman" w:hAnsi="Times New Roman" w:cs="Times New Roman"/>
          <w:sz w:val="24"/>
          <w:szCs w:val="24"/>
        </w:rPr>
      </w:pPr>
      <w:r w:rsidRPr="002C7028">
        <w:rPr>
          <w:rFonts w:ascii="Times New Roman" w:eastAsia="Times New Roman" w:hAnsi="Times New Roman" w:cs="Times New Roman"/>
          <w:sz w:val="24"/>
          <w:szCs w:val="24"/>
        </w:rPr>
        <w:t xml:space="preserve">V rámci požadavků na technickou kvalifikaci jsem ověřoval následující hypotézu: </w:t>
      </w:r>
      <w:r w:rsidR="00DE22F0" w:rsidRPr="002C7028">
        <w:rPr>
          <w:rFonts w:ascii="Times New Roman" w:hAnsi="Times New Roman" w:cs="Times New Roman"/>
          <w:b/>
          <w:sz w:val="24"/>
          <w:szCs w:val="24"/>
        </w:rPr>
        <w:t>Zadavatel musí stanovit minimální úroveň kritérií technické kvalifikace přiměřeně tím způsobem, aby požadavky nebyly na jednu stranu mírnější, než je odůvodněno složitostí a rozsahem předmětu veřejné zakázky a na druhou stranu ani příliš přísné, aby nebyla nepřiměřeně omezena hospodářská soutěž.</w:t>
      </w:r>
      <w:r w:rsidR="00DE22F0" w:rsidRPr="002C7028">
        <w:rPr>
          <w:rFonts w:ascii="Times New Roman" w:eastAsia="Times New Roman" w:hAnsi="Times New Roman" w:cs="Times New Roman"/>
          <w:b/>
          <w:sz w:val="24"/>
          <w:szCs w:val="24"/>
        </w:rPr>
        <w:t xml:space="preserve"> Porušení zásady přiměřenosti proto může spočívat i v příliš benevolentním vymezení požadavků pro technickou kvalifikaci. </w:t>
      </w:r>
      <w:r w:rsidRPr="002C7028">
        <w:rPr>
          <w:rFonts w:ascii="Times New Roman" w:eastAsia="Times New Roman" w:hAnsi="Times New Roman" w:cs="Times New Roman"/>
          <w:sz w:val="24"/>
          <w:szCs w:val="24"/>
        </w:rPr>
        <w:t xml:space="preserve">Vzhledem ke skutečnosti, že ZZVZ neukládá </w:t>
      </w:r>
      <w:r w:rsidR="00607302" w:rsidRPr="002C7028">
        <w:rPr>
          <w:rFonts w:ascii="Times New Roman" w:eastAsia="Times New Roman" w:hAnsi="Times New Roman" w:cs="Times New Roman"/>
          <w:sz w:val="24"/>
          <w:szCs w:val="24"/>
        </w:rPr>
        <w:t xml:space="preserve">zadavateli </w:t>
      </w:r>
      <w:r w:rsidRPr="002C7028">
        <w:rPr>
          <w:rFonts w:ascii="Times New Roman" w:eastAsia="Times New Roman" w:hAnsi="Times New Roman" w:cs="Times New Roman"/>
          <w:sz w:val="24"/>
          <w:szCs w:val="24"/>
        </w:rPr>
        <w:t xml:space="preserve">povinnost požadovat technickou kvalifikaci jako takovou, je </w:t>
      </w:r>
      <w:r w:rsidR="00F167EB" w:rsidRPr="002C7028">
        <w:rPr>
          <w:rFonts w:ascii="Times New Roman" w:eastAsia="Times New Roman" w:hAnsi="Times New Roman" w:cs="Times New Roman"/>
          <w:sz w:val="24"/>
          <w:szCs w:val="24"/>
        </w:rPr>
        <w:t xml:space="preserve">pak dle mého názoru logicky </w:t>
      </w:r>
      <w:r w:rsidRPr="002C7028">
        <w:rPr>
          <w:rFonts w:ascii="Times New Roman" w:eastAsia="Times New Roman" w:hAnsi="Times New Roman" w:cs="Times New Roman"/>
          <w:sz w:val="24"/>
          <w:szCs w:val="24"/>
        </w:rPr>
        <w:t>na uvážení zadavatele, jakou minimální úroveň technické kvalifikace zvolí, pokud se nad rámec jeho povinností rozhodne požadavky na technickou kvalifikaci stanovit. Zadavatel musí naopak dbát na to, aby nebyly požadavky stanoveny excesivně a nedošlo tak k nepřiměřenému omezení hospodářské soutěže. Stanovená hypotéza byla proto</w:t>
      </w:r>
      <w:r w:rsidR="001A2B88" w:rsidRPr="002C7028">
        <w:rPr>
          <w:rFonts w:ascii="Times New Roman" w:eastAsia="Times New Roman" w:hAnsi="Times New Roman" w:cs="Times New Roman"/>
          <w:sz w:val="24"/>
          <w:szCs w:val="24"/>
        </w:rPr>
        <w:t xml:space="preserve"> v</w:t>
      </w:r>
      <w:r w:rsidRPr="002C7028">
        <w:rPr>
          <w:rFonts w:ascii="Times New Roman" w:eastAsia="Times New Roman" w:hAnsi="Times New Roman" w:cs="Times New Roman"/>
          <w:sz w:val="24"/>
          <w:szCs w:val="24"/>
        </w:rPr>
        <w:t xml:space="preserve"> </w:t>
      </w:r>
      <w:r w:rsidR="008E4C42" w:rsidRPr="002C7028">
        <w:rPr>
          <w:rFonts w:ascii="Times New Roman" w:eastAsia="Times New Roman" w:hAnsi="Times New Roman" w:cs="Times New Roman"/>
          <w:sz w:val="24"/>
          <w:szCs w:val="24"/>
        </w:rPr>
        <w:t>části „</w:t>
      </w:r>
      <w:r w:rsidR="00590201" w:rsidRPr="002C7028">
        <w:rPr>
          <w:rFonts w:ascii="Times New Roman" w:hAnsi="Times New Roman" w:cs="Times New Roman"/>
          <w:b/>
          <w:sz w:val="24"/>
          <w:szCs w:val="24"/>
        </w:rPr>
        <w:t>z</w:t>
      </w:r>
      <w:r w:rsidR="001A2B88" w:rsidRPr="002C7028">
        <w:rPr>
          <w:rFonts w:ascii="Times New Roman" w:hAnsi="Times New Roman" w:cs="Times New Roman"/>
          <w:b/>
          <w:sz w:val="24"/>
          <w:szCs w:val="24"/>
        </w:rPr>
        <w:t xml:space="preserve">adavatel musí stanovit minimální úroveň kritérií technické kvalifikace přiměřeně tím způsobem, aby požadavky nebyly příliš </w:t>
      </w:r>
      <w:r w:rsidR="00446201" w:rsidRPr="002C7028">
        <w:rPr>
          <w:rFonts w:ascii="Times New Roman" w:hAnsi="Times New Roman" w:cs="Times New Roman"/>
          <w:b/>
          <w:sz w:val="24"/>
          <w:szCs w:val="24"/>
        </w:rPr>
        <w:t>přísné a</w:t>
      </w:r>
      <w:r w:rsidR="001A2B88" w:rsidRPr="002C7028">
        <w:rPr>
          <w:rFonts w:ascii="Times New Roman" w:hAnsi="Times New Roman" w:cs="Times New Roman"/>
          <w:b/>
          <w:sz w:val="24"/>
          <w:szCs w:val="24"/>
        </w:rPr>
        <w:t xml:space="preserve"> nebyla</w:t>
      </w:r>
      <w:r w:rsidR="00446201" w:rsidRPr="002C7028">
        <w:rPr>
          <w:rFonts w:ascii="Times New Roman" w:hAnsi="Times New Roman" w:cs="Times New Roman"/>
          <w:b/>
          <w:sz w:val="24"/>
          <w:szCs w:val="24"/>
        </w:rPr>
        <w:t xml:space="preserve"> tím</w:t>
      </w:r>
      <w:r w:rsidR="001A2B88" w:rsidRPr="002C7028">
        <w:rPr>
          <w:rFonts w:ascii="Times New Roman" w:hAnsi="Times New Roman" w:cs="Times New Roman"/>
          <w:b/>
          <w:sz w:val="24"/>
          <w:szCs w:val="24"/>
        </w:rPr>
        <w:t xml:space="preserve"> nepřiměřeně omezena hospodářská soutěž</w:t>
      </w:r>
      <w:r w:rsidR="00675D40" w:rsidRPr="002C7028">
        <w:rPr>
          <w:rFonts w:ascii="Times New Roman" w:hAnsi="Times New Roman" w:cs="Times New Roman"/>
          <w:sz w:val="24"/>
          <w:szCs w:val="24"/>
        </w:rPr>
        <w:t>“</w:t>
      </w:r>
      <w:r w:rsidR="00675D40" w:rsidRPr="002C7028">
        <w:rPr>
          <w:rFonts w:ascii="Times New Roman" w:hAnsi="Times New Roman" w:cs="Times New Roman"/>
          <w:b/>
          <w:sz w:val="24"/>
          <w:szCs w:val="24"/>
        </w:rPr>
        <w:t xml:space="preserve"> </w:t>
      </w:r>
      <w:r w:rsidR="008E4C42" w:rsidRPr="002C7028">
        <w:rPr>
          <w:rFonts w:ascii="Times New Roman" w:eastAsia="Times New Roman" w:hAnsi="Times New Roman" w:cs="Times New Roman"/>
          <w:sz w:val="24"/>
          <w:szCs w:val="24"/>
        </w:rPr>
        <w:t xml:space="preserve">potvrzena a ve zbytku </w:t>
      </w:r>
      <w:r w:rsidRPr="002C7028">
        <w:rPr>
          <w:rFonts w:ascii="Times New Roman" w:eastAsia="Times New Roman" w:hAnsi="Times New Roman" w:cs="Times New Roman"/>
          <w:sz w:val="24"/>
          <w:szCs w:val="24"/>
        </w:rPr>
        <w:t>vyvrácena.</w:t>
      </w:r>
    </w:p>
    <w:p w:rsidR="001B1D0C" w:rsidRPr="002C7028" w:rsidRDefault="001B1D0C" w:rsidP="001B1D0C">
      <w:pPr>
        <w:spacing w:line="360" w:lineRule="auto"/>
        <w:ind w:firstLine="708"/>
        <w:jc w:val="both"/>
        <w:rPr>
          <w:rFonts w:ascii="Times New Roman" w:eastAsia="Times New Roman" w:hAnsi="Times New Roman" w:cs="Times New Roman"/>
          <w:sz w:val="24"/>
          <w:szCs w:val="24"/>
        </w:rPr>
      </w:pPr>
      <w:r w:rsidRPr="002C7028">
        <w:rPr>
          <w:rFonts w:ascii="Times New Roman" w:eastAsia="Times New Roman" w:hAnsi="Times New Roman" w:cs="Times New Roman"/>
          <w:sz w:val="24"/>
          <w:szCs w:val="24"/>
        </w:rPr>
        <w:t>Na základě studie účelu technické kvalifikace jsem však došel k závěru, že tato podmínka účasti v zadávacím řízení představuje u veřejných zakázek ve stavebnictv</w:t>
      </w:r>
      <w:r w:rsidR="00553A89" w:rsidRPr="002C7028">
        <w:rPr>
          <w:rFonts w:ascii="Times New Roman" w:eastAsia="Times New Roman" w:hAnsi="Times New Roman" w:cs="Times New Roman"/>
          <w:sz w:val="24"/>
          <w:szCs w:val="24"/>
        </w:rPr>
        <w:t>í zcela zásadní předpoklad pro výběr</w:t>
      </w:r>
      <w:r w:rsidRPr="002C7028">
        <w:rPr>
          <w:rFonts w:ascii="Times New Roman" w:eastAsia="Times New Roman" w:hAnsi="Times New Roman" w:cs="Times New Roman"/>
          <w:sz w:val="24"/>
          <w:szCs w:val="24"/>
        </w:rPr>
        <w:t xml:space="preserve"> dodavatel</w:t>
      </w:r>
      <w:r w:rsidR="00553A89" w:rsidRPr="002C7028">
        <w:rPr>
          <w:rFonts w:ascii="Times New Roman" w:eastAsia="Times New Roman" w:hAnsi="Times New Roman" w:cs="Times New Roman"/>
          <w:sz w:val="24"/>
          <w:szCs w:val="24"/>
        </w:rPr>
        <w:t>e</w:t>
      </w:r>
      <w:r w:rsidRPr="002C7028">
        <w:rPr>
          <w:rFonts w:ascii="Times New Roman" w:eastAsia="Times New Roman" w:hAnsi="Times New Roman" w:cs="Times New Roman"/>
          <w:sz w:val="24"/>
          <w:szCs w:val="24"/>
        </w:rPr>
        <w:t>, který disponuje dostatečným</w:t>
      </w:r>
      <w:r w:rsidR="00B32E6A" w:rsidRPr="002C7028">
        <w:rPr>
          <w:rFonts w:ascii="Times New Roman" w:eastAsia="Times New Roman" w:hAnsi="Times New Roman" w:cs="Times New Roman"/>
          <w:sz w:val="24"/>
          <w:szCs w:val="24"/>
        </w:rPr>
        <w:t>i</w:t>
      </w:r>
      <w:r w:rsidRPr="002C7028">
        <w:rPr>
          <w:rFonts w:ascii="Times New Roman" w:eastAsia="Times New Roman" w:hAnsi="Times New Roman" w:cs="Times New Roman"/>
          <w:sz w:val="24"/>
          <w:szCs w:val="24"/>
        </w:rPr>
        <w:t xml:space="preserve"> prostředky a zkušenostmi potřebnými k tomu, aby mohl veřejnou zakázku úspěšně realizovat. I když bude dodavatel splňovat veškeré požadavky, stanovené stavebním zákonem a dalšími veřejnoprávními předpisy, neznamená to ještě, že bude schopen realizovat dílo určitého rozsahu a technické náročnosti. Ačkoliv tedy zákon povinnost stanovit technickou kvalifikaci nepředepisuje, </w:t>
      </w:r>
      <w:r w:rsidR="00B34736" w:rsidRPr="002C7028">
        <w:rPr>
          <w:rFonts w:ascii="Times New Roman" w:eastAsia="Times New Roman" w:hAnsi="Times New Roman" w:cs="Times New Roman"/>
          <w:sz w:val="24"/>
          <w:szCs w:val="24"/>
        </w:rPr>
        <w:t xml:space="preserve">dle mého názoru by tak </w:t>
      </w:r>
      <w:r w:rsidRPr="002C7028">
        <w:rPr>
          <w:rFonts w:ascii="Times New Roman" w:eastAsia="Times New Roman" w:hAnsi="Times New Roman" w:cs="Times New Roman"/>
          <w:sz w:val="24"/>
          <w:szCs w:val="24"/>
        </w:rPr>
        <w:t>měl zadavatel zejména u větších výstavbových projektů učinit. Výběr dodavatele z tohoto technického hlediska se odráží na kvalitě provedeného plnění a na dodržení termínů výstavby.</w:t>
      </w:r>
    </w:p>
    <w:p w:rsidR="001B1D0C" w:rsidRPr="002C7028" w:rsidRDefault="001B1D0C" w:rsidP="001B1D0C">
      <w:pPr>
        <w:spacing w:line="360" w:lineRule="auto"/>
        <w:ind w:firstLine="708"/>
        <w:jc w:val="both"/>
        <w:rPr>
          <w:rFonts w:ascii="Times New Roman" w:eastAsia="Times New Roman" w:hAnsi="Times New Roman" w:cs="Times New Roman"/>
          <w:sz w:val="24"/>
          <w:szCs w:val="24"/>
        </w:rPr>
      </w:pPr>
      <w:r w:rsidRPr="002C7028">
        <w:rPr>
          <w:rFonts w:ascii="Times New Roman" w:eastAsia="Times New Roman" w:hAnsi="Times New Roman" w:cs="Times New Roman"/>
          <w:sz w:val="24"/>
          <w:szCs w:val="24"/>
        </w:rPr>
        <w:t xml:space="preserve">V rámci veřejných zakázek ve stavebnictví je ve velké míře využíváno jiných osob, jejichž prostřednictvím dodavatel prokazuje část kvalifikace, kterou není schopen prokázat vlastními prostředky, a rovněž jsou podávány nabídky za společné účasti dodavatelů. Stejně tak je obvykle využíváno poddodavatelů při realizaci. Pro tyto situace nový zákon nabízí zadavateli v § 84 možnost vymezit si v zadávací dokumentaci bližší pravidla pro prokazování </w:t>
      </w:r>
      <w:r w:rsidRPr="002C7028">
        <w:rPr>
          <w:rFonts w:ascii="Times New Roman" w:eastAsia="Times New Roman" w:hAnsi="Times New Roman" w:cs="Times New Roman"/>
          <w:sz w:val="24"/>
          <w:szCs w:val="24"/>
        </w:rPr>
        <w:lastRenderedPageBreak/>
        <w:t>kvalifikace. V odůvodněných případech je rovněž vhodné si v zadávací dokumentaci vyhradit, aby významné činnosti při plnění veřejné zakázky byly v souladu s § 105 odst. 2 ZZVZ plněny přímo vybraným dodavatelem</w:t>
      </w:r>
      <w:r w:rsidR="0082034C">
        <w:rPr>
          <w:rFonts w:ascii="Times New Roman" w:eastAsia="Times New Roman" w:hAnsi="Times New Roman" w:cs="Times New Roman"/>
          <w:sz w:val="24"/>
          <w:szCs w:val="24"/>
        </w:rPr>
        <w:t>,</w:t>
      </w:r>
      <w:r w:rsidRPr="002C7028">
        <w:rPr>
          <w:rFonts w:ascii="Times New Roman" w:eastAsia="Times New Roman" w:hAnsi="Times New Roman" w:cs="Times New Roman"/>
          <w:sz w:val="24"/>
          <w:szCs w:val="24"/>
        </w:rPr>
        <w:t xml:space="preserve"> a zamezit tak situaci, kdy vybraný dodavatel pouze deleguje plnění na poddodavatele. Dle mého názoru by měl zadavatel těchto nástrojů zejména u veřejných zakázek s větším finančním objemem využít, jelikož pomocí nich může předejít nežádoucí situaci, že bude plnění realizovat dodavatel, který sám o sobě není dostatečně kvalifikovaný, což by se mohlo projevit negativně na kvalitě plnění a dodržení termínů výstavby.</w:t>
      </w:r>
    </w:p>
    <w:p w:rsidR="002E2C15" w:rsidRPr="002C7028" w:rsidRDefault="001B1D0C" w:rsidP="002E2C15">
      <w:pPr>
        <w:spacing w:line="360" w:lineRule="auto"/>
        <w:ind w:firstLine="708"/>
        <w:jc w:val="both"/>
        <w:rPr>
          <w:rFonts w:ascii="Times New Roman" w:eastAsia="Times New Roman" w:hAnsi="Times New Roman" w:cs="Times New Roman"/>
          <w:sz w:val="24"/>
          <w:szCs w:val="24"/>
        </w:rPr>
      </w:pPr>
      <w:r w:rsidRPr="002C7028">
        <w:rPr>
          <w:rFonts w:ascii="Times New Roman" w:eastAsia="Times New Roman" w:hAnsi="Times New Roman" w:cs="Times New Roman"/>
          <w:sz w:val="24"/>
          <w:szCs w:val="24"/>
        </w:rPr>
        <w:t xml:space="preserve">Ve čtvrté kapitole byla provedena analýza technických podmínek, jejichž prostřednictvím zadavatel poskytuje dodavatelům informace o vlastnostech předmětu plnění. Nový zákon v návaznosti na </w:t>
      </w:r>
      <w:r w:rsidR="00331900" w:rsidRPr="002C7028">
        <w:rPr>
          <w:rFonts w:ascii="Times New Roman" w:eastAsia="Times New Roman" w:hAnsi="Times New Roman" w:cs="Times New Roman"/>
          <w:sz w:val="24"/>
          <w:szCs w:val="24"/>
        </w:rPr>
        <w:t xml:space="preserve">zákon původní </w:t>
      </w:r>
      <w:r w:rsidRPr="002C7028">
        <w:rPr>
          <w:rFonts w:ascii="Times New Roman" w:eastAsia="Times New Roman" w:hAnsi="Times New Roman" w:cs="Times New Roman"/>
          <w:sz w:val="24"/>
          <w:szCs w:val="24"/>
        </w:rPr>
        <w:t>obsahuje v § 92 zvláštní právní úpravu pro stanovení technických podmínek na stavební práce. V</w:t>
      </w:r>
      <w:r w:rsidR="002E2C15" w:rsidRPr="002C7028">
        <w:rPr>
          <w:rFonts w:ascii="Times New Roman" w:eastAsia="Times New Roman" w:hAnsi="Times New Roman" w:cs="Times New Roman"/>
          <w:sz w:val="24"/>
          <w:szCs w:val="24"/>
        </w:rPr>
        <w:t> prvním odstavci tohoto</w:t>
      </w:r>
      <w:r w:rsidRPr="002C7028">
        <w:rPr>
          <w:rFonts w:ascii="Times New Roman" w:eastAsia="Times New Roman" w:hAnsi="Times New Roman" w:cs="Times New Roman"/>
          <w:sz w:val="24"/>
          <w:szCs w:val="24"/>
        </w:rPr>
        <w:t xml:space="preserve"> ustanovení je formou právní domněnky stanoveno, že jsou technické podmínky určeny v podrobnostech nezbytných pro účast dodavatele v zadávacím řízení, pokud zadávací dokumentace obsahuje dokumentaci</w:t>
      </w:r>
      <w:r w:rsidR="00331900" w:rsidRPr="002C7028">
        <w:rPr>
          <w:rFonts w:ascii="Times New Roman" w:eastAsia="Times New Roman" w:hAnsi="Times New Roman" w:cs="Times New Roman"/>
          <w:sz w:val="24"/>
          <w:szCs w:val="24"/>
        </w:rPr>
        <w:t xml:space="preserve"> a soupis prací</w:t>
      </w:r>
      <w:r w:rsidRPr="002C7028">
        <w:rPr>
          <w:rFonts w:ascii="Times New Roman" w:eastAsia="Times New Roman" w:hAnsi="Times New Roman" w:cs="Times New Roman"/>
          <w:sz w:val="24"/>
          <w:szCs w:val="24"/>
        </w:rPr>
        <w:t xml:space="preserve"> </w:t>
      </w:r>
      <w:r w:rsidR="00331900" w:rsidRPr="002C7028">
        <w:rPr>
          <w:rFonts w:ascii="Times New Roman" w:eastAsia="Times New Roman" w:hAnsi="Times New Roman" w:cs="Times New Roman"/>
          <w:sz w:val="24"/>
          <w:szCs w:val="24"/>
        </w:rPr>
        <w:t xml:space="preserve">v rozsahu stanoveném vyhláškou MMR. </w:t>
      </w:r>
      <w:r w:rsidR="00A766CB" w:rsidRPr="002C7028">
        <w:rPr>
          <w:rFonts w:ascii="Times New Roman" w:eastAsia="Times New Roman" w:hAnsi="Times New Roman" w:cs="Times New Roman"/>
          <w:sz w:val="24"/>
          <w:szCs w:val="24"/>
        </w:rPr>
        <w:t>V této vyhlášce</w:t>
      </w:r>
      <w:r w:rsidR="002E2C15" w:rsidRPr="002C7028">
        <w:rPr>
          <w:rFonts w:ascii="Times New Roman" w:eastAsia="Times New Roman" w:hAnsi="Times New Roman" w:cs="Times New Roman"/>
          <w:sz w:val="24"/>
          <w:szCs w:val="24"/>
        </w:rPr>
        <w:t xml:space="preserve"> o stanovení rozsahu dokumentace</w:t>
      </w:r>
      <w:r w:rsidR="00A766CB" w:rsidRPr="002C7028">
        <w:rPr>
          <w:rFonts w:ascii="Times New Roman" w:eastAsia="Times New Roman" w:hAnsi="Times New Roman" w:cs="Times New Roman"/>
          <w:sz w:val="24"/>
          <w:szCs w:val="24"/>
        </w:rPr>
        <w:t xml:space="preserve"> je uvedeno, že se jedná o dokumentaci ve stupni DPS.</w:t>
      </w:r>
      <w:r w:rsidR="002E2C15" w:rsidRPr="002C7028">
        <w:rPr>
          <w:rFonts w:ascii="Times New Roman" w:eastAsia="Times New Roman" w:hAnsi="Times New Roman" w:cs="Times New Roman"/>
          <w:sz w:val="24"/>
          <w:szCs w:val="24"/>
        </w:rPr>
        <w:t xml:space="preserve"> Jelikož si v tomto případě musí zadavatel obstarat projektovou dokumentaci a soupis prací ve fázi přípravy stavby, jedná se o výstavbový projekt typu DBB.</w:t>
      </w:r>
    </w:p>
    <w:p w:rsidR="001B1D0C" w:rsidRPr="002C7028" w:rsidRDefault="001B1D0C" w:rsidP="001B1D0C">
      <w:pPr>
        <w:spacing w:line="360" w:lineRule="auto"/>
        <w:ind w:firstLine="708"/>
        <w:jc w:val="both"/>
        <w:rPr>
          <w:rFonts w:ascii="Times New Roman" w:eastAsia="Times New Roman" w:hAnsi="Times New Roman" w:cs="Times New Roman"/>
          <w:sz w:val="24"/>
          <w:szCs w:val="24"/>
        </w:rPr>
      </w:pPr>
      <w:r w:rsidRPr="002C7028">
        <w:rPr>
          <w:rFonts w:ascii="Times New Roman" w:eastAsia="Times New Roman" w:hAnsi="Times New Roman" w:cs="Times New Roman"/>
          <w:sz w:val="24"/>
          <w:szCs w:val="24"/>
        </w:rPr>
        <w:t xml:space="preserve">Jeden z cílů této kapitoly spočíval v odpovědi na vědeckou otázku, </w:t>
      </w:r>
      <w:r w:rsidRPr="002C7028">
        <w:rPr>
          <w:rFonts w:ascii="Times New Roman" w:eastAsia="Times New Roman" w:hAnsi="Times New Roman" w:cs="Times New Roman"/>
          <w:b/>
          <w:sz w:val="24"/>
          <w:szCs w:val="24"/>
        </w:rPr>
        <w:t>proč je v ZZVZ stanovena právní úprava technických podmínek odlišně od evropských zadávacích směrnic</w:t>
      </w:r>
      <w:r w:rsidRPr="002C7028">
        <w:rPr>
          <w:rFonts w:ascii="Times New Roman" w:eastAsia="Times New Roman" w:hAnsi="Times New Roman" w:cs="Times New Roman"/>
          <w:sz w:val="24"/>
          <w:szCs w:val="24"/>
        </w:rPr>
        <w:t xml:space="preserve">. Za použití metody vertikální komparace jsem zkoumal vývoj tohoto ustanovení a jeho vazeb </w:t>
      </w:r>
      <w:r w:rsidR="003A718E" w:rsidRPr="002C7028">
        <w:rPr>
          <w:rFonts w:ascii="Times New Roman" w:eastAsia="Times New Roman" w:hAnsi="Times New Roman" w:cs="Times New Roman"/>
          <w:sz w:val="24"/>
          <w:szCs w:val="24"/>
        </w:rPr>
        <w:t xml:space="preserve">na </w:t>
      </w:r>
      <w:r w:rsidRPr="002C7028">
        <w:rPr>
          <w:rFonts w:ascii="Times New Roman" w:eastAsia="Times New Roman" w:hAnsi="Times New Roman" w:cs="Times New Roman"/>
          <w:sz w:val="24"/>
          <w:szCs w:val="24"/>
        </w:rPr>
        <w:t>stavební zákon</w:t>
      </w:r>
      <w:r w:rsidR="00033D8A" w:rsidRPr="002C7028">
        <w:rPr>
          <w:rFonts w:ascii="Times New Roman" w:eastAsia="Times New Roman" w:hAnsi="Times New Roman" w:cs="Times New Roman"/>
          <w:sz w:val="24"/>
          <w:szCs w:val="24"/>
        </w:rPr>
        <w:t>. V</w:t>
      </w:r>
      <w:r w:rsidRPr="002C7028">
        <w:rPr>
          <w:rFonts w:ascii="Times New Roman" w:eastAsia="Times New Roman" w:hAnsi="Times New Roman" w:cs="Times New Roman"/>
          <w:sz w:val="24"/>
          <w:szCs w:val="24"/>
        </w:rPr>
        <w:t xml:space="preserve"> důsledku syntézy poznatků z druhé kapitoly jsem dospěl k závěru, že je v zákoně tímto reagováno na požadavky stavebního zákona, podle nějž je realizace velké části staveb podmíněn</w:t>
      </w:r>
      <w:r w:rsidR="00A605BC" w:rsidRPr="002C7028">
        <w:rPr>
          <w:rFonts w:ascii="Times New Roman" w:eastAsia="Times New Roman" w:hAnsi="Times New Roman" w:cs="Times New Roman"/>
          <w:sz w:val="24"/>
          <w:szCs w:val="24"/>
        </w:rPr>
        <w:t>a získáním stavebního povolení</w:t>
      </w:r>
      <w:r w:rsidRPr="002C7028">
        <w:rPr>
          <w:rFonts w:ascii="Times New Roman" w:eastAsia="Times New Roman" w:hAnsi="Times New Roman" w:cs="Times New Roman"/>
          <w:sz w:val="24"/>
          <w:szCs w:val="24"/>
        </w:rPr>
        <w:t>, s čímž je spojena povinnost zadavatele opatřit si dokumentaci ve stupni DSP. Zhotovitel je dle § 160 odst. 2 StZ rovněž povinen stavbu v souladu s touto dokumentací provádět. Je tedy zřejmé, že bez příslušné dokumentace se zadavatel při realizaci stavby zejména u větších staveb neobejde.  Stanovením právní domněnky, spočívající v konkretizaci stupně dokumentace, je tak oproti znění evropských směrnic, které určují technické podmínky prostřednictvím obecného popisu specifikací, zvýšena právní jistota zadavatelů. Pokud zadavatel využije tohoto způsobu stanovení techn</w:t>
      </w:r>
      <w:r w:rsidR="002E2C15" w:rsidRPr="002C7028">
        <w:rPr>
          <w:rFonts w:ascii="Times New Roman" w:eastAsia="Times New Roman" w:hAnsi="Times New Roman" w:cs="Times New Roman"/>
          <w:sz w:val="24"/>
          <w:szCs w:val="24"/>
        </w:rPr>
        <w:t>ických podmínek, pak má jistotu</w:t>
      </w:r>
      <w:r w:rsidRPr="002C7028">
        <w:rPr>
          <w:rFonts w:ascii="Times New Roman" w:eastAsia="Times New Roman" w:hAnsi="Times New Roman" w:cs="Times New Roman"/>
          <w:sz w:val="24"/>
          <w:szCs w:val="24"/>
        </w:rPr>
        <w:t>, že jsou technické podmínky vymezeny dostatečně podrobně a je tak splně</w:t>
      </w:r>
      <w:r w:rsidR="002E2C15" w:rsidRPr="002C7028">
        <w:rPr>
          <w:rFonts w:ascii="Times New Roman" w:eastAsia="Times New Roman" w:hAnsi="Times New Roman" w:cs="Times New Roman"/>
          <w:sz w:val="24"/>
          <w:szCs w:val="24"/>
        </w:rPr>
        <w:t>na podmínka § 36 odst. 3 ZZVZ.</w:t>
      </w:r>
    </w:p>
    <w:p w:rsidR="001B1D0C" w:rsidRPr="002C7028" w:rsidRDefault="001B1D0C" w:rsidP="001B1D0C">
      <w:pPr>
        <w:spacing w:line="360" w:lineRule="auto"/>
        <w:ind w:firstLine="708"/>
        <w:jc w:val="both"/>
        <w:rPr>
          <w:rFonts w:ascii="Times New Roman" w:eastAsia="Times New Roman" w:hAnsi="Times New Roman" w:cs="Times New Roman"/>
          <w:sz w:val="24"/>
          <w:szCs w:val="24"/>
        </w:rPr>
      </w:pPr>
      <w:r w:rsidRPr="002C7028">
        <w:rPr>
          <w:rFonts w:ascii="Times New Roman" w:eastAsia="Times New Roman" w:hAnsi="Times New Roman" w:cs="Times New Roman"/>
          <w:sz w:val="24"/>
          <w:szCs w:val="24"/>
        </w:rPr>
        <w:lastRenderedPageBreak/>
        <w:t xml:space="preserve">Speciální úprava je však stanovena výhradně pro veřejné zakázky na stavební práce a její využití je efektivní pouze u větších staveb, které dle StZ vyžadují vyhotovení DSP. U dodávek a služeb takový postup díky jejich různorodému předmětu nepřipadá v úvahu. De lege ferenda bych proto navrhoval do zákona začlenit definici ve smyslu evropských zadávacích směrnic, která by byla obecným vodítkem při tvorbě technických podmínek jak u veřejných zakázek na stavební práce, tak u veřejných zakázek na dodávky a služby. </w:t>
      </w:r>
    </w:p>
    <w:p w:rsidR="001B1D0C" w:rsidRPr="002C7028" w:rsidRDefault="007A235A" w:rsidP="00D656BD">
      <w:pPr>
        <w:spacing w:line="360" w:lineRule="auto"/>
        <w:ind w:firstLine="708"/>
        <w:jc w:val="both"/>
        <w:rPr>
          <w:rFonts w:ascii="Times New Roman" w:eastAsia="Times New Roman" w:hAnsi="Times New Roman" w:cs="Times New Roman"/>
          <w:sz w:val="24"/>
          <w:szCs w:val="24"/>
        </w:rPr>
      </w:pPr>
      <w:r w:rsidRPr="002C7028">
        <w:rPr>
          <w:rFonts w:ascii="Times New Roman" w:eastAsia="Calibri" w:hAnsi="Times New Roman" w:cs="Times New Roman"/>
          <w:sz w:val="24"/>
          <w:szCs w:val="24"/>
        </w:rPr>
        <w:t xml:space="preserve">V rámci této kapitoly jsem mimo jiného odpovídal na výzkumnou otázku, </w:t>
      </w:r>
      <w:r w:rsidRPr="002C7028">
        <w:rPr>
          <w:rFonts w:ascii="Times New Roman" w:eastAsia="Calibri" w:hAnsi="Times New Roman" w:cs="Times New Roman"/>
          <w:b/>
          <w:sz w:val="24"/>
          <w:szCs w:val="24"/>
        </w:rPr>
        <w:t>zda je za současného právního stavu dle</w:t>
      </w:r>
      <w:r w:rsidR="00693488" w:rsidRPr="002C7028">
        <w:rPr>
          <w:rFonts w:ascii="Times New Roman" w:eastAsia="Calibri" w:hAnsi="Times New Roman" w:cs="Times New Roman"/>
          <w:b/>
          <w:sz w:val="24"/>
          <w:szCs w:val="24"/>
        </w:rPr>
        <w:t xml:space="preserve"> § 92 odst. 1 ZZVZ postaveno na</w:t>
      </w:r>
      <w:r w:rsidRPr="002C7028">
        <w:rPr>
          <w:rFonts w:ascii="Times New Roman" w:eastAsia="Calibri" w:hAnsi="Times New Roman" w:cs="Times New Roman"/>
          <w:b/>
          <w:sz w:val="24"/>
          <w:szCs w:val="24"/>
        </w:rPr>
        <w:t xml:space="preserve">jisto, jaký stupeň dokumentace musí být součástí zadávacích podmínek, aby byl naplněn požadavek stanovený v </w:t>
      </w:r>
      <w:r w:rsidRPr="002C7028">
        <w:rPr>
          <w:rFonts w:ascii="Times New Roman" w:eastAsia="Times New Roman" w:hAnsi="Times New Roman" w:cs="Times New Roman"/>
          <w:b/>
          <w:sz w:val="24"/>
          <w:szCs w:val="24"/>
        </w:rPr>
        <w:t>§ 36 odst. 3 ZZVZ a technické podmínky tak byly stanoveny v podrobnostech nezbytných pro účast dodavatele v zadávacím řízení.</w:t>
      </w:r>
      <w:r w:rsidRPr="002C7028">
        <w:rPr>
          <w:rFonts w:ascii="Times New Roman" w:eastAsia="Calibri" w:hAnsi="Times New Roman" w:cs="Times New Roman"/>
          <w:b/>
          <w:sz w:val="24"/>
          <w:szCs w:val="24"/>
        </w:rPr>
        <w:t xml:space="preserve"> </w:t>
      </w:r>
      <w:r w:rsidR="001B1D0C" w:rsidRPr="002C7028">
        <w:rPr>
          <w:rFonts w:ascii="Times New Roman" w:eastAsia="Times New Roman" w:hAnsi="Times New Roman" w:cs="Times New Roman"/>
          <w:sz w:val="24"/>
          <w:szCs w:val="24"/>
        </w:rPr>
        <w:t>V § 92 odst. 1 ZZVZ je uveden odkaz na vyhlášku o stanovení rozsahu dokumentace, v níž je pomocí vyhlášky o dokumentaci staveb a vyhlášky o projektové dokumentaci dopravních staveb specifikován stupeň dokumentace, kterou musí mít zadavatel k dispozici. Na rozdíl od StZ však ZZVZ požaduje vyšší stupeň dokumentace, tedy dokumentaci ve stupni DPS, čímž je zajištěn požadavek stanovený v § 36 odst</w:t>
      </w:r>
      <w:r w:rsidR="0058247F" w:rsidRPr="002C7028">
        <w:rPr>
          <w:rFonts w:ascii="Times New Roman" w:eastAsia="Times New Roman" w:hAnsi="Times New Roman" w:cs="Times New Roman"/>
          <w:sz w:val="24"/>
          <w:szCs w:val="24"/>
        </w:rPr>
        <w:t>. 3 ZZVZ. T</w:t>
      </w:r>
      <w:r w:rsidR="001B1D0C" w:rsidRPr="002C7028">
        <w:rPr>
          <w:rFonts w:ascii="Times New Roman" w:eastAsia="Times New Roman" w:hAnsi="Times New Roman" w:cs="Times New Roman"/>
          <w:sz w:val="24"/>
          <w:szCs w:val="24"/>
        </w:rPr>
        <w:t>echnické podmínky tak jsou stanoveny v podrobnostech nezbytných pro účas</w:t>
      </w:r>
      <w:r w:rsidR="0058247F" w:rsidRPr="002C7028">
        <w:rPr>
          <w:rFonts w:ascii="Times New Roman" w:eastAsia="Times New Roman" w:hAnsi="Times New Roman" w:cs="Times New Roman"/>
          <w:sz w:val="24"/>
          <w:szCs w:val="24"/>
        </w:rPr>
        <w:t>t dodavatele v zadávacím řízení, jelikož je tato dokumentace rozpracována do dostatečných podrobností a umožňuje vyhotovit soupis prací.</w:t>
      </w:r>
      <w:r w:rsidR="001B1D0C" w:rsidRPr="002C7028">
        <w:rPr>
          <w:rFonts w:ascii="Times New Roman" w:eastAsia="Times New Roman" w:hAnsi="Times New Roman" w:cs="Times New Roman"/>
          <w:sz w:val="24"/>
          <w:szCs w:val="24"/>
        </w:rPr>
        <w:t xml:space="preserve"> V návaznosti na rozbor předmětného ustanovení jsem</w:t>
      </w:r>
      <w:r w:rsidR="001B1D0C" w:rsidRPr="002C7028">
        <w:rPr>
          <w:rFonts w:ascii="Times New Roman" w:eastAsia="Times New Roman" w:hAnsi="Times New Roman" w:cs="Times New Roman"/>
          <w:b/>
          <w:sz w:val="24"/>
          <w:szCs w:val="24"/>
        </w:rPr>
        <w:t xml:space="preserve"> </w:t>
      </w:r>
      <w:r w:rsidR="001B1D0C" w:rsidRPr="002C7028">
        <w:rPr>
          <w:rFonts w:ascii="Times New Roman" w:eastAsia="Times New Roman" w:hAnsi="Times New Roman" w:cs="Times New Roman"/>
          <w:sz w:val="24"/>
          <w:szCs w:val="24"/>
        </w:rPr>
        <w:t>došel k závěru, že je v právní domněnce oproti původní</w:t>
      </w:r>
      <w:r w:rsidR="003F5E81" w:rsidRPr="002C7028">
        <w:rPr>
          <w:rFonts w:ascii="Times New Roman" w:eastAsia="Times New Roman" w:hAnsi="Times New Roman" w:cs="Times New Roman"/>
          <w:sz w:val="24"/>
          <w:szCs w:val="24"/>
        </w:rPr>
        <w:t>mu</w:t>
      </w:r>
      <w:r w:rsidR="001B1D0C" w:rsidRPr="002C7028">
        <w:rPr>
          <w:rFonts w:ascii="Times New Roman" w:eastAsia="Times New Roman" w:hAnsi="Times New Roman" w:cs="Times New Roman"/>
          <w:sz w:val="24"/>
          <w:szCs w:val="24"/>
        </w:rPr>
        <w:t xml:space="preserve"> právnímu stavu dle ZVZ, za jehož účinnosti došlo k četným změnám tohoto ustanovení, zcela jasně s</w:t>
      </w:r>
      <w:r w:rsidR="0033488E" w:rsidRPr="002C7028">
        <w:rPr>
          <w:rFonts w:ascii="Times New Roman" w:eastAsia="Times New Roman" w:hAnsi="Times New Roman" w:cs="Times New Roman"/>
          <w:sz w:val="24"/>
          <w:szCs w:val="24"/>
        </w:rPr>
        <w:t xml:space="preserve">pecifikován stupeň dokumentace, který musí být součástí zadávací dokumentace. </w:t>
      </w:r>
    </w:p>
    <w:p w:rsidR="001B1D0C" w:rsidRPr="002C7028" w:rsidRDefault="001B1D0C" w:rsidP="001B1D0C">
      <w:pPr>
        <w:spacing w:line="360" w:lineRule="auto"/>
        <w:ind w:firstLine="708"/>
        <w:jc w:val="both"/>
        <w:rPr>
          <w:rFonts w:ascii="Times New Roman" w:eastAsia="Times New Roman" w:hAnsi="Times New Roman" w:cs="Times New Roman"/>
          <w:sz w:val="24"/>
          <w:szCs w:val="24"/>
        </w:rPr>
      </w:pPr>
      <w:r w:rsidRPr="002C7028">
        <w:rPr>
          <w:rFonts w:ascii="Times New Roman" w:eastAsia="Times New Roman" w:hAnsi="Times New Roman" w:cs="Times New Roman"/>
          <w:sz w:val="24"/>
          <w:szCs w:val="24"/>
        </w:rPr>
        <w:t xml:space="preserve">V souladu s § 14 ZZVZ může být součástí veřejné zakázky na stavební práce rovněž poskytnutí souvisejících projektových činností, pokud jsou zadávány společně se stavebními pracemi. V této souvislosti zákon zadavateli prostřednictvím § 92 odst. 2 ZZVZ umožnuje nahradit dokumentaci ve stupni DPS a soupis prací jinými požadavky na výkon nebo funkci. Zákon však blíže neurčuje, jakou by měly mít takové požadavky podobu. V návaznosti na tyto skutečnosti jsem proto prováděl analýzu předmětného institutu, abych mohl odpovědět na otázku, </w:t>
      </w:r>
      <w:r w:rsidRPr="002C7028">
        <w:rPr>
          <w:rFonts w:ascii="Times New Roman" w:eastAsia="Calibri" w:hAnsi="Times New Roman" w:cs="Times New Roman"/>
          <w:sz w:val="24"/>
          <w:szCs w:val="24"/>
        </w:rPr>
        <w:t>jakým způsobem mohou být požadavky na výkon nebo funkci stanoveny.</w:t>
      </w:r>
      <w:r w:rsidRPr="002C7028">
        <w:rPr>
          <w:rFonts w:ascii="Times New Roman" w:eastAsia="Times New Roman" w:hAnsi="Times New Roman" w:cs="Times New Roman"/>
          <w:sz w:val="24"/>
          <w:szCs w:val="24"/>
        </w:rPr>
        <w:t xml:space="preserve"> V souladu s § 36 odst. 3 ZZVZ musí být zadávací podmínky stanoveny v podrobnostech nezbytných pro účast zadavatele v zadávacím řízení, tedy do takových podrobností, aby byl jasně definován předmět veřejné zakázky a nemohlo dojít k situaci, že budou podány neporovnatelné nabídky. Při studii možností aplikace tohoto institutu jsem proto došel k závěru, že i v případě </w:t>
      </w:r>
      <w:r w:rsidRPr="002C7028">
        <w:rPr>
          <w:rFonts w:ascii="Times New Roman" w:eastAsia="Times New Roman" w:hAnsi="Times New Roman" w:cs="Times New Roman"/>
          <w:sz w:val="24"/>
          <w:szCs w:val="24"/>
        </w:rPr>
        <w:lastRenderedPageBreak/>
        <w:t>stanovení technických podmínek dle § 92 odst. 2 ZZVZ bude zpravidla jejich součás</w:t>
      </w:r>
      <w:r w:rsidR="0082034C">
        <w:rPr>
          <w:rFonts w:ascii="Times New Roman" w:eastAsia="Times New Roman" w:hAnsi="Times New Roman" w:cs="Times New Roman"/>
          <w:sz w:val="24"/>
          <w:szCs w:val="24"/>
        </w:rPr>
        <w:t>tí dokumentace v určitém stupni,</w:t>
      </w:r>
      <w:r w:rsidRPr="002C7028">
        <w:rPr>
          <w:rFonts w:ascii="Times New Roman" w:eastAsia="Times New Roman" w:hAnsi="Times New Roman" w:cs="Times New Roman"/>
          <w:sz w:val="24"/>
          <w:szCs w:val="24"/>
        </w:rPr>
        <w:t xml:space="preserve"> doplněná dalšími požadavky zadavatele na výkon nebo funkci. Pouze na základě požadavků na výkon nebo funkci bude veřejná zakázka na stavební práce zadávána jen výjimečně u specifických staveb. V každém případě bude v určitém rozsahu projektovat zhotovitel stavby a jedná se tedy o výstavbový projekt typu DB. S ohledem na výše uvedené tak byla hypotéza, že </w:t>
      </w:r>
      <w:r w:rsidRPr="002C7028">
        <w:rPr>
          <w:rFonts w:ascii="Times New Roman" w:eastAsia="Calibri" w:hAnsi="Times New Roman" w:cs="Times New Roman"/>
          <w:b/>
          <w:sz w:val="24"/>
          <w:szCs w:val="24"/>
        </w:rPr>
        <w:t>v případě způsobu zadání dle § 92 odst. 2 ZZVZ bude součástí zadávací dokumentace vždy dokumentace, resp. projektová dokumentace ve smyslu § 158 StZ</w:t>
      </w:r>
      <w:r w:rsidRPr="002C7028">
        <w:rPr>
          <w:rFonts w:ascii="Times New Roman" w:eastAsia="Calibri" w:hAnsi="Times New Roman" w:cs="Times New Roman"/>
          <w:sz w:val="24"/>
          <w:szCs w:val="24"/>
        </w:rPr>
        <w:t xml:space="preserve">, vyvrácena, jelikož ne vždy, ale zpravidla bude </w:t>
      </w:r>
      <w:r w:rsidR="00E47B2F" w:rsidRPr="002C7028">
        <w:rPr>
          <w:rFonts w:ascii="Times New Roman" w:eastAsia="Calibri" w:hAnsi="Times New Roman" w:cs="Times New Roman"/>
          <w:sz w:val="24"/>
          <w:szCs w:val="24"/>
        </w:rPr>
        <w:t xml:space="preserve">taková dokumentace </w:t>
      </w:r>
      <w:r w:rsidRPr="002C7028">
        <w:rPr>
          <w:rFonts w:ascii="Times New Roman" w:eastAsia="Calibri" w:hAnsi="Times New Roman" w:cs="Times New Roman"/>
          <w:sz w:val="24"/>
          <w:szCs w:val="24"/>
        </w:rPr>
        <w:t>součástí.</w:t>
      </w:r>
    </w:p>
    <w:p w:rsidR="001B1D0C" w:rsidRPr="002C7028" w:rsidRDefault="001B1D0C" w:rsidP="001B1D0C">
      <w:pPr>
        <w:spacing w:line="360" w:lineRule="auto"/>
        <w:ind w:firstLine="708"/>
        <w:jc w:val="both"/>
        <w:rPr>
          <w:rFonts w:ascii="Times New Roman" w:eastAsia="Times New Roman" w:hAnsi="Times New Roman" w:cs="Times New Roman"/>
          <w:sz w:val="24"/>
          <w:szCs w:val="24"/>
        </w:rPr>
      </w:pPr>
      <w:r w:rsidRPr="002C7028">
        <w:rPr>
          <w:rFonts w:ascii="Times New Roman" w:eastAsia="Times New Roman" w:hAnsi="Times New Roman" w:cs="Times New Roman"/>
          <w:sz w:val="24"/>
          <w:szCs w:val="24"/>
        </w:rPr>
        <w:t>V souvislosti s ověřováním této hypotézy jsem rovněž hledal odpověď na v</w:t>
      </w:r>
      <w:r w:rsidR="002B116E" w:rsidRPr="002C7028">
        <w:rPr>
          <w:rFonts w:ascii="Times New Roman" w:eastAsia="Times New Roman" w:hAnsi="Times New Roman" w:cs="Times New Roman"/>
          <w:sz w:val="24"/>
          <w:szCs w:val="24"/>
        </w:rPr>
        <w:t>ýzkumnou</w:t>
      </w:r>
      <w:r w:rsidRPr="002C7028">
        <w:rPr>
          <w:rFonts w:ascii="Times New Roman" w:eastAsia="Times New Roman" w:hAnsi="Times New Roman" w:cs="Times New Roman"/>
          <w:sz w:val="24"/>
          <w:szCs w:val="24"/>
        </w:rPr>
        <w:t xml:space="preserve"> otázku, </w:t>
      </w:r>
      <w:r w:rsidRPr="002C7028">
        <w:rPr>
          <w:rFonts w:ascii="Times New Roman" w:eastAsia="Times New Roman" w:hAnsi="Times New Roman" w:cs="Times New Roman"/>
          <w:b/>
          <w:sz w:val="24"/>
          <w:szCs w:val="24"/>
        </w:rPr>
        <w:t xml:space="preserve">o jaký konkrétní stupeň dokumentace, resp. projektové dokumentace by se mělo </w:t>
      </w:r>
      <w:r w:rsidR="00C434A1" w:rsidRPr="002C7028">
        <w:rPr>
          <w:rFonts w:ascii="Times New Roman" w:eastAsia="Times New Roman" w:hAnsi="Times New Roman" w:cs="Times New Roman"/>
          <w:b/>
          <w:sz w:val="24"/>
          <w:szCs w:val="24"/>
        </w:rPr>
        <w:t xml:space="preserve">ideálně </w:t>
      </w:r>
      <w:r w:rsidRPr="002C7028">
        <w:rPr>
          <w:rFonts w:ascii="Times New Roman" w:eastAsia="Times New Roman" w:hAnsi="Times New Roman" w:cs="Times New Roman"/>
          <w:b/>
          <w:sz w:val="24"/>
          <w:szCs w:val="24"/>
        </w:rPr>
        <w:t xml:space="preserve">jednat. </w:t>
      </w:r>
      <w:r w:rsidRPr="002C7028">
        <w:rPr>
          <w:rFonts w:ascii="Times New Roman" w:eastAsia="Times New Roman" w:hAnsi="Times New Roman" w:cs="Times New Roman"/>
          <w:sz w:val="24"/>
          <w:szCs w:val="24"/>
        </w:rPr>
        <w:t xml:space="preserve">Na základě analýzy variant možného zadání DB projektu jsem </w:t>
      </w:r>
      <w:r w:rsidR="00D6542D" w:rsidRPr="002C7028">
        <w:rPr>
          <w:rFonts w:ascii="Times New Roman" w:eastAsia="Times New Roman" w:hAnsi="Times New Roman" w:cs="Times New Roman"/>
          <w:sz w:val="24"/>
          <w:szCs w:val="24"/>
        </w:rPr>
        <w:t>dospěl</w:t>
      </w:r>
      <w:r w:rsidRPr="002C7028">
        <w:rPr>
          <w:rFonts w:ascii="Times New Roman" w:eastAsia="Times New Roman" w:hAnsi="Times New Roman" w:cs="Times New Roman"/>
          <w:sz w:val="24"/>
          <w:szCs w:val="24"/>
        </w:rPr>
        <w:t xml:space="preserve"> k závěru, že nejvhodnější variantu pro stanovení technických podmínek metodou DB představuje dokumentace ve stupni DUR, doplněná položkovým rozpočtem a dalšími požadavky na výkon nebo funkci. Předmětem veřejné zakázky pak bude vyhotovení dokumentace ve stupni DSP, DPS a navazující realizace stavby. Dokumentace ve stupni DUR je pro takové zadání vhodná, jelikož není natolik podrobná, aby dodavatelům nebyl ponechán prostor k návrhu efektivních </w:t>
      </w:r>
      <w:r w:rsidR="00161480" w:rsidRPr="002C7028">
        <w:rPr>
          <w:rFonts w:ascii="Times New Roman" w:eastAsia="Times New Roman" w:hAnsi="Times New Roman" w:cs="Times New Roman"/>
          <w:sz w:val="24"/>
          <w:szCs w:val="24"/>
        </w:rPr>
        <w:t>řešení, a zároveň</w:t>
      </w:r>
      <w:r w:rsidRPr="002C7028">
        <w:rPr>
          <w:rFonts w:ascii="Times New Roman" w:eastAsia="Times New Roman" w:hAnsi="Times New Roman" w:cs="Times New Roman"/>
          <w:sz w:val="24"/>
          <w:szCs w:val="24"/>
        </w:rPr>
        <w:t xml:space="preserve"> je ve spojení s dalšími požadavky na výkon nebo funkci způsobilá pro dostatečně přesné definování předmětu veřejné zakázky.</w:t>
      </w:r>
    </w:p>
    <w:p w:rsidR="001B1D0C" w:rsidRPr="002C7028" w:rsidRDefault="001B1D0C" w:rsidP="001B1D0C">
      <w:pPr>
        <w:spacing w:line="360" w:lineRule="auto"/>
        <w:ind w:firstLine="708"/>
        <w:jc w:val="both"/>
        <w:rPr>
          <w:rFonts w:ascii="Times New Roman" w:eastAsia="Times New Roman" w:hAnsi="Times New Roman" w:cs="Times New Roman"/>
          <w:sz w:val="24"/>
          <w:szCs w:val="24"/>
        </w:rPr>
      </w:pPr>
      <w:r w:rsidRPr="002C7028">
        <w:rPr>
          <w:rFonts w:ascii="Times New Roman" w:eastAsia="Times New Roman" w:hAnsi="Times New Roman" w:cs="Times New Roman"/>
          <w:sz w:val="24"/>
          <w:szCs w:val="24"/>
        </w:rPr>
        <w:t xml:space="preserve">Na základě studie možného využití jednotlivých způsobů zadání metodou DBB a DB jsem </w:t>
      </w:r>
      <w:r w:rsidR="00A56E42">
        <w:rPr>
          <w:rFonts w:ascii="Times New Roman" w:eastAsia="Times New Roman" w:hAnsi="Times New Roman" w:cs="Times New Roman"/>
          <w:sz w:val="24"/>
          <w:szCs w:val="24"/>
        </w:rPr>
        <w:t>došel ke zjištění</w:t>
      </w:r>
      <w:r w:rsidRPr="002C7028">
        <w:rPr>
          <w:rFonts w:ascii="Times New Roman" w:eastAsia="Times New Roman" w:hAnsi="Times New Roman" w:cs="Times New Roman"/>
          <w:sz w:val="24"/>
          <w:szCs w:val="24"/>
        </w:rPr>
        <w:t>, že rozhodnutí zadavatele</w:t>
      </w:r>
      <w:r w:rsidR="007A3FCC">
        <w:rPr>
          <w:rFonts w:ascii="Times New Roman" w:eastAsia="Times New Roman" w:hAnsi="Times New Roman" w:cs="Times New Roman"/>
          <w:sz w:val="24"/>
          <w:szCs w:val="24"/>
        </w:rPr>
        <w:t>,</w:t>
      </w:r>
      <w:r w:rsidRPr="002C7028">
        <w:rPr>
          <w:rFonts w:ascii="Times New Roman" w:eastAsia="Times New Roman" w:hAnsi="Times New Roman" w:cs="Times New Roman"/>
          <w:sz w:val="24"/>
          <w:szCs w:val="24"/>
        </w:rPr>
        <w:t xml:space="preserve"> co do volby způsobu zadání a s tím spojeného stanovení technických podmínek</w:t>
      </w:r>
      <w:r w:rsidR="007A3FCC">
        <w:rPr>
          <w:rFonts w:ascii="Times New Roman" w:eastAsia="Times New Roman" w:hAnsi="Times New Roman" w:cs="Times New Roman"/>
          <w:sz w:val="24"/>
          <w:szCs w:val="24"/>
        </w:rPr>
        <w:t>,</w:t>
      </w:r>
      <w:r w:rsidRPr="002C7028">
        <w:rPr>
          <w:rFonts w:ascii="Times New Roman" w:eastAsia="Times New Roman" w:hAnsi="Times New Roman" w:cs="Times New Roman"/>
          <w:sz w:val="24"/>
          <w:szCs w:val="24"/>
        </w:rPr>
        <w:t xml:space="preserve"> se bude vždy odvíjet od charakteru konkrétní stavby. Musí být zváženy veškeré okolnosti případu, což vyžaduje dokonalou znalost daného projektu. Oba způsoby zadání poskytují množství výhod, musí být však vhodně použity.</w:t>
      </w:r>
    </w:p>
    <w:p w:rsidR="001B1D0C" w:rsidRPr="002C7028" w:rsidRDefault="001B1D0C" w:rsidP="001B1D0C">
      <w:pPr>
        <w:spacing w:line="360" w:lineRule="auto"/>
        <w:ind w:firstLine="708"/>
        <w:jc w:val="both"/>
        <w:rPr>
          <w:rFonts w:ascii="Times New Roman" w:eastAsia="Calibri" w:hAnsi="Times New Roman" w:cs="Times New Roman"/>
          <w:sz w:val="24"/>
          <w:szCs w:val="24"/>
        </w:rPr>
      </w:pPr>
      <w:r w:rsidRPr="002C7028">
        <w:rPr>
          <w:rFonts w:ascii="Times New Roman" w:eastAsia="Calibri" w:hAnsi="Times New Roman" w:cs="Times New Roman"/>
          <w:sz w:val="24"/>
          <w:szCs w:val="24"/>
        </w:rPr>
        <w:t>V návaznosti na poznatky z kapitoly čtvrté jsem v poslední kapitole zkoumal problematiku</w:t>
      </w:r>
      <w:r w:rsidRPr="002C7028">
        <w:rPr>
          <w:rFonts w:ascii="Times New Roman" w:eastAsia="Calibri" w:hAnsi="Times New Roman" w:cs="Times New Roman"/>
          <w:b/>
          <w:sz w:val="24"/>
          <w:szCs w:val="24"/>
        </w:rPr>
        <w:t xml:space="preserve"> </w:t>
      </w:r>
      <w:r w:rsidRPr="002C7028">
        <w:rPr>
          <w:rFonts w:ascii="Times New Roman" w:eastAsia="Calibri" w:hAnsi="Times New Roman" w:cs="Times New Roman"/>
          <w:sz w:val="24"/>
          <w:szCs w:val="24"/>
        </w:rPr>
        <w:t>obchodních podmínek, jejichž prostřednictvím  zadavatel vyjadřuje požadavky, podle nichž bude dílo prováděno. Tvorba obchodních podmínek na výstavbové projekty představuje značně složitý proces, proto bývají zpravidla určeny odkazem na všeobecné či jiné obchodní podmínky. Vhodnou volbou obchodních podmínek může zadavatel předejít komplikacím a sporům při realizaci a celkově tak zefektivnit a urychlit proces výstavby. Pro účely naplnění cíle stanoveného v této kapitole, spočívajícího v nalezení vzájemných vazeb technických a obchodních podmínek, jsem rozeb</w:t>
      </w:r>
      <w:r w:rsidR="00A56E42">
        <w:rPr>
          <w:rFonts w:ascii="Times New Roman" w:eastAsia="Calibri" w:hAnsi="Times New Roman" w:cs="Times New Roman"/>
          <w:sz w:val="24"/>
          <w:szCs w:val="24"/>
        </w:rPr>
        <w:t>ral základní a nejpoužívanější</w:t>
      </w:r>
      <w:r w:rsidRPr="002C7028">
        <w:rPr>
          <w:rFonts w:ascii="Times New Roman" w:eastAsia="Calibri" w:hAnsi="Times New Roman" w:cs="Times New Roman"/>
          <w:sz w:val="24"/>
          <w:szCs w:val="24"/>
        </w:rPr>
        <w:t xml:space="preserve"> vzory </w:t>
      </w:r>
      <w:r w:rsidRPr="002C7028">
        <w:rPr>
          <w:rFonts w:ascii="Times New Roman" w:eastAsia="Calibri" w:hAnsi="Times New Roman" w:cs="Times New Roman"/>
          <w:sz w:val="24"/>
          <w:szCs w:val="24"/>
        </w:rPr>
        <w:lastRenderedPageBreak/>
        <w:t>standardizovaných obcho</w:t>
      </w:r>
      <w:r w:rsidR="00A56E42">
        <w:rPr>
          <w:rFonts w:ascii="Times New Roman" w:eastAsia="Calibri" w:hAnsi="Times New Roman" w:cs="Times New Roman"/>
          <w:sz w:val="24"/>
          <w:szCs w:val="24"/>
        </w:rPr>
        <w:t>dních podmínek FIDIC, jmenovitě</w:t>
      </w:r>
      <w:r w:rsidRPr="002C7028">
        <w:rPr>
          <w:rFonts w:ascii="Times New Roman" w:eastAsia="Calibri" w:hAnsi="Times New Roman" w:cs="Times New Roman"/>
          <w:sz w:val="24"/>
          <w:szCs w:val="24"/>
        </w:rPr>
        <w:t xml:space="preserve"> FIDIC Red book, Yelow book a Silver book. Na z</w:t>
      </w:r>
      <w:r w:rsidR="002944CE" w:rsidRPr="002C7028">
        <w:rPr>
          <w:rFonts w:ascii="Times New Roman" w:eastAsia="Calibri" w:hAnsi="Times New Roman" w:cs="Times New Roman"/>
          <w:sz w:val="24"/>
          <w:szCs w:val="24"/>
        </w:rPr>
        <w:t>ákladě studie těchto vzorů jsem zjistil</w:t>
      </w:r>
      <w:r w:rsidRPr="002C7028">
        <w:rPr>
          <w:rFonts w:ascii="Times New Roman" w:eastAsia="Calibri" w:hAnsi="Times New Roman" w:cs="Times New Roman"/>
          <w:sz w:val="24"/>
          <w:szCs w:val="24"/>
        </w:rPr>
        <w:t xml:space="preserve">, že vzájemné rozdíly mezi nimi spočívají zejména ve stupni dokumentace, resp. projektové dokumentace, která bude součástí technických podmínek, od čehož se rovněž odvíjí rozsah předmětu plnění. Další rozdíly lze spatřit v alokaci rizik, a to včetně odpovědnosti za projektovou dokumentaci, přítomnosti správce stavby a způsobu určení ceny díla. </w:t>
      </w:r>
    </w:p>
    <w:p w:rsidR="001B1D0C" w:rsidRPr="002C7028" w:rsidRDefault="001B1D0C" w:rsidP="001B1D0C">
      <w:pPr>
        <w:spacing w:line="360" w:lineRule="auto"/>
        <w:ind w:firstLine="708"/>
        <w:jc w:val="both"/>
        <w:rPr>
          <w:rFonts w:ascii="Times New Roman" w:eastAsia="Calibri" w:hAnsi="Times New Roman" w:cs="Times New Roman"/>
          <w:sz w:val="24"/>
          <w:szCs w:val="24"/>
        </w:rPr>
      </w:pPr>
      <w:r w:rsidRPr="002C7028">
        <w:rPr>
          <w:rFonts w:ascii="Times New Roman" w:eastAsia="Calibri" w:hAnsi="Times New Roman" w:cs="Times New Roman"/>
          <w:sz w:val="24"/>
          <w:szCs w:val="24"/>
        </w:rPr>
        <w:t xml:space="preserve">V důsledku analýzy předmětných vzorů a ve vazbě na rozbor metod zadání v rámci kapitoly technických podmínek </w:t>
      </w:r>
      <w:r w:rsidR="00D6542D" w:rsidRPr="002C7028">
        <w:rPr>
          <w:rFonts w:ascii="Times New Roman" w:eastAsia="Calibri" w:hAnsi="Times New Roman" w:cs="Times New Roman"/>
          <w:sz w:val="24"/>
          <w:szCs w:val="24"/>
        </w:rPr>
        <w:t>mohu učinit závěr</w:t>
      </w:r>
      <w:r w:rsidRPr="002C7028">
        <w:rPr>
          <w:rFonts w:ascii="Times New Roman" w:eastAsia="Calibri" w:hAnsi="Times New Roman" w:cs="Times New Roman"/>
          <w:sz w:val="24"/>
          <w:szCs w:val="24"/>
        </w:rPr>
        <w:t>, že pro výstavbové projekty typu DBB je účelné použít obchodní podmínky FIDIC Red book, jelikož jsou založeny na měření skutečně provedených prací a je v nich předpokládáno, že si DPS a soupis prací obstará zadavatel v rámci přípravné fáze. Předmětem plnění je pak pouze zhotovení stavby, nikoliv související projektová činnost. Pro výstavbové projekty typu DB je pak vhodné užít vzorů FIDIC Yelow book a v určitých specifických případech FIDIC Silver book. V obou případech se předpokládá, že projektovou dokumentaci v určitém rozsahu, specifikovaném v zadávací dokumentaci, zajistí zhotovitel. Technické podmínky tedy budou zadavatelem stanoveny prostřednictvím požadavků na výkon nebo funkci, doplněné určitým stupněm dokumentace v závislosti na konkrétním vzoru obchodních podmínek a typu stavby.</w:t>
      </w:r>
    </w:p>
    <w:p w:rsidR="001B1D0C" w:rsidRPr="002C7028" w:rsidRDefault="001B1D0C" w:rsidP="001B1D0C">
      <w:pPr>
        <w:spacing w:line="360" w:lineRule="auto"/>
        <w:ind w:firstLine="708"/>
        <w:jc w:val="both"/>
        <w:rPr>
          <w:rFonts w:ascii="Times New Roman" w:eastAsia="Calibri" w:hAnsi="Times New Roman" w:cs="Times New Roman"/>
          <w:sz w:val="24"/>
          <w:szCs w:val="24"/>
        </w:rPr>
      </w:pPr>
      <w:r w:rsidRPr="002C7028">
        <w:rPr>
          <w:rFonts w:ascii="Times New Roman" w:eastAsia="Calibri" w:hAnsi="Times New Roman" w:cs="Times New Roman"/>
          <w:sz w:val="24"/>
          <w:szCs w:val="24"/>
        </w:rPr>
        <w:t>Nedílnou součástí výstavbových projektů jsou změny, jejichž uskutečnění je nezbytné pro dokončení díla. V obchodních podmínkách FIDIC je obsaženo právo na variace a úpravy a možnost zhotovitele předklád</w:t>
      </w:r>
      <w:r w:rsidR="00C827D4" w:rsidRPr="002C7028">
        <w:rPr>
          <w:rFonts w:ascii="Times New Roman" w:eastAsia="Calibri" w:hAnsi="Times New Roman" w:cs="Times New Roman"/>
          <w:sz w:val="24"/>
          <w:szCs w:val="24"/>
        </w:rPr>
        <w:t>at zlepšovací návrhy. Na základě studie</w:t>
      </w:r>
      <w:r w:rsidRPr="002C7028">
        <w:rPr>
          <w:rFonts w:ascii="Times New Roman" w:eastAsia="Calibri" w:hAnsi="Times New Roman" w:cs="Times New Roman"/>
          <w:sz w:val="24"/>
          <w:szCs w:val="24"/>
        </w:rPr>
        <w:t xml:space="preserve"> problematiky změn veřejných zakázek jsem došel k závěru, že právní úprava v novém zákoně na rozdíl od zákona původního umožnuje zadavateli se</w:t>
      </w:r>
      <w:r w:rsidR="00C416B3" w:rsidRPr="002C7028">
        <w:rPr>
          <w:rFonts w:ascii="Times New Roman" w:eastAsia="Calibri" w:hAnsi="Times New Roman" w:cs="Times New Roman"/>
          <w:sz w:val="24"/>
          <w:szCs w:val="24"/>
        </w:rPr>
        <w:t xml:space="preserve"> se</w:t>
      </w:r>
      <w:r w:rsidRPr="002C7028">
        <w:rPr>
          <w:rFonts w:ascii="Times New Roman" w:eastAsia="Calibri" w:hAnsi="Times New Roman" w:cs="Times New Roman"/>
          <w:sz w:val="24"/>
          <w:szCs w:val="24"/>
        </w:rPr>
        <w:t xml:space="preserve"> změnami efektivně vypořádat a je možno nově využít rovněž technických inovací, což přímo souvisí s aplikací shora uvedených institutů obchodních podmínek FIDIC.</w:t>
      </w:r>
    </w:p>
    <w:p w:rsidR="001B1D0C" w:rsidRPr="002C7028" w:rsidRDefault="001B1D0C" w:rsidP="001B1D0C">
      <w:pPr>
        <w:spacing w:line="360" w:lineRule="auto"/>
        <w:ind w:firstLine="708"/>
        <w:jc w:val="both"/>
        <w:rPr>
          <w:rFonts w:ascii="Times New Roman" w:eastAsia="Calibri" w:hAnsi="Times New Roman" w:cs="Times New Roman"/>
          <w:sz w:val="24"/>
          <w:szCs w:val="24"/>
        </w:rPr>
      </w:pPr>
      <w:r w:rsidRPr="002C7028">
        <w:rPr>
          <w:rFonts w:ascii="Times New Roman" w:eastAsia="Calibri" w:hAnsi="Times New Roman" w:cs="Times New Roman"/>
          <w:sz w:val="24"/>
          <w:szCs w:val="24"/>
        </w:rPr>
        <w:t xml:space="preserve">Ve vazbě na obchodní podmínky FIDIC Red book jsem prováděl studii vyhrazených změn závazku a ověřoval následující hypotézu: </w:t>
      </w:r>
      <w:r w:rsidRPr="002C7028">
        <w:rPr>
          <w:rFonts w:ascii="Times New Roman" w:eastAsia="Times New Roman" w:hAnsi="Times New Roman" w:cs="Times New Roman"/>
          <w:b/>
          <w:sz w:val="24"/>
          <w:szCs w:val="24"/>
        </w:rPr>
        <w:t xml:space="preserve">Měření skutečně provedených prací lze uskutečnit prostřednictvím vyhrazených změn závazku dle § 100 odst. 1 ZZVZ. </w:t>
      </w:r>
      <w:r w:rsidRPr="002C7028">
        <w:rPr>
          <w:rFonts w:ascii="Times New Roman" w:eastAsia="Times New Roman" w:hAnsi="Times New Roman" w:cs="Times New Roman"/>
          <w:sz w:val="24"/>
          <w:szCs w:val="24"/>
        </w:rPr>
        <w:t>Na základě ana</w:t>
      </w:r>
      <w:r w:rsidR="00D6542D" w:rsidRPr="002C7028">
        <w:rPr>
          <w:rFonts w:ascii="Times New Roman" w:eastAsia="Times New Roman" w:hAnsi="Times New Roman" w:cs="Times New Roman"/>
          <w:sz w:val="24"/>
          <w:szCs w:val="24"/>
        </w:rPr>
        <w:t>lýzy předmětného institutu jsem vyvodil následující závěr: P</w:t>
      </w:r>
      <w:r w:rsidRPr="002C7028">
        <w:rPr>
          <w:rFonts w:ascii="Times New Roman" w:eastAsia="Times New Roman" w:hAnsi="Times New Roman" w:cs="Times New Roman"/>
          <w:sz w:val="24"/>
          <w:szCs w:val="24"/>
        </w:rPr>
        <w:t xml:space="preserve">okud je měření prováděno na základě předem jasně definovaného matematického vzorce, obsaženého </w:t>
      </w:r>
      <w:r w:rsidRPr="002C7028">
        <w:rPr>
          <w:rFonts w:ascii="Times New Roman" w:eastAsia="Calibri" w:hAnsi="Times New Roman" w:cs="Times New Roman"/>
          <w:sz w:val="24"/>
          <w:szCs w:val="24"/>
        </w:rPr>
        <w:t>ve výkazu výměr,</w:t>
      </w:r>
      <w:r w:rsidR="003E1DFC">
        <w:rPr>
          <w:rFonts w:ascii="Times New Roman" w:eastAsia="Calibri" w:hAnsi="Times New Roman" w:cs="Times New Roman"/>
          <w:sz w:val="24"/>
          <w:szCs w:val="24"/>
        </w:rPr>
        <w:t xml:space="preserve"> a to</w:t>
      </w:r>
      <w:r w:rsidRPr="002C7028">
        <w:rPr>
          <w:rFonts w:ascii="Times New Roman" w:eastAsia="Calibri" w:hAnsi="Times New Roman" w:cs="Times New Roman"/>
          <w:sz w:val="24"/>
          <w:szCs w:val="24"/>
        </w:rPr>
        <w:t xml:space="preserve"> za užití položkových a jednotkových cen z nabídky vybraného dodavatele, nemůže být pochyb o splnění podmínek stanovených v § 100 odst. 1 ZZVZ. Stanovená hypotéza byla proto potvrzena.</w:t>
      </w:r>
    </w:p>
    <w:p w:rsidR="001B1D0C" w:rsidRPr="002C7028" w:rsidRDefault="001B1D0C" w:rsidP="001B1D0C">
      <w:pPr>
        <w:spacing w:line="360" w:lineRule="auto"/>
        <w:ind w:firstLine="708"/>
        <w:jc w:val="both"/>
        <w:rPr>
          <w:rFonts w:ascii="Times New Roman" w:eastAsia="Calibri" w:hAnsi="Times New Roman" w:cs="Times New Roman"/>
          <w:sz w:val="24"/>
          <w:szCs w:val="24"/>
        </w:rPr>
      </w:pPr>
      <w:r w:rsidRPr="002C7028">
        <w:rPr>
          <w:rFonts w:ascii="Times New Roman" w:eastAsia="Calibri" w:hAnsi="Times New Roman" w:cs="Times New Roman"/>
          <w:sz w:val="24"/>
          <w:szCs w:val="24"/>
        </w:rPr>
        <w:lastRenderedPageBreak/>
        <w:t xml:space="preserve">Z výzkumu provedeného v posledních dvou kapitolách vyplývá, že je problematika technických a obchodních podmínek úzce propojena. Rozhodnutí zadavatele co do výběru vhodného vzoru obchodních podmínek se bude odvíjet od charakteru stavby, což má úzkou spojitost s volbou metody zadání, tedy zda se bude jednat o metodu zadání typu DBB či DB. </w:t>
      </w:r>
      <w:r w:rsidRPr="002C7028">
        <w:rPr>
          <w:rFonts w:ascii="Times New Roman" w:eastAsia="Times New Roman" w:hAnsi="Times New Roman" w:cs="Times New Roman"/>
          <w:sz w:val="24"/>
          <w:szCs w:val="24"/>
        </w:rPr>
        <w:t>Celkově mohu k těmto kapitolám konstatovat, že při správné aplikaci ustanovení § 92 ZZVZ a při volbě vhodného vzoru obchodních podmínek může být výrazně zvýšena efektivita zadávání, dosaženo finančních a časových úspor a rovněž vyšší kvality plnění.</w:t>
      </w:r>
    </w:p>
    <w:p w:rsidR="001B1D0C" w:rsidRPr="002C7028" w:rsidRDefault="001B1D0C" w:rsidP="001B1D0C">
      <w:pPr>
        <w:spacing w:line="360" w:lineRule="auto"/>
        <w:ind w:firstLine="708"/>
        <w:jc w:val="both"/>
        <w:rPr>
          <w:rFonts w:ascii="Times New Roman" w:eastAsia="Times New Roman" w:hAnsi="Times New Roman" w:cs="Times New Roman"/>
          <w:sz w:val="24"/>
          <w:szCs w:val="24"/>
        </w:rPr>
      </w:pPr>
      <w:r w:rsidRPr="002C7028">
        <w:rPr>
          <w:rFonts w:ascii="Times New Roman" w:eastAsia="Calibri" w:hAnsi="Times New Roman" w:cs="Times New Roman"/>
          <w:sz w:val="24"/>
          <w:szCs w:val="24"/>
        </w:rPr>
        <w:t xml:space="preserve">Na základě poznatků, které byly zjištěny při výzkumu problematiky jednotlivých kapitol, jsem </w:t>
      </w:r>
      <w:r w:rsidR="00C827D4" w:rsidRPr="002C7028">
        <w:rPr>
          <w:rFonts w:ascii="Times New Roman" w:eastAsia="Calibri" w:hAnsi="Times New Roman" w:cs="Times New Roman"/>
          <w:sz w:val="24"/>
          <w:szCs w:val="24"/>
        </w:rPr>
        <w:t>dospěl k závěru</w:t>
      </w:r>
      <w:r w:rsidRPr="002C7028">
        <w:rPr>
          <w:rFonts w:ascii="Times New Roman" w:eastAsia="Calibri" w:hAnsi="Times New Roman" w:cs="Times New Roman"/>
          <w:sz w:val="24"/>
          <w:szCs w:val="24"/>
        </w:rPr>
        <w:t xml:space="preserve">, že veřejné zakázky ve stavebnictví představují zcela specifickou oblast veřejných zakázek, a to zejména z důvodu úzké souvislosti se stavebně právní problematikou. </w:t>
      </w:r>
      <w:r w:rsidRPr="002C7028">
        <w:rPr>
          <w:rFonts w:ascii="Times New Roman" w:eastAsia="Times New Roman" w:hAnsi="Times New Roman" w:cs="Times New Roman"/>
          <w:sz w:val="24"/>
          <w:szCs w:val="24"/>
        </w:rPr>
        <w:t>Každý výstavbový projekt obsahuje zvláštnosti, které je třeba zohlednit v rámci zadávacího řízení, a to zejména při tvorbě zadávacích podmínek. To vyžaduje nejen dokonalou znalost předmětného stavebního záměru, který má zadavatel v úmyslu realizovat, ale rovněž znalost předpisů stavebního práva a dalších souvisejících právních předpisů. K použití zákona o zadávání veřejných zakázek tedy nelze přistupovat izolovaně.</w:t>
      </w:r>
    </w:p>
    <w:p w:rsidR="001B1D0C" w:rsidRPr="00401C32" w:rsidRDefault="009B7CED" w:rsidP="001B1D0C">
      <w:pPr>
        <w:spacing w:line="360" w:lineRule="auto"/>
        <w:ind w:firstLine="708"/>
        <w:jc w:val="both"/>
        <w:rPr>
          <w:rFonts w:ascii="Times New Roman" w:eastAsia="Times New Roman" w:hAnsi="Times New Roman" w:cs="Times New Roman"/>
          <w:sz w:val="24"/>
          <w:szCs w:val="24"/>
        </w:rPr>
      </w:pPr>
      <w:r w:rsidRPr="002C7028">
        <w:rPr>
          <w:rFonts w:ascii="Times New Roman" w:eastAsia="Times New Roman" w:hAnsi="Times New Roman" w:cs="Times New Roman"/>
          <w:sz w:val="24"/>
          <w:szCs w:val="24"/>
        </w:rPr>
        <w:t>Na základě vertikální</w:t>
      </w:r>
      <w:r w:rsidR="001B1D0C" w:rsidRPr="002C7028">
        <w:rPr>
          <w:rFonts w:ascii="Times New Roman" w:eastAsia="Times New Roman" w:hAnsi="Times New Roman" w:cs="Times New Roman"/>
          <w:sz w:val="24"/>
          <w:szCs w:val="24"/>
        </w:rPr>
        <w:t xml:space="preserve"> komparace původního a nového zákona, k</w:t>
      </w:r>
      <w:r w:rsidR="00D63AA6">
        <w:rPr>
          <w:rFonts w:ascii="Times New Roman" w:eastAsia="Times New Roman" w:hAnsi="Times New Roman" w:cs="Times New Roman"/>
          <w:sz w:val="24"/>
          <w:szCs w:val="24"/>
        </w:rPr>
        <w:t>terá byla prováděna napříč všemi</w:t>
      </w:r>
      <w:r w:rsidR="001B1D0C" w:rsidRPr="002C7028">
        <w:rPr>
          <w:rFonts w:ascii="Times New Roman" w:eastAsia="Times New Roman" w:hAnsi="Times New Roman" w:cs="Times New Roman"/>
          <w:sz w:val="24"/>
          <w:szCs w:val="24"/>
        </w:rPr>
        <w:t xml:space="preserve"> kapitol</w:t>
      </w:r>
      <w:r w:rsidR="00D63AA6">
        <w:rPr>
          <w:rFonts w:ascii="Times New Roman" w:eastAsia="Times New Roman" w:hAnsi="Times New Roman" w:cs="Times New Roman"/>
          <w:sz w:val="24"/>
          <w:szCs w:val="24"/>
        </w:rPr>
        <w:t>ami</w:t>
      </w:r>
      <w:r w:rsidR="001B1D0C" w:rsidRPr="002C7028">
        <w:rPr>
          <w:rFonts w:ascii="Times New Roman" w:eastAsia="Times New Roman" w:hAnsi="Times New Roman" w:cs="Times New Roman"/>
          <w:sz w:val="24"/>
          <w:szCs w:val="24"/>
        </w:rPr>
        <w:t xml:space="preserve"> této rigorózní práce, vyvozuji závěr, že nový zákon přinesl množství nových institutů, které lze u veřejných zakázek ve stavebnictví efektivně</w:t>
      </w:r>
      <w:r w:rsidR="001B1D0C" w:rsidRPr="00401C32">
        <w:rPr>
          <w:rFonts w:ascii="Times New Roman" w:eastAsia="Times New Roman" w:hAnsi="Times New Roman" w:cs="Times New Roman"/>
          <w:sz w:val="24"/>
          <w:szCs w:val="24"/>
        </w:rPr>
        <w:t xml:space="preserve"> využít. Byly rovněž vyplněny mezery zákona původního, které v praxi činily potíže. I přes některé dílčí nedokonalosti, které byly v textu této práce uvedeny, hodnotím přijetí nového zákona velmi kladně. Pokud zadavatelé efektivně využijí zákonných možností a nastaví vhodně pravidla pro výběr zhotovitele, mohou předejít časovým ztrátám a docílit finančních úspor a vyšší kvality plnění. Jedině tak lze dosáhnout základního účelu zadávání veřejných zakázek, který spočívá v hospodárnosti, efektivnosti a účelnosti.</w:t>
      </w:r>
    </w:p>
    <w:p w:rsidR="001B1D0C" w:rsidRPr="00401C32" w:rsidRDefault="001B1D0C" w:rsidP="001B1D0C">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 xml:space="preserve">Při analýze jednotlivých institutů, které považuji v právní úpravě veřejných zakázek ve stavebnictví za klíčové, jsem se rozhodl za </w:t>
      </w:r>
      <w:r w:rsidR="0044476E">
        <w:rPr>
          <w:rFonts w:ascii="Times New Roman" w:eastAsia="Times New Roman" w:hAnsi="Times New Roman" w:cs="Times New Roman"/>
          <w:sz w:val="24"/>
          <w:szCs w:val="24"/>
        </w:rPr>
        <w:t>pomocí</w:t>
      </w:r>
      <w:r w:rsidRPr="00401C32">
        <w:rPr>
          <w:rFonts w:ascii="Times New Roman" w:eastAsia="Times New Roman" w:hAnsi="Times New Roman" w:cs="Times New Roman"/>
          <w:sz w:val="24"/>
          <w:szCs w:val="24"/>
        </w:rPr>
        <w:t xml:space="preserve"> metody horizontální komparace provést srovnání se </w:t>
      </w:r>
      <w:r w:rsidR="00FE6C0E">
        <w:rPr>
          <w:rFonts w:ascii="Times New Roman" w:eastAsia="Times New Roman" w:hAnsi="Times New Roman" w:cs="Times New Roman"/>
          <w:sz w:val="24"/>
          <w:szCs w:val="24"/>
        </w:rPr>
        <w:t>s</w:t>
      </w:r>
      <w:r w:rsidRPr="00401C32">
        <w:rPr>
          <w:rFonts w:ascii="Times New Roman" w:eastAsia="Times New Roman" w:hAnsi="Times New Roman" w:cs="Times New Roman"/>
          <w:sz w:val="24"/>
          <w:szCs w:val="24"/>
        </w:rPr>
        <w:t xml:space="preserve">lovenskou právní úpravou veřejných zakázek, abych mohl vyhodnotit způsob transpozice evropských zadávacích směrnic. Ačkoliv ZVO vychází stejně jako ZZVZ z evropských zadávacích směrnic, vyskytují se u vybraných institutů veřejných zakázek ve stavebnictví mezi těmito zákony určité odlišnosti. Dle mého názoru je tento jev odrazem konkrétních zkušeností jednotlivých členských států s těmito instituty v aplikační praxi. </w:t>
      </w:r>
    </w:p>
    <w:p w:rsidR="001B1D0C" w:rsidRPr="00401C32" w:rsidRDefault="001B1D0C" w:rsidP="001B1D0C">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lastRenderedPageBreak/>
        <w:t>Hlavní přínos mého výzkumu, při němž jsem vycházel ze zkušeností z praxe při zadávání veřejných zakázek u jednoho z největších zadavatelů v ČR, spatřuji v</w:t>
      </w:r>
      <w:r w:rsidR="008E1FFC" w:rsidRPr="00401C32">
        <w:rPr>
          <w:rFonts w:ascii="Times New Roman" w:eastAsia="Times New Roman" w:hAnsi="Times New Roman" w:cs="Times New Roman"/>
          <w:sz w:val="24"/>
          <w:szCs w:val="24"/>
        </w:rPr>
        <w:t xml:space="preserve">e vytyčení </w:t>
      </w:r>
      <w:r w:rsidRPr="00401C32">
        <w:rPr>
          <w:rFonts w:ascii="Times New Roman" w:eastAsia="Times New Roman" w:hAnsi="Times New Roman" w:cs="Times New Roman"/>
          <w:sz w:val="24"/>
          <w:szCs w:val="24"/>
        </w:rPr>
        <w:t>vzájemných souvislostí problematiky veřejných zakázek a práva stavebního, a to ve vazbě na analýzu podmínek účasti v zadávacím řízení. V rámci jedno</w:t>
      </w:r>
      <w:r w:rsidR="007D00A1" w:rsidRPr="00401C32">
        <w:rPr>
          <w:rFonts w:ascii="Times New Roman" w:eastAsia="Times New Roman" w:hAnsi="Times New Roman" w:cs="Times New Roman"/>
          <w:sz w:val="24"/>
          <w:szCs w:val="24"/>
        </w:rPr>
        <w:t>tlivých kapitol byly zodpovídány výzkumné otázky a ověřovány</w:t>
      </w:r>
      <w:r w:rsidRPr="00401C32">
        <w:rPr>
          <w:rFonts w:ascii="Times New Roman" w:eastAsia="Times New Roman" w:hAnsi="Times New Roman" w:cs="Times New Roman"/>
          <w:sz w:val="24"/>
          <w:szCs w:val="24"/>
        </w:rPr>
        <w:t xml:space="preserve"> hypotézy, které se týkají klíčových institutů, jejichž správná aplikace je zcela zásadní pro zvýšení efektivity zadávání veřejných zakázek ve stavebnictví a dosažení účelu zákona. Za přínosné považuji rovněž vytvoření struktury výstavbového projektu, a to pro účely lepší orientace zadavatelů v procesu zadávání veřejných zakázek ve stavebnictví, který je značně komplikovaný.</w:t>
      </w:r>
    </w:p>
    <w:p w:rsidR="00CA2189" w:rsidRPr="00401C32" w:rsidRDefault="00CA2189">
      <w:pPr>
        <w:rPr>
          <w:rFonts w:ascii="Times New Roman" w:hAnsi="Times New Roman" w:cs="Times New Roman"/>
          <w:b/>
          <w:sz w:val="32"/>
          <w:szCs w:val="32"/>
        </w:rPr>
      </w:pPr>
      <w:r w:rsidRPr="00401C32">
        <w:rPr>
          <w:rFonts w:ascii="Times New Roman" w:hAnsi="Times New Roman" w:cs="Times New Roman"/>
          <w:b/>
          <w:sz w:val="32"/>
          <w:szCs w:val="32"/>
        </w:rPr>
        <w:br w:type="page"/>
      </w:r>
    </w:p>
    <w:p w:rsidR="00353995" w:rsidRPr="00401C32" w:rsidRDefault="00353995" w:rsidP="000F558A">
      <w:pPr>
        <w:spacing w:line="360" w:lineRule="auto"/>
        <w:contextualSpacing/>
        <w:jc w:val="both"/>
        <w:outlineLvl w:val="0"/>
        <w:rPr>
          <w:rFonts w:ascii="Times New Roman" w:hAnsi="Times New Roman" w:cs="Times New Roman"/>
          <w:b/>
          <w:sz w:val="32"/>
          <w:szCs w:val="32"/>
        </w:rPr>
      </w:pPr>
      <w:bookmarkStart w:id="110" w:name="_Toc485821127"/>
      <w:r w:rsidRPr="00401C32">
        <w:rPr>
          <w:rFonts w:ascii="Times New Roman" w:hAnsi="Times New Roman" w:cs="Times New Roman"/>
          <w:b/>
          <w:sz w:val="32"/>
          <w:szCs w:val="32"/>
        </w:rPr>
        <w:lastRenderedPageBreak/>
        <w:t>Seznam použitých zdrojů</w:t>
      </w:r>
      <w:bookmarkEnd w:id="108"/>
      <w:bookmarkEnd w:id="110"/>
    </w:p>
    <w:p w:rsidR="00353995" w:rsidRPr="00401C32" w:rsidRDefault="00353995" w:rsidP="000F558A">
      <w:pPr>
        <w:spacing w:line="360" w:lineRule="auto"/>
        <w:contextualSpacing/>
        <w:jc w:val="both"/>
        <w:outlineLvl w:val="1"/>
        <w:rPr>
          <w:rFonts w:ascii="Times New Roman" w:eastAsia="Calibri" w:hAnsi="Times New Roman" w:cs="Times New Roman"/>
          <w:b/>
          <w:sz w:val="28"/>
          <w:szCs w:val="28"/>
        </w:rPr>
      </w:pPr>
      <w:bookmarkStart w:id="111" w:name="_Toc450045127"/>
      <w:bookmarkStart w:id="112" w:name="_Toc485821128"/>
      <w:r w:rsidRPr="00401C32">
        <w:rPr>
          <w:rFonts w:ascii="Times New Roman" w:eastAsia="Calibri" w:hAnsi="Times New Roman" w:cs="Times New Roman"/>
          <w:b/>
          <w:sz w:val="28"/>
          <w:szCs w:val="28"/>
        </w:rPr>
        <w:t>Monografie a komentářová literatura</w:t>
      </w:r>
      <w:bookmarkEnd w:id="109"/>
      <w:bookmarkEnd w:id="111"/>
      <w:bookmarkEnd w:id="112"/>
    </w:p>
    <w:p w:rsidR="00C647F9" w:rsidRPr="00401C32" w:rsidRDefault="00C647F9" w:rsidP="00445254">
      <w:pPr>
        <w:spacing w:after="0" w:line="240" w:lineRule="auto"/>
        <w:jc w:val="both"/>
        <w:rPr>
          <w:rFonts w:ascii="Times New Roman" w:hAnsi="Times New Roman" w:cs="Times New Roman"/>
        </w:rPr>
      </w:pPr>
    </w:p>
    <w:p w:rsidR="006A604A" w:rsidRPr="00401C32" w:rsidRDefault="006A604A" w:rsidP="0079644C">
      <w:pPr>
        <w:pStyle w:val="Odstavecseseznamem"/>
        <w:numPr>
          <w:ilvl w:val="0"/>
          <w:numId w:val="34"/>
        </w:numPr>
        <w:spacing w:after="0" w:line="240" w:lineRule="auto"/>
        <w:ind w:left="426"/>
        <w:jc w:val="both"/>
        <w:rPr>
          <w:rFonts w:ascii="Times New Roman" w:eastAsia="Calibri" w:hAnsi="Times New Roman" w:cs="Times New Roman"/>
          <w:sz w:val="24"/>
          <w:szCs w:val="24"/>
        </w:rPr>
      </w:pPr>
      <w:r w:rsidRPr="00401C32">
        <w:rPr>
          <w:rFonts w:ascii="Times New Roman" w:hAnsi="Times New Roman" w:cs="Times New Roman"/>
          <w:sz w:val="24"/>
          <w:szCs w:val="24"/>
        </w:rPr>
        <w:t>DVOŘÁK, David a kol. </w:t>
      </w:r>
      <w:r w:rsidRPr="00401C32">
        <w:rPr>
          <w:rFonts w:ascii="Times New Roman" w:hAnsi="Times New Roman" w:cs="Times New Roman"/>
          <w:i/>
          <w:iCs/>
          <w:sz w:val="24"/>
          <w:szCs w:val="24"/>
        </w:rPr>
        <w:t>Zákon o zadávání veřejných zakázek: komentář</w:t>
      </w:r>
      <w:r w:rsidRPr="00401C32">
        <w:rPr>
          <w:rFonts w:ascii="Times New Roman" w:hAnsi="Times New Roman" w:cs="Times New Roman"/>
          <w:sz w:val="24"/>
          <w:szCs w:val="24"/>
        </w:rPr>
        <w:t>. Praha: C. H. Beck, 2017. 1320 s.</w:t>
      </w:r>
    </w:p>
    <w:p w:rsidR="006A604A" w:rsidRPr="00401C32" w:rsidRDefault="006A604A" w:rsidP="0079644C">
      <w:pPr>
        <w:spacing w:after="0" w:line="240" w:lineRule="auto"/>
        <w:ind w:left="426"/>
        <w:jc w:val="both"/>
        <w:rPr>
          <w:rFonts w:ascii="Times New Roman" w:eastAsia="Calibri" w:hAnsi="Times New Roman" w:cs="Times New Roman"/>
          <w:sz w:val="24"/>
          <w:szCs w:val="24"/>
        </w:rPr>
      </w:pPr>
    </w:p>
    <w:p w:rsidR="00353995" w:rsidRPr="00401C32" w:rsidRDefault="00353995" w:rsidP="0079644C">
      <w:pPr>
        <w:pStyle w:val="Odstavecseseznamem"/>
        <w:numPr>
          <w:ilvl w:val="0"/>
          <w:numId w:val="34"/>
        </w:numPr>
        <w:spacing w:after="0" w:line="240" w:lineRule="auto"/>
        <w:ind w:left="426"/>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DVOŘÁK, David. </w:t>
      </w:r>
      <w:r w:rsidRPr="00401C32">
        <w:rPr>
          <w:rFonts w:ascii="Times New Roman" w:eastAsia="Calibri" w:hAnsi="Times New Roman" w:cs="Times New Roman"/>
          <w:i/>
          <w:sz w:val="24"/>
          <w:szCs w:val="24"/>
        </w:rPr>
        <w:t>Smluvní závazkové vztahy ve veřejných zakázkách a jejich změny</w:t>
      </w:r>
      <w:r w:rsidRPr="00401C32">
        <w:rPr>
          <w:rFonts w:ascii="Times New Roman" w:eastAsia="Calibri" w:hAnsi="Times New Roman" w:cs="Times New Roman"/>
          <w:sz w:val="24"/>
          <w:szCs w:val="24"/>
        </w:rPr>
        <w:t>. 1. Vydání. Praha: C. H. Beck, 2014. 263 s.</w:t>
      </w:r>
    </w:p>
    <w:p w:rsidR="00353995" w:rsidRPr="00401C32" w:rsidRDefault="00353995" w:rsidP="0079644C">
      <w:pPr>
        <w:spacing w:after="0" w:line="240" w:lineRule="auto"/>
        <w:ind w:left="426"/>
        <w:jc w:val="both"/>
        <w:rPr>
          <w:rFonts w:ascii="Times New Roman" w:eastAsia="Calibri" w:hAnsi="Times New Roman" w:cs="Times New Roman"/>
          <w:sz w:val="24"/>
          <w:szCs w:val="24"/>
        </w:rPr>
      </w:pPr>
    </w:p>
    <w:p w:rsidR="00DC6E76" w:rsidRPr="00401C32" w:rsidRDefault="00353995" w:rsidP="0079644C">
      <w:pPr>
        <w:pStyle w:val="Odstavecseseznamem"/>
        <w:numPr>
          <w:ilvl w:val="0"/>
          <w:numId w:val="34"/>
        </w:numPr>
        <w:spacing w:after="0" w:line="240" w:lineRule="auto"/>
        <w:ind w:left="426"/>
        <w:jc w:val="both"/>
        <w:rPr>
          <w:rFonts w:ascii="Times New Roman" w:eastAsia="Calibri" w:hAnsi="Times New Roman" w:cs="Times New Roman"/>
          <w:sz w:val="24"/>
          <w:szCs w:val="24"/>
        </w:rPr>
      </w:pPr>
      <w:r w:rsidRPr="00401C32">
        <w:rPr>
          <w:rFonts w:ascii="Times New Roman" w:eastAsia="Calibri" w:hAnsi="Times New Roman" w:cs="Times New Roman"/>
          <w:sz w:val="24"/>
          <w:szCs w:val="24"/>
          <w:shd w:val="clear" w:color="auto" w:fill="FFFFFF"/>
        </w:rPr>
        <w:t>DVOŘÁK, David, SERAFÍN, Petr.</w:t>
      </w:r>
      <w:r w:rsidRPr="00401C32">
        <w:rPr>
          <w:rFonts w:ascii="Times New Roman" w:eastAsia="Calibri" w:hAnsi="Times New Roman" w:cs="Times New Roman"/>
          <w:color w:val="454545"/>
          <w:sz w:val="24"/>
          <w:szCs w:val="24"/>
          <w:shd w:val="clear" w:color="auto" w:fill="FFFFFF"/>
        </w:rPr>
        <w:t> </w:t>
      </w:r>
      <w:r w:rsidRPr="00401C32">
        <w:rPr>
          <w:rFonts w:ascii="Times New Roman" w:eastAsia="Calibri" w:hAnsi="Times New Roman" w:cs="Times New Roman"/>
          <w:i/>
          <w:iCs/>
          <w:sz w:val="24"/>
          <w:szCs w:val="24"/>
          <w:shd w:val="clear" w:color="auto" w:fill="FFFFFF"/>
        </w:rPr>
        <w:t>Zadání veřejných zakázek ve stavebnictví</w:t>
      </w:r>
      <w:r w:rsidRPr="00401C32">
        <w:rPr>
          <w:rFonts w:ascii="Times New Roman" w:eastAsia="Calibri" w:hAnsi="Times New Roman" w:cs="Times New Roman"/>
          <w:sz w:val="24"/>
          <w:szCs w:val="24"/>
          <w:shd w:val="clear" w:color="auto" w:fill="FFFFFF"/>
        </w:rPr>
        <w:t>. 2. vyd. Praha: Linde, 2011. 423 s.</w:t>
      </w:r>
    </w:p>
    <w:p w:rsidR="00DC6E76" w:rsidRPr="00401C32" w:rsidRDefault="00DC6E76" w:rsidP="0079644C">
      <w:pPr>
        <w:spacing w:after="0" w:line="240" w:lineRule="auto"/>
        <w:ind w:left="426"/>
        <w:jc w:val="both"/>
        <w:rPr>
          <w:rFonts w:ascii="Times New Roman" w:eastAsia="Calibri" w:hAnsi="Times New Roman" w:cs="Times New Roman"/>
          <w:sz w:val="24"/>
          <w:szCs w:val="24"/>
        </w:rPr>
      </w:pPr>
    </w:p>
    <w:p w:rsidR="00353995" w:rsidRPr="00401C32" w:rsidRDefault="00353995" w:rsidP="0079644C">
      <w:pPr>
        <w:pStyle w:val="Odstavecseseznamem"/>
        <w:numPr>
          <w:ilvl w:val="0"/>
          <w:numId w:val="34"/>
        </w:numPr>
        <w:spacing w:after="0" w:line="240" w:lineRule="auto"/>
        <w:ind w:left="426"/>
        <w:jc w:val="both"/>
        <w:rPr>
          <w:rFonts w:ascii="Times New Roman" w:eastAsia="Calibri" w:hAnsi="Times New Roman" w:cs="Times New Roman"/>
          <w:bCs/>
          <w:sz w:val="24"/>
          <w:szCs w:val="24"/>
        </w:rPr>
      </w:pPr>
      <w:r w:rsidRPr="00401C32">
        <w:rPr>
          <w:rFonts w:ascii="Times New Roman" w:eastAsia="Calibri" w:hAnsi="Times New Roman" w:cs="Times New Roman"/>
          <w:bCs/>
          <w:sz w:val="24"/>
          <w:szCs w:val="24"/>
        </w:rPr>
        <w:t xml:space="preserve">HEGENBART, Miroslav, SAKAŘ, Bedřich a kolektiv. </w:t>
      </w:r>
      <w:r w:rsidRPr="00401C32">
        <w:rPr>
          <w:rFonts w:ascii="Times New Roman" w:eastAsia="Calibri" w:hAnsi="Times New Roman" w:cs="Times New Roman"/>
          <w:bCs/>
          <w:i/>
          <w:iCs/>
          <w:sz w:val="24"/>
          <w:szCs w:val="24"/>
        </w:rPr>
        <w:t>Stavební zákon: komentář</w:t>
      </w:r>
      <w:r w:rsidRPr="00401C32">
        <w:rPr>
          <w:rFonts w:ascii="Times New Roman" w:eastAsia="Calibri" w:hAnsi="Times New Roman" w:cs="Times New Roman"/>
          <w:bCs/>
          <w:sz w:val="24"/>
          <w:szCs w:val="24"/>
        </w:rPr>
        <w:t xml:space="preserve">, 1. Vydání. Praha: </w:t>
      </w:r>
      <w:r w:rsidRPr="00401C32">
        <w:rPr>
          <w:rFonts w:ascii="Times New Roman" w:eastAsia="Calibri" w:hAnsi="Times New Roman" w:cs="Times New Roman"/>
          <w:sz w:val="24"/>
          <w:szCs w:val="24"/>
          <w:shd w:val="clear" w:color="auto" w:fill="FFFFFF"/>
        </w:rPr>
        <w:t>C. H. Beck,</w:t>
      </w:r>
      <w:r w:rsidRPr="00401C32">
        <w:rPr>
          <w:rFonts w:ascii="Times New Roman" w:eastAsia="Calibri" w:hAnsi="Times New Roman" w:cs="Times New Roman"/>
          <w:bCs/>
          <w:sz w:val="24"/>
          <w:szCs w:val="24"/>
        </w:rPr>
        <w:t xml:space="preserve"> 2008. 504 s.</w:t>
      </w:r>
    </w:p>
    <w:p w:rsidR="00353995" w:rsidRPr="00401C32" w:rsidRDefault="00353995" w:rsidP="0079644C">
      <w:pPr>
        <w:spacing w:after="0" w:line="240" w:lineRule="auto"/>
        <w:ind w:left="426"/>
        <w:jc w:val="both"/>
        <w:rPr>
          <w:rFonts w:ascii="Times New Roman" w:eastAsia="Calibri" w:hAnsi="Times New Roman" w:cs="Times New Roman"/>
          <w:sz w:val="24"/>
          <w:szCs w:val="24"/>
          <w:shd w:val="clear" w:color="auto" w:fill="FFFFFF"/>
        </w:rPr>
      </w:pPr>
    </w:p>
    <w:p w:rsidR="00353995" w:rsidRPr="00401C32" w:rsidRDefault="00353995" w:rsidP="0079644C">
      <w:pPr>
        <w:pStyle w:val="Odstavecseseznamem"/>
        <w:numPr>
          <w:ilvl w:val="0"/>
          <w:numId w:val="34"/>
        </w:numPr>
        <w:spacing w:after="0" w:line="240" w:lineRule="auto"/>
        <w:ind w:left="426"/>
        <w:jc w:val="both"/>
        <w:rPr>
          <w:rFonts w:ascii="Times New Roman" w:eastAsia="Calibri" w:hAnsi="Times New Roman" w:cs="Times New Roman"/>
          <w:sz w:val="24"/>
          <w:szCs w:val="24"/>
        </w:rPr>
      </w:pPr>
      <w:r w:rsidRPr="00401C32">
        <w:rPr>
          <w:rFonts w:ascii="Times New Roman" w:eastAsia="Calibri" w:hAnsi="Times New Roman" w:cs="Times New Roman"/>
          <w:sz w:val="24"/>
          <w:szCs w:val="24"/>
          <w:shd w:val="clear" w:color="auto" w:fill="FFFFFF"/>
        </w:rPr>
        <w:t>HERMAN, Pavel, FIDLER, Vlastimil a kol.</w:t>
      </w:r>
      <w:r w:rsidRPr="00401C32">
        <w:rPr>
          <w:rFonts w:ascii="Times New Roman" w:eastAsia="Calibri" w:hAnsi="Times New Roman" w:cs="Times New Roman"/>
          <w:color w:val="454545"/>
          <w:sz w:val="24"/>
          <w:szCs w:val="24"/>
          <w:shd w:val="clear" w:color="auto" w:fill="FFFFFF"/>
        </w:rPr>
        <w:t> </w:t>
      </w:r>
      <w:r w:rsidRPr="00401C32">
        <w:rPr>
          <w:rFonts w:ascii="Times New Roman" w:eastAsia="Calibri" w:hAnsi="Times New Roman" w:cs="Times New Roman"/>
          <w:i/>
          <w:iCs/>
          <w:sz w:val="24"/>
          <w:szCs w:val="24"/>
          <w:shd w:val="clear" w:color="auto" w:fill="FFFFFF"/>
        </w:rPr>
        <w:t>Komentář k zákonu o zadávání veřejných zakázek</w:t>
      </w:r>
      <w:r w:rsidRPr="00401C32">
        <w:rPr>
          <w:rFonts w:ascii="Times New Roman" w:eastAsia="Calibri" w:hAnsi="Times New Roman" w:cs="Times New Roman"/>
          <w:sz w:val="24"/>
          <w:szCs w:val="24"/>
          <w:shd w:val="clear" w:color="auto" w:fill="FFFFFF"/>
        </w:rPr>
        <w:t>. Plzeň: Vydavatelství a nakladatelství Aleš Čeněk. 2016. 589 s</w:t>
      </w:r>
      <w:r w:rsidRPr="00401C32">
        <w:rPr>
          <w:rFonts w:ascii="Times New Roman" w:eastAsia="Calibri" w:hAnsi="Times New Roman" w:cs="Times New Roman"/>
          <w:sz w:val="24"/>
          <w:szCs w:val="24"/>
        </w:rPr>
        <w:t>.</w:t>
      </w:r>
    </w:p>
    <w:p w:rsidR="00353995" w:rsidRPr="00401C32" w:rsidRDefault="00353995" w:rsidP="0079644C">
      <w:pPr>
        <w:spacing w:after="0" w:line="240" w:lineRule="auto"/>
        <w:ind w:left="426"/>
        <w:jc w:val="both"/>
        <w:rPr>
          <w:rFonts w:ascii="Times New Roman" w:eastAsia="Calibri" w:hAnsi="Times New Roman" w:cs="Times New Roman"/>
          <w:sz w:val="24"/>
          <w:szCs w:val="24"/>
        </w:rPr>
      </w:pPr>
    </w:p>
    <w:p w:rsidR="00353995" w:rsidRPr="00401C32" w:rsidRDefault="00353995" w:rsidP="0079644C">
      <w:pPr>
        <w:pStyle w:val="Odstavecseseznamem"/>
        <w:numPr>
          <w:ilvl w:val="0"/>
          <w:numId w:val="34"/>
        </w:numPr>
        <w:spacing w:after="0" w:line="240" w:lineRule="auto"/>
        <w:ind w:left="426"/>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JAEGER, Axel- </w:t>
      </w:r>
      <w:proofErr w:type="spellStart"/>
      <w:r w:rsidRPr="00401C32">
        <w:rPr>
          <w:rFonts w:ascii="Times New Roman" w:eastAsia="Calibri" w:hAnsi="Times New Roman" w:cs="Times New Roman"/>
          <w:sz w:val="24"/>
          <w:szCs w:val="24"/>
        </w:rPr>
        <w:t>Volkmar</w:t>
      </w:r>
      <w:proofErr w:type="spellEnd"/>
      <w:r w:rsidRPr="00401C32">
        <w:rPr>
          <w:rFonts w:ascii="Times New Roman" w:eastAsia="Calibri" w:hAnsi="Times New Roman" w:cs="Times New Roman"/>
          <w:sz w:val="24"/>
          <w:szCs w:val="24"/>
        </w:rPr>
        <w:t xml:space="preserve">, HÖK, Götz- Sebastian. </w:t>
      </w:r>
      <w:r w:rsidRPr="00401C32">
        <w:rPr>
          <w:rFonts w:ascii="Times New Roman" w:eastAsia="Calibri" w:hAnsi="Times New Roman" w:cs="Times New Roman"/>
          <w:i/>
          <w:sz w:val="24"/>
          <w:szCs w:val="24"/>
        </w:rPr>
        <w:t xml:space="preserve">FIDIC – A </w:t>
      </w:r>
      <w:proofErr w:type="spellStart"/>
      <w:r w:rsidRPr="00401C32">
        <w:rPr>
          <w:rFonts w:ascii="Times New Roman" w:eastAsia="Calibri" w:hAnsi="Times New Roman" w:cs="Times New Roman"/>
          <w:i/>
          <w:sz w:val="24"/>
          <w:szCs w:val="24"/>
        </w:rPr>
        <w:t>Guide</w:t>
      </w:r>
      <w:proofErr w:type="spellEnd"/>
      <w:r w:rsidRPr="00401C32">
        <w:rPr>
          <w:rFonts w:ascii="Times New Roman" w:eastAsia="Calibri" w:hAnsi="Times New Roman" w:cs="Times New Roman"/>
          <w:i/>
          <w:sz w:val="24"/>
          <w:szCs w:val="24"/>
        </w:rPr>
        <w:t xml:space="preserve"> </w:t>
      </w:r>
      <w:proofErr w:type="spellStart"/>
      <w:r w:rsidRPr="00401C32">
        <w:rPr>
          <w:rFonts w:ascii="Times New Roman" w:eastAsia="Calibri" w:hAnsi="Times New Roman" w:cs="Times New Roman"/>
          <w:i/>
          <w:sz w:val="24"/>
          <w:szCs w:val="24"/>
        </w:rPr>
        <w:t>for</w:t>
      </w:r>
      <w:proofErr w:type="spellEnd"/>
      <w:r w:rsidRPr="00401C32">
        <w:rPr>
          <w:rFonts w:ascii="Times New Roman" w:eastAsia="Calibri" w:hAnsi="Times New Roman" w:cs="Times New Roman"/>
          <w:i/>
          <w:sz w:val="24"/>
          <w:szCs w:val="24"/>
        </w:rPr>
        <w:t xml:space="preserve"> </w:t>
      </w:r>
      <w:proofErr w:type="spellStart"/>
      <w:r w:rsidRPr="00401C32">
        <w:rPr>
          <w:rFonts w:ascii="Times New Roman" w:eastAsia="Calibri" w:hAnsi="Times New Roman" w:cs="Times New Roman"/>
          <w:i/>
          <w:sz w:val="24"/>
          <w:szCs w:val="24"/>
        </w:rPr>
        <w:t>Pracititioners</w:t>
      </w:r>
      <w:proofErr w:type="spellEnd"/>
      <w:r w:rsidRPr="00401C32">
        <w:rPr>
          <w:rFonts w:ascii="Times New Roman" w:eastAsia="Calibri" w:hAnsi="Times New Roman" w:cs="Times New Roman"/>
          <w:sz w:val="24"/>
          <w:szCs w:val="24"/>
        </w:rPr>
        <w:t xml:space="preserve">. </w:t>
      </w:r>
      <w:proofErr w:type="spellStart"/>
      <w:r w:rsidRPr="00401C32">
        <w:rPr>
          <w:rFonts w:ascii="Times New Roman" w:eastAsia="Calibri" w:hAnsi="Times New Roman" w:cs="Times New Roman"/>
          <w:sz w:val="24"/>
          <w:szCs w:val="24"/>
        </w:rPr>
        <w:t>Berlin</w:t>
      </w:r>
      <w:proofErr w:type="spellEnd"/>
      <w:r w:rsidRPr="00401C32">
        <w:rPr>
          <w:rFonts w:ascii="Times New Roman" w:eastAsia="Calibri" w:hAnsi="Times New Roman" w:cs="Times New Roman"/>
          <w:sz w:val="24"/>
          <w:szCs w:val="24"/>
        </w:rPr>
        <w:t xml:space="preserve">: </w:t>
      </w:r>
      <w:proofErr w:type="spellStart"/>
      <w:r w:rsidRPr="00401C32">
        <w:rPr>
          <w:rFonts w:ascii="Times New Roman" w:eastAsia="Calibri" w:hAnsi="Times New Roman" w:cs="Times New Roman"/>
          <w:sz w:val="24"/>
          <w:szCs w:val="24"/>
        </w:rPr>
        <w:t>Springer</w:t>
      </w:r>
      <w:proofErr w:type="spellEnd"/>
      <w:r w:rsidRPr="00401C32">
        <w:rPr>
          <w:rFonts w:ascii="Times New Roman" w:eastAsia="Calibri" w:hAnsi="Times New Roman" w:cs="Times New Roman"/>
          <w:sz w:val="24"/>
          <w:szCs w:val="24"/>
        </w:rPr>
        <w:t xml:space="preserve"> </w:t>
      </w:r>
      <w:proofErr w:type="spellStart"/>
      <w:r w:rsidRPr="00401C32">
        <w:rPr>
          <w:rFonts w:ascii="Times New Roman" w:eastAsia="Calibri" w:hAnsi="Times New Roman" w:cs="Times New Roman"/>
          <w:sz w:val="24"/>
          <w:szCs w:val="24"/>
        </w:rPr>
        <w:t>Verlag</w:t>
      </w:r>
      <w:proofErr w:type="spellEnd"/>
      <w:r w:rsidRPr="00401C32">
        <w:rPr>
          <w:rFonts w:ascii="Times New Roman" w:eastAsia="Calibri" w:hAnsi="Times New Roman" w:cs="Times New Roman"/>
          <w:sz w:val="24"/>
          <w:szCs w:val="24"/>
        </w:rPr>
        <w:t>, 2010, 437 s.</w:t>
      </w:r>
    </w:p>
    <w:p w:rsidR="00353995" w:rsidRPr="00401C32" w:rsidRDefault="00353995" w:rsidP="0079644C">
      <w:pPr>
        <w:spacing w:after="0" w:line="240" w:lineRule="auto"/>
        <w:ind w:left="426"/>
        <w:jc w:val="both"/>
        <w:rPr>
          <w:rFonts w:ascii="Times New Roman" w:eastAsia="Calibri" w:hAnsi="Times New Roman" w:cs="Times New Roman"/>
          <w:sz w:val="24"/>
          <w:szCs w:val="24"/>
        </w:rPr>
      </w:pPr>
    </w:p>
    <w:p w:rsidR="00353995" w:rsidRPr="00401C32" w:rsidRDefault="00353995" w:rsidP="0079644C">
      <w:pPr>
        <w:pStyle w:val="Odstavecseseznamem"/>
        <w:numPr>
          <w:ilvl w:val="0"/>
          <w:numId w:val="34"/>
        </w:numPr>
        <w:spacing w:after="0" w:line="240" w:lineRule="auto"/>
        <w:ind w:left="426"/>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JURČÍK, Radek. </w:t>
      </w:r>
      <w:r w:rsidRPr="00401C32">
        <w:rPr>
          <w:rFonts w:ascii="Times New Roman" w:eastAsia="Calibri" w:hAnsi="Times New Roman" w:cs="Times New Roman"/>
          <w:i/>
          <w:sz w:val="24"/>
          <w:szCs w:val="24"/>
        </w:rPr>
        <w:t>Veřejné zakázky a koncese</w:t>
      </w:r>
      <w:r w:rsidRPr="00401C32">
        <w:rPr>
          <w:rFonts w:ascii="Times New Roman" w:eastAsia="Calibri" w:hAnsi="Times New Roman" w:cs="Times New Roman"/>
          <w:sz w:val="24"/>
          <w:szCs w:val="24"/>
        </w:rPr>
        <w:t>. 2. dopl. vydání. Praha: C. H. Beck, 2014. 1024 s.</w:t>
      </w:r>
    </w:p>
    <w:p w:rsidR="00353995" w:rsidRPr="00401C32" w:rsidRDefault="00353995" w:rsidP="0079644C">
      <w:pPr>
        <w:spacing w:after="0" w:line="240" w:lineRule="auto"/>
        <w:ind w:left="426"/>
        <w:jc w:val="both"/>
        <w:rPr>
          <w:rFonts w:ascii="Times New Roman" w:eastAsia="Calibri" w:hAnsi="Times New Roman" w:cs="Times New Roman"/>
          <w:sz w:val="24"/>
          <w:szCs w:val="24"/>
        </w:rPr>
      </w:pPr>
    </w:p>
    <w:p w:rsidR="00353995" w:rsidRPr="00401C32" w:rsidRDefault="00353995" w:rsidP="0079644C">
      <w:pPr>
        <w:pStyle w:val="Odstavecseseznamem"/>
        <w:numPr>
          <w:ilvl w:val="0"/>
          <w:numId w:val="34"/>
        </w:numPr>
        <w:spacing w:after="0" w:line="240" w:lineRule="auto"/>
        <w:ind w:left="426"/>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JURČÍK, Radek. </w:t>
      </w:r>
      <w:r w:rsidRPr="00401C32">
        <w:rPr>
          <w:rFonts w:ascii="Times New Roman" w:eastAsia="Calibri" w:hAnsi="Times New Roman" w:cs="Times New Roman"/>
          <w:i/>
          <w:sz w:val="24"/>
          <w:szCs w:val="24"/>
        </w:rPr>
        <w:t>Zákon o veřejných zakázkách. Komentář</w:t>
      </w:r>
      <w:r w:rsidRPr="00401C32">
        <w:rPr>
          <w:rFonts w:ascii="Times New Roman" w:eastAsia="Calibri" w:hAnsi="Times New Roman" w:cs="Times New Roman"/>
          <w:sz w:val="24"/>
          <w:szCs w:val="24"/>
        </w:rPr>
        <w:t>. 4. vydání. Praha: C. H. Beck, 2015. 1252 s.</w:t>
      </w:r>
    </w:p>
    <w:p w:rsidR="00353995" w:rsidRPr="00401C32" w:rsidRDefault="00353995" w:rsidP="0079644C">
      <w:pPr>
        <w:spacing w:after="0" w:line="240" w:lineRule="auto"/>
        <w:ind w:left="426"/>
        <w:jc w:val="both"/>
        <w:rPr>
          <w:rFonts w:ascii="Times New Roman" w:eastAsia="Calibri" w:hAnsi="Times New Roman" w:cs="Times New Roman"/>
          <w:sz w:val="24"/>
          <w:szCs w:val="24"/>
          <w:shd w:val="clear" w:color="auto" w:fill="FFFFFF"/>
        </w:rPr>
      </w:pPr>
    </w:p>
    <w:p w:rsidR="001D0084" w:rsidRPr="00401C32" w:rsidRDefault="001D0084" w:rsidP="0079644C">
      <w:pPr>
        <w:pStyle w:val="Odstavecseseznamem"/>
        <w:numPr>
          <w:ilvl w:val="0"/>
          <w:numId w:val="34"/>
        </w:numPr>
        <w:spacing w:after="0" w:line="240" w:lineRule="auto"/>
        <w:ind w:left="426"/>
        <w:jc w:val="both"/>
        <w:rPr>
          <w:rFonts w:ascii="Times New Roman" w:eastAsia="Calibri" w:hAnsi="Times New Roman" w:cs="Times New Roman"/>
          <w:bCs/>
          <w:sz w:val="24"/>
          <w:szCs w:val="24"/>
          <w:shd w:val="clear" w:color="auto" w:fill="FFFFFF"/>
        </w:rPr>
      </w:pPr>
      <w:r w:rsidRPr="00401C32">
        <w:rPr>
          <w:rFonts w:ascii="Times New Roman" w:hAnsi="Times New Roman" w:cs="Times New Roman"/>
          <w:sz w:val="24"/>
          <w:szCs w:val="24"/>
        </w:rPr>
        <w:t xml:space="preserve">KLEE, Lukáš. </w:t>
      </w:r>
      <w:r w:rsidRPr="00401C32">
        <w:rPr>
          <w:rFonts w:ascii="Times New Roman" w:hAnsi="Times New Roman" w:cs="Times New Roman"/>
          <w:i/>
          <w:sz w:val="24"/>
          <w:szCs w:val="24"/>
        </w:rPr>
        <w:t xml:space="preserve">International </w:t>
      </w:r>
      <w:r w:rsidRPr="00401C32">
        <w:rPr>
          <w:rFonts w:ascii="Times New Roman" w:hAnsi="Times New Roman" w:cs="Times New Roman"/>
          <w:i/>
          <w:sz w:val="24"/>
          <w:szCs w:val="24"/>
          <w:lang w:val="en-US"/>
        </w:rPr>
        <w:t>Construction Contract Law</w:t>
      </w:r>
      <w:r w:rsidRPr="00401C32">
        <w:rPr>
          <w:rFonts w:ascii="Times New Roman" w:hAnsi="Times New Roman" w:cs="Times New Roman"/>
          <w:sz w:val="24"/>
          <w:szCs w:val="24"/>
          <w:lang w:val="en-US"/>
        </w:rPr>
        <w:t>. London: Wiley Blackwell</w:t>
      </w:r>
      <w:r w:rsidRPr="00401C32">
        <w:rPr>
          <w:rFonts w:ascii="Times New Roman" w:hAnsi="Times New Roman" w:cs="Times New Roman"/>
          <w:sz w:val="24"/>
          <w:szCs w:val="24"/>
        </w:rPr>
        <w:t>, 2015. 529 s.</w:t>
      </w:r>
    </w:p>
    <w:p w:rsidR="001D0084" w:rsidRPr="00401C32" w:rsidRDefault="001D0084" w:rsidP="0079644C">
      <w:pPr>
        <w:spacing w:after="0" w:line="240" w:lineRule="auto"/>
        <w:ind w:left="426"/>
        <w:jc w:val="both"/>
        <w:rPr>
          <w:rFonts w:ascii="Times New Roman" w:eastAsia="Calibri" w:hAnsi="Times New Roman" w:cs="Times New Roman"/>
          <w:bCs/>
          <w:sz w:val="24"/>
          <w:szCs w:val="24"/>
          <w:shd w:val="clear" w:color="auto" w:fill="FFFFFF"/>
        </w:rPr>
      </w:pPr>
    </w:p>
    <w:p w:rsidR="00353995" w:rsidRPr="00401C32" w:rsidRDefault="00353995" w:rsidP="0079644C">
      <w:pPr>
        <w:pStyle w:val="Odstavecseseznamem"/>
        <w:numPr>
          <w:ilvl w:val="0"/>
          <w:numId w:val="34"/>
        </w:numPr>
        <w:spacing w:after="0" w:line="240" w:lineRule="auto"/>
        <w:ind w:left="426"/>
        <w:jc w:val="both"/>
        <w:rPr>
          <w:rFonts w:ascii="Times New Roman" w:eastAsia="Calibri" w:hAnsi="Times New Roman" w:cs="Times New Roman"/>
          <w:sz w:val="24"/>
          <w:szCs w:val="24"/>
          <w:shd w:val="clear" w:color="auto" w:fill="FFFFFF"/>
        </w:rPr>
      </w:pPr>
      <w:r w:rsidRPr="00401C32">
        <w:rPr>
          <w:rFonts w:ascii="Times New Roman" w:eastAsia="Calibri" w:hAnsi="Times New Roman" w:cs="Times New Roman"/>
          <w:bCs/>
          <w:sz w:val="24"/>
          <w:szCs w:val="24"/>
          <w:shd w:val="clear" w:color="auto" w:fill="FFFFFF"/>
        </w:rPr>
        <w:t>KLEE, Lukáš. </w:t>
      </w:r>
      <w:r w:rsidRPr="00401C32">
        <w:rPr>
          <w:rFonts w:ascii="Times New Roman" w:eastAsia="Calibri" w:hAnsi="Times New Roman" w:cs="Times New Roman"/>
          <w:bCs/>
          <w:i/>
          <w:sz w:val="24"/>
          <w:szCs w:val="24"/>
          <w:shd w:val="clear" w:color="auto" w:fill="FFFFFF"/>
        </w:rPr>
        <w:t>Stavební smluvní právo</w:t>
      </w:r>
      <w:r w:rsidRPr="00401C32">
        <w:rPr>
          <w:rFonts w:ascii="Times New Roman" w:eastAsia="Calibri" w:hAnsi="Times New Roman" w:cs="Times New Roman"/>
          <w:bCs/>
          <w:sz w:val="24"/>
          <w:szCs w:val="24"/>
          <w:shd w:val="clear" w:color="auto" w:fill="FFFFFF"/>
        </w:rPr>
        <w:t xml:space="preserve">. Praha: </w:t>
      </w:r>
      <w:proofErr w:type="spellStart"/>
      <w:r w:rsidRPr="00401C32">
        <w:rPr>
          <w:rFonts w:ascii="Times New Roman" w:eastAsia="Calibri" w:hAnsi="Times New Roman" w:cs="Times New Roman"/>
          <w:bCs/>
          <w:sz w:val="24"/>
          <w:szCs w:val="24"/>
          <w:shd w:val="clear" w:color="auto" w:fill="FFFFFF"/>
        </w:rPr>
        <w:t>Wolters</w:t>
      </w:r>
      <w:proofErr w:type="spellEnd"/>
      <w:r w:rsidRPr="00401C32">
        <w:rPr>
          <w:rFonts w:ascii="Times New Roman" w:eastAsia="Calibri" w:hAnsi="Times New Roman" w:cs="Times New Roman"/>
          <w:bCs/>
          <w:sz w:val="24"/>
          <w:szCs w:val="24"/>
          <w:shd w:val="clear" w:color="auto" w:fill="FFFFFF"/>
        </w:rPr>
        <w:t xml:space="preserve"> </w:t>
      </w:r>
      <w:proofErr w:type="spellStart"/>
      <w:r w:rsidRPr="00401C32">
        <w:rPr>
          <w:rFonts w:ascii="Times New Roman" w:eastAsia="Calibri" w:hAnsi="Times New Roman" w:cs="Times New Roman"/>
          <w:bCs/>
          <w:sz w:val="24"/>
          <w:szCs w:val="24"/>
          <w:shd w:val="clear" w:color="auto" w:fill="FFFFFF"/>
        </w:rPr>
        <w:t>Kluwer</w:t>
      </w:r>
      <w:proofErr w:type="spellEnd"/>
      <w:r w:rsidRPr="00401C32">
        <w:rPr>
          <w:rFonts w:ascii="Times New Roman" w:eastAsia="Calibri" w:hAnsi="Times New Roman" w:cs="Times New Roman"/>
          <w:bCs/>
          <w:sz w:val="24"/>
          <w:szCs w:val="24"/>
          <w:shd w:val="clear" w:color="auto" w:fill="FFFFFF"/>
        </w:rPr>
        <w:t>, a.s., 2015. 504 s</w:t>
      </w:r>
      <w:r w:rsidRPr="00401C32">
        <w:rPr>
          <w:rFonts w:ascii="Times New Roman" w:eastAsia="Calibri" w:hAnsi="Times New Roman" w:cs="Times New Roman"/>
          <w:sz w:val="24"/>
          <w:szCs w:val="24"/>
          <w:shd w:val="clear" w:color="auto" w:fill="FFFFFF"/>
        </w:rPr>
        <w:t>.</w:t>
      </w:r>
    </w:p>
    <w:p w:rsidR="00353995" w:rsidRPr="00401C32" w:rsidRDefault="00353995" w:rsidP="0079644C">
      <w:pPr>
        <w:spacing w:after="0" w:line="240" w:lineRule="auto"/>
        <w:ind w:left="426"/>
        <w:jc w:val="both"/>
        <w:rPr>
          <w:rFonts w:ascii="Times New Roman" w:eastAsia="Calibri" w:hAnsi="Times New Roman" w:cs="Times New Roman"/>
          <w:sz w:val="24"/>
          <w:szCs w:val="24"/>
          <w:shd w:val="clear" w:color="auto" w:fill="FFFFFF"/>
        </w:rPr>
      </w:pPr>
    </w:p>
    <w:p w:rsidR="00353995" w:rsidRPr="00401C32" w:rsidRDefault="00353995" w:rsidP="0079644C">
      <w:pPr>
        <w:pStyle w:val="Odstavecseseznamem"/>
        <w:numPr>
          <w:ilvl w:val="0"/>
          <w:numId w:val="34"/>
        </w:numPr>
        <w:spacing w:after="0" w:line="240" w:lineRule="auto"/>
        <w:ind w:left="426"/>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KLEE, Lukáš. </w:t>
      </w:r>
      <w:r w:rsidRPr="00401C32">
        <w:rPr>
          <w:rFonts w:ascii="Times New Roman" w:eastAsia="Calibri" w:hAnsi="Times New Roman" w:cs="Times New Roman"/>
          <w:i/>
          <w:sz w:val="24"/>
          <w:szCs w:val="24"/>
        </w:rPr>
        <w:t>Smluvní podmínky FIDIC</w:t>
      </w:r>
      <w:r w:rsidRPr="00401C32">
        <w:rPr>
          <w:rFonts w:ascii="Times New Roman" w:eastAsia="Calibri" w:hAnsi="Times New Roman" w:cs="Times New Roman"/>
          <w:sz w:val="24"/>
          <w:szCs w:val="24"/>
        </w:rPr>
        <w:t xml:space="preserve">. Praha: </w:t>
      </w:r>
      <w:proofErr w:type="spellStart"/>
      <w:r w:rsidRPr="00401C32">
        <w:rPr>
          <w:rFonts w:ascii="Times New Roman" w:eastAsia="Calibri" w:hAnsi="Times New Roman" w:cs="Times New Roman"/>
          <w:sz w:val="24"/>
          <w:szCs w:val="24"/>
        </w:rPr>
        <w:t>Wolters</w:t>
      </w:r>
      <w:proofErr w:type="spellEnd"/>
      <w:r w:rsidRPr="00401C32">
        <w:rPr>
          <w:rFonts w:ascii="Times New Roman" w:eastAsia="Calibri" w:hAnsi="Times New Roman" w:cs="Times New Roman"/>
          <w:sz w:val="24"/>
          <w:szCs w:val="24"/>
        </w:rPr>
        <w:t xml:space="preserve"> </w:t>
      </w:r>
      <w:proofErr w:type="spellStart"/>
      <w:r w:rsidRPr="00401C32">
        <w:rPr>
          <w:rFonts w:ascii="Times New Roman" w:eastAsia="Calibri" w:hAnsi="Times New Roman" w:cs="Times New Roman"/>
          <w:sz w:val="24"/>
          <w:szCs w:val="24"/>
        </w:rPr>
        <w:t>Kluwer</w:t>
      </w:r>
      <w:proofErr w:type="spellEnd"/>
      <w:r w:rsidRPr="00401C32">
        <w:rPr>
          <w:rFonts w:ascii="Times New Roman" w:eastAsia="Calibri" w:hAnsi="Times New Roman" w:cs="Times New Roman"/>
          <w:sz w:val="24"/>
          <w:szCs w:val="24"/>
        </w:rPr>
        <w:t>, 2011, 456 s.</w:t>
      </w:r>
    </w:p>
    <w:p w:rsidR="00353995" w:rsidRPr="00401C32" w:rsidRDefault="00353995" w:rsidP="0079644C">
      <w:pPr>
        <w:spacing w:after="0" w:line="240" w:lineRule="auto"/>
        <w:ind w:left="426"/>
        <w:jc w:val="both"/>
        <w:rPr>
          <w:rFonts w:ascii="Times New Roman" w:eastAsia="Calibri" w:hAnsi="Times New Roman" w:cs="Times New Roman"/>
          <w:sz w:val="24"/>
          <w:szCs w:val="24"/>
          <w:shd w:val="clear" w:color="auto" w:fill="FFFFFF"/>
        </w:rPr>
      </w:pPr>
    </w:p>
    <w:p w:rsidR="00353995" w:rsidRPr="00401C32" w:rsidRDefault="00353995" w:rsidP="0079644C">
      <w:pPr>
        <w:pStyle w:val="Odstavecseseznamem"/>
        <w:numPr>
          <w:ilvl w:val="0"/>
          <w:numId w:val="34"/>
        </w:numPr>
        <w:spacing w:after="0" w:line="240" w:lineRule="auto"/>
        <w:ind w:left="426"/>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KLEE, Lukáš, TUREK, Roman. </w:t>
      </w:r>
      <w:r w:rsidRPr="00401C32">
        <w:rPr>
          <w:rFonts w:ascii="Times New Roman" w:eastAsia="Calibri" w:hAnsi="Times New Roman" w:cs="Times New Roman"/>
          <w:i/>
          <w:sz w:val="24"/>
          <w:szCs w:val="24"/>
        </w:rPr>
        <w:t>Smluvní podmínky FIDIC, Komentář k obecným podmínkám</w:t>
      </w:r>
      <w:r w:rsidRPr="00401C32">
        <w:rPr>
          <w:rFonts w:ascii="Times New Roman" w:eastAsia="Calibri" w:hAnsi="Times New Roman" w:cs="Times New Roman"/>
          <w:sz w:val="24"/>
          <w:szCs w:val="24"/>
        </w:rPr>
        <w:t>.  1. Vydání.  Česká asociace konzultačních inženýrů, 2015. 216 s.</w:t>
      </w:r>
    </w:p>
    <w:p w:rsidR="00353995" w:rsidRPr="00401C32" w:rsidRDefault="00353995" w:rsidP="0079644C">
      <w:pPr>
        <w:spacing w:after="0" w:line="240" w:lineRule="auto"/>
        <w:ind w:left="426"/>
        <w:jc w:val="both"/>
        <w:rPr>
          <w:rFonts w:ascii="Times New Roman" w:eastAsia="Calibri" w:hAnsi="Times New Roman" w:cs="Times New Roman"/>
          <w:sz w:val="24"/>
          <w:szCs w:val="24"/>
          <w:shd w:val="clear" w:color="auto" w:fill="FFFFFF"/>
        </w:rPr>
      </w:pPr>
    </w:p>
    <w:p w:rsidR="00353995" w:rsidRPr="00401C32" w:rsidRDefault="00353995" w:rsidP="0079644C">
      <w:pPr>
        <w:pStyle w:val="Odstavecseseznamem"/>
        <w:numPr>
          <w:ilvl w:val="0"/>
          <w:numId w:val="34"/>
        </w:numPr>
        <w:spacing w:after="0" w:line="240" w:lineRule="auto"/>
        <w:ind w:left="426"/>
        <w:jc w:val="both"/>
        <w:rPr>
          <w:rFonts w:ascii="Times New Roman" w:eastAsia="Calibri" w:hAnsi="Times New Roman" w:cs="Times New Roman"/>
          <w:sz w:val="24"/>
          <w:szCs w:val="24"/>
          <w:shd w:val="clear" w:color="auto" w:fill="FFFFFF"/>
        </w:rPr>
      </w:pPr>
      <w:r w:rsidRPr="00401C32">
        <w:rPr>
          <w:rFonts w:ascii="Times New Roman" w:eastAsia="Calibri" w:hAnsi="Times New Roman" w:cs="Times New Roman"/>
          <w:sz w:val="24"/>
          <w:szCs w:val="24"/>
          <w:shd w:val="clear" w:color="auto" w:fill="FFFFFF"/>
        </w:rPr>
        <w:t>KRUTÁK, Tomáš, KRUTÁKOVÁ, Lenka, GERYCH, Jan.</w:t>
      </w:r>
      <w:r w:rsidRPr="00401C32">
        <w:rPr>
          <w:rFonts w:ascii="Times New Roman" w:eastAsia="Calibri" w:hAnsi="Times New Roman" w:cs="Times New Roman"/>
          <w:color w:val="454545"/>
          <w:sz w:val="24"/>
          <w:szCs w:val="24"/>
          <w:shd w:val="clear" w:color="auto" w:fill="FFFFFF"/>
        </w:rPr>
        <w:t> </w:t>
      </w:r>
      <w:r w:rsidRPr="00401C32">
        <w:rPr>
          <w:rFonts w:ascii="Times New Roman" w:eastAsia="Calibri" w:hAnsi="Times New Roman" w:cs="Times New Roman"/>
          <w:i/>
          <w:iCs/>
          <w:sz w:val="24"/>
          <w:szCs w:val="24"/>
          <w:shd w:val="clear" w:color="auto" w:fill="FFFFFF"/>
        </w:rPr>
        <w:t>Zákon o zadávání veřejných zakázek s komentářem k 1. 10. 2016</w:t>
      </w:r>
      <w:r w:rsidRPr="00401C32">
        <w:rPr>
          <w:rFonts w:ascii="Times New Roman" w:eastAsia="Calibri" w:hAnsi="Times New Roman" w:cs="Times New Roman"/>
          <w:sz w:val="24"/>
          <w:szCs w:val="24"/>
          <w:shd w:val="clear" w:color="auto" w:fill="FFFFFF"/>
        </w:rPr>
        <w:t>. Olomouc: ANAG, 2016. 942 s.</w:t>
      </w:r>
    </w:p>
    <w:p w:rsidR="00353995" w:rsidRPr="00401C32" w:rsidRDefault="00353995" w:rsidP="0079644C">
      <w:pPr>
        <w:spacing w:after="0" w:line="240" w:lineRule="auto"/>
        <w:ind w:left="426"/>
        <w:jc w:val="both"/>
        <w:rPr>
          <w:rFonts w:ascii="Times New Roman" w:eastAsia="Calibri" w:hAnsi="Times New Roman" w:cs="Times New Roman"/>
          <w:sz w:val="24"/>
          <w:szCs w:val="24"/>
        </w:rPr>
      </w:pPr>
    </w:p>
    <w:p w:rsidR="00505ABF" w:rsidRPr="00401C32" w:rsidRDefault="00505ABF" w:rsidP="0079644C">
      <w:pPr>
        <w:pStyle w:val="Textpoznpodarou"/>
        <w:numPr>
          <w:ilvl w:val="0"/>
          <w:numId w:val="34"/>
        </w:numPr>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MACEK, Ivo a kol. </w:t>
      </w:r>
      <w:r w:rsidRPr="00401C32">
        <w:rPr>
          <w:rFonts w:ascii="Times New Roman" w:hAnsi="Times New Roman" w:cs="Times New Roman"/>
          <w:i/>
          <w:sz w:val="24"/>
          <w:szCs w:val="24"/>
        </w:rPr>
        <w:t>Zákon o zadávání veřejných zakázek. Praktický komentář s judikaturou</w:t>
      </w:r>
      <w:r w:rsidRPr="00401C32">
        <w:rPr>
          <w:rFonts w:ascii="Times New Roman" w:hAnsi="Times New Roman" w:cs="Times New Roman"/>
          <w:sz w:val="24"/>
          <w:szCs w:val="24"/>
        </w:rPr>
        <w:t>. Praha: Leges, 2017. 848 s.</w:t>
      </w:r>
    </w:p>
    <w:p w:rsidR="00505ABF" w:rsidRPr="00401C32" w:rsidRDefault="00505ABF" w:rsidP="0079644C">
      <w:pPr>
        <w:spacing w:after="0" w:line="240" w:lineRule="auto"/>
        <w:ind w:left="426"/>
        <w:jc w:val="both"/>
        <w:rPr>
          <w:rFonts w:ascii="Times New Roman" w:eastAsia="Calibri" w:hAnsi="Times New Roman" w:cs="Times New Roman"/>
          <w:sz w:val="24"/>
          <w:szCs w:val="24"/>
        </w:rPr>
      </w:pPr>
    </w:p>
    <w:p w:rsidR="00353995" w:rsidRPr="00401C32" w:rsidRDefault="00353995" w:rsidP="0079644C">
      <w:pPr>
        <w:pStyle w:val="Odstavecseseznamem"/>
        <w:numPr>
          <w:ilvl w:val="0"/>
          <w:numId w:val="34"/>
        </w:numPr>
        <w:spacing w:after="0" w:line="240" w:lineRule="auto"/>
        <w:ind w:left="426"/>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MAREK, Karel, PRŮCHA, Petr. </w:t>
      </w:r>
      <w:r w:rsidRPr="00401C32">
        <w:rPr>
          <w:rFonts w:ascii="Times New Roman" w:eastAsia="Calibri" w:hAnsi="Times New Roman" w:cs="Times New Roman"/>
          <w:i/>
          <w:sz w:val="24"/>
          <w:szCs w:val="24"/>
        </w:rPr>
        <w:t>Stavební právo v teorii a praxi</w:t>
      </w:r>
      <w:r w:rsidRPr="00401C32">
        <w:rPr>
          <w:rFonts w:ascii="Times New Roman" w:eastAsia="Calibri" w:hAnsi="Times New Roman" w:cs="Times New Roman"/>
          <w:sz w:val="24"/>
          <w:szCs w:val="24"/>
        </w:rPr>
        <w:t>. Praha: Leges, 2011, 400 s.</w:t>
      </w:r>
    </w:p>
    <w:p w:rsidR="00353995" w:rsidRPr="00401C32" w:rsidRDefault="00353995" w:rsidP="0079644C">
      <w:pPr>
        <w:spacing w:after="0" w:line="240" w:lineRule="auto"/>
        <w:ind w:left="426"/>
        <w:jc w:val="both"/>
        <w:rPr>
          <w:rFonts w:ascii="Times New Roman" w:eastAsia="Calibri" w:hAnsi="Times New Roman" w:cs="Times New Roman"/>
          <w:sz w:val="24"/>
          <w:szCs w:val="24"/>
        </w:rPr>
      </w:pPr>
    </w:p>
    <w:p w:rsidR="00353995" w:rsidRPr="00401C32" w:rsidRDefault="00353995" w:rsidP="0079644C">
      <w:pPr>
        <w:pStyle w:val="Odstavecseseznamem"/>
        <w:numPr>
          <w:ilvl w:val="0"/>
          <w:numId w:val="34"/>
        </w:numPr>
        <w:spacing w:after="0" w:line="240" w:lineRule="auto"/>
        <w:ind w:left="426"/>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RAUS David, NERUDA Robert. </w:t>
      </w:r>
      <w:r w:rsidRPr="00401C32">
        <w:rPr>
          <w:rFonts w:ascii="Times New Roman" w:eastAsia="Calibri" w:hAnsi="Times New Roman" w:cs="Times New Roman"/>
          <w:i/>
          <w:sz w:val="24"/>
          <w:szCs w:val="24"/>
        </w:rPr>
        <w:t>Zákon o veřejných zakázkách, Komentář</w:t>
      </w:r>
      <w:r w:rsidRPr="00401C32">
        <w:rPr>
          <w:rFonts w:ascii="Times New Roman" w:eastAsia="Calibri" w:hAnsi="Times New Roman" w:cs="Times New Roman"/>
          <w:sz w:val="24"/>
          <w:szCs w:val="24"/>
        </w:rPr>
        <w:t>.  Praha: Linde Praha a.s., 2007. 895 s.</w:t>
      </w:r>
    </w:p>
    <w:p w:rsidR="00353995" w:rsidRPr="00401C32" w:rsidRDefault="00353995" w:rsidP="0079644C">
      <w:pPr>
        <w:spacing w:after="0" w:line="240" w:lineRule="auto"/>
        <w:ind w:left="426"/>
        <w:jc w:val="both"/>
        <w:rPr>
          <w:rFonts w:ascii="Times New Roman" w:eastAsia="Calibri" w:hAnsi="Times New Roman" w:cs="Times New Roman"/>
          <w:sz w:val="24"/>
          <w:szCs w:val="24"/>
        </w:rPr>
      </w:pPr>
    </w:p>
    <w:p w:rsidR="00043A0E" w:rsidRPr="00401C32" w:rsidRDefault="00353995" w:rsidP="0079644C">
      <w:pPr>
        <w:pStyle w:val="Odstavecseseznamem"/>
        <w:numPr>
          <w:ilvl w:val="0"/>
          <w:numId w:val="34"/>
        </w:numPr>
        <w:spacing w:after="0" w:line="240" w:lineRule="auto"/>
        <w:ind w:left="426"/>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SLÁDEČEK, Vladimír. </w:t>
      </w:r>
      <w:r w:rsidRPr="00401C32">
        <w:rPr>
          <w:rFonts w:ascii="Times New Roman" w:eastAsia="Calibri" w:hAnsi="Times New Roman" w:cs="Times New Roman"/>
          <w:i/>
          <w:iCs/>
          <w:sz w:val="24"/>
          <w:szCs w:val="24"/>
        </w:rPr>
        <w:t>Obecné správní právo</w:t>
      </w:r>
      <w:r w:rsidRPr="00401C32">
        <w:rPr>
          <w:rFonts w:ascii="Times New Roman" w:eastAsia="Calibri" w:hAnsi="Times New Roman" w:cs="Times New Roman"/>
          <w:sz w:val="24"/>
          <w:szCs w:val="24"/>
        </w:rPr>
        <w:t xml:space="preserve">. 3. vyd. Praha: </w:t>
      </w:r>
      <w:proofErr w:type="spellStart"/>
      <w:r w:rsidRPr="00401C32">
        <w:rPr>
          <w:rFonts w:ascii="Times New Roman" w:eastAsia="Calibri" w:hAnsi="Times New Roman" w:cs="Times New Roman"/>
          <w:sz w:val="24"/>
          <w:szCs w:val="24"/>
        </w:rPr>
        <w:t>Wolters</w:t>
      </w:r>
      <w:proofErr w:type="spellEnd"/>
      <w:r w:rsidRPr="00401C32">
        <w:rPr>
          <w:rFonts w:ascii="Times New Roman" w:eastAsia="Calibri" w:hAnsi="Times New Roman" w:cs="Times New Roman"/>
          <w:sz w:val="24"/>
          <w:szCs w:val="24"/>
        </w:rPr>
        <w:t xml:space="preserve"> </w:t>
      </w:r>
      <w:proofErr w:type="spellStart"/>
      <w:r w:rsidRPr="00401C32">
        <w:rPr>
          <w:rFonts w:ascii="Times New Roman" w:eastAsia="Calibri" w:hAnsi="Times New Roman" w:cs="Times New Roman"/>
          <w:sz w:val="24"/>
          <w:szCs w:val="24"/>
        </w:rPr>
        <w:t>Kluwer</w:t>
      </w:r>
      <w:proofErr w:type="spellEnd"/>
      <w:r w:rsidRPr="00401C32">
        <w:rPr>
          <w:rFonts w:ascii="Times New Roman" w:eastAsia="Calibri" w:hAnsi="Times New Roman" w:cs="Times New Roman"/>
          <w:sz w:val="24"/>
          <w:szCs w:val="24"/>
        </w:rPr>
        <w:t>, 2013. 500 s.</w:t>
      </w:r>
    </w:p>
    <w:p w:rsidR="00353995" w:rsidRPr="00401C32" w:rsidRDefault="00043A0E" w:rsidP="00043A0E">
      <w:pPr>
        <w:pStyle w:val="Odstavecseseznamem"/>
        <w:spacing w:after="0" w:line="240" w:lineRule="auto"/>
        <w:ind w:left="426"/>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 </w:t>
      </w:r>
    </w:p>
    <w:p w:rsidR="00353995" w:rsidRPr="00401C32" w:rsidRDefault="00353995" w:rsidP="0079644C">
      <w:pPr>
        <w:pStyle w:val="Odstavecseseznamem"/>
        <w:numPr>
          <w:ilvl w:val="0"/>
          <w:numId w:val="34"/>
        </w:numPr>
        <w:spacing w:after="0" w:line="240" w:lineRule="auto"/>
        <w:ind w:left="426"/>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SLÁDEČEK, Vladimír, POUPEROVÁ, Olga a kol.: </w:t>
      </w:r>
      <w:r w:rsidRPr="00401C32">
        <w:rPr>
          <w:rFonts w:ascii="Times New Roman" w:eastAsia="Calibri" w:hAnsi="Times New Roman" w:cs="Times New Roman"/>
          <w:i/>
          <w:sz w:val="24"/>
          <w:szCs w:val="24"/>
        </w:rPr>
        <w:t>Správní právo – zvláštní část (vybrané kapitoly)</w:t>
      </w:r>
      <w:r w:rsidRPr="00401C32">
        <w:rPr>
          <w:rFonts w:ascii="Times New Roman" w:eastAsia="Calibri" w:hAnsi="Times New Roman" w:cs="Times New Roman"/>
          <w:sz w:val="24"/>
          <w:szCs w:val="24"/>
        </w:rPr>
        <w:t>. 2. Vyd</w:t>
      </w:r>
      <w:r w:rsidR="00445254" w:rsidRPr="00401C32">
        <w:rPr>
          <w:rFonts w:ascii="Times New Roman" w:eastAsia="Calibri" w:hAnsi="Times New Roman" w:cs="Times New Roman"/>
          <w:sz w:val="24"/>
          <w:szCs w:val="24"/>
        </w:rPr>
        <w:t>ání. Praha: Leges, 2014. 496 s.</w:t>
      </w:r>
    </w:p>
    <w:p w:rsidR="005B41FA" w:rsidRPr="00401C32" w:rsidRDefault="005B41FA" w:rsidP="000F558A">
      <w:pPr>
        <w:spacing w:line="360" w:lineRule="auto"/>
        <w:contextualSpacing/>
        <w:jc w:val="both"/>
        <w:outlineLvl w:val="1"/>
        <w:rPr>
          <w:rFonts w:ascii="Times New Roman" w:eastAsia="Calibri" w:hAnsi="Times New Roman" w:cs="Times New Roman"/>
          <w:b/>
          <w:sz w:val="28"/>
          <w:szCs w:val="28"/>
        </w:rPr>
      </w:pPr>
      <w:bookmarkStart w:id="113" w:name="_Toc450045128"/>
    </w:p>
    <w:p w:rsidR="00353995" w:rsidRPr="00401C32" w:rsidRDefault="00353995" w:rsidP="000F558A">
      <w:pPr>
        <w:spacing w:line="360" w:lineRule="auto"/>
        <w:contextualSpacing/>
        <w:jc w:val="both"/>
        <w:outlineLvl w:val="1"/>
        <w:rPr>
          <w:rFonts w:ascii="Times New Roman" w:eastAsia="Calibri" w:hAnsi="Times New Roman" w:cs="Times New Roman"/>
          <w:b/>
          <w:sz w:val="28"/>
          <w:szCs w:val="28"/>
        </w:rPr>
      </w:pPr>
      <w:bookmarkStart w:id="114" w:name="_Toc485821129"/>
      <w:r w:rsidRPr="00401C32">
        <w:rPr>
          <w:rFonts w:ascii="Times New Roman" w:eastAsia="Calibri" w:hAnsi="Times New Roman" w:cs="Times New Roman"/>
          <w:b/>
          <w:sz w:val="28"/>
          <w:szCs w:val="28"/>
        </w:rPr>
        <w:t>Odborné články</w:t>
      </w:r>
      <w:bookmarkEnd w:id="113"/>
      <w:bookmarkEnd w:id="114"/>
    </w:p>
    <w:p w:rsidR="00445254" w:rsidRPr="00401C32" w:rsidRDefault="00A65934" w:rsidP="0079644C">
      <w:pPr>
        <w:pStyle w:val="Odstavecseseznamem"/>
        <w:numPr>
          <w:ilvl w:val="0"/>
          <w:numId w:val="33"/>
        </w:numPr>
        <w:ind w:left="426"/>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CSORBA</w:t>
      </w:r>
      <w:r w:rsidR="00ED16B3" w:rsidRPr="00401C32">
        <w:rPr>
          <w:rFonts w:ascii="Times New Roman" w:eastAsia="Calibri" w:hAnsi="Times New Roman" w:cs="Times New Roman"/>
          <w:sz w:val="24"/>
          <w:szCs w:val="24"/>
        </w:rPr>
        <w:t>, Csaba</w:t>
      </w:r>
      <w:r w:rsidR="00353995" w:rsidRPr="00401C32">
        <w:rPr>
          <w:rFonts w:ascii="Times New Roman" w:eastAsia="Calibri" w:hAnsi="Times New Roman" w:cs="Times New Roman"/>
          <w:sz w:val="24"/>
          <w:szCs w:val="24"/>
        </w:rPr>
        <w:t xml:space="preserve">. Nepřípustnost nulové ceny v zadávacím řízení. </w:t>
      </w:r>
      <w:r w:rsidR="00353995" w:rsidRPr="00401C32">
        <w:rPr>
          <w:rFonts w:ascii="Times New Roman" w:eastAsia="Calibri" w:hAnsi="Times New Roman" w:cs="Times New Roman"/>
          <w:i/>
          <w:sz w:val="24"/>
          <w:szCs w:val="24"/>
        </w:rPr>
        <w:t>Právní rádce</w:t>
      </w:r>
      <w:r w:rsidRPr="00401C32">
        <w:rPr>
          <w:rFonts w:ascii="Times New Roman" w:eastAsia="Calibri" w:hAnsi="Times New Roman" w:cs="Times New Roman"/>
          <w:sz w:val="24"/>
          <w:szCs w:val="24"/>
        </w:rPr>
        <w:t>. 2015</w:t>
      </w:r>
      <w:r w:rsidR="001740B7" w:rsidRPr="00401C32">
        <w:rPr>
          <w:rFonts w:ascii="Times New Roman" w:eastAsia="Calibri" w:hAnsi="Times New Roman" w:cs="Times New Roman"/>
          <w:sz w:val="24"/>
          <w:szCs w:val="24"/>
        </w:rPr>
        <w:t xml:space="preserve">, č. 9. </w:t>
      </w:r>
      <w:r w:rsidR="006F4D60" w:rsidRPr="00401C32">
        <w:rPr>
          <w:rFonts w:ascii="Times New Roman" w:eastAsia="Calibri" w:hAnsi="Times New Roman" w:cs="Times New Roman"/>
          <w:sz w:val="24"/>
          <w:szCs w:val="24"/>
        </w:rPr>
        <w:t>74</w:t>
      </w:r>
      <w:r w:rsidRPr="00401C32">
        <w:rPr>
          <w:rFonts w:ascii="Times New Roman" w:eastAsia="Calibri" w:hAnsi="Times New Roman" w:cs="Times New Roman"/>
          <w:sz w:val="24"/>
          <w:szCs w:val="24"/>
        </w:rPr>
        <w:t xml:space="preserve"> s.</w:t>
      </w:r>
    </w:p>
    <w:p w:rsidR="00A4290B" w:rsidRPr="00401C32" w:rsidRDefault="00A4290B" w:rsidP="0079644C">
      <w:pPr>
        <w:pStyle w:val="Odstavecseseznamem"/>
        <w:numPr>
          <w:ilvl w:val="0"/>
          <w:numId w:val="33"/>
        </w:numPr>
        <w:ind w:left="426"/>
        <w:jc w:val="both"/>
        <w:rPr>
          <w:rFonts w:ascii="Times New Roman" w:eastAsia="Calibri" w:hAnsi="Times New Roman" w:cs="Times New Roman"/>
          <w:sz w:val="24"/>
          <w:szCs w:val="24"/>
        </w:rPr>
      </w:pPr>
      <w:r w:rsidRPr="00401C32">
        <w:rPr>
          <w:rFonts w:ascii="Times New Roman" w:hAnsi="Times New Roman" w:cs="Times New Roman"/>
          <w:sz w:val="24"/>
          <w:szCs w:val="24"/>
        </w:rPr>
        <w:t xml:space="preserve">DLOUHÁ M. Veřejné zakázky v novém, „Závazkové“ opční právo a vyhrazené změny závazku. </w:t>
      </w:r>
      <w:r w:rsidRPr="00401C32">
        <w:rPr>
          <w:rFonts w:ascii="Times New Roman" w:hAnsi="Times New Roman" w:cs="Times New Roman"/>
          <w:i/>
          <w:sz w:val="24"/>
          <w:szCs w:val="24"/>
        </w:rPr>
        <w:t>Informační list ÚOHS</w:t>
      </w:r>
      <w:r w:rsidRPr="00401C32">
        <w:rPr>
          <w:rFonts w:ascii="Times New Roman" w:hAnsi="Times New Roman" w:cs="Times New Roman"/>
          <w:sz w:val="24"/>
          <w:szCs w:val="24"/>
        </w:rPr>
        <w:t>. 2016, č. 3. 47 s.</w:t>
      </w:r>
    </w:p>
    <w:p w:rsidR="00BB043F" w:rsidRPr="00401C32" w:rsidRDefault="00BB043F" w:rsidP="0079644C">
      <w:pPr>
        <w:pStyle w:val="Odstavecseseznamem"/>
        <w:numPr>
          <w:ilvl w:val="0"/>
          <w:numId w:val="33"/>
        </w:numPr>
        <w:spacing w:after="0" w:line="240" w:lineRule="auto"/>
        <w:ind w:left="426"/>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GERYCH, Jan. Jaké významné změny přinese zákon o zadávání veřejných zakázek? </w:t>
      </w:r>
      <w:r w:rsidRPr="00401C32">
        <w:rPr>
          <w:rFonts w:ascii="Times New Roman" w:eastAsia="Calibri" w:hAnsi="Times New Roman" w:cs="Times New Roman"/>
          <w:i/>
          <w:sz w:val="24"/>
          <w:szCs w:val="24"/>
        </w:rPr>
        <w:t>Časopis veřejné zakázky</w:t>
      </w:r>
      <w:r w:rsidRPr="00401C32">
        <w:rPr>
          <w:rFonts w:ascii="Times New Roman" w:eastAsia="Calibri" w:hAnsi="Times New Roman" w:cs="Times New Roman"/>
          <w:sz w:val="24"/>
          <w:szCs w:val="24"/>
        </w:rPr>
        <w:t>, 2016, č. 4. 52 s.</w:t>
      </w:r>
    </w:p>
    <w:p w:rsidR="00BB043F" w:rsidRPr="00401C32" w:rsidRDefault="00BB043F" w:rsidP="0079644C">
      <w:pPr>
        <w:spacing w:after="0" w:line="240" w:lineRule="auto"/>
        <w:ind w:left="426"/>
        <w:rPr>
          <w:rFonts w:ascii="Times New Roman" w:eastAsia="Calibri" w:hAnsi="Times New Roman" w:cs="Times New Roman"/>
          <w:sz w:val="24"/>
          <w:szCs w:val="24"/>
        </w:rPr>
      </w:pPr>
    </w:p>
    <w:p w:rsidR="00472E57" w:rsidRPr="00401C32" w:rsidRDefault="009060FA" w:rsidP="0079644C">
      <w:pPr>
        <w:pStyle w:val="Odstavecseseznamem"/>
        <w:numPr>
          <w:ilvl w:val="0"/>
          <w:numId w:val="33"/>
        </w:numPr>
        <w:spacing w:after="0" w:line="240" w:lineRule="auto"/>
        <w:ind w:left="426"/>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HAVLOVÁ, Adéla. Revoluce ve veřejných zakázkách: Už jste připraveni? </w:t>
      </w:r>
      <w:r w:rsidRPr="00401C32">
        <w:rPr>
          <w:rFonts w:ascii="Times New Roman" w:eastAsia="Calibri" w:hAnsi="Times New Roman" w:cs="Times New Roman"/>
          <w:i/>
          <w:sz w:val="24"/>
          <w:szCs w:val="24"/>
        </w:rPr>
        <w:t>Časopis veřejné zakázky</w:t>
      </w:r>
      <w:r w:rsidRPr="00401C32">
        <w:rPr>
          <w:rFonts w:ascii="Times New Roman" w:eastAsia="Calibri" w:hAnsi="Times New Roman" w:cs="Times New Roman"/>
          <w:sz w:val="24"/>
          <w:szCs w:val="24"/>
        </w:rPr>
        <w:t>, 2017, č. 1. 52 s.</w:t>
      </w:r>
    </w:p>
    <w:p w:rsidR="00472E57" w:rsidRPr="00401C32" w:rsidRDefault="00472E57" w:rsidP="0079644C">
      <w:pPr>
        <w:spacing w:after="0" w:line="240" w:lineRule="auto"/>
        <w:ind w:left="426"/>
        <w:rPr>
          <w:rFonts w:ascii="Times New Roman" w:eastAsia="Calibri" w:hAnsi="Times New Roman" w:cs="Times New Roman"/>
          <w:sz w:val="24"/>
          <w:szCs w:val="24"/>
        </w:rPr>
      </w:pPr>
    </w:p>
    <w:p w:rsidR="00D95226" w:rsidRPr="00401C32" w:rsidRDefault="00472E57" w:rsidP="0079644C">
      <w:pPr>
        <w:pStyle w:val="Odstavecseseznamem"/>
        <w:numPr>
          <w:ilvl w:val="0"/>
          <w:numId w:val="33"/>
        </w:numPr>
        <w:spacing w:after="0" w:line="240" w:lineRule="auto"/>
        <w:ind w:left="426"/>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MAŠEK, David. Změna závazku ze smlouvy na veřejnou zakázku. </w:t>
      </w:r>
      <w:r w:rsidRPr="00401C32">
        <w:rPr>
          <w:rFonts w:ascii="Times New Roman" w:eastAsia="Calibri" w:hAnsi="Times New Roman" w:cs="Times New Roman"/>
          <w:i/>
          <w:sz w:val="24"/>
          <w:szCs w:val="24"/>
        </w:rPr>
        <w:t>Časopis veřejné zakázky</w:t>
      </w:r>
      <w:r w:rsidRPr="00401C32">
        <w:rPr>
          <w:rFonts w:ascii="Times New Roman" w:eastAsia="Calibri" w:hAnsi="Times New Roman" w:cs="Times New Roman"/>
          <w:sz w:val="24"/>
          <w:szCs w:val="24"/>
        </w:rPr>
        <w:t>, 2017, č. 1. 52 s.</w:t>
      </w:r>
    </w:p>
    <w:p w:rsidR="00D95226" w:rsidRPr="00401C32" w:rsidRDefault="00D95226" w:rsidP="0079644C">
      <w:pPr>
        <w:spacing w:after="0" w:line="240" w:lineRule="auto"/>
        <w:ind w:left="426"/>
        <w:rPr>
          <w:rFonts w:ascii="Times New Roman" w:eastAsia="Calibri" w:hAnsi="Times New Roman" w:cs="Times New Roman"/>
          <w:sz w:val="24"/>
          <w:szCs w:val="24"/>
        </w:rPr>
      </w:pPr>
    </w:p>
    <w:p w:rsidR="00D95226" w:rsidRPr="00401C32" w:rsidRDefault="00D95226" w:rsidP="0079644C">
      <w:pPr>
        <w:pStyle w:val="Textpoznpodarou"/>
        <w:numPr>
          <w:ilvl w:val="0"/>
          <w:numId w:val="33"/>
        </w:numPr>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KRAMÁŘ, Martin, MEDEK, Pavel. Dodatečné stavební práce z pohledu nového zákona. </w:t>
      </w:r>
      <w:r w:rsidRPr="00401C32">
        <w:rPr>
          <w:rFonts w:ascii="Times New Roman" w:hAnsi="Times New Roman" w:cs="Times New Roman"/>
          <w:i/>
          <w:sz w:val="24"/>
          <w:szCs w:val="24"/>
        </w:rPr>
        <w:t>Časopis veřejné zakázky</w:t>
      </w:r>
      <w:r w:rsidRPr="00401C32">
        <w:rPr>
          <w:rFonts w:ascii="Times New Roman" w:hAnsi="Times New Roman" w:cs="Times New Roman"/>
          <w:sz w:val="24"/>
          <w:szCs w:val="24"/>
        </w:rPr>
        <w:t>, 2016, č. 5, 60 s.</w:t>
      </w:r>
    </w:p>
    <w:p w:rsidR="00F55AF3" w:rsidRPr="00401C32" w:rsidRDefault="00F55AF3" w:rsidP="000F558A">
      <w:pPr>
        <w:spacing w:line="360" w:lineRule="auto"/>
        <w:contextualSpacing/>
        <w:jc w:val="both"/>
        <w:outlineLvl w:val="1"/>
        <w:rPr>
          <w:rFonts w:ascii="Times New Roman" w:eastAsia="Calibri" w:hAnsi="Times New Roman" w:cs="Times New Roman"/>
          <w:b/>
          <w:sz w:val="28"/>
          <w:szCs w:val="28"/>
        </w:rPr>
      </w:pPr>
      <w:bookmarkStart w:id="115" w:name="_Toc450045129"/>
    </w:p>
    <w:p w:rsidR="00353995" w:rsidRPr="00401C32" w:rsidRDefault="00353995" w:rsidP="000F558A">
      <w:pPr>
        <w:spacing w:line="360" w:lineRule="auto"/>
        <w:contextualSpacing/>
        <w:jc w:val="both"/>
        <w:outlineLvl w:val="1"/>
        <w:rPr>
          <w:rFonts w:ascii="Times New Roman" w:eastAsia="Calibri" w:hAnsi="Times New Roman" w:cs="Times New Roman"/>
          <w:b/>
          <w:sz w:val="28"/>
          <w:szCs w:val="28"/>
        </w:rPr>
      </w:pPr>
      <w:bookmarkStart w:id="116" w:name="_Toc485821130"/>
      <w:r w:rsidRPr="00401C32">
        <w:rPr>
          <w:rFonts w:ascii="Times New Roman" w:eastAsia="Calibri" w:hAnsi="Times New Roman" w:cs="Times New Roman"/>
          <w:b/>
          <w:sz w:val="28"/>
          <w:szCs w:val="28"/>
        </w:rPr>
        <w:t>Internetové zdroje</w:t>
      </w:r>
      <w:bookmarkEnd w:id="115"/>
      <w:bookmarkEnd w:id="116"/>
    </w:p>
    <w:p w:rsidR="00353995" w:rsidRPr="00401C32" w:rsidRDefault="00353995" w:rsidP="0079644C">
      <w:pPr>
        <w:pStyle w:val="Odstavecseseznamem"/>
        <w:numPr>
          <w:ilvl w:val="0"/>
          <w:numId w:val="32"/>
        </w:numPr>
        <w:spacing w:after="0" w:line="240" w:lineRule="auto"/>
        <w:ind w:left="426"/>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BOROŠOVÁ, Hana, ŠEBESTA, Milan. </w:t>
      </w:r>
      <w:r w:rsidRPr="00401C32">
        <w:rPr>
          <w:rFonts w:ascii="Times New Roman" w:eastAsia="Calibri" w:hAnsi="Times New Roman" w:cs="Times New Roman"/>
          <w:i/>
          <w:sz w:val="24"/>
          <w:szCs w:val="24"/>
        </w:rPr>
        <w:t>Kvalifikace v otevřeném řízení dle návrhu zákona o zadávání veřejných zakázek</w:t>
      </w:r>
      <w:r w:rsidRPr="00401C32">
        <w:rPr>
          <w:rFonts w:ascii="Times New Roman" w:eastAsia="Calibri" w:hAnsi="Times New Roman" w:cs="Times New Roman"/>
          <w:sz w:val="24"/>
          <w:szCs w:val="24"/>
        </w:rPr>
        <w:t xml:space="preserve">. [online]. </w:t>
      </w:r>
      <w:hyperlink r:id="rId11" w:history="1">
        <w:r w:rsidRPr="00401C32">
          <w:rPr>
            <w:rFonts w:ascii="Times New Roman" w:eastAsia="Calibri" w:hAnsi="Times New Roman" w:cs="Times New Roman"/>
            <w:color w:val="0000FF"/>
            <w:sz w:val="24"/>
            <w:szCs w:val="24"/>
            <w:u w:val="single"/>
          </w:rPr>
          <w:t>epravo.cz</w:t>
        </w:r>
      </w:hyperlink>
      <w:r w:rsidRPr="00401C32">
        <w:rPr>
          <w:rFonts w:ascii="Times New Roman" w:eastAsia="Calibri" w:hAnsi="Times New Roman" w:cs="Times New Roman"/>
          <w:sz w:val="24"/>
          <w:szCs w:val="24"/>
        </w:rPr>
        <w:t>, 11. 12. 2015 [cit. 26. 12. 2016]. Dostupné na &lt;</w:t>
      </w:r>
      <w:hyperlink r:id="rId12" w:history="1">
        <w:r w:rsidRPr="00401C32">
          <w:rPr>
            <w:rFonts w:ascii="Times New Roman" w:eastAsia="Calibri" w:hAnsi="Times New Roman" w:cs="Times New Roman"/>
            <w:color w:val="0000FF"/>
            <w:sz w:val="24"/>
            <w:szCs w:val="24"/>
            <w:u w:val="single"/>
          </w:rPr>
          <w:t>http://www.epravo.cz/top/clanky/kvalifikace-v-otevrenem-rizeni-dle-navrhu-zakona-o-zadavani-verejnych-zakazek-99669.html</w:t>
        </w:r>
      </w:hyperlink>
      <w:r w:rsidRPr="00401C32">
        <w:rPr>
          <w:rFonts w:ascii="Times New Roman" w:eastAsia="Calibri" w:hAnsi="Times New Roman" w:cs="Times New Roman"/>
          <w:sz w:val="24"/>
          <w:szCs w:val="24"/>
        </w:rPr>
        <w:t>&gt;.</w:t>
      </w:r>
    </w:p>
    <w:p w:rsidR="00353995" w:rsidRPr="00401C32" w:rsidRDefault="00353995" w:rsidP="0079644C">
      <w:pPr>
        <w:spacing w:after="0" w:line="240" w:lineRule="auto"/>
        <w:ind w:left="426"/>
        <w:jc w:val="both"/>
        <w:rPr>
          <w:rFonts w:ascii="Times New Roman" w:eastAsia="Calibri" w:hAnsi="Times New Roman" w:cs="Times New Roman"/>
          <w:sz w:val="24"/>
          <w:szCs w:val="24"/>
        </w:rPr>
      </w:pPr>
    </w:p>
    <w:p w:rsidR="00353995" w:rsidRPr="00401C32" w:rsidRDefault="00353995" w:rsidP="0079644C">
      <w:pPr>
        <w:pStyle w:val="Odstavecseseznamem"/>
        <w:numPr>
          <w:ilvl w:val="0"/>
          <w:numId w:val="32"/>
        </w:numPr>
        <w:spacing w:after="0" w:line="240" w:lineRule="auto"/>
        <w:ind w:left="426"/>
        <w:jc w:val="both"/>
        <w:rPr>
          <w:rFonts w:ascii="Times New Roman" w:eastAsia="Times New Roman" w:hAnsi="Times New Roman" w:cs="Times New Roman"/>
          <w:sz w:val="24"/>
          <w:szCs w:val="24"/>
        </w:rPr>
      </w:pPr>
      <w:proofErr w:type="spellStart"/>
      <w:r w:rsidRPr="00401C32">
        <w:rPr>
          <w:rFonts w:ascii="Times New Roman" w:eastAsia="Times New Roman" w:hAnsi="Times New Roman" w:cs="Times New Roman"/>
          <w:sz w:val="24"/>
          <w:szCs w:val="24"/>
        </w:rPr>
        <w:t>Deloitte</w:t>
      </w:r>
      <w:proofErr w:type="spellEnd"/>
      <w:r w:rsidRPr="00401C32">
        <w:rPr>
          <w:rFonts w:ascii="Times New Roman" w:eastAsia="Times New Roman" w:hAnsi="Times New Roman" w:cs="Times New Roman"/>
          <w:sz w:val="24"/>
          <w:szCs w:val="24"/>
        </w:rPr>
        <w:t xml:space="preserve"> Česká republika. </w:t>
      </w:r>
      <w:r w:rsidRPr="00401C32">
        <w:rPr>
          <w:rFonts w:ascii="Times New Roman" w:eastAsia="Times New Roman" w:hAnsi="Times New Roman" w:cs="Times New Roman"/>
          <w:i/>
          <w:sz w:val="24"/>
          <w:szCs w:val="24"/>
        </w:rPr>
        <w:t>Metodika pro zadání veřejné zakázky formou „DESIGN &amp; BUILD“ pro dopravní stavby v ČR</w:t>
      </w:r>
      <w:r w:rsidRPr="00401C32">
        <w:rPr>
          <w:rFonts w:ascii="Times New Roman" w:eastAsia="Times New Roman" w:hAnsi="Times New Roman" w:cs="Times New Roman"/>
          <w:sz w:val="24"/>
          <w:szCs w:val="24"/>
        </w:rPr>
        <w:t xml:space="preserve"> [online]. </w:t>
      </w:r>
      <w:hyperlink r:id="rId13" w:history="1">
        <w:r w:rsidRPr="00401C32">
          <w:rPr>
            <w:rFonts w:ascii="Times New Roman" w:eastAsia="Times New Roman" w:hAnsi="Times New Roman" w:cs="Times New Roman"/>
            <w:color w:val="0000FF"/>
            <w:sz w:val="24"/>
            <w:szCs w:val="24"/>
            <w:u w:val="single"/>
          </w:rPr>
          <w:t>sfdi.cz</w:t>
        </w:r>
      </w:hyperlink>
      <w:r w:rsidRPr="00401C32">
        <w:rPr>
          <w:rFonts w:ascii="Times New Roman" w:eastAsia="Times New Roman" w:hAnsi="Times New Roman" w:cs="Times New Roman"/>
          <w:sz w:val="24"/>
          <w:szCs w:val="24"/>
        </w:rPr>
        <w:t xml:space="preserve">, 2015 [cit. 21. 2. 2017]. Dostupné na &lt; </w:t>
      </w:r>
      <w:hyperlink r:id="rId14" w:tgtFrame="_blank" w:history="1">
        <w:r w:rsidRPr="00401C32">
          <w:rPr>
            <w:rFonts w:ascii="Times New Roman" w:eastAsia="Times New Roman" w:hAnsi="Times New Roman" w:cs="Times New Roman"/>
            <w:color w:val="0000FF"/>
            <w:sz w:val="24"/>
            <w:szCs w:val="24"/>
            <w:u w:val="single"/>
          </w:rPr>
          <w:t>http://www.sfdi.cz/soubory/aktuality-pro-verejnost-media/2015_metodika_db_zaverecna_prezentace.pdf</w:t>
        </w:r>
      </w:hyperlink>
      <w:r w:rsidRPr="00401C32">
        <w:rPr>
          <w:rFonts w:ascii="Times New Roman" w:eastAsia="Times New Roman" w:hAnsi="Times New Roman" w:cs="Times New Roman"/>
          <w:sz w:val="24"/>
          <w:szCs w:val="24"/>
        </w:rPr>
        <w:t>&gt;.</w:t>
      </w:r>
    </w:p>
    <w:p w:rsidR="00922037" w:rsidRPr="00401C32" w:rsidRDefault="00922037" w:rsidP="00094B8F">
      <w:pPr>
        <w:spacing w:after="0" w:line="240" w:lineRule="auto"/>
        <w:jc w:val="both"/>
        <w:rPr>
          <w:rFonts w:ascii="Times New Roman" w:eastAsia="Calibri" w:hAnsi="Times New Roman" w:cs="Times New Roman"/>
          <w:sz w:val="24"/>
          <w:szCs w:val="24"/>
        </w:rPr>
      </w:pPr>
    </w:p>
    <w:p w:rsidR="00353995" w:rsidRPr="00401C32" w:rsidRDefault="00353995" w:rsidP="0079644C">
      <w:pPr>
        <w:pStyle w:val="Odstavecseseznamem"/>
        <w:numPr>
          <w:ilvl w:val="0"/>
          <w:numId w:val="32"/>
        </w:numPr>
        <w:spacing w:after="0" w:line="240" w:lineRule="auto"/>
        <w:ind w:left="426"/>
        <w:jc w:val="both"/>
        <w:rPr>
          <w:rFonts w:ascii="Times New Roman" w:eastAsia="Calibri" w:hAnsi="Times New Roman" w:cs="Times New Roman"/>
          <w:b/>
          <w:sz w:val="24"/>
          <w:szCs w:val="24"/>
        </w:rPr>
      </w:pPr>
      <w:r w:rsidRPr="00401C32">
        <w:rPr>
          <w:rFonts w:ascii="Times New Roman" w:eastAsia="Calibri" w:hAnsi="Times New Roman" w:cs="Times New Roman"/>
          <w:sz w:val="24"/>
          <w:szCs w:val="24"/>
        </w:rPr>
        <w:t xml:space="preserve">HLAVSA, Jan, MAREČKOVÁ, Eva. </w:t>
      </w:r>
      <w:r w:rsidRPr="00401C32">
        <w:rPr>
          <w:rFonts w:ascii="Times New Roman" w:eastAsia="Calibri" w:hAnsi="Times New Roman" w:cs="Times New Roman"/>
          <w:i/>
          <w:sz w:val="24"/>
          <w:szCs w:val="24"/>
        </w:rPr>
        <w:t xml:space="preserve">Jak daleko může zajít zadavatel při stanovení požadavku na technické kvalifikační předpoklady – technická zařízení? </w:t>
      </w:r>
      <w:r w:rsidRPr="00401C32">
        <w:rPr>
          <w:rFonts w:ascii="Times New Roman" w:eastAsia="Calibri" w:hAnsi="Times New Roman" w:cs="Times New Roman"/>
          <w:sz w:val="24"/>
          <w:szCs w:val="24"/>
        </w:rPr>
        <w:t xml:space="preserve">[online]. </w:t>
      </w:r>
      <w:hyperlink r:id="rId15" w:history="1">
        <w:r w:rsidRPr="00401C32">
          <w:rPr>
            <w:rFonts w:ascii="Times New Roman" w:eastAsia="Calibri" w:hAnsi="Times New Roman" w:cs="Times New Roman"/>
            <w:color w:val="0000FF"/>
            <w:sz w:val="24"/>
            <w:szCs w:val="24"/>
            <w:u w:val="single"/>
          </w:rPr>
          <w:t>epravo.cz</w:t>
        </w:r>
      </w:hyperlink>
      <w:r w:rsidRPr="00401C32">
        <w:rPr>
          <w:rFonts w:ascii="Times New Roman" w:eastAsia="Calibri" w:hAnsi="Times New Roman" w:cs="Times New Roman"/>
          <w:sz w:val="24"/>
          <w:szCs w:val="24"/>
        </w:rPr>
        <w:t>, 6. 3. 2015 [cit. 30. 12. 2016]. Dostupné na &lt;</w:t>
      </w:r>
      <w:hyperlink r:id="rId16" w:history="1">
        <w:r w:rsidRPr="00401C32">
          <w:rPr>
            <w:rFonts w:ascii="Times New Roman" w:eastAsia="Calibri" w:hAnsi="Times New Roman" w:cs="Times New Roman"/>
            <w:color w:val="0000FF"/>
            <w:sz w:val="24"/>
            <w:szCs w:val="24"/>
            <w:u w:val="single"/>
          </w:rPr>
          <w:t>http://www.epravo.cz/top/clanky/jak-daleko-muze-zajit-zadavatel-pri-stanoveni-pozadavku-na-technicke-kvalifikacni-predpoklady-technicka-zarizeni-97173.html</w:t>
        </w:r>
      </w:hyperlink>
      <w:r w:rsidRPr="00401C32">
        <w:rPr>
          <w:rFonts w:ascii="Times New Roman" w:eastAsia="Calibri" w:hAnsi="Times New Roman" w:cs="Times New Roman"/>
          <w:sz w:val="24"/>
          <w:szCs w:val="24"/>
        </w:rPr>
        <w:t>&gt;.</w:t>
      </w:r>
    </w:p>
    <w:p w:rsidR="00353995" w:rsidRPr="00401C32" w:rsidRDefault="00353995" w:rsidP="0079644C">
      <w:pPr>
        <w:spacing w:after="0" w:line="240" w:lineRule="auto"/>
        <w:ind w:left="426"/>
        <w:jc w:val="both"/>
        <w:rPr>
          <w:rFonts w:ascii="Times New Roman" w:eastAsia="Calibri" w:hAnsi="Times New Roman" w:cs="Times New Roman"/>
          <w:sz w:val="24"/>
          <w:szCs w:val="24"/>
        </w:rPr>
      </w:pPr>
    </w:p>
    <w:p w:rsidR="00353995" w:rsidRPr="00401C32" w:rsidRDefault="00353995" w:rsidP="0079644C">
      <w:pPr>
        <w:pStyle w:val="Odstavecseseznamem"/>
        <w:numPr>
          <w:ilvl w:val="0"/>
          <w:numId w:val="32"/>
        </w:numPr>
        <w:spacing w:after="0" w:line="240" w:lineRule="auto"/>
        <w:ind w:left="426"/>
        <w:jc w:val="both"/>
        <w:rPr>
          <w:rFonts w:ascii="Calibri" w:eastAsia="Calibri" w:hAnsi="Calibri" w:cs="Times New Roman"/>
          <w:sz w:val="24"/>
          <w:szCs w:val="24"/>
        </w:rPr>
      </w:pPr>
      <w:r w:rsidRPr="00401C32">
        <w:rPr>
          <w:rFonts w:ascii="Times New Roman" w:eastAsia="Calibri" w:hAnsi="Times New Roman" w:cs="Times New Roman"/>
          <w:sz w:val="24"/>
          <w:szCs w:val="24"/>
        </w:rPr>
        <w:t xml:space="preserve">KLEE, Lukáš. </w:t>
      </w:r>
      <w:r w:rsidRPr="00401C32">
        <w:rPr>
          <w:rFonts w:ascii="Times New Roman" w:eastAsia="Calibri" w:hAnsi="Times New Roman" w:cs="Times New Roman"/>
          <w:i/>
          <w:sz w:val="24"/>
          <w:szCs w:val="24"/>
        </w:rPr>
        <w:t>Změny předmětu a ceny díla veřejných zakázek na stavební práce v průběhu jejich realizace v kontextu nové směrnice EU pro zadávání veřejných zakázek</w:t>
      </w:r>
      <w:r w:rsidRPr="00401C32">
        <w:rPr>
          <w:rFonts w:ascii="Times New Roman" w:eastAsia="Calibri" w:hAnsi="Times New Roman" w:cs="Times New Roman"/>
          <w:sz w:val="24"/>
          <w:szCs w:val="24"/>
        </w:rPr>
        <w:t xml:space="preserve"> [online].  </w:t>
      </w:r>
      <w:hyperlink r:id="rId17" w:history="1">
        <w:proofErr w:type="gramStart"/>
        <w:r w:rsidRPr="00401C32">
          <w:rPr>
            <w:rFonts w:ascii="Times New Roman" w:eastAsia="Calibri" w:hAnsi="Times New Roman" w:cs="Times New Roman"/>
            <w:color w:val="0000FF"/>
            <w:sz w:val="24"/>
            <w:szCs w:val="24"/>
            <w:u w:val="single"/>
          </w:rPr>
          <w:t>bulletin-advokacie</w:t>
        </w:r>
        <w:proofErr w:type="gramEnd"/>
        <w:r w:rsidRPr="00401C32">
          <w:rPr>
            <w:rFonts w:ascii="Times New Roman" w:eastAsia="Calibri" w:hAnsi="Times New Roman" w:cs="Times New Roman"/>
            <w:color w:val="0000FF"/>
            <w:sz w:val="24"/>
            <w:szCs w:val="24"/>
            <w:u w:val="single"/>
          </w:rPr>
          <w:t>.cz</w:t>
        </w:r>
      </w:hyperlink>
      <w:r w:rsidRPr="00401C32">
        <w:rPr>
          <w:rFonts w:ascii="Times New Roman" w:eastAsia="Calibri" w:hAnsi="Times New Roman" w:cs="Times New Roman"/>
          <w:sz w:val="24"/>
          <w:szCs w:val="24"/>
        </w:rPr>
        <w:t xml:space="preserve">, 15. 1. 2015 [cit. 2. 3. 2016]. Dostupné na </w:t>
      </w:r>
      <w:r w:rsidRPr="00401C32">
        <w:rPr>
          <w:rFonts w:ascii="Times New Roman" w:eastAsia="Calibri" w:hAnsi="Times New Roman" w:cs="Times New Roman"/>
          <w:sz w:val="24"/>
          <w:szCs w:val="24"/>
        </w:rPr>
        <w:lastRenderedPageBreak/>
        <w:t>˂</w:t>
      </w:r>
      <w:hyperlink r:id="rId18" w:history="1">
        <w:r w:rsidRPr="00401C32">
          <w:rPr>
            <w:rFonts w:ascii="Times New Roman" w:eastAsia="Calibri" w:hAnsi="Times New Roman" w:cs="Times New Roman"/>
            <w:color w:val="0000FF"/>
            <w:sz w:val="24"/>
            <w:szCs w:val="24"/>
            <w:u w:val="single"/>
          </w:rPr>
          <w:t>http://</w:t>
        </w:r>
        <w:proofErr w:type="gramStart"/>
        <w:r w:rsidRPr="00401C32">
          <w:rPr>
            <w:rFonts w:ascii="Times New Roman" w:eastAsia="Calibri" w:hAnsi="Times New Roman" w:cs="Times New Roman"/>
            <w:color w:val="0000FF"/>
            <w:sz w:val="24"/>
            <w:szCs w:val="24"/>
            <w:u w:val="single"/>
          </w:rPr>
          <w:t>www.bulletin-advokacie</w:t>
        </w:r>
        <w:proofErr w:type="gramEnd"/>
        <w:r w:rsidRPr="00401C32">
          <w:rPr>
            <w:rFonts w:ascii="Times New Roman" w:eastAsia="Calibri" w:hAnsi="Times New Roman" w:cs="Times New Roman"/>
            <w:color w:val="0000FF"/>
            <w:sz w:val="24"/>
            <w:szCs w:val="24"/>
            <w:u w:val="single"/>
          </w:rPr>
          <w:t>.cz/zmeny-predmetu-a-ceny-dila-verejnych?browser=mobi</w:t>
        </w:r>
      </w:hyperlink>
      <w:r w:rsidRPr="00401C32">
        <w:rPr>
          <w:rFonts w:ascii="Times New Roman" w:eastAsia="Calibri" w:hAnsi="Times New Roman" w:cs="Times New Roman"/>
          <w:sz w:val="24"/>
          <w:szCs w:val="24"/>
        </w:rPr>
        <w:t>˃.</w:t>
      </w:r>
    </w:p>
    <w:p w:rsidR="00353995" w:rsidRPr="00401C32" w:rsidRDefault="00353995" w:rsidP="0079644C">
      <w:pPr>
        <w:spacing w:after="0" w:line="240" w:lineRule="auto"/>
        <w:ind w:left="426"/>
        <w:jc w:val="both"/>
        <w:rPr>
          <w:rFonts w:ascii="Times New Roman" w:eastAsia="Calibri" w:hAnsi="Times New Roman" w:cs="Times New Roman"/>
          <w:sz w:val="24"/>
          <w:szCs w:val="24"/>
        </w:rPr>
      </w:pPr>
    </w:p>
    <w:p w:rsidR="00353995" w:rsidRPr="00401C32" w:rsidRDefault="00353995" w:rsidP="0079644C">
      <w:pPr>
        <w:pStyle w:val="Odstavecseseznamem"/>
        <w:numPr>
          <w:ilvl w:val="0"/>
          <w:numId w:val="32"/>
        </w:numPr>
        <w:spacing w:after="0" w:line="240" w:lineRule="auto"/>
        <w:ind w:left="426"/>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KOŠŤÁL, Karel, ŘÍČNÝ, David. </w:t>
      </w:r>
      <w:r w:rsidRPr="00401C32">
        <w:rPr>
          <w:rFonts w:ascii="Times New Roman" w:eastAsia="Calibri" w:hAnsi="Times New Roman" w:cs="Times New Roman"/>
          <w:i/>
          <w:sz w:val="24"/>
          <w:szCs w:val="24"/>
        </w:rPr>
        <w:t>Technická kvalifikace – osvědčení o realizaci stavebních prací</w:t>
      </w:r>
      <w:r w:rsidRPr="00401C32">
        <w:rPr>
          <w:rFonts w:ascii="Times New Roman" w:eastAsia="Calibri" w:hAnsi="Times New Roman" w:cs="Times New Roman"/>
          <w:sz w:val="24"/>
          <w:szCs w:val="24"/>
        </w:rPr>
        <w:t xml:space="preserve"> [online]. </w:t>
      </w:r>
      <w:hyperlink r:id="rId19" w:history="1">
        <w:r w:rsidRPr="00401C32">
          <w:rPr>
            <w:rFonts w:ascii="Times New Roman" w:eastAsia="Calibri" w:hAnsi="Times New Roman" w:cs="Times New Roman"/>
            <w:color w:val="0000FF"/>
            <w:sz w:val="24"/>
            <w:szCs w:val="24"/>
            <w:u w:val="single"/>
          </w:rPr>
          <w:t>epravo.cz</w:t>
        </w:r>
      </w:hyperlink>
      <w:r w:rsidRPr="00401C32">
        <w:rPr>
          <w:rFonts w:ascii="Times New Roman" w:eastAsia="Calibri" w:hAnsi="Times New Roman" w:cs="Times New Roman"/>
          <w:sz w:val="24"/>
          <w:szCs w:val="24"/>
        </w:rPr>
        <w:t>, 5. 6. 2015 [cit. 29. 12. 2016]. Dostupné na &lt;</w:t>
      </w:r>
      <w:hyperlink r:id="rId20" w:history="1">
        <w:r w:rsidRPr="00401C32">
          <w:rPr>
            <w:rFonts w:ascii="Times New Roman" w:eastAsia="Calibri" w:hAnsi="Times New Roman" w:cs="Times New Roman"/>
            <w:color w:val="0000FF"/>
            <w:sz w:val="24"/>
            <w:szCs w:val="24"/>
            <w:u w:val="single"/>
          </w:rPr>
          <w:t>http://www.epravo.cz/top/clanky/technicka-kvalifikace-osvedceni-o-realizaci-stavebnich-praci-97998.html</w:t>
        </w:r>
      </w:hyperlink>
      <w:r w:rsidRPr="00401C32">
        <w:rPr>
          <w:rFonts w:ascii="Times New Roman" w:eastAsia="Calibri" w:hAnsi="Times New Roman" w:cs="Times New Roman"/>
          <w:sz w:val="24"/>
          <w:szCs w:val="24"/>
        </w:rPr>
        <w:t>&gt;.</w:t>
      </w:r>
    </w:p>
    <w:p w:rsidR="00353995" w:rsidRPr="00401C32" w:rsidRDefault="00353995" w:rsidP="0079644C">
      <w:pPr>
        <w:spacing w:after="0" w:line="240" w:lineRule="auto"/>
        <w:ind w:left="426"/>
        <w:jc w:val="both"/>
        <w:rPr>
          <w:rFonts w:ascii="Times New Roman" w:eastAsia="Calibri" w:hAnsi="Times New Roman" w:cs="Times New Roman"/>
          <w:sz w:val="24"/>
          <w:szCs w:val="24"/>
        </w:rPr>
      </w:pPr>
    </w:p>
    <w:p w:rsidR="008A103F" w:rsidRPr="00401C32" w:rsidRDefault="008A103F" w:rsidP="0079644C">
      <w:pPr>
        <w:pStyle w:val="Odstavecseseznamem"/>
        <w:numPr>
          <w:ilvl w:val="0"/>
          <w:numId w:val="32"/>
        </w:numPr>
        <w:spacing w:after="0" w:line="240" w:lineRule="auto"/>
        <w:ind w:left="426"/>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KOUŘILOVÁ, Klára. </w:t>
      </w:r>
      <w:r w:rsidRPr="00401C32">
        <w:rPr>
          <w:rFonts w:ascii="Times New Roman" w:eastAsia="Calibri" w:hAnsi="Times New Roman" w:cs="Times New Roman"/>
          <w:i/>
          <w:sz w:val="24"/>
          <w:szCs w:val="24"/>
        </w:rPr>
        <w:t>K zásadě přiměřenosti při postupu zadavatele v zadávacím řízení</w:t>
      </w:r>
      <w:r w:rsidRPr="00401C32">
        <w:rPr>
          <w:rFonts w:ascii="Times New Roman" w:eastAsia="Calibri" w:hAnsi="Times New Roman" w:cs="Times New Roman"/>
          <w:sz w:val="24"/>
          <w:szCs w:val="24"/>
        </w:rPr>
        <w:t xml:space="preserve"> [online]. </w:t>
      </w:r>
      <w:hyperlink r:id="rId21" w:history="1">
        <w:r w:rsidRPr="00401C32">
          <w:rPr>
            <w:rStyle w:val="Hypertextovodkaz"/>
            <w:rFonts w:ascii="Times New Roman" w:eastAsia="Calibri" w:hAnsi="Times New Roman" w:cs="Times New Roman"/>
            <w:sz w:val="24"/>
            <w:szCs w:val="24"/>
          </w:rPr>
          <w:t>epravo.cz</w:t>
        </w:r>
      </w:hyperlink>
      <w:r w:rsidRPr="00401C32">
        <w:rPr>
          <w:rFonts w:ascii="Times New Roman" w:eastAsia="Calibri" w:hAnsi="Times New Roman" w:cs="Times New Roman"/>
          <w:sz w:val="24"/>
          <w:szCs w:val="24"/>
        </w:rPr>
        <w:t>, 4. 4. 2017 [cit. 20. 4. 2017]. Dostupné na &lt;</w:t>
      </w:r>
      <w:r w:rsidRPr="00401C32">
        <w:rPr>
          <w:rFonts w:ascii="Times New Roman" w:eastAsia="Calibri" w:hAnsi="Times New Roman" w:cs="Times New Roman"/>
          <w:color w:val="0000FF"/>
          <w:sz w:val="24"/>
          <w:szCs w:val="24"/>
          <w:u w:val="single"/>
        </w:rPr>
        <w:t>https://www.epravo.cz/top/clanky/k-zasade-primerenosti-pri-postupu-zadavatele-v-zadavacim-rizeni-105563.html</w:t>
      </w:r>
      <w:r w:rsidRPr="00401C32">
        <w:rPr>
          <w:rFonts w:ascii="Times New Roman" w:eastAsia="Calibri" w:hAnsi="Times New Roman" w:cs="Times New Roman"/>
          <w:sz w:val="24"/>
          <w:szCs w:val="24"/>
        </w:rPr>
        <w:t xml:space="preserve"> ˃.</w:t>
      </w:r>
    </w:p>
    <w:p w:rsidR="008A103F" w:rsidRPr="00401C32" w:rsidRDefault="008A103F" w:rsidP="0079644C">
      <w:pPr>
        <w:spacing w:after="0" w:line="240" w:lineRule="auto"/>
        <w:ind w:left="426"/>
        <w:jc w:val="both"/>
        <w:rPr>
          <w:rFonts w:ascii="Times New Roman" w:eastAsia="Calibri" w:hAnsi="Times New Roman" w:cs="Times New Roman"/>
          <w:sz w:val="24"/>
          <w:szCs w:val="24"/>
        </w:rPr>
      </w:pPr>
    </w:p>
    <w:p w:rsidR="00353995" w:rsidRPr="00401C32" w:rsidRDefault="00353995" w:rsidP="0079644C">
      <w:pPr>
        <w:pStyle w:val="Odstavecseseznamem"/>
        <w:numPr>
          <w:ilvl w:val="0"/>
          <w:numId w:val="32"/>
        </w:numPr>
        <w:spacing w:after="0" w:line="240" w:lineRule="auto"/>
        <w:ind w:left="426"/>
        <w:jc w:val="both"/>
        <w:rPr>
          <w:rFonts w:ascii="Times New Roman" w:eastAsia="Calibri" w:hAnsi="Times New Roman" w:cs="Times New Roman"/>
          <w:i/>
          <w:sz w:val="24"/>
          <w:szCs w:val="24"/>
        </w:rPr>
      </w:pPr>
      <w:r w:rsidRPr="00401C32">
        <w:rPr>
          <w:rFonts w:ascii="Times New Roman" w:eastAsia="Calibri" w:hAnsi="Times New Roman" w:cs="Times New Roman"/>
          <w:sz w:val="24"/>
          <w:szCs w:val="24"/>
        </w:rPr>
        <w:t xml:space="preserve">LELITOVSKÁ, Lenka, NOVOTNÝ, Petr. </w:t>
      </w:r>
      <w:r w:rsidRPr="00401C32">
        <w:rPr>
          <w:rFonts w:ascii="Times New Roman" w:eastAsia="Calibri" w:hAnsi="Times New Roman" w:cs="Times New Roman"/>
          <w:i/>
          <w:sz w:val="24"/>
          <w:szCs w:val="24"/>
        </w:rPr>
        <w:t xml:space="preserve">Jaký subdodavatelský závazek ve vztahu k prokazování kvalifikace v zadávacím řízení obstojí? </w:t>
      </w:r>
      <w:r w:rsidRPr="00401C32">
        <w:rPr>
          <w:rFonts w:ascii="Times New Roman" w:eastAsia="Calibri" w:hAnsi="Times New Roman" w:cs="Times New Roman"/>
          <w:sz w:val="24"/>
          <w:szCs w:val="24"/>
        </w:rPr>
        <w:t xml:space="preserve">[online]. </w:t>
      </w:r>
      <w:hyperlink r:id="rId22" w:history="1">
        <w:r w:rsidRPr="00401C32">
          <w:rPr>
            <w:rFonts w:ascii="Times New Roman" w:eastAsia="Calibri" w:hAnsi="Times New Roman" w:cs="Times New Roman"/>
            <w:color w:val="0000FF"/>
            <w:sz w:val="24"/>
            <w:szCs w:val="24"/>
            <w:u w:val="single"/>
          </w:rPr>
          <w:t>epravo.cz</w:t>
        </w:r>
      </w:hyperlink>
      <w:r w:rsidRPr="00401C32">
        <w:rPr>
          <w:rFonts w:ascii="Times New Roman" w:eastAsia="Calibri" w:hAnsi="Times New Roman" w:cs="Times New Roman"/>
          <w:sz w:val="24"/>
          <w:szCs w:val="24"/>
        </w:rPr>
        <w:t>, 21. 8. 2015 [cit. 29. 12. 2016]. Dostupné na &lt;</w:t>
      </w:r>
      <w:hyperlink r:id="rId23" w:history="1">
        <w:r w:rsidRPr="00401C32">
          <w:rPr>
            <w:rFonts w:ascii="Times New Roman" w:eastAsia="Calibri" w:hAnsi="Times New Roman" w:cs="Times New Roman"/>
            <w:color w:val="0000FF"/>
            <w:sz w:val="24"/>
            <w:szCs w:val="24"/>
            <w:u w:val="single"/>
          </w:rPr>
          <w:t>http://www.epravo.cz/top/clanky/jaky-subdodavatelsky-zavazek-ve-vztahu-k-prokazovani-kvalifikace-v-zadavacim-rizeni-obstoji-98377.html</w:t>
        </w:r>
      </w:hyperlink>
      <w:r w:rsidRPr="00401C32">
        <w:rPr>
          <w:rFonts w:ascii="Times New Roman" w:eastAsia="Calibri" w:hAnsi="Times New Roman" w:cs="Times New Roman"/>
          <w:sz w:val="24"/>
          <w:szCs w:val="24"/>
        </w:rPr>
        <w:t>&gt;.</w:t>
      </w:r>
    </w:p>
    <w:p w:rsidR="00353995" w:rsidRPr="00401C32" w:rsidRDefault="00353995" w:rsidP="0079644C">
      <w:pPr>
        <w:spacing w:after="0" w:line="240" w:lineRule="auto"/>
        <w:ind w:left="426"/>
        <w:jc w:val="both"/>
        <w:rPr>
          <w:rFonts w:ascii="Times New Roman" w:eastAsia="Calibri" w:hAnsi="Times New Roman" w:cs="Times New Roman"/>
          <w:sz w:val="24"/>
          <w:szCs w:val="24"/>
        </w:rPr>
      </w:pPr>
    </w:p>
    <w:p w:rsidR="00353995" w:rsidRPr="00401C32" w:rsidRDefault="00353995" w:rsidP="0079644C">
      <w:pPr>
        <w:pStyle w:val="Odstavecseseznamem"/>
        <w:numPr>
          <w:ilvl w:val="0"/>
          <w:numId w:val="32"/>
        </w:numPr>
        <w:spacing w:after="0" w:line="240" w:lineRule="auto"/>
        <w:ind w:left="426"/>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LUKOVIČ, Radoslav. </w:t>
      </w:r>
      <w:r w:rsidRPr="00401C32">
        <w:rPr>
          <w:rFonts w:ascii="Times New Roman" w:eastAsia="Calibri" w:hAnsi="Times New Roman" w:cs="Times New Roman"/>
          <w:i/>
          <w:sz w:val="24"/>
          <w:szCs w:val="24"/>
        </w:rPr>
        <w:t>K pojmu „fixní“ lhůta u prokazování technických kvalifikačních předpokladů dle zákona č. 137/2006 Sb., o veřejných zakázkách, ve znění pozdějších předpisů</w:t>
      </w:r>
      <w:r w:rsidRPr="00401C32">
        <w:rPr>
          <w:rFonts w:ascii="Times New Roman" w:eastAsia="Calibri" w:hAnsi="Times New Roman" w:cs="Times New Roman"/>
          <w:sz w:val="24"/>
          <w:szCs w:val="24"/>
        </w:rPr>
        <w:t xml:space="preserve">. [online]. </w:t>
      </w:r>
      <w:hyperlink r:id="rId24" w:history="1">
        <w:r w:rsidRPr="00401C32">
          <w:rPr>
            <w:rFonts w:ascii="Times New Roman" w:eastAsia="Calibri" w:hAnsi="Times New Roman" w:cs="Times New Roman"/>
            <w:color w:val="0000FF"/>
            <w:sz w:val="24"/>
            <w:szCs w:val="24"/>
            <w:u w:val="single"/>
          </w:rPr>
          <w:t>epravo.cz</w:t>
        </w:r>
      </w:hyperlink>
      <w:r w:rsidRPr="00401C32">
        <w:rPr>
          <w:rFonts w:ascii="Times New Roman" w:eastAsia="Calibri" w:hAnsi="Times New Roman" w:cs="Times New Roman"/>
          <w:sz w:val="24"/>
          <w:szCs w:val="24"/>
        </w:rPr>
        <w:t xml:space="preserve">, 8. 4. 2015 [cit. 29. 12. 2016]. Dostupné na &lt; </w:t>
      </w:r>
      <w:hyperlink r:id="rId25" w:history="1">
        <w:r w:rsidRPr="00401C32">
          <w:rPr>
            <w:rFonts w:ascii="Times New Roman" w:eastAsia="Calibri" w:hAnsi="Times New Roman" w:cs="Times New Roman"/>
            <w:color w:val="0000FF"/>
            <w:sz w:val="24"/>
            <w:szCs w:val="24"/>
            <w:u w:val="single"/>
          </w:rPr>
          <w:t>http://www.epravo.cz/top/clanky/k-pojmu-fixni-lhuta-u-prokazovani-technickych-kvalifikacnich-predpokladu-dle-zakona-c-1372006-sb-o-verejnych-zakazkach-ve-zneni-pozdejsich-predpisu-97352.html</w:t>
        </w:r>
      </w:hyperlink>
      <w:r w:rsidRPr="00401C32">
        <w:rPr>
          <w:rFonts w:ascii="Times New Roman" w:eastAsia="Calibri" w:hAnsi="Times New Roman" w:cs="Times New Roman"/>
          <w:sz w:val="24"/>
          <w:szCs w:val="24"/>
        </w:rPr>
        <w:t>&gt;.</w:t>
      </w:r>
    </w:p>
    <w:p w:rsidR="00353995" w:rsidRPr="00401C32" w:rsidRDefault="00353995" w:rsidP="0079644C">
      <w:pPr>
        <w:spacing w:after="0" w:line="240" w:lineRule="auto"/>
        <w:ind w:left="426"/>
        <w:jc w:val="both"/>
        <w:rPr>
          <w:rFonts w:ascii="Times New Roman" w:eastAsia="Calibri" w:hAnsi="Times New Roman" w:cs="Times New Roman"/>
          <w:sz w:val="24"/>
          <w:szCs w:val="24"/>
        </w:rPr>
      </w:pPr>
    </w:p>
    <w:p w:rsidR="00353995" w:rsidRPr="00401C32" w:rsidRDefault="00353995" w:rsidP="0079644C">
      <w:pPr>
        <w:pStyle w:val="Odstavecseseznamem"/>
        <w:numPr>
          <w:ilvl w:val="0"/>
          <w:numId w:val="32"/>
        </w:numPr>
        <w:spacing w:after="0" w:line="240" w:lineRule="auto"/>
        <w:ind w:left="426"/>
        <w:jc w:val="both"/>
        <w:rPr>
          <w:rFonts w:ascii="Times New Roman" w:eastAsia="Calibri" w:hAnsi="Times New Roman" w:cs="Times New Roman"/>
          <w:i/>
          <w:sz w:val="24"/>
          <w:szCs w:val="24"/>
        </w:rPr>
      </w:pPr>
      <w:r w:rsidRPr="00401C32">
        <w:rPr>
          <w:rFonts w:ascii="Times New Roman" w:eastAsia="Calibri" w:hAnsi="Times New Roman" w:cs="Times New Roman"/>
          <w:sz w:val="24"/>
          <w:szCs w:val="24"/>
        </w:rPr>
        <w:t xml:space="preserve">MAREČKOVÁ, Eva, KOŠŤÁL, Karel. </w:t>
      </w:r>
      <w:r w:rsidRPr="00401C32">
        <w:rPr>
          <w:rFonts w:ascii="Times New Roman" w:eastAsia="Calibri" w:hAnsi="Times New Roman" w:cs="Times New Roman"/>
          <w:i/>
          <w:sz w:val="24"/>
          <w:szCs w:val="24"/>
        </w:rPr>
        <w:t xml:space="preserve">Omezení požadovaného rozsahu referenčních stavebních prací. </w:t>
      </w:r>
      <w:r w:rsidRPr="00401C32">
        <w:rPr>
          <w:rFonts w:ascii="Times New Roman" w:eastAsia="Calibri" w:hAnsi="Times New Roman" w:cs="Times New Roman"/>
          <w:sz w:val="24"/>
          <w:szCs w:val="24"/>
        </w:rPr>
        <w:t xml:space="preserve">[online]. </w:t>
      </w:r>
      <w:hyperlink r:id="rId26" w:history="1">
        <w:r w:rsidRPr="00401C32">
          <w:rPr>
            <w:rFonts w:ascii="Times New Roman" w:eastAsia="Calibri" w:hAnsi="Times New Roman" w:cs="Times New Roman"/>
            <w:color w:val="0000FF"/>
            <w:sz w:val="24"/>
            <w:szCs w:val="24"/>
            <w:u w:val="single"/>
          </w:rPr>
          <w:t>epravo.cz</w:t>
        </w:r>
      </w:hyperlink>
      <w:r w:rsidRPr="00401C32">
        <w:rPr>
          <w:rFonts w:ascii="Times New Roman" w:eastAsia="Calibri" w:hAnsi="Times New Roman" w:cs="Times New Roman"/>
          <w:sz w:val="24"/>
          <w:szCs w:val="24"/>
        </w:rPr>
        <w:t>, 3. 7. 2015 [cit. 29. 12. 2016]. Dostupné na &lt;</w:t>
      </w:r>
      <w:hyperlink r:id="rId27" w:history="1">
        <w:r w:rsidRPr="00401C32">
          <w:rPr>
            <w:rFonts w:ascii="Times New Roman" w:eastAsia="Calibri" w:hAnsi="Times New Roman" w:cs="Times New Roman"/>
            <w:color w:val="0000FF"/>
            <w:sz w:val="24"/>
            <w:szCs w:val="24"/>
            <w:u w:val="single"/>
          </w:rPr>
          <w:t>http://www.epravo.cz/top/clanky/omezeni-pozadovaneho-rozsahu-referencnich-stavebnich-praci-98289.html</w:t>
        </w:r>
      </w:hyperlink>
      <w:r w:rsidRPr="00401C32">
        <w:rPr>
          <w:rFonts w:ascii="Times New Roman" w:eastAsia="Calibri" w:hAnsi="Times New Roman" w:cs="Times New Roman"/>
          <w:sz w:val="24"/>
          <w:szCs w:val="24"/>
        </w:rPr>
        <w:t>&gt;.</w:t>
      </w:r>
    </w:p>
    <w:p w:rsidR="00353995" w:rsidRPr="00401C32" w:rsidRDefault="00353995" w:rsidP="0079644C">
      <w:pPr>
        <w:spacing w:after="0" w:line="240" w:lineRule="auto"/>
        <w:ind w:left="426"/>
        <w:jc w:val="both"/>
        <w:rPr>
          <w:rFonts w:ascii="Times New Roman" w:eastAsia="Calibri" w:hAnsi="Times New Roman" w:cs="Times New Roman"/>
          <w:sz w:val="24"/>
          <w:szCs w:val="24"/>
        </w:rPr>
      </w:pPr>
    </w:p>
    <w:p w:rsidR="00353995" w:rsidRPr="00401C32" w:rsidRDefault="00632A12" w:rsidP="0079644C">
      <w:pPr>
        <w:pStyle w:val="Odstavecseseznamem"/>
        <w:numPr>
          <w:ilvl w:val="0"/>
          <w:numId w:val="32"/>
        </w:numPr>
        <w:spacing w:after="0" w:line="240" w:lineRule="auto"/>
        <w:ind w:left="426"/>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MŽP</w:t>
      </w:r>
      <w:r w:rsidR="00353995" w:rsidRPr="00401C32">
        <w:rPr>
          <w:rFonts w:ascii="Times New Roman" w:eastAsia="Calibri" w:hAnsi="Times New Roman" w:cs="Times New Roman"/>
          <w:sz w:val="24"/>
          <w:szCs w:val="24"/>
        </w:rPr>
        <w:t xml:space="preserve">. </w:t>
      </w:r>
      <w:r w:rsidR="00353995" w:rsidRPr="00401C32">
        <w:rPr>
          <w:rFonts w:ascii="Times New Roman" w:eastAsia="Calibri" w:hAnsi="Times New Roman" w:cs="Times New Roman"/>
          <w:i/>
          <w:sz w:val="24"/>
          <w:szCs w:val="24"/>
        </w:rPr>
        <w:t>Posuzování vlivů na životní prostředí (EIA)</w:t>
      </w:r>
      <w:r w:rsidR="00353995" w:rsidRPr="00401C32">
        <w:rPr>
          <w:rFonts w:ascii="Times New Roman" w:eastAsia="Calibri" w:hAnsi="Times New Roman" w:cs="Times New Roman"/>
          <w:sz w:val="24"/>
          <w:szCs w:val="24"/>
        </w:rPr>
        <w:t xml:space="preserve">. [online]. </w:t>
      </w:r>
      <w:hyperlink r:id="rId28" w:history="1">
        <w:r w:rsidR="00353995" w:rsidRPr="00401C32">
          <w:rPr>
            <w:rFonts w:ascii="Times New Roman" w:eastAsia="Calibri" w:hAnsi="Times New Roman" w:cs="Times New Roman"/>
            <w:color w:val="0000FF"/>
            <w:sz w:val="24"/>
            <w:szCs w:val="24"/>
            <w:u w:val="single"/>
          </w:rPr>
          <w:t>mzp.cz</w:t>
        </w:r>
      </w:hyperlink>
      <w:r w:rsidR="00353995" w:rsidRPr="00401C32">
        <w:rPr>
          <w:rFonts w:ascii="Times New Roman" w:eastAsia="Calibri" w:hAnsi="Times New Roman" w:cs="Times New Roman"/>
          <w:sz w:val="24"/>
          <w:szCs w:val="24"/>
        </w:rPr>
        <w:t>. [cit. 10. 5. 2017]</w:t>
      </w:r>
      <w:r w:rsidRPr="00401C32">
        <w:rPr>
          <w:rFonts w:ascii="Times New Roman" w:eastAsia="Calibri" w:hAnsi="Times New Roman" w:cs="Times New Roman"/>
          <w:sz w:val="24"/>
          <w:szCs w:val="24"/>
        </w:rPr>
        <w:t>.</w:t>
      </w:r>
      <w:r w:rsidR="00353995" w:rsidRPr="00401C32">
        <w:rPr>
          <w:rFonts w:ascii="Times New Roman" w:eastAsia="Calibri" w:hAnsi="Times New Roman" w:cs="Times New Roman"/>
          <w:sz w:val="24"/>
          <w:szCs w:val="24"/>
        </w:rPr>
        <w:t xml:space="preserve"> Dostupné na &lt;</w:t>
      </w:r>
      <w:hyperlink r:id="rId29" w:history="1">
        <w:r w:rsidR="00353995" w:rsidRPr="00401C32">
          <w:rPr>
            <w:rFonts w:ascii="Times New Roman" w:eastAsia="Calibri" w:hAnsi="Times New Roman" w:cs="Times New Roman"/>
            <w:color w:val="0000FF"/>
            <w:sz w:val="24"/>
            <w:szCs w:val="24"/>
            <w:u w:val="single"/>
          </w:rPr>
          <w:t>http://www.mzp.cz/cz/posuzovani_vlivu_zameru_zivotni_prostredi_eia</w:t>
        </w:r>
      </w:hyperlink>
      <w:r w:rsidR="00353995" w:rsidRPr="00401C32">
        <w:rPr>
          <w:rFonts w:ascii="Times New Roman" w:eastAsia="Calibri" w:hAnsi="Times New Roman" w:cs="Times New Roman"/>
          <w:sz w:val="24"/>
          <w:szCs w:val="24"/>
        </w:rPr>
        <w:t>˃</w:t>
      </w:r>
      <w:r w:rsidRPr="00401C32">
        <w:rPr>
          <w:rFonts w:ascii="Times New Roman" w:eastAsia="Calibri" w:hAnsi="Times New Roman" w:cs="Times New Roman"/>
          <w:sz w:val="24"/>
          <w:szCs w:val="24"/>
        </w:rPr>
        <w:t>.</w:t>
      </w:r>
    </w:p>
    <w:p w:rsidR="00632A12" w:rsidRPr="00401C32" w:rsidRDefault="00632A12" w:rsidP="0079644C">
      <w:pPr>
        <w:spacing w:after="0" w:line="240" w:lineRule="auto"/>
        <w:ind w:left="426"/>
        <w:jc w:val="both"/>
        <w:rPr>
          <w:rFonts w:ascii="Times New Roman" w:eastAsia="Calibri" w:hAnsi="Times New Roman" w:cs="Times New Roman"/>
          <w:sz w:val="24"/>
          <w:szCs w:val="24"/>
        </w:rPr>
      </w:pPr>
    </w:p>
    <w:p w:rsidR="00353995" w:rsidRPr="00401C32" w:rsidRDefault="00BB410B" w:rsidP="0079644C">
      <w:pPr>
        <w:pStyle w:val="Odstavecseseznamem"/>
        <w:numPr>
          <w:ilvl w:val="0"/>
          <w:numId w:val="32"/>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MŽP. </w:t>
      </w:r>
      <w:r w:rsidRPr="00401C32">
        <w:rPr>
          <w:rFonts w:ascii="Times New Roman" w:hAnsi="Times New Roman" w:cs="Times New Roman"/>
          <w:i/>
          <w:sz w:val="24"/>
          <w:szCs w:val="24"/>
        </w:rPr>
        <w:t xml:space="preserve">Závěrečná zpráva z hodnocení dopadů regulace k návrhu zákona, kterým se mění zákon č. 100/2001 Sb., o posuzování vlivů na životní prostředí a o změně některých souvisejících zákonů (zákon o posuzování vlivů na životní prostředí), ve znění pozdějších předpisů </w:t>
      </w:r>
      <w:r w:rsidRPr="00401C32">
        <w:rPr>
          <w:rFonts w:ascii="Times New Roman" w:hAnsi="Times New Roman" w:cs="Times New Roman"/>
          <w:sz w:val="24"/>
          <w:szCs w:val="24"/>
        </w:rPr>
        <w:t xml:space="preserve">[online]. </w:t>
      </w:r>
      <w:hyperlink r:id="rId30" w:history="1">
        <w:r w:rsidRPr="00401C32">
          <w:rPr>
            <w:rStyle w:val="Hypertextovodkaz"/>
            <w:rFonts w:ascii="Times New Roman" w:hAnsi="Times New Roman" w:cs="Times New Roman"/>
            <w:sz w:val="24"/>
            <w:szCs w:val="24"/>
          </w:rPr>
          <w:t>www.psp.cz</w:t>
        </w:r>
      </w:hyperlink>
      <w:r w:rsidRPr="00401C32">
        <w:rPr>
          <w:rFonts w:ascii="Times New Roman" w:hAnsi="Times New Roman" w:cs="Times New Roman"/>
          <w:sz w:val="24"/>
          <w:szCs w:val="24"/>
          <w:u w:val="single"/>
        </w:rPr>
        <w:t xml:space="preserve">. </w:t>
      </w:r>
      <w:r w:rsidRPr="00401C32">
        <w:rPr>
          <w:rFonts w:ascii="Times New Roman" w:hAnsi="Times New Roman" w:cs="Times New Roman"/>
          <w:sz w:val="24"/>
          <w:szCs w:val="24"/>
        </w:rPr>
        <w:t>[cit. 10. 5. 2017]. Dostupné na</w:t>
      </w:r>
      <w:r w:rsidR="005C3AB6" w:rsidRPr="00401C32">
        <w:rPr>
          <w:rFonts w:ascii="Times New Roman" w:hAnsi="Times New Roman" w:cs="Times New Roman"/>
          <w:sz w:val="24"/>
          <w:szCs w:val="24"/>
        </w:rPr>
        <w:t xml:space="preserve"> </w:t>
      </w:r>
      <w:r w:rsidRPr="00401C32">
        <w:rPr>
          <w:rFonts w:ascii="Times New Roman" w:hAnsi="Times New Roman" w:cs="Times New Roman"/>
          <w:sz w:val="24"/>
          <w:szCs w:val="24"/>
        </w:rPr>
        <w:t>˂</w:t>
      </w:r>
      <w:hyperlink r:id="rId31" w:history="1">
        <w:r w:rsidRPr="00401C32">
          <w:rPr>
            <w:rStyle w:val="Hypertextovodkaz"/>
            <w:rFonts w:ascii="Times New Roman" w:hAnsi="Times New Roman" w:cs="Times New Roman"/>
            <w:sz w:val="24"/>
            <w:szCs w:val="24"/>
          </w:rPr>
          <w:t>https://www.psp.cz/sqw/text/tiskt.sqw?O=7&amp;CT=1003&amp;CT1=0</w:t>
        </w:r>
      </w:hyperlink>
      <w:r w:rsidRPr="00401C32">
        <w:rPr>
          <w:rFonts w:ascii="Times New Roman" w:hAnsi="Times New Roman" w:cs="Times New Roman"/>
          <w:sz w:val="24"/>
          <w:szCs w:val="24"/>
        </w:rPr>
        <w:t xml:space="preserve"> ˃.</w:t>
      </w:r>
    </w:p>
    <w:p w:rsidR="00BB410B" w:rsidRPr="00401C32" w:rsidRDefault="00BB410B" w:rsidP="0079644C">
      <w:pPr>
        <w:spacing w:after="0" w:line="240" w:lineRule="auto"/>
        <w:ind w:left="426"/>
        <w:rPr>
          <w:rFonts w:ascii="Times New Roman" w:eastAsia="Calibri" w:hAnsi="Times New Roman" w:cs="Times New Roman"/>
          <w:sz w:val="24"/>
          <w:szCs w:val="24"/>
        </w:rPr>
      </w:pPr>
    </w:p>
    <w:p w:rsidR="00353995" w:rsidRPr="00401C32" w:rsidRDefault="00353995" w:rsidP="0079644C">
      <w:pPr>
        <w:pStyle w:val="Odstavecseseznamem"/>
        <w:numPr>
          <w:ilvl w:val="0"/>
          <w:numId w:val="32"/>
        </w:numPr>
        <w:spacing w:after="0" w:line="240" w:lineRule="auto"/>
        <w:ind w:left="426"/>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MMR. </w:t>
      </w:r>
      <w:r w:rsidRPr="00401C32">
        <w:rPr>
          <w:rFonts w:ascii="Times New Roman" w:eastAsia="Calibri" w:hAnsi="Times New Roman" w:cs="Times New Roman"/>
          <w:i/>
          <w:sz w:val="24"/>
          <w:szCs w:val="24"/>
        </w:rPr>
        <w:t>Doporučení MMR k některým otázkám vymezení zadávacích podmínek k veřejným zakázkám na stavební práce</w:t>
      </w:r>
      <w:r w:rsidRPr="00401C32">
        <w:rPr>
          <w:rFonts w:ascii="Times New Roman" w:eastAsia="Calibri" w:hAnsi="Times New Roman" w:cs="Times New Roman"/>
          <w:sz w:val="24"/>
          <w:szCs w:val="24"/>
        </w:rPr>
        <w:t xml:space="preserve"> [online]. </w:t>
      </w:r>
      <w:r w:rsidRPr="00401C32">
        <w:rPr>
          <w:rFonts w:ascii="Calibri" w:eastAsia="Calibri" w:hAnsi="Calibri" w:cs="Times New Roman"/>
          <w:color w:val="0000FF"/>
          <w:sz w:val="24"/>
          <w:szCs w:val="24"/>
          <w:u w:val="single"/>
        </w:rPr>
        <w:t>portal-vz.cz</w:t>
      </w:r>
      <w:r w:rsidRPr="00401C32">
        <w:rPr>
          <w:rFonts w:ascii="Times New Roman" w:eastAsia="Calibri" w:hAnsi="Times New Roman" w:cs="Times New Roman"/>
          <w:sz w:val="24"/>
          <w:szCs w:val="24"/>
        </w:rPr>
        <w:t xml:space="preserve">, 27. 8. 2012 [cit. 15. 2. 2017]. Dostupné na </w:t>
      </w:r>
      <w:r w:rsidRPr="00401C32">
        <w:rPr>
          <w:rFonts w:ascii="Times New Roman" w:eastAsia="Times New Roman" w:hAnsi="Times New Roman" w:cs="Times New Roman"/>
          <w:sz w:val="24"/>
          <w:szCs w:val="24"/>
        </w:rPr>
        <w:t>˂</w:t>
      </w:r>
      <w:r w:rsidRPr="00401C32">
        <w:rPr>
          <w:rFonts w:ascii="Calibri" w:eastAsia="Calibri" w:hAnsi="Calibri" w:cs="Times New Roman"/>
          <w:color w:val="0000FF"/>
          <w:sz w:val="24"/>
          <w:szCs w:val="24"/>
          <w:u w:val="single"/>
        </w:rPr>
        <w:t>https://www.portal-vz.cz/cs/Aktuality/Doporuceni-MMR-k-nekterym-otazkam-vymezeni-zadavac</w:t>
      </w:r>
      <w:r w:rsidRPr="00401C32">
        <w:rPr>
          <w:rFonts w:ascii="Times New Roman" w:eastAsia="Calibri" w:hAnsi="Times New Roman" w:cs="Times New Roman"/>
          <w:sz w:val="24"/>
          <w:szCs w:val="24"/>
        </w:rPr>
        <w:t>˃.</w:t>
      </w:r>
    </w:p>
    <w:p w:rsidR="00353995" w:rsidRPr="00401C32" w:rsidRDefault="00353995" w:rsidP="0079644C">
      <w:pPr>
        <w:spacing w:after="0" w:line="240" w:lineRule="auto"/>
        <w:ind w:left="426"/>
        <w:rPr>
          <w:rFonts w:ascii="Times New Roman" w:eastAsia="Calibri" w:hAnsi="Times New Roman" w:cs="Times New Roman"/>
          <w:sz w:val="24"/>
          <w:szCs w:val="24"/>
        </w:rPr>
      </w:pPr>
    </w:p>
    <w:p w:rsidR="00353995" w:rsidRPr="00401C32" w:rsidRDefault="00353995" w:rsidP="0079644C">
      <w:pPr>
        <w:pStyle w:val="Odstavecseseznamem"/>
        <w:numPr>
          <w:ilvl w:val="0"/>
          <w:numId w:val="32"/>
        </w:numPr>
        <w:spacing w:after="0" w:line="240" w:lineRule="auto"/>
        <w:ind w:left="426"/>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MMR. </w:t>
      </w:r>
      <w:r w:rsidRPr="00401C32">
        <w:rPr>
          <w:rFonts w:ascii="Times New Roman" w:eastAsia="Calibri" w:hAnsi="Times New Roman" w:cs="Times New Roman"/>
          <w:i/>
          <w:sz w:val="24"/>
          <w:szCs w:val="24"/>
        </w:rPr>
        <w:t>Metodika zadávání veřejných zakázek</w:t>
      </w:r>
      <w:r w:rsidRPr="00401C32">
        <w:rPr>
          <w:rFonts w:ascii="Times New Roman" w:eastAsia="Calibri" w:hAnsi="Times New Roman" w:cs="Times New Roman"/>
          <w:sz w:val="24"/>
          <w:szCs w:val="24"/>
        </w:rPr>
        <w:t xml:space="preserve"> [online]. </w:t>
      </w:r>
      <w:r w:rsidRPr="00401C32">
        <w:rPr>
          <w:rFonts w:ascii="Times New Roman" w:eastAsia="Calibri" w:hAnsi="Times New Roman" w:cs="Times New Roman"/>
          <w:color w:val="0000FF"/>
          <w:sz w:val="24"/>
          <w:szCs w:val="24"/>
          <w:u w:val="single"/>
        </w:rPr>
        <w:t>portal-vz.cz</w:t>
      </w:r>
      <w:r w:rsidRPr="00401C32">
        <w:rPr>
          <w:rFonts w:ascii="Times New Roman" w:eastAsia="Calibri" w:hAnsi="Times New Roman" w:cs="Times New Roman"/>
          <w:sz w:val="24"/>
          <w:szCs w:val="24"/>
        </w:rPr>
        <w:t>, 31. 12. 2015 [cit. 20. 2. 2017] Dostupné na &lt;</w:t>
      </w:r>
      <w:r w:rsidRPr="00401C32">
        <w:rPr>
          <w:rFonts w:ascii="Times New Roman" w:eastAsia="Calibri" w:hAnsi="Times New Roman" w:cs="Times New Roman"/>
          <w:color w:val="0000FF"/>
          <w:sz w:val="24"/>
          <w:szCs w:val="24"/>
          <w:u w:val="single"/>
        </w:rPr>
        <w:t>http://www.portal-vz.cz/getmedia/6f16feb2-e115-4fc4-aa18-ba8d23c179db/Metodika-zadavani-verejnych-zakazek-prosinec-2015,-verze-II.pdf</w:t>
      </w:r>
      <w:r w:rsidRPr="00401C32">
        <w:rPr>
          <w:rFonts w:ascii="Times New Roman" w:eastAsia="Calibri" w:hAnsi="Times New Roman" w:cs="Times New Roman"/>
          <w:sz w:val="24"/>
          <w:szCs w:val="24"/>
        </w:rPr>
        <w:t>˃.</w:t>
      </w:r>
    </w:p>
    <w:p w:rsidR="00353995" w:rsidRPr="00401C32" w:rsidRDefault="00353995" w:rsidP="0079644C">
      <w:pPr>
        <w:spacing w:after="0" w:line="240" w:lineRule="auto"/>
        <w:ind w:left="426"/>
        <w:rPr>
          <w:rFonts w:ascii="Calibri" w:eastAsia="Calibri" w:hAnsi="Calibri" w:cs="Times New Roman"/>
          <w:sz w:val="24"/>
          <w:szCs w:val="24"/>
        </w:rPr>
      </w:pPr>
    </w:p>
    <w:p w:rsidR="00353995" w:rsidRPr="00401C32" w:rsidRDefault="00353995" w:rsidP="0079644C">
      <w:pPr>
        <w:pStyle w:val="Odstavecseseznamem"/>
        <w:numPr>
          <w:ilvl w:val="0"/>
          <w:numId w:val="32"/>
        </w:numPr>
        <w:spacing w:after="0" w:line="240" w:lineRule="auto"/>
        <w:ind w:left="426"/>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lastRenderedPageBreak/>
        <w:t xml:space="preserve">MMR. </w:t>
      </w:r>
      <w:r w:rsidRPr="00401C32">
        <w:rPr>
          <w:rFonts w:ascii="Times New Roman" w:eastAsia="Calibri" w:hAnsi="Times New Roman" w:cs="Times New Roman"/>
          <w:i/>
          <w:sz w:val="24"/>
          <w:szCs w:val="24"/>
        </w:rPr>
        <w:t>Podmínky účasti v zadávacím řízení</w:t>
      </w:r>
      <w:r w:rsidRPr="00401C32">
        <w:rPr>
          <w:rFonts w:ascii="Times New Roman" w:eastAsia="Calibri" w:hAnsi="Times New Roman" w:cs="Times New Roman"/>
          <w:sz w:val="24"/>
          <w:szCs w:val="24"/>
        </w:rPr>
        <w:t xml:space="preserve"> [online]. </w:t>
      </w:r>
      <w:hyperlink r:id="rId32" w:history="1">
        <w:r w:rsidRPr="00401C32">
          <w:rPr>
            <w:rFonts w:ascii="Times New Roman" w:eastAsia="Calibri" w:hAnsi="Times New Roman" w:cs="Times New Roman"/>
            <w:color w:val="0000FF"/>
            <w:sz w:val="24"/>
            <w:szCs w:val="24"/>
            <w:u w:val="single"/>
          </w:rPr>
          <w:t>portal-vz.cz</w:t>
        </w:r>
      </w:hyperlink>
      <w:r w:rsidRPr="00401C32">
        <w:rPr>
          <w:rFonts w:ascii="Times New Roman" w:eastAsia="Calibri" w:hAnsi="Times New Roman" w:cs="Times New Roman"/>
          <w:sz w:val="24"/>
          <w:szCs w:val="24"/>
        </w:rPr>
        <w:t>, 16. 3. 2017 [cit. 16. 4. 2017]. Dostupné na &lt;</w:t>
      </w:r>
      <w:hyperlink r:id="rId33" w:history="1">
        <w:r w:rsidRPr="00401C32">
          <w:rPr>
            <w:rFonts w:ascii="Times New Roman" w:eastAsia="Calibri" w:hAnsi="Times New Roman" w:cs="Times New Roman"/>
            <w:color w:val="0000FF"/>
            <w:sz w:val="24"/>
            <w:szCs w:val="24"/>
            <w:u w:val="single"/>
          </w:rPr>
          <w:t>http://www.portal-vz.</w:t>
        </w:r>
        <w:proofErr w:type="gramStart"/>
        <w:r w:rsidRPr="00401C32">
          <w:rPr>
            <w:rFonts w:ascii="Times New Roman" w:eastAsia="Calibri" w:hAnsi="Times New Roman" w:cs="Times New Roman"/>
            <w:color w:val="0000FF"/>
            <w:sz w:val="24"/>
            <w:szCs w:val="24"/>
            <w:u w:val="single"/>
          </w:rPr>
          <w:t>cz/cs/Jak-na-zadavani-verejnych-zakazek/Metodiky-stanoviska/Metodiky-k-zakonu-c-134-2016-Sb-,-o-zadavani-verejnych-zakazek/Metodiky-specialni-k-zadavacim-rizenim</w:t>
        </w:r>
      </w:hyperlink>
      <w:r w:rsidRPr="00401C32">
        <w:rPr>
          <w:rFonts w:ascii="Times New Roman" w:eastAsia="Calibri" w:hAnsi="Times New Roman" w:cs="Times New Roman"/>
          <w:sz w:val="24"/>
          <w:szCs w:val="24"/>
        </w:rPr>
        <w:t>&gt;</w:t>
      </w:r>
      <w:proofErr w:type="gramEnd"/>
      <w:r w:rsidRPr="00401C32">
        <w:rPr>
          <w:rFonts w:ascii="Times New Roman" w:eastAsia="Calibri" w:hAnsi="Times New Roman" w:cs="Times New Roman"/>
          <w:sz w:val="24"/>
          <w:szCs w:val="24"/>
        </w:rPr>
        <w:t>.</w:t>
      </w:r>
    </w:p>
    <w:p w:rsidR="00353995" w:rsidRPr="00401C32" w:rsidRDefault="00353995" w:rsidP="0079644C">
      <w:pPr>
        <w:spacing w:after="0" w:line="240" w:lineRule="auto"/>
        <w:ind w:left="426"/>
        <w:jc w:val="both"/>
        <w:rPr>
          <w:rFonts w:ascii="Times New Roman" w:eastAsia="Calibri" w:hAnsi="Times New Roman" w:cs="Times New Roman"/>
          <w:sz w:val="24"/>
          <w:szCs w:val="24"/>
        </w:rPr>
      </w:pPr>
    </w:p>
    <w:p w:rsidR="00A85951" w:rsidRPr="00401C32" w:rsidRDefault="00353995" w:rsidP="0079644C">
      <w:pPr>
        <w:pStyle w:val="Odstavecseseznamem"/>
        <w:numPr>
          <w:ilvl w:val="0"/>
          <w:numId w:val="32"/>
        </w:numPr>
        <w:spacing w:after="0" w:line="240" w:lineRule="auto"/>
        <w:ind w:left="426"/>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MACEK, Ivo, ZATLOUKAL, Petr. </w:t>
      </w:r>
      <w:hyperlink w:history="1"/>
      <w:r w:rsidRPr="00401C32">
        <w:rPr>
          <w:rFonts w:ascii="Times New Roman" w:eastAsia="Calibri" w:hAnsi="Times New Roman" w:cs="Times New Roman"/>
          <w:i/>
          <w:sz w:val="24"/>
          <w:szCs w:val="24"/>
        </w:rPr>
        <w:t xml:space="preserve">Náležitosti subdodavatelské smlouvy při prokazování kvalifikace </w:t>
      </w:r>
      <w:r w:rsidRPr="00401C32">
        <w:rPr>
          <w:rFonts w:ascii="Times New Roman" w:eastAsia="Calibri" w:hAnsi="Times New Roman" w:cs="Times New Roman"/>
          <w:sz w:val="24"/>
          <w:szCs w:val="24"/>
        </w:rPr>
        <w:t xml:space="preserve">[online]. </w:t>
      </w:r>
      <w:hyperlink r:id="rId34" w:history="1">
        <w:r w:rsidRPr="00401C32">
          <w:rPr>
            <w:rFonts w:ascii="Times New Roman" w:eastAsia="Calibri" w:hAnsi="Times New Roman" w:cs="Times New Roman"/>
            <w:color w:val="0000FF"/>
            <w:sz w:val="24"/>
            <w:szCs w:val="24"/>
            <w:u w:val="single"/>
          </w:rPr>
          <w:t>epravo.cz</w:t>
        </w:r>
      </w:hyperlink>
      <w:r w:rsidRPr="00401C32">
        <w:rPr>
          <w:rFonts w:ascii="Times New Roman" w:eastAsia="Calibri" w:hAnsi="Times New Roman" w:cs="Times New Roman"/>
          <w:sz w:val="24"/>
          <w:szCs w:val="24"/>
        </w:rPr>
        <w:t>, 23. 1. 2015 [cit. 30. 12. 2016]. Dostupné na &lt;</w:t>
      </w:r>
      <w:hyperlink r:id="rId35" w:history="1">
        <w:r w:rsidRPr="00401C32">
          <w:rPr>
            <w:rFonts w:ascii="Times New Roman" w:eastAsia="Calibri" w:hAnsi="Times New Roman" w:cs="Times New Roman"/>
            <w:color w:val="0000FF"/>
            <w:sz w:val="24"/>
            <w:szCs w:val="24"/>
            <w:u w:val="single"/>
          </w:rPr>
          <w:t>http://www.epravo.cz/top/clanky/nalezitosti-subdodavatelske-smlouvy-pri-prokazovani-kvalifikace-96758.htmll</w:t>
        </w:r>
      </w:hyperlink>
      <w:r w:rsidRPr="00401C32">
        <w:rPr>
          <w:rFonts w:ascii="Times New Roman" w:eastAsia="Calibri" w:hAnsi="Times New Roman" w:cs="Times New Roman"/>
          <w:sz w:val="24"/>
          <w:szCs w:val="24"/>
        </w:rPr>
        <w:t>&gt;.</w:t>
      </w:r>
    </w:p>
    <w:p w:rsidR="00A85951" w:rsidRPr="00401C32" w:rsidRDefault="00A85951" w:rsidP="0079644C">
      <w:pPr>
        <w:spacing w:after="0" w:line="240" w:lineRule="auto"/>
        <w:ind w:left="426"/>
        <w:jc w:val="both"/>
        <w:rPr>
          <w:rFonts w:ascii="Times New Roman" w:eastAsia="Calibri" w:hAnsi="Times New Roman" w:cs="Times New Roman"/>
          <w:sz w:val="24"/>
          <w:szCs w:val="24"/>
        </w:rPr>
      </w:pPr>
    </w:p>
    <w:p w:rsidR="00A85951" w:rsidRPr="00401C32" w:rsidRDefault="00A85951" w:rsidP="0079644C">
      <w:pPr>
        <w:pStyle w:val="Textpoznpodarou"/>
        <w:numPr>
          <w:ilvl w:val="0"/>
          <w:numId w:val="32"/>
        </w:numPr>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PODEŠVA, Vilém a kol. </w:t>
      </w:r>
      <w:r w:rsidRPr="00401C32">
        <w:rPr>
          <w:rFonts w:ascii="Times New Roman" w:hAnsi="Times New Roman" w:cs="Times New Roman"/>
          <w:i/>
          <w:sz w:val="24"/>
          <w:szCs w:val="24"/>
        </w:rPr>
        <w:t>Zásady zadávání veřejných zakázek</w:t>
      </w:r>
      <w:r w:rsidRPr="00401C32">
        <w:rPr>
          <w:rFonts w:ascii="Times New Roman" w:hAnsi="Times New Roman" w:cs="Times New Roman"/>
          <w:sz w:val="24"/>
          <w:szCs w:val="24"/>
        </w:rPr>
        <w:t xml:space="preserve"> </w:t>
      </w:r>
      <w:r w:rsidRPr="00401C32">
        <w:rPr>
          <w:rFonts w:ascii="Times New Roman" w:eastAsia="Calibri" w:hAnsi="Times New Roman" w:cs="Times New Roman"/>
          <w:sz w:val="24"/>
          <w:szCs w:val="24"/>
        </w:rPr>
        <w:t xml:space="preserve">[online]. </w:t>
      </w:r>
      <w:proofErr w:type="gramStart"/>
      <w:r w:rsidRPr="00401C32">
        <w:rPr>
          <w:rStyle w:val="Hypertextovodkaz"/>
          <w:rFonts w:ascii="Times New Roman" w:hAnsi="Times New Roman" w:cs="Times New Roman"/>
          <w:sz w:val="24"/>
          <w:szCs w:val="24"/>
        </w:rPr>
        <w:t>bulletin-advokacie</w:t>
      </w:r>
      <w:proofErr w:type="gramEnd"/>
      <w:r w:rsidRPr="00401C32">
        <w:rPr>
          <w:rStyle w:val="Hypertextovodkaz"/>
          <w:rFonts w:ascii="Times New Roman" w:hAnsi="Times New Roman" w:cs="Times New Roman"/>
          <w:sz w:val="24"/>
          <w:szCs w:val="24"/>
        </w:rPr>
        <w:t>.cz</w:t>
      </w:r>
      <w:r w:rsidRPr="00401C32">
        <w:rPr>
          <w:rFonts w:ascii="Times New Roman" w:eastAsia="Calibri" w:hAnsi="Times New Roman" w:cs="Times New Roman"/>
          <w:sz w:val="24"/>
          <w:szCs w:val="24"/>
        </w:rPr>
        <w:t>, 1. 8. 2016 [cit. 21. 4. 2017]. Dostupné na &lt;</w:t>
      </w:r>
      <w:hyperlink r:id="rId36" w:history="1">
        <w:r w:rsidRPr="00401C32">
          <w:rPr>
            <w:rStyle w:val="Hypertextovodkaz"/>
            <w:rFonts w:ascii="Times New Roman" w:hAnsi="Times New Roman" w:cs="Times New Roman"/>
            <w:sz w:val="24"/>
            <w:szCs w:val="24"/>
          </w:rPr>
          <w:t>http://</w:t>
        </w:r>
        <w:proofErr w:type="gramStart"/>
        <w:r w:rsidRPr="00401C32">
          <w:rPr>
            <w:rStyle w:val="Hypertextovodkaz"/>
            <w:rFonts w:ascii="Times New Roman" w:hAnsi="Times New Roman" w:cs="Times New Roman"/>
            <w:sz w:val="24"/>
            <w:szCs w:val="24"/>
          </w:rPr>
          <w:t>www.bulletin-advokacie</w:t>
        </w:r>
        <w:proofErr w:type="gramEnd"/>
        <w:r w:rsidRPr="00401C32">
          <w:rPr>
            <w:rStyle w:val="Hypertextovodkaz"/>
            <w:rFonts w:ascii="Times New Roman" w:hAnsi="Times New Roman" w:cs="Times New Roman"/>
            <w:sz w:val="24"/>
            <w:szCs w:val="24"/>
          </w:rPr>
          <w:t>.cz/zasady-zadavani-verejnych-zakazek</w:t>
        </w:r>
      </w:hyperlink>
      <w:r w:rsidRPr="00401C32">
        <w:rPr>
          <w:rFonts w:ascii="Times New Roman" w:hAnsi="Times New Roman" w:cs="Times New Roman"/>
          <w:sz w:val="24"/>
          <w:szCs w:val="24"/>
        </w:rPr>
        <w:t>˃.</w:t>
      </w:r>
    </w:p>
    <w:p w:rsidR="00953AAE" w:rsidRPr="00401C32" w:rsidRDefault="00953AAE" w:rsidP="0079644C">
      <w:pPr>
        <w:pStyle w:val="Textpoznpodarou"/>
        <w:ind w:left="426"/>
        <w:jc w:val="both"/>
        <w:rPr>
          <w:rFonts w:ascii="Times New Roman" w:hAnsi="Times New Roman" w:cs="Times New Roman"/>
          <w:sz w:val="24"/>
          <w:szCs w:val="24"/>
        </w:rPr>
      </w:pPr>
    </w:p>
    <w:p w:rsidR="00E01906" w:rsidRPr="00401C32" w:rsidRDefault="00E01906" w:rsidP="0079644C">
      <w:pPr>
        <w:pStyle w:val="Textpoznpodarou"/>
        <w:numPr>
          <w:ilvl w:val="0"/>
          <w:numId w:val="32"/>
        </w:numPr>
        <w:ind w:left="426"/>
        <w:jc w:val="both"/>
        <w:rPr>
          <w:rFonts w:ascii="Times New Roman" w:hAnsi="Times New Roman" w:cs="Times New Roman"/>
          <w:color w:val="0000FF" w:themeColor="hyperlink"/>
          <w:sz w:val="24"/>
          <w:szCs w:val="24"/>
          <w:u w:val="single"/>
        </w:rPr>
      </w:pPr>
      <w:r w:rsidRPr="00401C32">
        <w:rPr>
          <w:rFonts w:ascii="Times New Roman" w:hAnsi="Times New Roman" w:cs="Times New Roman"/>
          <w:sz w:val="24"/>
          <w:szCs w:val="24"/>
        </w:rPr>
        <w:t xml:space="preserve">SFDI. </w:t>
      </w:r>
      <w:r w:rsidRPr="00401C32">
        <w:rPr>
          <w:rFonts w:ascii="Times New Roman" w:hAnsi="Times New Roman" w:cs="Times New Roman"/>
          <w:i/>
          <w:sz w:val="24"/>
          <w:szCs w:val="24"/>
        </w:rPr>
        <w:t>Metodika pro správu změn díla (variací) u stavebních zakázek</w:t>
      </w:r>
      <w:r w:rsidRPr="00401C32">
        <w:rPr>
          <w:rFonts w:ascii="Times New Roman" w:hAnsi="Times New Roman" w:cs="Times New Roman"/>
          <w:sz w:val="24"/>
          <w:szCs w:val="24"/>
        </w:rPr>
        <w:t xml:space="preserve"> </w:t>
      </w:r>
      <w:r w:rsidRPr="00401C32">
        <w:rPr>
          <w:rFonts w:ascii="Times New Roman" w:eastAsia="Calibri" w:hAnsi="Times New Roman" w:cs="Times New Roman"/>
          <w:sz w:val="24"/>
          <w:szCs w:val="24"/>
        </w:rPr>
        <w:t xml:space="preserve">[online]. </w:t>
      </w:r>
      <w:r w:rsidRPr="00401C32">
        <w:rPr>
          <w:rFonts w:ascii="Times New Roman" w:hAnsi="Times New Roman" w:cs="Times New Roman"/>
          <w:color w:val="0000FF" w:themeColor="hyperlink"/>
          <w:sz w:val="24"/>
          <w:szCs w:val="24"/>
          <w:u w:val="single"/>
        </w:rPr>
        <w:t>sfdi.cz</w:t>
      </w:r>
      <w:r w:rsidRPr="00401C32">
        <w:rPr>
          <w:rFonts w:ascii="Times New Roman" w:eastAsia="Calibri" w:hAnsi="Times New Roman" w:cs="Times New Roman"/>
          <w:sz w:val="24"/>
          <w:szCs w:val="24"/>
        </w:rPr>
        <w:t>, 14. 3. 2017 [cit. 18. 4. 2017]. Dostupné na &lt;</w:t>
      </w:r>
      <w:r w:rsidRPr="00401C32">
        <w:rPr>
          <w:rFonts w:ascii="Times New Roman" w:hAnsi="Times New Roman" w:cs="Times New Roman"/>
          <w:color w:val="0000FF" w:themeColor="hyperlink"/>
          <w:sz w:val="24"/>
          <w:szCs w:val="24"/>
          <w:u w:val="single"/>
        </w:rPr>
        <w:t>http://www.sfdi.cz/soubory/obrazky-clanky/metodiky/sfdi_metodika_variace.pdf</w:t>
      </w:r>
      <w:r w:rsidRPr="00401C32">
        <w:rPr>
          <w:rFonts w:ascii="Times New Roman" w:hAnsi="Times New Roman" w:cs="Times New Roman"/>
          <w:sz w:val="24"/>
          <w:szCs w:val="24"/>
        </w:rPr>
        <w:t xml:space="preserve"> ˃</w:t>
      </w:r>
      <w:r w:rsidR="00D64DD2" w:rsidRPr="00401C32">
        <w:rPr>
          <w:rFonts w:ascii="Times New Roman" w:hAnsi="Times New Roman" w:cs="Times New Roman"/>
          <w:sz w:val="24"/>
          <w:szCs w:val="24"/>
        </w:rPr>
        <w:t>, 52 s.</w:t>
      </w:r>
    </w:p>
    <w:p w:rsidR="00E01906" w:rsidRPr="00401C32" w:rsidRDefault="00E01906" w:rsidP="0079644C">
      <w:pPr>
        <w:pStyle w:val="Textpoznpodarou"/>
        <w:ind w:left="426"/>
        <w:jc w:val="both"/>
        <w:rPr>
          <w:rFonts w:ascii="Times New Roman" w:hAnsi="Times New Roman" w:cs="Times New Roman"/>
          <w:sz w:val="24"/>
          <w:szCs w:val="24"/>
        </w:rPr>
      </w:pPr>
    </w:p>
    <w:p w:rsidR="00953AAE" w:rsidRPr="00401C32" w:rsidRDefault="00953AAE" w:rsidP="0079644C">
      <w:pPr>
        <w:pStyle w:val="Textpoznpodarou"/>
        <w:numPr>
          <w:ilvl w:val="0"/>
          <w:numId w:val="32"/>
        </w:numPr>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ÚŘAD VLÁDY ČESKÉ REPUBLIKY. </w:t>
      </w:r>
      <w:r w:rsidRPr="00401C32">
        <w:rPr>
          <w:rFonts w:ascii="Times New Roman" w:hAnsi="Times New Roman" w:cs="Times New Roman"/>
          <w:i/>
          <w:sz w:val="24"/>
          <w:szCs w:val="24"/>
        </w:rPr>
        <w:t>Návrh nařízení vlády o stanovení bližších podmínek pro posouzení přiměřenosti podmínek účasti v zadávacím řízení</w:t>
      </w:r>
      <w:r w:rsidRPr="00401C32">
        <w:rPr>
          <w:rFonts w:ascii="Times New Roman" w:hAnsi="Times New Roman" w:cs="Times New Roman"/>
          <w:sz w:val="24"/>
          <w:szCs w:val="24"/>
        </w:rPr>
        <w:t xml:space="preserve"> </w:t>
      </w:r>
      <w:r w:rsidRPr="00401C32">
        <w:rPr>
          <w:rFonts w:ascii="Times New Roman" w:eastAsia="Calibri" w:hAnsi="Times New Roman" w:cs="Times New Roman"/>
          <w:sz w:val="24"/>
          <w:szCs w:val="24"/>
        </w:rPr>
        <w:t xml:space="preserve">[online]. </w:t>
      </w:r>
      <w:r w:rsidRPr="00401C32">
        <w:rPr>
          <w:rFonts w:ascii="Times New Roman" w:hAnsi="Times New Roman" w:cs="Times New Roman"/>
          <w:color w:val="0000FF" w:themeColor="hyperlink"/>
          <w:sz w:val="24"/>
          <w:szCs w:val="24"/>
          <w:u w:val="single"/>
        </w:rPr>
        <w:t>odok.cz</w:t>
      </w:r>
      <w:r w:rsidRPr="00401C32">
        <w:rPr>
          <w:rFonts w:ascii="Times New Roman" w:eastAsia="Calibri" w:hAnsi="Times New Roman" w:cs="Times New Roman"/>
          <w:sz w:val="24"/>
          <w:szCs w:val="24"/>
        </w:rPr>
        <w:t>, 18. 2. 2016 [cit. 1. 4. 2017]. Dostupné na &lt;</w:t>
      </w:r>
      <w:r w:rsidRPr="00401C32">
        <w:rPr>
          <w:rStyle w:val="Hypertextovodkaz"/>
          <w:rFonts w:ascii="Times New Roman" w:hAnsi="Times New Roman" w:cs="Times New Roman"/>
          <w:sz w:val="24"/>
          <w:szCs w:val="24"/>
        </w:rPr>
        <w:t>https://apps.odok.cz/</w:t>
      </w:r>
      <w:proofErr w:type="spellStart"/>
      <w:r w:rsidRPr="00401C32">
        <w:rPr>
          <w:rStyle w:val="Hypertextovodkaz"/>
          <w:rFonts w:ascii="Times New Roman" w:hAnsi="Times New Roman" w:cs="Times New Roman"/>
          <w:sz w:val="24"/>
          <w:szCs w:val="24"/>
        </w:rPr>
        <w:t>veklep-detail?pid</w:t>
      </w:r>
      <w:proofErr w:type="spellEnd"/>
      <w:r w:rsidRPr="00401C32">
        <w:rPr>
          <w:rStyle w:val="Hypertextovodkaz"/>
          <w:rFonts w:ascii="Times New Roman" w:hAnsi="Times New Roman" w:cs="Times New Roman"/>
          <w:sz w:val="24"/>
          <w:szCs w:val="24"/>
        </w:rPr>
        <w:t>=KORNA6JLQUJE</w:t>
      </w:r>
      <w:r w:rsidRPr="00401C32">
        <w:rPr>
          <w:rFonts w:ascii="Times New Roman" w:eastAsia="Calibri" w:hAnsi="Times New Roman" w:cs="Times New Roman"/>
          <w:sz w:val="24"/>
          <w:szCs w:val="24"/>
        </w:rPr>
        <w:t>˃.</w:t>
      </w:r>
    </w:p>
    <w:p w:rsidR="00353995" w:rsidRPr="00401C32" w:rsidRDefault="00353995" w:rsidP="00353995">
      <w:pPr>
        <w:spacing w:after="0" w:line="240" w:lineRule="auto"/>
        <w:jc w:val="both"/>
        <w:rPr>
          <w:rFonts w:ascii="Times New Roman" w:eastAsia="Calibri" w:hAnsi="Times New Roman" w:cs="Times New Roman"/>
          <w:sz w:val="24"/>
          <w:szCs w:val="24"/>
        </w:rPr>
      </w:pPr>
    </w:p>
    <w:p w:rsidR="00353995" w:rsidRPr="00401C32" w:rsidRDefault="00353995" w:rsidP="000F558A">
      <w:pPr>
        <w:spacing w:line="360" w:lineRule="auto"/>
        <w:contextualSpacing/>
        <w:jc w:val="both"/>
        <w:outlineLvl w:val="1"/>
        <w:rPr>
          <w:rFonts w:ascii="Times New Roman" w:eastAsia="Calibri" w:hAnsi="Times New Roman" w:cs="Times New Roman"/>
          <w:b/>
          <w:sz w:val="28"/>
          <w:szCs w:val="28"/>
        </w:rPr>
      </w:pPr>
      <w:bookmarkStart w:id="117" w:name="_Toc485821131"/>
      <w:r w:rsidRPr="00401C32">
        <w:rPr>
          <w:rFonts w:ascii="Times New Roman" w:eastAsia="Calibri" w:hAnsi="Times New Roman" w:cs="Times New Roman"/>
          <w:b/>
          <w:sz w:val="28"/>
          <w:szCs w:val="28"/>
        </w:rPr>
        <w:t>Elektronické zdroje</w:t>
      </w:r>
      <w:bookmarkEnd w:id="117"/>
    </w:p>
    <w:p w:rsidR="00353995" w:rsidRPr="00401C32" w:rsidRDefault="00353995" w:rsidP="0079644C">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Důvodová zpráva k zákonu č. 179/2010 Sb., změna zákona o veřejných zakázkách [Systém ASPI]. </w:t>
      </w:r>
      <w:proofErr w:type="spellStart"/>
      <w:r w:rsidRPr="00401C32">
        <w:rPr>
          <w:rFonts w:ascii="Times New Roman" w:hAnsi="Times New Roman" w:cs="Times New Roman"/>
          <w:sz w:val="24"/>
          <w:szCs w:val="24"/>
        </w:rPr>
        <w:t>WoltersKluwer</w:t>
      </w:r>
      <w:proofErr w:type="spellEnd"/>
      <w:r w:rsidRPr="00401C32">
        <w:rPr>
          <w:rFonts w:ascii="Times New Roman" w:hAnsi="Times New Roman" w:cs="Times New Roman"/>
          <w:sz w:val="24"/>
          <w:szCs w:val="24"/>
        </w:rPr>
        <w:t xml:space="preserve"> [cit. 2016-03-15]. ASPI_ID LIT35617CZ. Dostupné v Systému ASPI. ISSN: 2336-517X.</w:t>
      </w:r>
    </w:p>
    <w:p w:rsidR="00353995" w:rsidRPr="00401C32" w:rsidRDefault="00353995" w:rsidP="0079644C">
      <w:pPr>
        <w:pStyle w:val="Odstavecseseznamem"/>
        <w:spacing w:after="0" w:line="240" w:lineRule="auto"/>
        <w:ind w:left="426"/>
        <w:jc w:val="both"/>
        <w:rPr>
          <w:rFonts w:ascii="Times New Roman" w:hAnsi="Times New Roman" w:cs="Times New Roman"/>
          <w:sz w:val="24"/>
          <w:szCs w:val="24"/>
        </w:rPr>
      </w:pPr>
    </w:p>
    <w:p w:rsidR="00353995" w:rsidRPr="00401C32" w:rsidRDefault="00353995" w:rsidP="0079644C">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Důvodová zpráva k zákonu č. 55/2012 Sb., změna zákona o veřejných zakázkách [Systém ASPI]. </w:t>
      </w:r>
      <w:proofErr w:type="spellStart"/>
      <w:r w:rsidRPr="00401C32">
        <w:rPr>
          <w:rFonts w:ascii="Times New Roman" w:hAnsi="Times New Roman" w:cs="Times New Roman"/>
          <w:sz w:val="24"/>
          <w:szCs w:val="24"/>
        </w:rPr>
        <w:t>WoltersKluwer</w:t>
      </w:r>
      <w:proofErr w:type="spellEnd"/>
      <w:r w:rsidRPr="00401C32">
        <w:rPr>
          <w:rFonts w:ascii="Times New Roman" w:hAnsi="Times New Roman" w:cs="Times New Roman"/>
          <w:sz w:val="24"/>
          <w:szCs w:val="24"/>
        </w:rPr>
        <w:t xml:space="preserve"> [cit. 2016-03-15]. ASPI_ID LIT39984CZ. Dostupné v Systému ASPI. ISSN: 2336-517X.</w:t>
      </w:r>
    </w:p>
    <w:p w:rsidR="00353995" w:rsidRPr="00401C32" w:rsidRDefault="00353995" w:rsidP="0079644C">
      <w:pPr>
        <w:pStyle w:val="Odstavecseseznamem"/>
        <w:spacing w:after="0" w:line="240" w:lineRule="auto"/>
        <w:ind w:left="426"/>
        <w:jc w:val="both"/>
        <w:rPr>
          <w:rFonts w:ascii="Times New Roman" w:hAnsi="Times New Roman" w:cs="Times New Roman"/>
          <w:sz w:val="24"/>
          <w:szCs w:val="24"/>
        </w:rPr>
      </w:pPr>
    </w:p>
    <w:p w:rsidR="00353995" w:rsidRPr="00401C32" w:rsidRDefault="00353995" w:rsidP="0079644C">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Důvodová zpráva k zákonu č. 40/2015 Sb., změna zákona o veřejných zakázkách [Systém ASPI]. </w:t>
      </w:r>
      <w:proofErr w:type="spellStart"/>
      <w:r w:rsidRPr="00401C32">
        <w:rPr>
          <w:rFonts w:ascii="Times New Roman" w:hAnsi="Times New Roman" w:cs="Times New Roman"/>
          <w:sz w:val="24"/>
          <w:szCs w:val="24"/>
        </w:rPr>
        <w:t>WoltersKluwer</w:t>
      </w:r>
      <w:proofErr w:type="spellEnd"/>
      <w:r w:rsidRPr="00401C32">
        <w:rPr>
          <w:rFonts w:ascii="Times New Roman" w:hAnsi="Times New Roman" w:cs="Times New Roman"/>
          <w:sz w:val="24"/>
          <w:szCs w:val="24"/>
        </w:rPr>
        <w:t xml:space="preserve"> [cit. 2016-03-15]. ASPI_ID LIT51480CZ. Dostupné v Systému ASPI. ISSN: 2336-517X.</w:t>
      </w:r>
    </w:p>
    <w:p w:rsidR="00353995" w:rsidRPr="00401C32" w:rsidRDefault="00353995" w:rsidP="0079644C">
      <w:pPr>
        <w:pStyle w:val="Odstavecseseznamem"/>
        <w:spacing w:after="0" w:line="240" w:lineRule="auto"/>
        <w:ind w:left="426"/>
        <w:jc w:val="both"/>
        <w:rPr>
          <w:rFonts w:ascii="Times New Roman" w:hAnsi="Times New Roman" w:cs="Times New Roman"/>
          <w:sz w:val="24"/>
          <w:szCs w:val="24"/>
        </w:rPr>
      </w:pPr>
    </w:p>
    <w:p w:rsidR="00353995" w:rsidRPr="00401C32" w:rsidRDefault="00353995" w:rsidP="0079644C">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Důvodová zpráva k zákonu č. 134/2016 Sb., o zadávání veřejných zakázek [Systém ASPI]. </w:t>
      </w:r>
      <w:proofErr w:type="spellStart"/>
      <w:r w:rsidRPr="00401C32">
        <w:rPr>
          <w:rFonts w:ascii="Times New Roman" w:hAnsi="Times New Roman" w:cs="Times New Roman"/>
          <w:sz w:val="24"/>
          <w:szCs w:val="24"/>
        </w:rPr>
        <w:t>WoltersKluwer</w:t>
      </w:r>
      <w:proofErr w:type="spellEnd"/>
      <w:r w:rsidRPr="00401C32">
        <w:rPr>
          <w:rFonts w:ascii="Times New Roman" w:hAnsi="Times New Roman" w:cs="Times New Roman"/>
          <w:sz w:val="24"/>
          <w:szCs w:val="24"/>
        </w:rPr>
        <w:t xml:space="preserve"> [cit. 2016-03-10]. ASPI_ID LIT203171CZ. Dostupné v Systému ASPI. ISSN: 2336-517X.</w:t>
      </w:r>
    </w:p>
    <w:p w:rsidR="00353995" w:rsidRPr="00401C32" w:rsidRDefault="00353995" w:rsidP="0079644C">
      <w:pPr>
        <w:pStyle w:val="Odstavecseseznamem"/>
        <w:spacing w:after="0" w:line="240" w:lineRule="auto"/>
        <w:ind w:left="426"/>
        <w:jc w:val="both"/>
        <w:rPr>
          <w:rFonts w:ascii="Times New Roman" w:hAnsi="Times New Roman" w:cs="Times New Roman"/>
          <w:sz w:val="24"/>
          <w:szCs w:val="24"/>
        </w:rPr>
      </w:pPr>
    </w:p>
    <w:p w:rsidR="00F7600A" w:rsidRPr="00401C32" w:rsidRDefault="00F7600A" w:rsidP="0079644C">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MALÝ, Stanislav. Stavební zákon: Komentář [Systém ASPI].  </w:t>
      </w:r>
      <w:proofErr w:type="spellStart"/>
      <w:r w:rsidRPr="00401C32">
        <w:rPr>
          <w:rFonts w:ascii="Times New Roman" w:hAnsi="Times New Roman" w:cs="Times New Roman"/>
          <w:sz w:val="24"/>
          <w:szCs w:val="24"/>
        </w:rPr>
        <w:t>Wolters</w:t>
      </w:r>
      <w:proofErr w:type="spellEnd"/>
      <w:r w:rsidRPr="00401C32">
        <w:rPr>
          <w:rFonts w:ascii="Times New Roman" w:hAnsi="Times New Roman" w:cs="Times New Roman"/>
          <w:sz w:val="24"/>
          <w:szCs w:val="24"/>
        </w:rPr>
        <w:t xml:space="preserve"> </w:t>
      </w:r>
      <w:proofErr w:type="spellStart"/>
      <w:r w:rsidRPr="00401C32">
        <w:rPr>
          <w:rFonts w:ascii="Times New Roman" w:hAnsi="Times New Roman" w:cs="Times New Roman"/>
          <w:sz w:val="24"/>
          <w:szCs w:val="24"/>
        </w:rPr>
        <w:t>Kluwer</w:t>
      </w:r>
      <w:proofErr w:type="spellEnd"/>
      <w:r w:rsidRPr="00401C32">
        <w:rPr>
          <w:rFonts w:ascii="Times New Roman" w:hAnsi="Times New Roman" w:cs="Times New Roman"/>
          <w:sz w:val="24"/>
          <w:szCs w:val="24"/>
        </w:rPr>
        <w:t xml:space="preserve"> [cit. 2016-11-14].  ASPI_ID KO183_2006CZ. Dostupné v Systému ASPI. ISSN: 2336-517X.</w:t>
      </w:r>
    </w:p>
    <w:p w:rsidR="00F7600A" w:rsidRPr="00401C32" w:rsidRDefault="00F7600A" w:rsidP="0079644C">
      <w:pPr>
        <w:pStyle w:val="Odstavecseseznamem"/>
        <w:spacing w:after="0" w:line="240" w:lineRule="auto"/>
        <w:ind w:left="426"/>
        <w:jc w:val="both"/>
        <w:rPr>
          <w:rFonts w:ascii="Times New Roman" w:hAnsi="Times New Roman" w:cs="Times New Roman"/>
          <w:sz w:val="24"/>
          <w:szCs w:val="24"/>
        </w:rPr>
      </w:pPr>
    </w:p>
    <w:p w:rsidR="00F7600A" w:rsidRPr="00401C32" w:rsidRDefault="00F7600A" w:rsidP="0079644C">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PODEŠVA, Vilém a kol. Zákon o zadávání veřejných zakázek: Komentář [Systém ASPI]. </w:t>
      </w:r>
      <w:proofErr w:type="spellStart"/>
      <w:r w:rsidRPr="00401C32">
        <w:rPr>
          <w:rFonts w:ascii="Times New Roman" w:hAnsi="Times New Roman" w:cs="Times New Roman"/>
          <w:sz w:val="24"/>
          <w:szCs w:val="24"/>
        </w:rPr>
        <w:t>WoltersKluwer</w:t>
      </w:r>
      <w:proofErr w:type="spellEnd"/>
      <w:r w:rsidRPr="00401C32">
        <w:rPr>
          <w:rFonts w:ascii="Times New Roman" w:hAnsi="Times New Roman" w:cs="Times New Roman"/>
          <w:sz w:val="24"/>
          <w:szCs w:val="24"/>
        </w:rPr>
        <w:t xml:space="preserve"> [cit. 2016-10-20]. ASPI_ID KO134_2016CZ. Dostupné v Systému ASPI. ISSN: 2336-517X.</w:t>
      </w:r>
    </w:p>
    <w:p w:rsidR="00347BC4" w:rsidRPr="00401C32" w:rsidRDefault="00347BC4" w:rsidP="0079644C">
      <w:pPr>
        <w:pStyle w:val="Odstavecseseznamem"/>
        <w:spacing w:after="0" w:line="240" w:lineRule="auto"/>
        <w:ind w:left="426"/>
        <w:jc w:val="both"/>
        <w:rPr>
          <w:rFonts w:ascii="Times New Roman" w:hAnsi="Times New Roman" w:cs="Times New Roman"/>
          <w:sz w:val="24"/>
          <w:szCs w:val="24"/>
        </w:rPr>
      </w:pPr>
    </w:p>
    <w:p w:rsidR="00F55AF3" w:rsidRPr="00401C32" w:rsidRDefault="00347BC4" w:rsidP="0079644C">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lastRenderedPageBreak/>
        <w:t>PODEŠVA, Vilém a kol. Zákon o veřejných zakázkách: Komentář [Systém ASPI].</w:t>
      </w:r>
      <w:r w:rsidR="009836C5" w:rsidRPr="00401C32">
        <w:rPr>
          <w:rFonts w:ascii="Times New Roman" w:hAnsi="Times New Roman" w:cs="Times New Roman"/>
          <w:sz w:val="24"/>
          <w:szCs w:val="24"/>
        </w:rPr>
        <w:t xml:space="preserve">  </w:t>
      </w:r>
      <w:proofErr w:type="spellStart"/>
      <w:r w:rsidR="009836C5" w:rsidRPr="00401C32">
        <w:rPr>
          <w:rFonts w:ascii="Times New Roman" w:hAnsi="Times New Roman" w:cs="Times New Roman"/>
          <w:sz w:val="24"/>
          <w:szCs w:val="24"/>
        </w:rPr>
        <w:t>WoltersKluwer</w:t>
      </w:r>
      <w:proofErr w:type="spellEnd"/>
      <w:r w:rsidR="009836C5" w:rsidRPr="00401C32">
        <w:rPr>
          <w:rFonts w:ascii="Times New Roman" w:hAnsi="Times New Roman" w:cs="Times New Roman"/>
          <w:sz w:val="24"/>
          <w:szCs w:val="24"/>
        </w:rPr>
        <w:t xml:space="preserve"> [cit. 2016-11-03</w:t>
      </w:r>
      <w:r w:rsidRPr="00401C32">
        <w:rPr>
          <w:rFonts w:ascii="Times New Roman" w:hAnsi="Times New Roman" w:cs="Times New Roman"/>
          <w:sz w:val="24"/>
          <w:szCs w:val="24"/>
        </w:rPr>
        <w:t>].  ASPI_ID KO137_2006CZ. Dostupné v Systému ASPI. ISSN: 2336-517X.</w:t>
      </w:r>
    </w:p>
    <w:p w:rsidR="004F0F64" w:rsidRPr="00401C32" w:rsidRDefault="004F0F64" w:rsidP="009048D8">
      <w:pPr>
        <w:spacing w:line="240" w:lineRule="auto"/>
        <w:contextualSpacing/>
        <w:jc w:val="both"/>
        <w:outlineLvl w:val="1"/>
        <w:rPr>
          <w:rFonts w:ascii="Times New Roman" w:eastAsia="Calibri" w:hAnsi="Times New Roman" w:cs="Times New Roman"/>
          <w:b/>
          <w:sz w:val="28"/>
          <w:szCs w:val="28"/>
        </w:rPr>
      </w:pPr>
      <w:bookmarkStart w:id="118" w:name="_Toc450045130"/>
    </w:p>
    <w:p w:rsidR="004F0F64" w:rsidRPr="00401C32" w:rsidRDefault="004F0F64" w:rsidP="000F558A">
      <w:pPr>
        <w:spacing w:line="360" w:lineRule="auto"/>
        <w:contextualSpacing/>
        <w:jc w:val="both"/>
        <w:outlineLvl w:val="1"/>
        <w:rPr>
          <w:rFonts w:ascii="Times New Roman" w:eastAsia="Calibri" w:hAnsi="Times New Roman" w:cs="Times New Roman"/>
          <w:b/>
          <w:sz w:val="28"/>
          <w:szCs w:val="28"/>
        </w:rPr>
      </w:pPr>
      <w:bookmarkStart w:id="119" w:name="_Toc485821132"/>
      <w:r w:rsidRPr="00401C32">
        <w:rPr>
          <w:rFonts w:ascii="Times New Roman" w:eastAsia="Calibri" w:hAnsi="Times New Roman" w:cs="Times New Roman"/>
          <w:b/>
          <w:sz w:val="28"/>
          <w:szCs w:val="28"/>
        </w:rPr>
        <w:t>Smluvní vzory</w:t>
      </w:r>
      <w:bookmarkEnd w:id="119"/>
    </w:p>
    <w:p w:rsidR="009048D8" w:rsidRPr="00401C32" w:rsidRDefault="009048D8" w:rsidP="0079644C">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FIDIC. Smluvní podmínky pro výstavbu pozemních a inženýrských staveb projektovaných objednatelem. Obecné podmínky. </w:t>
      </w:r>
      <w:proofErr w:type="spellStart"/>
      <w:r w:rsidRPr="00401C32">
        <w:rPr>
          <w:rFonts w:ascii="Times New Roman" w:hAnsi="Times New Roman" w:cs="Times New Roman"/>
          <w:sz w:val="24"/>
          <w:szCs w:val="24"/>
        </w:rPr>
        <w:t>First</w:t>
      </w:r>
      <w:proofErr w:type="spellEnd"/>
      <w:r w:rsidRPr="00401C32">
        <w:rPr>
          <w:rFonts w:ascii="Times New Roman" w:hAnsi="Times New Roman" w:cs="Times New Roman"/>
          <w:sz w:val="24"/>
          <w:szCs w:val="24"/>
        </w:rPr>
        <w:t xml:space="preserve"> </w:t>
      </w:r>
      <w:proofErr w:type="spellStart"/>
      <w:r w:rsidRPr="00401C32">
        <w:rPr>
          <w:rFonts w:ascii="Times New Roman" w:hAnsi="Times New Roman" w:cs="Times New Roman"/>
          <w:sz w:val="24"/>
          <w:szCs w:val="24"/>
        </w:rPr>
        <w:t>Edition</w:t>
      </w:r>
      <w:proofErr w:type="spellEnd"/>
      <w:r w:rsidRPr="00401C32">
        <w:rPr>
          <w:rFonts w:ascii="Times New Roman" w:hAnsi="Times New Roman" w:cs="Times New Roman"/>
          <w:sz w:val="24"/>
          <w:szCs w:val="24"/>
        </w:rPr>
        <w:t xml:space="preserve">. </w:t>
      </w:r>
      <w:proofErr w:type="spellStart"/>
      <w:r w:rsidRPr="00401C32">
        <w:rPr>
          <w:rFonts w:ascii="Times New Roman" w:hAnsi="Times New Roman" w:cs="Times New Roman"/>
          <w:sz w:val="24"/>
          <w:szCs w:val="24"/>
        </w:rPr>
        <w:t>Geneva</w:t>
      </w:r>
      <w:proofErr w:type="spellEnd"/>
      <w:r w:rsidRPr="00401C32">
        <w:rPr>
          <w:rFonts w:ascii="Times New Roman" w:hAnsi="Times New Roman" w:cs="Times New Roman"/>
          <w:sz w:val="24"/>
          <w:szCs w:val="24"/>
        </w:rPr>
        <w:t xml:space="preserve">: International </w:t>
      </w:r>
      <w:proofErr w:type="spellStart"/>
      <w:r w:rsidRPr="00401C32">
        <w:rPr>
          <w:rFonts w:ascii="Times New Roman" w:hAnsi="Times New Roman" w:cs="Times New Roman"/>
          <w:sz w:val="24"/>
          <w:szCs w:val="24"/>
        </w:rPr>
        <w:t>Federation</w:t>
      </w:r>
      <w:proofErr w:type="spellEnd"/>
      <w:r w:rsidRPr="00401C32">
        <w:rPr>
          <w:rFonts w:ascii="Times New Roman" w:hAnsi="Times New Roman" w:cs="Times New Roman"/>
          <w:sz w:val="24"/>
          <w:szCs w:val="24"/>
        </w:rPr>
        <w:t xml:space="preserve"> </w:t>
      </w:r>
      <w:proofErr w:type="spellStart"/>
      <w:r w:rsidRPr="00401C32">
        <w:rPr>
          <w:rFonts w:ascii="Times New Roman" w:hAnsi="Times New Roman" w:cs="Times New Roman"/>
          <w:sz w:val="24"/>
          <w:szCs w:val="24"/>
        </w:rPr>
        <w:t>of</w:t>
      </w:r>
      <w:proofErr w:type="spellEnd"/>
      <w:r w:rsidRPr="00401C32">
        <w:rPr>
          <w:rFonts w:ascii="Times New Roman" w:hAnsi="Times New Roman" w:cs="Times New Roman"/>
          <w:sz w:val="24"/>
          <w:szCs w:val="24"/>
        </w:rPr>
        <w:t xml:space="preserve"> </w:t>
      </w:r>
      <w:proofErr w:type="spellStart"/>
      <w:r w:rsidRPr="00401C32">
        <w:rPr>
          <w:rFonts w:ascii="Times New Roman" w:hAnsi="Times New Roman" w:cs="Times New Roman"/>
          <w:sz w:val="24"/>
          <w:szCs w:val="24"/>
        </w:rPr>
        <w:t>Consulting</w:t>
      </w:r>
      <w:proofErr w:type="spellEnd"/>
      <w:r w:rsidRPr="00401C32">
        <w:rPr>
          <w:rFonts w:ascii="Times New Roman" w:hAnsi="Times New Roman" w:cs="Times New Roman"/>
          <w:sz w:val="24"/>
          <w:szCs w:val="24"/>
        </w:rPr>
        <w:t xml:space="preserve"> </w:t>
      </w:r>
      <w:proofErr w:type="spellStart"/>
      <w:r w:rsidRPr="00401C32">
        <w:rPr>
          <w:rFonts w:ascii="Times New Roman" w:hAnsi="Times New Roman" w:cs="Times New Roman"/>
          <w:sz w:val="24"/>
          <w:szCs w:val="24"/>
        </w:rPr>
        <w:t>Engineers</w:t>
      </w:r>
      <w:proofErr w:type="spellEnd"/>
      <w:r w:rsidRPr="00401C32">
        <w:rPr>
          <w:rFonts w:ascii="Times New Roman" w:hAnsi="Times New Roman" w:cs="Times New Roman"/>
          <w:sz w:val="24"/>
          <w:szCs w:val="24"/>
        </w:rPr>
        <w:t>, 1999. 70 s.</w:t>
      </w:r>
    </w:p>
    <w:p w:rsidR="009048D8" w:rsidRPr="00401C32" w:rsidRDefault="009048D8" w:rsidP="0079644C">
      <w:pPr>
        <w:pStyle w:val="Odstavecseseznamem"/>
        <w:spacing w:after="0" w:line="240" w:lineRule="auto"/>
        <w:ind w:left="426"/>
        <w:jc w:val="both"/>
        <w:rPr>
          <w:rFonts w:ascii="Times New Roman" w:hAnsi="Times New Roman" w:cs="Times New Roman"/>
          <w:sz w:val="24"/>
          <w:szCs w:val="24"/>
        </w:rPr>
      </w:pPr>
    </w:p>
    <w:p w:rsidR="009048D8" w:rsidRPr="00401C32" w:rsidRDefault="009048D8" w:rsidP="0079644C">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FIDIC. Smluvní podmínky pro dodávku technologických zařízení a projektování-výstavbu elektro- a strojně-technologického díla a pozemních a inženýrských staveb projektovaných zhotovitelem. Obecné podmínky. </w:t>
      </w:r>
      <w:proofErr w:type="spellStart"/>
      <w:r w:rsidRPr="00401C32">
        <w:rPr>
          <w:rFonts w:ascii="Times New Roman" w:hAnsi="Times New Roman" w:cs="Times New Roman"/>
          <w:sz w:val="24"/>
          <w:szCs w:val="24"/>
        </w:rPr>
        <w:t>First</w:t>
      </w:r>
      <w:proofErr w:type="spellEnd"/>
      <w:r w:rsidRPr="00401C32">
        <w:rPr>
          <w:rFonts w:ascii="Times New Roman" w:hAnsi="Times New Roman" w:cs="Times New Roman"/>
          <w:sz w:val="24"/>
          <w:szCs w:val="24"/>
        </w:rPr>
        <w:t xml:space="preserve"> </w:t>
      </w:r>
      <w:proofErr w:type="spellStart"/>
      <w:r w:rsidRPr="00401C32">
        <w:rPr>
          <w:rFonts w:ascii="Times New Roman" w:hAnsi="Times New Roman" w:cs="Times New Roman"/>
          <w:sz w:val="24"/>
          <w:szCs w:val="24"/>
        </w:rPr>
        <w:t>Edition</w:t>
      </w:r>
      <w:proofErr w:type="spellEnd"/>
      <w:r w:rsidRPr="00401C32">
        <w:rPr>
          <w:rFonts w:ascii="Times New Roman" w:hAnsi="Times New Roman" w:cs="Times New Roman"/>
          <w:sz w:val="24"/>
          <w:szCs w:val="24"/>
        </w:rPr>
        <w:t xml:space="preserve">. </w:t>
      </w:r>
      <w:proofErr w:type="spellStart"/>
      <w:r w:rsidRPr="00401C32">
        <w:rPr>
          <w:rFonts w:ascii="Times New Roman" w:hAnsi="Times New Roman" w:cs="Times New Roman"/>
          <w:sz w:val="24"/>
          <w:szCs w:val="24"/>
        </w:rPr>
        <w:t>Geneva</w:t>
      </w:r>
      <w:proofErr w:type="spellEnd"/>
      <w:r w:rsidRPr="00401C32">
        <w:rPr>
          <w:rFonts w:ascii="Times New Roman" w:hAnsi="Times New Roman" w:cs="Times New Roman"/>
          <w:sz w:val="24"/>
          <w:szCs w:val="24"/>
        </w:rPr>
        <w:t xml:space="preserve">: International </w:t>
      </w:r>
      <w:proofErr w:type="spellStart"/>
      <w:r w:rsidRPr="00401C32">
        <w:rPr>
          <w:rFonts w:ascii="Times New Roman" w:hAnsi="Times New Roman" w:cs="Times New Roman"/>
          <w:sz w:val="24"/>
          <w:szCs w:val="24"/>
        </w:rPr>
        <w:t>Federation</w:t>
      </w:r>
      <w:proofErr w:type="spellEnd"/>
      <w:r w:rsidRPr="00401C32">
        <w:rPr>
          <w:rFonts w:ascii="Times New Roman" w:hAnsi="Times New Roman" w:cs="Times New Roman"/>
          <w:sz w:val="24"/>
          <w:szCs w:val="24"/>
        </w:rPr>
        <w:t xml:space="preserve"> </w:t>
      </w:r>
      <w:proofErr w:type="spellStart"/>
      <w:r w:rsidRPr="00401C32">
        <w:rPr>
          <w:rFonts w:ascii="Times New Roman" w:hAnsi="Times New Roman" w:cs="Times New Roman"/>
          <w:sz w:val="24"/>
          <w:szCs w:val="24"/>
        </w:rPr>
        <w:t>of</w:t>
      </w:r>
      <w:proofErr w:type="spellEnd"/>
      <w:r w:rsidRPr="00401C32">
        <w:rPr>
          <w:rFonts w:ascii="Times New Roman" w:hAnsi="Times New Roman" w:cs="Times New Roman"/>
          <w:sz w:val="24"/>
          <w:szCs w:val="24"/>
        </w:rPr>
        <w:t xml:space="preserve"> </w:t>
      </w:r>
      <w:proofErr w:type="spellStart"/>
      <w:r w:rsidRPr="00401C32">
        <w:rPr>
          <w:rFonts w:ascii="Times New Roman" w:hAnsi="Times New Roman" w:cs="Times New Roman"/>
          <w:sz w:val="24"/>
          <w:szCs w:val="24"/>
        </w:rPr>
        <w:t>Consulting</w:t>
      </w:r>
      <w:proofErr w:type="spellEnd"/>
      <w:r w:rsidRPr="00401C32">
        <w:rPr>
          <w:rFonts w:ascii="Times New Roman" w:hAnsi="Times New Roman" w:cs="Times New Roman"/>
          <w:sz w:val="24"/>
          <w:szCs w:val="24"/>
        </w:rPr>
        <w:t xml:space="preserve"> </w:t>
      </w:r>
      <w:proofErr w:type="spellStart"/>
      <w:r w:rsidRPr="00401C32">
        <w:rPr>
          <w:rFonts w:ascii="Times New Roman" w:hAnsi="Times New Roman" w:cs="Times New Roman"/>
          <w:sz w:val="24"/>
          <w:szCs w:val="24"/>
        </w:rPr>
        <w:t>Engineers</w:t>
      </w:r>
      <w:proofErr w:type="spellEnd"/>
      <w:r w:rsidRPr="00401C32">
        <w:rPr>
          <w:rFonts w:ascii="Times New Roman" w:hAnsi="Times New Roman" w:cs="Times New Roman"/>
          <w:sz w:val="24"/>
          <w:szCs w:val="24"/>
        </w:rPr>
        <w:t>, 1999. 72 s.</w:t>
      </w:r>
    </w:p>
    <w:p w:rsidR="004F0F64" w:rsidRPr="00401C32" w:rsidRDefault="004F0F64" w:rsidP="009048D8">
      <w:pPr>
        <w:spacing w:line="240" w:lineRule="auto"/>
        <w:contextualSpacing/>
        <w:jc w:val="both"/>
        <w:outlineLvl w:val="1"/>
        <w:rPr>
          <w:rFonts w:ascii="Times New Roman" w:eastAsia="Calibri" w:hAnsi="Times New Roman" w:cs="Times New Roman"/>
          <w:b/>
          <w:sz w:val="28"/>
          <w:szCs w:val="28"/>
        </w:rPr>
      </w:pPr>
    </w:p>
    <w:p w:rsidR="00353995" w:rsidRPr="00401C32" w:rsidRDefault="00353995" w:rsidP="000F558A">
      <w:pPr>
        <w:spacing w:line="360" w:lineRule="auto"/>
        <w:contextualSpacing/>
        <w:jc w:val="both"/>
        <w:outlineLvl w:val="1"/>
        <w:rPr>
          <w:rFonts w:ascii="Times New Roman" w:eastAsia="Calibri" w:hAnsi="Times New Roman" w:cs="Times New Roman"/>
          <w:b/>
          <w:sz w:val="28"/>
          <w:szCs w:val="28"/>
        </w:rPr>
      </w:pPr>
      <w:bookmarkStart w:id="120" w:name="_Toc485821133"/>
      <w:r w:rsidRPr="00401C32">
        <w:rPr>
          <w:rFonts w:ascii="Times New Roman" w:eastAsia="Calibri" w:hAnsi="Times New Roman" w:cs="Times New Roman"/>
          <w:b/>
          <w:sz w:val="28"/>
          <w:szCs w:val="28"/>
        </w:rPr>
        <w:t>Právní předpisy</w:t>
      </w:r>
      <w:bookmarkEnd w:id="118"/>
      <w:bookmarkEnd w:id="120"/>
    </w:p>
    <w:p w:rsidR="00887775"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Nařízení vlády č. 163/2002 Sb., kterým se stanoví technické požadavky na vybrané stavební výrobky, ve znění pozdějších předpisů.</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Nařízení vlády č. 172/2016 Sb., o stanovení finančních limitů a částek pro účely zákona o zadávání veřejných zakázek.</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Nařízení vlády č. 278/2008 Sb., o obsahových náplních jednotlivých živností, ve znění pozdějších předpisů.</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Směrnice 2004/17/ES Evropského parlamentu a Rady o koordinaci postupů při zadávání zakázek subjekty působícími v odvětví vodního hospodářství, energetiky, dopravy a poštovních služeb.</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Směrnice 2004/18/ES Evropského parlamentu a Rady o koordinaci postupů při zadávání veřejných zakázek na stavební práce, dodávky a služby.</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Směrnice Evropského parlamentu a Rady 2014/23/EU ze dne 26. února 2014 o udělování koncesí.</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Směrnice Evropského parlamentu a Rady 2014/24/EU ze dne 26. února 2014 o zadávání veřejných zakázek a o zrušení směrnice 2004/18/ES.</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Směrnice Evropského parlamentu a Rady 2014/25/EU ze dne 26. února 2014 o zadávání zakázek subjekty působícími v odvětví vodního hospodářství, energetiky, dopravy a poštovních služeb a o zrušení směrnice 2004/17/ES.</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Vyhláška č. 146/2008 Sb., o rozsahu a obsahu projektové dokumentace dopravních staveb.</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Vyhláška č. 169/2016 Sb., o stanovení rozsahu dokumentace veřejné zakázky na stavební práce a soupisu stavebních prací, dodávek a služeb s výkazem výměr.</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Vyhláška č. 230/2012 Sb., kterou se stanoví podrobnosti vymezení předmětu veřejné zakázky na stavební práce a rozsah soupisu stavebních prací, dodávek a služeb s výkazem výměr, ve znění účinném do 30. 9. 2016.</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Vyhláška č. 231/2012 Sb., kterou se stanoví obchodní podmínky pro veřejné zakázky na stavební práce, ve znění účinném do 30. 9. 2016.</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Vyhláška č. 268/2009 Sb., o technických požadavcích na stavby, ve znění pozdějších předpisů.</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Vyhláška č. 499/2006 Sb., o dokumentaci staveb, ve znění pozdějších předpisů.</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Vyhláška č. 500/2006, o územně analytických podkladech, územně plánovací dokumentaci a způsobu evidence plánovací činnosti, ve znění pozdějších předpisů.</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Vyhláška č. 501/2006 Sb., o obecných požadavcích na využívání území, ve znění pozdějších předpisů.</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Vyhláška č. 503/2006 Sb. o podrobnější úpravě územního rozhodování, územního opatření, a stavebního řádu, ve znění pozdějších předpisů.</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Zákon č. 100/2001 Sb., o posuzování vlivů na životní prostředí a o změně některých souvisejících zákonů (zákon o posuzování vlivů na životní prostředí), ve znění pozdějších předpisů.</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Zákon č. 134/2016 Sb., o zadávání veřejných zakázek, ve znění pozdějších předpisů.</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Zákon č. 137/2006 Sb., o veřejných zakázkách, ve znění účinném do 30. 9. 2016.</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Zákon č. 179/2010 Sb., kterým se mění zákon č. 137/2006 Sb., o veřejných zakázkách, ve znění pozdějších předpisů, a některé další zákony.</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Zákon č. 183/2006 Sb., o územním plánování a stavebním řádu (stavební zákon), ve znění pozdějších předpisů.</w:t>
      </w:r>
    </w:p>
    <w:p w:rsidR="009048D8" w:rsidRPr="00401C32" w:rsidRDefault="009048D8" w:rsidP="00017D8B">
      <w:pPr>
        <w:spacing w:after="0" w:line="240" w:lineRule="auto"/>
        <w:ind w:left="426"/>
        <w:jc w:val="both"/>
        <w:rPr>
          <w:rFonts w:ascii="Times New Roman" w:hAnsi="Times New Roman" w:cs="Times New Roman"/>
          <w:sz w:val="24"/>
          <w:szCs w:val="24"/>
        </w:rPr>
      </w:pPr>
    </w:p>
    <w:p w:rsidR="00102738" w:rsidRPr="00401C32" w:rsidRDefault="00102738"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Zákon č. 184/2006 Sb., o odnětí nebo omezení vlastnického práva k pozemku nebo ke stavbě (zákon o vyvlastnění), ve znění pozdějších předpisů.</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Zákon č. 199/1994 Sb., o zadávání veřejných zakázek, ve znění účinném do 30. 4. 2004.</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Zákon č. 200/1994 Sb., o zeměměřictví a o změně a doplnění některých zákonů souvisejících s jeho zavedením, ve znění pozdějších předpisů.</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Zákon č. 218/2000 Sb., o rozpočtových pravidlech a o změně některých souvisejících zákonů, ve znění pozdějších předpisů.</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Zákon č. 22/1997 Sb., o technických požadavcích na výrobky a o změně a doplnění některých zákonů, ve znění pozdějších předpisů.</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Zákon č. 273/1996 Sb., o působnosti Úřadu pro ochranu hospodářské soutěže, ve znění pozdějších předpisů.</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Zákon č. 320/2001 Sb., o finanční kontrole ve veřejné správě a o změně některých zákonů, ve znění pozdějších předpisů.</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Zákon č. </w:t>
      </w:r>
      <w:proofErr w:type="gramStart"/>
      <w:r w:rsidRPr="00401C32">
        <w:rPr>
          <w:rFonts w:ascii="Times New Roman" w:hAnsi="Times New Roman" w:cs="Times New Roman"/>
          <w:sz w:val="24"/>
          <w:szCs w:val="24"/>
        </w:rPr>
        <w:t xml:space="preserve">343/2015 Z. z., o </w:t>
      </w:r>
      <w:proofErr w:type="spellStart"/>
      <w:r w:rsidRPr="00401C32">
        <w:rPr>
          <w:rFonts w:ascii="Times New Roman" w:hAnsi="Times New Roman" w:cs="Times New Roman"/>
          <w:sz w:val="24"/>
          <w:szCs w:val="24"/>
        </w:rPr>
        <w:t>verejnom</w:t>
      </w:r>
      <w:proofErr w:type="spellEnd"/>
      <w:proofErr w:type="gramEnd"/>
      <w:r w:rsidRPr="00401C32">
        <w:rPr>
          <w:rFonts w:ascii="Times New Roman" w:hAnsi="Times New Roman" w:cs="Times New Roman"/>
          <w:sz w:val="24"/>
          <w:szCs w:val="24"/>
        </w:rPr>
        <w:t xml:space="preserve"> obstarávaní a o </w:t>
      </w:r>
      <w:proofErr w:type="spellStart"/>
      <w:r w:rsidRPr="00401C32">
        <w:rPr>
          <w:rFonts w:ascii="Times New Roman" w:hAnsi="Times New Roman" w:cs="Times New Roman"/>
          <w:sz w:val="24"/>
          <w:szCs w:val="24"/>
        </w:rPr>
        <w:t>zmene</w:t>
      </w:r>
      <w:proofErr w:type="spellEnd"/>
      <w:r w:rsidRPr="00401C32">
        <w:rPr>
          <w:rFonts w:ascii="Times New Roman" w:hAnsi="Times New Roman" w:cs="Times New Roman"/>
          <w:sz w:val="24"/>
          <w:szCs w:val="24"/>
        </w:rPr>
        <w:t xml:space="preserve"> a </w:t>
      </w:r>
      <w:proofErr w:type="spellStart"/>
      <w:r w:rsidRPr="00401C32">
        <w:rPr>
          <w:rFonts w:ascii="Times New Roman" w:hAnsi="Times New Roman" w:cs="Times New Roman"/>
          <w:sz w:val="24"/>
          <w:szCs w:val="24"/>
        </w:rPr>
        <w:t>doplnení</w:t>
      </w:r>
      <w:proofErr w:type="spellEnd"/>
      <w:r w:rsidRPr="00401C32">
        <w:rPr>
          <w:rFonts w:ascii="Times New Roman" w:hAnsi="Times New Roman" w:cs="Times New Roman"/>
          <w:sz w:val="24"/>
          <w:szCs w:val="24"/>
        </w:rPr>
        <w:t xml:space="preserve"> </w:t>
      </w:r>
      <w:proofErr w:type="spellStart"/>
      <w:r w:rsidRPr="00401C32">
        <w:rPr>
          <w:rFonts w:ascii="Times New Roman" w:hAnsi="Times New Roman" w:cs="Times New Roman"/>
          <w:sz w:val="24"/>
          <w:szCs w:val="24"/>
        </w:rPr>
        <w:t>niektorých</w:t>
      </w:r>
      <w:proofErr w:type="spellEnd"/>
      <w:r w:rsidRPr="00401C32">
        <w:rPr>
          <w:rFonts w:ascii="Times New Roman" w:hAnsi="Times New Roman" w:cs="Times New Roman"/>
          <w:sz w:val="24"/>
          <w:szCs w:val="24"/>
        </w:rPr>
        <w:t xml:space="preserve"> </w:t>
      </w:r>
      <w:proofErr w:type="spellStart"/>
      <w:r w:rsidRPr="00401C32">
        <w:rPr>
          <w:rFonts w:ascii="Times New Roman" w:hAnsi="Times New Roman" w:cs="Times New Roman"/>
          <w:sz w:val="24"/>
          <w:szCs w:val="24"/>
        </w:rPr>
        <w:t>zákonov</w:t>
      </w:r>
      <w:proofErr w:type="spellEnd"/>
      <w:r w:rsidRPr="00401C32">
        <w:rPr>
          <w:rFonts w:ascii="Times New Roman" w:hAnsi="Times New Roman" w:cs="Times New Roman"/>
          <w:sz w:val="24"/>
          <w:szCs w:val="24"/>
        </w:rPr>
        <w:t>, ve znění pozdějších předpisů.</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Zákon č. 360/1992 Sb., o výkonu povolání autorizovaných architektů a o výkonu povolání autorizovaných inženýrů a techniků činných ve výstavbě, ve znění pozdějších předpisů.</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Zákon č. 40/1964 Sb., občanského zákoníku, ve znění účinném do 31. 12. 2013.</w:t>
      </w:r>
    </w:p>
    <w:p w:rsidR="009048D8" w:rsidRPr="00401C32" w:rsidRDefault="009048D8" w:rsidP="00017D8B">
      <w:pPr>
        <w:spacing w:after="0" w:line="240" w:lineRule="auto"/>
        <w:ind w:left="426"/>
        <w:jc w:val="both"/>
        <w:rPr>
          <w:rFonts w:ascii="Times New Roman" w:hAnsi="Times New Roman" w:cs="Times New Roman"/>
          <w:sz w:val="24"/>
          <w:szCs w:val="24"/>
        </w:rPr>
      </w:pPr>
    </w:p>
    <w:p w:rsidR="00A654DB" w:rsidRPr="00401C32" w:rsidRDefault="00A654DB"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Zákon č. 40/2004 Sb., o veřejných zakázkách, ve znění účinném do 30. 6. 2006.</w:t>
      </w:r>
    </w:p>
    <w:p w:rsidR="009048D8" w:rsidRPr="00401C32" w:rsidRDefault="009048D8" w:rsidP="00017D8B">
      <w:pPr>
        <w:spacing w:after="0" w:line="240" w:lineRule="auto"/>
        <w:ind w:left="426"/>
        <w:jc w:val="both"/>
        <w:rPr>
          <w:rFonts w:ascii="Times New Roman" w:hAnsi="Times New Roman" w:cs="Times New Roman"/>
          <w:sz w:val="24"/>
          <w:szCs w:val="24"/>
        </w:rPr>
      </w:pPr>
    </w:p>
    <w:p w:rsidR="00102738" w:rsidRPr="00401C32" w:rsidRDefault="00102738"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Zákon č. 40/2015 Sb., kterým se mění zákon č. 137/2006 Sb., o veřejných zakázkách.</w:t>
      </w:r>
    </w:p>
    <w:p w:rsidR="009048D8" w:rsidRPr="00401C32" w:rsidRDefault="009048D8" w:rsidP="00017D8B">
      <w:pPr>
        <w:spacing w:after="0" w:line="240" w:lineRule="auto"/>
        <w:ind w:left="426"/>
        <w:jc w:val="both"/>
        <w:rPr>
          <w:rFonts w:ascii="Times New Roman" w:hAnsi="Times New Roman" w:cs="Times New Roman"/>
          <w:sz w:val="24"/>
          <w:szCs w:val="24"/>
        </w:rPr>
      </w:pPr>
    </w:p>
    <w:p w:rsidR="00102738" w:rsidRPr="00401C32" w:rsidRDefault="00102738"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Zákon č. 455/1991 Sb., o živnostenském podnikání, ve znění pozdějších předpisů.</w:t>
      </w:r>
    </w:p>
    <w:p w:rsidR="009048D8" w:rsidRPr="00401C32" w:rsidRDefault="009048D8" w:rsidP="00017D8B">
      <w:pPr>
        <w:spacing w:after="0" w:line="240" w:lineRule="auto"/>
        <w:ind w:left="426"/>
        <w:jc w:val="both"/>
        <w:rPr>
          <w:rFonts w:ascii="Times New Roman" w:hAnsi="Times New Roman" w:cs="Times New Roman"/>
          <w:sz w:val="24"/>
          <w:szCs w:val="24"/>
        </w:rPr>
      </w:pPr>
    </w:p>
    <w:p w:rsidR="00102738" w:rsidRPr="00401C32" w:rsidRDefault="00102738"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Zákon č. </w:t>
      </w:r>
      <w:hyperlink r:id="rId37" w:history="1">
        <w:r w:rsidRPr="00401C32">
          <w:rPr>
            <w:rFonts w:ascii="Times New Roman" w:hAnsi="Times New Roman" w:cs="Times New Roman"/>
            <w:sz w:val="24"/>
            <w:szCs w:val="24"/>
          </w:rPr>
          <w:t>50/1976 Sb.</w:t>
        </w:r>
      </w:hyperlink>
      <w:r w:rsidRPr="00401C32">
        <w:rPr>
          <w:rFonts w:ascii="Times New Roman" w:hAnsi="Times New Roman" w:cs="Times New Roman"/>
          <w:sz w:val="24"/>
          <w:szCs w:val="24"/>
        </w:rPr>
        <w:t>, o územním plánování a stavebním řádu (stavební zákon), ve znění účinném do 31. 12. 2006.</w:t>
      </w:r>
    </w:p>
    <w:p w:rsidR="009048D8" w:rsidRPr="00401C32" w:rsidRDefault="009048D8" w:rsidP="00017D8B">
      <w:pPr>
        <w:spacing w:after="0" w:line="240" w:lineRule="auto"/>
        <w:ind w:left="426"/>
        <w:jc w:val="both"/>
        <w:rPr>
          <w:rFonts w:ascii="Times New Roman" w:hAnsi="Times New Roman" w:cs="Times New Roman"/>
          <w:sz w:val="24"/>
          <w:szCs w:val="24"/>
        </w:rPr>
      </w:pPr>
    </w:p>
    <w:p w:rsidR="00102738" w:rsidRPr="00401C32" w:rsidRDefault="00102738"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Zákon č. 500/2004 Sb., správní řád, ve znění pozdějších předpisů.</w:t>
      </w:r>
    </w:p>
    <w:p w:rsidR="009048D8" w:rsidRPr="00401C32" w:rsidRDefault="009048D8" w:rsidP="00017D8B">
      <w:pPr>
        <w:spacing w:after="0" w:line="240" w:lineRule="auto"/>
        <w:ind w:left="426"/>
        <w:jc w:val="both"/>
        <w:rPr>
          <w:rFonts w:ascii="Times New Roman" w:hAnsi="Times New Roman" w:cs="Times New Roman"/>
          <w:sz w:val="24"/>
          <w:szCs w:val="24"/>
        </w:rPr>
      </w:pPr>
    </w:p>
    <w:p w:rsidR="00102738" w:rsidRPr="00401C32" w:rsidRDefault="00102738"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Zákon č. 513/1991 Sb., obchodního zákoníku, ve znění účinném do 31. 12. 2013.</w:t>
      </w:r>
    </w:p>
    <w:p w:rsidR="009048D8" w:rsidRPr="00401C32" w:rsidRDefault="009048D8" w:rsidP="00017D8B">
      <w:pPr>
        <w:spacing w:after="0" w:line="240" w:lineRule="auto"/>
        <w:ind w:left="426"/>
        <w:jc w:val="both"/>
        <w:rPr>
          <w:rFonts w:ascii="Times New Roman" w:hAnsi="Times New Roman" w:cs="Times New Roman"/>
          <w:sz w:val="24"/>
          <w:szCs w:val="24"/>
        </w:rPr>
      </w:pPr>
    </w:p>
    <w:p w:rsidR="00102738" w:rsidRPr="00401C32" w:rsidRDefault="00102738" w:rsidP="00017D8B">
      <w:pPr>
        <w:pStyle w:val="Odstavecseseznamem"/>
        <w:numPr>
          <w:ilvl w:val="0"/>
          <w:numId w:val="31"/>
        </w:numPr>
        <w:spacing w:after="0" w:line="24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Zákon č. 55/2012 Sb., kterým se mění zákon č. 137/2006 Sb., o veřejných zakázkách.</w:t>
      </w:r>
    </w:p>
    <w:p w:rsidR="00F55AF3" w:rsidRPr="00401C32" w:rsidRDefault="00F55AF3" w:rsidP="009048D8">
      <w:pPr>
        <w:spacing w:line="240" w:lineRule="auto"/>
        <w:ind w:left="851" w:hanging="851"/>
        <w:jc w:val="both"/>
        <w:rPr>
          <w:rFonts w:ascii="Times New Roman" w:hAnsi="Times New Roman" w:cs="Times New Roman"/>
          <w:sz w:val="24"/>
          <w:szCs w:val="24"/>
        </w:rPr>
      </w:pPr>
    </w:p>
    <w:p w:rsidR="00353995" w:rsidRPr="00401C32" w:rsidRDefault="00353995" w:rsidP="000F558A">
      <w:pPr>
        <w:spacing w:line="360" w:lineRule="auto"/>
        <w:contextualSpacing/>
        <w:jc w:val="both"/>
        <w:outlineLvl w:val="1"/>
        <w:rPr>
          <w:rFonts w:ascii="Times New Roman" w:eastAsia="Calibri" w:hAnsi="Times New Roman" w:cs="Times New Roman"/>
          <w:b/>
          <w:sz w:val="28"/>
          <w:szCs w:val="28"/>
        </w:rPr>
      </w:pPr>
      <w:bookmarkStart w:id="121" w:name="_Toc450045131"/>
      <w:bookmarkStart w:id="122" w:name="_Toc485821134"/>
      <w:r w:rsidRPr="00401C32">
        <w:rPr>
          <w:rFonts w:ascii="Times New Roman" w:eastAsia="Calibri" w:hAnsi="Times New Roman" w:cs="Times New Roman"/>
          <w:b/>
          <w:sz w:val="28"/>
          <w:szCs w:val="28"/>
        </w:rPr>
        <w:t>Judikatura</w:t>
      </w:r>
      <w:bookmarkEnd w:id="121"/>
      <w:r w:rsidRPr="00401C32">
        <w:rPr>
          <w:rFonts w:ascii="Times New Roman" w:eastAsia="Calibri" w:hAnsi="Times New Roman" w:cs="Times New Roman"/>
          <w:b/>
          <w:sz w:val="28"/>
          <w:szCs w:val="28"/>
        </w:rPr>
        <w:t xml:space="preserve"> soudů a rozhodnutí ÚOHS</w:t>
      </w:r>
      <w:bookmarkEnd w:id="122"/>
    </w:p>
    <w:p w:rsidR="00353995" w:rsidRPr="00401C32" w:rsidRDefault="00353995" w:rsidP="00017D8B">
      <w:pPr>
        <w:pStyle w:val="Odstavecseseznamem"/>
        <w:numPr>
          <w:ilvl w:val="0"/>
          <w:numId w:val="30"/>
        </w:numPr>
        <w:spacing w:after="0" w:line="36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Rozsudek KS v Brně ze dne 11. srpna 2009, č. j. 62 Ca 34/2008-102</w:t>
      </w:r>
      <w:r w:rsidR="009048D8" w:rsidRPr="00401C32">
        <w:rPr>
          <w:rFonts w:ascii="Times New Roman" w:hAnsi="Times New Roman" w:cs="Times New Roman"/>
          <w:sz w:val="24"/>
          <w:szCs w:val="24"/>
        </w:rPr>
        <w:t>.</w:t>
      </w:r>
    </w:p>
    <w:p w:rsidR="00591405" w:rsidRPr="00401C32" w:rsidRDefault="00591405" w:rsidP="00017D8B">
      <w:pPr>
        <w:pStyle w:val="Odstavecseseznamem"/>
        <w:numPr>
          <w:ilvl w:val="0"/>
          <w:numId w:val="30"/>
        </w:numPr>
        <w:spacing w:after="0" w:line="36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Rozsudek KS v Brně ze dne 3. ledna 2013 č. j. 62 </w:t>
      </w:r>
      <w:proofErr w:type="spellStart"/>
      <w:r w:rsidRPr="00401C32">
        <w:rPr>
          <w:rFonts w:ascii="Times New Roman" w:hAnsi="Times New Roman" w:cs="Times New Roman"/>
          <w:sz w:val="24"/>
          <w:szCs w:val="24"/>
        </w:rPr>
        <w:t>Af</w:t>
      </w:r>
      <w:proofErr w:type="spellEnd"/>
      <w:r w:rsidRPr="00401C32">
        <w:rPr>
          <w:rFonts w:ascii="Times New Roman" w:hAnsi="Times New Roman" w:cs="Times New Roman"/>
          <w:sz w:val="24"/>
          <w:szCs w:val="24"/>
        </w:rPr>
        <w:t xml:space="preserve"> 64/2011</w:t>
      </w:r>
      <w:r w:rsidR="009048D8" w:rsidRPr="00401C32">
        <w:rPr>
          <w:rFonts w:ascii="Times New Roman" w:hAnsi="Times New Roman" w:cs="Times New Roman"/>
          <w:sz w:val="24"/>
          <w:szCs w:val="24"/>
        </w:rPr>
        <w:t>.</w:t>
      </w:r>
    </w:p>
    <w:p w:rsidR="00353995" w:rsidRPr="00401C32" w:rsidRDefault="00353995" w:rsidP="00017D8B">
      <w:pPr>
        <w:pStyle w:val="Odstavecseseznamem"/>
        <w:numPr>
          <w:ilvl w:val="0"/>
          <w:numId w:val="30"/>
        </w:numPr>
        <w:spacing w:after="0" w:line="36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Rozsudek KS v Brně ze dne 6. října 2014, č. j.: 62 </w:t>
      </w:r>
      <w:proofErr w:type="spellStart"/>
      <w:r w:rsidRPr="00401C32">
        <w:rPr>
          <w:rFonts w:ascii="Times New Roman" w:hAnsi="Times New Roman" w:cs="Times New Roman"/>
          <w:sz w:val="24"/>
          <w:szCs w:val="24"/>
        </w:rPr>
        <w:t>Af</w:t>
      </w:r>
      <w:proofErr w:type="spellEnd"/>
      <w:r w:rsidRPr="00401C32">
        <w:rPr>
          <w:rFonts w:ascii="Times New Roman" w:hAnsi="Times New Roman" w:cs="Times New Roman"/>
          <w:sz w:val="24"/>
          <w:szCs w:val="24"/>
        </w:rPr>
        <w:t xml:space="preserve"> 57/2013-90</w:t>
      </w:r>
      <w:r w:rsidR="009048D8" w:rsidRPr="00401C32">
        <w:rPr>
          <w:rFonts w:ascii="Times New Roman" w:hAnsi="Times New Roman" w:cs="Times New Roman"/>
          <w:sz w:val="24"/>
          <w:szCs w:val="24"/>
        </w:rPr>
        <w:t>.</w:t>
      </w:r>
    </w:p>
    <w:p w:rsidR="0043017E" w:rsidRPr="00401C32" w:rsidRDefault="0043017E" w:rsidP="00017D8B">
      <w:pPr>
        <w:spacing w:after="0" w:line="360" w:lineRule="auto"/>
        <w:ind w:left="426"/>
        <w:jc w:val="both"/>
        <w:rPr>
          <w:rFonts w:ascii="Times New Roman" w:hAnsi="Times New Roman" w:cs="Times New Roman"/>
          <w:sz w:val="24"/>
          <w:szCs w:val="24"/>
        </w:rPr>
      </w:pPr>
    </w:p>
    <w:p w:rsidR="0043017E" w:rsidRPr="00401C32" w:rsidRDefault="0043017E" w:rsidP="00017D8B">
      <w:pPr>
        <w:pStyle w:val="Odstavecseseznamem"/>
        <w:numPr>
          <w:ilvl w:val="0"/>
          <w:numId w:val="30"/>
        </w:numPr>
        <w:spacing w:after="0" w:line="36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Rozsudek NSS ze dne 5. června 2008, </w:t>
      </w:r>
      <w:proofErr w:type="spellStart"/>
      <w:r w:rsidRPr="00401C32">
        <w:rPr>
          <w:rFonts w:ascii="Times New Roman" w:hAnsi="Times New Roman" w:cs="Times New Roman"/>
          <w:sz w:val="24"/>
          <w:szCs w:val="24"/>
        </w:rPr>
        <w:t>sp</w:t>
      </w:r>
      <w:proofErr w:type="spellEnd"/>
      <w:r w:rsidRPr="00401C32">
        <w:rPr>
          <w:rFonts w:ascii="Times New Roman" w:hAnsi="Times New Roman" w:cs="Times New Roman"/>
          <w:sz w:val="24"/>
          <w:szCs w:val="24"/>
        </w:rPr>
        <w:t xml:space="preserve">. zn. 1 </w:t>
      </w:r>
      <w:proofErr w:type="spellStart"/>
      <w:r w:rsidRPr="00401C32">
        <w:rPr>
          <w:rFonts w:ascii="Times New Roman" w:hAnsi="Times New Roman" w:cs="Times New Roman"/>
          <w:sz w:val="24"/>
          <w:szCs w:val="24"/>
        </w:rPr>
        <w:t>Afs</w:t>
      </w:r>
      <w:proofErr w:type="spellEnd"/>
      <w:r w:rsidRPr="00401C32">
        <w:rPr>
          <w:rFonts w:ascii="Times New Roman" w:hAnsi="Times New Roman" w:cs="Times New Roman"/>
          <w:sz w:val="24"/>
          <w:szCs w:val="24"/>
        </w:rPr>
        <w:t xml:space="preserve"> 20/2008-152.</w:t>
      </w:r>
    </w:p>
    <w:p w:rsidR="0043017E" w:rsidRPr="00401C32" w:rsidRDefault="0043017E" w:rsidP="00017D8B">
      <w:pPr>
        <w:pStyle w:val="Odstavecseseznamem"/>
        <w:numPr>
          <w:ilvl w:val="0"/>
          <w:numId w:val="30"/>
        </w:numPr>
        <w:spacing w:after="0" w:line="36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Rozsudek NSS ze dne 15. prosince 2010, </w:t>
      </w:r>
      <w:proofErr w:type="spellStart"/>
      <w:r w:rsidRPr="00401C32">
        <w:rPr>
          <w:rFonts w:ascii="Times New Roman" w:hAnsi="Times New Roman" w:cs="Times New Roman"/>
          <w:sz w:val="24"/>
          <w:szCs w:val="24"/>
        </w:rPr>
        <w:t>sp</w:t>
      </w:r>
      <w:proofErr w:type="spellEnd"/>
      <w:r w:rsidRPr="00401C32">
        <w:rPr>
          <w:rFonts w:ascii="Times New Roman" w:hAnsi="Times New Roman" w:cs="Times New Roman"/>
          <w:sz w:val="24"/>
          <w:szCs w:val="24"/>
        </w:rPr>
        <w:t xml:space="preserve">. zn. 2 </w:t>
      </w:r>
      <w:proofErr w:type="spellStart"/>
      <w:r w:rsidRPr="00401C32">
        <w:rPr>
          <w:rFonts w:ascii="Times New Roman" w:hAnsi="Times New Roman" w:cs="Times New Roman"/>
          <w:sz w:val="24"/>
          <w:szCs w:val="24"/>
        </w:rPr>
        <w:t>Afs</w:t>
      </w:r>
      <w:proofErr w:type="spellEnd"/>
      <w:r w:rsidRPr="00401C32">
        <w:rPr>
          <w:rFonts w:ascii="Times New Roman" w:hAnsi="Times New Roman" w:cs="Times New Roman"/>
          <w:sz w:val="24"/>
          <w:szCs w:val="24"/>
        </w:rPr>
        <w:t xml:space="preserve"> 55/2010.</w:t>
      </w:r>
    </w:p>
    <w:p w:rsidR="0043017E" w:rsidRPr="00401C32" w:rsidRDefault="0043017E" w:rsidP="00017D8B">
      <w:pPr>
        <w:pStyle w:val="Odstavecseseznamem"/>
        <w:numPr>
          <w:ilvl w:val="0"/>
          <w:numId w:val="30"/>
        </w:numPr>
        <w:spacing w:after="0" w:line="36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Rozsudek NSS ze dne 21. prosince 2010, </w:t>
      </w:r>
      <w:proofErr w:type="spellStart"/>
      <w:r w:rsidRPr="00401C32">
        <w:rPr>
          <w:rFonts w:ascii="Times New Roman" w:hAnsi="Times New Roman" w:cs="Times New Roman"/>
          <w:sz w:val="24"/>
          <w:szCs w:val="24"/>
        </w:rPr>
        <w:t>sp</w:t>
      </w:r>
      <w:proofErr w:type="spellEnd"/>
      <w:r w:rsidRPr="00401C32">
        <w:rPr>
          <w:rFonts w:ascii="Times New Roman" w:hAnsi="Times New Roman" w:cs="Times New Roman"/>
          <w:sz w:val="24"/>
          <w:szCs w:val="24"/>
        </w:rPr>
        <w:t>. zn. 9 AFS 69/2010 – 175.</w:t>
      </w:r>
    </w:p>
    <w:p w:rsidR="0043017E" w:rsidRPr="00401C32" w:rsidRDefault="0043017E" w:rsidP="00017D8B">
      <w:pPr>
        <w:pStyle w:val="Odstavecseseznamem"/>
        <w:numPr>
          <w:ilvl w:val="0"/>
          <w:numId w:val="30"/>
        </w:numPr>
        <w:spacing w:after="0" w:line="360" w:lineRule="auto"/>
        <w:ind w:left="426"/>
        <w:jc w:val="both"/>
        <w:rPr>
          <w:rFonts w:ascii="Times New Roman" w:hAnsi="Times New Roman" w:cs="Times New Roman"/>
          <w:sz w:val="24"/>
          <w:szCs w:val="24"/>
        </w:rPr>
      </w:pPr>
      <w:r w:rsidRPr="00401C32">
        <w:rPr>
          <w:rFonts w:ascii="Times New Roman" w:hAnsi="Times New Roman" w:cs="Times New Roman"/>
          <w:sz w:val="24"/>
          <w:szCs w:val="24"/>
        </w:rPr>
        <w:lastRenderedPageBreak/>
        <w:t xml:space="preserve">Rozsudek NSS ze dne 19. října 2011 </w:t>
      </w:r>
      <w:proofErr w:type="spellStart"/>
      <w:r w:rsidRPr="00401C32">
        <w:rPr>
          <w:rFonts w:ascii="Times New Roman" w:hAnsi="Times New Roman" w:cs="Times New Roman"/>
          <w:sz w:val="24"/>
          <w:szCs w:val="24"/>
        </w:rPr>
        <w:t>sp</w:t>
      </w:r>
      <w:proofErr w:type="spellEnd"/>
      <w:r w:rsidRPr="00401C32">
        <w:rPr>
          <w:rFonts w:ascii="Times New Roman" w:hAnsi="Times New Roman" w:cs="Times New Roman"/>
          <w:sz w:val="24"/>
          <w:szCs w:val="24"/>
        </w:rPr>
        <w:t xml:space="preserve">. zn. 5 </w:t>
      </w:r>
      <w:proofErr w:type="spellStart"/>
      <w:r w:rsidRPr="00401C32">
        <w:rPr>
          <w:rFonts w:ascii="Times New Roman" w:hAnsi="Times New Roman" w:cs="Times New Roman"/>
          <w:sz w:val="24"/>
          <w:szCs w:val="24"/>
        </w:rPr>
        <w:t>Afs</w:t>
      </w:r>
      <w:proofErr w:type="spellEnd"/>
      <w:r w:rsidRPr="00401C32">
        <w:rPr>
          <w:rFonts w:ascii="Times New Roman" w:hAnsi="Times New Roman" w:cs="Times New Roman"/>
          <w:sz w:val="24"/>
          <w:szCs w:val="24"/>
        </w:rPr>
        <w:t xml:space="preserve"> 77/2010.</w:t>
      </w:r>
    </w:p>
    <w:p w:rsidR="0043017E" w:rsidRPr="00401C32" w:rsidRDefault="0043017E" w:rsidP="00017D8B">
      <w:pPr>
        <w:pStyle w:val="Odstavecseseznamem"/>
        <w:numPr>
          <w:ilvl w:val="0"/>
          <w:numId w:val="30"/>
        </w:numPr>
        <w:spacing w:after="0" w:line="36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Rozsudek NSS ze dne 7. prosince 2011, </w:t>
      </w:r>
      <w:proofErr w:type="spellStart"/>
      <w:r w:rsidRPr="00401C32">
        <w:rPr>
          <w:rFonts w:ascii="Times New Roman" w:hAnsi="Times New Roman" w:cs="Times New Roman"/>
          <w:sz w:val="24"/>
          <w:szCs w:val="24"/>
        </w:rPr>
        <w:t>sp</w:t>
      </w:r>
      <w:proofErr w:type="spellEnd"/>
      <w:r w:rsidRPr="00401C32">
        <w:rPr>
          <w:rFonts w:ascii="Times New Roman" w:hAnsi="Times New Roman" w:cs="Times New Roman"/>
          <w:sz w:val="24"/>
          <w:szCs w:val="24"/>
        </w:rPr>
        <w:t xml:space="preserve">. zn. 9 </w:t>
      </w:r>
      <w:proofErr w:type="spellStart"/>
      <w:r w:rsidRPr="00401C32">
        <w:rPr>
          <w:rFonts w:ascii="Times New Roman" w:hAnsi="Times New Roman" w:cs="Times New Roman"/>
          <w:sz w:val="24"/>
          <w:szCs w:val="24"/>
        </w:rPr>
        <w:t>Afs</w:t>
      </w:r>
      <w:proofErr w:type="spellEnd"/>
      <w:r w:rsidRPr="00401C32">
        <w:rPr>
          <w:rFonts w:ascii="Times New Roman" w:hAnsi="Times New Roman" w:cs="Times New Roman"/>
          <w:sz w:val="24"/>
          <w:szCs w:val="24"/>
        </w:rPr>
        <w:t xml:space="preserve"> 37/2011-82.</w:t>
      </w:r>
    </w:p>
    <w:p w:rsidR="0043017E" w:rsidRPr="00401C32" w:rsidRDefault="0043017E" w:rsidP="00017D8B">
      <w:pPr>
        <w:pStyle w:val="Odstavecseseznamem"/>
        <w:numPr>
          <w:ilvl w:val="0"/>
          <w:numId w:val="30"/>
        </w:numPr>
        <w:spacing w:after="0" w:line="36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Rozsudek NSS ze dne 20. prosince 2012, </w:t>
      </w:r>
      <w:proofErr w:type="spellStart"/>
      <w:r w:rsidRPr="00401C32">
        <w:rPr>
          <w:rFonts w:ascii="Times New Roman" w:hAnsi="Times New Roman" w:cs="Times New Roman"/>
          <w:sz w:val="24"/>
          <w:szCs w:val="24"/>
        </w:rPr>
        <w:t>sp</w:t>
      </w:r>
      <w:proofErr w:type="spellEnd"/>
      <w:r w:rsidRPr="00401C32">
        <w:rPr>
          <w:rFonts w:ascii="Times New Roman" w:hAnsi="Times New Roman" w:cs="Times New Roman"/>
          <w:sz w:val="24"/>
          <w:szCs w:val="24"/>
        </w:rPr>
        <w:t xml:space="preserve">. zn. 1 </w:t>
      </w:r>
      <w:proofErr w:type="spellStart"/>
      <w:r w:rsidRPr="00401C32">
        <w:rPr>
          <w:rFonts w:ascii="Times New Roman" w:hAnsi="Times New Roman" w:cs="Times New Roman"/>
          <w:sz w:val="24"/>
          <w:szCs w:val="24"/>
        </w:rPr>
        <w:t>Afs</w:t>
      </w:r>
      <w:proofErr w:type="spellEnd"/>
      <w:r w:rsidRPr="00401C32">
        <w:rPr>
          <w:rFonts w:ascii="Times New Roman" w:hAnsi="Times New Roman" w:cs="Times New Roman"/>
          <w:sz w:val="24"/>
          <w:szCs w:val="24"/>
        </w:rPr>
        <w:t xml:space="preserve"> 66/2012-64.</w:t>
      </w:r>
    </w:p>
    <w:p w:rsidR="0043017E" w:rsidRPr="00401C32" w:rsidRDefault="0043017E" w:rsidP="00017D8B">
      <w:pPr>
        <w:pStyle w:val="Odstavecseseznamem"/>
        <w:numPr>
          <w:ilvl w:val="0"/>
          <w:numId w:val="30"/>
        </w:numPr>
        <w:spacing w:after="0" w:line="36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Rozsudek NSS ze dne 7. listopadu 2013, </w:t>
      </w:r>
      <w:proofErr w:type="spellStart"/>
      <w:r w:rsidRPr="00401C32">
        <w:rPr>
          <w:rFonts w:ascii="Times New Roman" w:hAnsi="Times New Roman" w:cs="Times New Roman"/>
          <w:sz w:val="24"/>
          <w:szCs w:val="24"/>
        </w:rPr>
        <w:t>sp</w:t>
      </w:r>
      <w:proofErr w:type="spellEnd"/>
      <w:r w:rsidRPr="00401C32">
        <w:rPr>
          <w:rFonts w:ascii="Times New Roman" w:hAnsi="Times New Roman" w:cs="Times New Roman"/>
          <w:sz w:val="24"/>
          <w:szCs w:val="24"/>
        </w:rPr>
        <w:t xml:space="preserve">. zn. 7 </w:t>
      </w:r>
      <w:proofErr w:type="spellStart"/>
      <w:r w:rsidRPr="00401C32">
        <w:rPr>
          <w:rFonts w:ascii="Times New Roman" w:hAnsi="Times New Roman" w:cs="Times New Roman"/>
          <w:sz w:val="24"/>
          <w:szCs w:val="24"/>
        </w:rPr>
        <w:t>Afs</w:t>
      </w:r>
      <w:proofErr w:type="spellEnd"/>
      <w:r w:rsidRPr="00401C32">
        <w:rPr>
          <w:rFonts w:ascii="Times New Roman" w:hAnsi="Times New Roman" w:cs="Times New Roman"/>
          <w:sz w:val="24"/>
          <w:szCs w:val="24"/>
        </w:rPr>
        <w:t xml:space="preserve"> 44/2013 – 37. </w:t>
      </w:r>
    </w:p>
    <w:p w:rsidR="00353995" w:rsidRPr="00401C32" w:rsidRDefault="00353995" w:rsidP="00017D8B">
      <w:pPr>
        <w:pStyle w:val="Odstavecseseznamem"/>
        <w:numPr>
          <w:ilvl w:val="0"/>
          <w:numId w:val="30"/>
        </w:numPr>
        <w:spacing w:after="0" w:line="36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Rozsudek NSS ze dne 17. září 2015, </w:t>
      </w:r>
      <w:proofErr w:type="spellStart"/>
      <w:r w:rsidRPr="00401C32">
        <w:rPr>
          <w:rFonts w:ascii="Times New Roman" w:hAnsi="Times New Roman" w:cs="Times New Roman"/>
          <w:sz w:val="24"/>
          <w:szCs w:val="24"/>
        </w:rPr>
        <w:t>sp</w:t>
      </w:r>
      <w:proofErr w:type="spellEnd"/>
      <w:r w:rsidRPr="00401C32">
        <w:rPr>
          <w:rFonts w:ascii="Times New Roman" w:hAnsi="Times New Roman" w:cs="Times New Roman"/>
          <w:sz w:val="24"/>
          <w:szCs w:val="24"/>
        </w:rPr>
        <w:t>. zn. 7 As 211/2015 – 31</w:t>
      </w:r>
      <w:r w:rsidR="009048D8" w:rsidRPr="00401C32">
        <w:rPr>
          <w:rFonts w:ascii="Times New Roman" w:hAnsi="Times New Roman" w:cs="Times New Roman"/>
          <w:sz w:val="24"/>
          <w:szCs w:val="24"/>
        </w:rPr>
        <w:t>.</w:t>
      </w:r>
    </w:p>
    <w:p w:rsidR="0043017E" w:rsidRPr="00401C32" w:rsidRDefault="0043017E" w:rsidP="00017D8B">
      <w:pPr>
        <w:spacing w:after="0" w:line="360" w:lineRule="auto"/>
        <w:ind w:left="426"/>
        <w:jc w:val="both"/>
        <w:rPr>
          <w:rFonts w:ascii="Times New Roman" w:hAnsi="Times New Roman" w:cs="Times New Roman"/>
          <w:sz w:val="24"/>
          <w:szCs w:val="24"/>
        </w:rPr>
      </w:pPr>
    </w:p>
    <w:p w:rsidR="00590CCB" w:rsidRPr="00401C32" w:rsidRDefault="00590CCB" w:rsidP="00017D8B">
      <w:pPr>
        <w:pStyle w:val="Odstavecseseznamem"/>
        <w:numPr>
          <w:ilvl w:val="0"/>
          <w:numId w:val="30"/>
        </w:numPr>
        <w:spacing w:after="0" w:line="36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Rozsudek SDEU ze dne 18. 10 2001 ve věci C-19/00 </w:t>
      </w:r>
      <w:proofErr w:type="spellStart"/>
      <w:r w:rsidRPr="00401C32">
        <w:rPr>
          <w:rFonts w:ascii="Times New Roman" w:hAnsi="Times New Roman" w:cs="Times New Roman"/>
          <w:sz w:val="24"/>
          <w:szCs w:val="24"/>
        </w:rPr>
        <w:t>Siac</w:t>
      </w:r>
      <w:proofErr w:type="spellEnd"/>
      <w:r w:rsidRPr="00401C32">
        <w:rPr>
          <w:rFonts w:ascii="Times New Roman" w:hAnsi="Times New Roman" w:cs="Times New Roman"/>
          <w:sz w:val="24"/>
          <w:szCs w:val="24"/>
        </w:rPr>
        <w:t xml:space="preserve"> </w:t>
      </w:r>
      <w:proofErr w:type="spellStart"/>
      <w:r w:rsidRPr="00401C32">
        <w:rPr>
          <w:rFonts w:ascii="Times New Roman" w:hAnsi="Times New Roman" w:cs="Times New Roman"/>
          <w:sz w:val="24"/>
          <w:szCs w:val="24"/>
        </w:rPr>
        <w:t>Constructin</w:t>
      </w:r>
      <w:proofErr w:type="spellEnd"/>
      <w:r w:rsidR="009048D8" w:rsidRPr="00401C32">
        <w:rPr>
          <w:rFonts w:ascii="Times New Roman" w:hAnsi="Times New Roman" w:cs="Times New Roman"/>
          <w:sz w:val="24"/>
          <w:szCs w:val="24"/>
        </w:rPr>
        <w:t>.</w:t>
      </w:r>
    </w:p>
    <w:p w:rsidR="0091710F" w:rsidRPr="00401C32" w:rsidRDefault="0091710F" w:rsidP="00017D8B">
      <w:pPr>
        <w:pStyle w:val="Odstavecseseznamem"/>
        <w:numPr>
          <w:ilvl w:val="0"/>
          <w:numId w:val="30"/>
        </w:numPr>
        <w:spacing w:after="0" w:line="36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 xml:space="preserve">Rozsudek SDEU ze dne 19. 6. 2008ve věci C-454/06 </w:t>
      </w:r>
      <w:proofErr w:type="spellStart"/>
      <w:r w:rsidRPr="00401C32">
        <w:rPr>
          <w:rFonts w:ascii="Times New Roman" w:hAnsi="Times New Roman" w:cs="Times New Roman"/>
          <w:sz w:val="24"/>
          <w:szCs w:val="24"/>
        </w:rPr>
        <w:t>Pressetext</w:t>
      </w:r>
      <w:proofErr w:type="spellEnd"/>
      <w:r w:rsidRPr="00401C32">
        <w:rPr>
          <w:rFonts w:ascii="Times New Roman" w:hAnsi="Times New Roman" w:cs="Times New Roman"/>
          <w:sz w:val="24"/>
          <w:szCs w:val="24"/>
        </w:rPr>
        <w:t xml:space="preserve"> </w:t>
      </w:r>
      <w:proofErr w:type="spellStart"/>
      <w:r w:rsidR="00590CCB" w:rsidRPr="00401C32">
        <w:rPr>
          <w:rFonts w:ascii="Times New Roman" w:hAnsi="Times New Roman" w:cs="Times New Roman"/>
          <w:sz w:val="24"/>
          <w:szCs w:val="24"/>
        </w:rPr>
        <w:t>Nachrichtenagentur</w:t>
      </w:r>
      <w:proofErr w:type="spellEnd"/>
      <w:r w:rsidR="009048D8" w:rsidRPr="00401C32">
        <w:rPr>
          <w:rFonts w:ascii="Times New Roman" w:hAnsi="Times New Roman" w:cs="Times New Roman"/>
          <w:sz w:val="24"/>
          <w:szCs w:val="24"/>
        </w:rPr>
        <w:t>.</w:t>
      </w:r>
    </w:p>
    <w:p w:rsidR="0043017E" w:rsidRPr="00401C32" w:rsidRDefault="0043017E" w:rsidP="00017D8B">
      <w:pPr>
        <w:spacing w:after="0" w:line="360" w:lineRule="auto"/>
        <w:ind w:left="426"/>
        <w:jc w:val="both"/>
        <w:rPr>
          <w:rFonts w:ascii="Times New Roman" w:hAnsi="Times New Roman" w:cs="Times New Roman"/>
          <w:sz w:val="24"/>
          <w:szCs w:val="24"/>
        </w:rPr>
      </w:pPr>
    </w:p>
    <w:p w:rsidR="00353995" w:rsidRPr="00401C32" w:rsidRDefault="00353995" w:rsidP="00017D8B">
      <w:pPr>
        <w:pStyle w:val="Odstavecseseznamem"/>
        <w:numPr>
          <w:ilvl w:val="0"/>
          <w:numId w:val="30"/>
        </w:numPr>
        <w:spacing w:after="0" w:line="36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Rozhodnutí ÚOHS ze dne 15. června 2007, č. j.: R047,050/2007/02-11371/2007/310/Hr</w:t>
      </w:r>
      <w:r w:rsidR="009048D8" w:rsidRPr="00401C32">
        <w:rPr>
          <w:rFonts w:ascii="Times New Roman" w:hAnsi="Times New Roman" w:cs="Times New Roman"/>
          <w:sz w:val="24"/>
          <w:szCs w:val="24"/>
        </w:rPr>
        <w:t>.</w:t>
      </w:r>
    </w:p>
    <w:p w:rsidR="0043017E" w:rsidRPr="00401C32" w:rsidRDefault="0043017E" w:rsidP="00017D8B">
      <w:pPr>
        <w:pStyle w:val="Odstavecseseznamem"/>
        <w:numPr>
          <w:ilvl w:val="0"/>
          <w:numId w:val="30"/>
        </w:numPr>
        <w:spacing w:after="0" w:line="36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Rozhodnutí UOHS ze dne 11. července 2007, č. j.:S128/2007/VZ-11765/2007/530/BM.</w:t>
      </w:r>
    </w:p>
    <w:p w:rsidR="00445254" w:rsidRPr="00401C32" w:rsidRDefault="00353995" w:rsidP="00017D8B">
      <w:pPr>
        <w:pStyle w:val="Odstavecseseznamem"/>
        <w:numPr>
          <w:ilvl w:val="0"/>
          <w:numId w:val="30"/>
        </w:numPr>
        <w:spacing w:after="0" w:line="36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Rozhodnutí ÚOHS ze dne 17. února. 2009, č. j. S321/2008/VZ-1071/2009/540/</w:t>
      </w:r>
      <w:proofErr w:type="spellStart"/>
      <w:r w:rsidRPr="00401C32">
        <w:rPr>
          <w:rFonts w:ascii="Times New Roman" w:hAnsi="Times New Roman" w:cs="Times New Roman"/>
          <w:sz w:val="24"/>
          <w:szCs w:val="24"/>
        </w:rPr>
        <w:t>PVé</w:t>
      </w:r>
      <w:proofErr w:type="spellEnd"/>
      <w:r w:rsidR="009048D8" w:rsidRPr="00401C32">
        <w:rPr>
          <w:rFonts w:ascii="Times New Roman" w:hAnsi="Times New Roman" w:cs="Times New Roman"/>
          <w:sz w:val="24"/>
          <w:szCs w:val="24"/>
        </w:rPr>
        <w:t>.</w:t>
      </w:r>
    </w:p>
    <w:p w:rsidR="0043017E" w:rsidRPr="00401C32" w:rsidRDefault="0043017E" w:rsidP="00017D8B">
      <w:pPr>
        <w:pStyle w:val="Odstavecseseznamem"/>
        <w:numPr>
          <w:ilvl w:val="0"/>
          <w:numId w:val="30"/>
        </w:numPr>
        <w:spacing w:after="0" w:line="36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Rozhodnutí ÚOHS ze dne 1. září 2009, č. j. S135, 184/2009/VZ-10841/2009/530/</w:t>
      </w:r>
      <w:proofErr w:type="spellStart"/>
      <w:r w:rsidRPr="00401C32">
        <w:rPr>
          <w:rFonts w:ascii="Times New Roman" w:hAnsi="Times New Roman" w:cs="Times New Roman"/>
          <w:sz w:val="24"/>
          <w:szCs w:val="24"/>
        </w:rPr>
        <w:t>SWa</w:t>
      </w:r>
      <w:proofErr w:type="spellEnd"/>
      <w:r w:rsidRPr="00401C32">
        <w:rPr>
          <w:rFonts w:ascii="Times New Roman" w:hAnsi="Times New Roman" w:cs="Times New Roman"/>
          <w:sz w:val="24"/>
          <w:szCs w:val="24"/>
        </w:rPr>
        <w:t>.</w:t>
      </w:r>
    </w:p>
    <w:p w:rsidR="0043017E" w:rsidRPr="00401C32" w:rsidRDefault="0043017E" w:rsidP="00017D8B">
      <w:pPr>
        <w:pStyle w:val="Odstavecseseznamem"/>
        <w:numPr>
          <w:ilvl w:val="0"/>
          <w:numId w:val="30"/>
        </w:numPr>
        <w:spacing w:after="0" w:line="36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Rozhodnutí ÚOHS ze dne 3. března 2010, č. j. S230/2009/VZ 1726/2010/520/</w:t>
      </w:r>
      <w:proofErr w:type="spellStart"/>
      <w:r w:rsidRPr="00401C32">
        <w:rPr>
          <w:rFonts w:ascii="Times New Roman" w:hAnsi="Times New Roman" w:cs="Times New Roman"/>
          <w:sz w:val="24"/>
          <w:szCs w:val="24"/>
        </w:rPr>
        <w:t>Dří</w:t>
      </w:r>
      <w:proofErr w:type="spellEnd"/>
      <w:r w:rsidRPr="00401C32">
        <w:rPr>
          <w:rFonts w:ascii="Times New Roman" w:hAnsi="Times New Roman" w:cs="Times New Roman"/>
          <w:sz w:val="24"/>
          <w:szCs w:val="24"/>
        </w:rPr>
        <w:t>.</w:t>
      </w:r>
    </w:p>
    <w:p w:rsidR="0043017E" w:rsidRPr="00401C32" w:rsidRDefault="0043017E" w:rsidP="00017D8B">
      <w:pPr>
        <w:pStyle w:val="Odstavecseseznamem"/>
        <w:numPr>
          <w:ilvl w:val="0"/>
          <w:numId w:val="30"/>
        </w:numPr>
        <w:spacing w:after="0" w:line="36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Rozhodnutí ÚOHS ze dne 19. listopadu. 2012, č. j. S94/2012/VZ-14888/2012/521/</w:t>
      </w:r>
      <w:proofErr w:type="spellStart"/>
      <w:r w:rsidRPr="00401C32">
        <w:rPr>
          <w:rFonts w:ascii="Times New Roman" w:hAnsi="Times New Roman" w:cs="Times New Roman"/>
          <w:sz w:val="24"/>
          <w:szCs w:val="24"/>
        </w:rPr>
        <w:t>MLa</w:t>
      </w:r>
      <w:proofErr w:type="spellEnd"/>
      <w:r w:rsidRPr="00401C32">
        <w:rPr>
          <w:rFonts w:ascii="Times New Roman" w:hAnsi="Times New Roman" w:cs="Times New Roman"/>
          <w:sz w:val="24"/>
          <w:szCs w:val="24"/>
        </w:rPr>
        <w:t>.</w:t>
      </w:r>
    </w:p>
    <w:p w:rsidR="00353995" w:rsidRPr="00401C32" w:rsidRDefault="00353995" w:rsidP="00017D8B">
      <w:pPr>
        <w:pStyle w:val="Odstavecseseznamem"/>
        <w:numPr>
          <w:ilvl w:val="0"/>
          <w:numId w:val="30"/>
        </w:numPr>
        <w:spacing w:after="0" w:line="36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Rozhodnutí ÚOHS ze dne 6. června. 2013, č. j. S25/2013/VZ/-10503/2013/523/</w:t>
      </w:r>
      <w:proofErr w:type="spellStart"/>
      <w:r w:rsidRPr="00401C32">
        <w:rPr>
          <w:rFonts w:ascii="Times New Roman" w:hAnsi="Times New Roman" w:cs="Times New Roman"/>
          <w:sz w:val="24"/>
          <w:szCs w:val="24"/>
        </w:rPr>
        <w:t>JDo</w:t>
      </w:r>
      <w:proofErr w:type="spellEnd"/>
      <w:r w:rsidR="009048D8" w:rsidRPr="00401C32">
        <w:rPr>
          <w:rFonts w:ascii="Times New Roman" w:hAnsi="Times New Roman" w:cs="Times New Roman"/>
          <w:sz w:val="24"/>
          <w:szCs w:val="24"/>
        </w:rPr>
        <w:t>.</w:t>
      </w:r>
    </w:p>
    <w:p w:rsidR="00353995" w:rsidRPr="00401C32" w:rsidRDefault="00353995" w:rsidP="00017D8B">
      <w:pPr>
        <w:pStyle w:val="Odstavecseseznamem"/>
        <w:numPr>
          <w:ilvl w:val="0"/>
          <w:numId w:val="30"/>
        </w:numPr>
        <w:spacing w:after="0" w:line="360" w:lineRule="auto"/>
        <w:ind w:left="426"/>
        <w:jc w:val="both"/>
        <w:rPr>
          <w:rFonts w:ascii="Times New Roman" w:hAnsi="Times New Roman" w:cs="Times New Roman"/>
          <w:sz w:val="24"/>
          <w:szCs w:val="24"/>
        </w:rPr>
      </w:pPr>
      <w:r w:rsidRPr="00401C32">
        <w:rPr>
          <w:rFonts w:ascii="Times New Roman" w:hAnsi="Times New Roman" w:cs="Times New Roman"/>
          <w:sz w:val="24"/>
          <w:szCs w:val="24"/>
        </w:rPr>
        <w:t>Rozhodnutí UOHS ze dne 21. srpna. 2015, č. j.ÚOHS-R403/2014/VZ-23664/321/MPA</w:t>
      </w:r>
      <w:r w:rsidR="009048D8" w:rsidRPr="00401C32">
        <w:rPr>
          <w:rFonts w:ascii="Times New Roman" w:hAnsi="Times New Roman" w:cs="Times New Roman"/>
          <w:sz w:val="24"/>
          <w:szCs w:val="24"/>
        </w:rPr>
        <w:t>.</w:t>
      </w:r>
      <w:r w:rsidRPr="00401C32">
        <w:rPr>
          <w:rFonts w:ascii="Times New Roman" w:hAnsi="Times New Roman" w:cs="Times New Roman"/>
          <w:sz w:val="24"/>
          <w:szCs w:val="24"/>
        </w:rPr>
        <w:t xml:space="preserve"> </w:t>
      </w:r>
    </w:p>
    <w:p w:rsidR="00FF4AE5" w:rsidRPr="00401C32" w:rsidRDefault="00FF4AE5" w:rsidP="00FF4AE5">
      <w:pPr>
        <w:spacing w:line="240" w:lineRule="auto"/>
        <w:ind w:left="851" w:hanging="851"/>
        <w:jc w:val="both"/>
        <w:rPr>
          <w:rFonts w:ascii="Times New Roman" w:hAnsi="Times New Roman" w:cs="Times New Roman"/>
          <w:sz w:val="24"/>
          <w:szCs w:val="24"/>
        </w:rPr>
      </w:pPr>
    </w:p>
    <w:p w:rsidR="00BF19B4" w:rsidRPr="00401C32" w:rsidRDefault="00BF19B4" w:rsidP="0091710F">
      <w:pPr>
        <w:spacing w:line="240" w:lineRule="auto"/>
        <w:ind w:left="851" w:hanging="851"/>
        <w:jc w:val="both"/>
        <w:rPr>
          <w:rFonts w:ascii="Times New Roman" w:hAnsi="Times New Roman" w:cs="Times New Roman"/>
          <w:sz w:val="24"/>
          <w:szCs w:val="24"/>
        </w:rPr>
      </w:pPr>
      <w:r w:rsidRPr="00401C32">
        <w:rPr>
          <w:rFonts w:ascii="Times New Roman" w:eastAsia="Calibri" w:hAnsi="Times New Roman" w:cs="Times New Roman"/>
          <w:sz w:val="24"/>
          <w:szCs w:val="24"/>
        </w:rPr>
        <w:br w:type="page"/>
      </w:r>
    </w:p>
    <w:p w:rsidR="00BF19B4" w:rsidRPr="00401C32" w:rsidRDefault="00832F27" w:rsidP="002F7D60">
      <w:pPr>
        <w:spacing w:line="360" w:lineRule="auto"/>
        <w:contextualSpacing/>
        <w:jc w:val="both"/>
        <w:outlineLvl w:val="0"/>
        <w:rPr>
          <w:rFonts w:ascii="Times New Roman" w:hAnsi="Times New Roman" w:cs="Times New Roman"/>
          <w:b/>
          <w:sz w:val="32"/>
          <w:szCs w:val="32"/>
          <w:lang w:val="en-US"/>
        </w:rPr>
      </w:pPr>
      <w:bookmarkStart w:id="123" w:name="_Toc485821135"/>
      <w:r w:rsidRPr="00401C32">
        <w:rPr>
          <w:rFonts w:ascii="Times New Roman" w:hAnsi="Times New Roman" w:cs="Times New Roman"/>
          <w:b/>
          <w:sz w:val="32"/>
          <w:szCs w:val="32"/>
          <w:lang w:val="en-US"/>
        </w:rPr>
        <w:lastRenderedPageBreak/>
        <w:t>Summar</w:t>
      </w:r>
      <w:r w:rsidR="002F7D60" w:rsidRPr="00401C32">
        <w:rPr>
          <w:rFonts w:ascii="Times New Roman" w:hAnsi="Times New Roman" w:cs="Times New Roman"/>
          <w:b/>
          <w:sz w:val="32"/>
          <w:szCs w:val="32"/>
          <w:lang w:val="en-US"/>
        </w:rPr>
        <w:t>y</w:t>
      </w:r>
      <w:bookmarkEnd w:id="123"/>
    </w:p>
    <w:p w:rsidR="00214B97" w:rsidRPr="00EF293F" w:rsidRDefault="00214B97" w:rsidP="00214B97">
      <w:pPr>
        <w:spacing w:line="360" w:lineRule="auto"/>
        <w:ind w:firstLine="708"/>
        <w:jc w:val="both"/>
        <w:rPr>
          <w:rFonts w:ascii="Times New Roman" w:eastAsia="Calibri" w:hAnsi="Times New Roman" w:cs="Times New Roman"/>
          <w:sz w:val="24"/>
          <w:szCs w:val="24"/>
          <w:lang w:val="en-US"/>
        </w:rPr>
      </w:pPr>
      <w:r w:rsidRPr="00EF293F">
        <w:rPr>
          <w:rFonts w:ascii="Times New Roman" w:eastAsia="Calibri" w:hAnsi="Times New Roman" w:cs="Times New Roman"/>
          <w:sz w:val="24"/>
          <w:szCs w:val="24"/>
          <w:lang w:val="en-US"/>
        </w:rPr>
        <w:t xml:space="preserve">The subject of this work is the issue of public contracts in Construction Industry through which the constructions of great importance for the whole society are realized. As these constructions are financed mainly by public funds, it is necessary, in order to select suppliers, to follow the valid Public Procurement Law which includes a binding procedure leading to the finalization of a contract for pecuniary interest between the contracting authority and the supplier which results in the supplier's obligation to provide public works contracts, public supply contracts and public service contracts. </w:t>
      </w:r>
    </w:p>
    <w:p w:rsidR="00214B97" w:rsidRPr="00EF293F" w:rsidRDefault="00214B97" w:rsidP="00214B97">
      <w:pPr>
        <w:spacing w:line="360" w:lineRule="auto"/>
        <w:ind w:firstLine="708"/>
        <w:jc w:val="both"/>
        <w:rPr>
          <w:rFonts w:ascii="Times New Roman" w:eastAsia="Calibri" w:hAnsi="Times New Roman" w:cs="Times New Roman"/>
          <w:sz w:val="24"/>
          <w:szCs w:val="24"/>
          <w:lang w:val="en-US"/>
        </w:rPr>
      </w:pPr>
      <w:r w:rsidRPr="00EF293F">
        <w:rPr>
          <w:rFonts w:ascii="Times New Roman" w:eastAsia="Calibri" w:hAnsi="Times New Roman" w:cs="Times New Roman"/>
          <w:sz w:val="24"/>
          <w:szCs w:val="24"/>
          <w:lang w:val="en-US"/>
        </w:rPr>
        <w:t xml:space="preserve">It is essential for contracting authorities to implement the awarding </w:t>
      </w:r>
      <w:r w:rsidR="00637CF9">
        <w:rPr>
          <w:rFonts w:ascii="Times New Roman" w:eastAsia="Calibri" w:hAnsi="Times New Roman" w:cs="Times New Roman"/>
          <w:sz w:val="24"/>
          <w:szCs w:val="24"/>
          <w:lang w:val="en-US"/>
        </w:rPr>
        <w:t xml:space="preserve">of </w:t>
      </w:r>
      <w:r w:rsidRPr="00EF293F">
        <w:rPr>
          <w:rFonts w:ascii="Times New Roman" w:eastAsia="Calibri" w:hAnsi="Times New Roman" w:cs="Times New Roman"/>
          <w:sz w:val="24"/>
          <w:szCs w:val="24"/>
          <w:lang w:val="en-US"/>
        </w:rPr>
        <w:t xml:space="preserve">the procurement procedure in such a manner to achieve the basic purpose of the law, consisting of economical, purposeful, and efficient spending of public funds, and to select a supplier that is able to realize the work in required time and quality. The objective of this work is therefore to find a way to make the best use of the possibilities of Public Procurement Law in Construction. Due to the fact that the subject area of public contracts contains numerous connections to Construction Law, another of the main objectives of this </w:t>
      </w:r>
      <w:r w:rsidRPr="009D46C5">
        <w:rPr>
          <w:rFonts w:ascii="Times New Roman" w:eastAsia="Calibri" w:hAnsi="Times New Roman" w:cs="Times New Roman"/>
          <w:sz w:val="24"/>
          <w:szCs w:val="24"/>
          <w:lang w:val="en-US"/>
        </w:rPr>
        <w:t xml:space="preserve">work </w:t>
      </w:r>
      <w:r w:rsidR="009D46C5" w:rsidRPr="009D46C5">
        <w:rPr>
          <w:rFonts w:ascii="Times New Roman" w:eastAsia="Calibri" w:hAnsi="Times New Roman" w:cs="Times New Roman"/>
          <w:sz w:val="24"/>
          <w:szCs w:val="24"/>
          <w:lang w:val="en-US"/>
        </w:rPr>
        <w:t xml:space="preserve">is to point out the mutual </w:t>
      </w:r>
      <w:r w:rsidRPr="00EF293F">
        <w:rPr>
          <w:rFonts w:ascii="Times New Roman" w:eastAsia="Calibri" w:hAnsi="Times New Roman" w:cs="Times New Roman"/>
          <w:sz w:val="24"/>
          <w:szCs w:val="24"/>
          <w:lang w:val="en-US"/>
        </w:rPr>
        <w:t xml:space="preserve">relations between Construction Law and Public Procurement Law in Construction. </w:t>
      </w:r>
    </w:p>
    <w:p w:rsidR="00214B97" w:rsidRPr="00EF293F" w:rsidRDefault="00214B97" w:rsidP="00214B97">
      <w:pPr>
        <w:spacing w:line="360" w:lineRule="auto"/>
        <w:ind w:firstLine="708"/>
        <w:jc w:val="both"/>
        <w:rPr>
          <w:rFonts w:ascii="Times New Roman" w:eastAsia="Calibri" w:hAnsi="Times New Roman" w:cs="Times New Roman"/>
          <w:sz w:val="24"/>
          <w:szCs w:val="24"/>
          <w:lang w:val="en-US"/>
        </w:rPr>
      </w:pPr>
      <w:r w:rsidRPr="00EF293F">
        <w:rPr>
          <w:rFonts w:ascii="Times New Roman" w:eastAsia="Calibri" w:hAnsi="Times New Roman" w:cs="Times New Roman"/>
          <w:sz w:val="24"/>
          <w:szCs w:val="24"/>
          <w:lang w:val="en-US"/>
        </w:rPr>
        <w:t xml:space="preserve">Given the facts that with effect on1st October 2016 the new Act no. 134/2016 Coll. on Awarding Public Procurement was adopted, replaced the former Act. no. 137/2006 Coll., on Public Procurement, and brought numerous legislative amendments and new institutions, these two Acts are being compared to each other throughout the whole work in order to evaluate the benefits, eventually shortcomings of the new legislation. </w:t>
      </w:r>
    </w:p>
    <w:p w:rsidR="00214B97" w:rsidRPr="00EF293F" w:rsidRDefault="00214B97" w:rsidP="00214B97">
      <w:pPr>
        <w:spacing w:line="360" w:lineRule="auto"/>
        <w:ind w:firstLine="708"/>
        <w:jc w:val="both"/>
        <w:rPr>
          <w:rFonts w:ascii="Times New Roman" w:eastAsia="Calibri" w:hAnsi="Times New Roman" w:cs="Times New Roman"/>
          <w:sz w:val="24"/>
          <w:szCs w:val="24"/>
          <w:lang w:val="en-US"/>
        </w:rPr>
      </w:pPr>
      <w:r w:rsidRPr="00EF293F">
        <w:rPr>
          <w:rFonts w:ascii="Times New Roman" w:eastAsia="Calibri" w:hAnsi="Times New Roman" w:cs="Times New Roman"/>
          <w:sz w:val="24"/>
          <w:szCs w:val="24"/>
          <w:lang w:val="en-US"/>
        </w:rPr>
        <w:t>The thesis is divided into five chapters. The first one focuses on the analysis of the basic public procurement institutes, namely on those which are specific to the construction sector. The second chapter is devoted to the issue of the construction project in relation to awarding of public procurement. The construction project which includes all the activities necessary for the construction to be completed is divided into the pre-investment phase, site preparation phase, and the final realization phase. This division and time succession of the phases is based on the requirements of the Construction Law.</w:t>
      </w:r>
    </w:p>
    <w:p w:rsidR="00E9587F" w:rsidRPr="00401C32" w:rsidRDefault="00214B97" w:rsidP="00214B97">
      <w:pPr>
        <w:spacing w:line="360" w:lineRule="auto"/>
        <w:ind w:firstLine="708"/>
        <w:jc w:val="both"/>
        <w:rPr>
          <w:rFonts w:ascii="Times New Roman" w:eastAsia="Times New Roman" w:hAnsi="Times New Roman" w:cs="Times New Roman"/>
          <w:sz w:val="24"/>
          <w:szCs w:val="24"/>
          <w:lang w:val="en-US"/>
        </w:rPr>
      </w:pPr>
      <w:r w:rsidRPr="00EF293F">
        <w:rPr>
          <w:rFonts w:ascii="Times New Roman" w:eastAsia="Calibri" w:hAnsi="Times New Roman" w:cs="Times New Roman"/>
          <w:sz w:val="24"/>
          <w:szCs w:val="24"/>
          <w:lang w:val="en-US"/>
        </w:rPr>
        <w:t xml:space="preserve">The core of the thesis lays in the last three chapters that analyze the conditions of participation of procurement procedure that are directly related to the subject of public contracts and which are reflected in a number of public-law obligations arising from the </w:t>
      </w:r>
      <w:r w:rsidRPr="00EF293F">
        <w:rPr>
          <w:rFonts w:ascii="Times New Roman" w:eastAsia="Calibri" w:hAnsi="Times New Roman" w:cs="Times New Roman"/>
          <w:sz w:val="24"/>
          <w:szCs w:val="24"/>
          <w:lang w:val="en-US"/>
        </w:rPr>
        <w:lastRenderedPageBreak/>
        <w:t>Construction Law and other legal regulations. The terms of Participation include conditions of qualification (based on which the contracting authority verifies the supplier's ability to fulfill a public contract), technical conditions (through which the contracting authority provides suppliers with information about the subject of performance), and the business terms and conditions including the rules under which the subject of the public contract will be implemented. Since the conditions of participation are a reflection of the specific subject of performance, they vary depending on the type and size of the construction. The aim of individual chapters is to answer research questions and to verify hypotheses concerning the key institutes of the conditions of participation in the procurement procedure, the proper application of which is absolutely essential for increasing the efficiency of awarding public procurement in the construction industry and achieving the purpose of the law.</w:t>
      </w:r>
      <w:r w:rsidR="00E9587F" w:rsidRPr="00401C32">
        <w:rPr>
          <w:rFonts w:ascii="Times New Roman" w:eastAsia="Times New Roman" w:hAnsi="Times New Roman" w:cs="Times New Roman"/>
          <w:sz w:val="24"/>
          <w:szCs w:val="24"/>
          <w:lang w:val="en-US"/>
        </w:rPr>
        <w:br w:type="page"/>
      </w:r>
    </w:p>
    <w:p w:rsidR="00AD3FBF" w:rsidRPr="0097183C" w:rsidRDefault="00832F27" w:rsidP="002F7D60">
      <w:pPr>
        <w:spacing w:line="360" w:lineRule="auto"/>
        <w:contextualSpacing/>
        <w:jc w:val="both"/>
        <w:outlineLvl w:val="0"/>
        <w:rPr>
          <w:rFonts w:ascii="Times New Roman" w:hAnsi="Times New Roman" w:cs="Times New Roman"/>
          <w:b/>
          <w:sz w:val="32"/>
          <w:szCs w:val="32"/>
        </w:rPr>
      </w:pPr>
      <w:bookmarkStart w:id="124" w:name="_Toc485821136"/>
      <w:r w:rsidRPr="0097183C">
        <w:rPr>
          <w:rFonts w:ascii="Times New Roman" w:hAnsi="Times New Roman" w:cs="Times New Roman"/>
          <w:b/>
          <w:sz w:val="32"/>
          <w:szCs w:val="32"/>
        </w:rPr>
        <w:lastRenderedPageBreak/>
        <w:t>Shrnutí</w:t>
      </w:r>
      <w:bookmarkEnd w:id="124"/>
    </w:p>
    <w:p w:rsidR="00214B97" w:rsidRPr="00401C32" w:rsidRDefault="00214B97" w:rsidP="00214B97">
      <w:pPr>
        <w:spacing w:line="360" w:lineRule="auto"/>
        <w:ind w:firstLine="708"/>
        <w:jc w:val="both"/>
        <w:rPr>
          <w:rFonts w:ascii="Times New Roman" w:eastAsia="Times New Roman" w:hAnsi="Times New Roman" w:cs="Times New Roman"/>
          <w:sz w:val="24"/>
          <w:szCs w:val="24"/>
        </w:rPr>
      </w:pPr>
      <w:r w:rsidRPr="00401C32">
        <w:rPr>
          <w:rFonts w:ascii="Times New Roman" w:eastAsia="Calibri" w:hAnsi="Times New Roman" w:cs="Times New Roman"/>
          <w:sz w:val="24"/>
          <w:szCs w:val="24"/>
        </w:rPr>
        <w:t xml:space="preserve">Předmětem této práce je problematika veřejných zakázek ve stavebnictví, jejichž </w:t>
      </w:r>
      <w:r w:rsidRPr="00401C32">
        <w:rPr>
          <w:rFonts w:ascii="Times New Roman" w:eastAsia="Times New Roman" w:hAnsi="Times New Roman" w:cs="Times New Roman"/>
          <w:sz w:val="24"/>
          <w:szCs w:val="24"/>
        </w:rPr>
        <w:t>prostřednictvím jsou realizovány stavby, které mají velký význam pro celou společnost. Jelikož jsou tyto stavby financovány převážně z veřejných prostředků, je nutno se při výběru dodavatele řídit zákonem o zadávání veřejných zakázek, k</w:t>
      </w:r>
      <w:r w:rsidRPr="00401C32">
        <w:rPr>
          <w:rFonts w:ascii="Times New Roman" w:eastAsia="Calibri" w:hAnsi="Times New Roman" w:cs="Times New Roman"/>
          <w:sz w:val="24"/>
          <w:szCs w:val="24"/>
        </w:rPr>
        <w:t>terý obsahuje závazný postup vedoucí k uzavření úplatné smlouvy mezi zadavatelem a dodavatelem, z níž vyplývá povinnost dodavatele poskytnout dodávky, služby nebo stavební práce.</w:t>
      </w:r>
    </w:p>
    <w:p w:rsidR="00214B97" w:rsidRPr="00401C32" w:rsidRDefault="00214B97" w:rsidP="00214B97">
      <w:pPr>
        <w:spacing w:line="360" w:lineRule="auto"/>
        <w:ind w:firstLine="708"/>
        <w:jc w:val="both"/>
        <w:rPr>
          <w:rFonts w:ascii="Times New Roman" w:eastAsia="Calibri" w:hAnsi="Times New Roman" w:cs="Times New Roman"/>
          <w:sz w:val="24"/>
          <w:szCs w:val="24"/>
        </w:rPr>
      </w:pPr>
      <w:r w:rsidRPr="00401C32">
        <w:rPr>
          <w:rFonts w:ascii="Times New Roman" w:eastAsia="Times New Roman" w:hAnsi="Times New Roman" w:cs="Times New Roman"/>
          <w:sz w:val="24"/>
          <w:szCs w:val="24"/>
        </w:rPr>
        <w:t xml:space="preserve">Je značně důležité, aby zadavatelé prováděli zadávací řízení takovým způsobem, kterým bude dosaženo základního účelu zákona, spočívajícího v hospodárném, účelném a efektivním vynakládání veřejných prostředků a byl vybrán </w:t>
      </w:r>
      <w:r w:rsidRPr="00401C32">
        <w:rPr>
          <w:rFonts w:ascii="Times New Roman" w:eastAsia="Calibri" w:hAnsi="Times New Roman" w:cs="Times New Roman"/>
          <w:sz w:val="24"/>
          <w:szCs w:val="24"/>
        </w:rPr>
        <w:t>dodavatel, který bude schopen realizovat dílo včas a v požadované kvalitě.</w:t>
      </w:r>
      <w:r w:rsidRPr="00401C32">
        <w:rPr>
          <w:rFonts w:ascii="Times New Roman" w:eastAsia="Times New Roman" w:hAnsi="Times New Roman" w:cs="Times New Roman"/>
          <w:sz w:val="24"/>
          <w:szCs w:val="24"/>
        </w:rPr>
        <w:t xml:space="preserve"> </w:t>
      </w:r>
      <w:r w:rsidRPr="00401C32">
        <w:rPr>
          <w:rFonts w:ascii="Times New Roman" w:eastAsia="Calibri" w:hAnsi="Times New Roman" w:cs="Times New Roman"/>
          <w:sz w:val="24"/>
          <w:szCs w:val="24"/>
        </w:rPr>
        <w:t>Cílem této práce je proto nalezení způsobu, jak co nejlépe využít možností zákona při zadávání veřejných zakázek ve stavebnictví. Vzhledem ke skutečnosti, že předmětná oblast veřejných zakázek obsahuje četné souvislosti s právem stavebním</w:t>
      </w:r>
      <w:r w:rsidRPr="00C939E8">
        <w:rPr>
          <w:rFonts w:ascii="Times New Roman" w:eastAsia="Calibri" w:hAnsi="Times New Roman" w:cs="Times New Roman"/>
          <w:sz w:val="24"/>
          <w:szCs w:val="24"/>
        </w:rPr>
        <w:t xml:space="preserve">, </w:t>
      </w:r>
      <w:r w:rsidR="00C939E8" w:rsidRPr="00C939E8">
        <w:rPr>
          <w:rFonts w:ascii="Times New Roman" w:eastAsia="Calibri" w:hAnsi="Times New Roman" w:cs="Times New Roman"/>
          <w:sz w:val="24"/>
          <w:szCs w:val="24"/>
        </w:rPr>
        <w:t>další z hlavních cílů této práce spočívá ve vytyčení</w:t>
      </w:r>
      <w:r w:rsidRPr="00C939E8">
        <w:rPr>
          <w:rFonts w:ascii="Times New Roman" w:eastAsia="Calibri" w:hAnsi="Times New Roman" w:cs="Times New Roman"/>
          <w:sz w:val="24"/>
          <w:szCs w:val="24"/>
        </w:rPr>
        <w:t xml:space="preserve"> vzájemných</w:t>
      </w:r>
      <w:r w:rsidRPr="00401C32">
        <w:rPr>
          <w:rFonts w:ascii="Times New Roman" w:eastAsia="Calibri" w:hAnsi="Times New Roman" w:cs="Times New Roman"/>
          <w:sz w:val="24"/>
          <w:szCs w:val="24"/>
        </w:rPr>
        <w:t xml:space="preserve"> vazeb mezi problematikou práva stavebního a zadáváním veřejných zakázek ve stavebnictví.</w:t>
      </w:r>
    </w:p>
    <w:p w:rsidR="00214B97" w:rsidRPr="00401C32" w:rsidRDefault="00214B97" w:rsidP="00214B97">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 xml:space="preserve">Vzhledem ke skutečnosti, že byl s účinností od 1. 10. 2016 přijat nový zákon č. 134/2016 Sb., o zadávání veřejných zakázek, který nahradil původní </w:t>
      </w:r>
      <w:r w:rsidRPr="00401C32">
        <w:rPr>
          <w:rFonts w:ascii="Times New Roman" w:eastAsia="Times New Roman" w:hAnsi="Times New Roman" w:cs="Times New Roman"/>
          <w:sz w:val="24"/>
          <w:szCs w:val="24"/>
        </w:rPr>
        <w:t xml:space="preserve">zákon č. 137/2006 Sb., o veřejných zakázkách a </w:t>
      </w:r>
      <w:r w:rsidRPr="00401C32">
        <w:rPr>
          <w:rFonts w:ascii="Times New Roman" w:eastAsia="Calibri" w:hAnsi="Times New Roman" w:cs="Times New Roman"/>
          <w:sz w:val="24"/>
          <w:szCs w:val="24"/>
        </w:rPr>
        <w:t>přinesl velké množství legislativních změn a nových institutů, je napříč celou prací prováděna komparace těchto předpisů za účelem vyhodnocení přínosů, resp. nedostatků nové právní úpravy.</w:t>
      </w:r>
    </w:p>
    <w:p w:rsidR="00214B97" w:rsidRPr="00401C32" w:rsidRDefault="00214B97" w:rsidP="00214B97">
      <w:pPr>
        <w:spacing w:line="360" w:lineRule="auto"/>
        <w:ind w:firstLine="708"/>
        <w:jc w:val="both"/>
        <w:rPr>
          <w:rFonts w:ascii="Times New Roman" w:eastAsia="Calibri" w:hAnsi="Times New Roman" w:cs="Times New Roman"/>
          <w:sz w:val="24"/>
          <w:szCs w:val="24"/>
        </w:rPr>
      </w:pPr>
      <w:r w:rsidRPr="00401C32">
        <w:rPr>
          <w:rFonts w:ascii="Times New Roman" w:eastAsia="Calibri" w:hAnsi="Times New Roman" w:cs="Times New Roman"/>
          <w:sz w:val="24"/>
          <w:szCs w:val="24"/>
        </w:rPr>
        <w:t>Práce je členěna do pěti kapitol. První z nich je zaměřena na analýzu základních institutů veřejných zakázek, a to s důrazem na ty, které jsou specifické pro oblast stavebnictví. Druhá kapitola je věnována problematice výstavbového projektu ve vazbě na zadávání veřejných zakázek. Výstavbový projekt, který zahrnuje veškeré činnosti potřebné k tomu, aby mohla být stavba realizována, je v této práci členěn na fázi předinvestiční, fázi přípravy staveb a závěrečnou fázi realizace staveb. Toto členění a časová posloupnost jednotlivých fází se odvíjí od požadavků stavebního zákona.</w:t>
      </w:r>
    </w:p>
    <w:p w:rsidR="006B14AD" w:rsidRDefault="00214B97" w:rsidP="006B14AD">
      <w:pPr>
        <w:spacing w:line="360" w:lineRule="auto"/>
        <w:ind w:firstLine="708"/>
        <w:jc w:val="both"/>
        <w:rPr>
          <w:rFonts w:ascii="Times New Roman" w:eastAsia="Calibri" w:hAnsi="Times New Roman" w:cs="Times New Roman"/>
          <w:b/>
          <w:sz w:val="24"/>
          <w:szCs w:val="24"/>
        </w:rPr>
      </w:pPr>
      <w:r w:rsidRPr="00401C32">
        <w:rPr>
          <w:rFonts w:ascii="Times New Roman" w:eastAsia="Calibri" w:hAnsi="Times New Roman" w:cs="Times New Roman"/>
          <w:sz w:val="24"/>
          <w:szCs w:val="24"/>
        </w:rPr>
        <w:t xml:space="preserve">Stěžejní část této rigorózní práce je obsažena v posledních třech kapitolách, v nichž je provedena analýza podmínek účasti v zadávacím řízení, které bezprostředně souvisí s předmětem veřejné zakázky a promítá se do nich celá řada veřejnoprávních povinností, plynoucích ze stavebního zákona a dalších právních předpisů. Podmínky účasti zahrnují </w:t>
      </w:r>
      <w:r w:rsidRPr="00401C32">
        <w:rPr>
          <w:rFonts w:ascii="Times New Roman" w:eastAsia="Calibri" w:hAnsi="Times New Roman" w:cs="Times New Roman"/>
          <w:sz w:val="24"/>
          <w:szCs w:val="24"/>
        </w:rPr>
        <w:lastRenderedPageBreak/>
        <w:t xml:space="preserve">podmínky kvalifikace, jimiž zadavatel ověřuje způsobilost dodavatele plnit veřejnou zakázku, technické podmínky, </w:t>
      </w:r>
      <w:r w:rsidRPr="00401C32">
        <w:rPr>
          <w:rFonts w:ascii="Times New Roman" w:eastAsia="Times New Roman" w:hAnsi="Times New Roman" w:cs="Times New Roman"/>
          <w:sz w:val="24"/>
          <w:szCs w:val="24"/>
        </w:rPr>
        <w:t>jejichž prostřednictvím zadavatel poskytuje dodavatelům informace o předmětu plnění,</w:t>
      </w:r>
      <w:r w:rsidRPr="00401C32">
        <w:rPr>
          <w:rFonts w:ascii="Times New Roman" w:eastAsia="Calibri" w:hAnsi="Times New Roman" w:cs="Times New Roman"/>
          <w:sz w:val="24"/>
          <w:szCs w:val="24"/>
        </w:rPr>
        <w:t xml:space="preserve"> a obchodní podmínky, </w:t>
      </w:r>
      <w:r w:rsidRPr="00401C32">
        <w:rPr>
          <w:rFonts w:ascii="Times New Roman" w:eastAsia="Times New Roman" w:hAnsi="Times New Roman" w:cs="Times New Roman"/>
          <w:sz w:val="24"/>
          <w:szCs w:val="24"/>
        </w:rPr>
        <w:t>obsahující pravidla, za nichž bude předmět veřejné zakázky realizován.</w:t>
      </w:r>
      <w:r w:rsidRPr="00401C32">
        <w:rPr>
          <w:rFonts w:ascii="Times New Roman" w:eastAsia="Calibri" w:hAnsi="Times New Roman" w:cs="Times New Roman"/>
          <w:b/>
          <w:sz w:val="24"/>
          <w:szCs w:val="24"/>
        </w:rPr>
        <w:t xml:space="preserve"> </w:t>
      </w:r>
      <w:r w:rsidRPr="00401C32">
        <w:rPr>
          <w:rFonts w:ascii="Times New Roman" w:eastAsia="Calibri" w:hAnsi="Times New Roman" w:cs="Times New Roman"/>
          <w:sz w:val="24"/>
          <w:szCs w:val="24"/>
        </w:rPr>
        <w:t>Jelikož jsou podmínky účasti odrazem konkrétního předmětu plnění, mění se v závislosti na druhu a velikosti stavby.</w:t>
      </w:r>
      <w:r w:rsidRPr="00401C32">
        <w:rPr>
          <w:rFonts w:ascii="Times New Roman" w:eastAsia="Calibri" w:hAnsi="Times New Roman" w:cs="Times New Roman"/>
          <w:b/>
          <w:sz w:val="24"/>
          <w:szCs w:val="24"/>
        </w:rPr>
        <w:t xml:space="preserve"> </w:t>
      </w:r>
      <w:r w:rsidRPr="00401C32">
        <w:rPr>
          <w:rFonts w:ascii="Times New Roman" w:eastAsia="Times New Roman" w:hAnsi="Times New Roman" w:cs="Times New Roman"/>
          <w:sz w:val="24"/>
          <w:szCs w:val="24"/>
        </w:rPr>
        <w:t>Cílem jednotlivých kapitol je zodpovězení výzkumných otázek a ověření hypotéz, které se týkají klíčových institutů podmínek účasti v zadávacím řízení, jejichž správná aplikace je zcela zásadní pro zvýšení efektivity zadávání veřejných zakázek ve stavebnictví a dosažení účelu zákona.</w:t>
      </w:r>
    </w:p>
    <w:p w:rsidR="006B14AD" w:rsidRDefault="006B14AD">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D3FBF" w:rsidRPr="00401C32" w:rsidRDefault="00AD3FBF" w:rsidP="002F7D60">
      <w:pPr>
        <w:spacing w:line="360" w:lineRule="auto"/>
        <w:contextualSpacing/>
        <w:jc w:val="both"/>
        <w:outlineLvl w:val="0"/>
        <w:rPr>
          <w:rFonts w:ascii="Times New Roman" w:hAnsi="Times New Roman" w:cs="Times New Roman"/>
          <w:b/>
          <w:sz w:val="32"/>
          <w:szCs w:val="32"/>
          <w:lang w:val="en-US"/>
        </w:rPr>
      </w:pPr>
      <w:bookmarkStart w:id="125" w:name="_Toc485821137"/>
      <w:r w:rsidRPr="00401C32">
        <w:rPr>
          <w:rFonts w:ascii="Times New Roman" w:hAnsi="Times New Roman" w:cs="Times New Roman"/>
          <w:b/>
          <w:sz w:val="32"/>
          <w:szCs w:val="32"/>
          <w:lang w:val="en-US"/>
        </w:rPr>
        <w:lastRenderedPageBreak/>
        <w:t>Key</w:t>
      </w:r>
      <w:r w:rsidR="00425C25" w:rsidRPr="00401C32">
        <w:rPr>
          <w:rFonts w:ascii="Times New Roman" w:hAnsi="Times New Roman" w:cs="Times New Roman"/>
          <w:b/>
          <w:sz w:val="32"/>
          <w:szCs w:val="32"/>
          <w:lang w:val="en-US"/>
        </w:rPr>
        <w:t xml:space="preserve"> </w:t>
      </w:r>
      <w:r w:rsidRPr="00401C32">
        <w:rPr>
          <w:rFonts w:ascii="Times New Roman" w:hAnsi="Times New Roman" w:cs="Times New Roman"/>
          <w:b/>
          <w:sz w:val="32"/>
          <w:szCs w:val="32"/>
          <w:lang w:val="en-US"/>
        </w:rPr>
        <w:t>words</w:t>
      </w:r>
      <w:bookmarkEnd w:id="125"/>
    </w:p>
    <w:p w:rsidR="00AD3FBF" w:rsidRDefault="00794247" w:rsidP="00794247">
      <w:pPr>
        <w:spacing w:line="360" w:lineRule="auto"/>
        <w:ind w:firstLine="708"/>
        <w:jc w:val="both"/>
        <w:rPr>
          <w:rFonts w:ascii="Times New Roman" w:eastAsia="Times New Roman" w:hAnsi="Times New Roman" w:cs="Times New Roman"/>
          <w:sz w:val="24"/>
          <w:szCs w:val="24"/>
          <w:lang w:val="en-US"/>
        </w:rPr>
      </w:pPr>
      <w:r w:rsidRPr="00401C32">
        <w:rPr>
          <w:rFonts w:ascii="Times New Roman" w:eastAsia="Times New Roman" w:hAnsi="Times New Roman" w:cs="Times New Roman"/>
          <w:sz w:val="24"/>
          <w:szCs w:val="24"/>
          <w:lang w:val="en-US"/>
        </w:rPr>
        <w:t>Public co</w:t>
      </w:r>
      <w:r w:rsidR="00665950">
        <w:rPr>
          <w:rFonts w:ascii="Times New Roman" w:eastAsia="Times New Roman" w:hAnsi="Times New Roman" w:cs="Times New Roman"/>
          <w:sz w:val="24"/>
          <w:szCs w:val="24"/>
          <w:lang w:val="en-US"/>
        </w:rPr>
        <w:t xml:space="preserve">ntract, procurement procedure, </w:t>
      </w:r>
      <w:r w:rsidR="0026359A">
        <w:rPr>
          <w:rFonts w:ascii="Times New Roman" w:eastAsia="Calibri" w:hAnsi="Times New Roman" w:cs="Times New Roman"/>
          <w:sz w:val="24"/>
          <w:szCs w:val="24"/>
          <w:lang w:val="en-US"/>
        </w:rPr>
        <w:t xml:space="preserve">contracting authority, </w:t>
      </w:r>
      <w:r w:rsidR="0026359A" w:rsidRPr="00EF293F">
        <w:rPr>
          <w:rFonts w:ascii="Times New Roman" w:eastAsia="Calibri" w:hAnsi="Times New Roman" w:cs="Times New Roman"/>
          <w:sz w:val="24"/>
          <w:szCs w:val="24"/>
          <w:lang w:val="en-US"/>
        </w:rPr>
        <w:t>supplier</w:t>
      </w:r>
      <w:r w:rsidR="0026359A">
        <w:rPr>
          <w:rFonts w:ascii="Times New Roman" w:eastAsia="Calibri" w:hAnsi="Times New Roman" w:cs="Times New Roman"/>
          <w:sz w:val="24"/>
          <w:szCs w:val="24"/>
          <w:lang w:val="en-US"/>
        </w:rPr>
        <w:t>,</w:t>
      </w:r>
      <w:r w:rsidR="0026359A" w:rsidRPr="00EF293F">
        <w:rPr>
          <w:rFonts w:ascii="Times New Roman" w:eastAsia="Calibri" w:hAnsi="Times New Roman" w:cs="Times New Roman"/>
          <w:sz w:val="24"/>
          <w:szCs w:val="24"/>
          <w:lang w:val="en-US"/>
        </w:rPr>
        <w:t xml:space="preserve"> </w:t>
      </w:r>
      <w:r w:rsidR="00665950">
        <w:rPr>
          <w:rFonts w:ascii="Times New Roman" w:eastAsia="Times New Roman" w:hAnsi="Times New Roman" w:cs="Times New Roman"/>
          <w:sz w:val="24"/>
          <w:szCs w:val="24"/>
          <w:lang w:val="en-US"/>
        </w:rPr>
        <w:t>Construction, C</w:t>
      </w:r>
      <w:r w:rsidRPr="00401C32">
        <w:rPr>
          <w:rFonts w:ascii="Times New Roman" w:eastAsia="Times New Roman" w:hAnsi="Times New Roman" w:cs="Times New Roman"/>
          <w:sz w:val="24"/>
          <w:szCs w:val="24"/>
          <w:lang w:val="en-US"/>
        </w:rPr>
        <w:t>onstruction law, construction project, documentation of constructions, project activity, project documentation, conditions for participation in the tender procedure, qualification, technical conditions, business conditions.</w:t>
      </w:r>
    </w:p>
    <w:p w:rsidR="00AD3FBF" w:rsidRPr="00FA7B7C" w:rsidRDefault="00AD3FBF" w:rsidP="002F7D60">
      <w:pPr>
        <w:spacing w:line="360" w:lineRule="auto"/>
        <w:contextualSpacing/>
        <w:jc w:val="both"/>
        <w:outlineLvl w:val="0"/>
        <w:rPr>
          <w:rFonts w:ascii="Times New Roman" w:hAnsi="Times New Roman" w:cs="Times New Roman"/>
          <w:b/>
          <w:sz w:val="32"/>
          <w:szCs w:val="32"/>
        </w:rPr>
      </w:pPr>
      <w:bookmarkStart w:id="126" w:name="_Toc485821138"/>
      <w:r w:rsidRPr="00FA7B7C">
        <w:rPr>
          <w:rFonts w:ascii="Times New Roman" w:hAnsi="Times New Roman" w:cs="Times New Roman"/>
          <w:b/>
          <w:sz w:val="32"/>
          <w:szCs w:val="32"/>
        </w:rPr>
        <w:t>Klíčová slova</w:t>
      </w:r>
      <w:bookmarkEnd w:id="126"/>
    </w:p>
    <w:p w:rsidR="00FB220F" w:rsidRPr="004327EC" w:rsidRDefault="00FB220F" w:rsidP="004327EC">
      <w:pPr>
        <w:spacing w:line="360" w:lineRule="auto"/>
        <w:ind w:firstLine="708"/>
        <w:jc w:val="both"/>
        <w:rPr>
          <w:rFonts w:ascii="Times New Roman" w:eastAsia="Times New Roman" w:hAnsi="Times New Roman" w:cs="Times New Roman"/>
          <w:sz w:val="24"/>
          <w:szCs w:val="24"/>
        </w:rPr>
      </w:pPr>
      <w:r w:rsidRPr="00401C32">
        <w:rPr>
          <w:rFonts w:ascii="Times New Roman" w:eastAsia="Times New Roman" w:hAnsi="Times New Roman" w:cs="Times New Roman"/>
          <w:sz w:val="24"/>
          <w:szCs w:val="24"/>
        </w:rPr>
        <w:t>Veřejná zakázka, zadávací řízení,</w:t>
      </w:r>
      <w:r w:rsidR="002E70A3">
        <w:rPr>
          <w:rFonts w:ascii="Times New Roman" w:eastAsia="Times New Roman" w:hAnsi="Times New Roman" w:cs="Times New Roman"/>
          <w:sz w:val="24"/>
          <w:szCs w:val="24"/>
        </w:rPr>
        <w:t xml:space="preserve"> zadavatel, dodavatel,</w:t>
      </w:r>
      <w:r w:rsidRPr="00401C32">
        <w:rPr>
          <w:rFonts w:ascii="Times New Roman" w:eastAsia="Times New Roman" w:hAnsi="Times New Roman" w:cs="Times New Roman"/>
          <w:sz w:val="24"/>
          <w:szCs w:val="24"/>
        </w:rPr>
        <w:t xml:space="preserve"> stavebnictví, stavební právo, výstavbový projekt, dokumentace staveb, projektová činnost, projektová dokumentace, podmínky účasti v zadávacím řízení, kvalifikace, technické podmínky, obchodní podmínky.</w:t>
      </w:r>
    </w:p>
    <w:sectPr w:rsidR="00FB220F" w:rsidRPr="004327EC" w:rsidSect="000471E5">
      <w:footerReference w:type="default" r:id="rId38"/>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CBD" w:rsidRDefault="002C3CBD" w:rsidP="001351CC">
      <w:pPr>
        <w:spacing w:after="0" w:line="240" w:lineRule="auto"/>
      </w:pPr>
      <w:r>
        <w:separator/>
      </w:r>
    </w:p>
  </w:endnote>
  <w:endnote w:type="continuationSeparator" w:id="0">
    <w:p w:rsidR="002C3CBD" w:rsidRDefault="002C3CBD" w:rsidP="00135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950711"/>
      <w:docPartObj>
        <w:docPartGallery w:val="Page Numbers (Bottom of Page)"/>
        <w:docPartUnique/>
      </w:docPartObj>
    </w:sdtPr>
    <w:sdtEndPr/>
    <w:sdtContent>
      <w:p w:rsidR="0082034C" w:rsidRDefault="0082034C">
        <w:pPr>
          <w:pStyle w:val="Zpat"/>
          <w:jc w:val="center"/>
        </w:pPr>
        <w:r>
          <w:fldChar w:fldCharType="begin"/>
        </w:r>
        <w:r>
          <w:instrText>PAGE   \* MERGEFORMAT</w:instrText>
        </w:r>
        <w:r>
          <w:fldChar w:fldCharType="separate"/>
        </w:r>
        <w:r w:rsidR="00D306E9">
          <w:rPr>
            <w:noProof/>
          </w:rPr>
          <w:t>4</w:t>
        </w:r>
        <w:r>
          <w:fldChar w:fldCharType="end"/>
        </w:r>
      </w:p>
    </w:sdtContent>
  </w:sdt>
  <w:p w:rsidR="0082034C" w:rsidRDefault="008203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CBD" w:rsidRDefault="002C3CBD" w:rsidP="001351CC">
      <w:pPr>
        <w:spacing w:after="0" w:line="240" w:lineRule="auto"/>
      </w:pPr>
      <w:r>
        <w:separator/>
      </w:r>
    </w:p>
  </w:footnote>
  <w:footnote w:type="continuationSeparator" w:id="0">
    <w:p w:rsidR="002C3CBD" w:rsidRDefault="002C3CBD" w:rsidP="001351CC">
      <w:pPr>
        <w:spacing w:after="0" w:line="240" w:lineRule="auto"/>
      </w:pPr>
      <w:r>
        <w:continuationSeparator/>
      </w:r>
    </w:p>
  </w:footnote>
  <w:footnote w:id="1">
    <w:p w:rsidR="0082034C" w:rsidRPr="00683817" w:rsidRDefault="0082034C" w:rsidP="00683817">
      <w:pPr>
        <w:pStyle w:val="Textpoznpodarou1"/>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MMR. </w:t>
      </w:r>
      <w:r w:rsidRPr="00683817">
        <w:rPr>
          <w:rFonts w:ascii="Times New Roman" w:hAnsi="Times New Roman" w:cs="Times New Roman"/>
          <w:i/>
        </w:rPr>
        <w:t>Statistické údaje o veřejných zakázkách</w:t>
      </w:r>
      <w:r w:rsidRPr="00683817">
        <w:rPr>
          <w:rFonts w:ascii="Times New Roman" w:hAnsi="Times New Roman" w:cs="Times New Roman"/>
        </w:rPr>
        <w:t xml:space="preserve"> [online]. </w:t>
      </w:r>
      <w:r w:rsidRPr="00683817">
        <w:rPr>
          <w:rFonts w:ascii="Times New Roman" w:hAnsi="Times New Roman" w:cs="Times New Roman"/>
          <w:color w:val="0000FF"/>
          <w:u w:val="single"/>
        </w:rPr>
        <w:t>portal-vz.cz</w:t>
      </w:r>
      <w:r w:rsidRPr="00683817">
        <w:rPr>
          <w:rFonts w:ascii="Times New Roman" w:hAnsi="Times New Roman" w:cs="Times New Roman"/>
        </w:rPr>
        <w:t>, [cit. 23. 5. 2016]. Dostupné na &lt;</w:t>
      </w:r>
      <w:r w:rsidRPr="00683817">
        <w:rPr>
          <w:rFonts w:ascii="Times New Roman" w:hAnsi="Times New Roman" w:cs="Times New Roman"/>
          <w:color w:val="0000FF"/>
          <w:u w:val="single"/>
        </w:rPr>
        <w:t>https://www.portal-vz.cz/cs/Spoluprace-a-vymena-informaci/Vyrocni-zpravy-a-souhrnne-udaje-o-verejnych-zakazk/Statisticke-udaje-o-verejnych-zakazkach</w:t>
      </w:r>
      <w:r w:rsidRPr="00683817">
        <w:rPr>
          <w:rFonts w:ascii="Times New Roman" w:hAnsi="Times New Roman" w:cs="Times New Roman"/>
        </w:rPr>
        <w:t>˃.</w:t>
      </w:r>
    </w:p>
  </w:footnote>
  <w:footnote w:id="2">
    <w:p w:rsidR="0082034C" w:rsidRPr="00683817" w:rsidRDefault="0082034C" w:rsidP="00683817">
      <w:pPr>
        <w:pStyle w:val="Textpoznpodarou1"/>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Více Srov. k předmětu činnosti SŽDC s. o. a modernizaci dráhy je uvedeno zde: </w:t>
      </w:r>
      <w:r w:rsidRPr="00683817">
        <w:rPr>
          <w:rFonts w:ascii="Times New Roman" w:hAnsi="Times New Roman" w:cs="Times New Roman"/>
          <w:color w:val="0000FF"/>
          <w:u w:val="single"/>
        </w:rPr>
        <w:t>http://www.szdc.</w:t>
      </w:r>
      <w:proofErr w:type="gramStart"/>
      <w:r w:rsidRPr="00683817">
        <w:rPr>
          <w:rFonts w:ascii="Times New Roman" w:hAnsi="Times New Roman" w:cs="Times New Roman"/>
          <w:color w:val="0000FF"/>
          <w:u w:val="single"/>
        </w:rPr>
        <w:t>cz/modernizace-drahy.html</w:t>
      </w:r>
      <w:proofErr w:type="gramEnd"/>
      <w:r w:rsidRPr="00683817">
        <w:rPr>
          <w:rFonts w:ascii="Times New Roman" w:hAnsi="Times New Roman" w:cs="Times New Roman"/>
          <w:color w:val="0000FF"/>
          <w:u w:val="single"/>
        </w:rPr>
        <w:t>.</w:t>
      </w:r>
    </w:p>
  </w:footnote>
  <w:footnote w:id="3">
    <w:p w:rsidR="0082034C" w:rsidRPr="00683817" w:rsidRDefault="0082034C" w:rsidP="00683817">
      <w:pPr>
        <w:pStyle w:val="Textpoznpodarou1"/>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DVOŘÁK, David, SERAFÍN, Petr. </w:t>
      </w:r>
      <w:r w:rsidRPr="00683817">
        <w:rPr>
          <w:rFonts w:ascii="Times New Roman" w:hAnsi="Times New Roman" w:cs="Times New Roman"/>
          <w:i/>
          <w:iCs/>
        </w:rPr>
        <w:t>Zadání veřejných zakázek ve stavebnictví</w:t>
      </w:r>
      <w:r w:rsidRPr="00683817">
        <w:rPr>
          <w:rFonts w:ascii="Times New Roman" w:hAnsi="Times New Roman" w:cs="Times New Roman"/>
        </w:rPr>
        <w:t>. 2. vyd. Praha: Linde, 2011. 423 s.</w:t>
      </w:r>
    </w:p>
  </w:footnote>
  <w:footnote w:id="4">
    <w:p w:rsidR="0082034C" w:rsidRPr="00683817" w:rsidRDefault="0082034C" w:rsidP="00683817">
      <w:pPr>
        <w:pStyle w:val="Textpoznpodarou1"/>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KLEE, Lukáš. </w:t>
      </w:r>
      <w:r w:rsidRPr="00683817">
        <w:rPr>
          <w:rFonts w:ascii="Times New Roman" w:hAnsi="Times New Roman" w:cs="Times New Roman"/>
          <w:i/>
        </w:rPr>
        <w:t>Smluvní podmínky FIDIC</w:t>
      </w:r>
      <w:r w:rsidRPr="00683817">
        <w:rPr>
          <w:rFonts w:ascii="Times New Roman" w:hAnsi="Times New Roman" w:cs="Times New Roman"/>
        </w:rPr>
        <w:t xml:space="preserve">. Praha: </w:t>
      </w:r>
      <w:proofErr w:type="spellStart"/>
      <w:r w:rsidRPr="00683817">
        <w:rPr>
          <w:rFonts w:ascii="Times New Roman" w:hAnsi="Times New Roman" w:cs="Times New Roman"/>
        </w:rPr>
        <w:t>Wolters</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Kluwer</w:t>
      </w:r>
      <w:proofErr w:type="spellEnd"/>
      <w:r w:rsidRPr="00683817">
        <w:rPr>
          <w:rFonts w:ascii="Times New Roman" w:hAnsi="Times New Roman" w:cs="Times New Roman"/>
        </w:rPr>
        <w:t>, 2011, s. XIII.</w:t>
      </w:r>
    </w:p>
  </w:footnote>
  <w:footnote w:id="5">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proofErr w:type="spellStart"/>
      <w:r w:rsidRPr="00683817">
        <w:rPr>
          <w:rFonts w:ascii="Times New Roman" w:hAnsi="Times New Roman" w:cs="Times New Roman"/>
        </w:rPr>
        <w:t>Deloitte</w:t>
      </w:r>
      <w:proofErr w:type="spellEnd"/>
      <w:r w:rsidRPr="00683817">
        <w:rPr>
          <w:rFonts w:ascii="Times New Roman" w:hAnsi="Times New Roman" w:cs="Times New Roman"/>
        </w:rPr>
        <w:t xml:space="preserve"> Česká republika. </w:t>
      </w:r>
      <w:r w:rsidRPr="00683817">
        <w:rPr>
          <w:rFonts w:ascii="Times New Roman" w:hAnsi="Times New Roman" w:cs="Times New Roman"/>
          <w:i/>
        </w:rPr>
        <w:t>Metodika pro zadání veřejné zakázky formou „DESIGN &amp; BUILD“ pro dopravní stavby v ČR</w:t>
      </w:r>
      <w:r w:rsidRPr="00683817">
        <w:rPr>
          <w:rFonts w:ascii="Times New Roman" w:hAnsi="Times New Roman" w:cs="Times New Roman"/>
        </w:rPr>
        <w:t xml:space="preserve"> [online]. </w:t>
      </w:r>
      <w:hyperlink r:id="rId1" w:history="1">
        <w:r w:rsidRPr="00683817">
          <w:rPr>
            <w:rStyle w:val="Hypertextovodkaz"/>
            <w:rFonts w:ascii="Times New Roman" w:hAnsi="Times New Roman" w:cs="Times New Roman"/>
          </w:rPr>
          <w:t>sfdi.cz</w:t>
        </w:r>
      </w:hyperlink>
      <w:r w:rsidRPr="00683817">
        <w:rPr>
          <w:rFonts w:ascii="Times New Roman" w:hAnsi="Times New Roman" w:cs="Times New Roman"/>
        </w:rPr>
        <w:t xml:space="preserve">, 2015 [cit. 21. 2. 2017]. Dostupné na &lt; </w:t>
      </w:r>
      <w:hyperlink r:id="rId2" w:tgtFrame="_blank" w:history="1">
        <w:r w:rsidRPr="00683817">
          <w:rPr>
            <w:rStyle w:val="Hypertextovodkaz1"/>
            <w:rFonts w:ascii="Times New Roman" w:hAnsi="Times New Roman" w:cs="Times New Roman"/>
          </w:rPr>
          <w:t>http://www.sfdi.cz/soubory/aktuality-pro-verejnost-media/2015_metodika_db_zaverecna_prezentace.pdf</w:t>
        </w:r>
      </w:hyperlink>
      <w:r w:rsidRPr="00683817">
        <w:rPr>
          <w:rFonts w:ascii="Times New Roman" w:hAnsi="Times New Roman" w:cs="Times New Roman"/>
        </w:rPr>
        <w:t>&gt;.</w:t>
      </w:r>
    </w:p>
  </w:footnote>
  <w:footnote w:id="6">
    <w:p w:rsidR="0082034C" w:rsidRPr="0060799A" w:rsidRDefault="0082034C" w:rsidP="0060799A">
      <w:pPr>
        <w:pStyle w:val="Bezmezer"/>
        <w:jc w:val="both"/>
        <w:rPr>
          <w:rFonts w:ascii="Times New Roman" w:eastAsia="Calibri"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w:t>
      </w:r>
      <w:r w:rsidRPr="00683817">
        <w:rPr>
          <w:rFonts w:ascii="Times New Roman" w:eastAsia="Calibri" w:hAnsi="Times New Roman" w:cs="Times New Roman"/>
          <w:sz w:val="20"/>
          <w:szCs w:val="20"/>
        </w:rPr>
        <w:t xml:space="preserve">KLEE, Lukáš. </w:t>
      </w:r>
      <w:r w:rsidRPr="00683817">
        <w:rPr>
          <w:rFonts w:ascii="Times New Roman" w:eastAsia="Calibri" w:hAnsi="Times New Roman" w:cs="Times New Roman"/>
          <w:i/>
          <w:sz w:val="20"/>
          <w:szCs w:val="20"/>
        </w:rPr>
        <w:t>Změny předmětu a ceny díla veřejných zakázek na stavební práce v průběhu jejich realizace v kontextu nové směrnice EU pro zadávání veřejných zakázek</w:t>
      </w:r>
      <w:r w:rsidRPr="00683817">
        <w:rPr>
          <w:rFonts w:ascii="Times New Roman" w:eastAsia="Calibri" w:hAnsi="Times New Roman" w:cs="Times New Roman"/>
          <w:sz w:val="20"/>
          <w:szCs w:val="20"/>
        </w:rPr>
        <w:t xml:space="preserve">. </w:t>
      </w:r>
      <w:r w:rsidRPr="00683817">
        <w:rPr>
          <w:rFonts w:ascii="Times New Roman" w:hAnsi="Times New Roman" w:cs="Times New Roman"/>
          <w:sz w:val="20"/>
          <w:szCs w:val="20"/>
        </w:rPr>
        <w:t xml:space="preserve">[online]. </w:t>
      </w:r>
      <w:r w:rsidRPr="00683817">
        <w:rPr>
          <w:rFonts w:ascii="Times New Roman" w:eastAsia="Calibri" w:hAnsi="Times New Roman" w:cs="Times New Roman"/>
          <w:sz w:val="20"/>
          <w:szCs w:val="20"/>
        </w:rPr>
        <w:t xml:space="preserve"> </w:t>
      </w:r>
      <w:hyperlink r:id="rId3" w:history="1">
        <w:proofErr w:type="gramStart"/>
        <w:r w:rsidRPr="00683817">
          <w:rPr>
            <w:rStyle w:val="Hypertextovodkaz"/>
            <w:rFonts w:ascii="Times New Roman" w:eastAsia="Calibri" w:hAnsi="Times New Roman" w:cs="Times New Roman"/>
            <w:sz w:val="20"/>
            <w:szCs w:val="20"/>
          </w:rPr>
          <w:t>bulletin-advokacie</w:t>
        </w:r>
        <w:proofErr w:type="gramEnd"/>
        <w:r w:rsidRPr="00683817">
          <w:rPr>
            <w:rStyle w:val="Hypertextovodkaz"/>
            <w:rFonts w:ascii="Times New Roman" w:eastAsia="Calibri" w:hAnsi="Times New Roman" w:cs="Times New Roman"/>
            <w:sz w:val="20"/>
            <w:szCs w:val="20"/>
          </w:rPr>
          <w:t>.cz</w:t>
        </w:r>
      </w:hyperlink>
      <w:r w:rsidRPr="00683817">
        <w:rPr>
          <w:rFonts w:ascii="Times New Roman" w:eastAsia="Calibri" w:hAnsi="Times New Roman" w:cs="Times New Roman"/>
          <w:sz w:val="20"/>
          <w:szCs w:val="20"/>
        </w:rPr>
        <w:t>, 15. 1. 2015 [cit. 2. 3. 2016]. Dostupné na ˂</w:t>
      </w:r>
      <w:hyperlink r:id="rId4" w:history="1">
        <w:r w:rsidRPr="00683817">
          <w:rPr>
            <w:rFonts w:ascii="Times New Roman" w:eastAsia="Calibri" w:hAnsi="Times New Roman" w:cs="Times New Roman"/>
            <w:color w:val="0000FF"/>
            <w:sz w:val="20"/>
            <w:szCs w:val="20"/>
            <w:u w:val="single"/>
          </w:rPr>
          <w:t>http://</w:t>
        </w:r>
        <w:proofErr w:type="gramStart"/>
        <w:r w:rsidRPr="00683817">
          <w:rPr>
            <w:rFonts w:ascii="Times New Roman" w:eastAsia="Calibri" w:hAnsi="Times New Roman" w:cs="Times New Roman"/>
            <w:color w:val="0000FF"/>
            <w:sz w:val="20"/>
            <w:szCs w:val="20"/>
            <w:u w:val="single"/>
          </w:rPr>
          <w:t>www.bulletin-advokacie</w:t>
        </w:r>
        <w:proofErr w:type="gramEnd"/>
        <w:r w:rsidRPr="00683817">
          <w:rPr>
            <w:rFonts w:ascii="Times New Roman" w:eastAsia="Calibri" w:hAnsi="Times New Roman" w:cs="Times New Roman"/>
            <w:color w:val="0000FF"/>
            <w:sz w:val="20"/>
            <w:szCs w:val="20"/>
            <w:u w:val="single"/>
          </w:rPr>
          <w:t>.cz/zmeny-predmetu-a-ceny-dila-verejnych?browser=mobi</w:t>
        </w:r>
      </w:hyperlink>
      <w:r w:rsidRPr="00683817">
        <w:rPr>
          <w:rFonts w:ascii="Times New Roman" w:eastAsia="Calibri" w:hAnsi="Times New Roman" w:cs="Times New Roman"/>
          <w:sz w:val="20"/>
          <w:szCs w:val="20"/>
        </w:rPr>
        <w:t>˃</w:t>
      </w:r>
      <w:r>
        <w:rPr>
          <w:rFonts w:ascii="Times New Roman" w:eastAsia="Calibri" w:hAnsi="Times New Roman" w:cs="Times New Roman"/>
          <w:sz w:val="20"/>
          <w:szCs w:val="20"/>
        </w:rPr>
        <w:t>.</w:t>
      </w:r>
    </w:p>
  </w:footnote>
  <w:footnote w:id="7">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426A6D">
        <w:rPr>
          <w:rFonts w:ascii="Times New Roman" w:hAnsi="Times New Roman" w:cs="Times New Roman"/>
          <w:lang w:val="en-US"/>
        </w:rPr>
        <w:t>Government Procurement Agreement</w:t>
      </w:r>
    </w:p>
  </w:footnote>
  <w:footnote w:id="8">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Evropská společenství jsou jednou z 13 smluvních stran GPA.</w:t>
      </w:r>
    </w:p>
  </w:footnote>
  <w:footnote w:id="9">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JURČÍK, Radek. </w:t>
      </w:r>
      <w:r w:rsidRPr="00683817">
        <w:rPr>
          <w:rFonts w:ascii="Times New Roman" w:hAnsi="Times New Roman" w:cs="Times New Roman"/>
          <w:i/>
        </w:rPr>
        <w:t>Veřejné zakázky a koncese</w:t>
      </w:r>
      <w:r w:rsidRPr="00683817">
        <w:rPr>
          <w:rFonts w:ascii="Times New Roman" w:hAnsi="Times New Roman" w:cs="Times New Roman"/>
        </w:rPr>
        <w:t>. 2. dopl. vydání. Praha: C. H. Beck, 2014, s. 62, 63.</w:t>
      </w:r>
    </w:p>
  </w:footnote>
  <w:footnote w:id="10">
    <w:p w:rsidR="0082034C" w:rsidRPr="00683817" w:rsidRDefault="0082034C" w:rsidP="00683817">
      <w:pPr>
        <w:pStyle w:val="Bezmezer"/>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Tamtéž, s. 65, 66.</w:t>
      </w:r>
    </w:p>
  </w:footnote>
  <w:footnote w:id="11">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Směrnice 2004/17/ES Evropského parlamentu a Rady o koordinaci postupů při zadávání zakázek subjekty působícími v odvětví vodního hospodářství, energetiky, dopravy a poštovních služeb, směrnice 2004/18/ES Evropského parlamentu a Rady o koordinaci postupů při zadávání veřejných zakázek na stavební práce, dodávky a služby.</w:t>
      </w:r>
    </w:p>
  </w:footnote>
  <w:footnote w:id="12">
    <w:p w:rsidR="0082034C" w:rsidRPr="00683817" w:rsidRDefault="0082034C" w:rsidP="00683817">
      <w:pPr>
        <w:pStyle w:val="Bezmezer"/>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w:t>
      </w:r>
      <w:r w:rsidRPr="00683817">
        <w:rPr>
          <w:rFonts w:ascii="Times New Roman" w:hAnsi="Times New Roman" w:cs="Times New Roman"/>
          <w:sz w:val="20"/>
          <w:szCs w:val="20"/>
          <w:shd w:val="clear" w:color="auto" w:fill="FFFFFF"/>
        </w:rPr>
        <w:t>HERMAN, Pavel, FIDLER, Vlastimil a kol.</w:t>
      </w:r>
      <w:r w:rsidRPr="00683817">
        <w:rPr>
          <w:rStyle w:val="apple-converted-space"/>
          <w:rFonts w:ascii="Times New Roman" w:hAnsi="Times New Roman" w:cs="Times New Roman"/>
          <w:color w:val="454545"/>
          <w:sz w:val="20"/>
          <w:szCs w:val="20"/>
          <w:shd w:val="clear" w:color="auto" w:fill="FFFFFF"/>
        </w:rPr>
        <w:t> </w:t>
      </w:r>
      <w:r w:rsidRPr="00683817">
        <w:rPr>
          <w:rFonts w:ascii="Times New Roman" w:hAnsi="Times New Roman" w:cs="Times New Roman"/>
          <w:i/>
          <w:iCs/>
          <w:sz w:val="20"/>
          <w:szCs w:val="20"/>
          <w:shd w:val="clear" w:color="auto" w:fill="FFFFFF"/>
        </w:rPr>
        <w:t>Komentář k zákonu o zadávání veřejných zakázek</w:t>
      </w:r>
      <w:r w:rsidRPr="00683817">
        <w:rPr>
          <w:rFonts w:ascii="Times New Roman" w:hAnsi="Times New Roman" w:cs="Times New Roman"/>
          <w:sz w:val="20"/>
          <w:szCs w:val="20"/>
          <w:shd w:val="clear" w:color="auto" w:fill="FFFFFF"/>
        </w:rPr>
        <w:t>. Plzeň: Vydavatelství a nakladatelství Aleš Čeněk, 2016, s.</w:t>
      </w:r>
      <w:r w:rsidRPr="00683817">
        <w:rPr>
          <w:rFonts w:ascii="Times New Roman" w:hAnsi="Times New Roman" w:cs="Times New Roman"/>
          <w:sz w:val="20"/>
          <w:szCs w:val="20"/>
        </w:rPr>
        <w:t xml:space="preserve"> 9, 10.</w:t>
      </w:r>
    </w:p>
  </w:footnote>
  <w:footnote w:id="13">
    <w:p w:rsidR="0082034C" w:rsidRPr="00683817" w:rsidRDefault="0082034C" w:rsidP="00683817">
      <w:pPr>
        <w:pStyle w:val="Bezmezer"/>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RAUS David, NERUDA Robert. </w:t>
      </w:r>
      <w:r w:rsidRPr="00683817">
        <w:rPr>
          <w:rFonts w:ascii="Times New Roman" w:hAnsi="Times New Roman" w:cs="Times New Roman"/>
          <w:i/>
          <w:sz w:val="20"/>
          <w:szCs w:val="20"/>
        </w:rPr>
        <w:t>Zákon o veřejných zakázkách, Komentář</w:t>
      </w:r>
      <w:r w:rsidRPr="00683817">
        <w:rPr>
          <w:rFonts w:ascii="Times New Roman" w:hAnsi="Times New Roman" w:cs="Times New Roman"/>
          <w:sz w:val="20"/>
          <w:szCs w:val="20"/>
        </w:rPr>
        <w:t xml:space="preserve">.  Praha: Linde Praha a.s., 2007, s. 18, 19. </w:t>
      </w:r>
    </w:p>
  </w:footnote>
  <w:footnote w:id="14">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hAnsi="Times New Roman" w:cs="Times New Roman"/>
          <w:iCs/>
        </w:rPr>
        <w:t>zákon</w:t>
      </w:r>
      <w:r w:rsidRPr="00683817">
        <w:rPr>
          <w:rFonts w:ascii="Times New Roman" w:hAnsi="Times New Roman" w:cs="Times New Roman"/>
        </w:rPr>
        <w:t xml:space="preserve"> </w:t>
      </w:r>
      <w:r w:rsidRPr="00683817">
        <w:rPr>
          <w:rFonts w:ascii="Times New Roman" w:hAnsi="Times New Roman" w:cs="Times New Roman"/>
          <w:iCs/>
        </w:rPr>
        <w:t>č. 147/2017 Sb., kterým se mění zákon č. 134/2016 Sb., o zadávání veřejných zakázek, ve znění pozdějších předpisů; zákon č. 368/2016 Sb., kterým se mění zákon č. 253/2008 Sb., o některých opatřeních proti legalizaci výnosů z trestné činnosti a financování terorismu, ve znění pozdějších předpisů, a další související zákony.</w:t>
      </w:r>
    </w:p>
  </w:footnote>
  <w:footnote w:id="15">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JURČÍK: </w:t>
      </w:r>
      <w:r w:rsidRPr="00683817">
        <w:rPr>
          <w:rFonts w:ascii="Times New Roman" w:hAnsi="Times New Roman" w:cs="Times New Roman"/>
          <w:i/>
        </w:rPr>
        <w:t>Veřejné zakázky a koncese</w:t>
      </w:r>
      <w:r w:rsidRPr="00683817">
        <w:rPr>
          <w:rFonts w:ascii="Times New Roman" w:hAnsi="Times New Roman" w:cs="Times New Roman"/>
        </w:rPr>
        <w:t>…, s. 1-16.</w:t>
      </w:r>
    </w:p>
  </w:footnote>
  <w:footnote w:id="16">
    <w:p w:rsidR="0082034C" w:rsidRPr="00683817" w:rsidRDefault="0082034C" w:rsidP="00683817">
      <w:pPr>
        <w:spacing w:after="0" w:line="240" w:lineRule="auto"/>
        <w:jc w:val="both"/>
        <w:rPr>
          <w:rFonts w:ascii="Times New Roman" w:eastAsia="Calibri"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w:t>
      </w:r>
      <w:r w:rsidRPr="00683817">
        <w:rPr>
          <w:rFonts w:ascii="Times New Roman" w:eastAsia="Calibri" w:hAnsi="Times New Roman" w:cs="Times New Roman"/>
          <w:sz w:val="20"/>
          <w:szCs w:val="20"/>
        </w:rPr>
        <w:t xml:space="preserve">HAVLOVÁ, Adéla. Revoluce ve veřejných zakázkách: Už jste připraveni? </w:t>
      </w:r>
      <w:r w:rsidRPr="00683817">
        <w:rPr>
          <w:rFonts w:ascii="Times New Roman" w:eastAsia="Calibri" w:hAnsi="Times New Roman" w:cs="Times New Roman"/>
          <w:i/>
          <w:sz w:val="20"/>
          <w:szCs w:val="20"/>
        </w:rPr>
        <w:t>Časopis veřejné zakázky</w:t>
      </w:r>
      <w:r w:rsidRPr="00683817">
        <w:rPr>
          <w:rFonts w:ascii="Times New Roman" w:eastAsia="Calibri" w:hAnsi="Times New Roman" w:cs="Times New Roman"/>
          <w:sz w:val="20"/>
          <w:szCs w:val="20"/>
        </w:rPr>
        <w:t>, 2017, č. 1, s. 46, 47.</w:t>
      </w:r>
    </w:p>
  </w:footnote>
  <w:footnote w:id="17">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§248 a násl. ZZVZ.</w:t>
      </w:r>
    </w:p>
  </w:footnote>
  <w:footnote w:id="18">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rPr>
        <w:t>DVOŘÁK, David a kol. </w:t>
      </w:r>
      <w:r w:rsidRPr="00683817">
        <w:rPr>
          <w:rFonts w:ascii="Times New Roman" w:eastAsia="Calibri" w:hAnsi="Times New Roman" w:cs="Times New Roman"/>
          <w:i/>
          <w:iCs/>
        </w:rPr>
        <w:t>Zákon o zadávání veřejných zakázek: komentář</w:t>
      </w:r>
      <w:r w:rsidRPr="00683817">
        <w:rPr>
          <w:rFonts w:ascii="Times New Roman" w:eastAsia="Calibri" w:hAnsi="Times New Roman" w:cs="Times New Roman"/>
        </w:rPr>
        <w:t>. Praha: C. H. Beck, 2017</w:t>
      </w:r>
      <w:r w:rsidRPr="00683817">
        <w:rPr>
          <w:rFonts w:ascii="Times New Roman" w:hAnsi="Times New Roman" w:cs="Times New Roman"/>
        </w:rPr>
        <w:t>, s. 10.</w:t>
      </w:r>
    </w:p>
  </w:footnote>
  <w:footnote w:id="19">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Srov. Rozsudek NSS ze dne 19. října 2011 </w:t>
      </w:r>
      <w:proofErr w:type="spellStart"/>
      <w:r w:rsidRPr="00683817">
        <w:rPr>
          <w:rFonts w:ascii="Times New Roman" w:hAnsi="Times New Roman" w:cs="Times New Roman"/>
        </w:rPr>
        <w:t>sp</w:t>
      </w:r>
      <w:proofErr w:type="spellEnd"/>
      <w:r w:rsidRPr="00683817">
        <w:rPr>
          <w:rFonts w:ascii="Times New Roman" w:hAnsi="Times New Roman" w:cs="Times New Roman"/>
        </w:rPr>
        <w:t xml:space="preserve">. zn. 5 </w:t>
      </w:r>
      <w:proofErr w:type="spellStart"/>
      <w:r w:rsidRPr="00683817">
        <w:rPr>
          <w:rFonts w:ascii="Times New Roman" w:hAnsi="Times New Roman" w:cs="Times New Roman"/>
        </w:rPr>
        <w:t>Afs</w:t>
      </w:r>
      <w:proofErr w:type="spellEnd"/>
      <w:r w:rsidRPr="00683817">
        <w:rPr>
          <w:rFonts w:ascii="Times New Roman" w:hAnsi="Times New Roman" w:cs="Times New Roman"/>
        </w:rPr>
        <w:t xml:space="preserve"> 77/2010, Rozsudek KS v Brně ze dne 3. ledna 2013 č. j. 62 </w:t>
      </w:r>
      <w:proofErr w:type="spellStart"/>
      <w:r w:rsidRPr="00683817">
        <w:rPr>
          <w:rFonts w:ascii="Times New Roman" w:hAnsi="Times New Roman" w:cs="Times New Roman"/>
        </w:rPr>
        <w:t>Af</w:t>
      </w:r>
      <w:proofErr w:type="spellEnd"/>
      <w:r w:rsidRPr="00683817">
        <w:rPr>
          <w:rFonts w:ascii="Times New Roman" w:hAnsi="Times New Roman" w:cs="Times New Roman"/>
        </w:rPr>
        <w:t xml:space="preserve"> 64/2011.</w:t>
      </w:r>
    </w:p>
  </w:footnote>
  <w:footnote w:id="20">
    <w:p w:rsidR="0082034C" w:rsidRPr="00683817" w:rsidRDefault="0082034C" w:rsidP="00683817">
      <w:pPr>
        <w:pStyle w:val="Bezmezer"/>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Rozhodnutí ÚOHS ze dne 15. června 2007, </w:t>
      </w:r>
      <w:r w:rsidRPr="00683817">
        <w:rPr>
          <w:rFonts w:ascii="Times New Roman" w:hAnsi="Times New Roman" w:cs="Times New Roman"/>
          <w:sz w:val="20"/>
          <w:szCs w:val="20"/>
          <w:shd w:val="clear" w:color="auto" w:fill="FFFFFF"/>
        </w:rPr>
        <w:t xml:space="preserve">č. j.: </w:t>
      </w:r>
      <w:r w:rsidRPr="00683817">
        <w:rPr>
          <w:rFonts w:ascii="Times New Roman" w:hAnsi="Times New Roman" w:cs="Times New Roman"/>
          <w:sz w:val="20"/>
          <w:szCs w:val="20"/>
        </w:rPr>
        <w:t>R047,050/2007/02-11371/2007/310/Hr.</w:t>
      </w:r>
    </w:p>
  </w:footnote>
  <w:footnote w:id="21">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rPr>
        <w:t xml:space="preserve">JURČÍK: </w:t>
      </w:r>
      <w:r w:rsidRPr="00683817">
        <w:rPr>
          <w:rFonts w:ascii="Times New Roman" w:eastAsia="Calibri" w:hAnsi="Times New Roman" w:cs="Times New Roman"/>
          <w:i/>
        </w:rPr>
        <w:t>Veřejné zakázky a koncese</w:t>
      </w:r>
      <w:r w:rsidRPr="00683817">
        <w:rPr>
          <w:rFonts w:ascii="Times New Roman" w:eastAsia="Calibri" w:hAnsi="Times New Roman" w:cs="Times New Roman"/>
        </w:rPr>
        <w:t>…, s</w:t>
      </w:r>
      <w:r w:rsidRPr="00683817">
        <w:rPr>
          <w:rFonts w:ascii="Times New Roman" w:hAnsi="Times New Roman" w:cs="Times New Roman"/>
        </w:rPr>
        <w:t>. 57.</w:t>
      </w:r>
    </w:p>
  </w:footnote>
  <w:footnote w:id="22">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Zákon č. 273/1996 Sb., o působnosti Úřadu pro ochranu hospodářské soutěže, ve znění pozdějších předpisů.</w:t>
      </w:r>
    </w:p>
  </w:footnote>
  <w:footnote w:id="23">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DVOŘÁK: </w:t>
      </w:r>
      <w:r w:rsidRPr="00683817">
        <w:rPr>
          <w:rFonts w:ascii="Times New Roman" w:hAnsi="Times New Roman" w:cs="Times New Roman"/>
          <w:i/>
          <w:iCs/>
        </w:rPr>
        <w:t>Zákon o zadávání veřejných zakázek: komentář</w:t>
      </w:r>
      <w:r w:rsidRPr="00683817">
        <w:rPr>
          <w:rFonts w:ascii="Times New Roman" w:hAnsi="Times New Roman" w:cs="Times New Roman"/>
        </w:rPr>
        <w:t>…, s. 10.</w:t>
      </w:r>
    </w:p>
  </w:footnote>
  <w:footnote w:id="24">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Pojem zadávání není v novém zákoně definován, proto vycházím z definice dle § 17 odst. 1, písm. m) ZVZ.</w:t>
      </w:r>
    </w:p>
  </w:footnote>
  <w:footnote w:id="25">
    <w:p w:rsidR="0082034C" w:rsidRPr="00683817" w:rsidRDefault="0082034C" w:rsidP="00683817">
      <w:pPr>
        <w:pStyle w:val="Bezmezer"/>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Srov. </w:t>
      </w:r>
      <w:r w:rsidRPr="00683817">
        <w:rPr>
          <w:rFonts w:ascii="Times New Roman" w:hAnsi="Times New Roman" w:cs="Times New Roman"/>
          <w:sz w:val="20"/>
          <w:szCs w:val="20"/>
          <w:shd w:val="clear" w:color="auto" w:fill="FFFFFF"/>
        </w:rPr>
        <w:t>KRUTÁK, Tomáš, KRUTÁKOVÁ, Lenka, GERYCH, Jan.</w:t>
      </w:r>
      <w:r w:rsidRPr="00683817">
        <w:rPr>
          <w:rStyle w:val="apple-converted-space"/>
          <w:rFonts w:ascii="Times New Roman" w:hAnsi="Times New Roman" w:cs="Times New Roman"/>
          <w:color w:val="454545"/>
          <w:sz w:val="20"/>
          <w:szCs w:val="20"/>
          <w:shd w:val="clear" w:color="auto" w:fill="FFFFFF"/>
        </w:rPr>
        <w:t> </w:t>
      </w:r>
      <w:r w:rsidRPr="00683817">
        <w:rPr>
          <w:rFonts w:ascii="Times New Roman" w:hAnsi="Times New Roman" w:cs="Times New Roman"/>
          <w:i/>
          <w:iCs/>
          <w:sz w:val="20"/>
          <w:szCs w:val="20"/>
          <w:shd w:val="clear" w:color="auto" w:fill="FFFFFF"/>
        </w:rPr>
        <w:t>Zákon o zadávání veřejných zakázek s komentářem k 1. 10. 2016</w:t>
      </w:r>
      <w:r w:rsidRPr="00683817">
        <w:rPr>
          <w:rFonts w:ascii="Times New Roman" w:hAnsi="Times New Roman" w:cs="Times New Roman"/>
          <w:sz w:val="20"/>
          <w:szCs w:val="20"/>
          <w:shd w:val="clear" w:color="auto" w:fill="FFFFFF"/>
        </w:rPr>
        <w:t>. Olomouc: ANAG, 2016. s. 32, 33.</w:t>
      </w:r>
    </w:p>
  </w:footnote>
  <w:footnote w:id="26">
    <w:p w:rsidR="0082034C" w:rsidRPr="00683817" w:rsidRDefault="0082034C" w:rsidP="00683817">
      <w:pPr>
        <w:pStyle w:val="Bezmezer"/>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w:t>
      </w:r>
      <w:r w:rsidRPr="00683817">
        <w:rPr>
          <w:rFonts w:ascii="Times New Roman" w:hAnsi="Times New Roman" w:cs="Times New Roman"/>
          <w:sz w:val="20"/>
          <w:szCs w:val="20"/>
          <w:shd w:val="clear" w:color="auto" w:fill="FFFFFF"/>
        </w:rPr>
        <w:t>DVOŘÁK, David, SERAFÍN, Petr.</w:t>
      </w:r>
      <w:r w:rsidRPr="00683817">
        <w:rPr>
          <w:rStyle w:val="apple-converted-space"/>
          <w:rFonts w:ascii="Times New Roman" w:hAnsi="Times New Roman" w:cs="Times New Roman"/>
          <w:color w:val="454545"/>
          <w:sz w:val="20"/>
          <w:szCs w:val="20"/>
          <w:shd w:val="clear" w:color="auto" w:fill="FFFFFF"/>
        </w:rPr>
        <w:t> </w:t>
      </w:r>
      <w:r w:rsidRPr="00683817">
        <w:rPr>
          <w:rFonts w:ascii="Times New Roman" w:hAnsi="Times New Roman" w:cs="Times New Roman"/>
          <w:i/>
          <w:iCs/>
          <w:sz w:val="20"/>
          <w:szCs w:val="20"/>
          <w:shd w:val="clear" w:color="auto" w:fill="FFFFFF"/>
        </w:rPr>
        <w:t>Zadání veřejných zakázek ve stavebnictví</w:t>
      </w:r>
      <w:r w:rsidRPr="00683817">
        <w:rPr>
          <w:rFonts w:ascii="Times New Roman" w:hAnsi="Times New Roman" w:cs="Times New Roman"/>
          <w:sz w:val="20"/>
          <w:szCs w:val="20"/>
          <w:shd w:val="clear" w:color="auto" w:fill="FFFFFF"/>
        </w:rPr>
        <w:t>. 2. vyd. Praha: Linde, 2011, s. 13.</w:t>
      </w:r>
    </w:p>
  </w:footnote>
  <w:footnote w:id="27">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Více k obsahu těchto pojmů je uvedeno zde: MMR. </w:t>
      </w:r>
      <w:r w:rsidRPr="00683817">
        <w:rPr>
          <w:rFonts w:ascii="Times New Roman" w:hAnsi="Times New Roman" w:cs="Times New Roman"/>
          <w:i/>
        </w:rPr>
        <w:t>Metodika zadávání veřejných zakázek</w:t>
      </w:r>
      <w:r w:rsidRPr="00683817">
        <w:rPr>
          <w:rFonts w:ascii="Times New Roman" w:hAnsi="Times New Roman" w:cs="Times New Roman"/>
        </w:rPr>
        <w:t xml:space="preserve"> [online]. </w:t>
      </w:r>
      <w:r w:rsidRPr="00683817">
        <w:rPr>
          <w:rStyle w:val="Hypertextovodkaz"/>
          <w:rFonts w:ascii="Times New Roman" w:hAnsi="Times New Roman" w:cs="Times New Roman"/>
        </w:rPr>
        <w:t>portal-vz.cz</w:t>
      </w:r>
      <w:r w:rsidRPr="00683817">
        <w:rPr>
          <w:rFonts w:ascii="Times New Roman" w:hAnsi="Times New Roman" w:cs="Times New Roman"/>
        </w:rPr>
        <w:t>. 31. 12. 2015. [cit. 20. 2. 2017] Dostupné na &lt;</w:t>
      </w:r>
      <w:r w:rsidRPr="00683817">
        <w:rPr>
          <w:rStyle w:val="Hypertextovodkaz"/>
          <w:rFonts w:ascii="Times New Roman" w:hAnsi="Times New Roman" w:cs="Times New Roman"/>
        </w:rPr>
        <w:t>http://www.portal-vz.cz/getmedia/6f16feb2-e115-4fc4-aa18-ba8d23c179db/Metodika-zadavani-verejnych-zakazek-prosinec-2015,-verze-II.pdf</w:t>
      </w:r>
      <w:r w:rsidRPr="00683817">
        <w:rPr>
          <w:rFonts w:ascii="Times New Roman" w:hAnsi="Times New Roman" w:cs="Times New Roman"/>
        </w:rPr>
        <w:t>˃.</w:t>
      </w:r>
    </w:p>
  </w:footnote>
  <w:footnote w:id="28">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rPr>
        <w:t xml:space="preserve">JURČÍK: </w:t>
      </w:r>
      <w:r w:rsidRPr="00683817">
        <w:rPr>
          <w:rFonts w:ascii="Times New Roman" w:eastAsia="Calibri" w:hAnsi="Times New Roman" w:cs="Times New Roman"/>
          <w:i/>
        </w:rPr>
        <w:t>Veřejné zakázky a koncese</w:t>
      </w:r>
      <w:r w:rsidRPr="00683817">
        <w:rPr>
          <w:rFonts w:ascii="Times New Roman" w:eastAsia="Calibri" w:hAnsi="Times New Roman" w:cs="Times New Roman"/>
        </w:rPr>
        <w:t>…, s</w:t>
      </w:r>
      <w:r w:rsidRPr="00683817">
        <w:rPr>
          <w:rFonts w:ascii="Times New Roman" w:hAnsi="Times New Roman" w:cs="Times New Roman"/>
        </w:rPr>
        <w:t>. 120, 121.</w:t>
      </w:r>
    </w:p>
  </w:footnote>
  <w:footnote w:id="29">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Čl. 1 Preambule klasické směrnice.</w:t>
      </w:r>
    </w:p>
  </w:footnote>
  <w:footnote w:id="30">
    <w:p w:rsidR="0082034C" w:rsidRPr="00683817" w:rsidRDefault="0082034C" w:rsidP="00683817">
      <w:pPr>
        <w:spacing w:after="0" w:line="240" w:lineRule="auto"/>
        <w:jc w:val="both"/>
        <w:rPr>
          <w:rFonts w:ascii="Times New Roman" w:eastAsia="Calibri" w:hAnsi="Times New Roman" w:cs="Times New Roman"/>
          <w:sz w:val="20"/>
          <w:szCs w:val="20"/>
          <w:shd w:val="clear" w:color="auto" w:fill="FFFFFF"/>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w:t>
      </w:r>
      <w:r w:rsidRPr="00683817">
        <w:rPr>
          <w:rFonts w:ascii="Times New Roman" w:eastAsia="Calibri" w:hAnsi="Times New Roman" w:cs="Times New Roman"/>
          <w:sz w:val="20"/>
          <w:szCs w:val="20"/>
          <w:shd w:val="clear" w:color="auto" w:fill="FFFFFF"/>
        </w:rPr>
        <w:t>KRUTÁK, KRUTÁKOVÁ:</w:t>
      </w:r>
      <w:r w:rsidRPr="00683817">
        <w:rPr>
          <w:rFonts w:ascii="Times New Roman" w:eastAsia="Calibri" w:hAnsi="Times New Roman" w:cs="Times New Roman"/>
          <w:color w:val="454545"/>
          <w:sz w:val="20"/>
          <w:szCs w:val="20"/>
          <w:shd w:val="clear" w:color="auto" w:fill="FFFFFF"/>
        </w:rPr>
        <w:t> </w:t>
      </w:r>
      <w:r w:rsidRPr="00683817">
        <w:rPr>
          <w:rFonts w:ascii="Times New Roman" w:eastAsia="Calibri" w:hAnsi="Times New Roman" w:cs="Times New Roman"/>
          <w:i/>
          <w:iCs/>
          <w:sz w:val="20"/>
          <w:szCs w:val="20"/>
          <w:shd w:val="clear" w:color="auto" w:fill="FFFFFF"/>
        </w:rPr>
        <w:t>Zákon o zadávání veřejných zakázek</w:t>
      </w:r>
      <w:r w:rsidRPr="00683817">
        <w:rPr>
          <w:rFonts w:ascii="Times New Roman" w:eastAsia="Calibri" w:hAnsi="Times New Roman" w:cs="Times New Roman"/>
          <w:iCs/>
          <w:sz w:val="20"/>
          <w:szCs w:val="20"/>
          <w:shd w:val="clear" w:color="auto" w:fill="FFFFFF"/>
        </w:rPr>
        <w:t xml:space="preserve">…, </w:t>
      </w:r>
      <w:r w:rsidRPr="00683817">
        <w:rPr>
          <w:rFonts w:ascii="Times New Roman" w:eastAsia="Calibri" w:hAnsi="Times New Roman" w:cs="Times New Roman"/>
          <w:sz w:val="20"/>
          <w:szCs w:val="20"/>
          <w:shd w:val="clear" w:color="auto" w:fill="FFFFFF"/>
        </w:rPr>
        <w:t>s. 51.</w:t>
      </w:r>
    </w:p>
  </w:footnote>
  <w:footnote w:id="31">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JURČÍK, Radek. </w:t>
      </w:r>
      <w:r w:rsidRPr="00683817">
        <w:rPr>
          <w:rFonts w:ascii="Times New Roman" w:hAnsi="Times New Roman" w:cs="Times New Roman"/>
          <w:i/>
        </w:rPr>
        <w:t>Zákon o veřejných zakázkách. Komentář</w:t>
      </w:r>
      <w:r w:rsidRPr="00683817">
        <w:rPr>
          <w:rFonts w:ascii="Times New Roman" w:hAnsi="Times New Roman" w:cs="Times New Roman"/>
        </w:rPr>
        <w:t>. 4. vydání. Praha: C. H. Beck, 2015, s. 89 - 98</w:t>
      </w:r>
    </w:p>
  </w:footnote>
  <w:footnote w:id="32">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KRUTÁK, KRUTÁKOVÁ: </w:t>
      </w:r>
      <w:r w:rsidRPr="00683817">
        <w:rPr>
          <w:rFonts w:ascii="Times New Roman" w:hAnsi="Times New Roman" w:cs="Times New Roman"/>
          <w:i/>
          <w:iCs/>
        </w:rPr>
        <w:t>Zákon o zadávání veřejných zakázek</w:t>
      </w:r>
      <w:r w:rsidRPr="00683817">
        <w:rPr>
          <w:rFonts w:ascii="Times New Roman" w:hAnsi="Times New Roman" w:cs="Times New Roman"/>
          <w:iCs/>
        </w:rPr>
        <w:t xml:space="preserve">…, </w:t>
      </w:r>
      <w:r w:rsidRPr="00683817">
        <w:rPr>
          <w:rFonts w:ascii="Times New Roman" w:hAnsi="Times New Roman" w:cs="Times New Roman"/>
        </w:rPr>
        <w:t>s. 99.</w:t>
      </w:r>
    </w:p>
  </w:footnote>
  <w:footnote w:id="33">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Zjednodušené podlimitní řízení, otevřené řízení, užší řízení, jednací řízení s uveřejněním, jednací řízení bez uveřejnění, řízení se soutěžním dialogem, řízení o inovačním partnerství, koncesní řízení, řízení pro zadání veřejné zakázky ve zjednodušeném režimu. Poslední tři jsou novým druhem zadávacího řízení dle nového zákona.</w:t>
      </w:r>
    </w:p>
  </w:footnote>
  <w:footnote w:id="34">
    <w:p w:rsidR="0082034C" w:rsidRPr="00683817" w:rsidRDefault="0082034C" w:rsidP="00683817">
      <w:pPr>
        <w:pStyle w:val="Bezmezer"/>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PODEŠVA, Vilém a kol. </w:t>
      </w:r>
      <w:r w:rsidRPr="00683817">
        <w:rPr>
          <w:rFonts w:ascii="Times New Roman" w:hAnsi="Times New Roman" w:cs="Times New Roman"/>
          <w:i/>
          <w:iCs/>
          <w:sz w:val="20"/>
          <w:szCs w:val="20"/>
        </w:rPr>
        <w:t xml:space="preserve">Zákon o zadávání veřejných zakázek: Komentář </w:t>
      </w:r>
      <w:r w:rsidRPr="00683817">
        <w:rPr>
          <w:rFonts w:ascii="Times New Roman" w:hAnsi="Times New Roman" w:cs="Times New Roman"/>
          <w:sz w:val="20"/>
          <w:szCs w:val="20"/>
        </w:rPr>
        <w:t xml:space="preserve">[Systém ASPI]. </w:t>
      </w:r>
      <w:proofErr w:type="spellStart"/>
      <w:r w:rsidRPr="00683817">
        <w:rPr>
          <w:rFonts w:ascii="Times New Roman" w:hAnsi="Times New Roman" w:cs="Times New Roman"/>
          <w:sz w:val="20"/>
          <w:szCs w:val="20"/>
        </w:rPr>
        <w:t>WoltersKluwer</w:t>
      </w:r>
      <w:proofErr w:type="spellEnd"/>
      <w:r w:rsidRPr="00683817">
        <w:rPr>
          <w:rFonts w:ascii="Times New Roman" w:hAnsi="Times New Roman" w:cs="Times New Roman"/>
          <w:sz w:val="20"/>
          <w:szCs w:val="20"/>
        </w:rPr>
        <w:t xml:space="preserve"> [cit. 2016-10-20] ASPI_ID KO134_2016CZ. Dostupné v Systému ASPI. ISSN: 2336-517X, k § 3.</w:t>
      </w:r>
    </w:p>
  </w:footnote>
  <w:footnote w:id="35">
    <w:p w:rsidR="0082034C" w:rsidRPr="00683817" w:rsidRDefault="0082034C" w:rsidP="00683817">
      <w:pPr>
        <w:pStyle w:val="Bezmezer"/>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V nadlimitním řízení nebude možné použít ZPŘ.</w:t>
      </w:r>
    </w:p>
  </w:footnote>
  <w:footnote w:id="36">
    <w:p w:rsidR="0082034C" w:rsidRPr="00683817" w:rsidRDefault="0082034C" w:rsidP="00683817">
      <w:pPr>
        <w:pStyle w:val="Bezmezer"/>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Sektorový zadavatel není u podlimitních veřejných zakázek povinen postupovat v zadávacím řízení, pak je málo pravděpodobné, že by se rozhodl postupovat např. formou ZPŘ.</w:t>
      </w:r>
    </w:p>
  </w:footnote>
  <w:footnote w:id="37">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 98, 99 ZZVZ</w:t>
      </w:r>
    </w:p>
  </w:footnote>
  <w:footnote w:id="38">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Dle původního zákona byl užíván pojem uchazeč, resp. zájemce.</w:t>
      </w:r>
    </w:p>
  </w:footnote>
  <w:footnote w:id="39">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Rámcová dohoda, dynamický nákupní systém, soutěž o návrh.</w:t>
      </w:r>
    </w:p>
  </w:footnote>
  <w:footnote w:id="40">
    <w:p w:rsidR="0082034C" w:rsidRPr="00683817" w:rsidRDefault="0082034C" w:rsidP="00683817">
      <w:pPr>
        <w:pStyle w:val="Bezmezer"/>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RAUS, NERUDA: </w:t>
      </w:r>
      <w:r w:rsidRPr="00683817">
        <w:rPr>
          <w:rFonts w:ascii="Times New Roman" w:hAnsi="Times New Roman" w:cs="Times New Roman"/>
          <w:i/>
          <w:sz w:val="20"/>
          <w:szCs w:val="20"/>
        </w:rPr>
        <w:t>Zákon o veřejných zakázkách</w:t>
      </w:r>
      <w:r w:rsidRPr="00683817">
        <w:rPr>
          <w:rFonts w:ascii="Times New Roman" w:hAnsi="Times New Roman" w:cs="Times New Roman"/>
          <w:sz w:val="20"/>
          <w:szCs w:val="20"/>
        </w:rPr>
        <w:t>…, s. 25.</w:t>
      </w:r>
    </w:p>
  </w:footnote>
  <w:footnote w:id="41">
    <w:p w:rsidR="0082034C" w:rsidRPr="00683817" w:rsidRDefault="0082034C" w:rsidP="003575B9">
      <w:pPr>
        <w:pStyle w:val="Bezmezer"/>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Srov. DVOŘÁK: </w:t>
      </w:r>
      <w:r w:rsidRPr="00683817">
        <w:rPr>
          <w:rFonts w:ascii="Times New Roman" w:hAnsi="Times New Roman" w:cs="Times New Roman"/>
          <w:i/>
          <w:iCs/>
          <w:sz w:val="20"/>
          <w:szCs w:val="20"/>
        </w:rPr>
        <w:t>Zákon o zadávání veřejných zakázek: komentář</w:t>
      </w:r>
      <w:r w:rsidRPr="00683817">
        <w:rPr>
          <w:rFonts w:ascii="Times New Roman" w:hAnsi="Times New Roman" w:cs="Times New Roman"/>
          <w:sz w:val="20"/>
          <w:szCs w:val="20"/>
        </w:rPr>
        <w:t>…, s. 880: zadavatel sektorové veřejné zakázky je dle ZZVZ obecně povinen řídit se zákonem, jen není povinen zadat podlimitní veřejné zakázky v zadávacím řízení.</w:t>
      </w:r>
    </w:p>
  </w:footnote>
  <w:footnote w:id="42">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Právní úprava koncesí je obsažena v části osmé ZZVZ.</w:t>
      </w:r>
    </w:p>
  </w:footnote>
  <w:footnote w:id="43">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Definice v novém zákoně reaguje na nové pojetí věci ve smyslu NOZ.</w:t>
      </w:r>
    </w:p>
  </w:footnote>
  <w:footnote w:id="44">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shd w:val="clear" w:color="auto" w:fill="FFFFFF"/>
        </w:rPr>
        <w:t>KRUTÁK, KRUTÁKOVÁ:</w:t>
      </w:r>
      <w:r w:rsidRPr="00683817">
        <w:rPr>
          <w:rFonts w:ascii="Times New Roman" w:eastAsia="Calibri" w:hAnsi="Times New Roman" w:cs="Times New Roman"/>
          <w:color w:val="454545"/>
          <w:shd w:val="clear" w:color="auto" w:fill="FFFFFF"/>
        </w:rPr>
        <w:t> </w:t>
      </w:r>
      <w:r w:rsidRPr="00683817">
        <w:rPr>
          <w:rFonts w:ascii="Times New Roman" w:eastAsia="Calibri" w:hAnsi="Times New Roman" w:cs="Times New Roman"/>
          <w:i/>
          <w:iCs/>
          <w:shd w:val="clear" w:color="auto" w:fill="FFFFFF"/>
        </w:rPr>
        <w:t>Zákon o zadávání veřejných zakázek</w:t>
      </w:r>
      <w:r w:rsidRPr="00683817">
        <w:rPr>
          <w:rFonts w:ascii="Times New Roman" w:eastAsia="Calibri" w:hAnsi="Times New Roman" w:cs="Times New Roman"/>
          <w:iCs/>
          <w:shd w:val="clear" w:color="auto" w:fill="FFFFFF"/>
        </w:rPr>
        <w:t xml:space="preserve">…, </w:t>
      </w:r>
      <w:r w:rsidRPr="00683817">
        <w:rPr>
          <w:rFonts w:ascii="Times New Roman" w:eastAsia="Calibri" w:hAnsi="Times New Roman" w:cs="Times New Roman"/>
          <w:shd w:val="clear" w:color="auto" w:fill="FFFFFF"/>
        </w:rPr>
        <w:t>s</w:t>
      </w:r>
      <w:r w:rsidRPr="00683817">
        <w:rPr>
          <w:rFonts w:ascii="Times New Roman" w:hAnsi="Times New Roman" w:cs="Times New Roman"/>
        </w:rPr>
        <w:t>. 75.</w:t>
      </w:r>
    </w:p>
  </w:footnote>
  <w:footnote w:id="45">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Tato definice vychází z čl. 2 odst. 1, bodu 6, 7 klasické směrnice.</w:t>
      </w:r>
    </w:p>
  </w:footnote>
  <w:footnote w:id="46">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Pokud je tedy předmětem veřejné zakázky činnost zde obsažená, pak se bude jednat o veřejnou zakázku na stavební práce. Nový zákon na rozdíl od zákona původního již neodkazuje na jeho přílohu, ale na přímo použitelné nařízení EU.</w:t>
      </w:r>
    </w:p>
  </w:footnote>
  <w:footnote w:id="47">
    <w:p w:rsidR="0082034C" w:rsidRPr="00526CD2" w:rsidRDefault="0082034C" w:rsidP="00683817">
      <w:pPr>
        <w:pStyle w:val="Textpoznpodarou"/>
        <w:jc w:val="both"/>
        <w:rPr>
          <w:rFonts w:ascii="Times New Roman" w:hAnsi="Times New Roman" w:cs="Times New Roman"/>
          <w:i/>
          <w:lang w:val="sk-SK"/>
        </w:rPr>
      </w:pPr>
      <w:r w:rsidRPr="00683817">
        <w:rPr>
          <w:rStyle w:val="Znakapoznpodarou"/>
          <w:rFonts w:ascii="Times New Roman" w:hAnsi="Times New Roman" w:cs="Times New Roman"/>
        </w:rPr>
        <w:footnoteRef/>
      </w:r>
      <w:r w:rsidRPr="00683817">
        <w:rPr>
          <w:rFonts w:ascii="Times New Roman" w:hAnsi="Times New Roman" w:cs="Times New Roman"/>
        </w:rPr>
        <w:t xml:space="preserve"> Obdobná definice stavby je uvedena v § 2 odst. 5 písm. f) ZVO</w:t>
      </w:r>
      <w:r w:rsidRPr="00526CD2">
        <w:rPr>
          <w:rFonts w:ascii="Times New Roman" w:hAnsi="Times New Roman" w:cs="Times New Roman"/>
          <w:lang w:val="sk-SK"/>
        </w:rPr>
        <w:t xml:space="preserve">: </w:t>
      </w:r>
      <w:r w:rsidRPr="00526CD2">
        <w:rPr>
          <w:rFonts w:ascii="Times New Roman" w:hAnsi="Times New Roman" w:cs="Times New Roman"/>
          <w:i/>
          <w:lang w:val="sk-SK"/>
        </w:rPr>
        <w:t xml:space="preserve">Stavbou sa rozumie </w:t>
      </w:r>
      <w:r w:rsidRPr="00A84193">
        <w:rPr>
          <w:rFonts w:ascii="Times New Roman" w:hAnsi="Times New Roman" w:cs="Times New Roman"/>
          <w:i/>
          <w:lang w:val="sk-SK"/>
        </w:rPr>
        <w:t>výsledok stavebných prác alebo stavebných prác a inžinierskych služieb ako celku, ktorý spĺňa ekonomickú fun</w:t>
      </w:r>
      <w:r w:rsidRPr="00526CD2">
        <w:rPr>
          <w:rFonts w:ascii="Times New Roman" w:hAnsi="Times New Roman" w:cs="Times New Roman"/>
          <w:i/>
          <w:lang w:val="sk-SK"/>
        </w:rPr>
        <w:t>kciu alebo technickú funkciu.</w:t>
      </w:r>
    </w:p>
  </w:footnote>
  <w:footnote w:id="48">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V stavební praxi se též používá často pojmů rekonstrukce, revitalizace či modernizace.</w:t>
      </w:r>
    </w:p>
  </w:footnote>
  <w:footnote w:id="49">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rPr>
        <w:t xml:space="preserve">PODEŠVA: </w:t>
      </w:r>
      <w:r w:rsidRPr="00683817">
        <w:rPr>
          <w:rFonts w:ascii="Times New Roman" w:eastAsia="Calibri" w:hAnsi="Times New Roman" w:cs="Times New Roman"/>
          <w:i/>
          <w:iCs/>
        </w:rPr>
        <w:t>Zákon o zadávání veřejných zakázek</w:t>
      </w:r>
      <w:r w:rsidRPr="00683817">
        <w:rPr>
          <w:rFonts w:ascii="Times New Roman" w:eastAsia="Calibri" w:hAnsi="Times New Roman" w:cs="Times New Roman"/>
          <w:iCs/>
        </w:rPr>
        <w:t>…</w:t>
      </w:r>
      <w:r w:rsidRPr="00683817">
        <w:rPr>
          <w:rFonts w:ascii="Times New Roman" w:eastAsia="Calibri" w:hAnsi="Times New Roman" w:cs="Times New Roman"/>
        </w:rPr>
        <w:t>, k</w:t>
      </w:r>
      <w:r w:rsidRPr="00683817">
        <w:rPr>
          <w:rFonts w:ascii="Times New Roman" w:hAnsi="Times New Roman" w:cs="Times New Roman"/>
        </w:rPr>
        <w:t xml:space="preserve"> § 14 odst. 4.</w:t>
      </w:r>
    </w:p>
  </w:footnote>
  <w:footnote w:id="50">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Důvodová zpráva k zákonu č. 134/2016 Sb., o zadávání veřejných zakázek [Systém ASPI]. </w:t>
      </w:r>
      <w:proofErr w:type="spellStart"/>
      <w:r w:rsidRPr="00683817">
        <w:rPr>
          <w:rFonts w:ascii="Times New Roman" w:hAnsi="Times New Roman" w:cs="Times New Roman"/>
        </w:rPr>
        <w:t>WoltersKluwer</w:t>
      </w:r>
      <w:proofErr w:type="spellEnd"/>
      <w:r w:rsidRPr="00683817">
        <w:rPr>
          <w:rFonts w:ascii="Times New Roman" w:hAnsi="Times New Roman" w:cs="Times New Roman"/>
        </w:rPr>
        <w:t xml:space="preserve"> [cit. 2016-03-10]. ASPI_ID LIT203171CZ. Dostupné v Systému ASPI. ISSN: 2336-517X, k § 14.</w:t>
      </w:r>
    </w:p>
  </w:footnote>
  <w:footnote w:id="51">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rPr>
        <w:t xml:space="preserve">PODEŠVA: </w:t>
      </w:r>
      <w:r w:rsidRPr="00683817">
        <w:rPr>
          <w:rFonts w:ascii="Times New Roman" w:eastAsia="Calibri" w:hAnsi="Times New Roman" w:cs="Times New Roman"/>
          <w:i/>
          <w:iCs/>
        </w:rPr>
        <w:t>Zákon o zadávání veřejných zakázek</w:t>
      </w:r>
      <w:r w:rsidRPr="00683817">
        <w:rPr>
          <w:rFonts w:ascii="Times New Roman" w:eastAsia="Calibri" w:hAnsi="Times New Roman" w:cs="Times New Roman"/>
          <w:iCs/>
        </w:rPr>
        <w:t>…</w:t>
      </w:r>
      <w:r w:rsidRPr="00683817">
        <w:rPr>
          <w:rFonts w:ascii="Times New Roman" w:eastAsia="Calibri" w:hAnsi="Times New Roman" w:cs="Times New Roman"/>
        </w:rPr>
        <w:t>, k</w:t>
      </w:r>
      <w:r w:rsidRPr="00683817">
        <w:rPr>
          <w:rFonts w:ascii="Times New Roman" w:hAnsi="Times New Roman" w:cs="Times New Roman"/>
        </w:rPr>
        <w:t xml:space="preserve"> § 14 odst. 4.</w:t>
      </w:r>
    </w:p>
  </w:footnote>
  <w:footnote w:id="52">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shd w:val="clear" w:color="auto" w:fill="FFFFFF"/>
        </w:rPr>
        <w:t>KRUTÁK, KRUTÁKOVÁ:</w:t>
      </w:r>
      <w:r w:rsidRPr="00683817">
        <w:rPr>
          <w:rFonts w:ascii="Times New Roman" w:eastAsia="Calibri" w:hAnsi="Times New Roman" w:cs="Times New Roman"/>
          <w:color w:val="454545"/>
          <w:shd w:val="clear" w:color="auto" w:fill="FFFFFF"/>
        </w:rPr>
        <w:t> </w:t>
      </w:r>
      <w:r w:rsidRPr="00683817">
        <w:rPr>
          <w:rFonts w:ascii="Times New Roman" w:eastAsia="Calibri" w:hAnsi="Times New Roman" w:cs="Times New Roman"/>
          <w:i/>
          <w:iCs/>
          <w:shd w:val="clear" w:color="auto" w:fill="FFFFFF"/>
        </w:rPr>
        <w:t>Zákon o zadávání veřejných zakázek</w:t>
      </w:r>
      <w:r w:rsidRPr="00683817">
        <w:rPr>
          <w:rFonts w:ascii="Times New Roman" w:eastAsia="Calibri" w:hAnsi="Times New Roman" w:cs="Times New Roman"/>
          <w:iCs/>
          <w:shd w:val="clear" w:color="auto" w:fill="FFFFFF"/>
        </w:rPr>
        <w:t xml:space="preserve">…, </w:t>
      </w:r>
      <w:r w:rsidRPr="00683817">
        <w:rPr>
          <w:rFonts w:ascii="Times New Roman" w:eastAsia="Calibri" w:hAnsi="Times New Roman" w:cs="Times New Roman"/>
          <w:shd w:val="clear" w:color="auto" w:fill="FFFFFF"/>
        </w:rPr>
        <w:t>s</w:t>
      </w:r>
      <w:r w:rsidRPr="00683817">
        <w:rPr>
          <w:rFonts w:ascii="Times New Roman" w:hAnsi="Times New Roman" w:cs="Times New Roman"/>
        </w:rPr>
        <w:t>. 76,77</w:t>
      </w:r>
    </w:p>
  </w:footnote>
  <w:footnote w:id="53">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Rozsudek NSS ze dne 17. září 2015, </w:t>
      </w:r>
      <w:proofErr w:type="spellStart"/>
      <w:r w:rsidRPr="00683817">
        <w:rPr>
          <w:rFonts w:ascii="Times New Roman" w:hAnsi="Times New Roman" w:cs="Times New Roman"/>
        </w:rPr>
        <w:t>sp</w:t>
      </w:r>
      <w:proofErr w:type="spellEnd"/>
      <w:r w:rsidRPr="00683817">
        <w:rPr>
          <w:rFonts w:ascii="Times New Roman" w:hAnsi="Times New Roman" w:cs="Times New Roman"/>
        </w:rPr>
        <w:t>. zn. 7 As 211/2015 – 31</w:t>
      </w:r>
    </w:p>
  </w:footnote>
  <w:footnote w:id="54">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Rozsudek KS v Brně ze dne 11. srpna 2009, č. j. 62 Ca 34/2008-102</w:t>
      </w:r>
    </w:p>
  </w:footnote>
  <w:footnote w:id="55">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PODEŠVA: Zákon o zadávání veřejných zakázek…, k § 16 odst. 6.</w:t>
      </w:r>
    </w:p>
  </w:footnote>
  <w:footnote w:id="56">
    <w:p w:rsidR="0082034C" w:rsidRPr="00683817" w:rsidRDefault="0082034C" w:rsidP="00683817">
      <w:pPr>
        <w:pStyle w:val="Bezmezer"/>
        <w:jc w:val="both"/>
        <w:rPr>
          <w:rFonts w:ascii="Times New Roman" w:eastAsia="Calibri" w:hAnsi="Times New Roman" w:cs="Times New Roman"/>
          <w:sz w:val="20"/>
          <w:szCs w:val="20"/>
          <w:shd w:val="clear" w:color="auto" w:fill="FFFFFF"/>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w:t>
      </w:r>
      <w:r w:rsidRPr="00683817">
        <w:rPr>
          <w:rFonts w:ascii="Times New Roman" w:eastAsia="Calibri" w:hAnsi="Times New Roman" w:cs="Times New Roman"/>
          <w:sz w:val="20"/>
          <w:szCs w:val="20"/>
          <w:shd w:val="clear" w:color="auto" w:fill="FFFFFF"/>
        </w:rPr>
        <w:t xml:space="preserve">DVOŘÁK, SERAFÍN: </w:t>
      </w:r>
      <w:r w:rsidRPr="00683817">
        <w:rPr>
          <w:rFonts w:ascii="Times New Roman" w:eastAsia="Calibri" w:hAnsi="Times New Roman" w:cs="Times New Roman"/>
          <w:i/>
          <w:iCs/>
          <w:sz w:val="20"/>
          <w:szCs w:val="20"/>
          <w:shd w:val="clear" w:color="auto" w:fill="FFFFFF"/>
        </w:rPr>
        <w:t>Zadání veřejných zakázek ve stavebnictví</w:t>
      </w:r>
      <w:r w:rsidRPr="00683817">
        <w:rPr>
          <w:rFonts w:ascii="Times New Roman" w:eastAsia="Calibri" w:hAnsi="Times New Roman" w:cs="Times New Roman"/>
          <w:sz w:val="20"/>
          <w:szCs w:val="20"/>
          <w:shd w:val="clear" w:color="auto" w:fill="FFFFFF"/>
        </w:rPr>
        <w:t>…, s. 25.</w:t>
      </w:r>
    </w:p>
  </w:footnote>
  <w:footnote w:id="57">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Důvodová zpráva k zákonu č. 134/2016 </w:t>
      </w:r>
      <w:proofErr w:type="spellStart"/>
      <w:r w:rsidRPr="00683817">
        <w:rPr>
          <w:rFonts w:ascii="Times New Roman" w:hAnsi="Times New Roman" w:cs="Times New Roman"/>
        </w:rPr>
        <w:t>Sb</w:t>
      </w:r>
      <w:proofErr w:type="spellEnd"/>
      <w:r w:rsidRPr="00683817">
        <w:rPr>
          <w:rFonts w:ascii="Times New Roman" w:hAnsi="Times New Roman" w:cs="Times New Roman"/>
        </w:rPr>
        <w:t>…, k § 22.</w:t>
      </w:r>
    </w:p>
  </w:footnote>
  <w:footnote w:id="58">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Srov. Rozhodnutí ÚOHS ze dne 17. února. 2009, č. j. S321/2008/VZ-1071/2009/540/</w:t>
      </w:r>
      <w:proofErr w:type="spellStart"/>
      <w:r w:rsidRPr="00683817">
        <w:rPr>
          <w:rFonts w:ascii="Times New Roman" w:hAnsi="Times New Roman" w:cs="Times New Roman"/>
        </w:rPr>
        <w:t>PVé</w:t>
      </w:r>
      <w:proofErr w:type="spellEnd"/>
      <w:r w:rsidRPr="00683817">
        <w:rPr>
          <w:rFonts w:ascii="Times New Roman" w:hAnsi="Times New Roman" w:cs="Times New Roman"/>
        </w:rPr>
        <w:t xml:space="preserve">, Rozsudek NSS ze dne 15. prosince 2010, </w:t>
      </w:r>
      <w:proofErr w:type="spellStart"/>
      <w:r w:rsidRPr="00683817">
        <w:rPr>
          <w:rFonts w:ascii="Times New Roman" w:hAnsi="Times New Roman" w:cs="Times New Roman"/>
        </w:rPr>
        <w:t>sp</w:t>
      </w:r>
      <w:proofErr w:type="spellEnd"/>
      <w:r w:rsidRPr="00683817">
        <w:rPr>
          <w:rFonts w:ascii="Times New Roman" w:hAnsi="Times New Roman" w:cs="Times New Roman"/>
        </w:rPr>
        <w:t xml:space="preserve">. zn. 2 </w:t>
      </w:r>
      <w:proofErr w:type="spellStart"/>
      <w:r w:rsidRPr="00683817">
        <w:rPr>
          <w:rFonts w:ascii="Times New Roman" w:hAnsi="Times New Roman" w:cs="Times New Roman"/>
        </w:rPr>
        <w:t>Afs</w:t>
      </w:r>
      <w:proofErr w:type="spellEnd"/>
      <w:r w:rsidRPr="00683817">
        <w:rPr>
          <w:rFonts w:ascii="Times New Roman" w:hAnsi="Times New Roman" w:cs="Times New Roman"/>
        </w:rPr>
        <w:t xml:space="preserve"> 55/2010</w:t>
      </w:r>
    </w:p>
  </w:footnote>
  <w:footnote w:id="59">
    <w:p w:rsidR="0082034C" w:rsidRPr="00683817" w:rsidRDefault="0082034C" w:rsidP="00683817">
      <w:pPr>
        <w:pStyle w:val="Bezmezer"/>
        <w:jc w:val="both"/>
        <w:rPr>
          <w:rFonts w:ascii="Times New Roman" w:eastAsia="Calibri"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w:t>
      </w:r>
      <w:r w:rsidRPr="00683817">
        <w:rPr>
          <w:rFonts w:ascii="Times New Roman" w:eastAsia="Calibri" w:hAnsi="Times New Roman" w:cs="Times New Roman"/>
          <w:sz w:val="20"/>
          <w:szCs w:val="20"/>
          <w:shd w:val="clear" w:color="auto" w:fill="FFFFFF"/>
        </w:rPr>
        <w:t>HERMAN, FIDLER:</w:t>
      </w:r>
      <w:r w:rsidRPr="00683817">
        <w:rPr>
          <w:rFonts w:ascii="Times New Roman" w:eastAsia="Calibri" w:hAnsi="Times New Roman" w:cs="Times New Roman"/>
          <w:color w:val="454545"/>
          <w:sz w:val="20"/>
          <w:szCs w:val="20"/>
          <w:shd w:val="clear" w:color="auto" w:fill="FFFFFF"/>
        </w:rPr>
        <w:t> </w:t>
      </w:r>
      <w:r w:rsidRPr="00683817">
        <w:rPr>
          <w:rFonts w:ascii="Times New Roman" w:eastAsia="Calibri" w:hAnsi="Times New Roman" w:cs="Times New Roman"/>
          <w:i/>
          <w:iCs/>
          <w:sz w:val="20"/>
          <w:szCs w:val="20"/>
          <w:shd w:val="clear" w:color="auto" w:fill="FFFFFF"/>
        </w:rPr>
        <w:t>Komentář k zákonu o zadávání veřejných zakázek</w:t>
      </w:r>
      <w:r w:rsidRPr="00683817">
        <w:rPr>
          <w:rFonts w:ascii="Times New Roman" w:eastAsia="Calibri" w:hAnsi="Times New Roman" w:cs="Times New Roman"/>
          <w:sz w:val="20"/>
          <w:szCs w:val="20"/>
          <w:shd w:val="clear" w:color="auto" w:fill="FFFFFF"/>
        </w:rPr>
        <w:t>…s. 86</w:t>
      </w:r>
    </w:p>
  </w:footnote>
  <w:footnote w:id="60">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Spočívající v technickém vybavení, lidských zdrojích, know-how, referenčních zakázkách atd.</w:t>
      </w:r>
    </w:p>
  </w:footnote>
  <w:footnote w:id="61">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Dle § 217 odst. 2 písm. m) ZZVZ musí dokonce zadavatel u nadlimitních veřejných zakázek odůvodnit, proč nerozdělil veřejnou zakázku na části.</w:t>
      </w:r>
    </w:p>
  </w:footnote>
  <w:footnote w:id="62">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shd w:val="clear" w:color="auto" w:fill="FFFFFF"/>
        </w:rPr>
        <w:t>KRUTÁK, KRUTÁKOVÁ:</w:t>
      </w:r>
      <w:r w:rsidRPr="00683817">
        <w:rPr>
          <w:rFonts w:ascii="Times New Roman" w:eastAsia="Calibri" w:hAnsi="Times New Roman" w:cs="Times New Roman"/>
          <w:color w:val="454545"/>
          <w:shd w:val="clear" w:color="auto" w:fill="FFFFFF"/>
        </w:rPr>
        <w:t> </w:t>
      </w:r>
      <w:r w:rsidRPr="00683817">
        <w:rPr>
          <w:rFonts w:ascii="Times New Roman" w:eastAsia="Calibri" w:hAnsi="Times New Roman" w:cs="Times New Roman"/>
          <w:i/>
          <w:iCs/>
          <w:shd w:val="clear" w:color="auto" w:fill="FFFFFF"/>
        </w:rPr>
        <w:t>Zákon o zadávání veřejných zakázek</w:t>
      </w:r>
      <w:r w:rsidRPr="00683817">
        <w:rPr>
          <w:rFonts w:ascii="Times New Roman" w:eastAsia="Calibri" w:hAnsi="Times New Roman" w:cs="Times New Roman"/>
          <w:iCs/>
          <w:shd w:val="clear" w:color="auto" w:fill="FFFFFF"/>
        </w:rPr>
        <w:t xml:space="preserve">…, </w:t>
      </w:r>
      <w:r w:rsidRPr="00683817">
        <w:rPr>
          <w:rFonts w:ascii="Times New Roman" w:eastAsia="Calibri" w:hAnsi="Times New Roman" w:cs="Times New Roman"/>
          <w:shd w:val="clear" w:color="auto" w:fill="FFFFFF"/>
        </w:rPr>
        <w:t>s</w:t>
      </w:r>
      <w:r w:rsidRPr="00683817">
        <w:rPr>
          <w:rFonts w:ascii="Times New Roman" w:hAnsi="Times New Roman" w:cs="Times New Roman"/>
        </w:rPr>
        <w:t>. 131.</w:t>
      </w:r>
    </w:p>
  </w:footnote>
  <w:footnote w:id="63">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rPr>
        <w:t xml:space="preserve">PODEŠVA: </w:t>
      </w:r>
      <w:r w:rsidRPr="00683817">
        <w:rPr>
          <w:rFonts w:ascii="Times New Roman" w:eastAsia="Calibri" w:hAnsi="Times New Roman" w:cs="Times New Roman"/>
          <w:i/>
          <w:iCs/>
        </w:rPr>
        <w:t>Zákon o zadávání veřejných zakázek</w:t>
      </w:r>
      <w:r w:rsidRPr="00683817">
        <w:rPr>
          <w:rFonts w:ascii="Times New Roman" w:eastAsia="Calibri" w:hAnsi="Times New Roman" w:cs="Times New Roman"/>
          <w:iCs/>
        </w:rPr>
        <w:t>…</w:t>
      </w:r>
      <w:r w:rsidRPr="00683817">
        <w:rPr>
          <w:rFonts w:ascii="Times New Roman" w:eastAsia="Calibri" w:hAnsi="Times New Roman" w:cs="Times New Roman"/>
        </w:rPr>
        <w:t>, k</w:t>
      </w:r>
      <w:r w:rsidRPr="00683817">
        <w:rPr>
          <w:rFonts w:ascii="Times New Roman" w:hAnsi="Times New Roman" w:cs="Times New Roman"/>
        </w:rPr>
        <w:t xml:space="preserve"> § 24 – 27.</w:t>
      </w:r>
    </w:p>
    <w:p w:rsidR="0082034C" w:rsidRPr="00683817" w:rsidRDefault="0082034C" w:rsidP="00683817">
      <w:pPr>
        <w:pStyle w:val="Textpoznpodarou"/>
        <w:jc w:val="both"/>
        <w:rPr>
          <w:rFonts w:ascii="Times New Roman" w:hAnsi="Times New Roman" w:cs="Times New Roman"/>
        </w:rPr>
      </w:pPr>
    </w:p>
  </w:footnote>
  <w:footnote w:id="64">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shd w:val="clear" w:color="auto" w:fill="FFFFFF"/>
        </w:rPr>
        <w:t>HERMAN, FIDLER:</w:t>
      </w:r>
      <w:r w:rsidRPr="00683817">
        <w:rPr>
          <w:rFonts w:ascii="Times New Roman" w:eastAsia="Calibri" w:hAnsi="Times New Roman" w:cs="Times New Roman"/>
          <w:color w:val="454545"/>
          <w:shd w:val="clear" w:color="auto" w:fill="FFFFFF"/>
        </w:rPr>
        <w:t> </w:t>
      </w:r>
      <w:r w:rsidRPr="00683817">
        <w:rPr>
          <w:rFonts w:ascii="Times New Roman" w:eastAsia="Calibri" w:hAnsi="Times New Roman" w:cs="Times New Roman"/>
          <w:i/>
          <w:iCs/>
          <w:shd w:val="clear" w:color="auto" w:fill="FFFFFF"/>
        </w:rPr>
        <w:t>Komentář k zákonu o zadávání veřejných zakázek</w:t>
      </w:r>
      <w:r w:rsidRPr="00683817">
        <w:rPr>
          <w:rFonts w:ascii="Times New Roman" w:eastAsia="Calibri" w:hAnsi="Times New Roman" w:cs="Times New Roman"/>
          <w:shd w:val="clear" w:color="auto" w:fill="FFFFFF"/>
        </w:rPr>
        <w:t>…s</w:t>
      </w:r>
      <w:r w:rsidRPr="00683817">
        <w:rPr>
          <w:rFonts w:ascii="Times New Roman" w:hAnsi="Times New Roman" w:cs="Times New Roman"/>
          <w:shd w:val="clear" w:color="auto" w:fill="FFFFFF"/>
        </w:rPr>
        <w:t>.</w:t>
      </w:r>
      <w:r w:rsidRPr="00683817">
        <w:rPr>
          <w:rFonts w:ascii="Times New Roman" w:hAnsi="Times New Roman" w:cs="Times New Roman"/>
        </w:rPr>
        <w:t xml:space="preserve"> 135, 136.</w:t>
      </w:r>
    </w:p>
  </w:footnote>
  <w:footnote w:id="65">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rPr>
        <w:t xml:space="preserve">PODEŠVA: </w:t>
      </w:r>
      <w:r w:rsidRPr="00683817">
        <w:rPr>
          <w:rFonts w:ascii="Times New Roman" w:eastAsia="Calibri" w:hAnsi="Times New Roman" w:cs="Times New Roman"/>
          <w:i/>
          <w:iCs/>
        </w:rPr>
        <w:t>Zákon o zadávání veřejných zakázek</w:t>
      </w:r>
      <w:r w:rsidRPr="00683817">
        <w:rPr>
          <w:rFonts w:ascii="Times New Roman" w:eastAsia="Calibri" w:hAnsi="Times New Roman" w:cs="Times New Roman"/>
          <w:iCs/>
        </w:rPr>
        <w:t>…</w:t>
      </w:r>
      <w:r w:rsidRPr="00683817">
        <w:rPr>
          <w:rFonts w:ascii="Times New Roman" w:eastAsia="Calibri" w:hAnsi="Times New Roman" w:cs="Times New Roman"/>
        </w:rPr>
        <w:t>, k</w:t>
      </w:r>
      <w:r w:rsidRPr="00683817">
        <w:rPr>
          <w:rFonts w:ascii="Times New Roman" w:hAnsi="Times New Roman" w:cs="Times New Roman"/>
        </w:rPr>
        <w:t xml:space="preserve"> § 36. odst. 1</w:t>
      </w:r>
    </w:p>
  </w:footnote>
  <w:footnote w:id="66">
    <w:p w:rsidR="0082034C" w:rsidRPr="00683817" w:rsidRDefault="0082034C" w:rsidP="00683817">
      <w:pPr>
        <w:pStyle w:val="Bezmezer"/>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MMR. </w:t>
      </w:r>
      <w:r w:rsidRPr="00683817">
        <w:rPr>
          <w:rFonts w:ascii="Times New Roman" w:hAnsi="Times New Roman" w:cs="Times New Roman"/>
          <w:i/>
          <w:sz w:val="20"/>
          <w:szCs w:val="20"/>
        </w:rPr>
        <w:t>Podmínky účasti v zadávacím řízení</w:t>
      </w:r>
      <w:r w:rsidRPr="00683817">
        <w:rPr>
          <w:rFonts w:ascii="Times New Roman" w:hAnsi="Times New Roman" w:cs="Times New Roman"/>
          <w:sz w:val="20"/>
          <w:szCs w:val="20"/>
        </w:rPr>
        <w:t xml:space="preserve">. [online]. </w:t>
      </w:r>
      <w:hyperlink r:id="rId5" w:history="1">
        <w:r w:rsidRPr="00683817">
          <w:rPr>
            <w:rStyle w:val="Hypertextovodkaz"/>
            <w:rFonts w:ascii="Times New Roman" w:hAnsi="Times New Roman" w:cs="Times New Roman"/>
            <w:sz w:val="20"/>
            <w:szCs w:val="20"/>
          </w:rPr>
          <w:t>portal-vz.cz</w:t>
        </w:r>
      </w:hyperlink>
      <w:r w:rsidRPr="00683817">
        <w:rPr>
          <w:rFonts w:ascii="Times New Roman" w:hAnsi="Times New Roman" w:cs="Times New Roman"/>
          <w:sz w:val="20"/>
          <w:szCs w:val="20"/>
        </w:rPr>
        <w:t>, 16. 3. 2017. [cit. 16. 4. 2017]. Dostupné na &lt;</w:t>
      </w:r>
      <w:hyperlink r:id="rId6" w:history="1">
        <w:r w:rsidRPr="00683817">
          <w:rPr>
            <w:rStyle w:val="Hypertextovodkaz"/>
            <w:rFonts w:ascii="Times New Roman" w:hAnsi="Times New Roman" w:cs="Times New Roman"/>
            <w:sz w:val="20"/>
            <w:szCs w:val="20"/>
          </w:rPr>
          <w:t>http://www.portal-vz.</w:t>
        </w:r>
        <w:proofErr w:type="gramStart"/>
        <w:r w:rsidRPr="00683817">
          <w:rPr>
            <w:rStyle w:val="Hypertextovodkaz"/>
            <w:rFonts w:ascii="Times New Roman" w:hAnsi="Times New Roman" w:cs="Times New Roman"/>
            <w:sz w:val="20"/>
            <w:szCs w:val="20"/>
          </w:rPr>
          <w:t>cz/cs/Jak-na-zadavani-verejnych-zakazek/Metodiky-stanoviska/Metodiky-k-zakonu-c-134-2016-Sb-,-o-zadavani-verejnych-zakazek/Metodiky-specialni-k-zadavacim-rizenim</w:t>
        </w:r>
      </w:hyperlink>
      <w:r w:rsidRPr="00683817">
        <w:rPr>
          <w:rFonts w:ascii="Times New Roman" w:hAnsi="Times New Roman" w:cs="Times New Roman"/>
          <w:sz w:val="20"/>
          <w:szCs w:val="20"/>
        </w:rPr>
        <w:t>&gt;</w:t>
      </w:r>
      <w:proofErr w:type="gramEnd"/>
    </w:p>
  </w:footnote>
  <w:footnote w:id="67">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Zde se aplikuje § 557 NOZ: „Připouští-li použitý výraz různý výklad, vyloží se v pochybnostech k tíži toho, kdo výrazu použil jako první.“</w:t>
      </w:r>
    </w:p>
  </w:footnote>
  <w:footnote w:id="68">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shd w:val="clear" w:color="auto" w:fill="FFFFFF"/>
        </w:rPr>
        <w:t xml:space="preserve">DVOŘÁK, SERAFÍN: </w:t>
      </w:r>
      <w:r w:rsidRPr="00683817">
        <w:rPr>
          <w:rFonts w:ascii="Times New Roman" w:eastAsia="Calibri" w:hAnsi="Times New Roman" w:cs="Times New Roman"/>
          <w:i/>
          <w:iCs/>
          <w:shd w:val="clear" w:color="auto" w:fill="FFFFFF"/>
        </w:rPr>
        <w:t>Zadání veřejných zakázek ve stavebnictví</w:t>
      </w:r>
      <w:r w:rsidRPr="00683817">
        <w:rPr>
          <w:rFonts w:ascii="Times New Roman" w:eastAsia="Calibri" w:hAnsi="Times New Roman" w:cs="Times New Roman"/>
          <w:shd w:val="clear" w:color="auto" w:fill="FFFFFF"/>
        </w:rPr>
        <w:t>…, s</w:t>
      </w:r>
      <w:r w:rsidRPr="00683817">
        <w:rPr>
          <w:rFonts w:ascii="Times New Roman" w:hAnsi="Times New Roman" w:cs="Times New Roman"/>
        </w:rPr>
        <w:t>. 82</w:t>
      </w:r>
    </w:p>
  </w:footnote>
  <w:footnote w:id="69">
    <w:p w:rsidR="0082034C" w:rsidRPr="00683817" w:rsidRDefault="0082034C" w:rsidP="00683817">
      <w:pPr>
        <w:pStyle w:val="Bezmezer"/>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MMR. </w:t>
      </w:r>
      <w:r w:rsidRPr="00683817">
        <w:rPr>
          <w:rFonts w:ascii="Times New Roman" w:hAnsi="Times New Roman" w:cs="Times New Roman"/>
          <w:i/>
          <w:sz w:val="20"/>
          <w:szCs w:val="20"/>
        </w:rPr>
        <w:t>Podmínky účasti v zadávacím řízení</w:t>
      </w:r>
      <w:r w:rsidRPr="00683817">
        <w:rPr>
          <w:rFonts w:ascii="Times New Roman" w:hAnsi="Times New Roman" w:cs="Times New Roman"/>
          <w:sz w:val="20"/>
          <w:szCs w:val="20"/>
        </w:rPr>
        <w:t>…</w:t>
      </w:r>
    </w:p>
  </w:footnote>
  <w:footnote w:id="70">
    <w:p w:rsidR="0082034C" w:rsidRPr="00683817" w:rsidRDefault="0082034C" w:rsidP="00683817">
      <w:pPr>
        <w:pStyle w:val="Bezmezer"/>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HERMAN, Pavel, FIDLER, Vlastimil a kol. </w:t>
      </w:r>
      <w:r w:rsidRPr="00683817">
        <w:rPr>
          <w:rFonts w:ascii="Times New Roman" w:hAnsi="Times New Roman" w:cs="Times New Roman"/>
          <w:i/>
          <w:iCs/>
          <w:sz w:val="20"/>
          <w:szCs w:val="20"/>
        </w:rPr>
        <w:t>Komentář k zákonu o zadávání veřejných zakázek</w:t>
      </w:r>
      <w:r w:rsidRPr="00683817">
        <w:rPr>
          <w:rFonts w:ascii="Times New Roman" w:hAnsi="Times New Roman" w:cs="Times New Roman"/>
          <w:sz w:val="20"/>
          <w:szCs w:val="20"/>
        </w:rPr>
        <w:t>. Plzeň: Vydavatelství a nakladatelství Aleš Čeněk, 2016, s. 95,96</w:t>
      </w:r>
    </w:p>
  </w:footnote>
  <w:footnote w:id="71">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U VZ nad 300 tis. Kč musí být povinně stanovena 5 členná komise, z nichž má většina příslušnou odbornost ve vztahu k předmětu zakázky.</w:t>
      </w:r>
    </w:p>
  </w:footnote>
  <w:footnote w:id="72">
    <w:p w:rsidR="0082034C" w:rsidRPr="00683817" w:rsidRDefault="0082034C" w:rsidP="00683817">
      <w:pPr>
        <w:pStyle w:val="Textpoznpodarou"/>
        <w:jc w:val="both"/>
        <w:rPr>
          <w:rFonts w:ascii="Times New Roman" w:eastAsia="Calibri"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rPr>
        <w:t>HAVLOVÁ: Revoluce ve veřejných zakázkách…, s. 46,47</w:t>
      </w:r>
    </w:p>
  </w:footnote>
  <w:footnote w:id="73">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shd w:val="clear" w:color="auto" w:fill="FFFFFF"/>
        </w:rPr>
        <w:t>HERMAN, FIDLER:</w:t>
      </w:r>
      <w:r w:rsidRPr="00683817">
        <w:rPr>
          <w:rFonts w:ascii="Times New Roman" w:eastAsia="Calibri" w:hAnsi="Times New Roman" w:cs="Times New Roman"/>
          <w:color w:val="454545"/>
          <w:shd w:val="clear" w:color="auto" w:fill="FFFFFF"/>
        </w:rPr>
        <w:t> </w:t>
      </w:r>
      <w:r w:rsidRPr="00683817">
        <w:rPr>
          <w:rFonts w:ascii="Times New Roman" w:eastAsia="Calibri" w:hAnsi="Times New Roman" w:cs="Times New Roman"/>
          <w:i/>
          <w:iCs/>
          <w:shd w:val="clear" w:color="auto" w:fill="FFFFFF"/>
        </w:rPr>
        <w:t>Komentář k zákonu o zadávání veřejných zakázek</w:t>
      </w:r>
      <w:r w:rsidRPr="00683817">
        <w:rPr>
          <w:rFonts w:ascii="Times New Roman" w:eastAsia="Calibri" w:hAnsi="Times New Roman" w:cs="Times New Roman"/>
          <w:shd w:val="clear" w:color="auto" w:fill="FFFFFF"/>
        </w:rPr>
        <w:t>…s</w:t>
      </w:r>
      <w:r w:rsidRPr="00683817">
        <w:rPr>
          <w:rFonts w:ascii="Times New Roman" w:hAnsi="Times New Roman" w:cs="Times New Roman"/>
        </w:rPr>
        <w:t>. 123.</w:t>
      </w:r>
    </w:p>
  </w:footnote>
  <w:footnote w:id="74">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rPr>
        <w:t xml:space="preserve">CSORBA, Csaba. Nepřípustnost nulové ceny v zadávacím řízení. </w:t>
      </w:r>
      <w:r w:rsidRPr="00683817">
        <w:rPr>
          <w:rFonts w:ascii="Times New Roman" w:eastAsia="Calibri" w:hAnsi="Times New Roman" w:cs="Times New Roman"/>
          <w:i/>
        </w:rPr>
        <w:t>Právní rádce</w:t>
      </w:r>
      <w:r w:rsidRPr="00683817">
        <w:rPr>
          <w:rFonts w:ascii="Times New Roman" w:eastAsia="Calibri" w:hAnsi="Times New Roman" w:cs="Times New Roman"/>
        </w:rPr>
        <w:t>. 2015, č. 9</w:t>
      </w:r>
      <w:r w:rsidRPr="00683817">
        <w:rPr>
          <w:rFonts w:ascii="Times New Roman" w:hAnsi="Times New Roman" w:cs="Times New Roman"/>
        </w:rPr>
        <w:t>. s. 58-60.</w:t>
      </w:r>
    </w:p>
  </w:footnote>
  <w:footnote w:id="75">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hAnsi="Times New Roman" w:cs="Times New Roman"/>
          <w:shd w:val="clear" w:color="auto" w:fill="FFFFFF"/>
        </w:rPr>
        <w:t>HERMAN, FIDLER:</w:t>
      </w:r>
      <w:r w:rsidRPr="00683817">
        <w:rPr>
          <w:rFonts w:ascii="Times New Roman" w:hAnsi="Times New Roman" w:cs="Times New Roman"/>
          <w:color w:val="454545"/>
          <w:shd w:val="clear" w:color="auto" w:fill="FFFFFF"/>
        </w:rPr>
        <w:t> </w:t>
      </w:r>
      <w:r w:rsidRPr="00683817">
        <w:rPr>
          <w:rFonts w:ascii="Times New Roman" w:hAnsi="Times New Roman" w:cs="Times New Roman"/>
          <w:i/>
          <w:iCs/>
          <w:shd w:val="clear" w:color="auto" w:fill="FFFFFF"/>
        </w:rPr>
        <w:t>Komentář k zákonu o zadávání veřejných zakázek</w:t>
      </w:r>
      <w:r w:rsidRPr="00683817">
        <w:rPr>
          <w:rFonts w:ascii="Times New Roman" w:hAnsi="Times New Roman" w:cs="Times New Roman"/>
          <w:shd w:val="clear" w:color="auto" w:fill="FFFFFF"/>
        </w:rPr>
        <w:t>…s</w:t>
      </w:r>
      <w:r w:rsidRPr="00683817">
        <w:rPr>
          <w:rFonts w:ascii="Times New Roman" w:hAnsi="Times New Roman" w:cs="Times New Roman"/>
        </w:rPr>
        <w:t>. 123-125.</w:t>
      </w:r>
    </w:p>
  </w:footnote>
  <w:footnote w:id="76">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PODEŠVA: </w:t>
      </w:r>
      <w:r w:rsidRPr="00683817">
        <w:rPr>
          <w:rFonts w:ascii="Times New Roman" w:hAnsi="Times New Roman" w:cs="Times New Roman"/>
          <w:i/>
          <w:iCs/>
        </w:rPr>
        <w:t>Zákon o zadávání veřejných zakázek</w:t>
      </w:r>
      <w:r w:rsidRPr="00683817">
        <w:rPr>
          <w:rFonts w:ascii="Times New Roman" w:hAnsi="Times New Roman" w:cs="Times New Roman"/>
          <w:iCs/>
        </w:rPr>
        <w:t>…</w:t>
      </w:r>
      <w:r w:rsidRPr="00683817">
        <w:rPr>
          <w:rFonts w:ascii="Times New Roman" w:hAnsi="Times New Roman" w:cs="Times New Roman"/>
        </w:rPr>
        <w:t>, k § 113.</w:t>
      </w:r>
    </w:p>
  </w:footnote>
  <w:footnote w:id="77">
    <w:p w:rsidR="0082034C" w:rsidRPr="00C63D53" w:rsidRDefault="0082034C" w:rsidP="00683817">
      <w:pPr>
        <w:pStyle w:val="Textpoznpodarou"/>
        <w:jc w:val="both"/>
        <w:rPr>
          <w:rFonts w:ascii="Times New Roman" w:hAnsi="Times New Roman" w:cs="Times New Roman"/>
          <w:i/>
          <w:lang w:val="sk-SK"/>
        </w:rPr>
      </w:pPr>
      <w:r w:rsidRPr="00683817">
        <w:rPr>
          <w:rStyle w:val="Znakapoznpodarou"/>
          <w:rFonts w:ascii="Times New Roman" w:hAnsi="Times New Roman" w:cs="Times New Roman"/>
        </w:rPr>
        <w:footnoteRef/>
      </w:r>
      <w:r w:rsidRPr="00683817">
        <w:rPr>
          <w:rFonts w:ascii="Times New Roman" w:hAnsi="Times New Roman" w:cs="Times New Roman"/>
        </w:rPr>
        <w:t xml:space="preserve"> Odlišně k problematice stanovení MNNC přistupuje Slovenský ZVO, který v § 53 odst. 3 stanovuje v případě, kdy byly podány alespoň tři nabídky, že se za MNNC považuje </w:t>
      </w:r>
      <w:r w:rsidRPr="00C63D53">
        <w:rPr>
          <w:rFonts w:ascii="Times New Roman" w:hAnsi="Times New Roman" w:cs="Times New Roman"/>
          <w:i/>
          <w:lang w:val="sk-SK"/>
        </w:rPr>
        <w:t>vždy aj ponuka, ktorá obsahuje cenu plnenia najmenej o</w:t>
      </w:r>
    </w:p>
    <w:p w:rsidR="0082034C" w:rsidRPr="00C63D53" w:rsidRDefault="0082034C" w:rsidP="00683817">
      <w:pPr>
        <w:pStyle w:val="Textpoznpodarou"/>
        <w:jc w:val="both"/>
        <w:rPr>
          <w:rFonts w:ascii="Times New Roman" w:hAnsi="Times New Roman" w:cs="Times New Roman"/>
          <w:i/>
          <w:lang w:val="sk-SK"/>
        </w:rPr>
      </w:pPr>
      <w:r w:rsidRPr="00C63D53">
        <w:rPr>
          <w:rFonts w:ascii="Times New Roman" w:hAnsi="Times New Roman" w:cs="Times New Roman"/>
          <w:i/>
          <w:lang w:val="sk-SK"/>
        </w:rPr>
        <w:t>a)</w:t>
      </w:r>
      <w:r w:rsidRPr="00C63D53">
        <w:rPr>
          <w:rFonts w:ascii="Times New Roman" w:hAnsi="Times New Roman" w:cs="Times New Roman"/>
          <w:i/>
          <w:lang w:val="sk-SK"/>
        </w:rPr>
        <w:tab/>
        <w:t>15% nižšiu, ako priemer cien plnenia podľa ostatných ponúk okrem ponuky s najnižšou cenou alebo</w:t>
      </w:r>
    </w:p>
    <w:p w:rsidR="0082034C" w:rsidRPr="00C63D53" w:rsidRDefault="0082034C" w:rsidP="00683817">
      <w:pPr>
        <w:pStyle w:val="Textpoznpodarou"/>
        <w:jc w:val="both"/>
        <w:rPr>
          <w:rFonts w:ascii="Times New Roman" w:hAnsi="Times New Roman" w:cs="Times New Roman"/>
          <w:i/>
          <w:lang w:val="sk-SK"/>
        </w:rPr>
      </w:pPr>
      <w:r w:rsidRPr="00C63D53">
        <w:rPr>
          <w:rFonts w:ascii="Times New Roman" w:hAnsi="Times New Roman" w:cs="Times New Roman"/>
          <w:i/>
          <w:lang w:val="sk-SK"/>
        </w:rPr>
        <w:t>b)</w:t>
      </w:r>
      <w:r w:rsidRPr="00C63D53">
        <w:rPr>
          <w:rFonts w:ascii="Times New Roman" w:hAnsi="Times New Roman" w:cs="Times New Roman"/>
          <w:i/>
          <w:lang w:val="sk-SK"/>
        </w:rPr>
        <w:tab/>
        <w:t>10% nižšiu, ako je cena plnenia podľa ponuky s druhou najnižšou cenou plnenia.</w:t>
      </w:r>
    </w:p>
  </w:footnote>
  <w:footnote w:id="78">
    <w:p w:rsidR="0082034C" w:rsidRPr="00683817" w:rsidRDefault="0082034C" w:rsidP="00683817">
      <w:pPr>
        <w:pStyle w:val="Bezmezer"/>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GERYCH, Jan. Jaké významné změny přinese zákon o zadávání veřejných zakázek? </w:t>
      </w:r>
      <w:r w:rsidRPr="00683817">
        <w:rPr>
          <w:rFonts w:ascii="Times New Roman" w:hAnsi="Times New Roman" w:cs="Times New Roman"/>
          <w:i/>
          <w:sz w:val="20"/>
          <w:szCs w:val="20"/>
        </w:rPr>
        <w:t>Časopis veřejné zakázky</w:t>
      </w:r>
      <w:r w:rsidRPr="00683817">
        <w:rPr>
          <w:rFonts w:ascii="Times New Roman" w:hAnsi="Times New Roman" w:cs="Times New Roman"/>
          <w:sz w:val="20"/>
          <w:szCs w:val="20"/>
        </w:rPr>
        <w:t>, 2016, č. 4, s. 45, 46.</w:t>
      </w:r>
    </w:p>
  </w:footnote>
  <w:footnote w:id="79">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Důvodová zpráva k zákonu č. 40/2015 Sb., změna zákona o veřejných zakázkách [Systém ASPI]. </w:t>
      </w:r>
      <w:proofErr w:type="spellStart"/>
      <w:r w:rsidRPr="00683817">
        <w:rPr>
          <w:rFonts w:ascii="Times New Roman" w:hAnsi="Times New Roman" w:cs="Times New Roman"/>
        </w:rPr>
        <w:t>WoltersKluwer</w:t>
      </w:r>
      <w:proofErr w:type="spellEnd"/>
      <w:r w:rsidRPr="00683817">
        <w:rPr>
          <w:rFonts w:ascii="Times New Roman" w:hAnsi="Times New Roman" w:cs="Times New Roman"/>
        </w:rPr>
        <w:t xml:space="preserve"> [cit. 2016-03-15]. ASPI_ID LIT51480CZ. Dostupné v Systému ASPI. ISSN: 2336-517X.</w:t>
      </w:r>
    </w:p>
  </w:footnote>
  <w:footnote w:id="80">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Tamtéž.</w:t>
      </w:r>
    </w:p>
  </w:footnote>
  <w:footnote w:id="81">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Jako konkrétní příklad možného hodnotícího postupu bych uvedl možnost bodově hodnotit počet členů projekčního týmu, který splňuje požadovaná kritéria, spočívající ve vzdělání a odborné způsobilosti, a rovněž délku jejich praxe</w:t>
      </w:r>
      <w:r>
        <w:rPr>
          <w:rFonts w:ascii="Times New Roman" w:hAnsi="Times New Roman" w:cs="Times New Roman"/>
        </w:rPr>
        <w:t xml:space="preserve"> v oboru</w:t>
      </w:r>
      <w:r w:rsidRPr="00683817">
        <w:rPr>
          <w:rFonts w:ascii="Times New Roman" w:hAnsi="Times New Roman" w:cs="Times New Roman"/>
        </w:rPr>
        <w:t>. Kvalitativní kritéria pak budou kombinována určitým poměrem s kritériem nejnižší ceny.</w:t>
      </w:r>
    </w:p>
  </w:footnote>
  <w:footnote w:id="82">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Lze užít též výrazu, investiční akce, investiční projekt, resp. projekt v širším slova smyslu</w:t>
      </w:r>
    </w:p>
  </w:footnote>
  <w:footnote w:id="83">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Jedná se zejména o vyhlášku č. 499/2006 Sb., o dokumentaci staveb, ve znění pozdějších předpisů, vyhlášku č. 146/2008 Sb., o rozsahu a obsahu projektové dokumentace dopravních staveb, vyhlášku č. 500/2006, o územně analytických podkladech, územně plánovací dokumentaci a způsobu evidence plánovací činnosti, ve znění pozdějších předpisů, vyhlášku č. 501/2006 Sb., o obecných požadavcích na využívání území, ve znění pozdějších předpisů, vyhlášku č. 503/2006 Sb. o podrobnější úpravě územního rozhodování, územního opatření, a stavebního řádu, ve znění pozdějších předpisů, vyhlášku č. 268/2009 Sb., o technických požadavcích na stavby, ve znění pozdějších předpisů a další.</w:t>
      </w:r>
    </w:p>
  </w:footnote>
  <w:footnote w:id="84">
    <w:p w:rsidR="0082034C" w:rsidRPr="00683817" w:rsidRDefault="0082034C" w:rsidP="00683817">
      <w:pPr>
        <w:pStyle w:val="Textpoznpodarou"/>
        <w:jc w:val="both"/>
        <w:rPr>
          <w:rFonts w:ascii="Times New Roman" w:hAnsi="Times New Roman" w:cs="Times New Roman"/>
          <w:bCs/>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hAnsi="Times New Roman" w:cs="Times New Roman"/>
          <w:bCs/>
        </w:rPr>
        <w:t xml:space="preserve">HEGENBART, Miroslav, SAKAŘ, Bedřich a kolektiv. </w:t>
      </w:r>
      <w:r w:rsidRPr="00683817">
        <w:rPr>
          <w:rFonts w:ascii="Times New Roman" w:hAnsi="Times New Roman" w:cs="Times New Roman"/>
          <w:bCs/>
          <w:i/>
          <w:iCs/>
        </w:rPr>
        <w:t>Stavební zákon: komentář</w:t>
      </w:r>
      <w:r w:rsidRPr="00683817">
        <w:rPr>
          <w:rFonts w:ascii="Times New Roman" w:hAnsi="Times New Roman" w:cs="Times New Roman"/>
          <w:bCs/>
        </w:rPr>
        <w:t xml:space="preserve">, 1. Vydání. Praha: </w:t>
      </w:r>
      <w:r w:rsidRPr="00683817">
        <w:rPr>
          <w:rFonts w:ascii="Times New Roman" w:hAnsi="Times New Roman" w:cs="Times New Roman"/>
          <w:shd w:val="clear" w:color="auto" w:fill="FFFFFF"/>
        </w:rPr>
        <w:t>C. H. Beck,</w:t>
      </w:r>
      <w:r w:rsidRPr="00683817">
        <w:rPr>
          <w:rFonts w:ascii="Times New Roman" w:hAnsi="Times New Roman" w:cs="Times New Roman"/>
          <w:bCs/>
        </w:rPr>
        <w:t xml:space="preserve"> 2008, s. 413.</w:t>
      </w:r>
    </w:p>
  </w:footnote>
  <w:footnote w:id="85">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Používají rovněž pojmy záměr projektu, studie stavby. Může se jednat rovněž o architektonickou studii.</w:t>
      </w:r>
    </w:p>
  </w:footnote>
  <w:footnote w:id="86">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např. přírodní katastrofy, havárie, změna legislativy apod.</w:t>
      </w:r>
    </w:p>
  </w:footnote>
  <w:footnote w:id="87">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Projekt se např. může vyskytovat v chráněném území či obsahovat prvky, jejichž ochrana je regulována zákonem. </w:t>
      </w:r>
    </w:p>
  </w:footnote>
  <w:footnote w:id="88">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Vybranými činnostmi ve výstavbě jsou dle § 158 StZ projektová činnost ve výstavbě a odborné vedení provádění stavby nebo její změny.</w:t>
      </w:r>
    </w:p>
  </w:footnote>
  <w:footnote w:id="89">
    <w:p w:rsidR="0082034C" w:rsidRPr="00683817" w:rsidRDefault="0082034C" w:rsidP="00683817">
      <w:pPr>
        <w:pStyle w:val="Bezmezer"/>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 158 odst. 2 StZ: projektovou dokumentací je dokumentace:</w:t>
      </w:r>
    </w:p>
    <w:p w:rsidR="0082034C" w:rsidRPr="00683817" w:rsidRDefault="0082034C" w:rsidP="00683817">
      <w:pPr>
        <w:pStyle w:val="Bezmezer"/>
        <w:ind w:left="426"/>
        <w:jc w:val="both"/>
        <w:rPr>
          <w:rFonts w:ascii="Times New Roman" w:hAnsi="Times New Roman" w:cs="Times New Roman"/>
          <w:i/>
          <w:sz w:val="20"/>
          <w:szCs w:val="20"/>
        </w:rPr>
      </w:pPr>
      <w:r w:rsidRPr="00683817">
        <w:rPr>
          <w:rFonts w:ascii="Times New Roman" w:hAnsi="Times New Roman" w:cs="Times New Roman"/>
          <w:i/>
          <w:sz w:val="20"/>
          <w:szCs w:val="20"/>
        </w:rPr>
        <w:t>a) stavby podle § 104 odst. 1 písm. a) až e),</w:t>
      </w:r>
    </w:p>
    <w:p w:rsidR="0082034C" w:rsidRPr="00683817" w:rsidRDefault="0082034C" w:rsidP="00683817">
      <w:pPr>
        <w:pStyle w:val="Bezmezer"/>
        <w:ind w:left="426"/>
        <w:jc w:val="both"/>
        <w:rPr>
          <w:rFonts w:ascii="Times New Roman" w:hAnsi="Times New Roman" w:cs="Times New Roman"/>
          <w:i/>
          <w:sz w:val="20"/>
          <w:szCs w:val="20"/>
        </w:rPr>
      </w:pPr>
      <w:r w:rsidRPr="00683817">
        <w:rPr>
          <w:rStyle w:val="PromnnHTML"/>
          <w:rFonts w:ascii="Times New Roman" w:hAnsi="Times New Roman" w:cs="Times New Roman"/>
          <w:sz w:val="20"/>
          <w:szCs w:val="20"/>
        </w:rPr>
        <w:t>b)</w:t>
      </w:r>
      <w:r w:rsidRPr="00683817">
        <w:rPr>
          <w:rStyle w:val="apple-converted-space"/>
          <w:rFonts w:ascii="Times New Roman" w:hAnsi="Times New Roman" w:cs="Times New Roman"/>
          <w:i/>
          <w:sz w:val="20"/>
          <w:szCs w:val="20"/>
        </w:rPr>
        <w:t> </w:t>
      </w:r>
      <w:r w:rsidRPr="00683817">
        <w:rPr>
          <w:rFonts w:ascii="Times New Roman" w:hAnsi="Times New Roman" w:cs="Times New Roman"/>
          <w:i/>
          <w:sz w:val="20"/>
          <w:szCs w:val="20"/>
        </w:rPr>
        <w:t>stavby pro vydání stavebního povolení podle § 115,</w:t>
      </w:r>
    </w:p>
    <w:p w:rsidR="0082034C" w:rsidRPr="00683817" w:rsidRDefault="0082034C" w:rsidP="00683817">
      <w:pPr>
        <w:pStyle w:val="Bezmezer"/>
        <w:ind w:left="426"/>
        <w:jc w:val="both"/>
        <w:rPr>
          <w:rFonts w:ascii="Times New Roman" w:hAnsi="Times New Roman" w:cs="Times New Roman"/>
          <w:i/>
          <w:sz w:val="20"/>
          <w:szCs w:val="20"/>
        </w:rPr>
      </w:pPr>
      <w:r w:rsidRPr="00683817">
        <w:rPr>
          <w:rStyle w:val="PromnnHTML"/>
          <w:rFonts w:ascii="Times New Roman" w:hAnsi="Times New Roman" w:cs="Times New Roman"/>
          <w:sz w:val="20"/>
          <w:szCs w:val="20"/>
        </w:rPr>
        <w:t>c)</w:t>
      </w:r>
      <w:r w:rsidRPr="00683817">
        <w:rPr>
          <w:rStyle w:val="apple-converted-space"/>
          <w:rFonts w:ascii="Times New Roman" w:hAnsi="Times New Roman" w:cs="Times New Roman"/>
          <w:i/>
          <w:sz w:val="20"/>
          <w:szCs w:val="20"/>
        </w:rPr>
        <w:t> </w:t>
      </w:r>
      <w:r w:rsidRPr="00683817">
        <w:rPr>
          <w:rFonts w:ascii="Times New Roman" w:hAnsi="Times New Roman" w:cs="Times New Roman"/>
          <w:i/>
          <w:sz w:val="20"/>
          <w:szCs w:val="20"/>
        </w:rPr>
        <w:t>k uzavření veřejnoprávní smlouvy podle § 116,</w:t>
      </w:r>
    </w:p>
    <w:p w:rsidR="0082034C" w:rsidRPr="00683817" w:rsidRDefault="0082034C" w:rsidP="00683817">
      <w:pPr>
        <w:pStyle w:val="Bezmezer"/>
        <w:ind w:left="426"/>
        <w:jc w:val="both"/>
        <w:rPr>
          <w:rFonts w:ascii="Times New Roman" w:hAnsi="Times New Roman" w:cs="Times New Roman"/>
          <w:i/>
          <w:sz w:val="20"/>
          <w:szCs w:val="20"/>
        </w:rPr>
      </w:pPr>
      <w:r w:rsidRPr="00683817">
        <w:rPr>
          <w:rStyle w:val="PromnnHTML"/>
          <w:rFonts w:ascii="Times New Roman" w:hAnsi="Times New Roman" w:cs="Times New Roman"/>
          <w:sz w:val="20"/>
          <w:szCs w:val="20"/>
        </w:rPr>
        <w:t>d)</w:t>
      </w:r>
      <w:r w:rsidRPr="00683817">
        <w:rPr>
          <w:rStyle w:val="apple-converted-space"/>
          <w:rFonts w:ascii="Times New Roman" w:hAnsi="Times New Roman" w:cs="Times New Roman"/>
          <w:i/>
          <w:sz w:val="20"/>
          <w:szCs w:val="20"/>
        </w:rPr>
        <w:t> </w:t>
      </w:r>
      <w:r w:rsidRPr="00683817">
        <w:rPr>
          <w:rFonts w:ascii="Times New Roman" w:hAnsi="Times New Roman" w:cs="Times New Roman"/>
          <w:i/>
          <w:sz w:val="20"/>
          <w:szCs w:val="20"/>
        </w:rPr>
        <w:t>k posouzení autorizovaným inspektorem podle § 117,</w:t>
      </w:r>
    </w:p>
    <w:p w:rsidR="0082034C" w:rsidRPr="00683817" w:rsidRDefault="0082034C" w:rsidP="00683817">
      <w:pPr>
        <w:pStyle w:val="Bezmezer"/>
        <w:ind w:left="426"/>
        <w:jc w:val="both"/>
        <w:rPr>
          <w:rFonts w:ascii="Times New Roman" w:hAnsi="Times New Roman" w:cs="Times New Roman"/>
          <w:i/>
          <w:sz w:val="20"/>
          <w:szCs w:val="20"/>
        </w:rPr>
      </w:pPr>
      <w:r w:rsidRPr="00683817">
        <w:rPr>
          <w:rStyle w:val="PromnnHTML"/>
          <w:rFonts w:ascii="Times New Roman" w:hAnsi="Times New Roman" w:cs="Times New Roman"/>
          <w:sz w:val="20"/>
          <w:szCs w:val="20"/>
        </w:rPr>
        <w:t>e)</w:t>
      </w:r>
      <w:r w:rsidRPr="00683817">
        <w:rPr>
          <w:rStyle w:val="apple-converted-space"/>
          <w:rFonts w:ascii="Times New Roman" w:hAnsi="Times New Roman" w:cs="Times New Roman"/>
          <w:i/>
          <w:sz w:val="20"/>
          <w:szCs w:val="20"/>
        </w:rPr>
        <w:t> </w:t>
      </w:r>
      <w:r w:rsidRPr="00683817">
        <w:rPr>
          <w:rFonts w:ascii="Times New Roman" w:hAnsi="Times New Roman" w:cs="Times New Roman"/>
          <w:i/>
          <w:sz w:val="20"/>
          <w:szCs w:val="20"/>
        </w:rPr>
        <w:t>změn staveb uvedených v písmenech a) až d) před jejím dokončením podle § 118,</w:t>
      </w:r>
    </w:p>
    <w:p w:rsidR="0082034C" w:rsidRPr="00683817" w:rsidRDefault="0082034C" w:rsidP="00683817">
      <w:pPr>
        <w:pStyle w:val="Bezmezer"/>
        <w:ind w:left="426"/>
        <w:jc w:val="both"/>
        <w:rPr>
          <w:rFonts w:ascii="Times New Roman" w:hAnsi="Times New Roman" w:cs="Times New Roman"/>
          <w:i/>
          <w:sz w:val="20"/>
          <w:szCs w:val="20"/>
        </w:rPr>
      </w:pPr>
      <w:r w:rsidRPr="00683817">
        <w:rPr>
          <w:rStyle w:val="PromnnHTML"/>
          <w:rFonts w:ascii="Times New Roman" w:hAnsi="Times New Roman" w:cs="Times New Roman"/>
          <w:sz w:val="20"/>
          <w:szCs w:val="20"/>
        </w:rPr>
        <w:t>f)</w:t>
      </w:r>
      <w:r w:rsidRPr="00683817">
        <w:rPr>
          <w:rStyle w:val="apple-converted-space"/>
          <w:rFonts w:ascii="Times New Roman" w:hAnsi="Times New Roman" w:cs="Times New Roman"/>
          <w:i/>
          <w:sz w:val="20"/>
          <w:szCs w:val="20"/>
        </w:rPr>
        <w:t> </w:t>
      </w:r>
      <w:r w:rsidRPr="00683817">
        <w:rPr>
          <w:rFonts w:ascii="Times New Roman" w:hAnsi="Times New Roman" w:cs="Times New Roman"/>
          <w:i/>
          <w:sz w:val="20"/>
          <w:szCs w:val="20"/>
        </w:rPr>
        <w:t>staveb uvedených v písmenech a) až e) k opakovanému stavebnímu řízení nebo dodatečnému povolení stavby podle § 129,</w:t>
      </w:r>
    </w:p>
    <w:p w:rsidR="0082034C" w:rsidRPr="00683817" w:rsidRDefault="0082034C" w:rsidP="00683817">
      <w:pPr>
        <w:pStyle w:val="Bezmezer"/>
        <w:ind w:left="426"/>
        <w:jc w:val="both"/>
        <w:rPr>
          <w:rFonts w:ascii="Times New Roman" w:hAnsi="Times New Roman" w:cs="Times New Roman"/>
          <w:i/>
          <w:sz w:val="20"/>
          <w:szCs w:val="20"/>
        </w:rPr>
      </w:pPr>
      <w:r w:rsidRPr="00683817">
        <w:rPr>
          <w:rStyle w:val="PromnnHTML"/>
          <w:rFonts w:ascii="Times New Roman" w:hAnsi="Times New Roman" w:cs="Times New Roman"/>
          <w:sz w:val="20"/>
          <w:szCs w:val="20"/>
        </w:rPr>
        <w:t>g)</w:t>
      </w:r>
      <w:r w:rsidRPr="00683817">
        <w:rPr>
          <w:rStyle w:val="apple-converted-space"/>
          <w:rFonts w:ascii="Times New Roman" w:hAnsi="Times New Roman" w:cs="Times New Roman"/>
          <w:i/>
          <w:sz w:val="20"/>
          <w:szCs w:val="20"/>
        </w:rPr>
        <w:t> </w:t>
      </w:r>
      <w:r w:rsidRPr="00683817">
        <w:rPr>
          <w:rFonts w:ascii="Times New Roman" w:hAnsi="Times New Roman" w:cs="Times New Roman"/>
          <w:i/>
          <w:sz w:val="20"/>
          <w:szCs w:val="20"/>
        </w:rPr>
        <w:t>pro provádění stavby,</w:t>
      </w:r>
    </w:p>
    <w:p w:rsidR="0082034C" w:rsidRPr="00683817" w:rsidRDefault="0082034C" w:rsidP="00683817">
      <w:pPr>
        <w:pStyle w:val="Bezmezer"/>
        <w:ind w:left="426"/>
        <w:jc w:val="both"/>
        <w:rPr>
          <w:rFonts w:ascii="Times New Roman" w:hAnsi="Times New Roman" w:cs="Times New Roman"/>
          <w:i/>
          <w:sz w:val="20"/>
          <w:szCs w:val="20"/>
        </w:rPr>
      </w:pPr>
      <w:r w:rsidRPr="00683817">
        <w:rPr>
          <w:rStyle w:val="PromnnHTML"/>
          <w:rFonts w:ascii="Times New Roman" w:hAnsi="Times New Roman" w:cs="Times New Roman"/>
          <w:sz w:val="20"/>
          <w:szCs w:val="20"/>
        </w:rPr>
        <w:t>h)</w:t>
      </w:r>
      <w:r w:rsidRPr="00683817">
        <w:rPr>
          <w:rStyle w:val="apple-converted-space"/>
          <w:rFonts w:ascii="Times New Roman" w:hAnsi="Times New Roman" w:cs="Times New Roman"/>
          <w:i/>
          <w:sz w:val="20"/>
          <w:szCs w:val="20"/>
        </w:rPr>
        <w:t> </w:t>
      </w:r>
      <w:r w:rsidRPr="00683817">
        <w:rPr>
          <w:rFonts w:ascii="Times New Roman" w:hAnsi="Times New Roman" w:cs="Times New Roman"/>
          <w:i/>
          <w:sz w:val="20"/>
          <w:szCs w:val="20"/>
        </w:rPr>
        <w:t>pro nezbytné úpravy podle § 137, nebo</w:t>
      </w:r>
    </w:p>
    <w:p w:rsidR="0082034C" w:rsidRPr="00683817" w:rsidRDefault="0082034C" w:rsidP="00683817">
      <w:pPr>
        <w:pStyle w:val="Bezmezer"/>
        <w:ind w:left="426"/>
        <w:jc w:val="both"/>
        <w:rPr>
          <w:rFonts w:ascii="Times New Roman" w:hAnsi="Times New Roman" w:cs="Times New Roman"/>
          <w:i/>
          <w:sz w:val="20"/>
          <w:szCs w:val="20"/>
        </w:rPr>
      </w:pPr>
      <w:r w:rsidRPr="00683817">
        <w:rPr>
          <w:rStyle w:val="PromnnHTML"/>
          <w:rFonts w:ascii="Times New Roman" w:hAnsi="Times New Roman" w:cs="Times New Roman"/>
          <w:sz w:val="20"/>
          <w:szCs w:val="20"/>
        </w:rPr>
        <w:t>i)</w:t>
      </w:r>
      <w:r w:rsidRPr="00683817">
        <w:rPr>
          <w:rStyle w:val="apple-converted-space"/>
          <w:rFonts w:ascii="Times New Roman" w:hAnsi="Times New Roman" w:cs="Times New Roman"/>
          <w:i/>
          <w:sz w:val="20"/>
          <w:szCs w:val="20"/>
        </w:rPr>
        <w:t> </w:t>
      </w:r>
      <w:r w:rsidRPr="00683817">
        <w:rPr>
          <w:rFonts w:ascii="Times New Roman" w:hAnsi="Times New Roman" w:cs="Times New Roman"/>
          <w:i/>
          <w:sz w:val="20"/>
          <w:szCs w:val="20"/>
        </w:rPr>
        <w:t>vodního díla k ohlášení podle § 15a odst. 2 písm. c) vodního zákona.</w:t>
      </w:r>
    </w:p>
  </w:footnote>
  <w:footnote w:id="90">
    <w:p w:rsidR="0082034C" w:rsidRPr="00683817" w:rsidRDefault="0082034C" w:rsidP="00683817">
      <w:pPr>
        <w:pStyle w:val="Textpoznpodarou"/>
        <w:jc w:val="both"/>
        <w:rPr>
          <w:rFonts w:ascii="Times New Roman" w:hAnsi="Times New Roman" w:cs="Times New Roman"/>
          <w:i/>
          <w:shd w:val="clear" w:color="auto" w:fill="FFFFFF"/>
        </w:rPr>
      </w:pPr>
      <w:r w:rsidRPr="00683817">
        <w:rPr>
          <w:rStyle w:val="Znakapoznpodarou"/>
          <w:rFonts w:ascii="Times New Roman" w:hAnsi="Times New Roman" w:cs="Times New Roman"/>
        </w:rPr>
        <w:footnoteRef/>
      </w:r>
      <w:r w:rsidRPr="00683817">
        <w:rPr>
          <w:rFonts w:ascii="Times New Roman" w:hAnsi="Times New Roman" w:cs="Times New Roman"/>
        </w:rPr>
        <w:t xml:space="preserve"> Dle p</w:t>
      </w:r>
      <w:r w:rsidRPr="00683817">
        <w:rPr>
          <w:rFonts w:ascii="Times New Roman" w:hAnsi="Times New Roman" w:cs="Times New Roman"/>
          <w:shd w:val="clear" w:color="auto" w:fill="FFFFFF"/>
        </w:rPr>
        <w:t xml:space="preserve">řílohy č. 2 nařízení o obsahových náplních živností, je obsahem této živnosti </w:t>
      </w:r>
      <w:r w:rsidRPr="00683817">
        <w:rPr>
          <w:rFonts w:ascii="Times New Roman" w:hAnsi="Times New Roman" w:cs="Times New Roman"/>
          <w:i/>
          <w:shd w:val="clear" w:color="auto" w:fill="FFFFFF"/>
        </w:rPr>
        <w:t>zpracování dokumentace v oblasti územně plánovací činnosti, oblasti územního rozhodování a stavebního řádu podle stavebního zákona.</w:t>
      </w:r>
    </w:p>
  </w:footnote>
  <w:footnote w:id="91">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SLÁDEČEK, V., POUPEROVÁ, O. a kolektiv: Správní právo – zvláštní část (vybrané kapitoly). 2. Vydání. Praha: Leges, 2014, s. 266</w:t>
      </w:r>
    </w:p>
  </w:footnote>
  <w:footnote w:id="92">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Tato činnost spadá pod obor volné živnosti s názvem </w:t>
      </w:r>
      <w:r w:rsidRPr="00683817">
        <w:rPr>
          <w:rFonts w:ascii="Times New Roman" w:hAnsi="Times New Roman" w:cs="Times New Roman"/>
          <w:i/>
        </w:rPr>
        <w:t>Poradenská a konzultační činnost, zpracování odborných studií a posudků</w:t>
      </w:r>
      <w:r w:rsidRPr="00683817">
        <w:rPr>
          <w:rFonts w:ascii="Times New Roman" w:hAnsi="Times New Roman" w:cs="Times New Roman"/>
        </w:rPr>
        <w:t>.</w:t>
      </w:r>
    </w:p>
  </w:footnote>
  <w:footnote w:id="93">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MŽP. </w:t>
      </w:r>
      <w:r w:rsidRPr="00683817">
        <w:rPr>
          <w:rFonts w:ascii="Times New Roman" w:hAnsi="Times New Roman" w:cs="Times New Roman"/>
          <w:i/>
        </w:rPr>
        <w:t xml:space="preserve">Závěrečná zpráva z hodnocení dopadů regulace k návrhu zákona, kterým se mění zákon č. 100/2001 Sb., o posuzování vlivů na životní prostředí a o změně některých souvisejících zákonů (zákon o posuzování vlivů na životní prostředí), ve znění pozdějších předpisů </w:t>
      </w:r>
      <w:r w:rsidRPr="00683817">
        <w:rPr>
          <w:rFonts w:ascii="Times New Roman" w:hAnsi="Times New Roman" w:cs="Times New Roman"/>
        </w:rPr>
        <w:t xml:space="preserve">[online]. </w:t>
      </w:r>
      <w:hyperlink r:id="rId7" w:history="1">
        <w:r w:rsidRPr="00683817">
          <w:rPr>
            <w:rStyle w:val="Hypertextovodkaz"/>
            <w:rFonts w:ascii="Times New Roman" w:hAnsi="Times New Roman" w:cs="Times New Roman"/>
          </w:rPr>
          <w:t>www.psp.cz</w:t>
        </w:r>
      </w:hyperlink>
      <w:r w:rsidRPr="00683817">
        <w:rPr>
          <w:rFonts w:ascii="Times New Roman" w:hAnsi="Times New Roman" w:cs="Times New Roman"/>
          <w:u w:val="single"/>
        </w:rPr>
        <w:t xml:space="preserve">. </w:t>
      </w:r>
      <w:r w:rsidRPr="00683817">
        <w:rPr>
          <w:rFonts w:ascii="Times New Roman" w:hAnsi="Times New Roman" w:cs="Times New Roman"/>
        </w:rPr>
        <w:t>[cit. 10. 5. 2017]. Dostupné na ˂</w:t>
      </w:r>
      <w:hyperlink r:id="rId8" w:history="1">
        <w:r w:rsidRPr="00683817">
          <w:rPr>
            <w:rStyle w:val="Hypertextovodkaz"/>
            <w:rFonts w:ascii="Times New Roman" w:hAnsi="Times New Roman" w:cs="Times New Roman"/>
          </w:rPr>
          <w:t>https://www.psp.cz/sqw/text/tiskt.sqw?O=7&amp;CT=1003&amp;CT1=0</w:t>
        </w:r>
      </w:hyperlink>
      <w:r w:rsidRPr="00683817">
        <w:rPr>
          <w:rFonts w:ascii="Times New Roman" w:hAnsi="Times New Roman" w:cs="Times New Roman"/>
        </w:rPr>
        <w:t xml:space="preserve"> ˃.</w:t>
      </w:r>
    </w:p>
  </w:footnote>
  <w:footnote w:id="94">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hAnsi="Times New Roman" w:cs="Times New Roman"/>
          <w:i/>
        </w:rPr>
        <w:t>Správní řízení je postup správního orgánu, jehož účelem je vydání rozhodnutí, jímž se v určité věci zakládají, mění nebo ruší práva anebo povinnosti jmenovitě určené osoby nebo jímž se v určité věci prohlašuje, že taková osoba práva nebo povinnosti má anebo nemá.</w:t>
      </w:r>
    </w:p>
  </w:footnote>
  <w:footnote w:id="95">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SLÁDEČEK, POUPEROVÁ: </w:t>
      </w:r>
      <w:r w:rsidRPr="00683817">
        <w:rPr>
          <w:rFonts w:ascii="Times New Roman" w:hAnsi="Times New Roman" w:cs="Times New Roman"/>
          <w:i/>
        </w:rPr>
        <w:t>Správní právo – zvláštní část</w:t>
      </w:r>
      <w:r w:rsidRPr="00683817">
        <w:rPr>
          <w:rFonts w:ascii="Times New Roman" w:hAnsi="Times New Roman" w:cs="Times New Roman"/>
        </w:rPr>
        <w:t>…, s. 230, 231.</w:t>
      </w:r>
    </w:p>
  </w:footnote>
  <w:footnote w:id="96">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Tyto doklady je nutno připojit pouze v případě, nelze-li tato práva ověřit dálkovým přístupem v katastru nemovitostí.</w:t>
      </w:r>
    </w:p>
  </w:footnote>
  <w:footnote w:id="97">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Podrobný výčet náležitostí žádosti a jejích příloh je uveden včetně formulářů v příloze č. 1 vyhlášky č. 503/2006 Sb., o podrobnější úpravě územního rozhodování, územního opatření, a stavebního řádu, ve znění pozdějších předpisů.</w:t>
      </w:r>
    </w:p>
  </w:footnote>
  <w:footnote w:id="98">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A) Průvodní zpráva, B) Souhrnná technická zpráva, C) Situační výkresy, D) Výkresová dokumentace, E) Dokladová část</w:t>
      </w:r>
    </w:p>
  </w:footnote>
  <w:footnote w:id="99">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Vyhláška o dokumentacích staveb, příloha č. 1.</w:t>
      </w:r>
    </w:p>
  </w:footnote>
  <w:footnote w:id="100">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SLÁDEČEK, Vladimír. </w:t>
      </w:r>
      <w:r w:rsidRPr="00683817">
        <w:rPr>
          <w:rFonts w:ascii="Times New Roman" w:hAnsi="Times New Roman" w:cs="Times New Roman"/>
          <w:i/>
          <w:iCs/>
        </w:rPr>
        <w:t>Obecné správní právo</w:t>
      </w:r>
      <w:r w:rsidRPr="00683817">
        <w:rPr>
          <w:rFonts w:ascii="Times New Roman" w:hAnsi="Times New Roman" w:cs="Times New Roman"/>
        </w:rPr>
        <w:t xml:space="preserve">. 3. vyd. Praha: </w:t>
      </w:r>
      <w:proofErr w:type="spellStart"/>
      <w:r w:rsidRPr="00683817">
        <w:rPr>
          <w:rFonts w:ascii="Times New Roman" w:hAnsi="Times New Roman" w:cs="Times New Roman"/>
        </w:rPr>
        <w:t>Wolters</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Kluwer</w:t>
      </w:r>
      <w:proofErr w:type="spellEnd"/>
      <w:r w:rsidRPr="00683817">
        <w:rPr>
          <w:rFonts w:ascii="Times New Roman" w:hAnsi="Times New Roman" w:cs="Times New Roman"/>
        </w:rPr>
        <w:t>, 2013, s. 116.</w:t>
      </w:r>
    </w:p>
  </w:footnote>
  <w:footnote w:id="101">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SLÁDEČEK, POUPEROVÁ: </w:t>
      </w:r>
      <w:r w:rsidRPr="00683817">
        <w:rPr>
          <w:rFonts w:ascii="Times New Roman" w:hAnsi="Times New Roman" w:cs="Times New Roman"/>
          <w:i/>
        </w:rPr>
        <w:t>Správní právo – zvláštní část</w:t>
      </w:r>
      <w:r w:rsidRPr="00683817">
        <w:rPr>
          <w:rFonts w:ascii="Times New Roman" w:hAnsi="Times New Roman" w:cs="Times New Roman"/>
        </w:rPr>
        <w:t>…, s. 230.</w:t>
      </w:r>
    </w:p>
  </w:footnote>
  <w:footnote w:id="102">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Např. u staveb ve volném režimu, ohlašovaných staveb, u změn staveb.</w:t>
      </w:r>
    </w:p>
  </w:footnote>
  <w:footnote w:id="103">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SLÁDEČEK, POUPEROVÁ: Správní právo – zvláštní část…, s. 253-254.</w:t>
      </w:r>
    </w:p>
  </w:footnote>
  <w:footnote w:id="104">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MAREK, Karel, PRŮCHA, Petr. </w:t>
      </w:r>
      <w:r w:rsidRPr="00683817">
        <w:rPr>
          <w:rFonts w:ascii="Times New Roman" w:hAnsi="Times New Roman" w:cs="Times New Roman"/>
          <w:i/>
        </w:rPr>
        <w:t>Stavební právo v teorii a praxi</w:t>
      </w:r>
      <w:r w:rsidRPr="00683817">
        <w:rPr>
          <w:rFonts w:ascii="Times New Roman" w:hAnsi="Times New Roman" w:cs="Times New Roman"/>
        </w:rPr>
        <w:t>. Praha: Leges, 2011, s. 121-127.</w:t>
      </w:r>
    </w:p>
  </w:footnote>
  <w:footnote w:id="105">
    <w:p w:rsidR="0082034C" w:rsidRPr="00683817" w:rsidRDefault="0082034C" w:rsidP="00683817">
      <w:pPr>
        <w:pStyle w:val="Textpoznpodarou"/>
        <w:jc w:val="both"/>
        <w:rPr>
          <w:rFonts w:ascii="Times New Roman" w:eastAsia="Calibri"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rPr>
        <w:t>Zpravidla se jedná o smlouvy o smlouvách budoucích, jelikož se může skutečný rozsah stavby po realizaci lišit. Ať už se jedná o smlouvu kupní, o zřízení služebnosti, smlouvu směnnou či jiný smluvní typ, důvodem takového postupu je skutečnost, že před zahájením realizace stavby je znám pouze očekávaný rozsah záboru, určený v projektové dokumentaci. Proto se pozemky definitivně vypořádají až na základě skutečného stavu a zaměření.</w:t>
      </w:r>
    </w:p>
  </w:footnote>
  <w:footnote w:id="106">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Formulář žádosti je uveden příloze č. 9 vyhlášky č. 503/2006 Sb., o podrobnější úpravě územního rozhodování, územního opatření, a stavebního řádu, ve znění pozdějších předpisů.</w:t>
      </w:r>
    </w:p>
  </w:footnote>
  <w:footnote w:id="107">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V případě společného ÚR a SP v příloze č. 4 </w:t>
      </w:r>
      <w:proofErr w:type="gramStart"/>
      <w:r w:rsidRPr="00683817">
        <w:rPr>
          <w:rFonts w:ascii="Times New Roman" w:hAnsi="Times New Roman" w:cs="Times New Roman"/>
        </w:rPr>
        <w:t>této</w:t>
      </w:r>
      <w:proofErr w:type="gramEnd"/>
      <w:r w:rsidRPr="00683817">
        <w:rPr>
          <w:rFonts w:ascii="Times New Roman" w:hAnsi="Times New Roman" w:cs="Times New Roman"/>
        </w:rPr>
        <w:t xml:space="preserve"> vyhlášky.</w:t>
      </w:r>
    </w:p>
  </w:footnote>
  <w:footnote w:id="108">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SLÁDEČEK, POUPEROVÁ: Správní právo – zvláštní část…, s. 256-257.</w:t>
      </w:r>
    </w:p>
  </w:footnote>
  <w:footnote w:id="109">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Zpracování DPS může v souladu s § 92 odst. 1 StZ stavební úřad uložit, vyžaduje-li to posouzení veřejných zájmů při provádění stavby, při kontrolních prohlídkách stavby, nebo při vydávání kolaudačního souhlasu.</w:t>
      </w:r>
    </w:p>
  </w:footnote>
  <w:footnote w:id="110">
    <w:p w:rsidR="004D5D71" w:rsidRPr="00E672E0" w:rsidRDefault="004D5D71" w:rsidP="004D5D71">
      <w:pPr>
        <w:pStyle w:val="Textpoznpodarou"/>
        <w:jc w:val="both"/>
        <w:rPr>
          <w:rFonts w:ascii="Times New Roman" w:hAnsi="Times New Roman" w:cs="Times New Roman"/>
        </w:rPr>
      </w:pPr>
      <w:r w:rsidRPr="00E672E0">
        <w:rPr>
          <w:rStyle w:val="Znakapoznpodarou"/>
          <w:rFonts w:ascii="Times New Roman" w:hAnsi="Times New Roman" w:cs="Times New Roman"/>
        </w:rPr>
        <w:footnoteRef/>
      </w:r>
      <w:r w:rsidRPr="00E672E0">
        <w:rPr>
          <w:rFonts w:ascii="Times New Roman" w:hAnsi="Times New Roman" w:cs="Times New Roman"/>
        </w:rPr>
        <w:t xml:space="preserve"> Vyhláška o dokumentaci staveb, příloha č. 6.</w:t>
      </w:r>
    </w:p>
  </w:footnote>
  <w:footnote w:id="111">
    <w:p w:rsidR="004D5D71" w:rsidRDefault="004D5D71" w:rsidP="004D5D71">
      <w:pPr>
        <w:pStyle w:val="Textpoznpodarou"/>
        <w:jc w:val="both"/>
      </w:pPr>
      <w:r w:rsidRPr="00E672E0">
        <w:rPr>
          <w:rStyle w:val="Znakapoznpodarou"/>
          <w:rFonts w:ascii="Times New Roman" w:hAnsi="Times New Roman" w:cs="Times New Roman"/>
        </w:rPr>
        <w:footnoteRef/>
      </w:r>
      <w:r w:rsidRPr="00E672E0">
        <w:rPr>
          <w:rFonts w:ascii="Times New Roman" w:hAnsi="Times New Roman" w:cs="Times New Roman"/>
        </w:rPr>
        <w:t xml:space="preserve"> Příloha č. 5 vyhlášky o dokumentaci dopravních staveb</w:t>
      </w:r>
      <w:r w:rsidR="0083079A">
        <w:rPr>
          <w:rFonts w:ascii="Times New Roman" w:hAnsi="Times New Roman" w:cs="Times New Roman"/>
        </w:rPr>
        <w:t>.</w:t>
      </w:r>
    </w:p>
  </w:footnote>
  <w:footnote w:id="112">
    <w:p w:rsidR="0082034C" w:rsidRPr="00683817" w:rsidRDefault="0082034C" w:rsidP="00683817">
      <w:pPr>
        <w:pStyle w:val="Textpoznpodarou"/>
        <w:jc w:val="both"/>
        <w:rPr>
          <w:rFonts w:ascii="Times New Roman" w:eastAsia="Calibri"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rPr>
        <w:t xml:space="preserve">DVOŘÁK, SERAFÍN: </w:t>
      </w:r>
      <w:r w:rsidRPr="00683817">
        <w:rPr>
          <w:rFonts w:ascii="Times New Roman" w:eastAsia="Calibri" w:hAnsi="Times New Roman" w:cs="Times New Roman"/>
          <w:i/>
          <w:iCs/>
        </w:rPr>
        <w:t>Zadání veřejných zakázek ve stavebnictví</w:t>
      </w:r>
      <w:r w:rsidRPr="00683817">
        <w:rPr>
          <w:rFonts w:ascii="Times New Roman" w:eastAsia="Calibri" w:hAnsi="Times New Roman" w:cs="Times New Roman"/>
        </w:rPr>
        <w:t>…, s. 35.</w:t>
      </w:r>
    </w:p>
  </w:footnote>
  <w:footnote w:id="113">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Za účinnosti ZVZ se jednalo o vyhlášku č. 230/2012 Sb., kterou se stanoví podrobnosti vymezení předmětu veřejné zakázky na stavební práce a rozsah soupisu stavebních prací, dodávek a služeb s výkazem výměr, ve znění účinném do 30. 9. 2016. Tato vyhláška byla přijata v souvislosti s transparentní novelou. Do účinnosti této vyhlášky neexistovala legální definice soupisu prací.</w:t>
      </w:r>
    </w:p>
  </w:footnote>
  <w:footnote w:id="114">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Srov. Cenová soustava ÚRS.[online]. </w:t>
      </w:r>
      <w:hyperlink r:id="rId9" w:history="1">
        <w:r w:rsidRPr="00683817">
          <w:rPr>
            <w:rStyle w:val="Hypertextovodkaz"/>
            <w:rFonts w:ascii="Times New Roman" w:hAnsi="Times New Roman" w:cs="Times New Roman"/>
          </w:rPr>
          <w:t>www.cs-urs.cz</w:t>
        </w:r>
      </w:hyperlink>
      <w:r w:rsidRPr="00683817">
        <w:rPr>
          <w:rFonts w:ascii="Times New Roman" w:hAnsi="Times New Roman" w:cs="Times New Roman"/>
        </w:rPr>
        <w:t>. 12. 3. 2017. Dostupné na &lt;</w:t>
      </w:r>
      <w:hyperlink r:id="rId10" w:history="1">
        <w:r w:rsidRPr="00683817">
          <w:rPr>
            <w:rStyle w:val="Hypertextovodkaz1"/>
            <w:rFonts w:ascii="Times New Roman" w:hAnsi="Times New Roman" w:cs="Times New Roman"/>
          </w:rPr>
          <w:t>http://www.cs-urs.cz</w:t>
        </w:r>
      </w:hyperlink>
      <w:r w:rsidRPr="00683817">
        <w:rPr>
          <w:rFonts w:ascii="Times New Roman" w:hAnsi="Times New Roman" w:cs="Times New Roman"/>
        </w:rPr>
        <w:t xml:space="preserve">˃;  Cenová soustava RTS DATA.[online]. </w:t>
      </w:r>
      <w:proofErr w:type="gramStart"/>
      <w:r w:rsidRPr="00683817">
        <w:rPr>
          <w:rStyle w:val="Hypertextovodkaz"/>
          <w:rFonts w:ascii="Times New Roman" w:hAnsi="Times New Roman" w:cs="Times New Roman"/>
        </w:rPr>
        <w:t>www</w:t>
      </w:r>
      <w:proofErr w:type="gramEnd"/>
      <w:r w:rsidRPr="00683817">
        <w:rPr>
          <w:rStyle w:val="Hypertextovodkaz"/>
          <w:rFonts w:ascii="Times New Roman" w:hAnsi="Times New Roman" w:cs="Times New Roman"/>
        </w:rPr>
        <w:t>.cenovasoustava.cz</w:t>
      </w:r>
      <w:r w:rsidRPr="00683817">
        <w:rPr>
          <w:rFonts w:ascii="Times New Roman" w:hAnsi="Times New Roman" w:cs="Times New Roman"/>
        </w:rPr>
        <w:t>. 12. 3. 2017. Dostupné na &lt;</w:t>
      </w:r>
      <w:r w:rsidRPr="00683817">
        <w:rPr>
          <w:rStyle w:val="Hypertextovodkaz1"/>
          <w:rFonts w:ascii="Times New Roman" w:hAnsi="Times New Roman" w:cs="Times New Roman"/>
        </w:rPr>
        <w:t xml:space="preserve">http://www.cenovasoustava.cz </w:t>
      </w:r>
      <w:r w:rsidRPr="00683817">
        <w:rPr>
          <w:rFonts w:ascii="Times New Roman" w:hAnsi="Times New Roman" w:cs="Times New Roman"/>
        </w:rPr>
        <w:t xml:space="preserve">˃; pro stavby pozemních komunikací a železniční stavby se používá cenová databáze OTSKP.[online]. </w:t>
      </w:r>
      <w:proofErr w:type="gramStart"/>
      <w:r w:rsidRPr="00683817">
        <w:rPr>
          <w:rStyle w:val="Hypertextovodkaz"/>
          <w:rFonts w:ascii="Times New Roman" w:hAnsi="Times New Roman" w:cs="Times New Roman"/>
        </w:rPr>
        <w:t>www</w:t>
      </w:r>
      <w:proofErr w:type="gramEnd"/>
      <w:r w:rsidRPr="00683817">
        <w:rPr>
          <w:rStyle w:val="Hypertextovodkaz"/>
          <w:rFonts w:ascii="Times New Roman" w:hAnsi="Times New Roman" w:cs="Times New Roman"/>
        </w:rPr>
        <w:t>.sfdi.cz</w:t>
      </w:r>
      <w:r w:rsidRPr="00683817">
        <w:rPr>
          <w:rFonts w:ascii="Times New Roman" w:hAnsi="Times New Roman" w:cs="Times New Roman"/>
        </w:rPr>
        <w:t>. 10. 5. 2017. Dostupné na &lt;</w:t>
      </w:r>
      <w:r w:rsidRPr="00683817">
        <w:rPr>
          <w:rStyle w:val="Hypertextovodkaz1"/>
          <w:rFonts w:ascii="Times New Roman" w:hAnsi="Times New Roman" w:cs="Times New Roman"/>
        </w:rPr>
        <w:t>http://www.sfdi.cz/pravidla-metodiky-a-</w:t>
      </w:r>
      <w:proofErr w:type="spellStart"/>
      <w:r w:rsidRPr="00683817">
        <w:rPr>
          <w:rStyle w:val="Hypertextovodkaz1"/>
          <w:rFonts w:ascii="Times New Roman" w:hAnsi="Times New Roman" w:cs="Times New Roman"/>
        </w:rPr>
        <w:t>ceniky</w:t>
      </w:r>
      <w:proofErr w:type="spellEnd"/>
      <w:r w:rsidRPr="00683817">
        <w:rPr>
          <w:rStyle w:val="Hypertextovodkaz1"/>
          <w:rFonts w:ascii="Times New Roman" w:hAnsi="Times New Roman" w:cs="Times New Roman"/>
        </w:rPr>
        <w:t>/</w:t>
      </w:r>
      <w:proofErr w:type="spellStart"/>
      <w:r w:rsidRPr="00683817">
        <w:rPr>
          <w:rStyle w:val="Hypertextovodkaz1"/>
          <w:rFonts w:ascii="Times New Roman" w:hAnsi="Times New Roman" w:cs="Times New Roman"/>
        </w:rPr>
        <w:t>cenove-databaze</w:t>
      </w:r>
      <w:proofErr w:type="spellEnd"/>
      <w:r w:rsidRPr="00683817">
        <w:rPr>
          <w:rStyle w:val="Hypertextovodkaz1"/>
          <w:rFonts w:ascii="Times New Roman" w:hAnsi="Times New Roman" w:cs="Times New Roman"/>
        </w:rPr>
        <w:t>/</w:t>
      </w:r>
      <w:r w:rsidRPr="00683817">
        <w:rPr>
          <w:rFonts w:ascii="Times New Roman" w:hAnsi="Times New Roman" w:cs="Times New Roman"/>
        </w:rPr>
        <w:t>˃</w:t>
      </w:r>
    </w:p>
  </w:footnote>
  <w:footnote w:id="115">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DVOŘÁK, SERAFÍN: </w:t>
      </w:r>
      <w:r w:rsidRPr="00683817">
        <w:rPr>
          <w:rFonts w:ascii="Times New Roman" w:hAnsi="Times New Roman" w:cs="Times New Roman"/>
          <w:i/>
          <w:iCs/>
        </w:rPr>
        <w:t>Zadání veřejných zakázek ve stavebnictví</w:t>
      </w:r>
      <w:r w:rsidRPr="00683817">
        <w:rPr>
          <w:rFonts w:ascii="Times New Roman" w:hAnsi="Times New Roman" w:cs="Times New Roman"/>
        </w:rPr>
        <w:t>…, s. 106.</w:t>
      </w:r>
    </w:p>
  </w:footnote>
  <w:footnote w:id="116">
    <w:p w:rsidR="0082034C" w:rsidRPr="00393885" w:rsidRDefault="0082034C" w:rsidP="00393885">
      <w:pPr>
        <w:pStyle w:val="Textpoznpodarou"/>
        <w:jc w:val="both"/>
        <w:rPr>
          <w:rFonts w:ascii="Times New Roman" w:hAnsi="Times New Roman" w:cs="Times New Roman"/>
        </w:rPr>
      </w:pPr>
      <w:r w:rsidRPr="00393885">
        <w:rPr>
          <w:rStyle w:val="Znakapoznpodarou"/>
          <w:rFonts w:ascii="Times New Roman" w:hAnsi="Times New Roman" w:cs="Times New Roman"/>
        </w:rPr>
        <w:footnoteRef/>
      </w:r>
      <w:r w:rsidRPr="00393885">
        <w:rPr>
          <w:rFonts w:ascii="Times New Roman" w:hAnsi="Times New Roman" w:cs="Times New Roman"/>
        </w:rPr>
        <w:t xml:space="preserve"> Dle § 160 odst. 3 StZ svépomocí provádět pouze stavby ve volném režimu a ohlašovací stavby, a to za podmínky, že zajistí stavební dozor, není-li sám odborně způsobilý. V některých případech musí zajistit rovněž účast stavbyvedoucího. </w:t>
      </w:r>
    </w:p>
  </w:footnote>
  <w:footnote w:id="117">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Autorizovaný architekt může dle § 17 písm. i) AZ vést realizaci pouze jednoduché stavby. Realizaci jakékoliv stavby může vést autorizovaný inženýr dle § 18 písm. h) AZ a autorizovaný technik dle § 19 písm. d) AZ. </w:t>
      </w:r>
    </w:p>
  </w:footnote>
  <w:footnote w:id="118">
    <w:p w:rsidR="0082034C" w:rsidRPr="00683817" w:rsidRDefault="0082034C" w:rsidP="00FF0766">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MALÝ, Stanislav. </w:t>
      </w:r>
      <w:r w:rsidRPr="00683817">
        <w:rPr>
          <w:rFonts w:ascii="Times New Roman" w:hAnsi="Times New Roman" w:cs="Times New Roman"/>
          <w:i/>
          <w:iCs/>
        </w:rPr>
        <w:t xml:space="preserve">Stavební zákon: Komentář </w:t>
      </w:r>
      <w:r w:rsidRPr="00683817">
        <w:rPr>
          <w:rFonts w:ascii="Times New Roman" w:hAnsi="Times New Roman" w:cs="Times New Roman"/>
        </w:rPr>
        <w:t xml:space="preserve">[Systém ASPI].  </w:t>
      </w:r>
      <w:proofErr w:type="spellStart"/>
      <w:r w:rsidRPr="00683817">
        <w:rPr>
          <w:rFonts w:ascii="Times New Roman" w:hAnsi="Times New Roman" w:cs="Times New Roman"/>
        </w:rPr>
        <w:t>Wolters</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Kluwer</w:t>
      </w:r>
      <w:proofErr w:type="spellEnd"/>
      <w:r w:rsidRPr="00683817">
        <w:rPr>
          <w:rFonts w:ascii="Times New Roman" w:hAnsi="Times New Roman" w:cs="Times New Roman"/>
        </w:rPr>
        <w:t xml:space="preserve"> [cit. 2016-11-14].  ASPI_ID KO183_2006CZ. Dostupné v Systému ASPI. </w:t>
      </w:r>
      <w:r>
        <w:rPr>
          <w:rFonts w:ascii="Times New Roman" w:hAnsi="Times New Roman" w:cs="Times New Roman"/>
        </w:rPr>
        <w:t>ISSN: 2336-517X, k § 153 odst. 1, 2</w:t>
      </w:r>
      <w:r w:rsidRPr="00683817">
        <w:rPr>
          <w:rFonts w:ascii="Times New Roman" w:hAnsi="Times New Roman" w:cs="Times New Roman"/>
        </w:rPr>
        <w:t>.</w:t>
      </w:r>
    </w:p>
  </w:footnote>
  <w:footnote w:id="119">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V praxi rovněž nazýván jako technický dozor investora pod zkratkou TDI.</w:t>
      </w:r>
    </w:p>
  </w:footnote>
  <w:footnote w:id="120">
    <w:p w:rsidR="0082034C" w:rsidRPr="00683817" w:rsidRDefault="0082034C" w:rsidP="00683817">
      <w:pPr>
        <w:pStyle w:val="Textpoznpodarou"/>
        <w:jc w:val="both"/>
        <w:rPr>
          <w:rFonts w:ascii="Times New Roman" w:hAnsi="Times New Roman" w:cs="Times New Roman"/>
          <w:bCs/>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hAnsi="Times New Roman" w:cs="Times New Roman"/>
          <w:bCs/>
        </w:rPr>
        <w:t xml:space="preserve">HEGENBART, SAKAŘ. </w:t>
      </w:r>
      <w:r w:rsidRPr="00683817">
        <w:rPr>
          <w:rFonts w:ascii="Times New Roman" w:hAnsi="Times New Roman" w:cs="Times New Roman"/>
          <w:bCs/>
          <w:i/>
          <w:iCs/>
        </w:rPr>
        <w:t>Stavební zákon: komentář…</w:t>
      </w:r>
      <w:r w:rsidRPr="00683817">
        <w:rPr>
          <w:rFonts w:ascii="Times New Roman" w:hAnsi="Times New Roman" w:cs="Times New Roman"/>
          <w:bCs/>
        </w:rPr>
        <w:t>, s. 382.</w:t>
      </w:r>
    </w:p>
  </w:footnote>
  <w:footnote w:id="121">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hAnsi="Times New Roman" w:cs="Times New Roman"/>
          <w:bCs/>
        </w:rPr>
        <w:t>KLEE, Lukáš. </w:t>
      </w:r>
      <w:r w:rsidRPr="00683817">
        <w:rPr>
          <w:rFonts w:ascii="Times New Roman" w:hAnsi="Times New Roman" w:cs="Times New Roman"/>
          <w:bCs/>
          <w:i/>
        </w:rPr>
        <w:t>Stavební smluvní právo</w:t>
      </w:r>
      <w:r w:rsidRPr="00683817">
        <w:rPr>
          <w:rFonts w:ascii="Times New Roman" w:hAnsi="Times New Roman" w:cs="Times New Roman"/>
          <w:bCs/>
        </w:rPr>
        <w:t xml:space="preserve">. Praha: </w:t>
      </w:r>
      <w:proofErr w:type="spellStart"/>
      <w:r w:rsidRPr="00683817">
        <w:rPr>
          <w:rFonts w:ascii="Times New Roman" w:hAnsi="Times New Roman" w:cs="Times New Roman"/>
          <w:bCs/>
        </w:rPr>
        <w:t>Wolters</w:t>
      </w:r>
      <w:proofErr w:type="spellEnd"/>
      <w:r w:rsidRPr="00683817">
        <w:rPr>
          <w:rFonts w:ascii="Times New Roman" w:hAnsi="Times New Roman" w:cs="Times New Roman"/>
          <w:bCs/>
        </w:rPr>
        <w:t xml:space="preserve"> </w:t>
      </w:r>
      <w:proofErr w:type="spellStart"/>
      <w:r w:rsidRPr="00683817">
        <w:rPr>
          <w:rFonts w:ascii="Times New Roman" w:hAnsi="Times New Roman" w:cs="Times New Roman"/>
          <w:bCs/>
        </w:rPr>
        <w:t>Kluwer</w:t>
      </w:r>
      <w:proofErr w:type="spellEnd"/>
      <w:r w:rsidRPr="00683817">
        <w:rPr>
          <w:rFonts w:ascii="Times New Roman" w:hAnsi="Times New Roman" w:cs="Times New Roman"/>
          <w:bCs/>
        </w:rPr>
        <w:t>, a.s., 2015, s. 30-32</w:t>
      </w:r>
      <w:r w:rsidRPr="00683817">
        <w:rPr>
          <w:rFonts w:ascii="Times New Roman" w:hAnsi="Times New Roman" w:cs="Times New Roman"/>
        </w:rPr>
        <w:t>.</w:t>
      </w:r>
    </w:p>
  </w:footnote>
  <w:footnote w:id="122">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SLÁDEČEK: </w:t>
      </w:r>
      <w:r w:rsidRPr="00683817">
        <w:rPr>
          <w:rFonts w:ascii="Times New Roman" w:hAnsi="Times New Roman" w:cs="Times New Roman"/>
          <w:i/>
          <w:iCs/>
        </w:rPr>
        <w:t>Obecné správní právo</w:t>
      </w:r>
      <w:r w:rsidRPr="00683817">
        <w:rPr>
          <w:rFonts w:ascii="Times New Roman" w:hAnsi="Times New Roman" w:cs="Times New Roman"/>
        </w:rPr>
        <w:t>…, s. 229 a násl.</w:t>
      </w:r>
    </w:p>
  </w:footnote>
  <w:footnote w:id="123">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SLÁDEČEK, POUPEROVÁ: </w:t>
      </w:r>
      <w:r w:rsidRPr="00683817">
        <w:rPr>
          <w:rFonts w:ascii="Times New Roman" w:hAnsi="Times New Roman" w:cs="Times New Roman"/>
          <w:i/>
        </w:rPr>
        <w:t>Správní právo – zvláštní část</w:t>
      </w:r>
      <w:r w:rsidRPr="00683817">
        <w:rPr>
          <w:rFonts w:ascii="Times New Roman" w:hAnsi="Times New Roman" w:cs="Times New Roman"/>
        </w:rPr>
        <w:t>…, s. 264.</w:t>
      </w:r>
    </w:p>
  </w:footnote>
  <w:footnote w:id="124">
    <w:p w:rsidR="008D3E34" w:rsidRPr="00683817" w:rsidRDefault="008D3E34" w:rsidP="008D3E34">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Pr>
          <w:rFonts w:ascii="Times New Roman" w:hAnsi="Times New Roman" w:cs="Times New Roman"/>
        </w:rPr>
        <w:t xml:space="preserve"> Vyhláška o dokumentaci</w:t>
      </w:r>
      <w:r w:rsidRPr="00683817">
        <w:rPr>
          <w:rFonts w:ascii="Times New Roman" w:hAnsi="Times New Roman" w:cs="Times New Roman"/>
        </w:rPr>
        <w:t xml:space="preserve"> staveb, příloha č. 6.</w:t>
      </w:r>
      <w:r>
        <w:rPr>
          <w:rFonts w:ascii="Times New Roman" w:hAnsi="Times New Roman" w:cs="Times New Roman"/>
        </w:rPr>
        <w:t>, Vyhláška o projektové dokumentaci dopravních staveb, příloha č. 6.</w:t>
      </w:r>
    </w:p>
  </w:footnote>
  <w:footnote w:id="125">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SLÁDEČEK, POUPEROVÁ: </w:t>
      </w:r>
      <w:r w:rsidRPr="00683817">
        <w:rPr>
          <w:rFonts w:ascii="Times New Roman" w:hAnsi="Times New Roman" w:cs="Times New Roman"/>
          <w:i/>
        </w:rPr>
        <w:t>Správní právo – zvláštní část</w:t>
      </w:r>
      <w:r w:rsidRPr="00683817">
        <w:rPr>
          <w:rFonts w:ascii="Times New Roman" w:hAnsi="Times New Roman" w:cs="Times New Roman"/>
        </w:rPr>
        <w:t>…, s. 260, 261.</w:t>
      </w:r>
    </w:p>
  </w:footnote>
  <w:footnote w:id="126">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Zákon uvádí demonstrativně stavbu nemocnice, školy, nájemního bytového domu, stavbu pro obchod a průmysl, stavby dopravní infrastruktury.</w:t>
      </w:r>
    </w:p>
  </w:footnote>
  <w:footnote w:id="127">
    <w:p w:rsidR="0082034C" w:rsidRPr="00683817" w:rsidRDefault="0082034C" w:rsidP="00683817">
      <w:pPr>
        <w:pStyle w:val="Textpoznpodarou"/>
        <w:jc w:val="both"/>
        <w:rPr>
          <w:rFonts w:ascii="Times New Roman" w:hAnsi="Times New Roman" w:cs="Times New Roman"/>
          <w:bCs/>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hAnsi="Times New Roman" w:cs="Times New Roman"/>
          <w:bCs/>
        </w:rPr>
        <w:t xml:space="preserve">HEGENBART, SAKAŘ. </w:t>
      </w:r>
      <w:r w:rsidRPr="00683817">
        <w:rPr>
          <w:rFonts w:ascii="Times New Roman" w:hAnsi="Times New Roman" w:cs="Times New Roman"/>
          <w:bCs/>
          <w:i/>
          <w:iCs/>
        </w:rPr>
        <w:t>Stavební zákon: komentář…</w:t>
      </w:r>
      <w:r w:rsidRPr="00683817">
        <w:rPr>
          <w:rFonts w:ascii="Times New Roman" w:hAnsi="Times New Roman" w:cs="Times New Roman"/>
          <w:bCs/>
        </w:rPr>
        <w:t>, s. 332.</w:t>
      </w:r>
    </w:p>
  </w:footnote>
  <w:footnote w:id="128">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V souladu s § 122 odst. 3 StZ.</w:t>
      </w:r>
    </w:p>
  </w:footnote>
  <w:footnote w:id="129">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Jedná se o vypořádání smluv o smlouvách budoucích.</w:t>
      </w:r>
    </w:p>
  </w:footnote>
  <w:footnote w:id="130">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rPr>
        <w:t xml:space="preserve">PODEŠVA: </w:t>
      </w:r>
      <w:r w:rsidRPr="00683817">
        <w:rPr>
          <w:rFonts w:ascii="Times New Roman" w:eastAsia="Calibri" w:hAnsi="Times New Roman" w:cs="Times New Roman"/>
          <w:i/>
          <w:iCs/>
        </w:rPr>
        <w:t>Zákon o zadávání veřejných zakázek</w:t>
      </w:r>
      <w:r w:rsidRPr="00683817">
        <w:rPr>
          <w:rFonts w:ascii="Times New Roman" w:eastAsia="Calibri" w:hAnsi="Times New Roman" w:cs="Times New Roman"/>
          <w:iCs/>
        </w:rPr>
        <w:t>…</w:t>
      </w:r>
      <w:r w:rsidRPr="00683817">
        <w:rPr>
          <w:rFonts w:ascii="Times New Roman" w:eastAsia="Calibri" w:hAnsi="Times New Roman" w:cs="Times New Roman"/>
        </w:rPr>
        <w:t>, k</w:t>
      </w:r>
      <w:r w:rsidRPr="00683817">
        <w:rPr>
          <w:rFonts w:ascii="Times New Roman" w:hAnsi="Times New Roman" w:cs="Times New Roman"/>
        </w:rPr>
        <w:t xml:space="preserve"> § 73.</w:t>
      </w:r>
    </w:p>
  </w:footnote>
  <w:footnote w:id="131">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shd w:val="clear" w:color="auto" w:fill="FFFFFF"/>
        </w:rPr>
        <w:t>KRUTÁK, KRUTÁKOVÁ:</w:t>
      </w:r>
      <w:r w:rsidRPr="00683817">
        <w:rPr>
          <w:rFonts w:ascii="Times New Roman" w:eastAsia="Calibri" w:hAnsi="Times New Roman" w:cs="Times New Roman"/>
          <w:color w:val="454545"/>
          <w:shd w:val="clear" w:color="auto" w:fill="FFFFFF"/>
        </w:rPr>
        <w:t> </w:t>
      </w:r>
      <w:r w:rsidRPr="00683817">
        <w:rPr>
          <w:rFonts w:ascii="Times New Roman" w:eastAsia="Calibri" w:hAnsi="Times New Roman" w:cs="Times New Roman"/>
          <w:i/>
          <w:iCs/>
          <w:shd w:val="clear" w:color="auto" w:fill="FFFFFF"/>
        </w:rPr>
        <w:t>Zákon o zadávání veřejných zakázek</w:t>
      </w:r>
      <w:r w:rsidRPr="00683817">
        <w:rPr>
          <w:rFonts w:ascii="Times New Roman" w:eastAsia="Calibri" w:hAnsi="Times New Roman" w:cs="Times New Roman"/>
          <w:iCs/>
          <w:shd w:val="clear" w:color="auto" w:fill="FFFFFF"/>
        </w:rPr>
        <w:t xml:space="preserve">…, </w:t>
      </w:r>
      <w:r w:rsidRPr="00683817">
        <w:rPr>
          <w:rFonts w:ascii="Times New Roman" w:eastAsia="Calibri" w:hAnsi="Times New Roman" w:cs="Times New Roman"/>
          <w:shd w:val="clear" w:color="auto" w:fill="FFFFFF"/>
        </w:rPr>
        <w:t xml:space="preserve">s. 243, </w:t>
      </w:r>
      <w:r w:rsidRPr="00683817">
        <w:rPr>
          <w:rFonts w:ascii="Times New Roman" w:hAnsi="Times New Roman" w:cs="Times New Roman"/>
        </w:rPr>
        <w:t>254.</w:t>
      </w:r>
    </w:p>
  </w:footnote>
  <w:footnote w:id="132">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Čl. 58 odst. 1 klasické směrnice.</w:t>
      </w:r>
    </w:p>
  </w:footnote>
  <w:footnote w:id="133">
    <w:p w:rsidR="0082034C" w:rsidRPr="00683817" w:rsidRDefault="0082034C" w:rsidP="00683817">
      <w:pPr>
        <w:spacing w:after="0" w:line="240" w:lineRule="auto"/>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Srov. </w:t>
      </w:r>
      <w:r w:rsidRPr="00683817">
        <w:rPr>
          <w:rFonts w:ascii="Times New Roman" w:eastAsia="Times New Roman" w:hAnsi="Times New Roman" w:cs="Times New Roman"/>
          <w:sz w:val="20"/>
          <w:szCs w:val="20"/>
        </w:rPr>
        <w:t>Rozhodnutí ÚOHS ze dne 6. června. 2013, č. j. S25/2013/VZ/-10503/2013/523/</w:t>
      </w:r>
      <w:proofErr w:type="spellStart"/>
      <w:r w:rsidRPr="00683817">
        <w:rPr>
          <w:rFonts w:ascii="Times New Roman" w:eastAsia="Times New Roman" w:hAnsi="Times New Roman" w:cs="Times New Roman"/>
          <w:sz w:val="20"/>
          <w:szCs w:val="20"/>
        </w:rPr>
        <w:t>JDo</w:t>
      </w:r>
      <w:proofErr w:type="spellEnd"/>
      <w:r w:rsidRPr="00683817">
        <w:rPr>
          <w:rFonts w:ascii="Times New Roman" w:hAnsi="Times New Roman" w:cs="Times New Roman"/>
          <w:sz w:val="20"/>
          <w:szCs w:val="20"/>
        </w:rPr>
        <w:t>, Rozhodnutí ÚOHS ze dne 19. listopadu. 2012, č. j. S94/2012/VZ-14888/2012/521/</w:t>
      </w:r>
      <w:proofErr w:type="spellStart"/>
      <w:r w:rsidRPr="00683817">
        <w:rPr>
          <w:rFonts w:ascii="Times New Roman" w:hAnsi="Times New Roman" w:cs="Times New Roman"/>
          <w:sz w:val="20"/>
          <w:szCs w:val="20"/>
        </w:rPr>
        <w:t>MLa</w:t>
      </w:r>
      <w:proofErr w:type="spellEnd"/>
      <w:r w:rsidRPr="00683817">
        <w:rPr>
          <w:rFonts w:ascii="Times New Roman" w:hAnsi="Times New Roman" w:cs="Times New Roman"/>
          <w:sz w:val="20"/>
          <w:szCs w:val="20"/>
        </w:rPr>
        <w:t>, Rozhodnutí UOHS ze dne 21. srpna. 2015, č. j.ÚOHS-R403/2014/VZ-23664/321/MPA</w:t>
      </w:r>
    </w:p>
  </w:footnote>
  <w:footnote w:id="134">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HLAVSA Jan, MAREČKOVÁ Eva. </w:t>
      </w:r>
      <w:r w:rsidRPr="00683817">
        <w:rPr>
          <w:rFonts w:ascii="Times New Roman" w:hAnsi="Times New Roman" w:cs="Times New Roman"/>
          <w:i/>
        </w:rPr>
        <w:t>Nová úprava pojmu zadávací dokumentace – vyloučení duplicity?</w:t>
      </w:r>
      <w:r w:rsidRPr="00683817">
        <w:rPr>
          <w:rFonts w:ascii="Times New Roman" w:eastAsia="Calibri" w:hAnsi="Times New Roman" w:cs="Times New Roman"/>
        </w:rPr>
        <w:t xml:space="preserve"> </w:t>
      </w:r>
      <w:r w:rsidRPr="00683817">
        <w:rPr>
          <w:rFonts w:ascii="Times New Roman" w:hAnsi="Times New Roman" w:cs="Times New Roman"/>
        </w:rPr>
        <w:t xml:space="preserve">[online]. </w:t>
      </w:r>
      <w:hyperlink r:id="rId11" w:history="1">
        <w:r w:rsidRPr="00683817">
          <w:rPr>
            <w:rStyle w:val="Hypertextovodkaz"/>
            <w:rFonts w:ascii="Times New Roman" w:hAnsi="Times New Roman" w:cs="Times New Roman"/>
          </w:rPr>
          <w:t>epravo.cz</w:t>
        </w:r>
      </w:hyperlink>
      <w:r w:rsidRPr="00683817">
        <w:rPr>
          <w:rFonts w:ascii="Times New Roman" w:hAnsi="Times New Roman" w:cs="Times New Roman"/>
        </w:rPr>
        <w:t>, 4. 12. 2015 [cit. 27. 2. 2017]. Dostupné na &lt;</w:t>
      </w:r>
      <w:r w:rsidRPr="00683817">
        <w:rPr>
          <w:rStyle w:val="Hypertextovodkaz"/>
          <w:rFonts w:ascii="Times New Roman" w:hAnsi="Times New Roman" w:cs="Times New Roman"/>
        </w:rPr>
        <w:t>https://www.epravo.cz/top/clanky/nova-uprava-pojmu-zadavaci-dokumentace-vylouceni-duplicity-99768.html</w:t>
      </w:r>
      <w:r w:rsidRPr="00683817">
        <w:rPr>
          <w:rFonts w:ascii="Times New Roman" w:eastAsia="Calibri" w:hAnsi="Times New Roman" w:cs="Times New Roman"/>
        </w:rPr>
        <w:t>&gt;.</w:t>
      </w:r>
    </w:p>
  </w:footnote>
  <w:footnote w:id="135">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rPr>
        <w:t xml:space="preserve">PODEŠVA: </w:t>
      </w:r>
      <w:r w:rsidRPr="00683817">
        <w:rPr>
          <w:rFonts w:ascii="Times New Roman" w:eastAsia="Calibri" w:hAnsi="Times New Roman" w:cs="Times New Roman"/>
          <w:i/>
          <w:iCs/>
        </w:rPr>
        <w:t>Zákon o zadávání veřejných zakázek</w:t>
      </w:r>
      <w:r w:rsidRPr="00683817">
        <w:rPr>
          <w:rFonts w:ascii="Times New Roman" w:eastAsia="Calibri" w:hAnsi="Times New Roman" w:cs="Times New Roman"/>
          <w:iCs/>
        </w:rPr>
        <w:t>…</w:t>
      </w:r>
      <w:r w:rsidRPr="00683817">
        <w:rPr>
          <w:rFonts w:ascii="Times New Roman" w:eastAsia="Calibri" w:hAnsi="Times New Roman" w:cs="Times New Roman"/>
        </w:rPr>
        <w:t>, k</w:t>
      </w:r>
      <w:r w:rsidRPr="00683817">
        <w:rPr>
          <w:rFonts w:ascii="Times New Roman" w:hAnsi="Times New Roman" w:cs="Times New Roman"/>
        </w:rPr>
        <w:t xml:space="preserve"> § 77.</w:t>
      </w:r>
    </w:p>
  </w:footnote>
  <w:footnote w:id="136">
    <w:p w:rsidR="0082034C" w:rsidRPr="00683817" w:rsidRDefault="0082034C" w:rsidP="00FF4708">
      <w:pPr>
        <w:pStyle w:val="Bezmezer"/>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BOROŠOVÁ, Hana, ŠEBESTA, Milan. </w:t>
      </w:r>
      <w:r w:rsidRPr="00683817">
        <w:rPr>
          <w:rFonts w:ascii="Times New Roman" w:hAnsi="Times New Roman" w:cs="Times New Roman"/>
          <w:i/>
          <w:sz w:val="20"/>
          <w:szCs w:val="20"/>
        </w:rPr>
        <w:t>Kvalifikace v otevřeném řízení dle návrhu zákona o zadávání veřejných zakázek</w:t>
      </w:r>
      <w:r w:rsidRPr="00683817">
        <w:rPr>
          <w:rFonts w:ascii="Times New Roman" w:hAnsi="Times New Roman" w:cs="Times New Roman"/>
          <w:sz w:val="20"/>
          <w:szCs w:val="20"/>
        </w:rPr>
        <w:t xml:space="preserve">. [online]. </w:t>
      </w:r>
      <w:hyperlink r:id="rId12" w:history="1">
        <w:r w:rsidRPr="00683817">
          <w:rPr>
            <w:rStyle w:val="Hypertextovodkaz"/>
            <w:rFonts w:ascii="Times New Roman" w:hAnsi="Times New Roman" w:cs="Times New Roman"/>
            <w:sz w:val="20"/>
            <w:szCs w:val="20"/>
          </w:rPr>
          <w:t>epravo.cz</w:t>
        </w:r>
      </w:hyperlink>
      <w:r w:rsidRPr="00683817">
        <w:rPr>
          <w:rFonts w:ascii="Times New Roman" w:hAnsi="Times New Roman" w:cs="Times New Roman"/>
          <w:sz w:val="20"/>
          <w:szCs w:val="20"/>
        </w:rPr>
        <w:t>, 11. 12. 2015 [cit. 26. 12. 2016]. Dostupné na &lt;</w:t>
      </w:r>
      <w:hyperlink r:id="rId13" w:history="1">
        <w:r w:rsidRPr="00683817">
          <w:rPr>
            <w:rStyle w:val="Hypertextovodkaz"/>
            <w:rFonts w:ascii="Times New Roman" w:hAnsi="Times New Roman" w:cs="Times New Roman"/>
            <w:sz w:val="20"/>
            <w:szCs w:val="20"/>
          </w:rPr>
          <w:t>http://www.epravo.cz/top/clanky/kvalifikace-v-otevrenem-rizeni-dle-navrhu-zakona-o-zadavani-verejnych-zakazek-99669.html</w:t>
        </w:r>
      </w:hyperlink>
      <w:r w:rsidRPr="00683817">
        <w:rPr>
          <w:rFonts w:ascii="Times New Roman" w:hAnsi="Times New Roman" w:cs="Times New Roman"/>
          <w:sz w:val="20"/>
          <w:szCs w:val="20"/>
        </w:rPr>
        <w:t>&gt;.</w:t>
      </w:r>
      <w:r w:rsidRPr="00683817">
        <w:rPr>
          <w:rFonts w:ascii="Times New Roman" w:hAnsi="Times New Roman" w:cs="Times New Roman"/>
          <w:i/>
          <w:sz w:val="20"/>
          <w:szCs w:val="20"/>
        </w:rPr>
        <w:t xml:space="preserve"> </w:t>
      </w:r>
    </w:p>
  </w:footnote>
  <w:footnote w:id="137">
    <w:p w:rsidR="0082034C" w:rsidRPr="00683817" w:rsidRDefault="0082034C" w:rsidP="00683817">
      <w:pPr>
        <w:pStyle w:val="Textpoznpodarou"/>
        <w:jc w:val="both"/>
        <w:rPr>
          <w:rFonts w:ascii="Times New Roman" w:hAnsi="Times New Roman" w:cs="Times New Roman"/>
          <w:i/>
        </w:rPr>
      </w:pPr>
      <w:r w:rsidRPr="00683817">
        <w:rPr>
          <w:rStyle w:val="Znakapoznpodarou"/>
          <w:rFonts w:ascii="Times New Roman" w:hAnsi="Times New Roman" w:cs="Times New Roman"/>
        </w:rPr>
        <w:footnoteRef/>
      </w:r>
      <w:r w:rsidRPr="00683817">
        <w:rPr>
          <w:rFonts w:ascii="Times New Roman" w:hAnsi="Times New Roman" w:cs="Times New Roman"/>
        </w:rPr>
        <w:t xml:space="preserve"> Příloha č. 2 nařízení o obsahových náplních živností: </w:t>
      </w:r>
      <w:r w:rsidRPr="00683817">
        <w:rPr>
          <w:rFonts w:ascii="Times New Roman" w:hAnsi="Times New Roman" w:cs="Times New Roman"/>
          <w:i/>
          <w:shd w:val="clear" w:color="auto" w:fill="FFFFFF"/>
        </w:rPr>
        <w:t>Zpracování dokumentace v oblasti územně plánovací činnosti, oblasti územního rozhodování a stavebního řádu podle stavebního zákona.</w:t>
      </w:r>
    </w:p>
  </w:footnote>
  <w:footnote w:id="138">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Příloha č. 2 nařízení o obsahových náplních živností: </w:t>
      </w:r>
      <w:r w:rsidRPr="00683817">
        <w:rPr>
          <w:rFonts w:ascii="Times New Roman" w:hAnsi="Times New Roman" w:cs="Times New Roman"/>
          <w:i/>
        </w:rPr>
        <w:t>Provádění stavebních a montážních prací při novostavbách, změnách dokončených staveb (nástavby, přístavby, stavební úpravy), údržbě staveb a jejich odstraňování podle stavebního zákona, včetně vedení realizace staveb a jejich změn.</w:t>
      </w:r>
    </w:p>
  </w:footnote>
  <w:footnote w:id="139">
    <w:p w:rsidR="0082034C" w:rsidRPr="00017FB4" w:rsidRDefault="0082034C" w:rsidP="00017FB4">
      <w:pPr>
        <w:pStyle w:val="Textpoznpodarou"/>
        <w:jc w:val="both"/>
        <w:rPr>
          <w:rFonts w:ascii="Times New Roman" w:hAnsi="Times New Roman" w:cs="Times New Roman"/>
        </w:rPr>
      </w:pPr>
      <w:r w:rsidRPr="00017FB4">
        <w:rPr>
          <w:rStyle w:val="Znakapoznpodarou"/>
          <w:rFonts w:ascii="Times New Roman" w:hAnsi="Times New Roman" w:cs="Times New Roman"/>
        </w:rPr>
        <w:footnoteRef/>
      </w:r>
      <w:r w:rsidRPr="00017FB4">
        <w:rPr>
          <w:rFonts w:ascii="Times New Roman" w:hAnsi="Times New Roman" w:cs="Times New Roman"/>
        </w:rPr>
        <w:t xml:space="preserve"> U staveb v podzemí bude např. připadat v úvahu živnost s názvem </w:t>
      </w:r>
      <w:r w:rsidRPr="00017FB4">
        <w:rPr>
          <w:rFonts w:ascii="Times New Roman" w:hAnsi="Times New Roman" w:cs="Times New Roman"/>
          <w:i/>
        </w:rPr>
        <w:t>geologické práce</w:t>
      </w:r>
      <w:r w:rsidRPr="00017FB4">
        <w:rPr>
          <w:rFonts w:ascii="Times New Roman" w:hAnsi="Times New Roman" w:cs="Times New Roman"/>
        </w:rPr>
        <w:t xml:space="preserve">. Pokud se budou měnit hranice stavby a bude součástí předmětu díla vyhotovení geodetické části dokumentace skutečného zaměření, pak by měl zadavatel zvolit živnost s názvem </w:t>
      </w:r>
      <w:r w:rsidRPr="00017FB4">
        <w:rPr>
          <w:rFonts w:ascii="Times New Roman" w:hAnsi="Times New Roman" w:cs="Times New Roman"/>
          <w:i/>
        </w:rPr>
        <w:t>výkon zeměměřických činností</w:t>
      </w:r>
      <w:r w:rsidRPr="00017FB4">
        <w:rPr>
          <w:rFonts w:ascii="Times New Roman" w:hAnsi="Times New Roman" w:cs="Times New Roman"/>
        </w:rPr>
        <w:t>.</w:t>
      </w:r>
    </w:p>
  </w:footnote>
  <w:footnote w:id="140">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Česká komora architektů</w:t>
      </w:r>
      <w:r>
        <w:rPr>
          <w:rFonts w:ascii="Times New Roman" w:hAnsi="Times New Roman" w:cs="Times New Roman"/>
        </w:rPr>
        <w:t>.</w:t>
      </w:r>
    </w:p>
  </w:footnote>
  <w:footnote w:id="141">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Česká komora autorizovaných inženýrů a techniků činných ve výstavbě</w:t>
      </w:r>
      <w:r>
        <w:rPr>
          <w:rFonts w:ascii="Times New Roman" w:hAnsi="Times New Roman" w:cs="Times New Roman"/>
        </w:rPr>
        <w:t>.</w:t>
      </w:r>
    </w:p>
  </w:footnote>
  <w:footnote w:id="142">
    <w:p w:rsidR="0082034C" w:rsidRPr="00683817" w:rsidRDefault="0082034C" w:rsidP="00683817">
      <w:pPr>
        <w:pStyle w:val="Bezmezer"/>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Právnická osoba tuto způsobilost musí prokázat prostřednictvím jiné fyzické osoby, což může být např. statutární orgán či zaměstnanec či osoba spolupracující na základě dohody o provedení práce.</w:t>
      </w:r>
    </w:p>
  </w:footnote>
  <w:footnote w:id="143">
    <w:p w:rsidR="0082034C" w:rsidRPr="00683817" w:rsidRDefault="0082034C" w:rsidP="00683817">
      <w:pPr>
        <w:autoSpaceDE w:val="0"/>
        <w:autoSpaceDN w:val="0"/>
        <w:spacing w:after="0" w:line="240" w:lineRule="auto"/>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Dále se může jednat např. o</w:t>
      </w:r>
    </w:p>
    <w:p w:rsidR="0082034C" w:rsidRPr="00683817" w:rsidRDefault="0082034C" w:rsidP="00683817">
      <w:pPr>
        <w:pStyle w:val="Odstavecseseznamem"/>
        <w:numPr>
          <w:ilvl w:val="0"/>
          <w:numId w:val="13"/>
        </w:numPr>
        <w:autoSpaceDE w:val="0"/>
        <w:autoSpaceDN w:val="0"/>
        <w:spacing w:after="0" w:line="240" w:lineRule="auto"/>
        <w:ind w:left="426"/>
        <w:jc w:val="both"/>
        <w:rPr>
          <w:rFonts w:ascii="Times New Roman" w:hAnsi="Times New Roman" w:cs="Times New Roman"/>
          <w:sz w:val="20"/>
          <w:szCs w:val="20"/>
        </w:rPr>
      </w:pPr>
      <w:r w:rsidRPr="00683817">
        <w:rPr>
          <w:rFonts w:ascii="Times New Roman" w:hAnsi="Times New Roman" w:cs="Times New Roman"/>
          <w:b/>
          <w:sz w:val="20"/>
          <w:szCs w:val="20"/>
        </w:rPr>
        <w:t>úřední oprávnění pro ověřování výsledků zeměměřických činností</w:t>
      </w:r>
      <w:r w:rsidRPr="00683817">
        <w:rPr>
          <w:rFonts w:ascii="Times New Roman" w:hAnsi="Times New Roman" w:cs="Times New Roman"/>
          <w:sz w:val="20"/>
          <w:szCs w:val="20"/>
        </w:rPr>
        <w:t xml:space="preserve"> v rozsahu dle §13 odst. 1 zákona č. 200/1994 Sb., o zeměměřictví a o změně a doplnění některých zákonů souvisejících s jeho zavedením, ve znění pozdějších předpisů</w:t>
      </w:r>
      <w:r>
        <w:rPr>
          <w:rFonts w:ascii="Times New Roman" w:hAnsi="Times New Roman" w:cs="Times New Roman"/>
          <w:sz w:val="20"/>
          <w:szCs w:val="20"/>
        </w:rPr>
        <w:t>;</w:t>
      </w:r>
    </w:p>
    <w:p w:rsidR="0082034C" w:rsidRPr="00683817" w:rsidRDefault="0082034C" w:rsidP="00683817">
      <w:pPr>
        <w:pStyle w:val="Odstavecseseznamem"/>
        <w:numPr>
          <w:ilvl w:val="0"/>
          <w:numId w:val="13"/>
        </w:numPr>
        <w:autoSpaceDE w:val="0"/>
        <w:autoSpaceDN w:val="0"/>
        <w:spacing w:after="0" w:line="240" w:lineRule="auto"/>
        <w:ind w:left="426"/>
        <w:jc w:val="both"/>
        <w:rPr>
          <w:rFonts w:ascii="Times New Roman" w:hAnsi="Times New Roman" w:cs="Times New Roman"/>
          <w:sz w:val="20"/>
          <w:szCs w:val="20"/>
        </w:rPr>
      </w:pPr>
      <w:r w:rsidRPr="00683817">
        <w:rPr>
          <w:rFonts w:ascii="Times New Roman" w:hAnsi="Times New Roman" w:cs="Times New Roman"/>
          <w:b/>
          <w:sz w:val="20"/>
          <w:szCs w:val="20"/>
        </w:rPr>
        <w:t xml:space="preserve">autorizaci ke zpracování dokumentace a posudku </w:t>
      </w:r>
      <w:r w:rsidRPr="00683817">
        <w:rPr>
          <w:rFonts w:ascii="Times New Roman" w:hAnsi="Times New Roman" w:cs="Times New Roman"/>
          <w:sz w:val="20"/>
          <w:szCs w:val="20"/>
        </w:rPr>
        <w:t xml:space="preserve">dle § 19 </w:t>
      </w:r>
      <w:proofErr w:type="spellStart"/>
      <w:r w:rsidRPr="00683817">
        <w:rPr>
          <w:rFonts w:ascii="Times New Roman" w:hAnsi="Times New Roman" w:cs="Times New Roman"/>
          <w:sz w:val="20"/>
          <w:szCs w:val="20"/>
        </w:rPr>
        <w:t>ZoEIA</w:t>
      </w:r>
      <w:proofErr w:type="spellEnd"/>
      <w:r w:rsidRPr="00683817">
        <w:rPr>
          <w:rFonts w:ascii="Times New Roman" w:hAnsi="Times New Roman" w:cs="Times New Roman"/>
          <w:sz w:val="20"/>
          <w:szCs w:val="20"/>
        </w:rPr>
        <w:t>;</w:t>
      </w:r>
    </w:p>
    <w:p w:rsidR="0082034C" w:rsidRPr="00683817" w:rsidRDefault="0082034C" w:rsidP="00683817">
      <w:pPr>
        <w:pStyle w:val="Odstavecseseznamem"/>
        <w:numPr>
          <w:ilvl w:val="0"/>
          <w:numId w:val="13"/>
        </w:numPr>
        <w:autoSpaceDE w:val="0"/>
        <w:autoSpaceDN w:val="0"/>
        <w:spacing w:after="0" w:line="240" w:lineRule="auto"/>
        <w:ind w:left="426"/>
        <w:jc w:val="both"/>
        <w:rPr>
          <w:rFonts w:ascii="Times New Roman" w:hAnsi="Times New Roman" w:cs="Times New Roman"/>
          <w:sz w:val="20"/>
          <w:szCs w:val="20"/>
        </w:rPr>
      </w:pPr>
      <w:r w:rsidRPr="00683817">
        <w:rPr>
          <w:rFonts w:ascii="Times New Roman" w:hAnsi="Times New Roman" w:cs="Times New Roman"/>
          <w:b/>
          <w:sz w:val="20"/>
          <w:szCs w:val="20"/>
        </w:rPr>
        <w:t>osvědčení odborné způsobilosti koordinátora BOZP na staveništi</w:t>
      </w:r>
      <w:r w:rsidRPr="00683817">
        <w:rPr>
          <w:rFonts w:ascii="Times New Roman" w:hAnsi="Times New Roman" w:cs="Times New Roman"/>
          <w:sz w:val="20"/>
          <w:szCs w:val="20"/>
        </w:rPr>
        <w:t xml:space="preserve"> podle § 14, resp. § 10 zákona č. 309/2006 Sb., o zajištění dalších podmínek bezpečnosti a ochrany zdraví při práci, ve znění pozdějších předpisů;</w:t>
      </w:r>
    </w:p>
  </w:footnote>
  <w:footnote w:id="144">
    <w:p w:rsidR="0082034C" w:rsidRPr="00683817" w:rsidRDefault="0082034C" w:rsidP="00683817">
      <w:pPr>
        <w:pStyle w:val="Textpoznpodarou"/>
        <w:jc w:val="both"/>
        <w:rPr>
          <w:rFonts w:ascii="Times New Roman" w:eastAsia="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a) </w:t>
      </w:r>
      <w:r w:rsidRPr="00683817">
        <w:rPr>
          <w:rFonts w:ascii="Times New Roman" w:eastAsia="Times New Roman" w:hAnsi="Times New Roman" w:cs="Times New Roman"/>
        </w:rPr>
        <w:t>architektura, b) územní plánování, c) krajinářská architektura.</w:t>
      </w:r>
    </w:p>
  </w:footnote>
  <w:footnote w:id="145">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a) pozemní stavby, b) dopravní stavby, c) stavby vodního hospodářství a krajinného inženýrství, d) mosty a inženýrské konstrukce, e) technologická zařízení staveb, f) technika prostředí staveb, g) statika a dynamika staveb, h) městské inženýrství, i) geotechnika, j) požární bezpečnost staveb, k) stavby pro plnění funkce lesa.</w:t>
      </w:r>
    </w:p>
  </w:footnote>
  <w:footnote w:id="146">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 17 – 19 AZ.</w:t>
      </w:r>
    </w:p>
  </w:footnote>
  <w:footnote w:id="147">
    <w:p w:rsidR="0082034C" w:rsidRPr="00683817" w:rsidRDefault="0082034C" w:rsidP="00683817">
      <w:pPr>
        <w:pStyle w:val="Bezmezer"/>
        <w:tabs>
          <w:tab w:val="left" w:pos="7705"/>
        </w:tabs>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w:t>
      </w:r>
      <w:r w:rsidRPr="00683817">
        <w:rPr>
          <w:rFonts w:ascii="Times New Roman" w:eastAsia="Calibri" w:hAnsi="Times New Roman" w:cs="Times New Roman"/>
          <w:sz w:val="20"/>
          <w:szCs w:val="20"/>
        </w:rPr>
        <w:t xml:space="preserve">PODEŠVA: </w:t>
      </w:r>
      <w:r w:rsidRPr="00683817">
        <w:rPr>
          <w:rFonts w:ascii="Times New Roman" w:eastAsia="Calibri" w:hAnsi="Times New Roman" w:cs="Times New Roman"/>
          <w:i/>
          <w:iCs/>
          <w:sz w:val="20"/>
          <w:szCs w:val="20"/>
        </w:rPr>
        <w:t>Zákon o zadávání veřejných zakázek</w:t>
      </w:r>
      <w:r w:rsidRPr="00683817">
        <w:rPr>
          <w:rFonts w:ascii="Times New Roman" w:eastAsia="Calibri" w:hAnsi="Times New Roman" w:cs="Times New Roman"/>
          <w:iCs/>
          <w:sz w:val="20"/>
          <w:szCs w:val="20"/>
        </w:rPr>
        <w:t>…</w:t>
      </w:r>
      <w:r w:rsidRPr="00683817">
        <w:rPr>
          <w:rFonts w:ascii="Times New Roman" w:eastAsia="Calibri" w:hAnsi="Times New Roman" w:cs="Times New Roman"/>
          <w:sz w:val="20"/>
          <w:szCs w:val="20"/>
        </w:rPr>
        <w:t>, k §</w:t>
      </w:r>
      <w:r w:rsidRPr="00683817">
        <w:rPr>
          <w:rFonts w:ascii="Times New Roman" w:hAnsi="Times New Roman" w:cs="Times New Roman"/>
          <w:sz w:val="20"/>
          <w:szCs w:val="20"/>
        </w:rPr>
        <w:t xml:space="preserve"> 79 odst. 1.</w:t>
      </w:r>
      <w:r w:rsidRPr="00683817">
        <w:rPr>
          <w:rFonts w:ascii="Times New Roman" w:hAnsi="Times New Roman" w:cs="Times New Roman"/>
          <w:sz w:val="20"/>
          <w:szCs w:val="20"/>
        </w:rPr>
        <w:tab/>
      </w:r>
    </w:p>
  </w:footnote>
  <w:footnote w:id="148">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 73 odst. 3 písm. b) ZZVZ</w:t>
      </w:r>
    </w:p>
  </w:footnote>
  <w:footnote w:id="149">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Důvodová zpráva k </w:t>
      </w:r>
      <w:r w:rsidRPr="00683817">
        <w:rPr>
          <w:rFonts w:ascii="Times New Roman" w:eastAsia="Calibri" w:hAnsi="Times New Roman" w:cs="Times New Roman"/>
        </w:rPr>
        <w:t>zákonu č. 134/2016 Sb.</w:t>
      </w:r>
      <w:r w:rsidRPr="00683817">
        <w:rPr>
          <w:rFonts w:ascii="Times New Roman" w:hAnsi="Times New Roman" w:cs="Times New Roman"/>
        </w:rPr>
        <w:t xml:space="preserve"> uvádí jako příklad hospodářské zájmy konkurenta zadavatele, pokud zadavatel působí na trhu a rovněž situace, kdy nabídku v rámci veřejné zakázky na stavební práce podá dodavatel, který má současně pro zadavatele vykonávat funkci technického dozoru.</w:t>
      </w:r>
    </w:p>
  </w:footnote>
  <w:footnote w:id="150">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Rozsudek NSS ze dne 5. června 2008, </w:t>
      </w:r>
      <w:proofErr w:type="spellStart"/>
      <w:r w:rsidRPr="00683817">
        <w:rPr>
          <w:rFonts w:ascii="Times New Roman" w:hAnsi="Times New Roman" w:cs="Times New Roman"/>
        </w:rPr>
        <w:t>sp</w:t>
      </w:r>
      <w:proofErr w:type="spellEnd"/>
      <w:r w:rsidRPr="00683817">
        <w:rPr>
          <w:rFonts w:ascii="Times New Roman" w:hAnsi="Times New Roman" w:cs="Times New Roman"/>
        </w:rPr>
        <w:t xml:space="preserve">. zn. 1 </w:t>
      </w:r>
      <w:proofErr w:type="spellStart"/>
      <w:r w:rsidRPr="00683817">
        <w:rPr>
          <w:rFonts w:ascii="Times New Roman" w:hAnsi="Times New Roman" w:cs="Times New Roman"/>
        </w:rPr>
        <w:t>Afs</w:t>
      </w:r>
      <w:proofErr w:type="spellEnd"/>
      <w:r w:rsidRPr="00683817">
        <w:rPr>
          <w:rFonts w:ascii="Times New Roman" w:hAnsi="Times New Roman" w:cs="Times New Roman"/>
        </w:rPr>
        <w:t xml:space="preserve"> 20/2008-152.</w:t>
      </w:r>
    </w:p>
  </w:footnote>
  <w:footnote w:id="151">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Názor tohoto rozhodnutí byl dále potvrzen v rozsudku NSS ze dne 7. prosince 2011,</w:t>
      </w:r>
      <w:r w:rsidRPr="00683817">
        <w:rPr>
          <w:rFonts w:ascii="Times New Roman" w:eastAsia="Calibri" w:hAnsi="Times New Roman" w:cs="Times New Roman"/>
        </w:rPr>
        <w:t xml:space="preserve"> </w:t>
      </w:r>
      <w:proofErr w:type="spellStart"/>
      <w:r w:rsidRPr="00683817">
        <w:rPr>
          <w:rFonts w:ascii="Times New Roman" w:hAnsi="Times New Roman" w:cs="Times New Roman"/>
        </w:rPr>
        <w:t>sp</w:t>
      </w:r>
      <w:proofErr w:type="spellEnd"/>
      <w:r w:rsidRPr="00683817">
        <w:rPr>
          <w:rFonts w:ascii="Times New Roman" w:hAnsi="Times New Roman" w:cs="Times New Roman"/>
        </w:rPr>
        <w:t xml:space="preserve">. zn. 9 </w:t>
      </w:r>
      <w:proofErr w:type="spellStart"/>
      <w:r w:rsidRPr="00683817">
        <w:rPr>
          <w:rFonts w:ascii="Times New Roman" w:hAnsi="Times New Roman" w:cs="Times New Roman"/>
        </w:rPr>
        <w:t>Afs</w:t>
      </w:r>
      <w:proofErr w:type="spellEnd"/>
      <w:r w:rsidRPr="00683817">
        <w:rPr>
          <w:rFonts w:ascii="Times New Roman" w:hAnsi="Times New Roman" w:cs="Times New Roman"/>
        </w:rPr>
        <w:t xml:space="preserve"> 37/2011-82 a dále v rozsudku NSS ze dne 20. prosince 2012, </w:t>
      </w:r>
      <w:proofErr w:type="spellStart"/>
      <w:r w:rsidRPr="00683817">
        <w:rPr>
          <w:rFonts w:ascii="Times New Roman" w:hAnsi="Times New Roman" w:cs="Times New Roman"/>
        </w:rPr>
        <w:t>sp</w:t>
      </w:r>
      <w:proofErr w:type="spellEnd"/>
      <w:r w:rsidRPr="00683817">
        <w:rPr>
          <w:rFonts w:ascii="Times New Roman" w:hAnsi="Times New Roman" w:cs="Times New Roman"/>
        </w:rPr>
        <w:t xml:space="preserve">. zn. 1 </w:t>
      </w:r>
      <w:proofErr w:type="spellStart"/>
      <w:r w:rsidRPr="00683817">
        <w:rPr>
          <w:rFonts w:ascii="Times New Roman" w:hAnsi="Times New Roman" w:cs="Times New Roman"/>
        </w:rPr>
        <w:t>Afs</w:t>
      </w:r>
      <w:proofErr w:type="spellEnd"/>
      <w:r w:rsidRPr="00683817">
        <w:rPr>
          <w:rFonts w:ascii="Times New Roman" w:hAnsi="Times New Roman" w:cs="Times New Roman"/>
        </w:rPr>
        <w:t xml:space="preserve"> 66/2012-64.</w:t>
      </w:r>
    </w:p>
  </w:footnote>
  <w:footnote w:id="152">
    <w:p w:rsidR="0082034C" w:rsidRPr="00683817" w:rsidRDefault="0082034C" w:rsidP="00683817">
      <w:pPr>
        <w:spacing w:after="0" w:line="240" w:lineRule="auto"/>
        <w:jc w:val="both"/>
        <w:rPr>
          <w:rFonts w:ascii="Times New Roman" w:eastAsia="Calibri"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w:t>
      </w:r>
      <w:r w:rsidRPr="00683817">
        <w:rPr>
          <w:rFonts w:ascii="Times New Roman" w:eastAsia="Calibri" w:hAnsi="Times New Roman" w:cs="Times New Roman"/>
          <w:sz w:val="20"/>
          <w:szCs w:val="20"/>
        </w:rPr>
        <w:t xml:space="preserve">KOUŘILOVÁ, Klára. </w:t>
      </w:r>
      <w:r w:rsidRPr="00683817">
        <w:rPr>
          <w:rFonts w:ascii="Times New Roman" w:eastAsia="Calibri" w:hAnsi="Times New Roman" w:cs="Times New Roman"/>
          <w:i/>
          <w:sz w:val="20"/>
          <w:szCs w:val="20"/>
        </w:rPr>
        <w:t>K zásadě přiměřenosti při postupu zadavatele v zadávacím řízení</w:t>
      </w:r>
      <w:r w:rsidRPr="00683817">
        <w:rPr>
          <w:rFonts w:ascii="Times New Roman" w:eastAsia="Calibri" w:hAnsi="Times New Roman" w:cs="Times New Roman"/>
          <w:sz w:val="20"/>
          <w:szCs w:val="20"/>
        </w:rPr>
        <w:t xml:space="preserve"> [online]. </w:t>
      </w:r>
      <w:hyperlink r:id="rId14" w:history="1">
        <w:r w:rsidRPr="00683817">
          <w:rPr>
            <w:rStyle w:val="Hypertextovodkaz"/>
            <w:rFonts w:ascii="Times New Roman" w:eastAsia="Calibri" w:hAnsi="Times New Roman" w:cs="Times New Roman"/>
            <w:sz w:val="20"/>
            <w:szCs w:val="20"/>
          </w:rPr>
          <w:t>epravo.cz</w:t>
        </w:r>
      </w:hyperlink>
      <w:r w:rsidRPr="00683817">
        <w:rPr>
          <w:rFonts w:ascii="Times New Roman" w:eastAsia="Calibri" w:hAnsi="Times New Roman" w:cs="Times New Roman"/>
          <w:sz w:val="20"/>
          <w:szCs w:val="20"/>
        </w:rPr>
        <w:t>, 4. 4. 2017 [cit. 20. 4. 2017]. Dostupné na &lt;</w:t>
      </w:r>
      <w:r w:rsidRPr="00683817">
        <w:rPr>
          <w:rFonts w:ascii="Times New Roman" w:eastAsia="Calibri" w:hAnsi="Times New Roman" w:cs="Times New Roman"/>
          <w:color w:val="0000FF"/>
          <w:sz w:val="20"/>
          <w:szCs w:val="20"/>
          <w:u w:val="single"/>
        </w:rPr>
        <w:t>https://www.epravo.cz/top/clanky/k-zasade-primerenosti-pri-postupu-zadavatele-v-zadavacim-rizeni-105563.html</w:t>
      </w:r>
      <w:r w:rsidRPr="00683817">
        <w:rPr>
          <w:rFonts w:ascii="Times New Roman" w:eastAsia="Calibri" w:hAnsi="Times New Roman" w:cs="Times New Roman"/>
          <w:sz w:val="20"/>
          <w:szCs w:val="20"/>
        </w:rPr>
        <w:t>˃.</w:t>
      </w:r>
    </w:p>
  </w:footnote>
  <w:footnote w:id="153">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PODEŠVA, Vilém a kol. </w:t>
      </w:r>
      <w:r w:rsidRPr="00683817">
        <w:rPr>
          <w:rFonts w:ascii="Times New Roman" w:hAnsi="Times New Roman" w:cs="Times New Roman"/>
          <w:i/>
        </w:rPr>
        <w:t>Zásady zadávání veřejných zakázek</w:t>
      </w:r>
      <w:r w:rsidRPr="00683817">
        <w:rPr>
          <w:rFonts w:ascii="Times New Roman" w:hAnsi="Times New Roman" w:cs="Times New Roman"/>
        </w:rPr>
        <w:t xml:space="preserve"> </w:t>
      </w:r>
      <w:r w:rsidRPr="00683817">
        <w:rPr>
          <w:rFonts w:ascii="Times New Roman" w:eastAsia="Calibri" w:hAnsi="Times New Roman" w:cs="Times New Roman"/>
        </w:rPr>
        <w:t xml:space="preserve">[online]. </w:t>
      </w:r>
      <w:proofErr w:type="gramStart"/>
      <w:r w:rsidRPr="00683817">
        <w:rPr>
          <w:rStyle w:val="Hypertextovodkaz"/>
          <w:rFonts w:ascii="Times New Roman" w:hAnsi="Times New Roman" w:cs="Times New Roman"/>
        </w:rPr>
        <w:t>bulletin-advokacie</w:t>
      </w:r>
      <w:proofErr w:type="gramEnd"/>
      <w:r w:rsidRPr="00683817">
        <w:rPr>
          <w:rStyle w:val="Hypertextovodkaz"/>
          <w:rFonts w:ascii="Times New Roman" w:hAnsi="Times New Roman" w:cs="Times New Roman"/>
        </w:rPr>
        <w:t>.cz</w:t>
      </w:r>
      <w:r w:rsidRPr="00683817">
        <w:rPr>
          <w:rFonts w:ascii="Times New Roman" w:eastAsia="Calibri" w:hAnsi="Times New Roman" w:cs="Times New Roman"/>
        </w:rPr>
        <w:t>, 1. 8. 2016 [cit. 21. 4. 2017]. Dostupné na &lt;</w:t>
      </w:r>
      <w:hyperlink r:id="rId15" w:history="1">
        <w:r w:rsidRPr="00683817">
          <w:rPr>
            <w:rStyle w:val="Hypertextovodkaz"/>
            <w:rFonts w:ascii="Times New Roman" w:hAnsi="Times New Roman" w:cs="Times New Roman"/>
          </w:rPr>
          <w:t>http://</w:t>
        </w:r>
        <w:proofErr w:type="gramStart"/>
        <w:r w:rsidRPr="00683817">
          <w:rPr>
            <w:rStyle w:val="Hypertextovodkaz"/>
            <w:rFonts w:ascii="Times New Roman" w:hAnsi="Times New Roman" w:cs="Times New Roman"/>
          </w:rPr>
          <w:t>www.bulletin-advokacie</w:t>
        </w:r>
        <w:proofErr w:type="gramEnd"/>
        <w:r w:rsidRPr="00683817">
          <w:rPr>
            <w:rStyle w:val="Hypertextovodkaz"/>
            <w:rFonts w:ascii="Times New Roman" w:hAnsi="Times New Roman" w:cs="Times New Roman"/>
          </w:rPr>
          <w:t>.cz/zasady-zadavani-verejnych-zakazek</w:t>
        </w:r>
      </w:hyperlink>
      <w:r w:rsidRPr="00683817">
        <w:rPr>
          <w:rFonts w:ascii="Times New Roman" w:hAnsi="Times New Roman" w:cs="Times New Roman"/>
        </w:rPr>
        <w:t>˃.</w:t>
      </w:r>
    </w:p>
  </w:footnote>
  <w:footnote w:id="154">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Obdobně jako v ZZVZ jsou kritéria technické způsobilosti stanovena v § 34 ZVO.</w:t>
      </w:r>
    </w:p>
  </w:footnote>
  <w:footnote w:id="155">
    <w:p w:rsidR="0082034C" w:rsidRPr="00683817" w:rsidRDefault="0082034C" w:rsidP="00683817">
      <w:pPr>
        <w:pStyle w:val="Bezmezer"/>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KOŠŤÁL, Karel, ŘÍČNÝ, David. </w:t>
      </w:r>
      <w:r w:rsidRPr="00683817">
        <w:rPr>
          <w:rFonts w:ascii="Times New Roman" w:hAnsi="Times New Roman" w:cs="Times New Roman"/>
          <w:i/>
          <w:sz w:val="20"/>
          <w:szCs w:val="20"/>
        </w:rPr>
        <w:t>Technická kvalifikace – osvědčení o realizaci stavebních prací</w:t>
      </w:r>
      <w:r w:rsidRPr="00683817">
        <w:rPr>
          <w:rFonts w:ascii="Times New Roman" w:hAnsi="Times New Roman" w:cs="Times New Roman"/>
          <w:sz w:val="20"/>
          <w:szCs w:val="20"/>
        </w:rPr>
        <w:t xml:space="preserve"> [online]. </w:t>
      </w:r>
      <w:hyperlink r:id="rId16" w:history="1">
        <w:r w:rsidRPr="00683817">
          <w:rPr>
            <w:rStyle w:val="Hypertextovodkaz"/>
            <w:rFonts w:ascii="Times New Roman" w:hAnsi="Times New Roman" w:cs="Times New Roman"/>
            <w:sz w:val="20"/>
            <w:szCs w:val="20"/>
          </w:rPr>
          <w:t>epravo.cz</w:t>
        </w:r>
      </w:hyperlink>
      <w:r w:rsidRPr="00683817">
        <w:rPr>
          <w:rFonts w:ascii="Times New Roman" w:hAnsi="Times New Roman" w:cs="Times New Roman"/>
          <w:sz w:val="20"/>
          <w:szCs w:val="20"/>
        </w:rPr>
        <w:t xml:space="preserve">, 5. 6. 2015 </w:t>
      </w:r>
      <w:r w:rsidRPr="00683817">
        <w:rPr>
          <w:rFonts w:ascii="Times New Roman" w:eastAsia="Calibri" w:hAnsi="Times New Roman" w:cs="Times New Roman"/>
          <w:sz w:val="20"/>
          <w:szCs w:val="20"/>
        </w:rPr>
        <w:t>[cit. 29. 12. 2016].</w:t>
      </w:r>
      <w:r w:rsidRPr="00683817">
        <w:rPr>
          <w:rFonts w:ascii="Times New Roman" w:hAnsi="Times New Roman" w:cs="Times New Roman"/>
          <w:sz w:val="20"/>
          <w:szCs w:val="20"/>
        </w:rPr>
        <w:t xml:space="preserve"> Dostupné na &lt;</w:t>
      </w:r>
      <w:hyperlink r:id="rId17" w:history="1">
        <w:r w:rsidRPr="00683817">
          <w:rPr>
            <w:rStyle w:val="Hypertextovodkaz"/>
            <w:rFonts w:ascii="Times New Roman" w:hAnsi="Times New Roman" w:cs="Times New Roman"/>
            <w:sz w:val="20"/>
            <w:szCs w:val="20"/>
          </w:rPr>
          <w:t>http://www.epravo.cz/top/clanky/technicka-kvalifikace-osvedceni-o-realizaci-stavebnich-praci-97998.html</w:t>
        </w:r>
      </w:hyperlink>
      <w:r w:rsidRPr="00683817">
        <w:rPr>
          <w:rFonts w:ascii="Times New Roman" w:hAnsi="Times New Roman" w:cs="Times New Roman"/>
          <w:sz w:val="20"/>
          <w:szCs w:val="20"/>
        </w:rPr>
        <w:t>&gt;.</w:t>
      </w:r>
    </w:p>
  </w:footnote>
  <w:footnote w:id="156">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Rozsudek NSS ze dne 7. listopadu 2013, </w:t>
      </w:r>
      <w:proofErr w:type="spellStart"/>
      <w:r w:rsidRPr="00683817">
        <w:rPr>
          <w:rFonts w:ascii="Times New Roman" w:hAnsi="Times New Roman" w:cs="Times New Roman"/>
        </w:rPr>
        <w:t>sp</w:t>
      </w:r>
      <w:proofErr w:type="spellEnd"/>
      <w:r w:rsidRPr="00683817">
        <w:rPr>
          <w:rFonts w:ascii="Times New Roman" w:hAnsi="Times New Roman" w:cs="Times New Roman"/>
        </w:rPr>
        <w:t xml:space="preserve">. zn. 7 </w:t>
      </w:r>
      <w:proofErr w:type="spellStart"/>
      <w:r w:rsidRPr="00683817">
        <w:rPr>
          <w:rFonts w:ascii="Times New Roman" w:hAnsi="Times New Roman" w:cs="Times New Roman"/>
        </w:rPr>
        <w:t>Afs</w:t>
      </w:r>
      <w:proofErr w:type="spellEnd"/>
      <w:r w:rsidRPr="00683817">
        <w:rPr>
          <w:rFonts w:ascii="Times New Roman" w:hAnsi="Times New Roman" w:cs="Times New Roman"/>
        </w:rPr>
        <w:t xml:space="preserve"> 44/2013 – 37</w:t>
      </w:r>
      <w:r>
        <w:rPr>
          <w:rFonts w:ascii="Times New Roman" w:hAnsi="Times New Roman" w:cs="Times New Roman"/>
        </w:rPr>
        <w:t>.</w:t>
      </w:r>
    </w:p>
  </w:footnote>
  <w:footnote w:id="157">
    <w:p w:rsidR="0082034C" w:rsidRPr="00683817" w:rsidRDefault="0082034C" w:rsidP="00683817">
      <w:pPr>
        <w:spacing w:after="0" w:line="240" w:lineRule="auto"/>
        <w:jc w:val="both"/>
        <w:rPr>
          <w:rFonts w:ascii="Times New Roman" w:eastAsia="Calibri"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w:t>
      </w:r>
      <w:r w:rsidRPr="00683817">
        <w:rPr>
          <w:rFonts w:ascii="Times New Roman" w:eastAsia="Calibri" w:hAnsi="Times New Roman" w:cs="Times New Roman"/>
          <w:sz w:val="20"/>
          <w:szCs w:val="20"/>
        </w:rPr>
        <w:t xml:space="preserve">LUKOVIČ, Radoslav. </w:t>
      </w:r>
      <w:r w:rsidRPr="00683817">
        <w:rPr>
          <w:rFonts w:ascii="Times New Roman" w:eastAsia="Calibri" w:hAnsi="Times New Roman" w:cs="Times New Roman"/>
          <w:i/>
          <w:sz w:val="20"/>
          <w:szCs w:val="20"/>
        </w:rPr>
        <w:t>K pojmu „fixní“ lhůta u prokazování technických kvalifikačních předpokladů dle zákona č. 137/2006 Sb., o veřejných zakázkách, ve znění pozdějších předpisů</w:t>
      </w:r>
      <w:r w:rsidRPr="00683817">
        <w:rPr>
          <w:rFonts w:ascii="Times New Roman" w:eastAsia="Calibri" w:hAnsi="Times New Roman" w:cs="Times New Roman"/>
          <w:sz w:val="20"/>
          <w:szCs w:val="20"/>
        </w:rPr>
        <w:t xml:space="preserve"> [online]. </w:t>
      </w:r>
      <w:hyperlink r:id="rId18" w:history="1">
        <w:r w:rsidRPr="00683817">
          <w:rPr>
            <w:rFonts w:ascii="Times New Roman" w:eastAsia="Calibri" w:hAnsi="Times New Roman" w:cs="Times New Roman"/>
            <w:color w:val="0000FF"/>
            <w:sz w:val="20"/>
            <w:szCs w:val="20"/>
            <w:u w:val="single"/>
          </w:rPr>
          <w:t>epravo.cz</w:t>
        </w:r>
      </w:hyperlink>
      <w:r w:rsidRPr="00683817">
        <w:rPr>
          <w:rFonts w:ascii="Times New Roman" w:eastAsia="Calibri" w:hAnsi="Times New Roman" w:cs="Times New Roman"/>
          <w:sz w:val="20"/>
          <w:szCs w:val="20"/>
        </w:rPr>
        <w:t xml:space="preserve">, 8. 4. 2015 [cit. 29. 12. 2016]. Dostupné na &lt; </w:t>
      </w:r>
      <w:hyperlink r:id="rId19" w:history="1">
        <w:r w:rsidRPr="00683817">
          <w:rPr>
            <w:rFonts w:ascii="Times New Roman" w:eastAsia="Calibri" w:hAnsi="Times New Roman" w:cs="Times New Roman"/>
            <w:color w:val="0000FF"/>
            <w:sz w:val="20"/>
            <w:szCs w:val="20"/>
            <w:u w:val="single"/>
          </w:rPr>
          <w:t>http://www.epravo.cz/top/clanky/k-pojmu-fixni-lhuta-u-prokazovani-technickych-kvalifikacnich-predpokladu-dle-zakona-c-1372006-sb-o-verejnych-zakazkach-ve-zneni-pozdejsich-predpisu-97352.html</w:t>
        </w:r>
      </w:hyperlink>
      <w:r w:rsidRPr="00683817">
        <w:rPr>
          <w:rFonts w:ascii="Times New Roman" w:eastAsia="Calibri" w:hAnsi="Times New Roman" w:cs="Times New Roman"/>
          <w:sz w:val="20"/>
          <w:szCs w:val="20"/>
        </w:rPr>
        <w:t>&gt;.</w:t>
      </w:r>
    </w:p>
  </w:footnote>
  <w:footnote w:id="158">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rPr>
        <w:t xml:space="preserve">Důvodová zpráva k zákonu č. 134/2016 </w:t>
      </w:r>
      <w:proofErr w:type="spellStart"/>
      <w:r w:rsidRPr="00683817">
        <w:rPr>
          <w:rFonts w:ascii="Times New Roman" w:eastAsia="Calibri" w:hAnsi="Times New Roman" w:cs="Times New Roman"/>
        </w:rPr>
        <w:t>Sb</w:t>
      </w:r>
      <w:proofErr w:type="spellEnd"/>
      <w:r w:rsidRPr="00683817">
        <w:rPr>
          <w:rFonts w:ascii="Times New Roman" w:eastAsia="Calibri" w:hAnsi="Times New Roman" w:cs="Times New Roman"/>
        </w:rPr>
        <w:t>…, k § 79.</w:t>
      </w:r>
    </w:p>
  </w:footnote>
  <w:footnote w:id="159">
    <w:p w:rsidR="0082034C" w:rsidRPr="00683817" w:rsidRDefault="0082034C" w:rsidP="00683817">
      <w:pPr>
        <w:pStyle w:val="Bezmezer"/>
        <w:jc w:val="both"/>
        <w:rPr>
          <w:rFonts w:ascii="Times New Roman" w:hAnsi="Times New Roman" w:cs="Times New Roman"/>
          <w:i/>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MAREČKOVÁ, Eva, KOŠŤÁL, Karel. </w:t>
      </w:r>
      <w:r w:rsidRPr="00683817">
        <w:rPr>
          <w:rFonts w:ascii="Times New Roman" w:hAnsi="Times New Roman" w:cs="Times New Roman"/>
          <w:i/>
          <w:sz w:val="20"/>
          <w:szCs w:val="20"/>
        </w:rPr>
        <w:t xml:space="preserve">Omezení požadovaného rozsahu referenčních stavebních prací. </w:t>
      </w:r>
      <w:r w:rsidRPr="00683817">
        <w:rPr>
          <w:rFonts w:ascii="Times New Roman" w:hAnsi="Times New Roman" w:cs="Times New Roman"/>
          <w:sz w:val="20"/>
          <w:szCs w:val="20"/>
        </w:rPr>
        <w:t xml:space="preserve">[online]. </w:t>
      </w:r>
      <w:hyperlink r:id="rId20" w:history="1">
        <w:r w:rsidRPr="00683817">
          <w:rPr>
            <w:rStyle w:val="Hypertextovodkaz"/>
            <w:rFonts w:ascii="Times New Roman" w:hAnsi="Times New Roman" w:cs="Times New Roman"/>
            <w:sz w:val="20"/>
            <w:szCs w:val="20"/>
          </w:rPr>
          <w:t>epravo.cz</w:t>
        </w:r>
      </w:hyperlink>
      <w:r w:rsidRPr="00683817">
        <w:rPr>
          <w:rFonts w:ascii="Times New Roman" w:hAnsi="Times New Roman" w:cs="Times New Roman"/>
          <w:sz w:val="20"/>
          <w:szCs w:val="20"/>
        </w:rPr>
        <w:t xml:space="preserve">, 3. 7. 2015 </w:t>
      </w:r>
      <w:r w:rsidRPr="00683817">
        <w:rPr>
          <w:rFonts w:ascii="Times New Roman" w:eastAsia="Calibri" w:hAnsi="Times New Roman" w:cs="Times New Roman"/>
          <w:sz w:val="20"/>
          <w:szCs w:val="20"/>
        </w:rPr>
        <w:t>[cit. 29. 12. 2016]</w:t>
      </w:r>
      <w:r w:rsidRPr="00683817">
        <w:rPr>
          <w:rFonts w:ascii="Times New Roman" w:hAnsi="Times New Roman" w:cs="Times New Roman"/>
          <w:sz w:val="20"/>
          <w:szCs w:val="20"/>
        </w:rPr>
        <w:t>. Dostupné na &lt;</w:t>
      </w:r>
      <w:hyperlink r:id="rId21" w:history="1">
        <w:r w:rsidRPr="00683817">
          <w:rPr>
            <w:rStyle w:val="Hypertextovodkaz"/>
            <w:rFonts w:ascii="Times New Roman" w:hAnsi="Times New Roman" w:cs="Times New Roman"/>
            <w:sz w:val="20"/>
            <w:szCs w:val="20"/>
          </w:rPr>
          <w:t>http://www.epravo.cz/top/clanky/omezeni-pozadovaneho-rozsahu-referencnich-stavebnich-praci-98289.html</w:t>
        </w:r>
      </w:hyperlink>
      <w:r w:rsidRPr="00683817">
        <w:rPr>
          <w:rFonts w:ascii="Times New Roman" w:hAnsi="Times New Roman" w:cs="Times New Roman"/>
          <w:sz w:val="20"/>
          <w:szCs w:val="20"/>
        </w:rPr>
        <w:t>&gt;.</w:t>
      </w:r>
    </w:p>
  </w:footnote>
  <w:footnote w:id="160">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Součástí referenčního požadavku může být např. formulace: Zadavatel požaduje, aby v předloženém seznamu stavebních prací realizovaných v posledních pěti letech uchazeč osvědčením objednatelů doložil, že realizoval </w:t>
      </w:r>
      <w:r w:rsidRPr="00683817">
        <w:rPr>
          <w:rFonts w:ascii="Times New Roman" w:hAnsi="Times New Roman" w:cs="Times New Roman"/>
          <w:b/>
        </w:rPr>
        <w:t xml:space="preserve">stavební práce, jejichž předmětem byla výstavba či rekonstrukce mostu s minimální délkou 100 metrů </w:t>
      </w:r>
      <w:r w:rsidRPr="00683817">
        <w:rPr>
          <w:rFonts w:ascii="Times New Roman" w:hAnsi="Times New Roman" w:cs="Times New Roman"/>
        </w:rPr>
        <w:t xml:space="preserve">o hodnotě alespoň </w:t>
      </w:r>
      <w:r w:rsidRPr="00683817">
        <w:rPr>
          <w:rFonts w:ascii="Times New Roman" w:hAnsi="Times New Roman" w:cs="Times New Roman"/>
          <w:b/>
          <w:lang w:val="en-US"/>
        </w:rPr>
        <w:t>20 mil</w:t>
      </w:r>
      <w:r w:rsidRPr="00683817">
        <w:rPr>
          <w:rFonts w:ascii="Times New Roman" w:hAnsi="Times New Roman" w:cs="Times New Roman"/>
          <w:b/>
        </w:rPr>
        <w:t> Kč</w:t>
      </w:r>
      <w:r w:rsidRPr="00683817">
        <w:rPr>
          <w:rFonts w:ascii="Times New Roman" w:hAnsi="Times New Roman" w:cs="Times New Roman"/>
        </w:rPr>
        <w:t xml:space="preserve"> bez DPH.</w:t>
      </w:r>
    </w:p>
  </w:footnote>
  <w:footnote w:id="161">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Za významné služby se pokládají projekční práce ve stupni projektové dokumentace pro stavby železničních drah, které svým charakterem odpovídají profesnímu obsahu zadávané veřejné zakázky, tj. zahrnují některou z následujících činností: projektování železničního svršku a spodku, projektování sdělovacího a zabezpečovacího zařízení.</w:t>
      </w:r>
    </w:p>
  </w:footnote>
  <w:footnote w:id="162">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MACEK, Ivo a kol. </w:t>
      </w:r>
      <w:r w:rsidRPr="00683817">
        <w:rPr>
          <w:rFonts w:ascii="Times New Roman" w:hAnsi="Times New Roman" w:cs="Times New Roman"/>
          <w:i/>
        </w:rPr>
        <w:t>Zákon o zadávání veřejných zakázek. Praktický komentář s judikaturou</w:t>
      </w:r>
      <w:r w:rsidRPr="00683817">
        <w:rPr>
          <w:rFonts w:ascii="Times New Roman" w:hAnsi="Times New Roman" w:cs="Times New Roman"/>
        </w:rPr>
        <w:t>. Praha: Leges, 2017, s. 324.</w:t>
      </w:r>
    </w:p>
  </w:footnote>
  <w:footnote w:id="163">
    <w:p w:rsidR="0082034C" w:rsidRPr="00683817" w:rsidRDefault="0082034C" w:rsidP="00683817">
      <w:pPr>
        <w:pStyle w:val="Bezmezer"/>
        <w:jc w:val="both"/>
        <w:rPr>
          <w:rFonts w:ascii="Times New Roman" w:hAnsi="Times New Roman" w:cs="Times New Roman"/>
          <w:b/>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Srov. HLAVSA, Jan, MAREČKOVÁ, Eva. </w:t>
      </w:r>
      <w:r w:rsidRPr="00683817">
        <w:rPr>
          <w:rFonts w:ascii="Times New Roman" w:hAnsi="Times New Roman" w:cs="Times New Roman"/>
          <w:i/>
          <w:sz w:val="20"/>
          <w:szCs w:val="20"/>
        </w:rPr>
        <w:t xml:space="preserve">Jak daleko může zajít zadavatel při stanovení požadavku na technické kvalifikační předpoklady – technická zařízení? </w:t>
      </w:r>
      <w:r w:rsidRPr="00683817">
        <w:rPr>
          <w:rFonts w:ascii="Times New Roman" w:hAnsi="Times New Roman" w:cs="Times New Roman"/>
          <w:sz w:val="20"/>
          <w:szCs w:val="20"/>
        </w:rPr>
        <w:t xml:space="preserve">[online]. </w:t>
      </w:r>
      <w:hyperlink r:id="rId22" w:history="1">
        <w:r w:rsidRPr="00683817">
          <w:rPr>
            <w:rStyle w:val="Hypertextovodkaz"/>
            <w:rFonts w:ascii="Times New Roman" w:hAnsi="Times New Roman" w:cs="Times New Roman"/>
            <w:sz w:val="20"/>
            <w:szCs w:val="20"/>
          </w:rPr>
          <w:t>epravo.cz</w:t>
        </w:r>
      </w:hyperlink>
      <w:r w:rsidRPr="00683817">
        <w:rPr>
          <w:rFonts w:ascii="Times New Roman" w:hAnsi="Times New Roman" w:cs="Times New Roman"/>
          <w:sz w:val="20"/>
          <w:szCs w:val="20"/>
        </w:rPr>
        <w:t xml:space="preserve">, 6. 3. 2015 </w:t>
      </w:r>
      <w:r w:rsidRPr="00683817">
        <w:rPr>
          <w:rFonts w:ascii="Times New Roman" w:eastAsia="Calibri" w:hAnsi="Times New Roman" w:cs="Times New Roman"/>
          <w:sz w:val="20"/>
          <w:szCs w:val="20"/>
        </w:rPr>
        <w:t>[cit. 30. 12. 2016].</w:t>
      </w:r>
      <w:r w:rsidRPr="00683817">
        <w:rPr>
          <w:rFonts w:ascii="Times New Roman" w:hAnsi="Times New Roman" w:cs="Times New Roman"/>
          <w:sz w:val="20"/>
          <w:szCs w:val="20"/>
        </w:rPr>
        <w:t xml:space="preserve"> Dostupné na &lt;</w:t>
      </w:r>
      <w:hyperlink r:id="rId23" w:history="1">
        <w:r w:rsidRPr="00683817">
          <w:rPr>
            <w:rStyle w:val="Hypertextovodkaz"/>
            <w:rFonts w:ascii="Times New Roman" w:hAnsi="Times New Roman" w:cs="Times New Roman"/>
            <w:sz w:val="20"/>
            <w:szCs w:val="20"/>
          </w:rPr>
          <w:t>http://www.epravo.cz/top/clanky/jak-daleko-muze-zajit-zadavatel-pri-stanoveni-pozadavku-na-technicke-kvalifikacni-predpoklady-technicka-zarizeni-97173.html</w:t>
        </w:r>
      </w:hyperlink>
      <w:r w:rsidRPr="00683817">
        <w:rPr>
          <w:rFonts w:ascii="Times New Roman" w:hAnsi="Times New Roman" w:cs="Times New Roman"/>
          <w:sz w:val="20"/>
          <w:szCs w:val="20"/>
        </w:rPr>
        <w:t>&gt;.</w:t>
      </w:r>
    </w:p>
  </w:footnote>
  <w:footnote w:id="164">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Stejně jako v § 56 odst. 5 ZVZ je navržen 50 % limit u jednotlivé položky v seznamu stavebních prací. V návrhu zákona je obsažen i nový limit, spočívající v omezení finanční hodnoty všech poža</w:t>
      </w:r>
      <w:r>
        <w:rPr>
          <w:rFonts w:ascii="Times New Roman" w:hAnsi="Times New Roman" w:cs="Times New Roman"/>
        </w:rPr>
        <w:t>dovaných stavebních prací, který</w:t>
      </w:r>
      <w:r w:rsidRPr="00683817">
        <w:rPr>
          <w:rFonts w:ascii="Times New Roman" w:hAnsi="Times New Roman" w:cs="Times New Roman"/>
        </w:rPr>
        <w:t xml:space="preserve"> nesmí přesáhnout dvojnásobek předpokládané hodnoty veřejné zakázky.</w:t>
      </w:r>
    </w:p>
  </w:footnote>
  <w:footnote w:id="165">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ÚŘAD VLÁDY ČESKÉ REPUBLIKY. </w:t>
      </w:r>
      <w:r w:rsidRPr="00683817">
        <w:rPr>
          <w:rFonts w:ascii="Times New Roman" w:hAnsi="Times New Roman" w:cs="Times New Roman"/>
          <w:i/>
        </w:rPr>
        <w:t>Návrh nařízení vlády o stanovení bližších podmínek pro posouzení přiměřenosti podmínek účasti v zadávacím řízení</w:t>
      </w:r>
      <w:r w:rsidRPr="00683817">
        <w:rPr>
          <w:rFonts w:ascii="Times New Roman" w:hAnsi="Times New Roman" w:cs="Times New Roman"/>
        </w:rPr>
        <w:t xml:space="preserve"> </w:t>
      </w:r>
      <w:r w:rsidRPr="00683817">
        <w:rPr>
          <w:rFonts w:ascii="Times New Roman" w:eastAsia="Calibri" w:hAnsi="Times New Roman" w:cs="Times New Roman"/>
        </w:rPr>
        <w:t xml:space="preserve">[online]. </w:t>
      </w:r>
      <w:r w:rsidRPr="00683817">
        <w:rPr>
          <w:rFonts w:ascii="Times New Roman" w:hAnsi="Times New Roman" w:cs="Times New Roman"/>
          <w:color w:val="0000FF" w:themeColor="hyperlink"/>
          <w:u w:val="single"/>
        </w:rPr>
        <w:t>odok.cz</w:t>
      </w:r>
      <w:r w:rsidRPr="00683817">
        <w:rPr>
          <w:rFonts w:ascii="Times New Roman" w:eastAsia="Calibri" w:hAnsi="Times New Roman" w:cs="Times New Roman"/>
        </w:rPr>
        <w:t>, 18. 2. 2016 [cit. 1. 4. 2017]. Dostupné na &lt;</w:t>
      </w:r>
      <w:r w:rsidRPr="00683817">
        <w:rPr>
          <w:rStyle w:val="Hypertextovodkaz"/>
          <w:rFonts w:ascii="Times New Roman" w:hAnsi="Times New Roman" w:cs="Times New Roman"/>
        </w:rPr>
        <w:t>https://apps.odok.cz/</w:t>
      </w:r>
      <w:proofErr w:type="spellStart"/>
      <w:r w:rsidRPr="00683817">
        <w:rPr>
          <w:rStyle w:val="Hypertextovodkaz"/>
          <w:rFonts w:ascii="Times New Roman" w:hAnsi="Times New Roman" w:cs="Times New Roman"/>
        </w:rPr>
        <w:t>veklep-detail?pid</w:t>
      </w:r>
      <w:proofErr w:type="spellEnd"/>
      <w:r w:rsidRPr="00683817">
        <w:rPr>
          <w:rStyle w:val="Hypertextovodkaz"/>
          <w:rFonts w:ascii="Times New Roman" w:hAnsi="Times New Roman" w:cs="Times New Roman"/>
        </w:rPr>
        <w:t>=KORNA6JLQUJE</w:t>
      </w:r>
      <w:r w:rsidRPr="00683817">
        <w:rPr>
          <w:rFonts w:ascii="Times New Roman" w:eastAsia="Calibri" w:hAnsi="Times New Roman" w:cs="Times New Roman"/>
        </w:rPr>
        <w:t>˃.</w:t>
      </w:r>
    </w:p>
  </w:footnote>
  <w:footnote w:id="166">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U velkých výstavbových projektů díky požadavkům na technickou kvalifikaci odpadá možnost uspět v řízení pro menší dodavatele. Jiná situace může nastat, pokud zadavatel v rámci podpory malých a středních podniků rozdělí veřejnou zakázku na části a přiměřeně k jednotlivým částem nastaví i úroveň pro splnění technické kvalifikace.</w:t>
      </w:r>
    </w:p>
  </w:footnote>
  <w:footnote w:id="167">
    <w:p w:rsidR="0082034C" w:rsidRPr="00683817" w:rsidRDefault="0082034C" w:rsidP="00683817">
      <w:pPr>
        <w:pStyle w:val="Bezmezer"/>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w:t>
      </w:r>
      <w:r w:rsidRPr="00683817">
        <w:rPr>
          <w:rFonts w:ascii="Times New Roman" w:eastAsia="Calibri" w:hAnsi="Times New Roman" w:cs="Times New Roman"/>
          <w:sz w:val="20"/>
          <w:szCs w:val="20"/>
          <w:shd w:val="clear" w:color="auto" w:fill="FFFFFF"/>
        </w:rPr>
        <w:t>KRUTÁK, KRUTÁKOVÁ:</w:t>
      </w:r>
      <w:r w:rsidRPr="00683817">
        <w:rPr>
          <w:rFonts w:ascii="Times New Roman" w:eastAsia="Calibri" w:hAnsi="Times New Roman" w:cs="Times New Roman"/>
          <w:color w:val="454545"/>
          <w:sz w:val="20"/>
          <w:szCs w:val="20"/>
          <w:shd w:val="clear" w:color="auto" w:fill="FFFFFF"/>
        </w:rPr>
        <w:t> </w:t>
      </w:r>
      <w:r w:rsidRPr="00683817">
        <w:rPr>
          <w:rFonts w:ascii="Times New Roman" w:eastAsia="Calibri" w:hAnsi="Times New Roman" w:cs="Times New Roman"/>
          <w:i/>
          <w:iCs/>
          <w:sz w:val="20"/>
          <w:szCs w:val="20"/>
          <w:shd w:val="clear" w:color="auto" w:fill="FFFFFF"/>
        </w:rPr>
        <w:t>Zákon o zadávání veřejných zakázek</w:t>
      </w:r>
      <w:r w:rsidRPr="00683817">
        <w:rPr>
          <w:rFonts w:ascii="Times New Roman" w:eastAsia="Calibri" w:hAnsi="Times New Roman" w:cs="Times New Roman"/>
          <w:iCs/>
          <w:sz w:val="20"/>
          <w:szCs w:val="20"/>
          <w:shd w:val="clear" w:color="auto" w:fill="FFFFFF"/>
        </w:rPr>
        <w:t xml:space="preserve">…, </w:t>
      </w:r>
      <w:r w:rsidRPr="00683817">
        <w:rPr>
          <w:rFonts w:ascii="Times New Roman" w:eastAsia="Calibri" w:hAnsi="Times New Roman" w:cs="Times New Roman"/>
          <w:sz w:val="20"/>
          <w:szCs w:val="20"/>
          <w:shd w:val="clear" w:color="auto" w:fill="FFFFFF"/>
        </w:rPr>
        <w:t xml:space="preserve">s. </w:t>
      </w:r>
      <w:r w:rsidRPr="00683817">
        <w:rPr>
          <w:rFonts w:ascii="Times New Roman" w:hAnsi="Times New Roman" w:cs="Times New Roman"/>
          <w:sz w:val="20"/>
          <w:szCs w:val="20"/>
        </w:rPr>
        <w:t>268.</w:t>
      </w:r>
    </w:p>
  </w:footnote>
  <w:footnote w:id="168">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rPr>
        <w:t xml:space="preserve">Důvodová zpráva k zákonu č. 134/2016 </w:t>
      </w:r>
      <w:proofErr w:type="spellStart"/>
      <w:r w:rsidRPr="00683817">
        <w:rPr>
          <w:rFonts w:ascii="Times New Roman" w:eastAsia="Calibri" w:hAnsi="Times New Roman" w:cs="Times New Roman"/>
        </w:rPr>
        <w:t>Sb</w:t>
      </w:r>
      <w:proofErr w:type="spellEnd"/>
      <w:r w:rsidRPr="00683817">
        <w:rPr>
          <w:rFonts w:ascii="Times New Roman" w:eastAsia="Calibri" w:hAnsi="Times New Roman" w:cs="Times New Roman"/>
        </w:rPr>
        <w:t>…, k § 84.</w:t>
      </w:r>
    </w:p>
  </w:footnote>
  <w:footnote w:id="169">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Na rozdíl od ZVZ se tedy již nemusí jednat o smlouvu.</w:t>
      </w:r>
    </w:p>
  </w:footnote>
  <w:footnote w:id="170">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rPr>
        <w:t xml:space="preserve">PODEŠVA: </w:t>
      </w:r>
      <w:r w:rsidRPr="00683817">
        <w:rPr>
          <w:rFonts w:ascii="Times New Roman" w:eastAsia="Calibri" w:hAnsi="Times New Roman" w:cs="Times New Roman"/>
          <w:i/>
          <w:iCs/>
        </w:rPr>
        <w:t>Zákon o zadávání veřejných zakázek</w:t>
      </w:r>
      <w:r w:rsidRPr="00683817">
        <w:rPr>
          <w:rFonts w:ascii="Times New Roman" w:eastAsia="Calibri" w:hAnsi="Times New Roman" w:cs="Times New Roman"/>
          <w:iCs/>
        </w:rPr>
        <w:t>…</w:t>
      </w:r>
      <w:r w:rsidRPr="00683817">
        <w:rPr>
          <w:rFonts w:ascii="Times New Roman" w:eastAsia="Calibri" w:hAnsi="Times New Roman" w:cs="Times New Roman"/>
        </w:rPr>
        <w:t>, k</w:t>
      </w:r>
      <w:r w:rsidRPr="00683817">
        <w:rPr>
          <w:rFonts w:ascii="Times New Roman" w:hAnsi="Times New Roman" w:cs="Times New Roman"/>
        </w:rPr>
        <w:t xml:space="preserve"> § 83.</w:t>
      </w:r>
    </w:p>
  </w:footnote>
  <w:footnote w:id="171">
    <w:p w:rsidR="0082034C" w:rsidRPr="00683817" w:rsidRDefault="0082034C" w:rsidP="00683817">
      <w:pPr>
        <w:pStyle w:val="Bezmezer"/>
        <w:jc w:val="both"/>
        <w:rPr>
          <w:rFonts w:ascii="Times New Roman" w:hAnsi="Times New Roman" w:cs="Times New Roman"/>
          <w:i/>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LELITOVSKÁ, Lenka, NOVOTNÝ, Petr. </w:t>
      </w:r>
      <w:r w:rsidRPr="00683817">
        <w:rPr>
          <w:rFonts w:ascii="Times New Roman" w:hAnsi="Times New Roman" w:cs="Times New Roman"/>
          <w:i/>
          <w:sz w:val="20"/>
          <w:szCs w:val="20"/>
        </w:rPr>
        <w:t xml:space="preserve">Jaký subdodavatelský závazek ve vztahu k prokazování kvalifikace v zadávacím řízení obstojí? </w:t>
      </w:r>
      <w:r w:rsidRPr="00683817">
        <w:rPr>
          <w:rFonts w:ascii="Times New Roman" w:hAnsi="Times New Roman" w:cs="Times New Roman"/>
          <w:sz w:val="20"/>
          <w:szCs w:val="20"/>
        </w:rPr>
        <w:t xml:space="preserve">[online]. </w:t>
      </w:r>
      <w:hyperlink r:id="rId24" w:history="1">
        <w:r w:rsidRPr="00683817">
          <w:rPr>
            <w:rStyle w:val="Hypertextovodkaz"/>
            <w:rFonts w:ascii="Times New Roman" w:hAnsi="Times New Roman" w:cs="Times New Roman"/>
            <w:sz w:val="20"/>
            <w:szCs w:val="20"/>
          </w:rPr>
          <w:t>epravo.cz</w:t>
        </w:r>
      </w:hyperlink>
      <w:r w:rsidRPr="00683817">
        <w:rPr>
          <w:rFonts w:ascii="Times New Roman" w:hAnsi="Times New Roman" w:cs="Times New Roman"/>
          <w:sz w:val="20"/>
          <w:szCs w:val="20"/>
        </w:rPr>
        <w:t xml:space="preserve">, 21. 8. 2015 </w:t>
      </w:r>
      <w:r w:rsidRPr="00683817">
        <w:rPr>
          <w:rFonts w:ascii="Times New Roman" w:eastAsia="Calibri" w:hAnsi="Times New Roman" w:cs="Times New Roman"/>
          <w:sz w:val="20"/>
          <w:szCs w:val="20"/>
        </w:rPr>
        <w:t>[cit. 29. 12. 2016].</w:t>
      </w:r>
      <w:r w:rsidRPr="00683817">
        <w:rPr>
          <w:rFonts w:ascii="Times New Roman" w:hAnsi="Times New Roman" w:cs="Times New Roman"/>
          <w:sz w:val="20"/>
          <w:szCs w:val="20"/>
        </w:rPr>
        <w:t xml:space="preserve"> Dostupné na &lt;</w:t>
      </w:r>
      <w:hyperlink r:id="rId25" w:history="1">
        <w:r w:rsidRPr="00683817">
          <w:rPr>
            <w:rStyle w:val="Hypertextovodkaz"/>
            <w:rFonts w:ascii="Times New Roman" w:hAnsi="Times New Roman" w:cs="Times New Roman"/>
            <w:sz w:val="20"/>
            <w:szCs w:val="20"/>
          </w:rPr>
          <w:t>http://www.epravo.cz/top/clanky/jaky-subdodavatelsky-zavazek-ve-vztahu-k-prokazovani-kvalifikace-v-zadavacim-rizeni-obstoji-98377.html</w:t>
        </w:r>
      </w:hyperlink>
      <w:r w:rsidRPr="00683817">
        <w:rPr>
          <w:rFonts w:ascii="Times New Roman" w:hAnsi="Times New Roman" w:cs="Times New Roman"/>
          <w:sz w:val="20"/>
          <w:szCs w:val="20"/>
        </w:rPr>
        <w:t>&gt;.</w:t>
      </w:r>
    </w:p>
  </w:footnote>
  <w:footnote w:id="172">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Rozsudek KS v Brně ze dne 6. října 2014, č. j.: 62 </w:t>
      </w:r>
      <w:proofErr w:type="spellStart"/>
      <w:r w:rsidRPr="00683817">
        <w:rPr>
          <w:rFonts w:ascii="Times New Roman" w:hAnsi="Times New Roman" w:cs="Times New Roman"/>
        </w:rPr>
        <w:t>Af</w:t>
      </w:r>
      <w:proofErr w:type="spellEnd"/>
      <w:r w:rsidRPr="00683817">
        <w:rPr>
          <w:rFonts w:ascii="Times New Roman" w:hAnsi="Times New Roman" w:cs="Times New Roman"/>
        </w:rPr>
        <w:t xml:space="preserve"> 57/2013-90 </w:t>
      </w:r>
    </w:p>
  </w:footnote>
  <w:footnote w:id="173">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shd w:val="clear" w:color="auto" w:fill="FFFFFF"/>
        </w:rPr>
        <w:t>KRUTÁK, KRUTÁKOVÁ:</w:t>
      </w:r>
      <w:r w:rsidRPr="00683817">
        <w:rPr>
          <w:rFonts w:ascii="Times New Roman" w:eastAsia="Calibri" w:hAnsi="Times New Roman" w:cs="Times New Roman"/>
          <w:color w:val="454545"/>
          <w:shd w:val="clear" w:color="auto" w:fill="FFFFFF"/>
        </w:rPr>
        <w:t> </w:t>
      </w:r>
      <w:r w:rsidRPr="00683817">
        <w:rPr>
          <w:rFonts w:ascii="Times New Roman" w:eastAsia="Calibri" w:hAnsi="Times New Roman" w:cs="Times New Roman"/>
          <w:i/>
          <w:iCs/>
          <w:shd w:val="clear" w:color="auto" w:fill="FFFFFF"/>
        </w:rPr>
        <w:t>Zákon o zadávání veřejných zakázek</w:t>
      </w:r>
      <w:r w:rsidRPr="00683817">
        <w:rPr>
          <w:rFonts w:ascii="Times New Roman" w:eastAsia="Calibri" w:hAnsi="Times New Roman" w:cs="Times New Roman"/>
          <w:iCs/>
          <w:shd w:val="clear" w:color="auto" w:fill="FFFFFF"/>
        </w:rPr>
        <w:t xml:space="preserve">…, </w:t>
      </w:r>
      <w:r w:rsidRPr="00683817">
        <w:rPr>
          <w:rFonts w:ascii="Times New Roman" w:eastAsia="Calibri" w:hAnsi="Times New Roman" w:cs="Times New Roman"/>
          <w:shd w:val="clear" w:color="auto" w:fill="FFFFFF"/>
        </w:rPr>
        <w:t>s.</w:t>
      </w:r>
      <w:r w:rsidRPr="00683817">
        <w:rPr>
          <w:rFonts w:ascii="Times New Roman" w:hAnsi="Times New Roman" w:cs="Times New Roman"/>
        </w:rPr>
        <w:t xml:space="preserve"> 270.</w:t>
      </w:r>
    </w:p>
  </w:footnote>
  <w:footnote w:id="174">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shd w:val="clear" w:color="auto" w:fill="FFFFFF"/>
        </w:rPr>
        <w:t>HERMAN, FIDLER:</w:t>
      </w:r>
      <w:r w:rsidRPr="00683817">
        <w:rPr>
          <w:rFonts w:ascii="Times New Roman" w:eastAsia="Calibri" w:hAnsi="Times New Roman" w:cs="Times New Roman"/>
          <w:color w:val="454545"/>
          <w:shd w:val="clear" w:color="auto" w:fill="FFFFFF"/>
        </w:rPr>
        <w:t> </w:t>
      </w:r>
      <w:r w:rsidRPr="00683817">
        <w:rPr>
          <w:rFonts w:ascii="Times New Roman" w:eastAsia="Calibri" w:hAnsi="Times New Roman" w:cs="Times New Roman"/>
          <w:i/>
          <w:iCs/>
          <w:shd w:val="clear" w:color="auto" w:fill="FFFFFF"/>
        </w:rPr>
        <w:t>Komentář k zákonu o zadávání veřejných zakázek</w:t>
      </w:r>
      <w:r w:rsidRPr="00683817">
        <w:rPr>
          <w:rFonts w:ascii="Times New Roman" w:eastAsia="Calibri" w:hAnsi="Times New Roman" w:cs="Times New Roman"/>
          <w:shd w:val="clear" w:color="auto" w:fill="FFFFFF"/>
        </w:rPr>
        <w:t xml:space="preserve">…s. </w:t>
      </w:r>
      <w:r w:rsidRPr="00683817">
        <w:rPr>
          <w:rFonts w:ascii="Times New Roman" w:hAnsi="Times New Roman" w:cs="Times New Roman"/>
        </w:rPr>
        <w:t>223.</w:t>
      </w:r>
    </w:p>
  </w:footnote>
  <w:footnote w:id="175">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shd w:val="clear" w:color="auto" w:fill="FFFFFF"/>
        </w:rPr>
        <w:t>KRUTÁK, KRUTÁKOVÁ:</w:t>
      </w:r>
      <w:r w:rsidRPr="00683817">
        <w:rPr>
          <w:rFonts w:ascii="Times New Roman" w:eastAsia="Calibri" w:hAnsi="Times New Roman" w:cs="Times New Roman"/>
          <w:color w:val="454545"/>
          <w:shd w:val="clear" w:color="auto" w:fill="FFFFFF"/>
        </w:rPr>
        <w:t> </w:t>
      </w:r>
      <w:r w:rsidRPr="00683817">
        <w:rPr>
          <w:rFonts w:ascii="Times New Roman" w:eastAsia="Calibri" w:hAnsi="Times New Roman" w:cs="Times New Roman"/>
          <w:i/>
          <w:iCs/>
          <w:shd w:val="clear" w:color="auto" w:fill="FFFFFF"/>
        </w:rPr>
        <w:t>Zákon o zadávání veřejných zakázek</w:t>
      </w:r>
      <w:r w:rsidRPr="00683817">
        <w:rPr>
          <w:rFonts w:ascii="Times New Roman" w:eastAsia="Calibri" w:hAnsi="Times New Roman" w:cs="Times New Roman"/>
          <w:iCs/>
          <w:shd w:val="clear" w:color="auto" w:fill="FFFFFF"/>
        </w:rPr>
        <w:t xml:space="preserve">…, </w:t>
      </w:r>
      <w:r w:rsidRPr="00683817">
        <w:rPr>
          <w:rFonts w:ascii="Times New Roman" w:eastAsia="Calibri" w:hAnsi="Times New Roman" w:cs="Times New Roman"/>
          <w:shd w:val="clear" w:color="auto" w:fill="FFFFFF"/>
        </w:rPr>
        <w:t>s.</w:t>
      </w:r>
      <w:r w:rsidRPr="00683817">
        <w:rPr>
          <w:rFonts w:ascii="Times New Roman" w:hAnsi="Times New Roman" w:cs="Times New Roman"/>
        </w:rPr>
        <w:t xml:space="preserve"> 320, 321.</w:t>
      </w:r>
    </w:p>
  </w:footnote>
  <w:footnote w:id="176">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shd w:val="clear" w:color="auto" w:fill="FFFFFF"/>
        </w:rPr>
        <w:t>HERMAN, FIDLER:</w:t>
      </w:r>
      <w:r w:rsidRPr="00683817">
        <w:rPr>
          <w:rFonts w:ascii="Times New Roman" w:eastAsia="Calibri" w:hAnsi="Times New Roman" w:cs="Times New Roman"/>
          <w:color w:val="454545"/>
          <w:shd w:val="clear" w:color="auto" w:fill="FFFFFF"/>
        </w:rPr>
        <w:t> </w:t>
      </w:r>
      <w:r w:rsidRPr="00683817">
        <w:rPr>
          <w:rFonts w:ascii="Times New Roman" w:eastAsia="Calibri" w:hAnsi="Times New Roman" w:cs="Times New Roman"/>
          <w:i/>
          <w:iCs/>
          <w:shd w:val="clear" w:color="auto" w:fill="FFFFFF"/>
        </w:rPr>
        <w:t>Komentář k zákonu o zadávání veřejných zakázek</w:t>
      </w:r>
      <w:r w:rsidRPr="00683817">
        <w:rPr>
          <w:rFonts w:ascii="Times New Roman" w:eastAsia="Calibri" w:hAnsi="Times New Roman" w:cs="Times New Roman"/>
          <w:shd w:val="clear" w:color="auto" w:fill="FFFFFF"/>
        </w:rPr>
        <w:t xml:space="preserve">…s. </w:t>
      </w:r>
      <w:r w:rsidRPr="00683817">
        <w:rPr>
          <w:rFonts w:ascii="Times New Roman" w:hAnsi="Times New Roman" w:cs="Times New Roman"/>
        </w:rPr>
        <w:t>278.</w:t>
      </w:r>
    </w:p>
  </w:footnote>
  <w:footnote w:id="177">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 45 odst. 1 ZVZ.</w:t>
      </w:r>
    </w:p>
  </w:footnote>
  <w:footnote w:id="178">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 45 odst. 2 ZVZ.</w:t>
      </w:r>
    </w:p>
  </w:footnote>
  <w:footnote w:id="179">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Rozhodnutí ÚOHS ze dne 3. března 2010, č. j. S230/2009/VZ 1726/2010/520/</w:t>
      </w:r>
      <w:proofErr w:type="spellStart"/>
      <w:r w:rsidRPr="00683817">
        <w:rPr>
          <w:rFonts w:ascii="Times New Roman" w:hAnsi="Times New Roman" w:cs="Times New Roman"/>
        </w:rPr>
        <w:t>Dří</w:t>
      </w:r>
      <w:proofErr w:type="spellEnd"/>
    </w:p>
  </w:footnote>
  <w:footnote w:id="180">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Důvodová zpráva k zákonu č. 134/2016 </w:t>
      </w:r>
      <w:proofErr w:type="spellStart"/>
      <w:r w:rsidRPr="00683817">
        <w:rPr>
          <w:rFonts w:ascii="Times New Roman" w:hAnsi="Times New Roman" w:cs="Times New Roman"/>
        </w:rPr>
        <w:t>Sb</w:t>
      </w:r>
      <w:proofErr w:type="spellEnd"/>
      <w:r w:rsidRPr="00683817">
        <w:rPr>
          <w:rFonts w:ascii="Times New Roman" w:hAnsi="Times New Roman" w:cs="Times New Roman"/>
        </w:rPr>
        <w:t>…, k § 89.</w:t>
      </w:r>
    </w:p>
  </w:footnote>
  <w:footnote w:id="181">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KRUTÁK, KRUTÁKOVÁ: </w:t>
      </w:r>
      <w:r w:rsidRPr="00683817">
        <w:rPr>
          <w:rFonts w:ascii="Times New Roman" w:hAnsi="Times New Roman" w:cs="Times New Roman"/>
          <w:i/>
          <w:iCs/>
        </w:rPr>
        <w:t>Zákon o zadávání veřejných zakázek</w:t>
      </w:r>
      <w:r w:rsidRPr="00683817">
        <w:rPr>
          <w:rFonts w:ascii="Times New Roman" w:hAnsi="Times New Roman" w:cs="Times New Roman"/>
          <w:iCs/>
        </w:rPr>
        <w:t xml:space="preserve">…, </w:t>
      </w:r>
      <w:r w:rsidRPr="00683817">
        <w:rPr>
          <w:rFonts w:ascii="Times New Roman" w:hAnsi="Times New Roman" w:cs="Times New Roman"/>
        </w:rPr>
        <w:t>s. 283.</w:t>
      </w:r>
    </w:p>
  </w:footnote>
  <w:footnote w:id="182">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HERMAN, FIDLER: </w:t>
      </w:r>
      <w:r w:rsidRPr="00683817">
        <w:rPr>
          <w:rFonts w:ascii="Times New Roman" w:hAnsi="Times New Roman" w:cs="Times New Roman"/>
          <w:i/>
          <w:iCs/>
        </w:rPr>
        <w:t>Komentář k zákonu o zadávání veřejných zakázek</w:t>
      </w:r>
      <w:r w:rsidRPr="00683817">
        <w:rPr>
          <w:rFonts w:ascii="Times New Roman" w:hAnsi="Times New Roman" w:cs="Times New Roman"/>
        </w:rPr>
        <w:t>…s. 243.</w:t>
      </w:r>
    </w:p>
  </w:footnote>
  <w:footnote w:id="183">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 90 odst. 3 ZZVZ</w:t>
      </w:r>
    </w:p>
  </w:footnote>
  <w:footnote w:id="184">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PODEŠVA: </w:t>
      </w:r>
      <w:r w:rsidRPr="00683817">
        <w:rPr>
          <w:rFonts w:ascii="Times New Roman" w:hAnsi="Times New Roman" w:cs="Times New Roman"/>
          <w:i/>
          <w:iCs/>
        </w:rPr>
        <w:t>Zákon o zadávání veřejných zakázek</w:t>
      </w:r>
      <w:r w:rsidRPr="00683817">
        <w:rPr>
          <w:rFonts w:ascii="Times New Roman" w:hAnsi="Times New Roman" w:cs="Times New Roman"/>
          <w:iCs/>
        </w:rPr>
        <w:t>…</w:t>
      </w:r>
      <w:r w:rsidRPr="00683817">
        <w:rPr>
          <w:rFonts w:ascii="Times New Roman" w:hAnsi="Times New Roman" w:cs="Times New Roman"/>
        </w:rPr>
        <w:t>, k § 90.</w:t>
      </w:r>
    </w:p>
  </w:footnote>
  <w:footnote w:id="185">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Rozhodnutí ÚOHS ze dne 1. září 2009, </w:t>
      </w:r>
      <w:proofErr w:type="gramStart"/>
      <w:r w:rsidRPr="00683817">
        <w:rPr>
          <w:rFonts w:ascii="Times New Roman" w:hAnsi="Times New Roman" w:cs="Times New Roman"/>
        </w:rPr>
        <w:t>č.j.</w:t>
      </w:r>
      <w:proofErr w:type="gramEnd"/>
      <w:r w:rsidRPr="00683817">
        <w:rPr>
          <w:rFonts w:ascii="Times New Roman" w:hAnsi="Times New Roman" w:cs="Times New Roman"/>
        </w:rPr>
        <w:t xml:space="preserve"> S135, 184/2009/VZ-10841/2009/530/</w:t>
      </w:r>
      <w:proofErr w:type="spellStart"/>
      <w:r w:rsidRPr="00683817">
        <w:rPr>
          <w:rFonts w:ascii="Times New Roman" w:hAnsi="Times New Roman" w:cs="Times New Roman"/>
        </w:rPr>
        <w:t>SWa</w:t>
      </w:r>
      <w:proofErr w:type="spellEnd"/>
      <w:r w:rsidRPr="00683817">
        <w:rPr>
          <w:rFonts w:ascii="Times New Roman" w:hAnsi="Times New Roman" w:cs="Times New Roman"/>
        </w:rPr>
        <w:t xml:space="preserve"> </w:t>
      </w:r>
    </w:p>
  </w:footnote>
  <w:footnote w:id="186">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hAnsi="Times New Roman" w:cs="Times New Roman"/>
          <w:bCs/>
        </w:rPr>
        <w:t>KLEE: </w:t>
      </w:r>
      <w:r w:rsidRPr="00683817">
        <w:rPr>
          <w:rFonts w:ascii="Times New Roman" w:hAnsi="Times New Roman" w:cs="Times New Roman"/>
          <w:bCs/>
          <w:i/>
        </w:rPr>
        <w:t>Stavební smluvní právo</w:t>
      </w:r>
      <w:r w:rsidRPr="00683817">
        <w:rPr>
          <w:rFonts w:ascii="Times New Roman" w:hAnsi="Times New Roman" w:cs="Times New Roman"/>
          <w:bCs/>
        </w:rPr>
        <w:t>…, s</w:t>
      </w:r>
      <w:r w:rsidRPr="00683817">
        <w:rPr>
          <w:rFonts w:ascii="Times New Roman" w:hAnsi="Times New Roman" w:cs="Times New Roman"/>
        </w:rPr>
        <w:t>. 69,70.</w:t>
      </w:r>
    </w:p>
  </w:footnote>
  <w:footnote w:id="187">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proofErr w:type="spellStart"/>
      <w:r w:rsidRPr="00683817">
        <w:rPr>
          <w:rFonts w:ascii="Times New Roman" w:hAnsi="Times New Roman" w:cs="Times New Roman"/>
        </w:rPr>
        <w:t>Deloitte</w:t>
      </w:r>
      <w:proofErr w:type="spellEnd"/>
      <w:r w:rsidRPr="00683817">
        <w:rPr>
          <w:rFonts w:ascii="Times New Roman" w:hAnsi="Times New Roman" w:cs="Times New Roman"/>
        </w:rPr>
        <w:t xml:space="preserve"> Česká republika. </w:t>
      </w:r>
      <w:r w:rsidRPr="00683817">
        <w:rPr>
          <w:rFonts w:ascii="Times New Roman" w:hAnsi="Times New Roman" w:cs="Times New Roman"/>
          <w:i/>
        </w:rPr>
        <w:t>Metodika pro zadání veřejné zakázky formou „DESIGN &amp; BUILD“…</w:t>
      </w:r>
    </w:p>
  </w:footnote>
  <w:footnote w:id="188">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V poznámkách pod čarou byl uveden odkaz na zákon č. 50/1976 Sb., o územním plánování a stavebním řádu (stavební zákon), ve znění účinném do 31. 12. 2006.</w:t>
      </w:r>
    </w:p>
  </w:footnote>
  <w:footnote w:id="189">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Důvodová zpráva k zákonu č. 179/2010 Sb., změna zákona o veřejných zakázkách [Systém ASPI]. </w:t>
      </w:r>
      <w:proofErr w:type="spellStart"/>
      <w:r w:rsidRPr="00683817">
        <w:rPr>
          <w:rFonts w:ascii="Times New Roman" w:hAnsi="Times New Roman" w:cs="Times New Roman"/>
        </w:rPr>
        <w:t>WoltersKluwer</w:t>
      </w:r>
      <w:proofErr w:type="spellEnd"/>
      <w:r w:rsidRPr="00683817">
        <w:rPr>
          <w:rFonts w:ascii="Times New Roman" w:hAnsi="Times New Roman" w:cs="Times New Roman"/>
        </w:rPr>
        <w:t xml:space="preserve"> [cit. 2016-03-15]. ASPI_ID LIT35617CZ. Dostupné v Systému ASPI. ISSN: 2336-517X, bod 38.</w:t>
      </w:r>
    </w:p>
  </w:footnote>
  <w:footnote w:id="190">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hAnsi="Times New Roman" w:cs="Times New Roman"/>
          <w:shd w:val="clear" w:color="auto" w:fill="FFFFFF"/>
        </w:rPr>
        <w:t xml:space="preserve">DVOŘÁK, SERAFÍN: </w:t>
      </w:r>
      <w:r w:rsidRPr="00683817">
        <w:rPr>
          <w:rFonts w:ascii="Times New Roman" w:hAnsi="Times New Roman" w:cs="Times New Roman"/>
          <w:i/>
          <w:iCs/>
          <w:shd w:val="clear" w:color="auto" w:fill="FFFFFF"/>
        </w:rPr>
        <w:t>Zadání veřejných zakázek ve stavebnictví</w:t>
      </w:r>
      <w:r w:rsidRPr="00683817">
        <w:rPr>
          <w:rFonts w:ascii="Times New Roman" w:hAnsi="Times New Roman" w:cs="Times New Roman"/>
          <w:shd w:val="clear" w:color="auto" w:fill="FFFFFF"/>
        </w:rPr>
        <w:t>…, s.</w:t>
      </w:r>
      <w:r w:rsidRPr="00683817">
        <w:rPr>
          <w:rFonts w:ascii="Times New Roman" w:hAnsi="Times New Roman" w:cs="Times New Roman"/>
        </w:rPr>
        <w:t xml:space="preserve"> 105.</w:t>
      </w:r>
    </w:p>
  </w:footnote>
  <w:footnote w:id="191">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Tamtéž, s. 108.</w:t>
      </w:r>
    </w:p>
  </w:footnote>
  <w:footnote w:id="192">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Důvodová zpráva k zákonu č. 40/2015 </w:t>
      </w:r>
      <w:proofErr w:type="spellStart"/>
      <w:r w:rsidRPr="00683817">
        <w:rPr>
          <w:rFonts w:ascii="Times New Roman" w:hAnsi="Times New Roman" w:cs="Times New Roman"/>
        </w:rPr>
        <w:t>Sb</w:t>
      </w:r>
      <w:proofErr w:type="spellEnd"/>
      <w:r w:rsidRPr="00683817">
        <w:rPr>
          <w:rFonts w:ascii="Times New Roman" w:hAnsi="Times New Roman" w:cs="Times New Roman"/>
        </w:rPr>
        <w:t>…, bod 39.</w:t>
      </w:r>
    </w:p>
  </w:footnote>
  <w:footnote w:id="193">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 1 odst. 3 vyhlášky č. 230/2012 Sb., kterou se stanoví podrobnosti vymezení předmětu veřejné zakázky na stavební práce a rozsah soupisu stavebních prací, dodávek a služeb s výkazem výměr.</w:t>
      </w:r>
    </w:p>
  </w:footnote>
  <w:footnote w:id="194">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DVOŘÁK, SERAFÍN: </w:t>
      </w:r>
      <w:r w:rsidRPr="00683817">
        <w:rPr>
          <w:rFonts w:ascii="Times New Roman" w:hAnsi="Times New Roman" w:cs="Times New Roman"/>
          <w:i/>
          <w:iCs/>
        </w:rPr>
        <w:t>Zadání veřejných zakázek ve stavebnictví</w:t>
      </w:r>
      <w:r w:rsidRPr="00683817">
        <w:rPr>
          <w:rFonts w:ascii="Times New Roman" w:hAnsi="Times New Roman" w:cs="Times New Roman"/>
        </w:rPr>
        <w:t>…, s. 104.</w:t>
      </w:r>
    </w:p>
  </w:footnote>
  <w:footnote w:id="195">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DVOŘÁK: </w:t>
      </w:r>
      <w:r w:rsidRPr="00683817">
        <w:rPr>
          <w:rFonts w:ascii="Times New Roman" w:hAnsi="Times New Roman" w:cs="Times New Roman"/>
          <w:i/>
          <w:iCs/>
        </w:rPr>
        <w:t>Zákon o zadávání veřejných zakázek: komentář</w:t>
      </w:r>
      <w:r w:rsidRPr="00683817">
        <w:rPr>
          <w:rFonts w:ascii="Times New Roman" w:hAnsi="Times New Roman" w:cs="Times New Roman"/>
        </w:rPr>
        <w:t>…, s. 567.</w:t>
      </w:r>
    </w:p>
  </w:footnote>
  <w:footnote w:id="196">
    <w:p w:rsidR="0082034C" w:rsidRPr="00683817" w:rsidRDefault="0082034C" w:rsidP="00683817">
      <w:pPr>
        <w:pStyle w:val="Bezmezer"/>
        <w:jc w:val="both"/>
        <w:rPr>
          <w:rFonts w:ascii="Times New Roman" w:eastAsia="Calibri"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KLEE: </w:t>
      </w:r>
      <w:r w:rsidRPr="00683817">
        <w:rPr>
          <w:rFonts w:ascii="Times New Roman" w:hAnsi="Times New Roman" w:cs="Times New Roman"/>
          <w:i/>
          <w:sz w:val="20"/>
          <w:szCs w:val="20"/>
        </w:rPr>
        <w:t>Změny předmětu a ceny díla veřejných zakázek</w:t>
      </w:r>
      <w:r w:rsidRPr="00683817">
        <w:rPr>
          <w:rFonts w:ascii="Times New Roman" w:hAnsi="Times New Roman" w:cs="Times New Roman"/>
          <w:sz w:val="20"/>
          <w:szCs w:val="20"/>
        </w:rPr>
        <w:t xml:space="preserve"> </w:t>
      </w:r>
      <w:r w:rsidRPr="00683817">
        <w:rPr>
          <w:rFonts w:ascii="Times New Roman" w:hAnsi="Times New Roman" w:cs="Times New Roman"/>
          <w:i/>
          <w:sz w:val="20"/>
          <w:szCs w:val="20"/>
        </w:rPr>
        <w:t>na stavební práce v průběhu jejich realizace…</w:t>
      </w:r>
    </w:p>
  </w:footnote>
  <w:footnote w:id="197">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Srov. KRUTÁK, KRUTÁKOVÁ: </w:t>
      </w:r>
      <w:r w:rsidRPr="00683817">
        <w:rPr>
          <w:rFonts w:ascii="Times New Roman" w:hAnsi="Times New Roman" w:cs="Times New Roman"/>
          <w:i/>
          <w:iCs/>
        </w:rPr>
        <w:t>Zákon o zadávání veřejných zakázek</w:t>
      </w:r>
      <w:r w:rsidRPr="00683817">
        <w:rPr>
          <w:rFonts w:ascii="Times New Roman" w:hAnsi="Times New Roman" w:cs="Times New Roman"/>
          <w:iCs/>
        </w:rPr>
        <w:t xml:space="preserve">…, </w:t>
      </w:r>
      <w:r w:rsidRPr="00683817">
        <w:rPr>
          <w:rFonts w:ascii="Times New Roman" w:hAnsi="Times New Roman" w:cs="Times New Roman"/>
        </w:rPr>
        <w:t>s. 290,291, HERMAN, FIDLER: </w:t>
      </w:r>
      <w:r w:rsidRPr="00683817">
        <w:rPr>
          <w:rFonts w:ascii="Times New Roman" w:hAnsi="Times New Roman" w:cs="Times New Roman"/>
          <w:i/>
          <w:iCs/>
        </w:rPr>
        <w:t>Komentář k zákonu o zadávání veřejných zakázek</w:t>
      </w:r>
      <w:r w:rsidRPr="00683817">
        <w:rPr>
          <w:rFonts w:ascii="Times New Roman" w:hAnsi="Times New Roman" w:cs="Times New Roman"/>
        </w:rPr>
        <w:t xml:space="preserve">…s. 247, PODEŠVA: </w:t>
      </w:r>
      <w:r w:rsidRPr="00683817">
        <w:rPr>
          <w:rFonts w:ascii="Times New Roman" w:hAnsi="Times New Roman" w:cs="Times New Roman"/>
          <w:i/>
          <w:iCs/>
        </w:rPr>
        <w:t>Zákon o zadávání veřejných zakázek</w:t>
      </w:r>
      <w:r w:rsidRPr="00683817">
        <w:rPr>
          <w:rFonts w:ascii="Times New Roman" w:hAnsi="Times New Roman" w:cs="Times New Roman"/>
          <w:iCs/>
        </w:rPr>
        <w:t>…</w:t>
      </w:r>
      <w:r w:rsidRPr="00683817">
        <w:rPr>
          <w:rFonts w:ascii="Times New Roman" w:hAnsi="Times New Roman" w:cs="Times New Roman"/>
        </w:rPr>
        <w:t xml:space="preserve">, k § 92, JURČÍK: </w:t>
      </w:r>
      <w:r w:rsidRPr="00683817">
        <w:rPr>
          <w:rFonts w:ascii="Times New Roman" w:hAnsi="Times New Roman" w:cs="Times New Roman"/>
          <w:i/>
        </w:rPr>
        <w:t>Zákon o veřejných zakázkách. Komentář</w:t>
      </w:r>
      <w:r w:rsidRPr="00683817">
        <w:rPr>
          <w:rFonts w:ascii="Times New Roman" w:hAnsi="Times New Roman" w:cs="Times New Roman"/>
        </w:rPr>
        <w:t xml:space="preserve">…, s. 444-445. DVOŘÁK: </w:t>
      </w:r>
      <w:r w:rsidRPr="00683817">
        <w:rPr>
          <w:rFonts w:ascii="Times New Roman" w:hAnsi="Times New Roman" w:cs="Times New Roman"/>
          <w:i/>
          <w:iCs/>
        </w:rPr>
        <w:t>Zákon o zadávání veřejných zakázek: komentář</w:t>
      </w:r>
      <w:r w:rsidRPr="00683817">
        <w:rPr>
          <w:rFonts w:ascii="Times New Roman" w:hAnsi="Times New Roman" w:cs="Times New Roman"/>
        </w:rPr>
        <w:t>…, s. 571-573.</w:t>
      </w:r>
    </w:p>
  </w:footnote>
  <w:footnote w:id="198">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proofErr w:type="spellStart"/>
      <w:r w:rsidRPr="00683817">
        <w:rPr>
          <w:rFonts w:ascii="Times New Roman" w:hAnsi="Times New Roman" w:cs="Times New Roman"/>
        </w:rPr>
        <w:t>Deloitte</w:t>
      </w:r>
      <w:proofErr w:type="spellEnd"/>
      <w:r w:rsidRPr="00683817">
        <w:rPr>
          <w:rFonts w:ascii="Times New Roman" w:hAnsi="Times New Roman" w:cs="Times New Roman"/>
        </w:rPr>
        <w:t xml:space="preserve"> Česká republika. </w:t>
      </w:r>
      <w:r w:rsidRPr="00683817">
        <w:rPr>
          <w:rFonts w:ascii="Times New Roman" w:hAnsi="Times New Roman" w:cs="Times New Roman"/>
          <w:i/>
        </w:rPr>
        <w:t>Metodika pro zadání veřejné zakázky formou „DESIGN &amp; BUILD“…</w:t>
      </w:r>
    </w:p>
  </w:footnote>
  <w:footnote w:id="199">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1. Před zpracováním DUR, 2. Po zpracování DUR, 3. Po získání územního rozhodnutí a zajištění majetkoprávní přípravy stavby, 4. Po zpracování DSP, 5. Po získání stavebního povolení.</w:t>
      </w:r>
    </w:p>
  </w:footnote>
  <w:footnote w:id="200">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JAEGER, Axel- </w:t>
      </w:r>
      <w:proofErr w:type="spellStart"/>
      <w:r w:rsidRPr="00683817">
        <w:rPr>
          <w:rFonts w:ascii="Times New Roman" w:hAnsi="Times New Roman" w:cs="Times New Roman"/>
        </w:rPr>
        <w:t>Volkmar</w:t>
      </w:r>
      <w:proofErr w:type="spellEnd"/>
      <w:r w:rsidRPr="00683817">
        <w:rPr>
          <w:rFonts w:ascii="Times New Roman" w:hAnsi="Times New Roman" w:cs="Times New Roman"/>
        </w:rPr>
        <w:t xml:space="preserve">, HÖK, Götz- Sebastian. </w:t>
      </w:r>
      <w:r w:rsidRPr="00683817">
        <w:rPr>
          <w:rFonts w:ascii="Times New Roman" w:hAnsi="Times New Roman" w:cs="Times New Roman"/>
          <w:i/>
        </w:rPr>
        <w:t xml:space="preserve">FIDIC – A </w:t>
      </w:r>
      <w:proofErr w:type="spellStart"/>
      <w:r w:rsidRPr="00683817">
        <w:rPr>
          <w:rFonts w:ascii="Times New Roman" w:hAnsi="Times New Roman" w:cs="Times New Roman"/>
          <w:i/>
        </w:rPr>
        <w:t>Guide</w:t>
      </w:r>
      <w:proofErr w:type="spellEnd"/>
      <w:r w:rsidRPr="00683817">
        <w:rPr>
          <w:rFonts w:ascii="Times New Roman" w:hAnsi="Times New Roman" w:cs="Times New Roman"/>
          <w:i/>
        </w:rPr>
        <w:t xml:space="preserve"> </w:t>
      </w:r>
      <w:proofErr w:type="spellStart"/>
      <w:r w:rsidRPr="00683817">
        <w:rPr>
          <w:rFonts w:ascii="Times New Roman" w:hAnsi="Times New Roman" w:cs="Times New Roman"/>
          <w:i/>
        </w:rPr>
        <w:t>for</w:t>
      </w:r>
      <w:proofErr w:type="spellEnd"/>
      <w:r w:rsidRPr="00683817">
        <w:rPr>
          <w:rFonts w:ascii="Times New Roman" w:hAnsi="Times New Roman" w:cs="Times New Roman"/>
          <w:i/>
        </w:rPr>
        <w:t xml:space="preserve"> </w:t>
      </w:r>
      <w:proofErr w:type="spellStart"/>
      <w:r w:rsidRPr="00683817">
        <w:rPr>
          <w:rFonts w:ascii="Times New Roman" w:hAnsi="Times New Roman" w:cs="Times New Roman"/>
          <w:i/>
        </w:rPr>
        <w:t>Pracititioners</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Berlin</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Springer</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Verlag</w:t>
      </w:r>
      <w:proofErr w:type="spellEnd"/>
      <w:r w:rsidRPr="00683817">
        <w:rPr>
          <w:rFonts w:ascii="Times New Roman" w:hAnsi="Times New Roman" w:cs="Times New Roman"/>
        </w:rPr>
        <w:t>, 2010, s. 144.</w:t>
      </w:r>
    </w:p>
  </w:footnote>
  <w:footnote w:id="201">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Pr>
          <w:rFonts w:ascii="Times New Roman" w:hAnsi="Times New Roman" w:cs="Times New Roman"/>
        </w:rPr>
        <w:t xml:space="preserve"> Příloha </w:t>
      </w:r>
      <w:proofErr w:type="gramStart"/>
      <w:r>
        <w:rPr>
          <w:rFonts w:ascii="Times New Roman" w:hAnsi="Times New Roman" w:cs="Times New Roman"/>
        </w:rPr>
        <w:t>č. 6</w:t>
      </w:r>
      <w:r w:rsidRPr="00683817">
        <w:rPr>
          <w:rFonts w:ascii="Times New Roman" w:hAnsi="Times New Roman" w:cs="Times New Roman"/>
        </w:rPr>
        <w:t xml:space="preserve">  vyhlášky</w:t>
      </w:r>
      <w:proofErr w:type="gramEnd"/>
      <w:r w:rsidRPr="00683817">
        <w:rPr>
          <w:rFonts w:ascii="Times New Roman" w:hAnsi="Times New Roman" w:cs="Times New Roman"/>
        </w:rPr>
        <w:t xml:space="preserve"> o projektové dokumentaci dopravních staveb, bod 1. Společné zásady </w:t>
      </w:r>
    </w:p>
  </w:footnote>
  <w:footnote w:id="202">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KLEE, Lukáš. </w:t>
      </w:r>
      <w:r w:rsidRPr="00683817">
        <w:rPr>
          <w:rFonts w:ascii="Times New Roman" w:hAnsi="Times New Roman" w:cs="Times New Roman"/>
          <w:i/>
        </w:rPr>
        <w:t>Smluvní podmínky FIDIC</w:t>
      </w:r>
      <w:r w:rsidRPr="00683817">
        <w:rPr>
          <w:rFonts w:ascii="Times New Roman" w:hAnsi="Times New Roman" w:cs="Times New Roman"/>
        </w:rPr>
        <w:t xml:space="preserve">. Praha: </w:t>
      </w:r>
      <w:proofErr w:type="spellStart"/>
      <w:r w:rsidRPr="00683817">
        <w:rPr>
          <w:rFonts w:ascii="Times New Roman" w:hAnsi="Times New Roman" w:cs="Times New Roman"/>
        </w:rPr>
        <w:t>Wolters</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Kluwer</w:t>
      </w:r>
      <w:proofErr w:type="spellEnd"/>
      <w:r w:rsidRPr="00683817">
        <w:rPr>
          <w:rFonts w:ascii="Times New Roman" w:hAnsi="Times New Roman" w:cs="Times New Roman"/>
        </w:rPr>
        <w:t>, 2011, s. 10.</w:t>
      </w:r>
    </w:p>
  </w:footnote>
  <w:footnote w:id="203">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JURČÍK: </w:t>
      </w:r>
      <w:r w:rsidRPr="00683817">
        <w:rPr>
          <w:rFonts w:ascii="Times New Roman" w:hAnsi="Times New Roman" w:cs="Times New Roman"/>
          <w:i/>
        </w:rPr>
        <w:t>Zákon o veřejných zakázkách. Komentář</w:t>
      </w:r>
      <w:r w:rsidRPr="00683817">
        <w:rPr>
          <w:rFonts w:ascii="Times New Roman" w:hAnsi="Times New Roman" w:cs="Times New Roman"/>
        </w:rPr>
        <w:t>…, s. 444-445.</w:t>
      </w:r>
    </w:p>
  </w:footnote>
  <w:footnote w:id="204">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Nemělo by se tedy jednat o stavby, které probíhají v podzemí, a podloží je nemožné prozkoumat tak podrobně, aby nedošlo k odchylkám v počtech jednotek v rámci soupisu prací.</w:t>
      </w:r>
    </w:p>
  </w:footnote>
  <w:footnote w:id="205">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DVOŘÁK: </w:t>
      </w:r>
      <w:r w:rsidRPr="00683817">
        <w:rPr>
          <w:rFonts w:ascii="Times New Roman" w:hAnsi="Times New Roman" w:cs="Times New Roman"/>
          <w:i/>
          <w:iCs/>
        </w:rPr>
        <w:t>Zákon o zadávání veřejných zakázek: komentář</w:t>
      </w:r>
      <w:r w:rsidRPr="00683817">
        <w:rPr>
          <w:rFonts w:ascii="Times New Roman" w:hAnsi="Times New Roman" w:cs="Times New Roman"/>
        </w:rPr>
        <w:t>…, s. 571.</w:t>
      </w:r>
    </w:p>
  </w:footnote>
  <w:footnote w:id="206">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DVOŘÁK, SERAFÍN: </w:t>
      </w:r>
      <w:r w:rsidRPr="00683817">
        <w:rPr>
          <w:rFonts w:ascii="Times New Roman" w:hAnsi="Times New Roman" w:cs="Times New Roman"/>
          <w:i/>
          <w:iCs/>
        </w:rPr>
        <w:t>Zadání veřejných zakázek ve stavebnictví</w:t>
      </w:r>
      <w:r w:rsidRPr="00683817">
        <w:rPr>
          <w:rFonts w:ascii="Times New Roman" w:hAnsi="Times New Roman" w:cs="Times New Roman"/>
        </w:rPr>
        <w:t>…, s. 88-89.</w:t>
      </w:r>
    </w:p>
  </w:footnote>
  <w:footnote w:id="207">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Dle § 116 odst. 2 písm. g) mohou být dílčím hodnotícím kritériem podmínky a lhůta dodání nebo dokončení plnění.</w:t>
      </w:r>
    </w:p>
  </w:footnote>
  <w:footnote w:id="208">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KRUTÁK, KRUTÁKOVÁ: </w:t>
      </w:r>
      <w:r w:rsidRPr="00683817">
        <w:rPr>
          <w:rFonts w:ascii="Times New Roman" w:hAnsi="Times New Roman" w:cs="Times New Roman"/>
          <w:i/>
          <w:iCs/>
        </w:rPr>
        <w:t>Zákon o zadávání veřejných zakázek</w:t>
      </w:r>
      <w:r w:rsidRPr="00683817">
        <w:rPr>
          <w:rFonts w:ascii="Times New Roman" w:hAnsi="Times New Roman" w:cs="Times New Roman"/>
          <w:iCs/>
        </w:rPr>
        <w:t xml:space="preserve">…, </w:t>
      </w:r>
      <w:r w:rsidRPr="00683817">
        <w:rPr>
          <w:rFonts w:ascii="Times New Roman" w:hAnsi="Times New Roman" w:cs="Times New Roman"/>
        </w:rPr>
        <w:t>s. 143.</w:t>
      </w:r>
    </w:p>
  </w:footnote>
  <w:footnote w:id="209">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S účinností od 1. 1. 2014 se jedná o zákon. </w:t>
      </w:r>
      <w:proofErr w:type="gramStart"/>
      <w:r w:rsidRPr="00683817">
        <w:rPr>
          <w:rFonts w:ascii="Times New Roman" w:hAnsi="Times New Roman" w:cs="Times New Roman"/>
        </w:rPr>
        <w:t>č.</w:t>
      </w:r>
      <w:proofErr w:type="gramEnd"/>
      <w:r w:rsidRPr="00683817">
        <w:rPr>
          <w:rFonts w:ascii="Times New Roman" w:hAnsi="Times New Roman" w:cs="Times New Roman"/>
        </w:rPr>
        <w:t xml:space="preserve"> 89/2012 Sb., občanský zákoník, ve znění pozdějších předpisů. Do té doby byly smlouvy na veřejné zakázky uzavírány dle zákona č. 513/1991 Sb., obchodního zákoníku, ve znění účinném do 31. 12. 2013, za subsidiárního využití zákona č. 40/1964 Sb., občanského zákoníku, ve znění účinném do 31. 12. 2013.</w:t>
      </w:r>
    </w:p>
  </w:footnote>
  <w:footnote w:id="210">
    <w:p w:rsidR="0082034C" w:rsidRPr="00683817" w:rsidRDefault="0082034C" w:rsidP="00683817">
      <w:pPr>
        <w:pStyle w:val="Bezmezer"/>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DVOŘÁK, SERAFÍN: </w:t>
      </w:r>
      <w:r w:rsidRPr="00683817">
        <w:rPr>
          <w:rFonts w:ascii="Times New Roman" w:hAnsi="Times New Roman" w:cs="Times New Roman"/>
          <w:i/>
          <w:iCs/>
          <w:sz w:val="20"/>
          <w:szCs w:val="20"/>
        </w:rPr>
        <w:t>Zadání veřejných zakázek ve stavebnictví</w:t>
      </w:r>
      <w:r w:rsidRPr="00683817">
        <w:rPr>
          <w:rFonts w:ascii="Times New Roman" w:hAnsi="Times New Roman" w:cs="Times New Roman"/>
          <w:sz w:val="20"/>
          <w:szCs w:val="20"/>
        </w:rPr>
        <w:t>…, s. 86.</w:t>
      </w:r>
    </w:p>
  </w:footnote>
  <w:footnote w:id="211">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Rozhodnutí UOHS ze dne 11. července 2007, </w:t>
      </w:r>
      <w:r w:rsidRPr="00683817">
        <w:rPr>
          <w:rFonts w:ascii="Times New Roman" w:hAnsi="Times New Roman" w:cs="Times New Roman"/>
          <w:shd w:val="clear" w:color="auto" w:fill="FFFFFF"/>
        </w:rPr>
        <w:t>č. j.:</w:t>
      </w:r>
      <w:r w:rsidRPr="00683817">
        <w:rPr>
          <w:rFonts w:ascii="Times New Roman" w:hAnsi="Times New Roman" w:cs="Times New Roman"/>
        </w:rPr>
        <w:t>S128/2007/VZ-11765/2007/530/BM.</w:t>
      </w:r>
    </w:p>
  </w:footnote>
  <w:footnote w:id="212">
    <w:p w:rsidR="0082034C" w:rsidRPr="00683817" w:rsidRDefault="0082034C" w:rsidP="00683817">
      <w:pPr>
        <w:pStyle w:val="Bezmezer"/>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PODEŠVA: </w:t>
      </w:r>
      <w:r w:rsidRPr="00683817">
        <w:rPr>
          <w:rFonts w:ascii="Times New Roman" w:hAnsi="Times New Roman" w:cs="Times New Roman"/>
          <w:i/>
          <w:iCs/>
          <w:sz w:val="20"/>
          <w:szCs w:val="20"/>
        </w:rPr>
        <w:t>Zákon o zadávání veřejných zakázek</w:t>
      </w:r>
      <w:r w:rsidRPr="00683817">
        <w:rPr>
          <w:rFonts w:ascii="Times New Roman" w:hAnsi="Times New Roman" w:cs="Times New Roman"/>
          <w:iCs/>
          <w:sz w:val="20"/>
          <w:szCs w:val="20"/>
        </w:rPr>
        <w:t>…</w:t>
      </w:r>
      <w:r w:rsidRPr="00683817">
        <w:rPr>
          <w:rFonts w:ascii="Times New Roman" w:hAnsi="Times New Roman" w:cs="Times New Roman"/>
          <w:sz w:val="20"/>
          <w:szCs w:val="20"/>
        </w:rPr>
        <w:t>, k § 37 odst. 1 písm. c) ZZVZ.</w:t>
      </w:r>
    </w:p>
  </w:footnote>
  <w:footnote w:id="213">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Srov. PODEŠVA, Vilém a kol. </w:t>
      </w:r>
      <w:r w:rsidRPr="00683817">
        <w:rPr>
          <w:rFonts w:ascii="Times New Roman" w:hAnsi="Times New Roman" w:cs="Times New Roman"/>
          <w:i/>
          <w:iCs/>
        </w:rPr>
        <w:t xml:space="preserve">Zákon o veřejných zakázkách: Komentář </w:t>
      </w:r>
      <w:r w:rsidRPr="00683817">
        <w:rPr>
          <w:rFonts w:ascii="Times New Roman" w:hAnsi="Times New Roman" w:cs="Times New Roman"/>
        </w:rPr>
        <w:t xml:space="preserve">[Systém ASPI].  </w:t>
      </w:r>
      <w:proofErr w:type="spellStart"/>
      <w:r w:rsidRPr="00683817">
        <w:rPr>
          <w:rFonts w:ascii="Times New Roman" w:hAnsi="Times New Roman" w:cs="Times New Roman"/>
        </w:rPr>
        <w:t>WoltersKluwer</w:t>
      </w:r>
      <w:proofErr w:type="spellEnd"/>
      <w:r w:rsidRPr="00683817">
        <w:rPr>
          <w:rFonts w:ascii="Times New Roman" w:hAnsi="Times New Roman" w:cs="Times New Roman"/>
        </w:rPr>
        <w:t xml:space="preserve"> [cit. 2016-11-03].  ASPI_ID KO137_2006CZ. Dostupné v Systému ASPI. ISSN: 2336-517X, k § 44 odst. 3 ZVZ, DVOŘÁK, SERAFÍN: </w:t>
      </w:r>
      <w:r w:rsidRPr="00683817">
        <w:rPr>
          <w:rFonts w:ascii="Times New Roman" w:hAnsi="Times New Roman" w:cs="Times New Roman"/>
          <w:i/>
          <w:iCs/>
        </w:rPr>
        <w:t>Zadání veřejných zakázek ve stavebnictví</w:t>
      </w:r>
      <w:r w:rsidRPr="00683817">
        <w:rPr>
          <w:rFonts w:ascii="Times New Roman" w:hAnsi="Times New Roman" w:cs="Times New Roman"/>
        </w:rPr>
        <w:t>…, s. 87.</w:t>
      </w:r>
    </w:p>
  </w:footnote>
  <w:footnote w:id="214">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Důvodová zpráva k zákonu č. 55/2012 Sb., změna zákona o veřejných zakázkách [Systém ASPI]. </w:t>
      </w:r>
      <w:proofErr w:type="spellStart"/>
      <w:r w:rsidRPr="00683817">
        <w:rPr>
          <w:rFonts w:ascii="Times New Roman" w:hAnsi="Times New Roman" w:cs="Times New Roman"/>
        </w:rPr>
        <w:t>WoltersKluwer</w:t>
      </w:r>
      <w:proofErr w:type="spellEnd"/>
      <w:r w:rsidRPr="00683817">
        <w:rPr>
          <w:rFonts w:ascii="Times New Roman" w:hAnsi="Times New Roman" w:cs="Times New Roman"/>
        </w:rPr>
        <w:t xml:space="preserve"> [cit. 2016-03-15]. ASPI_ID LIT39984CZ. Dostupné v Systému ASPI. ISSN: 2336-517X.</w:t>
      </w:r>
    </w:p>
  </w:footnote>
  <w:footnote w:id="215">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MMR. </w:t>
      </w:r>
      <w:r w:rsidRPr="00683817">
        <w:rPr>
          <w:rFonts w:ascii="Times New Roman" w:hAnsi="Times New Roman" w:cs="Times New Roman"/>
          <w:i/>
        </w:rPr>
        <w:t>Doporučení MMR k některým otázkám vymezení zadávacích podmínek k veřejným zakázkám na stavební práce</w:t>
      </w:r>
      <w:r w:rsidRPr="00683817">
        <w:rPr>
          <w:rFonts w:ascii="Times New Roman" w:hAnsi="Times New Roman" w:cs="Times New Roman"/>
        </w:rPr>
        <w:t xml:space="preserve"> [online]. </w:t>
      </w:r>
      <w:r w:rsidRPr="00683817">
        <w:rPr>
          <w:rStyle w:val="Hypertextovodkaz"/>
          <w:rFonts w:ascii="Times New Roman" w:hAnsi="Times New Roman" w:cs="Times New Roman"/>
        </w:rPr>
        <w:t>portal-vz.cz</w:t>
      </w:r>
      <w:r w:rsidRPr="00683817">
        <w:rPr>
          <w:rFonts w:ascii="Times New Roman" w:hAnsi="Times New Roman" w:cs="Times New Roman"/>
        </w:rPr>
        <w:t>, 27. 8. 2012 [cit. 15. 2. 2017]. Dostupné na ˂</w:t>
      </w:r>
      <w:r w:rsidRPr="00683817">
        <w:rPr>
          <w:rStyle w:val="Hypertextovodkaz"/>
          <w:rFonts w:ascii="Times New Roman" w:hAnsi="Times New Roman" w:cs="Times New Roman"/>
        </w:rPr>
        <w:t>https://www.portal-vz.cz/cs/Aktuality/Doporuceni-MMR-k-nekterym-otazkam-vymezeni-zadavac</w:t>
      </w:r>
      <w:r w:rsidRPr="00683817">
        <w:rPr>
          <w:rFonts w:ascii="Times New Roman" w:hAnsi="Times New Roman" w:cs="Times New Roman"/>
        </w:rPr>
        <w:t>˃.</w:t>
      </w:r>
    </w:p>
  </w:footnote>
  <w:footnote w:id="216">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ÚŘAD VLÁDY ČESKÉ REPUBLIKY. </w:t>
      </w:r>
      <w:r w:rsidRPr="00683817">
        <w:rPr>
          <w:rFonts w:ascii="Times New Roman" w:hAnsi="Times New Roman" w:cs="Times New Roman"/>
          <w:i/>
        </w:rPr>
        <w:t>Návrh nařízení vlády o stanovení bližších podmínek pro posouzení přiměřenosti…</w:t>
      </w:r>
    </w:p>
  </w:footnote>
  <w:footnote w:id="217">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KLEE, Lukáš, TUREK, Roman. </w:t>
      </w:r>
      <w:r w:rsidRPr="00683817">
        <w:rPr>
          <w:rFonts w:ascii="Times New Roman" w:hAnsi="Times New Roman" w:cs="Times New Roman"/>
          <w:i/>
        </w:rPr>
        <w:t>Smluvní podmínky FIDIC, Komentář k obecným podmínkám</w:t>
      </w:r>
      <w:r w:rsidRPr="00683817">
        <w:rPr>
          <w:rFonts w:ascii="Times New Roman" w:hAnsi="Times New Roman" w:cs="Times New Roman"/>
        </w:rPr>
        <w:t>.  1. Vydání.  Česká asociace konzultačních inženýrů, 2015, s. 2.</w:t>
      </w:r>
    </w:p>
  </w:footnote>
  <w:footnote w:id="218">
    <w:p w:rsidR="0082034C" w:rsidRPr="00683817" w:rsidRDefault="0082034C" w:rsidP="00683817">
      <w:pPr>
        <w:pStyle w:val="Bezmezer"/>
        <w:jc w:val="both"/>
        <w:rPr>
          <w:rFonts w:ascii="Times New Roman" w:hAnsi="Times New Roman" w:cs="Times New Roman"/>
          <w:sz w:val="20"/>
          <w:szCs w:val="20"/>
          <w:shd w:val="clear" w:color="auto" w:fill="FFFFFF"/>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KLEE: </w:t>
      </w:r>
      <w:r w:rsidRPr="00683817">
        <w:rPr>
          <w:rFonts w:ascii="Times New Roman" w:hAnsi="Times New Roman" w:cs="Times New Roman"/>
          <w:i/>
          <w:sz w:val="20"/>
          <w:szCs w:val="20"/>
        </w:rPr>
        <w:t>Smluvní podmínky FIDIC</w:t>
      </w:r>
      <w:r w:rsidRPr="00683817">
        <w:rPr>
          <w:rFonts w:ascii="Times New Roman" w:hAnsi="Times New Roman" w:cs="Times New Roman"/>
          <w:sz w:val="20"/>
          <w:szCs w:val="20"/>
        </w:rPr>
        <w:t>…, s. 4</w:t>
      </w:r>
    </w:p>
  </w:footnote>
  <w:footnote w:id="219">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DVOŘÁK: </w:t>
      </w:r>
      <w:r w:rsidRPr="00683817">
        <w:rPr>
          <w:rFonts w:ascii="Times New Roman" w:hAnsi="Times New Roman" w:cs="Times New Roman"/>
          <w:i/>
        </w:rPr>
        <w:t>Smluvní závazkové vztahy</w:t>
      </w:r>
      <w:r w:rsidRPr="00683817">
        <w:rPr>
          <w:rFonts w:ascii="Times New Roman" w:hAnsi="Times New Roman" w:cs="Times New Roman"/>
        </w:rPr>
        <w:t>…, s. 1.</w:t>
      </w:r>
    </w:p>
  </w:footnote>
  <w:footnote w:id="220">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KLEE: </w:t>
      </w:r>
      <w:r w:rsidRPr="00683817">
        <w:rPr>
          <w:rFonts w:ascii="Times New Roman" w:hAnsi="Times New Roman" w:cs="Times New Roman"/>
          <w:i/>
        </w:rPr>
        <w:t>Smluvní podmínky FIDIC</w:t>
      </w:r>
      <w:r w:rsidRPr="00683817">
        <w:rPr>
          <w:rFonts w:ascii="Times New Roman" w:hAnsi="Times New Roman" w:cs="Times New Roman"/>
        </w:rPr>
        <w:t>…, s. XIII.</w:t>
      </w:r>
    </w:p>
  </w:footnote>
  <w:footnote w:id="221">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Czech </w:t>
      </w:r>
      <w:proofErr w:type="spellStart"/>
      <w:r w:rsidRPr="00683817">
        <w:rPr>
          <w:rFonts w:ascii="Times New Roman" w:hAnsi="Times New Roman" w:cs="Times New Roman"/>
        </w:rPr>
        <w:t>Association</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of</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Conzulting</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Engineers</w:t>
      </w:r>
      <w:proofErr w:type="spellEnd"/>
      <w:r w:rsidRPr="00683817">
        <w:rPr>
          <w:rFonts w:ascii="Times New Roman" w:hAnsi="Times New Roman" w:cs="Times New Roman"/>
        </w:rPr>
        <w:t>, zkratka CACE</w:t>
      </w:r>
    </w:p>
  </w:footnote>
  <w:footnote w:id="222">
    <w:p w:rsidR="0082034C" w:rsidRPr="00683817" w:rsidRDefault="0082034C" w:rsidP="00683817">
      <w:pPr>
        <w:pStyle w:val="Bezmezer"/>
        <w:jc w:val="both"/>
        <w:rPr>
          <w:rFonts w:ascii="Times New Roman" w:hAnsi="Times New Roman" w:cs="Times New Roman"/>
          <w:sz w:val="20"/>
          <w:szCs w:val="20"/>
          <w:shd w:val="clear" w:color="auto" w:fill="FFFFFF"/>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KLEE: </w:t>
      </w:r>
      <w:r w:rsidRPr="00683817">
        <w:rPr>
          <w:rFonts w:ascii="Times New Roman" w:hAnsi="Times New Roman" w:cs="Times New Roman"/>
          <w:i/>
          <w:sz w:val="20"/>
          <w:szCs w:val="20"/>
        </w:rPr>
        <w:t>Smluvní podmínky FIDIC</w:t>
      </w:r>
      <w:r w:rsidRPr="00683817">
        <w:rPr>
          <w:rFonts w:ascii="Times New Roman" w:hAnsi="Times New Roman" w:cs="Times New Roman"/>
          <w:sz w:val="20"/>
          <w:szCs w:val="20"/>
        </w:rPr>
        <w:t>…, s. 1-4.</w:t>
      </w:r>
    </w:p>
  </w:footnote>
  <w:footnote w:id="223">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BOT - </w:t>
      </w:r>
      <w:r w:rsidRPr="00683817">
        <w:rPr>
          <w:rFonts w:ascii="Times New Roman" w:hAnsi="Times New Roman" w:cs="Times New Roman"/>
          <w:lang w:val="en-US"/>
        </w:rPr>
        <w:t>Built-Operate-Transfer</w:t>
      </w:r>
      <w:r w:rsidRPr="00683817">
        <w:rPr>
          <w:rFonts w:ascii="Times New Roman" w:hAnsi="Times New Roman" w:cs="Times New Roman"/>
        </w:rPr>
        <w:t xml:space="preserve"> (postav-provozuj-předej), DBO – </w:t>
      </w:r>
      <w:r w:rsidRPr="00683817">
        <w:rPr>
          <w:rFonts w:ascii="Times New Roman" w:hAnsi="Times New Roman" w:cs="Times New Roman"/>
          <w:lang w:val="en-US"/>
        </w:rPr>
        <w:t>Design-Built-Operate</w:t>
      </w:r>
      <w:r w:rsidRPr="00683817">
        <w:rPr>
          <w:rFonts w:ascii="Times New Roman" w:hAnsi="Times New Roman" w:cs="Times New Roman"/>
        </w:rPr>
        <w:t xml:space="preserve"> (vyprojektuj-postav-provozuj), DBOT – </w:t>
      </w:r>
      <w:r w:rsidRPr="00683817">
        <w:rPr>
          <w:rFonts w:ascii="Times New Roman" w:hAnsi="Times New Roman" w:cs="Times New Roman"/>
          <w:lang w:val="en-US"/>
        </w:rPr>
        <w:t>Design-Built-Operate</w:t>
      </w:r>
      <w:r w:rsidRPr="00683817">
        <w:rPr>
          <w:rFonts w:ascii="Times New Roman" w:hAnsi="Times New Roman" w:cs="Times New Roman"/>
        </w:rPr>
        <w:t>-Transfer (vyprojektuj-postav-provozuj-předej</w:t>
      </w:r>
    </w:p>
  </w:footnote>
  <w:footnote w:id="224">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KLEE: </w:t>
      </w:r>
      <w:r w:rsidRPr="00683817">
        <w:rPr>
          <w:rFonts w:ascii="Times New Roman" w:hAnsi="Times New Roman" w:cs="Times New Roman"/>
          <w:i/>
        </w:rPr>
        <w:t>Smluvní podmínky FIDIC</w:t>
      </w:r>
      <w:r w:rsidRPr="00683817">
        <w:rPr>
          <w:rFonts w:ascii="Times New Roman" w:hAnsi="Times New Roman" w:cs="Times New Roman"/>
        </w:rPr>
        <w:t>…, s. 9-21.</w:t>
      </w:r>
    </w:p>
  </w:footnote>
  <w:footnote w:id="225">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hAnsi="Times New Roman" w:cs="Times New Roman"/>
          <w:lang w:val="en-US"/>
        </w:rPr>
        <w:t>Conditions of Contract for Construction for Building and Engineering Works Designed by the Employer</w:t>
      </w:r>
      <w:r w:rsidRPr="00683817">
        <w:rPr>
          <w:rFonts w:ascii="Times New Roman" w:hAnsi="Times New Roman" w:cs="Times New Roman"/>
        </w:rPr>
        <w:t>, u nichž se používá český překlad „smluvní podmínky pro stavební a inženýrská díla, jejichž projektovou dokumentaci zajišťuje objednatel“</w:t>
      </w:r>
    </w:p>
  </w:footnote>
  <w:footnote w:id="226">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FIDIC Red book, čl. 1.5.</w:t>
      </w:r>
    </w:p>
  </w:footnote>
  <w:footnote w:id="227">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Dle čl. </w:t>
      </w:r>
      <w:proofErr w:type="gramStart"/>
      <w:r w:rsidRPr="00683817">
        <w:rPr>
          <w:rFonts w:ascii="Times New Roman" w:hAnsi="Times New Roman" w:cs="Times New Roman"/>
        </w:rPr>
        <w:t>4.1. FIDIC</w:t>
      </w:r>
      <w:proofErr w:type="gramEnd"/>
      <w:r w:rsidRPr="00683817">
        <w:rPr>
          <w:rFonts w:ascii="Times New Roman" w:hAnsi="Times New Roman" w:cs="Times New Roman"/>
        </w:rPr>
        <w:t xml:space="preserve"> Red book Zhotovitel musí Dílo vyprojektovat (v rozsahu specifikovaném ve smlouvě), provést a dokončit v souladu se smlouvou a pokyny Správce stavby a musí odstranit všechny vady Díla.</w:t>
      </w:r>
    </w:p>
  </w:footnote>
  <w:footnote w:id="228">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KLEE: </w:t>
      </w:r>
      <w:r w:rsidRPr="00683817">
        <w:rPr>
          <w:rFonts w:ascii="Times New Roman" w:hAnsi="Times New Roman" w:cs="Times New Roman"/>
          <w:i/>
        </w:rPr>
        <w:t>Smluvní podmínky FIDIC</w:t>
      </w:r>
      <w:r w:rsidRPr="00683817">
        <w:rPr>
          <w:rFonts w:ascii="Times New Roman" w:hAnsi="Times New Roman" w:cs="Times New Roman"/>
        </w:rPr>
        <w:t>…, s. 9, 16-18.</w:t>
      </w:r>
    </w:p>
  </w:footnote>
  <w:footnote w:id="229">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proofErr w:type="spellStart"/>
      <w:r w:rsidRPr="00683817">
        <w:rPr>
          <w:rFonts w:ascii="Times New Roman" w:hAnsi="Times New Roman" w:cs="Times New Roman"/>
        </w:rPr>
        <w:t>Conditions</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of</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Contract</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for</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Construction</w:t>
      </w:r>
      <w:proofErr w:type="spellEnd"/>
      <w:r w:rsidRPr="00683817">
        <w:rPr>
          <w:rFonts w:ascii="Times New Roman" w:hAnsi="Times New Roman" w:cs="Times New Roman"/>
        </w:rPr>
        <w:t xml:space="preserve"> Plant and Design-</w:t>
      </w:r>
      <w:proofErr w:type="spellStart"/>
      <w:r w:rsidRPr="00683817">
        <w:rPr>
          <w:rFonts w:ascii="Times New Roman" w:hAnsi="Times New Roman" w:cs="Times New Roman"/>
        </w:rPr>
        <w:t>Built</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for</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Electrical</w:t>
      </w:r>
      <w:proofErr w:type="spellEnd"/>
      <w:r w:rsidRPr="00683817">
        <w:rPr>
          <w:rFonts w:ascii="Times New Roman" w:hAnsi="Times New Roman" w:cs="Times New Roman"/>
        </w:rPr>
        <w:t xml:space="preserve"> and </w:t>
      </w:r>
      <w:proofErr w:type="spellStart"/>
      <w:r w:rsidRPr="00683817">
        <w:rPr>
          <w:rFonts w:ascii="Times New Roman" w:hAnsi="Times New Roman" w:cs="Times New Roman"/>
        </w:rPr>
        <w:t>Mechanical</w:t>
      </w:r>
      <w:proofErr w:type="spellEnd"/>
      <w:r w:rsidRPr="00683817">
        <w:rPr>
          <w:rFonts w:ascii="Times New Roman" w:hAnsi="Times New Roman" w:cs="Times New Roman"/>
        </w:rPr>
        <w:t xml:space="preserve"> Works and </w:t>
      </w:r>
      <w:proofErr w:type="spellStart"/>
      <w:r w:rsidRPr="00683817">
        <w:rPr>
          <w:rFonts w:ascii="Times New Roman" w:hAnsi="Times New Roman" w:cs="Times New Roman"/>
        </w:rPr>
        <w:t>for</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Building</w:t>
      </w:r>
      <w:proofErr w:type="spellEnd"/>
      <w:r w:rsidRPr="00683817">
        <w:rPr>
          <w:rFonts w:ascii="Times New Roman" w:hAnsi="Times New Roman" w:cs="Times New Roman"/>
        </w:rPr>
        <w:t xml:space="preserve"> and </w:t>
      </w:r>
      <w:proofErr w:type="spellStart"/>
      <w:r w:rsidRPr="00683817">
        <w:rPr>
          <w:rFonts w:ascii="Times New Roman" w:hAnsi="Times New Roman" w:cs="Times New Roman"/>
        </w:rPr>
        <w:t>Engineering</w:t>
      </w:r>
      <w:proofErr w:type="spellEnd"/>
      <w:r w:rsidRPr="00683817">
        <w:rPr>
          <w:rFonts w:ascii="Times New Roman" w:hAnsi="Times New Roman" w:cs="Times New Roman"/>
        </w:rPr>
        <w:t xml:space="preserve"> Works </w:t>
      </w:r>
      <w:proofErr w:type="spellStart"/>
      <w:r w:rsidRPr="00683817">
        <w:rPr>
          <w:rFonts w:ascii="Times New Roman" w:hAnsi="Times New Roman" w:cs="Times New Roman"/>
        </w:rPr>
        <w:t>Designed</w:t>
      </w:r>
      <w:proofErr w:type="spellEnd"/>
      <w:r w:rsidRPr="00683817">
        <w:rPr>
          <w:rFonts w:ascii="Times New Roman" w:hAnsi="Times New Roman" w:cs="Times New Roman"/>
        </w:rPr>
        <w:t xml:space="preserve"> by </w:t>
      </w:r>
      <w:proofErr w:type="spellStart"/>
      <w:r w:rsidRPr="00683817">
        <w:rPr>
          <w:rFonts w:ascii="Times New Roman" w:hAnsi="Times New Roman" w:cs="Times New Roman"/>
        </w:rPr>
        <w:t>the</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Contractor</w:t>
      </w:r>
      <w:proofErr w:type="spellEnd"/>
      <w:r w:rsidRPr="00683817">
        <w:rPr>
          <w:rFonts w:ascii="Times New Roman" w:hAnsi="Times New Roman" w:cs="Times New Roman"/>
        </w:rPr>
        <w:t>, které lze dle L. Klee nejlépe volně přeložit jako „smluvní podmínky pro dodávky elektrických a strojních technologií a pro zhotovení stavebního díla, pro něž projektovou dokumentaci zajišťuje zhotovitel“</w:t>
      </w:r>
    </w:p>
  </w:footnote>
  <w:footnote w:id="230">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FIDIC Yelow book, čl. 5.8</w:t>
      </w:r>
    </w:p>
  </w:footnote>
  <w:footnote w:id="231">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KLEE: </w:t>
      </w:r>
      <w:r w:rsidRPr="00683817">
        <w:rPr>
          <w:rFonts w:ascii="Times New Roman" w:hAnsi="Times New Roman" w:cs="Times New Roman"/>
          <w:i/>
        </w:rPr>
        <w:t>Smluvní podmínky FIDIC</w:t>
      </w:r>
      <w:r w:rsidRPr="00683817">
        <w:rPr>
          <w:rFonts w:ascii="Times New Roman" w:hAnsi="Times New Roman" w:cs="Times New Roman"/>
        </w:rPr>
        <w:t>…, s. 18, 19, 91.</w:t>
      </w:r>
    </w:p>
  </w:footnote>
  <w:footnote w:id="232">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FIDIC Yelow book, čl. 1.1.1.5</w:t>
      </w:r>
    </w:p>
  </w:footnote>
  <w:footnote w:id="233">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KLEE, TUREK: </w:t>
      </w:r>
      <w:r w:rsidRPr="00683817">
        <w:rPr>
          <w:rFonts w:ascii="Times New Roman" w:hAnsi="Times New Roman" w:cs="Times New Roman"/>
          <w:i/>
        </w:rPr>
        <w:t xml:space="preserve">Smluvní podmínky FIDIC, Komentář…, </w:t>
      </w:r>
      <w:r w:rsidRPr="00683817">
        <w:rPr>
          <w:rFonts w:ascii="Times New Roman" w:hAnsi="Times New Roman" w:cs="Times New Roman"/>
        </w:rPr>
        <w:t>s. 9.</w:t>
      </w:r>
    </w:p>
  </w:footnote>
  <w:footnote w:id="234">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KLEE: </w:t>
      </w:r>
      <w:r w:rsidRPr="00683817">
        <w:rPr>
          <w:rFonts w:ascii="Times New Roman" w:hAnsi="Times New Roman" w:cs="Times New Roman"/>
          <w:i/>
        </w:rPr>
        <w:t>Smluvní podmínky FIDIC</w:t>
      </w:r>
      <w:r w:rsidRPr="00683817">
        <w:rPr>
          <w:rFonts w:ascii="Times New Roman" w:hAnsi="Times New Roman" w:cs="Times New Roman"/>
        </w:rPr>
        <w:t>…, s. 13,15.</w:t>
      </w:r>
    </w:p>
  </w:footnote>
  <w:footnote w:id="235">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KLEE, TUREK: </w:t>
      </w:r>
      <w:r w:rsidRPr="00683817">
        <w:rPr>
          <w:rFonts w:ascii="Times New Roman" w:hAnsi="Times New Roman" w:cs="Times New Roman"/>
          <w:i/>
        </w:rPr>
        <w:t xml:space="preserve">Smluvní podmínky FIDIC, Komentář…, </w:t>
      </w:r>
      <w:r w:rsidRPr="00683817">
        <w:rPr>
          <w:rFonts w:ascii="Times New Roman" w:hAnsi="Times New Roman" w:cs="Times New Roman"/>
        </w:rPr>
        <w:t>s. 19.</w:t>
      </w:r>
    </w:p>
  </w:footnote>
  <w:footnote w:id="236">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proofErr w:type="spellStart"/>
      <w:r w:rsidRPr="00683817">
        <w:rPr>
          <w:rFonts w:ascii="Times New Roman" w:hAnsi="Times New Roman" w:cs="Times New Roman"/>
        </w:rPr>
        <w:t>Conditions</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of</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Conctract</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for</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Engineer</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Procure</w:t>
      </w:r>
      <w:proofErr w:type="spellEnd"/>
      <w:r w:rsidRPr="00683817">
        <w:rPr>
          <w:rFonts w:ascii="Times New Roman" w:hAnsi="Times New Roman" w:cs="Times New Roman"/>
        </w:rPr>
        <w:t xml:space="preserve"> and </w:t>
      </w:r>
      <w:proofErr w:type="spellStart"/>
      <w:r w:rsidRPr="00683817">
        <w:rPr>
          <w:rFonts w:ascii="Times New Roman" w:hAnsi="Times New Roman" w:cs="Times New Roman"/>
        </w:rPr>
        <w:t>Construct</w:t>
      </w:r>
      <w:proofErr w:type="spellEnd"/>
      <w:r w:rsidRPr="00683817">
        <w:rPr>
          <w:rFonts w:ascii="Times New Roman" w:hAnsi="Times New Roman" w:cs="Times New Roman"/>
        </w:rPr>
        <w:t>/</w:t>
      </w:r>
      <w:proofErr w:type="spellStart"/>
      <w:r w:rsidRPr="00683817">
        <w:rPr>
          <w:rFonts w:ascii="Times New Roman" w:hAnsi="Times New Roman" w:cs="Times New Roman"/>
        </w:rPr>
        <w:t>Turnkey</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Projects</w:t>
      </w:r>
      <w:proofErr w:type="spellEnd"/>
      <w:r w:rsidRPr="00683817">
        <w:rPr>
          <w:rFonts w:ascii="Times New Roman" w:hAnsi="Times New Roman" w:cs="Times New Roman"/>
        </w:rPr>
        <w:t xml:space="preserve">, které bývají přeloženy jako „smluvní podmínky pro zakázky EPC/na klíč“. Překlad spojení </w:t>
      </w:r>
      <w:proofErr w:type="spellStart"/>
      <w:r w:rsidRPr="00683817">
        <w:rPr>
          <w:rFonts w:ascii="Times New Roman" w:hAnsi="Times New Roman" w:cs="Times New Roman"/>
        </w:rPr>
        <w:t>Engineer</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Procure</w:t>
      </w:r>
      <w:proofErr w:type="spellEnd"/>
      <w:r w:rsidRPr="00683817">
        <w:rPr>
          <w:rFonts w:ascii="Times New Roman" w:hAnsi="Times New Roman" w:cs="Times New Roman"/>
        </w:rPr>
        <w:t xml:space="preserve"> and </w:t>
      </w:r>
      <w:proofErr w:type="spellStart"/>
      <w:r w:rsidRPr="00683817">
        <w:rPr>
          <w:rFonts w:ascii="Times New Roman" w:hAnsi="Times New Roman" w:cs="Times New Roman"/>
        </w:rPr>
        <w:t>Construct</w:t>
      </w:r>
      <w:proofErr w:type="spellEnd"/>
      <w:r w:rsidRPr="00683817">
        <w:rPr>
          <w:rFonts w:ascii="Times New Roman" w:hAnsi="Times New Roman" w:cs="Times New Roman"/>
        </w:rPr>
        <w:t xml:space="preserve"> do českého jazyka není zcela odpovídající, dle L. Klee znamená „projektuj, zadej, postav“.</w:t>
      </w:r>
    </w:p>
  </w:footnote>
  <w:footnote w:id="237">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KLEE: </w:t>
      </w:r>
      <w:r w:rsidRPr="00683817">
        <w:rPr>
          <w:rFonts w:ascii="Times New Roman" w:hAnsi="Times New Roman" w:cs="Times New Roman"/>
          <w:i/>
        </w:rPr>
        <w:t>Smluvní podmínky FIDIC</w:t>
      </w:r>
      <w:r w:rsidRPr="00683817">
        <w:rPr>
          <w:rFonts w:ascii="Times New Roman" w:hAnsi="Times New Roman" w:cs="Times New Roman"/>
        </w:rPr>
        <w:t>…, s. 12, 13, 27</w:t>
      </w:r>
    </w:p>
  </w:footnote>
  <w:footnote w:id="238">
    <w:p w:rsidR="0082034C" w:rsidRPr="00683817" w:rsidRDefault="0082034C" w:rsidP="00683817">
      <w:pPr>
        <w:pStyle w:val="Bezmezer"/>
        <w:jc w:val="both"/>
        <w:rPr>
          <w:rFonts w:ascii="Times New Roman" w:hAnsi="Times New Roman" w:cs="Times New Roman"/>
          <w:sz w:val="20"/>
          <w:szCs w:val="20"/>
          <w:shd w:val="clear" w:color="auto" w:fill="FFFFFF"/>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Tamtéž, s. 88.</w:t>
      </w:r>
    </w:p>
  </w:footnote>
  <w:footnote w:id="239">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Tamtéž, s. 28.</w:t>
      </w:r>
    </w:p>
  </w:footnote>
  <w:footnote w:id="240">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KLEE, TUREK: </w:t>
      </w:r>
      <w:r w:rsidRPr="00683817">
        <w:rPr>
          <w:rFonts w:ascii="Times New Roman" w:hAnsi="Times New Roman" w:cs="Times New Roman"/>
          <w:i/>
        </w:rPr>
        <w:t xml:space="preserve">Smluvní podmínky FIDIC, Komentář…, </w:t>
      </w:r>
      <w:r w:rsidRPr="00683817">
        <w:rPr>
          <w:rFonts w:ascii="Times New Roman" w:hAnsi="Times New Roman" w:cs="Times New Roman"/>
        </w:rPr>
        <w:t>s. 2.</w:t>
      </w:r>
    </w:p>
  </w:footnote>
  <w:footnote w:id="241">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KLEE: </w:t>
      </w:r>
      <w:r w:rsidRPr="00683817">
        <w:rPr>
          <w:rFonts w:ascii="Times New Roman" w:hAnsi="Times New Roman" w:cs="Times New Roman"/>
          <w:i/>
        </w:rPr>
        <w:t>Smluvní podmínky FIDIC</w:t>
      </w:r>
      <w:r w:rsidRPr="00683817">
        <w:rPr>
          <w:rFonts w:ascii="Times New Roman" w:hAnsi="Times New Roman" w:cs="Times New Roman"/>
        </w:rPr>
        <w:t>…, s. 10, 19.</w:t>
      </w:r>
    </w:p>
  </w:footnote>
  <w:footnote w:id="242">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FA1847">
        <w:rPr>
          <w:rFonts w:ascii="Times New Roman" w:hAnsi="Times New Roman" w:cs="Times New Roman"/>
        </w:rPr>
        <w:t xml:space="preserve">KLEE, Lukáš. </w:t>
      </w:r>
      <w:r w:rsidRPr="00FA1847">
        <w:rPr>
          <w:rFonts w:ascii="Times New Roman" w:hAnsi="Times New Roman" w:cs="Times New Roman"/>
          <w:i/>
        </w:rPr>
        <w:t xml:space="preserve">International </w:t>
      </w:r>
      <w:r w:rsidRPr="00FA1847">
        <w:rPr>
          <w:rFonts w:ascii="Times New Roman" w:hAnsi="Times New Roman" w:cs="Times New Roman"/>
          <w:i/>
          <w:lang w:val="en-US"/>
        </w:rPr>
        <w:t>Construction Contract Law</w:t>
      </w:r>
      <w:r w:rsidRPr="00FA1847">
        <w:rPr>
          <w:rFonts w:ascii="Times New Roman" w:hAnsi="Times New Roman" w:cs="Times New Roman"/>
          <w:lang w:val="en-US"/>
        </w:rPr>
        <w:t>. London: Wiley Blackwell</w:t>
      </w:r>
      <w:r w:rsidRPr="00FA1847">
        <w:rPr>
          <w:rFonts w:ascii="Times New Roman" w:hAnsi="Times New Roman" w:cs="Times New Roman"/>
        </w:rPr>
        <w:t>, 2015,</w:t>
      </w:r>
      <w:r>
        <w:rPr>
          <w:rFonts w:ascii="Times New Roman" w:hAnsi="Times New Roman" w:cs="Times New Roman"/>
        </w:rPr>
        <w:t xml:space="preserve"> s. 161, 162.</w:t>
      </w:r>
    </w:p>
  </w:footnote>
  <w:footnote w:id="243">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FIDIC Yelow book, čl. 5.8.</w:t>
      </w:r>
    </w:p>
  </w:footnote>
  <w:footnote w:id="244">
    <w:p w:rsidR="0082034C" w:rsidRPr="00683817" w:rsidRDefault="0082034C" w:rsidP="00683817">
      <w:pPr>
        <w:pStyle w:val="Bezmezer1"/>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KLEE: </w:t>
      </w:r>
      <w:r w:rsidRPr="00683817">
        <w:rPr>
          <w:rFonts w:ascii="Times New Roman" w:hAnsi="Times New Roman" w:cs="Times New Roman"/>
          <w:i/>
          <w:sz w:val="20"/>
          <w:szCs w:val="20"/>
        </w:rPr>
        <w:t>Změny předmětu a ceny díla veřejných zakázek</w:t>
      </w:r>
      <w:r w:rsidRPr="00683817">
        <w:rPr>
          <w:rFonts w:ascii="Times New Roman" w:hAnsi="Times New Roman" w:cs="Times New Roman"/>
          <w:sz w:val="20"/>
          <w:szCs w:val="20"/>
        </w:rPr>
        <w:t xml:space="preserve"> </w:t>
      </w:r>
      <w:r w:rsidRPr="00683817">
        <w:rPr>
          <w:rFonts w:ascii="Times New Roman" w:hAnsi="Times New Roman" w:cs="Times New Roman"/>
          <w:i/>
          <w:sz w:val="20"/>
          <w:szCs w:val="20"/>
        </w:rPr>
        <w:t>na stavební práce v průběhu jejich realizace…</w:t>
      </w:r>
      <w:r w:rsidRPr="00683817">
        <w:rPr>
          <w:rFonts w:ascii="Times New Roman" w:hAnsi="Times New Roman" w:cs="Times New Roman"/>
          <w:sz w:val="20"/>
          <w:szCs w:val="20"/>
        </w:rPr>
        <w:t xml:space="preserve"> </w:t>
      </w:r>
    </w:p>
  </w:footnote>
  <w:footnote w:id="245">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SFDI. </w:t>
      </w:r>
      <w:r w:rsidRPr="00683817">
        <w:rPr>
          <w:rFonts w:ascii="Times New Roman" w:hAnsi="Times New Roman" w:cs="Times New Roman"/>
          <w:i/>
        </w:rPr>
        <w:t>Metodika pro správu změn díla (variací) u stavebních zakázek</w:t>
      </w:r>
      <w:r w:rsidRPr="00683817">
        <w:rPr>
          <w:rFonts w:ascii="Times New Roman" w:hAnsi="Times New Roman" w:cs="Times New Roman"/>
        </w:rPr>
        <w:t xml:space="preserve"> [online]. </w:t>
      </w:r>
      <w:r w:rsidRPr="00683817">
        <w:rPr>
          <w:rFonts w:ascii="Times New Roman" w:hAnsi="Times New Roman" w:cs="Times New Roman"/>
          <w:u w:val="single"/>
        </w:rPr>
        <w:t>sfdi.cz</w:t>
      </w:r>
      <w:r w:rsidRPr="00683817">
        <w:rPr>
          <w:rFonts w:ascii="Times New Roman" w:hAnsi="Times New Roman" w:cs="Times New Roman"/>
        </w:rPr>
        <w:t>, 14. 3. 2017 [cit. 18. 4. 2017]. Dostupné na &lt;</w:t>
      </w:r>
      <w:r w:rsidRPr="00683817">
        <w:rPr>
          <w:rFonts w:ascii="Times New Roman" w:hAnsi="Times New Roman" w:cs="Times New Roman"/>
          <w:u w:val="single"/>
        </w:rPr>
        <w:t>http://www.sfdi.cz/soubory/obrazky-clanky/metodiky/sfdi_metodika_variace.pdf</w:t>
      </w:r>
      <w:r w:rsidRPr="00683817">
        <w:rPr>
          <w:rFonts w:ascii="Times New Roman" w:hAnsi="Times New Roman" w:cs="Times New Roman"/>
        </w:rPr>
        <w:t xml:space="preserve"> ˃, s. 25.</w:t>
      </w:r>
    </w:p>
  </w:footnote>
  <w:footnote w:id="246">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MAŠEK, David. Změna závazku ze smlouvy na veřejnou zakázku. </w:t>
      </w:r>
      <w:r w:rsidRPr="00683817">
        <w:rPr>
          <w:rFonts w:ascii="Times New Roman" w:hAnsi="Times New Roman" w:cs="Times New Roman"/>
          <w:i/>
        </w:rPr>
        <w:t>Časopis veřejné zakázky</w:t>
      </w:r>
      <w:r w:rsidRPr="00683817">
        <w:rPr>
          <w:rFonts w:ascii="Times New Roman" w:hAnsi="Times New Roman" w:cs="Times New Roman"/>
        </w:rPr>
        <w:t>, 2017, č. 1, s. 28, 29.</w:t>
      </w:r>
    </w:p>
  </w:footnote>
  <w:footnote w:id="247">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KRAMÁŘ, Martin, MEDEK, Pavel. Dodatečné stavební práce z pohledu nového zákona. </w:t>
      </w:r>
      <w:r w:rsidRPr="00683817">
        <w:rPr>
          <w:rFonts w:ascii="Times New Roman" w:hAnsi="Times New Roman" w:cs="Times New Roman"/>
          <w:i/>
        </w:rPr>
        <w:t>Časopis veřejné zakázky</w:t>
      </w:r>
      <w:r w:rsidRPr="00683817">
        <w:rPr>
          <w:rFonts w:ascii="Times New Roman" w:hAnsi="Times New Roman" w:cs="Times New Roman"/>
        </w:rPr>
        <w:t>, 2016, č. 5, s. 58-60.</w:t>
      </w:r>
    </w:p>
  </w:footnote>
  <w:footnote w:id="248">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Důvodová zpráva k zákonu č. 40/2015 </w:t>
      </w:r>
      <w:proofErr w:type="spellStart"/>
      <w:r w:rsidRPr="00683817">
        <w:rPr>
          <w:rFonts w:ascii="Times New Roman" w:hAnsi="Times New Roman" w:cs="Times New Roman"/>
        </w:rPr>
        <w:t>Sb</w:t>
      </w:r>
      <w:proofErr w:type="spellEnd"/>
      <w:r w:rsidRPr="00683817">
        <w:rPr>
          <w:rFonts w:ascii="Times New Roman" w:hAnsi="Times New Roman" w:cs="Times New Roman"/>
        </w:rPr>
        <w:t>…</w:t>
      </w:r>
    </w:p>
  </w:footnote>
  <w:footnote w:id="249">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shd w:val="clear" w:color="auto" w:fill="FFFFFF"/>
        </w:rPr>
        <w:t>HERMAN, FIDLER:</w:t>
      </w:r>
      <w:r w:rsidRPr="00683817">
        <w:rPr>
          <w:rFonts w:ascii="Times New Roman" w:eastAsia="Calibri" w:hAnsi="Times New Roman" w:cs="Times New Roman"/>
          <w:color w:val="454545"/>
          <w:shd w:val="clear" w:color="auto" w:fill="FFFFFF"/>
        </w:rPr>
        <w:t> </w:t>
      </w:r>
      <w:r w:rsidRPr="00683817">
        <w:rPr>
          <w:rFonts w:ascii="Times New Roman" w:eastAsia="Calibri" w:hAnsi="Times New Roman" w:cs="Times New Roman"/>
          <w:i/>
          <w:iCs/>
          <w:shd w:val="clear" w:color="auto" w:fill="FFFFFF"/>
        </w:rPr>
        <w:t>Komentář k zákonu o zadávání veřejných zakázek</w:t>
      </w:r>
      <w:r w:rsidRPr="00683817">
        <w:rPr>
          <w:rFonts w:ascii="Times New Roman" w:eastAsia="Calibri" w:hAnsi="Times New Roman" w:cs="Times New Roman"/>
          <w:shd w:val="clear" w:color="auto" w:fill="FFFFFF"/>
        </w:rPr>
        <w:t>…s. 486-497.</w:t>
      </w:r>
    </w:p>
  </w:footnote>
  <w:footnote w:id="250">
    <w:p w:rsidR="0082034C" w:rsidRPr="00683817" w:rsidRDefault="0082034C" w:rsidP="00683817">
      <w:pPr>
        <w:pStyle w:val="Textpoznpodarou"/>
        <w:jc w:val="both"/>
        <w:rPr>
          <w:rFonts w:ascii="Times New Roman" w:hAnsi="Times New Roman" w:cs="Times New Roman"/>
          <w:color w:val="0000FF" w:themeColor="hyperlink"/>
          <w:u w:val="single"/>
        </w:rPr>
      </w:pPr>
      <w:r w:rsidRPr="00683817">
        <w:rPr>
          <w:rStyle w:val="Znakapoznpodarou"/>
          <w:rFonts w:ascii="Times New Roman" w:hAnsi="Times New Roman" w:cs="Times New Roman"/>
        </w:rPr>
        <w:footnoteRef/>
      </w:r>
      <w:r w:rsidRPr="00683817">
        <w:rPr>
          <w:rFonts w:ascii="Times New Roman" w:hAnsi="Times New Roman" w:cs="Times New Roman"/>
        </w:rPr>
        <w:t xml:space="preserve"> SFDI. </w:t>
      </w:r>
      <w:r w:rsidRPr="00683817">
        <w:rPr>
          <w:rFonts w:ascii="Times New Roman" w:hAnsi="Times New Roman" w:cs="Times New Roman"/>
          <w:i/>
        </w:rPr>
        <w:t>Metodika pro správu změn díla (variací) u stavebních zakázek</w:t>
      </w:r>
      <w:r w:rsidRPr="00683817">
        <w:rPr>
          <w:rFonts w:ascii="Times New Roman" w:hAnsi="Times New Roman" w:cs="Times New Roman"/>
        </w:rPr>
        <w:t xml:space="preserve"> </w:t>
      </w:r>
      <w:r w:rsidRPr="00683817">
        <w:rPr>
          <w:rFonts w:ascii="Times New Roman" w:eastAsia="Calibri" w:hAnsi="Times New Roman" w:cs="Times New Roman"/>
        </w:rPr>
        <w:t>…</w:t>
      </w:r>
      <w:r w:rsidRPr="00683817">
        <w:rPr>
          <w:rFonts w:ascii="Times New Roman" w:hAnsi="Times New Roman" w:cs="Times New Roman"/>
        </w:rPr>
        <w:t>, s. 38.</w:t>
      </w:r>
    </w:p>
  </w:footnote>
  <w:footnote w:id="251">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Podmínky vyhrazených změn by měly být obsaženy rovněž ve smlouvě o dílo.</w:t>
      </w:r>
    </w:p>
  </w:footnote>
  <w:footnote w:id="252">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Institut opčního práva byl vymezen v § 99 ZVZ a realizoval se prostřednictvím JŘBU za podmínek stanovených v § 23 odst. 7 písm. b) ZVZ.</w:t>
      </w:r>
    </w:p>
  </w:footnote>
  <w:footnote w:id="253">
    <w:p w:rsidR="0082034C" w:rsidRPr="00683817" w:rsidRDefault="0082034C" w:rsidP="00683817">
      <w:pPr>
        <w:pStyle w:val="Bezmezer"/>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DLOUHÁ M. Veřejné zakázky v novém, „Závazkové“ opční právo a vyhrazené změny závazku. </w:t>
      </w:r>
      <w:r w:rsidRPr="00683817">
        <w:rPr>
          <w:rFonts w:ascii="Times New Roman" w:hAnsi="Times New Roman" w:cs="Times New Roman"/>
          <w:i/>
          <w:sz w:val="20"/>
          <w:szCs w:val="20"/>
        </w:rPr>
        <w:t>Informační list ÚOHS</w:t>
      </w:r>
      <w:r w:rsidRPr="00683817">
        <w:rPr>
          <w:rFonts w:ascii="Times New Roman" w:hAnsi="Times New Roman" w:cs="Times New Roman"/>
          <w:sz w:val="20"/>
          <w:szCs w:val="20"/>
        </w:rPr>
        <w:t>. 2016, č. 3, s. 30, 31.</w:t>
      </w:r>
    </w:p>
  </w:footnote>
  <w:footnote w:id="254">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PODEŠVA: </w:t>
      </w:r>
      <w:r w:rsidRPr="00683817">
        <w:rPr>
          <w:rFonts w:ascii="Times New Roman" w:hAnsi="Times New Roman" w:cs="Times New Roman"/>
          <w:i/>
          <w:iCs/>
        </w:rPr>
        <w:t>Zákon o zadávání veřejných zakázek</w:t>
      </w:r>
      <w:r w:rsidRPr="00683817">
        <w:rPr>
          <w:rFonts w:ascii="Times New Roman" w:hAnsi="Times New Roman" w:cs="Times New Roman"/>
          <w:iCs/>
        </w:rPr>
        <w:t>…</w:t>
      </w:r>
      <w:r w:rsidRPr="00683817">
        <w:rPr>
          <w:rFonts w:ascii="Times New Roman" w:hAnsi="Times New Roman" w:cs="Times New Roman"/>
        </w:rPr>
        <w:t>, k § 100 odst. 1 ZZVZ.</w:t>
      </w:r>
    </w:p>
  </w:footnote>
  <w:footnote w:id="255">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Srov. PODEŠVA: </w:t>
      </w:r>
      <w:r w:rsidRPr="00683817">
        <w:rPr>
          <w:rFonts w:ascii="Times New Roman" w:hAnsi="Times New Roman" w:cs="Times New Roman"/>
          <w:i/>
          <w:iCs/>
        </w:rPr>
        <w:t>Zákon o zadávání veřejných zakázek</w:t>
      </w:r>
      <w:r w:rsidRPr="00683817">
        <w:rPr>
          <w:rFonts w:ascii="Times New Roman" w:hAnsi="Times New Roman" w:cs="Times New Roman"/>
          <w:iCs/>
        </w:rPr>
        <w:t>…</w:t>
      </w:r>
      <w:r w:rsidRPr="00683817">
        <w:rPr>
          <w:rFonts w:ascii="Times New Roman" w:hAnsi="Times New Roman" w:cs="Times New Roman"/>
        </w:rPr>
        <w:t xml:space="preserve">, k § 100 odst. 1 ZZVZ, </w:t>
      </w:r>
      <w:r w:rsidRPr="00683817">
        <w:rPr>
          <w:rFonts w:ascii="Times New Roman" w:eastAsia="Calibri" w:hAnsi="Times New Roman" w:cs="Times New Roman"/>
          <w:shd w:val="clear" w:color="auto" w:fill="FFFFFF"/>
        </w:rPr>
        <w:t>HERMAN, FIDLER:</w:t>
      </w:r>
      <w:r w:rsidRPr="00683817">
        <w:rPr>
          <w:rFonts w:ascii="Times New Roman" w:eastAsia="Calibri" w:hAnsi="Times New Roman" w:cs="Times New Roman"/>
          <w:color w:val="454545"/>
          <w:shd w:val="clear" w:color="auto" w:fill="FFFFFF"/>
        </w:rPr>
        <w:t> </w:t>
      </w:r>
      <w:r w:rsidRPr="00683817">
        <w:rPr>
          <w:rFonts w:ascii="Times New Roman" w:eastAsia="Calibri" w:hAnsi="Times New Roman" w:cs="Times New Roman"/>
          <w:i/>
          <w:iCs/>
          <w:shd w:val="clear" w:color="auto" w:fill="FFFFFF"/>
        </w:rPr>
        <w:t>Komentář k zákonu o zadávání veřejných zakázek</w:t>
      </w:r>
      <w:r w:rsidRPr="00683817">
        <w:rPr>
          <w:rFonts w:ascii="Times New Roman" w:eastAsia="Calibri" w:hAnsi="Times New Roman" w:cs="Times New Roman"/>
          <w:shd w:val="clear" w:color="auto" w:fill="FFFFFF"/>
        </w:rPr>
        <w:t>…s.</w:t>
      </w:r>
      <w:r w:rsidRPr="00683817">
        <w:rPr>
          <w:rFonts w:ascii="Times New Roman" w:hAnsi="Times New Roman" w:cs="Times New Roman"/>
        </w:rPr>
        <w:t>. 263, KRUTÁK, KRUTÁKOVÁ: </w:t>
      </w:r>
      <w:r w:rsidRPr="00683817">
        <w:rPr>
          <w:rFonts w:ascii="Times New Roman" w:hAnsi="Times New Roman" w:cs="Times New Roman"/>
          <w:i/>
          <w:iCs/>
        </w:rPr>
        <w:t>Zákon o zadávání veřejných zakázek</w:t>
      </w:r>
      <w:r w:rsidRPr="00683817">
        <w:rPr>
          <w:rFonts w:ascii="Times New Roman" w:hAnsi="Times New Roman" w:cs="Times New Roman"/>
          <w:iCs/>
        </w:rPr>
        <w:t xml:space="preserve">…, </w:t>
      </w:r>
      <w:r w:rsidRPr="00683817">
        <w:rPr>
          <w:rFonts w:ascii="Times New Roman" w:hAnsi="Times New Roman" w:cs="Times New Roman"/>
        </w:rPr>
        <w:t>s. 303, Důvodová zpráva k zákonu č. 134/2016 Sb., s. 366.</w:t>
      </w:r>
    </w:p>
  </w:footnote>
  <w:footnote w:id="256">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PODEŠVA: </w:t>
      </w:r>
      <w:r w:rsidRPr="00683817">
        <w:rPr>
          <w:rFonts w:ascii="Times New Roman" w:hAnsi="Times New Roman" w:cs="Times New Roman"/>
          <w:i/>
          <w:iCs/>
        </w:rPr>
        <w:t>Zákon o veřejných zakázkách…,</w:t>
      </w:r>
      <w:r w:rsidRPr="00683817">
        <w:rPr>
          <w:rFonts w:ascii="Times New Roman" w:hAnsi="Times New Roman" w:cs="Times New Roman"/>
        </w:rPr>
        <w:t xml:space="preserve"> k § 44 odst. 3 ZVZ.</w:t>
      </w:r>
    </w:p>
  </w:footnote>
  <w:footnote w:id="257">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DVOŘÁK: </w:t>
      </w:r>
      <w:r w:rsidRPr="00683817">
        <w:rPr>
          <w:rFonts w:ascii="Times New Roman" w:hAnsi="Times New Roman" w:cs="Times New Roman"/>
          <w:i/>
          <w:iCs/>
        </w:rPr>
        <w:t>Zákon o zadávání veřejných zakázek: komentář</w:t>
      </w:r>
      <w:r w:rsidRPr="00683817">
        <w:rPr>
          <w:rFonts w:ascii="Times New Roman" w:hAnsi="Times New Roman" w:cs="Times New Roman"/>
        </w:rPr>
        <w:t>…, s. 608.</w:t>
      </w:r>
    </w:p>
  </w:footnote>
  <w:footnote w:id="258">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proofErr w:type="spellStart"/>
      <w:r w:rsidRPr="00683817">
        <w:rPr>
          <w:rFonts w:ascii="Times New Roman" w:hAnsi="Times New Roman" w:cs="Times New Roman"/>
        </w:rPr>
        <w:t>Deloitte</w:t>
      </w:r>
      <w:proofErr w:type="spellEnd"/>
      <w:r w:rsidRPr="00683817">
        <w:rPr>
          <w:rFonts w:ascii="Times New Roman" w:hAnsi="Times New Roman" w:cs="Times New Roman"/>
        </w:rPr>
        <w:t xml:space="preserve"> Česká republika. </w:t>
      </w:r>
      <w:r w:rsidRPr="00683817">
        <w:rPr>
          <w:rFonts w:ascii="Times New Roman" w:hAnsi="Times New Roman" w:cs="Times New Roman"/>
          <w:i/>
        </w:rPr>
        <w:t>Metodika pro zadání veřejné zakázky formou „DESIGN &amp; BUILD“…</w:t>
      </w:r>
    </w:p>
  </w:footnote>
  <w:footnote w:id="259">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KLEE: </w:t>
      </w:r>
      <w:r w:rsidRPr="00683817">
        <w:rPr>
          <w:rFonts w:ascii="Times New Roman" w:hAnsi="Times New Roman" w:cs="Times New Roman"/>
          <w:i/>
        </w:rPr>
        <w:t>Změny předmětu a ceny díla veřejných zakázek</w:t>
      </w:r>
      <w:r w:rsidRPr="00683817">
        <w:rPr>
          <w:rFonts w:ascii="Times New Roman" w:hAnsi="Times New Roman" w:cs="Times New Roman"/>
        </w:rPr>
        <w:t xml:space="preserve"> </w:t>
      </w:r>
      <w:r w:rsidRPr="00683817">
        <w:rPr>
          <w:rFonts w:ascii="Times New Roman" w:hAnsi="Times New Roman" w:cs="Times New Roman"/>
          <w:i/>
        </w:rPr>
        <w:t>na stavební práce v průběhu jejich realizace…</w:t>
      </w:r>
    </w:p>
  </w:footnote>
  <w:footnote w:id="260">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Jedná se o položky s jednotkovou cenou, nikoliv s cenou paušální, jelikož ty nejsou z jejich povahy měřitelné.</w:t>
      </w:r>
    </w:p>
  </w:footnote>
  <w:footnote w:id="261">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V praxi nazýváno jako tzv. slepý rozpočet.</w:t>
      </w:r>
    </w:p>
  </w:footnote>
  <w:footnote w:id="262">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KLEE, Lukáš. </w:t>
      </w:r>
      <w:r w:rsidRPr="00683817">
        <w:rPr>
          <w:rFonts w:ascii="Times New Roman" w:hAnsi="Times New Roman" w:cs="Times New Roman"/>
          <w:i/>
        </w:rPr>
        <w:t>Smluvní podmínky FIDIC</w:t>
      </w:r>
      <w:r w:rsidRPr="00683817">
        <w:rPr>
          <w:rFonts w:ascii="Times New Roman" w:hAnsi="Times New Roman" w:cs="Times New Roman"/>
        </w:rPr>
        <w:t xml:space="preserve">. Praha: </w:t>
      </w:r>
      <w:proofErr w:type="spellStart"/>
      <w:r w:rsidRPr="00683817">
        <w:rPr>
          <w:rFonts w:ascii="Times New Roman" w:hAnsi="Times New Roman" w:cs="Times New Roman"/>
        </w:rPr>
        <w:t>Wolters</w:t>
      </w:r>
      <w:proofErr w:type="spellEnd"/>
      <w:r w:rsidRPr="00683817">
        <w:rPr>
          <w:rFonts w:ascii="Times New Roman" w:hAnsi="Times New Roman" w:cs="Times New Roman"/>
        </w:rPr>
        <w:t xml:space="preserve"> </w:t>
      </w:r>
      <w:proofErr w:type="spellStart"/>
      <w:r w:rsidRPr="00683817">
        <w:rPr>
          <w:rFonts w:ascii="Times New Roman" w:hAnsi="Times New Roman" w:cs="Times New Roman"/>
        </w:rPr>
        <w:t>Kluwer</w:t>
      </w:r>
      <w:proofErr w:type="spellEnd"/>
      <w:r w:rsidRPr="00683817">
        <w:rPr>
          <w:rFonts w:ascii="Times New Roman" w:hAnsi="Times New Roman" w:cs="Times New Roman"/>
        </w:rPr>
        <w:t>, 2011, s. 14,30.</w:t>
      </w:r>
    </w:p>
  </w:footnote>
  <w:footnote w:id="263">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FIDIC Red book, čl. 12.</w:t>
      </w:r>
    </w:p>
  </w:footnote>
  <w:footnote w:id="264">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shd w:val="clear" w:color="auto" w:fill="FFFFFF"/>
        </w:rPr>
        <w:t>HERMAN, FIDLER:</w:t>
      </w:r>
      <w:r w:rsidRPr="00683817">
        <w:rPr>
          <w:rFonts w:ascii="Times New Roman" w:eastAsia="Calibri" w:hAnsi="Times New Roman" w:cs="Times New Roman"/>
          <w:color w:val="454545"/>
          <w:shd w:val="clear" w:color="auto" w:fill="FFFFFF"/>
        </w:rPr>
        <w:t> </w:t>
      </w:r>
      <w:r w:rsidRPr="00683817">
        <w:rPr>
          <w:rFonts w:ascii="Times New Roman" w:eastAsia="Calibri" w:hAnsi="Times New Roman" w:cs="Times New Roman"/>
          <w:i/>
          <w:iCs/>
          <w:shd w:val="clear" w:color="auto" w:fill="FFFFFF"/>
        </w:rPr>
        <w:t>Komentář k zákonu o zadávání veřejných zakázek</w:t>
      </w:r>
      <w:r w:rsidRPr="00683817">
        <w:rPr>
          <w:rFonts w:ascii="Times New Roman" w:eastAsia="Calibri" w:hAnsi="Times New Roman" w:cs="Times New Roman"/>
          <w:shd w:val="clear" w:color="auto" w:fill="FFFFFF"/>
        </w:rPr>
        <w:t>…s.</w:t>
      </w:r>
      <w:r w:rsidRPr="00683817">
        <w:rPr>
          <w:rFonts w:ascii="Times New Roman" w:hAnsi="Times New Roman" w:cs="Times New Roman"/>
        </w:rPr>
        <w:t>. 263.</w:t>
      </w:r>
    </w:p>
  </w:footnote>
  <w:footnote w:id="265">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Čl. 13.3 FIDIC Red book Postup při variaci.</w:t>
      </w:r>
    </w:p>
  </w:footnote>
  <w:footnote w:id="266">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hAnsi="Times New Roman" w:cs="Times New Roman"/>
          <w:color w:val="000000"/>
        </w:rPr>
        <w:t>Cena díla je ujednána dostatečně určitě, je-li dohodnut alespoň způsob jejího určení, anebo je-li určena alespoň odhadem.</w:t>
      </w:r>
    </w:p>
  </w:footnote>
  <w:footnote w:id="267">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KLEE, TUREK: </w:t>
      </w:r>
      <w:r w:rsidRPr="00683817">
        <w:rPr>
          <w:rFonts w:ascii="Times New Roman" w:hAnsi="Times New Roman" w:cs="Times New Roman"/>
          <w:i/>
        </w:rPr>
        <w:t xml:space="preserve">Smluvní podmínky FIDIC, Komentář…, </w:t>
      </w:r>
      <w:r w:rsidRPr="00683817">
        <w:rPr>
          <w:rFonts w:ascii="Times New Roman" w:hAnsi="Times New Roman" w:cs="Times New Roman"/>
        </w:rPr>
        <w:t>s. 107.</w:t>
      </w:r>
    </w:p>
  </w:footnote>
  <w:footnote w:id="268">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DVOŘÁK: </w:t>
      </w:r>
      <w:r w:rsidRPr="00683817">
        <w:rPr>
          <w:rFonts w:ascii="Times New Roman" w:hAnsi="Times New Roman" w:cs="Times New Roman"/>
          <w:i/>
          <w:iCs/>
        </w:rPr>
        <w:t>Zákon o zadávání veřejných zakázek: komentář</w:t>
      </w:r>
      <w:r w:rsidRPr="00683817">
        <w:rPr>
          <w:rFonts w:ascii="Times New Roman" w:hAnsi="Times New Roman" w:cs="Times New Roman"/>
        </w:rPr>
        <w:t>…, s. 609.</w:t>
      </w:r>
    </w:p>
  </w:footnote>
  <w:footnote w:id="269">
    <w:p w:rsidR="0082034C" w:rsidRPr="00683817" w:rsidRDefault="0082034C" w:rsidP="00683817">
      <w:pPr>
        <w:pStyle w:val="Bezmezer"/>
        <w:jc w:val="both"/>
        <w:rPr>
          <w:rFonts w:ascii="Times New Roman" w:hAnsi="Times New Roman" w:cs="Times New Roman"/>
          <w:sz w:val="20"/>
          <w:szCs w:val="20"/>
        </w:rPr>
      </w:pPr>
      <w:r w:rsidRPr="00683817">
        <w:rPr>
          <w:rStyle w:val="Znakapoznpodarou"/>
          <w:rFonts w:ascii="Times New Roman" w:hAnsi="Times New Roman" w:cs="Times New Roman"/>
          <w:sz w:val="20"/>
          <w:szCs w:val="20"/>
        </w:rPr>
        <w:footnoteRef/>
      </w:r>
      <w:r w:rsidRPr="00683817">
        <w:rPr>
          <w:rFonts w:ascii="Times New Roman" w:hAnsi="Times New Roman" w:cs="Times New Roman"/>
          <w:sz w:val="20"/>
          <w:szCs w:val="20"/>
        </w:rPr>
        <w:t xml:space="preserve"> Přípustnost měření byla potvrzena jako vyhovující již v rozsudku SDEU ze dne 18. 10 2001 ve věci C-19/00 </w:t>
      </w:r>
      <w:proofErr w:type="spellStart"/>
      <w:r w:rsidRPr="00683817">
        <w:rPr>
          <w:rFonts w:ascii="Times New Roman" w:hAnsi="Times New Roman" w:cs="Times New Roman"/>
          <w:sz w:val="20"/>
          <w:szCs w:val="20"/>
        </w:rPr>
        <w:t>Siac</w:t>
      </w:r>
      <w:proofErr w:type="spellEnd"/>
      <w:r w:rsidRPr="00683817">
        <w:rPr>
          <w:rFonts w:ascii="Times New Roman" w:hAnsi="Times New Roman" w:cs="Times New Roman"/>
          <w:sz w:val="20"/>
          <w:szCs w:val="20"/>
        </w:rPr>
        <w:t xml:space="preserve"> </w:t>
      </w:r>
      <w:proofErr w:type="spellStart"/>
      <w:r w:rsidRPr="00683817">
        <w:rPr>
          <w:rFonts w:ascii="Times New Roman" w:hAnsi="Times New Roman" w:cs="Times New Roman"/>
          <w:sz w:val="20"/>
          <w:szCs w:val="20"/>
        </w:rPr>
        <w:t>Constructin</w:t>
      </w:r>
      <w:proofErr w:type="spellEnd"/>
      <w:r w:rsidRPr="00683817">
        <w:rPr>
          <w:rFonts w:ascii="Times New Roman" w:hAnsi="Times New Roman" w:cs="Times New Roman"/>
          <w:sz w:val="20"/>
          <w:szCs w:val="20"/>
        </w:rPr>
        <w:t xml:space="preserve">. </w:t>
      </w:r>
    </w:p>
  </w:footnote>
  <w:footnote w:id="270">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KLEE: </w:t>
      </w:r>
      <w:r w:rsidRPr="00683817">
        <w:rPr>
          <w:rFonts w:ascii="Times New Roman" w:hAnsi="Times New Roman" w:cs="Times New Roman"/>
          <w:i/>
        </w:rPr>
        <w:t>Změny předmětu a ceny díla veřejných zakázek</w:t>
      </w:r>
      <w:r w:rsidRPr="00683817">
        <w:rPr>
          <w:rFonts w:ascii="Times New Roman" w:hAnsi="Times New Roman" w:cs="Times New Roman"/>
        </w:rPr>
        <w:t xml:space="preserve"> </w:t>
      </w:r>
      <w:r w:rsidRPr="00683817">
        <w:rPr>
          <w:rFonts w:ascii="Times New Roman" w:hAnsi="Times New Roman" w:cs="Times New Roman"/>
          <w:i/>
        </w:rPr>
        <w:t>na stavební práce v průběhu jejich realizace…</w:t>
      </w:r>
    </w:p>
  </w:footnote>
  <w:footnote w:id="271">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shd w:val="clear" w:color="auto" w:fill="FFFFFF"/>
        </w:rPr>
        <w:t>HERMAN, FIDLER:</w:t>
      </w:r>
      <w:r w:rsidRPr="00683817">
        <w:rPr>
          <w:rFonts w:ascii="Times New Roman" w:eastAsia="Calibri" w:hAnsi="Times New Roman" w:cs="Times New Roman"/>
          <w:color w:val="454545"/>
          <w:shd w:val="clear" w:color="auto" w:fill="FFFFFF"/>
        </w:rPr>
        <w:t> </w:t>
      </w:r>
      <w:r w:rsidRPr="00683817">
        <w:rPr>
          <w:rFonts w:ascii="Times New Roman" w:eastAsia="Calibri" w:hAnsi="Times New Roman" w:cs="Times New Roman"/>
          <w:i/>
          <w:iCs/>
          <w:shd w:val="clear" w:color="auto" w:fill="FFFFFF"/>
        </w:rPr>
        <w:t>Komentář k zákonu o zadávání veřejných zakázek</w:t>
      </w:r>
      <w:r w:rsidRPr="00683817">
        <w:rPr>
          <w:rFonts w:ascii="Times New Roman" w:eastAsia="Calibri" w:hAnsi="Times New Roman" w:cs="Times New Roman"/>
          <w:shd w:val="clear" w:color="auto" w:fill="FFFFFF"/>
        </w:rPr>
        <w:t xml:space="preserve">…s. </w:t>
      </w:r>
      <w:r w:rsidRPr="00683817">
        <w:rPr>
          <w:rFonts w:ascii="Times New Roman" w:hAnsi="Times New Roman" w:cs="Times New Roman"/>
        </w:rPr>
        <w:t>263.</w:t>
      </w:r>
    </w:p>
  </w:footnote>
  <w:footnote w:id="272">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w:t>
      </w:r>
      <w:r w:rsidRPr="00683817">
        <w:rPr>
          <w:rFonts w:ascii="Times New Roman" w:eastAsia="Calibri" w:hAnsi="Times New Roman" w:cs="Times New Roman"/>
          <w:shd w:val="clear" w:color="auto" w:fill="FFFFFF"/>
        </w:rPr>
        <w:t>KRUTÁK, KRUTÁKOVÁ:</w:t>
      </w:r>
      <w:r w:rsidRPr="00683817">
        <w:rPr>
          <w:rFonts w:ascii="Times New Roman" w:eastAsia="Calibri" w:hAnsi="Times New Roman" w:cs="Times New Roman"/>
          <w:color w:val="454545"/>
          <w:shd w:val="clear" w:color="auto" w:fill="FFFFFF"/>
        </w:rPr>
        <w:t> </w:t>
      </w:r>
      <w:r w:rsidRPr="00683817">
        <w:rPr>
          <w:rFonts w:ascii="Times New Roman" w:eastAsia="Calibri" w:hAnsi="Times New Roman" w:cs="Times New Roman"/>
          <w:i/>
          <w:iCs/>
          <w:shd w:val="clear" w:color="auto" w:fill="FFFFFF"/>
        </w:rPr>
        <w:t>Zákon o zadávání veřejných zakázek</w:t>
      </w:r>
      <w:r w:rsidRPr="00683817">
        <w:rPr>
          <w:rFonts w:ascii="Times New Roman" w:eastAsia="Calibri" w:hAnsi="Times New Roman" w:cs="Times New Roman"/>
          <w:iCs/>
          <w:shd w:val="clear" w:color="auto" w:fill="FFFFFF"/>
        </w:rPr>
        <w:t xml:space="preserve">…, </w:t>
      </w:r>
      <w:r w:rsidRPr="00683817">
        <w:rPr>
          <w:rFonts w:ascii="Times New Roman" w:eastAsia="Calibri" w:hAnsi="Times New Roman" w:cs="Times New Roman"/>
          <w:shd w:val="clear" w:color="auto" w:fill="FFFFFF"/>
        </w:rPr>
        <w:t>s</w:t>
      </w:r>
      <w:r w:rsidRPr="00683817">
        <w:rPr>
          <w:rFonts w:ascii="Times New Roman" w:hAnsi="Times New Roman" w:cs="Times New Roman"/>
        </w:rPr>
        <w:t>. 304.</w:t>
      </w:r>
    </w:p>
  </w:footnote>
  <w:footnote w:id="273">
    <w:p w:rsidR="0082034C" w:rsidRPr="00683817" w:rsidRDefault="0082034C" w:rsidP="00683817">
      <w:pPr>
        <w:pStyle w:val="Textpoznpodarou"/>
        <w:jc w:val="both"/>
        <w:rPr>
          <w:rFonts w:ascii="Times New Roman" w:hAnsi="Times New Roman" w:cs="Times New Roman"/>
        </w:rPr>
      </w:pPr>
      <w:r w:rsidRPr="00683817">
        <w:rPr>
          <w:rStyle w:val="Znakapoznpodarou"/>
          <w:rFonts w:ascii="Times New Roman" w:hAnsi="Times New Roman" w:cs="Times New Roman"/>
        </w:rPr>
        <w:footnoteRef/>
      </w:r>
      <w:r w:rsidRPr="00683817">
        <w:rPr>
          <w:rFonts w:ascii="Times New Roman" w:hAnsi="Times New Roman" w:cs="Times New Roman"/>
        </w:rPr>
        <w:t xml:space="preserve"> DVOŘÁK: </w:t>
      </w:r>
      <w:r w:rsidRPr="00683817">
        <w:rPr>
          <w:rFonts w:ascii="Times New Roman" w:hAnsi="Times New Roman" w:cs="Times New Roman"/>
          <w:i/>
          <w:iCs/>
        </w:rPr>
        <w:t>Zákon o zadávání veřejných zakázek: komentář</w:t>
      </w:r>
      <w:r w:rsidRPr="00683817">
        <w:rPr>
          <w:rFonts w:ascii="Times New Roman" w:hAnsi="Times New Roman" w:cs="Times New Roman"/>
        </w:rPr>
        <w:t>…, s. 609.</w:t>
      </w:r>
    </w:p>
  </w:footnote>
  <w:footnote w:id="274">
    <w:p w:rsidR="0082034C" w:rsidRPr="00683817" w:rsidRDefault="0082034C" w:rsidP="00683817">
      <w:pPr>
        <w:pStyle w:val="Textpoznpodarou"/>
        <w:jc w:val="both"/>
        <w:rPr>
          <w:rFonts w:ascii="Times New Roman" w:hAnsi="Times New Roman" w:cs="Times New Roman"/>
          <w:color w:val="0000FF" w:themeColor="hyperlink"/>
          <w:u w:val="single"/>
        </w:rPr>
      </w:pPr>
      <w:r w:rsidRPr="00683817">
        <w:rPr>
          <w:rStyle w:val="Znakapoznpodarou"/>
          <w:rFonts w:ascii="Times New Roman" w:hAnsi="Times New Roman" w:cs="Times New Roman"/>
        </w:rPr>
        <w:footnoteRef/>
      </w:r>
      <w:r w:rsidRPr="00683817">
        <w:rPr>
          <w:rFonts w:ascii="Times New Roman" w:hAnsi="Times New Roman" w:cs="Times New Roman"/>
        </w:rPr>
        <w:t xml:space="preserve"> SFDI. </w:t>
      </w:r>
      <w:r w:rsidRPr="00683817">
        <w:rPr>
          <w:rFonts w:ascii="Times New Roman" w:hAnsi="Times New Roman" w:cs="Times New Roman"/>
          <w:i/>
        </w:rPr>
        <w:t>Metodika pro správu změn díla…</w:t>
      </w:r>
      <w:r w:rsidRPr="00683817">
        <w:rPr>
          <w:rFonts w:ascii="Times New Roman" w:hAnsi="Times New Roman" w:cs="Times New Roman"/>
        </w:rPr>
        <w:t>, s. 28.</w:t>
      </w:r>
    </w:p>
    <w:p w:rsidR="0082034C" w:rsidRPr="00683817" w:rsidRDefault="0082034C" w:rsidP="00683817">
      <w:pPr>
        <w:pStyle w:val="Textpoznpodarou"/>
        <w:jc w:val="both"/>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9A6"/>
    <w:multiLevelType w:val="hybridMultilevel"/>
    <w:tmpl w:val="B930EF4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nsid w:val="0476647D"/>
    <w:multiLevelType w:val="hybridMultilevel"/>
    <w:tmpl w:val="AD9EF72A"/>
    <w:lvl w:ilvl="0" w:tplc="04050017">
      <w:start w:val="1"/>
      <w:numFmt w:val="lowerLetter"/>
      <w:lvlText w:val="%1)"/>
      <w:lvlJc w:val="left"/>
      <w:pPr>
        <w:ind w:left="438" w:hanging="360"/>
      </w:pPr>
    </w:lvl>
    <w:lvl w:ilvl="1" w:tplc="04050019" w:tentative="1">
      <w:start w:val="1"/>
      <w:numFmt w:val="lowerLetter"/>
      <w:lvlText w:val="%2."/>
      <w:lvlJc w:val="left"/>
      <w:pPr>
        <w:ind w:left="1158" w:hanging="360"/>
      </w:pPr>
    </w:lvl>
    <w:lvl w:ilvl="2" w:tplc="0405001B" w:tentative="1">
      <w:start w:val="1"/>
      <w:numFmt w:val="lowerRoman"/>
      <w:lvlText w:val="%3."/>
      <w:lvlJc w:val="right"/>
      <w:pPr>
        <w:ind w:left="1878" w:hanging="180"/>
      </w:pPr>
    </w:lvl>
    <w:lvl w:ilvl="3" w:tplc="0405000F" w:tentative="1">
      <w:start w:val="1"/>
      <w:numFmt w:val="decimal"/>
      <w:lvlText w:val="%4."/>
      <w:lvlJc w:val="left"/>
      <w:pPr>
        <w:ind w:left="2598" w:hanging="360"/>
      </w:pPr>
    </w:lvl>
    <w:lvl w:ilvl="4" w:tplc="04050019" w:tentative="1">
      <w:start w:val="1"/>
      <w:numFmt w:val="lowerLetter"/>
      <w:lvlText w:val="%5."/>
      <w:lvlJc w:val="left"/>
      <w:pPr>
        <w:ind w:left="3318" w:hanging="360"/>
      </w:pPr>
    </w:lvl>
    <w:lvl w:ilvl="5" w:tplc="0405001B" w:tentative="1">
      <w:start w:val="1"/>
      <w:numFmt w:val="lowerRoman"/>
      <w:lvlText w:val="%6."/>
      <w:lvlJc w:val="right"/>
      <w:pPr>
        <w:ind w:left="4038" w:hanging="180"/>
      </w:pPr>
    </w:lvl>
    <w:lvl w:ilvl="6" w:tplc="0405000F" w:tentative="1">
      <w:start w:val="1"/>
      <w:numFmt w:val="decimal"/>
      <w:lvlText w:val="%7."/>
      <w:lvlJc w:val="left"/>
      <w:pPr>
        <w:ind w:left="4758" w:hanging="360"/>
      </w:pPr>
    </w:lvl>
    <w:lvl w:ilvl="7" w:tplc="04050019" w:tentative="1">
      <w:start w:val="1"/>
      <w:numFmt w:val="lowerLetter"/>
      <w:lvlText w:val="%8."/>
      <w:lvlJc w:val="left"/>
      <w:pPr>
        <w:ind w:left="5478" w:hanging="360"/>
      </w:pPr>
    </w:lvl>
    <w:lvl w:ilvl="8" w:tplc="0405001B" w:tentative="1">
      <w:start w:val="1"/>
      <w:numFmt w:val="lowerRoman"/>
      <w:lvlText w:val="%9."/>
      <w:lvlJc w:val="right"/>
      <w:pPr>
        <w:ind w:left="6198" w:hanging="180"/>
      </w:pPr>
    </w:lvl>
  </w:abstractNum>
  <w:abstractNum w:abstractNumId="2">
    <w:nsid w:val="05763FB5"/>
    <w:multiLevelType w:val="hybridMultilevel"/>
    <w:tmpl w:val="61D6D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562710"/>
    <w:multiLevelType w:val="hybridMultilevel"/>
    <w:tmpl w:val="8446F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1F3D6F"/>
    <w:multiLevelType w:val="multilevel"/>
    <w:tmpl w:val="DBA850DC"/>
    <w:lvl w:ilvl="0">
      <w:start w:val="1"/>
      <w:numFmt w:val="decimal"/>
      <w:lvlText w:val="%1."/>
      <w:lvlJc w:val="left"/>
      <w:pPr>
        <w:ind w:left="720" w:hanging="360"/>
      </w:pPr>
      <w:rPr>
        <w:rFonts w:hint="default"/>
      </w:rPr>
    </w:lvl>
    <w:lvl w:ilvl="1">
      <w:start w:val="1"/>
      <w:numFmt w:val="decimal"/>
      <w:lvlText w:val="4.%2."/>
      <w:lvlJc w:val="left"/>
      <w:pPr>
        <w:ind w:left="1080" w:hanging="720"/>
      </w:pPr>
      <w:rPr>
        <w:rFonts w:hint="default"/>
      </w:rPr>
    </w:lvl>
    <w:lvl w:ilvl="2">
      <w:start w:val="1"/>
      <w:numFmt w:val="decimal"/>
      <w:lvlText w:val="4.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4343B62"/>
    <w:multiLevelType w:val="hybridMultilevel"/>
    <w:tmpl w:val="29A89D98"/>
    <w:lvl w:ilvl="0" w:tplc="FCE09FF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18715979"/>
    <w:multiLevelType w:val="hybridMultilevel"/>
    <w:tmpl w:val="11C871FC"/>
    <w:lvl w:ilvl="0" w:tplc="80A6BD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B32059"/>
    <w:multiLevelType w:val="multilevel"/>
    <w:tmpl w:val="6900C5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0F348FB"/>
    <w:multiLevelType w:val="hybridMultilevel"/>
    <w:tmpl w:val="06A097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1D56A7"/>
    <w:multiLevelType w:val="hybridMultilevel"/>
    <w:tmpl w:val="3E688F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1C77CF"/>
    <w:multiLevelType w:val="hybridMultilevel"/>
    <w:tmpl w:val="7114AB6A"/>
    <w:lvl w:ilvl="0" w:tplc="463CE198">
      <w:start w:val="3"/>
      <w:numFmt w:val="bullet"/>
      <w:lvlText w:val="-"/>
      <w:lvlJc w:val="left"/>
      <w:pPr>
        <w:ind w:left="1429" w:hanging="360"/>
      </w:pPr>
      <w:rPr>
        <w:rFonts w:ascii="Calibri" w:eastAsiaTheme="minorHAnsi" w:hAnsi="Calibri" w:cstheme="minorBid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nsid w:val="26B81FC0"/>
    <w:multiLevelType w:val="hybridMultilevel"/>
    <w:tmpl w:val="8BC4671C"/>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nsid w:val="29C115A1"/>
    <w:multiLevelType w:val="hybridMultilevel"/>
    <w:tmpl w:val="FAAC3836"/>
    <w:lvl w:ilvl="0" w:tplc="FDFC54F0">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2B82446C"/>
    <w:multiLevelType w:val="hybridMultilevel"/>
    <w:tmpl w:val="07B64A26"/>
    <w:lvl w:ilvl="0" w:tplc="1BC822D8">
      <w:start w:val="3"/>
      <w:numFmt w:val="bullet"/>
      <w:lvlText w:val="-"/>
      <w:lvlJc w:val="left"/>
      <w:pPr>
        <w:ind w:left="1069" w:hanging="360"/>
      </w:pPr>
      <w:rPr>
        <w:rFonts w:ascii="Times New Roman" w:eastAsiaTheme="minorHAnsi" w:hAnsi="Times New Roman" w:cs="Times New Roman" w:hint="default"/>
        <w:b/>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nsid w:val="2BC15060"/>
    <w:multiLevelType w:val="hybridMultilevel"/>
    <w:tmpl w:val="877C26FA"/>
    <w:lvl w:ilvl="0" w:tplc="DD9EAA3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A6032E"/>
    <w:multiLevelType w:val="hybridMultilevel"/>
    <w:tmpl w:val="6FEE6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3E93022"/>
    <w:multiLevelType w:val="multilevel"/>
    <w:tmpl w:val="F0523FB2"/>
    <w:lvl w:ilvl="0">
      <w:start w:val="1"/>
      <w:numFmt w:val="decimal"/>
      <w:lvlText w:val="%1."/>
      <w:lvlJc w:val="left"/>
      <w:pPr>
        <w:ind w:left="720" w:hanging="360"/>
      </w:pPr>
      <w:rPr>
        <w:rFonts w:hint="default"/>
      </w:rPr>
    </w:lvl>
    <w:lvl w:ilvl="1">
      <w:start w:val="1"/>
      <w:numFmt w:val="decimal"/>
      <w:lvlText w:val="2.%2."/>
      <w:lvlJc w:val="left"/>
      <w:pPr>
        <w:ind w:left="1068" w:hanging="360"/>
      </w:pPr>
      <w:rPr>
        <w:rFonts w:hint="default"/>
      </w:rPr>
    </w:lvl>
    <w:lvl w:ilvl="2">
      <w:start w:val="1"/>
      <w:numFmt w:val="ordinal"/>
      <w:lvlText w:val="2.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nsid w:val="436C518A"/>
    <w:multiLevelType w:val="hybridMultilevel"/>
    <w:tmpl w:val="F97CCC84"/>
    <w:lvl w:ilvl="0" w:tplc="5BF415F0">
      <w:start w:val="1"/>
      <w:numFmt w:val="lowerLetter"/>
      <w:lvlText w:val="%1)"/>
      <w:lvlJc w:val="left"/>
      <w:pPr>
        <w:tabs>
          <w:tab w:val="num" w:pos="944"/>
        </w:tabs>
        <w:ind w:left="944" w:hanging="360"/>
      </w:pPr>
      <w:rPr>
        <w:rFonts w:hint="default"/>
      </w:rPr>
    </w:lvl>
    <w:lvl w:ilvl="1" w:tplc="04050019" w:tentative="1">
      <w:start w:val="1"/>
      <w:numFmt w:val="lowerLetter"/>
      <w:lvlText w:val="%2."/>
      <w:lvlJc w:val="left"/>
      <w:pPr>
        <w:tabs>
          <w:tab w:val="num" w:pos="1664"/>
        </w:tabs>
        <w:ind w:left="1664" w:hanging="360"/>
      </w:pPr>
    </w:lvl>
    <w:lvl w:ilvl="2" w:tplc="0405001B" w:tentative="1">
      <w:start w:val="1"/>
      <w:numFmt w:val="lowerRoman"/>
      <w:lvlText w:val="%3."/>
      <w:lvlJc w:val="right"/>
      <w:pPr>
        <w:tabs>
          <w:tab w:val="num" w:pos="2384"/>
        </w:tabs>
        <w:ind w:left="2384" w:hanging="180"/>
      </w:pPr>
    </w:lvl>
    <w:lvl w:ilvl="3" w:tplc="0405000F" w:tentative="1">
      <w:start w:val="1"/>
      <w:numFmt w:val="decimal"/>
      <w:lvlText w:val="%4."/>
      <w:lvlJc w:val="left"/>
      <w:pPr>
        <w:tabs>
          <w:tab w:val="num" w:pos="3104"/>
        </w:tabs>
        <w:ind w:left="3104" w:hanging="360"/>
      </w:pPr>
    </w:lvl>
    <w:lvl w:ilvl="4" w:tplc="04050019" w:tentative="1">
      <w:start w:val="1"/>
      <w:numFmt w:val="lowerLetter"/>
      <w:lvlText w:val="%5."/>
      <w:lvlJc w:val="left"/>
      <w:pPr>
        <w:tabs>
          <w:tab w:val="num" w:pos="3824"/>
        </w:tabs>
        <w:ind w:left="3824" w:hanging="360"/>
      </w:pPr>
    </w:lvl>
    <w:lvl w:ilvl="5" w:tplc="0405001B" w:tentative="1">
      <w:start w:val="1"/>
      <w:numFmt w:val="lowerRoman"/>
      <w:lvlText w:val="%6."/>
      <w:lvlJc w:val="right"/>
      <w:pPr>
        <w:tabs>
          <w:tab w:val="num" w:pos="4544"/>
        </w:tabs>
        <w:ind w:left="4544" w:hanging="180"/>
      </w:pPr>
    </w:lvl>
    <w:lvl w:ilvl="6" w:tplc="0405000F" w:tentative="1">
      <w:start w:val="1"/>
      <w:numFmt w:val="decimal"/>
      <w:lvlText w:val="%7."/>
      <w:lvlJc w:val="left"/>
      <w:pPr>
        <w:tabs>
          <w:tab w:val="num" w:pos="5264"/>
        </w:tabs>
        <w:ind w:left="5264" w:hanging="360"/>
      </w:pPr>
    </w:lvl>
    <w:lvl w:ilvl="7" w:tplc="04050019" w:tentative="1">
      <w:start w:val="1"/>
      <w:numFmt w:val="lowerLetter"/>
      <w:lvlText w:val="%8."/>
      <w:lvlJc w:val="left"/>
      <w:pPr>
        <w:tabs>
          <w:tab w:val="num" w:pos="5984"/>
        </w:tabs>
        <w:ind w:left="5984" w:hanging="360"/>
      </w:pPr>
    </w:lvl>
    <w:lvl w:ilvl="8" w:tplc="0405001B" w:tentative="1">
      <w:start w:val="1"/>
      <w:numFmt w:val="lowerRoman"/>
      <w:lvlText w:val="%9."/>
      <w:lvlJc w:val="right"/>
      <w:pPr>
        <w:tabs>
          <w:tab w:val="num" w:pos="6704"/>
        </w:tabs>
        <w:ind w:left="6704" w:hanging="180"/>
      </w:pPr>
    </w:lvl>
  </w:abstractNum>
  <w:abstractNum w:abstractNumId="18">
    <w:nsid w:val="46F03955"/>
    <w:multiLevelType w:val="hybridMultilevel"/>
    <w:tmpl w:val="84CAD3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D5173C5"/>
    <w:multiLevelType w:val="multilevel"/>
    <w:tmpl w:val="147EA31E"/>
    <w:lvl w:ilvl="0">
      <w:start w:val="1"/>
      <w:numFmt w:val="decimal"/>
      <w:lvlText w:val="%1."/>
      <w:lvlJc w:val="left"/>
      <w:pPr>
        <w:ind w:left="720" w:hanging="360"/>
      </w:pPr>
      <w:rPr>
        <w:rFonts w:hint="default"/>
      </w:rPr>
    </w:lvl>
    <w:lvl w:ilvl="1">
      <w:start w:val="1"/>
      <w:numFmt w:val="decimal"/>
      <w:lvlText w:val="5.%2."/>
      <w:lvlJc w:val="left"/>
      <w:pPr>
        <w:ind w:left="1080" w:hanging="720"/>
      </w:pPr>
      <w:rPr>
        <w:rFonts w:hint="default"/>
      </w:rPr>
    </w:lvl>
    <w:lvl w:ilvl="2">
      <w:start w:val="1"/>
      <w:numFmt w:val="decimal"/>
      <w:lvlText w:val="5.3.%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01B67D2"/>
    <w:multiLevelType w:val="hybridMultilevel"/>
    <w:tmpl w:val="8D8E12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616443B"/>
    <w:multiLevelType w:val="multilevel"/>
    <w:tmpl w:val="2B1A0A7E"/>
    <w:lvl w:ilvl="0">
      <w:start w:val="1"/>
      <w:numFmt w:val="decimal"/>
      <w:lvlText w:val="%1."/>
      <w:lvlJc w:val="left"/>
      <w:pPr>
        <w:ind w:left="720" w:hanging="360"/>
      </w:pPr>
      <w:rPr>
        <w:rFonts w:hint="default"/>
      </w:rPr>
    </w:lvl>
    <w:lvl w:ilvl="1">
      <w:start w:val="1"/>
      <w:numFmt w:val="decimal"/>
      <w:lvlText w:val="3.%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568732C5"/>
    <w:multiLevelType w:val="hybridMultilevel"/>
    <w:tmpl w:val="23246E68"/>
    <w:lvl w:ilvl="0" w:tplc="CA34C29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nsid w:val="5B3411FE"/>
    <w:multiLevelType w:val="hybridMultilevel"/>
    <w:tmpl w:val="1374CF7C"/>
    <w:lvl w:ilvl="0" w:tplc="51660E3A">
      <w:start w:val="1"/>
      <w:numFmt w:val="decimal"/>
      <w:lvlText w:val="%1."/>
      <w:lvlJc w:val="left"/>
      <w:pPr>
        <w:ind w:left="720" w:hanging="360"/>
      </w:pPr>
      <w:rPr>
        <w:rFonts w:ascii="Times New Roman" w:hAnsi="Times New Roman" w:cs="Times New Roman" w:hint="default"/>
        <w:color w:val="auto"/>
        <w:sz w:val="24"/>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5EF5309"/>
    <w:multiLevelType w:val="hybridMultilevel"/>
    <w:tmpl w:val="C7E2DF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7A57EFB"/>
    <w:multiLevelType w:val="multilevel"/>
    <w:tmpl w:val="5ACE0F24"/>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nsid w:val="68F602A4"/>
    <w:multiLevelType w:val="hybridMultilevel"/>
    <w:tmpl w:val="D31A0760"/>
    <w:lvl w:ilvl="0" w:tplc="3E1ADB9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1D548A3"/>
    <w:multiLevelType w:val="multilevel"/>
    <w:tmpl w:val="C4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D83748"/>
    <w:multiLevelType w:val="multilevel"/>
    <w:tmpl w:val="16901A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72E03DA1"/>
    <w:multiLevelType w:val="hybridMultilevel"/>
    <w:tmpl w:val="220A37DA"/>
    <w:lvl w:ilvl="0" w:tplc="1A6287B6">
      <w:start w:val="1"/>
      <w:numFmt w:val="ordinal"/>
      <w:lvlText w:val="2.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30E4099"/>
    <w:multiLevelType w:val="multilevel"/>
    <w:tmpl w:val="B964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E6772C"/>
    <w:multiLevelType w:val="multilevel"/>
    <w:tmpl w:val="46F82314"/>
    <w:lvl w:ilvl="0">
      <w:start w:val="1"/>
      <w:numFmt w:val="ordinal"/>
      <w:lvlText w:val="2.3.%1"/>
      <w:lvlJc w:val="left"/>
      <w:pPr>
        <w:ind w:left="720" w:hanging="360"/>
      </w:pPr>
      <w:rPr>
        <w:rFonts w:hint="default"/>
      </w:rPr>
    </w:lvl>
    <w:lvl w:ilvl="1">
      <w:start w:val="1"/>
      <w:numFmt w:val="decimal"/>
      <w:lvlText w:val="2.%2."/>
      <w:lvlJc w:val="left"/>
      <w:pPr>
        <w:ind w:left="1068" w:hanging="360"/>
      </w:pPr>
      <w:rPr>
        <w:rFonts w:hint="default"/>
      </w:rPr>
    </w:lvl>
    <w:lvl w:ilvl="2">
      <w:start w:val="1"/>
      <w:numFmt w:val="ordinal"/>
      <w:lvlText w:val="2.3.%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2">
    <w:nsid w:val="77901736"/>
    <w:multiLevelType w:val="multilevel"/>
    <w:tmpl w:val="C0EA7A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D032CEB"/>
    <w:multiLevelType w:val="hybridMultilevel"/>
    <w:tmpl w:val="FC06FA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
  </w:num>
  <w:num w:numId="3">
    <w:abstractNumId w:val="14"/>
  </w:num>
  <w:num w:numId="4">
    <w:abstractNumId w:val="6"/>
  </w:num>
  <w:num w:numId="5">
    <w:abstractNumId w:val="12"/>
  </w:num>
  <w:num w:numId="6">
    <w:abstractNumId w:val="23"/>
  </w:num>
  <w:num w:numId="7">
    <w:abstractNumId w:val="22"/>
  </w:num>
  <w:num w:numId="8">
    <w:abstractNumId w:val="30"/>
  </w:num>
  <w:num w:numId="9">
    <w:abstractNumId w:val="28"/>
  </w:num>
  <w:num w:numId="10">
    <w:abstractNumId w:val="25"/>
  </w:num>
  <w:num w:numId="11">
    <w:abstractNumId w:val="7"/>
  </w:num>
  <w:num w:numId="12">
    <w:abstractNumId w:val="17"/>
  </w:num>
  <w:num w:numId="13">
    <w:abstractNumId w:val="15"/>
  </w:num>
  <w:num w:numId="14">
    <w:abstractNumId w:val="11"/>
  </w:num>
  <w:num w:numId="15">
    <w:abstractNumId w:val="0"/>
  </w:num>
  <w:num w:numId="16">
    <w:abstractNumId w:val="33"/>
  </w:num>
  <w:num w:numId="17">
    <w:abstractNumId w:val="5"/>
  </w:num>
  <w:num w:numId="18">
    <w:abstractNumId w:val="13"/>
  </w:num>
  <w:num w:numId="19">
    <w:abstractNumId w:val="10"/>
  </w:num>
  <w:num w:numId="20">
    <w:abstractNumId w:val="27"/>
  </w:num>
  <w:num w:numId="21">
    <w:abstractNumId w:val="24"/>
  </w:num>
  <w:num w:numId="22">
    <w:abstractNumId w:val="32"/>
  </w:num>
  <w:num w:numId="23">
    <w:abstractNumId w:val="8"/>
  </w:num>
  <w:num w:numId="24">
    <w:abstractNumId w:val="16"/>
  </w:num>
  <w:num w:numId="25">
    <w:abstractNumId w:val="21"/>
  </w:num>
  <w:num w:numId="26">
    <w:abstractNumId w:val="4"/>
  </w:num>
  <w:num w:numId="27">
    <w:abstractNumId w:val="19"/>
  </w:num>
  <w:num w:numId="28">
    <w:abstractNumId w:val="29"/>
  </w:num>
  <w:num w:numId="29">
    <w:abstractNumId w:val="31"/>
  </w:num>
  <w:num w:numId="30">
    <w:abstractNumId w:val="9"/>
  </w:num>
  <w:num w:numId="31">
    <w:abstractNumId w:val="3"/>
  </w:num>
  <w:num w:numId="32">
    <w:abstractNumId w:val="26"/>
  </w:num>
  <w:num w:numId="33">
    <w:abstractNumId w:val="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4D"/>
    <w:rsid w:val="0000027F"/>
    <w:rsid w:val="00000A92"/>
    <w:rsid w:val="000019D2"/>
    <w:rsid w:val="0000213B"/>
    <w:rsid w:val="0000424F"/>
    <w:rsid w:val="0000475A"/>
    <w:rsid w:val="00004EC8"/>
    <w:rsid w:val="00005616"/>
    <w:rsid w:val="00006A1F"/>
    <w:rsid w:val="00006E13"/>
    <w:rsid w:val="00007480"/>
    <w:rsid w:val="00007C95"/>
    <w:rsid w:val="00007D9D"/>
    <w:rsid w:val="000100EE"/>
    <w:rsid w:val="0001049B"/>
    <w:rsid w:val="00012451"/>
    <w:rsid w:val="00012F86"/>
    <w:rsid w:val="000148FE"/>
    <w:rsid w:val="000154B1"/>
    <w:rsid w:val="000159A7"/>
    <w:rsid w:val="00015B98"/>
    <w:rsid w:val="000164DB"/>
    <w:rsid w:val="0001681F"/>
    <w:rsid w:val="0001686E"/>
    <w:rsid w:val="00017D8B"/>
    <w:rsid w:val="00017FB4"/>
    <w:rsid w:val="00022A2E"/>
    <w:rsid w:val="00025F76"/>
    <w:rsid w:val="00027B14"/>
    <w:rsid w:val="00030636"/>
    <w:rsid w:val="000307FD"/>
    <w:rsid w:val="00030955"/>
    <w:rsid w:val="00033BA7"/>
    <w:rsid w:val="00033D8A"/>
    <w:rsid w:val="00034644"/>
    <w:rsid w:val="00034BE0"/>
    <w:rsid w:val="000359D4"/>
    <w:rsid w:val="00036B5E"/>
    <w:rsid w:val="00040181"/>
    <w:rsid w:val="0004160B"/>
    <w:rsid w:val="00041D36"/>
    <w:rsid w:val="00042167"/>
    <w:rsid w:val="000421BB"/>
    <w:rsid w:val="00043A0E"/>
    <w:rsid w:val="000471E5"/>
    <w:rsid w:val="00047D6D"/>
    <w:rsid w:val="000507C9"/>
    <w:rsid w:val="00052BA5"/>
    <w:rsid w:val="00052E3C"/>
    <w:rsid w:val="000540ED"/>
    <w:rsid w:val="0005418B"/>
    <w:rsid w:val="000551A4"/>
    <w:rsid w:val="0005628D"/>
    <w:rsid w:val="000615CD"/>
    <w:rsid w:val="00061AE1"/>
    <w:rsid w:val="00063A5C"/>
    <w:rsid w:val="00065C54"/>
    <w:rsid w:val="000674A4"/>
    <w:rsid w:val="0007181D"/>
    <w:rsid w:val="00071905"/>
    <w:rsid w:val="00071A4A"/>
    <w:rsid w:val="000723CE"/>
    <w:rsid w:val="00072570"/>
    <w:rsid w:val="0007388C"/>
    <w:rsid w:val="00073921"/>
    <w:rsid w:val="00074F02"/>
    <w:rsid w:val="000775BC"/>
    <w:rsid w:val="00080BFB"/>
    <w:rsid w:val="00081C60"/>
    <w:rsid w:val="0008328C"/>
    <w:rsid w:val="00086DFA"/>
    <w:rsid w:val="00087338"/>
    <w:rsid w:val="00087F2C"/>
    <w:rsid w:val="00087F90"/>
    <w:rsid w:val="0009147C"/>
    <w:rsid w:val="00091C97"/>
    <w:rsid w:val="00093FC9"/>
    <w:rsid w:val="00094374"/>
    <w:rsid w:val="00094552"/>
    <w:rsid w:val="000949DE"/>
    <w:rsid w:val="00094B8F"/>
    <w:rsid w:val="0009741E"/>
    <w:rsid w:val="00097975"/>
    <w:rsid w:val="000A04C0"/>
    <w:rsid w:val="000A47F2"/>
    <w:rsid w:val="000A49EB"/>
    <w:rsid w:val="000A645E"/>
    <w:rsid w:val="000A7A68"/>
    <w:rsid w:val="000B018B"/>
    <w:rsid w:val="000B1823"/>
    <w:rsid w:val="000B1DCE"/>
    <w:rsid w:val="000B2DEA"/>
    <w:rsid w:val="000B3C72"/>
    <w:rsid w:val="000B5051"/>
    <w:rsid w:val="000B57AF"/>
    <w:rsid w:val="000B6653"/>
    <w:rsid w:val="000B685F"/>
    <w:rsid w:val="000B724F"/>
    <w:rsid w:val="000C009B"/>
    <w:rsid w:val="000C397B"/>
    <w:rsid w:val="000C3EF3"/>
    <w:rsid w:val="000C3F3D"/>
    <w:rsid w:val="000D0F5A"/>
    <w:rsid w:val="000D3298"/>
    <w:rsid w:val="000D450B"/>
    <w:rsid w:val="000D66F3"/>
    <w:rsid w:val="000D6F2E"/>
    <w:rsid w:val="000E114C"/>
    <w:rsid w:val="000E3A88"/>
    <w:rsid w:val="000E3DEE"/>
    <w:rsid w:val="000E5D6B"/>
    <w:rsid w:val="000E5DB2"/>
    <w:rsid w:val="000E6B73"/>
    <w:rsid w:val="000E7335"/>
    <w:rsid w:val="000E7BD3"/>
    <w:rsid w:val="000F02D5"/>
    <w:rsid w:val="000F1167"/>
    <w:rsid w:val="000F558A"/>
    <w:rsid w:val="00100330"/>
    <w:rsid w:val="0010226F"/>
    <w:rsid w:val="00102738"/>
    <w:rsid w:val="00103A69"/>
    <w:rsid w:val="00103E22"/>
    <w:rsid w:val="0010494C"/>
    <w:rsid w:val="00106C10"/>
    <w:rsid w:val="00107994"/>
    <w:rsid w:val="00110833"/>
    <w:rsid w:val="00111279"/>
    <w:rsid w:val="00114A07"/>
    <w:rsid w:val="00117B91"/>
    <w:rsid w:val="00120A26"/>
    <w:rsid w:val="00120DB0"/>
    <w:rsid w:val="001211E9"/>
    <w:rsid w:val="001213EB"/>
    <w:rsid w:val="00122A52"/>
    <w:rsid w:val="00122BE4"/>
    <w:rsid w:val="001234AD"/>
    <w:rsid w:val="001254E5"/>
    <w:rsid w:val="0013109A"/>
    <w:rsid w:val="00132298"/>
    <w:rsid w:val="00132D41"/>
    <w:rsid w:val="0013368C"/>
    <w:rsid w:val="001336BF"/>
    <w:rsid w:val="001339FE"/>
    <w:rsid w:val="001341AF"/>
    <w:rsid w:val="00134C75"/>
    <w:rsid w:val="001351CC"/>
    <w:rsid w:val="00135F78"/>
    <w:rsid w:val="001364E5"/>
    <w:rsid w:val="00140C55"/>
    <w:rsid w:val="00141533"/>
    <w:rsid w:val="00143A63"/>
    <w:rsid w:val="001453B9"/>
    <w:rsid w:val="00150D6E"/>
    <w:rsid w:val="00153EB1"/>
    <w:rsid w:val="00154602"/>
    <w:rsid w:val="00154E31"/>
    <w:rsid w:val="001560FA"/>
    <w:rsid w:val="00161480"/>
    <w:rsid w:val="001618C8"/>
    <w:rsid w:val="00165C22"/>
    <w:rsid w:val="001663A6"/>
    <w:rsid w:val="001666AD"/>
    <w:rsid w:val="001676CC"/>
    <w:rsid w:val="00173C4B"/>
    <w:rsid w:val="00173F99"/>
    <w:rsid w:val="001740B7"/>
    <w:rsid w:val="001745FE"/>
    <w:rsid w:val="001758E0"/>
    <w:rsid w:val="00175CB1"/>
    <w:rsid w:val="001764B1"/>
    <w:rsid w:val="001774C4"/>
    <w:rsid w:val="00177E40"/>
    <w:rsid w:val="00177F01"/>
    <w:rsid w:val="0018204E"/>
    <w:rsid w:val="0018230A"/>
    <w:rsid w:val="001835D1"/>
    <w:rsid w:val="00183AEC"/>
    <w:rsid w:val="0018454A"/>
    <w:rsid w:val="0018465B"/>
    <w:rsid w:val="00185441"/>
    <w:rsid w:val="00185E9C"/>
    <w:rsid w:val="00187A41"/>
    <w:rsid w:val="0019033C"/>
    <w:rsid w:val="00192518"/>
    <w:rsid w:val="00197C03"/>
    <w:rsid w:val="001A0591"/>
    <w:rsid w:val="001A110F"/>
    <w:rsid w:val="001A2094"/>
    <w:rsid w:val="001A2B88"/>
    <w:rsid w:val="001A3AFD"/>
    <w:rsid w:val="001A5872"/>
    <w:rsid w:val="001A71BA"/>
    <w:rsid w:val="001B1CF7"/>
    <w:rsid w:val="001B1D0C"/>
    <w:rsid w:val="001B3324"/>
    <w:rsid w:val="001B537A"/>
    <w:rsid w:val="001B5D5C"/>
    <w:rsid w:val="001B6BE3"/>
    <w:rsid w:val="001B6F13"/>
    <w:rsid w:val="001B706D"/>
    <w:rsid w:val="001B7EB9"/>
    <w:rsid w:val="001C10A7"/>
    <w:rsid w:val="001C14AE"/>
    <w:rsid w:val="001C2E6F"/>
    <w:rsid w:val="001C3AEC"/>
    <w:rsid w:val="001C3E53"/>
    <w:rsid w:val="001C4B6D"/>
    <w:rsid w:val="001D0084"/>
    <w:rsid w:val="001D04D1"/>
    <w:rsid w:val="001D1E11"/>
    <w:rsid w:val="001D25A6"/>
    <w:rsid w:val="001D43C2"/>
    <w:rsid w:val="001D55D7"/>
    <w:rsid w:val="001D5723"/>
    <w:rsid w:val="001D664E"/>
    <w:rsid w:val="001D6675"/>
    <w:rsid w:val="001E0C12"/>
    <w:rsid w:val="001E1C63"/>
    <w:rsid w:val="001E25C1"/>
    <w:rsid w:val="001E33E9"/>
    <w:rsid w:val="001E5656"/>
    <w:rsid w:val="001E7E69"/>
    <w:rsid w:val="001F3735"/>
    <w:rsid w:val="001F3CBB"/>
    <w:rsid w:val="001F4991"/>
    <w:rsid w:val="001F63E5"/>
    <w:rsid w:val="00202405"/>
    <w:rsid w:val="00205B9C"/>
    <w:rsid w:val="00205CF9"/>
    <w:rsid w:val="002064D4"/>
    <w:rsid w:val="00207326"/>
    <w:rsid w:val="00207C50"/>
    <w:rsid w:val="00207CDB"/>
    <w:rsid w:val="00207E15"/>
    <w:rsid w:val="00212669"/>
    <w:rsid w:val="00213DE5"/>
    <w:rsid w:val="00214356"/>
    <w:rsid w:val="00214AB4"/>
    <w:rsid w:val="00214B97"/>
    <w:rsid w:val="00214F8C"/>
    <w:rsid w:val="00215C58"/>
    <w:rsid w:val="002163AC"/>
    <w:rsid w:val="00216E8D"/>
    <w:rsid w:val="00217046"/>
    <w:rsid w:val="00220315"/>
    <w:rsid w:val="002209EB"/>
    <w:rsid w:val="00223C5E"/>
    <w:rsid w:val="0022401D"/>
    <w:rsid w:val="00224E43"/>
    <w:rsid w:val="00224FB9"/>
    <w:rsid w:val="00225F76"/>
    <w:rsid w:val="002265EE"/>
    <w:rsid w:val="002267B0"/>
    <w:rsid w:val="00227346"/>
    <w:rsid w:val="0022783C"/>
    <w:rsid w:val="0023370C"/>
    <w:rsid w:val="0023419D"/>
    <w:rsid w:val="00234C78"/>
    <w:rsid w:val="00237224"/>
    <w:rsid w:val="00237D7E"/>
    <w:rsid w:val="0024005C"/>
    <w:rsid w:val="00240758"/>
    <w:rsid w:val="00242AD1"/>
    <w:rsid w:val="0024340B"/>
    <w:rsid w:val="00243B41"/>
    <w:rsid w:val="0024740F"/>
    <w:rsid w:val="00247C7A"/>
    <w:rsid w:val="00247D3B"/>
    <w:rsid w:val="0025070A"/>
    <w:rsid w:val="0025242C"/>
    <w:rsid w:val="0025400B"/>
    <w:rsid w:val="00255000"/>
    <w:rsid w:val="00255014"/>
    <w:rsid w:val="00255569"/>
    <w:rsid w:val="00255EE0"/>
    <w:rsid w:val="002564CD"/>
    <w:rsid w:val="002569A5"/>
    <w:rsid w:val="002579A2"/>
    <w:rsid w:val="002601EC"/>
    <w:rsid w:val="00261771"/>
    <w:rsid w:val="00262418"/>
    <w:rsid w:val="0026359A"/>
    <w:rsid w:val="002646D2"/>
    <w:rsid w:val="002649AA"/>
    <w:rsid w:val="00266E18"/>
    <w:rsid w:val="0026701E"/>
    <w:rsid w:val="00267DCA"/>
    <w:rsid w:val="002700EA"/>
    <w:rsid w:val="002703F0"/>
    <w:rsid w:val="00270E0F"/>
    <w:rsid w:val="00271912"/>
    <w:rsid w:val="00273992"/>
    <w:rsid w:val="00273B35"/>
    <w:rsid w:val="00280DD5"/>
    <w:rsid w:val="002825D9"/>
    <w:rsid w:val="00284062"/>
    <w:rsid w:val="002842FC"/>
    <w:rsid w:val="00284353"/>
    <w:rsid w:val="00284B8A"/>
    <w:rsid w:val="00285965"/>
    <w:rsid w:val="00285E4B"/>
    <w:rsid w:val="0028650A"/>
    <w:rsid w:val="002865AB"/>
    <w:rsid w:val="00290B0A"/>
    <w:rsid w:val="00292AB5"/>
    <w:rsid w:val="002944CE"/>
    <w:rsid w:val="002947B8"/>
    <w:rsid w:val="0029483C"/>
    <w:rsid w:val="002954D1"/>
    <w:rsid w:val="002A0F45"/>
    <w:rsid w:val="002A11C2"/>
    <w:rsid w:val="002A1502"/>
    <w:rsid w:val="002A3830"/>
    <w:rsid w:val="002A5E56"/>
    <w:rsid w:val="002B01BB"/>
    <w:rsid w:val="002B0744"/>
    <w:rsid w:val="002B116E"/>
    <w:rsid w:val="002B2AF1"/>
    <w:rsid w:val="002B4611"/>
    <w:rsid w:val="002B7949"/>
    <w:rsid w:val="002C0167"/>
    <w:rsid w:val="002C168B"/>
    <w:rsid w:val="002C1FDB"/>
    <w:rsid w:val="002C2196"/>
    <w:rsid w:val="002C34E6"/>
    <w:rsid w:val="002C3CBD"/>
    <w:rsid w:val="002C424C"/>
    <w:rsid w:val="002C42B7"/>
    <w:rsid w:val="002C42DB"/>
    <w:rsid w:val="002C45B5"/>
    <w:rsid w:val="002C4C2E"/>
    <w:rsid w:val="002C5D07"/>
    <w:rsid w:val="002C6A4C"/>
    <w:rsid w:val="002C7028"/>
    <w:rsid w:val="002C74E7"/>
    <w:rsid w:val="002D0B0A"/>
    <w:rsid w:val="002D1E3F"/>
    <w:rsid w:val="002D2F1F"/>
    <w:rsid w:val="002D43D4"/>
    <w:rsid w:val="002D4556"/>
    <w:rsid w:val="002D4A11"/>
    <w:rsid w:val="002D4AAA"/>
    <w:rsid w:val="002E0023"/>
    <w:rsid w:val="002E0CC4"/>
    <w:rsid w:val="002E0DAC"/>
    <w:rsid w:val="002E1AD8"/>
    <w:rsid w:val="002E2887"/>
    <w:rsid w:val="002E2C15"/>
    <w:rsid w:val="002E2EEF"/>
    <w:rsid w:val="002E3363"/>
    <w:rsid w:val="002E39F7"/>
    <w:rsid w:val="002E491B"/>
    <w:rsid w:val="002E5572"/>
    <w:rsid w:val="002E70A3"/>
    <w:rsid w:val="002E78C1"/>
    <w:rsid w:val="002E791A"/>
    <w:rsid w:val="002F1170"/>
    <w:rsid w:val="002F1A5D"/>
    <w:rsid w:val="002F2C04"/>
    <w:rsid w:val="002F797E"/>
    <w:rsid w:val="002F7D60"/>
    <w:rsid w:val="00300501"/>
    <w:rsid w:val="0030318D"/>
    <w:rsid w:val="00303854"/>
    <w:rsid w:val="00303C05"/>
    <w:rsid w:val="00304712"/>
    <w:rsid w:val="00307B07"/>
    <w:rsid w:val="00312125"/>
    <w:rsid w:val="00312817"/>
    <w:rsid w:val="00313A3F"/>
    <w:rsid w:val="00314294"/>
    <w:rsid w:val="0032047C"/>
    <w:rsid w:val="003205FE"/>
    <w:rsid w:val="00321A01"/>
    <w:rsid w:val="00321BCD"/>
    <w:rsid w:val="00321BF0"/>
    <w:rsid w:val="00326F85"/>
    <w:rsid w:val="00331900"/>
    <w:rsid w:val="00331C0A"/>
    <w:rsid w:val="00332485"/>
    <w:rsid w:val="00332DE7"/>
    <w:rsid w:val="0033488E"/>
    <w:rsid w:val="00334DE6"/>
    <w:rsid w:val="003357A8"/>
    <w:rsid w:val="00335869"/>
    <w:rsid w:val="00336EC4"/>
    <w:rsid w:val="00337FEC"/>
    <w:rsid w:val="00340B61"/>
    <w:rsid w:val="0034177E"/>
    <w:rsid w:val="0034178E"/>
    <w:rsid w:val="003432A5"/>
    <w:rsid w:val="003433F9"/>
    <w:rsid w:val="0034549D"/>
    <w:rsid w:val="00345E20"/>
    <w:rsid w:val="00346AEC"/>
    <w:rsid w:val="00347929"/>
    <w:rsid w:val="00347A83"/>
    <w:rsid w:val="00347BC4"/>
    <w:rsid w:val="00350C54"/>
    <w:rsid w:val="00350CD0"/>
    <w:rsid w:val="00350DCD"/>
    <w:rsid w:val="003525D3"/>
    <w:rsid w:val="00353995"/>
    <w:rsid w:val="003543CF"/>
    <w:rsid w:val="0035474D"/>
    <w:rsid w:val="00354C1F"/>
    <w:rsid w:val="00355B83"/>
    <w:rsid w:val="003574D7"/>
    <w:rsid w:val="003575B9"/>
    <w:rsid w:val="003578A8"/>
    <w:rsid w:val="003605FB"/>
    <w:rsid w:val="0036065A"/>
    <w:rsid w:val="003650FC"/>
    <w:rsid w:val="0036550F"/>
    <w:rsid w:val="00365595"/>
    <w:rsid w:val="003658F4"/>
    <w:rsid w:val="00365CAB"/>
    <w:rsid w:val="003663F0"/>
    <w:rsid w:val="00370310"/>
    <w:rsid w:val="00370C81"/>
    <w:rsid w:val="00371F53"/>
    <w:rsid w:val="00372CA7"/>
    <w:rsid w:val="00374374"/>
    <w:rsid w:val="00374BD7"/>
    <w:rsid w:val="00375634"/>
    <w:rsid w:val="00377492"/>
    <w:rsid w:val="00380BCF"/>
    <w:rsid w:val="00380F60"/>
    <w:rsid w:val="003816B0"/>
    <w:rsid w:val="00382655"/>
    <w:rsid w:val="00383D41"/>
    <w:rsid w:val="00384C9A"/>
    <w:rsid w:val="0038591F"/>
    <w:rsid w:val="0038625A"/>
    <w:rsid w:val="00391479"/>
    <w:rsid w:val="00391840"/>
    <w:rsid w:val="00391B13"/>
    <w:rsid w:val="00392EB7"/>
    <w:rsid w:val="0039370B"/>
    <w:rsid w:val="00393885"/>
    <w:rsid w:val="00393BAD"/>
    <w:rsid w:val="00394056"/>
    <w:rsid w:val="003946A3"/>
    <w:rsid w:val="003946CF"/>
    <w:rsid w:val="00395556"/>
    <w:rsid w:val="00396628"/>
    <w:rsid w:val="003A007D"/>
    <w:rsid w:val="003A192C"/>
    <w:rsid w:val="003A25A2"/>
    <w:rsid w:val="003A3092"/>
    <w:rsid w:val="003A3106"/>
    <w:rsid w:val="003A4263"/>
    <w:rsid w:val="003A493D"/>
    <w:rsid w:val="003A718E"/>
    <w:rsid w:val="003B005E"/>
    <w:rsid w:val="003B1518"/>
    <w:rsid w:val="003B1D94"/>
    <w:rsid w:val="003B22FC"/>
    <w:rsid w:val="003B234B"/>
    <w:rsid w:val="003B37D5"/>
    <w:rsid w:val="003B3A55"/>
    <w:rsid w:val="003B3D1A"/>
    <w:rsid w:val="003B3FFD"/>
    <w:rsid w:val="003B5A57"/>
    <w:rsid w:val="003B62C1"/>
    <w:rsid w:val="003B7B34"/>
    <w:rsid w:val="003C2C48"/>
    <w:rsid w:val="003C4953"/>
    <w:rsid w:val="003C68DE"/>
    <w:rsid w:val="003D001C"/>
    <w:rsid w:val="003D0E30"/>
    <w:rsid w:val="003D13D4"/>
    <w:rsid w:val="003D2145"/>
    <w:rsid w:val="003D45BE"/>
    <w:rsid w:val="003D58C6"/>
    <w:rsid w:val="003D638C"/>
    <w:rsid w:val="003D6BD3"/>
    <w:rsid w:val="003D7DD3"/>
    <w:rsid w:val="003E0CA5"/>
    <w:rsid w:val="003E0F19"/>
    <w:rsid w:val="003E1228"/>
    <w:rsid w:val="003E14BE"/>
    <w:rsid w:val="003E1DFC"/>
    <w:rsid w:val="003E2482"/>
    <w:rsid w:val="003E2C3B"/>
    <w:rsid w:val="003E2F2E"/>
    <w:rsid w:val="003E38C3"/>
    <w:rsid w:val="003E43AB"/>
    <w:rsid w:val="003E4ACA"/>
    <w:rsid w:val="003E5B9B"/>
    <w:rsid w:val="003E5D12"/>
    <w:rsid w:val="003E6803"/>
    <w:rsid w:val="003F135F"/>
    <w:rsid w:val="003F19B5"/>
    <w:rsid w:val="003F20D7"/>
    <w:rsid w:val="003F2C57"/>
    <w:rsid w:val="003F3791"/>
    <w:rsid w:val="003F4DAB"/>
    <w:rsid w:val="003F5E81"/>
    <w:rsid w:val="00401C32"/>
    <w:rsid w:val="00402C2B"/>
    <w:rsid w:val="004036F8"/>
    <w:rsid w:val="00403DCF"/>
    <w:rsid w:val="00403E15"/>
    <w:rsid w:val="004040C5"/>
    <w:rsid w:val="00406634"/>
    <w:rsid w:val="00406E80"/>
    <w:rsid w:val="00412CCA"/>
    <w:rsid w:val="00413041"/>
    <w:rsid w:val="00413C3A"/>
    <w:rsid w:val="004142FB"/>
    <w:rsid w:val="00414721"/>
    <w:rsid w:val="0041480E"/>
    <w:rsid w:val="00416642"/>
    <w:rsid w:val="00417169"/>
    <w:rsid w:val="00417E8E"/>
    <w:rsid w:val="00420D8E"/>
    <w:rsid w:val="0042135C"/>
    <w:rsid w:val="004217CB"/>
    <w:rsid w:val="00422BF5"/>
    <w:rsid w:val="00423AC5"/>
    <w:rsid w:val="00424308"/>
    <w:rsid w:val="00424B47"/>
    <w:rsid w:val="00424E8B"/>
    <w:rsid w:val="00425C25"/>
    <w:rsid w:val="00426A6D"/>
    <w:rsid w:val="004274D9"/>
    <w:rsid w:val="00427547"/>
    <w:rsid w:val="00430150"/>
    <w:rsid w:val="0043017E"/>
    <w:rsid w:val="004303CF"/>
    <w:rsid w:val="00430D04"/>
    <w:rsid w:val="00432796"/>
    <w:rsid w:val="004327EC"/>
    <w:rsid w:val="00432817"/>
    <w:rsid w:val="00432906"/>
    <w:rsid w:val="00432948"/>
    <w:rsid w:val="00435B01"/>
    <w:rsid w:val="004373CC"/>
    <w:rsid w:val="00440148"/>
    <w:rsid w:val="00440D52"/>
    <w:rsid w:val="00442295"/>
    <w:rsid w:val="00443AFE"/>
    <w:rsid w:val="0044476E"/>
    <w:rsid w:val="00444AF3"/>
    <w:rsid w:val="00444C39"/>
    <w:rsid w:val="00445254"/>
    <w:rsid w:val="00445939"/>
    <w:rsid w:val="00445B77"/>
    <w:rsid w:val="00446201"/>
    <w:rsid w:val="00447D7F"/>
    <w:rsid w:val="004516E7"/>
    <w:rsid w:val="004517B0"/>
    <w:rsid w:val="004547FA"/>
    <w:rsid w:val="00454A51"/>
    <w:rsid w:val="00455526"/>
    <w:rsid w:val="00455FBE"/>
    <w:rsid w:val="00456D6B"/>
    <w:rsid w:val="00460A03"/>
    <w:rsid w:val="0046230D"/>
    <w:rsid w:val="00462744"/>
    <w:rsid w:val="004627CC"/>
    <w:rsid w:val="00463832"/>
    <w:rsid w:val="004640F3"/>
    <w:rsid w:val="004641E3"/>
    <w:rsid w:val="004654D5"/>
    <w:rsid w:val="00465F21"/>
    <w:rsid w:val="004704A4"/>
    <w:rsid w:val="0047058E"/>
    <w:rsid w:val="00471623"/>
    <w:rsid w:val="00471BC3"/>
    <w:rsid w:val="00472286"/>
    <w:rsid w:val="00472E57"/>
    <w:rsid w:val="00473936"/>
    <w:rsid w:val="00474131"/>
    <w:rsid w:val="00474E35"/>
    <w:rsid w:val="00475746"/>
    <w:rsid w:val="00475B7F"/>
    <w:rsid w:val="0048037F"/>
    <w:rsid w:val="0048078E"/>
    <w:rsid w:val="00481968"/>
    <w:rsid w:val="004829F9"/>
    <w:rsid w:val="00483A6F"/>
    <w:rsid w:val="0048490C"/>
    <w:rsid w:val="00487C37"/>
    <w:rsid w:val="004900D5"/>
    <w:rsid w:val="00492234"/>
    <w:rsid w:val="004954B8"/>
    <w:rsid w:val="00495A31"/>
    <w:rsid w:val="004961F1"/>
    <w:rsid w:val="00496A2A"/>
    <w:rsid w:val="00496B62"/>
    <w:rsid w:val="00497502"/>
    <w:rsid w:val="00497C0D"/>
    <w:rsid w:val="004A0CC7"/>
    <w:rsid w:val="004A12DD"/>
    <w:rsid w:val="004A21E7"/>
    <w:rsid w:val="004A3E10"/>
    <w:rsid w:val="004A450F"/>
    <w:rsid w:val="004A66FF"/>
    <w:rsid w:val="004B2E51"/>
    <w:rsid w:val="004B3007"/>
    <w:rsid w:val="004B4505"/>
    <w:rsid w:val="004B4E61"/>
    <w:rsid w:val="004C09A4"/>
    <w:rsid w:val="004C3E44"/>
    <w:rsid w:val="004C40AB"/>
    <w:rsid w:val="004C43C5"/>
    <w:rsid w:val="004D0F25"/>
    <w:rsid w:val="004D2358"/>
    <w:rsid w:val="004D333B"/>
    <w:rsid w:val="004D35F6"/>
    <w:rsid w:val="004D38F3"/>
    <w:rsid w:val="004D46C6"/>
    <w:rsid w:val="004D4741"/>
    <w:rsid w:val="004D4A5E"/>
    <w:rsid w:val="004D5D71"/>
    <w:rsid w:val="004D644E"/>
    <w:rsid w:val="004D66F5"/>
    <w:rsid w:val="004D692F"/>
    <w:rsid w:val="004D7CCC"/>
    <w:rsid w:val="004E07EC"/>
    <w:rsid w:val="004E1777"/>
    <w:rsid w:val="004E198B"/>
    <w:rsid w:val="004E2508"/>
    <w:rsid w:val="004E3BAB"/>
    <w:rsid w:val="004E41D2"/>
    <w:rsid w:val="004E46F2"/>
    <w:rsid w:val="004E59CA"/>
    <w:rsid w:val="004F0379"/>
    <w:rsid w:val="004F0CAC"/>
    <w:rsid w:val="004F0D7D"/>
    <w:rsid w:val="004F0F64"/>
    <w:rsid w:val="004F2412"/>
    <w:rsid w:val="004F2E8B"/>
    <w:rsid w:val="004F2F87"/>
    <w:rsid w:val="004F3575"/>
    <w:rsid w:val="004F38F2"/>
    <w:rsid w:val="004F3B82"/>
    <w:rsid w:val="004F7238"/>
    <w:rsid w:val="0050000F"/>
    <w:rsid w:val="0050193A"/>
    <w:rsid w:val="0050320C"/>
    <w:rsid w:val="0050433C"/>
    <w:rsid w:val="005049C0"/>
    <w:rsid w:val="00504E29"/>
    <w:rsid w:val="00505ABF"/>
    <w:rsid w:val="005065A6"/>
    <w:rsid w:val="005067B0"/>
    <w:rsid w:val="00506E32"/>
    <w:rsid w:val="00506E62"/>
    <w:rsid w:val="005138DA"/>
    <w:rsid w:val="00516725"/>
    <w:rsid w:val="00517C95"/>
    <w:rsid w:val="005202AA"/>
    <w:rsid w:val="00521040"/>
    <w:rsid w:val="00521C4E"/>
    <w:rsid w:val="0052322B"/>
    <w:rsid w:val="00523518"/>
    <w:rsid w:val="005242E0"/>
    <w:rsid w:val="00524F89"/>
    <w:rsid w:val="00524FFD"/>
    <w:rsid w:val="00525536"/>
    <w:rsid w:val="00525B98"/>
    <w:rsid w:val="00526CD2"/>
    <w:rsid w:val="00526FCA"/>
    <w:rsid w:val="00527633"/>
    <w:rsid w:val="00531559"/>
    <w:rsid w:val="005317EA"/>
    <w:rsid w:val="00532BA0"/>
    <w:rsid w:val="00532C80"/>
    <w:rsid w:val="0053365F"/>
    <w:rsid w:val="00533E30"/>
    <w:rsid w:val="00534AF6"/>
    <w:rsid w:val="00534B5C"/>
    <w:rsid w:val="00536062"/>
    <w:rsid w:val="00540075"/>
    <w:rsid w:val="00541A21"/>
    <w:rsid w:val="0054381C"/>
    <w:rsid w:val="005440D1"/>
    <w:rsid w:val="0054748B"/>
    <w:rsid w:val="00547BF7"/>
    <w:rsid w:val="0055071C"/>
    <w:rsid w:val="00551FD0"/>
    <w:rsid w:val="005529E5"/>
    <w:rsid w:val="00552C65"/>
    <w:rsid w:val="00553A89"/>
    <w:rsid w:val="00554A22"/>
    <w:rsid w:val="00556037"/>
    <w:rsid w:val="00556205"/>
    <w:rsid w:val="005565CD"/>
    <w:rsid w:val="00557000"/>
    <w:rsid w:val="00560C91"/>
    <w:rsid w:val="005635C9"/>
    <w:rsid w:val="005646A3"/>
    <w:rsid w:val="00564B1F"/>
    <w:rsid w:val="00565461"/>
    <w:rsid w:val="005658D8"/>
    <w:rsid w:val="00567A76"/>
    <w:rsid w:val="00567B4C"/>
    <w:rsid w:val="005703BC"/>
    <w:rsid w:val="00570804"/>
    <w:rsid w:val="0057271D"/>
    <w:rsid w:val="0057286A"/>
    <w:rsid w:val="00572C43"/>
    <w:rsid w:val="00574D5F"/>
    <w:rsid w:val="00575FE3"/>
    <w:rsid w:val="0057672E"/>
    <w:rsid w:val="005767E7"/>
    <w:rsid w:val="0058247F"/>
    <w:rsid w:val="00582A03"/>
    <w:rsid w:val="00583981"/>
    <w:rsid w:val="005845B2"/>
    <w:rsid w:val="005846D2"/>
    <w:rsid w:val="00585670"/>
    <w:rsid w:val="005863BE"/>
    <w:rsid w:val="00587919"/>
    <w:rsid w:val="00590201"/>
    <w:rsid w:val="00590CCB"/>
    <w:rsid w:val="005912D9"/>
    <w:rsid w:val="00591405"/>
    <w:rsid w:val="0059145E"/>
    <w:rsid w:val="005921BB"/>
    <w:rsid w:val="005925E9"/>
    <w:rsid w:val="0059296D"/>
    <w:rsid w:val="00594F44"/>
    <w:rsid w:val="005970BC"/>
    <w:rsid w:val="00597B15"/>
    <w:rsid w:val="005A0195"/>
    <w:rsid w:val="005A0451"/>
    <w:rsid w:val="005A10BB"/>
    <w:rsid w:val="005A14FC"/>
    <w:rsid w:val="005A1EB9"/>
    <w:rsid w:val="005A2192"/>
    <w:rsid w:val="005A347F"/>
    <w:rsid w:val="005A3D46"/>
    <w:rsid w:val="005A42BD"/>
    <w:rsid w:val="005A531B"/>
    <w:rsid w:val="005A57FE"/>
    <w:rsid w:val="005A661B"/>
    <w:rsid w:val="005A6666"/>
    <w:rsid w:val="005A6B66"/>
    <w:rsid w:val="005A791B"/>
    <w:rsid w:val="005B05C5"/>
    <w:rsid w:val="005B0E89"/>
    <w:rsid w:val="005B1BA2"/>
    <w:rsid w:val="005B2167"/>
    <w:rsid w:val="005B32B6"/>
    <w:rsid w:val="005B388F"/>
    <w:rsid w:val="005B39CB"/>
    <w:rsid w:val="005B400A"/>
    <w:rsid w:val="005B41FA"/>
    <w:rsid w:val="005B42C4"/>
    <w:rsid w:val="005B5995"/>
    <w:rsid w:val="005B6B0A"/>
    <w:rsid w:val="005C11A4"/>
    <w:rsid w:val="005C2F68"/>
    <w:rsid w:val="005C3091"/>
    <w:rsid w:val="005C3433"/>
    <w:rsid w:val="005C3AB6"/>
    <w:rsid w:val="005C3F18"/>
    <w:rsid w:val="005C4894"/>
    <w:rsid w:val="005C493B"/>
    <w:rsid w:val="005C5D84"/>
    <w:rsid w:val="005C6C8D"/>
    <w:rsid w:val="005D0F96"/>
    <w:rsid w:val="005D18E8"/>
    <w:rsid w:val="005D284C"/>
    <w:rsid w:val="005D28EF"/>
    <w:rsid w:val="005D3EDA"/>
    <w:rsid w:val="005D3FA2"/>
    <w:rsid w:val="005D40E4"/>
    <w:rsid w:val="005D67E7"/>
    <w:rsid w:val="005D6BDE"/>
    <w:rsid w:val="005D7015"/>
    <w:rsid w:val="005E0523"/>
    <w:rsid w:val="005E1C50"/>
    <w:rsid w:val="005E1ECB"/>
    <w:rsid w:val="005E24BA"/>
    <w:rsid w:val="005E2614"/>
    <w:rsid w:val="005E2A4F"/>
    <w:rsid w:val="005E2FA0"/>
    <w:rsid w:val="005E3642"/>
    <w:rsid w:val="005E4E7A"/>
    <w:rsid w:val="005E65FC"/>
    <w:rsid w:val="005E713C"/>
    <w:rsid w:val="005E7302"/>
    <w:rsid w:val="005F1AC7"/>
    <w:rsid w:val="005F1B37"/>
    <w:rsid w:val="005F41D3"/>
    <w:rsid w:val="005F4CC8"/>
    <w:rsid w:val="005F58B1"/>
    <w:rsid w:val="00600D3E"/>
    <w:rsid w:val="0060130E"/>
    <w:rsid w:val="00602A20"/>
    <w:rsid w:val="00604883"/>
    <w:rsid w:val="00605570"/>
    <w:rsid w:val="00607302"/>
    <w:rsid w:val="00607677"/>
    <w:rsid w:val="0060799A"/>
    <w:rsid w:val="006100F7"/>
    <w:rsid w:val="00610CF2"/>
    <w:rsid w:val="006139D4"/>
    <w:rsid w:val="00613A0D"/>
    <w:rsid w:val="00621B7E"/>
    <w:rsid w:val="006224C5"/>
    <w:rsid w:val="006228CB"/>
    <w:rsid w:val="0062409E"/>
    <w:rsid w:val="0062435A"/>
    <w:rsid w:val="00625597"/>
    <w:rsid w:val="00625999"/>
    <w:rsid w:val="006268D2"/>
    <w:rsid w:val="00626E7F"/>
    <w:rsid w:val="00631712"/>
    <w:rsid w:val="0063281D"/>
    <w:rsid w:val="00632A12"/>
    <w:rsid w:val="00633AF3"/>
    <w:rsid w:val="00633B7F"/>
    <w:rsid w:val="006358D2"/>
    <w:rsid w:val="00637265"/>
    <w:rsid w:val="00637CF9"/>
    <w:rsid w:val="0064087D"/>
    <w:rsid w:val="00640E60"/>
    <w:rsid w:val="00640E76"/>
    <w:rsid w:val="0064206E"/>
    <w:rsid w:val="00642DA2"/>
    <w:rsid w:val="006433E5"/>
    <w:rsid w:val="006435D2"/>
    <w:rsid w:val="00643753"/>
    <w:rsid w:val="006456EF"/>
    <w:rsid w:val="00646CB4"/>
    <w:rsid w:val="00647F61"/>
    <w:rsid w:val="00650EFA"/>
    <w:rsid w:val="0065104C"/>
    <w:rsid w:val="00653419"/>
    <w:rsid w:val="0065698C"/>
    <w:rsid w:val="0065729B"/>
    <w:rsid w:val="00661593"/>
    <w:rsid w:val="00663981"/>
    <w:rsid w:val="00664782"/>
    <w:rsid w:val="00665950"/>
    <w:rsid w:val="006706B1"/>
    <w:rsid w:val="00670729"/>
    <w:rsid w:val="006716B1"/>
    <w:rsid w:val="00671EBF"/>
    <w:rsid w:val="00674B4C"/>
    <w:rsid w:val="00675941"/>
    <w:rsid w:val="00675C5D"/>
    <w:rsid w:val="00675D40"/>
    <w:rsid w:val="00676146"/>
    <w:rsid w:val="006771F2"/>
    <w:rsid w:val="00677766"/>
    <w:rsid w:val="006800D1"/>
    <w:rsid w:val="00680CD6"/>
    <w:rsid w:val="006818F6"/>
    <w:rsid w:val="00681E3F"/>
    <w:rsid w:val="00681F81"/>
    <w:rsid w:val="006822D2"/>
    <w:rsid w:val="00682327"/>
    <w:rsid w:val="00682416"/>
    <w:rsid w:val="00683817"/>
    <w:rsid w:val="00683870"/>
    <w:rsid w:val="0068500F"/>
    <w:rsid w:val="006853EE"/>
    <w:rsid w:val="00686510"/>
    <w:rsid w:val="00686581"/>
    <w:rsid w:val="00690D4D"/>
    <w:rsid w:val="006913EC"/>
    <w:rsid w:val="0069164F"/>
    <w:rsid w:val="00691959"/>
    <w:rsid w:val="00693488"/>
    <w:rsid w:val="00693B4C"/>
    <w:rsid w:val="00695FFA"/>
    <w:rsid w:val="006978AC"/>
    <w:rsid w:val="006A067C"/>
    <w:rsid w:val="006A0F50"/>
    <w:rsid w:val="006A0FEA"/>
    <w:rsid w:val="006A4F9C"/>
    <w:rsid w:val="006A604A"/>
    <w:rsid w:val="006A79F2"/>
    <w:rsid w:val="006B0D62"/>
    <w:rsid w:val="006B14AD"/>
    <w:rsid w:val="006B2FCB"/>
    <w:rsid w:val="006B40EE"/>
    <w:rsid w:val="006B5CA8"/>
    <w:rsid w:val="006B6147"/>
    <w:rsid w:val="006C1287"/>
    <w:rsid w:val="006C12DC"/>
    <w:rsid w:val="006C3DA4"/>
    <w:rsid w:val="006D183D"/>
    <w:rsid w:val="006D2303"/>
    <w:rsid w:val="006D2ABC"/>
    <w:rsid w:val="006D2C6E"/>
    <w:rsid w:val="006E16D7"/>
    <w:rsid w:val="006E2286"/>
    <w:rsid w:val="006E251E"/>
    <w:rsid w:val="006E26CA"/>
    <w:rsid w:val="006E28D0"/>
    <w:rsid w:val="006E2C22"/>
    <w:rsid w:val="006E418D"/>
    <w:rsid w:val="006E48E8"/>
    <w:rsid w:val="006E4F46"/>
    <w:rsid w:val="006E7A0C"/>
    <w:rsid w:val="006F0A9A"/>
    <w:rsid w:val="006F2694"/>
    <w:rsid w:val="006F2EBF"/>
    <w:rsid w:val="006F309F"/>
    <w:rsid w:val="006F4D60"/>
    <w:rsid w:val="006F6AFF"/>
    <w:rsid w:val="006F6F56"/>
    <w:rsid w:val="006F731B"/>
    <w:rsid w:val="00703AC6"/>
    <w:rsid w:val="00703BCB"/>
    <w:rsid w:val="0070528E"/>
    <w:rsid w:val="007057B0"/>
    <w:rsid w:val="00707068"/>
    <w:rsid w:val="00710437"/>
    <w:rsid w:val="00710EA1"/>
    <w:rsid w:val="00711D03"/>
    <w:rsid w:val="0071217B"/>
    <w:rsid w:val="00714548"/>
    <w:rsid w:val="00714757"/>
    <w:rsid w:val="00715BB1"/>
    <w:rsid w:val="00716145"/>
    <w:rsid w:val="007205B3"/>
    <w:rsid w:val="00722619"/>
    <w:rsid w:val="00723AA6"/>
    <w:rsid w:val="00725804"/>
    <w:rsid w:val="00726EEB"/>
    <w:rsid w:val="00730B81"/>
    <w:rsid w:val="00732116"/>
    <w:rsid w:val="007323AF"/>
    <w:rsid w:val="00735B4E"/>
    <w:rsid w:val="007410B0"/>
    <w:rsid w:val="00741873"/>
    <w:rsid w:val="00741EA1"/>
    <w:rsid w:val="00742823"/>
    <w:rsid w:val="00744B4C"/>
    <w:rsid w:val="00745BC8"/>
    <w:rsid w:val="0074626F"/>
    <w:rsid w:val="00746727"/>
    <w:rsid w:val="007471FA"/>
    <w:rsid w:val="0074723E"/>
    <w:rsid w:val="007476B3"/>
    <w:rsid w:val="0074781D"/>
    <w:rsid w:val="007500CD"/>
    <w:rsid w:val="00751AFC"/>
    <w:rsid w:val="00751F9B"/>
    <w:rsid w:val="007528DE"/>
    <w:rsid w:val="007528F1"/>
    <w:rsid w:val="007532AE"/>
    <w:rsid w:val="00753BDD"/>
    <w:rsid w:val="007544F7"/>
    <w:rsid w:val="00755ED4"/>
    <w:rsid w:val="00757630"/>
    <w:rsid w:val="00757FE9"/>
    <w:rsid w:val="0076073F"/>
    <w:rsid w:val="007617C5"/>
    <w:rsid w:val="00761815"/>
    <w:rsid w:val="00762A9A"/>
    <w:rsid w:val="00762CB5"/>
    <w:rsid w:val="00762D9C"/>
    <w:rsid w:val="00763BDD"/>
    <w:rsid w:val="0076518B"/>
    <w:rsid w:val="00765CA4"/>
    <w:rsid w:val="00766F8F"/>
    <w:rsid w:val="00771C20"/>
    <w:rsid w:val="00771C7F"/>
    <w:rsid w:val="00773665"/>
    <w:rsid w:val="00773814"/>
    <w:rsid w:val="00773BE7"/>
    <w:rsid w:val="007746FB"/>
    <w:rsid w:val="00776163"/>
    <w:rsid w:val="00776ADF"/>
    <w:rsid w:val="007773E9"/>
    <w:rsid w:val="00777A5A"/>
    <w:rsid w:val="00780A24"/>
    <w:rsid w:val="007810B8"/>
    <w:rsid w:val="00781319"/>
    <w:rsid w:val="007816DD"/>
    <w:rsid w:val="0078320C"/>
    <w:rsid w:val="0078351E"/>
    <w:rsid w:val="00783785"/>
    <w:rsid w:val="00783DC3"/>
    <w:rsid w:val="00784C41"/>
    <w:rsid w:val="007860DC"/>
    <w:rsid w:val="00786E58"/>
    <w:rsid w:val="0078780C"/>
    <w:rsid w:val="00794247"/>
    <w:rsid w:val="00794F68"/>
    <w:rsid w:val="00795078"/>
    <w:rsid w:val="00795C9C"/>
    <w:rsid w:val="0079644C"/>
    <w:rsid w:val="007970A1"/>
    <w:rsid w:val="007972F0"/>
    <w:rsid w:val="007976F9"/>
    <w:rsid w:val="00797811"/>
    <w:rsid w:val="007A159E"/>
    <w:rsid w:val="007A235A"/>
    <w:rsid w:val="007A3FCC"/>
    <w:rsid w:val="007A4372"/>
    <w:rsid w:val="007A4484"/>
    <w:rsid w:val="007A45FF"/>
    <w:rsid w:val="007B0142"/>
    <w:rsid w:val="007B05E0"/>
    <w:rsid w:val="007B0FF8"/>
    <w:rsid w:val="007B12B2"/>
    <w:rsid w:val="007B26CC"/>
    <w:rsid w:val="007B3B86"/>
    <w:rsid w:val="007B482C"/>
    <w:rsid w:val="007B4A5E"/>
    <w:rsid w:val="007B4F8E"/>
    <w:rsid w:val="007B5107"/>
    <w:rsid w:val="007B6565"/>
    <w:rsid w:val="007B6A52"/>
    <w:rsid w:val="007B6DC9"/>
    <w:rsid w:val="007C0BAD"/>
    <w:rsid w:val="007C161F"/>
    <w:rsid w:val="007C1D22"/>
    <w:rsid w:val="007C29B6"/>
    <w:rsid w:val="007C4731"/>
    <w:rsid w:val="007C53D3"/>
    <w:rsid w:val="007C5A85"/>
    <w:rsid w:val="007C60D1"/>
    <w:rsid w:val="007C6AEC"/>
    <w:rsid w:val="007D00A1"/>
    <w:rsid w:val="007D0D1B"/>
    <w:rsid w:val="007D2905"/>
    <w:rsid w:val="007D3AF2"/>
    <w:rsid w:val="007D4BAB"/>
    <w:rsid w:val="007D578B"/>
    <w:rsid w:val="007D7ED2"/>
    <w:rsid w:val="007E0783"/>
    <w:rsid w:val="007E0BEF"/>
    <w:rsid w:val="007E4017"/>
    <w:rsid w:val="007E5803"/>
    <w:rsid w:val="007E6934"/>
    <w:rsid w:val="007E7887"/>
    <w:rsid w:val="007F04C7"/>
    <w:rsid w:val="007F0A56"/>
    <w:rsid w:val="007F0AEE"/>
    <w:rsid w:val="007F2EB1"/>
    <w:rsid w:val="007F3FF5"/>
    <w:rsid w:val="007F48DD"/>
    <w:rsid w:val="007F63D9"/>
    <w:rsid w:val="007F6736"/>
    <w:rsid w:val="007F7AA8"/>
    <w:rsid w:val="00802A85"/>
    <w:rsid w:val="00802F11"/>
    <w:rsid w:val="00803F77"/>
    <w:rsid w:val="00803FB8"/>
    <w:rsid w:val="00804567"/>
    <w:rsid w:val="00805EB6"/>
    <w:rsid w:val="008063FF"/>
    <w:rsid w:val="00806EA2"/>
    <w:rsid w:val="00807E21"/>
    <w:rsid w:val="0081243C"/>
    <w:rsid w:val="00813863"/>
    <w:rsid w:val="008138A7"/>
    <w:rsid w:val="00816608"/>
    <w:rsid w:val="00817527"/>
    <w:rsid w:val="0082034C"/>
    <w:rsid w:val="00820CB4"/>
    <w:rsid w:val="008211EC"/>
    <w:rsid w:val="00821F0D"/>
    <w:rsid w:val="008224A7"/>
    <w:rsid w:val="00826CA3"/>
    <w:rsid w:val="00826FDF"/>
    <w:rsid w:val="00827D7B"/>
    <w:rsid w:val="00827F9F"/>
    <w:rsid w:val="0083079A"/>
    <w:rsid w:val="00831ABB"/>
    <w:rsid w:val="00832274"/>
    <w:rsid w:val="008324FA"/>
    <w:rsid w:val="00832F27"/>
    <w:rsid w:val="00835CE2"/>
    <w:rsid w:val="00840C85"/>
    <w:rsid w:val="00842243"/>
    <w:rsid w:val="0084302E"/>
    <w:rsid w:val="00847FE9"/>
    <w:rsid w:val="00850E12"/>
    <w:rsid w:val="00850F9D"/>
    <w:rsid w:val="00851B54"/>
    <w:rsid w:val="00852214"/>
    <w:rsid w:val="00856DF4"/>
    <w:rsid w:val="00861A5B"/>
    <w:rsid w:val="008668A0"/>
    <w:rsid w:val="00867AA2"/>
    <w:rsid w:val="00870017"/>
    <w:rsid w:val="0087056D"/>
    <w:rsid w:val="00870B39"/>
    <w:rsid w:val="00874B13"/>
    <w:rsid w:val="00876DBB"/>
    <w:rsid w:val="00877D3B"/>
    <w:rsid w:val="00880847"/>
    <w:rsid w:val="00881B65"/>
    <w:rsid w:val="00881C2A"/>
    <w:rsid w:val="00883E3F"/>
    <w:rsid w:val="00884253"/>
    <w:rsid w:val="00885128"/>
    <w:rsid w:val="00885A04"/>
    <w:rsid w:val="0088693C"/>
    <w:rsid w:val="008871BF"/>
    <w:rsid w:val="0088750B"/>
    <w:rsid w:val="00887775"/>
    <w:rsid w:val="0088779A"/>
    <w:rsid w:val="00890CF8"/>
    <w:rsid w:val="00891FBC"/>
    <w:rsid w:val="008926CB"/>
    <w:rsid w:val="008928ED"/>
    <w:rsid w:val="00894CDA"/>
    <w:rsid w:val="00895149"/>
    <w:rsid w:val="00895792"/>
    <w:rsid w:val="00897011"/>
    <w:rsid w:val="00897B2A"/>
    <w:rsid w:val="008A103F"/>
    <w:rsid w:val="008A4836"/>
    <w:rsid w:val="008A4D8F"/>
    <w:rsid w:val="008A5253"/>
    <w:rsid w:val="008A56FB"/>
    <w:rsid w:val="008A6714"/>
    <w:rsid w:val="008A69FD"/>
    <w:rsid w:val="008A7001"/>
    <w:rsid w:val="008B0097"/>
    <w:rsid w:val="008B0195"/>
    <w:rsid w:val="008B0649"/>
    <w:rsid w:val="008B1208"/>
    <w:rsid w:val="008B15E4"/>
    <w:rsid w:val="008B4442"/>
    <w:rsid w:val="008B734D"/>
    <w:rsid w:val="008D0C4B"/>
    <w:rsid w:val="008D2826"/>
    <w:rsid w:val="008D3E34"/>
    <w:rsid w:val="008D4BB2"/>
    <w:rsid w:val="008D4DAE"/>
    <w:rsid w:val="008D73CE"/>
    <w:rsid w:val="008D743F"/>
    <w:rsid w:val="008E0F59"/>
    <w:rsid w:val="008E0F91"/>
    <w:rsid w:val="008E1FFC"/>
    <w:rsid w:val="008E252D"/>
    <w:rsid w:val="008E28D1"/>
    <w:rsid w:val="008E2B91"/>
    <w:rsid w:val="008E4C42"/>
    <w:rsid w:val="008E5767"/>
    <w:rsid w:val="008E791B"/>
    <w:rsid w:val="008F029D"/>
    <w:rsid w:val="008F0B96"/>
    <w:rsid w:val="008F11FE"/>
    <w:rsid w:val="008F124A"/>
    <w:rsid w:val="008F1CB8"/>
    <w:rsid w:val="008F1CBE"/>
    <w:rsid w:val="009030E9"/>
    <w:rsid w:val="00903968"/>
    <w:rsid w:val="009048D8"/>
    <w:rsid w:val="00904FE7"/>
    <w:rsid w:val="00905572"/>
    <w:rsid w:val="009060FA"/>
    <w:rsid w:val="00906658"/>
    <w:rsid w:val="00907292"/>
    <w:rsid w:val="009122C3"/>
    <w:rsid w:val="009144AB"/>
    <w:rsid w:val="0091710F"/>
    <w:rsid w:val="00922037"/>
    <w:rsid w:val="00923FF9"/>
    <w:rsid w:val="00924D9F"/>
    <w:rsid w:val="009251FF"/>
    <w:rsid w:val="009255FA"/>
    <w:rsid w:val="0092591B"/>
    <w:rsid w:val="00926150"/>
    <w:rsid w:val="00927012"/>
    <w:rsid w:val="00931601"/>
    <w:rsid w:val="00933006"/>
    <w:rsid w:val="0093419F"/>
    <w:rsid w:val="00936B70"/>
    <w:rsid w:val="00940DAE"/>
    <w:rsid w:val="00940E90"/>
    <w:rsid w:val="00941B79"/>
    <w:rsid w:val="0094282C"/>
    <w:rsid w:val="00943BFC"/>
    <w:rsid w:val="009440C7"/>
    <w:rsid w:val="00947421"/>
    <w:rsid w:val="00947567"/>
    <w:rsid w:val="009526A4"/>
    <w:rsid w:val="00953AAE"/>
    <w:rsid w:val="00954144"/>
    <w:rsid w:val="00956440"/>
    <w:rsid w:val="00956D87"/>
    <w:rsid w:val="00957633"/>
    <w:rsid w:val="00960FD0"/>
    <w:rsid w:val="00961625"/>
    <w:rsid w:val="00966992"/>
    <w:rsid w:val="00966EE5"/>
    <w:rsid w:val="0097183C"/>
    <w:rsid w:val="009728E7"/>
    <w:rsid w:val="00972905"/>
    <w:rsid w:val="009757FD"/>
    <w:rsid w:val="009766C0"/>
    <w:rsid w:val="009801F8"/>
    <w:rsid w:val="00980DE3"/>
    <w:rsid w:val="00981DE2"/>
    <w:rsid w:val="00982A8A"/>
    <w:rsid w:val="009836C5"/>
    <w:rsid w:val="00983F6B"/>
    <w:rsid w:val="00985E94"/>
    <w:rsid w:val="009861A4"/>
    <w:rsid w:val="00987AE5"/>
    <w:rsid w:val="0099045C"/>
    <w:rsid w:val="00991C4C"/>
    <w:rsid w:val="00991D3E"/>
    <w:rsid w:val="00991EDB"/>
    <w:rsid w:val="00991FEE"/>
    <w:rsid w:val="009929F5"/>
    <w:rsid w:val="009932B9"/>
    <w:rsid w:val="0099503B"/>
    <w:rsid w:val="00996D0F"/>
    <w:rsid w:val="009A0369"/>
    <w:rsid w:val="009A0AF0"/>
    <w:rsid w:val="009A2487"/>
    <w:rsid w:val="009A46A9"/>
    <w:rsid w:val="009A519B"/>
    <w:rsid w:val="009A6D95"/>
    <w:rsid w:val="009A7AA3"/>
    <w:rsid w:val="009B0357"/>
    <w:rsid w:val="009B1E90"/>
    <w:rsid w:val="009B3F98"/>
    <w:rsid w:val="009B4B1F"/>
    <w:rsid w:val="009B7CED"/>
    <w:rsid w:val="009C1454"/>
    <w:rsid w:val="009C2F3F"/>
    <w:rsid w:val="009C5DE7"/>
    <w:rsid w:val="009C6E59"/>
    <w:rsid w:val="009D08E1"/>
    <w:rsid w:val="009D1237"/>
    <w:rsid w:val="009D25C6"/>
    <w:rsid w:val="009D344A"/>
    <w:rsid w:val="009D3D60"/>
    <w:rsid w:val="009D41F0"/>
    <w:rsid w:val="009D46C5"/>
    <w:rsid w:val="009D4953"/>
    <w:rsid w:val="009D65DD"/>
    <w:rsid w:val="009D6ADA"/>
    <w:rsid w:val="009D6B66"/>
    <w:rsid w:val="009D7425"/>
    <w:rsid w:val="009D77DF"/>
    <w:rsid w:val="009E2533"/>
    <w:rsid w:val="009E25DF"/>
    <w:rsid w:val="009E2675"/>
    <w:rsid w:val="009E28A7"/>
    <w:rsid w:val="009E2C92"/>
    <w:rsid w:val="009E7B18"/>
    <w:rsid w:val="009F12ED"/>
    <w:rsid w:val="009F2680"/>
    <w:rsid w:val="009F2F08"/>
    <w:rsid w:val="009F437D"/>
    <w:rsid w:val="009F44E5"/>
    <w:rsid w:val="009F58A9"/>
    <w:rsid w:val="009F6978"/>
    <w:rsid w:val="009F6B93"/>
    <w:rsid w:val="00A0155A"/>
    <w:rsid w:val="00A025D6"/>
    <w:rsid w:val="00A026C6"/>
    <w:rsid w:val="00A03192"/>
    <w:rsid w:val="00A046CF"/>
    <w:rsid w:val="00A059C5"/>
    <w:rsid w:val="00A064C1"/>
    <w:rsid w:val="00A067AA"/>
    <w:rsid w:val="00A076A9"/>
    <w:rsid w:val="00A115A8"/>
    <w:rsid w:val="00A12131"/>
    <w:rsid w:val="00A12652"/>
    <w:rsid w:val="00A1319B"/>
    <w:rsid w:val="00A14434"/>
    <w:rsid w:val="00A146E2"/>
    <w:rsid w:val="00A14853"/>
    <w:rsid w:val="00A157B2"/>
    <w:rsid w:val="00A15ABB"/>
    <w:rsid w:val="00A17656"/>
    <w:rsid w:val="00A213F9"/>
    <w:rsid w:val="00A22634"/>
    <w:rsid w:val="00A23D7B"/>
    <w:rsid w:val="00A24521"/>
    <w:rsid w:val="00A24D82"/>
    <w:rsid w:val="00A260A0"/>
    <w:rsid w:val="00A2665D"/>
    <w:rsid w:val="00A31853"/>
    <w:rsid w:val="00A318B2"/>
    <w:rsid w:val="00A325D7"/>
    <w:rsid w:val="00A32AFF"/>
    <w:rsid w:val="00A33429"/>
    <w:rsid w:val="00A34FA2"/>
    <w:rsid w:val="00A3665E"/>
    <w:rsid w:val="00A40099"/>
    <w:rsid w:val="00A40394"/>
    <w:rsid w:val="00A40489"/>
    <w:rsid w:val="00A415E7"/>
    <w:rsid w:val="00A4290B"/>
    <w:rsid w:val="00A43639"/>
    <w:rsid w:val="00A43E93"/>
    <w:rsid w:val="00A44233"/>
    <w:rsid w:val="00A457E0"/>
    <w:rsid w:val="00A465E5"/>
    <w:rsid w:val="00A46DFF"/>
    <w:rsid w:val="00A47254"/>
    <w:rsid w:val="00A50C5F"/>
    <w:rsid w:val="00A527CC"/>
    <w:rsid w:val="00A53B6E"/>
    <w:rsid w:val="00A54C86"/>
    <w:rsid w:val="00A56C48"/>
    <w:rsid w:val="00A56E42"/>
    <w:rsid w:val="00A56E86"/>
    <w:rsid w:val="00A5754C"/>
    <w:rsid w:val="00A602D1"/>
    <w:rsid w:val="00A605BC"/>
    <w:rsid w:val="00A60E34"/>
    <w:rsid w:val="00A614E4"/>
    <w:rsid w:val="00A615D5"/>
    <w:rsid w:val="00A621FB"/>
    <w:rsid w:val="00A63AF2"/>
    <w:rsid w:val="00A6440C"/>
    <w:rsid w:val="00A653F1"/>
    <w:rsid w:val="00A654DB"/>
    <w:rsid w:val="00A65934"/>
    <w:rsid w:val="00A67E68"/>
    <w:rsid w:val="00A7026A"/>
    <w:rsid w:val="00A7185A"/>
    <w:rsid w:val="00A766CB"/>
    <w:rsid w:val="00A77D7F"/>
    <w:rsid w:val="00A81E78"/>
    <w:rsid w:val="00A8284E"/>
    <w:rsid w:val="00A84193"/>
    <w:rsid w:val="00A8460B"/>
    <w:rsid w:val="00A85951"/>
    <w:rsid w:val="00A86254"/>
    <w:rsid w:val="00A903E3"/>
    <w:rsid w:val="00A929EE"/>
    <w:rsid w:val="00A92A69"/>
    <w:rsid w:val="00A9429E"/>
    <w:rsid w:val="00A945A4"/>
    <w:rsid w:val="00A951E1"/>
    <w:rsid w:val="00A95293"/>
    <w:rsid w:val="00A95E04"/>
    <w:rsid w:val="00A96811"/>
    <w:rsid w:val="00A96E94"/>
    <w:rsid w:val="00A97894"/>
    <w:rsid w:val="00AA460D"/>
    <w:rsid w:val="00AA4657"/>
    <w:rsid w:val="00AA5EA3"/>
    <w:rsid w:val="00AA659F"/>
    <w:rsid w:val="00AA759C"/>
    <w:rsid w:val="00AB0BBC"/>
    <w:rsid w:val="00AB11A6"/>
    <w:rsid w:val="00AB1B17"/>
    <w:rsid w:val="00AB33AF"/>
    <w:rsid w:val="00AB3D71"/>
    <w:rsid w:val="00AB6179"/>
    <w:rsid w:val="00AB6F6F"/>
    <w:rsid w:val="00AB7C3B"/>
    <w:rsid w:val="00AC1B57"/>
    <w:rsid w:val="00AC2009"/>
    <w:rsid w:val="00AC6A6C"/>
    <w:rsid w:val="00AD02ED"/>
    <w:rsid w:val="00AD0F20"/>
    <w:rsid w:val="00AD1F7C"/>
    <w:rsid w:val="00AD3BBB"/>
    <w:rsid w:val="00AD3FBF"/>
    <w:rsid w:val="00AD4373"/>
    <w:rsid w:val="00AD4BFC"/>
    <w:rsid w:val="00AD4E8D"/>
    <w:rsid w:val="00AD66D5"/>
    <w:rsid w:val="00AD7FD3"/>
    <w:rsid w:val="00AE01B7"/>
    <w:rsid w:val="00AE0D66"/>
    <w:rsid w:val="00AE1AEF"/>
    <w:rsid w:val="00AE21A0"/>
    <w:rsid w:val="00AE270B"/>
    <w:rsid w:val="00AE2A26"/>
    <w:rsid w:val="00AE3079"/>
    <w:rsid w:val="00AE3416"/>
    <w:rsid w:val="00AE43B9"/>
    <w:rsid w:val="00AE4E3B"/>
    <w:rsid w:val="00AE4F79"/>
    <w:rsid w:val="00AF169A"/>
    <w:rsid w:val="00AF463F"/>
    <w:rsid w:val="00AF52DF"/>
    <w:rsid w:val="00AF6DC3"/>
    <w:rsid w:val="00AF7E77"/>
    <w:rsid w:val="00B00899"/>
    <w:rsid w:val="00B01196"/>
    <w:rsid w:val="00B01393"/>
    <w:rsid w:val="00B016E3"/>
    <w:rsid w:val="00B01DC6"/>
    <w:rsid w:val="00B02975"/>
    <w:rsid w:val="00B063E5"/>
    <w:rsid w:val="00B06611"/>
    <w:rsid w:val="00B06E47"/>
    <w:rsid w:val="00B06E54"/>
    <w:rsid w:val="00B0734B"/>
    <w:rsid w:val="00B07F34"/>
    <w:rsid w:val="00B109C4"/>
    <w:rsid w:val="00B111CC"/>
    <w:rsid w:val="00B1247B"/>
    <w:rsid w:val="00B12C4F"/>
    <w:rsid w:val="00B14680"/>
    <w:rsid w:val="00B15AC6"/>
    <w:rsid w:val="00B16727"/>
    <w:rsid w:val="00B17F9C"/>
    <w:rsid w:val="00B213E2"/>
    <w:rsid w:val="00B2310D"/>
    <w:rsid w:val="00B25193"/>
    <w:rsid w:val="00B26351"/>
    <w:rsid w:val="00B26B72"/>
    <w:rsid w:val="00B26CAD"/>
    <w:rsid w:val="00B3214A"/>
    <w:rsid w:val="00B32236"/>
    <w:rsid w:val="00B32E6A"/>
    <w:rsid w:val="00B33983"/>
    <w:rsid w:val="00B34736"/>
    <w:rsid w:val="00B35178"/>
    <w:rsid w:val="00B35E6C"/>
    <w:rsid w:val="00B40E0D"/>
    <w:rsid w:val="00B42EBC"/>
    <w:rsid w:val="00B436A0"/>
    <w:rsid w:val="00B43BF5"/>
    <w:rsid w:val="00B44494"/>
    <w:rsid w:val="00B47DE4"/>
    <w:rsid w:val="00B525E2"/>
    <w:rsid w:val="00B52E5F"/>
    <w:rsid w:val="00B53115"/>
    <w:rsid w:val="00B53951"/>
    <w:rsid w:val="00B54604"/>
    <w:rsid w:val="00B5610F"/>
    <w:rsid w:val="00B564FA"/>
    <w:rsid w:val="00B57B0F"/>
    <w:rsid w:val="00B606FE"/>
    <w:rsid w:val="00B64DF8"/>
    <w:rsid w:val="00B65BCD"/>
    <w:rsid w:val="00B65E15"/>
    <w:rsid w:val="00B6606D"/>
    <w:rsid w:val="00B66E24"/>
    <w:rsid w:val="00B718CC"/>
    <w:rsid w:val="00B72E27"/>
    <w:rsid w:val="00B7365F"/>
    <w:rsid w:val="00B74191"/>
    <w:rsid w:val="00B74D8C"/>
    <w:rsid w:val="00B7568A"/>
    <w:rsid w:val="00B75F42"/>
    <w:rsid w:val="00B7601F"/>
    <w:rsid w:val="00B76204"/>
    <w:rsid w:val="00B768A8"/>
    <w:rsid w:val="00B7760B"/>
    <w:rsid w:val="00B77922"/>
    <w:rsid w:val="00B82CFE"/>
    <w:rsid w:val="00B8500D"/>
    <w:rsid w:val="00B85897"/>
    <w:rsid w:val="00B858D4"/>
    <w:rsid w:val="00B85963"/>
    <w:rsid w:val="00B8619B"/>
    <w:rsid w:val="00B87CED"/>
    <w:rsid w:val="00B91FCC"/>
    <w:rsid w:val="00B9306C"/>
    <w:rsid w:val="00B939BF"/>
    <w:rsid w:val="00B9543E"/>
    <w:rsid w:val="00B96758"/>
    <w:rsid w:val="00B97D11"/>
    <w:rsid w:val="00BA0AAE"/>
    <w:rsid w:val="00BA1E06"/>
    <w:rsid w:val="00BA2E3C"/>
    <w:rsid w:val="00BA3AF2"/>
    <w:rsid w:val="00BA4061"/>
    <w:rsid w:val="00BA46A6"/>
    <w:rsid w:val="00BA5F97"/>
    <w:rsid w:val="00BA77A6"/>
    <w:rsid w:val="00BB0054"/>
    <w:rsid w:val="00BB043F"/>
    <w:rsid w:val="00BB0DFB"/>
    <w:rsid w:val="00BB329F"/>
    <w:rsid w:val="00BB3658"/>
    <w:rsid w:val="00BB410B"/>
    <w:rsid w:val="00BB41E1"/>
    <w:rsid w:val="00BB60E5"/>
    <w:rsid w:val="00BC0432"/>
    <w:rsid w:val="00BC245D"/>
    <w:rsid w:val="00BC2C09"/>
    <w:rsid w:val="00BC2FBB"/>
    <w:rsid w:val="00BC3B37"/>
    <w:rsid w:val="00BC40A2"/>
    <w:rsid w:val="00BC4216"/>
    <w:rsid w:val="00BC73A3"/>
    <w:rsid w:val="00BC7A7B"/>
    <w:rsid w:val="00BC7B61"/>
    <w:rsid w:val="00BC7DA5"/>
    <w:rsid w:val="00BD0392"/>
    <w:rsid w:val="00BD03CE"/>
    <w:rsid w:val="00BD0EAD"/>
    <w:rsid w:val="00BD27A3"/>
    <w:rsid w:val="00BD3DC5"/>
    <w:rsid w:val="00BD40F2"/>
    <w:rsid w:val="00BD4BCD"/>
    <w:rsid w:val="00BD6EDD"/>
    <w:rsid w:val="00BD76C7"/>
    <w:rsid w:val="00BD7D54"/>
    <w:rsid w:val="00BE0981"/>
    <w:rsid w:val="00BE1862"/>
    <w:rsid w:val="00BE3D94"/>
    <w:rsid w:val="00BF19B4"/>
    <w:rsid w:val="00BF2B91"/>
    <w:rsid w:val="00BF2F0D"/>
    <w:rsid w:val="00BF3143"/>
    <w:rsid w:val="00BF3C71"/>
    <w:rsid w:val="00BF3C7B"/>
    <w:rsid w:val="00BF4674"/>
    <w:rsid w:val="00BF4AC1"/>
    <w:rsid w:val="00BF5A5A"/>
    <w:rsid w:val="00BF65AB"/>
    <w:rsid w:val="00BF752A"/>
    <w:rsid w:val="00BF7C39"/>
    <w:rsid w:val="00C00608"/>
    <w:rsid w:val="00C00B57"/>
    <w:rsid w:val="00C01166"/>
    <w:rsid w:val="00C01CA7"/>
    <w:rsid w:val="00C02F46"/>
    <w:rsid w:val="00C0344B"/>
    <w:rsid w:val="00C060B2"/>
    <w:rsid w:val="00C074CF"/>
    <w:rsid w:val="00C07662"/>
    <w:rsid w:val="00C1081C"/>
    <w:rsid w:val="00C113E5"/>
    <w:rsid w:val="00C11B77"/>
    <w:rsid w:val="00C12C27"/>
    <w:rsid w:val="00C135EA"/>
    <w:rsid w:val="00C159AB"/>
    <w:rsid w:val="00C163C2"/>
    <w:rsid w:val="00C20CA2"/>
    <w:rsid w:val="00C20E90"/>
    <w:rsid w:val="00C23242"/>
    <w:rsid w:val="00C252F7"/>
    <w:rsid w:val="00C27700"/>
    <w:rsid w:val="00C27916"/>
    <w:rsid w:val="00C308F1"/>
    <w:rsid w:val="00C30CF8"/>
    <w:rsid w:val="00C31818"/>
    <w:rsid w:val="00C32656"/>
    <w:rsid w:val="00C33158"/>
    <w:rsid w:val="00C33ED7"/>
    <w:rsid w:val="00C34F21"/>
    <w:rsid w:val="00C35DA2"/>
    <w:rsid w:val="00C377BC"/>
    <w:rsid w:val="00C37F3F"/>
    <w:rsid w:val="00C40865"/>
    <w:rsid w:val="00C416B3"/>
    <w:rsid w:val="00C434A1"/>
    <w:rsid w:val="00C4399E"/>
    <w:rsid w:val="00C44C3D"/>
    <w:rsid w:val="00C46365"/>
    <w:rsid w:val="00C534A0"/>
    <w:rsid w:val="00C55682"/>
    <w:rsid w:val="00C55F08"/>
    <w:rsid w:val="00C573E6"/>
    <w:rsid w:val="00C602FE"/>
    <w:rsid w:val="00C60E45"/>
    <w:rsid w:val="00C61899"/>
    <w:rsid w:val="00C61A0B"/>
    <w:rsid w:val="00C61F17"/>
    <w:rsid w:val="00C63AB0"/>
    <w:rsid w:val="00C63D39"/>
    <w:rsid w:val="00C63D53"/>
    <w:rsid w:val="00C644BF"/>
    <w:rsid w:val="00C647F9"/>
    <w:rsid w:val="00C650A3"/>
    <w:rsid w:val="00C66BD1"/>
    <w:rsid w:val="00C716AC"/>
    <w:rsid w:val="00C75A73"/>
    <w:rsid w:val="00C75F67"/>
    <w:rsid w:val="00C803FA"/>
    <w:rsid w:val="00C8111F"/>
    <w:rsid w:val="00C827D4"/>
    <w:rsid w:val="00C82A46"/>
    <w:rsid w:val="00C82CDD"/>
    <w:rsid w:val="00C8360F"/>
    <w:rsid w:val="00C84E7A"/>
    <w:rsid w:val="00C8515F"/>
    <w:rsid w:val="00C851F7"/>
    <w:rsid w:val="00C8673B"/>
    <w:rsid w:val="00C87D4B"/>
    <w:rsid w:val="00C9070E"/>
    <w:rsid w:val="00C934A2"/>
    <w:rsid w:val="00C939E8"/>
    <w:rsid w:val="00C94164"/>
    <w:rsid w:val="00C95199"/>
    <w:rsid w:val="00C952CC"/>
    <w:rsid w:val="00C9677A"/>
    <w:rsid w:val="00C97288"/>
    <w:rsid w:val="00CA0237"/>
    <w:rsid w:val="00CA039D"/>
    <w:rsid w:val="00CA125F"/>
    <w:rsid w:val="00CA2189"/>
    <w:rsid w:val="00CA41FC"/>
    <w:rsid w:val="00CA5EA0"/>
    <w:rsid w:val="00CA7E76"/>
    <w:rsid w:val="00CB2569"/>
    <w:rsid w:val="00CB295B"/>
    <w:rsid w:val="00CB317F"/>
    <w:rsid w:val="00CB5D1A"/>
    <w:rsid w:val="00CB5F76"/>
    <w:rsid w:val="00CB6E91"/>
    <w:rsid w:val="00CC05D7"/>
    <w:rsid w:val="00CC0775"/>
    <w:rsid w:val="00CC15E2"/>
    <w:rsid w:val="00CC2023"/>
    <w:rsid w:val="00CC2120"/>
    <w:rsid w:val="00CC3989"/>
    <w:rsid w:val="00CC3E50"/>
    <w:rsid w:val="00CC5E6E"/>
    <w:rsid w:val="00CC5FCF"/>
    <w:rsid w:val="00CC655F"/>
    <w:rsid w:val="00CC6A6B"/>
    <w:rsid w:val="00CC6FB5"/>
    <w:rsid w:val="00CD371E"/>
    <w:rsid w:val="00CD60A2"/>
    <w:rsid w:val="00CE238E"/>
    <w:rsid w:val="00CE2885"/>
    <w:rsid w:val="00CE2D4E"/>
    <w:rsid w:val="00CE4C96"/>
    <w:rsid w:val="00CE61DF"/>
    <w:rsid w:val="00CE72FB"/>
    <w:rsid w:val="00CE7389"/>
    <w:rsid w:val="00CE7A96"/>
    <w:rsid w:val="00CF0BE0"/>
    <w:rsid w:val="00CF1332"/>
    <w:rsid w:val="00CF1CBD"/>
    <w:rsid w:val="00CF3BAD"/>
    <w:rsid w:val="00D029BA"/>
    <w:rsid w:val="00D03ABA"/>
    <w:rsid w:val="00D059F5"/>
    <w:rsid w:val="00D06395"/>
    <w:rsid w:val="00D06DB9"/>
    <w:rsid w:val="00D074A3"/>
    <w:rsid w:val="00D07687"/>
    <w:rsid w:val="00D1146A"/>
    <w:rsid w:val="00D11A1F"/>
    <w:rsid w:val="00D13FB7"/>
    <w:rsid w:val="00D16944"/>
    <w:rsid w:val="00D17A7E"/>
    <w:rsid w:val="00D21DEC"/>
    <w:rsid w:val="00D226D9"/>
    <w:rsid w:val="00D22AE2"/>
    <w:rsid w:val="00D23264"/>
    <w:rsid w:val="00D236A9"/>
    <w:rsid w:val="00D23919"/>
    <w:rsid w:val="00D239D2"/>
    <w:rsid w:val="00D242C1"/>
    <w:rsid w:val="00D24D8E"/>
    <w:rsid w:val="00D26BD2"/>
    <w:rsid w:val="00D270F0"/>
    <w:rsid w:val="00D272E3"/>
    <w:rsid w:val="00D27A74"/>
    <w:rsid w:val="00D30505"/>
    <w:rsid w:val="00D306E9"/>
    <w:rsid w:val="00D30B4D"/>
    <w:rsid w:val="00D314F7"/>
    <w:rsid w:val="00D323CF"/>
    <w:rsid w:val="00D331ED"/>
    <w:rsid w:val="00D3479F"/>
    <w:rsid w:val="00D34D19"/>
    <w:rsid w:val="00D34D26"/>
    <w:rsid w:val="00D35890"/>
    <w:rsid w:val="00D36CA7"/>
    <w:rsid w:val="00D3749E"/>
    <w:rsid w:val="00D37757"/>
    <w:rsid w:val="00D403DD"/>
    <w:rsid w:val="00D41727"/>
    <w:rsid w:val="00D41CA1"/>
    <w:rsid w:val="00D42362"/>
    <w:rsid w:val="00D43322"/>
    <w:rsid w:val="00D433CA"/>
    <w:rsid w:val="00D44608"/>
    <w:rsid w:val="00D45DF3"/>
    <w:rsid w:val="00D460DE"/>
    <w:rsid w:val="00D462D5"/>
    <w:rsid w:val="00D47050"/>
    <w:rsid w:val="00D51543"/>
    <w:rsid w:val="00D51AE5"/>
    <w:rsid w:val="00D51FD9"/>
    <w:rsid w:val="00D53441"/>
    <w:rsid w:val="00D5492E"/>
    <w:rsid w:val="00D54983"/>
    <w:rsid w:val="00D55934"/>
    <w:rsid w:val="00D56331"/>
    <w:rsid w:val="00D5634A"/>
    <w:rsid w:val="00D56DF7"/>
    <w:rsid w:val="00D5774C"/>
    <w:rsid w:val="00D57A3F"/>
    <w:rsid w:val="00D57A94"/>
    <w:rsid w:val="00D60236"/>
    <w:rsid w:val="00D61805"/>
    <w:rsid w:val="00D6229E"/>
    <w:rsid w:val="00D63AA6"/>
    <w:rsid w:val="00D644CC"/>
    <w:rsid w:val="00D64DD2"/>
    <w:rsid w:val="00D6542D"/>
    <w:rsid w:val="00D656BD"/>
    <w:rsid w:val="00D6731B"/>
    <w:rsid w:val="00D7247B"/>
    <w:rsid w:val="00D73EC9"/>
    <w:rsid w:val="00D74093"/>
    <w:rsid w:val="00D8064B"/>
    <w:rsid w:val="00D81908"/>
    <w:rsid w:val="00D84842"/>
    <w:rsid w:val="00D848E3"/>
    <w:rsid w:val="00D84AA8"/>
    <w:rsid w:val="00D84CFD"/>
    <w:rsid w:val="00D8535A"/>
    <w:rsid w:val="00D90381"/>
    <w:rsid w:val="00D90F6D"/>
    <w:rsid w:val="00D93A1B"/>
    <w:rsid w:val="00D94635"/>
    <w:rsid w:val="00D94700"/>
    <w:rsid w:val="00D95226"/>
    <w:rsid w:val="00D95552"/>
    <w:rsid w:val="00D95B19"/>
    <w:rsid w:val="00D95C94"/>
    <w:rsid w:val="00DA115A"/>
    <w:rsid w:val="00DA1C7B"/>
    <w:rsid w:val="00DA2100"/>
    <w:rsid w:val="00DA2416"/>
    <w:rsid w:val="00DA3409"/>
    <w:rsid w:val="00DA36A4"/>
    <w:rsid w:val="00DA4C2B"/>
    <w:rsid w:val="00DA51D2"/>
    <w:rsid w:val="00DA56D9"/>
    <w:rsid w:val="00DB4611"/>
    <w:rsid w:val="00DB4C79"/>
    <w:rsid w:val="00DB5287"/>
    <w:rsid w:val="00DB5639"/>
    <w:rsid w:val="00DB58B0"/>
    <w:rsid w:val="00DB6FF3"/>
    <w:rsid w:val="00DB76B6"/>
    <w:rsid w:val="00DB784B"/>
    <w:rsid w:val="00DC119F"/>
    <w:rsid w:val="00DC145F"/>
    <w:rsid w:val="00DC163D"/>
    <w:rsid w:val="00DC397E"/>
    <w:rsid w:val="00DC52CD"/>
    <w:rsid w:val="00DC63FF"/>
    <w:rsid w:val="00DC6D37"/>
    <w:rsid w:val="00DC6E76"/>
    <w:rsid w:val="00DC7A2E"/>
    <w:rsid w:val="00DD160D"/>
    <w:rsid w:val="00DD1E81"/>
    <w:rsid w:val="00DD2374"/>
    <w:rsid w:val="00DD26C0"/>
    <w:rsid w:val="00DD38B3"/>
    <w:rsid w:val="00DD3C73"/>
    <w:rsid w:val="00DD7509"/>
    <w:rsid w:val="00DD7663"/>
    <w:rsid w:val="00DE1E47"/>
    <w:rsid w:val="00DE22F0"/>
    <w:rsid w:val="00DE233B"/>
    <w:rsid w:val="00DE2CF8"/>
    <w:rsid w:val="00DE33DB"/>
    <w:rsid w:val="00DE36CA"/>
    <w:rsid w:val="00DE4283"/>
    <w:rsid w:val="00DE481E"/>
    <w:rsid w:val="00DE521F"/>
    <w:rsid w:val="00DE5BA1"/>
    <w:rsid w:val="00DE6027"/>
    <w:rsid w:val="00DF13E9"/>
    <w:rsid w:val="00DF2ED5"/>
    <w:rsid w:val="00DF468C"/>
    <w:rsid w:val="00DF5090"/>
    <w:rsid w:val="00DF5E20"/>
    <w:rsid w:val="00DF633A"/>
    <w:rsid w:val="00DF6731"/>
    <w:rsid w:val="00E0016A"/>
    <w:rsid w:val="00E01906"/>
    <w:rsid w:val="00E054D1"/>
    <w:rsid w:val="00E06AE1"/>
    <w:rsid w:val="00E1188F"/>
    <w:rsid w:val="00E120CA"/>
    <w:rsid w:val="00E12EBA"/>
    <w:rsid w:val="00E143C8"/>
    <w:rsid w:val="00E169A3"/>
    <w:rsid w:val="00E170DC"/>
    <w:rsid w:val="00E20BBE"/>
    <w:rsid w:val="00E22C26"/>
    <w:rsid w:val="00E23338"/>
    <w:rsid w:val="00E24386"/>
    <w:rsid w:val="00E250F4"/>
    <w:rsid w:val="00E2530D"/>
    <w:rsid w:val="00E25BFE"/>
    <w:rsid w:val="00E26619"/>
    <w:rsid w:val="00E27F71"/>
    <w:rsid w:val="00E313C0"/>
    <w:rsid w:val="00E31C18"/>
    <w:rsid w:val="00E323FD"/>
    <w:rsid w:val="00E354BF"/>
    <w:rsid w:val="00E361F3"/>
    <w:rsid w:val="00E403F1"/>
    <w:rsid w:val="00E40520"/>
    <w:rsid w:val="00E40644"/>
    <w:rsid w:val="00E410D4"/>
    <w:rsid w:val="00E41E47"/>
    <w:rsid w:val="00E41EE6"/>
    <w:rsid w:val="00E423C5"/>
    <w:rsid w:val="00E4496D"/>
    <w:rsid w:val="00E451BD"/>
    <w:rsid w:val="00E4589C"/>
    <w:rsid w:val="00E4609A"/>
    <w:rsid w:val="00E4778D"/>
    <w:rsid w:val="00E47B2F"/>
    <w:rsid w:val="00E50308"/>
    <w:rsid w:val="00E5181C"/>
    <w:rsid w:val="00E5226E"/>
    <w:rsid w:val="00E530A9"/>
    <w:rsid w:val="00E545E4"/>
    <w:rsid w:val="00E55780"/>
    <w:rsid w:val="00E55CF3"/>
    <w:rsid w:val="00E56330"/>
    <w:rsid w:val="00E563E2"/>
    <w:rsid w:val="00E61C45"/>
    <w:rsid w:val="00E62104"/>
    <w:rsid w:val="00E62FDE"/>
    <w:rsid w:val="00E634EF"/>
    <w:rsid w:val="00E63D97"/>
    <w:rsid w:val="00E6502F"/>
    <w:rsid w:val="00E65D56"/>
    <w:rsid w:val="00E67A54"/>
    <w:rsid w:val="00E67A74"/>
    <w:rsid w:val="00E711BB"/>
    <w:rsid w:val="00E72AD0"/>
    <w:rsid w:val="00E72E38"/>
    <w:rsid w:val="00E74D99"/>
    <w:rsid w:val="00E74DEB"/>
    <w:rsid w:val="00E76224"/>
    <w:rsid w:val="00E76BA4"/>
    <w:rsid w:val="00E8096D"/>
    <w:rsid w:val="00E80DB8"/>
    <w:rsid w:val="00E80FF4"/>
    <w:rsid w:val="00E81714"/>
    <w:rsid w:val="00E8480F"/>
    <w:rsid w:val="00E84CCC"/>
    <w:rsid w:val="00E84E47"/>
    <w:rsid w:val="00E85358"/>
    <w:rsid w:val="00E87FFE"/>
    <w:rsid w:val="00E90D94"/>
    <w:rsid w:val="00E92C80"/>
    <w:rsid w:val="00E92D82"/>
    <w:rsid w:val="00E93427"/>
    <w:rsid w:val="00E936CE"/>
    <w:rsid w:val="00E95641"/>
    <w:rsid w:val="00E9587F"/>
    <w:rsid w:val="00EA02AE"/>
    <w:rsid w:val="00EA1AF3"/>
    <w:rsid w:val="00EA2564"/>
    <w:rsid w:val="00EA2BA7"/>
    <w:rsid w:val="00EA42A6"/>
    <w:rsid w:val="00EA4666"/>
    <w:rsid w:val="00EA5A31"/>
    <w:rsid w:val="00EA7D99"/>
    <w:rsid w:val="00EB600C"/>
    <w:rsid w:val="00EB6809"/>
    <w:rsid w:val="00EC076C"/>
    <w:rsid w:val="00EC1B74"/>
    <w:rsid w:val="00EC5525"/>
    <w:rsid w:val="00EC71AD"/>
    <w:rsid w:val="00ED130A"/>
    <w:rsid w:val="00ED16B3"/>
    <w:rsid w:val="00ED18A6"/>
    <w:rsid w:val="00ED2124"/>
    <w:rsid w:val="00ED2200"/>
    <w:rsid w:val="00ED4021"/>
    <w:rsid w:val="00ED4AE6"/>
    <w:rsid w:val="00ED4C68"/>
    <w:rsid w:val="00ED4CC9"/>
    <w:rsid w:val="00ED55C7"/>
    <w:rsid w:val="00EE1121"/>
    <w:rsid w:val="00EE5048"/>
    <w:rsid w:val="00EE5319"/>
    <w:rsid w:val="00EE53CD"/>
    <w:rsid w:val="00EE53E4"/>
    <w:rsid w:val="00EE6477"/>
    <w:rsid w:val="00EE7857"/>
    <w:rsid w:val="00EE7A8E"/>
    <w:rsid w:val="00EE7AC4"/>
    <w:rsid w:val="00EF00C1"/>
    <w:rsid w:val="00EF02EC"/>
    <w:rsid w:val="00EF0714"/>
    <w:rsid w:val="00EF22A1"/>
    <w:rsid w:val="00EF293F"/>
    <w:rsid w:val="00EF31EF"/>
    <w:rsid w:val="00EF3394"/>
    <w:rsid w:val="00EF385A"/>
    <w:rsid w:val="00EF4AC2"/>
    <w:rsid w:val="00EF5445"/>
    <w:rsid w:val="00EF6345"/>
    <w:rsid w:val="00F002C8"/>
    <w:rsid w:val="00F00A0B"/>
    <w:rsid w:val="00F00DDB"/>
    <w:rsid w:val="00F04B52"/>
    <w:rsid w:val="00F05DD1"/>
    <w:rsid w:val="00F074E5"/>
    <w:rsid w:val="00F07716"/>
    <w:rsid w:val="00F100C2"/>
    <w:rsid w:val="00F1048F"/>
    <w:rsid w:val="00F11095"/>
    <w:rsid w:val="00F11323"/>
    <w:rsid w:val="00F13490"/>
    <w:rsid w:val="00F14AEA"/>
    <w:rsid w:val="00F14BE2"/>
    <w:rsid w:val="00F15FA3"/>
    <w:rsid w:val="00F167EB"/>
    <w:rsid w:val="00F1785C"/>
    <w:rsid w:val="00F17E13"/>
    <w:rsid w:val="00F22F8D"/>
    <w:rsid w:val="00F232C3"/>
    <w:rsid w:val="00F234DB"/>
    <w:rsid w:val="00F2511F"/>
    <w:rsid w:val="00F25DF4"/>
    <w:rsid w:val="00F263E5"/>
    <w:rsid w:val="00F265C6"/>
    <w:rsid w:val="00F27225"/>
    <w:rsid w:val="00F325C7"/>
    <w:rsid w:val="00F34055"/>
    <w:rsid w:val="00F35A88"/>
    <w:rsid w:val="00F35C4B"/>
    <w:rsid w:val="00F41328"/>
    <w:rsid w:val="00F4242B"/>
    <w:rsid w:val="00F506AA"/>
    <w:rsid w:val="00F50892"/>
    <w:rsid w:val="00F512A7"/>
    <w:rsid w:val="00F520A0"/>
    <w:rsid w:val="00F52BA8"/>
    <w:rsid w:val="00F55AF3"/>
    <w:rsid w:val="00F55B1F"/>
    <w:rsid w:val="00F56B81"/>
    <w:rsid w:val="00F57AA1"/>
    <w:rsid w:val="00F57B32"/>
    <w:rsid w:val="00F612C2"/>
    <w:rsid w:val="00F65E4B"/>
    <w:rsid w:val="00F669EF"/>
    <w:rsid w:val="00F67060"/>
    <w:rsid w:val="00F677BF"/>
    <w:rsid w:val="00F7023A"/>
    <w:rsid w:val="00F71C9D"/>
    <w:rsid w:val="00F71E09"/>
    <w:rsid w:val="00F72986"/>
    <w:rsid w:val="00F72B28"/>
    <w:rsid w:val="00F73239"/>
    <w:rsid w:val="00F735FB"/>
    <w:rsid w:val="00F74018"/>
    <w:rsid w:val="00F7423E"/>
    <w:rsid w:val="00F74E93"/>
    <w:rsid w:val="00F75A0E"/>
    <w:rsid w:val="00F75A44"/>
    <w:rsid w:val="00F7600A"/>
    <w:rsid w:val="00F80599"/>
    <w:rsid w:val="00F808DC"/>
    <w:rsid w:val="00F83C86"/>
    <w:rsid w:val="00F83D88"/>
    <w:rsid w:val="00F84A99"/>
    <w:rsid w:val="00F84C6C"/>
    <w:rsid w:val="00F86402"/>
    <w:rsid w:val="00F865AC"/>
    <w:rsid w:val="00F8665F"/>
    <w:rsid w:val="00F90F99"/>
    <w:rsid w:val="00F9158A"/>
    <w:rsid w:val="00F92308"/>
    <w:rsid w:val="00F92AF5"/>
    <w:rsid w:val="00F9304C"/>
    <w:rsid w:val="00F93211"/>
    <w:rsid w:val="00F9464D"/>
    <w:rsid w:val="00F954A7"/>
    <w:rsid w:val="00F97089"/>
    <w:rsid w:val="00F975ED"/>
    <w:rsid w:val="00F97D55"/>
    <w:rsid w:val="00FA17E6"/>
    <w:rsid w:val="00FA1847"/>
    <w:rsid w:val="00FA245A"/>
    <w:rsid w:val="00FA2A8A"/>
    <w:rsid w:val="00FA793C"/>
    <w:rsid w:val="00FA7B7C"/>
    <w:rsid w:val="00FB09A5"/>
    <w:rsid w:val="00FB220F"/>
    <w:rsid w:val="00FB2AD5"/>
    <w:rsid w:val="00FB36B1"/>
    <w:rsid w:val="00FB36F7"/>
    <w:rsid w:val="00FB503E"/>
    <w:rsid w:val="00FB597F"/>
    <w:rsid w:val="00FB5E2D"/>
    <w:rsid w:val="00FB662C"/>
    <w:rsid w:val="00FB77AE"/>
    <w:rsid w:val="00FC0147"/>
    <w:rsid w:val="00FC0DAD"/>
    <w:rsid w:val="00FC1157"/>
    <w:rsid w:val="00FC14CE"/>
    <w:rsid w:val="00FC1F44"/>
    <w:rsid w:val="00FC2949"/>
    <w:rsid w:val="00FC295D"/>
    <w:rsid w:val="00FC45FB"/>
    <w:rsid w:val="00FC5E8F"/>
    <w:rsid w:val="00FC6DC1"/>
    <w:rsid w:val="00FC724E"/>
    <w:rsid w:val="00FC7322"/>
    <w:rsid w:val="00FD0673"/>
    <w:rsid w:val="00FD0712"/>
    <w:rsid w:val="00FD08A2"/>
    <w:rsid w:val="00FD08AE"/>
    <w:rsid w:val="00FD1438"/>
    <w:rsid w:val="00FD1E90"/>
    <w:rsid w:val="00FD2ADF"/>
    <w:rsid w:val="00FD3602"/>
    <w:rsid w:val="00FD57EF"/>
    <w:rsid w:val="00FE35D4"/>
    <w:rsid w:val="00FE3624"/>
    <w:rsid w:val="00FE4736"/>
    <w:rsid w:val="00FE526C"/>
    <w:rsid w:val="00FE54F5"/>
    <w:rsid w:val="00FE6C0E"/>
    <w:rsid w:val="00FE73C1"/>
    <w:rsid w:val="00FF0766"/>
    <w:rsid w:val="00FF0A20"/>
    <w:rsid w:val="00FF1FFB"/>
    <w:rsid w:val="00FF2EDA"/>
    <w:rsid w:val="00FF3C11"/>
    <w:rsid w:val="00FF3FE6"/>
    <w:rsid w:val="00FF4708"/>
    <w:rsid w:val="00FF4AE5"/>
    <w:rsid w:val="00FF587C"/>
    <w:rsid w:val="00FF5ABC"/>
    <w:rsid w:val="00FF7C46"/>
    <w:rsid w:val="00FF7E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547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3479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6E7A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5474D"/>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35474D"/>
    <w:rPr>
      <w:color w:val="0000FF" w:themeColor="hyperlink"/>
      <w:u w:val="single"/>
    </w:rPr>
  </w:style>
  <w:style w:type="paragraph" w:styleId="Nadpisobsahu">
    <w:name w:val="TOC Heading"/>
    <w:basedOn w:val="Nadpis1"/>
    <w:next w:val="Normln"/>
    <w:uiPriority w:val="39"/>
    <w:semiHidden/>
    <w:unhideWhenUsed/>
    <w:qFormat/>
    <w:rsid w:val="0035474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Obsah1">
    <w:name w:val="toc 1"/>
    <w:basedOn w:val="Normln"/>
    <w:next w:val="Normln"/>
    <w:autoRedefine/>
    <w:uiPriority w:val="39"/>
    <w:unhideWhenUsed/>
    <w:qFormat/>
    <w:rsid w:val="00177E40"/>
    <w:pPr>
      <w:tabs>
        <w:tab w:val="right" w:leader="dot" w:pos="9062"/>
      </w:tabs>
      <w:spacing w:before="120" w:after="120"/>
    </w:pPr>
    <w:rPr>
      <w:b/>
      <w:bCs/>
      <w:caps/>
      <w:sz w:val="20"/>
      <w:szCs w:val="20"/>
    </w:rPr>
  </w:style>
  <w:style w:type="paragraph" w:styleId="Obsah2">
    <w:name w:val="toc 2"/>
    <w:basedOn w:val="Normln"/>
    <w:next w:val="Normln"/>
    <w:autoRedefine/>
    <w:uiPriority w:val="39"/>
    <w:unhideWhenUsed/>
    <w:qFormat/>
    <w:rsid w:val="0035474D"/>
    <w:pPr>
      <w:spacing w:after="0"/>
      <w:ind w:left="220"/>
    </w:pPr>
    <w:rPr>
      <w:smallCaps/>
      <w:sz w:val="20"/>
      <w:szCs w:val="20"/>
    </w:rPr>
  </w:style>
  <w:style w:type="paragraph" w:styleId="Textbubliny">
    <w:name w:val="Balloon Text"/>
    <w:basedOn w:val="Normln"/>
    <w:link w:val="TextbublinyChar"/>
    <w:uiPriority w:val="99"/>
    <w:semiHidden/>
    <w:unhideWhenUsed/>
    <w:rsid w:val="003547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474D"/>
    <w:rPr>
      <w:rFonts w:ascii="Tahoma" w:hAnsi="Tahoma" w:cs="Tahoma"/>
      <w:sz w:val="16"/>
      <w:szCs w:val="16"/>
    </w:rPr>
  </w:style>
  <w:style w:type="paragraph" w:styleId="Textpoznpodarou">
    <w:name w:val="footnote text"/>
    <w:basedOn w:val="Normln"/>
    <w:link w:val="TextpoznpodarouChar"/>
    <w:uiPriority w:val="99"/>
    <w:unhideWhenUsed/>
    <w:rsid w:val="001351C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1351CC"/>
    <w:rPr>
      <w:sz w:val="20"/>
      <w:szCs w:val="20"/>
    </w:rPr>
  </w:style>
  <w:style w:type="character" w:styleId="Znakapoznpodarou">
    <w:name w:val="footnote reference"/>
    <w:basedOn w:val="Standardnpsmoodstavce"/>
    <w:uiPriority w:val="99"/>
    <w:semiHidden/>
    <w:unhideWhenUsed/>
    <w:rsid w:val="001351CC"/>
    <w:rPr>
      <w:vertAlign w:val="superscript"/>
    </w:rPr>
  </w:style>
  <w:style w:type="paragraph" w:styleId="Odstavecseseznamem">
    <w:name w:val="List Paragraph"/>
    <w:basedOn w:val="Normln"/>
    <w:uiPriority w:val="34"/>
    <w:qFormat/>
    <w:rsid w:val="001351CC"/>
    <w:pPr>
      <w:ind w:left="720"/>
      <w:contextualSpacing/>
    </w:pPr>
  </w:style>
  <w:style w:type="character" w:customStyle="1" w:styleId="apple-converted-space">
    <w:name w:val="apple-converted-space"/>
    <w:basedOn w:val="Standardnpsmoodstavce"/>
    <w:rsid w:val="00C135EA"/>
  </w:style>
  <w:style w:type="paragraph" w:styleId="Bezmezer">
    <w:name w:val="No Spacing"/>
    <w:uiPriority w:val="1"/>
    <w:qFormat/>
    <w:rsid w:val="007528DE"/>
    <w:pPr>
      <w:spacing w:after="0" w:line="240" w:lineRule="auto"/>
    </w:pPr>
  </w:style>
  <w:style w:type="character" w:styleId="PromnnHTML">
    <w:name w:val="HTML Variable"/>
    <w:basedOn w:val="Standardnpsmoodstavce"/>
    <w:uiPriority w:val="99"/>
    <w:semiHidden/>
    <w:unhideWhenUsed/>
    <w:rsid w:val="00924D9F"/>
    <w:rPr>
      <w:i/>
      <w:iCs/>
    </w:rPr>
  </w:style>
  <w:style w:type="character" w:customStyle="1" w:styleId="Nadpis3Char">
    <w:name w:val="Nadpis 3 Char"/>
    <w:basedOn w:val="Standardnpsmoodstavce"/>
    <w:link w:val="Nadpis3"/>
    <w:uiPriority w:val="9"/>
    <w:semiHidden/>
    <w:rsid w:val="006E7A0C"/>
    <w:rPr>
      <w:rFonts w:asciiTheme="majorHAnsi" w:eastAsiaTheme="majorEastAsia" w:hAnsiTheme="majorHAnsi" w:cstheme="majorBidi"/>
      <w:b/>
      <w:bCs/>
      <w:color w:val="4F81BD" w:themeColor="accent1"/>
    </w:rPr>
  </w:style>
  <w:style w:type="character" w:styleId="Zvraznn">
    <w:name w:val="Emphasis"/>
    <w:basedOn w:val="Standardnpsmoodstavce"/>
    <w:uiPriority w:val="20"/>
    <w:qFormat/>
    <w:rsid w:val="0050000F"/>
    <w:rPr>
      <w:i/>
      <w:iCs/>
    </w:rPr>
  </w:style>
  <w:style w:type="paragraph" w:styleId="Normlnweb">
    <w:name w:val="Normal (Web)"/>
    <w:basedOn w:val="Normln"/>
    <w:uiPriority w:val="99"/>
    <w:unhideWhenUsed/>
    <w:rsid w:val="0050000F"/>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50000F"/>
    <w:rPr>
      <w:b/>
      <w:bCs/>
    </w:rPr>
  </w:style>
  <w:style w:type="paragraph" w:styleId="Zhlav">
    <w:name w:val="header"/>
    <w:basedOn w:val="Normln"/>
    <w:link w:val="ZhlavChar"/>
    <w:uiPriority w:val="99"/>
    <w:unhideWhenUsed/>
    <w:rsid w:val="005000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000F"/>
  </w:style>
  <w:style w:type="paragraph" w:styleId="Zpat">
    <w:name w:val="footer"/>
    <w:basedOn w:val="Normln"/>
    <w:link w:val="ZpatChar"/>
    <w:uiPriority w:val="99"/>
    <w:unhideWhenUsed/>
    <w:rsid w:val="0050000F"/>
    <w:pPr>
      <w:tabs>
        <w:tab w:val="center" w:pos="4536"/>
        <w:tab w:val="right" w:pos="9072"/>
      </w:tabs>
      <w:spacing w:after="0" w:line="240" w:lineRule="auto"/>
    </w:pPr>
  </w:style>
  <w:style w:type="character" w:customStyle="1" w:styleId="ZpatChar">
    <w:name w:val="Zápatí Char"/>
    <w:basedOn w:val="Standardnpsmoodstavce"/>
    <w:link w:val="Zpat"/>
    <w:uiPriority w:val="99"/>
    <w:rsid w:val="0050000F"/>
  </w:style>
  <w:style w:type="character" w:styleId="Odkaznakoment">
    <w:name w:val="annotation reference"/>
    <w:basedOn w:val="Standardnpsmoodstavce"/>
    <w:uiPriority w:val="99"/>
    <w:semiHidden/>
    <w:unhideWhenUsed/>
    <w:rsid w:val="0050000F"/>
    <w:rPr>
      <w:sz w:val="16"/>
      <w:szCs w:val="16"/>
    </w:rPr>
  </w:style>
  <w:style w:type="paragraph" w:styleId="Textkomente">
    <w:name w:val="annotation text"/>
    <w:basedOn w:val="Normln"/>
    <w:link w:val="TextkomenteChar"/>
    <w:uiPriority w:val="99"/>
    <w:semiHidden/>
    <w:unhideWhenUsed/>
    <w:rsid w:val="0050000F"/>
    <w:pPr>
      <w:spacing w:line="240" w:lineRule="auto"/>
    </w:pPr>
    <w:rPr>
      <w:sz w:val="20"/>
      <w:szCs w:val="20"/>
    </w:rPr>
  </w:style>
  <w:style w:type="character" w:customStyle="1" w:styleId="TextkomenteChar">
    <w:name w:val="Text komentáře Char"/>
    <w:basedOn w:val="Standardnpsmoodstavce"/>
    <w:link w:val="Textkomente"/>
    <w:uiPriority w:val="99"/>
    <w:semiHidden/>
    <w:rsid w:val="0050000F"/>
    <w:rPr>
      <w:sz w:val="20"/>
      <w:szCs w:val="20"/>
    </w:rPr>
  </w:style>
  <w:style w:type="paragraph" w:styleId="Pedmtkomente">
    <w:name w:val="annotation subject"/>
    <w:basedOn w:val="Textkomente"/>
    <w:next w:val="Textkomente"/>
    <w:link w:val="PedmtkomenteChar"/>
    <w:uiPriority w:val="99"/>
    <w:semiHidden/>
    <w:unhideWhenUsed/>
    <w:rsid w:val="0050000F"/>
    <w:rPr>
      <w:b/>
      <w:bCs/>
    </w:rPr>
  </w:style>
  <w:style w:type="character" w:customStyle="1" w:styleId="PedmtkomenteChar">
    <w:name w:val="Předmět komentáře Char"/>
    <w:basedOn w:val="TextkomenteChar"/>
    <w:link w:val="Pedmtkomente"/>
    <w:uiPriority w:val="99"/>
    <w:semiHidden/>
    <w:rsid w:val="0050000F"/>
    <w:rPr>
      <w:b/>
      <w:bCs/>
      <w:sz w:val="20"/>
      <w:szCs w:val="20"/>
    </w:rPr>
  </w:style>
  <w:style w:type="character" w:styleId="Sledovanodkaz">
    <w:name w:val="FollowedHyperlink"/>
    <w:basedOn w:val="Standardnpsmoodstavce"/>
    <w:uiPriority w:val="99"/>
    <w:semiHidden/>
    <w:unhideWhenUsed/>
    <w:rsid w:val="0050000F"/>
    <w:rPr>
      <w:color w:val="800080" w:themeColor="followedHyperlink"/>
      <w:u w:val="single"/>
    </w:rPr>
  </w:style>
  <w:style w:type="character" w:customStyle="1" w:styleId="hore">
    <w:name w:val="hore"/>
    <w:basedOn w:val="Standardnpsmoodstavce"/>
    <w:rsid w:val="0050000F"/>
  </w:style>
  <w:style w:type="paragraph" w:customStyle="1" w:styleId="part-odstavec">
    <w:name w:val="part-odstavec"/>
    <w:basedOn w:val="Normln"/>
    <w:rsid w:val="00500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
    <w:name w:val="go"/>
    <w:basedOn w:val="Normln"/>
    <w:rsid w:val="0050000F"/>
    <w:pPr>
      <w:spacing w:before="100" w:beforeAutospacing="1" w:after="100" w:afterAutospacing="1" w:line="240" w:lineRule="auto"/>
    </w:pPr>
    <w:rPr>
      <w:rFonts w:ascii="Times New Roman" w:eastAsia="Times New Roman" w:hAnsi="Times New Roman" w:cs="Times New Roman"/>
      <w:sz w:val="24"/>
      <w:szCs w:val="24"/>
    </w:rPr>
  </w:style>
  <w:style w:type="paragraph" w:styleId="FormtovanvHTML">
    <w:name w:val="HTML Preformatted"/>
    <w:basedOn w:val="Normln"/>
    <w:link w:val="FormtovanvHTMLChar"/>
    <w:uiPriority w:val="99"/>
    <w:semiHidden/>
    <w:unhideWhenUsed/>
    <w:rsid w:val="0050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50000F"/>
    <w:rPr>
      <w:rFonts w:ascii="Courier New" w:eastAsia="Times New Roman" w:hAnsi="Courier New" w:cs="Courier New"/>
      <w:sz w:val="20"/>
      <w:szCs w:val="20"/>
      <w:lang w:eastAsia="cs-CZ"/>
    </w:rPr>
  </w:style>
  <w:style w:type="table" w:styleId="Mkatabulky">
    <w:name w:val="Table Grid"/>
    <w:basedOn w:val="Normlntabulka"/>
    <w:uiPriority w:val="59"/>
    <w:rsid w:val="00DE5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347929"/>
    <w:rPr>
      <w:rFonts w:asciiTheme="majorHAnsi" w:eastAsiaTheme="majorEastAsia" w:hAnsiTheme="majorHAnsi" w:cstheme="majorBidi"/>
      <w:b/>
      <w:bCs/>
      <w:color w:val="4F81BD" w:themeColor="accent1"/>
      <w:sz w:val="26"/>
      <w:szCs w:val="26"/>
    </w:rPr>
  </w:style>
  <w:style w:type="paragraph" w:styleId="Obsah3">
    <w:name w:val="toc 3"/>
    <w:basedOn w:val="Normln"/>
    <w:next w:val="Normln"/>
    <w:autoRedefine/>
    <w:uiPriority w:val="39"/>
    <w:unhideWhenUsed/>
    <w:qFormat/>
    <w:rsid w:val="00347929"/>
    <w:pPr>
      <w:spacing w:after="0"/>
      <w:ind w:left="440"/>
    </w:pPr>
    <w:rPr>
      <w:i/>
      <w:iCs/>
      <w:sz w:val="20"/>
      <w:szCs w:val="20"/>
    </w:rPr>
  </w:style>
  <w:style w:type="paragraph" w:styleId="Obsah4">
    <w:name w:val="toc 4"/>
    <w:basedOn w:val="Normln"/>
    <w:next w:val="Normln"/>
    <w:autoRedefine/>
    <w:uiPriority w:val="39"/>
    <w:unhideWhenUsed/>
    <w:rsid w:val="00347929"/>
    <w:pPr>
      <w:spacing w:after="0"/>
      <w:ind w:left="660"/>
    </w:pPr>
    <w:rPr>
      <w:sz w:val="18"/>
      <w:szCs w:val="18"/>
    </w:rPr>
  </w:style>
  <w:style w:type="paragraph" w:styleId="Obsah5">
    <w:name w:val="toc 5"/>
    <w:basedOn w:val="Normln"/>
    <w:next w:val="Normln"/>
    <w:autoRedefine/>
    <w:uiPriority w:val="39"/>
    <w:unhideWhenUsed/>
    <w:rsid w:val="00347929"/>
    <w:pPr>
      <w:spacing w:after="0"/>
      <w:ind w:left="880"/>
    </w:pPr>
    <w:rPr>
      <w:sz w:val="18"/>
      <w:szCs w:val="18"/>
    </w:rPr>
  </w:style>
  <w:style w:type="paragraph" w:styleId="Obsah6">
    <w:name w:val="toc 6"/>
    <w:basedOn w:val="Normln"/>
    <w:next w:val="Normln"/>
    <w:autoRedefine/>
    <w:uiPriority w:val="39"/>
    <w:unhideWhenUsed/>
    <w:rsid w:val="00347929"/>
    <w:pPr>
      <w:spacing w:after="0"/>
      <w:ind w:left="1100"/>
    </w:pPr>
    <w:rPr>
      <w:sz w:val="18"/>
      <w:szCs w:val="18"/>
    </w:rPr>
  </w:style>
  <w:style w:type="paragraph" w:styleId="Obsah7">
    <w:name w:val="toc 7"/>
    <w:basedOn w:val="Normln"/>
    <w:next w:val="Normln"/>
    <w:autoRedefine/>
    <w:uiPriority w:val="39"/>
    <w:unhideWhenUsed/>
    <w:rsid w:val="00347929"/>
    <w:pPr>
      <w:spacing w:after="0"/>
      <w:ind w:left="1320"/>
    </w:pPr>
    <w:rPr>
      <w:sz w:val="18"/>
      <w:szCs w:val="18"/>
    </w:rPr>
  </w:style>
  <w:style w:type="paragraph" w:styleId="Obsah8">
    <w:name w:val="toc 8"/>
    <w:basedOn w:val="Normln"/>
    <w:next w:val="Normln"/>
    <w:autoRedefine/>
    <w:uiPriority w:val="39"/>
    <w:unhideWhenUsed/>
    <w:rsid w:val="00347929"/>
    <w:pPr>
      <w:spacing w:after="0"/>
      <w:ind w:left="1540"/>
    </w:pPr>
    <w:rPr>
      <w:sz w:val="18"/>
      <w:szCs w:val="18"/>
    </w:rPr>
  </w:style>
  <w:style w:type="paragraph" w:styleId="Obsah9">
    <w:name w:val="toc 9"/>
    <w:basedOn w:val="Normln"/>
    <w:next w:val="Normln"/>
    <w:autoRedefine/>
    <w:uiPriority w:val="39"/>
    <w:unhideWhenUsed/>
    <w:rsid w:val="00347929"/>
    <w:pPr>
      <w:spacing w:after="0"/>
      <w:ind w:left="1760"/>
    </w:pPr>
    <w:rPr>
      <w:sz w:val="18"/>
      <w:szCs w:val="18"/>
    </w:rPr>
  </w:style>
  <w:style w:type="character" w:customStyle="1" w:styleId="Hypertextovodkaz1">
    <w:name w:val="Hypertextový odkaz1"/>
    <w:basedOn w:val="Standardnpsmoodstavce"/>
    <w:uiPriority w:val="99"/>
    <w:unhideWhenUsed/>
    <w:rsid w:val="00A43639"/>
    <w:rPr>
      <w:color w:val="0000FF"/>
      <w:u w:val="single"/>
    </w:rPr>
  </w:style>
  <w:style w:type="table" w:customStyle="1" w:styleId="Mkatabulky1">
    <w:name w:val="Mřížka tabulky1"/>
    <w:basedOn w:val="Normlntabulka"/>
    <w:next w:val="Mkatabulky"/>
    <w:uiPriority w:val="59"/>
    <w:rsid w:val="00F14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next w:val="Bezmezer"/>
    <w:uiPriority w:val="1"/>
    <w:qFormat/>
    <w:rsid w:val="002E3363"/>
    <w:pPr>
      <w:spacing w:after="0" w:line="240" w:lineRule="auto"/>
    </w:pPr>
  </w:style>
  <w:style w:type="character" w:customStyle="1" w:styleId="TextpoznpodarouChar1">
    <w:name w:val="Text pozn. pod čarou Char1"/>
    <w:basedOn w:val="Standardnpsmoodstavce"/>
    <w:uiPriority w:val="99"/>
    <w:semiHidden/>
    <w:rsid w:val="0050193A"/>
    <w:rPr>
      <w:sz w:val="20"/>
      <w:szCs w:val="20"/>
    </w:rPr>
  </w:style>
  <w:style w:type="paragraph" w:customStyle="1" w:styleId="Textpoznpodarou1">
    <w:name w:val="Text pozn. pod čarou1"/>
    <w:basedOn w:val="Normln"/>
    <w:next w:val="Textpoznpodarou"/>
    <w:uiPriority w:val="99"/>
    <w:unhideWhenUsed/>
    <w:rsid w:val="00744B4C"/>
    <w:pPr>
      <w:spacing w:after="0" w:line="240" w:lineRule="auto"/>
    </w:pPr>
    <w:rPr>
      <w:sz w:val="20"/>
      <w:szCs w:val="20"/>
    </w:rPr>
  </w:style>
  <w:style w:type="paragraph" w:styleId="Zkladntextodsazen">
    <w:name w:val="Body Text Indent"/>
    <w:basedOn w:val="Normln"/>
    <w:link w:val="ZkladntextodsazenChar"/>
    <w:semiHidden/>
    <w:rsid w:val="007B6DC9"/>
    <w:pPr>
      <w:spacing w:after="0" w:line="240" w:lineRule="auto"/>
      <w:ind w:firstLine="708"/>
      <w:jc w:val="both"/>
    </w:pPr>
    <w:rPr>
      <w:rFonts w:ascii="Times New Roman" w:eastAsia="Times New Roman" w:hAnsi="Times New Roman" w:cs="Times New Roman"/>
      <w:sz w:val="20"/>
      <w:szCs w:val="20"/>
    </w:rPr>
  </w:style>
  <w:style w:type="character" w:customStyle="1" w:styleId="ZkladntextodsazenChar">
    <w:name w:val="Základní text odsazený Char"/>
    <w:basedOn w:val="Standardnpsmoodstavce"/>
    <w:link w:val="Zkladntextodsazen"/>
    <w:semiHidden/>
    <w:rsid w:val="007B6DC9"/>
    <w:rPr>
      <w:rFonts w:ascii="Times New Roman" w:eastAsia="Times New Roman" w:hAnsi="Times New Roman" w:cs="Times New Roman"/>
      <w:sz w:val="20"/>
      <w:szCs w:val="20"/>
      <w:lang w:eastAsia="cs-CZ"/>
    </w:rPr>
  </w:style>
  <w:style w:type="character" w:customStyle="1" w:styleId="5yl5">
    <w:name w:val="_5yl5"/>
    <w:basedOn w:val="Standardnpsmoodstavce"/>
    <w:rsid w:val="00214B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547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3479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6E7A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5474D"/>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35474D"/>
    <w:rPr>
      <w:color w:val="0000FF" w:themeColor="hyperlink"/>
      <w:u w:val="single"/>
    </w:rPr>
  </w:style>
  <w:style w:type="paragraph" w:styleId="Nadpisobsahu">
    <w:name w:val="TOC Heading"/>
    <w:basedOn w:val="Nadpis1"/>
    <w:next w:val="Normln"/>
    <w:uiPriority w:val="39"/>
    <w:semiHidden/>
    <w:unhideWhenUsed/>
    <w:qFormat/>
    <w:rsid w:val="0035474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Obsah1">
    <w:name w:val="toc 1"/>
    <w:basedOn w:val="Normln"/>
    <w:next w:val="Normln"/>
    <w:autoRedefine/>
    <w:uiPriority w:val="39"/>
    <w:unhideWhenUsed/>
    <w:qFormat/>
    <w:rsid w:val="00177E40"/>
    <w:pPr>
      <w:tabs>
        <w:tab w:val="right" w:leader="dot" w:pos="9062"/>
      </w:tabs>
      <w:spacing w:before="120" w:after="120"/>
    </w:pPr>
    <w:rPr>
      <w:b/>
      <w:bCs/>
      <w:caps/>
      <w:sz w:val="20"/>
      <w:szCs w:val="20"/>
    </w:rPr>
  </w:style>
  <w:style w:type="paragraph" w:styleId="Obsah2">
    <w:name w:val="toc 2"/>
    <w:basedOn w:val="Normln"/>
    <w:next w:val="Normln"/>
    <w:autoRedefine/>
    <w:uiPriority w:val="39"/>
    <w:unhideWhenUsed/>
    <w:qFormat/>
    <w:rsid w:val="0035474D"/>
    <w:pPr>
      <w:spacing w:after="0"/>
      <w:ind w:left="220"/>
    </w:pPr>
    <w:rPr>
      <w:smallCaps/>
      <w:sz w:val="20"/>
      <w:szCs w:val="20"/>
    </w:rPr>
  </w:style>
  <w:style w:type="paragraph" w:styleId="Textbubliny">
    <w:name w:val="Balloon Text"/>
    <w:basedOn w:val="Normln"/>
    <w:link w:val="TextbublinyChar"/>
    <w:uiPriority w:val="99"/>
    <w:semiHidden/>
    <w:unhideWhenUsed/>
    <w:rsid w:val="003547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474D"/>
    <w:rPr>
      <w:rFonts w:ascii="Tahoma" w:hAnsi="Tahoma" w:cs="Tahoma"/>
      <w:sz w:val="16"/>
      <w:szCs w:val="16"/>
    </w:rPr>
  </w:style>
  <w:style w:type="paragraph" w:styleId="Textpoznpodarou">
    <w:name w:val="footnote text"/>
    <w:basedOn w:val="Normln"/>
    <w:link w:val="TextpoznpodarouChar"/>
    <w:uiPriority w:val="99"/>
    <w:unhideWhenUsed/>
    <w:rsid w:val="001351C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1351CC"/>
    <w:rPr>
      <w:sz w:val="20"/>
      <w:szCs w:val="20"/>
    </w:rPr>
  </w:style>
  <w:style w:type="character" w:styleId="Znakapoznpodarou">
    <w:name w:val="footnote reference"/>
    <w:basedOn w:val="Standardnpsmoodstavce"/>
    <w:uiPriority w:val="99"/>
    <w:semiHidden/>
    <w:unhideWhenUsed/>
    <w:rsid w:val="001351CC"/>
    <w:rPr>
      <w:vertAlign w:val="superscript"/>
    </w:rPr>
  </w:style>
  <w:style w:type="paragraph" w:styleId="Odstavecseseznamem">
    <w:name w:val="List Paragraph"/>
    <w:basedOn w:val="Normln"/>
    <w:uiPriority w:val="34"/>
    <w:qFormat/>
    <w:rsid w:val="001351CC"/>
    <w:pPr>
      <w:ind w:left="720"/>
      <w:contextualSpacing/>
    </w:pPr>
  </w:style>
  <w:style w:type="character" w:customStyle="1" w:styleId="apple-converted-space">
    <w:name w:val="apple-converted-space"/>
    <w:basedOn w:val="Standardnpsmoodstavce"/>
    <w:rsid w:val="00C135EA"/>
  </w:style>
  <w:style w:type="paragraph" w:styleId="Bezmezer">
    <w:name w:val="No Spacing"/>
    <w:uiPriority w:val="1"/>
    <w:qFormat/>
    <w:rsid w:val="007528DE"/>
    <w:pPr>
      <w:spacing w:after="0" w:line="240" w:lineRule="auto"/>
    </w:pPr>
  </w:style>
  <w:style w:type="character" w:styleId="PromnnHTML">
    <w:name w:val="HTML Variable"/>
    <w:basedOn w:val="Standardnpsmoodstavce"/>
    <w:uiPriority w:val="99"/>
    <w:semiHidden/>
    <w:unhideWhenUsed/>
    <w:rsid w:val="00924D9F"/>
    <w:rPr>
      <w:i/>
      <w:iCs/>
    </w:rPr>
  </w:style>
  <w:style w:type="character" w:customStyle="1" w:styleId="Nadpis3Char">
    <w:name w:val="Nadpis 3 Char"/>
    <w:basedOn w:val="Standardnpsmoodstavce"/>
    <w:link w:val="Nadpis3"/>
    <w:uiPriority w:val="9"/>
    <w:semiHidden/>
    <w:rsid w:val="006E7A0C"/>
    <w:rPr>
      <w:rFonts w:asciiTheme="majorHAnsi" w:eastAsiaTheme="majorEastAsia" w:hAnsiTheme="majorHAnsi" w:cstheme="majorBidi"/>
      <w:b/>
      <w:bCs/>
      <w:color w:val="4F81BD" w:themeColor="accent1"/>
    </w:rPr>
  </w:style>
  <w:style w:type="character" w:styleId="Zvraznn">
    <w:name w:val="Emphasis"/>
    <w:basedOn w:val="Standardnpsmoodstavce"/>
    <w:uiPriority w:val="20"/>
    <w:qFormat/>
    <w:rsid w:val="0050000F"/>
    <w:rPr>
      <w:i/>
      <w:iCs/>
    </w:rPr>
  </w:style>
  <w:style w:type="paragraph" w:styleId="Normlnweb">
    <w:name w:val="Normal (Web)"/>
    <w:basedOn w:val="Normln"/>
    <w:uiPriority w:val="99"/>
    <w:unhideWhenUsed/>
    <w:rsid w:val="0050000F"/>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50000F"/>
    <w:rPr>
      <w:b/>
      <w:bCs/>
    </w:rPr>
  </w:style>
  <w:style w:type="paragraph" w:styleId="Zhlav">
    <w:name w:val="header"/>
    <w:basedOn w:val="Normln"/>
    <w:link w:val="ZhlavChar"/>
    <w:uiPriority w:val="99"/>
    <w:unhideWhenUsed/>
    <w:rsid w:val="005000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000F"/>
  </w:style>
  <w:style w:type="paragraph" w:styleId="Zpat">
    <w:name w:val="footer"/>
    <w:basedOn w:val="Normln"/>
    <w:link w:val="ZpatChar"/>
    <w:uiPriority w:val="99"/>
    <w:unhideWhenUsed/>
    <w:rsid w:val="0050000F"/>
    <w:pPr>
      <w:tabs>
        <w:tab w:val="center" w:pos="4536"/>
        <w:tab w:val="right" w:pos="9072"/>
      </w:tabs>
      <w:spacing w:after="0" w:line="240" w:lineRule="auto"/>
    </w:pPr>
  </w:style>
  <w:style w:type="character" w:customStyle="1" w:styleId="ZpatChar">
    <w:name w:val="Zápatí Char"/>
    <w:basedOn w:val="Standardnpsmoodstavce"/>
    <w:link w:val="Zpat"/>
    <w:uiPriority w:val="99"/>
    <w:rsid w:val="0050000F"/>
  </w:style>
  <w:style w:type="character" w:styleId="Odkaznakoment">
    <w:name w:val="annotation reference"/>
    <w:basedOn w:val="Standardnpsmoodstavce"/>
    <w:uiPriority w:val="99"/>
    <w:semiHidden/>
    <w:unhideWhenUsed/>
    <w:rsid w:val="0050000F"/>
    <w:rPr>
      <w:sz w:val="16"/>
      <w:szCs w:val="16"/>
    </w:rPr>
  </w:style>
  <w:style w:type="paragraph" w:styleId="Textkomente">
    <w:name w:val="annotation text"/>
    <w:basedOn w:val="Normln"/>
    <w:link w:val="TextkomenteChar"/>
    <w:uiPriority w:val="99"/>
    <w:semiHidden/>
    <w:unhideWhenUsed/>
    <w:rsid w:val="0050000F"/>
    <w:pPr>
      <w:spacing w:line="240" w:lineRule="auto"/>
    </w:pPr>
    <w:rPr>
      <w:sz w:val="20"/>
      <w:szCs w:val="20"/>
    </w:rPr>
  </w:style>
  <w:style w:type="character" w:customStyle="1" w:styleId="TextkomenteChar">
    <w:name w:val="Text komentáře Char"/>
    <w:basedOn w:val="Standardnpsmoodstavce"/>
    <w:link w:val="Textkomente"/>
    <w:uiPriority w:val="99"/>
    <w:semiHidden/>
    <w:rsid w:val="0050000F"/>
    <w:rPr>
      <w:sz w:val="20"/>
      <w:szCs w:val="20"/>
    </w:rPr>
  </w:style>
  <w:style w:type="paragraph" w:styleId="Pedmtkomente">
    <w:name w:val="annotation subject"/>
    <w:basedOn w:val="Textkomente"/>
    <w:next w:val="Textkomente"/>
    <w:link w:val="PedmtkomenteChar"/>
    <w:uiPriority w:val="99"/>
    <w:semiHidden/>
    <w:unhideWhenUsed/>
    <w:rsid w:val="0050000F"/>
    <w:rPr>
      <w:b/>
      <w:bCs/>
    </w:rPr>
  </w:style>
  <w:style w:type="character" w:customStyle="1" w:styleId="PedmtkomenteChar">
    <w:name w:val="Předmět komentáře Char"/>
    <w:basedOn w:val="TextkomenteChar"/>
    <w:link w:val="Pedmtkomente"/>
    <w:uiPriority w:val="99"/>
    <w:semiHidden/>
    <w:rsid w:val="0050000F"/>
    <w:rPr>
      <w:b/>
      <w:bCs/>
      <w:sz w:val="20"/>
      <w:szCs w:val="20"/>
    </w:rPr>
  </w:style>
  <w:style w:type="character" w:styleId="Sledovanodkaz">
    <w:name w:val="FollowedHyperlink"/>
    <w:basedOn w:val="Standardnpsmoodstavce"/>
    <w:uiPriority w:val="99"/>
    <w:semiHidden/>
    <w:unhideWhenUsed/>
    <w:rsid w:val="0050000F"/>
    <w:rPr>
      <w:color w:val="800080" w:themeColor="followedHyperlink"/>
      <w:u w:val="single"/>
    </w:rPr>
  </w:style>
  <w:style w:type="character" w:customStyle="1" w:styleId="hore">
    <w:name w:val="hore"/>
    <w:basedOn w:val="Standardnpsmoodstavce"/>
    <w:rsid w:val="0050000F"/>
  </w:style>
  <w:style w:type="paragraph" w:customStyle="1" w:styleId="part-odstavec">
    <w:name w:val="part-odstavec"/>
    <w:basedOn w:val="Normln"/>
    <w:rsid w:val="00500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
    <w:name w:val="go"/>
    <w:basedOn w:val="Normln"/>
    <w:rsid w:val="0050000F"/>
    <w:pPr>
      <w:spacing w:before="100" w:beforeAutospacing="1" w:after="100" w:afterAutospacing="1" w:line="240" w:lineRule="auto"/>
    </w:pPr>
    <w:rPr>
      <w:rFonts w:ascii="Times New Roman" w:eastAsia="Times New Roman" w:hAnsi="Times New Roman" w:cs="Times New Roman"/>
      <w:sz w:val="24"/>
      <w:szCs w:val="24"/>
    </w:rPr>
  </w:style>
  <w:style w:type="paragraph" w:styleId="FormtovanvHTML">
    <w:name w:val="HTML Preformatted"/>
    <w:basedOn w:val="Normln"/>
    <w:link w:val="FormtovanvHTMLChar"/>
    <w:uiPriority w:val="99"/>
    <w:semiHidden/>
    <w:unhideWhenUsed/>
    <w:rsid w:val="0050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50000F"/>
    <w:rPr>
      <w:rFonts w:ascii="Courier New" w:eastAsia="Times New Roman" w:hAnsi="Courier New" w:cs="Courier New"/>
      <w:sz w:val="20"/>
      <w:szCs w:val="20"/>
      <w:lang w:eastAsia="cs-CZ"/>
    </w:rPr>
  </w:style>
  <w:style w:type="table" w:styleId="Mkatabulky">
    <w:name w:val="Table Grid"/>
    <w:basedOn w:val="Normlntabulka"/>
    <w:uiPriority w:val="59"/>
    <w:rsid w:val="00DE5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347929"/>
    <w:rPr>
      <w:rFonts w:asciiTheme="majorHAnsi" w:eastAsiaTheme="majorEastAsia" w:hAnsiTheme="majorHAnsi" w:cstheme="majorBidi"/>
      <w:b/>
      <w:bCs/>
      <w:color w:val="4F81BD" w:themeColor="accent1"/>
      <w:sz w:val="26"/>
      <w:szCs w:val="26"/>
    </w:rPr>
  </w:style>
  <w:style w:type="paragraph" w:styleId="Obsah3">
    <w:name w:val="toc 3"/>
    <w:basedOn w:val="Normln"/>
    <w:next w:val="Normln"/>
    <w:autoRedefine/>
    <w:uiPriority w:val="39"/>
    <w:unhideWhenUsed/>
    <w:qFormat/>
    <w:rsid w:val="00347929"/>
    <w:pPr>
      <w:spacing w:after="0"/>
      <w:ind w:left="440"/>
    </w:pPr>
    <w:rPr>
      <w:i/>
      <w:iCs/>
      <w:sz w:val="20"/>
      <w:szCs w:val="20"/>
    </w:rPr>
  </w:style>
  <w:style w:type="paragraph" w:styleId="Obsah4">
    <w:name w:val="toc 4"/>
    <w:basedOn w:val="Normln"/>
    <w:next w:val="Normln"/>
    <w:autoRedefine/>
    <w:uiPriority w:val="39"/>
    <w:unhideWhenUsed/>
    <w:rsid w:val="00347929"/>
    <w:pPr>
      <w:spacing w:after="0"/>
      <w:ind w:left="660"/>
    </w:pPr>
    <w:rPr>
      <w:sz w:val="18"/>
      <w:szCs w:val="18"/>
    </w:rPr>
  </w:style>
  <w:style w:type="paragraph" w:styleId="Obsah5">
    <w:name w:val="toc 5"/>
    <w:basedOn w:val="Normln"/>
    <w:next w:val="Normln"/>
    <w:autoRedefine/>
    <w:uiPriority w:val="39"/>
    <w:unhideWhenUsed/>
    <w:rsid w:val="00347929"/>
    <w:pPr>
      <w:spacing w:after="0"/>
      <w:ind w:left="880"/>
    </w:pPr>
    <w:rPr>
      <w:sz w:val="18"/>
      <w:szCs w:val="18"/>
    </w:rPr>
  </w:style>
  <w:style w:type="paragraph" w:styleId="Obsah6">
    <w:name w:val="toc 6"/>
    <w:basedOn w:val="Normln"/>
    <w:next w:val="Normln"/>
    <w:autoRedefine/>
    <w:uiPriority w:val="39"/>
    <w:unhideWhenUsed/>
    <w:rsid w:val="00347929"/>
    <w:pPr>
      <w:spacing w:after="0"/>
      <w:ind w:left="1100"/>
    </w:pPr>
    <w:rPr>
      <w:sz w:val="18"/>
      <w:szCs w:val="18"/>
    </w:rPr>
  </w:style>
  <w:style w:type="paragraph" w:styleId="Obsah7">
    <w:name w:val="toc 7"/>
    <w:basedOn w:val="Normln"/>
    <w:next w:val="Normln"/>
    <w:autoRedefine/>
    <w:uiPriority w:val="39"/>
    <w:unhideWhenUsed/>
    <w:rsid w:val="00347929"/>
    <w:pPr>
      <w:spacing w:after="0"/>
      <w:ind w:left="1320"/>
    </w:pPr>
    <w:rPr>
      <w:sz w:val="18"/>
      <w:szCs w:val="18"/>
    </w:rPr>
  </w:style>
  <w:style w:type="paragraph" w:styleId="Obsah8">
    <w:name w:val="toc 8"/>
    <w:basedOn w:val="Normln"/>
    <w:next w:val="Normln"/>
    <w:autoRedefine/>
    <w:uiPriority w:val="39"/>
    <w:unhideWhenUsed/>
    <w:rsid w:val="00347929"/>
    <w:pPr>
      <w:spacing w:after="0"/>
      <w:ind w:left="1540"/>
    </w:pPr>
    <w:rPr>
      <w:sz w:val="18"/>
      <w:szCs w:val="18"/>
    </w:rPr>
  </w:style>
  <w:style w:type="paragraph" w:styleId="Obsah9">
    <w:name w:val="toc 9"/>
    <w:basedOn w:val="Normln"/>
    <w:next w:val="Normln"/>
    <w:autoRedefine/>
    <w:uiPriority w:val="39"/>
    <w:unhideWhenUsed/>
    <w:rsid w:val="00347929"/>
    <w:pPr>
      <w:spacing w:after="0"/>
      <w:ind w:left="1760"/>
    </w:pPr>
    <w:rPr>
      <w:sz w:val="18"/>
      <w:szCs w:val="18"/>
    </w:rPr>
  </w:style>
  <w:style w:type="character" w:customStyle="1" w:styleId="Hypertextovodkaz1">
    <w:name w:val="Hypertextový odkaz1"/>
    <w:basedOn w:val="Standardnpsmoodstavce"/>
    <w:uiPriority w:val="99"/>
    <w:unhideWhenUsed/>
    <w:rsid w:val="00A43639"/>
    <w:rPr>
      <w:color w:val="0000FF"/>
      <w:u w:val="single"/>
    </w:rPr>
  </w:style>
  <w:style w:type="table" w:customStyle="1" w:styleId="Mkatabulky1">
    <w:name w:val="Mřížka tabulky1"/>
    <w:basedOn w:val="Normlntabulka"/>
    <w:next w:val="Mkatabulky"/>
    <w:uiPriority w:val="59"/>
    <w:rsid w:val="00F14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next w:val="Bezmezer"/>
    <w:uiPriority w:val="1"/>
    <w:qFormat/>
    <w:rsid w:val="002E3363"/>
    <w:pPr>
      <w:spacing w:after="0" w:line="240" w:lineRule="auto"/>
    </w:pPr>
  </w:style>
  <w:style w:type="character" w:customStyle="1" w:styleId="TextpoznpodarouChar1">
    <w:name w:val="Text pozn. pod čarou Char1"/>
    <w:basedOn w:val="Standardnpsmoodstavce"/>
    <w:uiPriority w:val="99"/>
    <w:semiHidden/>
    <w:rsid w:val="0050193A"/>
    <w:rPr>
      <w:sz w:val="20"/>
      <w:szCs w:val="20"/>
    </w:rPr>
  </w:style>
  <w:style w:type="paragraph" w:customStyle="1" w:styleId="Textpoznpodarou1">
    <w:name w:val="Text pozn. pod čarou1"/>
    <w:basedOn w:val="Normln"/>
    <w:next w:val="Textpoznpodarou"/>
    <w:uiPriority w:val="99"/>
    <w:unhideWhenUsed/>
    <w:rsid w:val="00744B4C"/>
    <w:pPr>
      <w:spacing w:after="0" w:line="240" w:lineRule="auto"/>
    </w:pPr>
    <w:rPr>
      <w:sz w:val="20"/>
      <w:szCs w:val="20"/>
    </w:rPr>
  </w:style>
  <w:style w:type="paragraph" w:styleId="Zkladntextodsazen">
    <w:name w:val="Body Text Indent"/>
    <w:basedOn w:val="Normln"/>
    <w:link w:val="ZkladntextodsazenChar"/>
    <w:semiHidden/>
    <w:rsid w:val="007B6DC9"/>
    <w:pPr>
      <w:spacing w:after="0" w:line="240" w:lineRule="auto"/>
      <w:ind w:firstLine="708"/>
      <w:jc w:val="both"/>
    </w:pPr>
    <w:rPr>
      <w:rFonts w:ascii="Times New Roman" w:eastAsia="Times New Roman" w:hAnsi="Times New Roman" w:cs="Times New Roman"/>
      <w:sz w:val="20"/>
      <w:szCs w:val="20"/>
    </w:rPr>
  </w:style>
  <w:style w:type="character" w:customStyle="1" w:styleId="ZkladntextodsazenChar">
    <w:name w:val="Základní text odsazený Char"/>
    <w:basedOn w:val="Standardnpsmoodstavce"/>
    <w:link w:val="Zkladntextodsazen"/>
    <w:semiHidden/>
    <w:rsid w:val="007B6DC9"/>
    <w:rPr>
      <w:rFonts w:ascii="Times New Roman" w:eastAsia="Times New Roman" w:hAnsi="Times New Roman" w:cs="Times New Roman"/>
      <w:sz w:val="20"/>
      <w:szCs w:val="20"/>
      <w:lang w:eastAsia="cs-CZ"/>
    </w:rPr>
  </w:style>
  <w:style w:type="character" w:customStyle="1" w:styleId="5yl5">
    <w:name w:val="_5yl5"/>
    <w:basedOn w:val="Standardnpsmoodstavce"/>
    <w:rsid w:val="00214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4853">
      <w:bodyDiv w:val="1"/>
      <w:marLeft w:val="0"/>
      <w:marRight w:val="0"/>
      <w:marTop w:val="0"/>
      <w:marBottom w:val="0"/>
      <w:divBdr>
        <w:top w:val="none" w:sz="0" w:space="0" w:color="auto"/>
        <w:left w:val="none" w:sz="0" w:space="0" w:color="auto"/>
        <w:bottom w:val="none" w:sz="0" w:space="0" w:color="auto"/>
        <w:right w:val="none" w:sz="0" w:space="0" w:color="auto"/>
      </w:divBdr>
    </w:div>
    <w:div w:id="143162723">
      <w:bodyDiv w:val="1"/>
      <w:marLeft w:val="0"/>
      <w:marRight w:val="0"/>
      <w:marTop w:val="0"/>
      <w:marBottom w:val="0"/>
      <w:divBdr>
        <w:top w:val="none" w:sz="0" w:space="0" w:color="auto"/>
        <w:left w:val="none" w:sz="0" w:space="0" w:color="auto"/>
        <w:bottom w:val="none" w:sz="0" w:space="0" w:color="auto"/>
        <w:right w:val="none" w:sz="0" w:space="0" w:color="auto"/>
      </w:divBdr>
      <w:divsChild>
        <w:div w:id="141893017">
          <w:marLeft w:val="0"/>
          <w:marRight w:val="0"/>
          <w:marTop w:val="0"/>
          <w:marBottom w:val="0"/>
          <w:divBdr>
            <w:top w:val="none" w:sz="0" w:space="0" w:color="auto"/>
            <w:left w:val="none" w:sz="0" w:space="0" w:color="auto"/>
            <w:bottom w:val="none" w:sz="0" w:space="0" w:color="auto"/>
            <w:right w:val="none" w:sz="0" w:space="0" w:color="auto"/>
          </w:divBdr>
          <w:divsChild>
            <w:div w:id="876312251">
              <w:marLeft w:val="120"/>
              <w:marRight w:val="0"/>
              <w:marTop w:val="0"/>
              <w:marBottom w:val="0"/>
              <w:divBdr>
                <w:top w:val="none" w:sz="0" w:space="0" w:color="auto"/>
                <w:left w:val="none" w:sz="0" w:space="0" w:color="auto"/>
                <w:bottom w:val="none" w:sz="0" w:space="0" w:color="auto"/>
                <w:right w:val="none" w:sz="0" w:space="0" w:color="auto"/>
              </w:divBdr>
              <w:divsChild>
                <w:div w:id="288974673">
                  <w:marLeft w:val="0"/>
                  <w:marRight w:val="0"/>
                  <w:marTop w:val="0"/>
                  <w:marBottom w:val="0"/>
                  <w:divBdr>
                    <w:top w:val="none" w:sz="0" w:space="0" w:color="auto"/>
                    <w:left w:val="none" w:sz="0" w:space="0" w:color="auto"/>
                    <w:bottom w:val="none" w:sz="0" w:space="0" w:color="auto"/>
                    <w:right w:val="none" w:sz="0" w:space="0" w:color="auto"/>
                  </w:divBdr>
                  <w:divsChild>
                    <w:div w:id="872231816">
                      <w:marLeft w:val="0"/>
                      <w:marRight w:val="0"/>
                      <w:marTop w:val="0"/>
                      <w:marBottom w:val="0"/>
                      <w:divBdr>
                        <w:top w:val="none" w:sz="0" w:space="0" w:color="auto"/>
                        <w:left w:val="none" w:sz="0" w:space="0" w:color="auto"/>
                        <w:bottom w:val="none" w:sz="0" w:space="0" w:color="auto"/>
                        <w:right w:val="none" w:sz="0" w:space="0" w:color="auto"/>
                      </w:divBdr>
                      <w:divsChild>
                        <w:div w:id="1029530846">
                          <w:marLeft w:val="0"/>
                          <w:marRight w:val="0"/>
                          <w:marTop w:val="0"/>
                          <w:marBottom w:val="0"/>
                          <w:divBdr>
                            <w:top w:val="none" w:sz="0" w:space="0" w:color="auto"/>
                            <w:left w:val="none" w:sz="0" w:space="0" w:color="auto"/>
                            <w:bottom w:val="none" w:sz="0" w:space="0" w:color="auto"/>
                            <w:right w:val="none" w:sz="0" w:space="0" w:color="auto"/>
                          </w:divBdr>
                          <w:divsChild>
                            <w:div w:id="13919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771404">
      <w:bodyDiv w:val="1"/>
      <w:marLeft w:val="0"/>
      <w:marRight w:val="0"/>
      <w:marTop w:val="0"/>
      <w:marBottom w:val="0"/>
      <w:divBdr>
        <w:top w:val="none" w:sz="0" w:space="0" w:color="auto"/>
        <w:left w:val="none" w:sz="0" w:space="0" w:color="auto"/>
        <w:bottom w:val="none" w:sz="0" w:space="0" w:color="auto"/>
        <w:right w:val="none" w:sz="0" w:space="0" w:color="auto"/>
      </w:divBdr>
    </w:div>
    <w:div w:id="293407529">
      <w:bodyDiv w:val="1"/>
      <w:marLeft w:val="0"/>
      <w:marRight w:val="0"/>
      <w:marTop w:val="0"/>
      <w:marBottom w:val="0"/>
      <w:divBdr>
        <w:top w:val="none" w:sz="0" w:space="0" w:color="auto"/>
        <w:left w:val="none" w:sz="0" w:space="0" w:color="auto"/>
        <w:bottom w:val="none" w:sz="0" w:space="0" w:color="auto"/>
        <w:right w:val="none" w:sz="0" w:space="0" w:color="auto"/>
      </w:divBdr>
    </w:div>
    <w:div w:id="413161116">
      <w:bodyDiv w:val="1"/>
      <w:marLeft w:val="0"/>
      <w:marRight w:val="0"/>
      <w:marTop w:val="0"/>
      <w:marBottom w:val="0"/>
      <w:divBdr>
        <w:top w:val="none" w:sz="0" w:space="0" w:color="auto"/>
        <w:left w:val="none" w:sz="0" w:space="0" w:color="auto"/>
        <w:bottom w:val="none" w:sz="0" w:space="0" w:color="auto"/>
        <w:right w:val="none" w:sz="0" w:space="0" w:color="auto"/>
      </w:divBdr>
    </w:div>
    <w:div w:id="501630135">
      <w:bodyDiv w:val="1"/>
      <w:marLeft w:val="0"/>
      <w:marRight w:val="0"/>
      <w:marTop w:val="0"/>
      <w:marBottom w:val="0"/>
      <w:divBdr>
        <w:top w:val="none" w:sz="0" w:space="0" w:color="auto"/>
        <w:left w:val="none" w:sz="0" w:space="0" w:color="auto"/>
        <w:bottom w:val="none" w:sz="0" w:space="0" w:color="auto"/>
        <w:right w:val="none" w:sz="0" w:space="0" w:color="auto"/>
      </w:divBdr>
    </w:div>
    <w:div w:id="757334465">
      <w:bodyDiv w:val="1"/>
      <w:marLeft w:val="0"/>
      <w:marRight w:val="0"/>
      <w:marTop w:val="0"/>
      <w:marBottom w:val="0"/>
      <w:divBdr>
        <w:top w:val="none" w:sz="0" w:space="0" w:color="auto"/>
        <w:left w:val="none" w:sz="0" w:space="0" w:color="auto"/>
        <w:bottom w:val="none" w:sz="0" w:space="0" w:color="auto"/>
        <w:right w:val="none" w:sz="0" w:space="0" w:color="auto"/>
      </w:divBdr>
    </w:div>
    <w:div w:id="817112035">
      <w:bodyDiv w:val="1"/>
      <w:marLeft w:val="0"/>
      <w:marRight w:val="0"/>
      <w:marTop w:val="0"/>
      <w:marBottom w:val="0"/>
      <w:divBdr>
        <w:top w:val="none" w:sz="0" w:space="0" w:color="auto"/>
        <w:left w:val="none" w:sz="0" w:space="0" w:color="auto"/>
        <w:bottom w:val="none" w:sz="0" w:space="0" w:color="auto"/>
        <w:right w:val="none" w:sz="0" w:space="0" w:color="auto"/>
      </w:divBdr>
    </w:div>
    <w:div w:id="867446747">
      <w:bodyDiv w:val="1"/>
      <w:marLeft w:val="0"/>
      <w:marRight w:val="0"/>
      <w:marTop w:val="0"/>
      <w:marBottom w:val="0"/>
      <w:divBdr>
        <w:top w:val="none" w:sz="0" w:space="0" w:color="auto"/>
        <w:left w:val="none" w:sz="0" w:space="0" w:color="auto"/>
        <w:bottom w:val="none" w:sz="0" w:space="0" w:color="auto"/>
        <w:right w:val="none" w:sz="0" w:space="0" w:color="auto"/>
      </w:divBdr>
    </w:div>
    <w:div w:id="882135319">
      <w:bodyDiv w:val="1"/>
      <w:marLeft w:val="0"/>
      <w:marRight w:val="0"/>
      <w:marTop w:val="0"/>
      <w:marBottom w:val="0"/>
      <w:divBdr>
        <w:top w:val="none" w:sz="0" w:space="0" w:color="auto"/>
        <w:left w:val="none" w:sz="0" w:space="0" w:color="auto"/>
        <w:bottom w:val="none" w:sz="0" w:space="0" w:color="auto"/>
        <w:right w:val="none" w:sz="0" w:space="0" w:color="auto"/>
      </w:divBdr>
    </w:div>
    <w:div w:id="961883210">
      <w:bodyDiv w:val="1"/>
      <w:marLeft w:val="0"/>
      <w:marRight w:val="0"/>
      <w:marTop w:val="0"/>
      <w:marBottom w:val="0"/>
      <w:divBdr>
        <w:top w:val="none" w:sz="0" w:space="0" w:color="auto"/>
        <w:left w:val="none" w:sz="0" w:space="0" w:color="auto"/>
        <w:bottom w:val="none" w:sz="0" w:space="0" w:color="auto"/>
        <w:right w:val="none" w:sz="0" w:space="0" w:color="auto"/>
      </w:divBdr>
    </w:div>
    <w:div w:id="992412416">
      <w:bodyDiv w:val="1"/>
      <w:marLeft w:val="0"/>
      <w:marRight w:val="0"/>
      <w:marTop w:val="0"/>
      <w:marBottom w:val="0"/>
      <w:divBdr>
        <w:top w:val="none" w:sz="0" w:space="0" w:color="auto"/>
        <w:left w:val="none" w:sz="0" w:space="0" w:color="auto"/>
        <w:bottom w:val="none" w:sz="0" w:space="0" w:color="auto"/>
        <w:right w:val="none" w:sz="0" w:space="0" w:color="auto"/>
      </w:divBdr>
    </w:div>
    <w:div w:id="996767327">
      <w:bodyDiv w:val="1"/>
      <w:marLeft w:val="0"/>
      <w:marRight w:val="0"/>
      <w:marTop w:val="0"/>
      <w:marBottom w:val="0"/>
      <w:divBdr>
        <w:top w:val="none" w:sz="0" w:space="0" w:color="auto"/>
        <w:left w:val="none" w:sz="0" w:space="0" w:color="auto"/>
        <w:bottom w:val="none" w:sz="0" w:space="0" w:color="auto"/>
        <w:right w:val="none" w:sz="0" w:space="0" w:color="auto"/>
      </w:divBdr>
    </w:div>
    <w:div w:id="1198591348">
      <w:bodyDiv w:val="1"/>
      <w:marLeft w:val="0"/>
      <w:marRight w:val="0"/>
      <w:marTop w:val="0"/>
      <w:marBottom w:val="0"/>
      <w:divBdr>
        <w:top w:val="none" w:sz="0" w:space="0" w:color="auto"/>
        <w:left w:val="none" w:sz="0" w:space="0" w:color="auto"/>
        <w:bottom w:val="none" w:sz="0" w:space="0" w:color="auto"/>
        <w:right w:val="none" w:sz="0" w:space="0" w:color="auto"/>
      </w:divBdr>
    </w:div>
    <w:div w:id="1504591055">
      <w:bodyDiv w:val="1"/>
      <w:marLeft w:val="0"/>
      <w:marRight w:val="0"/>
      <w:marTop w:val="0"/>
      <w:marBottom w:val="0"/>
      <w:divBdr>
        <w:top w:val="none" w:sz="0" w:space="0" w:color="auto"/>
        <w:left w:val="none" w:sz="0" w:space="0" w:color="auto"/>
        <w:bottom w:val="none" w:sz="0" w:space="0" w:color="auto"/>
        <w:right w:val="none" w:sz="0" w:space="0" w:color="auto"/>
      </w:divBdr>
    </w:div>
    <w:div w:id="1540165042">
      <w:bodyDiv w:val="1"/>
      <w:marLeft w:val="0"/>
      <w:marRight w:val="0"/>
      <w:marTop w:val="0"/>
      <w:marBottom w:val="0"/>
      <w:divBdr>
        <w:top w:val="none" w:sz="0" w:space="0" w:color="auto"/>
        <w:left w:val="none" w:sz="0" w:space="0" w:color="auto"/>
        <w:bottom w:val="none" w:sz="0" w:space="0" w:color="auto"/>
        <w:right w:val="none" w:sz="0" w:space="0" w:color="auto"/>
      </w:divBdr>
    </w:div>
    <w:div w:id="1651127790">
      <w:bodyDiv w:val="1"/>
      <w:marLeft w:val="0"/>
      <w:marRight w:val="0"/>
      <w:marTop w:val="0"/>
      <w:marBottom w:val="0"/>
      <w:divBdr>
        <w:top w:val="none" w:sz="0" w:space="0" w:color="auto"/>
        <w:left w:val="none" w:sz="0" w:space="0" w:color="auto"/>
        <w:bottom w:val="none" w:sz="0" w:space="0" w:color="auto"/>
        <w:right w:val="none" w:sz="0" w:space="0" w:color="auto"/>
      </w:divBdr>
    </w:div>
    <w:div w:id="1785226481">
      <w:bodyDiv w:val="1"/>
      <w:marLeft w:val="0"/>
      <w:marRight w:val="0"/>
      <w:marTop w:val="0"/>
      <w:marBottom w:val="0"/>
      <w:divBdr>
        <w:top w:val="none" w:sz="0" w:space="0" w:color="auto"/>
        <w:left w:val="none" w:sz="0" w:space="0" w:color="auto"/>
        <w:bottom w:val="none" w:sz="0" w:space="0" w:color="auto"/>
        <w:right w:val="none" w:sz="0" w:space="0" w:color="auto"/>
      </w:divBdr>
    </w:div>
    <w:div w:id="209959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klimesj\Desktop\RIGO%20JK%202017\sfdi.cz" TargetMode="External"/><Relationship Id="rId18" Type="http://schemas.openxmlformats.org/officeDocument/2006/relationships/hyperlink" Target="http://www.bulletin-advokacie.cz/zmeny-predmetu-a-ceny-dila-verejnych?browser=mobi" TargetMode="External"/><Relationship Id="rId26" Type="http://schemas.openxmlformats.org/officeDocument/2006/relationships/hyperlink" Target="http://www.epravo.cz" TargetMode="External"/><Relationship Id="rId39" Type="http://schemas.openxmlformats.org/officeDocument/2006/relationships/fontTable" Target="fontTable.xml"/><Relationship Id="rId21" Type="http://schemas.openxmlformats.org/officeDocument/2006/relationships/hyperlink" Target="http://www.epravo.cz" TargetMode="External"/><Relationship Id="rId34" Type="http://schemas.openxmlformats.org/officeDocument/2006/relationships/hyperlink" Target="http://www.epravo.cz" TargetMode="External"/><Relationship Id="rId7" Type="http://schemas.openxmlformats.org/officeDocument/2006/relationships/footnotes" Target="footnotes.xml"/><Relationship Id="rId12" Type="http://schemas.openxmlformats.org/officeDocument/2006/relationships/hyperlink" Target="http://www.epravo.cz/top/clanky/kvalifikace-v-otevrenem-rizeni-dle-navrhu-zakona-o-zadavani-verejnych-zakazek-99669.html" TargetMode="External"/><Relationship Id="rId17" Type="http://schemas.openxmlformats.org/officeDocument/2006/relationships/hyperlink" Target="file:///C:\Users\klimesj\Desktop\RIGO%20JK%202017\bulletin-advokacie.cz" TargetMode="External"/><Relationship Id="rId25" Type="http://schemas.openxmlformats.org/officeDocument/2006/relationships/hyperlink" Target="http://www.epravo.cz/top/clanky/k-pojmu-fixni-lhuta-u-prokazovani-technickych-kvalifikacnich-predpokladu-dle-zakona-c-1372006-sb-o-verejnych-zakazkach-ve-zneni-pozdejsich-predpisu-97352.html" TargetMode="External"/><Relationship Id="rId33" Type="http://schemas.openxmlformats.org/officeDocument/2006/relationships/hyperlink" Target="http://www.portal-vz.cz/cs/Jak-na-zadavani-verejnych-zakazek/Metodiky-stanoviska/Metodiky-k-zakonu-c-134-2016-Sb-,-o-zadavani-verejnych-zakazek/Metodiky-specialni-k-zadavacim-rizenim"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pravo.cz/top/clanky/jak-daleko-muze-zajit-zadavatel-pri-stanoveni-pozadavku-na-technicke-kvalifikacni-predpoklady-technicka-zarizeni-97173.html" TargetMode="External"/><Relationship Id="rId20" Type="http://schemas.openxmlformats.org/officeDocument/2006/relationships/hyperlink" Target="http://www.epravo.cz/top/clanky/technicka-kvalifikace-osvedceni-o-realizaci-stavebnich-praci-97998.html" TargetMode="External"/><Relationship Id="rId29" Type="http://schemas.openxmlformats.org/officeDocument/2006/relationships/hyperlink" Target="http://www.mzp.cz/cz/posuzovani_vlivu_zameru_zivotni_prostredi_e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ravo.cz" TargetMode="External"/><Relationship Id="rId24" Type="http://schemas.openxmlformats.org/officeDocument/2006/relationships/hyperlink" Target="file:///C:\Users\klimesj\Desktop\RIGO%20JK%202017\epravo.cz" TargetMode="External"/><Relationship Id="rId32" Type="http://schemas.openxmlformats.org/officeDocument/2006/relationships/hyperlink" Target="http://www.portal-vz.cz" TargetMode="External"/><Relationship Id="rId37" Type="http://schemas.openxmlformats.org/officeDocument/2006/relationships/hyperlink" Target="aspi://module='ASPI'&amp;link='50/1976%20Sb.%2523'&amp;ucin-k-dni='14.%209.2010'"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pravo.cz" TargetMode="External"/><Relationship Id="rId23" Type="http://schemas.openxmlformats.org/officeDocument/2006/relationships/hyperlink" Target="http://www.epravo.cz/top/clanky/jaky-subdodavatelsky-zavazek-ve-vztahu-k-prokazovani-kvalifikace-v-zadavacim-rizeni-obstoji-98377.html" TargetMode="External"/><Relationship Id="rId28" Type="http://schemas.openxmlformats.org/officeDocument/2006/relationships/hyperlink" Target="http://www.mzp.cz" TargetMode="External"/><Relationship Id="rId36" Type="http://schemas.openxmlformats.org/officeDocument/2006/relationships/hyperlink" Target="http://www.bulletin-advokacie.cz/zasady-zadavani-verejnych-zakazek" TargetMode="External"/><Relationship Id="rId10" Type="http://schemas.openxmlformats.org/officeDocument/2006/relationships/hyperlink" Target="aspi://module='ASPI'&amp;link='137/2006%20Sb.%252344'&amp;ucin-k-dni='14.%209.2010'" TargetMode="External"/><Relationship Id="rId19" Type="http://schemas.openxmlformats.org/officeDocument/2006/relationships/hyperlink" Target="http://www.epravo.cz" TargetMode="External"/><Relationship Id="rId31" Type="http://schemas.openxmlformats.org/officeDocument/2006/relationships/hyperlink" Target="https://www.psp.cz/sqw/text/tiskt.sqw?O=7&amp;CT=1003&amp;CT1=0" TargetMode="External"/><Relationship Id="rId4" Type="http://schemas.microsoft.com/office/2007/relationships/stylesWithEffects" Target="stylesWithEffects.xml"/><Relationship Id="rId9" Type="http://schemas.openxmlformats.org/officeDocument/2006/relationships/hyperlink" Target="http://frankbold.org/poradna/kategorie/uzemni-a-stavebni-rizeni/rada/uzemni-rizeni" TargetMode="External"/><Relationship Id="rId14" Type="http://schemas.openxmlformats.org/officeDocument/2006/relationships/hyperlink" Target="http://redir.netcentrum.cz/?noaudit&amp;url=http%3A%2F%2Fwww%2Esfdi%2Ecz%2Fsoubory%2Faktuality%2Dpro%2Dverejnost%2Dmedia%2F2015%5Fmetodika%5Fdb%5Fzaverecna%5Fprezentace%2Epdf" TargetMode="External"/><Relationship Id="rId22" Type="http://schemas.openxmlformats.org/officeDocument/2006/relationships/hyperlink" Target="http://www.epravo.cz" TargetMode="External"/><Relationship Id="rId27" Type="http://schemas.openxmlformats.org/officeDocument/2006/relationships/hyperlink" Target="http://www.epravo.cz/top/clanky/omezeni-pozadovaneho-rozsahu-referencnich-stavebnich-praci-98289.html" TargetMode="External"/><Relationship Id="rId30" Type="http://schemas.openxmlformats.org/officeDocument/2006/relationships/hyperlink" Target="http://www.psp.cz" TargetMode="External"/><Relationship Id="rId35" Type="http://schemas.openxmlformats.org/officeDocument/2006/relationships/hyperlink" Target="http://www.epravo.cz/top/clanky/nalezitosti-subdodavatelske-smlouvy-pri-prokazovani-kvalifikace-96758.htmll" TargetMode="Externa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psp.cz/sqw/text/tiskt.sqw?O=7&amp;CT=1003&amp;CT1=0" TargetMode="External"/><Relationship Id="rId13" Type="http://schemas.openxmlformats.org/officeDocument/2006/relationships/hyperlink" Target="http://www.epravo.cz/top/clanky/kvalifikace-v-otevrenem-rizeni-dle-navrhu-zakona-o-zadavani-verejnych-zakazek-99669.html" TargetMode="External"/><Relationship Id="rId18" Type="http://schemas.openxmlformats.org/officeDocument/2006/relationships/hyperlink" Target="file:///C:\Users\klimesj\Desktop\RIGO%20JK%202017\epravo.cz" TargetMode="External"/><Relationship Id="rId3" Type="http://schemas.openxmlformats.org/officeDocument/2006/relationships/hyperlink" Target="file:///C:\Users\klimesj\Desktop\RIGO%20JK%202017\bulletin-advokacie.cz" TargetMode="External"/><Relationship Id="rId21" Type="http://schemas.openxmlformats.org/officeDocument/2006/relationships/hyperlink" Target="http://www.epravo.cz/top/clanky/omezeni-pozadovaneho-rozsahu-referencnich-stavebnich-praci-98289.html" TargetMode="External"/><Relationship Id="rId7" Type="http://schemas.openxmlformats.org/officeDocument/2006/relationships/hyperlink" Target="http://www.psp.cz" TargetMode="External"/><Relationship Id="rId12" Type="http://schemas.openxmlformats.org/officeDocument/2006/relationships/hyperlink" Target="http://www.epravo.cz" TargetMode="External"/><Relationship Id="rId17" Type="http://schemas.openxmlformats.org/officeDocument/2006/relationships/hyperlink" Target="http://www.epravo.cz/top/clanky/technicka-kvalifikace-osvedceni-o-realizaci-stavebnich-praci-97998.html" TargetMode="External"/><Relationship Id="rId25" Type="http://schemas.openxmlformats.org/officeDocument/2006/relationships/hyperlink" Target="http://www.epravo.cz/top/clanky/jaky-subdodavatelsky-zavazek-ve-vztahu-k-prokazovani-kvalifikace-v-zadavacim-rizeni-obstoji-98377.html" TargetMode="External"/><Relationship Id="rId2" Type="http://schemas.openxmlformats.org/officeDocument/2006/relationships/hyperlink" Target="http://redir.netcentrum.cz/?noaudit&amp;url=http%3A%2F%2Fwww%2Esfdi%2Ecz%2Fsoubory%2Faktuality%2Dpro%2Dverejnost%2Dmedia%2F2015%5Fmetodika%5Fdb%5Fzaverecna%5Fprezentace%2Epdf" TargetMode="External"/><Relationship Id="rId16" Type="http://schemas.openxmlformats.org/officeDocument/2006/relationships/hyperlink" Target="http://www.epravo.cz" TargetMode="External"/><Relationship Id="rId20" Type="http://schemas.openxmlformats.org/officeDocument/2006/relationships/hyperlink" Target="http://www.epravo.cz" TargetMode="External"/><Relationship Id="rId1" Type="http://schemas.openxmlformats.org/officeDocument/2006/relationships/hyperlink" Target="file:///C:\Users\klimesj\Desktop\RIGO%20JK%202017\sfdi.cz" TargetMode="External"/><Relationship Id="rId6" Type="http://schemas.openxmlformats.org/officeDocument/2006/relationships/hyperlink" Target="http://www.portal-vz.cz/cs/Jak-na-zadavani-verejnych-zakazek/Metodiky-stanoviska/Metodiky-k-zakonu-c-134-2016-Sb-,-o-zadavani-verejnych-zakazek/Metodiky-specialni-k-zadavacim-rizenim" TargetMode="External"/><Relationship Id="rId11" Type="http://schemas.openxmlformats.org/officeDocument/2006/relationships/hyperlink" Target="http://www.epravo.cz" TargetMode="External"/><Relationship Id="rId24" Type="http://schemas.openxmlformats.org/officeDocument/2006/relationships/hyperlink" Target="http://www.epravo.cz" TargetMode="External"/><Relationship Id="rId5" Type="http://schemas.openxmlformats.org/officeDocument/2006/relationships/hyperlink" Target="http://www.portal-vz.cz" TargetMode="External"/><Relationship Id="rId15" Type="http://schemas.openxmlformats.org/officeDocument/2006/relationships/hyperlink" Target="http://www.bulletin-advokacie.cz/zasady-zadavani-verejnych-zakazek" TargetMode="External"/><Relationship Id="rId23" Type="http://schemas.openxmlformats.org/officeDocument/2006/relationships/hyperlink" Target="http://www.epravo.cz/top/clanky/jak-daleko-muze-zajit-zadavatel-pri-stanoveni-pozadavku-na-technicke-kvalifikacni-predpoklady-technicka-zarizeni-97173.html" TargetMode="External"/><Relationship Id="rId10" Type="http://schemas.openxmlformats.org/officeDocument/2006/relationships/hyperlink" Target="http://www.cs-urs.cz" TargetMode="External"/><Relationship Id="rId19" Type="http://schemas.openxmlformats.org/officeDocument/2006/relationships/hyperlink" Target="http://www.epravo.cz/top/clanky/k-pojmu-fixni-lhuta-u-prokazovani-technickych-kvalifikacnich-predpokladu-dle-zakona-c-1372006-sb-o-verejnych-zakazkach-ve-zneni-pozdejsich-predpisu-97352.html" TargetMode="External"/><Relationship Id="rId4" Type="http://schemas.openxmlformats.org/officeDocument/2006/relationships/hyperlink" Target="http://www.bulletin-advokacie.cz/zmeny-predmetu-a-ceny-dila-verejnych?browser=mobi" TargetMode="External"/><Relationship Id="rId9" Type="http://schemas.openxmlformats.org/officeDocument/2006/relationships/hyperlink" Target="http://www.cs-urs.cz" TargetMode="External"/><Relationship Id="rId14" Type="http://schemas.openxmlformats.org/officeDocument/2006/relationships/hyperlink" Target="http://www.epravo.cz" TargetMode="External"/><Relationship Id="rId22" Type="http://schemas.openxmlformats.org/officeDocument/2006/relationships/hyperlink" Target="http://www.eprav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AD72C-6408-4E1A-AECB-BCF41C37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125</Pages>
  <Words>39112</Words>
  <Characters>230763</Characters>
  <Application>Microsoft Office Word</Application>
  <DocSecurity>0</DocSecurity>
  <Lines>1923</Lines>
  <Paragraphs>538</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269337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Jarda</dc:creator>
  <cp:lastModifiedBy>Klimeš Jaroslav, Mgr.</cp:lastModifiedBy>
  <cp:revision>46</cp:revision>
  <cp:lastPrinted>2017-06-19T15:41:00Z</cp:lastPrinted>
  <dcterms:created xsi:type="dcterms:W3CDTF">2017-06-21T12:16:00Z</dcterms:created>
  <dcterms:modified xsi:type="dcterms:W3CDTF">2017-06-22T13:35:00Z</dcterms:modified>
</cp:coreProperties>
</file>