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27" w:rsidRPr="00267C8A" w:rsidRDefault="00743D27" w:rsidP="00743D27">
      <w:pPr>
        <w:spacing w:line="360" w:lineRule="auto"/>
        <w:jc w:val="center"/>
        <w:rPr>
          <w:rFonts w:ascii="Times New Roman" w:hAnsi="Times New Roman"/>
          <w:sz w:val="32"/>
          <w:szCs w:val="32"/>
          <w:lang w:eastAsia="en-US" w:bidi="en-US"/>
        </w:rPr>
      </w:pPr>
      <w:bookmarkStart w:id="0" w:name="_Toc388604024"/>
      <w:r w:rsidRPr="00267C8A">
        <w:rPr>
          <w:rFonts w:ascii="Times New Roman" w:hAnsi="Times New Roman"/>
          <w:sz w:val="32"/>
          <w:szCs w:val="32"/>
          <w:lang w:eastAsia="en-US" w:bidi="en-US"/>
        </w:rPr>
        <w:t>Univerzita Palackého v Olomouci</w:t>
      </w:r>
    </w:p>
    <w:p w:rsidR="00743D27" w:rsidRPr="00267C8A" w:rsidRDefault="00743D27" w:rsidP="00743D27">
      <w:pPr>
        <w:spacing w:line="360" w:lineRule="auto"/>
        <w:jc w:val="center"/>
        <w:rPr>
          <w:rFonts w:ascii="Times New Roman" w:hAnsi="Times New Roman"/>
          <w:sz w:val="32"/>
          <w:szCs w:val="32"/>
          <w:lang w:eastAsia="en-US" w:bidi="en-US"/>
        </w:rPr>
      </w:pPr>
      <w:r w:rsidRPr="00267C8A">
        <w:rPr>
          <w:rFonts w:ascii="Times New Roman" w:hAnsi="Times New Roman"/>
          <w:sz w:val="32"/>
          <w:szCs w:val="32"/>
          <w:lang w:eastAsia="en-US" w:bidi="en-US"/>
        </w:rPr>
        <w:t>Právnická fakulta</w:t>
      </w:r>
    </w:p>
    <w:p w:rsidR="00743D27" w:rsidRPr="00267C8A" w:rsidRDefault="00743D27" w:rsidP="00743D27">
      <w:pPr>
        <w:jc w:val="center"/>
        <w:rPr>
          <w:rFonts w:ascii="Times New Roman" w:hAnsi="Times New Roman"/>
          <w:b/>
          <w:sz w:val="24"/>
          <w:lang w:eastAsia="en-US" w:bidi="en-US"/>
        </w:rPr>
      </w:pPr>
    </w:p>
    <w:p w:rsidR="00743D27" w:rsidRPr="00267C8A" w:rsidRDefault="00743D27" w:rsidP="00743D27">
      <w:pPr>
        <w:jc w:val="center"/>
        <w:rPr>
          <w:rFonts w:ascii="Times New Roman" w:hAnsi="Times New Roman"/>
          <w:b/>
          <w:sz w:val="24"/>
          <w:lang w:eastAsia="en-US" w:bidi="en-US"/>
        </w:rPr>
      </w:pPr>
    </w:p>
    <w:p w:rsidR="00743D27" w:rsidRPr="00267C8A" w:rsidRDefault="00743D27" w:rsidP="00743D27">
      <w:pPr>
        <w:jc w:val="center"/>
        <w:rPr>
          <w:rFonts w:ascii="Times New Roman" w:hAnsi="Times New Roman"/>
          <w:b/>
          <w:sz w:val="24"/>
          <w:lang w:eastAsia="en-US" w:bidi="en-US"/>
        </w:rPr>
      </w:pPr>
    </w:p>
    <w:p w:rsidR="00743D27" w:rsidRPr="00267C8A" w:rsidRDefault="00743D27" w:rsidP="00743D27">
      <w:pPr>
        <w:jc w:val="center"/>
        <w:rPr>
          <w:rFonts w:ascii="Times New Roman" w:hAnsi="Times New Roman"/>
          <w:b/>
          <w:sz w:val="24"/>
          <w:lang w:eastAsia="en-US" w:bidi="en-US"/>
        </w:rPr>
      </w:pPr>
    </w:p>
    <w:p w:rsidR="00743D27" w:rsidRPr="00267C8A" w:rsidRDefault="00743D27" w:rsidP="00743D27">
      <w:pPr>
        <w:jc w:val="center"/>
        <w:rPr>
          <w:rFonts w:ascii="Times New Roman" w:hAnsi="Times New Roman"/>
          <w:b/>
          <w:sz w:val="24"/>
          <w:lang w:eastAsia="en-US" w:bidi="en-US"/>
        </w:rPr>
      </w:pPr>
    </w:p>
    <w:p w:rsidR="00743D27" w:rsidRPr="00267C8A" w:rsidRDefault="00743D27" w:rsidP="00743D27">
      <w:pPr>
        <w:jc w:val="both"/>
        <w:rPr>
          <w:rFonts w:ascii="Times New Roman" w:hAnsi="Times New Roman"/>
          <w:b/>
          <w:sz w:val="40"/>
          <w:szCs w:val="40"/>
          <w:lang w:eastAsia="en-US" w:bidi="en-US"/>
        </w:rPr>
      </w:pPr>
    </w:p>
    <w:p w:rsidR="00743D27" w:rsidRPr="00267C8A" w:rsidRDefault="00743D27" w:rsidP="00743D27">
      <w:pPr>
        <w:jc w:val="center"/>
        <w:rPr>
          <w:rFonts w:ascii="Times New Roman" w:hAnsi="Times New Roman"/>
          <w:sz w:val="40"/>
          <w:szCs w:val="40"/>
          <w:lang w:eastAsia="en-US" w:bidi="en-US"/>
        </w:rPr>
      </w:pPr>
      <w:r w:rsidRPr="00267C8A">
        <w:rPr>
          <w:rFonts w:ascii="Times New Roman" w:hAnsi="Times New Roman"/>
          <w:sz w:val="40"/>
          <w:szCs w:val="40"/>
          <w:lang w:val="en-US" w:eastAsia="en-US" w:bidi="en-US"/>
        </w:rPr>
        <w:t>Adam Suk</w:t>
      </w:r>
    </w:p>
    <w:p w:rsidR="00743D27" w:rsidRPr="00267C8A" w:rsidRDefault="00743D27" w:rsidP="00743D27">
      <w:pPr>
        <w:jc w:val="center"/>
        <w:rPr>
          <w:rFonts w:ascii="Times New Roman" w:hAnsi="Times New Roman"/>
          <w:b/>
          <w:sz w:val="40"/>
          <w:szCs w:val="40"/>
          <w:lang w:eastAsia="en-US" w:bidi="en-US"/>
        </w:rPr>
      </w:pPr>
    </w:p>
    <w:p w:rsidR="00743D27" w:rsidRPr="00267C8A" w:rsidRDefault="00743D27" w:rsidP="00743D27">
      <w:pPr>
        <w:jc w:val="center"/>
        <w:rPr>
          <w:rFonts w:ascii="Times New Roman" w:hAnsi="Times New Roman"/>
          <w:b/>
          <w:sz w:val="40"/>
          <w:szCs w:val="40"/>
          <w:lang w:eastAsia="en-US" w:bidi="en-US"/>
        </w:rPr>
      </w:pPr>
      <w:r w:rsidRPr="00267C8A">
        <w:rPr>
          <w:rFonts w:ascii="Times New Roman" w:hAnsi="Times New Roman"/>
          <w:b/>
          <w:sz w:val="40"/>
          <w:szCs w:val="40"/>
          <w:lang w:val="en-US" w:eastAsia="en-US" w:bidi="en-US"/>
        </w:rPr>
        <w:t>P</w:t>
      </w:r>
      <w:r w:rsidR="002E0384" w:rsidRPr="00267C8A">
        <w:rPr>
          <w:rFonts w:ascii="Times New Roman" w:hAnsi="Times New Roman"/>
          <w:b/>
          <w:sz w:val="40"/>
          <w:szCs w:val="40"/>
          <w:lang w:val="en-US" w:eastAsia="en-US" w:bidi="en-US"/>
        </w:rPr>
        <w:t xml:space="preserve">roblematika ustanovení dědice v </w:t>
      </w:r>
      <w:r w:rsidRPr="00267C8A">
        <w:rPr>
          <w:rFonts w:ascii="Times New Roman" w:hAnsi="Times New Roman"/>
          <w:b/>
          <w:sz w:val="40"/>
          <w:szCs w:val="40"/>
          <w:lang w:val="en-US" w:eastAsia="en-US" w:bidi="en-US"/>
        </w:rPr>
        <w:t>soukromém právu</w:t>
      </w:r>
    </w:p>
    <w:p w:rsidR="00743D27" w:rsidRPr="00267C8A" w:rsidRDefault="00743D27" w:rsidP="00743D27">
      <w:pPr>
        <w:jc w:val="center"/>
        <w:rPr>
          <w:rFonts w:ascii="Times New Roman" w:hAnsi="Times New Roman"/>
          <w:b/>
          <w:sz w:val="32"/>
          <w:szCs w:val="32"/>
          <w:lang w:eastAsia="en-US" w:bidi="en-US"/>
        </w:rPr>
      </w:pPr>
    </w:p>
    <w:p w:rsidR="00743D27" w:rsidRPr="00267C8A" w:rsidRDefault="00743D27" w:rsidP="00743D27">
      <w:pPr>
        <w:jc w:val="center"/>
        <w:rPr>
          <w:rFonts w:ascii="Times New Roman" w:hAnsi="Times New Roman"/>
          <w:sz w:val="32"/>
          <w:szCs w:val="32"/>
          <w:lang w:eastAsia="en-US" w:bidi="en-US"/>
        </w:rPr>
      </w:pPr>
      <w:r w:rsidRPr="00267C8A">
        <w:rPr>
          <w:rFonts w:ascii="Times New Roman" w:hAnsi="Times New Roman"/>
          <w:sz w:val="32"/>
          <w:szCs w:val="32"/>
          <w:lang w:eastAsia="en-US" w:bidi="en-US"/>
        </w:rPr>
        <w:t>Diplomová práce</w:t>
      </w:r>
    </w:p>
    <w:p w:rsidR="00743D27" w:rsidRPr="00267C8A" w:rsidRDefault="00743D27" w:rsidP="00743D27">
      <w:pPr>
        <w:jc w:val="center"/>
        <w:rPr>
          <w:rFonts w:ascii="Times New Roman" w:hAnsi="Times New Roman"/>
          <w:sz w:val="24"/>
          <w:lang w:eastAsia="en-US" w:bidi="en-US"/>
        </w:rPr>
      </w:pPr>
    </w:p>
    <w:p w:rsidR="00743D27" w:rsidRPr="00267C8A" w:rsidRDefault="00743D27" w:rsidP="00743D27">
      <w:pPr>
        <w:jc w:val="center"/>
        <w:rPr>
          <w:rFonts w:ascii="Times New Roman" w:hAnsi="Times New Roman"/>
          <w:sz w:val="24"/>
          <w:lang w:eastAsia="en-US" w:bidi="en-US"/>
        </w:rPr>
      </w:pPr>
    </w:p>
    <w:p w:rsidR="00743D27" w:rsidRPr="00267C8A" w:rsidRDefault="00743D27" w:rsidP="00743D27">
      <w:pPr>
        <w:jc w:val="center"/>
        <w:rPr>
          <w:rFonts w:ascii="Times New Roman" w:hAnsi="Times New Roman"/>
          <w:sz w:val="24"/>
          <w:lang w:eastAsia="en-US" w:bidi="en-US"/>
        </w:rPr>
      </w:pPr>
    </w:p>
    <w:p w:rsidR="00743D27" w:rsidRPr="00267C8A" w:rsidRDefault="00743D27" w:rsidP="00743D27">
      <w:pPr>
        <w:jc w:val="center"/>
        <w:rPr>
          <w:rFonts w:ascii="Times New Roman" w:hAnsi="Times New Roman"/>
          <w:sz w:val="24"/>
          <w:lang w:eastAsia="en-US" w:bidi="en-US"/>
        </w:rPr>
      </w:pPr>
    </w:p>
    <w:p w:rsidR="00F029EA" w:rsidRPr="00267C8A" w:rsidRDefault="00F029EA" w:rsidP="00743D27">
      <w:pPr>
        <w:jc w:val="center"/>
        <w:rPr>
          <w:rFonts w:ascii="Times New Roman" w:hAnsi="Times New Roman"/>
          <w:sz w:val="24"/>
          <w:lang w:eastAsia="en-US" w:bidi="en-US"/>
        </w:rPr>
      </w:pPr>
    </w:p>
    <w:p w:rsidR="00743D27" w:rsidRPr="00267C8A" w:rsidRDefault="00743D27" w:rsidP="00743D27">
      <w:pPr>
        <w:jc w:val="center"/>
        <w:rPr>
          <w:rFonts w:ascii="Times New Roman" w:hAnsi="Times New Roman"/>
          <w:sz w:val="24"/>
          <w:lang w:eastAsia="en-US" w:bidi="en-US"/>
        </w:rPr>
      </w:pPr>
    </w:p>
    <w:p w:rsidR="00743D27" w:rsidRPr="00267C8A" w:rsidRDefault="00743D27" w:rsidP="00743D27">
      <w:pPr>
        <w:jc w:val="both"/>
        <w:rPr>
          <w:rFonts w:ascii="Times New Roman" w:hAnsi="Times New Roman"/>
          <w:b/>
          <w:sz w:val="32"/>
          <w:szCs w:val="32"/>
          <w:lang w:eastAsia="en-US" w:bidi="en-US"/>
        </w:rPr>
      </w:pPr>
    </w:p>
    <w:p w:rsidR="00743D27" w:rsidRPr="00267C8A" w:rsidRDefault="00743D27" w:rsidP="00743D27">
      <w:pPr>
        <w:jc w:val="both"/>
        <w:rPr>
          <w:rFonts w:ascii="Times New Roman" w:hAnsi="Times New Roman"/>
          <w:b/>
          <w:sz w:val="32"/>
          <w:szCs w:val="32"/>
          <w:lang w:eastAsia="en-US" w:bidi="en-US"/>
        </w:rPr>
      </w:pPr>
    </w:p>
    <w:p w:rsidR="00051639" w:rsidRPr="00267C8A" w:rsidRDefault="00051639" w:rsidP="00743D27">
      <w:pPr>
        <w:jc w:val="both"/>
        <w:rPr>
          <w:rFonts w:ascii="Times New Roman" w:hAnsi="Times New Roman"/>
          <w:b/>
          <w:sz w:val="32"/>
          <w:szCs w:val="32"/>
          <w:lang w:eastAsia="en-US" w:bidi="en-US"/>
        </w:rPr>
      </w:pPr>
    </w:p>
    <w:p w:rsidR="00743D27" w:rsidRPr="00267C8A" w:rsidRDefault="00743D27" w:rsidP="00743D27">
      <w:pPr>
        <w:jc w:val="center"/>
        <w:rPr>
          <w:rFonts w:ascii="Times New Roman" w:hAnsi="Times New Roman"/>
          <w:sz w:val="32"/>
          <w:szCs w:val="32"/>
          <w:lang w:eastAsia="en-US" w:bidi="en-US"/>
        </w:rPr>
      </w:pPr>
      <w:r w:rsidRPr="00267C8A">
        <w:rPr>
          <w:rFonts w:ascii="Times New Roman" w:hAnsi="Times New Roman"/>
          <w:sz w:val="32"/>
          <w:szCs w:val="32"/>
          <w:lang w:eastAsia="en-US" w:bidi="en-US"/>
        </w:rPr>
        <w:t>Olomouc 2015</w:t>
      </w:r>
    </w:p>
    <w:p w:rsidR="00AB2123" w:rsidRPr="00267C8A" w:rsidRDefault="00AB2123" w:rsidP="00743D27">
      <w:pPr>
        <w:jc w:val="center"/>
        <w:rPr>
          <w:rFonts w:ascii="Times New Roman" w:hAnsi="Times New Roman"/>
          <w:sz w:val="24"/>
          <w:lang w:eastAsia="en-US" w:bidi="en-US"/>
        </w:rPr>
        <w:sectPr w:rsidR="00AB2123" w:rsidRPr="00267C8A" w:rsidSect="00AB2123">
          <w:footerReference w:type="default" r:id="rId9"/>
          <w:pgSz w:w="11906" w:h="16838"/>
          <w:pgMar w:top="1418" w:right="1418" w:bottom="1418" w:left="1418" w:header="709" w:footer="709" w:gutter="0"/>
          <w:cols w:space="708"/>
          <w:titlePg/>
          <w:docGrid w:linePitch="360"/>
        </w:sectPr>
      </w:pPr>
    </w:p>
    <w:p w:rsidR="00743D27" w:rsidRPr="00267C8A" w:rsidRDefault="00743D27" w:rsidP="00743D27">
      <w:pPr>
        <w:jc w:val="center"/>
        <w:rPr>
          <w:rFonts w:ascii="Times New Roman" w:hAnsi="Times New Roman"/>
          <w:sz w:val="24"/>
          <w:lang w:eastAsia="en-US" w:bidi="en-US"/>
        </w:rPr>
      </w:pPr>
    </w:p>
    <w:p w:rsidR="00743D27" w:rsidRPr="00267C8A" w:rsidRDefault="00743D27" w:rsidP="00743D27">
      <w:pPr>
        <w:jc w:val="center"/>
        <w:rPr>
          <w:rFonts w:ascii="Times New Roman" w:hAnsi="Times New Roman"/>
          <w:sz w:val="24"/>
          <w:lang w:eastAsia="en-US" w:bidi="en-US"/>
        </w:rPr>
      </w:pPr>
    </w:p>
    <w:p w:rsidR="00743D27" w:rsidRPr="00267C8A" w:rsidRDefault="00743D27" w:rsidP="00743D27">
      <w:pPr>
        <w:jc w:val="center"/>
        <w:rPr>
          <w:rFonts w:ascii="Times New Roman" w:hAnsi="Times New Roman"/>
          <w:sz w:val="24"/>
          <w:lang w:eastAsia="en-US" w:bidi="en-US"/>
        </w:rPr>
      </w:pPr>
    </w:p>
    <w:p w:rsidR="00743D27" w:rsidRPr="00267C8A" w:rsidRDefault="00743D27" w:rsidP="00743D27">
      <w:pPr>
        <w:jc w:val="center"/>
        <w:rPr>
          <w:rFonts w:ascii="Times New Roman" w:hAnsi="Times New Roman"/>
          <w:sz w:val="24"/>
          <w:lang w:eastAsia="en-US" w:bidi="en-US"/>
        </w:rPr>
      </w:pPr>
    </w:p>
    <w:p w:rsidR="00743D27" w:rsidRPr="00267C8A" w:rsidRDefault="00743D27" w:rsidP="00743D27">
      <w:pPr>
        <w:jc w:val="center"/>
        <w:rPr>
          <w:rFonts w:ascii="Times New Roman" w:hAnsi="Times New Roman"/>
          <w:sz w:val="24"/>
          <w:lang w:eastAsia="en-US" w:bidi="en-US"/>
        </w:rPr>
      </w:pPr>
    </w:p>
    <w:p w:rsidR="00743D27" w:rsidRPr="00267C8A" w:rsidRDefault="00743D27" w:rsidP="00743D27">
      <w:pPr>
        <w:jc w:val="center"/>
        <w:rPr>
          <w:rFonts w:ascii="Times New Roman" w:hAnsi="Times New Roman"/>
          <w:sz w:val="24"/>
          <w:lang w:eastAsia="en-US" w:bidi="en-US"/>
        </w:rPr>
      </w:pPr>
    </w:p>
    <w:p w:rsidR="00743D27" w:rsidRPr="00267C8A" w:rsidRDefault="00743D27" w:rsidP="00743D27">
      <w:pPr>
        <w:jc w:val="center"/>
        <w:rPr>
          <w:rFonts w:ascii="Times New Roman" w:hAnsi="Times New Roman"/>
          <w:sz w:val="24"/>
          <w:lang w:eastAsia="en-US" w:bidi="en-US"/>
        </w:rPr>
      </w:pPr>
    </w:p>
    <w:p w:rsidR="00743D27" w:rsidRPr="00267C8A" w:rsidRDefault="00743D27" w:rsidP="00743D27">
      <w:pPr>
        <w:jc w:val="center"/>
        <w:rPr>
          <w:rFonts w:ascii="Times New Roman" w:hAnsi="Times New Roman"/>
          <w:sz w:val="24"/>
          <w:lang w:eastAsia="en-US" w:bidi="en-US"/>
        </w:rPr>
      </w:pPr>
    </w:p>
    <w:p w:rsidR="00743D27" w:rsidRPr="00267C8A" w:rsidRDefault="00743D27" w:rsidP="00743D27">
      <w:pPr>
        <w:jc w:val="center"/>
        <w:rPr>
          <w:rFonts w:ascii="Times New Roman" w:hAnsi="Times New Roman"/>
          <w:sz w:val="24"/>
          <w:lang w:eastAsia="en-US" w:bidi="en-US"/>
        </w:rPr>
      </w:pPr>
    </w:p>
    <w:p w:rsidR="00743D27" w:rsidRPr="00267C8A" w:rsidRDefault="00743D27" w:rsidP="00743D27">
      <w:pPr>
        <w:jc w:val="center"/>
        <w:rPr>
          <w:rFonts w:ascii="Times New Roman" w:hAnsi="Times New Roman"/>
          <w:sz w:val="24"/>
          <w:lang w:eastAsia="en-US" w:bidi="en-US"/>
        </w:rPr>
      </w:pPr>
    </w:p>
    <w:p w:rsidR="00743D27" w:rsidRPr="00267C8A" w:rsidRDefault="00743D27" w:rsidP="00743D27">
      <w:pPr>
        <w:jc w:val="center"/>
        <w:rPr>
          <w:rFonts w:ascii="Times New Roman" w:hAnsi="Times New Roman"/>
          <w:sz w:val="24"/>
          <w:lang w:eastAsia="en-US" w:bidi="en-US"/>
        </w:rPr>
      </w:pPr>
    </w:p>
    <w:p w:rsidR="00743D27" w:rsidRPr="00267C8A" w:rsidRDefault="00743D27" w:rsidP="00743D27">
      <w:pPr>
        <w:jc w:val="center"/>
        <w:rPr>
          <w:rFonts w:ascii="Times New Roman" w:hAnsi="Times New Roman"/>
          <w:sz w:val="24"/>
          <w:lang w:eastAsia="en-US" w:bidi="en-US"/>
        </w:rPr>
      </w:pPr>
    </w:p>
    <w:p w:rsidR="00743D27" w:rsidRPr="00267C8A" w:rsidRDefault="00743D27" w:rsidP="00743D27">
      <w:pPr>
        <w:jc w:val="center"/>
        <w:rPr>
          <w:rFonts w:ascii="Times New Roman" w:hAnsi="Times New Roman"/>
          <w:sz w:val="24"/>
          <w:lang w:eastAsia="en-US" w:bidi="en-US"/>
        </w:rPr>
      </w:pPr>
    </w:p>
    <w:p w:rsidR="00743D27" w:rsidRPr="00267C8A" w:rsidRDefault="00743D27" w:rsidP="00743D27">
      <w:pPr>
        <w:jc w:val="center"/>
        <w:rPr>
          <w:rFonts w:ascii="Times New Roman" w:hAnsi="Times New Roman"/>
          <w:sz w:val="24"/>
          <w:lang w:eastAsia="en-US" w:bidi="en-US"/>
        </w:rPr>
      </w:pPr>
    </w:p>
    <w:p w:rsidR="00743D27" w:rsidRPr="00267C8A" w:rsidRDefault="00743D27" w:rsidP="00743D27">
      <w:pPr>
        <w:jc w:val="center"/>
        <w:rPr>
          <w:rFonts w:ascii="Times New Roman" w:hAnsi="Times New Roman"/>
          <w:sz w:val="24"/>
          <w:lang w:eastAsia="en-US" w:bidi="en-US"/>
        </w:rPr>
      </w:pPr>
    </w:p>
    <w:p w:rsidR="00743D27" w:rsidRPr="00267C8A" w:rsidRDefault="00743D27" w:rsidP="00743D27">
      <w:pPr>
        <w:jc w:val="center"/>
        <w:rPr>
          <w:rFonts w:ascii="Times New Roman" w:hAnsi="Times New Roman"/>
          <w:sz w:val="24"/>
          <w:lang w:eastAsia="en-US" w:bidi="en-US"/>
        </w:rPr>
      </w:pPr>
    </w:p>
    <w:p w:rsidR="00743D27" w:rsidRPr="00267C8A" w:rsidRDefault="00743D27" w:rsidP="00743D27">
      <w:pPr>
        <w:jc w:val="center"/>
        <w:rPr>
          <w:rFonts w:ascii="Times New Roman" w:hAnsi="Times New Roman"/>
          <w:sz w:val="24"/>
          <w:lang w:eastAsia="en-US" w:bidi="en-US"/>
        </w:rPr>
      </w:pPr>
    </w:p>
    <w:p w:rsidR="00743D27" w:rsidRPr="00267C8A" w:rsidRDefault="00743D27" w:rsidP="00743D27">
      <w:pPr>
        <w:jc w:val="center"/>
        <w:rPr>
          <w:rFonts w:ascii="Times New Roman" w:hAnsi="Times New Roman"/>
          <w:sz w:val="24"/>
          <w:lang w:eastAsia="en-US" w:bidi="en-US"/>
        </w:rPr>
      </w:pPr>
    </w:p>
    <w:p w:rsidR="00743D27" w:rsidRPr="00267C8A" w:rsidRDefault="00743D27" w:rsidP="00743D27">
      <w:pPr>
        <w:jc w:val="both"/>
        <w:rPr>
          <w:rFonts w:ascii="Times New Roman" w:hAnsi="Times New Roman"/>
          <w:sz w:val="24"/>
          <w:lang w:eastAsia="en-US" w:bidi="en-US"/>
        </w:rPr>
      </w:pPr>
    </w:p>
    <w:p w:rsidR="00743D27" w:rsidRPr="00267C8A" w:rsidRDefault="00743D27" w:rsidP="00743D27">
      <w:pPr>
        <w:spacing w:line="360" w:lineRule="auto"/>
        <w:jc w:val="both"/>
        <w:rPr>
          <w:rFonts w:ascii="Times New Roman" w:hAnsi="Times New Roman"/>
          <w:sz w:val="24"/>
          <w:lang w:eastAsia="en-US" w:bidi="en-US"/>
        </w:rPr>
      </w:pPr>
      <w:r w:rsidRPr="00267C8A">
        <w:rPr>
          <w:rFonts w:ascii="Times New Roman" w:hAnsi="Times New Roman"/>
          <w:sz w:val="24"/>
          <w:lang w:eastAsia="en-US" w:bidi="en-US"/>
        </w:rPr>
        <w:t>„Prohlašuji, že jsem tuto diplomovou práci na téma Problematika ustanovení dědice v soukromém právu vypracoval samostatně a</w:t>
      </w:r>
      <w:r w:rsidR="00227EC0" w:rsidRPr="00267C8A">
        <w:rPr>
          <w:rFonts w:ascii="Times New Roman" w:hAnsi="Times New Roman"/>
          <w:sz w:val="24"/>
          <w:lang w:eastAsia="en-US" w:bidi="en-US"/>
        </w:rPr>
        <w:t xml:space="preserve"> řádně jsem citoval</w:t>
      </w:r>
      <w:r w:rsidRPr="00267C8A">
        <w:rPr>
          <w:rFonts w:ascii="Times New Roman" w:hAnsi="Times New Roman"/>
          <w:sz w:val="24"/>
          <w:lang w:eastAsia="en-US" w:bidi="en-US"/>
        </w:rPr>
        <w:t xml:space="preserve"> všechny použité zdroje.“</w:t>
      </w:r>
    </w:p>
    <w:p w:rsidR="00743D27" w:rsidRPr="00267C8A" w:rsidRDefault="00743D27" w:rsidP="00743D27">
      <w:pPr>
        <w:spacing w:line="360" w:lineRule="auto"/>
        <w:jc w:val="both"/>
        <w:rPr>
          <w:rFonts w:ascii="Times New Roman" w:hAnsi="Times New Roman"/>
          <w:sz w:val="24"/>
          <w:lang w:eastAsia="en-US" w:bidi="en-US"/>
        </w:rPr>
      </w:pPr>
    </w:p>
    <w:p w:rsidR="00743D27" w:rsidRPr="00267C8A" w:rsidRDefault="00743D27" w:rsidP="00743D27">
      <w:pPr>
        <w:spacing w:line="360" w:lineRule="auto"/>
        <w:jc w:val="both"/>
        <w:rPr>
          <w:rFonts w:ascii="Times New Roman" w:hAnsi="Times New Roman"/>
          <w:sz w:val="24"/>
          <w:lang w:eastAsia="en-US" w:bidi="en-US"/>
        </w:rPr>
      </w:pPr>
      <w:r w:rsidRPr="00267C8A">
        <w:rPr>
          <w:rFonts w:ascii="Times New Roman" w:hAnsi="Times New Roman"/>
          <w:sz w:val="24"/>
          <w:lang w:eastAsia="en-US" w:bidi="en-US"/>
        </w:rPr>
        <w:t>V</w:t>
      </w:r>
      <w:r w:rsidR="002E0384" w:rsidRPr="00267C8A">
        <w:rPr>
          <w:rFonts w:ascii="Times New Roman" w:hAnsi="Times New Roman"/>
          <w:sz w:val="24"/>
          <w:lang w:eastAsia="en-US" w:bidi="en-US"/>
        </w:rPr>
        <w:t>e Dvoře Králové nad Labem dne 8. listopadu</w:t>
      </w:r>
      <w:r w:rsidRPr="00267C8A">
        <w:rPr>
          <w:rFonts w:ascii="Times New Roman" w:hAnsi="Times New Roman"/>
          <w:sz w:val="24"/>
          <w:lang w:eastAsia="en-US" w:bidi="en-US"/>
        </w:rPr>
        <w:t xml:space="preserve"> 2015</w:t>
      </w:r>
    </w:p>
    <w:p w:rsidR="00743D27" w:rsidRPr="00267C8A" w:rsidRDefault="00743D27" w:rsidP="00743D27">
      <w:pPr>
        <w:spacing w:line="360" w:lineRule="auto"/>
        <w:jc w:val="right"/>
        <w:rPr>
          <w:rFonts w:ascii="Times New Roman" w:hAnsi="Times New Roman"/>
          <w:sz w:val="24"/>
          <w:lang w:eastAsia="en-US" w:bidi="en-US"/>
        </w:rPr>
      </w:pPr>
      <w:r w:rsidRPr="00267C8A">
        <w:rPr>
          <w:rFonts w:ascii="Times New Roman" w:hAnsi="Times New Roman"/>
          <w:sz w:val="24"/>
          <w:lang w:eastAsia="en-US" w:bidi="en-US"/>
        </w:rPr>
        <w:t>…………………………</w:t>
      </w:r>
    </w:p>
    <w:p w:rsidR="00743D27" w:rsidRPr="00267C8A" w:rsidRDefault="00743D27" w:rsidP="00743D27">
      <w:pPr>
        <w:spacing w:line="360" w:lineRule="auto"/>
        <w:ind w:left="5664" w:firstLine="708"/>
        <w:jc w:val="center"/>
        <w:rPr>
          <w:rFonts w:ascii="Times New Roman" w:hAnsi="Times New Roman"/>
          <w:sz w:val="24"/>
          <w:lang w:eastAsia="en-US" w:bidi="en-US"/>
        </w:rPr>
      </w:pPr>
      <w:r w:rsidRPr="00267C8A">
        <w:rPr>
          <w:rFonts w:ascii="Times New Roman" w:hAnsi="Times New Roman"/>
          <w:sz w:val="24"/>
          <w:lang w:eastAsia="en-US" w:bidi="en-US"/>
        </w:rPr>
        <w:t>Adam Suk</w:t>
      </w:r>
    </w:p>
    <w:p w:rsidR="00743D27" w:rsidRPr="00267C8A" w:rsidRDefault="00743D27" w:rsidP="00743D27">
      <w:pPr>
        <w:jc w:val="center"/>
        <w:rPr>
          <w:rFonts w:ascii="Times New Roman" w:hAnsi="Times New Roman"/>
          <w:sz w:val="24"/>
          <w:lang w:eastAsia="en-US" w:bidi="en-US"/>
        </w:rPr>
      </w:pPr>
      <w:r w:rsidRPr="00267C8A">
        <w:rPr>
          <w:rFonts w:ascii="Times New Roman" w:hAnsi="Times New Roman"/>
          <w:sz w:val="24"/>
          <w:lang w:eastAsia="en-US" w:bidi="en-US"/>
        </w:rPr>
        <w:br w:type="page"/>
      </w:r>
    </w:p>
    <w:p w:rsidR="00743D27" w:rsidRPr="00267C8A" w:rsidRDefault="00743D27" w:rsidP="00743D27">
      <w:pPr>
        <w:rPr>
          <w:rFonts w:ascii="Times New Roman" w:hAnsi="Times New Roman"/>
          <w:sz w:val="24"/>
          <w:lang w:eastAsia="en-US" w:bidi="en-US"/>
        </w:rPr>
      </w:pPr>
    </w:p>
    <w:p w:rsidR="00743D27" w:rsidRPr="00267C8A" w:rsidRDefault="00743D27" w:rsidP="00743D27">
      <w:pPr>
        <w:rPr>
          <w:rFonts w:ascii="Times New Roman" w:hAnsi="Times New Roman"/>
          <w:sz w:val="24"/>
          <w:lang w:eastAsia="en-US" w:bidi="en-US"/>
        </w:rPr>
      </w:pPr>
    </w:p>
    <w:p w:rsidR="00743D27" w:rsidRPr="00267C8A" w:rsidRDefault="00743D27" w:rsidP="00743D27">
      <w:pPr>
        <w:rPr>
          <w:rFonts w:ascii="Times New Roman" w:hAnsi="Times New Roman"/>
          <w:sz w:val="24"/>
          <w:lang w:eastAsia="en-US" w:bidi="en-US"/>
        </w:rPr>
      </w:pPr>
    </w:p>
    <w:p w:rsidR="00743D27" w:rsidRPr="00267C8A" w:rsidRDefault="00743D27" w:rsidP="00743D27">
      <w:pPr>
        <w:rPr>
          <w:rFonts w:ascii="Times New Roman" w:hAnsi="Times New Roman"/>
          <w:sz w:val="24"/>
          <w:lang w:eastAsia="en-US" w:bidi="en-US"/>
        </w:rPr>
      </w:pPr>
    </w:p>
    <w:p w:rsidR="00743D27" w:rsidRPr="00267C8A" w:rsidRDefault="00743D27" w:rsidP="00743D27">
      <w:pPr>
        <w:rPr>
          <w:rFonts w:ascii="Times New Roman" w:hAnsi="Times New Roman"/>
          <w:sz w:val="24"/>
          <w:lang w:eastAsia="en-US" w:bidi="en-US"/>
        </w:rPr>
      </w:pPr>
    </w:p>
    <w:p w:rsidR="00743D27" w:rsidRPr="00267C8A" w:rsidRDefault="00743D27" w:rsidP="00743D27">
      <w:pPr>
        <w:rPr>
          <w:rFonts w:ascii="Times New Roman" w:hAnsi="Times New Roman"/>
          <w:sz w:val="24"/>
          <w:lang w:eastAsia="en-US" w:bidi="en-US"/>
        </w:rPr>
      </w:pPr>
    </w:p>
    <w:p w:rsidR="00743D27" w:rsidRPr="00267C8A" w:rsidRDefault="00743D27" w:rsidP="00743D27">
      <w:pPr>
        <w:rPr>
          <w:rFonts w:ascii="Times New Roman" w:hAnsi="Times New Roman"/>
          <w:sz w:val="24"/>
          <w:lang w:eastAsia="en-US" w:bidi="en-US"/>
        </w:rPr>
      </w:pPr>
    </w:p>
    <w:p w:rsidR="00743D27" w:rsidRPr="00267C8A" w:rsidRDefault="00743D27" w:rsidP="00743D27">
      <w:pPr>
        <w:rPr>
          <w:rFonts w:ascii="Times New Roman" w:hAnsi="Times New Roman"/>
          <w:sz w:val="24"/>
          <w:lang w:eastAsia="en-US" w:bidi="en-US"/>
        </w:rPr>
      </w:pPr>
    </w:p>
    <w:p w:rsidR="00743D27" w:rsidRPr="00267C8A" w:rsidRDefault="00743D27" w:rsidP="00743D27">
      <w:pPr>
        <w:rPr>
          <w:rFonts w:ascii="Times New Roman" w:hAnsi="Times New Roman"/>
          <w:sz w:val="24"/>
          <w:lang w:eastAsia="en-US" w:bidi="en-US"/>
        </w:rPr>
      </w:pPr>
    </w:p>
    <w:p w:rsidR="00743D27" w:rsidRPr="00267C8A" w:rsidRDefault="00743D27" w:rsidP="00743D27">
      <w:pPr>
        <w:rPr>
          <w:rFonts w:ascii="Times New Roman" w:hAnsi="Times New Roman"/>
          <w:sz w:val="24"/>
          <w:lang w:eastAsia="en-US" w:bidi="en-US"/>
        </w:rPr>
      </w:pPr>
    </w:p>
    <w:p w:rsidR="00743D27" w:rsidRPr="00267C8A" w:rsidRDefault="00743D27" w:rsidP="00743D27">
      <w:pPr>
        <w:rPr>
          <w:rFonts w:ascii="Times New Roman" w:hAnsi="Times New Roman"/>
          <w:sz w:val="24"/>
          <w:lang w:eastAsia="en-US" w:bidi="en-US"/>
        </w:rPr>
      </w:pPr>
    </w:p>
    <w:p w:rsidR="00743D27" w:rsidRPr="00267C8A" w:rsidRDefault="00743D27" w:rsidP="00743D27">
      <w:pPr>
        <w:rPr>
          <w:rFonts w:ascii="Times New Roman" w:hAnsi="Times New Roman"/>
          <w:sz w:val="24"/>
          <w:lang w:eastAsia="en-US" w:bidi="en-US"/>
        </w:rPr>
      </w:pPr>
    </w:p>
    <w:p w:rsidR="00743D27" w:rsidRPr="00267C8A" w:rsidRDefault="00743D27" w:rsidP="00743D27">
      <w:pPr>
        <w:rPr>
          <w:rFonts w:ascii="Times New Roman" w:hAnsi="Times New Roman"/>
          <w:sz w:val="24"/>
          <w:lang w:eastAsia="en-US" w:bidi="en-US"/>
        </w:rPr>
      </w:pPr>
    </w:p>
    <w:p w:rsidR="00743D27" w:rsidRPr="00267C8A" w:rsidRDefault="00743D27" w:rsidP="00743D27">
      <w:pPr>
        <w:jc w:val="both"/>
        <w:rPr>
          <w:rFonts w:ascii="Times New Roman" w:hAnsi="Times New Roman"/>
          <w:b/>
          <w:sz w:val="24"/>
          <w:lang w:eastAsia="en-US" w:bidi="en-US"/>
        </w:rPr>
      </w:pPr>
    </w:p>
    <w:p w:rsidR="00743D27" w:rsidRPr="00267C8A" w:rsidRDefault="00743D27" w:rsidP="00743D27">
      <w:pPr>
        <w:spacing w:line="360" w:lineRule="auto"/>
        <w:jc w:val="both"/>
        <w:rPr>
          <w:rFonts w:ascii="Times New Roman" w:hAnsi="Times New Roman"/>
          <w:b/>
          <w:sz w:val="24"/>
          <w:lang w:eastAsia="en-US" w:bidi="en-US"/>
        </w:rPr>
      </w:pPr>
    </w:p>
    <w:p w:rsidR="00743D27" w:rsidRPr="00267C8A" w:rsidRDefault="00743D27" w:rsidP="00743D27">
      <w:pPr>
        <w:spacing w:line="360" w:lineRule="auto"/>
        <w:jc w:val="both"/>
        <w:rPr>
          <w:rFonts w:ascii="Times New Roman" w:hAnsi="Times New Roman"/>
          <w:b/>
          <w:sz w:val="24"/>
          <w:lang w:eastAsia="en-US" w:bidi="en-US"/>
        </w:rPr>
      </w:pPr>
    </w:p>
    <w:p w:rsidR="00743D27" w:rsidRPr="00267C8A" w:rsidRDefault="00743D27" w:rsidP="00743D27">
      <w:pPr>
        <w:spacing w:line="360" w:lineRule="auto"/>
        <w:jc w:val="both"/>
        <w:rPr>
          <w:rFonts w:ascii="Times New Roman" w:hAnsi="Times New Roman"/>
          <w:b/>
          <w:sz w:val="24"/>
          <w:lang w:eastAsia="en-US" w:bidi="en-US"/>
        </w:rPr>
      </w:pPr>
    </w:p>
    <w:p w:rsidR="00743D27" w:rsidRPr="00267C8A" w:rsidRDefault="00743D27" w:rsidP="00743D27">
      <w:pPr>
        <w:spacing w:line="360" w:lineRule="auto"/>
        <w:jc w:val="both"/>
        <w:rPr>
          <w:rFonts w:ascii="Times New Roman" w:hAnsi="Times New Roman"/>
          <w:b/>
          <w:sz w:val="24"/>
          <w:lang w:eastAsia="en-US" w:bidi="en-US"/>
        </w:rPr>
      </w:pPr>
    </w:p>
    <w:p w:rsidR="00743D27" w:rsidRPr="00267C8A" w:rsidRDefault="00743D27" w:rsidP="00743D27">
      <w:pPr>
        <w:spacing w:line="360" w:lineRule="auto"/>
        <w:jc w:val="both"/>
        <w:rPr>
          <w:rFonts w:ascii="Times New Roman" w:hAnsi="Times New Roman"/>
          <w:b/>
          <w:sz w:val="24"/>
          <w:lang w:eastAsia="en-US" w:bidi="en-US"/>
        </w:rPr>
      </w:pPr>
    </w:p>
    <w:p w:rsidR="00743D27" w:rsidRPr="00267C8A" w:rsidRDefault="00743D27" w:rsidP="00743D27">
      <w:pPr>
        <w:spacing w:line="360" w:lineRule="auto"/>
        <w:jc w:val="both"/>
        <w:rPr>
          <w:rFonts w:ascii="Times New Roman" w:hAnsi="Times New Roman"/>
          <w:b/>
          <w:sz w:val="24"/>
          <w:lang w:eastAsia="en-US" w:bidi="en-US"/>
        </w:rPr>
      </w:pPr>
    </w:p>
    <w:p w:rsidR="00743D27" w:rsidRPr="00267C8A" w:rsidRDefault="00743D27" w:rsidP="00743D27">
      <w:pPr>
        <w:spacing w:line="360" w:lineRule="auto"/>
        <w:jc w:val="both"/>
        <w:rPr>
          <w:rFonts w:ascii="Times New Roman" w:hAnsi="Times New Roman"/>
          <w:b/>
          <w:sz w:val="24"/>
          <w:lang w:eastAsia="en-US" w:bidi="en-US"/>
        </w:rPr>
      </w:pPr>
      <w:r w:rsidRPr="00267C8A">
        <w:rPr>
          <w:rFonts w:ascii="Times New Roman" w:hAnsi="Times New Roman"/>
          <w:b/>
          <w:sz w:val="24"/>
          <w:lang w:eastAsia="en-US" w:bidi="en-US"/>
        </w:rPr>
        <w:t>Poděkování</w:t>
      </w:r>
    </w:p>
    <w:p w:rsidR="00743D27" w:rsidRPr="00267C8A" w:rsidRDefault="00743D27" w:rsidP="00743D27">
      <w:pPr>
        <w:spacing w:line="360" w:lineRule="auto"/>
        <w:ind w:firstLine="708"/>
        <w:jc w:val="both"/>
        <w:rPr>
          <w:rFonts w:ascii="Times New Roman" w:hAnsi="Times New Roman"/>
          <w:sz w:val="24"/>
          <w:szCs w:val="24"/>
          <w:lang w:eastAsia="en-US" w:bidi="en-US"/>
        </w:rPr>
      </w:pPr>
      <w:r w:rsidRPr="00267C8A">
        <w:rPr>
          <w:rFonts w:ascii="Times New Roman" w:hAnsi="Times New Roman"/>
          <w:sz w:val="24"/>
          <w:szCs w:val="24"/>
          <w:lang w:eastAsia="en-US" w:bidi="en-US"/>
        </w:rPr>
        <w:t>N</w:t>
      </w:r>
      <w:r w:rsidR="00227EC0" w:rsidRPr="00267C8A">
        <w:rPr>
          <w:rFonts w:ascii="Times New Roman" w:hAnsi="Times New Roman"/>
          <w:sz w:val="24"/>
          <w:szCs w:val="24"/>
          <w:lang w:eastAsia="en-US" w:bidi="en-US"/>
        </w:rPr>
        <w:t>a tomto místě děkuji</w:t>
      </w:r>
      <w:r w:rsidRPr="00267C8A">
        <w:rPr>
          <w:rFonts w:ascii="Times New Roman" w:hAnsi="Times New Roman"/>
          <w:sz w:val="24"/>
          <w:szCs w:val="24"/>
          <w:lang w:eastAsia="en-US" w:bidi="en-US"/>
        </w:rPr>
        <w:t xml:space="preserve"> JUDr. Petru Dostalíkovi, Ph.D.</w:t>
      </w:r>
      <w:r w:rsidR="00227EC0" w:rsidRPr="00267C8A">
        <w:rPr>
          <w:rFonts w:ascii="Times New Roman" w:hAnsi="Times New Roman"/>
          <w:sz w:val="24"/>
          <w:szCs w:val="24"/>
          <w:lang w:eastAsia="en-US" w:bidi="en-US"/>
        </w:rPr>
        <w:t>,</w:t>
      </w:r>
      <w:r w:rsidR="00797293" w:rsidRPr="00267C8A">
        <w:rPr>
          <w:rFonts w:ascii="Times New Roman" w:hAnsi="Times New Roman"/>
          <w:sz w:val="24"/>
          <w:szCs w:val="24"/>
          <w:lang w:eastAsia="en-US" w:bidi="en-US"/>
        </w:rPr>
        <w:t xml:space="preserve"> za jeho odborné vedení a </w:t>
      </w:r>
      <w:r w:rsidRPr="00267C8A">
        <w:rPr>
          <w:rFonts w:ascii="Times New Roman" w:hAnsi="Times New Roman"/>
          <w:sz w:val="24"/>
          <w:szCs w:val="24"/>
          <w:lang w:eastAsia="en-US" w:bidi="en-US"/>
        </w:rPr>
        <w:t>ochotný přístup při vypraco</w:t>
      </w:r>
      <w:r w:rsidR="00227EC0" w:rsidRPr="00267C8A">
        <w:rPr>
          <w:rFonts w:ascii="Times New Roman" w:hAnsi="Times New Roman"/>
          <w:sz w:val="24"/>
          <w:szCs w:val="24"/>
          <w:lang w:eastAsia="en-US" w:bidi="en-US"/>
        </w:rPr>
        <w:t xml:space="preserve">vání mé diplomové práce. Také děkuji </w:t>
      </w:r>
      <w:r w:rsidRPr="00267C8A">
        <w:rPr>
          <w:rFonts w:ascii="Times New Roman" w:hAnsi="Times New Roman"/>
          <w:sz w:val="24"/>
          <w:szCs w:val="24"/>
          <w:lang w:eastAsia="en-US" w:bidi="en-US"/>
        </w:rPr>
        <w:t>své rodině za jejich velkou trpělivost a podporu během dosavadního studia.</w:t>
      </w:r>
    </w:p>
    <w:p w:rsidR="00743D27" w:rsidRPr="00267C8A" w:rsidRDefault="00743D27" w:rsidP="00DB5B91">
      <w:pPr>
        <w:rPr>
          <w:rFonts w:ascii="Times New Roman" w:hAnsi="Times New Roman"/>
          <w:sz w:val="24"/>
          <w:szCs w:val="24"/>
          <w:lang w:eastAsia="en-US" w:bidi="en-US"/>
        </w:rPr>
      </w:pPr>
      <w:r w:rsidRPr="00267C8A">
        <w:rPr>
          <w:rFonts w:ascii="Times New Roman" w:hAnsi="Times New Roman"/>
          <w:sz w:val="24"/>
          <w:szCs w:val="24"/>
          <w:lang w:eastAsia="en-US" w:bidi="en-US"/>
        </w:rPr>
        <w:br w:type="page"/>
      </w:r>
    </w:p>
    <w:sdt>
      <w:sdtPr>
        <w:rPr>
          <w:rFonts w:ascii="Times New Roman" w:eastAsia="Times New Roman" w:hAnsi="Times New Roman" w:cs="Times New Roman"/>
          <w:b w:val="0"/>
          <w:bCs w:val="0"/>
          <w:color w:val="auto"/>
          <w:sz w:val="22"/>
          <w:szCs w:val="22"/>
        </w:rPr>
        <w:id w:val="85891452"/>
        <w:docPartObj>
          <w:docPartGallery w:val="Table of Contents"/>
          <w:docPartUnique/>
        </w:docPartObj>
      </w:sdtPr>
      <w:sdtEndPr/>
      <w:sdtContent>
        <w:p w:rsidR="00795BA5" w:rsidRPr="00267C8A" w:rsidRDefault="00795BA5" w:rsidP="00552000">
          <w:pPr>
            <w:pStyle w:val="Nadpisobsahu"/>
            <w:spacing w:before="0" w:line="240" w:lineRule="auto"/>
            <w:jc w:val="both"/>
            <w:rPr>
              <w:rFonts w:ascii="Times New Roman" w:hAnsi="Times New Roman" w:cs="Times New Roman"/>
              <w:color w:val="auto"/>
              <w:sz w:val="24"/>
              <w:szCs w:val="24"/>
            </w:rPr>
          </w:pPr>
          <w:r w:rsidRPr="00267C8A">
            <w:rPr>
              <w:rFonts w:ascii="Times New Roman" w:hAnsi="Times New Roman" w:cs="Times New Roman"/>
              <w:color w:val="auto"/>
              <w:sz w:val="24"/>
              <w:szCs w:val="24"/>
            </w:rPr>
            <w:t>Obsah</w:t>
          </w:r>
        </w:p>
        <w:p w:rsidR="00552000" w:rsidRPr="00267C8A" w:rsidRDefault="00957239" w:rsidP="00552000">
          <w:pPr>
            <w:pStyle w:val="Obsah1"/>
            <w:rPr>
              <w:rFonts w:eastAsiaTheme="minorEastAsia"/>
            </w:rPr>
          </w:pPr>
          <w:r w:rsidRPr="00267C8A">
            <w:fldChar w:fldCharType="begin"/>
          </w:r>
          <w:r w:rsidR="00795BA5" w:rsidRPr="00267C8A">
            <w:instrText xml:space="preserve"> TOC \o "1-3" \h \z \u </w:instrText>
          </w:r>
          <w:r w:rsidRPr="00267C8A">
            <w:fldChar w:fldCharType="separate"/>
          </w:r>
          <w:hyperlink w:anchor="_Toc434764984" w:history="1">
            <w:r w:rsidR="00552000" w:rsidRPr="00267C8A">
              <w:rPr>
                <w:rStyle w:val="Hypertextovodkaz"/>
              </w:rPr>
              <w:t>Seznam použitých zkratek</w:t>
            </w:r>
            <w:r w:rsidR="00552000" w:rsidRPr="00267C8A">
              <w:rPr>
                <w:webHidden/>
              </w:rPr>
              <w:tab/>
            </w:r>
            <w:r w:rsidR="00552000" w:rsidRPr="00267C8A">
              <w:rPr>
                <w:webHidden/>
              </w:rPr>
              <w:fldChar w:fldCharType="begin"/>
            </w:r>
            <w:r w:rsidR="00552000" w:rsidRPr="00267C8A">
              <w:rPr>
                <w:webHidden/>
              </w:rPr>
              <w:instrText xml:space="preserve"> PAGEREF _Toc434764984 \h </w:instrText>
            </w:r>
            <w:r w:rsidR="00552000" w:rsidRPr="00267C8A">
              <w:rPr>
                <w:webHidden/>
              </w:rPr>
            </w:r>
            <w:r w:rsidR="00552000" w:rsidRPr="00267C8A">
              <w:rPr>
                <w:webHidden/>
              </w:rPr>
              <w:fldChar w:fldCharType="separate"/>
            </w:r>
            <w:r w:rsidR="00552000" w:rsidRPr="00267C8A">
              <w:rPr>
                <w:webHidden/>
              </w:rPr>
              <w:t>5</w:t>
            </w:r>
            <w:r w:rsidR="00552000" w:rsidRPr="00267C8A">
              <w:rPr>
                <w:webHidden/>
              </w:rPr>
              <w:fldChar w:fldCharType="end"/>
            </w:r>
          </w:hyperlink>
        </w:p>
        <w:p w:rsidR="00552000" w:rsidRPr="00267C8A" w:rsidRDefault="00240E0D" w:rsidP="00552000">
          <w:pPr>
            <w:pStyle w:val="Obsah1"/>
            <w:rPr>
              <w:rFonts w:eastAsiaTheme="minorEastAsia"/>
            </w:rPr>
          </w:pPr>
          <w:hyperlink w:anchor="_Toc434764985" w:history="1">
            <w:r w:rsidR="00552000" w:rsidRPr="00267C8A">
              <w:rPr>
                <w:rStyle w:val="Hypertextovodkaz"/>
              </w:rPr>
              <w:t>Úvod</w:t>
            </w:r>
            <w:r w:rsidR="00552000" w:rsidRPr="00267C8A">
              <w:rPr>
                <w:webHidden/>
              </w:rPr>
              <w:tab/>
            </w:r>
            <w:r w:rsidR="00552000" w:rsidRPr="00267C8A">
              <w:rPr>
                <w:webHidden/>
              </w:rPr>
              <w:fldChar w:fldCharType="begin"/>
            </w:r>
            <w:r w:rsidR="00552000" w:rsidRPr="00267C8A">
              <w:rPr>
                <w:webHidden/>
              </w:rPr>
              <w:instrText xml:space="preserve"> PAGEREF _Toc434764985 \h </w:instrText>
            </w:r>
            <w:r w:rsidR="00552000" w:rsidRPr="00267C8A">
              <w:rPr>
                <w:webHidden/>
              </w:rPr>
            </w:r>
            <w:r w:rsidR="00552000" w:rsidRPr="00267C8A">
              <w:rPr>
                <w:webHidden/>
              </w:rPr>
              <w:fldChar w:fldCharType="separate"/>
            </w:r>
            <w:r w:rsidR="00552000" w:rsidRPr="00267C8A">
              <w:rPr>
                <w:webHidden/>
              </w:rPr>
              <w:t>6</w:t>
            </w:r>
            <w:r w:rsidR="00552000" w:rsidRPr="00267C8A">
              <w:rPr>
                <w:webHidden/>
              </w:rPr>
              <w:fldChar w:fldCharType="end"/>
            </w:r>
          </w:hyperlink>
        </w:p>
        <w:p w:rsidR="00552000" w:rsidRPr="00267C8A" w:rsidRDefault="00240E0D" w:rsidP="00552000">
          <w:pPr>
            <w:pStyle w:val="Obsah1"/>
            <w:rPr>
              <w:rFonts w:eastAsiaTheme="minorEastAsia"/>
            </w:rPr>
          </w:pPr>
          <w:hyperlink w:anchor="_Toc434764986" w:history="1">
            <w:r w:rsidR="00552000" w:rsidRPr="00267C8A">
              <w:rPr>
                <w:rStyle w:val="Hypertextovodkaz"/>
              </w:rPr>
              <w:t>1.</w:t>
            </w:r>
            <w:r w:rsidR="00552000" w:rsidRPr="00267C8A">
              <w:rPr>
                <w:rFonts w:eastAsiaTheme="minorEastAsia"/>
              </w:rPr>
              <w:tab/>
            </w:r>
            <w:r w:rsidR="00552000" w:rsidRPr="00267C8A">
              <w:rPr>
                <w:rStyle w:val="Hypertextovodkaz"/>
              </w:rPr>
              <w:t>Problematika ustanovení dědice podle pramenů římského práva</w:t>
            </w:r>
            <w:r w:rsidR="00552000" w:rsidRPr="00267C8A">
              <w:rPr>
                <w:webHidden/>
              </w:rPr>
              <w:tab/>
            </w:r>
            <w:r w:rsidR="00552000" w:rsidRPr="00267C8A">
              <w:rPr>
                <w:webHidden/>
              </w:rPr>
              <w:fldChar w:fldCharType="begin"/>
            </w:r>
            <w:r w:rsidR="00552000" w:rsidRPr="00267C8A">
              <w:rPr>
                <w:webHidden/>
              </w:rPr>
              <w:instrText xml:space="preserve"> PAGEREF _Toc434764986 \h </w:instrText>
            </w:r>
            <w:r w:rsidR="00552000" w:rsidRPr="00267C8A">
              <w:rPr>
                <w:webHidden/>
              </w:rPr>
            </w:r>
            <w:r w:rsidR="00552000" w:rsidRPr="00267C8A">
              <w:rPr>
                <w:webHidden/>
              </w:rPr>
              <w:fldChar w:fldCharType="separate"/>
            </w:r>
            <w:r w:rsidR="00552000" w:rsidRPr="00267C8A">
              <w:rPr>
                <w:webHidden/>
              </w:rPr>
              <w:t>8</w:t>
            </w:r>
            <w:r w:rsidR="00552000" w:rsidRPr="00267C8A">
              <w:rPr>
                <w:webHidden/>
              </w:rPr>
              <w:fldChar w:fldCharType="end"/>
            </w:r>
          </w:hyperlink>
        </w:p>
        <w:p w:rsidR="00552000" w:rsidRPr="00267C8A" w:rsidRDefault="00240E0D" w:rsidP="00552000">
          <w:pPr>
            <w:pStyle w:val="Obsah2"/>
            <w:tabs>
              <w:tab w:val="left" w:pos="880"/>
              <w:tab w:val="right" w:leader="dot" w:pos="9061"/>
            </w:tabs>
            <w:spacing w:line="240" w:lineRule="auto"/>
            <w:rPr>
              <w:rFonts w:ascii="Times New Roman" w:eastAsiaTheme="minorEastAsia" w:hAnsi="Times New Roman"/>
              <w:noProof/>
            </w:rPr>
          </w:pPr>
          <w:hyperlink w:anchor="_Toc434764987" w:history="1">
            <w:r w:rsidR="00552000" w:rsidRPr="00267C8A">
              <w:rPr>
                <w:rStyle w:val="Hypertextovodkaz"/>
                <w:rFonts w:ascii="Times New Roman" w:hAnsi="Times New Roman"/>
                <w:noProof/>
              </w:rPr>
              <w:t>1.1</w:t>
            </w:r>
            <w:r w:rsidR="00552000" w:rsidRPr="00267C8A">
              <w:rPr>
                <w:rFonts w:ascii="Times New Roman" w:eastAsiaTheme="minorEastAsia" w:hAnsi="Times New Roman"/>
                <w:noProof/>
              </w:rPr>
              <w:tab/>
            </w:r>
            <w:r w:rsidR="00552000" w:rsidRPr="00267C8A">
              <w:rPr>
                <w:rStyle w:val="Hypertextovodkaz"/>
                <w:rFonts w:ascii="Times New Roman" w:hAnsi="Times New Roman"/>
                <w:noProof/>
              </w:rPr>
              <w:t>Dědická substituce</w:t>
            </w:r>
            <w:r w:rsidR="00552000" w:rsidRPr="00267C8A">
              <w:rPr>
                <w:rFonts w:ascii="Times New Roman" w:hAnsi="Times New Roman"/>
                <w:noProof/>
                <w:webHidden/>
              </w:rPr>
              <w:tab/>
            </w:r>
            <w:r w:rsidR="00552000" w:rsidRPr="00267C8A">
              <w:rPr>
                <w:rFonts w:ascii="Times New Roman" w:hAnsi="Times New Roman"/>
                <w:noProof/>
                <w:webHidden/>
              </w:rPr>
              <w:fldChar w:fldCharType="begin"/>
            </w:r>
            <w:r w:rsidR="00552000" w:rsidRPr="00267C8A">
              <w:rPr>
                <w:rFonts w:ascii="Times New Roman" w:hAnsi="Times New Roman"/>
                <w:noProof/>
                <w:webHidden/>
              </w:rPr>
              <w:instrText xml:space="preserve"> PAGEREF _Toc434764987 \h </w:instrText>
            </w:r>
            <w:r w:rsidR="00552000" w:rsidRPr="00267C8A">
              <w:rPr>
                <w:rFonts w:ascii="Times New Roman" w:hAnsi="Times New Roman"/>
                <w:noProof/>
                <w:webHidden/>
              </w:rPr>
            </w:r>
            <w:r w:rsidR="00552000" w:rsidRPr="00267C8A">
              <w:rPr>
                <w:rFonts w:ascii="Times New Roman" w:hAnsi="Times New Roman"/>
                <w:noProof/>
                <w:webHidden/>
              </w:rPr>
              <w:fldChar w:fldCharType="separate"/>
            </w:r>
            <w:r w:rsidR="00552000" w:rsidRPr="00267C8A">
              <w:rPr>
                <w:rFonts w:ascii="Times New Roman" w:hAnsi="Times New Roman"/>
                <w:noProof/>
                <w:webHidden/>
              </w:rPr>
              <w:t>8</w:t>
            </w:r>
            <w:r w:rsidR="00552000" w:rsidRPr="00267C8A">
              <w:rPr>
                <w:rFonts w:ascii="Times New Roman" w:hAnsi="Times New Roman"/>
                <w:noProof/>
                <w:webHidden/>
              </w:rPr>
              <w:fldChar w:fldCharType="end"/>
            </w:r>
          </w:hyperlink>
        </w:p>
        <w:p w:rsidR="00552000" w:rsidRPr="00267C8A" w:rsidRDefault="00240E0D" w:rsidP="00552000">
          <w:pPr>
            <w:pStyle w:val="Obsah3"/>
            <w:tabs>
              <w:tab w:val="left" w:pos="1320"/>
              <w:tab w:val="right" w:leader="dot" w:pos="9061"/>
            </w:tabs>
            <w:spacing w:line="240" w:lineRule="auto"/>
            <w:rPr>
              <w:rFonts w:ascii="Times New Roman" w:eastAsiaTheme="minorEastAsia" w:hAnsi="Times New Roman"/>
              <w:noProof/>
            </w:rPr>
          </w:pPr>
          <w:hyperlink w:anchor="_Toc434764988" w:history="1">
            <w:r w:rsidR="00552000" w:rsidRPr="00267C8A">
              <w:rPr>
                <w:rStyle w:val="Hypertextovodkaz"/>
                <w:rFonts w:ascii="Times New Roman" w:hAnsi="Times New Roman"/>
                <w:noProof/>
              </w:rPr>
              <w:t>1.1.1</w:t>
            </w:r>
            <w:r w:rsidR="00552000" w:rsidRPr="00267C8A">
              <w:rPr>
                <w:rFonts w:ascii="Times New Roman" w:eastAsiaTheme="minorEastAsia" w:hAnsi="Times New Roman"/>
                <w:noProof/>
              </w:rPr>
              <w:tab/>
            </w:r>
            <w:r w:rsidR="00552000" w:rsidRPr="00267C8A">
              <w:rPr>
                <w:rStyle w:val="Hypertextovodkaz"/>
                <w:rFonts w:ascii="Times New Roman" w:hAnsi="Times New Roman"/>
                <w:noProof/>
              </w:rPr>
              <w:t>Obecná substituce (</w:t>
            </w:r>
            <w:r w:rsidR="00552000" w:rsidRPr="00267C8A">
              <w:rPr>
                <w:rStyle w:val="Hypertextovodkaz"/>
                <w:rFonts w:ascii="Times New Roman" w:hAnsi="Times New Roman"/>
                <w:i/>
                <w:noProof/>
                <w:lang w:val="la-Latn"/>
              </w:rPr>
              <w:t>substitutio vulgaris</w:t>
            </w:r>
            <w:r w:rsidR="00552000" w:rsidRPr="00267C8A">
              <w:rPr>
                <w:rStyle w:val="Hypertextovodkaz"/>
                <w:rFonts w:ascii="Times New Roman" w:hAnsi="Times New Roman"/>
                <w:noProof/>
              </w:rPr>
              <w:t>)</w:t>
            </w:r>
            <w:r w:rsidR="00552000" w:rsidRPr="00267C8A">
              <w:rPr>
                <w:rFonts w:ascii="Times New Roman" w:hAnsi="Times New Roman"/>
                <w:noProof/>
                <w:webHidden/>
              </w:rPr>
              <w:tab/>
            </w:r>
            <w:r w:rsidR="00552000" w:rsidRPr="00267C8A">
              <w:rPr>
                <w:rFonts w:ascii="Times New Roman" w:hAnsi="Times New Roman"/>
                <w:noProof/>
                <w:webHidden/>
              </w:rPr>
              <w:fldChar w:fldCharType="begin"/>
            </w:r>
            <w:r w:rsidR="00552000" w:rsidRPr="00267C8A">
              <w:rPr>
                <w:rFonts w:ascii="Times New Roman" w:hAnsi="Times New Roman"/>
                <w:noProof/>
                <w:webHidden/>
              </w:rPr>
              <w:instrText xml:space="preserve"> PAGEREF _Toc434764988 \h </w:instrText>
            </w:r>
            <w:r w:rsidR="00552000" w:rsidRPr="00267C8A">
              <w:rPr>
                <w:rFonts w:ascii="Times New Roman" w:hAnsi="Times New Roman"/>
                <w:noProof/>
                <w:webHidden/>
              </w:rPr>
            </w:r>
            <w:r w:rsidR="00552000" w:rsidRPr="00267C8A">
              <w:rPr>
                <w:rFonts w:ascii="Times New Roman" w:hAnsi="Times New Roman"/>
                <w:noProof/>
                <w:webHidden/>
              </w:rPr>
              <w:fldChar w:fldCharType="separate"/>
            </w:r>
            <w:r w:rsidR="00552000" w:rsidRPr="00267C8A">
              <w:rPr>
                <w:rFonts w:ascii="Times New Roman" w:hAnsi="Times New Roman"/>
                <w:noProof/>
                <w:webHidden/>
              </w:rPr>
              <w:t>8</w:t>
            </w:r>
            <w:r w:rsidR="00552000" w:rsidRPr="00267C8A">
              <w:rPr>
                <w:rFonts w:ascii="Times New Roman" w:hAnsi="Times New Roman"/>
                <w:noProof/>
                <w:webHidden/>
              </w:rPr>
              <w:fldChar w:fldCharType="end"/>
            </w:r>
          </w:hyperlink>
        </w:p>
        <w:p w:rsidR="00552000" w:rsidRPr="00267C8A" w:rsidRDefault="00240E0D" w:rsidP="00552000">
          <w:pPr>
            <w:pStyle w:val="Obsah3"/>
            <w:tabs>
              <w:tab w:val="left" w:pos="1320"/>
              <w:tab w:val="right" w:leader="dot" w:pos="9061"/>
            </w:tabs>
            <w:spacing w:line="240" w:lineRule="auto"/>
            <w:rPr>
              <w:rFonts w:ascii="Times New Roman" w:eastAsiaTheme="minorEastAsia" w:hAnsi="Times New Roman"/>
              <w:noProof/>
            </w:rPr>
          </w:pPr>
          <w:hyperlink w:anchor="_Toc434764989" w:history="1">
            <w:r w:rsidR="00552000" w:rsidRPr="00267C8A">
              <w:rPr>
                <w:rStyle w:val="Hypertextovodkaz"/>
                <w:rFonts w:ascii="Times New Roman" w:hAnsi="Times New Roman"/>
                <w:noProof/>
              </w:rPr>
              <w:t>1.1.2</w:t>
            </w:r>
            <w:r w:rsidR="00552000" w:rsidRPr="00267C8A">
              <w:rPr>
                <w:rFonts w:ascii="Times New Roman" w:eastAsiaTheme="minorEastAsia" w:hAnsi="Times New Roman"/>
                <w:noProof/>
              </w:rPr>
              <w:tab/>
            </w:r>
            <w:r w:rsidR="00552000" w:rsidRPr="00267C8A">
              <w:rPr>
                <w:rStyle w:val="Hypertextovodkaz"/>
                <w:rFonts w:ascii="Times New Roman" w:hAnsi="Times New Roman"/>
                <w:noProof/>
              </w:rPr>
              <w:t>Pupilární substituce (</w:t>
            </w:r>
            <w:r w:rsidR="00552000" w:rsidRPr="00267C8A">
              <w:rPr>
                <w:rStyle w:val="Hypertextovodkaz"/>
                <w:rFonts w:ascii="Times New Roman" w:hAnsi="Times New Roman"/>
                <w:i/>
                <w:noProof/>
                <w:lang w:val="la-Latn"/>
              </w:rPr>
              <w:t>substitutio pupillaris</w:t>
            </w:r>
            <w:r w:rsidR="00552000" w:rsidRPr="00267C8A">
              <w:rPr>
                <w:rStyle w:val="Hypertextovodkaz"/>
                <w:rFonts w:ascii="Times New Roman" w:hAnsi="Times New Roman"/>
                <w:noProof/>
              </w:rPr>
              <w:t>)</w:t>
            </w:r>
            <w:r w:rsidR="00552000" w:rsidRPr="00267C8A">
              <w:rPr>
                <w:rFonts w:ascii="Times New Roman" w:hAnsi="Times New Roman"/>
                <w:noProof/>
                <w:webHidden/>
              </w:rPr>
              <w:tab/>
            </w:r>
            <w:r w:rsidR="00552000" w:rsidRPr="00267C8A">
              <w:rPr>
                <w:rFonts w:ascii="Times New Roman" w:hAnsi="Times New Roman"/>
                <w:noProof/>
                <w:webHidden/>
              </w:rPr>
              <w:fldChar w:fldCharType="begin"/>
            </w:r>
            <w:r w:rsidR="00552000" w:rsidRPr="00267C8A">
              <w:rPr>
                <w:rFonts w:ascii="Times New Roman" w:hAnsi="Times New Roman"/>
                <w:noProof/>
                <w:webHidden/>
              </w:rPr>
              <w:instrText xml:space="preserve"> PAGEREF _Toc434764989 \h </w:instrText>
            </w:r>
            <w:r w:rsidR="00552000" w:rsidRPr="00267C8A">
              <w:rPr>
                <w:rFonts w:ascii="Times New Roman" w:hAnsi="Times New Roman"/>
                <w:noProof/>
                <w:webHidden/>
              </w:rPr>
            </w:r>
            <w:r w:rsidR="00552000" w:rsidRPr="00267C8A">
              <w:rPr>
                <w:rFonts w:ascii="Times New Roman" w:hAnsi="Times New Roman"/>
                <w:noProof/>
                <w:webHidden/>
              </w:rPr>
              <w:fldChar w:fldCharType="separate"/>
            </w:r>
            <w:r w:rsidR="00552000" w:rsidRPr="00267C8A">
              <w:rPr>
                <w:rFonts w:ascii="Times New Roman" w:hAnsi="Times New Roman"/>
                <w:noProof/>
                <w:webHidden/>
              </w:rPr>
              <w:t>12</w:t>
            </w:r>
            <w:r w:rsidR="00552000" w:rsidRPr="00267C8A">
              <w:rPr>
                <w:rFonts w:ascii="Times New Roman" w:hAnsi="Times New Roman"/>
                <w:noProof/>
                <w:webHidden/>
              </w:rPr>
              <w:fldChar w:fldCharType="end"/>
            </w:r>
          </w:hyperlink>
        </w:p>
        <w:p w:rsidR="00552000" w:rsidRPr="00267C8A" w:rsidRDefault="00240E0D" w:rsidP="00552000">
          <w:pPr>
            <w:pStyle w:val="Obsah3"/>
            <w:tabs>
              <w:tab w:val="left" w:pos="1320"/>
              <w:tab w:val="right" w:leader="dot" w:pos="9061"/>
            </w:tabs>
            <w:spacing w:line="240" w:lineRule="auto"/>
            <w:rPr>
              <w:rFonts w:ascii="Times New Roman" w:eastAsiaTheme="minorEastAsia" w:hAnsi="Times New Roman"/>
              <w:noProof/>
            </w:rPr>
          </w:pPr>
          <w:hyperlink w:anchor="_Toc434764990" w:history="1">
            <w:r w:rsidR="00552000" w:rsidRPr="00267C8A">
              <w:rPr>
                <w:rStyle w:val="Hypertextovodkaz"/>
                <w:rFonts w:ascii="Times New Roman" w:hAnsi="Times New Roman"/>
                <w:noProof/>
              </w:rPr>
              <w:t>1.1.3</w:t>
            </w:r>
            <w:r w:rsidR="00552000" w:rsidRPr="00267C8A">
              <w:rPr>
                <w:rFonts w:ascii="Times New Roman" w:eastAsiaTheme="minorEastAsia" w:hAnsi="Times New Roman"/>
                <w:noProof/>
              </w:rPr>
              <w:tab/>
            </w:r>
            <w:r w:rsidR="00552000" w:rsidRPr="00267C8A">
              <w:rPr>
                <w:rStyle w:val="Hypertextovodkaz"/>
                <w:rFonts w:ascii="Times New Roman" w:hAnsi="Times New Roman"/>
                <w:noProof/>
              </w:rPr>
              <w:t>Kvazipupilární substituce (</w:t>
            </w:r>
            <w:r w:rsidR="00552000" w:rsidRPr="00267C8A">
              <w:rPr>
                <w:rStyle w:val="Hypertextovodkaz"/>
                <w:rFonts w:ascii="Times New Roman" w:hAnsi="Times New Roman"/>
                <w:i/>
                <w:noProof/>
                <w:lang w:val="la-Latn"/>
              </w:rPr>
              <w:t>substitutio quasi pupillaris</w:t>
            </w:r>
            <w:r w:rsidR="00552000" w:rsidRPr="00267C8A">
              <w:rPr>
                <w:rStyle w:val="Hypertextovodkaz"/>
                <w:rFonts w:ascii="Times New Roman" w:hAnsi="Times New Roman"/>
                <w:noProof/>
              </w:rPr>
              <w:t>)</w:t>
            </w:r>
            <w:r w:rsidR="00552000" w:rsidRPr="00267C8A">
              <w:rPr>
                <w:rFonts w:ascii="Times New Roman" w:hAnsi="Times New Roman"/>
                <w:noProof/>
                <w:webHidden/>
              </w:rPr>
              <w:tab/>
            </w:r>
            <w:r w:rsidR="00552000" w:rsidRPr="00267C8A">
              <w:rPr>
                <w:rFonts w:ascii="Times New Roman" w:hAnsi="Times New Roman"/>
                <w:noProof/>
                <w:webHidden/>
              </w:rPr>
              <w:fldChar w:fldCharType="begin"/>
            </w:r>
            <w:r w:rsidR="00552000" w:rsidRPr="00267C8A">
              <w:rPr>
                <w:rFonts w:ascii="Times New Roman" w:hAnsi="Times New Roman"/>
                <w:noProof/>
                <w:webHidden/>
              </w:rPr>
              <w:instrText xml:space="preserve"> PAGEREF _Toc434764990 \h </w:instrText>
            </w:r>
            <w:r w:rsidR="00552000" w:rsidRPr="00267C8A">
              <w:rPr>
                <w:rFonts w:ascii="Times New Roman" w:hAnsi="Times New Roman"/>
                <w:noProof/>
                <w:webHidden/>
              </w:rPr>
            </w:r>
            <w:r w:rsidR="00552000" w:rsidRPr="00267C8A">
              <w:rPr>
                <w:rFonts w:ascii="Times New Roman" w:hAnsi="Times New Roman"/>
                <w:noProof/>
                <w:webHidden/>
              </w:rPr>
              <w:fldChar w:fldCharType="separate"/>
            </w:r>
            <w:r w:rsidR="00552000" w:rsidRPr="00267C8A">
              <w:rPr>
                <w:rFonts w:ascii="Times New Roman" w:hAnsi="Times New Roman"/>
                <w:noProof/>
                <w:webHidden/>
              </w:rPr>
              <w:t>15</w:t>
            </w:r>
            <w:r w:rsidR="00552000" w:rsidRPr="00267C8A">
              <w:rPr>
                <w:rFonts w:ascii="Times New Roman" w:hAnsi="Times New Roman"/>
                <w:noProof/>
                <w:webHidden/>
              </w:rPr>
              <w:fldChar w:fldCharType="end"/>
            </w:r>
          </w:hyperlink>
        </w:p>
        <w:p w:rsidR="00552000" w:rsidRPr="00267C8A" w:rsidRDefault="00240E0D" w:rsidP="00552000">
          <w:pPr>
            <w:pStyle w:val="Obsah2"/>
            <w:tabs>
              <w:tab w:val="left" w:pos="880"/>
              <w:tab w:val="right" w:leader="dot" w:pos="9061"/>
            </w:tabs>
            <w:spacing w:line="240" w:lineRule="auto"/>
            <w:rPr>
              <w:rFonts w:ascii="Times New Roman" w:eastAsiaTheme="minorEastAsia" w:hAnsi="Times New Roman"/>
              <w:noProof/>
            </w:rPr>
          </w:pPr>
          <w:hyperlink w:anchor="_Toc434764991" w:history="1">
            <w:r w:rsidR="00552000" w:rsidRPr="00267C8A">
              <w:rPr>
                <w:rStyle w:val="Hypertextovodkaz"/>
                <w:rFonts w:ascii="Times New Roman" w:hAnsi="Times New Roman"/>
                <w:noProof/>
              </w:rPr>
              <w:t>1.2</w:t>
            </w:r>
            <w:r w:rsidR="00552000" w:rsidRPr="00267C8A">
              <w:rPr>
                <w:rFonts w:ascii="Times New Roman" w:eastAsiaTheme="minorEastAsia" w:hAnsi="Times New Roman"/>
                <w:noProof/>
              </w:rPr>
              <w:tab/>
            </w:r>
            <w:r w:rsidR="00552000" w:rsidRPr="00267C8A">
              <w:rPr>
                <w:rStyle w:val="Hypertextovodkaz"/>
                <w:rFonts w:ascii="Times New Roman" w:hAnsi="Times New Roman"/>
                <w:noProof/>
              </w:rPr>
              <w:t>Ustanovení dědice pod podmínkou</w:t>
            </w:r>
            <w:r w:rsidR="00552000" w:rsidRPr="00267C8A">
              <w:rPr>
                <w:rFonts w:ascii="Times New Roman" w:hAnsi="Times New Roman"/>
                <w:noProof/>
                <w:webHidden/>
              </w:rPr>
              <w:tab/>
            </w:r>
            <w:r w:rsidR="00552000" w:rsidRPr="00267C8A">
              <w:rPr>
                <w:rFonts w:ascii="Times New Roman" w:hAnsi="Times New Roman"/>
                <w:noProof/>
                <w:webHidden/>
              </w:rPr>
              <w:fldChar w:fldCharType="begin"/>
            </w:r>
            <w:r w:rsidR="00552000" w:rsidRPr="00267C8A">
              <w:rPr>
                <w:rFonts w:ascii="Times New Roman" w:hAnsi="Times New Roman"/>
                <w:noProof/>
                <w:webHidden/>
              </w:rPr>
              <w:instrText xml:space="preserve"> PAGEREF _Toc434764991 \h </w:instrText>
            </w:r>
            <w:r w:rsidR="00552000" w:rsidRPr="00267C8A">
              <w:rPr>
                <w:rFonts w:ascii="Times New Roman" w:hAnsi="Times New Roman"/>
                <w:noProof/>
                <w:webHidden/>
              </w:rPr>
            </w:r>
            <w:r w:rsidR="00552000" w:rsidRPr="00267C8A">
              <w:rPr>
                <w:rFonts w:ascii="Times New Roman" w:hAnsi="Times New Roman"/>
                <w:noProof/>
                <w:webHidden/>
              </w:rPr>
              <w:fldChar w:fldCharType="separate"/>
            </w:r>
            <w:r w:rsidR="00552000" w:rsidRPr="00267C8A">
              <w:rPr>
                <w:rFonts w:ascii="Times New Roman" w:hAnsi="Times New Roman"/>
                <w:noProof/>
                <w:webHidden/>
              </w:rPr>
              <w:t>16</w:t>
            </w:r>
            <w:r w:rsidR="00552000" w:rsidRPr="00267C8A">
              <w:rPr>
                <w:rFonts w:ascii="Times New Roman" w:hAnsi="Times New Roman"/>
                <w:noProof/>
                <w:webHidden/>
              </w:rPr>
              <w:fldChar w:fldCharType="end"/>
            </w:r>
          </w:hyperlink>
        </w:p>
        <w:p w:rsidR="00552000" w:rsidRPr="00267C8A" w:rsidRDefault="00240E0D" w:rsidP="00552000">
          <w:pPr>
            <w:pStyle w:val="Obsah2"/>
            <w:tabs>
              <w:tab w:val="left" w:pos="880"/>
              <w:tab w:val="right" w:leader="dot" w:pos="9061"/>
            </w:tabs>
            <w:spacing w:line="240" w:lineRule="auto"/>
            <w:rPr>
              <w:rFonts w:ascii="Times New Roman" w:eastAsiaTheme="minorEastAsia" w:hAnsi="Times New Roman"/>
              <w:noProof/>
            </w:rPr>
          </w:pPr>
          <w:hyperlink w:anchor="_Toc434764992" w:history="1">
            <w:r w:rsidR="00552000" w:rsidRPr="00267C8A">
              <w:rPr>
                <w:rStyle w:val="Hypertextovodkaz"/>
                <w:rFonts w:ascii="Times New Roman" w:hAnsi="Times New Roman"/>
                <w:noProof/>
              </w:rPr>
              <w:t>1.3</w:t>
            </w:r>
            <w:r w:rsidR="00552000" w:rsidRPr="00267C8A">
              <w:rPr>
                <w:rFonts w:ascii="Times New Roman" w:eastAsiaTheme="minorEastAsia" w:hAnsi="Times New Roman"/>
                <w:noProof/>
              </w:rPr>
              <w:tab/>
            </w:r>
            <w:r w:rsidR="00552000" w:rsidRPr="00267C8A">
              <w:rPr>
                <w:rStyle w:val="Hypertextovodkaz"/>
                <w:rFonts w:ascii="Times New Roman" w:hAnsi="Times New Roman"/>
                <w:noProof/>
              </w:rPr>
              <w:t>Nedostatečně určené dědické podíly</w:t>
            </w:r>
            <w:r w:rsidR="00552000" w:rsidRPr="00267C8A">
              <w:rPr>
                <w:rFonts w:ascii="Times New Roman" w:hAnsi="Times New Roman"/>
                <w:noProof/>
                <w:webHidden/>
              </w:rPr>
              <w:tab/>
            </w:r>
            <w:r w:rsidR="00552000" w:rsidRPr="00267C8A">
              <w:rPr>
                <w:rFonts w:ascii="Times New Roman" w:hAnsi="Times New Roman"/>
                <w:noProof/>
                <w:webHidden/>
              </w:rPr>
              <w:fldChar w:fldCharType="begin"/>
            </w:r>
            <w:r w:rsidR="00552000" w:rsidRPr="00267C8A">
              <w:rPr>
                <w:rFonts w:ascii="Times New Roman" w:hAnsi="Times New Roman"/>
                <w:noProof/>
                <w:webHidden/>
              </w:rPr>
              <w:instrText xml:space="preserve"> PAGEREF _Toc434764992 \h </w:instrText>
            </w:r>
            <w:r w:rsidR="00552000" w:rsidRPr="00267C8A">
              <w:rPr>
                <w:rFonts w:ascii="Times New Roman" w:hAnsi="Times New Roman"/>
                <w:noProof/>
                <w:webHidden/>
              </w:rPr>
            </w:r>
            <w:r w:rsidR="00552000" w:rsidRPr="00267C8A">
              <w:rPr>
                <w:rFonts w:ascii="Times New Roman" w:hAnsi="Times New Roman"/>
                <w:noProof/>
                <w:webHidden/>
              </w:rPr>
              <w:fldChar w:fldCharType="separate"/>
            </w:r>
            <w:r w:rsidR="00552000" w:rsidRPr="00267C8A">
              <w:rPr>
                <w:rFonts w:ascii="Times New Roman" w:hAnsi="Times New Roman"/>
                <w:noProof/>
                <w:webHidden/>
              </w:rPr>
              <w:t>20</w:t>
            </w:r>
            <w:r w:rsidR="00552000" w:rsidRPr="00267C8A">
              <w:rPr>
                <w:rFonts w:ascii="Times New Roman" w:hAnsi="Times New Roman"/>
                <w:noProof/>
                <w:webHidden/>
              </w:rPr>
              <w:fldChar w:fldCharType="end"/>
            </w:r>
          </w:hyperlink>
        </w:p>
        <w:p w:rsidR="00552000" w:rsidRPr="00267C8A" w:rsidRDefault="00240E0D" w:rsidP="00552000">
          <w:pPr>
            <w:pStyle w:val="Obsah2"/>
            <w:tabs>
              <w:tab w:val="left" w:pos="880"/>
              <w:tab w:val="right" w:leader="dot" w:pos="9061"/>
            </w:tabs>
            <w:spacing w:line="240" w:lineRule="auto"/>
            <w:rPr>
              <w:rFonts w:ascii="Times New Roman" w:eastAsiaTheme="minorEastAsia" w:hAnsi="Times New Roman"/>
              <w:noProof/>
            </w:rPr>
          </w:pPr>
          <w:hyperlink w:anchor="_Toc434764993" w:history="1">
            <w:r w:rsidR="00552000" w:rsidRPr="00267C8A">
              <w:rPr>
                <w:rStyle w:val="Hypertextovodkaz"/>
                <w:rFonts w:ascii="Times New Roman" w:hAnsi="Times New Roman"/>
                <w:noProof/>
              </w:rPr>
              <w:t>1.4</w:t>
            </w:r>
            <w:r w:rsidR="00552000" w:rsidRPr="00267C8A">
              <w:rPr>
                <w:rFonts w:ascii="Times New Roman" w:eastAsiaTheme="minorEastAsia" w:hAnsi="Times New Roman"/>
                <w:noProof/>
              </w:rPr>
              <w:tab/>
            </w:r>
            <w:r w:rsidR="00552000" w:rsidRPr="00267C8A">
              <w:rPr>
                <w:rStyle w:val="Hypertextovodkaz"/>
                <w:rFonts w:ascii="Times New Roman" w:hAnsi="Times New Roman"/>
                <w:noProof/>
              </w:rPr>
              <w:t>Omyl v osobě, omyl ve jméně</w:t>
            </w:r>
            <w:r w:rsidR="00552000" w:rsidRPr="00267C8A">
              <w:rPr>
                <w:rFonts w:ascii="Times New Roman" w:hAnsi="Times New Roman"/>
                <w:noProof/>
                <w:webHidden/>
              </w:rPr>
              <w:tab/>
            </w:r>
            <w:r w:rsidR="00552000" w:rsidRPr="00267C8A">
              <w:rPr>
                <w:rFonts w:ascii="Times New Roman" w:hAnsi="Times New Roman"/>
                <w:noProof/>
                <w:webHidden/>
              </w:rPr>
              <w:fldChar w:fldCharType="begin"/>
            </w:r>
            <w:r w:rsidR="00552000" w:rsidRPr="00267C8A">
              <w:rPr>
                <w:rFonts w:ascii="Times New Roman" w:hAnsi="Times New Roman"/>
                <w:noProof/>
                <w:webHidden/>
              </w:rPr>
              <w:instrText xml:space="preserve"> PAGEREF _Toc434764993 \h </w:instrText>
            </w:r>
            <w:r w:rsidR="00552000" w:rsidRPr="00267C8A">
              <w:rPr>
                <w:rFonts w:ascii="Times New Roman" w:hAnsi="Times New Roman"/>
                <w:noProof/>
                <w:webHidden/>
              </w:rPr>
            </w:r>
            <w:r w:rsidR="00552000" w:rsidRPr="00267C8A">
              <w:rPr>
                <w:rFonts w:ascii="Times New Roman" w:hAnsi="Times New Roman"/>
                <w:noProof/>
                <w:webHidden/>
              </w:rPr>
              <w:fldChar w:fldCharType="separate"/>
            </w:r>
            <w:r w:rsidR="00552000" w:rsidRPr="00267C8A">
              <w:rPr>
                <w:rFonts w:ascii="Times New Roman" w:hAnsi="Times New Roman"/>
                <w:noProof/>
                <w:webHidden/>
              </w:rPr>
              <w:t>24</w:t>
            </w:r>
            <w:r w:rsidR="00552000" w:rsidRPr="00267C8A">
              <w:rPr>
                <w:rFonts w:ascii="Times New Roman" w:hAnsi="Times New Roman"/>
                <w:noProof/>
                <w:webHidden/>
              </w:rPr>
              <w:fldChar w:fldCharType="end"/>
            </w:r>
          </w:hyperlink>
        </w:p>
        <w:p w:rsidR="00552000" w:rsidRPr="00267C8A" w:rsidRDefault="00240E0D" w:rsidP="00552000">
          <w:pPr>
            <w:pStyle w:val="Obsah1"/>
            <w:rPr>
              <w:rFonts w:eastAsiaTheme="minorEastAsia"/>
            </w:rPr>
          </w:pPr>
          <w:hyperlink w:anchor="_Toc434764994" w:history="1">
            <w:r w:rsidR="00552000" w:rsidRPr="00267C8A">
              <w:rPr>
                <w:rStyle w:val="Hypertextovodkaz"/>
              </w:rPr>
              <w:t>2.</w:t>
            </w:r>
            <w:r w:rsidR="00552000" w:rsidRPr="00267C8A">
              <w:rPr>
                <w:rFonts w:eastAsiaTheme="minorEastAsia"/>
              </w:rPr>
              <w:tab/>
            </w:r>
            <w:r w:rsidR="00552000" w:rsidRPr="00267C8A">
              <w:rPr>
                <w:rStyle w:val="Hypertextovodkaz"/>
              </w:rPr>
              <w:t>Problematika ustanovení dědice podle všeobecného občanského zákoníku z roku 1811</w:t>
            </w:r>
            <w:r w:rsidR="00552000" w:rsidRPr="00267C8A">
              <w:rPr>
                <w:webHidden/>
              </w:rPr>
              <w:tab/>
            </w:r>
            <w:r w:rsidR="00552000" w:rsidRPr="00267C8A">
              <w:rPr>
                <w:webHidden/>
              </w:rPr>
              <w:fldChar w:fldCharType="begin"/>
            </w:r>
            <w:r w:rsidR="00552000" w:rsidRPr="00267C8A">
              <w:rPr>
                <w:webHidden/>
              </w:rPr>
              <w:instrText xml:space="preserve"> PAGEREF _Toc434764994 \h </w:instrText>
            </w:r>
            <w:r w:rsidR="00552000" w:rsidRPr="00267C8A">
              <w:rPr>
                <w:webHidden/>
              </w:rPr>
            </w:r>
            <w:r w:rsidR="00552000" w:rsidRPr="00267C8A">
              <w:rPr>
                <w:webHidden/>
              </w:rPr>
              <w:fldChar w:fldCharType="separate"/>
            </w:r>
            <w:r w:rsidR="00552000" w:rsidRPr="00267C8A">
              <w:rPr>
                <w:webHidden/>
              </w:rPr>
              <w:t>27</w:t>
            </w:r>
            <w:r w:rsidR="00552000" w:rsidRPr="00267C8A">
              <w:rPr>
                <w:webHidden/>
              </w:rPr>
              <w:fldChar w:fldCharType="end"/>
            </w:r>
          </w:hyperlink>
        </w:p>
        <w:p w:rsidR="00552000" w:rsidRPr="00267C8A" w:rsidRDefault="00240E0D" w:rsidP="00552000">
          <w:pPr>
            <w:pStyle w:val="Obsah2"/>
            <w:tabs>
              <w:tab w:val="left" w:pos="880"/>
              <w:tab w:val="right" w:leader="dot" w:pos="9061"/>
            </w:tabs>
            <w:spacing w:line="240" w:lineRule="auto"/>
            <w:rPr>
              <w:rFonts w:ascii="Times New Roman" w:eastAsiaTheme="minorEastAsia" w:hAnsi="Times New Roman"/>
              <w:noProof/>
            </w:rPr>
          </w:pPr>
          <w:hyperlink w:anchor="_Toc434764995" w:history="1">
            <w:r w:rsidR="00552000" w:rsidRPr="00267C8A">
              <w:rPr>
                <w:rStyle w:val="Hypertextovodkaz"/>
                <w:rFonts w:ascii="Times New Roman" w:hAnsi="Times New Roman"/>
                <w:noProof/>
              </w:rPr>
              <w:t>2.1</w:t>
            </w:r>
            <w:r w:rsidR="00552000" w:rsidRPr="00267C8A">
              <w:rPr>
                <w:rFonts w:ascii="Times New Roman" w:eastAsiaTheme="minorEastAsia" w:hAnsi="Times New Roman"/>
                <w:noProof/>
              </w:rPr>
              <w:tab/>
            </w:r>
            <w:r w:rsidR="00552000" w:rsidRPr="00267C8A">
              <w:rPr>
                <w:rStyle w:val="Hypertextovodkaz"/>
                <w:rFonts w:ascii="Times New Roman" w:hAnsi="Times New Roman"/>
                <w:noProof/>
              </w:rPr>
              <w:t>Dědická substituce</w:t>
            </w:r>
            <w:r w:rsidR="00552000" w:rsidRPr="00267C8A">
              <w:rPr>
                <w:rFonts w:ascii="Times New Roman" w:hAnsi="Times New Roman"/>
                <w:noProof/>
                <w:webHidden/>
              </w:rPr>
              <w:tab/>
            </w:r>
            <w:r w:rsidR="00552000" w:rsidRPr="00267C8A">
              <w:rPr>
                <w:rFonts w:ascii="Times New Roman" w:hAnsi="Times New Roman"/>
                <w:noProof/>
                <w:webHidden/>
              </w:rPr>
              <w:fldChar w:fldCharType="begin"/>
            </w:r>
            <w:r w:rsidR="00552000" w:rsidRPr="00267C8A">
              <w:rPr>
                <w:rFonts w:ascii="Times New Roman" w:hAnsi="Times New Roman"/>
                <w:noProof/>
                <w:webHidden/>
              </w:rPr>
              <w:instrText xml:space="preserve"> PAGEREF _Toc434764995 \h </w:instrText>
            </w:r>
            <w:r w:rsidR="00552000" w:rsidRPr="00267C8A">
              <w:rPr>
                <w:rFonts w:ascii="Times New Roman" w:hAnsi="Times New Roman"/>
                <w:noProof/>
                <w:webHidden/>
              </w:rPr>
            </w:r>
            <w:r w:rsidR="00552000" w:rsidRPr="00267C8A">
              <w:rPr>
                <w:rFonts w:ascii="Times New Roman" w:hAnsi="Times New Roman"/>
                <w:noProof/>
                <w:webHidden/>
              </w:rPr>
              <w:fldChar w:fldCharType="separate"/>
            </w:r>
            <w:r w:rsidR="00552000" w:rsidRPr="00267C8A">
              <w:rPr>
                <w:rFonts w:ascii="Times New Roman" w:hAnsi="Times New Roman"/>
                <w:noProof/>
                <w:webHidden/>
              </w:rPr>
              <w:t>27</w:t>
            </w:r>
            <w:r w:rsidR="00552000" w:rsidRPr="00267C8A">
              <w:rPr>
                <w:rFonts w:ascii="Times New Roman" w:hAnsi="Times New Roman"/>
                <w:noProof/>
                <w:webHidden/>
              </w:rPr>
              <w:fldChar w:fldCharType="end"/>
            </w:r>
          </w:hyperlink>
        </w:p>
        <w:p w:rsidR="00552000" w:rsidRPr="00267C8A" w:rsidRDefault="00240E0D" w:rsidP="00552000">
          <w:pPr>
            <w:pStyle w:val="Obsah3"/>
            <w:tabs>
              <w:tab w:val="left" w:pos="1320"/>
              <w:tab w:val="right" w:leader="dot" w:pos="9061"/>
            </w:tabs>
            <w:spacing w:line="240" w:lineRule="auto"/>
            <w:rPr>
              <w:rFonts w:ascii="Times New Roman" w:eastAsiaTheme="minorEastAsia" w:hAnsi="Times New Roman"/>
              <w:noProof/>
            </w:rPr>
          </w:pPr>
          <w:hyperlink w:anchor="_Toc434764996" w:history="1">
            <w:r w:rsidR="00552000" w:rsidRPr="00267C8A">
              <w:rPr>
                <w:rStyle w:val="Hypertextovodkaz"/>
                <w:rFonts w:ascii="Times New Roman" w:hAnsi="Times New Roman"/>
                <w:noProof/>
              </w:rPr>
              <w:t>2.1.1</w:t>
            </w:r>
            <w:r w:rsidR="00552000" w:rsidRPr="00267C8A">
              <w:rPr>
                <w:rFonts w:ascii="Times New Roman" w:eastAsiaTheme="minorEastAsia" w:hAnsi="Times New Roman"/>
                <w:noProof/>
              </w:rPr>
              <w:tab/>
            </w:r>
            <w:r w:rsidR="00552000" w:rsidRPr="00267C8A">
              <w:rPr>
                <w:rStyle w:val="Hypertextovodkaz"/>
                <w:rFonts w:ascii="Times New Roman" w:hAnsi="Times New Roman"/>
                <w:noProof/>
              </w:rPr>
              <w:t>Obecná substituce</w:t>
            </w:r>
            <w:r w:rsidR="00552000" w:rsidRPr="00267C8A">
              <w:rPr>
                <w:rFonts w:ascii="Times New Roman" w:hAnsi="Times New Roman"/>
                <w:noProof/>
                <w:webHidden/>
              </w:rPr>
              <w:tab/>
            </w:r>
            <w:r w:rsidR="00552000" w:rsidRPr="00267C8A">
              <w:rPr>
                <w:rFonts w:ascii="Times New Roman" w:hAnsi="Times New Roman"/>
                <w:noProof/>
                <w:webHidden/>
              </w:rPr>
              <w:fldChar w:fldCharType="begin"/>
            </w:r>
            <w:r w:rsidR="00552000" w:rsidRPr="00267C8A">
              <w:rPr>
                <w:rFonts w:ascii="Times New Roman" w:hAnsi="Times New Roman"/>
                <w:noProof/>
                <w:webHidden/>
              </w:rPr>
              <w:instrText xml:space="preserve"> PAGEREF _Toc434764996 \h </w:instrText>
            </w:r>
            <w:r w:rsidR="00552000" w:rsidRPr="00267C8A">
              <w:rPr>
                <w:rFonts w:ascii="Times New Roman" w:hAnsi="Times New Roman"/>
                <w:noProof/>
                <w:webHidden/>
              </w:rPr>
            </w:r>
            <w:r w:rsidR="00552000" w:rsidRPr="00267C8A">
              <w:rPr>
                <w:rFonts w:ascii="Times New Roman" w:hAnsi="Times New Roman"/>
                <w:noProof/>
                <w:webHidden/>
              </w:rPr>
              <w:fldChar w:fldCharType="separate"/>
            </w:r>
            <w:r w:rsidR="00552000" w:rsidRPr="00267C8A">
              <w:rPr>
                <w:rFonts w:ascii="Times New Roman" w:hAnsi="Times New Roman"/>
                <w:noProof/>
                <w:webHidden/>
              </w:rPr>
              <w:t>27</w:t>
            </w:r>
            <w:r w:rsidR="00552000" w:rsidRPr="00267C8A">
              <w:rPr>
                <w:rFonts w:ascii="Times New Roman" w:hAnsi="Times New Roman"/>
                <w:noProof/>
                <w:webHidden/>
              </w:rPr>
              <w:fldChar w:fldCharType="end"/>
            </w:r>
          </w:hyperlink>
        </w:p>
        <w:p w:rsidR="00552000" w:rsidRPr="00267C8A" w:rsidRDefault="00240E0D" w:rsidP="00552000">
          <w:pPr>
            <w:pStyle w:val="Obsah2"/>
            <w:tabs>
              <w:tab w:val="left" w:pos="880"/>
              <w:tab w:val="right" w:leader="dot" w:pos="9061"/>
            </w:tabs>
            <w:spacing w:line="240" w:lineRule="auto"/>
            <w:rPr>
              <w:rFonts w:ascii="Times New Roman" w:eastAsiaTheme="minorEastAsia" w:hAnsi="Times New Roman"/>
              <w:noProof/>
            </w:rPr>
          </w:pPr>
          <w:hyperlink w:anchor="_Toc434764997" w:history="1">
            <w:r w:rsidR="00552000" w:rsidRPr="00267C8A">
              <w:rPr>
                <w:rStyle w:val="Hypertextovodkaz"/>
                <w:rFonts w:ascii="Times New Roman" w:hAnsi="Times New Roman"/>
                <w:noProof/>
              </w:rPr>
              <w:t>2.2</w:t>
            </w:r>
            <w:r w:rsidR="00552000" w:rsidRPr="00267C8A">
              <w:rPr>
                <w:rFonts w:ascii="Times New Roman" w:eastAsiaTheme="minorEastAsia" w:hAnsi="Times New Roman"/>
                <w:noProof/>
              </w:rPr>
              <w:tab/>
            </w:r>
            <w:r w:rsidR="00552000" w:rsidRPr="00267C8A">
              <w:rPr>
                <w:rStyle w:val="Hypertextovodkaz"/>
                <w:rFonts w:ascii="Times New Roman" w:hAnsi="Times New Roman"/>
                <w:noProof/>
              </w:rPr>
              <w:t>Ustanovení dědice pod podmínkou</w:t>
            </w:r>
            <w:r w:rsidR="00552000" w:rsidRPr="00267C8A">
              <w:rPr>
                <w:rFonts w:ascii="Times New Roman" w:hAnsi="Times New Roman"/>
                <w:noProof/>
                <w:webHidden/>
              </w:rPr>
              <w:tab/>
            </w:r>
            <w:r w:rsidR="00552000" w:rsidRPr="00267C8A">
              <w:rPr>
                <w:rFonts w:ascii="Times New Roman" w:hAnsi="Times New Roman"/>
                <w:noProof/>
                <w:webHidden/>
              </w:rPr>
              <w:fldChar w:fldCharType="begin"/>
            </w:r>
            <w:r w:rsidR="00552000" w:rsidRPr="00267C8A">
              <w:rPr>
                <w:rFonts w:ascii="Times New Roman" w:hAnsi="Times New Roman"/>
                <w:noProof/>
                <w:webHidden/>
              </w:rPr>
              <w:instrText xml:space="preserve"> PAGEREF _Toc434764997 \h </w:instrText>
            </w:r>
            <w:r w:rsidR="00552000" w:rsidRPr="00267C8A">
              <w:rPr>
                <w:rFonts w:ascii="Times New Roman" w:hAnsi="Times New Roman"/>
                <w:noProof/>
                <w:webHidden/>
              </w:rPr>
            </w:r>
            <w:r w:rsidR="00552000" w:rsidRPr="00267C8A">
              <w:rPr>
                <w:rFonts w:ascii="Times New Roman" w:hAnsi="Times New Roman"/>
                <w:noProof/>
                <w:webHidden/>
              </w:rPr>
              <w:fldChar w:fldCharType="separate"/>
            </w:r>
            <w:r w:rsidR="00552000" w:rsidRPr="00267C8A">
              <w:rPr>
                <w:rFonts w:ascii="Times New Roman" w:hAnsi="Times New Roman"/>
                <w:noProof/>
                <w:webHidden/>
              </w:rPr>
              <w:t>29</w:t>
            </w:r>
            <w:r w:rsidR="00552000" w:rsidRPr="00267C8A">
              <w:rPr>
                <w:rFonts w:ascii="Times New Roman" w:hAnsi="Times New Roman"/>
                <w:noProof/>
                <w:webHidden/>
              </w:rPr>
              <w:fldChar w:fldCharType="end"/>
            </w:r>
          </w:hyperlink>
        </w:p>
        <w:p w:rsidR="00552000" w:rsidRPr="00267C8A" w:rsidRDefault="00240E0D" w:rsidP="00552000">
          <w:pPr>
            <w:pStyle w:val="Obsah2"/>
            <w:tabs>
              <w:tab w:val="left" w:pos="880"/>
              <w:tab w:val="right" w:leader="dot" w:pos="9061"/>
            </w:tabs>
            <w:spacing w:line="240" w:lineRule="auto"/>
            <w:rPr>
              <w:rFonts w:ascii="Times New Roman" w:eastAsiaTheme="minorEastAsia" w:hAnsi="Times New Roman"/>
              <w:noProof/>
            </w:rPr>
          </w:pPr>
          <w:hyperlink w:anchor="_Toc434764998" w:history="1">
            <w:r w:rsidR="00552000" w:rsidRPr="00267C8A">
              <w:rPr>
                <w:rStyle w:val="Hypertextovodkaz"/>
                <w:rFonts w:ascii="Times New Roman" w:hAnsi="Times New Roman"/>
                <w:noProof/>
              </w:rPr>
              <w:t>2.3</w:t>
            </w:r>
            <w:r w:rsidR="00552000" w:rsidRPr="00267C8A">
              <w:rPr>
                <w:rFonts w:ascii="Times New Roman" w:eastAsiaTheme="minorEastAsia" w:hAnsi="Times New Roman"/>
                <w:noProof/>
              </w:rPr>
              <w:tab/>
            </w:r>
            <w:r w:rsidR="00552000" w:rsidRPr="00267C8A">
              <w:rPr>
                <w:rStyle w:val="Hypertextovodkaz"/>
                <w:rFonts w:ascii="Times New Roman" w:hAnsi="Times New Roman"/>
                <w:noProof/>
              </w:rPr>
              <w:t>Nedostatečně určené dědické podíly</w:t>
            </w:r>
            <w:r w:rsidR="00552000" w:rsidRPr="00267C8A">
              <w:rPr>
                <w:rFonts w:ascii="Times New Roman" w:hAnsi="Times New Roman"/>
                <w:noProof/>
                <w:webHidden/>
              </w:rPr>
              <w:tab/>
            </w:r>
            <w:r w:rsidR="00552000" w:rsidRPr="00267C8A">
              <w:rPr>
                <w:rFonts w:ascii="Times New Roman" w:hAnsi="Times New Roman"/>
                <w:noProof/>
                <w:webHidden/>
              </w:rPr>
              <w:fldChar w:fldCharType="begin"/>
            </w:r>
            <w:r w:rsidR="00552000" w:rsidRPr="00267C8A">
              <w:rPr>
                <w:rFonts w:ascii="Times New Roman" w:hAnsi="Times New Roman"/>
                <w:noProof/>
                <w:webHidden/>
              </w:rPr>
              <w:instrText xml:space="preserve"> PAGEREF _Toc434764998 \h </w:instrText>
            </w:r>
            <w:r w:rsidR="00552000" w:rsidRPr="00267C8A">
              <w:rPr>
                <w:rFonts w:ascii="Times New Roman" w:hAnsi="Times New Roman"/>
                <w:noProof/>
                <w:webHidden/>
              </w:rPr>
            </w:r>
            <w:r w:rsidR="00552000" w:rsidRPr="00267C8A">
              <w:rPr>
                <w:rFonts w:ascii="Times New Roman" w:hAnsi="Times New Roman"/>
                <w:noProof/>
                <w:webHidden/>
              </w:rPr>
              <w:fldChar w:fldCharType="separate"/>
            </w:r>
            <w:r w:rsidR="00552000" w:rsidRPr="00267C8A">
              <w:rPr>
                <w:rFonts w:ascii="Times New Roman" w:hAnsi="Times New Roman"/>
                <w:noProof/>
                <w:webHidden/>
              </w:rPr>
              <w:t>31</w:t>
            </w:r>
            <w:r w:rsidR="00552000" w:rsidRPr="00267C8A">
              <w:rPr>
                <w:rFonts w:ascii="Times New Roman" w:hAnsi="Times New Roman"/>
                <w:noProof/>
                <w:webHidden/>
              </w:rPr>
              <w:fldChar w:fldCharType="end"/>
            </w:r>
          </w:hyperlink>
        </w:p>
        <w:p w:rsidR="00552000" w:rsidRPr="00267C8A" w:rsidRDefault="00240E0D" w:rsidP="00552000">
          <w:pPr>
            <w:pStyle w:val="Obsah2"/>
            <w:tabs>
              <w:tab w:val="left" w:pos="880"/>
              <w:tab w:val="right" w:leader="dot" w:pos="9061"/>
            </w:tabs>
            <w:spacing w:line="240" w:lineRule="auto"/>
            <w:rPr>
              <w:rFonts w:ascii="Times New Roman" w:eastAsiaTheme="minorEastAsia" w:hAnsi="Times New Roman"/>
              <w:noProof/>
            </w:rPr>
          </w:pPr>
          <w:hyperlink w:anchor="_Toc434764999" w:history="1">
            <w:r w:rsidR="00552000" w:rsidRPr="00267C8A">
              <w:rPr>
                <w:rStyle w:val="Hypertextovodkaz"/>
                <w:rFonts w:ascii="Times New Roman" w:hAnsi="Times New Roman"/>
                <w:noProof/>
              </w:rPr>
              <w:t>2.4</w:t>
            </w:r>
            <w:r w:rsidR="00552000" w:rsidRPr="00267C8A">
              <w:rPr>
                <w:rFonts w:ascii="Times New Roman" w:eastAsiaTheme="minorEastAsia" w:hAnsi="Times New Roman"/>
                <w:noProof/>
              </w:rPr>
              <w:tab/>
            </w:r>
            <w:r w:rsidR="00552000" w:rsidRPr="00267C8A">
              <w:rPr>
                <w:rStyle w:val="Hypertextovodkaz"/>
                <w:rFonts w:ascii="Times New Roman" w:hAnsi="Times New Roman"/>
                <w:noProof/>
              </w:rPr>
              <w:t>Omyl v osobě, omyl ve jméně</w:t>
            </w:r>
            <w:r w:rsidR="00552000" w:rsidRPr="00267C8A">
              <w:rPr>
                <w:rFonts w:ascii="Times New Roman" w:hAnsi="Times New Roman"/>
                <w:noProof/>
                <w:webHidden/>
              </w:rPr>
              <w:tab/>
            </w:r>
            <w:r w:rsidR="00552000" w:rsidRPr="00267C8A">
              <w:rPr>
                <w:rFonts w:ascii="Times New Roman" w:hAnsi="Times New Roman"/>
                <w:noProof/>
                <w:webHidden/>
              </w:rPr>
              <w:fldChar w:fldCharType="begin"/>
            </w:r>
            <w:r w:rsidR="00552000" w:rsidRPr="00267C8A">
              <w:rPr>
                <w:rFonts w:ascii="Times New Roman" w:hAnsi="Times New Roman"/>
                <w:noProof/>
                <w:webHidden/>
              </w:rPr>
              <w:instrText xml:space="preserve"> PAGEREF _Toc434764999 \h </w:instrText>
            </w:r>
            <w:r w:rsidR="00552000" w:rsidRPr="00267C8A">
              <w:rPr>
                <w:rFonts w:ascii="Times New Roman" w:hAnsi="Times New Roman"/>
                <w:noProof/>
                <w:webHidden/>
              </w:rPr>
            </w:r>
            <w:r w:rsidR="00552000" w:rsidRPr="00267C8A">
              <w:rPr>
                <w:rFonts w:ascii="Times New Roman" w:hAnsi="Times New Roman"/>
                <w:noProof/>
                <w:webHidden/>
              </w:rPr>
              <w:fldChar w:fldCharType="separate"/>
            </w:r>
            <w:r w:rsidR="00552000" w:rsidRPr="00267C8A">
              <w:rPr>
                <w:rFonts w:ascii="Times New Roman" w:hAnsi="Times New Roman"/>
                <w:noProof/>
                <w:webHidden/>
              </w:rPr>
              <w:t>33</w:t>
            </w:r>
            <w:r w:rsidR="00552000" w:rsidRPr="00267C8A">
              <w:rPr>
                <w:rFonts w:ascii="Times New Roman" w:hAnsi="Times New Roman"/>
                <w:noProof/>
                <w:webHidden/>
              </w:rPr>
              <w:fldChar w:fldCharType="end"/>
            </w:r>
          </w:hyperlink>
        </w:p>
        <w:p w:rsidR="00552000" w:rsidRPr="00267C8A" w:rsidRDefault="00240E0D" w:rsidP="00552000">
          <w:pPr>
            <w:pStyle w:val="Obsah1"/>
            <w:rPr>
              <w:rFonts w:eastAsiaTheme="minorEastAsia"/>
            </w:rPr>
          </w:pPr>
          <w:hyperlink w:anchor="_Toc434765000" w:history="1">
            <w:r w:rsidR="00552000" w:rsidRPr="00267C8A">
              <w:rPr>
                <w:rStyle w:val="Hypertextovodkaz"/>
              </w:rPr>
              <w:t>3.</w:t>
            </w:r>
            <w:r w:rsidR="00552000" w:rsidRPr="00267C8A">
              <w:rPr>
                <w:rFonts w:eastAsiaTheme="minorEastAsia"/>
              </w:rPr>
              <w:tab/>
            </w:r>
            <w:r w:rsidR="00552000" w:rsidRPr="00267C8A">
              <w:rPr>
                <w:rStyle w:val="Hypertextovodkaz"/>
              </w:rPr>
              <w:t>Problematika ustanovení dědice podle občanského zákoníku z roku 1950</w:t>
            </w:r>
            <w:r w:rsidR="00552000" w:rsidRPr="00267C8A">
              <w:rPr>
                <w:webHidden/>
              </w:rPr>
              <w:tab/>
            </w:r>
            <w:r w:rsidR="00552000" w:rsidRPr="00267C8A">
              <w:rPr>
                <w:webHidden/>
              </w:rPr>
              <w:fldChar w:fldCharType="begin"/>
            </w:r>
            <w:r w:rsidR="00552000" w:rsidRPr="00267C8A">
              <w:rPr>
                <w:webHidden/>
              </w:rPr>
              <w:instrText xml:space="preserve"> PAGEREF _Toc434765000 \h </w:instrText>
            </w:r>
            <w:r w:rsidR="00552000" w:rsidRPr="00267C8A">
              <w:rPr>
                <w:webHidden/>
              </w:rPr>
            </w:r>
            <w:r w:rsidR="00552000" w:rsidRPr="00267C8A">
              <w:rPr>
                <w:webHidden/>
              </w:rPr>
              <w:fldChar w:fldCharType="separate"/>
            </w:r>
            <w:r w:rsidR="00552000" w:rsidRPr="00267C8A">
              <w:rPr>
                <w:webHidden/>
              </w:rPr>
              <w:t>35</w:t>
            </w:r>
            <w:r w:rsidR="00552000" w:rsidRPr="00267C8A">
              <w:rPr>
                <w:webHidden/>
              </w:rPr>
              <w:fldChar w:fldCharType="end"/>
            </w:r>
          </w:hyperlink>
        </w:p>
        <w:p w:rsidR="00552000" w:rsidRPr="00267C8A" w:rsidRDefault="00240E0D" w:rsidP="00552000">
          <w:pPr>
            <w:pStyle w:val="Obsah2"/>
            <w:tabs>
              <w:tab w:val="left" w:pos="880"/>
              <w:tab w:val="right" w:leader="dot" w:pos="9061"/>
            </w:tabs>
            <w:spacing w:line="240" w:lineRule="auto"/>
            <w:rPr>
              <w:rFonts w:ascii="Times New Roman" w:eastAsiaTheme="minorEastAsia" w:hAnsi="Times New Roman"/>
              <w:noProof/>
            </w:rPr>
          </w:pPr>
          <w:hyperlink w:anchor="_Toc434765001" w:history="1">
            <w:r w:rsidR="00552000" w:rsidRPr="00267C8A">
              <w:rPr>
                <w:rStyle w:val="Hypertextovodkaz"/>
                <w:rFonts w:ascii="Times New Roman" w:hAnsi="Times New Roman"/>
                <w:noProof/>
              </w:rPr>
              <w:t>3.1</w:t>
            </w:r>
            <w:r w:rsidR="00552000" w:rsidRPr="00267C8A">
              <w:rPr>
                <w:rFonts w:ascii="Times New Roman" w:eastAsiaTheme="minorEastAsia" w:hAnsi="Times New Roman"/>
                <w:noProof/>
              </w:rPr>
              <w:tab/>
            </w:r>
            <w:r w:rsidR="00552000" w:rsidRPr="00267C8A">
              <w:rPr>
                <w:rStyle w:val="Hypertextovodkaz"/>
                <w:rFonts w:ascii="Times New Roman" w:hAnsi="Times New Roman"/>
                <w:noProof/>
              </w:rPr>
              <w:t>Obecná substituce</w:t>
            </w:r>
            <w:r w:rsidR="00552000" w:rsidRPr="00267C8A">
              <w:rPr>
                <w:rFonts w:ascii="Times New Roman" w:hAnsi="Times New Roman"/>
                <w:noProof/>
                <w:webHidden/>
              </w:rPr>
              <w:tab/>
            </w:r>
            <w:r w:rsidR="00552000" w:rsidRPr="00267C8A">
              <w:rPr>
                <w:rFonts w:ascii="Times New Roman" w:hAnsi="Times New Roman"/>
                <w:noProof/>
                <w:webHidden/>
              </w:rPr>
              <w:fldChar w:fldCharType="begin"/>
            </w:r>
            <w:r w:rsidR="00552000" w:rsidRPr="00267C8A">
              <w:rPr>
                <w:rFonts w:ascii="Times New Roman" w:hAnsi="Times New Roman"/>
                <w:noProof/>
                <w:webHidden/>
              </w:rPr>
              <w:instrText xml:space="preserve"> PAGEREF _Toc434765001 \h </w:instrText>
            </w:r>
            <w:r w:rsidR="00552000" w:rsidRPr="00267C8A">
              <w:rPr>
                <w:rFonts w:ascii="Times New Roman" w:hAnsi="Times New Roman"/>
                <w:noProof/>
                <w:webHidden/>
              </w:rPr>
            </w:r>
            <w:r w:rsidR="00552000" w:rsidRPr="00267C8A">
              <w:rPr>
                <w:rFonts w:ascii="Times New Roman" w:hAnsi="Times New Roman"/>
                <w:noProof/>
                <w:webHidden/>
              </w:rPr>
              <w:fldChar w:fldCharType="separate"/>
            </w:r>
            <w:r w:rsidR="00552000" w:rsidRPr="00267C8A">
              <w:rPr>
                <w:rFonts w:ascii="Times New Roman" w:hAnsi="Times New Roman"/>
                <w:noProof/>
                <w:webHidden/>
              </w:rPr>
              <w:t>35</w:t>
            </w:r>
            <w:r w:rsidR="00552000" w:rsidRPr="00267C8A">
              <w:rPr>
                <w:rFonts w:ascii="Times New Roman" w:hAnsi="Times New Roman"/>
                <w:noProof/>
                <w:webHidden/>
              </w:rPr>
              <w:fldChar w:fldCharType="end"/>
            </w:r>
          </w:hyperlink>
        </w:p>
        <w:p w:rsidR="00552000" w:rsidRPr="00267C8A" w:rsidRDefault="00240E0D" w:rsidP="00552000">
          <w:pPr>
            <w:pStyle w:val="Obsah2"/>
            <w:tabs>
              <w:tab w:val="left" w:pos="880"/>
              <w:tab w:val="right" w:leader="dot" w:pos="9061"/>
            </w:tabs>
            <w:spacing w:line="240" w:lineRule="auto"/>
            <w:rPr>
              <w:rFonts w:ascii="Times New Roman" w:eastAsiaTheme="minorEastAsia" w:hAnsi="Times New Roman"/>
              <w:noProof/>
            </w:rPr>
          </w:pPr>
          <w:hyperlink w:anchor="_Toc434765002" w:history="1">
            <w:r w:rsidR="00552000" w:rsidRPr="00267C8A">
              <w:rPr>
                <w:rStyle w:val="Hypertextovodkaz"/>
                <w:rFonts w:ascii="Times New Roman" w:hAnsi="Times New Roman"/>
                <w:noProof/>
              </w:rPr>
              <w:t>3.2</w:t>
            </w:r>
            <w:r w:rsidR="00552000" w:rsidRPr="00267C8A">
              <w:rPr>
                <w:rFonts w:ascii="Times New Roman" w:eastAsiaTheme="minorEastAsia" w:hAnsi="Times New Roman"/>
                <w:noProof/>
              </w:rPr>
              <w:tab/>
            </w:r>
            <w:r w:rsidR="00552000" w:rsidRPr="00267C8A">
              <w:rPr>
                <w:rStyle w:val="Hypertextovodkaz"/>
                <w:rFonts w:ascii="Times New Roman" w:hAnsi="Times New Roman"/>
                <w:noProof/>
              </w:rPr>
              <w:t>Ustanovení dědice pod podmínkou</w:t>
            </w:r>
            <w:r w:rsidR="00552000" w:rsidRPr="00267C8A">
              <w:rPr>
                <w:rFonts w:ascii="Times New Roman" w:hAnsi="Times New Roman"/>
                <w:noProof/>
                <w:webHidden/>
              </w:rPr>
              <w:tab/>
            </w:r>
            <w:r w:rsidR="00552000" w:rsidRPr="00267C8A">
              <w:rPr>
                <w:rFonts w:ascii="Times New Roman" w:hAnsi="Times New Roman"/>
                <w:noProof/>
                <w:webHidden/>
              </w:rPr>
              <w:fldChar w:fldCharType="begin"/>
            </w:r>
            <w:r w:rsidR="00552000" w:rsidRPr="00267C8A">
              <w:rPr>
                <w:rFonts w:ascii="Times New Roman" w:hAnsi="Times New Roman"/>
                <w:noProof/>
                <w:webHidden/>
              </w:rPr>
              <w:instrText xml:space="preserve"> PAGEREF _Toc434765002 \h </w:instrText>
            </w:r>
            <w:r w:rsidR="00552000" w:rsidRPr="00267C8A">
              <w:rPr>
                <w:rFonts w:ascii="Times New Roman" w:hAnsi="Times New Roman"/>
                <w:noProof/>
                <w:webHidden/>
              </w:rPr>
            </w:r>
            <w:r w:rsidR="00552000" w:rsidRPr="00267C8A">
              <w:rPr>
                <w:rFonts w:ascii="Times New Roman" w:hAnsi="Times New Roman"/>
                <w:noProof/>
                <w:webHidden/>
              </w:rPr>
              <w:fldChar w:fldCharType="separate"/>
            </w:r>
            <w:r w:rsidR="00552000" w:rsidRPr="00267C8A">
              <w:rPr>
                <w:rFonts w:ascii="Times New Roman" w:hAnsi="Times New Roman"/>
                <w:noProof/>
                <w:webHidden/>
              </w:rPr>
              <w:t>36</w:t>
            </w:r>
            <w:r w:rsidR="00552000" w:rsidRPr="00267C8A">
              <w:rPr>
                <w:rFonts w:ascii="Times New Roman" w:hAnsi="Times New Roman"/>
                <w:noProof/>
                <w:webHidden/>
              </w:rPr>
              <w:fldChar w:fldCharType="end"/>
            </w:r>
          </w:hyperlink>
        </w:p>
        <w:p w:rsidR="00552000" w:rsidRPr="00267C8A" w:rsidRDefault="00240E0D" w:rsidP="00552000">
          <w:pPr>
            <w:pStyle w:val="Obsah2"/>
            <w:tabs>
              <w:tab w:val="left" w:pos="880"/>
              <w:tab w:val="right" w:leader="dot" w:pos="9061"/>
            </w:tabs>
            <w:spacing w:line="240" w:lineRule="auto"/>
            <w:rPr>
              <w:rFonts w:ascii="Times New Roman" w:eastAsiaTheme="minorEastAsia" w:hAnsi="Times New Roman"/>
              <w:noProof/>
            </w:rPr>
          </w:pPr>
          <w:hyperlink w:anchor="_Toc434765003" w:history="1">
            <w:r w:rsidR="00552000" w:rsidRPr="00267C8A">
              <w:rPr>
                <w:rStyle w:val="Hypertextovodkaz"/>
                <w:rFonts w:ascii="Times New Roman" w:hAnsi="Times New Roman"/>
                <w:noProof/>
              </w:rPr>
              <w:t>3.3</w:t>
            </w:r>
            <w:r w:rsidR="00552000" w:rsidRPr="00267C8A">
              <w:rPr>
                <w:rFonts w:ascii="Times New Roman" w:eastAsiaTheme="minorEastAsia" w:hAnsi="Times New Roman"/>
                <w:noProof/>
              </w:rPr>
              <w:tab/>
            </w:r>
            <w:r w:rsidR="00552000" w:rsidRPr="00267C8A">
              <w:rPr>
                <w:rStyle w:val="Hypertextovodkaz"/>
                <w:rFonts w:ascii="Times New Roman" w:hAnsi="Times New Roman"/>
                <w:noProof/>
              </w:rPr>
              <w:t>Nedostatečně určené dědické podíly</w:t>
            </w:r>
            <w:r w:rsidR="00552000" w:rsidRPr="00267C8A">
              <w:rPr>
                <w:rFonts w:ascii="Times New Roman" w:hAnsi="Times New Roman"/>
                <w:noProof/>
                <w:webHidden/>
              </w:rPr>
              <w:tab/>
            </w:r>
            <w:r w:rsidR="00552000" w:rsidRPr="00267C8A">
              <w:rPr>
                <w:rFonts w:ascii="Times New Roman" w:hAnsi="Times New Roman"/>
                <w:noProof/>
                <w:webHidden/>
              </w:rPr>
              <w:fldChar w:fldCharType="begin"/>
            </w:r>
            <w:r w:rsidR="00552000" w:rsidRPr="00267C8A">
              <w:rPr>
                <w:rFonts w:ascii="Times New Roman" w:hAnsi="Times New Roman"/>
                <w:noProof/>
                <w:webHidden/>
              </w:rPr>
              <w:instrText xml:space="preserve"> PAGEREF _Toc434765003 \h </w:instrText>
            </w:r>
            <w:r w:rsidR="00552000" w:rsidRPr="00267C8A">
              <w:rPr>
                <w:rFonts w:ascii="Times New Roman" w:hAnsi="Times New Roman"/>
                <w:noProof/>
                <w:webHidden/>
              </w:rPr>
            </w:r>
            <w:r w:rsidR="00552000" w:rsidRPr="00267C8A">
              <w:rPr>
                <w:rFonts w:ascii="Times New Roman" w:hAnsi="Times New Roman"/>
                <w:noProof/>
                <w:webHidden/>
              </w:rPr>
              <w:fldChar w:fldCharType="separate"/>
            </w:r>
            <w:r w:rsidR="00552000" w:rsidRPr="00267C8A">
              <w:rPr>
                <w:rFonts w:ascii="Times New Roman" w:hAnsi="Times New Roman"/>
                <w:noProof/>
                <w:webHidden/>
              </w:rPr>
              <w:t>37</w:t>
            </w:r>
            <w:r w:rsidR="00552000" w:rsidRPr="00267C8A">
              <w:rPr>
                <w:rFonts w:ascii="Times New Roman" w:hAnsi="Times New Roman"/>
                <w:noProof/>
                <w:webHidden/>
              </w:rPr>
              <w:fldChar w:fldCharType="end"/>
            </w:r>
          </w:hyperlink>
        </w:p>
        <w:p w:rsidR="00552000" w:rsidRPr="00267C8A" w:rsidRDefault="00240E0D" w:rsidP="00552000">
          <w:pPr>
            <w:pStyle w:val="Obsah2"/>
            <w:tabs>
              <w:tab w:val="left" w:pos="880"/>
              <w:tab w:val="right" w:leader="dot" w:pos="9061"/>
            </w:tabs>
            <w:spacing w:line="240" w:lineRule="auto"/>
            <w:rPr>
              <w:rFonts w:ascii="Times New Roman" w:eastAsiaTheme="minorEastAsia" w:hAnsi="Times New Roman"/>
              <w:noProof/>
            </w:rPr>
          </w:pPr>
          <w:hyperlink w:anchor="_Toc434765004" w:history="1">
            <w:r w:rsidR="00552000" w:rsidRPr="00267C8A">
              <w:rPr>
                <w:rStyle w:val="Hypertextovodkaz"/>
                <w:rFonts w:ascii="Times New Roman" w:hAnsi="Times New Roman"/>
                <w:noProof/>
              </w:rPr>
              <w:t>3.4</w:t>
            </w:r>
            <w:r w:rsidR="00552000" w:rsidRPr="00267C8A">
              <w:rPr>
                <w:rFonts w:ascii="Times New Roman" w:eastAsiaTheme="minorEastAsia" w:hAnsi="Times New Roman"/>
                <w:noProof/>
              </w:rPr>
              <w:tab/>
            </w:r>
            <w:r w:rsidR="00552000" w:rsidRPr="00267C8A">
              <w:rPr>
                <w:rStyle w:val="Hypertextovodkaz"/>
                <w:rFonts w:ascii="Times New Roman" w:hAnsi="Times New Roman"/>
                <w:noProof/>
              </w:rPr>
              <w:t>Omyl v osobě, omyl ve jméně</w:t>
            </w:r>
            <w:r w:rsidR="00552000" w:rsidRPr="00267C8A">
              <w:rPr>
                <w:rFonts w:ascii="Times New Roman" w:hAnsi="Times New Roman"/>
                <w:noProof/>
                <w:webHidden/>
              </w:rPr>
              <w:tab/>
            </w:r>
            <w:r w:rsidR="00552000" w:rsidRPr="00267C8A">
              <w:rPr>
                <w:rFonts w:ascii="Times New Roman" w:hAnsi="Times New Roman"/>
                <w:noProof/>
                <w:webHidden/>
              </w:rPr>
              <w:fldChar w:fldCharType="begin"/>
            </w:r>
            <w:r w:rsidR="00552000" w:rsidRPr="00267C8A">
              <w:rPr>
                <w:rFonts w:ascii="Times New Roman" w:hAnsi="Times New Roman"/>
                <w:noProof/>
                <w:webHidden/>
              </w:rPr>
              <w:instrText xml:space="preserve"> PAGEREF _Toc434765004 \h </w:instrText>
            </w:r>
            <w:r w:rsidR="00552000" w:rsidRPr="00267C8A">
              <w:rPr>
                <w:rFonts w:ascii="Times New Roman" w:hAnsi="Times New Roman"/>
                <w:noProof/>
                <w:webHidden/>
              </w:rPr>
            </w:r>
            <w:r w:rsidR="00552000" w:rsidRPr="00267C8A">
              <w:rPr>
                <w:rFonts w:ascii="Times New Roman" w:hAnsi="Times New Roman"/>
                <w:noProof/>
                <w:webHidden/>
              </w:rPr>
              <w:fldChar w:fldCharType="separate"/>
            </w:r>
            <w:r w:rsidR="00552000" w:rsidRPr="00267C8A">
              <w:rPr>
                <w:rFonts w:ascii="Times New Roman" w:hAnsi="Times New Roman"/>
                <w:noProof/>
                <w:webHidden/>
              </w:rPr>
              <w:t>38</w:t>
            </w:r>
            <w:r w:rsidR="00552000" w:rsidRPr="00267C8A">
              <w:rPr>
                <w:rFonts w:ascii="Times New Roman" w:hAnsi="Times New Roman"/>
                <w:noProof/>
                <w:webHidden/>
              </w:rPr>
              <w:fldChar w:fldCharType="end"/>
            </w:r>
          </w:hyperlink>
        </w:p>
        <w:p w:rsidR="00552000" w:rsidRPr="00267C8A" w:rsidRDefault="00240E0D" w:rsidP="00552000">
          <w:pPr>
            <w:pStyle w:val="Obsah1"/>
            <w:rPr>
              <w:rFonts w:eastAsiaTheme="minorEastAsia"/>
            </w:rPr>
          </w:pPr>
          <w:hyperlink w:anchor="_Toc434765005" w:history="1">
            <w:r w:rsidR="00552000" w:rsidRPr="00267C8A">
              <w:rPr>
                <w:rStyle w:val="Hypertextovodkaz"/>
              </w:rPr>
              <w:t>4.</w:t>
            </w:r>
            <w:r w:rsidR="00552000" w:rsidRPr="00267C8A">
              <w:rPr>
                <w:rFonts w:eastAsiaTheme="minorEastAsia"/>
              </w:rPr>
              <w:tab/>
            </w:r>
            <w:r w:rsidR="00552000" w:rsidRPr="00267C8A">
              <w:rPr>
                <w:rStyle w:val="Hypertextovodkaz"/>
              </w:rPr>
              <w:t>Problematika ustanovení dědice podle občanského zákoníku z roku 1964</w:t>
            </w:r>
            <w:r w:rsidR="00552000" w:rsidRPr="00267C8A">
              <w:rPr>
                <w:webHidden/>
              </w:rPr>
              <w:tab/>
            </w:r>
            <w:r w:rsidR="00552000" w:rsidRPr="00267C8A">
              <w:rPr>
                <w:webHidden/>
              </w:rPr>
              <w:fldChar w:fldCharType="begin"/>
            </w:r>
            <w:r w:rsidR="00552000" w:rsidRPr="00267C8A">
              <w:rPr>
                <w:webHidden/>
              </w:rPr>
              <w:instrText xml:space="preserve"> PAGEREF _Toc434765005 \h </w:instrText>
            </w:r>
            <w:r w:rsidR="00552000" w:rsidRPr="00267C8A">
              <w:rPr>
                <w:webHidden/>
              </w:rPr>
            </w:r>
            <w:r w:rsidR="00552000" w:rsidRPr="00267C8A">
              <w:rPr>
                <w:webHidden/>
              </w:rPr>
              <w:fldChar w:fldCharType="separate"/>
            </w:r>
            <w:r w:rsidR="00552000" w:rsidRPr="00267C8A">
              <w:rPr>
                <w:webHidden/>
              </w:rPr>
              <w:t>40</w:t>
            </w:r>
            <w:r w:rsidR="00552000" w:rsidRPr="00267C8A">
              <w:rPr>
                <w:webHidden/>
              </w:rPr>
              <w:fldChar w:fldCharType="end"/>
            </w:r>
          </w:hyperlink>
        </w:p>
        <w:p w:rsidR="00552000" w:rsidRPr="00267C8A" w:rsidRDefault="00240E0D" w:rsidP="00552000">
          <w:pPr>
            <w:pStyle w:val="Obsah2"/>
            <w:tabs>
              <w:tab w:val="left" w:pos="880"/>
              <w:tab w:val="right" w:leader="dot" w:pos="9061"/>
            </w:tabs>
            <w:spacing w:line="240" w:lineRule="auto"/>
            <w:rPr>
              <w:rFonts w:ascii="Times New Roman" w:eastAsiaTheme="minorEastAsia" w:hAnsi="Times New Roman"/>
              <w:noProof/>
            </w:rPr>
          </w:pPr>
          <w:hyperlink w:anchor="_Toc434765006" w:history="1">
            <w:r w:rsidR="00552000" w:rsidRPr="00267C8A">
              <w:rPr>
                <w:rStyle w:val="Hypertextovodkaz"/>
                <w:rFonts w:ascii="Times New Roman" w:hAnsi="Times New Roman"/>
                <w:noProof/>
              </w:rPr>
              <w:t>4.1</w:t>
            </w:r>
            <w:r w:rsidR="00552000" w:rsidRPr="00267C8A">
              <w:rPr>
                <w:rFonts w:ascii="Times New Roman" w:eastAsiaTheme="minorEastAsia" w:hAnsi="Times New Roman"/>
                <w:noProof/>
              </w:rPr>
              <w:tab/>
            </w:r>
            <w:r w:rsidR="00552000" w:rsidRPr="00267C8A">
              <w:rPr>
                <w:rStyle w:val="Hypertextovodkaz"/>
                <w:rFonts w:ascii="Times New Roman" w:hAnsi="Times New Roman"/>
                <w:noProof/>
              </w:rPr>
              <w:t>Obecná substituce</w:t>
            </w:r>
            <w:r w:rsidR="00552000" w:rsidRPr="00267C8A">
              <w:rPr>
                <w:rFonts w:ascii="Times New Roman" w:hAnsi="Times New Roman"/>
                <w:noProof/>
                <w:webHidden/>
              </w:rPr>
              <w:tab/>
            </w:r>
            <w:r w:rsidR="00552000" w:rsidRPr="00267C8A">
              <w:rPr>
                <w:rFonts w:ascii="Times New Roman" w:hAnsi="Times New Roman"/>
                <w:noProof/>
                <w:webHidden/>
              </w:rPr>
              <w:fldChar w:fldCharType="begin"/>
            </w:r>
            <w:r w:rsidR="00552000" w:rsidRPr="00267C8A">
              <w:rPr>
                <w:rFonts w:ascii="Times New Roman" w:hAnsi="Times New Roman"/>
                <w:noProof/>
                <w:webHidden/>
              </w:rPr>
              <w:instrText xml:space="preserve"> PAGEREF _Toc434765006 \h </w:instrText>
            </w:r>
            <w:r w:rsidR="00552000" w:rsidRPr="00267C8A">
              <w:rPr>
                <w:rFonts w:ascii="Times New Roman" w:hAnsi="Times New Roman"/>
                <w:noProof/>
                <w:webHidden/>
              </w:rPr>
            </w:r>
            <w:r w:rsidR="00552000" w:rsidRPr="00267C8A">
              <w:rPr>
                <w:rFonts w:ascii="Times New Roman" w:hAnsi="Times New Roman"/>
                <w:noProof/>
                <w:webHidden/>
              </w:rPr>
              <w:fldChar w:fldCharType="separate"/>
            </w:r>
            <w:r w:rsidR="00552000" w:rsidRPr="00267C8A">
              <w:rPr>
                <w:rFonts w:ascii="Times New Roman" w:hAnsi="Times New Roman"/>
                <w:noProof/>
                <w:webHidden/>
              </w:rPr>
              <w:t>40</w:t>
            </w:r>
            <w:r w:rsidR="00552000" w:rsidRPr="00267C8A">
              <w:rPr>
                <w:rFonts w:ascii="Times New Roman" w:hAnsi="Times New Roman"/>
                <w:noProof/>
                <w:webHidden/>
              </w:rPr>
              <w:fldChar w:fldCharType="end"/>
            </w:r>
          </w:hyperlink>
        </w:p>
        <w:p w:rsidR="00552000" w:rsidRPr="00267C8A" w:rsidRDefault="00240E0D" w:rsidP="00552000">
          <w:pPr>
            <w:pStyle w:val="Obsah2"/>
            <w:tabs>
              <w:tab w:val="left" w:pos="880"/>
              <w:tab w:val="right" w:leader="dot" w:pos="9061"/>
            </w:tabs>
            <w:spacing w:line="240" w:lineRule="auto"/>
            <w:rPr>
              <w:rFonts w:ascii="Times New Roman" w:eastAsiaTheme="minorEastAsia" w:hAnsi="Times New Roman"/>
              <w:noProof/>
            </w:rPr>
          </w:pPr>
          <w:hyperlink w:anchor="_Toc434765007" w:history="1">
            <w:r w:rsidR="00552000" w:rsidRPr="00267C8A">
              <w:rPr>
                <w:rStyle w:val="Hypertextovodkaz"/>
                <w:rFonts w:ascii="Times New Roman" w:hAnsi="Times New Roman"/>
                <w:noProof/>
              </w:rPr>
              <w:t>4.2</w:t>
            </w:r>
            <w:r w:rsidR="00552000" w:rsidRPr="00267C8A">
              <w:rPr>
                <w:rFonts w:ascii="Times New Roman" w:eastAsiaTheme="minorEastAsia" w:hAnsi="Times New Roman"/>
                <w:noProof/>
              </w:rPr>
              <w:tab/>
            </w:r>
            <w:r w:rsidR="00552000" w:rsidRPr="00267C8A">
              <w:rPr>
                <w:rStyle w:val="Hypertextovodkaz"/>
                <w:rFonts w:ascii="Times New Roman" w:hAnsi="Times New Roman"/>
                <w:noProof/>
              </w:rPr>
              <w:t>Ustanovení dědice pod podmínkou</w:t>
            </w:r>
            <w:r w:rsidR="00552000" w:rsidRPr="00267C8A">
              <w:rPr>
                <w:rFonts w:ascii="Times New Roman" w:hAnsi="Times New Roman"/>
                <w:noProof/>
                <w:webHidden/>
              </w:rPr>
              <w:tab/>
            </w:r>
            <w:r w:rsidR="00552000" w:rsidRPr="00267C8A">
              <w:rPr>
                <w:rFonts w:ascii="Times New Roman" w:hAnsi="Times New Roman"/>
                <w:noProof/>
                <w:webHidden/>
              </w:rPr>
              <w:fldChar w:fldCharType="begin"/>
            </w:r>
            <w:r w:rsidR="00552000" w:rsidRPr="00267C8A">
              <w:rPr>
                <w:rFonts w:ascii="Times New Roman" w:hAnsi="Times New Roman"/>
                <w:noProof/>
                <w:webHidden/>
              </w:rPr>
              <w:instrText xml:space="preserve"> PAGEREF _Toc434765007 \h </w:instrText>
            </w:r>
            <w:r w:rsidR="00552000" w:rsidRPr="00267C8A">
              <w:rPr>
                <w:rFonts w:ascii="Times New Roman" w:hAnsi="Times New Roman"/>
                <w:noProof/>
                <w:webHidden/>
              </w:rPr>
            </w:r>
            <w:r w:rsidR="00552000" w:rsidRPr="00267C8A">
              <w:rPr>
                <w:rFonts w:ascii="Times New Roman" w:hAnsi="Times New Roman"/>
                <w:noProof/>
                <w:webHidden/>
              </w:rPr>
              <w:fldChar w:fldCharType="separate"/>
            </w:r>
            <w:r w:rsidR="00552000" w:rsidRPr="00267C8A">
              <w:rPr>
                <w:rFonts w:ascii="Times New Roman" w:hAnsi="Times New Roman"/>
                <w:noProof/>
                <w:webHidden/>
              </w:rPr>
              <w:t>42</w:t>
            </w:r>
            <w:r w:rsidR="00552000" w:rsidRPr="00267C8A">
              <w:rPr>
                <w:rFonts w:ascii="Times New Roman" w:hAnsi="Times New Roman"/>
                <w:noProof/>
                <w:webHidden/>
              </w:rPr>
              <w:fldChar w:fldCharType="end"/>
            </w:r>
          </w:hyperlink>
        </w:p>
        <w:p w:rsidR="00552000" w:rsidRPr="00267C8A" w:rsidRDefault="00240E0D" w:rsidP="00552000">
          <w:pPr>
            <w:pStyle w:val="Obsah2"/>
            <w:tabs>
              <w:tab w:val="left" w:pos="880"/>
              <w:tab w:val="right" w:leader="dot" w:pos="9061"/>
            </w:tabs>
            <w:spacing w:line="240" w:lineRule="auto"/>
            <w:rPr>
              <w:rFonts w:ascii="Times New Roman" w:eastAsiaTheme="minorEastAsia" w:hAnsi="Times New Roman"/>
              <w:noProof/>
            </w:rPr>
          </w:pPr>
          <w:hyperlink w:anchor="_Toc434765008" w:history="1">
            <w:r w:rsidR="00552000" w:rsidRPr="00267C8A">
              <w:rPr>
                <w:rStyle w:val="Hypertextovodkaz"/>
                <w:rFonts w:ascii="Times New Roman" w:hAnsi="Times New Roman"/>
                <w:noProof/>
              </w:rPr>
              <w:t>4.3</w:t>
            </w:r>
            <w:r w:rsidR="00552000" w:rsidRPr="00267C8A">
              <w:rPr>
                <w:rFonts w:ascii="Times New Roman" w:eastAsiaTheme="minorEastAsia" w:hAnsi="Times New Roman"/>
                <w:noProof/>
              </w:rPr>
              <w:tab/>
            </w:r>
            <w:r w:rsidR="00552000" w:rsidRPr="00267C8A">
              <w:rPr>
                <w:rStyle w:val="Hypertextovodkaz"/>
                <w:rFonts w:ascii="Times New Roman" w:hAnsi="Times New Roman"/>
                <w:noProof/>
              </w:rPr>
              <w:t>Nedostatečně určené dědické podíly</w:t>
            </w:r>
            <w:r w:rsidR="00552000" w:rsidRPr="00267C8A">
              <w:rPr>
                <w:rFonts w:ascii="Times New Roman" w:hAnsi="Times New Roman"/>
                <w:noProof/>
                <w:webHidden/>
              </w:rPr>
              <w:tab/>
            </w:r>
            <w:r w:rsidR="00552000" w:rsidRPr="00267C8A">
              <w:rPr>
                <w:rFonts w:ascii="Times New Roman" w:hAnsi="Times New Roman"/>
                <w:noProof/>
                <w:webHidden/>
              </w:rPr>
              <w:fldChar w:fldCharType="begin"/>
            </w:r>
            <w:r w:rsidR="00552000" w:rsidRPr="00267C8A">
              <w:rPr>
                <w:rFonts w:ascii="Times New Roman" w:hAnsi="Times New Roman"/>
                <w:noProof/>
                <w:webHidden/>
              </w:rPr>
              <w:instrText xml:space="preserve"> PAGEREF _Toc434765008 \h </w:instrText>
            </w:r>
            <w:r w:rsidR="00552000" w:rsidRPr="00267C8A">
              <w:rPr>
                <w:rFonts w:ascii="Times New Roman" w:hAnsi="Times New Roman"/>
                <w:noProof/>
                <w:webHidden/>
              </w:rPr>
            </w:r>
            <w:r w:rsidR="00552000" w:rsidRPr="00267C8A">
              <w:rPr>
                <w:rFonts w:ascii="Times New Roman" w:hAnsi="Times New Roman"/>
                <w:noProof/>
                <w:webHidden/>
              </w:rPr>
              <w:fldChar w:fldCharType="separate"/>
            </w:r>
            <w:r w:rsidR="00552000" w:rsidRPr="00267C8A">
              <w:rPr>
                <w:rFonts w:ascii="Times New Roman" w:hAnsi="Times New Roman"/>
                <w:noProof/>
                <w:webHidden/>
              </w:rPr>
              <w:t>43</w:t>
            </w:r>
            <w:r w:rsidR="00552000" w:rsidRPr="00267C8A">
              <w:rPr>
                <w:rFonts w:ascii="Times New Roman" w:hAnsi="Times New Roman"/>
                <w:noProof/>
                <w:webHidden/>
              </w:rPr>
              <w:fldChar w:fldCharType="end"/>
            </w:r>
          </w:hyperlink>
        </w:p>
        <w:p w:rsidR="00552000" w:rsidRPr="00267C8A" w:rsidRDefault="00240E0D" w:rsidP="00552000">
          <w:pPr>
            <w:pStyle w:val="Obsah2"/>
            <w:tabs>
              <w:tab w:val="left" w:pos="880"/>
              <w:tab w:val="right" w:leader="dot" w:pos="9061"/>
            </w:tabs>
            <w:spacing w:line="240" w:lineRule="auto"/>
            <w:rPr>
              <w:rFonts w:ascii="Times New Roman" w:eastAsiaTheme="minorEastAsia" w:hAnsi="Times New Roman"/>
              <w:noProof/>
            </w:rPr>
          </w:pPr>
          <w:hyperlink w:anchor="_Toc434765009" w:history="1">
            <w:r w:rsidR="00552000" w:rsidRPr="00267C8A">
              <w:rPr>
                <w:rStyle w:val="Hypertextovodkaz"/>
                <w:rFonts w:ascii="Times New Roman" w:hAnsi="Times New Roman"/>
                <w:noProof/>
              </w:rPr>
              <w:t>4.4</w:t>
            </w:r>
            <w:r w:rsidR="00552000" w:rsidRPr="00267C8A">
              <w:rPr>
                <w:rFonts w:ascii="Times New Roman" w:eastAsiaTheme="minorEastAsia" w:hAnsi="Times New Roman"/>
                <w:noProof/>
              </w:rPr>
              <w:tab/>
            </w:r>
            <w:r w:rsidR="00552000" w:rsidRPr="00267C8A">
              <w:rPr>
                <w:rStyle w:val="Hypertextovodkaz"/>
                <w:rFonts w:ascii="Times New Roman" w:hAnsi="Times New Roman"/>
                <w:noProof/>
              </w:rPr>
              <w:t>Omyl v osobě, omyl ve jméně</w:t>
            </w:r>
            <w:r w:rsidR="00552000" w:rsidRPr="00267C8A">
              <w:rPr>
                <w:rFonts w:ascii="Times New Roman" w:hAnsi="Times New Roman"/>
                <w:noProof/>
                <w:webHidden/>
              </w:rPr>
              <w:tab/>
            </w:r>
            <w:r w:rsidR="00552000" w:rsidRPr="00267C8A">
              <w:rPr>
                <w:rFonts w:ascii="Times New Roman" w:hAnsi="Times New Roman"/>
                <w:noProof/>
                <w:webHidden/>
              </w:rPr>
              <w:fldChar w:fldCharType="begin"/>
            </w:r>
            <w:r w:rsidR="00552000" w:rsidRPr="00267C8A">
              <w:rPr>
                <w:rFonts w:ascii="Times New Roman" w:hAnsi="Times New Roman"/>
                <w:noProof/>
                <w:webHidden/>
              </w:rPr>
              <w:instrText xml:space="preserve"> PAGEREF _Toc434765009 \h </w:instrText>
            </w:r>
            <w:r w:rsidR="00552000" w:rsidRPr="00267C8A">
              <w:rPr>
                <w:rFonts w:ascii="Times New Roman" w:hAnsi="Times New Roman"/>
                <w:noProof/>
                <w:webHidden/>
              </w:rPr>
            </w:r>
            <w:r w:rsidR="00552000" w:rsidRPr="00267C8A">
              <w:rPr>
                <w:rFonts w:ascii="Times New Roman" w:hAnsi="Times New Roman"/>
                <w:noProof/>
                <w:webHidden/>
              </w:rPr>
              <w:fldChar w:fldCharType="separate"/>
            </w:r>
            <w:r w:rsidR="00552000" w:rsidRPr="00267C8A">
              <w:rPr>
                <w:rFonts w:ascii="Times New Roman" w:hAnsi="Times New Roman"/>
                <w:noProof/>
                <w:webHidden/>
              </w:rPr>
              <w:t>44</w:t>
            </w:r>
            <w:r w:rsidR="00552000" w:rsidRPr="00267C8A">
              <w:rPr>
                <w:rFonts w:ascii="Times New Roman" w:hAnsi="Times New Roman"/>
                <w:noProof/>
                <w:webHidden/>
              </w:rPr>
              <w:fldChar w:fldCharType="end"/>
            </w:r>
          </w:hyperlink>
        </w:p>
        <w:p w:rsidR="00552000" w:rsidRPr="00267C8A" w:rsidRDefault="00240E0D" w:rsidP="00552000">
          <w:pPr>
            <w:pStyle w:val="Obsah1"/>
            <w:rPr>
              <w:rFonts w:eastAsiaTheme="minorEastAsia"/>
            </w:rPr>
          </w:pPr>
          <w:hyperlink w:anchor="_Toc434765010" w:history="1">
            <w:r w:rsidR="00552000" w:rsidRPr="00267C8A">
              <w:rPr>
                <w:rStyle w:val="Hypertextovodkaz"/>
              </w:rPr>
              <w:t>5.</w:t>
            </w:r>
            <w:r w:rsidR="00552000" w:rsidRPr="00267C8A">
              <w:rPr>
                <w:rFonts w:eastAsiaTheme="minorEastAsia"/>
              </w:rPr>
              <w:tab/>
            </w:r>
            <w:r w:rsidR="00552000" w:rsidRPr="00267C8A">
              <w:rPr>
                <w:rStyle w:val="Hypertextovodkaz"/>
              </w:rPr>
              <w:t>Problematika ustanovení dědice podle občanského zákoníku z roku 2012</w:t>
            </w:r>
            <w:r w:rsidR="00552000" w:rsidRPr="00267C8A">
              <w:rPr>
                <w:webHidden/>
              </w:rPr>
              <w:tab/>
            </w:r>
            <w:r w:rsidR="00552000" w:rsidRPr="00267C8A">
              <w:rPr>
                <w:webHidden/>
              </w:rPr>
              <w:fldChar w:fldCharType="begin"/>
            </w:r>
            <w:r w:rsidR="00552000" w:rsidRPr="00267C8A">
              <w:rPr>
                <w:webHidden/>
              </w:rPr>
              <w:instrText xml:space="preserve"> PAGEREF _Toc434765010 \h </w:instrText>
            </w:r>
            <w:r w:rsidR="00552000" w:rsidRPr="00267C8A">
              <w:rPr>
                <w:webHidden/>
              </w:rPr>
            </w:r>
            <w:r w:rsidR="00552000" w:rsidRPr="00267C8A">
              <w:rPr>
                <w:webHidden/>
              </w:rPr>
              <w:fldChar w:fldCharType="separate"/>
            </w:r>
            <w:r w:rsidR="00552000" w:rsidRPr="00267C8A">
              <w:rPr>
                <w:webHidden/>
              </w:rPr>
              <w:t>47</w:t>
            </w:r>
            <w:r w:rsidR="00552000" w:rsidRPr="00267C8A">
              <w:rPr>
                <w:webHidden/>
              </w:rPr>
              <w:fldChar w:fldCharType="end"/>
            </w:r>
          </w:hyperlink>
        </w:p>
        <w:p w:rsidR="00552000" w:rsidRPr="00267C8A" w:rsidRDefault="00240E0D" w:rsidP="00552000">
          <w:pPr>
            <w:pStyle w:val="Obsah2"/>
            <w:tabs>
              <w:tab w:val="left" w:pos="880"/>
              <w:tab w:val="right" w:leader="dot" w:pos="9061"/>
            </w:tabs>
            <w:spacing w:line="240" w:lineRule="auto"/>
            <w:rPr>
              <w:rFonts w:ascii="Times New Roman" w:eastAsiaTheme="minorEastAsia" w:hAnsi="Times New Roman"/>
              <w:noProof/>
            </w:rPr>
          </w:pPr>
          <w:hyperlink w:anchor="_Toc434765011" w:history="1">
            <w:r w:rsidR="00552000" w:rsidRPr="00267C8A">
              <w:rPr>
                <w:rStyle w:val="Hypertextovodkaz"/>
                <w:rFonts w:ascii="Times New Roman" w:hAnsi="Times New Roman"/>
                <w:noProof/>
              </w:rPr>
              <w:t>5.1</w:t>
            </w:r>
            <w:r w:rsidR="00552000" w:rsidRPr="00267C8A">
              <w:rPr>
                <w:rFonts w:ascii="Times New Roman" w:eastAsiaTheme="minorEastAsia" w:hAnsi="Times New Roman"/>
                <w:noProof/>
              </w:rPr>
              <w:tab/>
            </w:r>
            <w:r w:rsidR="00552000" w:rsidRPr="00267C8A">
              <w:rPr>
                <w:rStyle w:val="Hypertextovodkaz"/>
                <w:rFonts w:ascii="Times New Roman" w:hAnsi="Times New Roman"/>
                <w:noProof/>
              </w:rPr>
              <w:t>Obecná substituce</w:t>
            </w:r>
            <w:r w:rsidR="00552000" w:rsidRPr="00267C8A">
              <w:rPr>
                <w:rFonts w:ascii="Times New Roman" w:hAnsi="Times New Roman"/>
                <w:noProof/>
                <w:webHidden/>
              </w:rPr>
              <w:tab/>
            </w:r>
            <w:r w:rsidR="00552000" w:rsidRPr="00267C8A">
              <w:rPr>
                <w:rFonts w:ascii="Times New Roman" w:hAnsi="Times New Roman"/>
                <w:noProof/>
                <w:webHidden/>
              </w:rPr>
              <w:fldChar w:fldCharType="begin"/>
            </w:r>
            <w:r w:rsidR="00552000" w:rsidRPr="00267C8A">
              <w:rPr>
                <w:rFonts w:ascii="Times New Roman" w:hAnsi="Times New Roman"/>
                <w:noProof/>
                <w:webHidden/>
              </w:rPr>
              <w:instrText xml:space="preserve"> PAGEREF _Toc434765011 \h </w:instrText>
            </w:r>
            <w:r w:rsidR="00552000" w:rsidRPr="00267C8A">
              <w:rPr>
                <w:rFonts w:ascii="Times New Roman" w:hAnsi="Times New Roman"/>
                <w:noProof/>
                <w:webHidden/>
              </w:rPr>
            </w:r>
            <w:r w:rsidR="00552000" w:rsidRPr="00267C8A">
              <w:rPr>
                <w:rFonts w:ascii="Times New Roman" w:hAnsi="Times New Roman"/>
                <w:noProof/>
                <w:webHidden/>
              </w:rPr>
              <w:fldChar w:fldCharType="separate"/>
            </w:r>
            <w:r w:rsidR="00552000" w:rsidRPr="00267C8A">
              <w:rPr>
                <w:rFonts w:ascii="Times New Roman" w:hAnsi="Times New Roman"/>
                <w:noProof/>
                <w:webHidden/>
              </w:rPr>
              <w:t>47</w:t>
            </w:r>
            <w:r w:rsidR="00552000" w:rsidRPr="00267C8A">
              <w:rPr>
                <w:rFonts w:ascii="Times New Roman" w:hAnsi="Times New Roman"/>
                <w:noProof/>
                <w:webHidden/>
              </w:rPr>
              <w:fldChar w:fldCharType="end"/>
            </w:r>
          </w:hyperlink>
        </w:p>
        <w:p w:rsidR="00552000" w:rsidRPr="00267C8A" w:rsidRDefault="00240E0D" w:rsidP="00552000">
          <w:pPr>
            <w:pStyle w:val="Obsah2"/>
            <w:tabs>
              <w:tab w:val="left" w:pos="880"/>
              <w:tab w:val="right" w:leader="dot" w:pos="9061"/>
            </w:tabs>
            <w:spacing w:line="240" w:lineRule="auto"/>
            <w:rPr>
              <w:rFonts w:ascii="Times New Roman" w:eastAsiaTheme="minorEastAsia" w:hAnsi="Times New Roman"/>
              <w:noProof/>
            </w:rPr>
          </w:pPr>
          <w:hyperlink w:anchor="_Toc434765012" w:history="1">
            <w:r w:rsidR="00552000" w:rsidRPr="00267C8A">
              <w:rPr>
                <w:rStyle w:val="Hypertextovodkaz"/>
                <w:rFonts w:ascii="Times New Roman" w:hAnsi="Times New Roman"/>
                <w:noProof/>
              </w:rPr>
              <w:t>5.2</w:t>
            </w:r>
            <w:r w:rsidR="00552000" w:rsidRPr="00267C8A">
              <w:rPr>
                <w:rFonts w:ascii="Times New Roman" w:eastAsiaTheme="minorEastAsia" w:hAnsi="Times New Roman"/>
                <w:noProof/>
              </w:rPr>
              <w:tab/>
            </w:r>
            <w:r w:rsidR="00552000" w:rsidRPr="00267C8A">
              <w:rPr>
                <w:rStyle w:val="Hypertextovodkaz"/>
                <w:rFonts w:ascii="Times New Roman" w:hAnsi="Times New Roman"/>
                <w:noProof/>
              </w:rPr>
              <w:t>Ustanovení dědice pod podmínkou</w:t>
            </w:r>
            <w:r w:rsidR="00552000" w:rsidRPr="00267C8A">
              <w:rPr>
                <w:rFonts w:ascii="Times New Roman" w:hAnsi="Times New Roman"/>
                <w:noProof/>
                <w:webHidden/>
              </w:rPr>
              <w:tab/>
            </w:r>
            <w:r w:rsidR="00552000" w:rsidRPr="00267C8A">
              <w:rPr>
                <w:rFonts w:ascii="Times New Roman" w:hAnsi="Times New Roman"/>
                <w:noProof/>
                <w:webHidden/>
              </w:rPr>
              <w:fldChar w:fldCharType="begin"/>
            </w:r>
            <w:r w:rsidR="00552000" w:rsidRPr="00267C8A">
              <w:rPr>
                <w:rFonts w:ascii="Times New Roman" w:hAnsi="Times New Roman"/>
                <w:noProof/>
                <w:webHidden/>
              </w:rPr>
              <w:instrText xml:space="preserve"> PAGEREF _Toc434765012 \h </w:instrText>
            </w:r>
            <w:r w:rsidR="00552000" w:rsidRPr="00267C8A">
              <w:rPr>
                <w:rFonts w:ascii="Times New Roman" w:hAnsi="Times New Roman"/>
                <w:noProof/>
                <w:webHidden/>
              </w:rPr>
            </w:r>
            <w:r w:rsidR="00552000" w:rsidRPr="00267C8A">
              <w:rPr>
                <w:rFonts w:ascii="Times New Roman" w:hAnsi="Times New Roman"/>
                <w:noProof/>
                <w:webHidden/>
              </w:rPr>
              <w:fldChar w:fldCharType="separate"/>
            </w:r>
            <w:r w:rsidR="00552000" w:rsidRPr="00267C8A">
              <w:rPr>
                <w:rFonts w:ascii="Times New Roman" w:hAnsi="Times New Roman"/>
                <w:noProof/>
                <w:webHidden/>
              </w:rPr>
              <w:t>49</w:t>
            </w:r>
            <w:r w:rsidR="00552000" w:rsidRPr="00267C8A">
              <w:rPr>
                <w:rFonts w:ascii="Times New Roman" w:hAnsi="Times New Roman"/>
                <w:noProof/>
                <w:webHidden/>
              </w:rPr>
              <w:fldChar w:fldCharType="end"/>
            </w:r>
          </w:hyperlink>
        </w:p>
        <w:p w:rsidR="00552000" w:rsidRPr="00267C8A" w:rsidRDefault="00240E0D" w:rsidP="00552000">
          <w:pPr>
            <w:pStyle w:val="Obsah2"/>
            <w:tabs>
              <w:tab w:val="left" w:pos="880"/>
              <w:tab w:val="right" w:leader="dot" w:pos="9061"/>
            </w:tabs>
            <w:spacing w:line="240" w:lineRule="auto"/>
            <w:rPr>
              <w:rFonts w:ascii="Times New Roman" w:eastAsiaTheme="minorEastAsia" w:hAnsi="Times New Roman"/>
              <w:noProof/>
            </w:rPr>
          </w:pPr>
          <w:hyperlink w:anchor="_Toc434765013" w:history="1">
            <w:r w:rsidR="00552000" w:rsidRPr="00267C8A">
              <w:rPr>
                <w:rStyle w:val="Hypertextovodkaz"/>
                <w:rFonts w:ascii="Times New Roman" w:hAnsi="Times New Roman"/>
                <w:noProof/>
              </w:rPr>
              <w:t>5.3</w:t>
            </w:r>
            <w:r w:rsidR="00552000" w:rsidRPr="00267C8A">
              <w:rPr>
                <w:rFonts w:ascii="Times New Roman" w:eastAsiaTheme="minorEastAsia" w:hAnsi="Times New Roman"/>
                <w:noProof/>
              </w:rPr>
              <w:tab/>
            </w:r>
            <w:r w:rsidR="00552000" w:rsidRPr="00267C8A">
              <w:rPr>
                <w:rStyle w:val="Hypertextovodkaz"/>
                <w:rFonts w:ascii="Times New Roman" w:hAnsi="Times New Roman"/>
                <w:noProof/>
              </w:rPr>
              <w:t>Nedostatečně určené dědické podíly</w:t>
            </w:r>
            <w:r w:rsidR="00552000" w:rsidRPr="00267C8A">
              <w:rPr>
                <w:rFonts w:ascii="Times New Roman" w:hAnsi="Times New Roman"/>
                <w:noProof/>
                <w:webHidden/>
              </w:rPr>
              <w:tab/>
            </w:r>
            <w:r w:rsidR="00552000" w:rsidRPr="00267C8A">
              <w:rPr>
                <w:rFonts w:ascii="Times New Roman" w:hAnsi="Times New Roman"/>
                <w:noProof/>
                <w:webHidden/>
              </w:rPr>
              <w:fldChar w:fldCharType="begin"/>
            </w:r>
            <w:r w:rsidR="00552000" w:rsidRPr="00267C8A">
              <w:rPr>
                <w:rFonts w:ascii="Times New Roman" w:hAnsi="Times New Roman"/>
                <w:noProof/>
                <w:webHidden/>
              </w:rPr>
              <w:instrText xml:space="preserve"> PAGEREF _Toc434765013 \h </w:instrText>
            </w:r>
            <w:r w:rsidR="00552000" w:rsidRPr="00267C8A">
              <w:rPr>
                <w:rFonts w:ascii="Times New Roman" w:hAnsi="Times New Roman"/>
                <w:noProof/>
                <w:webHidden/>
              </w:rPr>
            </w:r>
            <w:r w:rsidR="00552000" w:rsidRPr="00267C8A">
              <w:rPr>
                <w:rFonts w:ascii="Times New Roman" w:hAnsi="Times New Roman"/>
                <w:noProof/>
                <w:webHidden/>
              </w:rPr>
              <w:fldChar w:fldCharType="separate"/>
            </w:r>
            <w:r w:rsidR="00552000" w:rsidRPr="00267C8A">
              <w:rPr>
                <w:rFonts w:ascii="Times New Roman" w:hAnsi="Times New Roman"/>
                <w:noProof/>
                <w:webHidden/>
              </w:rPr>
              <w:t>52</w:t>
            </w:r>
            <w:r w:rsidR="00552000" w:rsidRPr="00267C8A">
              <w:rPr>
                <w:rFonts w:ascii="Times New Roman" w:hAnsi="Times New Roman"/>
                <w:noProof/>
                <w:webHidden/>
              </w:rPr>
              <w:fldChar w:fldCharType="end"/>
            </w:r>
          </w:hyperlink>
        </w:p>
        <w:p w:rsidR="00552000" w:rsidRPr="00267C8A" w:rsidRDefault="00240E0D" w:rsidP="00552000">
          <w:pPr>
            <w:pStyle w:val="Obsah2"/>
            <w:tabs>
              <w:tab w:val="left" w:pos="880"/>
              <w:tab w:val="right" w:leader="dot" w:pos="9061"/>
            </w:tabs>
            <w:spacing w:line="240" w:lineRule="auto"/>
            <w:rPr>
              <w:rFonts w:ascii="Times New Roman" w:eastAsiaTheme="minorEastAsia" w:hAnsi="Times New Roman"/>
              <w:noProof/>
            </w:rPr>
          </w:pPr>
          <w:hyperlink w:anchor="_Toc434765014" w:history="1">
            <w:r w:rsidR="00552000" w:rsidRPr="00267C8A">
              <w:rPr>
                <w:rStyle w:val="Hypertextovodkaz"/>
                <w:rFonts w:ascii="Times New Roman" w:hAnsi="Times New Roman"/>
                <w:noProof/>
              </w:rPr>
              <w:t>5.4</w:t>
            </w:r>
            <w:r w:rsidR="00552000" w:rsidRPr="00267C8A">
              <w:rPr>
                <w:rFonts w:ascii="Times New Roman" w:eastAsiaTheme="minorEastAsia" w:hAnsi="Times New Roman"/>
                <w:noProof/>
              </w:rPr>
              <w:tab/>
            </w:r>
            <w:r w:rsidR="00552000" w:rsidRPr="00267C8A">
              <w:rPr>
                <w:rStyle w:val="Hypertextovodkaz"/>
                <w:rFonts w:ascii="Times New Roman" w:hAnsi="Times New Roman"/>
                <w:noProof/>
              </w:rPr>
              <w:t>Omyl v osobě, omyl ve jméně</w:t>
            </w:r>
            <w:r w:rsidR="00552000" w:rsidRPr="00267C8A">
              <w:rPr>
                <w:rFonts w:ascii="Times New Roman" w:hAnsi="Times New Roman"/>
                <w:noProof/>
                <w:webHidden/>
              </w:rPr>
              <w:tab/>
            </w:r>
            <w:r w:rsidR="00552000" w:rsidRPr="00267C8A">
              <w:rPr>
                <w:rFonts w:ascii="Times New Roman" w:hAnsi="Times New Roman"/>
                <w:noProof/>
                <w:webHidden/>
              </w:rPr>
              <w:fldChar w:fldCharType="begin"/>
            </w:r>
            <w:r w:rsidR="00552000" w:rsidRPr="00267C8A">
              <w:rPr>
                <w:rFonts w:ascii="Times New Roman" w:hAnsi="Times New Roman"/>
                <w:noProof/>
                <w:webHidden/>
              </w:rPr>
              <w:instrText xml:space="preserve"> PAGEREF _Toc434765014 \h </w:instrText>
            </w:r>
            <w:r w:rsidR="00552000" w:rsidRPr="00267C8A">
              <w:rPr>
                <w:rFonts w:ascii="Times New Roman" w:hAnsi="Times New Roman"/>
                <w:noProof/>
                <w:webHidden/>
              </w:rPr>
            </w:r>
            <w:r w:rsidR="00552000" w:rsidRPr="00267C8A">
              <w:rPr>
                <w:rFonts w:ascii="Times New Roman" w:hAnsi="Times New Roman"/>
                <w:noProof/>
                <w:webHidden/>
              </w:rPr>
              <w:fldChar w:fldCharType="separate"/>
            </w:r>
            <w:r w:rsidR="00552000" w:rsidRPr="00267C8A">
              <w:rPr>
                <w:rFonts w:ascii="Times New Roman" w:hAnsi="Times New Roman"/>
                <w:noProof/>
                <w:webHidden/>
              </w:rPr>
              <w:t>53</w:t>
            </w:r>
            <w:r w:rsidR="00552000" w:rsidRPr="00267C8A">
              <w:rPr>
                <w:rFonts w:ascii="Times New Roman" w:hAnsi="Times New Roman"/>
                <w:noProof/>
                <w:webHidden/>
              </w:rPr>
              <w:fldChar w:fldCharType="end"/>
            </w:r>
          </w:hyperlink>
        </w:p>
        <w:p w:rsidR="00552000" w:rsidRPr="00267C8A" w:rsidRDefault="00240E0D" w:rsidP="00552000">
          <w:pPr>
            <w:pStyle w:val="Obsah1"/>
            <w:rPr>
              <w:rFonts w:eastAsiaTheme="minorEastAsia"/>
            </w:rPr>
          </w:pPr>
          <w:hyperlink w:anchor="_Toc434765015" w:history="1">
            <w:r w:rsidR="00552000" w:rsidRPr="00267C8A">
              <w:rPr>
                <w:rStyle w:val="Hypertextovodkaz"/>
              </w:rPr>
              <w:t>Závěr</w:t>
            </w:r>
            <w:r w:rsidR="00552000" w:rsidRPr="00267C8A">
              <w:rPr>
                <w:webHidden/>
              </w:rPr>
              <w:tab/>
            </w:r>
            <w:r w:rsidR="00552000" w:rsidRPr="00267C8A">
              <w:rPr>
                <w:webHidden/>
              </w:rPr>
              <w:fldChar w:fldCharType="begin"/>
            </w:r>
            <w:r w:rsidR="00552000" w:rsidRPr="00267C8A">
              <w:rPr>
                <w:webHidden/>
              </w:rPr>
              <w:instrText xml:space="preserve"> PAGEREF _Toc434765015 \h </w:instrText>
            </w:r>
            <w:r w:rsidR="00552000" w:rsidRPr="00267C8A">
              <w:rPr>
                <w:webHidden/>
              </w:rPr>
            </w:r>
            <w:r w:rsidR="00552000" w:rsidRPr="00267C8A">
              <w:rPr>
                <w:webHidden/>
              </w:rPr>
              <w:fldChar w:fldCharType="separate"/>
            </w:r>
            <w:r w:rsidR="00552000" w:rsidRPr="00267C8A">
              <w:rPr>
                <w:webHidden/>
              </w:rPr>
              <w:t>55</w:t>
            </w:r>
            <w:r w:rsidR="00552000" w:rsidRPr="00267C8A">
              <w:rPr>
                <w:webHidden/>
              </w:rPr>
              <w:fldChar w:fldCharType="end"/>
            </w:r>
          </w:hyperlink>
        </w:p>
        <w:p w:rsidR="00552000" w:rsidRPr="00267C8A" w:rsidRDefault="00240E0D" w:rsidP="00552000">
          <w:pPr>
            <w:pStyle w:val="Obsah1"/>
            <w:rPr>
              <w:rFonts w:eastAsiaTheme="minorEastAsia"/>
            </w:rPr>
          </w:pPr>
          <w:hyperlink w:anchor="_Toc434765016" w:history="1">
            <w:r w:rsidR="00552000" w:rsidRPr="00267C8A">
              <w:rPr>
                <w:rStyle w:val="Hypertextovodkaz"/>
              </w:rPr>
              <w:t>Seznam použitých zdrojů</w:t>
            </w:r>
            <w:r w:rsidR="00552000" w:rsidRPr="00267C8A">
              <w:rPr>
                <w:webHidden/>
              </w:rPr>
              <w:tab/>
            </w:r>
            <w:r w:rsidR="00552000" w:rsidRPr="00267C8A">
              <w:rPr>
                <w:webHidden/>
              </w:rPr>
              <w:fldChar w:fldCharType="begin"/>
            </w:r>
            <w:r w:rsidR="00552000" w:rsidRPr="00267C8A">
              <w:rPr>
                <w:webHidden/>
              </w:rPr>
              <w:instrText xml:space="preserve"> PAGEREF _Toc434765016 \h </w:instrText>
            </w:r>
            <w:r w:rsidR="00552000" w:rsidRPr="00267C8A">
              <w:rPr>
                <w:webHidden/>
              </w:rPr>
            </w:r>
            <w:r w:rsidR="00552000" w:rsidRPr="00267C8A">
              <w:rPr>
                <w:webHidden/>
              </w:rPr>
              <w:fldChar w:fldCharType="separate"/>
            </w:r>
            <w:r w:rsidR="00552000" w:rsidRPr="00267C8A">
              <w:rPr>
                <w:webHidden/>
              </w:rPr>
              <w:t>59</w:t>
            </w:r>
            <w:r w:rsidR="00552000" w:rsidRPr="00267C8A">
              <w:rPr>
                <w:webHidden/>
              </w:rPr>
              <w:fldChar w:fldCharType="end"/>
            </w:r>
          </w:hyperlink>
        </w:p>
        <w:p w:rsidR="00552000" w:rsidRPr="00267C8A" w:rsidRDefault="00240E0D" w:rsidP="00552000">
          <w:pPr>
            <w:pStyle w:val="Obsah1"/>
            <w:rPr>
              <w:rFonts w:eastAsiaTheme="minorEastAsia"/>
            </w:rPr>
          </w:pPr>
          <w:hyperlink w:anchor="_Toc434765017" w:history="1">
            <w:r w:rsidR="00552000" w:rsidRPr="00267C8A">
              <w:rPr>
                <w:rStyle w:val="Hypertextovodkaz"/>
              </w:rPr>
              <w:t>Shrnutí</w:t>
            </w:r>
            <w:r w:rsidR="00552000" w:rsidRPr="00267C8A">
              <w:rPr>
                <w:webHidden/>
              </w:rPr>
              <w:tab/>
            </w:r>
            <w:r w:rsidR="00552000" w:rsidRPr="00267C8A">
              <w:rPr>
                <w:webHidden/>
              </w:rPr>
              <w:fldChar w:fldCharType="begin"/>
            </w:r>
            <w:r w:rsidR="00552000" w:rsidRPr="00267C8A">
              <w:rPr>
                <w:webHidden/>
              </w:rPr>
              <w:instrText xml:space="preserve"> PAGEREF _Toc434765017 \h </w:instrText>
            </w:r>
            <w:r w:rsidR="00552000" w:rsidRPr="00267C8A">
              <w:rPr>
                <w:webHidden/>
              </w:rPr>
            </w:r>
            <w:r w:rsidR="00552000" w:rsidRPr="00267C8A">
              <w:rPr>
                <w:webHidden/>
              </w:rPr>
              <w:fldChar w:fldCharType="separate"/>
            </w:r>
            <w:r w:rsidR="00552000" w:rsidRPr="00267C8A">
              <w:rPr>
                <w:webHidden/>
              </w:rPr>
              <w:t>67</w:t>
            </w:r>
            <w:r w:rsidR="00552000" w:rsidRPr="00267C8A">
              <w:rPr>
                <w:webHidden/>
              </w:rPr>
              <w:fldChar w:fldCharType="end"/>
            </w:r>
          </w:hyperlink>
        </w:p>
        <w:p w:rsidR="00552000" w:rsidRPr="00267C8A" w:rsidRDefault="00240E0D" w:rsidP="00552000">
          <w:pPr>
            <w:pStyle w:val="Obsah1"/>
            <w:rPr>
              <w:rFonts w:eastAsiaTheme="minorEastAsia"/>
            </w:rPr>
          </w:pPr>
          <w:hyperlink w:anchor="_Toc434765018" w:history="1">
            <w:r w:rsidR="00552000" w:rsidRPr="00267C8A">
              <w:rPr>
                <w:rStyle w:val="Hypertextovodkaz"/>
              </w:rPr>
              <w:t>Summary</w:t>
            </w:r>
            <w:r w:rsidR="00552000" w:rsidRPr="00267C8A">
              <w:rPr>
                <w:webHidden/>
              </w:rPr>
              <w:tab/>
            </w:r>
            <w:r w:rsidR="00552000" w:rsidRPr="00267C8A">
              <w:rPr>
                <w:webHidden/>
              </w:rPr>
              <w:fldChar w:fldCharType="begin"/>
            </w:r>
            <w:r w:rsidR="00552000" w:rsidRPr="00267C8A">
              <w:rPr>
                <w:webHidden/>
              </w:rPr>
              <w:instrText xml:space="preserve"> PAGEREF _Toc434765018 \h </w:instrText>
            </w:r>
            <w:r w:rsidR="00552000" w:rsidRPr="00267C8A">
              <w:rPr>
                <w:webHidden/>
              </w:rPr>
            </w:r>
            <w:r w:rsidR="00552000" w:rsidRPr="00267C8A">
              <w:rPr>
                <w:webHidden/>
              </w:rPr>
              <w:fldChar w:fldCharType="separate"/>
            </w:r>
            <w:r w:rsidR="00552000" w:rsidRPr="00267C8A">
              <w:rPr>
                <w:webHidden/>
              </w:rPr>
              <w:t>68</w:t>
            </w:r>
            <w:r w:rsidR="00552000" w:rsidRPr="00267C8A">
              <w:rPr>
                <w:webHidden/>
              </w:rPr>
              <w:fldChar w:fldCharType="end"/>
            </w:r>
          </w:hyperlink>
        </w:p>
        <w:p w:rsidR="00552000" w:rsidRPr="00267C8A" w:rsidRDefault="00240E0D" w:rsidP="00552000">
          <w:pPr>
            <w:pStyle w:val="Obsah1"/>
            <w:rPr>
              <w:rFonts w:eastAsiaTheme="minorEastAsia"/>
            </w:rPr>
          </w:pPr>
          <w:hyperlink w:anchor="_Toc434765019" w:history="1">
            <w:r w:rsidR="00552000" w:rsidRPr="00267C8A">
              <w:rPr>
                <w:rStyle w:val="Hypertextovodkaz"/>
              </w:rPr>
              <w:t>Klíčová slova / Key words</w:t>
            </w:r>
            <w:r w:rsidR="00552000" w:rsidRPr="00267C8A">
              <w:rPr>
                <w:webHidden/>
              </w:rPr>
              <w:tab/>
            </w:r>
            <w:r w:rsidR="00552000" w:rsidRPr="00267C8A">
              <w:rPr>
                <w:webHidden/>
              </w:rPr>
              <w:fldChar w:fldCharType="begin"/>
            </w:r>
            <w:r w:rsidR="00552000" w:rsidRPr="00267C8A">
              <w:rPr>
                <w:webHidden/>
              </w:rPr>
              <w:instrText xml:space="preserve"> PAGEREF _Toc434765019 \h </w:instrText>
            </w:r>
            <w:r w:rsidR="00552000" w:rsidRPr="00267C8A">
              <w:rPr>
                <w:webHidden/>
              </w:rPr>
            </w:r>
            <w:r w:rsidR="00552000" w:rsidRPr="00267C8A">
              <w:rPr>
                <w:webHidden/>
              </w:rPr>
              <w:fldChar w:fldCharType="separate"/>
            </w:r>
            <w:r w:rsidR="00552000" w:rsidRPr="00267C8A">
              <w:rPr>
                <w:webHidden/>
              </w:rPr>
              <w:t>69</w:t>
            </w:r>
            <w:r w:rsidR="00552000" w:rsidRPr="00267C8A">
              <w:rPr>
                <w:webHidden/>
              </w:rPr>
              <w:fldChar w:fldCharType="end"/>
            </w:r>
          </w:hyperlink>
        </w:p>
        <w:p w:rsidR="00743D27" w:rsidRPr="00267C8A" w:rsidRDefault="00957239" w:rsidP="00552000">
          <w:pPr>
            <w:spacing w:line="240" w:lineRule="auto"/>
            <w:jc w:val="both"/>
            <w:rPr>
              <w:rFonts w:ascii="Times New Roman" w:hAnsi="Times New Roman"/>
            </w:rPr>
          </w:pPr>
          <w:r w:rsidRPr="00267C8A">
            <w:rPr>
              <w:rFonts w:ascii="Times New Roman" w:hAnsi="Times New Roman"/>
              <w:b/>
              <w:bCs/>
            </w:rPr>
            <w:fldChar w:fldCharType="end"/>
          </w:r>
        </w:p>
      </w:sdtContent>
    </w:sdt>
    <w:p w:rsidR="0032086E" w:rsidRPr="00267C8A" w:rsidRDefault="0032086E" w:rsidP="006113AA">
      <w:pPr>
        <w:pStyle w:val="Nadpis1"/>
        <w:numPr>
          <w:ilvl w:val="0"/>
          <w:numId w:val="0"/>
        </w:numPr>
        <w:spacing w:before="0" w:after="0" w:line="360" w:lineRule="auto"/>
        <w:jc w:val="both"/>
      </w:pPr>
      <w:bookmarkStart w:id="1" w:name="_Toc434764984"/>
      <w:r w:rsidRPr="00267C8A">
        <w:lastRenderedPageBreak/>
        <w:t>Seznam použitých zkratek</w:t>
      </w:r>
      <w:bookmarkEnd w:id="0"/>
      <w:bookmarkEnd w:id="1"/>
    </w:p>
    <w:p w:rsidR="0032086E" w:rsidRPr="00267C8A" w:rsidRDefault="0032086E" w:rsidP="006113AA">
      <w:pPr>
        <w:tabs>
          <w:tab w:val="left" w:pos="1418"/>
        </w:tabs>
        <w:spacing w:after="120" w:line="360" w:lineRule="auto"/>
        <w:jc w:val="both"/>
        <w:rPr>
          <w:rFonts w:ascii="Times New Roman" w:hAnsi="Times New Roman"/>
          <w:sz w:val="24"/>
          <w:szCs w:val="24"/>
        </w:rPr>
      </w:pPr>
      <w:r w:rsidRPr="00267C8A">
        <w:rPr>
          <w:rFonts w:ascii="Times New Roman" w:hAnsi="Times New Roman"/>
          <w:sz w:val="24"/>
          <w:szCs w:val="24"/>
        </w:rPr>
        <w:t>ABGB</w:t>
      </w:r>
      <w:r w:rsidRPr="00267C8A">
        <w:rPr>
          <w:rFonts w:ascii="Times New Roman" w:hAnsi="Times New Roman"/>
          <w:sz w:val="24"/>
          <w:szCs w:val="24"/>
        </w:rPr>
        <w:tab/>
        <w:t>zákon č. 946/1811</w:t>
      </w:r>
      <w:r w:rsidR="00645008" w:rsidRPr="00267C8A">
        <w:rPr>
          <w:rFonts w:ascii="Times New Roman" w:hAnsi="Times New Roman"/>
          <w:sz w:val="24"/>
          <w:szCs w:val="24"/>
        </w:rPr>
        <w:t xml:space="preserve"> Sb., obecný zákoník občanský ve znění pozdějších předpisů</w:t>
      </w:r>
    </w:p>
    <w:p w:rsidR="0032086E" w:rsidRPr="00267C8A" w:rsidRDefault="0032086E" w:rsidP="006113AA">
      <w:pPr>
        <w:tabs>
          <w:tab w:val="left" w:pos="1418"/>
        </w:tabs>
        <w:spacing w:after="120" w:line="360" w:lineRule="auto"/>
        <w:jc w:val="both"/>
        <w:rPr>
          <w:rFonts w:ascii="Times New Roman" w:hAnsi="Times New Roman"/>
          <w:sz w:val="24"/>
          <w:szCs w:val="24"/>
        </w:rPr>
      </w:pPr>
      <w:r w:rsidRPr="00267C8A">
        <w:rPr>
          <w:rFonts w:ascii="Times New Roman" w:hAnsi="Times New Roman"/>
          <w:sz w:val="24"/>
          <w:szCs w:val="24"/>
        </w:rPr>
        <w:t>OZ 1950</w:t>
      </w:r>
      <w:r w:rsidRPr="00267C8A">
        <w:rPr>
          <w:rFonts w:ascii="Times New Roman" w:hAnsi="Times New Roman"/>
          <w:sz w:val="24"/>
          <w:szCs w:val="24"/>
        </w:rPr>
        <w:tab/>
        <w:t>zákon č. 141/1950 Sb</w:t>
      </w:r>
      <w:r w:rsidR="00645008" w:rsidRPr="00267C8A">
        <w:rPr>
          <w:rFonts w:ascii="Times New Roman" w:hAnsi="Times New Roman"/>
          <w:sz w:val="24"/>
          <w:szCs w:val="24"/>
        </w:rPr>
        <w:t>., občanský zákoník ve znění pozdějších předpisů</w:t>
      </w:r>
    </w:p>
    <w:p w:rsidR="0032086E" w:rsidRPr="00267C8A" w:rsidRDefault="0032086E" w:rsidP="006113AA">
      <w:pPr>
        <w:tabs>
          <w:tab w:val="left" w:pos="1418"/>
        </w:tabs>
        <w:spacing w:after="120" w:line="360" w:lineRule="auto"/>
        <w:jc w:val="both"/>
        <w:rPr>
          <w:rFonts w:ascii="Times New Roman" w:hAnsi="Times New Roman"/>
          <w:sz w:val="24"/>
          <w:szCs w:val="24"/>
        </w:rPr>
      </w:pPr>
      <w:r w:rsidRPr="00267C8A">
        <w:rPr>
          <w:rFonts w:ascii="Times New Roman" w:hAnsi="Times New Roman"/>
          <w:sz w:val="24"/>
          <w:szCs w:val="24"/>
        </w:rPr>
        <w:t>OZ 1964</w:t>
      </w:r>
      <w:r w:rsidRPr="00267C8A">
        <w:rPr>
          <w:rFonts w:ascii="Times New Roman" w:hAnsi="Times New Roman"/>
          <w:sz w:val="24"/>
          <w:szCs w:val="24"/>
        </w:rPr>
        <w:tab/>
        <w:t>zákon č. 40/1964 S</w:t>
      </w:r>
      <w:r w:rsidR="00645008" w:rsidRPr="00267C8A">
        <w:rPr>
          <w:rFonts w:ascii="Times New Roman" w:hAnsi="Times New Roman"/>
          <w:sz w:val="24"/>
          <w:szCs w:val="24"/>
        </w:rPr>
        <w:t>b., občanský zákoník ve znění pozdějších předpisů</w:t>
      </w:r>
    </w:p>
    <w:p w:rsidR="0032086E" w:rsidRPr="00267C8A" w:rsidRDefault="0032086E" w:rsidP="006113AA">
      <w:pPr>
        <w:tabs>
          <w:tab w:val="left" w:pos="1418"/>
        </w:tabs>
        <w:spacing w:after="120" w:line="360" w:lineRule="auto"/>
        <w:ind w:left="1701" w:hanging="1701"/>
        <w:jc w:val="both"/>
        <w:rPr>
          <w:rFonts w:ascii="Times New Roman" w:hAnsi="Times New Roman"/>
          <w:sz w:val="24"/>
          <w:szCs w:val="24"/>
        </w:rPr>
      </w:pPr>
      <w:r w:rsidRPr="00267C8A">
        <w:rPr>
          <w:rFonts w:ascii="Times New Roman" w:hAnsi="Times New Roman"/>
          <w:sz w:val="24"/>
          <w:szCs w:val="24"/>
        </w:rPr>
        <w:t>NOZ</w:t>
      </w:r>
      <w:r w:rsidRPr="00267C8A">
        <w:rPr>
          <w:rFonts w:ascii="Times New Roman" w:hAnsi="Times New Roman"/>
          <w:sz w:val="24"/>
          <w:szCs w:val="24"/>
        </w:rPr>
        <w:tab/>
        <w:t>zákon č. 89/2012 Sb., ob</w:t>
      </w:r>
      <w:r w:rsidR="00645008" w:rsidRPr="00267C8A">
        <w:rPr>
          <w:rFonts w:ascii="Times New Roman" w:hAnsi="Times New Roman"/>
          <w:sz w:val="24"/>
          <w:szCs w:val="24"/>
        </w:rPr>
        <w:t>čanský zákoník ve znění pozdějších předpisů</w:t>
      </w:r>
    </w:p>
    <w:p w:rsidR="0032086E" w:rsidRPr="00267C8A" w:rsidRDefault="0032086E">
      <w:pPr>
        <w:rPr>
          <w:rFonts w:ascii="Times New Roman" w:hAnsi="Times New Roman"/>
          <w:sz w:val="24"/>
          <w:szCs w:val="24"/>
        </w:rPr>
      </w:pPr>
      <w:r w:rsidRPr="00267C8A">
        <w:rPr>
          <w:rFonts w:ascii="Times New Roman" w:hAnsi="Times New Roman"/>
          <w:sz w:val="24"/>
          <w:szCs w:val="24"/>
        </w:rPr>
        <w:br w:type="page"/>
      </w:r>
    </w:p>
    <w:p w:rsidR="0030144E" w:rsidRPr="00267C8A" w:rsidRDefault="0032086E" w:rsidP="006113AA">
      <w:pPr>
        <w:pStyle w:val="Nadpis1"/>
        <w:numPr>
          <w:ilvl w:val="0"/>
          <w:numId w:val="0"/>
        </w:numPr>
        <w:spacing w:before="0" w:after="0" w:line="360" w:lineRule="auto"/>
        <w:jc w:val="both"/>
      </w:pPr>
      <w:bookmarkStart w:id="2" w:name="_Toc388604025"/>
      <w:bookmarkStart w:id="3" w:name="_Toc434764985"/>
      <w:r w:rsidRPr="00267C8A">
        <w:lastRenderedPageBreak/>
        <w:t>Úvod</w:t>
      </w:r>
      <w:bookmarkEnd w:id="2"/>
      <w:bookmarkEnd w:id="3"/>
    </w:p>
    <w:p w:rsidR="0032086E" w:rsidRPr="00267C8A" w:rsidRDefault="0032086E" w:rsidP="00730ECA">
      <w:pPr>
        <w:spacing w:after="0" w:line="360" w:lineRule="auto"/>
        <w:ind w:firstLine="708"/>
        <w:jc w:val="both"/>
        <w:rPr>
          <w:rFonts w:ascii="Times New Roman" w:hAnsi="Times New Roman"/>
          <w:sz w:val="24"/>
          <w:szCs w:val="24"/>
        </w:rPr>
      </w:pPr>
      <w:r w:rsidRPr="00267C8A">
        <w:rPr>
          <w:rFonts w:ascii="Times New Roman" w:hAnsi="Times New Roman"/>
          <w:sz w:val="24"/>
          <w:szCs w:val="24"/>
        </w:rPr>
        <w:t>Již v římském právu bylo ustanovení dědice považováno za podstatnou obsahovou náležitost testamentu. Je to zcela logické, vždyť bez uvedení osoby, která má dle zůstavitelovy vůle nabýt d</w:t>
      </w:r>
      <w:r w:rsidR="00F833B6" w:rsidRPr="00267C8A">
        <w:rPr>
          <w:rFonts w:ascii="Times New Roman" w:hAnsi="Times New Roman"/>
          <w:sz w:val="24"/>
          <w:szCs w:val="24"/>
        </w:rPr>
        <w:t>ědictví, nemůže závěť plnit svoji</w:t>
      </w:r>
      <w:r w:rsidRPr="00267C8A">
        <w:rPr>
          <w:rFonts w:ascii="Times New Roman" w:hAnsi="Times New Roman"/>
          <w:sz w:val="24"/>
          <w:szCs w:val="24"/>
        </w:rPr>
        <w:t xml:space="preserve"> hla</w:t>
      </w:r>
      <w:r w:rsidR="004611E5" w:rsidRPr="00267C8A">
        <w:rPr>
          <w:rFonts w:ascii="Times New Roman" w:hAnsi="Times New Roman"/>
          <w:sz w:val="24"/>
          <w:szCs w:val="24"/>
        </w:rPr>
        <w:t>vní funkci, tedy</w:t>
      </w:r>
      <w:r w:rsidRPr="00267C8A">
        <w:rPr>
          <w:rFonts w:ascii="Times New Roman" w:hAnsi="Times New Roman"/>
          <w:sz w:val="24"/>
          <w:szCs w:val="24"/>
        </w:rPr>
        <w:t xml:space="preserve"> upřednostnit určité osoby př</w:t>
      </w:r>
      <w:r w:rsidR="00F833B6" w:rsidRPr="00267C8A">
        <w:rPr>
          <w:rFonts w:ascii="Times New Roman" w:hAnsi="Times New Roman"/>
          <w:sz w:val="24"/>
          <w:szCs w:val="24"/>
        </w:rPr>
        <w:t>i rozdělování majetku</w:t>
      </w:r>
      <w:r w:rsidRPr="00267C8A">
        <w:rPr>
          <w:rFonts w:ascii="Times New Roman" w:hAnsi="Times New Roman"/>
          <w:sz w:val="24"/>
          <w:szCs w:val="24"/>
        </w:rPr>
        <w:t>.</w:t>
      </w:r>
    </w:p>
    <w:p w:rsidR="0032086E" w:rsidRPr="00267C8A" w:rsidRDefault="0032086E" w:rsidP="00730ECA">
      <w:pPr>
        <w:spacing w:after="0" w:line="360" w:lineRule="auto"/>
        <w:ind w:firstLine="708"/>
        <w:jc w:val="both"/>
        <w:rPr>
          <w:rFonts w:ascii="Times New Roman" w:hAnsi="Times New Roman"/>
          <w:i/>
          <w:sz w:val="24"/>
          <w:szCs w:val="24"/>
        </w:rPr>
      </w:pPr>
      <w:r w:rsidRPr="00267C8A">
        <w:rPr>
          <w:rFonts w:ascii="Times New Roman" w:hAnsi="Times New Roman"/>
          <w:sz w:val="24"/>
          <w:szCs w:val="24"/>
        </w:rPr>
        <w:t>Ve své diplomové práci se budu soustředit na několik problematických otázek, jež může vyvolat každý zůstavitel povoláním dědice v testamentu. Cílem práce je porovnat vývoj zkoumaných institutů dědického práva, a to od dob římského práva až po platnou a účinnou právní úpravu, a nalézt určité styčné body formující jejich povahu.</w:t>
      </w:r>
    </w:p>
    <w:p w:rsidR="0032086E" w:rsidRPr="00267C8A" w:rsidRDefault="0032086E" w:rsidP="00730ECA">
      <w:pPr>
        <w:spacing w:after="0" w:line="360" w:lineRule="auto"/>
        <w:jc w:val="both"/>
        <w:rPr>
          <w:rFonts w:ascii="Times New Roman" w:hAnsi="Times New Roman"/>
          <w:sz w:val="24"/>
          <w:szCs w:val="24"/>
        </w:rPr>
      </w:pPr>
      <w:r w:rsidRPr="00267C8A">
        <w:rPr>
          <w:rFonts w:ascii="Times New Roman" w:hAnsi="Times New Roman"/>
          <w:sz w:val="24"/>
          <w:szCs w:val="24"/>
        </w:rPr>
        <w:tab/>
        <w:t xml:space="preserve">Dědické právo vždy </w:t>
      </w:r>
      <w:r w:rsidR="00F833B6" w:rsidRPr="00267C8A">
        <w:rPr>
          <w:rFonts w:ascii="Times New Roman" w:hAnsi="Times New Roman"/>
          <w:sz w:val="24"/>
          <w:szCs w:val="24"/>
        </w:rPr>
        <w:t>určitým způsobem přitahovalo moji</w:t>
      </w:r>
      <w:r w:rsidRPr="00267C8A">
        <w:rPr>
          <w:rFonts w:ascii="Times New Roman" w:hAnsi="Times New Roman"/>
          <w:sz w:val="24"/>
          <w:szCs w:val="24"/>
        </w:rPr>
        <w:t xml:space="preserve"> pozornost, neboť otázka smrti a právní následky s</w:t>
      </w:r>
      <w:r w:rsidR="00F833B6" w:rsidRPr="00267C8A">
        <w:rPr>
          <w:rFonts w:ascii="Times New Roman" w:hAnsi="Times New Roman"/>
          <w:sz w:val="24"/>
          <w:szCs w:val="24"/>
        </w:rPr>
        <w:t xml:space="preserve"> ní spojené se bude </w:t>
      </w:r>
      <w:r w:rsidRPr="00267C8A">
        <w:rPr>
          <w:rFonts w:ascii="Times New Roman" w:hAnsi="Times New Roman"/>
          <w:sz w:val="24"/>
          <w:szCs w:val="24"/>
        </w:rPr>
        <w:t>jednou týkat každého z nás. Během sepisování poslední vůle čekají na osoby neznalé práva</w:t>
      </w:r>
      <w:r w:rsidR="008F638B" w:rsidRPr="00267C8A">
        <w:rPr>
          <w:rFonts w:ascii="Times New Roman" w:hAnsi="Times New Roman"/>
          <w:sz w:val="24"/>
          <w:szCs w:val="24"/>
        </w:rPr>
        <w:t xml:space="preserve"> různé nástrahy. Domnívám se</w:t>
      </w:r>
      <w:r w:rsidRPr="00267C8A">
        <w:rPr>
          <w:rFonts w:ascii="Times New Roman" w:hAnsi="Times New Roman"/>
          <w:sz w:val="24"/>
          <w:szCs w:val="24"/>
        </w:rPr>
        <w:t>, že bez odborné pomoci není jednoduché docílit toho, aby veškerý obsah závěti byl po smrti testátora</w:t>
      </w:r>
      <w:r w:rsidRPr="00267C8A">
        <w:rPr>
          <w:rStyle w:val="Znakapoznpodarou"/>
          <w:rFonts w:ascii="Times New Roman" w:hAnsi="Times New Roman"/>
          <w:sz w:val="24"/>
          <w:szCs w:val="24"/>
        </w:rPr>
        <w:footnoteReference w:id="1"/>
      </w:r>
      <w:r w:rsidR="00797293" w:rsidRPr="00267C8A">
        <w:rPr>
          <w:rFonts w:ascii="Times New Roman" w:hAnsi="Times New Roman"/>
          <w:sz w:val="24"/>
          <w:szCs w:val="24"/>
        </w:rPr>
        <w:t xml:space="preserve"> platný a </w:t>
      </w:r>
      <w:r w:rsidRPr="00267C8A">
        <w:rPr>
          <w:rFonts w:ascii="Times New Roman" w:hAnsi="Times New Roman"/>
          <w:sz w:val="24"/>
          <w:szCs w:val="24"/>
        </w:rPr>
        <w:t>vyložil se tak, jak to skutečně zamýšlel. Právě z tohoto důvo</w:t>
      </w:r>
      <w:r w:rsidR="00797293" w:rsidRPr="00267C8A">
        <w:rPr>
          <w:rFonts w:ascii="Times New Roman" w:hAnsi="Times New Roman"/>
          <w:sz w:val="24"/>
          <w:szCs w:val="24"/>
        </w:rPr>
        <w:t xml:space="preserve">du jsem se rozhodl zvolit téma, </w:t>
      </w:r>
      <w:r w:rsidRPr="00267C8A">
        <w:rPr>
          <w:rFonts w:ascii="Times New Roman" w:hAnsi="Times New Roman"/>
          <w:sz w:val="24"/>
          <w:szCs w:val="24"/>
        </w:rPr>
        <w:t>v němž se na některé rizikové části testamentu zaměřím a podrobně provedu rozbor jednotlivých institutů s nimi spojených. Pro jejich úplné pochopení je nutné vrátit se v čase zpět až do dob římského práva,</w:t>
      </w:r>
      <w:r w:rsidR="008F638B" w:rsidRPr="00267C8A">
        <w:rPr>
          <w:rFonts w:ascii="Times New Roman" w:hAnsi="Times New Roman"/>
          <w:sz w:val="24"/>
          <w:szCs w:val="24"/>
        </w:rPr>
        <w:t xml:space="preserve"> a</w:t>
      </w:r>
      <w:r w:rsidRPr="00267C8A">
        <w:rPr>
          <w:rFonts w:ascii="Times New Roman" w:hAnsi="Times New Roman"/>
          <w:sz w:val="24"/>
          <w:szCs w:val="24"/>
        </w:rPr>
        <w:t xml:space="preserve"> proto jsem se také roz</w:t>
      </w:r>
      <w:r w:rsidR="00797293" w:rsidRPr="00267C8A">
        <w:rPr>
          <w:rFonts w:ascii="Times New Roman" w:hAnsi="Times New Roman"/>
          <w:sz w:val="24"/>
          <w:szCs w:val="24"/>
        </w:rPr>
        <w:t>hodl pro Katedru teorie práva a </w:t>
      </w:r>
      <w:r w:rsidRPr="00267C8A">
        <w:rPr>
          <w:rFonts w:ascii="Times New Roman" w:hAnsi="Times New Roman"/>
          <w:sz w:val="24"/>
          <w:szCs w:val="24"/>
        </w:rPr>
        <w:t>právních dějin.</w:t>
      </w:r>
    </w:p>
    <w:p w:rsidR="0032086E" w:rsidRPr="00267C8A" w:rsidRDefault="0032086E" w:rsidP="00730ECA">
      <w:pPr>
        <w:spacing w:after="0" w:line="360" w:lineRule="auto"/>
        <w:jc w:val="both"/>
        <w:rPr>
          <w:rFonts w:ascii="Times New Roman" w:hAnsi="Times New Roman"/>
          <w:sz w:val="24"/>
          <w:szCs w:val="24"/>
        </w:rPr>
      </w:pPr>
      <w:r w:rsidRPr="00267C8A">
        <w:rPr>
          <w:rFonts w:ascii="Times New Roman" w:hAnsi="Times New Roman"/>
          <w:sz w:val="24"/>
          <w:szCs w:val="24"/>
        </w:rPr>
        <w:tab/>
      </w:r>
      <w:r w:rsidR="00E5056A" w:rsidRPr="00267C8A">
        <w:rPr>
          <w:rFonts w:ascii="Times New Roman" w:hAnsi="Times New Roman"/>
          <w:sz w:val="24"/>
          <w:szCs w:val="24"/>
        </w:rPr>
        <w:t>Vzhledem k tomu, že</w:t>
      </w:r>
      <w:r w:rsidRPr="00267C8A">
        <w:rPr>
          <w:rFonts w:ascii="Times New Roman" w:hAnsi="Times New Roman"/>
          <w:sz w:val="24"/>
          <w:szCs w:val="24"/>
        </w:rPr>
        <w:t xml:space="preserve"> se diplomová práce bude zabývat různými časovými obdobími, budu nucen pracovat s poměrně velkým množstvím zdrojů. Je samozřejmostí, že, kromě tuzemských a několika zahraničních monografií, </w:t>
      </w:r>
      <w:r w:rsidR="00E5056A" w:rsidRPr="00267C8A">
        <w:rPr>
          <w:rFonts w:ascii="Times New Roman" w:hAnsi="Times New Roman"/>
          <w:sz w:val="24"/>
          <w:szCs w:val="24"/>
        </w:rPr>
        <w:t>použiji také</w:t>
      </w:r>
      <w:r w:rsidRPr="00267C8A">
        <w:rPr>
          <w:rFonts w:ascii="Times New Roman" w:hAnsi="Times New Roman"/>
          <w:sz w:val="24"/>
          <w:szCs w:val="24"/>
        </w:rPr>
        <w:t xml:space="preserve"> odborné články, komentáře, důvodové zprávy, zákony a relevantní judikatura vztahující se k mému tématu. Právě judikatura je nesmírně důležitá z hlediska výkladu a aplikace práva. V části věnované římskému právu budu pracovat s prameny, a to i v jejich cizojazyčném překladu. Při práci s Digesty budu vycházet z jejich originálního latinského textu</w:t>
      </w:r>
      <w:r w:rsidR="001D3B59" w:rsidRPr="00267C8A">
        <w:rPr>
          <w:rStyle w:val="Znakapoznpodarou"/>
          <w:rFonts w:ascii="Times New Roman" w:hAnsi="Times New Roman"/>
          <w:sz w:val="24"/>
          <w:szCs w:val="24"/>
        </w:rPr>
        <w:footnoteReference w:id="2"/>
      </w:r>
      <w:r w:rsidRPr="00267C8A">
        <w:rPr>
          <w:rFonts w:ascii="Times New Roman" w:hAnsi="Times New Roman"/>
          <w:sz w:val="24"/>
          <w:szCs w:val="24"/>
        </w:rPr>
        <w:t xml:space="preserve"> a u toho přihlížet ke Scottově anglickému překladu.</w:t>
      </w:r>
      <w:r w:rsidR="001D3B59" w:rsidRPr="00267C8A">
        <w:rPr>
          <w:rStyle w:val="Znakapoznpodarou"/>
          <w:rFonts w:ascii="Times New Roman" w:hAnsi="Times New Roman"/>
          <w:sz w:val="24"/>
          <w:szCs w:val="24"/>
        </w:rPr>
        <w:footnoteReference w:id="3"/>
      </w:r>
      <w:r w:rsidRPr="00267C8A">
        <w:rPr>
          <w:rFonts w:ascii="Times New Roman" w:hAnsi="Times New Roman"/>
          <w:sz w:val="24"/>
          <w:szCs w:val="24"/>
        </w:rPr>
        <w:t xml:space="preserve"> Jen takový přístup totiž může poskytnout autentický pohled na tehdejší velmi sofistikovaný právní systém.</w:t>
      </w:r>
    </w:p>
    <w:p w:rsidR="0032086E" w:rsidRPr="00267C8A" w:rsidRDefault="0032086E" w:rsidP="00730ECA">
      <w:pPr>
        <w:spacing w:after="0" w:line="360" w:lineRule="auto"/>
        <w:ind w:firstLine="708"/>
        <w:jc w:val="both"/>
        <w:rPr>
          <w:rFonts w:ascii="Times New Roman" w:hAnsi="Times New Roman"/>
          <w:sz w:val="24"/>
          <w:szCs w:val="24"/>
        </w:rPr>
      </w:pPr>
      <w:r w:rsidRPr="00267C8A">
        <w:rPr>
          <w:rFonts w:ascii="Times New Roman" w:hAnsi="Times New Roman"/>
          <w:sz w:val="24"/>
          <w:szCs w:val="24"/>
        </w:rPr>
        <w:lastRenderedPageBreak/>
        <w:t>Diplomová práce bude obsahovat úvod, 5 kapitol s podkapitolami a závěr. Kapitoly budou seřazeny chronologicky od období římského práva, přes všeobecný občanský zákoník z roku 1811 (dále jen „ABGB“), občanský zákoník z roku 1950 (dále jen „OZ 1950“), občanský zákoník z roku 1964 (dále jen „OZ 1964“) a občanský zákoník z roku 2012 (dále jen „NOZ“). Každý potenciální čtenář by tak měl dostat představu o významu a vývoji dotčených institutů a řešení problémů s nimi spojených. V rámci zmíněných právních úprav se budu zabývat obecným náhradnictvím, ustanovením dědice pod podmínkou, nedostatečně určenými dědickými podíly a omylem v osobě a ve jméně d</w:t>
      </w:r>
      <w:r w:rsidR="00797293" w:rsidRPr="00267C8A">
        <w:rPr>
          <w:rFonts w:ascii="Times New Roman" w:hAnsi="Times New Roman"/>
          <w:sz w:val="24"/>
          <w:szCs w:val="24"/>
        </w:rPr>
        <w:t>ědice. Jedinou výjimku učiním v </w:t>
      </w:r>
      <w:r w:rsidRPr="00267C8A">
        <w:rPr>
          <w:rFonts w:ascii="Times New Roman" w:hAnsi="Times New Roman"/>
          <w:sz w:val="24"/>
          <w:szCs w:val="24"/>
        </w:rPr>
        <w:t>první kapitole</w:t>
      </w:r>
      <w:r w:rsidR="0069297B" w:rsidRPr="00267C8A">
        <w:rPr>
          <w:rFonts w:ascii="Times New Roman" w:hAnsi="Times New Roman"/>
          <w:sz w:val="24"/>
          <w:szCs w:val="24"/>
        </w:rPr>
        <w:t>,</w:t>
      </w:r>
      <w:r w:rsidRPr="00267C8A">
        <w:rPr>
          <w:rFonts w:ascii="Times New Roman" w:hAnsi="Times New Roman"/>
          <w:sz w:val="24"/>
          <w:szCs w:val="24"/>
        </w:rPr>
        <w:t xml:space="preserve"> věnující se římskému právu, kde se vedle obecného náhradnictví zaměřím také na pupilární a kvazipupilární substitucí, a to kvůli jejich pojmové příbuznosti. Struktura jednotlivých kapitol tedy bude téměř shodná. Od toho si slibuji vytvoření jednoduchého systému, díky němuž bude snadnější se v celé práci orientovat.</w:t>
      </w:r>
    </w:p>
    <w:p w:rsidR="00EC00B2" w:rsidRPr="00267C8A" w:rsidRDefault="0032086E" w:rsidP="00730ECA">
      <w:pPr>
        <w:spacing w:after="0" w:line="360" w:lineRule="auto"/>
        <w:ind w:firstLine="708"/>
        <w:jc w:val="both"/>
        <w:rPr>
          <w:rFonts w:ascii="Times New Roman" w:hAnsi="Times New Roman"/>
          <w:sz w:val="24"/>
          <w:szCs w:val="24"/>
        </w:rPr>
      </w:pPr>
      <w:r w:rsidRPr="00267C8A">
        <w:rPr>
          <w:rFonts w:ascii="Times New Roman" w:hAnsi="Times New Roman"/>
          <w:sz w:val="24"/>
          <w:szCs w:val="24"/>
        </w:rPr>
        <w:t xml:space="preserve">Není reálně možné obsáhnout veškeré problematické otázky a dříve platné a účinné právní úpravy na našem území, proto jsem se rozhodl vybrat ty, které mi přijdou nejzajímavější. </w:t>
      </w:r>
      <w:r w:rsidR="0069297B" w:rsidRPr="00267C8A">
        <w:rPr>
          <w:rFonts w:ascii="Times New Roman" w:hAnsi="Times New Roman"/>
          <w:sz w:val="24"/>
          <w:szCs w:val="24"/>
        </w:rPr>
        <w:t>Je na místě zvážit</w:t>
      </w:r>
      <w:r w:rsidRPr="00267C8A">
        <w:rPr>
          <w:rFonts w:ascii="Times New Roman" w:hAnsi="Times New Roman"/>
          <w:sz w:val="24"/>
          <w:szCs w:val="24"/>
        </w:rPr>
        <w:t>, zda se zabývat i svěřenským nástupnictvím (fideikomisiární substitucí), to by do tématu po obsahové stránce bezpochyby zapadalo, jelikož i zde dochází k povolání dědice. Neučiním tak ale především ze dvou hlavních důvodů. Dodnes je totiž sporné, zda fideikomisiární substituce v římském právu existovala</w:t>
      </w:r>
      <w:r w:rsidR="00425DD1" w:rsidRPr="00267C8A">
        <w:rPr>
          <w:rFonts w:ascii="Times New Roman" w:hAnsi="Times New Roman"/>
          <w:sz w:val="24"/>
          <w:szCs w:val="24"/>
        </w:rPr>
        <w:t>,</w:t>
      </w:r>
      <w:r w:rsidRPr="00267C8A">
        <w:rPr>
          <w:rFonts w:ascii="Times New Roman" w:hAnsi="Times New Roman"/>
          <w:sz w:val="24"/>
          <w:szCs w:val="24"/>
        </w:rPr>
        <w:t xml:space="preserve"> či ne. Bonfante tvrdí její </w:t>
      </w:r>
      <w:r w:rsidR="008F638B" w:rsidRPr="00267C8A">
        <w:rPr>
          <w:rFonts w:ascii="Times New Roman" w:hAnsi="Times New Roman"/>
          <w:sz w:val="24"/>
          <w:szCs w:val="24"/>
        </w:rPr>
        <w:t>existenci,</w:t>
      </w:r>
      <w:r w:rsidR="00E00D9C" w:rsidRPr="00267C8A">
        <w:rPr>
          <w:rStyle w:val="Znakapoznpodarou"/>
          <w:rFonts w:ascii="Times New Roman" w:hAnsi="Times New Roman"/>
          <w:sz w:val="24"/>
          <w:szCs w:val="24"/>
        </w:rPr>
        <w:footnoteReference w:id="4"/>
      </w:r>
      <w:r w:rsidR="008F638B" w:rsidRPr="00267C8A">
        <w:rPr>
          <w:rFonts w:ascii="Times New Roman" w:hAnsi="Times New Roman"/>
          <w:sz w:val="24"/>
          <w:szCs w:val="24"/>
        </w:rPr>
        <w:t xml:space="preserve"> ale většina autorů má</w:t>
      </w:r>
      <w:r w:rsidRPr="00267C8A">
        <w:rPr>
          <w:rFonts w:ascii="Times New Roman" w:hAnsi="Times New Roman"/>
          <w:sz w:val="24"/>
          <w:szCs w:val="24"/>
        </w:rPr>
        <w:t xml:space="preserve"> spíše </w:t>
      </w:r>
      <w:r w:rsidR="008F638B" w:rsidRPr="00267C8A">
        <w:rPr>
          <w:rFonts w:ascii="Times New Roman" w:hAnsi="Times New Roman"/>
          <w:sz w:val="24"/>
          <w:szCs w:val="24"/>
        </w:rPr>
        <w:t>za to</w:t>
      </w:r>
      <w:r w:rsidRPr="00267C8A">
        <w:rPr>
          <w:rFonts w:ascii="Times New Roman" w:hAnsi="Times New Roman"/>
          <w:sz w:val="24"/>
          <w:szCs w:val="24"/>
        </w:rPr>
        <w:t>, že tento i</w:t>
      </w:r>
      <w:r w:rsidR="008F638B" w:rsidRPr="00267C8A">
        <w:rPr>
          <w:rFonts w:ascii="Times New Roman" w:hAnsi="Times New Roman"/>
          <w:sz w:val="24"/>
          <w:szCs w:val="24"/>
        </w:rPr>
        <w:t xml:space="preserve">nstitut byl zaveden až v ABGB. </w:t>
      </w:r>
      <w:r w:rsidR="00425DD1" w:rsidRPr="00267C8A">
        <w:rPr>
          <w:rFonts w:ascii="Times New Roman" w:hAnsi="Times New Roman"/>
          <w:sz w:val="24"/>
          <w:szCs w:val="24"/>
        </w:rPr>
        <w:t>Druhým důvodem je omezený rozsah</w:t>
      </w:r>
      <w:r w:rsidRPr="00267C8A">
        <w:rPr>
          <w:rFonts w:ascii="Times New Roman" w:hAnsi="Times New Roman"/>
          <w:sz w:val="24"/>
          <w:szCs w:val="24"/>
        </w:rPr>
        <w:t xml:space="preserve"> textu. Komplexní zpracování této problematiky by bezpochyby mohlo být předmětem nové diplomové práce. Z té samé skutečnosti budu nucen nechat bez povšimnutí i právní úpravu z období středověku.</w:t>
      </w:r>
    </w:p>
    <w:p w:rsidR="00EC00B2" w:rsidRPr="00267C8A" w:rsidRDefault="00EC00B2">
      <w:pPr>
        <w:rPr>
          <w:rFonts w:ascii="Times New Roman" w:hAnsi="Times New Roman"/>
          <w:sz w:val="24"/>
          <w:szCs w:val="24"/>
        </w:rPr>
      </w:pPr>
      <w:r w:rsidRPr="00267C8A">
        <w:rPr>
          <w:rFonts w:ascii="Times New Roman" w:hAnsi="Times New Roman"/>
          <w:sz w:val="24"/>
          <w:szCs w:val="24"/>
        </w:rPr>
        <w:br w:type="page"/>
      </w:r>
    </w:p>
    <w:p w:rsidR="00EC00B2" w:rsidRPr="00267C8A" w:rsidRDefault="00EC00B2" w:rsidP="006113AA">
      <w:pPr>
        <w:pStyle w:val="Nadpis1"/>
        <w:keepLines/>
        <w:numPr>
          <w:ilvl w:val="0"/>
          <w:numId w:val="3"/>
        </w:numPr>
        <w:spacing w:before="0" w:after="0" w:line="360" w:lineRule="auto"/>
        <w:jc w:val="both"/>
      </w:pPr>
      <w:bookmarkStart w:id="4" w:name="_Toc434764986"/>
      <w:r w:rsidRPr="00267C8A">
        <w:lastRenderedPageBreak/>
        <w:t>Problematika ustanovení dědice podle pramenů římského práva</w:t>
      </w:r>
      <w:bookmarkEnd w:id="4"/>
    </w:p>
    <w:p w:rsidR="00EC00B2" w:rsidRPr="00267C8A" w:rsidRDefault="00EC00B2" w:rsidP="006113AA">
      <w:pPr>
        <w:pStyle w:val="Nadpis2"/>
        <w:keepLines/>
        <w:numPr>
          <w:ilvl w:val="1"/>
          <w:numId w:val="3"/>
        </w:numPr>
        <w:spacing w:before="0" w:after="0" w:line="360" w:lineRule="auto"/>
        <w:jc w:val="both"/>
      </w:pPr>
      <w:bookmarkStart w:id="5" w:name="_Toc434764987"/>
      <w:r w:rsidRPr="00267C8A">
        <w:t>Dědická substituce</w:t>
      </w:r>
      <w:bookmarkEnd w:id="5"/>
    </w:p>
    <w:p w:rsidR="00EC00B2" w:rsidRPr="00267C8A" w:rsidRDefault="00EC00B2" w:rsidP="00680F1B">
      <w:pPr>
        <w:spacing w:after="0" w:line="360" w:lineRule="auto"/>
        <w:ind w:firstLine="576"/>
        <w:jc w:val="both"/>
        <w:rPr>
          <w:rFonts w:ascii="Times New Roman" w:hAnsi="Times New Roman"/>
          <w:sz w:val="24"/>
          <w:szCs w:val="24"/>
        </w:rPr>
      </w:pPr>
      <w:r w:rsidRPr="00267C8A">
        <w:rPr>
          <w:rFonts w:ascii="Times New Roman" w:hAnsi="Times New Roman"/>
          <w:sz w:val="24"/>
          <w:szCs w:val="24"/>
        </w:rPr>
        <w:t>Dědická substituce byla zavedena pro případ, kdy zůstavitelem ustanovený dědic pozůstalost nenabude. Nebo za předpokladu, že nabude, tak zemře před dovršením dospělosti či úplným vyléčením své duševní choroby. Jednalo se o povolání dědice až ve druhé řadě. Římské právo pro tyto situace rozeznávalo celkově tři základní druhy dědické substituce, a to substituci obecnou, pupilární a kvazipupilární.</w:t>
      </w:r>
      <w:r w:rsidRPr="00267C8A">
        <w:rPr>
          <w:rStyle w:val="Znakapoznpodarou"/>
          <w:rFonts w:ascii="Times New Roman" w:hAnsi="Times New Roman"/>
          <w:sz w:val="24"/>
          <w:szCs w:val="24"/>
        </w:rPr>
        <w:footnoteReference w:id="5"/>
      </w:r>
      <w:r w:rsidRPr="00267C8A">
        <w:rPr>
          <w:rFonts w:ascii="Times New Roman" w:hAnsi="Times New Roman"/>
          <w:sz w:val="24"/>
          <w:szCs w:val="24"/>
        </w:rPr>
        <w:t xml:space="preserve"> Skřejpek do tohoto rozdělení zařazuje ještě substituci vojenskou.</w:t>
      </w:r>
      <w:r w:rsidRPr="00267C8A">
        <w:rPr>
          <w:rStyle w:val="Znakapoznpodarou"/>
          <w:rFonts w:ascii="Times New Roman" w:hAnsi="Times New Roman"/>
          <w:sz w:val="24"/>
          <w:szCs w:val="24"/>
        </w:rPr>
        <w:footnoteReference w:id="6"/>
      </w:r>
      <w:r w:rsidRPr="00267C8A">
        <w:rPr>
          <w:rFonts w:ascii="Times New Roman" w:hAnsi="Times New Roman"/>
          <w:sz w:val="24"/>
          <w:szCs w:val="24"/>
        </w:rPr>
        <w:t xml:space="preserve"> Drtivá většina autorů se ovšem shoduje pouze </w:t>
      </w:r>
      <w:r w:rsidR="00797293" w:rsidRPr="00267C8A">
        <w:rPr>
          <w:rFonts w:ascii="Times New Roman" w:hAnsi="Times New Roman"/>
          <w:sz w:val="24"/>
          <w:szCs w:val="24"/>
        </w:rPr>
        <w:t>na základním členění a </w:t>
      </w:r>
      <w:r w:rsidRPr="00267C8A">
        <w:rPr>
          <w:rFonts w:ascii="Times New Roman" w:hAnsi="Times New Roman"/>
          <w:sz w:val="24"/>
          <w:szCs w:val="24"/>
        </w:rPr>
        <w:t>toho se budu i já v této podkapitole držet.</w:t>
      </w:r>
    </w:p>
    <w:p w:rsidR="00680F1B" w:rsidRPr="00267C8A" w:rsidRDefault="00680F1B" w:rsidP="00680F1B">
      <w:pPr>
        <w:spacing w:after="0" w:line="360" w:lineRule="auto"/>
        <w:jc w:val="both"/>
        <w:rPr>
          <w:rFonts w:ascii="Times New Roman" w:hAnsi="Times New Roman"/>
          <w:color w:val="FF0000"/>
          <w:sz w:val="24"/>
          <w:szCs w:val="24"/>
        </w:rPr>
      </w:pPr>
    </w:p>
    <w:p w:rsidR="00EC00B2" w:rsidRPr="00267C8A" w:rsidRDefault="00EC00B2" w:rsidP="006113AA">
      <w:pPr>
        <w:pStyle w:val="Nadpis3"/>
        <w:keepLines/>
        <w:numPr>
          <w:ilvl w:val="2"/>
          <w:numId w:val="3"/>
        </w:numPr>
        <w:spacing w:before="0" w:after="0" w:line="360" w:lineRule="auto"/>
        <w:jc w:val="both"/>
      </w:pPr>
      <w:bookmarkStart w:id="6" w:name="_Toc434764988"/>
      <w:r w:rsidRPr="00267C8A">
        <w:t>Obecná substituce (</w:t>
      </w:r>
      <w:r w:rsidRPr="00267C8A">
        <w:rPr>
          <w:i/>
          <w:lang w:val="la-Latn"/>
        </w:rPr>
        <w:t>substitutio vulgaris</w:t>
      </w:r>
      <w:r w:rsidRPr="00267C8A">
        <w:t>)</w:t>
      </w:r>
      <w:bookmarkEnd w:id="6"/>
    </w:p>
    <w:p w:rsidR="00EC00B2" w:rsidRPr="00267C8A" w:rsidRDefault="00EC00B2" w:rsidP="006113AA">
      <w:pPr>
        <w:spacing w:after="0" w:line="360" w:lineRule="auto"/>
        <w:ind w:firstLine="432"/>
        <w:jc w:val="both"/>
        <w:rPr>
          <w:rFonts w:ascii="Times New Roman" w:hAnsi="Times New Roman"/>
          <w:sz w:val="24"/>
          <w:szCs w:val="24"/>
        </w:rPr>
      </w:pPr>
      <w:r w:rsidRPr="00267C8A">
        <w:rPr>
          <w:rFonts w:ascii="Times New Roman" w:hAnsi="Times New Roman"/>
          <w:sz w:val="24"/>
          <w:szCs w:val="24"/>
        </w:rPr>
        <w:t>Obecná substituce byla všeobecným náhradnictvím. Mohl ji t</w:t>
      </w:r>
      <w:r w:rsidR="00797293" w:rsidRPr="00267C8A">
        <w:rPr>
          <w:rFonts w:ascii="Times New Roman" w:hAnsi="Times New Roman"/>
          <w:sz w:val="24"/>
          <w:szCs w:val="24"/>
        </w:rPr>
        <w:t>edy zřídit kdokoliv a </w:t>
      </w:r>
      <w:r w:rsidR="00043EAD" w:rsidRPr="00267C8A">
        <w:rPr>
          <w:rFonts w:ascii="Times New Roman" w:hAnsi="Times New Roman"/>
          <w:sz w:val="24"/>
          <w:szCs w:val="24"/>
        </w:rPr>
        <w:t>komukoliv</w:t>
      </w:r>
      <w:r w:rsidRPr="00267C8A">
        <w:rPr>
          <w:rFonts w:ascii="Times New Roman" w:hAnsi="Times New Roman"/>
          <w:sz w:val="24"/>
          <w:szCs w:val="24"/>
        </w:rPr>
        <w:t xml:space="preserve"> bez ohledu na status osoby, který substitut měl.</w:t>
      </w:r>
      <w:r w:rsidRPr="00267C8A">
        <w:rPr>
          <w:rStyle w:val="Znakapoznpodarou"/>
          <w:rFonts w:ascii="Times New Roman" w:hAnsi="Times New Roman"/>
          <w:sz w:val="24"/>
          <w:szCs w:val="24"/>
        </w:rPr>
        <w:footnoteReference w:id="7"/>
      </w:r>
      <w:r w:rsidRPr="00267C8A">
        <w:rPr>
          <w:rFonts w:ascii="Times New Roman" w:hAnsi="Times New Roman"/>
          <w:sz w:val="24"/>
          <w:szCs w:val="24"/>
        </w:rPr>
        <w:t xml:space="preserve"> Její latinské označení za vulgární by bylo v dnešní době poněkud zavádějící, proto je vhodnější používat termín obecná substituce, popř. obecné náhradnictví.</w:t>
      </w:r>
    </w:p>
    <w:p w:rsidR="00EC00B2" w:rsidRPr="00267C8A" w:rsidRDefault="00EC00B2" w:rsidP="00730ECA">
      <w:pPr>
        <w:spacing w:after="0" w:line="360" w:lineRule="auto"/>
        <w:ind w:firstLine="432"/>
        <w:jc w:val="both"/>
        <w:rPr>
          <w:rFonts w:ascii="Times New Roman" w:hAnsi="Times New Roman"/>
          <w:sz w:val="24"/>
          <w:szCs w:val="24"/>
        </w:rPr>
      </w:pPr>
      <w:r w:rsidRPr="00267C8A">
        <w:rPr>
          <w:rFonts w:ascii="Times New Roman" w:hAnsi="Times New Roman"/>
          <w:sz w:val="24"/>
          <w:szCs w:val="24"/>
        </w:rPr>
        <w:t>U obecné substituce se ve své podstatě jednalo o povolání náhradního dědice (substituta) pod odkládací podmínkou, že se primárně testátorem určená osoba (institut) dědicem nestane. Z tohoto důvodu bylo pro nastání účinků substituce nutné, aby se náhradník dožil splnění této podmínky.</w:t>
      </w:r>
      <w:r w:rsidRPr="00267C8A">
        <w:rPr>
          <w:rStyle w:val="Znakapoznpodarou"/>
          <w:rFonts w:ascii="Times New Roman" w:hAnsi="Times New Roman"/>
          <w:sz w:val="24"/>
          <w:szCs w:val="24"/>
        </w:rPr>
        <w:footnoteReference w:id="8"/>
      </w:r>
      <w:r w:rsidRPr="00267C8A">
        <w:rPr>
          <w:rFonts w:ascii="Times New Roman" w:hAnsi="Times New Roman"/>
          <w:sz w:val="24"/>
          <w:szCs w:val="24"/>
        </w:rPr>
        <w:t xml:space="preserve"> Povolání náhradníků zůstavitelem bylo v závěti velmi často užíváno.</w:t>
      </w:r>
      <w:r w:rsidRPr="00267C8A">
        <w:rPr>
          <w:rStyle w:val="Znakapoznpodarou"/>
          <w:rFonts w:ascii="Times New Roman" w:hAnsi="Times New Roman"/>
          <w:sz w:val="24"/>
          <w:szCs w:val="24"/>
        </w:rPr>
        <w:footnoteReference w:id="9"/>
      </w:r>
      <w:r w:rsidRPr="00267C8A">
        <w:rPr>
          <w:rFonts w:ascii="Times New Roman" w:hAnsi="Times New Roman"/>
          <w:color w:val="FF0000"/>
          <w:sz w:val="24"/>
          <w:szCs w:val="24"/>
        </w:rPr>
        <w:t xml:space="preserve"> </w:t>
      </w:r>
      <w:r w:rsidRPr="00267C8A">
        <w:rPr>
          <w:rFonts w:ascii="Times New Roman" w:hAnsi="Times New Roman"/>
          <w:sz w:val="24"/>
          <w:szCs w:val="24"/>
        </w:rPr>
        <w:t>Pohnutky pořizovatele závěti (dále jen „pořizovatel“) k takovému ustanovení substituta mohly být různého charakteru. Nejčastější variantou však byla obava o osud jeho pozůstalosti, kdyby v prvé řadě povolaná osoba dědictví nenabyla.</w:t>
      </w:r>
      <w:r w:rsidRPr="00267C8A">
        <w:rPr>
          <w:rStyle w:val="Znakapoznpodarou"/>
          <w:rFonts w:ascii="Times New Roman" w:hAnsi="Times New Roman"/>
          <w:sz w:val="24"/>
          <w:szCs w:val="24"/>
        </w:rPr>
        <w:footnoteReference w:id="10"/>
      </w:r>
      <w:r w:rsidR="00043EAD" w:rsidRPr="00267C8A">
        <w:rPr>
          <w:rFonts w:ascii="Times New Roman" w:hAnsi="Times New Roman"/>
          <w:sz w:val="24"/>
          <w:szCs w:val="24"/>
        </w:rPr>
        <w:t xml:space="preserve"> K tomu by mohlo dojít</w:t>
      </w:r>
      <w:r w:rsidRPr="00267C8A">
        <w:rPr>
          <w:rFonts w:ascii="Times New Roman" w:hAnsi="Times New Roman"/>
          <w:sz w:val="24"/>
          <w:szCs w:val="24"/>
        </w:rPr>
        <w:t>, pokud dědic objektivně nemohl</w:t>
      </w:r>
      <w:r w:rsidR="00043EAD" w:rsidRPr="00267C8A">
        <w:rPr>
          <w:rFonts w:ascii="Times New Roman" w:hAnsi="Times New Roman"/>
          <w:sz w:val="24"/>
          <w:szCs w:val="24"/>
        </w:rPr>
        <w:t xml:space="preserve"> nabýt dědictví, kupříkladu</w:t>
      </w:r>
      <w:r w:rsidRPr="00267C8A">
        <w:rPr>
          <w:rFonts w:ascii="Times New Roman" w:hAnsi="Times New Roman"/>
          <w:sz w:val="24"/>
          <w:szCs w:val="24"/>
        </w:rPr>
        <w:t xml:space="preserve"> by zemřel před přechodem majetku, aniž by </w:t>
      </w:r>
      <w:r w:rsidRPr="00267C8A">
        <w:rPr>
          <w:rFonts w:ascii="Times New Roman" w:hAnsi="Times New Roman"/>
          <w:sz w:val="24"/>
          <w:szCs w:val="24"/>
        </w:rPr>
        <w:lastRenderedPageBreak/>
        <w:t>došlo k</w:t>
      </w:r>
      <w:r w:rsidR="00043EAD" w:rsidRPr="00267C8A">
        <w:rPr>
          <w:rFonts w:ascii="Times New Roman" w:hAnsi="Times New Roman"/>
          <w:sz w:val="24"/>
          <w:szCs w:val="24"/>
        </w:rPr>
        <w:t> </w:t>
      </w:r>
      <w:r w:rsidRPr="00267C8A">
        <w:rPr>
          <w:rFonts w:ascii="Times New Roman" w:hAnsi="Times New Roman"/>
          <w:sz w:val="24"/>
          <w:szCs w:val="24"/>
        </w:rPr>
        <w:t>transmisi</w:t>
      </w:r>
      <w:r w:rsidR="00043EAD" w:rsidRPr="00267C8A">
        <w:rPr>
          <w:rFonts w:ascii="Times New Roman" w:hAnsi="Times New Roman"/>
          <w:sz w:val="24"/>
          <w:szCs w:val="24"/>
        </w:rPr>
        <w:t>,</w:t>
      </w:r>
      <w:r w:rsidRPr="00267C8A">
        <w:rPr>
          <w:rStyle w:val="Znakapoznpodarou"/>
          <w:rFonts w:ascii="Times New Roman" w:hAnsi="Times New Roman"/>
          <w:sz w:val="24"/>
          <w:szCs w:val="24"/>
        </w:rPr>
        <w:footnoteReference w:id="11"/>
      </w:r>
      <w:r w:rsidRPr="00267C8A">
        <w:rPr>
          <w:rFonts w:ascii="Times New Roman" w:hAnsi="Times New Roman"/>
          <w:sz w:val="24"/>
          <w:szCs w:val="24"/>
        </w:rPr>
        <w:t xml:space="preserve"> nebo by pozbyl pasivní dědické způsobilosti</w:t>
      </w:r>
      <w:r w:rsidR="00043EAD" w:rsidRPr="00267C8A">
        <w:rPr>
          <w:rFonts w:ascii="Times New Roman" w:hAnsi="Times New Roman"/>
          <w:sz w:val="24"/>
          <w:szCs w:val="24"/>
        </w:rPr>
        <w:t>.</w:t>
      </w:r>
      <w:r w:rsidRPr="00267C8A">
        <w:rPr>
          <w:rStyle w:val="Znakapoznpodarou"/>
          <w:rFonts w:ascii="Times New Roman" w:hAnsi="Times New Roman"/>
          <w:sz w:val="24"/>
          <w:szCs w:val="24"/>
        </w:rPr>
        <w:footnoteReference w:id="12"/>
      </w:r>
      <w:r w:rsidRPr="00267C8A">
        <w:rPr>
          <w:rFonts w:ascii="Times New Roman" w:hAnsi="Times New Roman"/>
          <w:sz w:val="24"/>
          <w:szCs w:val="24"/>
        </w:rPr>
        <w:t xml:space="preserve"> Dalším důvodem mohlo být, když dědictví prostě nabýt nechtěl,</w:t>
      </w:r>
      <w:r w:rsidRPr="00267C8A">
        <w:rPr>
          <w:rStyle w:val="Znakapoznpodarou"/>
          <w:rFonts w:ascii="Times New Roman" w:hAnsi="Times New Roman"/>
          <w:sz w:val="24"/>
          <w:szCs w:val="24"/>
        </w:rPr>
        <w:footnoteReference w:id="13"/>
      </w:r>
      <w:r w:rsidRPr="00267C8A">
        <w:rPr>
          <w:rFonts w:ascii="Times New Roman" w:hAnsi="Times New Roman"/>
          <w:sz w:val="24"/>
          <w:szCs w:val="24"/>
        </w:rPr>
        <w:t xml:space="preserve"> což bylo jeho subjektivní právo a nebylo možné nikoho nutit, aby se stal dědicem.</w:t>
      </w:r>
    </w:p>
    <w:p w:rsidR="00EC00B2" w:rsidRPr="00267C8A" w:rsidRDefault="00EC00B2" w:rsidP="00730ECA">
      <w:pPr>
        <w:spacing w:after="0" w:line="360" w:lineRule="auto"/>
        <w:ind w:firstLine="432"/>
        <w:jc w:val="both"/>
        <w:rPr>
          <w:rFonts w:ascii="Times New Roman" w:hAnsi="Times New Roman"/>
          <w:sz w:val="24"/>
          <w:szCs w:val="24"/>
        </w:rPr>
      </w:pPr>
      <w:r w:rsidRPr="00267C8A">
        <w:rPr>
          <w:rFonts w:ascii="Times New Roman" w:hAnsi="Times New Roman"/>
          <w:sz w:val="24"/>
          <w:szCs w:val="24"/>
        </w:rPr>
        <w:t>Substituce byla zřízena buď pro případ nemo</w:t>
      </w:r>
      <w:r w:rsidR="00043EAD" w:rsidRPr="00267C8A">
        <w:rPr>
          <w:rFonts w:ascii="Times New Roman" w:hAnsi="Times New Roman"/>
          <w:sz w:val="24"/>
          <w:szCs w:val="24"/>
        </w:rPr>
        <w:t>žnosti nabýt dědictví, nebo je</w:t>
      </w:r>
      <w:r w:rsidRPr="00267C8A">
        <w:rPr>
          <w:rFonts w:ascii="Times New Roman" w:hAnsi="Times New Roman"/>
          <w:sz w:val="24"/>
          <w:szCs w:val="24"/>
        </w:rPr>
        <w:t xml:space="preserve">ho odmítnutí. Zpočátku byl při určení jen jednoho ze substitučních důvodů druhý důvod automaticky vyloučen a náhradnictví se tak nekonalo. Později se začalo více usilovat o zachování platnosti testamentu a dědické právo bylo náhradníkovi přiznáno, i když nastal substituční důvod, jenž testátor výslovně neuvedl. Vždy však bylo nutné takto postupovat, jestliže se dalo předpokládat, že takový výklad by odpovídal i vůli zůstavitele. </w:t>
      </w:r>
      <w:r w:rsidR="00043EAD" w:rsidRPr="00267C8A">
        <w:rPr>
          <w:rFonts w:ascii="Times New Roman" w:hAnsi="Times New Roman"/>
          <w:sz w:val="24"/>
          <w:szCs w:val="24"/>
        </w:rPr>
        <w:t>Popřípadě by mohl odpovídat</w:t>
      </w:r>
      <w:r w:rsidRPr="00267C8A">
        <w:rPr>
          <w:rFonts w:ascii="Times New Roman" w:hAnsi="Times New Roman"/>
          <w:sz w:val="24"/>
          <w:szCs w:val="24"/>
        </w:rPr>
        <w:t>, kdyby pořizovatel znal skutečný stav či zvážil události, jež nastaly po sepsání závěti.</w:t>
      </w:r>
      <w:r w:rsidRPr="00267C8A">
        <w:rPr>
          <w:rStyle w:val="Znakapoznpodarou"/>
          <w:rFonts w:ascii="Times New Roman" w:hAnsi="Times New Roman"/>
          <w:sz w:val="24"/>
          <w:szCs w:val="24"/>
        </w:rPr>
        <w:footnoteReference w:id="14"/>
      </w:r>
    </w:p>
    <w:p w:rsidR="00EC00B2" w:rsidRPr="00267C8A" w:rsidRDefault="00EC00B2" w:rsidP="00730ECA">
      <w:pPr>
        <w:spacing w:after="0" w:line="360" w:lineRule="auto"/>
        <w:ind w:firstLine="432"/>
        <w:jc w:val="both"/>
        <w:rPr>
          <w:rFonts w:ascii="Times New Roman" w:hAnsi="Times New Roman"/>
          <w:sz w:val="24"/>
          <w:szCs w:val="24"/>
        </w:rPr>
      </w:pPr>
      <w:r w:rsidRPr="00267C8A">
        <w:rPr>
          <w:rFonts w:ascii="Times New Roman" w:hAnsi="Times New Roman"/>
          <w:sz w:val="24"/>
          <w:szCs w:val="24"/>
        </w:rPr>
        <w:t>Způsobů, jakými šlo povolat náhradní dědice, bylo opravdu mnoho. Testátor mohl každému institutovi ustanovit několik substitutů či několika institutům jednoho substituta. Za náhradníky mohli být povoláni i spoludědicové. To bylo uplatňováno hlavně v případech, kdy zůstavitel chtěl rozdělenou pozůstalost ponechat mezi úzkou skupinkou spoludědiců a nechtěl, v případě odpadnutí jednoho z nich, povolávat nějakou další třetí osobu. Bylo také možné ustanovit za náhradníky všechny instituty sobě navzájem. To znamenalo přechod uprázdněného podílu spoludědicům ve stejném poměru, v jakém byli k dědictví povolání jakožto instituti, což se jeví jako nejspravedlivější možné řešení.</w:t>
      </w:r>
      <w:r w:rsidRPr="00267C8A">
        <w:rPr>
          <w:rStyle w:val="Znakapoznpodarou"/>
          <w:rFonts w:ascii="Times New Roman" w:hAnsi="Times New Roman"/>
          <w:sz w:val="24"/>
          <w:szCs w:val="24"/>
        </w:rPr>
        <w:footnoteReference w:id="15"/>
      </w:r>
    </w:p>
    <w:p w:rsidR="005C03D8" w:rsidRPr="00267C8A" w:rsidRDefault="005C03D8" w:rsidP="00730ECA">
      <w:pPr>
        <w:spacing w:after="0" w:line="360" w:lineRule="auto"/>
        <w:ind w:firstLine="432"/>
        <w:jc w:val="both"/>
        <w:rPr>
          <w:rFonts w:ascii="Times New Roman" w:hAnsi="Times New Roman"/>
          <w:sz w:val="24"/>
          <w:szCs w:val="24"/>
        </w:rPr>
      </w:pPr>
    </w:p>
    <w:p w:rsidR="00EC00B2" w:rsidRPr="00267C8A" w:rsidRDefault="00EC00B2" w:rsidP="00730ECA">
      <w:pPr>
        <w:spacing w:after="0" w:line="360" w:lineRule="auto"/>
        <w:ind w:firstLine="432"/>
        <w:jc w:val="both"/>
        <w:rPr>
          <w:rFonts w:ascii="Times New Roman" w:hAnsi="Times New Roman"/>
          <w:i/>
          <w:sz w:val="24"/>
          <w:szCs w:val="24"/>
          <w:lang w:val="la-Latn"/>
        </w:rPr>
      </w:pPr>
      <w:r w:rsidRPr="00267C8A">
        <w:rPr>
          <w:rFonts w:ascii="Times New Roman" w:hAnsi="Times New Roman"/>
          <w:sz w:val="24"/>
          <w:szCs w:val="24"/>
        </w:rPr>
        <w:t xml:space="preserve">Fragment </w:t>
      </w:r>
      <w:r w:rsidRPr="00267C8A">
        <w:rPr>
          <w:rFonts w:ascii="Times New Roman" w:hAnsi="Times New Roman"/>
          <w:i/>
          <w:sz w:val="24"/>
          <w:szCs w:val="24"/>
          <w:lang w:val="la-Latn"/>
        </w:rPr>
        <w:t>Dig. 28. 6. 36. 1.</w:t>
      </w:r>
    </w:p>
    <w:p w:rsidR="00EC00B2" w:rsidRPr="00267C8A" w:rsidRDefault="00EC00B2" w:rsidP="00730ECA">
      <w:pPr>
        <w:spacing w:after="0" w:line="360" w:lineRule="auto"/>
        <w:ind w:firstLine="432"/>
        <w:jc w:val="both"/>
        <w:rPr>
          <w:rFonts w:ascii="Times New Roman" w:hAnsi="Times New Roman"/>
          <w:i/>
          <w:sz w:val="24"/>
          <w:szCs w:val="24"/>
          <w:lang w:val="la-Latn"/>
        </w:rPr>
      </w:pPr>
      <w:r w:rsidRPr="00267C8A">
        <w:rPr>
          <w:rFonts w:ascii="Times New Roman" w:hAnsi="Times New Roman"/>
          <w:i/>
          <w:sz w:val="24"/>
          <w:szCs w:val="24"/>
          <w:lang w:val="la-Latn"/>
        </w:rPr>
        <w:t>Marcianus 4 inst.</w:t>
      </w:r>
    </w:p>
    <w:p w:rsidR="00EC00B2" w:rsidRPr="00267C8A" w:rsidRDefault="00EC00B2" w:rsidP="00730ECA">
      <w:pPr>
        <w:spacing w:after="0" w:line="360" w:lineRule="auto"/>
        <w:ind w:firstLine="432"/>
        <w:jc w:val="both"/>
        <w:rPr>
          <w:rFonts w:ascii="Times New Roman" w:hAnsi="Times New Roman"/>
          <w:i/>
          <w:sz w:val="24"/>
          <w:szCs w:val="24"/>
        </w:rPr>
      </w:pPr>
      <w:r w:rsidRPr="00267C8A">
        <w:rPr>
          <w:rFonts w:ascii="Times New Roman" w:hAnsi="Times New Roman"/>
          <w:i/>
          <w:sz w:val="24"/>
          <w:szCs w:val="24"/>
          <w:lang w:val="la-Latn"/>
        </w:rPr>
        <w:t>Et vel plures in unius locum possunt substitui vel unus in plurium vel singulis singuli vel invicem ipsi qui heredes instituti sunt.</w:t>
      </w:r>
    </w:p>
    <w:p w:rsidR="00EC00B2" w:rsidRPr="00267C8A" w:rsidRDefault="00EC00B2" w:rsidP="00730ECA">
      <w:pPr>
        <w:spacing w:after="0" w:line="360" w:lineRule="auto"/>
        <w:ind w:firstLine="432"/>
        <w:jc w:val="both"/>
        <w:rPr>
          <w:rFonts w:ascii="Times New Roman" w:hAnsi="Times New Roman"/>
          <w:sz w:val="24"/>
          <w:szCs w:val="24"/>
        </w:rPr>
      </w:pPr>
      <w:r w:rsidRPr="00267C8A">
        <w:rPr>
          <w:rFonts w:ascii="Times New Roman" w:hAnsi="Times New Roman"/>
          <w:sz w:val="24"/>
          <w:szCs w:val="24"/>
        </w:rPr>
        <w:t>Několik dědiců může být substituováno namísto jednoho dědice či jeden za několik, podíloví dědicové sobě navzájem nebo ti, kteří byli ustanoveni dědici, mohou být substituování sobě navzájem.</w:t>
      </w:r>
    </w:p>
    <w:p w:rsidR="005C03D8" w:rsidRPr="00267C8A" w:rsidRDefault="005C03D8" w:rsidP="00730ECA">
      <w:pPr>
        <w:spacing w:after="0" w:line="360" w:lineRule="auto"/>
        <w:ind w:firstLine="432"/>
        <w:jc w:val="both"/>
        <w:rPr>
          <w:rFonts w:ascii="Times New Roman" w:hAnsi="Times New Roman"/>
          <w:sz w:val="24"/>
          <w:szCs w:val="24"/>
        </w:rPr>
      </w:pPr>
    </w:p>
    <w:p w:rsidR="00EC00B2" w:rsidRPr="00267C8A" w:rsidRDefault="00EC00B2" w:rsidP="00730ECA">
      <w:pPr>
        <w:spacing w:after="0" w:line="360" w:lineRule="auto"/>
        <w:ind w:firstLine="432"/>
        <w:jc w:val="both"/>
        <w:rPr>
          <w:rFonts w:ascii="Times New Roman" w:hAnsi="Times New Roman"/>
          <w:sz w:val="24"/>
          <w:szCs w:val="24"/>
        </w:rPr>
      </w:pPr>
      <w:r w:rsidRPr="00267C8A">
        <w:rPr>
          <w:rFonts w:ascii="Times New Roman" w:hAnsi="Times New Roman"/>
          <w:sz w:val="24"/>
          <w:szCs w:val="24"/>
        </w:rPr>
        <w:lastRenderedPageBreak/>
        <w:t>Byla-li vedle spoludědiců za náhradníka povolána ještě nějaká jiná osoba, připadla jí z uprázdněného podílu její část a zbytek se rozdělil mezi spoludědice dle poměrů jejich institučních podílů.</w:t>
      </w:r>
      <w:r w:rsidRPr="00267C8A">
        <w:rPr>
          <w:rStyle w:val="Znakapoznpodarou"/>
          <w:rFonts w:ascii="Times New Roman" w:hAnsi="Times New Roman"/>
          <w:sz w:val="24"/>
          <w:szCs w:val="24"/>
        </w:rPr>
        <w:footnoteReference w:id="16"/>
      </w:r>
      <w:r w:rsidRPr="00267C8A">
        <w:rPr>
          <w:rFonts w:ascii="Times New Roman" w:hAnsi="Times New Roman"/>
          <w:sz w:val="24"/>
          <w:szCs w:val="24"/>
        </w:rPr>
        <w:t xml:space="preserve"> Můžeme narazit i na poměrně komplikovanou dědickou substituci, kdy byl dědici ustanoven jako substitut jeho spoludědic a tomuto spoludědici byl substituován další substitut. Nabízela se tak otázka, zda druhému substitutu připadne pouze inst</w:t>
      </w:r>
      <w:r w:rsidR="00041E6A" w:rsidRPr="00267C8A">
        <w:rPr>
          <w:rFonts w:ascii="Times New Roman" w:hAnsi="Times New Roman"/>
          <w:sz w:val="24"/>
          <w:szCs w:val="24"/>
        </w:rPr>
        <w:t>ituční podíl po jeho předchůdci</w:t>
      </w:r>
      <w:r w:rsidRPr="00267C8A">
        <w:rPr>
          <w:rFonts w:ascii="Times New Roman" w:hAnsi="Times New Roman"/>
          <w:sz w:val="24"/>
          <w:szCs w:val="24"/>
        </w:rPr>
        <w:t xml:space="preserve"> nebo zda bude mít právo i na jeho substituční podíl. Došlo se ke správnému závěru, náhradníkovi byly přiznány oba tyto podíly.</w:t>
      </w:r>
      <w:r w:rsidRPr="00267C8A">
        <w:rPr>
          <w:rStyle w:val="Znakapoznpodarou"/>
          <w:rFonts w:ascii="Times New Roman" w:hAnsi="Times New Roman"/>
          <w:sz w:val="24"/>
          <w:szCs w:val="24"/>
        </w:rPr>
        <w:footnoteReference w:id="17"/>
      </w:r>
    </w:p>
    <w:p w:rsidR="005C03D8" w:rsidRPr="00267C8A" w:rsidRDefault="005C03D8" w:rsidP="00730ECA">
      <w:pPr>
        <w:spacing w:after="0" w:line="360" w:lineRule="auto"/>
        <w:ind w:firstLine="432"/>
        <w:jc w:val="both"/>
        <w:rPr>
          <w:rFonts w:ascii="Times New Roman" w:hAnsi="Times New Roman"/>
          <w:sz w:val="24"/>
          <w:szCs w:val="24"/>
        </w:rPr>
      </w:pPr>
    </w:p>
    <w:p w:rsidR="00EC00B2" w:rsidRPr="00267C8A" w:rsidRDefault="00EC00B2" w:rsidP="00730ECA">
      <w:pPr>
        <w:spacing w:after="0" w:line="360" w:lineRule="auto"/>
        <w:ind w:firstLine="432"/>
        <w:jc w:val="both"/>
        <w:rPr>
          <w:rFonts w:ascii="Times New Roman" w:hAnsi="Times New Roman"/>
          <w:i/>
          <w:sz w:val="24"/>
          <w:szCs w:val="24"/>
          <w:lang w:val="la-Latn"/>
        </w:rPr>
      </w:pPr>
      <w:r w:rsidRPr="00267C8A">
        <w:rPr>
          <w:rFonts w:ascii="Times New Roman" w:hAnsi="Times New Roman"/>
          <w:sz w:val="24"/>
          <w:szCs w:val="24"/>
        </w:rPr>
        <w:t xml:space="preserve">Fragment </w:t>
      </w:r>
      <w:r w:rsidRPr="00267C8A">
        <w:rPr>
          <w:rFonts w:ascii="Times New Roman" w:hAnsi="Times New Roman"/>
          <w:i/>
          <w:sz w:val="24"/>
          <w:szCs w:val="24"/>
          <w:lang w:val="la-Latn"/>
        </w:rPr>
        <w:t>Dig. 28. 6. 27.</w:t>
      </w:r>
    </w:p>
    <w:p w:rsidR="00EC00B2" w:rsidRPr="00267C8A" w:rsidRDefault="00EC00B2" w:rsidP="00730ECA">
      <w:pPr>
        <w:spacing w:after="0" w:line="360" w:lineRule="auto"/>
        <w:ind w:firstLine="432"/>
        <w:jc w:val="both"/>
        <w:rPr>
          <w:rFonts w:ascii="Times New Roman" w:hAnsi="Times New Roman"/>
          <w:i/>
          <w:sz w:val="24"/>
          <w:szCs w:val="24"/>
          <w:lang w:val="la-Latn"/>
        </w:rPr>
      </w:pPr>
      <w:r w:rsidRPr="00267C8A">
        <w:rPr>
          <w:rFonts w:ascii="Times New Roman" w:hAnsi="Times New Roman"/>
          <w:i/>
          <w:sz w:val="24"/>
          <w:szCs w:val="24"/>
          <w:lang w:val="la-Latn"/>
        </w:rPr>
        <w:t>Iulianus 30 Dig.</w:t>
      </w:r>
    </w:p>
    <w:p w:rsidR="00EC00B2" w:rsidRPr="00267C8A" w:rsidRDefault="00EC00B2" w:rsidP="00730ECA">
      <w:pPr>
        <w:spacing w:after="0" w:line="360" w:lineRule="auto"/>
        <w:ind w:firstLine="432"/>
        <w:jc w:val="both"/>
        <w:rPr>
          <w:rFonts w:ascii="Times New Roman" w:hAnsi="Times New Roman"/>
          <w:i/>
          <w:sz w:val="24"/>
          <w:szCs w:val="24"/>
          <w:lang w:val="la-Latn"/>
        </w:rPr>
      </w:pPr>
      <w:r w:rsidRPr="00267C8A">
        <w:rPr>
          <w:rFonts w:ascii="Times New Roman" w:hAnsi="Times New Roman"/>
          <w:i/>
          <w:sz w:val="24"/>
          <w:szCs w:val="24"/>
          <w:lang w:val="la-Latn"/>
        </w:rPr>
        <w:t>Si titius coheredi suo substitutus fuerit, deinde ei sempronius, verius puto in utramque partem sempronium substitutum esse.</w:t>
      </w:r>
    </w:p>
    <w:p w:rsidR="00EC00B2" w:rsidRPr="00267C8A" w:rsidRDefault="00EC00B2" w:rsidP="00730ECA">
      <w:pPr>
        <w:pStyle w:val="Textpoznpodarou"/>
        <w:spacing w:line="360" w:lineRule="auto"/>
        <w:ind w:firstLine="432"/>
        <w:jc w:val="both"/>
        <w:rPr>
          <w:rFonts w:ascii="Times New Roman" w:hAnsi="Times New Roman" w:cs="Times New Roman"/>
          <w:sz w:val="24"/>
          <w:szCs w:val="24"/>
        </w:rPr>
      </w:pPr>
      <w:r w:rsidRPr="00267C8A">
        <w:rPr>
          <w:rFonts w:ascii="Times New Roman" w:hAnsi="Times New Roman" w:cs="Times New Roman"/>
          <w:sz w:val="24"/>
          <w:szCs w:val="24"/>
        </w:rPr>
        <w:t>Jestliže bude Titius substitutem svého</w:t>
      </w:r>
      <w:r w:rsidR="00041E6A" w:rsidRPr="00267C8A">
        <w:rPr>
          <w:rFonts w:ascii="Times New Roman" w:hAnsi="Times New Roman" w:cs="Times New Roman"/>
          <w:sz w:val="24"/>
          <w:szCs w:val="24"/>
        </w:rPr>
        <w:t xml:space="preserve"> spoludědice a Sempronius bude</w:t>
      </w:r>
      <w:r w:rsidRPr="00267C8A">
        <w:rPr>
          <w:rFonts w:ascii="Times New Roman" w:hAnsi="Times New Roman" w:cs="Times New Roman"/>
          <w:sz w:val="24"/>
          <w:szCs w:val="24"/>
        </w:rPr>
        <w:t xml:space="preserve"> následně substitutem Titia, tak Se</w:t>
      </w:r>
      <w:r w:rsidR="00041E6A" w:rsidRPr="00267C8A">
        <w:rPr>
          <w:rFonts w:ascii="Times New Roman" w:hAnsi="Times New Roman" w:cs="Times New Roman"/>
          <w:sz w:val="24"/>
          <w:szCs w:val="24"/>
        </w:rPr>
        <w:t>mpronius byl</w:t>
      </w:r>
      <w:r w:rsidRPr="00267C8A">
        <w:rPr>
          <w:rFonts w:ascii="Times New Roman" w:hAnsi="Times New Roman" w:cs="Times New Roman"/>
          <w:sz w:val="24"/>
          <w:szCs w:val="24"/>
        </w:rPr>
        <w:t xml:space="preserve"> substituován pro oba dědické podíly z pozůstalosti.</w:t>
      </w:r>
    </w:p>
    <w:p w:rsidR="005C03D8" w:rsidRPr="00267C8A" w:rsidRDefault="005C03D8" w:rsidP="00730ECA">
      <w:pPr>
        <w:spacing w:after="0" w:line="360" w:lineRule="auto"/>
        <w:ind w:firstLine="432"/>
        <w:jc w:val="both"/>
        <w:rPr>
          <w:rFonts w:ascii="Times New Roman" w:hAnsi="Times New Roman"/>
          <w:sz w:val="24"/>
          <w:szCs w:val="24"/>
        </w:rPr>
      </w:pPr>
    </w:p>
    <w:p w:rsidR="00EC00B2" w:rsidRPr="00267C8A" w:rsidRDefault="00EC00B2" w:rsidP="00730ECA">
      <w:pPr>
        <w:spacing w:after="0" w:line="360" w:lineRule="auto"/>
        <w:ind w:firstLine="432"/>
        <w:jc w:val="both"/>
        <w:rPr>
          <w:rFonts w:ascii="Times New Roman" w:hAnsi="Times New Roman"/>
          <w:sz w:val="24"/>
          <w:szCs w:val="24"/>
        </w:rPr>
      </w:pPr>
      <w:r w:rsidRPr="00267C8A">
        <w:rPr>
          <w:rFonts w:ascii="Times New Roman" w:hAnsi="Times New Roman"/>
          <w:sz w:val="24"/>
          <w:szCs w:val="24"/>
        </w:rPr>
        <w:t>Pokud zůstavitel povolal své náhradníky v několika stupních, tedy postupně náhradníkům jmenoval další náhradníky, dědil vzdálenější substitut pouze za předpokladu, že odpadly osoby ustanovené na stupních předcházejících. Vůbec však nezáleželo na pořadí, v jakém k takovému odpadnutí došlo.</w:t>
      </w:r>
      <w:r w:rsidRPr="00267C8A">
        <w:rPr>
          <w:rStyle w:val="Znakapoznpodarou"/>
          <w:rFonts w:ascii="Times New Roman" w:hAnsi="Times New Roman"/>
          <w:sz w:val="24"/>
          <w:szCs w:val="24"/>
        </w:rPr>
        <w:footnoteReference w:id="18"/>
      </w:r>
      <w:r w:rsidRPr="00267C8A">
        <w:rPr>
          <w:rFonts w:ascii="Times New Roman" w:hAnsi="Times New Roman"/>
          <w:sz w:val="24"/>
          <w:szCs w:val="24"/>
        </w:rPr>
        <w:t xml:space="preserve"> Vycházelo se z priority předně určených náhradníků. Účelem d</w:t>
      </w:r>
      <w:r w:rsidR="00041E6A" w:rsidRPr="00267C8A">
        <w:rPr>
          <w:rFonts w:ascii="Times New Roman" w:hAnsi="Times New Roman"/>
          <w:sz w:val="24"/>
          <w:szCs w:val="24"/>
        </w:rPr>
        <w:t>ědické substituce mimo jiné</w:t>
      </w:r>
      <w:r w:rsidRPr="00267C8A">
        <w:rPr>
          <w:rFonts w:ascii="Times New Roman" w:hAnsi="Times New Roman"/>
          <w:sz w:val="24"/>
          <w:szCs w:val="24"/>
        </w:rPr>
        <w:t xml:space="preserve"> bylo, že vylučovala akrescenci</w:t>
      </w:r>
      <w:r w:rsidRPr="00267C8A">
        <w:rPr>
          <w:rStyle w:val="Znakapoznpodarou"/>
          <w:rFonts w:ascii="Times New Roman" w:hAnsi="Times New Roman"/>
          <w:sz w:val="24"/>
          <w:szCs w:val="24"/>
        </w:rPr>
        <w:footnoteReference w:id="19"/>
      </w:r>
      <w:r w:rsidRPr="00267C8A">
        <w:rPr>
          <w:rFonts w:ascii="Times New Roman" w:hAnsi="Times New Roman"/>
          <w:sz w:val="24"/>
          <w:szCs w:val="24"/>
        </w:rPr>
        <w:t xml:space="preserve"> uprázdněného podílu k podílům ostatních spoludědiců. K akrescenci mohlo dojít pouze při nenabytí dědictví žádným z povolaných substitutů.</w:t>
      </w:r>
      <w:r w:rsidRPr="00267C8A">
        <w:rPr>
          <w:rStyle w:val="Znakapoznpodarou"/>
          <w:rFonts w:ascii="Times New Roman" w:hAnsi="Times New Roman"/>
          <w:sz w:val="24"/>
          <w:szCs w:val="24"/>
        </w:rPr>
        <w:footnoteReference w:id="20"/>
      </w:r>
      <w:r w:rsidRPr="00267C8A">
        <w:rPr>
          <w:rFonts w:ascii="Times New Roman" w:hAnsi="Times New Roman"/>
          <w:sz w:val="24"/>
          <w:szCs w:val="24"/>
        </w:rPr>
        <w:t xml:space="preserve"> Toto bezesporu velmi nelibě nesli spoludědicové, a tak, dle mého názoru, muselo často docházet k zpochybnění platnosti dědické substituce.</w:t>
      </w:r>
    </w:p>
    <w:p w:rsidR="00EC00B2" w:rsidRPr="00267C8A" w:rsidRDefault="00EC00B2" w:rsidP="00730ECA">
      <w:pPr>
        <w:spacing w:after="0" w:line="360" w:lineRule="auto"/>
        <w:ind w:firstLine="432"/>
        <w:jc w:val="both"/>
        <w:rPr>
          <w:rFonts w:ascii="Times New Roman" w:hAnsi="Times New Roman"/>
          <w:sz w:val="24"/>
          <w:szCs w:val="24"/>
        </w:rPr>
      </w:pPr>
      <w:r w:rsidRPr="00267C8A">
        <w:rPr>
          <w:rFonts w:ascii="Times New Roman" w:hAnsi="Times New Roman"/>
          <w:sz w:val="24"/>
          <w:szCs w:val="24"/>
        </w:rPr>
        <w:t>Povolaný náhradník při nabytí dědického podílu vstupoval do původní pozice předně ustanoveného dědice. Veškerá dědici ulož</w:t>
      </w:r>
      <w:r w:rsidR="00041E6A" w:rsidRPr="00267C8A">
        <w:rPr>
          <w:rFonts w:ascii="Times New Roman" w:hAnsi="Times New Roman"/>
          <w:sz w:val="24"/>
          <w:szCs w:val="24"/>
        </w:rPr>
        <w:t>ená břemena se tedy vztahovala také</w:t>
      </w:r>
      <w:r w:rsidRPr="00267C8A">
        <w:rPr>
          <w:rFonts w:ascii="Times New Roman" w:hAnsi="Times New Roman"/>
          <w:sz w:val="24"/>
          <w:szCs w:val="24"/>
        </w:rPr>
        <w:t xml:space="preserve"> na substituta. Byla-li k závěti připojena</w:t>
      </w:r>
      <w:r w:rsidR="00041E6A" w:rsidRPr="00267C8A">
        <w:rPr>
          <w:rFonts w:ascii="Times New Roman" w:hAnsi="Times New Roman"/>
          <w:sz w:val="24"/>
          <w:szCs w:val="24"/>
        </w:rPr>
        <w:t xml:space="preserve"> podmínka, </w:t>
      </w:r>
      <w:r w:rsidRPr="00267C8A">
        <w:rPr>
          <w:rFonts w:ascii="Times New Roman" w:hAnsi="Times New Roman"/>
          <w:sz w:val="24"/>
          <w:szCs w:val="24"/>
        </w:rPr>
        <w:t>vztahovala</w:t>
      </w:r>
      <w:r w:rsidR="00041E6A" w:rsidRPr="00267C8A">
        <w:rPr>
          <w:rFonts w:ascii="Times New Roman" w:hAnsi="Times New Roman"/>
          <w:sz w:val="24"/>
          <w:szCs w:val="24"/>
        </w:rPr>
        <w:t xml:space="preserve"> se na náhradníka</w:t>
      </w:r>
      <w:r w:rsidRPr="00267C8A">
        <w:rPr>
          <w:rFonts w:ascii="Times New Roman" w:hAnsi="Times New Roman"/>
          <w:sz w:val="24"/>
          <w:szCs w:val="24"/>
        </w:rPr>
        <w:t xml:space="preserve"> pouze za předpokladu jejího opětovného zopakování pořizovatelem. V opačném případě se jeho ustanovení považovalo za bezpodmínečné.</w:t>
      </w:r>
      <w:r w:rsidRPr="00267C8A">
        <w:rPr>
          <w:rStyle w:val="Znakapoznpodarou"/>
          <w:rFonts w:ascii="Times New Roman" w:hAnsi="Times New Roman"/>
          <w:sz w:val="24"/>
          <w:szCs w:val="24"/>
        </w:rPr>
        <w:footnoteReference w:id="21"/>
      </w:r>
    </w:p>
    <w:p w:rsidR="005C03D8" w:rsidRPr="00267C8A" w:rsidRDefault="005C03D8" w:rsidP="00730ECA">
      <w:pPr>
        <w:spacing w:after="0" w:line="360" w:lineRule="auto"/>
        <w:ind w:firstLine="432"/>
        <w:jc w:val="both"/>
        <w:rPr>
          <w:rFonts w:ascii="Times New Roman" w:hAnsi="Times New Roman"/>
          <w:sz w:val="24"/>
          <w:szCs w:val="24"/>
        </w:rPr>
      </w:pPr>
    </w:p>
    <w:p w:rsidR="00EC00B2" w:rsidRPr="00267C8A" w:rsidRDefault="00EC00B2" w:rsidP="00730ECA">
      <w:pPr>
        <w:spacing w:after="0" w:line="360" w:lineRule="auto"/>
        <w:ind w:firstLine="432"/>
        <w:jc w:val="both"/>
        <w:rPr>
          <w:rFonts w:ascii="Times New Roman" w:hAnsi="Times New Roman"/>
          <w:i/>
          <w:sz w:val="24"/>
          <w:szCs w:val="24"/>
          <w:lang w:val="la-Latn"/>
        </w:rPr>
      </w:pPr>
      <w:r w:rsidRPr="00267C8A">
        <w:rPr>
          <w:rFonts w:ascii="Times New Roman" w:hAnsi="Times New Roman"/>
          <w:sz w:val="24"/>
          <w:szCs w:val="24"/>
        </w:rPr>
        <w:t xml:space="preserve">Fragment </w:t>
      </w:r>
      <w:r w:rsidRPr="00267C8A">
        <w:rPr>
          <w:rFonts w:ascii="Times New Roman" w:hAnsi="Times New Roman"/>
          <w:i/>
          <w:sz w:val="24"/>
          <w:szCs w:val="24"/>
          <w:lang w:val="la-Latn"/>
        </w:rPr>
        <w:t>Dig. 28. 5. 74.</w:t>
      </w:r>
    </w:p>
    <w:p w:rsidR="00EC00B2" w:rsidRPr="00267C8A" w:rsidRDefault="00EC00B2" w:rsidP="00730ECA">
      <w:pPr>
        <w:spacing w:after="0" w:line="360" w:lineRule="auto"/>
        <w:ind w:firstLine="432"/>
        <w:jc w:val="both"/>
        <w:rPr>
          <w:rFonts w:ascii="Times New Roman" w:hAnsi="Times New Roman"/>
          <w:i/>
          <w:sz w:val="24"/>
          <w:szCs w:val="24"/>
          <w:lang w:val="la-Latn"/>
        </w:rPr>
      </w:pPr>
      <w:r w:rsidRPr="00267C8A">
        <w:rPr>
          <w:rFonts w:ascii="Times New Roman" w:hAnsi="Times New Roman"/>
          <w:i/>
          <w:sz w:val="24"/>
          <w:szCs w:val="24"/>
          <w:lang w:val="la-Latn"/>
        </w:rPr>
        <w:t>Gaius 12 ad 1. iul. et pap.</w:t>
      </w:r>
    </w:p>
    <w:p w:rsidR="00EC00B2" w:rsidRPr="00267C8A" w:rsidRDefault="00EC00B2" w:rsidP="00730ECA">
      <w:pPr>
        <w:spacing w:after="0" w:line="360" w:lineRule="auto"/>
        <w:ind w:firstLine="432"/>
        <w:jc w:val="both"/>
        <w:rPr>
          <w:rFonts w:ascii="Times New Roman" w:hAnsi="Times New Roman"/>
          <w:i/>
          <w:sz w:val="24"/>
          <w:szCs w:val="24"/>
          <w:lang w:val="la-Latn"/>
        </w:rPr>
      </w:pPr>
      <w:r w:rsidRPr="00267C8A">
        <w:rPr>
          <w:rFonts w:ascii="Times New Roman" w:hAnsi="Times New Roman"/>
          <w:i/>
          <w:sz w:val="24"/>
          <w:szCs w:val="24"/>
          <w:lang w:val="la-Latn"/>
        </w:rPr>
        <w:t>Sub condicione herede instituto si substituamus, nisi eandem condicionem repetemus, pure eum heredem substituere intellegimur.</w:t>
      </w:r>
    </w:p>
    <w:p w:rsidR="00EC00B2" w:rsidRPr="00267C8A" w:rsidRDefault="00EC00B2" w:rsidP="00730ECA">
      <w:pPr>
        <w:pStyle w:val="Textpoznpodarou"/>
        <w:spacing w:line="360" w:lineRule="auto"/>
        <w:ind w:firstLine="432"/>
        <w:jc w:val="both"/>
        <w:rPr>
          <w:rFonts w:ascii="Times New Roman" w:hAnsi="Times New Roman" w:cs="Times New Roman"/>
          <w:sz w:val="24"/>
          <w:szCs w:val="24"/>
        </w:rPr>
      </w:pPr>
      <w:r w:rsidRPr="00267C8A">
        <w:rPr>
          <w:rFonts w:ascii="Times New Roman" w:hAnsi="Times New Roman" w:cs="Times New Roman"/>
          <w:sz w:val="24"/>
          <w:szCs w:val="24"/>
        </w:rPr>
        <w:t>Jestliže je dědic jmenován pod pod</w:t>
      </w:r>
      <w:r w:rsidR="00041E6A" w:rsidRPr="00267C8A">
        <w:rPr>
          <w:rFonts w:ascii="Times New Roman" w:hAnsi="Times New Roman" w:cs="Times New Roman"/>
          <w:sz w:val="24"/>
          <w:szCs w:val="24"/>
        </w:rPr>
        <w:t>mínkou a povoláme mu náhradníka</w:t>
      </w:r>
      <w:r w:rsidRPr="00267C8A">
        <w:rPr>
          <w:rFonts w:ascii="Times New Roman" w:hAnsi="Times New Roman" w:cs="Times New Roman"/>
          <w:sz w:val="24"/>
          <w:szCs w:val="24"/>
        </w:rPr>
        <w:t xml:space="preserve"> a při tomto nezopakujeme tu samou podmínku, bude povolání náhradního dědice bráno jako bezpodmínečné.</w:t>
      </w:r>
    </w:p>
    <w:p w:rsidR="005C03D8" w:rsidRPr="00267C8A" w:rsidRDefault="005C03D8" w:rsidP="00730ECA">
      <w:pPr>
        <w:spacing w:after="0" w:line="360" w:lineRule="auto"/>
        <w:ind w:firstLine="432"/>
        <w:jc w:val="both"/>
        <w:rPr>
          <w:rFonts w:ascii="Times New Roman" w:hAnsi="Times New Roman"/>
          <w:sz w:val="24"/>
          <w:szCs w:val="24"/>
        </w:rPr>
      </w:pPr>
    </w:p>
    <w:p w:rsidR="00EC00B2" w:rsidRPr="00267C8A" w:rsidRDefault="00EC00B2" w:rsidP="00730ECA">
      <w:pPr>
        <w:spacing w:after="0" w:line="360" w:lineRule="auto"/>
        <w:ind w:firstLine="432"/>
        <w:jc w:val="both"/>
        <w:rPr>
          <w:rFonts w:ascii="Times New Roman" w:hAnsi="Times New Roman"/>
          <w:sz w:val="24"/>
          <w:szCs w:val="24"/>
        </w:rPr>
      </w:pPr>
      <w:r w:rsidRPr="00267C8A">
        <w:rPr>
          <w:rFonts w:ascii="Times New Roman" w:hAnsi="Times New Roman"/>
          <w:sz w:val="24"/>
          <w:szCs w:val="24"/>
        </w:rPr>
        <w:t>Římské právo neurčovalo náhradníkovi žádnou lhůtu k přijetí dědictví, což mohlo ve svém důsledku způsobit značné komplikace. Předně povolaný dědic totiž mohl přijetí dědictví odkládat a tím zmařit právo substituta na případné nabytí majetku. Mohlo např. dojít k smrti subst</w:t>
      </w:r>
      <w:r w:rsidR="00824838" w:rsidRPr="00267C8A">
        <w:rPr>
          <w:rFonts w:ascii="Times New Roman" w:hAnsi="Times New Roman"/>
          <w:sz w:val="24"/>
          <w:szCs w:val="24"/>
        </w:rPr>
        <w:t>ituta a institut potom nakonec</w:t>
      </w:r>
      <w:r w:rsidRPr="00267C8A">
        <w:rPr>
          <w:rFonts w:ascii="Times New Roman" w:hAnsi="Times New Roman"/>
          <w:sz w:val="24"/>
          <w:szCs w:val="24"/>
        </w:rPr>
        <w:t xml:space="preserve"> dědictví</w:t>
      </w:r>
      <w:r w:rsidR="00824838" w:rsidRPr="00267C8A">
        <w:rPr>
          <w:rFonts w:ascii="Times New Roman" w:hAnsi="Times New Roman"/>
          <w:sz w:val="24"/>
          <w:szCs w:val="24"/>
        </w:rPr>
        <w:t xml:space="preserve"> odmítnul. Takové</w:t>
      </w:r>
      <w:r w:rsidRPr="00267C8A">
        <w:rPr>
          <w:rFonts w:ascii="Times New Roman" w:hAnsi="Times New Roman"/>
          <w:sz w:val="24"/>
          <w:szCs w:val="24"/>
        </w:rPr>
        <w:t xml:space="preserve"> postavení bylo pro náhradní dědice značně nevýhodné. Aby se těmto problémům částečně zamezilo, směl </w:t>
      </w:r>
      <w:r w:rsidRPr="00267C8A">
        <w:rPr>
          <w:rFonts w:ascii="Times New Roman" w:hAnsi="Times New Roman"/>
          <w:i/>
          <w:sz w:val="24"/>
          <w:szCs w:val="24"/>
          <w:lang w:val="la-Latn"/>
        </w:rPr>
        <w:t>praetor</w:t>
      </w:r>
      <w:r w:rsidRPr="00267C8A">
        <w:rPr>
          <w:rStyle w:val="Znakapoznpodarou"/>
          <w:rFonts w:ascii="Times New Roman" w:hAnsi="Times New Roman"/>
          <w:sz w:val="24"/>
          <w:szCs w:val="24"/>
        </w:rPr>
        <w:footnoteReference w:id="22"/>
      </w:r>
      <w:r w:rsidRPr="00267C8A">
        <w:rPr>
          <w:rFonts w:ascii="Times New Roman" w:hAnsi="Times New Roman"/>
          <w:i/>
          <w:sz w:val="24"/>
          <w:szCs w:val="24"/>
        </w:rPr>
        <w:t xml:space="preserve"> </w:t>
      </w:r>
      <w:r w:rsidRPr="00267C8A">
        <w:rPr>
          <w:rFonts w:ascii="Times New Roman" w:hAnsi="Times New Roman"/>
          <w:sz w:val="24"/>
          <w:szCs w:val="24"/>
        </w:rPr>
        <w:t>(prétor) určit dědicovi lhůtu, v níž se musel rozhodnout, zda majetek přijme</w:t>
      </w:r>
      <w:r w:rsidR="00824838" w:rsidRPr="00267C8A">
        <w:rPr>
          <w:rFonts w:ascii="Times New Roman" w:hAnsi="Times New Roman"/>
          <w:sz w:val="24"/>
          <w:szCs w:val="24"/>
        </w:rPr>
        <w:t>,</w:t>
      </w:r>
      <w:r w:rsidRPr="00267C8A">
        <w:rPr>
          <w:rFonts w:ascii="Times New Roman" w:hAnsi="Times New Roman"/>
          <w:sz w:val="24"/>
          <w:szCs w:val="24"/>
        </w:rPr>
        <w:t xml:space="preserve"> či nepřijme. Pokud bylo v testamentu zřízeno více dědických stupňů, postupoval takto </w:t>
      </w:r>
      <w:r w:rsidRPr="00267C8A">
        <w:rPr>
          <w:rFonts w:ascii="Times New Roman" w:hAnsi="Times New Roman"/>
          <w:i/>
          <w:sz w:val="24"/>
          <w:szCs w:val="24"/>
          <w:lang w:val="la-Latn"/>
        </w:rPr>
        <w:t>praetor</w:t>
      </w:r>
      <w:r w:rsidRPr="00267C8A">
        <w:rPr>
          <w:rFonts w:ascii="Times New Roman" w:hAnsi="Times New Roman"/>
          <w:sz w:val="24"/>
          <w:szCs w:val="24"/>
        </w:rPr>
        <w:t xml:space="preserve"> vůči dědicům v každém stupni, dokud některý z nich pozůstalost nepřijal. Stejně tak mohl pořizovatel substitutům sám určit lhůtu k přijetí dědictví.</w:t>
      </w:r>
      <w:r w:rsidRPr="00267C8A">
        <w:rPr>
          <w:rStyle w:val="Znakapoznpodarou"/>
          <w:rFonts w:ascii="Times New Roman" w:hAnsi="Times New Roman"/>
          <w:sz w:val="24"/>
          <w:szCs w:val="24"/>
        </w:rPr>
        <w:footnoteReference w:id="23"/>
      </w:r>
    </w:p>
    <w:p w:rsidR="00EC00B2" w:rsidRPr="00267C8A" w:rsidRDefault="00EC00B2" w:rsidP="00730ECA">
      <w:pPr>
        <w:spacing w:after="0" w:line="360" w:lineRule="auto"/>
        <w:ind w:firstLine="432"/>
        <w:jc w:val="both"/>
        <w:rPr>
          <w:rFonts w:ascii="Times New Roman" w:hAnsi="Times New Roman"/>
          <w:sz w:val="24"/>
          <w:szCs w:val="24"/>
        </w:rPr>
      </w:pPr>
      <w:r w:rsidRPr="00267C8A">
        <w:rPr>
          <w:rFonts w:ascii="Times New Roman" w:hAnsi="Times New Roman"/>
          <w:sz w:val="24"/>
          <w:szCs w:val="24"/>
        </w:rPr>
        <w:t xml:space="preserve">Jako </w:t>
      </w:r>
      <w:r w:rsidRPr="00267C8A">
        <w:rPr>
          <w:rFonts w:ascii="Times New Roman" w:hAnsi="Times New Roman"/>
          <w:i/>
          <w:sz w:val="24"/>
          <w:szCs w:val="24"/>
          <w:lang w:val="la-Latn"/>
        </w:rPr>
        <w:t>substitutio tacita</w:t>
      </w:r>
      <w:r w:rsidRPr="00267C8A">
        <w:rPr>
          <w:rFonts w:ascii="Times New Roman" w:hAnsi="Times New Roman"/>
          <w:sz w:val="24"/>
          <w:szCs w:val="24"/>
        </w:rPr>
        <w:t>, neboli skryté náhradnictví, byla označována substituce, kterou testátor v závěti sice výslovně nezřídil, ale přesto byla interpretována jako platná. Tento závěr vycházel ze skutečné či předpokládané zůstavitelovy vůle, jež se vykládala tak, aby byl testam</w:t>
      </w:r>
      <w:r w:rsidR="00824838" w:rsidRPr="00267C8A">
        <w:rPr>
          <w:rFonts w:ascii="Times New Roman" w:hAnsi="Times New Roman"/>
          <w:sz w:val="24"/>
          <w:szCs w:val="24"/>
        </w:rPr>
        <w:t>ent v souladu se substitucí. Popřípadě tak, jak by to rozumný zůstavitel</w:t>
      </w:r>
      <w:r w:rsidRPr="00267C8A">
        <w:rPr>
          <w:rFonts w:ascii="Times New Roman" w:hAnsi="Times New Roman"/>
          <w:sz w:val="24"/>
          <w:szCs w:val="24"/>
        </w:rPr>
        <w:t xml:space="preserve"> chtěl, kdyby znal veškeré později nastalé okolnosti. Nejprve se </w:t>
      </w:r>
      <w:r w:rsidRPr="00267C8A">
        <w:rPr>
          <w:rFonts w:ascii="Times New Roman" w:hAnsi="Times New Roman"/>
          <w:i/>
          <w:sz w:val="24"/>
          <w:szCs w:val="24"/>
          <w:lang w:val="la-Latn"/>
        </w:rPr>
        <w:t>substitutio tacita</w:t>
      </w:r>
      <w:r w:rsidRPr="00267C8A">
        <w:rPr>
          <w:rFonts w:ascii="Times New Roman" w:hAnsi="Times New Roman"/>
          <w:sz w:val="24"/>
          <w:szCs w:val="24"/>
        </w:rPr>
        <w:t xml:space="preserve"> uznávala jen v konkrétních případech. Postupem času však vznikla právní domněnka,</w:t>
      </w:r>
      <w:r w:rsidR="00824838" w:rsidRPr="00267C8A">
        <w:rPr>
          <w:rFonts w:ascii="Times New Roman" w:hAnsi="Times New Roman"/>
          <w:sz w:val="24"/>
          <w:szCs w:val="24"/>
        </w:rPr>
        <w:t xml:space="preserve"> a</w:t>
      </w:r>
      <w:r w:rsidRPr="00267C8A">
        <w:rPr>
          <w:rFonts w:ascii="Times New Roman" w:hAnsi="Times New Roman"/>
          <w:sz w:val="24"/>
          <w:szCs w:val="24"/>
        </w:rPr>
        <w:t xml:space="preserve"> ta presumovala existenci skryté substituce v závěti.</w:t>
      </w:r>
      <w:r w:rsidRPr="00267C8A">
        <w:rPr>
          <w:rStyle w:val="Znakapoznpodarou"/>
          <w:rFonts w:ascii="Times New Roman" w:hAnsi="Times New Roman"/>
          <w:sz w:val="24"/>
          <w:szCs w:val="24"/>
        </w:rPr>
        <w:footnoteReference w:id="24"/>
      </w:r>
    </w:p>
    <w:p w:rsidR="005C03D8" w:rsidRPr="00267C8A" w:rsidRDefault="005C03D8" w:rsidP="00730ECA">
      <w:pPr>
        <w:spacing w:after="0" w:line="360" w:lineRule="auto"/>
        <w:ind w:firstLine="432"/>
        <w:jc w:val="both"/>
        <w:rPr>
          <w:rFonts w:ascii="Times New Roman" w:hAnsi="Times New Roman"/>
          <w:sz w:val="24"/>
          <w:szCs w:val="24"/>
        </w:rPr>
      </w:pPr>
    </w:p>
    <w:p w:rsidR="00EC00B2" w:rsidRPr="00267C8A" w:rsidRDefault="00EC00B2" w:rsidP="00730ECA">
      <w:pPr>
        <w:spacing w:after="0" w:line="360" w:lineRule="auto"/>
        <w:ind w:firstLine="432"/>
        <w:jc w:val="both"/>
        <w:rPr>
          <w:rFonts w:ascii="Times New Roman" w:hAnsi="Times New Roman"/>
          <w:i/>
          <w:sz w:val="24"/>
          <w:szCs w:val="24"/>
          <w:lang w:val="la-Latn"/>
        </w:rPr>
      </w:pPr>
      <w:r w:rsidRPr="00267C8A">
        <w:rPr>
          <w:rFonts w:ascii="Times New Roman" w:hAnsi="Times New Roman"/>
          <w:sz w:val="24"/>
          <w:szCs w:val="24"/>
        </w:rPr>
        <w:t xml:space="preserve">Fragment </w:t>
      </w:r>
      <w:r w:rsidRPr="00267C8A">
        <w:rPr>
          <w:rFonts w:ascii="Times New Roman" w:hAnsi="Times New Roman"/>
          <w:i/>
          <w:sz w:val="24"/>
          <w:szCs w:val="24"/>
          <w:lang w:val="la-Latn"/>
        </w:rPr>
        <w:t>Dig. 28. 5. 24.</w:t>
      </w:r>
    </w:p>
    <w:p w:rsidR="00EC00B2" w:rsidRPr="00267C8A" w:rsidRDefault="00EC00B2" w:rsidP="00730ECA">
      <w:pPr>
        <w:spacing w:after="0" w:line="360" w:lineRule="auto"/>
        <w:ind w:firstLine="432"/>
        <w:jc w:val="both"/>
        <w:rPr>
          <w:rFonts w:ascii="Times New Roman" w:hAnsi="Times New Roman"/>
          <w:i/>
          <w:sz w:val="24"/>
          <w:szCs w:val="24"/>
          <w:lang w:val="la-Latn"/>
        </w:rPr>
      </w:pPr>
      <w:r w:rsidRPr="00267C8A">
        <w:rPr>
          <w:rFonts w:ascii="Times New Roman" w:hAnsi="Times New Roman"/>
          <w:i/>
          <w:sz w:val="24"/>
          <w:szCs w:val="24"/>
          <w:lang w:val="la-Latn"/>
        </w:rPr>
        <w:t>Celsus 16 Dig.</w:t>
      </w:r>
    </w:p>
    <w:p w:rsidR="00EC00B2" w:rsidRPr="00267C8A" w:rsidRDefault="00EC00B2" w:rsidP="00730ECA">
      <w:pPr>
        <w:spacing w:after="0" w:line="360" w:lineRule="auto"/>
        <w:ind w:firstLine="432"/>
        <w:jc w:val="both"/>
        <w:rPr>
          <w:rFonts w:ascii="Times New Roman" w:hAnsi="Times New Roman"/>
          <w:i/>
          <w:sz w:val="24"/>
          <w:szCs w:val="24"/>
          <w:lang w:val="la-Latn"/>
        </w:rPr>
      </w:pPr>
      <w:r w:rsidRPr="00267C8A">
        <w:rPr>
          <w:rFonts w:ascii="Times New Roman" w:hAnsi="Times New Roman"/>
          <w:i/>
          <w:sz w:val="24"/>
          <w:szCs w:val="24"/>
          <w:lang w:val="la-Latn"/>
        </w:rPr>
        <w:t>"titius et seius uterve eorum vivet heres mihi esto". existimo, si uterque vivat, ambo heredes esse, altero mortuo eum qui supererit ex asse heredem fore.</w:t>
      </w:r>
    </w:p>
    <w:p w:rsidR="00EC00B2" w:rsidRPr="00267C8A" w:rsidRDefault="00EC00B2" w:rsidP="00680F1B">
      <w:pPr>
        <w:pStyle w:val="Textpoznpodarou"/>
        <w:spacing w:line="360" w:lineRule="auto"/>
        <w:ind w:firstLine="432"/>
        <w:jc w:val="both"/>
        <w:rPr>
          <w:rFonts w:ascii="Times New Roman" w:hAnsi="Times New Roman" w:cs="Times New Roman"/>
          <w:sz w:val="24"/>
          <w:szCs w:val="24"/>
        </w:rPr>
      </w:pPr>
      <w:r w:rsidRPr="00267C8A">
        <w:rPr>
          <w:rFonts w:ascii="Times New Roman" w:hAnsi="Times New Roman" w:cs="Times New Roman"/>
          <w:sz w:val="24"/>
          <w:szCs w:val="24"/>
        </w:rPr>
        <w:lastRenderedPageBreak/>
        <w:t xml:space="preserve">„Nechť je Titius a Seius, nebo přeživší z nich, mým dědicem.“ Myslím si, že pokud oba z nich přežijí, stanou se dědici. Ale pokud by měl </w:t>
      </w:r>
      <w:r w:rsidR="00824838" w:rsidRPr="00267C8A">
        <w:rPr>
          <w:rFonts w:ascii="Times New Roman" w:hAnsi="Times New Roman" w:cs="Times New Roman"/>
          <w:sz w:val="24"/>
          <w:szCs w:val="24"/>
        </w:rPr>
        <w:t>jeden z nich zemřít, tak ten, který</w:t>
      </w:r>
      <w:r w:rsidRPr="00267C8A">
        <w:rPr>
          <w:rFonts w:ascii="Times New Roman" w:hAnsi="Times New Roman" w:cs="Times New Roman"/>
          <w:sz w:val="24"/>
          <w:szCs w:val="24"/>
        </w:rPr>
        <w:t xml:space="preserve"> přežije, bude dědicem celé pozůstalosti.</w:t>
      </w:r>
    </w:p>
    <w:p w:rsidR="00680F1B" w:rsidRPr="00267C8A" w:rsidRDefault="00680F1B" w:rsidP="00680F1B">
      <w:pPr>
        <w:pStyle w:val="Textpoznpodarou"/>
        <w:spacing w:line="360" w:lineRule="auto"/>
        <w:jc w:val="both"/>
        <w:rPr>
          <w:rFonts w:ascii="Times New Roman" w:hAnsi="Times New Roman" w:cs="Times New Roman"/>
          <w:sz w:val="24"/>
          <w:szCs w:val="24"/>
        </w:rPr>
      </w:pPr>
    </w:p>
    <w:p w:rsidR="00EC00B2" w:rsidRPr="00267C8A" w:rsidRDefault="00EC00B2" w:rsidP="00680F1B">
      <w:pPr>
        <w:pStyle w:val="Nadpis3"/>
        <w:keepLines/>
        <w:numPr>
          <w:ilvl w:val="2"/>
          <w:numId w:val="3"/>
        </w:numPr>
        <w:spacing w:before="0" w:after="0" w:line="360" w:lineRule="auto"/>
        <w:jc w:val="both"/>
      </w:pPr>
      <w:bookmarkStart w:id="7" w:name="_Toc434764989"/>
      <w:r w:rsidRPr="00267C8A">
        <w:t>Pupilární substituce (</w:t>
      </w:r>
      <w:r w:rsidRPr="00267C8A">
        <w:rPr>
          <w:i/>
          <w:lang w:val="la-Latn"/>
        </w:rPr>
        <w:t>substitutio pupillaris</w:t>
      </w:r>
      <w:r w:rsidRPr="00267C8A">
        <w:t>)</w:t>
      </w:r>
      <w:bookmarkEnd w:id="7"/>
    </w:p>
    <w:p w:rsidR="00EC00B2" w:rsidRPr="00267C8A" w:rsidRDefault="00EC00B2" w:rsidP="00680F1B">
      <w:pPr>
        <w:spacing w:after="0" w:line="360" w:lineRule="auto"/>
        <w:ind w:firstLine="432"/>
        <w:jc w:val="both"/>
        <w:rPr>
          <w:rFonts w:ascii="Times New Roman" w:hAnsi="Times New Roman"/>
          <w:sz w:val="24"/>
          <w:szCs w:val="24"/>
        </w:rPr>
      </w:pPr>
      <w:r w:rsidRPr="00267C8A">
        <w:rPr>
          <w:rFonts w:ascii="Times New Roman" w:hAnsi="Times New Roman"/>
          <w:sz w:val="24"/>
          <w:szCs w:val="24"/>
        </w:rPr>
        <w:t xml:space="preserve">Jako pupilární substituce byla v římském právu označována situace, kdy </w:t>
      </w:r>
      <w:r w:rsidRPr="00267C8A">
        <w:rPr>
          <w:rFonts w:ascii="Times New Roman" w:hAnsi="Times New Roman"/>
          <w:i/>
          <w:sz w:val="24"/>
          <w:szCs w:val="24"/>
          <w:lang w:val="la-Latn"/>
        </w:rPr>
        <w:t>pater familias</w:t>
      </w:r>
      <w:r w:rsidRPr="00267C8A">
        <w:rPr>
          <w:rStyle w:val="Znakapoznpodarou"/>
          <w:rFonts w:ascii="Times New Roman" w:hAnsi="Times New Roman"/>
          <w:sz w:val="24"/>
          <w:szCs w:val="24"/>
        </w:rPr>
        <w:footnoteReference w:id="25"/>
      </w:r>
      <w:r w:rsidRPr="00267C8A">
        <w:rPr>
          <w:rFonts w:ascii="Times New Roman" w:hAnsi="Times New Roman"/>
          <w:sz w:val="24"/>
          <w:szCs w:val="24"/>
        </w:rPr>
        <w:t xml:space="preserve"> ustanovil dědicem své nedospělé dítě a zároveň mu povolal n</w:t>
      </w:r>
      <w:r w:rsidR="00037DE5" w:rsidRPr="00267C8A">
        <w:rPr>
          <w:rFonts w:ascii="Times New Roman" w:hAnsi="Times New Roman"/>
          <w:sz w:val="24"/>
          <w:szCs w:val="24"/>
        </w:rPr>
        <w:t xml:space="preserve">áhradního dědice, kdyby </w:t>
      </w:r>
      <w:r w:rsidRPr="00267C8A">
        <w:rPr>
          <w:rFonts w:ascii="Times New Roman" w:hAnsi="Times New Roman"/>
          <w:sz w:val="24"/>
          <w:szCs w:val="24"/>
        </w:rPr>
        <w:t>po něm</w:t>
      </w:r>
      <w:r w:rsidR="00037DE5" w:rsidRPr="00267C8A">
        <w:rPr>
          <w:rFonts w:ascii="Times New Roman" w:hAnsi="Times New Roman"/>
          <w:sz w:val="24"/>
          <w:szCs w:val="24"/>
        </w:rPr>
        <w:t xml:space="preserve"> zemřelo</w:t>
      </w:r>
      <w:r w:rsidRPr="00267C8A">
        <w:rPr>
          <w:rFonts w:ascii="Times New Roman" w:hAnsi="Times New Roman"/>
          <w:sz w:val="24"/>
          <w:szCs w:val="24"/>
        </w:rPr>
        <w:t xml:space="preserve"> a nedožilo se své dospělosti.</w:t>
      </w:r>
      <w:r w:rsidRPr="00267C8A">
        <w:rPr>
          <w:rStyle w:val="Znakapoznpodarou"/>
          <w:rFonts w:ascii="Times New Roman" w:hAnsi="Times New Roman"/>
          <w:sz w:val="24"/>
          <w:szCs w:val="24"/>
        </w:rPr>
        <w:footnoteReference w:id="26"/>
      </w:r>
    </w:p>
    <w:p w:rsidR="005C03D8" w:rsidRPr="00267C8A" w:rsidRDefault="005C03D8" w:rsidP="00730ECA">
      <w:pPr>
        <w:spacing w:after="0" w:line="360" w:lineRule="auto"/>
        <w:ind w:firstLine="432"/>
        <w:jc w:val="both"/>
        <w:rPr>
          <w:rFonts w:ascii="Times New Roman" w:hAnsi="Times New Roman"/>
          <w:sz w:val="24"/>
          <w:szCs w:val="24"/>
        </w:rPr>
      </w:pPr>
    </w:p>
    <w:p w:rsidR="00EC00B2" w:rsidRPr="00267C8A" w:rsidRDefault="00EC00B2" w:rsidP="00730ECA">
      <w:pPr>
        <w:spacing w:after="0" w:line="360" w:lineRule="auto"/>
        <w:ind w:firstLine="432"/>
        <w:jc w:val="both"/>
        <w:rPr>
          <w:rFonts w:ascii="Times New Roman" w:hAnsi="Times New Roman"/>
          <w:i/>
          <w:sz w:val="24"/>
          <w:szCs w:val="24"/>
          <w:lang w:val="la-Latn"/>
        </w:rPr>
      </w:pPr>
      <w:r w:rsidRPr="00267C8A">
        <w:rPr>
          <w:rFonts w:ascii="Times New Roman" w:hAnsi="Times New Roman"/>
          <w:sz w:val="24"/>
          <w:szCs w:val="24"/>
        </w:rPr>
        <w:t xml:space="preserve">Jak se postupovalo, jestliže měl </w:t>
      </w:r>
      <w:r w:rsidRPr="00267C8A">
        <w:rPr>
          <w:rFonts w:ascii="Times New Roman" w:hAnsi="Times New Roman"/>
          <w:i/>
          <w:sz w:val="24"/>
          <w:szCs w:val="24"/>
          <w:lang w:val="la-Latn"/>
        </w:rPr>
        <w:t>pater familias</w:t>
      </w:r>
      <w:r w:rsidRPr="00267C8A">
        <w:rPr>
          <w:rFonts w:ascii="Times New Roman" w:hAnsi="Times New Roman"/>
          <w:sz w:val="24"/>
          <w:szCs w:val="24"/>
        </w:rPr>
        <w:t xml:space="preserve"> více potomků, nám řeší fragment </w:t>
      </w:r>
      <w:r w:rsidR="00797293" w:rsidRPr="00267C8A">
        <w:rPr>
          <w:rFonts w:ascii="Times New Roman" w:hAnsi="Times New Roman"/>
          <w:i/>
          <w:sz w:val="24"/>
          <w:szCs w:val="24"/>
          <w:lang w:val="la-Latn"/>
        </w:rPr>
        <w:t>Dig. 28. </w:t>
      </w:r>
      <w:r w:rsidRPr="00267C8A">
        <w:rPr>
          <w:rFonts w:ascii="Times New Roman" w:hAnsi="Times New Roman"/>
          <w:i/>
          <w:sz w:val="24"/>
          <w:szCs w:val="24"/>
          <w:lang w:val="la-Latn"/>
        </w:rPr>
        <w:t>6. 38. pr.</w:t>
      </w:r>
    </w:p>
    <w:p w:rsidR="00EC00B2" w:rsidRPr="00267C8A" w:rsidRDefault="00EC00B2" w:rsidP="00730ECA">
      <w:pPr>
        <w:spacing w:after="0" w:line="360" w:lineRule="auto"/>
        <w:ind w:firstLine="432"/>
        <w:jc w:val="both"/>
        <w:rPr>
          <w:rFonts w:ascii="Times New Roman" w:hAnsi="Times New Roman"/>
          <w:i/>
          <w:sz w:val="24"/>
          <w:szCs w:val="24"/>
          <w:lang w:val="la-Latn"/>
        </w:rPr>
      </w:pPr>
      <w:r w:rsidRPr="00267C8A">
        <w:rPr>
          <w:rFonts w:ascii="Times New Roman" w:hAnsi="Times New Roman"/>
          <w:i/>
          <w:sz w:val="24"/>
          <w:szCs w:val="24"/>
          <w:lang w:val="la-Latn"/>
        </w:rPr>
        <w:t>Paulus 1.</w:t>
      </w:r>
      <w:r w:rsidR="00797293" w:rsidRPr="00267C8A">
        <w:rPr>
          <w:rFonts w:ascii="Times New Roman" w:hAnsi="Times New Roman"/>
          <w:i/>
          <w:sz w:val="24"/>
          <w:szCs w:val="24"/>
          <w:lang w:val="la-Latn"/>
        </w:rPr>
        <w:t xml:space="preserve"> </w:t>
      </w:r>
      <w:r w:rsidRPr="00267C8A">
        <w:rPr>
          <w:rFonts w:ascii="Times New Roman" w:hAnsi="Times New Roman"/>
          <w:i/>
          <w:sz w:val="24"/>
          <w:szCs w:val="24"/>
          <w:lang w:val="la-Latn"/>
        </w:rPr>
        <w:t>S. de secundis tabulis.</w:t>
      </w:r>
    </w:p>
    <w:p w:rsidR="00EC00B2" w:rsidRPr="00267C8A" w:rsidRDefault="00EC00B2" w:rsidP="00730ECA">
      <w:pPr>
        <w:spacing w:after="0" w:line="360" w:lineRule="auto"/>
        <w:ind w:firstLine="432"/>
        <w:jc w:val="both"/>
        <w:rPr>
          <w:rFonts w:ascii="Times New Roman" w:hAnsi="Times New Roman"/>
          <w:i/>
          <w:sz w:val="24"/>
          <w:szCs w:val="24"/>
          <w:lang w:val="la-Latn"/>
        </w:rPr>
      </w:pPr>
      <w:r w:rsidRPr="00267C8A">
        <w:rPr>
          <w:rFonts w:ascii="Times New Roman" w:hAnsi="Times New Roman"/>
          <w:i/>
          <w:sz w:val="24"/>
          <w:szCs w:val="24"/>
          <w:lang w:val="la-Latn"/>
        </w:rPr>
        <w:t>Qui plures liberos habet, potest quibusdam substituere neque utique necesse habet omnibus, sicuti potest nulli substituere.</w:t>
      </w:r>
    </w:p>
    <w:p w:rsidR="00EC00B2" w:rsidRPr="00267C8A" w:rsidRDefault="00EC00B2" w:rsidP="00730ECA">
      <w:pPr>
        <w:pStyle w:val="Textpoznpodarou"/>
        <w:spacing w:line="360" w:lineRule="auto"/>
        <w:ind w:firstLine="432"/>
        <w:jc w:val="both"/>
        <w:rPr>
          <w:rFonts w:ascii="Times New Roman" w:hAnsi="Times New Roman" w:cs="Times New Roman"/>
          <w:sz w:val="24"/>
          <w:szCs w:val="24"/>
        </w:rPr>
      </w:pPr>
      <w:r w:rsidRPr="00267C8A">
        <w:rPr>
          <w:rFonts w:ascii="Times New Roman" w:hAnsi="Times New Roman" w:cs="Times New Roman"/>
          <w:sz w:val="24"/>
          <w:szCs w:val="24"/>
        </w:rPr>
        <w:t>Měl-li otec několik dětí, mohl povolat dědice někomu z nich a nebylo nutné, aby tak učinil vůči všem. Ustanovit náhradníka mohl byť jen jednomu z nich.</w:t>
      </w:r>
    </w:p>
    <w:p w:rsidR="005C03D8" w:rsidRPr="00267C8A" w:rsidRDefault="005C03D8" w:rsidP="00730ECA">
      <w:pPr>
        <w:pStyle w:val="Textpoznpodarou"/>
        <w:spacing w:line="360" w:lineRule="auto"/>
        <w:ind w:firstLine="432"/>
        <w:jc w:val="both"/>
        <w:rPr>
          <w:rFonts w:ascii="Times New Roman" w:hAnsi="Times New Roman" w:cs="Times New Roman"/>
          <w:sz w:val="24"/>
          <w:szCs w:val="24"/>
        </w:rPr>
      </w:pPr>
    </w:p>
    <w:p w:rsidR="00EC00B2" w:rsidRPr="00267C8A" w:rsidRDefault="00EC00B2" w:rsidP="00730ECA">
      <w:pPr>
        <w:spacing w:after="0" w:line="360" w:lineRule="auto"/>
        <w:ind w:firstLine="432"/>
        <w:jc w:val="both"/>
        <w:rPr>
          <w:rFonts w:ascii="Times New Roman" w:hAnsi="Times New Roman"/>
          <w:sz w:val="24"/>
          <w:szCs w:val="24"/>
        </w:rPr>
      </w:pPr>
      <w:r w:rsidRPr="00267C8A">
        <w:rPr>
          <w:rFonts w:ascii="Times New Roman" w:hAnsi="Times New Roman"/>
          <w:sz w:val="24"/>
          <w:szCs w:val="24"/>
        </w:rPr>
        <w:t xml:space="preserve">Samotný název tohoto druhu substituce je odvozen od slova </w:t>
      </w:r>
      <w:r w:rsidRPr="00267C8A">
        <w:rPr>
          <w:rFonts w:ascii="Times New Roman" w:hAnsi="Times New Roman"/>
          <w:i/>
          <w:sz w:val="24"/>
          <w:szCs w:val="24"/>
          <w:lang w:val="la-Latn"/>
        </w:rPr>
        <w:t>pupillus</w:t>
      </w:r>
      <w:r w:rsidRPr="00267C8A">
        <w:rPr>
          <w:rFonts w:ascii="Times New Roman" w:hAnsi="Times New Roman"/>
          <w:sz w:val="24"/>
          <w:szCs w:val="24"/>
        </w:rPr>
        <w:t xml:space="preserve"> (nedospělec). To byla osoba, jež měla způsobilost nabýt dědické právo, ale o svém majetku nemohla pořizovat závěť, dokud nedosáhne</w:t>
      </w:r>
      <w:r w:rsidR="00037DE5" w:rsidRPr="00267C8A">
        <w:rPr>
          <w:rFonts w:ascii="Times New Roman" w:hAnsi="Times New Roman"/>
          <w:sz w:val="24"/>
          <w:szCs w:val="24"/>
        </w:rPr>
        <w:t xml:space="preserve"> zletilosti. Je třeba zdůraznit</w:t>
      </w:r>
      <w:r w:rsidRPr="00267C8A">
        <w:rPr>
          <w:rFonts w:ascii="Times New Roman" w:hAnsi="Times New Roman"/>
          <w:sz w:val="24"/>
          <w:szCs w:val="24"/>
        </w:rPr>
        <w:t>, že úroveň tehdejšího zdravotnictví v Římě nebyla zdaleka na takové úrovni, jaké je dnes. Takže, i přes nepokročilý věk dětí, častěji docházelo k jejich úmrtím.</w:t>
      </w:r>
      <w:r w:rsidRPr="00267C8A">
        <w:rPr>
          <w:rStyle w:val="Znakapoznpodarou"/>
          <w:rFonts w:ascii="Times New Roman" w:hAnsi="Times New Roman"/>
          <w:sz w:val="24"/>
          <w:szCs w:val="24"/>
        </w:rPr>
        <w:footnoteReference w:id="27"/>
      </w:r>
      <w:r w:rsidRPr="00267C8A">
        <w:rPr>
          <w:rFonts w:ascii="Times New Roman" w:hAnsi="Times New Roman"/>
          <w:sz w:val="24"/>
          <w:szCs w:val="24"/>
        </w:rPr>
        <w:t xml:space="preserve"> Pokud syn dědil a zemřel ve věku dítěte, byl už náhradník dědicem syna a nikoliv otce, jak by se mohlo zdát. </w:t>
      </w:r>
      <w:r w:rsidR="005B7794" w:rsidRPr="00267C8A">
        <w:rPr>
          <w:rFonts w:ascii="Times New Roman" w:hAnsi="Times New Roman"/>
          <w:sz w:val="24"/>
          <w:szCs w:val="24"/>
        </w:rPr>
        <w:t>Z tohoto důvodu</w:t>
      </w:r>
      <w:r w:rsidRPr="00267C8A">
        <w:rPr>
          <w:rFonts w:ascii="Times New Roman" w:hAnsi="Times New Roman"/>
          <w:sz w:val="24"/>
          <w:szCs w:val="24"/>
        </w:rPr>
        <w:t xml:space="preserve"> nabýval také veškerý jeho majetek. Právní jednání v podobě pupilární substituce vy</w:t>
      </w:r>
      <w:r w:rsidR="005B7794" w:rsidRPr="00267C8A">
        <w:rPr>
          <w:rFonts w:ascii="Times New Roman" w:hAnsi="Times New Roman"/>
          <w:sz w:val="24"/>
          <w:szCs w:val="24"/>
        </w:rPr>
        <w:t xml:space="preserve">žadovalo celkově dva testamenty: </w:t>
      </w:r>
      <w:r w:rsidRPr="00267C8A">
        <w:rPr>
          <w:rFonts w:ascii="Times New Roman" w:hAnsi="Times New Roman"/>
          <w:sz w:val="24"/>
          <w:szCs w:val="24"/>
        </w:rPr>
        <w:t>jeden otcův a druhý synův, jako kdyby si syn ustanovil svého dědice sám. Nebo stačil jeden testam</w:t>
      </w:r>
      <w:r w:rsidR="005B7794" w:rsidRPr="00267C8A">
        <w:rPr>
          <w:rFonts w:ascii="Times New Roman" w:hAnsi="Times New Roman"/>
          <w:sz w:val="24"/>
          <w:szCs w:val="24"/>
        </w:rPr>
        <w:t>ent, který se</w:t>
      </w:r>
      <w:r w:rsidRPr="00267C8A">
        <w:rPr>
          <w:rFonts w:ascii="Times New Roman" w:hAnsi="Times New Roman"/>
          <w:sz w:val="24"/>
          <w:szCs w:val="24"/>
        </w:rPr>
        <w:t xml:space="preserve"> týkal dvou pozůstalostí.</w:t>
      </w:r>
      <w:r w:rsidRPr="00267C8A">
        <w:rPr>
          <w:rStyle w:val="Znakapoznpodarou"/>
          <w:rFonts w:ascii="Times New Roman" w:hAnsi="Times New Roman"/>
          <w:sz w:val="24"/>
          <w:szCs w:val="24"/>
        </w:rPr>
        <w:footnoteReference w:id="28"/>
      </w:r>
    </w:p>
    <w:p w:rsidR="00EC00B2" w:rsidRPr="00267C8A" w:rsidRDefault="00EC00B2" w:rsidP="00730ECA">
      <w:pPr>
        <w:spacing w:after="0" w:line="360" w:lineRule="auto"/>
        <w:ind w:firstLine="432"/>
        <w:jc w:val="both"/>
        <w:rPr>
          <w:rFonts w:ascii="Times New Roman" w:hAnsi="Times New Roman"/>
          <w:sz w:val="24"/>
          <w:szCs w:val="24"/>
        </w:rPr>
      </w:pPr>
      <w:r w:rsidRPr="00267C8A">
        <w:rPr>
          <w:rFonts w:ascii="Times New Roman" w:hAnsi="Times New Roman"/>
          <w:sz w:val="24"/>
          <w:szCs w:val="24"/>
        </w:rPr>
        <w:lastRenderedPageBreak/>
        <w:t>Podmínkou platnosti pupilární substituce byl jeden specifický, a někdy těžko pochopitelný, požadavek, jenž v sobě zároveň nesl ochranu práv nepominutelných dědiců</w:t>
      </w:r>
      <w:r w:rsidR="005B7794" w:rsidRPr="00267C8A">
        <w:rPr>
          <w:rFonts w:ascii="Times New Roman" w:hAnsi="Times New Roman"/>
          <w:sz w:val="24"/>
          <w:szCs w:val="24"/>
        </w:rPr>
        <w:t>,</w:t>
      </w:r>
      <w:r w:rsidRPr="00267C8A">
        <w:rPr>
          <w:rStyle w:val="Znakapoznpodarou"/>
          <w:rFonts w:ascii="Times New Roman" w:hAnsi="Times New Roman"/>
          <w:sz w:val="24"/>
          <w:szCs w:val="24"/>
        </w:rPr>
        <w:footnoteReference w:id="29"/>
      </w:r>
      <w:r w:rsidR="005B7794" w:rsidRPr="00267C8A">
        <w:rPr>
          <w:rFonts w:ascii="Times New Roman" w:hAnsi="Times New Roman"/>
          <w:sz w:val="24"/>
          <w:szCs w:val="24"/>
        </w:rPr>
        <w:t xml:space="preserve"> tedy</w:t>
      </w:r>
      <w:r w:rsidRPr="00267C8A">
        <w:rPr>
          <w:rFonts w:ascii="Times New Roman" w:hAnsi="Times New Roman"/>
          <w:sz w:val="24"/>
          <w:szCs w:val="24"/>
        </w:rPr>
        <w:t xml:space="preserve">, aby byl </w:t>
      </w:r>
      <w:r w:rsidRPr="00267C8A">
        <w:rPr>
          <w:rFonts w:ascii="Times New Roman" w:hAnsi="Times New Roman"/>
          <w:i/>
          <w:sz w:val="24"/>
          <w:szCs w:val="24"/>
          <w:lang w:val="la-Latn"/>
        </w:rPr>
        <w:t>pupillus</w:t>
      </w:r>
      <w:r w:rsidR="005B7794" w:rsidRPr="00267C8A">
        <w:rPr>
          <w:rFonts w:ascii="Times New Roman" w:hAnsi="Times New Roman"/>
          <w:sz w:val="24"/>
          <w:szCs w:val="24"/>
        </w:rPr>
        <w:t xml:space="preserve"> v závěti buď</w:t>
      </w:r>
      <w:r w:rsidRPr="00267C8A">
        <w:rPr>
          <w:rFonts w:ascii="Times New Roman" w:hAnsi="Times New Roman"/>
          <w:sz w:val="24"/>
          <w:szCs w:val="24"/>
        </w:rPr>
        <w:t xml:space="preserve"> jako dědic ustanoven, nebo vyděděn, a v tomto případě následně za dědice povolán někdo jiný.</w:t>
      </w:r>
      <w:r w:rsidRPr="00267C8A">
        <w:rPr>
          <w:rStyle w:val="Znakapoznpodarou"/>
          <w:rFonts w:ascii="Times New Roman" w:hAnsi="Times New Roman"/>
          <w:sz w:val="24"/>
          <w:szCs w:val="24"/>
        </w:rPr>
        <w:footnoteReference w:id="30"/>
      </w:r>
      <w:r w:rsidRPr="00267C8A">
        <w:rPr>
          <w:rFonts w:ascii="Times New Roman" w:hAnsi="Times New Roman"/>
          <w:sz w:val="24"/>
          <w:szCs w:val="24"/>
        </w:rPr>
        <w:t xml:space="preserve"> Nebylo slučitelné s tehdejší právní úpravou, aby testátor ustanovil dědice pouze svému dítěti a sobě nikoliv.</w:t>
      </w:r>
      <w:r w:rsidRPr="00267C8A">
        <w:rPr>
          <w:rStyle w:val="Znakapoznpodarou"/>
          <w:rFonts w:ascii="Times New Roman" w:hAnsi="Times New Roman"/>
          <w:sz w:val="24"/>
          <w:szCs w:val="24"/>
        </w:rPr>
        <w:footnoteReference w:id="31"/>
      </w:r>
    </w:p>
    <w:p w:rsidR="005C03D8" w:rsidRPr="00267C8A" w:rsidRDefault="005C03D8" w:rsidP="00730ECA">
      <w:pPr>
        <w:spacing w:after="0" w:line="360" w:lineRule="auto"/>
        <w:ind w:firstLine="432"/>
        <w:jc w:val="both"/>
        <w:rPr>
          <w:rFonts w:ascii="Times New Roman" w:hAnsi="Times New Roman"/>
          <w:sz w:val="24"/>
          <w:szCs w:val="24"/>
        </w:rPr>
      </w:pPr>
    </w:p>
    <w:p w:rsidR="00EC00B2" w:rsidRPr="00267C8A" w:rsidRDefault="00EC00B2" w:rsidP="00730ECA">
      <w:pPr>
        <w:spacing w:after="0" w:line="360" w:lineRule="auto"/>
        <w:ind w:firstLine="432"/>
        <w:jc w:val="both"/>
        <w:rPr>
          <w:rFonts w:ascii="Times New Roman" w:hAnsi="Times New Roman"/>
          <w:i/>
          <w:sz w:val="24"/>
          <w:szCs w:val="24"/>
          <w:lang w:val="la-Latn"/>
        </w:rPr>
      </w:pPr>
      <w:r w:rsidRPr="00267C8A">
        <w:rPr>
          <w:rFonts w:ascii="Times New Roman" w:hAnsi="Times New Roman"/>
          <w:sz w:val="24"/>
          <w:szCs w:val="24"/>
        </w:rPr>
        <w:t xml:space="preserve">Fragment </w:t>
      </w:r>
      <w:r w:rsidRPr="00267C8A">
        <w:rPr>
          <w:rFonts w:ascii="Times New Roman" w:hAnsi="Times New Roman"/>
          <w:i/>
          <w:sz w:val="24"/>
          <w:szCs w:val="24"/>
          <w:lang w:val="la-Latn"/>
        </w:rPr>
        <w:t>Dig. 28. 6. 1. 3.</w:t>
      </w:r>
    </w:p>
    <w:p w:rsidR="00EC00B2" w:rsidRPr="00267C8A" w:rsidRDefault="00EC00B2" w:rsidP="00730ECA">
      <w:pPr>
        <w:spacing w:after="0" w:line="360" w:lineRule="auto"/>
        <w:ind w:firstLine="432"/>
        <w:jc w:val="both"/>
        <w:rPr>
          <w:rFonts w:ascii="Times New Roman" w:hAnsi="Times New Roman"/>
          <w:i/>
          <w:sz w:val="24"/>
          <w:szCs w:val="24"/>
          <w:lang w:val="la-Latn"/>
        </w:rPr>
      </w:pPr>
      <w:r w:rsidRPr="00267C8A">
        <w:rPr>
          <w:rFonts w:ascii="Times New Roman" w:hAnsi="Times New Roman"/>
          <w:i/>
          <w:sz w:val="24"/>
          <w:szCs w:val="24"/>
          <w:lang w:val="la-Latn"/>
        </w:rPr>
        <w:t>Modestinus 2 pand.</w:t>
      </w:r>
    </w:p>
    <w:p w:rsidR="00EC00B2" w:rsidRPr="00267C8A" w:rsidRDefault="00EC00B2" w:rsidP="00730ECA">
      <w:pPr>
        <w:spacing w:after="0" w:line="360" w:lineRule="auto"/>
        <w:ind w:firstLine="432"/>
        <w:jc w:val="both"/>
        <w:rPr>
          <w:rFonts w:ascii="Times New Roman" w:hAnsi="Times New Roman"/>
          <w:sz w:val="24"/>
          <w:szCs w:val="24"/>
          <w:lang w:val="la-Latn"/>
        </w:rPr>
      </w:pPr>
      <w:r w:rsidRPr="00267C8A">
        <w:rPr>
          <w:rFonts w:ascii="Times New Roman" w:hAnsi="Times New Roman"/>
          <w:i/>
          <w:sz w:val="24"/>
          <w:szCs w:val="24"/>
          <w:lang w:val="la-Latn"/>
        </w:rPr>
        <w:t>Substituere liberis pater non potest nisi si heredem sibi instituerit: nam sine heredis institutione nihil in testamento scriptum valet.</w:t>
      </w:r>
    </w:p>
    <w:p w:rsidR="00EC00B2" w:rsidRPr="00267C8A" w:rsidRDefault="00EC00B2" w:rsidP="00730ECA">
      <w:pPr>
        <w:pStyle w:val="Textpoznpodarou"/>
        <w:spacing w:line="360" w:lineRule="auto"/>
        <w:ind w:firstLine="432"/>
        <w:jc w:val="both"/>
        <w:rPr>
          <w:rFonts w:ascii="Times New Roman" w:hAnsi="Times New Roman" w:cs="Times New Roman"/>
          <w:sz w:val="24"/>
          <w:szCs w:val="24"/>
        </w:rPr>
      </w:pPr>
      <w:r w:rsidRPr="00267C8A">
        <w:rPr>
          <w:rFonts w:ascii="Times New Roman" w:hAnsi="Times New Roman" w:cs="Times New Roman"/>
          <w:i/>
          <w:sz w:val="24"/>
          <w:szCs w:val="24"/>
          <w:lang w:val="la-Latn"/>
        </w:rPr>
        <w:t>Pater familias</w:t>
      </w:r>
      <w:r w:rsidRPr="00267C8A">
        <w:rPr>
          <w:rFonts w:ascii="Times New Roman" w:hAnsi="Times New Roman" w:cs="Times New Roman"/>
          <w:sz w:val="24"/>
          <w:szCs w:val="24"/>
        </w:rPr>
        <w:t xml:space="preserve"> není oprávněn povolat náhradního dědice pro své děti, pokud nepovolá alespoň jednoho pro sebe. Bez takového ustanovení není závěť platná.</w:t>
      </w:r>
    </w:p>
    <w:p w:rsidR="005C03D8" w:rsidRPr="00267C8A" w:rsidRDefault="005C03D8" w:rsidP="00730ECA">
      <w:pPr>
        <w:pStyle w:val="Textpoznpodarou"/>
        <w:spacing w:line="360" w:lineRule="auto"/>
        <w:ind w:firstLine="432"/>
        <w:jc w:val="both"/>
        <w:rPr>
          <w:rFonts w:ascii="Times New Roman" w:hAnsi="Times New Roman" w:cs="Times New Roman"/>
          <w:sz w:val="24"/>
          <w:szCs w:val="24"/>
        </w:rPr>
      </w:pPr>
    </w:p>
    <w:p w:rsidR="00EC00B2" w:rsidRPr="00267C8A" w:rsidRDefault="005B7794" w:rsidP="00730ECA">
      <w:pPr>
        <w:spacing w:after="0" w:line="360" w:lineRule="auto"/>
        <w:ind w:firstLine="432"/>
        <w:jc w:val="both"/>
        <w:rPr>
          <w:rFonts w:ascii="Times New Roman" w:hAnsi="Times New Roman"/>
          <w:sz w:val="24"/>
          <w:szCs w:val="24"/>
        </w:rPr>
      </w:pPr>
      <w:r w:rsidRPr="00267C8A">
        <w:rPr>
          <w:rFonts w:ascii="Times New Roman" w:hAnsi="Times New Roman"/>
          <w:sz w:val="24"/>
          <w:szCs w:val="24"/>
        </w:rPr>
        <w:t>Z</w:t>
      </w:r>
      <w:r w:rsidR="00EC00B2" w:rsidRPr="00267C8A">
        <w:rPr>
          <w:rFonts w:ascii="Times New Roman" w:hAnsi="Times New Roman"/>
          <w:sz w:val="24"/>
          <w:szCs w:val="24"/>
        </w:rPr>
        <w:t> výše uvedeného vyplývá,</w:t>
      </w:r>
      <w:r w:rsidRPr="00267C8A">
        <w:rPr>
          <w:rFonts w:ascii="Times New Roman" w:hAnsi="Times New Roman"/>
          <w:sz w:val="24"/>
          <w:szCs w:val="24"/>
        </w:rPr>
        <w:t xml:space="preserve"> že</w:t>
      </w:r>
      <w:r w:rsidR="00EC00B2" w:rsidRPr="00267C8A">
        <w:rPr>
          <w:rFonts w:ascii="Times New Roman" w:hAnsi="Times New Roman"/>
          <w:sz w:val="24"/>
          <w:szCs w:val="24"/>
        </w:rPr>
        <w:t xml:space="preserve"> testament zřízený dítěti je nedíl</w:t>
      </w:r>
      <w:r w:rsidR="00FD6CF9" w:rsidRPr="00267C8A">
        <w:rPr>
          <w:rFonts w:ascii="Times New Roman" w:hAnsi="Times New Roman"/>
          <w:sz w:val="24"/>
          <w:szCs w:val="24"/>
        </w:rPr>
        <w:t>nou součástí testamentu otce, což</w:t>
      </w:r>
      <w:r w:rsidR="00EC00B2" w:rsidRPr="00267C8A">
        <w:rPr>
          <w:rFonts w:ascii="Times New Roman" w:hAnsi="Times New Roman"/>
          <w:sz w:val="24"/>
          <w:szCs w:val="24"/>
        </w:rPr>
        <w:t xml:space="preserve"> mělo jeden zásadní dopad. Neplatnost otcovy závěti</w:t>
      </w:r>
      <w:r w:rsidR="00FD6CF9" w:rsidRPr="00267C8A">
        <w:rPr>
          <w:rFonts w:ascii="Times New Roman" w:hAnsi="Times New Roman"/>
          <w:sz w:val="24"/>
          <w:szCs w:val="24"/>
        </w:rPr>
        <w:t xml:space="preserve"> pak automaticky vyvolávala </w:t>
      </w:r>
      <w:r w:rsidR="00EC00B2" w:rsidRPr="00267C8A">
        <w:rPr>
          <w:rFonts w:ascii="Times New Roman" w:hAnsi="Times New Roman"/>
          <w:sz w:val="24"/>
          <w:szCs w:val="24"/>
        </w:rPr>
        <w:t>neplatnost závěti syna.</w:t>
      </w:r>
      <w:r w:rsidR="00EC00B2" w:rsidRPr="00267C8A">
        <w:rPr>
          <w:rStyle w:val="Znakapoznpodarou"/>
          <w:rFonts w:ascii="Times New Roman" w:hAnsi="Times New Roman"/>
          <w:sz w:val="24"/>
          <w:szCs w:val="24"/>
        </w:rPr>
        <w:footnoteReference w:id="32"/>
      </w:r>
    </w:p>
    <w:p w:rsidR="00EC00B2" w:rsidRPr="00267C8A" w:rsidRDefault="00EC00B2" w:rsidP="00730ECA">
      <w:pPr>
        <w:spacing w:after="0" w:line="360" w:lineRule="auto"/>
        <w:ind w:firstLine="432"/>
        <w:jc w:val="both"/>
        <w:rPr>
          <w:rFonts w:ascii="Times New Roman" w:hAnsi="Times New Roman"/>
          <w:sz w:val="24"/>
          <w:szCs w:val="24"/>
        </w:rPr>
      </w:pPr>
      <w:r w:rsidRPr="00267C8A">
        <w:rPr>
          <w:rFonts w:ascii="Times New Roman" w:hAnsi="Times New Roman"/>
          <w:sz w:val="24"/>
          <w:szCs w:val="24"/>
        </w:rPr>
        <w:t>Pupilární substitucí jsme mohli nedospělé dítě vystavit pořádnému nebezpečí. Proto se zcela otevřeně pro</w:t>
      </w:r>
      <w:r w:rsidR="00FD6CF9" w:rsidRPr="00267C8A">
        <w:rPr>
          <w:rFonts w:ascii="Times New Roman" w:hAnsi="Times New Roman"/>
          <w:sz w:val="24"/>
          <w:szCs w:val="24"/>
        </w:rPr>
        <w:t>váděla pouze obecná substituce –</w:t>
      </w:r>
      <w:r w:rsidRPr="00267C8A">
        <w:rPr>
          <w:rFonts w:ascii="Times New Roman" w:hAnsi="Times New Roman"/>
          <w:sz w:val="24"/>
          <w:szCs w:val="24"/>
        </w:rPr>
        <w:t xml:space="preserve"> její nutnou podmínkou bylo, že se dítě dědicem vůbec nestalo. Za těchto okolností nešlo náhradníka podezírat z žádného zločinu, protože v době zůstavitelova života mu nebylo známo nic, co bylo napsáno v testamentu. Naopak pupilární substituce se prováděla skrytě. Zapisovala se odděleně do dalších testamentárních tabulek, ty se poté opatřily zvláštní stužkou a zapečetily voskem. Tabulky se neotvíraly, dokud byl syn naživu a nedosáhl dospělosti.</w:t>
      </w:r>
      <w:r w:rsidRPr="00267C8A">
        <w:rPr>
          <w:rStyle w:val="Znakapoznpodarou"/>
          <w:rFonts w:ascii="Times New Roman" w:hAnsi="Times New Roman"/>
          <w:sz w:val="24"/>
          <w:szCs w:val="24"/>
        </w:rPr>
        <w:footnoteReference w:id="33"/>
      </w:r>
      <w:r w:rsidRPr="00267C8A">
        <w:rPr>
          <w:rFonts w:ascii="Times New Roman" w:hAnsi="Times New Roman"/>
          <w:sz w:val="24"/>
          <w:szCs w:val="24"/>
        </w:rPr>
        <w:t xml:space="preserve"> Takovéto opatření bylo nutné pro ochranu života a zdraví nedospělce.</w:t>
      </w:r>
    </w:p>
    <w:p w:rsidR="00EC00B2" w:rsidRPr="00267C8A" w:rsidRDefault="00EC00B2" w:rsidP="00730ECA">
      <w:pPr>
        <w:spacing w:after="0" w:line="360" w:lineRule="auto"/>
        <w:ind w:firstLine="432"/>
        <w:jc w:val="both"/>
        <w:rPr>
          <w:rFonts w:ascii="Times New Roman" w:hAnsi="Times New Roman"/>
          <w:sz w:val="24"/>
          <w:szCs w:val="24"/>
        </w:rPr>
      </w:pPr>
      <w:r w:rsidRPr="00267C8A">
        <w:rPr>
          <w:rFonts w:ascii="Times New Roman" w:hAnsi="Times New Roman"/>
          <w:sz w:val="24"/>
          <w:szCs w:val="24"/>
        </w:rPr>
        <w:lastRenderedPageBreak/>
        <w:t>Povolat náhradníky bylo možné pouze chlapcům do čtrnácti let a dívkám do dvanácti let. Jakmile osoby to</w:t>
      </w:r>
      <w:r w:rsidR="00427C83" w:rsidRPr="00267C8A">
        <w:rPr>
          <w:rFonts w:ascii="Times New Roman" w:hAnsi="Times New Roman"/>
          <w:sz w:val="24"/>
          <w:szCs w:val="24"/>
        </w:rPr>
        <w:t>hoto věku dosáhly, docházelo ke</w:t>
      </w:r>
      <w:r w:rsidRPr="00267C8A">
        <w:rPr>
          <w:rFonts w:ascii="Times New Roman" w:hAnsi="Times New Roman"/>
          <w:sz w:val="24"/>
          <w:szCs w:val="24"/>
        </w:rPr>
        <w:t xml:space="preserve"> zrušení pu</w:t>
      </w:r>
      <w:r w:rsidR="00427C83" w:rsidRPr="00267C8A">
        <w:rPr>
          <w:rFonts w:ascii="Times New Roman" w:hAnsi="Times New Roman"/>
          <w:sz w:val="24"/>
          <w:szCs w:val="24"/>
        </w:rPr>
        <w:t>pilární substituce –</w:t>
      </w:r>
      <w:r w:rsidRPr="00267C8A">
        <w:rPr>
          <w:rFonts w:ascii="Times New Roman" w:hAnsi="Times New Roman"/>
          <w:sz w:val="24"/>
          <w:szCs w:val="24"/>
        </w:rPr>
        <w:t xml:space="preserve"> z dětí se stávaly dospělé osoby.</w:t>
      </w:r>
      <w:r w:rsidRPr="00267C8A">
        <w:rPr>
          <w:rStyle w:val="Znakapoznpodarou"/>
          <w:rFonts w:ascii="Times New Roman" w:hAnsi="Times New Roman"/>
          <w:sz w:val="24"/>
          <w:szCs w:val="24"/>
        </w:rPr>
        <w:footnoteReference w:id="34"/>
      </w:r>
    </w:p>
    <w:p w:rsidR="005C03D8" w:rsidRPr="00267C8A" w:rsidRDefault="005C03D8" w:rsidP="00730ECA">
      <w:pPr>
        <w:spacing w:after="0" w:line="360" w:lineRule="auto"/>
        <w:ind w:firstLine="432"/>
        <w:jc w:val="both"/>
        <w:rPr>
          <w:rFonts w:ascii="Times New Roman" w:hAnsi="Times New Roman"/>
          <w:sz w:val="24"/>
          <w:szCs w:val="24"/>
        </w:rPr>
      </w:pPr>
    </w:p>
    <w:p w:rsidR="00EC00B2" w:rsidRPr="00267C8A" w:rsidRDefault="00EC00B2" w:rsidP="00730ECA">
      <w:pPr>
        <w:spacing w:after="0" w:line="360" w:lineRule="auto"/>
        <w:ind w:firstLine="432"/>
        <w:jc w:val="both"/>
        <w:rPr>
          <w:rFonts w:ascii="Times New Roman" w:hAnsi="Times New Roman"/>
          <w:i/>
          <w:sz w:val="24"/>
          <w:szCs w:val="24"/>
          <w:lang w:val="la-Latn"/>
        </w:rPr>
      </w:pPr>
      <w:r w:rsidRPr="00267C8A">
        <w:rPr>
          <w:rFonts w:ascii="Times New Roman" w:hAnsi="Times New Roman"/>
          <w:sz w:val="24"/>
          <w:szCs w:val="24"/>
        </w:rPr>
        <w:t xml:space="preserve">K otázce věku viz fragment </w:t>
      </w:r>
      <w:r w:rsidRPr="00267C8A">
        <w:rPr>
          <w:rFonts w:ascii="Times New Roman" w:hAnsi="Times New Roman"/>
          <w:i/>
          <w:sz w:val="24"/>
          <w:szCs w:val="24"/>
          <w:lang w:val="la-Latn"/>
        </w:rPr>
        <w:t>Dig. 28. 6. 38. 1.</w:t>
      </w:r>
    </w:p>
    <w:p w:rsidR="00EC00B2" w:rsidRPr="00267C8A" w:rsidRDefault="00EC00B2" w:rsidP="00730ECA">
      <w:pPr>
        <w:spacing w:after="0" w:line="360" w:lineRule="auto"/>
        <w:ind w:firstLine="432"/>
        <w:jc w:val="both"/>
        <w:rPr>
          <w:rFonts w:ascii="Times New Roman" w:hAnsi="Times New Roman"/>
          <w:i/>
          <w:sz w:val="24"/>
          <w:szCs w:val="24"/>
          <w:lang w:val="la-Latn"/>
        </w:rPr>
      </w:pPr>
      <w:r w:rsidRPr="00267C8A">
        <w:rPr>
          <w:rFonts w:ascii="Times New Roman" w:hAnsi="Times New Roman"/>
          <w:i/>
          <w:sz w:val="24"/>
          <w:szCs w:val="24"/>
          <w:lang w:val="la-Latn"/>
        </w:rPr>
        <w:t>Paulus 1.</w:t>
      </w:r>
      <w:r w:rsidR="00797293" w:rsidRPr="00267C8A">
        <w:rPr>
          <w:rFonts w:ascii="Times New Roman" w:hAnsi="Times New Roman"/>
          <w:i/>
          <w:sz w:val="24"/>
          <w:szCs w:val="24"/>
          <w:lang w:val="la-Latn"/>
        </w:rPr>
        <w:t xml:space="preserve"> </w:t>
      </w:r>
      <w:r w:rsidRPr="00267C8A">
        <w:rPr>
          <w:rFonts w:ascii="Times New Roman" w:hAnsi="Times New Roman"/>
          <w:i/>
          <w:sz w:val="24"/>
          <w:szCs w:val="24"/>
          <w:lang w:val="la-Latn"/>
        </w:rPr>
        <w:t>S. de secundis tabulis.</w:t>
      </w:r>
    </w:p>
    <w:p w:rsidR="00EC00B2" w:rsidRPr="00267C8A" w:rsidRDefault="00EC00B2" w:rsidP="00730ECA">
      <w:pPr>
        <w:spacing w:after="0" w:line="360" w:lineRule="auto"/>
        <w:ind w:firstLine="432"/>
        <w:jc w:val="both"/>
        <w:rPr>
          <w:rFonts w:ascii="Times New Roman" w:hAnsi="Times New Roman"/>
          <w:i/>
          <w:sz w:val="24"/>
          <w:szCs w:val="24"/>
          <w:lang w:val="la-Latn"/>
        </w:rPr>
      </w:pPr>
      <w:r w:rsidRPr="00267C8A">
        <w:rPr>
          <w:rFonts w:ascii="Times New Roman" w:hAnsi="Times New Roman"/>
          <w:i/>
          <w:sz w:val="24"/>
          <w:szCs w:val="24"/>
          <w:lang w:val="la-Latn"/>
        </w:rPr>
        <w:t>Ergo et ad breve tempus aetatis substituere potest, ut puta "si filius meus intra annum decimum decesserit, titius ei heres esto".</w:t>
      </w:r>
    </w:p>
    <w:p w:rsidR="00EC00B2" w:rsidRPr="00267C8A" w:rsidRDefault="00EC00B2" w:rsidP="00730ECA">
      <w:pPr>
        <w:spacing w:after="0" w:line="360" w:lineRule="auto"/>
        <w:ind w:firstLine="432"/>
        <w:jc w:val="both"/>
        <w:rPr>
          <w:rFonts w:ascii="Times New Roman" w:hAnsi="Times New Roman"/>
          <w:sz w:val="24"/>
          <w:szCs w:val="24"/>
        </w:rPr>
      </w:pPr>
      <w:r w:rsidRPr="00267C8A">
        <w:rPr>
          <w:rFonts w:ascii="Times New Roman" w:hAnsi="Times New Roman"/>
          <w:sz w:val="24"/>
          <w:szCs w:val="24"/>
        </w:rPr>
        <w:t>Bylo možné ustanovit náhradn</w:t>
      </w:r>
      <w:r w:rsidR="00F87AC0" w:rsidRPr="00267C8A">
        <w:rPr>
          <w:rFonts w:ascii="Times New Roman" w:hAnsi="Times New Roman"/>
          <w:sz w:val="24"/>
          <w:szCs w:val="24"/>
        </w:rPr>
        <w:t>íka pouze na určitý časový úsek, n</w:t>
      </w:r>
      <w:r w:rsidRPr="00267C8A">
        <w:rPr>
          <w:rFonts w:ascii="Times New Roman" w:hAnsi="Times New Roman"/>
          <w:sz w:val="24"/>
          <w:szCs w:val="24"/>
        </w:rPr>
        <w:t>apř.: „Pokud můj syn zemře před dovršením desátého roku života, nechť je Titius mým dědicem</w:t>
      </w:r>
      <w:r w:rsidR="00F87AC0" w:rsidRPr="00267C8A">
        <w:rPr>
          <w:rFonts w:ascii="Times New Roman" w:hAnsi="Times New Roman"/>
          <w:sz w:val="24"/>
          <w:szCs w:val="24"/>
        </w:rPr>
        <w:t>.“</w:t>
      </w:r>
    </w:p>
    <w:p w:rsidR="005C03D8" w:rsidRPr="00267C8A" w:rsidRDefault="005C03D8" w:rsidP="00730ECA">
      <w:pPr>
        <w:spacing w:after="0" w:line="360" w:lineRule="auto"/>
        <w:ind w:firstLine="432"/>
        <w:jc w:val="both"/>
        <w:rPr>
          <w:rFonts w:ascii="Times New Roman" w:hAnsi="Times New Roman"/>
          <w:sz w:val="24"/>
          <w:szCs w:val="24"/>
        </w:rPr>
      </w:pPr>
    </w:p>
    <w:p w:rsidR="00EC00B2" w:rsidRPr="00267C8A" w:rsidRDefault="00EC00B2" w:rsidP="00730ECA">
      <w:pPr>
        <w:spacing w:after="0" w:line="360" w:lineRule="auto"/>
        <w:ind w:firstLine="432"/>
        <w:jc w:val="both"/>
        <w:rPr>
          <w:rFonts w:ascii="Times New Roman" w:hAnsi="Times New Roman"/>
          <w:i/>
          <w:sz w:val="24"/>
          <w:szCs w:val="24"/>
          <w:lang w:val="la-Latn"/>
        </w:rPr>
      </w:pPr>
      <w:r w:rsidRPr="00267C8A">
        <w:rPr>
          <w:rFonts w:ascii="Times New Roman" w:hAnsi="Times New Roman"/>
          <w:sz w:val="24"/>
          <w:szCs w:val="24"/>
        </w:rPr>
        <w:t xml:space="preserve">Dále fragment </w:t>
      </w:r>
      <w:r w:rsidRPr="00267C8A">
        <w:rPr>
          <w:rFonts w:ascii="Times New Roman" w:hAnsi="Times New Roman"/>
          <w:i/>
          <w:sz w:val="24"/>
          <w:szCs w:val="24"/>
          <w:lang w:val="la-Latn"/>
        </w:rPr>
        <w:t>Dig. 28. 6. 38. 2.</w:t>
      </w:r>
    </w:p>
    <w:p w:rsidR="00EC00B2" w:rsidRPr="00267C8A" w:rsidRDefault="00EC00B2" w:rsidP="00730ECA">
      <w:pPr>
        <w:spacing w:after="0" w:line="360" w:lineRule="auto"/>
        <w:ind w:firstLine="432"/>
        <w:jc w:val="both"/>
        <w:rPr>
          <w:rFonts w:ascii="Times New Roman" w:hAnsi="Times New Roman"/>
          <w:i/>
          <w:sz w:val="24"/>
          <w:szCs w:val="24"/>
          <w:lang w:val="la-Latn"/>
        </w:rPr>
      </w:pPr>
      <w:r w:rsidRPr="00267C8A">
        <w:rPr>
          <w:rFonts w:ascii="Times New Roman" w:hAnsi="Times New Roman"/>
          <w:i/>
          <w:sz w:val="24"/>
          <w:szCs w:val="24"/>
          <w:lang w:val="la-Latn"/>
        </w:rPr>
        <w:t>Paulus 1.</w:t>
      </w:r>
      <w:r w:rsidR="00797293" w:rsidRPr="00267C8A">
        <w:rPr>
          <w:rFonts w:ascii="Times New Roman" w:hAnsi="Times New Roman"/>
          <w:i/>
          <w:sz w:val="24"/>
          <w:szCs w:val="24"/>
          <w:lang w:val="la-Latn"/>
        </w:rPr>
        <w:t xml:space="preserve"> </w:t>
      </w:r>
      <w:r w:rsidRPr="00267C8A">
        <w:rPr>
          <w:rFonts w:ascii="Times New Roman" w:hAnsi="Times New Roman"/>
          <w:i/>
          <w:sz w:val="24"/>
          <w:szCs w:val="24"/>
          <w:lang w:val="la-Latn"/>
        </w:rPr>
        <w:t>S. de secundis tabulis.</w:t>
      </w:r>
    </w:p>
    <w:p w:rsidR="00EC00B2" w:rsidRPr="00267C8A" w:rsidRDefault="00EC00B2" w:rsidP="00730ECA">
      <w:pPr>
        <w:spacing w:after="0" w:line="360" w:lineRule="auto"/>
        <w:ind w:firstLine="432"/>
        <w:jc w:val="both"/>
        <w:rPr>
          <w:rFonts w:ascii="Times New Roman" w:hAnsi="Times New Roman"/>
          <w:i/>
          <w:sz w:val="24"/>
          <w:szCs w:val="24"/>
          <w:lang w:val="la-Latn"/>
        </w:rPr>
      </w:pPr>
      <w:r w:rsidRPr="00267C8A">
        <w:rPr>
          <w:rFonts w:ascii="Times New Roman" w:hAnsi="Times New Roman"/>
          <w:i/>
          <w:sz w:val="24"/>
          <w:szCs w:val="24"/>
          <w:lang w:val="la-Latn"/>
        </w:rPr>
        <w:t>Itaque et si diversos substituat post finem aetatis, admittendum erit, veluti " si intra decimum annum decesserit, titius heres esto: si post decimum intra quartum decimum, maevius heres esto".</w:t>
      </w:r>
    </w:p>
    <w:p w:rsidR="00EC00B2" w:rsidRPr="00267C8A" w:rsidRDefault="00EC00B2" w:rsidP="00730ECA">
      <w:pPr>
        <w:pStyle w:val="Textpoznpodarou"/>
        <w:spacing w:line="360" w:lineRule="auto"/>
        <w:ind w:firstLine="432"/>
        <w:jc w:val="both"/>
        <w:rPr>
          <w:rFonts w:ascii="Times New Roman" w:hAnsi="Times New Roman" w:cs="Times New Roman"/>
          <w:sz w:val="24"/>
          <w:szCs w:val="24"/>
        </w:rPr>
      </w:pPr>
      <w:r w:rsidRPr="00267C8A">
        <w:rPr>
          <w:rFonts w:ascii="Times New Roman" w:hAnsi="Times New Roman" w:cs="Times New Roman"/>
          <w:sz w:val="24"/>
          <w:szCs w:val="24"/>
        </w:rPr>
        <w:t xml:space="preserve">Substituce bude připuštěna, i když bude jmenováno několik dědiců pro rozdílné časové </w:t>
      </w:r>
      <w:r w:rsidR="00F87AC0" w:rsidRPr="00267C8A">
        <w:rPr>
          <w:rFonts w:ascii="Times New Roman" w:hAnsi="Times New Roman" w:cs="Times New Roman"/>
          <w:sz w:val="24"/>
          <w:szCs w:val="24"/>
        </w:rPr>
        <w:t>období věku syna, n</w:t>
      </w:r>
      <w:r w:rsidRPr="00267C8A">
        <w:rPr>
          <w:rFonts w:ascii="Times New Roman" w:hAnsi="Times New Roman" w:cs="Times New Roman"/>
          <w:sz w:val="24"/>
          <w:szCs w:val="24"/>
        </w:rPr>
        <w:t>apř.: „Jestliže zemře před dovršením desátého roku života, ať je Titius mým dědicem. Pokud zemře po dovršení jeho deseti let, ale před čtrnáctým rokem jeho ži</w:t>
      </w:r>
      <w:r w:rsidR="00F87AC0" w:rsidRPr="00267C8A">
        <w:rPr>
          <w:rFonts w:ascii="Times New Roman" w:hAnsi="Times New Roman" w:cs="Times New Roman"/>
          <w:sz w:val="24"/>
          <w:szCs w:val="24"/>
        </w:rPr>
        <w:t>vota, bude mým dědicem Maevius.“</w:t>
      </w:r>
    </w:p>
    <w:p w:rsidR="005C03D8" w:rsidRPr="00267C8A" w:rsidRDefault="005C03D8" w:rsidP="00730ECA">
      <w:pPr>
        <w:pStyle w:val="Textpoznpodarou"/>
        <w:spacing w:line="360" w:lineRule="auto"/>
        <w:ind w:firstLine="432"/>
        <w:jc w:val="both"/>
        <w:rPr>
          <w:rFonts w:ascii="Times New Roman" w:hAnsi="Times New Roman" w:cs="Times New Roman"/>
          <w:sz w:val="24"/>
          <w:szCs w:val="24"/>
        </w:rPr>
      </w:pPr>
    </w:p>
    <w:p w:rsidR="00EC00B2" w:rsidRPr="00267C8A" w:rsidRDefault="00EC00B2" w:rsidP="00730ECA">
      <w:pPr>
        <w:spacing w:after="0" w:line="360" w:lineRule="auto"/>
        <w:ind w:firstLine="432"/>
        <w:jc w:val="both"/>
        <w:rPr>
          <w:rFonts w:ascii="Times New Roman" w:hAnsi="Times New Roman"/>
          <w:sz w:val="24"/>
          <w:szCs w:val="24"/>
        </w:rPr>
      </w:pPr>
      <w:r w:rsidRPr="00267C8A">
        <w:rPr>
          <w:rFonts w:ascii="Times New Roman" w:hAnsi="Times New Roman"/>
          <w:sz w:val="24"/>
          <w:szCs w:val="24"/>
        </w:rPr>
        <w:t xml:space="preserve">Jako </w:t>
      </w:r>
      <w:r w:rsidRPr="00267C8A">
        <w:rPr>
          <w:rFonts w:ascii="Times New Roman" w:hAnsi="Times New Roman"/>
          <w:i/>
          <w:sz w:val="24"/>
          <w:szCs w:val="24"/>
          <w:lang w:val="la-Latn"/>
        </w:rPr>
        <w:t>substitutio duplex</w:t>
      </w:r>
      <w:r w:rsidRPr="00267C8A">
        <w:rPr>
          <w:rFonts w:ascii="Times New Roman" w:hAnsi="Times New Roman"/>
          <w:sz w:val="24"/>
          <w:szCs w:val="24"/>
        </w:rPr>
        <w:t xml:space="preserve"> bylo označováno náhradnictví, </w:t>
      </w:r>
      <w:r w:rsidR="00797293" w:rsidRPr="00267C8A">
        <w:rPr>
          <w:rFonts w:ascii="Times New Roman" w:hAnsi="Times New Roman"/>
          <w:sz w:val="24"/>
          <w:szCs w:val="24"/>
        </w:rPr>
        <w:t>jež v sobě obsahovalo obecnou i </w:t>
      </w:r>
      <w:r w:rsidRPr="00267C8A">
        <w:rPr>
          <w:rFonts w:ascii="Times New Roman" w:hAnsi="Times New Roman"/>
          <w:sz w:val="24"/>
          <w:szCs w:val="24"/>
        </w:rPr>
        <w:t>pupilární substituci.</w:t>
      </w:r>
      <w:r w:rsidRPr="00267C8A">
        <w:rPr>
          <w:rStyle w:val="Znakapoznpodarou"/>
          <w:rFonts w:ascii="Times New Roman" w:hAnsi="Times New Roman"/>
          <w:sz w:val="24"/>
          <w:szCs w:val="24"/>
        </w:rPr>
        <w:footnoteReference w:id="35"/>
      </w:r>
    </w:p>
    <w:p w:rsidR="005C03D8" w:rsidRPr="00267C8A" w:rsidRDefault="005C03D8" w:rsidP="00730ECA">
      <w:pPr>
        <w:spacing w:after="0" w:line="360" w:lineRule="auto"/>
        <w:ind w:firstLine="432"/>
        <w:jc w:val="both"/>
        <w:rPr>
          <w:rFonts w:ascii="Times New Roman" w:hAnsi="Times New Roman"/>
          <w:sz w:val="24"/>
          <w:szCs w:val="24"/>
        </w:rPr>
      </w:pPr>
    </w:p>
    <w:p w:rsidR="00EC00B2" w:rsidRPr="00267C8A" w:rsidRDefault="00EC00B2" w:rsidP="00730ECA">
      <w:pPr>
        <w:spacing w:after="0" w:line="360" w:lineRule="auto"/>
        <w:ind w:firstLine="432"/>
        <w:jc w:val="both"/>
        <w:rPr>
          <w:rFonts w:ascii="Times New Roman" w:hAnsi="Times New Roman"/>
          <w:i/>
          <w:sz w:val="24"/>
          <w:szCs w:val="24"/>
          <w:lang w:val="la-Latn"/>
        </w:rPr>
      </w:pPr>
      <w:r w:rsidRPr="00267C8A">
        <w:rPr>
          <w:rFonts w:ascii="Times New Roman" w:hAnsi="Times New Roman"/>
          <w:sz w:val="24"/>
          <w:szCs w:val="24"/>
        </w:rPr>
        <w:t xml:space="preserve">Fragment </w:t>
      </w:r>
      <w:r w:rsidRPr="00267C8A">
        <w:rPr>
          <w:rFonts w:ascii="Times New Roman" w:hAnsi="Times New Roman"/>
          <w:i/>
          <w:sz w:val="24"/>
          <w:szCs w:val="24"/>
          <w:lang w:val="la-Latn"/>
        </w:rPr>
        <w:t>Dig. 28. 6. 1. 1.</w:t>
      </w:r>
    </w:p>
    <w:p w:rsidR="00EC00B2" w:rsidRPr="00267C8A" w:rsidRDefault="00EC00B2" w:rsidP="00730ECA">
      <w:pPr>
        <w:spacing w:after="0" w:line="360" w:lineRule="auto"/>
        <w:ind w:firstLine="432"/>
        <w:jc w:val="both"/>
        <w:rPr>
          <w:rFonts w:ascii="Times New Roman" w:hAnsi="Times New Roman"/>
          <w:i/>
          <w:sz w:val="24"/>
          <w:szCs w:val="24"/>
          <w:lang w:val="la-Latn"/>
        </w:rPr>
      </w:pPr>
      <w:r w:rsidRPr="00267C8A">
        <w:rPr>
          <w:rFonts w:ascii="Times New Roman" w:hAnsi="Times New Roman"/>
          <w:i/>
          <w:sz w:val="24"/>
          <w:szCs w:val="24"/>
          <w:lang w:val="la-Latn"/>
        </w:rPr>
        <w:t>Modestinus 2 pand.</w:t>
      </w:r>
    </w:p>
    <w:p w:rsidR="00EC00B2" w:rsidRPr="00267C8A" w:rsidRDefault="00EC00B2" w:rsidP="00730ECA">
      <w:pPr>
        <w:spacing w:after="0" w:line="360" w:lineRule="auto"/>
        <w:ind w:firstLine="432"/>
        <w:jc w:val="both"/>
        <w:rPr>
          <w:rFonts w:ascii="Times New Roman" w:hAnsi="Times New Roman"/>
          <w:i/>
          <w:sz w:val="24"/>
          <w:szCs w:val="24"/>
          <w:lang w:val="la-Latn"/>
        </w:rPr>
      </w:pPr>
      <w:r w:rsidRPr="00267C8A">
        <w:rPr>
          <w:rFonts w:ascii="Times New Roman" w:hAnsi="Times New Roman"/>
          <w:i/>
          <w:sz w:val="24"/>
          <w:szCs w:val="24"/>
          <w:lang w:val="la-Latn"/>
        </w:rPr>
        <w:t>Heredis substitutio duplex est aut simplex, veluti: "lucius titius heres esto: si mihi lucius titius heres non erit, tunc seius heres mihi esto": "si heres non erit, sive erit et intra pubertatem decesserit, tunc gaius seius heres mihi esto".</w:t>
      </w:r>
    </w:p>
    <w:p w:rsidR="00EC00B2" w:rsidRPr="00267C8A" w:rsidRDefault="00F87AC0" w:rsidP="00730ECA">
      <w:pPr>
        <w:pStyle w:val="Textpoznpodarou"/>
        <w:spacing w:line="360" w:lineRule="auto"/>
        <w:ind w:firstLine="432"/>
        <w:jc w:val="both"/>
        <w:rPr>
          <w:rFonts w:ascii="Times New Roman" w:hAnsi="Times New Roman" w:cs="Times New Roman"/>
          <w:sz w:val="24"/>
          <w:szCs w:val="24"/>
        </w:rPr>
      </w:pPr>
      <w:r w:rsidRPr="00267C8A">
        <w:rPr>
          <w:rFonts w:ascii="Times New Roman" w:hAnsi="Times New Roman" w:cs="Times New Roman"/>
          <w:sz w:val="24"/>
          <w:szCs w:val="24"/>
        </w:rPr>
        <w:lastRenderedPageBreak/>
        <w:t>Jsou to dva druhy substituce, n</w:t>
      </w:r>
      <w:r w:rsidR="00EC00B2" w:rsidRPr="00267C8A">
        <w:rPr>
          <w:rFonts w:ascii="Times New Roman" w:hAnsi="Times New Roman" w:cs="Times New Roman"/>
          <w:sz w:val="24"/>
          <w:szCs w:val="24"/>
        </w:rPr>
        <w:t>apř.: „Ať je Lucius Titius mým dědicem. Jestliže Lucius Titius nebude mým dědicem, nechť je Seius mým dědicem. Když se Seius nestane mým dědicem, nebo stane a zemře před dovršením dospělosti,</w:t>
      </w:r>
      <w:r w:rsidRPr="00267C8A">
        <w:rPr>
          <w:rFonts w:ascii="Times New Roman" w:hAnsi="Times New Roman" w:cs="Times New Roman"/>
          <w:sz w:val="24"/>
          <w:szCs w:val="24"/>
        </w:rPr>
        <w:t xml:space="preserve"> ať je Gaius Seius mým dědicem.“</w:t>
      </w:r>
    </w:p>
    <w:p w:rsidR="005C03D8" w:rsidRPr="00267C8A" w:rsidRDefault="005C03D8" w:rsidP="00730ECA">
      <w:pPr>
        <w:pStyle w:val="Textpoznpodarou"/>
        <w:spacing w:line="360" w:lineRule="auto"/>
        <w:ind w:firstLine="432"/>
        <w:jc w:val="both"/>
        <w:rPr>
          <w:rFonts w:ascii="Times New Roman" w:hAnsi="Times New Roman" w:cs="Times New Roman"/>
          <w:sz w:val="24"/>
          <w:szCs w:val="24"/>
        </w:rPr>
      </w:pPr>
    </w:p>
    <w:p w:rsidR="00EC00B2" w:rsidRPr="00267C8A" w:rsidRDefault="00F87AC0" w:rsidP="00730ECA">
      <w:pPr>
        <w:spacing w:after="0" w:line="360" w:lineRule="auto"/>
        <w:ind w:firstLine="432"/>
        <w:jc w:val="both"/>
        <w:rPr>
          <w:rFonts w:ascii="Times New Roman" w:hAnsi="Times New Roman"/>
          <w:sz w:val="24"/>
          <w:szCs w:val="24"/>
        </w:rPr>
      </w:pPr>
      <w:r w:rsidRPr="00267C8A">
        <w:rPr>
          <w:rFonts w:ascii="Times New Roman" w:hAnsi="Times New Roman"/>
          <w:sz w:val="24"/>
          <w:szCs w:val="24"/>
        </w:rPr>
        <w:t>V</w:t>
      </w:r>
      <w:r w:rsidR="00EC00B2" w:rsidRPr="00267C8A">
        <w:rPr>
          <w:rFonts w:ascii="Times New Roman" w:hAnsi="Times New Roman"/>
          <w:sz w:val="24"/>
          <w:szCs w:val="24"/>
        </w:rPr>
        <w:t xml:space="preserve"> kauze </w:t>
      </w:r>
      <w:r w:rsidR="00EC00B2" w:rsidRPr="00267C8A">
        <w:rPr>
          <w:rFonts w:ascii="Times New Roman" w:hAnsi="Times New Roman"/>
          <w:i/>
          <w:sz w:val="24"/>
          <w:szCs w:val="24"/>
        </w:rPr>
        <w:t>Curiana</w:t>
      </w:r>
      <w:r w:rsidR="00EC00B2" w:rsidRPr="00267C8A">
        <w:rPr>
          <w:rStyle w:val="Znakapoznpodarou"/>
          <w:rFonts w:ascii="Times New Roman" w:hAnsi="Times New Roman"/>
          <w:sz w:val="24"/>
          <w:szCs w:val="24"/>
        </w:rPr>
        <w:footnoteReference w:id="36"/>
      </w:r>
      <w:r w:rsidR="00EC00B2" w:rsidRPr="00267C8A">
        <w:rPr>
          <w:rFonts w:ascii="Times New Roman" w:hAnsi="Times New Roman"/>
          <w:sz w:val="24"/>
          <w:szCs w:val="24"/>
        </w:rPr>
        <w:t xml:space="preserve"> se řešila otázka, zda pupilární subst</w:t>
      </w:r>
      <w:r w:rsidR="00797293" w:rsidRPr="00267C8A">
        <w:rPr>
          <w:rFonts w:ascii="Times New Roman" w:hAnsi="Times New Roman"/>
          <w:sz w:val="24"/>
          <w:szCs w:val="24"/>
        </w:rPr>
        <w:t>ituce v sobě zahrnuje zároveň i </w:t>
      </w:r>
      <w:r w:rsidR="00EC00B2" w:rsidRPr="00267C8A">
        <w:rPr>
          <w:rFonts w:ascii="Times New Roman" w:hAnsi="Times New Roman"/>
          <w:sz w:val="24"/>
          <w:szCs w:val="24"/>
        </w:rPr>
        <w:t>substituci obec</w:t>
      </w:r>
      <w:r w:rsidRPr="00267C8A">
        <w:rPr>
          <w:rFonts w:ascii="Times New Roman" w:hAnsi="Times New Roman"/>
          <w:sz w:val="24"/>
          <w:szCs w:val="24"/>
        </w:rPr>
        <w:t>nou.</w:t>
      </w:r>
      <w:r w:rsidR="00EC00B2" w:rsidRPr="00267C8A">
        <w:rPr>
          <w:rFonts w:ascii="Times New Roman" w:hAnsi="Times New Roman"/>
          <w:sz w:val="24"/>
          <w:szCs w:val="24"/>
        </w:rPr>
        <w:t xml:space="preserve"> </w:t>
      </w:r>
      <w:r w:rsidRPr="00267C8A">
        <w:rPr>
          <w:rFonts w:ascii="Times New Roman" w:hAnsi="Times New Roman"/>
          <w:sz w:val="24"/>
          <w:szCs w:val="24"/>
        </w:rPr>
        <w:t>Stáli proti sobě dva slavní Římané: na jedné straně právník Q. M. Scaevola, na straně druhé</w:t>
      </w:r>
      <w:r w:rsidR="00EC00B2" w:rsidRPr="00267C8A">
        <w:rPr>
          <w:rFonts w:ascii="Times New Roman" w:hAnsi="Times New Roman"/>
          <w:sz w:val="24"/>
          <w:szCs w:val="24"/>
        </w:rPr>
        <w:t xml:space="preserve"> římský řečník L. L. Crassus. Oba dva během projednávání sporu předvedli vrchol argumentačního i právního umění. Výsledkem byl závěr, že pupilární substituce v sobě mlčky zahrnuje i substituci obecnou.</w:t>
      </w:r>
      <w:r w:rsidR="00EC00B2" w:rsidRPr="00267C8A">
        <w:rPr>
          <w:rStyle w:val="Znakapoznpodarou"/>
          <w:rFonts w:ascii="Times New Roman" w:hAnsi="Times New Roman"/>
          <w:sz w:val="24"/>
          <w:szCs w:val="24"/>
        </w:rPr>
        <w:footnoteReference w:id="37"/>
      </w:r>
      <w:r w:rsidR="00EC00B2" w:rsidRPr="00267C8A">
        <w:rPr>
          <w:rFonts w:ascii="Times New Roman" w:hAnsi="Times New Roman"/>
          <w:sz w:val="24"/>
          <w:szCs w:val="24"/>
        </w:rPr>
        <w:t xml:space="preserve"> Takový úsudek našel své uplatnění za situace, kdy </w:t>
      </w:r>
      <w:r w:rsidR="00EC00B2" w:rsidRPr="00267C8A">
        <w:rPr>
          <w:rFonts w:ascii="Times New Roman" w:hAnsi="Times New Roman"/>
          <w:i/>
          <w:sz w:val="24"/>
          <w:szCs w:val="24"/>
          <w:lang w:val="la-Latn"/>
        </w:rPr>
        <w:t>pupillus</w:t>
      </w:r>
      <w:r w:rsidR="00EC00B2" w:rsidRPr="00267C8A">
        <w:rPr>
          <w:rFonts w:ascii="Times New Roman" w:hAnsi="Times New Roman"/>
          <w:sz w:val="24"/>
          <w:szCs w:val="24"/>
        </w:rPr>
        <w:t xml:space="preserve"> dědictví vůbec nenabyl.</w:t>
      </w:r>
      <w:r w:rsidR="00EC00B2" w:rsidRPr="00267C8A">
        <w:rPr>
          <w:rStyle w:val="Znakapoznpodarou"/>
          <w:rFonts w:ascii="Times New Roman" w:hAnsi="Times New Roman"/>
          <w:sz w:val="24"/>
          <w:szCs w:val="24"/>
        </w:rPr>
        <w:footnoteReference w:id="38"/>
      </w:r>
      <w:r w:rsidR="00EC00B2" w:rsidRPr="00267C8A">
        <w:rPr>
          <w:rFonts w:ascii="Times New Roman" w:hAnsi="Times New Roman"/>
          <w:sz w:val="24"/>
          <w:szCs w:val="24"/>
        </w:rPr>
        <w:t xml:space="preserve"> Pak se aplikovala mlčky obsažená obecná substituce. Pupilární náhradník tedy nabyl dědictví stejně, jako kdyby se nedospělec stal dědicem a před dosažením dospělosti zemřel.</w:t>
      </w:r>
    </w:p>
    <w:p w:rsidR="00EC00B2" w:rsidRPr="00267C8A" w:rsidRDefault="00EC00B2" w:rsidP="00680F1B">
      <w:pPr>
        <w:spacing w:after="0" w:line="360" w:lineRule="auto"/>
        <w:ind w:firstLine="432"/>
        <w:jc w:val="both"/>
        <w:rPr>
          <w:rFonts w:ascii="Times New Roman" w:hAnsi="Times New Roman"/>
          <w:sz w:val="24"/>
          <w:szCs w:val="24"/>
        </w:rPr>
      </w:pPr>
      <w:r w:rsidRPr="00267C8A">
        <w:rPr>
          <w:rFonts w:ascii="Times New Roman" w:hAnsi="Times New Roman"/>
          <w:sz w:val="24"/>
          <w:szCs w:val="24"/>
        </w:rPr>
        <w:t>K zániku docházelo z celé řady důvodů.</w:t>
      </w:r>
      <w:r w:rsidR="0010128F" w:rsidRPr="00267C8A">
        <w:rPr>
          <w:rFonts w:ascii="Times New Roman" w:hAnsi="Times New Roman"/>
          <w:sz w:val="24"/>
          <w:szCs w:val="24"/>
        </w:rPr>
        <w:t xml:space="preserve"> Tím nejčastějším bylo, jestliže</w:t>
      </w:r>
      <w:r w:rsidRPr="00267C8A">
        <w:rPr>
          <w:rFonts w:ascii="Times New Roman" w:hAnsi="Times New Roman"/>
          <w:sz w:val="24"/>
          <w:szCs w:val="24"/>
        </w:rPr>
        <w:t xml:space="preserve"> se dítě</w:t>
      </w:r>
      <w:r w:rsidR="0010128F" w:rsidRPr="00267C8A">
        <w:rPr>
          <w:rFonts w:ascii="Times New Roman" w:hAnsi="Times New Roman"/>
          <w:sz w:val="24"/>
          <w:szCs w:val="24"/>
        </w:rPr>
        <w:t xml:space="preserve"> stalo </w:t>
      </w:r>
      <w:r w:rsidRPr="00267C8A">
        <w:rPr>
          <w:rFonts w:ascii="Times New Roman" w:hAnsi="Times New Roman"/>
          <w:sz w:val="24"/>
          <w:szCs w:val="24"/>
        </w:rPr>
        <w:t>dospělou osobou. Zemřelo-li dítě dříve než jeho otec, vystoupilo</w:t>
      </w:r>
      <w:r w:rsidR="0010128F" w:rsidRPr="00267C8A">
        <w:rPr>
          <w:rFonts w:ascii="Times New Roman" w:hAnsi="Times New Roman"/>
          <w:sz w:val="24"/>
          <w:szCs w:val="24"/>
        </w:rPr>
        <w:t>-li</w:t>
      </w:r>
      <w:r w:rsidRPr="00267C8A">
        <w:rPr>
          <w:rFonts w:ascii="Times New Roman" w:hAnsi="Times New Roman"/>
          <w:sz w:val="24"/>
          <w:szCs w:val="24"/>
        </w:rPr>
        <w:t xml:space="preserve"> za jeho života z otcovské moci</w:t>
      </w:r>
      <w:r w:rsidR="0010128F" w:rsidRPr="00267C8A">
        <w:rPr>
          <w:rFonts w:ascii="Times New Roman" w:hAnsi="Times New Roman"/>
          <w:sz w:val="24"/>
          <w:szCs w:val="24"/>
        </w:rPr>
        <w:t>, popřípadě</w:t>
      </w:r>
      <w:r w:rsidRPr="00267C8A">
        <w:rPr>
          <w:rFonts w:ascii="Times New Roman" w:hAnsi="Times New Roman"/>
          <w:sz w:val="24"/>
          <w:szCs w:val="24"/>
        </w:rPr>
        <w:t xml:space="preserve"> dostalo</w:t>
      </w:r>
      <w:r w:rsidR="0010128F" w:rsidRPr="00267C8A">
        <w:rPr>
          <w:rFonts w:ascii="Times New Roman" w:hAnsi="Times New Roman"/>
          <w:sz w:val="24"/>
          <w:szCs w:val="24"/>
        </w:rPr>
        <w:t>-li se</w:t>
      </w:r>
      <w:r w:rsidRPr="00267C8A">
        <w:rPr>
          <w:rFonts w:ascii="Times New Roman" w:hAnsi="Times New Roman"/>
          <w:sz w:val="24"/>
          <w:szCs w:val="24"/>
        </w:rPr>
        <w:t xml:space="preserve"> smrtí otce </w:t>
      </w:r>
      <w:r w:rsidR="0010128F" w:rsidRPr="00267C8A">
        <w:rPr>
          <w:rFonts w:ascii="Times New Roman" w:hAnsi="Times New Roman"/>
          <w:sz w:val="24"/>
          <w:szCs w:val="24"/>
        </w:rPr>
        <w:t xml:space="preserve">do moci jiné osoby, vedlo to </w:t>
      </w:r>
      <w:r w:rsidRPr="00267C8A">
        <w:rPr>
          <w:rFonts w:ascii="Times New Roman" w:hAnsi="Times New Roman"/>
          <w:sz w:val="24"/>
          <w:szCs w:val="24"/>
        </w:rPr>
        <w:t>vždy</w:t>
      </w:r>
      <w:r w:rsidR="0010128F" w:rsidRPr="00267C8A">
        <w:rPr>
          <w:rFonts w:ascii="Times New Roman" w:hAnsi="Times New Roman"/>
          <w:sz w:val="24"/>
          <w:szCs w:val="24"/>
        </w:rPr>
        <w:t xml:space="preserve"> zároveň</w:t>
      </w:r>
      <w:r w:rsidRPr="00267C8A">
        <w:rPr>
          <w:rFonts w:ascii="Times New Roman" w:hAnsi="Times New Roman"/>
          <w:sz w:val="24"/>
          <w:szCs w:val="24"/>
        </w:rPr>
        <w:t xml:space="preserve"> k zániku pupilární substituce.</w:t>
      </w:r>
      <w:r w:rsidRPr="00267C8A">
        <w:rPr>
          <w:rStyle w:val="Znakapoznpodarou"/>
          <w:rFonts w:ascii="Times New Roman" w:hAnsi="Times New Roman"/>
          <w:sz w:val="24"/>
          <w:szCs w:val="24"/>
        </w:rPr>
        <w:footnoteReference w:id="39"/>
      </w:r>
    </w:p>
    <w:p w:rsidR="00680F1B" w:rsidRPr="00267C8A" w:rsidRDefault="00680F1B" w:rsidP="00680F1B">
      <w:pPr>
        <w:spacing w:after="0" w:line="360" w:lineRule="auto"/>
        <w:jc w:val="both"/>
        <w:rPr>
          <w:rFonts w:ascii="Times New Roman" w:hAnsi="Times New Roman"/>
          <w:sz w:val="24"/>
          <w:szCs w:val="24"/>
        </w:rPr>
      </w:pPr>
    </w:p>
    <w:p w:rsidR="00EC00B2" w:rsidRPr="00267C8A" w:rsidRDefault="00EC00B2" w:rsidP="00680F1B">
      <w:pPr>
        <w:pStyle w:val="Nadpis3"/>
        <w:keepLines/>
        <w:numPr>
          <w:ilvl w:val="2"/>
          <w:numId w:val="3"/>
        </w:numPr>
        <w:spacing w:before="0" w:after="0" w:line="360" w:lineRule="auto"/>
        <w:jc w:val="both"/>
      </w:pPr>
      <w:bookmarkStart w:id="8" w:name="_Toc434764990"/>
      <w:r w:rsidRPr="00267C8A">
        <w:t>Kvazipupilární substituce (</w:t>
      </w:r>
      <w:r w:rsidRPr="00267C8A">
        <w:rPr>
          <w:i/>
          <w:lang w:val="la-Latn"/>
        </w:rPr>
        <w:t>substitutio quasi pupillaris</w:t>
      </w:r>
      <w:r w:rsidRPr="00267C8A">
        <w:t>)</w:t>
      </w:r>
      <w:bookmarkEnd w:id="8"/>
    </w:p>
    <w:p w:rsidR="00EC00B2" w:rsidRPr="00267C8A" w:rsidRDefault="00EC00B2" w:rsidP="00680F1B">
      <w:pPr>
        <w:spacing w:after="0" w:line="360" w:lineRule="auto"/>
        <w:ind w:firstLine="432"/>
        <w:jc w:val="both"/>
        <w:rPr>
          <w:rFonts w:ascii="Times New Roman" w:hAnsi="Times New Roman"/>
          <w:sz w:val="24"/>
          <w:szCs w:val="24"/>
        </w:rPr>
      </w:pPr>
      <w:r w:rsidRPr="00267C8A">
        <w:rPr>
          <w:rFonts w:ascii="Times New Roman" w:hAnsi="Times New Roman"/>
          <w:sz w:val="24"/>
          <w:szCs w:val="24"/>
        </w:rPr>
        <w:t>Jak již samotný název tohoto druhu substituce prozrazuje, jednalo se o novou aplikaci pupilární substituce, jež byla analogicky rozšířena.</w:t>
      </w:r>
      <w:r w:rsidRPr="00267C8A">
        <w:rPr>
          <w:rStyle w:val="Znakapoznpodarou"/>
          <w:rFonts w:ascii="Times New Roman" w:hAnsi="Times New Roman"/>
          <w:sz w:val="24"/>
          <w:szCs w:val="24"/>
        </w:rPr>
        <w:footnoteReference w:id="40"/>
      </w:r>
      <w:r w:rsidRPr="00267C8A">
        <w:rPr>
          <w:rFonts w:ascii="Times New Roman" w:hAnsi="Times New Roman"/>
          <w:sz w:val="24"/>
          <w:szCs w:val="24"/>
        </w:rPr>
        <w:t xml:space="preserve"> Kvazipupilární subs</w:t>
      </w:r>
      <w:r w:rsidR="0010128F" w:rsidRPr="00267C8A">
        <w:rPr>
          <w:rFonts w:ascii="Times New Roman" w:hAnsi="Times New Roman"/>
          <w:sz w:val="24"/>
          <w:szCs w:val="24"/>
        </w:rPr>
        <w:t>tituce našla své uplatnění, jakmile</w:t>
      </w:r>
      <w:r w:rsidRPr="00267C8A">
        <w:rPr>
          <w:rFonts w:ascii="Times New Roman" w:hAnsi="Times New Roman"/>
          <w:sz w:val="24"/>
          <w:szCs w:val="24"/>
        </w:rPr>
        <w:t xml:space="preserve"> dospělý potomek nemohl platně zřídit testament pro svou duše</w:t>
      </w:r>
      <w:r w:rsidR="0010128F" w:rsidRPr="00267C8A">
        <w:rPr>
          <w:rFonts w:ascii="Times New Roman" w:hAnsi="Times New Roman"/>
          <w:sz w:val="24"/>
          <w:szCs w:val="24"/>
        </w:rPr>
        <w:t>vní chorobu. Byla tak možnost</w:t>
      </w:r>
      <w:r w:rsidRPr="00267C8A">
        <w:rPr>
          <w:rFonts w:ascii="Times New Roman" w:hAnsi="Times New Roman"/>
          <w:sz w:val="24"/>
          <w:szCs w:val="24"/>
        </w:rPr>
        <w:t xml:space="preserve"> ustanovit</w:t>
      </w:r>
      <w:r w:rsidR="0010128F" w:rsidRPr="00267C8A">
        <w:rPr>
          <w:rFonts w:ascii="Times New Roman" w:hAnsi="Times New Roman"/>
          <w:sz w:val="24"/>
          <w:szCs w:val="24"/>
        </w:rPr>
        <w:t xml:space="preserve"> mu</w:t>
      </w:r>
      <w:r w:rsidRPr="00267C8A">
        <w:rPr>
          <w:rFonts w:ascii="Times New Roman" w:hAnsi="Times New Roman"/>
          <w:sz w:val="24"/>
          <w:szCs w:val="24"/>
        </w:rPr>
        <w:t xml:space="preserve"> náhradního dědice pro případ neuzdravení se před jeho vlastní smrtí.</w:t>
      </w:r>
      <w:r w:rsidRPr="00267C8A">
        <w:rPr>
          <w:rStyle w:val="Znakapoznpodarou"/>
          <w:rFonts w:ascii="Times New Roman" w:hAnsi="Times New Roman"/>
          <w:sz w:val="24"/>
          <w:szCs w:val="24"/>
        </w:rPr>
        <w:footnoteReference w:id="41"/>
      </w:r>
      <w:r w:rsidRPr="00267C8A">
        <w:rPr>
          <w:rFonts w:ascii="Times New Roman" w:hAnsi="Times New Roman"/>
          <w:sz w:val="24"/>
          <w:szCs w:val="24"/>
        </w:rPr>
        <w:t xml:space="preserve"> Právo povolat náhradníka měl nejen </w:t>
      </w:r>
      <w:r w:rsidRPr="00267C8A">
        <w:rPr>
          <w:rFonts w:ascii="Times New Roman" w:hAnsi="Times New Roman"/>
          <w:i/>
          <w:sz w:val="24"/>
          <w:szCs w:val="24"/>
          <w:lang w:val="la-Latn"/>
        </w:rPr>
        <w:t>pater familias</w:t>
      </w:r>
      <w:r w:rsidRPr="00267C8A">
        <w:rPr>
          <w:rFonts w:ascii="Times New Roman" w:hAnsi="Times New Roman"/>
          <w:sz w:val="24"/>
          <w:szCs w:val="24"/>
        </w:rPr>
        <w:t>, ale obecně každý ascendent</w:t>
      </w:r>
      <w:r w:rsidRPr="00267C8A">
        <w:rPr>
          <w:rStyle w:val="Znakapoznpodarou"/>
          <w:rFonts w:ascii="Times New Roman" w:hAnsi="Times New Roman"/>
          <w:sz w:val="24"/>
          <w:szCs w:val="24"/>
        </w:rPr>
        <w:footnoteReference w:id="42"/>
      </w:r>
      <w:r w:rsidRPr="00267C8A">
        <w:rPr>
          <w:rFonts w:ascii="Times New Roman" w:hAnsi="Times New Roman"/>
          <w:sz w:val="24"/>
          <w:szCs w:val="24"/>
        </w:rPr>
        <w:t xml:space="preserve"> za podmínky zanechání svému descendentovi</w:t>
      </w:r>
      <w:r w:rsidRPr="00267C8A">
        <w:rPr>
          <w:rStyle w:val="Znakapoznpodarou"/>
          <w:rFonts w:ascii="Times New Roman" w:hAnsi="Times New Roman"/>
          <w:sz w:val="24"/>
          <w:szCs w:val="24"/>
        </w:rPr>
        <w:footnoteReference w:id="43"/>
      </w:r>
      <w:r w:rsidRPr="00267C8A">
        <w:rPr>
          <w:rFonts w:ascii="Times New Roman" w:hAnsi="Times New Roman"/>
          <w:sz w:val="24"/>
          <w:szCs w:val="24"/>
        </w:rPr>
        <w:t xml:space="preserve"> alespoň povinného dílu</w:t>
      </w:r>
      <w:r w:rsidRPr="00267C8A">
        <w:rPr>
          <w:rStyle w:val="Znakapoznpodarou"/>
          <w:rFonts w:ascii="Times New Roman" w:hAnsi="Times New Roman"/>
          <w:sz w:val="24"/>
          <w:szCs w:val="24"/>
        </w:rPr>
        <w:footnoteReference w:id="44"/>
      </w:r>
      <w:r w:rsidRPr="00267C8A">
        <w:rPr>
          <w:rFonts w:ascii="Times New Roman" w:hAnsi="Times New Roman"/>
          <w:sz w:val="24"/>
          <w:szCs w:val="24"/>
        </w:rPr>
        <w:t xml:space="preserve"> z pozůstalosti. </w:t>
      </w:r>
      <w:r w:rsidRPr="00267C8A">
        <w:rPr>
          <w:rFonts w:ascii="Times New Roman" w:hAnsi="Times New Roman"/>
          <w:sz w:val="24"/>
          <w:szCs w:val="24"/>
        </w:rPr>
        <w:lastRenderedPageBreak/>
        <w:t>Substitut duševně nemocného se primárně vybíral z jeho dětí a teprve</w:t>
      </w:r>
      <w:r w:rsidR="0010128F" w:rsidRPr="00267C8A">
        <w:rPr>
          <w:rFonts w:ascii="Times New Roman" w:hAnsi="Times New Roman"/>
          <w:sz w:val="24"/>
          <w:szCs w:val="24"/>
        </w:rPr>
        <w:t>,</w:t>
      </w:r>
      <w:r w:rsidRPr="00267C8A">
        <w:rPr>
          <w:rFonts w:ascii="Times New Roman" w:hAnsi="Times New Roman"/>
          <w:sz w:val="24"/>
          <w:szCs w:val="24"/>
        </w:rPr>
        <w:t xml:space="preserve"> neměl-li žádných, mohl být povolán někdo jiný z řad zůstavitelových descendentů.</w:t>
      </w:r>
      <w:r w:rsidRPr="00267C8A">
        <w:rPr>
          <w:rStyle w:val="Znakapoznpodarou"/>
          <w:rFonts w:ascii="Times New Roman" w:hAnsi="Times New Roman"/>
          <w:sz w:val="24"/>
          <w:szCs w:val="24"/>
        </w:rPr>
        <w:footnoteReference w:id="45"/>
      </w:r>
      <w:r w:rsidRPr="00267C8A">
        <w:rPr>
          <w:rFonts w:ascii="Times New Roman" w:hAnsi="Times New Roman"/>
          <w:sz w:val="24"/>
          <w:szCs w:val="24"/>
        </w:rPr>
        <w:t xml:space="preserve"> Z toho je patrná snaha ponechat dědictví po duševně nemocném v jeho rodině.</w:t>
      </w:r>
    </w:p>
    <w:p w:rsidR="00EC00B2" w:rsidRPr="00267C8A" w:rsidRDefault="00EC00B2" w:rsidP="005C03D8">
      <w:pPr>
        <w:spacing w:after="0" w:line="360" w:lineRule="auto"/>
        <w:ind w:firstLine="432"/>
        <w:jc w:val="both"/>
        <w:rPr>
          <w:rFonts w:ascii="Times New Roman" w:hAnsi="Times New Roman"/>
          <w:sz w:val="24"/>
          <w:szCs w:val="24"/>
        </w:rPr>
      </w:pPr>
      <w:r w:rsidRPr="00267C8A">
        <w:rPr>
          <w:rFonts w:ascii="Times New Roman" w:hAnsi="Times New Roman"/>
          <w:sz w:val="24"/>
          <w:szCs w:val="24"/>
        </w:rPr>
        <w:t>Justinián ve svých Institucích o kvazipupilární substituci zmiňuje, že při ustanovení náhradníků pro duševně nemocné dítě, vnuka, pravnuka či dospělého můžeme postupovat podle stejného vzoru jako u substituce pupilární. Při vyléčení duševní choroby a opětovném nabytí rozumu se stane náhradnictví neplatným. Stejně jako se stává neplatnou pupilární substituce při dovršení dospělosti dítětem.</w:t>
      </w:r>
      <w:r w:rsidRPr="00267C8A">
        <w:rPr>
          <w:rStyle w:val="Znakapoznpodarou"/>
          <w:rFonts w:ascii="Times New Roman" w:hAnsi="Times New Roman"/>
          <w:sz w:val="24"/>
          <w:szCs w:val="24"/>
        </w:rPr>
        <w:footnoteReference w:id="46"/>
      </w:r>
    </w:p>
    <w:p w:rsidR="00EC00B2" w:rsidRPr="00267C8A" w:rsidRDefault="00EC00B2" w:rsidP="00680F1B">
      <w:pPr>
        <w:spacing w:after="0" w:line="360" w:lineRule="auto"/>
        <w:ind w:firstLine="432"/>
        <w:jc w:val="both"/>
        <w:rPr>
          <w:rFonts w:ascii="Times New Roman" w:hAnsi="Times New Roman"/>
          <w:sz w:val="24"/>
          <w:szCs w:val="24"/>
        </w:rPr>
      </w:pPr>
      <w:r w:rsidRPr="00267C8A">
        <w:rPr>
          <w:rFonts w:ascii="Times New Roman" w:hAnsi="Times New Roman"/>
          <w:sz w:val="24"/>
          <w:szCs w:val="24"/>
        </w:rPr>
        <w:t xml:space="preserve">Před zavedením klasické koncepce kvazipupilární substituce existovalo něco velmi podobného, avšak platnost takového povolání se zakládala na zvláštním císařském privilegiu. Díky tomuto privilegiu měl </w:t>
      </w:r>
      <w:r w:rsidRPr="00267C8A">
        <w:rPr>
          <w:rFonts w:ascii="Times New Roman" w:hAnsi="Times New Roman"/>
          <w:i/>
          <w:sz w:val="24"/>
          <w:szCs w:val="24"/>
          <w:lang w:val="la-Latn"/>
        </w:rPr>
        <w:t>pater familias</w:t>
      </w:r>
      <w:r w:rsidRPr="00267C8A">
        <w:rPr>
          <w:rFonts w:ascii="Times New Roman" w:hAnsi="Times New Roman"/>
          <w:sz w:val="24"/>
          <w:szCs w:val="24"/>
        </w:rPr>
        <w:t xml:space="preserve"> pravomoc ustanovit dědice i dospělému dítěti, které bylo němé či duševně </w:t>
      </w:r>
      <w:r w:rsidR="0010128F" w:rsidRPr="00267C8A">
        <w:rPr>
          <w:rFonts w:ascii="Times New Roman" w:hAnsi="Times New Roman"/>
          <w:sz w:val="24"/>
          <w:szCs w:val="24"/>
        </w:rPr>
        <w:t>choré, a proto nemohlo</w:t>
      </w:r>
      <w:r w:rsidRPr="00267C8A">
        <w:rPr>
          <w:rFonts w:ascii="Times New Roman" w:hAnsi="Times New Roman"/>
          <w:sz w:val="24"/>
          <w:szCs w:val="24"/>
        </w:rPr>
        <w:t xml:space="preserve"> platně zřídit závěť. Substituce ztrácela platnost v okamžiku uzdravení dítěte či narozením jeho dědice.</w:t>
      </w:r>
      <w:r w:rsidRPr="00267C8A">
        <w:rPr>
          <w:rStyle w:val="Znakapoznpodarou"/>
          <w:rFonts w:ascii="Times New Roman" w:hAnsi="Times New Roman"/>
          <w:sz w:val="24"/>
          <w:szCs w:val="24"/>
        </w:rPr>
        <w:footnoteReference w:id="47"/>
      </w:r>
    </w:p>
    <w:p w:rsidR="00680F1B" w:rsidRPr="00267C8A" w:rsidRDefault="00680F1B" w:rsidP="00680F1B">
      <w:pPr>
        <w:spacing w:after="0" w:line="360" w:lineRule="auto"/>
        <w:jc w:val="both"/>
        <w:rPr>
          <w:rFonts w:ascii="Times New Roman" w:hAnsi="Times New Roman"/>
          <w:sz w:val="24"/>
          <w:szCs w:val="24"/>
        </w:rPr>
      </w:pPr>
    </w:p>
    <w:p w:rsidR="00EC00B2" w:rsidRPr="00267C8A" w:rsidRDefault="00EC00B2" w:rsidP="00680F1B">
      <w:pPr>
        <w:pStyle w:val="Nadpis2"/>
        <w:keepLines/>
        <w:numPr>
          <w:ilvl w:val="1"/>
          <w:numId w:val="3"/>
        </w:numPr>
        <w:spacing w:before="0" w:after="0" w:line="360" w:lineRule="auto"/>
        <w:jc w:val="both"/>
      </w:pPr>
      <w:bookmarkStart w:id="9" w:name="_Toc434764991"/>
      <w:r w:rsidRPr="00267C8A">
        <w:t>Ustanovení dědice pod podmínkou</w:t>
      </w:r>
      <w:bookmarkEnd w:id="9"/>
    </w:p>
    <w:p w:rsidR="00EC00B2" w:rsidRPr="00267C8A" w:rsidRDefault="00EC00B2" w:rsidP="00680F1B">
      <w:pPr>
        <w:spacing w:after="0" w:line="360" w:lineRule="auto"/>
        <w:ind w:firstLine="432"/>
        <w:jc w:val="both"/>
        <w:rPr>
          <w:rFonts w:ascii="Times New Roman" w:hAnsi="Times New Roman"/>
          <w:sz w:val="24"/>
          <w:szCs w:val="24"/>
        </w:rPr>
      </w:pPr>
      <w:r w:rsidRPr="00267C8A">
        <w:rPr>
          <w:rFonts w:ascii="Times New Roman" w:hAnsi="Times New Roman"/>
          <w:sz w:val="24"/>
          <w:szCs w:val="24"/>
        </w:rPr>
        <w:t>Podmínka (</w:t>
      </w:r>
      <w:r w:rsidRPr="00267C8A">
        <w:rPr>
          <w:rFonts w:ascii="Times New Roman" w:hAnsi="Times New Roman"/>
          <w:i/>
          <w:sz w:val="24"/>
          <w:szCs w:val="24"/>
          <w:lang w:val="la-Latn"/>
        </w:rPr>
        <w:t>conditio</w:t>
      </w:r>
      <w:r w:rsidRPr="00267C8A">
        <w:rPr>
          <w:rFonts w:ascii="Times New Roman" w:hAnsi="Times New Roman"/>
          <w:sz w:val="24"/>
          <w:szCs w:val="24"/>
        </w:rPr>
        <w:t>) je vedlejší ustanovení, jež činí účinky právního jednání závislými na nějaké budoucí nejisté události.</w:t>
      </w:r>
      <w:r w:rsidRPr="00267C8A">
        <w:rPr>
          <w:rStyle w:val="Znakapoznpodarou"/>
          <w:rFonts w:ascii="Times New Roman" w:hAnsi="Times New Roman"/>
          <w:sz w:val="24"/>
          <w:szCs w:val="24"/>
        </w:rPr>
        <w:footnoteReference w:id="48"/>
      </w:r>
      <w:r w:rsidRPr="00267C8A">
        <w:rPr>
          <w:rFonts w:ascii="Times New Roman" w:hAnsi="Times New Roman"/>
          <w:sz w:val="24"/>
          <w:szCs w:val="24"/>
        </w:rPr>
        <w:t xml:space="preserve"> Zůstavitel mohl ustanovení dědice v testamentu vázat na splnění jím stanovené podmínky.</w:t>
      </w:r>
    </w:p>
    <w:p w:rsidR="00EC00B2" w:rsidRPr="00267C8A" w:rsidRDefault="00EC00B2" w:rsidP="00730ECA">
      <w:pPr>
        <w:spacing w:after="0" w:line="360" w:lineRule="auto"/>
        <w:ind w:firstLine="432"/>
        <w:jc w:val="both"/>
        <w:rPr>
          <w:rFonts w:ascii="Times New Roman" w:hAnsi="Times New Roman"/>
          <w:sz w:val="24"/>
          <w:szCs w:val="24"/>
        </w:rPr>
      </w:pPr>
      <w:r w:rsidRPr="00267C8A">
        <w:rPr>
          <w:rFonts w:ascii="Times New Roman" w:hAnsi="Times New Roman"/>
          <w:sz w:val="24"/>
          <w:szCs w:val="24"/>
        </w:rPr>
        <w:t>Při suspenzivní (odkládací) podmínce docházelo k odložení delace</w:t>
      </w:r>
      <w:r w:rsidR="00A14567" w:rsidRPr="00267C8A">
        <w:rPr>
          <w:rFonts w:ascii="Times New Roman" w:hAnsi="Times New Roman"/>
          <w:sz w:val="24"/>
          <w:szCs w:val="24"/>
        </w:rPr>
        <w:t>,</w:t>
      </w:r>
      <w:r w:rsidRPr="00267C8A">
        <w:rPr>
          <w:rStyle w:val="Znakapoznpodarou"/>
          <w:rFonts w:ascii="Times New Roman" w:hAnsi="Times New Roman"/>
          <w:sz w:val="24"/>
          <w:szCs w:val="24"/>
        </w:rPr>
        <w:footnoteReference w:id="49"/>
      </w:r>
      <w:r w:rsidRPr="00267C8A">
        <w:rPr>
          <w:rFonts w:ascii="Times New Roman" w:hAnsi="Times New Roman"/>
          <w:sz w:val="24"/>
          <w:szCs w:val="24"/>
        </w:rPr>
        <w:t xml:space="preserve"> která nastala až v okamžiku splnění podmínky. Římské právo dovolovalo, a</w:t>
      </w:r>
      <w:r w:rsidR="00A14567" w:rsidRPr="00267C8A">
        <w:rPr>
          <w:rFonts w:ascii="Times New Roman" w:hAnsi="Times New Roman"/>
          <w:sz w:val="24"/>
          <w:szCs w:val="24"/>
        </w:rPr>
        <w:t>by se osoba</w:t>
      </w:r>
      <w:r w:rsidRPr="00267C8A">
        <w:rPr>
          <w:rFonts w:ascii="Times New Roman" w:hAnsi="Times New Roman"/>
          <w:sz w:val="24"/>
          <w:szCs w:val="24"/>
        </w:rPr>
        <w:t xml:space="preserve"> p</w:t>
      </w:r>
      <w:r w:rsidR="00A14567" w:rsidRPr="00267C8A">
        <w:rPr>
          <w:rFonts w:ascii="Times New Roman" w:hAnsi="Times New Roman"/>
          <w:sz w:val="24"/>
          <w:szCs w:val="24"/>
        </w:rPr>
        <w:t>ovolaná pod odkládací podmínkou</w:t>
      </w:r>
      <w:r w:rsidRPr="00267C8A">
        <w:rPr>
          <w:rFonts w:ascii="Times New Roman" w:hAnsi="Times New Roman"/>
          <w:sz w:val="24"/>
          <w:szCs w:val="24"/>
        </w:rPr>
        <w:t xml:space="preserve"> se souhlasem prétora ujala držby dědictví i před jejím splněním. Takový postup byl podmíněn poskytnutím záruky osobám, jež by potenciálně přicházely v úvahu jako dědicové, kdyby se podmínka zmařila či v případě smr</w:t>
      </w:r>
      <w:r w:rsidR="00A14567" w:rsidRPr="00267C8A">
        <w:rPr>
          <w:rFonts w:ascii="Times New Roman" w:hAnsi="Times New Roman"/>
          <w:sz w:val="24"/>
          <w:szCs w:val="24"/>
        </w:rPr>
        <w:t>ti dědice. Záruka plnila zajišťovací funkci, tedy</w:t>
      </w:r>
      <w:r w:rsidRPr="00267C8A">
        <w:rPr>
          <w:rFonts w:ascii="Times New Roman" w:hAnsi="Times New Roman"/>
          <w:sz w:val="24"/>
          <w:szCs w:val="24"/>
        </w:rPr>
        <w:t xml:space="preserve"> aby pod podmínkou ustanovený dědic pozůstalost vydal. Nebyla-li záruka poskytnuta, zřídil se k opatrování děd</w:t>
      </w:r>
      <w:r w:rsidR="00A14567" w:rsidRPr="00267C8A">
        <w:rPr>
          <w:rFonts w:ascii="Times New Roman" w:hAnsi="Times New Roman"/>
          <w:sz w:val="24"/>
          <w:szCs w:val="24"/>
        </w:rPr>
        <w:t>ictví úředně jmenovaný správce –</w:t>
      </w:r>
      <w:r w:rsidRPr="00267C8A">
        <w:rPr>
          <w:rFonts w:ascii="Times New Roman" w:hAnsi="Times New Roman"/>
          <w:sz w:val="24"/>
          <w:szCs w:val="24"/>
        </w:rPr>
        <w:t xml:space="preserve"> </w:t>
      </w:r>
      <w:r w:rsidRPr="00267C8A">
        <w:rPr>
          <w:rFonts w:ascii="Times New Roman" w:hAnsi="Times New Roman"/>
          <w:i/>
          <w:sz w:val="24"/>
          <w:szCs w:val="24"/>
          <w:lang w:val="la-Latn"/>
        </w:rPr>
        <w:t>curator bonorum</w:t>
      </w:r>
      <w:r w:rsidRPr="00267C8A">
        <w:rPr>
          <w:rFonts w:ascii="Times New Roman" w:hAnsi="Times New Roman"/>
          <w:sz w:val="24"/>
          <w:szCs w:val="24"/>
        </w:rPr>
        <w:t>. Ten plnil funkci opatrovníka pozůstalosti.</w:t>
      </w:r>
      <w:r w:rsidRPr="00267C8A">
        <w:rPr>
          <w:rStyle w:val="Znakapoznpodarou"/>
          <w:rFonts w:ascii="Times New Roman" w:hAnsi="Times New Roman"/>
          <w:sz w:val="24"/>
          <w:szCs w:val="24"/>
        </w:rPr>
        <w:footnoteReference w:id="50"/>
      </w:r>
    </w:p>
    <w:p w:rsidR="00EC00B2" w:rsidRPr="00267C8A" w:rsidRDefault="00EC00B2" w:rsidP="00730ECA">
      <w:pPr>
        <w:spacing w:after="0" w:line="360" w:lineRule="auto"/>
        <w:ind w:firstLine="432"/>
        <w:jc w:val="both"/>
        <w:rPr>
          <w:rFonts w:ascii="Times New Roman" w:hAnsi="Times New Roman"/>
          <w:sz w:val="24"/>
          <w:szCs w:val="24"/>
        </w:rPr>
      </w:pPr>
      <w:r w:rsidRPr="00267C8A">
        <w:rPr>
          <w:rFonts w:ascii="Times New Roman" w:hAnsi="Times New Roman"/>
          <w:sz w:val="24"/>
          <w:szCs w:val="24"/>
        </w:rPr>
        <w:t xml:space="preserve">Po stránce obsahové existovaly odkládací podmínky, jež samy o sobě nezpůsobovaly neplatnost právního jednání, avšak pokud byly připojeny, pokládaly se v zájmu zachování </w:t>
      </w:r>
      <w:r w:rsidR="00A14567" w:rsidRPr="00267C8A">
        <w:rPr>
          <w:rFonts w:ascii="Times New Roman" w:hAnsi="Times New Roman"/>
          <w:sz w:val="24"/>
          <w:szCs w:val="24"/>
        </w:rPr>
        <w:lastRenderedPageBreak/>
        <w:t>platnosti závěti za nedoložené, jinými slovy</w:t>
      </w:r>
      <w:r w:rsidRPr="00267C8A">
        <w:rPr>
          <w:rFonts w:ascii="Times New Roman" w:hAnsi="Times New Roman"/>
          <w:sz w:val="24"/>
          <w:szCs w:val="24"/>
        </w:rPr>
        <w:t xml:space="preserve"> jako by nebyly. Sem patřily podmínky nemožné (ať už právně nebo fyzicky) a podmínky nemravné.</w:t>
      </w:r>
      <w:r w:rsidRPr="00267C8A">
        <w:rPr>
          <w:rStyle w:val="Znakapoznpodarou"/>
          <w:rFonts w:ascii="Times New Roman" w:hAnsi="Times New Roman"/>
          <w:sz w:val="24"/>
          <w:szCs w:val="24"/>
        </w:rPr>
        <w:footnoteReference w:id="51"/>
      </w:r>
    </w:p>
    <w:p w:rsidR="005C03D8" w:rsidRPr="00267C8A" w:rsidRDefault="005C03D8" w:rsidP="00730ECA">
      <w:pPr>
        <w:spacing w:after="0" w:line="360" w:lineRule="auto"/>
        <w:ind w:firstLine="432"/>
        <w:jc w:val="both"/>
        <w:rPr>
          <w:rFonts w:ascii="Times New Roman" w:hAnsi="Times New Roman"/>
          <w:sz w:val="24"/>
          <w:szCs w:val="24"/>
        </w:rPr>
      </w:pPr>
    </w:p>
    <w:p w:rsidR="00EC00B2" w:rsidRPr="00267C8A" w:rsidRDefault="00EC00B2" w:rsidP="00730ECA">
      <w:pPr>
        <w:spacing w:after="0" w:line="360" w:lineRule="auto"/>
        <w:ind w:firstLine="432"/>
        <w:jc w:val="both"/>
        <w:rPr>
          <w:rFonts w:ascii="Times New Roman" w:hAnsi="Times New Roman"/>
          <w:i/>
          <w:sz w:val="24"/>
          <w:szCs w:val="24"/>
          <w:lang w:val="la-Latn"/>
        </w:rPr>
      </w:pPr>
      <w:r w:rsidRPr="00267C8A">
        <w:rPr>
          <w:rFonts w:ascii="Times New Roman" w:hAnsi="Times New Roman"/>
          <w:sz w:val="24"/>
          <w:szCs w:val="24"/>
        </w:rPr>
        <w:t>K podmínkám nemožným viz fragment</w:t>
      </w:r>
      <w:r w:rsidRPr="00267C8A">
        <w:rPr>
          <w:rFonts w:ascii="Times New Roman" w:hAnsi="Times New Roman"/>
          <w:i/>
          <w:sz w:val="24"/>
          <w:szCs w:val="24"/>
        </w:rPr>
        <w:t xml:space="preserve"> </w:t>
      </w:r>
      <w:r w:rsidRPr="00267C8A">
        <w:rPr>
          <w:rFonts w:ascii="Times New Roman" w:hAnsi="Times New Roman"/>
          <w:i/>
          <w:sz w:val="24"/>
          <w:szCs w:val="24"/>
          <w:lang w:val="la-Latn"/>
        </w:rPr>
        <w:t>Dig. 28. 7. 1.</w:t>
      </w:r>
    </w:p>
    <w:p w:rsidR="00EC00B2" w:rsidRPr="00267C8A" w:rsidRDefault="00EC00B2" w:rsidP="00730ECA">
      <w:pPr>
        <w:spacing w:after="0" w:line="360" w:lineRule="auto"/>
        <w:ind w:firstLine="432"/>
        <w:jc w:val="both"/>
        <w:rPr>
          <w:rFonts w:ascii="Times New Roman" w:hAnsi="Times New Roman"/>
          <w:i/>
          <w:sz w:val="24"/>
          <w:szCs w:val="24"/>
          <w:lang w:val="la-Latn"/>
        </w:rPr>
      </w:pPr>
      <w:r w:rsidRPr="00267C8A">
        <w:rPr>
          <w:rFonts w:ascii="Times New Roman" w:hAnsi="Times New Roman"/>
          <w:i/>
          <w:sz w:val="24"/>
          <w:szCs w:val="24"/>
          <w:lang w:val="la-Latn"/>
        </w:rPr>
        <w:t>Ulpianus 5 ad sab.</w:t>
      </w:r>
    </w:p>
    <w:p w:rsidR="00EC00B2" w:rsidRPr="00267C8A" w:rsidRDefault="00EC00B2" w:rsidP="00730ECA">
      <w:pPr>
        <w:spacing w:after="0" w:line="360" w:lineRule="auto"/>
        <w:ind w:firstLine="432"/>
        <w:jc w:val="both"/>
        <w:rPr>
          <w:rFonts w:ascii="Times New Roman" w:hAnsi="Times New Roman"/>
          <w:i/>
          <w:sz w:val="24"/>
          <w:szCs w:val="24"/>
        </w:rPr>
      </w:pPr>
      <w:r w:rsidRPr="00267C8A">
        <w:rPr>
          <w:rFonts w:ascii="Times New Roman" w:hAnsi="Times New Roman"/>
          <w:i/>
          <w:sz w:val="24"/>
          <w:szCs w:val="24"/>
          <w:lang w:val="la-Latn"/>
        </w:rPr>
        <w:t>Sub impossibili condicione vel alio mendo factam institutionem placet non vitiari.</w:t>
      </w:r>
    </w:p>
    <w:p w:rsidR="00EC00B2" w:rsidRPr="00267C8A" w:rsidRDefault="00EC00B2" w:rsidP="00730ECA">
      <w:pPr>
        <w:spacing w:after="0" w:line="360" w:lineRule="auto"/>
        <w:ind w:firstLine="432"/>
        <w:jc w:val="both"/>
        <w:rPr>
          <w:rFonts w:ascii="Times New Roman" w:hAnsi="Times New Roman"/>
          <w:sz w:val="24"/>
          <w:szCs w:val="24"/>
        </w:rPr>
      </w:pPr>
      <w:r w:rsidRPr="00267C8A">
        <w:rPr>
          <w:rFonts w:ascii="Times New Roman" w:hAnsi="Times New Roman"/>
          <w:sz w:val="24"/>
          <w:szCs w:val="24"/>
        </w:rPr>
        <w:t>Jmenování dědice pod nemožnou podmínkou není neplatné.</w:t>
      </w:r>
    </w:p>
    <w:p w:rsidR="005C03D8" w:rsidRPr="00267C8A" w:rsidRDefault="005C03D8" w:rsidP="00730ECA">
      <w:pPr>
        <w:spacing w:after="0" w:line="360" w:lineRule="auto"/>
        <w:ind w:firstLine="432"/>
        <w:jc w:val="both"/>
        <w:rPr>
          <w:rFonts w:ascii="Times New Roman" w:hAnsi="Times New Roman"/>
          <w:sz w:val="24"/>
          <w:szCs w:val="24"/>
        </w:rPr>
      </w:pPr>
    </w:p>
    <w:p w:rsidR="00EC00B2" w:rsidRPr="00267C8A" w:rsidRDefault="00EC00B2" w:rsidP="00730ECA">
      <w:pPr>
        <w:spacing w:after="0" w:line="360" w:lineRule="auto"/>
        <w:ind w:firstLine="432"/>
        <w:jc w:val="both"/>
        <w:rPr>
          <w:rFonts w:ascii="Times New Roman" w:hAnsi="Times New Roman"/>
          <w:i/>
          <w:sz w:val="24"/>
          <w:szCs w:val="24"/>
          <w:lang w:val="la-Latn"/>
        </w:rPr>
      </w:pPr>
      <w:r w:rsidRPr="00267C8A">
        <w:rPr>
          <w:rFonts w:ascii="Times New Roman" w:hAnsi="Times New Roman"/>
          <w:sz w:val="24"/>
          <w:szCs w:val="24"/>
        </w:rPr>
        <w:t xml:space="preserve">A fragment </w:t>
      </w:r>
      <w:r w:rsidRPr="00267C8A">
        <w:rPr>
          <w:rFonts w:ascii="Times New Roman" w:hAnsi="Times New Roman"/>
          <w:i/>
          <w:sz w:val="24"/>
          <w:szCs w:val="24"/>
          <w:lang w:val="la-Latn"/>
        </w:rPr>
        <w:t>Dig. 28. 7. 6.</w:t>
      </w:r>
    </w:p>
    <w:p w:rsidR="00EC00B2" w:rsidRPr="00267C8A" w:rsidRDefault="00EC00B2" w:rsidP="00730ECA">
      <w:pPr>
        <w:spacing w:after="0" w:line="360" w:lineRule="auto"/>
        <w:ind w:firstLine="432"/>
        <w:jc w:val="both"/>
        <w:rPr>
          <w:rFonts w:ascii="Times New Roman" w:hAnsi="Times New Roman"/>
          <w:i/>
          <w:sz w:val="24"/>
          <w:szCs w:val="24"/>
          <w:lang w:val="la-Latn"/>
        </w:rPr>
      </w:pPr>
      <w:r w:rsidRPr="00267C8A">
        <w:rPr>
          <w:rFonts w:ascii="Times New Roman" w:hAnsi="Times New Roman"/>
          <w:i/>
          <w:sz w:val="24"/>
          <w:szCs w:val="24"/>
          <w:lang w:val="la-Latn"/>
        </w:rPr>
        <w:t>Ulpianus 9 ad sab.</w:t>
      </w:r>
    </w:p>
    <w:p w:rsidR="00EC00B2" w:rsidRPr="00267C8A" w:rsidRDefault="00EC00B2" w:rsidP="00730ECA">
      <w:pPr>
        <w:spacing w:after="0" w:line="360" w:lineRule="auto"/>
        <w:ind w:firstLine="432"/>
        <w:jc w:val="both"/>
        <w:rPr>
          <w:rFonts w:ascii="Times New Roman" w:hAnsi="Times New Roman"/>
          <w:sz w:val="24"/>
          <w:szCs w:val="24"/>
          <w:lang w:val="la-Latn"/>
        </w:rPr>
      </w:pPr>
      <w:r w:rsidRPr="00267C8A">
        <w:rPr>
          <w:rFonts w:ascii="Times New Roman" w:hAnsi="Times New Roman"/>
          <w:i/>
          <w:sz w:val="24"/>
          <w:szCs w:val="24"/>
          <w:lang w:val="la-Latn"/>
        </w:rPr>
        <w:t>Si quis ita institutus sit, si monumentum post mortem testatoris in triduo proximo mortis eius fecisset: cum monumentum in triduo perfici non possit, dicendum erit condicionem evanescere quasi impossibilem.</w:t>
      </w:r>
    </w:p>
    <w:p w:rsidR="00EC00B2" w:rsidRPr="00267C8A" w:rsidRDefault="00EC00B2" w:rsidP="00730ECA">
      <w:pPr>
        <w:spacing w:after="0" w:line="360" w:lineRule="auto"/>
        <w:ind w:firstLine="432"/>
        <w:jc w:val="both"/>
        <w:rPr>
          <w:rFonts w:ascii="Times New Roman" w:hAnsi="Times New Roman"/>
          <w:sz w:val="24"/>
          <w:szCs w:val="24"/>
        </w:rPr>
      </w:pPr>
      <w:r w:rsidRPr="00267C8A">
        <w:rPr>
          <w:rFonts w:ascii="Times New Roman" w:hAnsi="Times New Roman"/>
          <w:sz w:val="24"/>
          <w:szCs w:val="24"/>
        </w:rPr>
        <w:t>Pokud je dědic jmenován pod takovouto podmínkou: „Jestliže zůstavitelovi vytesá pomník do tří dnů po jeho smrti</w:t>
      </w:r>
      <w:r w:rsidR="00A14567" w:rsidRPr="00267C8A">
        <w:rPr>
          <w:rFonts w:ascii="Times New Roman" w:hAnsi="Times New Roman"/>
          <w:sz w:val="24"/>
          <w:szCs w:val="24"/>
        </w:rPr>
        <w:t>.“</w:t>
      </w:r>
      <w:r w:rsidRPr="00267C8A">
        <w:rPr>
          <w:rFonts w:ascii="Times New Roman" w:hAnsi="Times New Roman"/>
          <w:sz w:val="24"/>
          <w:szCs w:val="24"/>
        </w:rPr>
        <w:t xml:space="preserve"> A pomník nebude dokončen za tři dny, je nutno říci, že podmínka jakoby zmizela, stala se nemožnou.</w:t>
      </w:r>
    </w:p>
    <w:p w:rsidR="005C03D8" w:rsidRPr="00267C8A" w:rsidRDefault="005C03D8" w:rsidP="00730ECA">
      <w:pPr>
        <w:spacing w:after="0" w:line="360" w:lineRule="auto"/>
        <w:ind w:firstLine="432"/>
        <w:jc w:val="both"/>
        <w:rPr>
          <w:rFonts w:ascii="Times New Roman" w:hAnsi="Times New Roman"/>
          <w:sz w:val="24"/>
          <w:szCs w:val="24"/>
        </w:rPr>
      </w:pPr>
    </w:p>
    <w:p w:rsidR="00EC00B2" w:rsidRPr="00267C8A" w:rsidRDefault="00EC00B2" w:rsidP="00730ECA">
      <w:pPr>
        <w:spacing w:after="0" w:line="360" w:lineRule="auto"/>
        <w:ind w:firstLine="432"/>
        <w:jc w:val="both"/>
        <w:rPr>
          <w:rFonts w:ascii="Times New Roman" w:hAnsi="Times New Roman"/>
          <w:i/>
          <w:sz w:val="24"/>
          <w:szCs w:val="24"/>
          <w:lang w:val="la-Latn"/>
        </w:rPr>
      </w:pPr>
      <w:r w:rsidRPr="00267C8A">
        <w:rPr>
          <w:rFonts w:ascii="Times New Roman" w:hAnsi="Times New Roman"/>
          <w:sz w:val="24"/>
          <w:szCs w:val="24"/>
        </w:rPr>
        <w:t xml:space="preserve">K podmínkám nemravným viz fragment </w:t>
      </w:r>
      <w:r w:rsidRPr="00267C8A">
        <w:rPr>
          <w:rFonts w:ascii="Times New Roman" w:hAnsi="Times New Roman"/>
          <w:i/>
          <w:sz w:val="24"/>
          <w:szCs w:val="24"/>
          <w:lang w:val="la-Latn"/>
        </w:rPr>
        <w:t>Dig. 28. 7. 9.</w:t>
      </w:r>
    </w:p>
    <w:p w:rsidR="00EC00B2" w:rsidRPr="00267C8A" w:rsidRDefault="00EC00B2" w:rsidP="00730ECA">
      <w:pPr>
        <w:spacing w:after="0" w:line="360" w:lineRule="auto"/>
        <w:ind w:firstLine="432"/>
        <w:jc w:val="both"/>
        <w:rPr>
          <w:rFonts w:ascii="Times New Roman" w:hAnsi="Times New Roman"/>
          <w:i/>
          <w:sz w:val="24"/>
          <w:szCs w:val="24"/>
          <w:lang w:val="la-Latn"/>
        </w:rPr>
      </w:pPr>
      <w:r w:rsidRPr="00267C8A">
        <w:rPr>
          <w:rFonts w:ascii="Times New Roman" w:hAnsi="Times New Roman"/>
          <w:i/>
          <w:sz w:val="24"/>
          <w:szCs w:val="24"/>
          <w:lang w:val="la-Latn"/>
        </w:rPr>
        <w:t>Paulus 45 ad ed.</w:t>
      </w:r>
    </w:p>
    <w:p w:rsidR="00EC00B2" w:rsidRPr="00267C8A" w:rsidRDefault="00EC00B2" w:rsidP="00730ECA">
      <w:pPr>
        <w:spacing w:after="0" w:line="360" w:lineRule="auto"/>
        <w:ind w:firstLine="432"/>
        <w:jc w:val="both"/>
        <w:rPr>
          <w:rFonts w:ascii="Times New Roman" w:hAnsi="Times New Roman"/>
          <w:i/>
          <w:sz w:val="24"/>
          <w:szCs w:val="24"/>
          <w:lang w:val="la-Latn"/>
        </w:rPr>
      </w:pPr>
      <w:r w:rsidRPr="00267C8A">
        <w:rPr>
          <w:rFonts w:ascii="Times New Roman" w:hAnsi="Times New Roman"/>
          <w:i/>
          <w:sz w:val="24"/>
          <w:szCs w:val="24"/>
          <w:lang w:val="la-Latn"/>
        </w:rPr>
        <w:t>Condiciones, quae contra bonos mores inseruntur, remittendae sunt, veluti "si ab hostibus patrem suum non redemerit", "si parentibus suis patronove alimenta non praestiterit".</w:t>
      </w:r>
    </w:p>
    <w:p w:rsidR="00EC00B2" w:rsidRPr="00267C8A" w:rsidRDefault="00A14567" w:rsidP="00730ECA">
      <w:pPr>
        <w:pStyle w:val="Textpoznpodarou"/>
        <w:spacing w:line="360" w:lineRule="auto"/>
        <w:ind w:firstLine="432"/>
        <w:jc w:val="both"/>
        <w:rPr>
          <w:rFonts w:ascii="Times New Roman" w:hAnsi="Times New Roman" w:cs="Times New Roman"/>
          <w:sz w:val="24"/>
          <w:szCs w:val="24"/>
        </w:rPr>
      </w:pPr>
      <w:r w:rsidRPr="00267C8A">
        <w:rPr>
          <w:rFonts w:ascii="Times New Roman" w:hAnsi="Times New Roman" w:cs="Times New Roman"/>
          <w:sz w:val="24"/>
          <w:szCs w:val="24"/>
        </w:rPr>
        <w:t>Za nedoložené se považují</w:t>
      </w:r>
      <w:r w:rsidR="00EC00B2" w:rsidRPr="00267C8A">
        <w:rPr>
          <w:rFonts w:ascii="Times New Roman" w:hAnsi="Times New Roman" w:cs="Times New Roman"/>
          <w:sz w:val="24"/>
          <w:szCs w:val="24"/>
        </w:rPr>
        <w:t xml:space="preserve"> podmínky, které se příčí dobrým mravům. Např.: „Jestliže nezaplatí n</w:t>
      </w:r>
      <w:r w:rsidRPr="00267C8A">
        <w:rPr>
          <w:rFonts w:ascii="Times New Roman" w:hAnsi="Times New Roman" w:cs="Times New Roman"/>
          <w:sz w:val="24"/>
          <w:szCs w:val="24"/>
        </w:rPr>
        <w:t>epříteli výkupné za svého otce.“</w:t>
      </w:r>
      <w:r w:rsidR="00EC00B2" w:rsidRPr="00267C8A">
        <w:rPr>
          <w:rFonts w:ascii="Times New Roman" w:hAnsi="Times New Roman" w:cs="Times New Roman"/>
          <w:sz w:val="24"/>
          <w:szCs w:val="24"/>
        </w:rPr>
        <w:t xml:space="preserve"> Nebo: „Jestliže neposkytne pod</w:t>
      </w:r>
      <w:r w:rsidRPr="00267C8A">
        <w:rPr>
          <w:rFonts w:ascii="Times New Roman" w:hAnsi="Times New Roman" w:cs="Times New Roman"/>
          <w:sz w:val="24"/>
          <w:szCs w:val="24"/>
        </w:rPr>
        <w:t>poru svým rodičům či patronovi.“</w:t>
      </w:r>
    </w:p>
    <w:p w:rsidR="005C03D8" w:rsidRPr="00267C8A" w:rsidRDefault="005C03D8" w:rsidP="00730ECA">
      <w:pPr>
        <w:pStyle w:val="Textpoznpodarou"/>
        <w:spacing w:line="360" w:lineRule="auto"/>
        <w:ind w:firstLine="432"/>
        <w:jc w:val="both"/>
        <w:rPr>
          <w:rFonts w:ascii="Times New Roman" w:hAnsi="Times New Roman" w:cs="Times New Roman"/>
          <w:sz w:val="24"/>
          <w:szCs w:val="24"/>
        </w:rPr>
      </w:pPr>
    </w:p>
    <w:p w:rsidR="00EC00B2" w:rsidRPr="00267C8A" w:rsidRDefault="00EC00B2" w:rsidP="00730ECA">
      <w:pPr>
        <w:spacing w:after="0" w:line="360" w:lineRule="auto"/>
        <w:ind w:firstLine="432"/>
        <w:jc w:val="both"/>
        <w:rPr>
          <w:rFonts w:ascii="Times New Roman" w:hAnsi="Times New Roman"/>
          <w:sz w:val="24"/>
          <w:szCs w:val="24"/>
        </w:rPr>
      </w:pPr>
      <w:r w:rsidRPr="00267C8A">
        <w:rPr>
          <w:rFonts w:ascii="Times New Roman" w:hAnsi="Times New Roman"/>
          <w:sz w:val="24"/>
          <w:szCs w:val="24"/>
        </w:rPr>
        <w:t>Jak se postupovalo při zjištění, zda je podmínka nemožná? Podmínka musela být objektivně nemožná splnit. Toto kritérium</w:t>
      </w:r>
      <w:r w:rsidR="00480161" w:rsidRPr="00267C8A">
        <w:rPr>
          <w:rFonts w:ascii="Times New Roman" w:hAnsi="Times New Roman"/>
          <w:sz w:val="24"/>
          <w:szCs w:val="24"/>
        </w:rPr>
        <w:t xml:space="preserve"> samozřejmě nebylo naplněno, pokud</w:t>
      </w:r>
      <w:r w:rsidRPr="00267C8A">
        <w:rPr>
          <w:rFonts w:ascii="Times New Roman" w:hAnsi="Times New Roman"/>
          <w:sz w:val="24"/>
          <w:szCs w:val="24"/>
        </w:rPr>
        <w:t xml:space="preserve"> ustanovený dědic byl přesvědčen o nemožnosti takového splnění,</w:t>
      </w:r>
      <w:r w:rsidRPr="00267C8A">
        <w:rPr>
          <w:rStyle w:val="Znakapoznpodarou"/>
          <w:rFonts w:ascii="Times New Roman" w:hAnsi="Times New Roman"/>
          <w:sz w:val="24"/>
          <w:szCs w:val="24"/>
        </w:rPr>
        <w:footnoteReference w:id="52"/>
      </w:r>
      <w:r w:rsidRPr="00267C8A">
        <w:rPr>
          <w:rFonts w:ascii="Times New Roman" w:hAnsi="Times New Roman"/>
          <w:sz w:val="24"/>
          <w:szCs w:val="24"/>
        </w:rPr>
        <w:t xml:space="preserve"> neboť by se jednalo o subjektivní nemožnost a ta nebyla relevantní. Stejné právní účinky jako podmínky nemožné a nemravné měly i tzv. podmínky posměšné (</w:t>
      </w:r>
      <w:r w:rsidRPr="00267C8A">
        <w:rPr>
          <w:rFonts w:ascii="Times New Roman" w:hAnsi="Times New Roman"/>
          <w:i/>
          <w:sz w:val="24"/>
          <w:szCs w:val="24"/>
          <w:lang w:val="la-Latn"/>
        </w:rPr>
        <w:t>condiciones derisoriae</w:t>
      </w:r>
      <w:r w:rsidRPr="00267C8A">
        <w:rPr>
          <w:rFonts w:ascii="Times New Roman" w:hAnsi="Times New Roman"/>
          <w:sz w:val="24"/>
          <w:szCs w:val="24"/>
        </w:rPr>
        <w:t xml:space="preserve">), jejichž jediným cílem bylo </w:t>
      </w:r>
      <w:r w:rsidRPr="00267C8A">
        <w:rPr>
          <w:rFonts w:ascii="Times New Roman" w:hAnsi="Times New Roman"/>
          <w:sz w:val="24"/>
          <w:szCs w:val="24"/>
        </w:rPr>
        <w:lastRenderedPageBreak/>
        <w:t>zesměšnit dědice. Opět se na ně hledělo, jako by nebyly připojeny.</w:t>
      </w:r>
      <w:r w:rsidRPr="00267C8A">
        <w:rPr>
          <w:rStyle w:val="Znakapoznpodarou"/>
          <w:rFonts w:ascii="Times New Roman" w:hAnsi="Times New Roman"/>
          <w:sz w:val="24"/>
          <w:szCs w:val="24"/>
        </w:rPr>
        <w:footnoteReference w:id="53"/>
      </w:r>
      <w:r w:rsidRPr="00267C8A">
        <w:rPr>
          <w:rFonts w:ascii="Times New Roman" w:hAnsi="Times New Roman"/>
          <w:sz w:val="24"/>
          <w:szCs w:val="24"/>
        </w:rPr>
        <w:t xml:space="preserve"> Naopak odlišné právní účinky vyvolávaly podmínky nesrovnalé (</w:t>
      </w:r>
      <w:r w:rsidRPr="00267C8A">
        <w:rPr>
          <w:rFonts w:ascii="Times New Roman" w:hAnsi="Times New Roman"/>
          <w:i/>
          <w:sz w:val="24"/>
          <w:szCs w:val="24"/>
          <w:lang w:val="la-Latn"/>
        </w:rPr>
        <w:t>condiciones perplexae</w:t>
      </w:r>
      <w:r w:rsidRPr="00267C8A">
        <w:rPr>
          <w:rFonts w:ascii="Times New Roman" w:hAnsi="Times New Roman"/>
          <w:sz w:val="24"/>
          <w:szCs w:val="24"/>
        </w:rPr>
        <w:t>). Ty si sobě navzájem vnitřně odporovaly a postrádaly tak logickou souvislost, což mělo za následek neplatnost povolání dědice.</w:t>
      </w:r>
      <w:r w:rsidRPr="00267C8A">
        <w:rPr>
          <w:rStyle w:val="Znakapoznpodarou"/>
          <w:rFonts w:ascii="Times New Roman" w:hAnsi="Times New Roman"/>
          <w:sz w:val="24"/>
          <w:szCs w:val="24"/>
        </w:rPr>
        <w:footnoteReference w:id="54"/>
      </w:r>
    </w:p>
    <w:p w:rsidR="005C03D8" w:rsidRPr="00267C8A" w:rsidRDefault="005C03D8" w:rsidP="00730ECA">
      <w:pPr>
        <w:spacing w:after="0" w:line="360" w:lineRule="auto"/>
        <w:ind w:firstLine="432"/>
        <w:jc w:val="both"/>
        <w:rPr>
          <w:rFonts w:ascii="Times New Roman" w:hAnsi="Times New Roman"/>
          <w:sz w:val="24"/>
          <w:szCs w:val="24"/>
        </w:rPr>
      </w:pPr>
    </w:p>
    <w:p w:rsidR="00EC00B2" w:rsidRPr="00267C8A" w:rsidRDefault="00EC00B2" w:rsidP="00730ECA">
      <w:pPr>
        <w:spacing w:after="0" w:line="360" w:lineRule="auto"/>
        <w:ind w:firstLine="432"/>
        <w:jc w:val="both"/>
        <w:rPr>
          <w:rFonts w:ascii="Times New Roman" w:hAnsi="Times New Roman"/>
          <w:i/>
          <w:sz w:val="24"/>
          <w:szCs w:val="24"/>
          <w:lang w:val="la-Latn"/>
        </w:rPr>
      </w:pPr>
      <w:r w:rsidRPr="00267C8A">
        <w:rPr>
          <w:rFonts w:ascii="Times New Roman" w:hAnsi="Times New Roman"/>
          <w:sz w:val="24"/>
          <w:szCs w:val="24"/>
        </w:rPr>
        <w:t xml:space="preserve">Fragment </w:t>
      </w:r>
      <w:r w:rsidRPr="00267C8A">
        <w:rPr>
          <w:rFonts w:ascii="Times New Roman" w:hAnsi="Times New Roman"/>
          <w:i/>
          <w:sz w:val="24"/>
          <w:szCs w:val="24"/>
          <w:lang w:val="la-Latn"/>
        </w:rPr>
        <w:t>Dig. 28. 7. 16.</w:t>
      </w:r>
    </w:p>
    <w:p w:rsidR="00EC00B2" w:rsidRPr="00267C8A" w:rsidRDefault="00EC00B2" w:rsidP="00730ECA">
      <w:pPr>
        <w:spacing w:after="0" w:line="360" w:lineRule="auto"/>
        <w:ind w:firstLine="432"/>
        <w:jc w:val="both"/>
        <w:rPr>
          <w:rFonts w:ascii="Times New Roman" w:hAnsi="Times New Roman"/>
          <w:i/>
          <w:sz w:val="24"/>
          <w:szCs w:val="24"/>
          <w:lang w:val="la-Latn"/>
        </w:rPr>
      </w:pPr>
      <w:r w:rsidRPr="00267C8A">
        <w:rPr>
          <w:rFonts w:ascii="Times New Roman" w:hAnsi="Times New Roman"/>
          <w:i/>
          <w:sz w:val="24"/>
          <w:szCs w:val="24"/>
          <w:lang w:val="la-Latn"/>
        </w:rPr>
        <w:t>Marcianus 4 inst.</w:t>
      </w:r>
    </w:p>
    <w:p w:rsidR="00EC00B2" w:rsidRPr="00267C8A" w:rsidRDefault="00EC00B2" w:rsidP="00730ECA">
      <w:pPr>
        <w:spacing w:after="0" w:line="360" w:lineRule="auto"/>
        <w:ind w:firstLine="432"/>
        <w:jc w:val="both"/>
        <w:rPr>
          <w:rFonts w:ascii="Times New Roman" w:hAnsi="Times New Roman"/>
          <w:i/>
          <w:sz w:val="24"/>
          <w:szCs w:val="24"/>
          <w:lang w:val="la-Latn"/>
        </w:rPr>
      </w:pPr>
      <w:r w:rsidRPr="00267C8A">
        <w:rPr>
          <w:rFonts w:ascii="Times New Roman" w:hAnsi="Times New Roman"/>
          <w:i/>
          <w:sz w:val="24"/>
          <w:szCs w:val="24"/>
          <w:lang w:val="la-Latn"/>
        </w:rPr>
        <w:t>"si titius heres erit, seius heres esto: si seius heres erit, titius heres esto". iulianus inutilem esse institutionem scribit, cum condicio existere non possit.</w:t>
      </w:r>
    </w:p>
    <w:p w:rsidR="00EC00B2" w:rsidRPr="00267C8A" w:rsidRDefault="00EC00B2" w:rsidP="00730ECA">
      <w:pPr>
        <w:pStyle w:val="Textpoznpodarou"/>
        <w:spacing w:line="360" w:lineRule="auto"/>
        <w:ind w:firstLine="432"/>
        <w:jc w:val="both"/>
        <w:rPr>
          <w:rFonts w:ascii="Times New Roman" w:hAnsi="Times New Roman" w:cs="Times New Roman"/>
          <w:sz w:val="24"/>
          <w:szCs w:val="24"/>
        </w:rPr>
      </w:pPr>
      <w:r w:rsidRPr="00267C8A">
        <w:rPr>
          <w:rFonts w:ascii="Times New Roman" w:hAnsi="Times New Roman" w:cs="Times New Roman"/>
          <w:sz w:val="24"/>
          <w:szCs w:val="24"/>
        </w:rPr>
        <w:t>Juliánus uvádí takovéto jmenování za neplatné: „Jestliže Titius má být mým dědicem, ať Seius je mým dědicem. Jestliže Seius má být mým dědicem, ať Titius je mým dědicem.“ Tato podmínka nemůže obstát.</w:t>
      </w:r>
    </w:p>
    <w:p w:rsidR="005C03D8" w:rsidRPr="00267C8A" w:rsidRDefault="005C03D8" w:rsidP="00730ECA">
      <w:pPr>
        <w:pStyle w:val="Textpoznpodarou"/>
        <w:spacing w:line="360" w:lineRule="auto"/>
        <w:ind w:firstLine="432"/>
        <w:jc w:val="both"/>
        <w:rPr>
          <w:rFonts w:ascii="Times New Roman" w:hAnsi="Times New Roman" w:cs="Times New Roman"/>
          <w:sz w:val="24"/>
          <w:szCs w:val="24"/>
        </w:rPr>
      </w:pPr>
    </w:p>
    <w:p w:rsidR="00EC00B2" w:rsidRPr="00267C8A" w:rsidRDefault="00EC00B2" w:rsidP="00730ECA">
      <w:pPr>
        <w:spacing w:after="0" w:line="360" w:lineRule="auto"/>
        <w:ind w:firstLine="432"/>
        <w:jc w:val="both"/>
        <w:rPr>
          <w:rFonts w:ascii="Times New Roman" w:hAnsi="Times New Roman"/>
          <w:sz w:val="24"/>
          <w:szCs w:val="24"/>
        </w:rPr>
      </w:pPr>
      <w:r w:rsidRPr="00267C8A">
        <w:rPr>
          <w:rFonts w:ascii="Times New Roman" w:hAnsi="Times New Roman"/>
          <w:sz w:val="24"/>
          <w:szCs w:val="24"/>
        </w:rPr>
        <w:t>Zde už nešlo v zájmu zachování platnosti závěti považovat podmínk</w:t>
      </w:r>
      <w:r w:rsidR="00480161" w:rsidRPr="00267C8A">
        <w:rPr>
          <w:rFonts w:ascii="Times New Roman" w:hAnsi="Times New Roman"/>
          <w:sz w:val="24"/>
          <w:szCs w:val="24"/>
        </w:rPr>
        <w:t>u za nepřipojenou. N</w:t>
      </w:r>
      <w:r w:rsidRPr="00267C8A">
        <w:rPr>
          <w:rFonts w:ascii="Times New Roman" w:hAnsi="Times New Roman"/>
          <w:sz w:val="24"/>
          <w:szCs w:val="24"/>
        </w:rPr>
        <w:t>ebylo</w:t>
      </w:r>
      <w:r w:rsidR="00480161" w:rsidRPr="00267C8A">
        <w:rPr>
          <w:rFonts w:ascii="Times New Roman" w:hAnsi="Times New Roman"/>
          <w:sz w:val="24"/>
          <w:szCs w:val="24"/>
        </w:rPr>
        <w:t xml:space="preserve"> totiž vůbec</w:t>
      </w:r>
      <w:r w:rsidRPr="00267C8A">
        <w:rPr>
          <w:rFonts w:ascii="Times New Roman" w:hAnsi="Times New Roman"/>
          <w:sz w:val="24"/>
          <w:szCs w:val="24"/>
        </w:rPr>
        <w:t xml:space="preserve"> </w:t>
      </w:r>
      <w:r w:rsidR="00480161" w:rsidRPr="00267C8A">
        <w:rPr>
          <w:rFonts w:ascii="Times New Roman" w:hAnsi="Times New Roman"/>
          <w:sz w:val="24"/>
          <w:szCs w:val="24"/>
        </w:rPr>
        <w:t>jisté, co tím zůstavitel ve skutečnosti</w:t>
      </w:r>
      <w:r w:rsidRPr="00267C8A">
        <w:rPr>
          <w:rFonts w:ascii="Times New Roman" w:hAnsi="Times New Roman"/>
          <w:sz w:val="24"/>
          <w:szCs w:val="24"/>
        </w:rPr>
        <w:t xml:space="preserve"> myslel. Neplatnost ustanovení dědice byla také v případě </w:t>
      </w:r>
      <w:r w:rsidRPr="00267C8A">
        <w:rPr>
          <w:rFonts w:ascii="Times New Roman" w:hAnsi="Times New Roman"/>
          <w:i/>
          <w:sz w:val="24"/>
          <w:szCs w:val="24"/>
          <w:lang w:val="la-Latn"/>
        </w:rPr>
        <w:t>institutio captatoria</w:t>
      </w:r>
      <w:r w:rsidRPr="00267C8A">
        <w:rPr>
          <w:rFonts w:ascii="Times New Roman" w:hAnsi="Times New Roman"/>
          <w:sz w:val="24"/>
          <w:szCs w:val="24"/>
        </w:rPr>
        <w:t>, v níž testátor přímo podmiňoval nabytí majetku povoláním sebe sama za dědice.</w:t>
      </w:r>
      <w:r w:rsidRPr="00267C8A">
        <w:rPr>
          <w:rStyle w:val="Znakapoznpodarou"/>
          <w:rFonts w:ascii="Times New Roman" w:hAnsi="Times New Roman"/>
          <w:sz w:val="24"/>
          <w:szCs w:val="24"/>
        </w:rPr>
        <w:footnoteReference w:id="55"/>
      </w:r>
    </w:p>
    <w:p w:rsidR="00EC00B2" w:rsidRPr="00267C8A" w:rsidRDefault="00EC00B2" w:rsidP="00730ECA">
      <w:pPr>
        <w:spacing w:after="0" w:line="360" w:lineRule="auto"/>
        <w:ind w:firstLine="432"/>
        <w:jc w:val="both"/>
        <w:rPr>
          <w:rFonts w:ascii="Times New Roman" w:hAnsi="Times New Roman"/>
          <w:sz w:val="24"/>
          <w:szCs w:val="24"/>
        </w:rPr>
      </w:pPr>
      <w:r w:rsidRPr="00267C8A">
        <w:rPr>
          <w:rFonts w:ascii="Times New Roman" w:hAnsi="Times New Roman"/>
          <w:sz w:val="24"/>
          <w:szCs w:val="24"/>
        </w:rPr>
        <w:t>Jednalo-li se o negativní</w:t>
      </w:r>
      <w:r w:rsidRPr="00267C8A">
        <w:rPr>
          <w:rStyle w:val="Znakapoznpodarou"/>
          <w:rFonts w:ascii="Times New Roman" w:hAnsi="Times New Roman"/>
          <w:sz w:val="24"/>
          <w:szCs w:val="24"/>
        </w:rPr>
        <w:footnoteReference w:id="56"/>
      </w:r>
      <w:r w:rsidRPr="00267C8A">
        <w:rPr>
          <w:rFonts w:ascii="Times New Roman" w:hAnsi="Times New Roman"/>
          <w:sz w:val="24"/>
          <w:szCs w:val="24"/>
        </w:rPr>
        <w:t xml:space="preserve"> odkládací podmínku potestativní</w:t>
      </w:r>
      <w:r w:rsidRPr="00267C8A">
        <w:rPr>
          <w:rStyle w:val="Znakapoznpodarou"/>
          <w:rFonts w:ascii="Times New Roman" w:hAnsi="Times New Roman"/>
          <w:sz w:val="24"/>
          <w:szCs w:val="24"/>
        </w:rPr>
        <w:footnoteReference w:id="57"/>
      </w:r>
      <w:r w:rsidRPr="00267C8A">
        <w:rPr>
          <w:rFonts w:ascii="Times New Roman" w:hAnsi="Times New Roman"/>
          <w:sz w:val="24"/>
          <w:szCs w:val="24"/>
        </w:rPr>
        <w:t xml:space="preserve"> (např.: „Budeš mým dědicem, nevkročíš-li do Afriky.“), která z povahy věci mohla být splněna až smrtí dědice, musel být zřízen zvláštní institut, jenž se nazýval Muciova kauce (</w:t>
      </w:r>
      <w:r w:rsidRPr="00267C8A">
        <w:rPr>
          <w:rFonts w:ascii="Times New Roman" w:hAnsi="Times New Roman"/>
          <w:i/>
          <w:sz w:val="24"/>
          <w:szCs w:val="24"/>
          <w:lang w:val="la-Latn"/>
        </w:rPr>
        <w:t>cautio Muciana</w:t>
      </w:r>
      <w:r w:rsidRPr="00267C8A">
        <w:rPr>
          <w:rFonts w:ascii="Times New Roman" w:hAnsi="Times New Roman"/>
          <w:sz w:val="24"/>
          <w:szCs w:val="24"/>
        </w:rPr>
        <w:t xml:space="preserve">) </w:t>
      </w:r>
      <w:r w:rsidR="00480161" w:rsidRPr="00267C8A">
        <w:rPr>
          <w:rFonts w:ascii="Times New Roman" w:hAnsi="Times New Roman"/>
          <w:sz w:val="24"/>
          <w:szCs w:val="24"/>
        </w:rPr>
        <w:t>pojmenovaná po Q. M.</w:t>
      </w:r>
      <w:r w:rsidRPr="00267C8A">
        <w:rPr>
          <w:rFonts w:ascii="Times New Roman" w:hAnsi="Times New Roman"/>
          <w:sz w:val="24"/>
          <w:szCs w:val="24"/>
        </w:rPr>
        <w:t xml:space="preserve"> Scaevolimu.</w:t>
      </w:r>
      <w:r w:rsidRPr="00267C8A">
        <w:rPr>
          <w:rStyle w:val="Znakapoznpodarou"/>
          <w:rFonts w:ascii="Times New Roman" w:hAnsi="Times New Roman"/>
          <w:sz w:val="24"/>
          <w:szCs w:val="24"/>
        </w:rPr>
        <w:footnoteReference w:id="58"/>
      </w:r>
      <w:r w:rsidRPr="00267C8A">
        <w:rPr>
          <w:rFonts w:ascii="Times New Roman" w:hAnsi="Times New Roman"/>
          <w:sz w:val="24"/>
          <w:szCs w:val="24"/>
        </w:rPr>
        <w:t xml:space="preserve"> Tato kauce v sobě zahrnovala slib podmíněně oprávněného dědice, že pokud se dopustí jednání v rozporu s podmínkou, bude muset vydat nabyté dědictví, a to včetně jeho plodů. Poskytnutí kau</w:t>
      </w:r>
      <w:r w:rsidR="00F27B84" w:rsidRPr="00267C8A">
        <w:rPr>
          <w:rFonts w:ascii="Times New Roman" w:hAnsi="Times New Roman"/>
          <w:sz w:val="24"/>
          <w:szCs w:val="24"/>
        </w:rPr>
        <w:t>ce znamenalo splnění podmínky a </w:t>
      </w:r>
      <w:r w:rsidRPr="00267C8A">
        <w:rPr>
          <w:rFonts w:ascii="Times New Roman" w:hAnsi="Times New Roman"/>
          <w:sz w:val="24"/>
          <w:szCs w:val="24"/>
        </w:rPr>
        <w:t>umožňovalo tak okamžité nabytí dědictví.</w:t>
      </w:r>
      <w:r w:rsidRPr="00267C8A">
        <w:rPr>
          <w:rStyle w:val="Znakapoznpodarou"/>
          <w:rFonts w:ascii="Times New Roman" w:hAnsi="Times New Roman"/>
          <w:sz w:val="24"/>
          <w:szCs w:val="24"/>
        </w:rPr>
        <w:footnoteReference w:id="59"/>
      </w:r>
      <w:r w:rsidRPr="00267C8A">
        <w:rPr>
          <w:rFonts w:ascii="Times New Roman" w:hAnsi="Times New Roman"/>
          <w:sz w:val="24"/>
          <w:szCs w:val="24"/>
        </w:rPr>
        <w:t xml:space="preserve"> Výhoda stipulačního</w:t>
      </w:r>
      <w:r w:rsidRPr="00267C8A">
        <w:rPr>
          <w:rStyle w:val="Znakapoznpodarou"/>
          <w:rFonts w:ascii="Times New Roman" w:hAnsi="Times New Roman"/>
          <w:sz w:val="24"/>
          <w:szCs w:val="24"/>
        </w:rPr>
        <w:footnoteReference w:id="60"/>
      </w:r>
      <w:r w:rsidRPr="00267C8A">
        <w:rPr>
          <w:rFonts w:ascii="Times New Roman" w:hAnsi="Times New Roman"/>
          <w:sz w:val="24"/>
          <w:szCs w:val="24"/>
        </w:rPr>
        <w:t xml:space="preserve"> slibu pro podmíněně oprávněného dědice spočívala v jeho obligačních účincích, takže při jeho porušení nemusela být pozůstalost vydána naturálně. To de facto od počátku znamenalo definitivní nabytí </w:t>
      </w:r>
      <w:r w:rsidRPr="00267C8A">
        <w:rPr>
          <w:rFonts w:ascii="Times New Roman" w:hAnsi="Times New Roman"/>
          <w:sz w:val="24"/>
          <w:szCs w:val="24"/>
        </w:rPr>
        <w:lastRenderedPageBreak/>
        <w:t>pozůstalosti.</w:t>
      </w:r>
      <w:r w:rsidRPr="00267C8A">
        <w:rPr>
          <w:rStyle w:val="Znakapoznpodarou"/>
          <w:rFonts w:ascii="Times New Roman" w:hAnsi="Times New Roman"/>
          <w:sz w:val="24"/>
          <w:szCs w:val="24"/>
        </w:rPr>
        <w:footnoteReference w:id="61"/>
      </w:r>
      <w:r w:rsidRPr="00267C8A">
        <w:rPr>
          <w:rFonts w:ascii="Times New Roman" w:hAnsi="Times New Roman"/>
          <w:sz w:val="24"/>
          <w:szCs w:val="24"/>
        </w:rPr>
        <w:t xml:space="preserve"> Toho mohlo být dědici často zneužíváno. Přeci jen ne všechny věci lze penězi ocenit, obzvláště ty v dědictví mohou mít pro někoho subjektivně mnohem větší hodnotu.</w:t>
      </w:r>
    </w:p>
    <w:p w:rsidR="00EC00B2" w:rsidRPr="00267C8A" w:rsidRDefault="00EC00B2" w:rsidP="00730ECA">
      <w:pPr>
        <w:spacing w:after="0" w:line="360" w:lineRule="auto"/>
        <w:ind w:firstLine="432"/>
        <w:jc w:val="both"/>
        <w:rPr>
          <w:rFonts w:ascii="Times New Roman" w:hAnsi="Times New Roman"/>
          <w:sz w:val="24"/>
          <w:szCs w:val="24"/>
        </w:rPr>
      </w:pPr>
      <w:r w:rsidRPr="00267C8A">
        <w:rPr>
          <w:rFonts w:ascii="Times New Roman" w:hAnsi="Times New Roman"/>
          <w:sz w:val="24"/>
          <w:szCs w:val="24"/>
        </w:rPr>
        <w:t>Pokud pořizovatel podmínil přechod majetku několika podmínkami a tyto spolu souvisely, musely být pro definitivní nabytí dědictví splněny všechny. To ovšem neplatilo v případě tzv. alternativních podmínek, kde postačilo splnění alespoň jedné z nich.</w:t>
      </w:r>
      <w:r w:rsidRPr="00267C8A">
        <w:rPr>
          <w:rStyle w:val="Znakapoznpodarou"/>
          <w:rFonts w:ascii="Times New Roman" w:hAnsi="Times New Roman"/>
          <w:sz w:val="24"/>
          <w:szCs w:val="24"/>
        </w:rPr>
        <w:footnoteReference w:id="62"/>
      </w:r>
      <w:r w:rsidRPr="00267C8A">
        <w:rPr>
          <w:rFonts w:ascii="Times New Roman" w:hAnsi="Times New Roman"/>
          <w:sz w:val="24"/>
          <w:szCs w:val="24"/>
        </w:rPr>
        <w:t xml:space="preserve"> Stejně se řešilo, když byla osoba povolána na různých místech testamentu a pokaždé s jinými podmínkami, opět stačilo splnění alespoň jedné z nich.</w:t>
      </w:r>
      <w:r w:rsidRPr="00267C8A">
        <w:rPr>
          <w:rStyle w:val="Znakapoznpodarou"/>
          <w:rFonts w:ascii="Times New Roman" w:hAnsi="Times New Roman"/>
          <w:sz w:val="24"/>
          <w:szCs w:val="24"/>
        </w:rPr>
        <w:footnoteReference w:id="63"/>
      </w:r>
      <w:r w:rsidRPr="00267C8A">
        <w:rPr>
          <w:rFonts w:ascii="Times New Roman" w:hAnsi="Times New Roman"/>
          <w:sz w:val="24"/>
          <w:szCs w:val="24"/>
        </w:rPr>
        <w:t xml:space="preserve"> Ustanovil-li zůstavitel na jednom místě testamentu osobu bezpodmínečně a jinde s podmínkou, platilo ustanovení bezpodmínečné, byť by bylo v závěti napsané jako první.</w:t>
      </w:r>
      <w:r w:rsidRPr="00267C8A">
        <w:rPr>
          <w:rStyle w:val="Znakapoznpodarou"/>
          <w:rFonts w:ascii="Times New Roman" w:hAnsi="Times New Roman"/>
          <w:sz w:val="24"/>
          <w:szCs w:val="24"/>
        </w:rPr>
        <w:footnoteReference w:id="64"/>
      </w:r>
    </w:p>
    <w:p w:rsidR="00EC00B2" w:rsidRPr="00267C8A" w:rsidRDefault="00EC00B2" w:rsidP="00730ECA">
      <w:pPr>
        <w:spacing w:after="0" w:line="360" w:lineRule="auto"/>
        <w:ind w:firstLine="432"/>
        <w:jc w:val="both"/>
        <w:rPr>
          <w:rFonts w:ascii="Times New Roman" w:hAnsi="Times New Roman"/>
          <w:sz w:val="24"/>
          <w:szCs w:val="24"/>
        </w:rPr>
      </w:pPr>
      <w:r w:rsidRPr="00267C8A">
        <w:rPr>
          <w:rFonts w:ascii="Times New Roman" w:hAnsi="Times New Roman"/>
          <w:sz w:val="24"/>
          <w:szCs w:val="24"/>
        </w:rPr>
        <w:t>Bylo otázkou výkladu zůstavitelovy vůle, zda má být podmínka splněna po jeho smrti nebo</w:t>
      </w:r>
      <w:r w:rsidR="00480161" w:rsidRPr="00267C8A">
        <w:rPr>
          <w:rFonts w:ascii="Times New Roman" w:hAnsi="Times New Roman"/>
          <w:sz w:val="24"/>
          <w:szCs w:val="24"/>
        </w:rPr>
        <w:t xml:space="preserve"> zda</w:t>
      </w:r>
      <w:r w:rsidRPr="00267C8A">
        <w:rPr>
          <w:rFonts w:ascii="Times New Roman" w:hAnsi="Times New Roman"/>
          <w:sz w:val="24"/>
          <w:szCs w:val="24"/>
        </w:rPr>
        <w:t xml:space="preserve"> stačilo, byla-li splněna ještě za jeho života. Takže se toto posouzení lišilo případ od případu. Za určitých okolností však mohla být i nesplněná podmínka považována za splněnou. Bylo tomu v případě smíšené podmínky, kdy záleželo splnění podmínky na třetí osobě, bez jejíhož spolupůsobení nebylo objektivně možné podmínku splnit, a tato osoba se rozhodla, že svou součinnost neposkytne.</w:t>
      </w:r>
      <w:r w:rsidRPr="00267C8A">
        <w:rPr>
          <w:rStyle w:val="Znakapoznpodarou"/>
          <w:rFonts w:ascii="Times New Roman" w:hAnsi="Times New Roman"/>
          <w:sz w:val="24"/>
          <w:szCs w:val="24"/>
        </w:rPr>
        <w:footnoteReference w:id="65"/>
      </w:r>
    </w:p>
    <w:p w:rsidR="005C03D8" w:rsidRPr="00267C8A" w:rsidRDefault="005C03D8" w:rsidP="00730ECA">
      <w:pPr>
        <w:spacing w:after="0" w:line="360" w:lineRule="auto"/>
        <w:ind w:firstLine="432"/>
        <w:jc w:val="both"/>
        <w:rPr>
          <w:rFonts w:ascii="Times New Roman" w:hAnsi="Times New Roman"/>
          <w:sz w:val="24"/>
          <w:szCs w:val="24"/>
        </w:rPr>
      </w:pPr>
    </w:p>
    <w:p w:rsidR="00EC00B2" w:rsidRPr="00267C8A" w:rsidRDefault="00EC00B2" w:rsidP="00730ECA">
      <w:pPr>
        <w:spacing w:after="0" w:line="360" w:lineRule="auto"/>
        <w:ind w:firstLine="432"/>
        <w:jc w:val="both"/>
        <w:rPr>
          <w:rFonts w:ascii="Times New Roman" w:hAnsi="Times New Roman"/>
          <w:sz w:val="24"/>
          <w:szCs w:val="24"/>
          <w:lang w:val="la-Latn"/>
        </w:rPr>
      </w:pPr>
      <w:r w:rsidRPr="00267C8A">
        <w:rPr>
          <w:rFonts w:ascii="Times New Roman" w:hAnsi="Times New Roman"/>
          <w:sz w:val="24"/>
          <w:szCs w:val="24"/>
        </w:rPr>
        <w:t xml:space="preserve">Fragment </w:t>
      </w:r>
      <w:r w:rsidRPr="00267C8A">
        <w:rPr>
          <w:rFonts w:ascii="Times New Roman" w:hAnsi="Times New Roman"/>
          <w:i/>
          <w:sz w:val="24"/>
          <w:szCs w:val="24"/>
          <w:lang w:val="la-Latn"/>
        </w:rPr>
        <w:t>Dig. 28. 7. 11.</w:t>
      </w:r>
    </w:p>
    <w:p w:rsidR="00EC00B2" w:rsidRPr="00267C8A" w:rsidRDefault="00EC00B2" w:rsidP="00730ECA">
      <w:pPr>
        <w:spacing w:after="0" w:line="360" w:lineRule="auto"/>
        <w:ind w:firstLine="432"/>
        <w:jc w:val="both"/>
        <w:rPr>
          <w:rFonts w:ascii="Times New Roman" w:hAnsi="Times New Roman"/>
          <w:i/>
          <w:sz w:val="24"/>
          <w:szCs w:val="24"/>
          <w:lang w:val="la-Latn"/>
        </w:rPr>
      </w:pPr>
      <w:r w:rsidRPr="00267C8A">
        <w:rPr>
          <w:rFonts w:ascii="Times New Roman" w:hAnsi="Times New Roman"/>
          <w:i/>
          <w:sz w:val="24"/>
          <w:szCs w:val="24"/>
          <w:lang w:val="la-Latn"/>
        </w:rPr>
        <w:t>Iulianus 29 Dig.</w:t>
      </w:r>
    </w:p>
    <w:p w:rsidR="00EC00B2" w:rsidRPr="00267C8A" w:rsidRDefault="00EC00B2" w:rsidP="00730ECA">
      <w:pPr>
        <w:spacing w:after="0" w:line="360" w:lineRule="auto"/>
        <w:ind w:firstLine="432"/>
        <w:jc w:val="both"/>
        <w:rPr>
          <w:rFonts w:ascii="Times New Roman" w:hAnsi="Times New Roman"/>
          <w:i/>
          <w:sz w:val="24"/>
          <w:szCs w:val="24"/>
        </w:rPr>
      </w:pPr>
      <w:r w:rsidRPr="00267C8A">
        <w:rPr>
          <w:rFonts w:ascii="Times New Roman" w:hAnsi="Times New Roman"/>
          <w:i/>
          <w:sz w:val="24"/>
          <w:szCs w:val="24"/>
          <w:lang w:val="la-Latn"/>
        </w:rPr>
        <w:t>Si quis testamento hoc modo scripserit: " filius meus si titium adoptaverit, heres esto: si non adoptaverit, exheres esto" et filio parato adoptare titius nolit se adrogandum dare, erit filius heres quasi expleta condicione.</w:t>
      </w:r>
    </w:p>
    <w:p w:rsidR="00EC00B2" w:rsidRPr="00267C8A" w:rsidRDefault="00EC00B2" w:rsidP="00730ECA">
      <w:pPr>
        <w:pStyle w:val="Textpoznpodarou"/>
        <w:spacing w:line="360" w:lineRule="auto"/>
        <w:ind w:firstLine="432"/>
        <w:jc w:val="both"/>
        <w:rPr>
          <w:rFonts w:ascii="Times New Roman" w:hAnsi="Times New Roman" w:cs="Times New Roman"/>
          <w:sz w:val="24"/>
          <w:szCs w:val="24"/>
        </w:rPr>
      </w:pPr>
      <w:r w:rsidRPr="00267C8A">
        <w:rPr>
          <w:rFonts w:ascii="Times New Roman" w:hAnsi="Times New Roman" w:cs="Times New Roman"/>
          <w:sz w:val="24"/>
          <w:szCs w:val="24"/>
        </w:rPr>
        <w:t>Ustanovení dědice mohlo znít takto: „Nechť je můj syn dědi</w:t>
      </w:r>
      <w:r w:rsidR="00F27B84" w:rsidRPr="00267C8A">
        <w:rPr>
          <w:rFonts w:ascii="Times New Roman" w:hAnsi="Times New Roman" w:cs="Times New Roman"/>
          <w:sz w:val="24"/>
          <w:szCs w:val="24"/>
        </w:rPr>
        <w:t>cem, jestliže adoptuje Titia, a </w:t>
      </w:r>
      <w:r w:rsidRPr="00267C8A">
        <w:rPr>
          <w:rFonts w:ascii="Times New Roman" w:hAnsi="Times New Roman" w:cs="Times New Roman"/>
          <w:sz w:val="24"/>
          <w:szCs w:val="24"/>
        </w:rPr>
        <w:t>jestliže ho neadopt</w:t>
      </w:r>
      <w:r w:rsidR="00AF3E60" w:rsidRPr="00267C8A">
        <w:rPr>
          <w:rFonts w:ascii="Times New Roman" w:hAnsi="Times New Roman" w:cs="Times New Roman"/>
          <w:sz w:val="24"/>
          <w:szCs w:val="24"/>
        </w:rPr>
        <w:t>uje, ať je vyděděn (pozn. syn).“</w:t>
      </w:r>
      <w:r w:rsidRPr="00267C8A">
        <w:rPr>
          <w:rFonts w:ascii="Times New Roman" w:hAnsi="Times New Roman" w:cs="Times New Roman"/>
          <w:sz w:val="24"/>
          <w:szCs w:val="24"/>
        </w:rPr>
        <w:t xml:space="preserve"> Pokud je syn připraven adoptovat, ale Titius není ochoten být arrogován</w:t>
      </w:r>
      <w:r w:rsidR="00AF3E60" w:rsidRPr="00267C8A">
        <w:rPr>
          <w:rFonts w:ascii="Times New Roman" w:hAnsi="Times New Roman" w:cs="Times New Roman"/>
          <w:sz w:val="24"/>
          <w:szCs w:val="24"/>
        </w:rPr>
        <w:t>,</w:t>
      </w:r>
      <w:r w:rsidRPr="00267C8A">
        <w:rPr>
          <w:rStyle w:val="Znakapoznpodarou"/>
          <w:rFonts w:ascii="Times New Roman" w:hAnsi="Times New Roman" w:cs="Times New Roman"/>
          <w:sz w:val="24"/>
          <w:szCs w:val="24"/>
        </w:rPr>
        <w:footnoteReference w:id="66"/>
      </w:r>
      <w:r w:rsidRPr="00267C8A">
        <w:rPr>
          <w:rFonts w:ascii="Times New Roman" w:hAnsi="Times New Roman" w:cs="Times New Roman"/>
          <w:sz w:val="24"/>
          <w:szCs w:val="24"/>
        </w:rPr>
        <w:t xml:space="preserve"> syn se stane dědicem, stejně jako kdyby podmínka byla splněna.</w:t>
      </w:r>
    </w:p>
    <w:p w:rsidR="005C03D8" w:rsidRPr="00267C8A" w:rsidRDefault="005C03D8" w:rsidP="00730ECA">
      <w:pPr>
        <w:pStyle w:val="Textpoznpodarou"/>
        <w:spacing w:line="360" w:lineRule="auto"/>
        <w:ind w:firstLine="432"/>
        <w:jc w:val="both"/>
        <w:rPr>
          <w:rFonts w:ascii="Times New Roman" w:hAnsi="Times New Roman" w:cs="Times New Roman"/>
          <w:sz w:val="24"/>
          <w:szCs w:val="24"/>
        </w:rPr>
      </w:pPr>
    </w:p>
    <w:p w:rsidR="00EC00B2" w:rsidRPr="00267C8A" w:rsidRDefault="00EC00B2" w:rsidP="00730ECA">
      <w:pPr>
        <w:spacing w:after="0" w:line="360" w:lineRule="auto"/>
        <w:ind w:firstLine="432"/>
        <w:jc w:val="both"/>
        <w:rPr>
          <w:rFonts w:ascii="Times New Roman" w:hAnsi="Times New Roman"/>
          <w:sz w:val="24"/>
          <w:szCs w:val="24"/>
        </w:rPr>
      </w:pPr>
      <w:r w:rsidRPr="00267C8A">
        <w:rPr>
          <w:rFonts w:ascii="Times New Roman" w:hAnsi="Times New Roman"/>
          <w:sz w:val="24"/>
          <w:szCs w:val="24"/>
        </w:rPr>
        <w:t>Tento závěr považuji</w:t>
      </w:r>
      <w:r w:rsidR="00AF3E60" w:rsidRPr="00267C8A">
        <w:rPr>
          <w:rFonts w:ascii="Times New Roman" w:hAnsi="Times New Roman"/>
          <w:sz w:val="24"/>
          <w:szCs w:val="24"/>
        </w:rPr>
        <w:t xml:space="preserve"> za správný a spravedlivý, jinak by se </w:t>
      </w:r>
      <w:r w:rsidRPr="00267C8A">
        <w:rPr>
          <w:rFonts w:ascii="Times New Roman" w:hAnsi="Times New Roman"/>
          <w:sz w:val="24"/>
          <w:szCs w:val="24"/>
        </w:rPr>
        <w:t>nespolupracující osoba mohla rozhodnout, že ze své vlastní vůle překazí nabytí dědictví.</w:t>
      </w:r>
    </w:p>
    <w:p w:rsidR="00EC00B2" w:rsidRPr="00267C8A" w:rsidRDefault="00EC00B2" w:rsidP="00730ECA">
      <w:pPr>
        <w:spacing w:after="0" w:line="360" w:lineRule="auto"/>
        <w:ind w:firstLine="432"/>
        <w:jc w:val="both"/>
        <w:rPr>
          <w:rFonts w:ascii="Times New Roman" w:hAnsi="Times New Roman"/>
          <w:sz w:val="24"/>
          <w:szCs w:val="24"/>
        </w:rPr>
      </w:pPr>
      <w:r w:rsidRPr="00267C8A">
        <w:rPr>
          <w:rFonts w:ascii="Times New Roman" w:hAnsi="Times New Roman"/>
          <w:sz w:val="24"/>
          <w:szCs w:val="24"/>
        </w:rPr>
        <w:lastRenderedPageBreak/>
        <w:t>Rozvazovací (resolutivní) podmínka, jejíž splnění by mělo za následek pozbytí dědictví, nebyla přípustná. Byl</w:t>
      </w:r>
      <w:r w:rsidR="00174478" w:rsidRPr="00267C8A">
        <w:rPr>
          <w:rFonts w:ascii="Times New Roman" w:hAnsi="Times New Roman"/>
          <w:sz w:val="24"/>
          <w:szCs w:val="24"/>
        </w:rPr>
        <w:t>a-li připojena, hledělo se na ni</w:t>
      </w:r>
      <w:r w:rsidRPr="00267C8A">
        <w:rPr>
          <w:rFonts w:ascii="Times New Roman" w:hAnsi="Times New Roman"/>
          <w:sz w:val="24"/>
          <w:szCs w:val="24"/>
        </w:rPr>
        <w:t xml:space="preserve"> jako na nedoloženou. Dělo se tak z důvodu striktního dodržování římskoprávní zásady „</w:t>
      </w:r>
      <w:r w:rsidR="00174478" w:rsidRPr="00267C8A">
        <w:rPr>
          <w:rFonts w:ascii="Times New Roman" w:hAnsi="Times New Roman"/>
          <w:i/>
          <w:sz w:val="24"/>
          <w:szCs w:val="24"/>
          <w:lang w:val="la-Latn"/>
        </w:rPr>
        <w:t>S</w:t>
      </w:r>
      <w:r w:rsidRPr="00267C8A">
        <w:rPr>
          <w:rFonts w:ascii="Times New Roman" w:hAnsi="Times New Roman"/>
          <w:i/>
          <w:sz w:val="24"/>
          <w:szCs w:val="24"/>
          <w:lang w:val="la-Latn"/>
        </w:rPr>
        <w:t>emel heres semper heres</w:t>
      </w:r>
      <w:r w:rsidR="00174478" w:rsidRPr="00267C8A">
        <w:rPr>
          <w:rFonts w:ascii="Times New Roman" w:hAnsi="Times New Roman"/>
          <w:i/>
          <w:sz w:val="24"/>
          <w:szCs w:val="24"/>
        </w:rPr>
        <w:t>.</w:t>
      </w:r>
      <w:r w:rsidRPr="00267C8A">
        <w:rPr>
          <w:rFonts w:ascii="Times New Roman" w:hAnsi="Times New Roman"/>
          <w:sz w:val="24"/>
          <w:szCs w:val="24"/>
        </w:rPr>
        <w:t>“</w:t>
      </w:r>
      <w:r w:rsidRPr="00267C8A">
        <w:rPr>
          <w:rStyle w:val="Znakapoznpodarou"/>
          <w:rFonts w:ascii="Times New Roman" w:hAnsi="Times New Roman"/>
          <w:sz w:val="24"/>
          <w:szCs w:val="24"/>
        </w:rPr>
        <w:footnoteReference w:id="67"/>
      </w:r>
      <w:r w:rsidRPr="00267C8A">
        <w:rPr>
          <w:rFonts w:ascii="Times New Roman" w:hAnsi="Times New Roman"/>
          <w:sz w:val="24"/>
          <w:szCs w:val="24"/>
        </w:rPr>
        <w:t xml:space="preserve"> Jedinou přípustnou výjimkou bylo jmenování, v němž pořizovatel učinil závislým na rozvazovací podmínce zrušení delace těsně před nabytím dědictví, byla-li osoba ustanovena tzv. krecí.</w:t>
      </w:r>
      <w:r w:rsidRPr="00267C8A">
        <w:rPr>
          <w:rStyle w:val="Znakapoznpodarou"/>
          <w:rFonts w:ascii="Times New Roman" w:hAnsi="Times New Roman"/>
          <w:sz w:val="24"/>
          <w:szCs w:val="24"/>
        </w:rPr>
        <w:footnoteReference w:id="68"/>
      </w:r>
      <w:r w:rsidRPr="00267C8A">
        <w:rPr>
          <w:rStyle w:val="Znakapoznpodarou"/>
          <w:rFonts w:ascii="Times New Roman" w:hAnsi="Times New Roman"/>
          <w:sz w:val="24"/>
          <w:szCs w:val="24"/>
        </w:rPr>
        <w:footnoteReference w:id="69"/>
      </w:r>
      <w:r w:rsidRPr="00267C8A">
        <w:rPr>
          <w:rFonts w:ascii="Times New Roman" w:hAnsi="Times New Roman"/>
          <w:sz w:val="24"/>
          <w:szCs w:val="24"/>
        </w:rPr>
        <w:t xml:space="preserve"> Konkrétní povolání dědice pak mohlo znít např. takto: „Budeš mým dědicem, jsi však současně vyděděn, nepřijmeš-li</w:t>
      </w:r>
      <w:r w:rsidR="00174478" w:rsidRPr="00267C8A">
        <w:rPr>
          <w:rFonts w:ascii="Times New Roman" w:hAnsi="Times New Roman"/>
          <w:sz w:val="24"/>
          <w:szCs w:val="24"/>
        </w:rPr>
        <w:t xml:space="preserve"> dědictví slavnostním způsobem.“</w:t>
      </w:r>
      <w:r w:rsidRPr="00267C8A">
        <w:rPr>
          <w:rStyle w:val="Znakapoznpodarou"/>
          <w:rFonts w:ascii="Times New Roman" w:hAnsi="Times New Roman"/>
          <w:sz w:val="24"/>
          <w:szCs w:val="24"/>
        </w:rPr>
        <w:footnoteReference w:id="70"/>
      </w:r>
    </w:p>
    <w:p w:rsidR="00EC00B2" w:rsidRPr="00267C8A" w:rsidRDefault="00EC00B2" w:rsidP="00680F1B">
      <w:pPr>
        <w:spacing w:after="0" w:line="360" w:lineRule="auto"/>
        <w:ind w:firstLine="432"/>
        <w:jc w:val="both"/>
        <w:rPr>
          <w:rFonts w:ascii="Times New Roman" w:hAnsi="Times New Roman"/>
          <w:sz w:val="24"/>
          <w:szCs w:val="24"/>
        </w:rPr>
      </w:pPr>
      <w:r w:rsidRPr="00267C8A">
        <w:rPr>
          <w:rFonts w:ascii="Times New Roman" w:hAnsi="Times New Roman"/>
          <w:sz w:val="24"/>
          <w:szCs w:val="24"/>
        </w:rPr>
        <w:t>Nebylo dovoleno připojovat lhůtu, ať už počínací nebo končící. Instituce na předem časově vymezenou dobu by byla neplatná a hledělo by se na ni, stejně jako u rozvazovací podmínky, jako by nebyla doložena.</w:t>
      </w:r>
      <w:r w:rsidRPr="00267C8A">
        <w:rPr>
          <w:rStyle w:val="Znakapoznpodarou"/>
          <w:rFonts w:ascii="Times New Roman" w:hAnsi="Times New Roman"/>
          <w:sz w:val="24"/>
          <w:szCs w:val="24"/>
        </w:rPr>
        <w:footnoteReference w:id="71"/>
      </w:r>
      <w:r w:rsidRPr="00267C8A">
        <w:rPr>
          <w:rFonts w:ascii="Times New Roman" w:hAnsi="Times New Roman"/>
          <w:sz w:val="24"/>
          <w:szCs w:val="24"/>
        </w:rPr>
        <w:t xml:space="preserve"> Jedinou výjimkou, kde mohlo být nabyto dědictví s připojením lhůty, byl vojenský testament, v něm</w:t>
      </w:r>
      <w:r w:rsidR="003E4F24" w:rsidRPr="00267C8A">
        <w:rPr>
          <w:rFonts w:ascii="Times New Roman" w:hAnsi="Times New Roman"/>
          <w:sz w:val="24"/>
          <w:szCs w:val="24"/>
        </w:rPr>
        <w:t>ž</w:t>
      </w:r>
      <w:r w:rsidRPr="00267C8A">
        <w:rPr>
          <w:rFonts w:ascii="Times New Roman" w:hAnsi="Times New Roman"/>
          <w:sz w:val="24"/>
          <w:szCs w:val="24"/>
        </w:rPr>
        <w:t xml:space="preserve"> se připouštěla i podmínka rozvazovací.</w:t>
      </w:r>
      <w:r w:rsidRPr="00267C8A">
        <w:rPr>
          <w:rStyle w:val="Znakapoznpodarou"/>
          <w:rFonts w:ascii="Times New Roman" w:hAnsi="Times New Roman"/>
          <w:sz w:val="24"/>
          <w:szCs w:val="24"/>
        </w:rPr>
        <w:footnoteReference w:id="72"/>
      </w:r>
    </w:p>
    <w:p w:rsidR="00680F1B" w:rsidRPr="00267C8A" w:rsidRDefault="00680F1B" w:rsidP="00680F1B">
      <w:pPr>
        <w:spacing w:after="0" w:line="360" w:lineRule="auto"/>
        <w:jc w:val="both"/>
        <w:rPr>
          <w:rFonts w:ascii="Times New Roman" w:hAnsi="Times New Roman"/>
          <w:sz w:val="24"/>
          <w:szCs w:val="24"/>
        </w:rPr>
      </w:pPr>
    </w:p>
    <w:p w:rsidR="00EC00B2" w:rsidRPr="00267C8A" w:rsidRDefault="00EC00B2" w:rsidP="00680F1B">
      <w:pPr>
        <w:pStyle w:val="Nadpis2"/>
        <w:keepLines/>
        <w:numPr>
          <w:ilvl w:val="1"/>
          <w:numId w:val="3"/>
        </w:numPr>
        <w:spacing w:before="0" w:after="0" w:line="360" w:lineRule="auto"/>
        <w:jc w:val="both"/>
      </w:pPr>
      <w:bookmarkStart w:id="10" w:name="_Toc434764992"/>
      <w:r w:rsidRPr="00267C8A">
        <w:t>Nedostatečně určené dědické podíly</w:t>
      </w:r>
      <w:bookmarkEnd w:id="10"/>
    </w:p>
    <w:p w:rsidR="00EC00B2" w:rsidRPr="00267C8A" w:rsidRDefault="00EC00B2"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V římském právu bylo vyloučeno, aby pozůstalost z čás</w:t>
      </w:r>
      <w:r w:rsidR="00F27B84" w:rsidRPr="00267C8A">
        <w:rPr>
          <w:rFonts w:ascii="Times New Roman" w:hAnsi="Times New Roman"/>
          <w:sz w:val="24"/>
          <w:szCs w:val="24"/>
        </w:rPr>
        <w:t>ti přešla na dědice ze zákona a </w:t>
      </w:r>
      <w:r w:rsidRPr="00267C8A">
        <w:rPr>
          <w:rFonts w:ascii="Times New Roman" w:hAnsi="Times New Roman"/>
          <w:sz w:val="24"/>
          <w:szCs w:val="24"/>
        </w:rPr>
        <w:t>z části na dědice ze závěti.</w:t>
      </w:r>
      <w:r w:rsidRPr="00267C8A">
        <w:rPr>
          <w:rStyle w:val="Znakapoznpodarou"/>
          <w:rFonts w:ascii="Times New Roman" w:hAnsi="Times New Roman"/>
          <w:sz w:val="24"/>
          <w:szCs w:val="24"/>
        </w:rPr>
        <w:footnoteReference w:id="73"/>
      </w:r>
      <w:r w:rsidRPr="00267C8A">
        <w:rPr>
          <w:rFonts w:ascii="Times New Roman" w:hAnsi="Times New Roman"/>
          <w:sz w:val="24"/>
          <w:szCs w:val="24"/>
        </w:rPr>
        <w:t xml:space="preserve"> Dědické podíly tak z tohoto důvodu musely vždy pokrývat celou pozůstalost. Docházelo však k mnoha situacím, kdy se od tohoto pravidla projevy zůstavitelovy vůle odchylovaly. Římská právní věda velmi elegantně vyřešila tyto případy za současného respektování všeobecných principů dědického práva.</w:t>
      </w:r>
      <w:r w:rsidRPr="00267C8A">
        <w:rPr>
          <w:rStyle w:val="Znakapoznpodarou"/>
          <w:rFonts w:ascii="Times New Roman" w:hAnsi="Times New Roman"/>
          <w:sz w:val="24"/>
          <w:szCs w:val="24"/>
        </w:rPr>
        <w:footnoteReference w:id="74"/>
      </w:r>
    </w:p>
    <w:p w:rsidR="00EC00B2" w:rsidRPr="00267C8A" w:rsidRDefault="00EC00B2"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Pozůstalost se rozdělovala na celkově dvanáct uncí</w:t>
      </w:r>
      <w:r w:rsidR="00147305" w:rsidRPr="00267C8A">
        <w:rPr>
          <w:rFonts w:ascii="Times New Roman" w:hAnsi="Times New Roman"/>
          <w:sz w:val="24"/>
          <w:szCs w:val="24"/>
        </w:rPr>
        <w:t>,</w:t>
      </w:r>
      <w:r w:rsidRPr="00267C8A">
        <w:rPr>
          <w:rStyle w:val="Znakapoznpodarou"/>
          <w:rFonts w:ascii="Times New Roman" w:hAnsi="Times New Roman"/>
          <w:sz w:val="24"/>
          <w:szCs w:val="24"/>
        </w:rPr>
        <w:footnoteReference w:id="75"/>
      </w:r>
      <w:r w:rsidRPr="00267C8A">
        <w:rPr>
          <w:rFonts w:ascii="Times New Roman" w:hAnsi="Times New Roman"/>
          <w:sz w:val="24"/>
          <w:szCs w:val="24"/>
        </w:rPr>
        <w:t xml:space="preserve"> tyto byly dohromady označovány jako </w:t>
      </w:r>
      <w:r w:rsidRPr="00267C8A">
        <w:rPr>
          <w:rFonts w:ascii="Times New Roman" w:hAnsi="Times New Roman"/>
          <w:i/>
          <w:sz w:val="24"/>
          <w:szCs w:val="24"/>
        </w:rPr>
        <w:t>as.</w:t>
      </w:r>
      <w:r w:rsidRPr="00267C8A">
        <w:rPr>
          <w:rStyle w:val="Znakapoznpodarou"/>
          <w:rFonts w:ascii="Times New Roman" w:hAnsi="Times New Roman"/>
          <w:sz w:val="24"/>
          <w:szCs w:val="24"/>
        </w:rPr>
        <w:footnoteReference w:id="76"/>
      </w:r>
      <w:r w:rsidRPr="00267C8A">
        <w:rPr>
          <w:rFonts w:ascii="Times New Roman" w:hAnsi="Times New Roman"/>
          <w:sz w:val="24"/>
          <w:szCs w:val="24"/>
        </w:rPr>
        <w:t xml:space="preserve"> Části měly, od unce až po </w:t>
      </w:r>
      <w:r w:rsidRPr="00267C8A">
        <w:rPr>
          <w:rFonts w:ascii="Times New Roman" w:hAnsi="Times New Roman"/>
          <w:i/>
          <w:sz w:val="24"/>
          <w:szCs w:val="24"/>
        </w:rPr>
        <w:t>as</w:t>
      </w:r>
      <w:r w:rsidRPr="00267C8A">
        <w:rPr>
          <w:rFonts w:ascii="Times New Roman" w:hAnsi="Times New Roman"/>
          <w:sz w:val="24"/>
          <w:szCs w:val="24"/>
        </w:rPr>
        <w:t>, své vlastní pojmenování: šestina, čtvrtina, třetina, pět dvanáctin, polovina, sedm dvanáctin, dvě třetiny, tři čtvrtiny, deset dvanáctin, j</w:t>
      </w:r>
      <w:r w:rsidR="00147305" w:rsidRPr="00267C8A">
        <w:rPr>
          <w:rFonts w:ascii="Times New Roman" w:hAnsi="Times New Roman"/>
          <w:sz w:val="24"/>
          <w:szCs w:val="24"/>
        </w:rPr>
        <w:t xml:space="preserve">edenáct </w:t>
      </w:r>
      <w:r w:rsidR="00147305" w:rsidRPr="00267C8A">
        <w:rPr>
          <w:rFonts w:ascii="Times New Roman" w:hAnsi="Times New Roman"/>
          <w:sz w:val="24"/>
          <w:szCs w:val="24"/>
        </w:rPr>
        <w:lastRenderedPageBreak/>
        <w:t>dvanáctin a celek. Ten</w:t>
      </w:r>
      <w:r w:rsidRPr="00267C8A">
        <w:rPr>
          <w:rFonts w:ascii="Times New Roman" w:hAnsi="Times New Roman"/>
          <w:sz w:val="24"/>
          <w:szCs w:val="24"/>
        </w:rPr>
        <w:t xml:space="preserve"> se však nemusel v</w:t>
      </w:r>
      <w:r w:rsidR="00147305" w:rsidRPr="00267C8A">
        <w:rPr>
          <w:rFonts w:ascii="Times New Roman" w:hAnsi="Times New Roman"/>
          <w:sz w:val="24"/>
          <w:szCs w:val="24"/>
        </w:rPr>
        <w:t>ždy skládat jen z dvanácti uncí. Bylo tak na zůstaviteli</w:t>
      </w:r>
      <w:r w:rsidRPr="00267C8A">
        <w:rPr>
          <w:rFonts w:ascii="Times New Roman" w:hAnsi="Times New Roman"/>
          <w:sz w:val="24"/>
          <w:szCs w:val="24"/>
        </w:rPr>
        <w:t>, na kolik uncí ho rozdělil.</w:t>
      </w:r>
      <w:r w:rsidRPr="00267C8A">
        <w:rPr>
          <w:rStyle w:val="Znakapoznpodarou"/>
          <w:rFonts w:ascii="Times New Roman" w:hAnsi="Times New Roman"/>
          <w:sz w:val="24"/>
          <w:szCs w:val="24"/>
        </w:rPr>
        <w:footnoteReference w:id="77"/>
      </w:r>
    </w:p>
    <w:p w:rsidR="005C03D8" w:rsidRPr="00267C8A" w:rsidRDefault="005C03D8" w:rsidP="00730ECA">
      <w:pPr>
        <w:spacing w:after="0" w:line="360" w:lineRule="auto"/>
        <w:ind w:firstLine="576"/>
        <w:jc w:val="both"/>
        <w:rPr>
          <w:rFonts w:ascii="Times New Roman" w:hAnsi="Times New Roman"/>
          <w:sz w:val="24"/>
          <w:szCs w:val="24"/>
        </w:rPr>
      </w:pPr>
    </w:p>
    <w:p w:rsidR="00EC00B2" w:rsidRPr="00267C8A" w:rsidRDefault="00EC00B2" w:rsidP="00730ECA">
      <w:pPr>
        <w:spacing w:after="0" w:line="360" w:lineRule="auto"/>
        <w:ind w:firstLine="576"/>
        <w:jc w:val="both"/>
        <w:rPr>
          <w:rFonts w:ascii="Times New Roman" w:hAnsi="Times New Roman"/>
          <w:i/>
          <w:sz w:val="24"/>
          <w:szCs w:val="24"/>
          <w:lang w:val="la-Latn"/>
        </w:rPr>
      </w:pPr>
      <w:r w:rsidRPr="00267C8A">
        <w:rPr>
          <w:rFonts w:ascii="Times New Roman" w:hAnsi="Times New Roman"/>
          <w:sz w:val="24"/>
          <w:szCs w:val="24"/>
        </w:rPr>
        <w:t xml:space="preserve">Fragment </w:t>
      </w:r>
      <w:r w:rsidRPr="00267C8A">
        <w:rPr>
          <w:rFonts w:ascii="Times New Roman" w:hAnsi="Times New Roman"/>
          <w:i/>
          <w:sz w:val="24"/>
          <w:szCs w:val="24"/>
          <w:lang w:val="la-Latn"/>
        </w:rPr>
        <w:t>Dig. 28. 5. 13. 1.</w:t>
      </w:r>
    </w:p>
    <w:p w:rsidR="00EC00B2" w:rsidRPr="00267C8A" w:rsidRDefault="00EC00B2" w:rsidP="00730ECA">
      <w:pPr>
        <w:spacing w:after="0" w:line="360" w:lineRule="auto"/>
        <w:ind w:firstLine="576"/>
        <w:jc w:val="both"/>
        <w:rPr>
          <w:rFonts w:ascii="Times New Roman" w:hAnsi="Times New Roman"/>
          <w:i/>
          <w:sz w:val="24"/>
          <w:szCs w:val="24"/>
          <w:lang w:val="la-Latn"/>
        </w:rPr>
      </w:pPr>
      <w:r w:rsidRPr="00267C8A">
        <w:rPr>
          <w:rFonts w:ascii="Times New Roman" w:hAnsi="Times New Roman"/>
          <w:i/>
          <w:sz w:val="24"/>
          <w:szCs w:val="24"/>
          <w:lang w:val="la-Latn"/>
        </w:rPr>
        <w:t>Ulpianus 7 ad sab.</w:t>
      </w:r>
    </w:p>
    <w:p w:rsidR="00EC00B2" w:rsidRPr="00267C8A" w:rsidRDefault="00EC00B2" w:rsidP="00730ECA">
      <w:pPr>
        <w:spacing w:after="0" w:line="360" w:lineRule="auto"/>
        <w:ind w:firstLine="576"/>
        <w:jc w:val="both"/>
        <w:rPr>
          <w:rFonts w:ascii="Times New Roman" w:hAnsi="Times New Roman"/>
          <w:i/>
          <w:sz w:val="24"/>
          <w:szCs w:val="24"/>
          <w:lang w:val="la-Latn"/>
        </w:rPr>
      </w:pPr>
      <w:r w:rsidRPr="00267C8A">
        <w:rPr>
          <w:rFonts w:ascii="Times New Roman" w:hAnsi="Times New Roman"/>
          <w:i/>
          <w:sz w:val="24"/>
          <w:szCs w:val="24"/>
          <w:lang w:val="la-Latn"/>
        </w:rPr>
        <w:t>Pater familias distribuere hereditatem in tot partes potest quot voluerit: sed sollemnis assis distributio in duodecim uncias fit.</w:t>
      </w:r>
    </w:p>
    <w:p w:rsidR="00EC00B2" w:rsidRPr="00267C8A" w:rsidRDefault="00EC00B2" w:rsidP="00730ECA">
      <w:pPr>
        <w:pStyle w:val="Textpoznpodarou"/>
        <w:spacing w:line="360" w:lineRule="auto"/>
        <w:ind w:firstLine="576"/>
        <w:jc w:val="both"/>
        <w:rPr>
          <w:rFonts w:ascii="Times New Roman" w:hAnsi="Times New Roman" w:cs="Times New Roman"/>
          <w:sz w:val="24"/>
          <w:szCs w:val="24"/>
        </w:rPr>
      </w:pPr>
      <w:r w:rsidRPr="00267C8A">
        <w:rPr>
          <w:rFonts w:ascii="Times New Roman" w:hAnsi="Times New Roman" w:cs="Times New Roman"/>
          <w:i/>
          <w:sz w:val="24"/>
          <w:szCs w:val="24"/>
          <w:lang w:val="la-Latn"/>
        </w:rPr>
        <w:t>Pater familias</w:t>
      </w:r>
      <w:r w:rsidRPr="00267C8A">
        <w:rPr>
          <w:rFonts w:ascii="Times New Roman" w:hAnsi="Times New Roman" w:cs="Times New Roman"/>
          <w:sz w:val="24"/>
          <w:szCs w:val="24"/>
        </w:rPr>
        <w:t xml:space="preserve"> mohl pozůstalost rozdělit na libovolný počet částí, ale obvyklé dělení bylo na dvanáct částí, ty se nazývaly uncie.</w:t>
      </w:r>
    </w:p>
    <w:p w:rsidR="005C03D8" w:rsidRPr="00267C8A" w:rsidRDefault="005C03D8" w:rsidP="00730ECA">
      <w:pPr>
        <w:pStyle w:val="Textpoznpodarou"/>
        <w:spacing w:line="360" w:lineRule="auto"/>
        <w:ind w:firstLine="576"/>
        <w:jc w:val="both"/>
        <w:rPr>
          <w:rFonts w:ascii="Times New Roman" w:hAnsi="Times New Roman" w:cs="Times New Roman"/>
          <w:sz w:val="24"/>
          <w:szCs w:val="24"/>
        </w:rPr>
      </w:pPr>
    </w:p>
    <w:p w:rsidR="00EC00B2" w:rsidRPr="00267C8A" w:rsidRDefault="00EC00B2"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Testátor mohl k nab</w:t>
      </w:r>
      <w:r w:rsidR="00321DCF" w:rsidRPr="00267C8A">
        <w:rPr>
          <w:rFonts w:ascii="Times New Roman" w:hAnsi="Times New Roman"/>
          <w:sz w:val="24"/>
          <w:szCs w:val="24"/>
        </w:rPr>
        <w:t>ytí dědictví povolat jednu</w:t>
      </w:r>
      <w:r w:rsidRPr="00267C8A">
        <w:rPr>
          <w:rFonts w:ascii="Times New Roman" w:hAnsi="Times New Roman"/>
          <w:sz w:val="24"/>
          <w:szCs w:val="24"/>
        </w:rPr>
        <w:t xml:space="preserve"> či</w:t>
      </w:r>
      <w:r w:rsidR="00321DCF" w:rsidRPr="00267C8A">
        <w:rPr>
          <w:rFonts w:ascii="Times New Roman" w:hAnsi="Times New Roman"/>
          <w:sz w:val="24"/>
          <w:szCs w:val="24"/>
        </w:rPr>
        <w:t xml:space="preserve"> více osob. Při této volbě</w:t>
      </w:r>
      <w:r w:rsidRPr="00267C8A">
        <w:rPr>
          <w:rFonts w:ascii="Times New Roman" w:hAnsi="Times New Roman"/>
          <w:sz w:val="24"/>
          <w:szCs w:val="24"/>
        </w:rPr>
        <w:t xml:space="preserve"> nebyl žádným způsobem omezen.</w:t>
      </w:r>
      <w:r w:rsidRPr="00267C8A">
        <w:rPr>
          <w:rStyle w:val="Znakapoznpodarou"/>
          <w:rFonts w:ascii="Times New Roman" w:hAnsi="Times New Roman"/>
          <w:sz w:val="24"/>
          <w:szCs w:val="24"/>
        </w:rPr>
        <w:footnoteReference w:id="78"/>
      </w:r>
      <w:r w:rsidRPr="00267C8A">
        <w:rPr>
          <w:rFonts w:ascii="Times New Roman" w:hAnsi="Times New Roman"/>
          <w:sz w:val="24"/>
          <w:szCs w:val="24"/>
        </w:rPr>
        <w:t xml:space="preserve"> Jestliže v testamentu ustanovil dva či více osob bez určení konkrétních dědických podílů (dědicové </w:t>
      </w:r>
      <w:r w:rsidRPr="00267C8A">
        <w:rPr>
          <w:rFonts w:ascii="Times New Roman" w:hAnsi="Times New Roman"/>
          <w:i/>
          <w:sz w:val="24"/>
          <w:szCs w:val="24"/>
          <w:lang w:val="la-Latn"/>
        </w:rPr>
        <w:t>sine partibus</w:t>
      </w:r>
      <w:r w:rsidRPr="00267C8A">
        <w:rPr>
          <w:rFonts w:ascii="Times New Roman" w:hAnsi="Times New Roman"/>
          <w:sz w:val="24"/>
          <w:szCs w:val="24"/>
        </w:rPr>
        <w:t>), mělo se za to, že budou všichni dědit rovným dílem.</w:t>
      </w:r>
      <w:r w:rsidRPr="00267C8A">
        <w:rPr>
          <w:rStyle w:val="Znakapoznpodarou"/>
          <w:rFonts w:ascii="Times New Roman" w:hAnsi="Times New Roman"/>
          <w:sz w:val="24"/>
          <w:szCs w:val="24"/>
        </w:rPr>
        <w:footnoteReference w:id="79"/>
      </w:r>
    </w:p>
    <w:p w:rsidR="005C03D8" w:rsidRPr="00267C8A" w:rsidRDefault="005C03D8" w:rsidP="00730ECA">
      <w:pPr>
        <w:spacing w:after="0" w:line="360" w:lineRule="auto"/>
        <w:ind w:firstLine="576"/>
        <w:jc w:val="both"/>
        <w:rPr>
          <w:rFonts w:ascii="Times New Roman" w:hAnsi="Times New Roman"/>
          <w:sz w:val="24"/>
          <w:szCs w:val="24"/>
        </w:rPr>
      </w:pPr>
    </w:p>
    <w:p w:rsidR="00EC00B2" w:rsidRPr="00267C8A" w:rsidRDefault="00EC00B2" w:rsidP="00730ECA">
      <w:pPr>
        <w:spacing w:after="0" w:line="360" w:lineRule="auto"/>
        <w:ind w:firstLine="576"/>
        <w:jc w:val="both"/>
        <w:rPr>
          <w:rFonts w:ascii="Times New Roman" w:hAnsi="Times New Roman"/>
          <w:i/>
          <w:sz w:val="24"/>
          <w:szCs w:val="24"/>
          <w:lang w:val="la-Latn"/>
        </w:rPr>
      </w:pPr>
      <w:r w:rsidRPr="00267C8A">
        <w:rPr>
          <w:rFonts w:ascii="Times New Roman" w:hAnsi="Times New Roman"/>
          <w:sz w:val="24"/>
          <w:szCs w:val="24"/>
        </w:rPr>
        <w:t xml:space="preserve">Fragment </w:t>
      </w:r>
      <w:r w:rsidRPr="00267C8A">
        <w:rPr>
          <w:rFonts w:ascii="Times New Roman" w:hAnsi="Times New Roman"/>
          <w:i/>
          <w:sz w:val="24"/>
          <w:szCs w:val="24"/>
          <w:lang w:val="la-Latn"/>
        </w:rPr>
        <w:t>Dig. 28. 5. 14.</w:t>
      </w:r>
    </w:p>
    <w:p w:rsidR="00EC00B2" w:rsidRPr="00267C8A" w:rsidRDefault="00EC00B2" w:rsidP="00730ECA">
      <w:pPr>
        <w:spacing w:after="0" w:line="360" w:lineRule="auto"/>
        <w:ind w:firstLine="576"/>
        <w:jc w:val="both"/>
        <w:rPr>
          <w:rFonts w:ascii="Times New Roman" w:hAnsi="Times New Roman"/>
          <w:i/>
          <w:sz w:val="24"/>
          <w:szCs w:val="24"/>
          <w:lang w:val="la-Latn"/>
        </w:rPr>
      </w:pPr>
      <w:r w:rsidRPr="00267C8A">
        <w:rPr>
          <w:rFonts w:ascii="Times New Roman" w:hAnsi="Times New Roman"/>
          <w:i/>
          <w:sz w:val="24"/>
          <w:szCs w:val="24"/>
          <w:lang w:val="la-Latn"/>
        </w:rPr>
        <w:t>Iavolenus 1 ex cass.</w:t>
      </w:r>
    </w:p>
    <w:p w:rsidR="00EC00B2" w:rsidRPr="00267C8A" w:rsidRDefault="00EC00B2" w:rsidP="00730ECA">
      <w:pPr>
        <w:spacing w:after="0" w:line="360" w:lineRule="auto"/>
        <w:ind w:firstLine="576"/>
        <w:jc w:val="both"/>
        <w:rPr>
          <w:rFonts w:ascii="Times New Roman" w:hAnsi="Times New Roman"/>
          <w:i/>
          <w:sz w:val="24"/>
          <w:szCs w:val="24"/>
          <w:lang w:val="la-Latn"/>
        </w:rPr>
      </w:pPr>
      <w:r w:rsidRPr="00267C8A">
        <w:rPr>
          <w:rFonts w:ascii="Times New Roman" w:hAnsi="Times New Roman"/>
          <w:i/>
          <w:sz w:val="24"/>
          <w:szCs w:val="24"/>
          <w:lang w:val="la-Latn"/>
        </w:rPr>
        <w:t>Si quis heredes ita instituit: " titius ex parte prima, seius ex parte secunda, maevius ex parte tertia, sulpicius ex parte quarta heredes sunto": aequae partes hereditatis ad institutos pertinebunt, quia testator appellatione numeris scripturae magis ordinem, quam modum partibus imposuisse videtur.</w:t>
      </w:r>
    </w:p>
    <w:p w:rsidR="00EC00B2" w:rsidRPr="00267C8A" w:rsidRDefault="00EC00B2"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Pokud někdo jmenuje dědice následujícím způsobem: „Titius budiž dědicem prvního podílu, Seius druhého, Maevius třetího, a Sulpicius čtvrtého</w:t>
      </w:r>
      <w:r w:rsidR="00AA1919" w:rsidRPr="00267C8A">
        <w:rPr>
          <w:rFonts w:ascii="Times New Roman" w:hAnsi="Times New Roman"/>
          <w:sz w:val="24"/>
          <w:szCs w:val="24"/>
        </w:rPr>
        <w:t>.“</w:t>
      </w:r>
      <w:r w:rsidRPr="00267C8A">
        <w:rPr>
          <w:rFonts w:ascii="Times New Roman" w:hAnsi="Times New Roman"/>
          <w:sz w:val="24"/>
          <w:szCs w:val="24"/>
        </w:rPr>
        <w:t xml:space="preserve"> Každá z ustanovených osob obdrží stejný podíl, protože zůstavitel si dal více zá</w:t>
      </w:r>
      <w:r w:rsidR="00AA1919" w:rsidRPr="00267C8A">
        <w:rPr>
          <w:rFonts w:ascii="Times New Roman" w:hAnsi="Times New Roman"/>
          <w:sz w:val="24"/>
          <w:szCs w:val="24"/>
        </w:rPr>
        <w:t>ležet na pořadí jejich označení</w:t>
      </w:r>
      <w:r w:rsidRPr="00267C8A">
        <w:rPr>
          <w:rFonts w:ascii="Times New Roman" w:hAnsi="Times New Roman"/>
          <w:sz w:val="24"/>
          <w:szCs w:val="24"/>
        </w:rPr>
        <w:t xml:space="preserve"> než na rozdělení pozůstalosti na jednotlivé dědické podíly.</w:t>
      </w:r>
    </w:p>
    <w:p w:rsidR="005C03D8" w:rsidRPr="00267C8A" w:rsidRDefault="005C03D8" w:rsidP="00730ECA">
      <w:pPr>
        <w:spacing w:after="0" w:line="360" w:lineRule="auto"/>
        <w:ind w:firstLine="576"/>
        <w:jc w:val="both"/>
        <w:rPr>
          <w:rFonts w:ascii="Times New Roman" w:hAnsi="Times New Roman"/>
          <w:sz w:val="24"/>
          <w:szCs w:val="24"/>
        </w:rPr>
      </w:pPr>
    </w:p>
    <w:p w:rsidR="00EC00B2" w:rsidRPr="00267C8A" w:rsidRDefault="00EC00B2" w:rsidP="00730ECA">
      <w:pPr>
        <w:spacing w:after="0" w:line="360" w:lineRule="auto"/>
        <w:ind w:firstLine="576"/>
        <w:jc w:val="both"/>
        <w:rPr>
          <w:rFonts w:ascii="Times New Roman" w:hAnsi="Times New Roman"/>
          <w:i/>
          <w:sz w:val="24"/>
          <w:szCs w:val="24"/>
          <w:lang w:val="la-Latn"/>
        </w:rPr>
      </w:pPr>
      <w:r w:rsidRPr="00267C8A">
        <w:rPr>
          <w:rFonts w:ascii="Times New Roman" w:hAnsi="Times New Roman"/>
          <w:sz w:val="24"/>
          <w:szCs w:val="24"/>
        </w:rPr>
        <w:t xml:space="preserve">A fragment </w:t>
      </w:r>
      <w:r w:rsidRPr="00267C8A">
        <w:rPr>
          <w:rFonts w:ascii="Times New Roman" w:hAnsi="Times New Roman"/>
          <w:i/>
          <w:sz w:val="24"/>
          <w:szCs w:val="24"/>
          <w:lang w:val="la-Latn"/>
        </w:rPr>
        <w:t>Dig. 28. 5. 9. 12.</w:t>
      </w:r>
    </w:p>
    <w:p w:rsidR="00EC00B2" w:rsidRPr="00267C8A" w:rsidRDefault="00EC00B2" w:rsidP="00730ECA">
      <w:pPr>
        <w:spacing w:after="0" w:line="360" w:lineRule="auto"/>
        <w:ind w:firstLine="576"/>
        <w:jc w:val="both"/>
        <w:rPr>
          <w:rFonts w:ascii="Times New Roman" w:hAnsi="Times New Roman"/>
          <w:i/>
          <w:sz w:val="24"/>
          <w:szCs w:val="24"/>
          <w:lang w:val="la-Latn"/>
        </w:rPr>
      </w:pPr>
      <w:r w:rsidRPr="00267C8A">
        <w:rPr>
          <w:rFonts w:ascii="Times New Roman" w:hAnsi="Times New Roman"/>
          <w:i/>
          <w:sz w:val="24"/>
          <w:szCs w:val="24"/>
          <w:lang w:val="la-Latn"/>
        </w:rPr>
        <w:t>Ulpianus 5 ad sab.</w:t>
      </w:r>
    </w:p>
    <w:p w:rsidR="00EC00B2" w:rsidRPr="00267C8A" w:rsidRDefault="00EC00B2" w:rsidP="00730ECA">
      <w:pPr>
        <w:spacing w:after="0" w:line="360" w:lineRule="auto"/>
        <w:ind w:firstLine="576"/>
        <w:jc w:val="both"/>
        <w:rPr>
          <w:rFonts w:ascii="Times New Roman" w:hAnsi="Times New Roman"/>
          <w:i/>
          <w:sz w:val="24"/>
          <w:szCs w:val="24"/>
          <w:lang w:val="la-Latn"/>
        </w:rPr>
      </w:pPr>
      <w:r w:rsidRPr="00267C8A">
        <w:rPr>
          <w:rFonts w:ascii="Times New Roman" w:hAnsi="Times New Roman"/>
          <w:i/>
          <w:sz w:val="24"/>
          <w:szCs w:val="24"/>
          <w:lang w:val="la-Latn"/>
        </w:rPr>
        <w:t>Heredes iuris successores sunt et, si plures instituantur, dividi inter eos a testatore ius oportet: quod si non fiat, omnes aequaliter heredes sunt.</w:t>
      </w:r>
    </w:p>
    <w:p w:rsidR="00EC00B2" w:rsidRPr="00267C8A" w:rsidRDefault="00EC00B2" w:rsidP="00730ECA">
      <w:pPr>
        <w:pStyle w:val="Textpoznpodarou"/>
        <w:spacing w:line="360" w:lineRule="auto"/>
        <w:ind w:firstLine="576"/>
        <w:jc w:val="both"/>
        <w:rPr>
          <w:rFonts w:ascii="Times New Roman" w:hAnsi="Times New Roman" w:cs="Times New Roman"/>
          <w:sz w:val="24"/>
          <w:szCs w:val="24"/>
        </w:rPr>
      </w:pPr>
      <w:r w:rsidRPr="00267C8A">
        <w:rPr>
          <w:rFonts w:ascii="Times New Roman" w:hAnsi="Times New Roman" w:cs="Times New Roman"/>
          <w:sz w:val="24"/>
          <w:szCs w:val="24"/>
        </w:rPr>
        <w:lastRenderedPageBreak/>
        <w:t>Dědici jsou</w:t>
      </w:r>
      <w:r w:rsidR="00AA1919" w:rsidRPr="00267C8A">
        <w:rPr>
          <w:rFonts w:ascii="Times New Roman" w:hAnsi="Times New Roman" w:cs="Times New Roman"/>
          <w:sz w:val="24"/>
          <w:szCs w:val="24"/>
        </w:rPr>
        <w:t xml:space="preserve"> právní nástupci. Jestliže </w:t>
      </w:r>
      <w:r w:rsidRPr="00267C8A">
        <w:rPr>
          <w:rFonts w:ascii="Times New Roman" w:hAnsi="Times New Roman" w:cs="Times New Roman"/>
          <w:sz w:val="24"/>
          <w:szCs w:val="24"/>
        </w:rPr>
        <w:t>pořizovatel</w:t>
      </w:r>
      <w:r w:rsidR="00AA1919" w:rsidRPr="00267C8A">
        <w:rPr>
          <w:rFonts w:ascii="Times New Roman" w:hAnsi="Times New Roman" w:cs="Times New Roman"/>
          <w:sz w:val="24"/>
          <w:szCs w:val="24"/>
        </w:rPr>
        <w:t xml:space="preserve"> jich</w:t>
      </w:r>
      <w:r w:rsidRPr="00267C8A">
        <w:rPr>
          <w:rFonts w:ascii="Times New Roman" w:hAnsi="Times New Roman" w:cs="Times New Roman"/>
          <w:sz w:val="24"/>
          <w:szCs w:val="24"/>
        </w:rPr>
        <w:t xml:space="preserve"> jmenoval hned několik, musí jim rozdělit jejich příslušná dědická práva k podílům. Kdyby tak neučinil, bude každý z nich dědit rovným dílem.</w:t>
      </w:r>
    </w:p>
    <w:p w:rsidR="005C03D8" w:rsidRPr="00267C8A" w:rsidRDefault="005C03D8" w:rsidP="00730ECA">
      <w:pPr>
        <w:pStyle w:val="Textpoznpodarou"/>
        <w:spacing w:line="360" w:lineRule="auto"/>
        <w:ind w:firstLine="576"/>
        <w:jc w:val="both"/>
        <w:rPr>
          <w:rFonts w:ascii="Times New Roman" w:hAnsi="Times New Roman" w:cs="Times New Roman"/>
          <w:sz w:val="24"/>
          <w:szCs w:val="24"/>
        </w:rPr>
      </w:pPr>
    </w:p>
    <w:p w:rsidR="00EC00B2" w:rsidRPr="00267C8A" w:rsidRDefault="00EC00B2"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 xml:space="preserve">V případě, že jedna z osob zemřela před nabytím pozůstalosti, nebo ji odmítla přijmout </w:t>
      </w:r>
      <w:r w:rsidR="00AA1919" w:rsidRPr="00267C8A">
        <w:rPr>
          <w:rFonts w:ascii="Times New Roman" w:hAnsi="Times New Roman"/>
          <w:sz w:val="24"/>
          <w:szCs w:val="24"/>
        </w:rPr>
        <w:t>či byla nezpůsobilá ji přijmout</w:t>
      </w:r>
      <w:r w:rsidRPr="00267C8A">
        <w:rPr>
          <w:rFonts w:ascii="Times New Roman" w:hAnsi="Times New Roman"/>
          <w:sz w:val="24"/>
          <w:szCs w:val="24"/>
        </w:rPr>
        <w:t xml:space="preserve"> a zůstavitel nepovolal žádné náhradníky pomocí dědické substituce, docházelo automaticky k akrescenci uvolněného podílu k podílům ostatních závětních spoludědiců. Dělo se tak v poměru, v jaké</w:t>
      </w:r>
      <w:r w:rsidR="00AA1919" w:rsidRPr="00267C8A">
        <w:rPr>
          <w:rFonts w:ascii="Times New Roman" w:hAnsi="Times New Roman"/>
          <w:sz w:val="24"/>
          <w:szCs w:val="24"/>
        </w:rPr>
        <w:t>m jim byly</w:t>
      </w:r>
      <w:r w:rsidRPr="00267C8A">
        <w:rPr>
          <w:rFonts w:ascii="Times New Roman" w:hAnsi="Times New Roman"/>
          <w:sz w:val="24"/>
          <w:szCs w:val="24"/>
        </w:rPr>
        <w:t xml:space="preserve"> stanoveny dědické podíly.</w:t>
      </w:r>
      <w:r w:rsidRPr="00267C8A">
        <w:rPr>
          <w:rStyle w:val="Znakapoznpodarou"/>
          <w:rFonts w:ascii="Times New Roman" w:hAnsi="Times New Roman"/>
          <w:sz w:val="24"/>
          <w:szCs w:val="24"/>
        </w:rPr>
        <w:footnoteReference w:id="80"/>
      </w:r>
      <w:r w:rsidRPr="00267C8A">
        <w:rPr>
          <w:rFonts w:ascii="Times New Roman" w:hAnsi="Times New Roman"/>
          <w:sz w:val="24"/>
          <w:szCs w:val="24"/>
        </w:rPr>
        <w:t xml:space="preserve"> Dědic </w:t>
      </w:r>
      <w:r w:rsidRPr="00267C8A">
        <w:rPr>
          <w:rFonts w:ascii="Times New Roman" w:hAnsi="Times New Roman"/>
          <w:i/>
          <w:sz w:val="24"/>
          <w:szCs w:val="24"/>
          <w:lang w:val="la-Latn"/>
        </w:rPr>
        <w:t>sine partibus</w:t>
      </w:r>
      <w:r w:rsidRPr="00267C8A">
        <w:rPr>
          <w:rFonts w:ascii="Times New Roman" w:hAnsi="Times New Roman"/>
          <w:sz w:val="24"/>
          <w:szCs w:val="24"/>
        </w:rPr>
        <w:t xml:space="preserve"> mohl být dokonce povolán pouze k tomu, co zbude. Pokud nic nezbylo, tak logicky nic neobdržel.</w:t>
      </w:r>
      <w:r w:rsidRPr="00267C8A">
        <w:rPr>
          <w:rStyle w:val="Znakapoznpodarou"/>
          <w:rFonts w:ascii="Times New Roman" w:hAnsi="Times New Roman"/>
          <w:sz w:val="24"/>
          <w:szCs w:val="24"/>
        </w:rPr>
        <w:footnoteReference w:id="81"/>
      </w:r>
      <w:r w:rsidRPr="00267C8A">
        <w:rPr>
          <w:rFonts w:ascii="Times New Roman" w:hAnsi="Times New Roman"/>
          <w:sz w:val="24"/>
          <w:szCs w:val="24"/>
        </w:rPr>
        <w:t xml:space="preserve"> Je pozoruhodné, s jakým smyslem pro detail vykládali římští právníci obsah testamentu. Bylo-li více dědiců spojeno v jediné větě, mělo se za to, že si mají společně rozdělit jeden podíl. Ostatní, kteří byli v závěti označeni odděleně, měli mít každý svůj podíl, a to v závislosti na jejich počtu.</w:t>
      </w:r>
      <w:r w:rsidRPr="00267C8A">
        <w:rPr>
          <w:rStyle w:val="Znakapoznpodarou"/>
          <w:rFonts w:ascii="Times New Roman" w:hAnsi="Times New Roman"/>
          <w:sz w:val="24"/>
          <w:szCs w:val="24"/>
        </w:rPr>
        <w:footnoteReference w:id="82"/>
      </w:r>
    </w:p>
    <w:p w:rsidR="005C03D8" w:rsidRPr="00267C8A" w:rsidRDefault="005C03D8" w:rsidP="00730ECA">
      <w:pPr>
        <w:spacing w:after="0" w:line="360" w:lineRule="auto"/>
        <w:ind w:firstLine="576"/>
        <w:jc w:val="both"/>
        <w:rPr>
          <w:rFonts w:ascii="Times New Roman" w:hAnsi="Times New Roman"/>
          <w:sz w:val="24"/>
          <w:szCs w:val="24"/>
        </w:rPr>
      </w:pPr>
    </w:p>
    <w:p w:rsidR="00EC00B2" w:rsidRPr="00267C8A" w:rsidRDefault="00EC00B2" w:rsidP="00730ECA">
      <w:pPr>
        <w:spacing w:after="0" w:line="360" w:lineRule="auto"/>
        <w:ind w:firstLine="576"/>
        <w:jc w:val="both"/>
        <w:rPr>
          <w:rFonts w:ascii="Times New Roman" w:hAnsi="Times New Roman"/>
          <w:i/>
          <w:sz w:val="24"/>
          <w:szCs w:val="24"/>
          <w:lang w:val="la-Latn"/>
        </w:rPr>
      </w:pPr>
      <w:r w:rsidRPr="00267C8A">
        <w:rPr>
          <w:rFonts w:ascii="Times New Roman" w:hAnsi="Times New Roman"/>
          <w:sz w:val="24"/>
          <w:szCs w:val="24"/>
        </w:rPr>
        <w:t xml:space="preserve">Fragment </w:t>
      </w:r>
      <w:r w:rsidRPr="00267C8A">
        <w:rPr>
          <w:rFonts w:ascii="Times New Roman" w:hAnsi="Times New Roman"/>
          <w:i/>
          <w:sz w:val="24"/>
          <w:szCs w:val="24"/>
          <w:lang w:val="la-Latn"/>
        </w:rPr>
        <w:t>Dig. 28. 5. 60. 2.</w:t>
      </w:r>
    </w:p>
    <w:p w:rsidR="00EC00B2" w:rsidRPr="00267C8A" w:rsidRDefault="00EC00B2" w:rsidP="00730ECA">
      <w:pPr>
        <w:spacing w:after="0" w:line="360" w:lineRule="auto"/>
        <w:ind w:firstLine="576"/>
        <w:jc w:val="both"/>
        <w:rPr>
          <w:rFonts w:ascii="Times New Roman" w:hAnsi="Times New Roman"/>
          <w:i/>
          <w:sz w:val="24"/>
          <w:szCs w:val="24"/>
          <w:lang w:val="la-Latn"/>
        </w:rPr>
      </w:pPr>
      <w:r w:rsidRPr="00267C8A">
        <w:rPr>
          <w:rFonts w:ascii="Times New Roman" w:hAnsi="Times New Roman"/>
          <w:i/>
          <w:sz w:val="24"/>
          <w:szCs w:val="24"/>
          <w:lang w:val="la-Latn"/>
        </w:rPr>
        <w:t>Celsus 16 Dig.</w:t>
      </w:r>
    </w:p>
    <w:p w:rsidR="00EC00B2" w:rsidRPr="00267C8A" w:rsidRDefault="00EC00B2" w:rsidP="00730ECA">
      <w:pPr>
        <w:spacing w:after="0" w:line="360" w:lineRule="auto"/>
        <w:ind w:firstLine="576"/>
        <w:jc w:val="both"/>
        <w:rPr>
          <w:rFonts w:ascii="Times New Roman" w:hAnsi="Times New Roman"/>
          <w:i/>
          <w:sz w:val="24"/>
          <w:szCs w:val="24"/>
          <w:lang w:val="la-Latn"/>
        </w:rPr>
      </w:pPr>
      <w:r w:rsidRPr="00267C8A">
        <w:rPr>
          <w:rFonts w:ascii="Times New Roman" w:hAnsi="Times New Roman"/>
          <w:i/>
          <w:sz w:val="24"/>
          <w:szCs w:val="24"/>
          <w:lang w:val="la-Latn"/>
        </w:rPr>
        <w:t>"titius heres esto: seius et maevius heredes sunto". verum est quod proculo placet duos semisses esse, quorum alter coniunctim duobus datur.</w:t>
      </w:r>
    </w:p>
    <w:p w:rsidR="00EC00B2" w:rsidRPr="00267C8A" w:rsidRDefault="00EC00B2"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„Titius budiž dědicem, Seius a Maevius buďte dědici.“ Je pravda, co se domnívá Proculus. Seius a Maevius budou dědit jednu polovinu dohromady, Titius celou druhou polovinu sám.</w:t>
      </w:r>
      <w:r w:rsidRPr="00267C8A">
        <w:rPr>
          <w:rStyle w:val="Znakapoznpodarou"/>
          <w:rFonts w:ascii="Times New Roman" w:hAnsi="Times New Roman"/>
          <w:sz w:val="24"/>
          <w:szCs w:val="24"/>
        </w:rPr>
        <w:footnoteReference w:id="83"/>
      </w:r>
    </w:p>
    <w:p w:rsidR="005C03D8" w:rsidRPr="00267C8A" w:rsidRDefault="005C03D8" w:rsidP="00730ECA">
      <w:pPr>
        <w:spacing w:after="0" w:line="360" w:lineRule="auto"/>
        <w:ind w:firstLine="576"/>
        <w:jc w:val="both"/>
        <w:rPr>
          <w:rFonts w:ascii="Times New Roman" w:hAnsi="Times New Roman"/>
          <w:sz w:val="24"/>
          <w:szCs w:val="24"/>
        </w:rPr>
      </w:pPr>
    </w:p>
    <w:p w:rsidR="00EC00B2" w:rsidRPr="00267C8A" w:rsidRDefault="00EC00B2"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 xml:space="preserve">Mohlo také dojít k situaci, kdy testátor všem pozůstalým jejich podíly vyměřil (dědicové </w:t>
      </w:r>
      <w:r w:rsidRPr="00267C8A">
        <w:rPr>
          <w:rFonts w:ascii="Times New Roman" w:hAnsi="Times New Roman"/>
          <w:i/>
          <w:sz w:val="24"/>
          <w:szCs w:val="24"/>
          <w:lang w:val="la-Latn"/>
        </w:rPr>
        <w:t>cum partibus</w:t>
      </w:r>
      <w:r w:rsidRPr="00267C8A">
        <w:rPr>
          <w:rFonts w:ascii="Times New Roman" w:hAnsi="Times New Roman"/>
          <w:sz w:val="24"/>
          <w:szCs w:val="24"/>
        </w:rPr>
        <w:t xml:space="preserve">) a jejich součet nevyčerpal celou pozůstalost. Poté se analogicky uplatňoval výše zmíněný postup. Dědicům </w:t>
      </w:r>
      <w:r w:rsidR="00AA1919" w:rsidRPr="00267C8A">
        <w:rPr>
          <w:rFonts w:ascii="Times New Roman" w:hAnsi="Times New Roman"/>
          <w:sz w:val="24"/>
          <w:szCs w:val="24"/>
        </w:rPr>
        <w:t>připadl zbytek majetku v poměru</w:t>
      </w:r>
      <w:r w:rsidRPr="00267C8A">
        <w:rPr>
          <w:rFonts w:ascii="Times New Roman" w:hAnsi="Times New Roman"/>
          <w:sz w:val="24"/>
          <w:szCs w:val="24"/>
        </w:rPr>
        <w:t xml:space="preserve"> dle jejich podílů.</w:t>
      </w:r>
      <w:r w:rsidRPr="00267C8A">
        <w:rPr>
          <w:rStyle w:val="Znakapoznpodarou"/>
          <w:rFonts w:ascii="Times New Roman" w:hAnsi="Times New Roman"/>
          <w:sz w:val="24"/>
          <w:szCs w:val="24"/>
        </w:rPr>
        <w:footnoteReference w:id="84"/>
      </w:r>
    </w:p>
    <w:p w:rsidR="005C03D8" w:rsidRPr="00267C8A" w:rsidRDefault="005C03D8" w:rsidP="00730ECA">
      <w:pPr>
        <w:spacing w:after="0" w:line="360" w:lineRule="auto"/>
        <w:ind w:firstLine="576"/>
        <w:jc w:val="both"/>
        <w:rPr>
          <w:rFonts w:ascii="Times New Roman" w:hAnsi="Times New Roman"/>
          <w:sz w:val="24"/>
          <w:szCs w:val="24"/>
        </w:rPr>
      </w:pPr>
    </w:p>
    <w:p w:rsidR="00EC00B2" w:rsidRPr="00267C8A" w:rsidRDefault="00EC00B2" w:rsidP="00730ECA">
      <w:pPr>
        <w:spacing w:after="0" w:line="360" w:lineRule="auto"/>
        <w:ind w:firstLine="576"/>
        <w:jc w:val="both"/>
        <w:rPr>
          <w:rFonts w:ascii="Times New Roman" w:hAnsi="Times New Roman"/>
          <w:i/>
          <w:sz w:val="24"/>
          <w:szCs w:val="24"/>
          <w:lang w:val="la-Latn"/>
        </w:rPr>
      </w:pPr>
      <w:r w:rsidRPr="00267C8A">
        <w:rPr>
          <w:rFonts w:ascii="Times New Roman" w:hAnsi="Times New Roman"/>
          <w:sz w:val="24"/>
          <w:szCs w:val="24"/>
        </w:rPr>
        <w:t xml:space="preserve">Fragment </w:t>
      </w:r>
      <w:r w:rsidRPr="00267C8A">
        <w:rPr>
          <w:rFonts w:ascii="Times New Roman" w:hAnsi="Times New Roman"/>
          <w:i/>
          <w:sz w:val="24"/>
          <w:szCs w:val="24"/>
          <w:lang w:val="la-Latn"/>
        </w:rPr>
        <w:t>Dig. 28. 5. 13. 3.</w:t>
      </w:r>
    </w:p>
    <w:p w:rsidR="00EC00B2" w:rsidRPr="00267C8A" w:rsidRDefault="00EC00B2" w:rsidP="00730ECA">
      <w:pPr>
        <w:spacing w:after="0" w:line="360" w:lineRule="auto"/>
        <w:ind w:firstLine="576"/>
        <w:jc w:val="both"/>
        <w:rPr>
          <w:rFonts w:ascii="Times New Roman" w:hAnsi="Times New Roman"/>
          <w:i/>
          <w:sz w:val="24"/>
          <w:szCs w:val="24"/>
          <w:lang w:val="la-Latn"/>
        </w:rPr>
      </w:pPr>
      <w:r w:rsidRPr="00267C8A">
        <w:rPr>
          <w:rFonts w:ascii="Times New Roman" w:hAnsi="Times New Roman"/>
          <w:i/>
          <w:sz w:val="24"/>
          <w:szCs w:val="24"/>
          <w:lang w:val="la-Latn"/>
        </w:rPr>
        <w:t>Ulpianus 7 ad sab.</w:t>
      </w:r>
    </w:p>
    <w:p w:rsidR="00EC00B2" w:rsidRPr="00267C8A" w:rsidRDefault="00EC00B2" w:rsidP="00730ECA">
      <w:pPr>
        <w:spacing w:after="0" w:line="360" w:lineRule="auto"/>
        <w:ind w:firstLine="576"/>
        <w:jc w:val="both"/>
        <w:rPr>
          <w:rFonts w:ascii="Times New Roman" w:hAnsi="Times New Roman"/>
          <w:i/>
          <w:sz w:val="24"/>
          <w:szCs w:val="24"/>
          <w:lang w:val="la-Latn"/>
        </w:rPr>
      </w:pPr>
      <w:r w:rsidRPr="00267C8A">
        <w:rPr>
          <w:rFonts w:ascii="Times New Roman" w:hAnsi="Times New Roman"/>
          <w:i/>
          <w:sz w:val="24"/>
          <w:szCs w:val="24"/>
          <w:lang w:val="la-Latn"/>
        </w:rPr>
        <w:lastRenderedPageBreak/>
        <w:t>Sed si alter ex quadrante, alter ex semisse heredes scripti sunt, qui accedit quadrans pro partibus hereditariis eis adcrescit.</w:t>
      </w:r>
    </w:p>
    <w:p w:rsidR="00EC00B2" w:rsidRPr="00267C8A" w:rsidRDefault="00EC00B2" w:rsidP="00730ECA">
      <w:pPr>
        <w:pStyle w:val="Textpoznpodarou"/>
        <w:spacing w:line="360" w:lineRule="auto"/>
        <w:ind w:firstLine="576"/>
        <w:jc w:val="both"/>
        <w:rPr>
          <w:rFonts w:ascii="Times New Roman" w:hAnsi="Times New Roman" w:cs="Times New Roman"/>
          <w:sz w:val="24"/>
          <w:szCs w:val="24"/>
        </w:rPr>
      </w:pPr>
      <w:r w:rsidRPr="00267C8A">
        <w:rPr>
          <w:rFonts w:ascii="Times New Roman" w:hAnsi="Times New Roman" w:cs="Times New Roman"/>
          <w:sz w:val="24"/>
          <w:szCs w:val="24"/>
        </w:rPr>
        <w:t>Byl-li dědic povolán k jedné čtvrtině pozůstalosti a někdo jiný k její polovině, tak zbývající čtvrtina</w:t>
      </w:r>
      <w:r w:rsidR="006F0DD7" w:rsidRPr="00267C8A">
        <w:rPr>
          <w:rFonts w:ascii="Times New Roman" w:hAnsi="Times New Roman" w:cs="Times New Roman"/>
          <w:sz w:val="24"/>
          <w:szCs w:val="24"/>
        </w:rPr>
        <w:t xml:space="preserve"> bude mezi ně poměrně rozdělena.</w:t>
      </w:r>
    </w:p>
    <w:p w:rsidR="005C03D8" w:rsidRPr="00267C8A" w:rsidRDefault="005C03D8" w:rsidP="00730ECA">
      <w:pPr>
        <w:pStyle w:val="Textpoznpodarou"/>
        <w:spacing w:line="360" w:lineRule="auto"/>
        <w:ind w:firstLine="576"/>
        <w:jc w:val="both"/>
        <w:rPr>
          <w:rFonts w:ascii="Times New Roman" w:hAnsi="Times New Roman" w:cs="Times New Roman"/>
          <w:sz w:val="24"/>
          <w:szCs w:val="24"/>
        </w:rPr>
      </w:pPr>
    </w:p>
    <w:p w:rsidR="00EC00B2" w:rsidRPr="00267C8A" w:rsidRDefault="00EC00B2"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Když podíly dědictví převyšovaly,</w:t>
      </w:r>
      <w:r w:rsidR="00AA1919" w:rsidRPr="00267C8A">
        <w:rPr>
          <w:rFonts w:ascii="Times New Roman" w:hAnsi="Times New Roman"/>
          <w:sz w:val="24"/>
          <w:szCs w:val="24"/>
        </w:rPr>
        <w:t xml:space="preserve"> uplatnil se postup opačný – </w:t>
      </w:r>
      <w:r w:rsidRPr="00267C8A">
        <w:rPr>
          <w:rFonts w:ascii="Times New Roman" w:hAnsi="Times New Roman"/>
          <w:sz w:val="24"/>
          <w:szCs w:val="24"/>
        </w:rPr>
        <w:t>docházelo k jejich poměrnému snížení. Jinak se ovšem řešil případ, v němž jednomu dědici měl připadnout všechen majetek a někomu jinému pouze jeho část. Zde svůj podíl nejprve dostala osoba s konkrétně vyměřeným podílem a teprve potom zbytek připadl dědici povolanému k celé pozůstalosti.</w:t>
      </w:r>
      <w:r w:rsidRPr="00267C8A">
        <w:rPr>
          <w:rStyle w:val="Znakapoznpodarou"/>
          <w:rFonts w:ascii="Times New Roman" w:hAnsi="Times New Roman"/>
          <w:sz w:val="24"/>
          <w:szCs w:val="24"/>
        </w:rPr>
        <w:footnoteReference w:id="85"/>
      </w:r>
      <w:r w:rsidRPr="00267C8A">
        <w:rPr>
          <w:rFonts w:ascii="Times New Roman" w:hAnsi="Times New Roman"/>
          <w:sz w:val="24"/>
          <w:szCs w:val="24"/>
        </w:rPr>
        <w:t xml:space="preserve"> Jiný možný závěr nepřicházel v úvahu, neboť by se na podílového dědice nedostalo. Stávalo se i to, že testátor sice jmenoval jen jednu osobu, ale</w:t>
      </w:r>
      <w:r w:rsidR="00403DDD" w:rsidRPr="00267C8A">
        <w:rPr>
          <w:rFonts w:ascii="Times New Roman" w:hAnsi="Times New Roman"/>
          <w:sz w:val="24"/>
          <w:szCs w:val="24"/>
        </w:rPr>
        <w:t xml:space="preserve"> pouze</w:t>
      </w:r>
      <w:r w:rsidRPr="00267C8A">
        <w:rPr>
          <w:rFonts w:ascii="Times New Roman" w:hAnsi="Times New Roman"/>
          <w:sz w:val="24"/>
          <w:szCs w:val="24"/>
        </w:rPr>
        <w:t xml:space="preserve"> jako dědice určitého podílu. K tomuto omezení se vůbec nepřihlíželo a docházelo k přechodu veškerého majetku.</w:t>
      </w:r>
      <w:r w:rsidRPr="00267C8A">
        <w:rPr>
          <w:rStyle w:val="Znakapoznpodarou"/>
          <w:rFonts w:ascii="Times New Roman" w:hAnsi="Times New Roman"/>
          <w:sz w:val="24"/>
          <w:szCs w:val="24"/>
        </w:rPr>
        <w:footnoteReference w:id="86"/>
      </w:r>
      <w:r w:rsidR="00403DDD" w:rsidRPr="00267C8A">
        <w:rPr>
          <w:rFonts w:ascii="Times New Roman" w:hAnsi="Times New Roman"/>
          <w:sz w:val="24"/>
          <w:szCs w:val="24"/>
        </w:rPr>
        <w:t xml:space="preserve"> To</w:t>
      </w:r>
      <w:r w:rsidRPr="00267C8A">
        <w:rPr>
          <w:rFonts w:ascii="Times New Roman" w:hAnsi="Times New Roman"/>
          <w:sz w:val="24"/>
          <w:szCs w:val="24"/>
        </w:rPr>
        <w:t xml:space="preserve"> byl důsledek aplikace zásady, jež vylučovala souběh intestátní a testamentární posloupnosti. Zde, v zájmu zachování platnosti závěti, ve prospěch té druhé.</w:t>
      </w:r>
    </w:p>
    <w:p w:rsidR="00EC00B2" w:rsidRPr="00267C8A" w:rsidRDefault="00EC00B2" w:rsidP="00730ECA">
      <w:pPr>
        <w:spacing w:after="0" w:line="360" w:lineRule="auto"/>
        <w:jc w:val="both"/>
        <w:rPr>
          <w:rFonts w:ascii="Times New Roman" w:hAnsi="Times New Roman"/>
          <w:sz w:val="24"/>
          <w:szCs w:val="24"/>
        </w:rPr>
      </w:pPr>
      <w:r w:rsidRPr="00267C8A">
        <w:rPr>
          <w:rFonts w:ascii="Times New Roman" w:hAnsi="Times New Roman"/>
          <w:sz w:val="24"/>
          <w:szCs w:val="24"/>
        </w:rPr>
        <w:t xml:space="preserve">Značně komplikovaný, avšak pro římské právníky ne neřešitelný, problém nastal, jestliže pořizovatel některým osobám podíl stanovil a jiným ne. Dědicové </w:t>
      </w:r>
      <w:r w:rsidRPr="00267C8A">
        <w:rPr>
          <w:rFonts w:ascii="Times New Roman" w:hAnsi="Times New Roman"/>
          <w:i/>
          <w:sz w:val="24"/>
          <w:szCs w:val="24"/>
          <w:lang w:val="la-Latn"/>
        </w:rPr>
        <w:t>sine partibus</w:t>
      </w:r>
      <w:r w:rsidRPr="00267C8A">
        <w:rPr>
          <w:rFonts w:ascii="Times New Roman" w:hAnsi="Times New Roman"/>
          <w:sz w:val="24"/>
          <w:szCs w:val="24"/>
        </w:rPr>
        <w:t xml:space="preserve"> se museli spokojit se zbytkem, který na ně po odečtení podílů po dědicích </w:t>
      </w:r>
      <w:r w:rsidRPr="00267C8A">
        <w:rPr>
          <w:rFonts w:ascii="Times New Roman" w:hAnsi="Times New Roman"/>
          <w:i/>
          <w:sz w:val="24"/>
          <w:szCs w:val="24"/>
          <w:lang w:val="la-Latn"/>
        </w:rPr>
        <w:t>cum partibus</w:t>
      </w:r>
      <w:r w:rsidRPr="00267C8A">
        <w:rPr>
          <w:rFonts w:ascii="Times New Roman" w:hAnsi="Times New Roman"/>
          <w:sz w:val="24"/>
          <w:szCs w:val="24"/>
        </w:rPr>
        <w:t xml:space="preserve"> zůstal.</w:t>
      </w:r>
      <w:r w:rsidRPr="00267C8A">
        <w:rPr>
          <w:rStyle w:val="Znakapoznpodarou"/>
          <w:rFonts w:ascii="Times New Roman" w:hAnsi="Times New Roman"/>
          <w:sz w:val="24"/>
          <w:szCs w:val="24"/>
        </w:rPr>
        <w:footnoteReference w:id="87"/>
      </w:r>
    </w:p>
    <w:p w:rsidR="005C03D8" w:rsidRPr="00267C8A" w:rsidRDefault="005C03D8" w:rsidP="00730ECA">
      <w:pPr>
        <w:spacing w:after="0" w:line="360" w:lineRule="auto"/>
        <w:ind w:firstLine="576"/>
        <w:jc w:val="both"/>
        <w:rPr>
          <w:rFonts w:ascii="Times New Roman" w:hAnsi="Times New Roman"/>
          <w:sz w:val="24"/>
          <w:szCs w:val="24"/>
        </w:rPr>
      </w:pPr>
    </w:p>
    <w:p w:rsidR="00EC00B2" w:rsidRPr="00267C8A" w:rsidRDefault="00EC00B2" w:rsidP="00730ECA">
      <w:pPr>
        <w:spacing w:after="0" w:line="360" w:lineRule="auto"/>
        <w:ind w:firstLine="576"/>
        <w:jc w:val="both"/>
        <w:rPr>
          <w:rFonts w:ascii="Times New Roman" w:hAnsi="Times New Roman"/>
          <w:i/>
          <w:sz w:val="24"/>
          <w:szCs w:val="24"/>
          <w:lang w:val="la-Latn"/>
        </w:rPr>
      </w:pPr>
      <w:r w:rsidRPr="00267C8A">
        <w:rPr>
          <w:rFonts w:ascii="Times New Roman" w:hAnsi="Times New Roman"/>
          <w:sz w:val="24"/>
          <w:szCs w:val="24"/>
        </w:rPr>
        <w:t xml:space="preserve">Fragment </w:t>
      </w:r>
      <w:r w:rsidRPr="00267C8A">
        <w:rPr>
          <w:rFonts w:ascii="Times New Roman" w:hAnsi="Times New Roman"/>
          <w:i/>
          <w:sz w:val="24"/>
          <w:szCs w:val="24"/>
          <w:lang w:val="la-Latn"/>
        </w:rPr>
        <w:t>Dig. 28. 5. 17. pr.</w:t>
      </w:r>
    </w:p>
    <w:p w:rsidR="00EC00B2" w:rsidRPr="00267C8A" w:rsidRDefault="00EC00B2" w:rsidP="00730ECA">
      <w:pPr>
        <w:spacing w:after="0" w:line="360" w:lineRule="auto"/>
        <w:ind w:firstLine="576"/>
        <w:jc w:val="both"/>
        <w:rPr>
          <w:rFonts w:ascii="Times New Roman" w:hAnsi="Times New Roman"/>
          <w:i/>
          <w:sz w:val="24"/>
          <w:szCs w:val="24"/>
          <w:lang w:val="la-Latn"/>
        </w:rPr>
      </w:pPr>
      <w:r w:rsidRPr="00267C8A">
        <w:rPr>
          <w:rFonts w:ascii="Times New Roman" w:hAnsi="Times New Roman"/>
          <w:i/>
          <w:sz w:val="24"/>
          <w:szCs w:val="24"/>
          <w:lang w:val="la-Latn"/>
        </w:rPr>
        <w:t>Ulpianus 7 ad sab.</w:t>
      </w:r>
    </w:p>
    <w:p w:rsidR="00EC00B2" w:rsidRPr="00267C8A" w:rsidRDefault="00EC00B2" w:rsidP="00730ECA">
      <w:pPr>
        <w:spacing w:after="0" w:line="360" w:lineRule="auto"/>
        <w:ind w:firstLine="576"/>
        <w:jc w:val="both"/>
        <w:rPr>
          <w:rFonts w:ascii="Times New Roman" w:hAnsi="Times New Roman"/>
          <w:i/>
          <w:sz w:val="24"/>
          <w:szCs w:val="24"/>
          <w:lang w:val="la-Latn"/>
        </w:rPr>
      </w:pPr>
      <w:r w:rsidRPr="00267C8A">
        <w:rPr>
          <w:rFonts w:ascii="Times New Roman" w:hAnsi="Times New Roman"/>
          <w:i/>
          <w:sz w:val="24"/>
          <w:szCs w:val="24"/>
          <w:lang w:val="la-Latn"/>
        </w:rPr>
        <w:t>Item quod sabinus ait, si cui pars adposita non est, excutiamus. duos ex quadrantibus heredes scripsit, tertium sine parte: quod assi deest, feret: hoc et labeo.</w:t>
      </w:r>
    </w:p>
    <w:p w:rsidR="00EC00B2" w:rsidRPr="00267C8A" w:rsidRDefault="00EC00B2"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 xml:space="preserve">Tam, kde podíl nebyl přidělen jednomu z dědiců, je nutná investigace, říká Sabinus. Např. </w:t>
      </w:r>
      <w:r w:rsidR="00403DDD" w:rsidRPr="00267C8A">
        <w:rPr>
          <w:rFonts w:ascii="Times New Roman" w:hAnsi="Times New Roman"/>
          <w:sz w:val="24"/>
          <w:szCs w:val="24"/>
        </w:rPr>
        <w:t>zůstavitel jmenoval tři dědice –</w:t>
      </w:r>
      <w:r w:rsidRPr="00267C8A">
        <w:rPr>
          <w:rFonts w:ascii="Times New Roman" w:hAnsi="Times New Roman"/>
          <w:sz w:val="24"/>
          <w:szCs w:val="24"/>
        </w:rPr>
        <w:t xml:space="preserve"> dva ke čtvrtině pozůstalosti, ale třetímu podíl neurčil. Tento bude dědit zbytek (pozn. polovinu). S tím souhlasí i Labeo.</w:t>
      </w:r>
    </w:p>
    <w:p w:rsidR="005C03D8" w:rsidRPr="00267C8A" w:rsidRDefault="005C03D8" w:rsidP="00730ECA">
      <w:pPr>
        <w:spacing w:after="0" w:line="360" w:lineRule="auto"/>
        <w:ind w:firstLine="576"/>
        <w:jc w:val="both"/>
        <w:rPr>
          <w:rFonts w:ascii="Times New Roman" w:hAnsi="Times New Roman"/>
          <w:sz w:val="24"/>
          <w:szCs w:val="24"/>
        </w:rPr>
      </w:pPr>
    </w:p>
    <w:p w:rsidR="00EC00B2" w:rsidRPr="00267C8A" w:rsidRDefault="00EC00B2" w:rsidP="00680F1B">
      <w:pPr>
        <w:spacing w:after="0" w:line="360" w:lineRule="auto"/>
        <w:ind w:firstLine="576"/>
        <w:jc w:val="both"/>
        <w:rPr>
          <w:rFonts w:ascii="Times New Roman" w:hAnsi="Times New Roman"/>
          <w:sz w:val="24"/>
          <w:szCs w:val="24"/>
        </w:rPr>
      </w:pPr>
      <w:r w:rsidRPr="00267C8A">
        <w:rPr>
          <w:rFonts w:ascii="Times New Roman" w:hAnsi="Times New Roman"/>
          <w:sz w:val="24"/>
          <w:szCs w:val="24"/>
        </w:rPr>
        <w:t xml:space="preserve">Pokud však podíly osob </w:t>
      </w:r>
      <w:r w:rsidRPr="00267C8A">
        <w:rPr>
          <w:rFonts w:ascii="Times New Roman" w:hAnsi="Times New Roman"/>
          <w:i/>
          <w:sz w:val="24"/>
          <w:szCs w:val="24"/>
          <w:lang w:val="la-Latn"/>
        </w:rPr>
        <w:t>cum partibus</w:t>
      </w:r>
      <w:r w:rsidRPr="00267C8A">
        <w:rPr>
          <w:rFonts w:ascii="Times New Roman" w:hAnsi="Times New Roman"/>
          <w:sz w:val="24"/>
          <w:szCs w:val="24"/>
        </w:rPr>
        <w:t xml:space="preserve"> takto vyčerpaly či </w:t>
      </w:r>
      <w:r w:rsidR="00403DDD" w:rsidRPr="00267C8A">
        <w:rPr>
          <w:rFonts w:ascii="Times New Roman" w:hAnsi="Times New Roman"/>
          <w:sz w:val="24"/>
          <w:szCs w:val="24"/>
        </w:rPr>
        <w:t xml:space="preserve">přesáhly celý majetek, byly </w:t>
      </w:r>
      <w:r w:rsidRPr="00267C8A">
        <w:rPr>
          <w:rFonts w:ascii="Times New Roman" w:hAnsi="Times New Roman"/>
          <w:sz w:val="24"/>
          <w:szCs w:val="24"/>
        </w:rPr>
        <w:t xml:space="preserve">povolány pouze k jeho polovině a osoby </w:t>
      </w:r>
      <w:r w:rsidRPr="00267C8A">
        <w:rPr>
          <w:rFonts w:ascii="Times New Roman" w:hAnsi="Times New Roman"/>
          <w:i/>
          <w:sz w:val="24"/>
          <w:szCs w:val="24"/>
          <w:lang w:val="la-Latn"/>
        </w:rPr>
        <w:t>sine partibus</w:t>
      </w:r>
      <w:r w:rsidRPr="00267C8A">
        <w:rPr>
          <w:rFonts w:ascii="Times New Roman" w:hAnsi="Times New Roman"/>
          <w:sz w:val="24"/>
          <w:szCs w:val="24"/>
        </w:rPr>
        <w:t xml:space="preserve"> k druhé polovině.</w:t>
      </w:r>
      <w:r w:rsidRPr="00267C8A">
        <w:rPr>
          <w:rStyle w:val="Znakapoznpodarou"/>
          <w:rFonts w:ascii="Times New Roman" w:hAnsi="Times New Roman"/>
          <w:sz w:val="24"/>
          <w:szCs w:val="24"/>
        </w:rPr>
        <w:footnoteReference w:id="88"/>
      </w:r>
      <w:r w:rsidRPr="00267C8A">
        <w:rPr>
          <w:rFonts w:ascii="Times New Roman" w:hAnsi="Times New Roman"/>
          <w:sz w:val="24"/>
          <w:szCs w:val="24"/>
        </w:rPr>
        <w:t xml:space="preserve"> Při jiném řešení by se na dědice bez vyměřených podílů nedostalo a to by nebylo v souladu s pravděpodobnou </w:t>
      </w:r>
      <w:r w:rsidRPr="00267C8A">
        <w:rPr>
          <w:rFonts w:ascii="Times New Roman" w:hAnsi="Times New Roman"/>
          <w:sz w:val="24"/>
          <w:szCs w:val="24"/>
        </w:rPr>
        <w:lastRenderedPageBreak/>
        <w:t>vůlí pořizovatele. Presumovalo se, že chtěl, aby i na ně přešlo dědické právo, když už je do testamentu zahrnul. Jeho početní chyba by tomu neměla stát v cestě.</w:t>
      </w:r>
    </w:p>
    <w:p w:rsidR="00680F1B" w:rsidRPr="00267C8A" w:rsidRDefault="00680F1B" w:rsidP="00680F1B">
      <w:pPr>
        <w:spacing w:after="0" w:line="360" w:lineRule="auto"/>
        <w:jc w:val="both"/>
        <w:rPr>
          <w:rFonts w:ascii="Times New Roman" w:hAnsi="Times New Roman"/>
          <w:sz w:val="24"/>
          <w:szCs w:val="24"/>
        </w:rPr>
      </w:pPr>
    </w:p>
    <w:p w:rsidR="00EC00B2" w:rsidRPr="00267C8A" w:rsidRDefault="00EC00B2" w:rsidP="00680F1B">
      <w:pPr>
        <w:pStyle w:val="Nadpis2"/>
        <w:keepLines/>
        <w:numPr>
          <w:ilvl w:val="1"/>
          <w:numId w:val="3"/>
        </w:numPr>
        <w:spacing w:before="0" w:after="0" w:line="360" w:lineRule="auto"/>
        <w:jc w:val="both"/>
      </w:pPr>
      <w:bookmarkStart w:id="11" w:name="_Toc434764993"/>
      <w:r w:rsidRPr="00267C8A">
        <w:t>Omyl v osobě, omyl ve jméně</w:t>
      </w:r>
      <w:bookmarkEnd w:id="11"/>
    </w:p>
    <w:p w:rsidR="00EC00B2" w:rsidRPr="00267C8A" w:rsidRDefault="00EC00B2" w:rsidP="00680F1B">
      <w:pPr>
        <w:spacing w:after="0" w:line="360" w:lineRule="auto"/>
        <w:ind w:firstLine="576"/>
        <w:jc w:val="both"/>
        <w:rPr>
          <w:rFonts w:ascii="Times New Roman" w:hAnsi="Times New Roman"/>
          <w:sz w:val="24"/>
          <w:szCs w:val="24"/>
        </w:rPr>
      </w:pPr>
      <w:r w:rsidRPr="00267C8A">
        <w:rPr>
          <w:rFonts w:ascii="Times New Roman" w:hAnsi="Times New Roman"/>
          <w:sz w:val="24"/>
          <w:szCs w:val="24"/>
        </w:rPr>
        <w:t>Každý projev vůle nemusel být bezpodmínečně v souladu s vůlí samotnou. Za tohoto předpokladu by totiž bylo nutné, aby jakákoliv neshoda vůle s projevem měla za následek neplatnost právního jednání. A tomu tak ne vždy bylo, jak o tom bude dále pojednáno.</w:t>
      </w:r>
      <w:r w:rsidRPr="00267C8A">
        <w:rPr>
          <w:rStyle w:val="Znakapoznpodarou"/>
          <w:rFonts w:ascii="Times New Roman" w:hAnsi="Times New Roman"/>
          <w:sz w:val="24"/>
          <w:szCs w:val="24"/>
        </w:rPr>
        <w:footnoteReference w:id="89"/>
      </w:r>
      <w:r w:rsidRPr="00267C8A">
        <w:rPr>
          <w:rFonts w:ascii="Times New Roman" w:hAnsi="Times New Roman"/>
          <w:sz w:val="24"/>
          <w:szCs w:val="24"/>
        </w:rPr>
        <w:t xml:space="preserve"> Jedním z případů, v němž nedocházelo k souladu mezi vůlí a projevem vůle, byl omyl (</w:t>
      </w:r>
      <w:r w:rsidRPr="00267C8A">
        <w:rPr>
          <w:rFonts w:ascii="Times New Roman" w:hAnsi="Times New Roman"/>
          <w:i/>
          <w:sz w:val="24"/>
          <w:szCs w:val="24"/>
          <w:lang w:val="la-Latn"/>
        </w:rPr>
        <w:t>error</w:t>
      </w:r>
      <w:r w:rsidRPr="00267C8A">
        <w:rPr>
          <w:rFonts w:ascii="Times New Roman" w:hAnsi="Times New Roman"/>
          <w:sz w:val="24"/>
          <w:szCs w:val="24"/>
        </w:rPr>
        <w:t>). Ten lze široce definovat jako nesprávnou či zkreslenou představu o určité skutečnosti.</w:t>
      </w:r>
      <w:r w:rsidRPr="00267C8A">
        <w:rPr>
          <w:rStyle w:val="Znakapoznpodarou"/>
          <w:rFonts w:ascii="Times New Roman" w:hAnsi="Times New Roman"/>
          <w:sz w:val="24"/>
          <w:szCs w:val="24"/>
        </w:rPr>
        <w:footnoteReference w:id="90"/>
      </w:r>
    </w:p>
    <w:p w:rsidR="00EC00B2" w:rsidRPr="00267C8A" w:rsidRDefault="00EC00B2"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Z obecného pohledu můžeme říci, že vznikl-li mezi vůlí a jejím projevem rozpor, jinak řečeno, říkal-li jednající něco jiného, než původně chtěl, nedostávalo se právnímu jednání jeho nezbytného základu</w:t>
      </w:r>
      <w:r w:rsidR="001F0E13" w:rsidRPr="00267C8A">
        <w:rPr>
          <w:rFonts w:ascii="Times New Roman" w:hAnsi="Times New Roman"/>
          <w:sz w:val="24"/>
          <w:szCs w:val="24"/>
        </w:rPr>
        <w:t>,</w:t>
      </w:r>
      <w:r w:rsidRPr="00267C8A">
        <w:rPr>
          <w:rFonts w:ascii="Times New Roman" w:hAnsi="Times New Roman"/>
          <w:sz w:val="24"/>
          <w:szCs w:val="24"/>
        </w:rPr>
        <w:t xml:space="preserve"> a tím pádem bylo stiženo neplatností. Právník Paulus o tom napsal: „Kdo říká něco jiného, než chce, neříká ani to, co znamenají slova, protože to nechce, ani to, co chce, protože to neříká.“</w:t>
      </w:r>
      <w:r w:rsidRPr="00267C8A">
        <w:rPr>
          <w:rStyle w:val="Znakapoznpodarou"/>
          <w:rFonts w:ascii="Times New Roman" w:hAnsi="Times New Roman"/>
          <w:sz w:val="24"/>
          <w:szCs w:val="24"/>
        </w:rPr>
        <w:footnoteReference w:id="91"/>
      </w:r>
      <w:r w:rsidRPr="00267C8A">
        <w:rPr>
          <w:rFonts w:ascii="Times New Roman" w:hAnsi="Times New Roman"/>
          <w:sz w:val="24"/>
          <w:szCs w:val="24"/>
        </w:rPr>
        <w:t xml:space="preserve"> Tvrzení o neplatnosti právníh</w:t>
      </w:r>
      <w:r w:rsidR="00F27B84" w:rsidRPr="00267C8A">
        <w:rPr>
          <w:rFonts w:ascii="Times New Roman" w:hAnsi="Times New Roman"/>
          <w:sz w:val="24"/>
          <w:szCs w:val="24"/>
        </w:rPr>
        <w:t>o jednání ovšem platilo pouze u </w:t>
      </w:r>
      <w:r w:rsidRPr="00267C8A">
        <w:rPr>
          <w:rFonts w:ascii="Times New Roman" w:hAnsi="Times New Roman"/>
          <w:sz w:val="24"/>
          <w:szCs w:val="24"/>
        </w:rPr>
        <w:t>omylu podstatného (</w:t>
      </w:r>
      <w:r w:rsidRPr="00267C8A">
        <w:rPr>
          <w:rFonts w:ascii="Times New Roman" w:hAnsi="Times New Roman"/>
          <w:i/>
          <w:sz w:val="24"/>
          <w:szCs w:val="24"/>
          <w:lang w:val="la-Latn"/>
        </w:rPr>
        <w:t>error essentialis</w:t>
      </w:r>
      <w:r w:rsidRPr="00267C8A">
        <w:rPr>
          <w:rFonts w:ascii="Times New Roman" w:hAnsi="Times New Roman"/>
          <w:sz w:val="24"/>
          <w:szCs w:val="24"/>
        </w:rPr>
        <w:t>). Za takový římská právní věda považovala omyl v osobě (</w:t>
      </w:r>
      <w:r w:rsidRPr="00267C8A">
        <w:rPr>
          <w:rFonts w:ascii="Times New Roman" w:hAnsi="Times New Roman"/>
          <w:i/>
          <w:sz w:val="24"/>
          <w:szCs w:val="24"/>
          <w:lang w:val="la-Latn"/>
        </w:rPr>
        <w:t>error in persona</w:t>
      </w:r>
      <w:r w:rsidRPr="00267C8A">
        <w:rPr>
          <w:rFonts w:ascii="Times New Roman" w:hAnsi="Times New Roman"/>
          <w:sz w:val="24"/>
          <w:szCs w:val="24"/>
        </w:rPr>
        <w:t>).</w:t>
      </w:r>
      <w:r w:rsidRPr="00267C8A">
        <w:rPr>
          <w:rStyle w:val="Znakapoznpodarou"/>
          <w:rFonts w:ascii="Times New Roman" w:hAnsi="Times New Roman"/>
          <w:sz w:val="24"/>
          <w:szCs w:val="24"/>
        </w:rPr>
        <w:footnoteReference w:id="92"/>
      </w:r>
    </w:p>
    <w:p w:rsidR="005C03D8" w:rsidRPr="00267C8A" w:rsidRDefault="005C03D8" w:rsidP="00730ECA">
      <w:pPr>
        <w:spacing w:after="0" w:line="360" w:lineRule="auto"/>
        <w:ind w:firstLine="576"/>
        <w:jc w:val="both"/>
        <w:rPr>
          <w:rFonts w:ascii="Times New Roman" w:hAnsi="Times New Roman"/>
          <w:sz w:val="24"/>
          <w:szCs w:val="24"/>
        </w:rPr>
      </w:pPr>
    </w:p>
    <w:p w:rsidR="00EC00B2" w:rsidRPr="00267C8A" w:rsidRDefault="00EC00B2" w:rsidP="00730ECA">
      <w:pPr>
        <w:spacing w:after="0" w:line="360" w:lineRule="auto"/>
        <w:ind w:firstLine="576"/>
        <w:jc w:val="both"/>
        <w:rPr>
          <w:rFonts w:ascii="Times New Roman" w:hAnsi="Times New Roman"/>
          <w:i/>
          <w:sz w:val="24"/>
          <w:szCs w:val="24"/>
          <w:lang w:val="la-Latn"/>
        </w:rPr>
      </w:pPr>
      <w:r w:rsidRPr="00267C8A">
        <w:rPr>
          <w:rFonts w:ascii="Times New Roman" w:hAnsi="Times New Roman"/>
          <w:sz w:val="24"/>
          <w:szCs w:val="24"/>
        </w:rPr>
        <w:t xml:space="preserve">Fragment </w:t>
      </w:r>
      <w:r w:rsidRPr="00267C8A">
        <w:rPr>
          <w:rFonts w:ascii="Times New Roman" w:hAnsi="Times New Roman"/>
          <w:i/>
          <w:sz w:val="24"/>
          <w:szCs w:val="24"/>
          <w:lang w:val="la-Latn"/>
        </w:rPr>
        <w:t>Dig. 28. 5. 9. pr.</w:t>
      </w:r>
    </w:p>
    <w:p w:rsidR="00EC00B2" w:rsidRPr="00267C8A" w:rsidRDefault="00EC00B2" w:rsidP="00730ECA">
      <w:pPr>
        <w:spacing w:after="0" w:line="360" w:lineRule="auto"/>
        <w:ind w:firstLine="576"/>
        <w:jc w:val="both"/>
        <w:rPr>
          <w:rFonts w:ascii="Times New Roman" w:hAnsi="Times New Roman"/>
          <w:i/>
          <w:sz w:val="24"/>
          <w:szCs w:val="24"/>
          <w:lang w:val="la-Latn"/>
        </w:rPr>
      </w:pPr>
      <w:r w:rsidRPr="00267C8A">
        <w:rPr>
          <w:rFonts w:ascii="Times New Roman" w:hAnsi="Times New Roman"/>
          <w:i/>
          <w:sz w:val="24"/>
          <w:szCs w:val="24"/>
          <w:lang w:val="la-Latn"/>
        </w:rPr>
        <w:t>Ulpianus 5 ad sab.</w:t>
      </w:r>
    </w:p>
    <w:p w:rsidR="00EC00B2" w:rsidRPr="00267C8A" w:rsidRDefault="00EC00B2" w:rsidP="00730ECA">
      <w:pPr>
        <w:spacing w:after="0" w:line="360" w:lineRule="auto"/>
        <w:ind w:firstLine="576"/>
        <w:jc w:val="both"/>
        <w:rPr>
          <w:rFonts w:ascii="Times New Roman" w:hAnsi="Times New Roman"/>
          <w:i/>
          <w:sz w:val="24"/>
          <w:szCs w:val="24"/>
          <w:lang w:val="la-Latn"/>
        </w:rPr>
      </w:pPr>
      <w:r w:rsidRPr="00267C8A">
        <w:rPr>
          <w:rFonts w:ascii="Times New Roman" w:hAnsi="Times New Roman"/>
          <w:i/>
          <w:sz w:val="24"/>
          <w:szCs w:val="24"/>
          <w:lang w:val="la-Latn"/>
        </w:rPr>
        <w:t>Quotiens volens alium heredem scribere alium scripserit in corpore hominis errans, veluti " frater meus" " patronus meus", placet neque eum heredem esse qui scriptus est, quoniam voluntate deficitur, neque eum quem voluit, quoniam scriptus non est.</w:t>
      </w:r>
    </w:p>
    <w:p w:rsidR="00EC00B2" w:rsidRPr="00267C8A" w:rsidRDefault="00EC00B2" w:rsidP="00730ECA">
      <w:pPr>
        <w:pStyle w:val="Textpoznpodarou"/>
        <w:spacing w:line="360" w:lineRule="auto"/>
        <w:ind w:firstLine="576"/>
        <w:jc w:val="both"/>
        <w:rPr>
          <w:rFonts w:ascii="Times New Roman" w:hAnsi="Times New Roman" w:cs="Times New Roman"/>
          <w:sz w:val="24"/>
          <w:szCs w:val="24"/>
        </w:rPr>
      </w:pPr>
      <w:r w:rsidRPr="00267C8A">
        <w:rPr>
          <w:rFonts w:ascii="Times New Roman" w:hAnsi="Times New Roman" w:cs="Times New Roman"/>
          <w:sz w:val="24"/>
          <w:szCs w:val="24"/>
        </w:rPr>
        <w:t>Pokud zůstavitel, jenž chce ustanovit svého dědice, ustanoví chybně jinou osobu (např. „můj bratr, můj patron“), bude to mít za následek, že ani jeden z nich se dědicem nestane. Ten, kdo byl povo</w:t>
      </w:r>
      <w:r w:rsidR="001F0E13" w:rsidRPr="00267C8A">
        <w:rPr>
          <w:rFonts w:ascii="Times New Roman" w:hAnsi="Times New Roman" w:cs="Times New Roman"/>
          <w:sz w:val="24"/>
          <w:szCs w:val="24"/>
        </w:rPr>
        <w:t>lán, neboť</w:t>
      </w:r>
      <w:r w:rsidRPr="00267C8A">
        <w:rPr>
          <w:rFonts w:ascii="Times New Roman" w:hAnsi="Times New Roman" w:cs="Times New Roman"/>
          <w:sz w:val="24"/>
          <w:szCs w:val="24"/>
        </w:rPr>
        <w:t xml:space="preserve"> ho neměl v úmyslu povolat, ani ten, koho chtěl povolat, </w:t>
      </w:r>
      <w:r w:rsidR="001F0E13" w:rsidRPr="00267C8A">
        <w:rPr>
          <w:rFonts w:ascii="Times New Roman" w:hAnsi="Times New Roman" w:cs="Times New Roman"/>
          <w:sz w:val="24"/>
          <w:szCs w:val="24"/>
        </w:rPr>
        <w:t xml:space="preserve">protože </w:t>
      </w:r>
      <w:r w:rsidRPr="00267C8A">
        <w:rPr>
          <w:rFonts w:ascii="Times New Roman" w:hAnsi="Times New Roman" w:cs="Times New Roman"/>
          <w:sz w:val="24"/>
          <w:szCs w:val="24"/>
        </w:rPr>
        <w:t>ten nebyl povolán.</w:t>
      </w:r>
    </w:p>
    <w:p w:rsidR="005C03D8" w:rsidRPr="00267C8A" w:rsidRDefault="005C03D8" w:rsidP="00730ECA">
      <w:pPr>
        <w:pStyle w:val="Textpoznpodarou"/>
        <w:spacing w:line="360" w:lineRule="auto"/>
        <w:ind w:firstLine="576"/>
        <w:jc w:val="both"/>
        <w:rPr>
          <w:rFonts w:ascii="Times New Roman" w:hAnsi="Times New Roman" w:cs="Times New Roman"/>
          <w:sz w:val="24"/>
          <w:szCs w:val="24"/>
        </w:rPr>
      </w:pPr>
    </w:p>
    <w:p w:rsidR="00EC00B2" w:rsidRPr="00267C8A" w:rsidRDefault="00181C47"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lastRenderedPageBreak/>
        <w:t>Mohlo se jednat o situaci</w:t>
      </w:r>
      <w:r w:rsidR="00EC00B2" w:rsidRPr="00267C8A">
        <w:rPr>
          <w:rFonts w:ascii="Times New Roman" w:hAnsi="Times New Roman"/>
          <w:sz w:val="24"/>
          <w:szCs w:val="24"/>
        </w:rPr>
        <w:t>, v níž někdo chtěl ustanovit dědicem svého bratra a místo toho napsal podobně znějící jméno svého bratrance.</w:t>
      </w:r>
      <w:r w:rsidR="00EC00B2" w:rsidRPr="00267C8A">
        <w:rPr>
          <w:rStyle w:val="Znakapoznpodarou"/>
          <w:rFonts w:ascii="Times New Roman" w:hAnsi="Times New Roman"/>
          <w:sz w:val="24"/>
          <w:szCs w:val="24"/>
        </w:rPr>
        <w:footnoteReference w:id="93"/>
      </w:r>
      <w:r w:rsidR="00EC00B2" w:rsidRPr="00267C8A">
        <w:rPr>
          <w:rFonts w:ascii="Times New Roman" w:hAnsi="Times New Roman"/>
          <w:sz w:val="24"/>
          <w:szCs w:val="24"/>
        </w:rPr>
        <w:t xml:space="preserve"> K tomu docházelo obzvláště v</w:t>
      </w:r>
      <w:r w:rsidRPr="00267C8A">
        <w:rPr>
          <w:rFonts w:ascii="Times New Roman" w:hAnsi="Times New Roman"/>
          <w:sz w:val="24"/>
          <w:szCs w:val="24"/>
        </w:rPr>
        <w:t xml:space="preserve"> těch </w:t>
      </w:r>
      <w:r w:rsidR="00EC00B2" w:rsidRPr="00267C8A">
        <w:rPr>
          <w:rFonts w:ascii="Times New Roman" w:hAnsi="Times New Roman"/>
          <w:sz w:val="24"/>
          <w:szCs w:val="24"/>
        </w:rPr>
        <w:t>případech, kdy byl pořizovatel velmi starý a jeho paměť a vnímání</w:t>
      </w:r>
      <w:r w:rsidRPr="00267C8A">
        <w:rPr>
          <w:rFonts w:ascii="Times New Roman" w:hAnsi="Times New Roman"/>
          <w:sz w:val="24"/>
          <w:szCs w:val="24"/>
        </w:rPr>
        <w:t xml:space="preserve"> byly</w:t>
      </w:r>
      <w:r w:rsidR="00EC00B2" w:rsidRPr="00267C8A">
        <w:rPr>
          <w:rFonts w:ascii="Times New Roman" w:hAnsi="Times New Roman"/>
          <w:sz w:val="24"/>
          <w:szCs w:val="24"/>
        </w:rPr>
        <w:t xml:space="preserve"> značně oslabeny. Nesprávná představa o skutečném stavu znamenala vadu vědomí</w:t>
      </w:r>
      <w:r w:rsidR="002770B5" w:rsidRPr="00267C8A">
        <w:rPr>
          <w:rFonts w:ascii="Times New Roman" w:hAnsi="Times New Roman"/>
          <w:sz w:val="24"/>
          <w:szCs w:val="24"/>
        </w:rPr>
        <w:t>, čili vadu vůle samé. Týkal</w:t>
      </w:r>
      <w:r w:rsidR="002770B5" w:rsidRPr="00267C8A">
        <w:rPr>
          <w:rFonts w:ascii="Times New Roman" w:hAnsi="Times New Roman"/>
          <w:sz w:val="24"/>
          <w:szCs w:val="24"/>
        </w:rPr>
        <w:noBreakHyphen/>
      </w:r>
      <w:r w:rsidR="00F27B84" w:rsidRPr="00267C8A">
        <w:rPr>
          <w:rFonts w:ascii="Times New Roman" w:hAnsi="Times New Roman"/>
          <w:sz w:val="24"/>
          <w:szCs w:val="24"/>
        </w:rPr>
        <w:t xml:space="preserve">li </w:t>
      </w:r>
      <w:r w:rsidR="00EC00B2" w:rsidRPr="00267C8A">
        <w:rPr>
          <w:rFonts w:ascii="Times New Roman" w:hAnsi="Times New Roman"/>
          <w:sz w:val="24"/>
          <w:szCs w:val="24"/>
        </w:rPr>
        <w:t>se omyl osoby dědice, byla</w:t>
      </w:r>
      <w:r w:rsidRPr="00267C8A">
        <w:rPr>
          <w:rFonts w:ascii="Times New Roman" w:hAnsi="Times New Roman"/>
          <w:sz w:val="24"/>
          <w:szCs w:val="24"/>
        </w:rPr>
        <w:t xml:space="preserve"> zcela přirozeným následkem</w:t>
      </w:r>
      <w:r w:rsidR="00EC00B2" w:rsidRPr="00267C8A">
        <w:rPr>
          <w:rFonts w:ascii="Times New Roman" w:hAnsi="Times New Roman"/>
          <w:sz w:val="24"/>
          <w:szCs w:val="24"/>
        </w:rPr>
        <w:t xml:space="preserve"> neplatnost právního jednání. Někdy se též mluvilo o tzv. zdánlivé vůli. Příčinou této zdánlivosti byl pouze omyl.</w:t>
      </w:r>
      <w:r w:rsidR="00EC00B2" w:rsidRPr="00267C8A">
        <w:rPr>
          <w:rStyle w:val="Znakapoznpodarou"/>
          <w:rFonts w:ascii="Times New Roman" w:hAnsi="Times New Roman"/>
          <w:sz w:val="24"/>
          <w:szCs w:val="24"/>
        </w:rPr>
        <w:footnoteReference w:id="94"/>
      </w:r>
    </w:p>
    <w:p w:rsidR="00EC00B2" w:rsidRPr="00267C8A" w:rsidRDefault="00EC00B2"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Došlo-li k nesprávnému pojmenování dědice nebo k jinému jeho nepřesnému označení, nemělo to za následek neplatnost právního jednání za podmínky, že byla vůle, aby se stala dědicem právě tato konkrétní osoba, vedle toho vyjádřena ještě jiným a určitým způsobem.</w:t>
      </w:r>
      <w:r w:rsidRPr="00267C8A">
        <w:rPr>
          <w:rStyle w:val="Znakapoznpodarou"/>
          <w:rFonts w:ascii="Times New Roman" w:hAnsi="Times New Roman"/>
          <w:sz w:val="24"/>
          <w:szCs w:val="24"/>
        </w:rPr>
        <w:footnoteReference w:id="95"/>
      </w:r>
      <w:r w:rsidRPr="00267C8A">
        <w:rPr>
          <w:rFonts w:ascii="Times New Roman" w:hAnsi="Times New Roman"/>
          <w:sz w:val="24"/>
          <w:szCs w:val="24"/>
        </w:rPr>
        <w:t xml:space="preserve"> Např. „můj syn“, jednalo-li se o syna jediného.</w:t>
      </w:r>
      <w:r w:rsidRPr="00267C8A">
        <w:rPr>
          <w:rStyle w:val="Znakapoznpodarou"/>
          <w:rFonts w:ascii="Times New Roman" w:hAnsi="Times New Roman"/>
          <w:sz w:val="24"/>
          <w:szCs w:val="24"/>
        </w:rPr>
        <w:footnoteReference w:id="96"/>
      </w:r>
      <w:r w:rsidR="00181C47" w:rsidRPr="00267C8A">
        <w:rPr>
          <w:rFonts w:ascii="Times New Roman" w:hAnsi="Times New Roman"/>
          <w:sz w:val="24"/>
          <w:szCs w:val="24"/>
        </w:rPr>
        <w:t xml:space="preserve"> Zde totiž nelze pochybovat</w:t>
      </w:r>
      <w:r w:rsidRPr="00267C8A">
        <w:rPr>
          <w:rFonts w:ascii="Times New Roman" w:hAnsi="Times New Roman"/>
          <w:sz w:val="24"/>
          <w:szCs w:val="24"/>
        </w:rPr>
        <w:t xml:space="preserve"> o tom, koho tím testátor měl na mysli.</w:t>
      </w:r>
    </w:p>
    <w:p w:rsidR="005C03D8" w:rsidRPr="00267C8A" w:rsidRDefault="005C03D8" w:rsidP="00730ECA">
      <w:pPr>
        <w:spacing w:after="0" w:line="360" w:lineRule="auto"/>
        <w:ind w:firstLine="576"/>
        <w:jc w:val="both"/>
        <w:rPr>
          <w:rFonts w:ascii="Times New Roman" w:hAnsi="Times New Roman"/>
          <w:sz w:val="24"/>
          <w:szCs w:val="24"/>
        </w:rPr>
      </w:pPr>
    </w:p>
    <w:p w:rsidR="00EC00B2" w:rsidRPr="00267C8A" w:rsidRDefault="00EC00B2" w:rsidP="00730ECA">
      <w:pPr>
        <w:spacing w:after="0" w:line="360" w:lineRule="auto"/>
        <w:ind w:firstLine="576"/>
        <w:jc w:val="both"/>
        <w:rPr>
          <w:rFonts w:ascii="Times New Roman" w:hAnsi="Times New Roman"/>
          <w:i/>
          <w:sz w:val="24"/>
          <w:szCs w:val="24"/>
          <w:lang w:val="la-Latn"/>
        </w:rPr>
      </w:pPr>
      <w:r w:rsidRPr="00267C8A">
        <w:rPr>
          <w:rFonts w:ascii="Times New Roman" w:hAnsi="Times New Roman"/>
          <w:sz w:val="24"/>
          <w:szCs w:val="24"/>
        </w:rPr>
        <w:t xml:space="preserve">Fragment </w:t>
      </w:r>
      <w:r w:rsidRPr="00267C8A">
        <w:rPr>
          <w:rFonts w:ascii="Times New Roman" w:hAnsi="Times New Roman"/>
          <w:i/>
          <w:sz w:val="24"/>
          <w:szCs w:val="24"/>
          <w:lang w:val="la-Latn"/>
        </w:rPr>
        <w:t>Dig. 28. 5. 9. 9.</w:t>
      </w:r>
    </w:p>
    <w:p w:rsidR="00EC00B2" w:rsidRPr="00267C8A" w:rsidRDefault="00EC00B2" w:rsidP="00730ECA">
      <w:pPr>
        <w:spacing w:after="0" w:line="360" w:lineRule="auto"/>
        <w:ind w:firstLine="576"/>
        <w:jc w:val="both"/>
        <w:rPr>
          <w:rFonts w:ascii="Times New Roman" w:hAnsi="Times New Roman"/>
          <w:i/>
          <w:sz w:val="24"/>
          <w:szCs w:val="24"/>
          <w:lang w:val="la-Latn"/>
        </w:rPr>
      </w:pPr>
      <w:r w:rsidRPr="00267C8A">
        <w:rPr>
          <w:rFonts w:ascii="Times New Roman" w:hAnsi="Times New Roman"/>
          <w:i/>
          <w:sz w:val="24"/>
          <w:szCs w:val="24"/>
          <w:lang w:val="la-Latn"/>
        </w:rPr>
        <w:t>Ulpianus 5 ad sab.</w:t>
      </w:r>
    </w:p>
    <w:p w:rsidR="00EC00B2" w:rsidRPr="00267C8A" w:rsidRDefault="00EC00B2" w:rsidP="00730ECA">
      <w:pPr>
        <w:spacing w:after="0" w:line="360" w:lineRule="auto"/>
        <w:ind w:firstLine="576"/>
        <w:jc w:val="both"/>
        <w:rPr>
          <w:rFonts w:ascii="Times New Roman" w:hAnsi="Times New Roman"/>
          <w:i/>
          <w:sz w:val="24"/>
          <w:szCs w:val="24"/>
          <w:lang w:val="la-Latn"/>
        </w:rPr>
      </w:pPr>
      <w:r w:rsidRPr="00267C8A">
        <w:rPr>
          <w:rFonts w:ascii="Times New Roman" w:hAnsi="Times New Roman"/>
          <w:i/>
          <w:sz w:val="24"/>
          <w:szCs w:val="24"/>
          <w:lang w:val="la-Latn"/>
        </w:rPr>
        <w:t>Heres institui, nisi ut certe demonstretur, nemo potest.</w:t>
      </w:r>
    </w:p>
    <w:p w:rsidR="00EC00B2" w:rsidRPr="00267C8A" w:rsidRDefault="00EC00B2" w:rsidP="00730ECA">
      <w:pPr>
        <w:pStyle w:val="Textpoznpodarou"/>
        <w:spacing w:line="360" w:lineRule="auto"/>
        <w:ind w:firstLine="576"/>
        <w:jc w:val="both"/>
        <w:rPr>
          <w:rFonts w:ascii="Times New Roman" w:hAnsi="Times New Roman" w:cs="Times New Roman"/>
          <w:sz w:val="24"/>
          <w:szCs w:val="24"/>
        </w:rPr>
      </w:pPr>
      <w:r w:rsidRPr="00267C8A">
        <w:rPr>
          <w:rFonts w:ascii="Times New Roman" w:hAnsi="Times New Roman" w:cs="Times New Roman"/>
          <w:sz w:val="24"/>
          <w:szCs w:val="24"/>
        </w:rPr>
        <w:t>Nikdo nemůže jmenovat dědice bez dostatečně přesného označení.</w:t>
      </w:r>
    </w:p>
    <w:p w:rsidR="00EC00B2" w:rsidRPr="00267C8A" w:rsidRDefault="00EC00B2" w:rsidP="00730ECA">
      <w:pPr>
        <w:spacing w:after="0" w:line="360" w:lineRule="auto"/>
        <w:ind w:firstLine="576"/>
        <w:jc w:val="both"/>
        <w:rPr>
          <w:rFonts w:ascii="Times New Roman" w:hAnsi="Times New Roman"/>
          <w:sz w:val="24"/>
          <w:szCs w:val="24"/>
        </w:rPr>
      </w:pPr>
    </w:p>
    <w:p w:rsidR="00EC00B2" w:rsidRPr="00267C8A" w:rsidRDefault="00EC00B2"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Pro naplnění požadavku určitosti bylo nutné neponechat ustanovení dědice na třetí osobě. Dědic taktéž nesměl být označen potupným jménem, jinak by</w:t>
      </w:r>
      <w:r w:rsidR="00181C47" w:rsidRPr="00267C8A">
        <w:rPr>
          <w:rFonts w:ascii="Times New Roman" w:hAnsi="Times New Roman"/>
          <w:sz w:val="24"/>
          <w:szCs w:val="24"/>
        </w:rPr>
        <w:t xml:space="preserve"> opět byla </w:t>
      </w:r>
      <w:r w:rsidRPr="00267C8A">
        <w:rPr>
          <w:rFonts w:ascii="Times New Roman" w:hAnsi="Times New Roman"/>
          <w:sz w:val="24"/>
          <w:szCs w:val="24"/>
        </w:rPr>
        <w:t>následkem neplatnost.</w:t>
      </w:r>
      <w:r w:rsidRPr="00267C8A">
        <w:rPr>
          <w:rStyle w:val="Znakapoznpodarou"/>
          <w:rFonts w:ascii="Times New Roman" w:hAnsi="Times New Roman"/>
          <w:sz w:val="24"/>
          <w:szCs w:val="24"/>
        </w:rPr>
        <w:footnoteReference w:id="97"/>
      </w:r>
    </w:p>
    <w:p w:rsidR="00313628" w:rsidRPr="00267C8A" w:rsidRDefault="00313628" w:rsidP="00730ECA">
      <w:pPr>
        <w:spacing w:after="0" w:line="360" w:lineRule="auto"/>
        <w:ind w:firstLine="576"/>
        <w:jc w:val="both"/>
        <w:rPr>
          <w:rFonts w:ascii="Times New Roman" w:hAnsi="Times New Roman"/>
          <w:sz w:val="24"/>
          <w:szCs w:val="24"/>
        </w:rPr>
      </w:pPr>
    </w:p>
    <w:p w:rsidR="00EC00B2" w:rsidRPr="00267C8A" w:rsidRDefault="00EC00B2" w:rsidP="00730ECA">
      <w:pPr>
        <w:spacing w:after="0" w:line="360" w:lineRule="auto"/>
        <w:ind w:firstLine="576"/>
        <w:jc w:val="both"/>
        <w:rPr>
          <w:rFonts w:ascii="Times New Roman" w:hAnsi="Times New Roman"/>
          <w:i/>
          <w:sz w:val="24"/>
          <w:szCs w:val="24"/>
          <w:lang w:val="la-Latn"/>
        </w:rPr>
      </w:pPr>
      <w:r w:rsidRPr="00267C8A">
        <w:rPr>
          <w:rFonts w:ascii="Times New Roman" w:hAnsi="Times New Roman"/>
          <w:sz w:val="24"/>
          <w:szCs w:val="24"/>
        </w:rPr>
        <w:t xml:space="preserve">Fragment </w:t>
      </w:r>
      <w:r w:rsidRPr="00267C8A">
        <w:rPr>
          <w:rFonts w:ascii="Times New Roman" w:hAnsi="Times New Roman"/>
          <w:i/>
          <w:sz w:val="24"/>
          <w:szCs w:val="24"/>
          <w:lang w:val="la-Latn"/>
        </w:rPr>
        <w:t>Dig. 28. 5. 9. 8.</w:t>
      </w:r>
    </w:p>
    <w:p w:rsidR="00EC00B2" w:rsidRPr="00267C8A" w:rsidRDefault="00EC00B2" w:rsidP="00730ECA">
      <w:pPr>
        <w:spacing w:after="0" w:line="360" w:lineRule="auto"/>
        <w:ind w:firstLine="576"/>
        <w:jc w:val="both"/>
        <w:rPr>
          <w:rFonts w:ascii="Times New Roman" w:hAnsi="Times New Roman"/>
          <w:i/>
          <w:sz w:val="24"/>
          <w:szCs w:val="24"/>
          <w:lang w:val="la-Latn"/>
        </w:rPr>
      </w:pPr>
      <w:r w:rsidRPr="00267C8A">
        <w:rPr>
          <w:rFonts w:ascii="Times New Roman" w:hAnsi="Times New Roman"/>
          <w:i/>
          <w:sz w:val="24"/>
          <w:szCs w:val="24"/>
          <w:lang w:val="la-Latn"/>
        </w:rPr>
        <w:t>Ulpianus 5 ad sab.</w:t>
      </w:r>
    </w:p>
    <w:p w:rsidR="00EC00B2" w:rsidRPr="00267C8A" w:rsidRDefault="00EC00B2" w:rsidP="00730ECA">
      <w:pPr>
        <w:spacing w:after="0" w:line="360" w:lineRule="auto"/>
        <w:ind w:firstLine="576"/>
        <w:jc w:val="both"/>
        <w:rPr>
          <w:rFonts w:ascii="Times New Roman" w:hAnsi="Times New Roman"/>
          <w:i/>
          <w:sz w:val="24"/>
          <w:szCs w:val="24"/>
          <w:lang w:val="la-Latn"/>
        </w:rPr>
      </w:pPr>
      <w:r w:rsidRPr="00267C8A">
        <w:rPr>
          <w:rFonts w:ascii="Times New Roman" w:hAnsi="Times New Roman"/>
          <w:i/>
          <w:sz w:val="24"/>
          <w:szCs w:val="24"/>
          <w:lang w:val="la-Latn"/>
        </w:rPr>
        <w:t>Si quis nomen heredis quidem non dixerit, sed indubitabili signo eum demonstraverit, quod paene nihil a nomine distat, non tamen eo, quod contumeliae causa solet addi, valet institutio.</w:t>
      </w:r>
    </w:p>
    <w:p w:rsidR="0052147E" w:rsidRPr="00267C8A" w:rsidRDefault="00EC00B2" w:rsidP="00730ECA">
      <w:pPr>
        <w:pStyle w:val="Textpoznpodarou"/>
        <w:spacing w:line="360" w:lineRule="auto"/>
        <w:ind w:firstLine="576"/>
        <w:jc w:val="both"/>
        <w:rPr>
          <w:rFonts w:ascii="Times New Roman" w:hAnsi="Times New Roman" w:cs="Times New Roman"/>
          <w:sz w:val="24"/>
          <w:szCs w:val="24"/>
        </w:rPr>
      </w:pPr>
      <w:r w:rsidRPr="00267C8A">
        <w:rPr>
          <w:rFonts w:ascii="Times New Roman" w:hAnsi="Times New Roman" w:cs="Times New Roman"/>
          <w:sz w:val="24"/>
          <w:szCs w:val="24"/>
        </w:rPr>
        <w:t>Když zůstavitel nezmíní jméno svého dědice, ale označí ho takovým způsobem</w:t>
      </w:r>
      <w:r w:rsidR="00181C47" w:rsidRPr="00267C8A">
        <w:rPr>
          <w:rFonts w:ascii="Times New Roman" w:hAnsi="Times New Roman" w:cs="Times New Roman"/>
          <w:sz w:val="24"/>
          <w:szCs w:val="24"/>
        </w:rPr>
        <w:t>, jenž nepřipouští žádné pochybnosti</w:t>
      </w:r>
      <w:r w:rsidRPr="00267C8A">
        <w:rPr>
          <w:rFonts w:ascii="Times New Roman" w:hAnsi="Times New Roman" w:cs="Times New Roman"/>
          <w:sz w:val="24"/>
          <w:szCs w:val="24"/>
        </w:rPr>
        <w:t>, téměř se neliší od jeho skutečného jména a vyvaruje se jakýchkoliv urážek, bude zachována platnost.</w:t>
      </w:r>
    </w:p>
    <w:p w:rsidR="0052147E" w:rsidRPr="00267C8A" w:rsidRDefault="0052147E">
      <w:pPr>
        <w:rPr>
          <w:rFonts w:ascii="Times New Roman" w:eastAsiaTheme="minorHAnsi" w:hAnsi="Times New Roman"/>
          <w:sz w:val="24"/>
          <w:szCs w:val="24"/>
          <w:lang w:eastAsia="en-US"/>
        </w:rPr>
      </w:pPr>
      <w:r w:rsidRPr="00267C8A">
        <w:rPr>
          <w:rFonts w:ascii="Times New Roman" w:hAnsi="Times New Roman"/>
          <w:sz w:val="24"/>
          <w:szCs w:val="24"/>
        </w:rPr>
        <w:lastRenderedPageBreak/>
        <w:br w:type="page"/>
      </w:r>
    </w:p>
    <w:p w:rsidR="0052147E" w:rsidRPr="00267C8A" w:rsidRDefault="0052147E" w:rsidP="00781DB5">
      <w:pPr>
        <w:pStyle w:val="Nadpis1"/>
        <w:keepLines/>
        <w:numPr>
          <w:ilvl w:val="0"/>
          <w:numId w:val="3"/>
        </w:numPr>
        <w:spacing w:before="0" w:after="0" w:line="360" w:lineRule="auto"/>
        <w:jc w:val="both"/>
      </w:pPr>
      <w:bookmarkStart w:id="12" w:name="_Toc434764994"/>
      <w:r w:rsidRPr="00267C8A">
        <w:lastRenderedPageBreak/>
        <w:t>Problematika ustanovení dědice podle všeobecného občanského zákoníku z roku 1811</w:t>
      </w:r>
      <w:bookmarkEnd w:id="12"/>
    </w:p>
    <w:p w:rsidR="0052147E" w:rsidRPr="00267C8A" w:rsidRDefault="0052147E" w:rsidP="00781DB5">
      <w:pPr>
        <w:pStyle w:val="Nadpis2"/>
        <w:keepLines/>
        <w:numPr>
          <w:ilvl w:val="1"/>
          <w:numId w:val="3"/>
        </w:numPr>
        <w:spacing w:before="0" w:after="0" w:line="360" w:lineRule="auto"/>
        <w:jc w:val="both"/>
      </w:pPr>
      <w:bookmarkStart w:id="13" w:name="_Toc434764995"/>
      <w:r w:rsidRPr="00267C8A">
        <w:t>Dědická substituce</w:t>
      </w:r>
      <w:bookmarkEnd w:id="13"/>
    </w:p>
    <w:p w:rsidR="0052147E" w:rsidRPr="00267C8A" w:rsidRDefault="0052147E" w:rsidP="00781DB5">
      <w:pPr>
        <w:spacing w:after="0" w:line="360" w:lineRule="auto"/>
        <w:ind w:firstLine="576"/>
        <w:jc w:val="both"/>
        <w:rPr>
          <w:rFonts w:ascii="Times New Roman" w:hAnsi="Times New Roman"/>
          <w:sz w:val="24"/>
          <w:szCs w:val="24"/>
        </w:rPr>
      </w:pPr>
      <w:r w:rsidRPr="00267C8A">
        <w:rPr>
          <w:rFonts w:ascii="Times New Roman" w:hAnsi="Times New Roman"/>
          <w:sz w:val="24"/>
          <w:szCs w:val="24"/>
        </w:rPr>
        <w:t>Obecná substituce v ABGB vycházela z římskoprávní koncepce. Její právní úprava byla zakotvena</w:t>
      </w:r>
      <w:r w:rsidR="00AC1EAC" w:rsidRPr="00267C8A">
        <w:rPr>
          <w:rFonts w:ascii="Times New Roman" w:hAnsi="Times New Roman"/>
          <w:sz w:val="24"/>
          <w:szCs w:val="24"/>
        </w:rPr>
        <w:t>,</w:t>
      </w:r>
      <w:r w:rsidRPr="00267C8A">
        <w:rPr>
          <w:rFonts w:ascii="Times New Roman" w:hAnsi="Times New Roman"/>
          <w:sz w:val="24"/>
          <w:szCs w:val="24"/>
        </w:rPr>
        <w:t xml:space="preserve"> společně s ustanoveními o svěřenském ná</w:t>
      </w:r>
      <w:r w:rsidR="00206F6F" w:rsidRPr="00267C8A">
        <w:rPr>
          <w:rFonts w:ascii="Times New Roman" w:hAnsi="Times New Roman"/>
          <w:sz w:val="24"/>
          <w:szCs w:val="24"/>
        </w:rPr>
        <w:t>hradnictví</w:t>
      </w:r>
      <w:r w:rsidR="00AC1EAC" w:rsidRPr="00267C8A">
        <w:rPr>
          <w:rFonts w:ascii="Times New Roman" w:hAnsi="Times New Roman"/>
          <w:sz w:val="24"/>
          <w:szCs w:val="24"/>
        </w:rPr>
        <w:t>,</w:t>
      </w:r>
      <w:r w:rsidRPr="00267C8A">
        <w:rPr>
          <w:rFonts w:ascii="Times New Roman" w:hAnsi="Times New Roman"/>
          <w:sz w:val="24"/>
          <w:szCs w:val="24"/>
        </w:rPr>
        <w:t xml:space="preserve"> v § 604 až § 617 ABGB. Pupilární ani kvazipupilární náhradnictví ABGB již neznal. Jedinou výjimkou byl § 609 ABGB, kde se rodičům dovolovalo povolat dědice nebo substituta svým dětem, ale pouze co do jimi zanechaného jmění.</w:t>
      </w:r>
      <w:r w:rsidRPr="00267C8A">
        <w:rPr>
          <w:rStyle w:val="Znakapoznpodarou"/>
          <w:rFonts w:ascii="Times New Roman" w:hAnsi="Times New Roman"/>
          <w:sz w:val="24"/>
          <w:szCs w:val="24"/>
        </w:rPr>
        <w:footnoteReference w:id="98"/>
      </w:r>
      <w:r w:rsidRPr="00267C8A">
        <w:rPr>
          <w:rFonts w:ascii="Times New Roman" w:hAnsi="Times New Roman"/>
          <w:sz w:val="24"/>
          <w:szCs w:val="24"/>
        </w:rPr>
        <w:t xml:space="preserve"> Tento paragraf s největší pravděpodobností navazoval na klasickou římskoprávní pupilární substituci. Jedná se však pouze o slabý pozůstatek mnohem dalekosáhlejšího rozměru, jenž pupilární substituce dříve měla.</w:t>
      </w:r>
      <w:r w:rsidRPr="00267C8A">
        <w:rPr>
          <w:rStyle w:val="Znakapoznpodarou"/>
          <w:rFonts w:ascii="Times New Roman" w:hAnsi="Times New Roman"/>
          <w:sz w:val="24"/>
          <w:szCs w:val="24"/>
        </w:rPr>
        <w:footnoteReference w:id="99"/>
      </w:r>
      <w:r w:rsidR="005E6DAC" w:rsidRPr="00267C8A">
        <w:rPr>
          <w:rFonts w:ascii="Times New Roman" w:hAnsi="Times New Roman"/>
          <w:sz w:val="24"/>
          <w:szCs w:val="24"/>
        </w:rPr>
        <w:t xml:space="preserve"> Hlavní rozdíl spočíval v </w:t>
      </w:r>
      <w:r w:rsidRPr="00267C8A">
        <w:rPr>
          <w:rFonts w:ascii="Times New Roman" w:hAnsi="Times New Roman"/>
          <w:sz w:val="24"/>
          <w:szCs w:val="24"/>
        </w:rPr>
        <w:t>tom, že potenciální náhradník dříve nabýval veškeré jmění dítěte.</w:t>
      </w:r>
    </w:p>
    <w:p w:rsidR="00781DB5" w:rsidRPr="00267C8A" w:rsidRDefault="00781DB5" w:rsidP="00781DB5">
      <w:pPr>
        <w:spacing w:after="0" w:line="360" w:lineRule="auto"/>
        <w:jc w:val="both"/>
        <w:rPr>
          <w:rFonts w:ascii="Times New Roman" w:hAnsi="Times New Roman"/>
          <w:sz w:val="24"/>
          <w:szCs w:val="24"/>
        </w:rPr>
      </w:pPr>
    </w:p>
    <w:p w:rsidR="0052147E" w:rsidRPr="00267C8A" w:rsidRDefault="0052147E" w:rsidP="00781DB5">
      <w:pPr>
        <w:pStyle w:val="Nadpis3"/>
        <w:keepLines/>
        <w:numPr>
          <w:ilvl w:val="2"/>
          <w:numId w:val="3"/>
        </w:numPr>
        <w:spacing w:before="0" w:after="0" w:line="360" w:lineRule="auto"/>
        <w:jc w:val="both"/>
      </w:pPr>
      <w:bookmarkStart w:id="14" w:name="_Toc434764996"/>
      <w:r w:rsidRPr="00267C8A">
        <w:t>Obecná substituce</w:t>
      </w:r>
      <w:bookmarkEnd w:id="14"/>
    </w:p>
    <w:p w:rsidR="0052147E" w:rsidRPr="00267C8A" w:rsidRDefault="0052147E" w:rsidP="00730ECA">
      <w:pPr>
        <w:spacing w:after="0" w:line="360" w:lineRule="auto"/>
        <w:ind w:firstLine="576"/>
        <w:jc w:val="both"/>
        <w:rPr>
          <w:rFonts w:ascii="Times New Roman" w:hAnsi="Times New Roman"/>
          <w:color w:val="00B050"/>
          <w:sz w:val="24"/>
          <w:szCs w:val="24"/>
        </w:rPr>
      </w:pPr>
      <w:r w:rsidRPr="00267C8A">
        <w:rPr>
          <w:rFonts w:ascii="Times New Roman" w:hAnsi="Times New Roman"/>
          <w:sz w:val="24"/>
          <w:szCs w:val="24"/>
        </w:rPr>
        <w:t>Obecná substituce byla, stejně jako v římském právu, svou povahou institucí doloženou podmínkou odkládací. Pro vznik náhradnictví se substitut</w:t>
      </w:r>
      <w:r w:rsidR="005E6DAC" w:rsidRPr="00267C8A">
        <w:rPr>
          <w:rFonts w:ascii="Times New Roman" w:hAnsi="Times New Roman"/>
          <w:sz w:val="24"/>
          <w:szCs w:val="24"/>
        </w:rPr>
        <w:t xml:space="preserve"> musel splnění podmínky dožít a </w:t>
      </w:r>
      <w:r w:rsidRPr="00267C8A">
        <w:rPr>
          <w:rFonts w:ascii="Times New Roman" w:hAnsi="Times New Roman"/>
          <w:sz w:val="24"/>
          <w:szCs w:val="24"/>
        </w:rPr>
        <w:t>musel být zároveň způsobilý dědit.</w:t>
      </w:r>
      <w:r w:rsidRPr="00267C8A">
        <w:rPr>
          <w:rStyle w:val="Znakapoznpodarou"/>
          <w:rFonts w:ascii="Times New Roman" w:hAnsi="Times New Roman"/>
          <w:sz w:val="24"/>
          <w:szCs w:val="24"/>
        </w:rPr>
        <w:footnoteReference w:id="100"/>
      </w:r>
      <w:r w:rsidRPr="00267C8A">
        <w:rPr>
          <w:rFonts w:ascii="Times New Roman" w:hAnsi="Times New Roman"/>
          <w:sz w:val="24"/>
          <w:szCs w:val="24"/>
        </w:rPr>
        <w:t xml:space="preserve"> Při posouzení splnění podmínky je nezbytné rozlišovat dvě situace. Bylo-li náhradnictví nařízeno pro případ, že institut nemůže nabýt dědictví, vzniklo právo náhradníka, jakmile institut zemřel, nebo se stal nezpůsobilým dědit. Pokud bylo substitučním důvodem, že institut nechce dědit, vzniklo právo náhradníka odmítnutím dědictví institutem.</w:t>
      </w:r>
      <w:r w:rsidRPr="00267C8A">
        <w:rPr>
          <w:rStyle w:val="Znakapoznpodarou"/>
          <w:rFonts w:ascii="Times New Roman" w:hAnsi="Times New Roman"/>
          <w:sz w:val="24"/>
          <w:szCs w:val="24"/>
        </w:rPr>
        <w:footnoteReference w:id="101"/>
      </w:r>
      <w:r w:rsidRPr="00267C8A">
        <w:rPr>
          <w:rFonts w:ascii="Times New Roman" w:hAnsi="Times New Roman"/>
          <w:sz w:val="24"/>
          <w:szCs w:val="24"/>
        </w:rPr>
        <w:t xml:space="preserve"> Vyjádřil-li se zůstavitel pro povolání substituta jen pro jeden z případů, byl druhý vyloučen a při jeho nastání se žádný náhradník </w:t>
      </w:r>
      <w:r w:rsidR="005E6DAC" w:rsidRPr="00267C8A">
        <w:rPr>
          <w:rFonts w:ascii="Times New Roman" w:hAnsi="Times New Roman"/>
          <w:sz w:val="24"/>
          <w:szCs w:val="24"/>
        </w:rPr>
        <w:t>nepovolával. Jednalo se pouze o </w:t>
      </w:r>
      <w:r w:rsidRPr="00267C8A">
        <w:rPr>
          <w:rFonts w:ascii="Times New Roman" w:hAnsi="Times New Roman"/>
          <w:sz w:val="24"/>
          <w:szCs w:val="24"/>
        </w:rPr>
        <w:t>výkladové pravidlo, které se uplatnilo i tehdy, když zůstavitel uvedl pouze jeden z několika možných důvodů, pro něž se osoba povolaná v přednější řadě dědicem nemohla stát.</w:t>
      </w:r>
      <w:r w:rsidRPr="00267C8A">
        <w:rPr>
          <w:rStyle w:val="Znakapoznpodarou"/>
          <w:rFonts w:ascii="Times New Roman" w:hAnsi="Times New Roman"/>
          <w:sz w:val="24"/>
          <w:szCs w:val="24"/>
        </w:rPr>
        <w:footnoteReference w:id="102"/>
      </w:r>
      <w:r w:rsidRPr="00267C8A">
        <w:rPr>
          <w:rFonts w:ascii="Times New Roman" w:hAnsi="Times New Roman"/>
          <w:sz w:val="24"/>
          <w:szCs w:val="24"/>
        </w:rPr>
        <w:t xml:space="preserve"> Římské právo to takto řešilo jen zpočátku. Později byla substituce platná, přestože nastal substituční důvod neuvedený v testamentu. To vše v zájmu zachování platnosti jednotlivých ustanovení v závěti.</w:t>
      </w:r>
    </w:p>
    <w:p w:rsidR="0052147E" w:rsidRPr="00267C8A" w:rsidRDefault="0052147E"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 xml:space="preserve">Způsob povolání náhradníků byl totožný jako v římském právu. Pořizovatel měl možnost povolat jen jednoho či několik náhradníků, a to za sebou nebo vedle sebe. Při </w:t>
      </w:r>
      <w:r w:rsidRPr="00267C8A">
        <w:rPr>
          <w:rFonts w:ascii="Times New Roman" w:hAnsi="Times New Roman"/>
          <w:sz w:val="24"/>
          <w:szCs w:val="24"/>
        </w:rPr>
        <w:lastRenderedPageBreak/>
        <w:t>ustanovení substitutů za sebou (např. Adam, po něm Bedřich, pak Cyril), se stal dědicem ten, kdo byl povolán v řadě nejblíže.</w:t>
      </w:r>
      <w:r w:rsidRPr="00267C8A">
        <w:rPr>
          <w:rStyle w:val="Znakapoznpodarou"/>
          <w:rFonts w:ascii="Times New Roman" w:hAnsi="Times New Roman"/>
          <w:sz w:val="24"/>
          <w:szCs w:val="24"/>
        </w:rPr>
        <w:footnoteReference w:id="103"/>
      </w:r>
      <w:r w:rsidRPr="00267C8A">
        <w:rPr>
          <w:rFonts w:ascii="Times New Roman" w:hAnsi="Times New Roman"/>
          <w:sz w:val="24"/>
          <w:szCs w:val="24"/>
        </w:rPr>
        <w:t xml:space="preserve"> Náhradníci, již byli povoláni vedle sebe, rozdělili se podle zůstavitelova určení. Nebyla-li tu žádná konkretizace podílů, rozdělili se stejným dílem. Při substituování spoludědiců sobě navzájem se předpokládalo, že zůstavitel je učinil náhradníky z důvodu jejich statusu dědice. Aby mohli uplatňovat své nároky ze substituce, museli se jím skutečně stát.</w:t>
      </w:r>
      <w:r w:rsidRPr="00267C8A">
        <w:rPr>
          <w:rStyle w:val="Znakapoznpodarou"/>
          <w:rFonts w:ascii="Times New Roman" w:hAnsi="Times New Roman"/>
          <w:sz w:val="24"/>
          <w:szCs w:val="24"/>
        </w:rPr>
        <w:footnoteReference w:id="104"/>
      </w:r>
      <w:r w:rsidRPr="00267C8A">
        <w:rPr>
          <w:rFonts w:ascii="Times New Roman" w:hAnsi="Times New Roman"/>
          <w:sz w:val="24"/>
          <w:szCs w:val="24"/>
        </w:rPr>
        <w:t xml:space="preserve"> Pokud byli vzájemně povolání za substituty spoludědicové, tak, stejně jako v římském právu, si rozdělili uvolněný podíl dle poměru, jaký jim byl vyměřen. Jestliže byla vedle spoludědiců ustanovena ještě další osoba, připadl uvolněný podíl všem rovným dílem.</w:t>
      </w:r>
      <w:r w:rsidRPr="00267C8A">
        <w:rPr>
          <w:rStyle w:val="Znakapoznpodarou"/>
          <w:rFonts w:ascii="Times New Roman" w:hAnsi="Times New Roman"/>
          <w:sz w:val="24"/>
          <w:szCs w:val="24"/>
        </w:rPr>
        <w:footnoteReference w:id="105"/>
      </w:r>
      <w:r w:rsidRPr="00267C8A">
        <w:rPr>
          <w:rFonts w:ascii="Times New Roman" w:hAnsi="Times New Roman"/>
          <w:sz w:val="24"/>
          <w:szCs w:val="24"/>
        </w:rPr>
        <w:t xml:space="preserve"> Tak tomu nebylo v římském právu, kde se přiznával další osobě vyměřený dědický podíl a ostatním spoludědicům se rozdělil zbytek majetku podle jejich institučních podílů. </w:t>
      </w:r>
    </w:p>
    <w:p w:rsidR="0052147E" w:rsidRPr="00267C8A" w:rsidRDefault="0052147E"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I zde platila stará římskoprávní zásada „</w:t>
      </w:r>
      <w:r w:rsidRPr="00267C8A">
        <w:rPr>
          <w:rFonts w:ascii="Times New Roman" w:hAnsi="Times New Roman"/>
          <w:i/>
          <w:sz w:val="24"/>
          <w:szCs w:val="24"/>
          <w:lang w:val="la-Latn"/>
        </w:rPr>
        <w:t>substitutus substituto est substitutus etiam instituto</w:t>
      </w:r>
      <w:r w:rsidRPr="00267C8A">
        <w:rPr>
          <w:rFonts w:ascii="Times New Roman" w:hAnsi="Times New Roman"/>
          <w:i/>
          <w:sz w:val="24"/>
          <w:szCs w:val="24"/>
        </w:rPr>
        <w:t>“,</w:t>
      </w:r>
      <w:r w:rsidRPr="00267C8A">
        <w:rPr>
          <w:rFonts w:ascii="Times New Roman" w:hAnsi="Times New Roman"/>
          <w:sz w:val="24"/>
          <w:szCs w:val="24"/>
        </w:rPr>
        <w:t xml:space="preserve"> tedy substituce v podíl substituční se pokládala také za substituci v podíl instituční. Náhradnímu dědici se dostalo jak substitučního podílu po jeho předchůdci, tak podílu institučního.</w:t>
      </w:r>
      <w:r w:rsidRPr="00267C8A">
        <w:rPr>
          <w:rStyle w:val="Znakapoznpodarou"/>
          <w:rFonts w:ascii="Times New Roman" w:hAnsi="Times New Roman"/>
          <w:sz w:val="24"/>
          <w:szCs w:val="24"/>
        </w:rPr>
        <w:footnoteReference w:id="106"/>
      </w:r>
    </w:p>
    <w:p w:rsidR="0052147E" w:rsidRPr="00267C8A" w:rsidRDefault="0052147E"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Transmise, akrescence a povolání zákonných dědiců bylo substitucí zásadně vyloučeno, nestanovil-li testátor jinak. Ten měl možnost ustanovit náhradníka zákonným dědicům pro případ nenabytí dědictví. Není důležité, zda se na to budeme dívat jako na obecnou substituci či podmíněnou instituci. Osoba se tak či tak musela dožít odpadnutí dědiců zákonných.</w:t>
      </w:r>
      <w:r w:rsidRPr="00267C8A">
        <w:rPr>
          <w:rStyle w:val="Znakapoznpodarou"/>
          <w:rFonts w:ascii="Times New Roman" w:hAnsi="Times New Roman"/>
          <w:sz w:val="24"/>
          <w:szCs w:val="24"/>
        </w:rPr>
        <w:footnoteReference w:id="107"/>
      </w:r>
    </w:p>
    <w:p w:rsidR="0052147E" w:rsidRPr="00267C8A" w:rsidRDefault="0052147E"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Náhradník, totožně jako v římském právu, vstupoval do právního postavení původního dědice. Také se na něj vztahovala břemena s dědickým podílem spojená, neprojevil-li zůstavitel jinou vůli, nebo nebyly z povahy věci omezeny jen na předně jmenovaného dědice. Opačný princip se upl</w:t>
      </w:r>
      <w:r w:rsidR="00291FD2" w:rsidRPr="00267C8A">
        <w:rPr>
          <w:rFonts w:ascii="Times New Roman" w:hAnsi="Times New Roman"/>
          <w:sz w:val="24"/>
          <w:szCs w:val="24"/>
        </w:rPr>
        <w:t>atnil u podmínek, kdy se, opět</w:t>
      </w:r>
      <w:r w:rsidRPr="00267C8A">
        <w:rPr>
          <w:rFonts w:ascii="Times New Roman" w:hAnsi="Times New Roman"/>
          <w:sz w:val="24"/>
          <w:szCs w:val="24"/>
        </w:rPr>
        <w:t xml:space="preserve"> jako v římském právu, podmínka uložená dědici automaticky nevztahovala na substituta, ledaže zůstavitel stanovil jinak (např. ji zopakoval).</w:t>
      </w:r>
      <w:r w:rsidRPr="00267C8A">
        <w:rPr>
          <w:rStyle w:val="Znakapoznpodarou"/>
          <w:rFonts w:ascii="Times New Roman" w:hAnsi="Times New Roman"/>
          <w:sz w:val="24"/>
          <w:szCs w:val="24"/>
        </w:rPr>
        <w:footnoteReference w:id="108"/>
      </w:r>
    </w:p>
    <w:p w:rsidR="0052147E" w:rsidRPr="00267C8A" w:rsidRDefault="0052147E"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Obecná substituce mohla být zřízena jak výslovně, tak mlčky.</w:t>
      </w:r>
      <w:r w:rsidRPr="00267C8A">
        <w:rPr>
          <w:rStyle w:val="Znakapoznpodarou"/>
          <w:rFonts w:ascii="Times New Roman" w:hAnsi="Times New Roman"/>
          <w:sz w:val="24"/>
          <w:szCs w:val="24"/>
        </w:rPr>
        <w:footnoteReference w:id="109"/>
      </w:r>
      <w:r w:rsidRPr="00267C8A">
        <w:rPr>
          <w:rFonts w:ascii="Times New Roman" w:hAnsi="Times New Roman"/>
          <w:sz w:val="24"/>
          <w:szCs w:val="24"/>
        </w:rPr>
        <w:t xml:space="preserve"> Při neurčitém zřízení mělo být náhradnictví interpretováno tak, aby byla dědicova volnost nakládat s majetkem co </w:t>
      </w:r>
      <w:r w:rsidRPr="00267C8A">
        <w:rPr>
          <w:rFonts w:ascii="Times New Roman" w:hAnsi="Times New Roman"/>
          <w:sz w:val="24"/>
          <w:szCs w:val="24"/>
        </w:rPr>
        <w:lastRenderedPageBreak/>
        <w:t>nejméně omezena.</w:t>
      </w:r>
      <w:r w:rsidRPr="00267C8A">
        <w:rPr>
          <w:rStyle w:val="Znakapoznpodarou"/>
          <w:rFonts w:ascii="Times New Roman" w:hAnsi="Times New Roman"/>
          <w:sz w:val="24"/>
          <w:szCs w:val="24"/>
        </w:rPr>
        <w:footnoteReference w:id="110"/>
      </w:r>
      <w:r w:rsidRPr="00267C8A">
        <w:rPr>
          <w:rFonts w:ascii="Times New Roman" w:hAnsi="Times New Roman"/>
          <w:sz w:val="24"/>
          <w:szCs w:val="24"/>
        </w:rPr>
        <w:t xml:space="preserve"> Pokud vznikly pochybnosti, zda b</w:t>
      </w:r>
      <w:r w:rsidR="005E6DAC" w:rsidRPr="00267C8A">
        <w:rPr>
          <w:rFonts w:ascii="Times New Roman" w:hAnsi="Times New Roman"/>
          <w:sz w:val="24"/>
          <w:szCs w:val="24"/>
        </w:rPr>
        <w:t>yla substituce zřízena či ne, o </w:t>
      </w:r>
      <w:r w:rsidRPr="00267C8A">
        <w:rPr>
          <w:rFonts w:ascii="Times New Roman" w:hAnsi="Times New Roman"/>
          <w:sz w:val="24"/>
          <w:szCs w:val="24"/>
        </w:rPr>
        <w:t>substituci se nejednalo.</w:t>
      </w:r>
      <w:r w:rsidRPr="00267C8A">
        <w:rPr>
          <w:rStyle w:val="Znakapoznpodarou"/>
          <w:rFonts w:ascii="Times New Roman" w:hAnsi="Times New Roman"/>
          <w:sz w:val="24"/>
          <w:szCs w:val="24"/>
        </w:rPr>
        <w:footnoteReference w:id="111"/>
      </w:r>
    </w:p>
    <w:p w:rsidR="0052147E" w:rsidRPr="00267C8A" w:rsidRDefault="0052147E" w:rsidP="00781DB5">
      <w:pPr>
        <w:spacing w:after="0" w:line="360" w:lineRule="auto"/>
        <w:ind w:firstLine="576"/>
        <w:jc w:val="both"/>
        <w:rPr>
          <w:rFonts w:ascii="Times New Roman" w:hAnsi="Times New Roman"/>
          <w:sz w:val="24"/>
          <w:szCs w:val="24"/>
        </w:rPr>
      </w:pPr>
      <w:r w:rsidRPr="00267C8A">
        <w:rPr>
          <w:rFonts w:ascii="Times New Roman" w:hAnsi="Times New Roman"/>
          <w:sz w:val="24"/>
          <w:szCs w:val="24"/>
        </w:rPr>
        <w:t>K zániku náhradnictví došlo, jakmile dědic nastoupil v dědictví. Náhradnictví také zaniklo, jestliže pořizovatel ustanovil svému dítěti substituta v době, kdy</w:t>
      </w:r>
      <w:r w:rsidR="008A6083" w:rsidRPr="00267C8A">
        <w:rPr>
          <w:rFonts w:ascii="Times New Roman" w:hAnsi="Times New Roman"/>
          <w:sz w:val="24"/>
          <w:szCs w:val="24"/>
        </w:rPr>
        <w:t xml:space="preserve"> ještě nemělo potomstva. To na</w:t>
      </w:r>
      <w:r w:rsidRPr="00267C8A">
        <w:rPr>
          <w:rFonts w:ascii="Times New Roman" w:hAnsi="Times New Roman"/>
          <w:sz w:val="24"/>
          <w:szCs w:val="24"/>
        </w:rPr>
        <w:t>stalo pouze za předpokladu zanechání dědicky způsobilých potomků tímto dítětem.</w:t>
      </w:r>
      <w:r w:rsidRPr="00267C8A">
        <w:rPr>
          <w:rStyle w:val="Znakapoznpodarou"/>
          <w:rFonts w:ascii="Times New Roman" w:hAnsi="Times New Roman"/>
          <w:sz w:val="24"/>
          <w:szCs w:val="24"/>
        </w:rPr>
        <w:footnoteReference w:id="112"/>
      </w:r>
      <w:r w:rsidRPr="00267C8A">
        <w:rPr>
          <w:rFonts w:ascii="Times New Roman" w:hAnsi="Times New Roman"/>
          <w:sz w:val="24"/>
          <w:szCs w:val="24"/>
        </w:rPr>
        <w:t xml:space="preserve"> Rozhodnutí Nejvyššího soudu konstatuje, že takto ustanovené náhradnictví by zaniklo, i kdyby bylo zřízeno ve prospěch sourozenců dítěte, které zanechalo po sobě potomky.</w:t>
      </w:r>
      <w:r w:rsidRPr="00267C8A">
        <w:rPr>
          <w:rStyle w:val="Znakapoznpodarou"/>
          <w:rFonts w:ascii="Times New Roman" w:hAnsi="Times New Roman"/>
          <w:sz w:val="24"/>
          <w:szCs w:val="24"/>
        </w:rPr>
        <w:footnoteReference w:id="113"/>
      </w:r>
    </w:p>
    <w:p w:rsidR="00781DB5" w:rsidRPr="00267C8A" w:rsidRDefault="00781DB5" w:rsidP="00781DB5">
      <w:pPr>
        <w:spacing w:after="0" w:line="360" w:lineRule="auto"/>
        <w:jc w:val="both"/>
        <w:rPr>
          <w:rFonts w:ascii="Times New Roman" w:hAnsi="Times New Roman"/>
          <w:sz w:val="24"/>
          <w:szCs w:val="24"/>
        </w:rPr>
      </w:pPr>
    </w:p>
    <w:p w:rsidR="0052147E" w:rsidRPr="00267C8A" w:rsidRDefault="0052147E" w:rsidP="00781DB5">
      <w:pPr>
        <w:pStyle w:val="Nadpis2"/>
        <w:keepLines/>
        <w:numPr>
          <w:ilvl w:val="1"/>
          <w:numId w:val="3"/>
        </w:numPr>
        <w:spacing w:before="0" w:after="0" w:line="360" w:lineRule="auto"/>
        <w:jc w:val="both"/>
      </w:pPr>
      <w:bookmarkStart w:id="15" w:name="_Toc434764997"/>
      <w:r w:rsidRPr="00267C8A">
        <w:t>Ustanovení dědice pod podmínkou</w:t>
      </w:r>
      <w:r w:rsidRPr="00267C8A">
        <w:rPr>
          <w:rStyle w:val="Znakapoznpodarou"/>
        </w:rPr>
        <w:footnoteReference w:id="114"/>
      </w:r>
      <w:bookmarkEnd w:id="15"/>
    </w:p>
    <w:p w:rsidR="0052147E" w:rsidRPr="00267C8A" w:rsidRDefault="0052147E"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V §</w:t>
      </w:r>
      <w:r w:rsidR="00313D20" w:rsidRPr="00267C8A">
        <w:rPr>
          <w:rFonts w:ascii="Times New Roman" w:hAnsi="Times New Roman"/>
          <w:sz w:val="24"/>
          <w:szCs w:val="24"/>
        </w:rPr>
        <w:t xml:space="preserve"> 695 až § 712 ABGB se nacházela</w:t>
      </w:r>
      <w:r w:rsidR="00AC1EAC" w:rsidRPr="00267C8A">
        <w:rPr>
          <w:rFonts w:ascii="Times New Roman" w:hAnsi="Times New Roman"/>
          <w:sz w:val="24"/>
          <w:szCs w:val="24"/>
        </w:rPr>
        <w:t>,</w:t>
      </w:r>
      <w:r w:rsidRPr="00267C8A">
        <w:rPr>
          <w:rFonts w:ascii="Times New Roman" w:hAnsi="Times New Roman"/>
          <w:sz w:val="24"/>
          <w:szCs w:val="24"/>
        </w:rPr>
        <w:t xml:space="preserve"> spole</w:t>
      </w:r>
      <w:r w:rsidR="00313D20" w:rsidRPr="00267C8A">
        <w:rPr>
          <w:rFonts w:ascii="Times New Roman" w:hAnsi="Times New Roman"/>
          <w:sz w:val="24"/>
          <w:szCs w:val="24"/>
        </w:rPr>
        <w:t>čně s doložením času a příkazem</w:t>
      </w:r>
      <w:r w:rsidR="00AC1EAC" w:rsidRPr="00267C8A">
        <w:rPr>
          <w:rFonts w:ascii="Times New Roman" w:hAnsi="Times New Roman"/>
          <w:sz w:val="24"/>
          <w:szCs w:val="24"/>
        </w:rPr>
        <w:t>,</w:t>
      </w:r>
      <w:r w:rsidR="00313D20" w:rsidRPr="00267C8A">
        <w:rPr>
          <w:rFonts w:ascii="Times New Roman" w:hAnsi="Times New Roman"/>
          <w:sz w:val="24"/>
          <w:szCs w:val="24"/>
        </w:rPr>
        <w:t xml:space="preserve"> </w:t>
      </w:r>
      <w:r w:rsidRPr="00267C8A">
        <w:rPr>
          <w:rFonts w:ascii="Times New Roman" w:hAnsi="Times New Roman"/>
          <w:sz w:val="24"/>
          <w:szCs w:val="24"/>
        </w:rPr>
        <w:t>komplexní právní úprava ustanovení dědice pod podmínkou.</w:t>
      </w:r>
    </w:p>
    <w:p w:rsidR="0052147E" w:rsidRPr="00267C8A" w:rsidRDefault="0052147E"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ABGB</w:t>
      </w:r>
      <w:r w:rsidR="00313D20" w:rsidRPr="00267C8A">
        <w:rPr>
          <w:rFonts w:ascii="Times New Roman" w:hAnsi="Times New Roman"/>
          <w:sz w:val="24"/>
          <w:szCs w:val="24"/>
        </w:rPr>
        <w:t xml:space="preserve"> po vzoru římského práva</w:t>
      </w:r>
      <w:r w:rsidRPr="00267C8A">
        <w:rPr>
          <w:rFonts w:ascii="Times New Roman" w:hAnsi="Times New Roman"/>
          <w:sz w:val="24"/>
          <w:szCs w:val="24"/>
        </w:rPr>
        <w:t xml:space="preserve"> rozumělo podmínkou událost, na níž bylo právo závislé. Podmí</w:t>
      </w:r>
      <w:r w:rsidR="00026062" w:rsidRPr="00267C8A">
        <w:rPr>
          <w:rFonts w:ascii="Times New Roman" w:hAnsi="Times New Roman"/>
          <w:sz w:val="24"/>
          <w:szCs w:val="24"/>
        </w:rPr>
        <w:t>nka mohla být jistivá (kladná) –</w:t>
      </w:r>
      <w:r w:rsidRPr="00267C8A">
        <w:rPr>
          <w:rFonts w:ascii="Times New Roman" w:hAnsi="Times New Roman"/>
          <w:sz w:val="24"/>
          <w:szCs w:val="24"/>
        </w:rPr>
        <w:t xml:space="preserve"> určitá ud</w:t>
      </w:r>
      <w:r w:rsidR="00026062" w:rsidRPr="00267C8A">
        <w:rPr>
          <w:rFonts w:ascii="Times New Roman" w:hAnsi="Times New Roman"/>
          <w:sz w:val="24"/>
          <w:szCs w:val="24"/>
        </w:rPr>
        <w:t xml:space="preserve">álost měla nastat, nebo záporná – </w:t>
      </w:r>
      <w:r w:rsidRPr="00267C8A">
        <w:rPr>
          <w:rFonts w:ascii="Times New Roman" w:hAnsi="Times New Roman"/>
          <w:sz w:val="24"/>
          <w:szCs w:val="24"/>
        </w:rPr>
        <w:t>událost nastat neměla. Dále mohla být podmínka odkládací, kdy odkázané právo nabylo účinnosti po jejím splnění, a podmínka rozvazovací, která spočívala v tom, že odkázané právo po splnění zaniklo.</w:t>
      </w:r>
      <w:r w:rsidRPr="00267C8A">
        <w:rPr>
          <w:rStyle w:val="Znakapoznpodarou"/>
          <w:rFonts w:ascii="Times New Roman" w:hAnsi="Times New Roman"/>
          <w:sz w:val="24"/>
          <w:szCs w:val="24"/>
        </w:rPr>
        <w:footnoteReference w:id="115"/>
      </w:r>
    </w:p>
    <w:p w:rsidR="0052147E" w:rsidRPr="00267C8A" w:rsidRDefault="0052147E"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Pro přechod dědického práva na dědice bylo u odkládací výminky třeba, aby obmyšlená osoba přežila splnění výminky a zároveň byla způsobilá dědit.</w:t>
      </w:r>
      <w:r w:rsidRPr="00267C8A">
        <w:rPr>
          <w:rStyle w:val="Znakapoznpodarou"/>
          <w:rFonts w:ascii="Times New Roman" w:hAnsi="Times New Roman"/>
          <w:sz w:val="24"/>
          <w:szCs w:val="24"/>
        </w:rPr>
        <w:footnoteReference w:id="116"/>
      </w:r>
      <w:r w:rsidRPr="00267C8A">
        <w:rPr>
          <w:rFonts w:ascii="Times New Roman" w:hAnsi="Times New Roman"/>
          <w:sz w:val="24"/>
          <w:szCs w:val="24"/>
        </w:rPr>
        <w:t xml:space="preserve"> Pokud se tedy dědic nedožil jejího splnění, nastoupil na jeho místo substitut. Při neustanovení žádného substituta přišla řada na dědice ze zákona. K přechodu majetku na osoby po původně povolaném dědici, jenž se splnění podmínky nedožil, nedocházelo,</w:t>
      </w:r>
      <w:r w:rsidRPr="00267C8A">
        <w:rPr>
          <w:rStyle w:val="Znakapoznpodarou"/>
          <w:rFonts w:ascii="Times New Roman" w:hAnsi="Times New Roman"/>
          <w:sz w:val="24"/>
          <w:szCs w:val="24"/>
        </w:rPr>
        <w:footnoteReference w:id="117"/>
      </w:r>
      <w:r w:rsidRPr="00267C8A">
        <w:rPr>
          <w:rFonts w:ascii="Times New Roman" w:hAnsi="Times New Roman"/>
          <w:sz w:val="24"/>
          <w:szCs w:val="24"/>
        </w:rPr>
        <w:t xml:space="preserve"> protože dědil substitut či dědici dle zákonné posloupnosti.</w:t>
      </w:r>
      <w:r w:rsidRPr="00267C8A">
        <w:rPr>
          <w:rFonts w:ascii="Times New Roman" w:hAnsi="Times New Roman"/>
          <w:sz w:val="24"/>
          <w:szCs w:val="24"/>
        </w:rPr>
        <w:tab/>
      </w:r>
    </w:p>
    <w:p w:rsidR="0052147E" w:rsidRPr="00267C8A" w:rsidRDefault="0052147E"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 xml:space="preserve">Zcela nesrozumitelná podmínka byla považována za nedoloženou, tedy jako by nebyla připojena. Je samozřejmostí, že se každá nejasná podmínku nepovažovala za nesrozumitelnou, ale naopak v zájmu zjištění zůstavitelovy vůle se usilovalo o její objasnění. </w:t>
      </w:r>
      <w:r w:rsidRPr="00267C8A">
        <w:rPr>
          <w:rFonts w:ascii="Times New Roman" w:hAnsi="Times New Roman"/>
          <w:sz w:val="24"/>
          <w:szCs w:val="24"/>
        </w:rPr>
        <w:lastRenderedPageBreak/>
        <w:t>Od nesrozumitelných podmínek bylo nutno odlišovat podmínky protismyslné (perplexní). V římském právu byly tyto označovány za podmínky nesrovnalé. Věta podmiňující zde byla v rozporu s větou podmíněnou, tudíž obsah</w:t>
      </w:r>
      <w:r w:rsidR="00026062" w:rsidRPr="00267C8A">
        <w:rPr>
          <w:rFonts w:ascii="Times New Roman" w:hAnsi="Times New Roman"/>
          <w:sz w:val="24"/>
          <w:szCs w:val="24"/>
        </w:rPr>
        <w:t xml:space="preserve"> výminky si protiřečil</w:t>
      </w:r>
      <w:r w:rsidRPr="00267C8A">
        <w:rPr>
          <w:rFonts w:ascii="Times New Roman" w:hAnsi="Times New Roman"/>
          <w:sz w:val="24"/>
          <w:szCs w:val="24"/>
        </w:rPr>
        <w:t xml:space="preserve"> a pro svůj vnitřní logický rozpor nebylo možné zjistit skutečnou vůli zůstavitele. </w:t>
      </w:r>
      <w:r w:rsidR="00026062" w:rsidRPr="00267C8A">
        <w:rPr>
          <w:rFonts w:ascii="Times New Roman" w:hAnsi="Times New Roman"/>
          <w:sz w:val="24"/>
          <w:szCs w:val="24"/>
        </w:rPr>
        <w:t>Jako v římském právu měly p</w:t>
      </w:r>
      <w:r w:rsidRPr="00267C8A">
        <w:rPr>
          <w:rFonts w:ascii="Times New Roman" w:hAnsi="Times New Roman"/>
          <w:sz w:val="24"/>
          <w:szCs w:val="24"/>
        </w:rPr>
        <w:t xml:space="preserve">rotismyslné podmínky odkládací za následek neplatnou dědickou instituci, </w:t>
      </w:r>
      <w:r w:rsidR="000A6225" w:rsidRPr="00267C8A">
        <w:rPr>
          <w:rFonts w:ascii="Times New Roman" w:hAnsi="Times New Roman"/>
          <w:sz w:val="24"/>
          <w:szCs w:val="24"/>
        </w:rPr>
        <w:t xml:space="preserve">rozvazovací byly považovány </w:t>
      </w:r>
      <w:r w:rsidRPr="00267C8A">
        <w:rPr>
          <w:rFonts w:ascii="Times New Roman" w:hAnsi="Times New Roman"/>
          <w:sz w:val="24"/>
          <w:szCs w:val="24"/>
        </w:rPr>
        <w:t>za nepřipojené.</w:t>
      </w:r>
      <w:r w:rsidRPr="00267C8A">
        <w:rPr>
          <w:rStyle w:val="Znakapoznpodarou"/>
          <w:rFonts w:ascii="Times New Roman" w:hAnsi="Times New Roman"/>
          <w:sz w:val="24"/>
          <w:szCs w:val="24"/>
        </w:rPr>
        <w:footnoteReference w:id="118"/>
      </w:r>
    </w:p>
    <w:p w:rsidR="0052147E" w:rsidRPr="00267C8A" w:rsidRDefault="0052147E" w:rsidP="00730ECA">
      <w:pPr>
        <w:spacing w:after="0" w:line="360" w:lineRule="auto"/>
        <w:jc w:val="both"/>
        <w:rPr>
          <w:rFonts w:ascii="Times New Roman" w:hAnsi="Times New Roman"/>
          <w:sz w:val="24"/>
          <w:szCs w:val="24"/>
        </w:rPr>
      </w:pPr>
      <w:r w:rsidRPr="00267C8A">
        <w:rPr>
          <w:rFonts w:ascii="Times New Roman" w:hAnsi="Times New Roman"/>
          <w:sz w:val="24"/>
          <w:szCs w:val="24"/>
        </w:rPr>
        <w:tab/>
        <w:t>Podmínka taktéž mohla být nemožná či nedovolená. Nemožnou podmínkou se měla na mysli ta, jež nařizovala vznik či zánik dědicova práva pro případ nastání nem</w:t>
      </w:r>
      <w:r w:rsidR="000A6225" w:rsidRPr="00267C8A">
        <w:rPr>
          <w:rFonts w:ascii="Times New Roman" w:hAnsi="Times New Roman"/>
          <w:sz w:val="24"/>
          <w:szCs w:val="24"/>
        </w:rPr>
        <w:t>ožné události. Nebylo důležité, zda se jednalo</w:t>
      </w:r>
      <w:r w:rsidRPr="00267C8A">
        <w:rPr>
          <w:rFonts w:ascii="Times New Roman" w:hAnsi="Times New Roman"/>
          <w:sz w:val="24"/>
          <w:szCs w:val="24"/>
        </w:rPr>
        <w:t xml:space="preserve"> o nemožnost absolutní (podle stavu tehdejší vědy nemohla nastat) nebo relativní (vlivem zvláštních okolností nemohla nastat), objektivní (vůbec nemohla nastat) či subjektivní (u konkrétní osoby nemohla nastat). Nemožná podmínka mohla vyvolat dva odlišné právní následky, a to v závislosti na tom, zda byla odkládací nebo rozvazovací. Nemožná odkládací podmínka činila celé ustanovení dědice neplatným a na nemožnou podmínku rozvazovací se hleděl</w:t>
      </w:r>
      <w:r w:rsidR="000A6225" w:rsidRPr="00267C8A">
        <w:rPr>
          <w:rFonts w:ascii="Times New Roman" w:hAnsi="Times New Roman"/>
          <w:sz w:val="24"/>
          <w:szCs w:val="24"/>
        </w:rPr>
        <w:t>o, jako kdyby nebyla připojena –</w:t>
      </w:r>
      <w:r w:rsidRPr="00267C8A">
        <w:rPr>
          <w:rFonts w:ascii="Times New Roman" w:hAnsi="Times New Roman"/>
          <w:sz w:val="24"/>
          <w:szCs w:val="24"/>
        </w:rPr>
        <w:t xml:space="preserve"> neměla za následek neplatnost.</w:t>
      </w:r>
      <w:r w:rsidRPr="00267C8A">
        <w:rPr>
          <w:rStyle w:val="Znakapoznpodarou"/>
          <w:rFonts w:ascii="Times New Roman" w:hAnsi="Times New Roman"/>
          <w:sz w:val="24"/>
          <w:szCs w:val="24"/>
        </w:rPr>
        <w:footnoteReference w:id="119"/>
      </w:r>
      <w:r w:rsidRPr="00267C8A">
        <w:rPr>
          <w:rFonts w:ascii="Times New Roman" w:hAnsi="Times New Roman"/>
          <w:sz w:val="24"/>
          <w:szCs w:val="24"/>
        </w:rPr>
        <w:t xml:space="preserve"> To byl rozdíl oproti římskému právu, kde nemožná odkládací podmínka byla považována za nepřipojenou a nezpůsobovala tak neplatnost. U nemožné odkládací výminky nehrálo žádnou roli, zda tu byla nemožnost již od počátku, nebo se ukázala až dodatečně.</w:t>
      </w:r>
      <w:r w:rsidRPr="00267C8A">
        <w:rPr>
          <w:rStyle w:val="Znakapoznpodarou"/>
          <w:rFonts w:ascii="Times New Roman" w:hAnsi="Times New Roman"/>
          <w:sz w:val="24"/>
          <w:szCs w:val="24"/>
        </w:rPr>
        <w:footnoteReference w:id="120"/>
      </w:r>
    </w:p>
    <w:p w:rsidR="0052147E" w:rsidRPr="00267C8A" w:rsidRDefault="0052147E" w:rsidP="00730ECA">
      <w:pPr>
        <w:spacing w:after="0" w:line="360" w:lineRule="auto"/>
        <w:jc w:val="both"/>
        <w:rPr>
          <w:rFonts w:ascii="Times New Roman" w:hAnsi="Times New Roman"/>
          <w:sz w:val="24"/>
          <w:szCs w:val="24"/>
        </w:rPr>
      </w:pPr>
      <w:r w:rsidRPr="00267C8A">
        <w:rPr>
          <w:rFonts w:ascii="Times New Roman" w:hAnsi="Times New Roman"/>
          <w:sz w:val="24"/>
          <w:szCs w:val="24"/>
        </w:rPr>
        <w:tab/>
        <w:t>Nedovolená výminka svým obsahem přímo kolidovala s platnými a účinnými normami právního řádu (např. podmínka, že chudému otci se nesmí poskytnout výživa</w:t>
      </w:r>
      <w:r w:rsidRPr="00267C8A">
        <w:rPr>
          <w:rStyle w:val="Znakapoznpodarou"/>
          <w:rFonts w:ascii="Times New Roman" w:hAnsi="Times New Roman"/>
          <w:sz w:val="24"/>
          <w:szCs w:val="24"/>
        </w:rPr>
        <w:footnoteReference w:id="121"/>
      </w:r>
      <w:r w:rsidRPr="00267C8A">
        <w:rPr>
          <w:rFonts w:ascii="Times New Roman" w:hAnsi="Times New Roman"/>
          <w:sz w:val="24"/>
          <w:szCs w:val="24"/>
        </w:rPr>
        <w:t>) nebo s dobrými mravy (např. podmínka, že nesmí být sourozencům něco prominuto</w:t>
      </w:r>
      <w:r w:rsidRPr="00267C8A">
        <w:rPr>
          <w:rStyle w:val="Znakapoznpodarou"/>
          <w:rFonts w:ascii="Times New Roman" w:hAnsi="Times New Roman"/>
          <w:sz w:val="24"/>
          <w:szCs w:val="24"/>
        </w:rPr>
        <w:footnoteReference w:id="122"/>
      </w:r>
      <w:r w:rsidRPr="00267C8A">
        <w:rPr>
          <w:rFonts w:ascii="Times New Roman" w:hAnsi="Times New Roman"/>
          <w:sz w:val="24"/>
          <w:szCs w:val="24"/>
        </w:rPr>
        <w:t>). Nedovolená podmínka odkládací měla za následek neplatnost celého ustanovení a na nedovolenou podmínku rozvazovací se hledělo jako na nepřipojenou.</w:t>
      </w:r>
      <w:r w:rsidRPr="00267C8A">
        <w:rPr>
          <w:rStyle w:val="Znakapoznpodarou"/>
          <w:rFonts w:ascii="Times New Roman" w:hAnsi="Times New Roman"/>
          <w:sz w:val="24"/>
          <w:szCs w:val="24"/>
        </w:rPr>
        <w:footnoteReference w:id="123"/>
      </w:r>
    </w:p>
    <w:p w:rsidR="0052147E" w:rsidRPr="00267C8A" w:rsidRDefault="0052147E" w:rsidP="00730ECA">
      <w:pPr>
        <w:spacing w:after="0" w:line="360" w:lineRule="auto"/>
        <w:jc w:val="both"/>
        <w:rPr>
          <w:rFonts w:ascii="Times New Roman" w:hAnsi="Times New Roman"/>
          <w:sz w:val="24"/>
          <w:szCs w:val="24"/>
        </w:rPr>
      </w:pPr>
      <w:r w:rsidRPr="00267C8A">
        <w:rPr>
          <w:rFonts w:ascii="Times New Roman" w:hAnsi="Times New Roman"/>
          <w:sz w:val="24"/>
          <w:szCs w:val="24"/>
        </w:rPr>
        <w:tab/>
        <w:t>Jako na nepřipojenou výminku se zpravidla hledělo, pokud obsahovala zákaz uzavření manželství. Za určitých okolností však mohla být i taková podmínka platná. Bylo tomu tak, jestliže byla uložena po dobu nezletil</w:t>
      </w:r>
      <w:r w:rsidR="008C5E85" w:rsidRPr="00267C8A">
        <w:rPr>
          <w:rFonts w:ascii="Times New Roman" w:hAnsi="Times New Roman"/>
          <w:sz w:val="24"/>
          <w:szCs w:val="24"/>
        </w:rPr>
        <w:t>osti osoby</w:t>
      </w:r>
      <w:r w:rsidRPr="00267C8A">
        <w:rPr>
          <w:rFonts w:ascii="Times New Roman" w:hAnsi="Times New Roman"/>
          <w:sz w:val="24"/>
          <w:szCs w:val="24"/>
        </w:rPr>
        <w:t xml:space="preserve"> nebo vdově s jedním či několika dětmi. Podmínka pozbyla platnosti, jakmile se vdova stala opět bezdětnou. Přípustná byla podmínka, jež přikazovala, aby nebyl uzavřen sňatek s určitou osobou. Naopak nepřípustná byla </w:t>
      </w:r>
      <w:r w:rsidRPr="00267C8A">
        <w:rPr>
          <w:rFonts w:ascii="Times New Roman" w:hAnsi="Times New Roman"/>
          <w:sz w:val="24"/>
          <w:szCs w:val="24"/>
        </w:rPr>
        <w:lastRenderedPageBreak/>
        <w:t>podmínka, jejíž obsah ukládal povinnost k neuzavření manželství s nikým jiným než s konkrétní osobou. Podle okolností každého případu se posuzovala podmínka neuzavřít manželství s osobou určitého stavu nebo vyznání.</w:t>
      </w:r>
      <w:r w:rsidRPr="00267C8A">
        <w:rPr>
          <w:rStyle w:val="Znakapoznpodarou"/>
          <w:rFonts w:ascii="Times New Roman" w:hAnsi="Times New Roman"/>
          <w:sz w:val="24"/>
          <w:szCs w:val="24"/>
        </w:rPr>
        <w:footnoteReference w:id="124"/>
      </w:r>
      <w:r w:rsidRPr="00267C8A">
        <w:rPr>
          <w:rFonts w:ascii="Times New Roman" w:hAnsi="Times New Roman"/>
          <w:sz w:val="24"/>
          <w:szCs w:val="24"/>
        </w:rPr>
        <w:t xml:space="preserve"> </w:t>
      </w:r>
      <w:r w:rsidR="008C5E85" w:rsidRPr="00267C8A">
        <w:rPr>
          <w:rFonts w:ascii="Times New Roman" w:hAnsi="Times New Roman"/>
          <w:sz w:val="24"/>
          <w:szCs w:val="24"/>
        </w:rPr>
        <w:t>Např. zůstavitel</w:t>
      </w:r>
      <w:r w:rsidRPr="00267C8A">
        <w:rPr>
          <w:rFonts w:ascii="Times New Roman" w:hAnsi="Times New Roman"/>
          <w:sz w:val="24"/>
          <w:szCs w:val="24"/>
        </w:rPr>
        <w:t xml:space="preserve"> křes</w:t>
      </w:r>
      <w:r w:rsidR="008C5E85" w:rsidRPr="00267C8A">
        <w:rPr>
          <w:rFonts w:ascii="Times New Roman" w:hAnsi="Times New Roman"/>
          <w:sz w:val="24"/>
          <w:szCs w:val="24"/>
        </w:rPr>
        <w:t>ťan zřídí výminku</w:t>
      </w:r>
      <w:r w:rsidRPr="00267C8A">
        <w:rPr>
          <w:rFonts w:ascii="Times New Roman" w:hAnsi="Times New Roman"/>
          <w:sz w:val="24"/>
          <w:szCs w:val="24"/>
        </w:rPr>
        <w:t>, aby jeho potomek neuzavřel manželství s osobou jiného vyznání.</w:t>
      </w:r>
    </w:p>
    <w:p w:rsidR="0052147E" w:rsidRPr="00267C8A" w:rsidRDefault="0052147E" w:rsidP="00730ECA">
      <w:pPr>
        <w:spacing w:after="0" w:line="360" w:lineRule="auto"/>
        <w:ind w:firstLine="708"/>
        <w:jc w:val="both"/>
        <w:rPr>
          <w:rFonts w:ascii="Times New Roman" w:hAnsi="Times New Roman"/>
          <w:sz w:val="24"/>
          <w:szCs w:val="24"/>
        </w:rPr>
      </w:pPr>
      <w:r w:rsidRPr="00267C8A">
        <w:rPr>
          <w:rFonts w:ascii="Times New Roman" w:hAnsi="Times New Roman"/>
          <w:sz w:val="24"/>
          <w:szCs w:val="24"/>
        </w:rPr>
        <w:t>K nabytí práva závislého na možné a dovolené podmínce mohlo dojít jen přesným splněním podmínky, ať už záviselo na náhodě, vůli dědice či třetí osoby.</w:t>
      </w:r>
      <w:r w:rsidRPr="00267C8A">
        <w:rPr>
          <w:rStyle w:val="Znakapoznpodarou"/>
          <w:rFonts w:ascii="Times New Roman" w:hAnsi="Times New Roman"/>
          <w:sz w:val="24"/>
          <w:szCs w:val="24"/>
        </w:rPr>
        <w:footnoteReference w:id="125"/>
      </w:r>
      <w:r w:rsidRPr="00267C8A">
        <w:rPr>
          <w:rFonts w:ascii="Times New Roman" w:hAnsi="Times New Roman"/>
          <w:sz w:val="24"/>
          <w:szCs w:val="24"/>
        </w:rPr>
        <w:t xml:space="preserve"> Výminku nešlo pokládat za splněnou, jestliže k jejímu splnění nedošlo, přestože dědic vynalož</w:t>
      </w:r>
      <w:r w:rsidR="008C5E85" w:rsidRPr="00267C8A">
        <w:rPr>
          <w:rFonts w:ascii="Times New Roman" w:hAnsi="Times New Roman"/>
          <w:sz w:val="24"/>
          <w:szCs w:val="24"/>
        </w:rPr>
        <w:t>il pro její splnění vše. Ani</w:t>
      </w:r>
      <w:r w:rsidRPr="00267C8A">
        <w:rPr>
          <w:rFonts w:ascii="Times New Roman" w:hAnsi="Times New Roman"/>
          <w:sz w:val="24"/>
          <w:szCs w:val="24"/>
        </w:rPr>
        <w:t xml:space="preserve"> tehdy, kdy osoba, jež měla mít ze zmaření podmínky prospěch, splnění zmařila.</w:t>
      </w:r>
      <w:r w:rsidRPr="00267C8A">
        <w:rPr>
          <w:rStyle w:val="Znakapoznpodarou"/>
          <w:rFonts w:ascii="Times New Roman" w:hAnsi="Times New Roman"/>
          <w:sz w:val="24"/>
          <w:szCs w:val="24"/>
        </w:rPr>
        <w:footnoteReference w:id="126"/>
      </w:r>
      <w:r w:rsidRPr="00267C8A">
        <w:rPr>
          <w:rFonts w:ascii="Times New Roman" w:hAnsi="Times New Roman"/>
          <w:sz w:val="24"/>
          <w:szCs w:val="24"/>
        </w:rPr>
        <w:t xml:space="preserve"> Dokonce jedno z rozhodnutí říká, že i osoba nezletilého musí výminku splnit přesně.</w:t>
      </w:r>
      <w:r w:rsidRPr="00267C8A">
        <w:rPr>
          <w:rStyle w:val="Znakapoznpodarou"/>
          <w:rFonts w:ascii="Times New Roman" w:hAnsi="Times New Roman"/>
          <w:sz w:val="24"/>
          <w:szCs w:val="24"/>
        </w:rPr>
        <w:footnoteReference w:id="127"/>
      </w:r>
      <w:r w:rsidRPr="00267C8A">
        <w:rPr>
          <w:rFonts w:ascii="Times New Roman" w:hAnsi="Times New Roman"/>
          <w:sz w:val="24"/>
          <w:szCs w:val="24"/>
        </w:rPr>
        <w:t xml:space="preserve"> </w:t>
      </w:r>
      <w:r w:rsidR="00C95963" w:rsidRPr="00267C8A">
        <w:rPr>
          <w:rFonts w:ascii="Times New Roman" w:hAnsi="Times New Roman"/>
          <w:sz w:val="24"/>
          <w:szCs w:val="24"/>
        </w:rPr>
        <w:t>P</w:t>
      </w:r>
      <w:r w:rsidRPr="00267C8A">
        <w:rPr>
          <w:rFonts w:ascii="Times New Roman" w:hAnsi="Times New Roman"/>
          <w:sz w:val="24"/>
          <w:szCs w:val="24"/>
        </w:rPr>
        <w:t>sychická a fyzická vyspělost jedince</w:t>
      </w:r>
      <w:r w:rsidR="00C95963" w:rsidRPr="00267C8A">
        <w:rPr>
          <w:rFonts w:ascii="Times New Roman" w:hAnsi="Times New Roman"/>
          <w:sz w:val="24"/>
          <w:szCs w:val="24"/>
        </w:rPr>
        <w:t xml:space="preserve"> tedy</w:t>
      </w:r>
      <w:r w:rsidRPr="00267C8A">
        <w:rPr>
          <w:rFonts w:ascii="Times New Roman" w:hAnsi="Times New Roman"/>
          <w:sz w:val="24"/>
          <w:szCs w:val="24"/>
        </w:rPr>
        <w:t xml:space="preserve"> nehrála na požadavek splnění podmínky žádnou roli.</w:t>
      </w:r>
    </w:p>
    <w:p w:rsidR="0052147E" w:rsidRPr="00267C8A" w:rsidRDefault="0052147E" w:rsidP="00781DB5">
      <w:pPr>
        <w:spacing w:after="0" w:line="360" w:lineRule="auto"/>
        <w:ind w:firstLine="708"/>
        <w:jc w:val="both"/>
        <w:rPr>
          <w:rFonts w:ascii="Times New Roman" w:hAnsi="Times New Roman"/>
          <w:sz w:val="24"/>
          <w:szCs w:val="24"/>
        </w:rPr>
      </w:pPr>
      <w:r w:rsidRPr="00267C8A">
        <w:rPr>
          <w:rFonts w:ascii="Times New Roman" w:hAnsi="Times New Roman"/>
          <w:sz w:val="24"/>
          <w:szCs w:val="24"/>
        </w:rPr>
        <w:t>Došlo-li ke splnění výminky již za zůs</w:t>
      </w:r>
      <w:r w:rsidR="00C95963" w:rsidRPr="00267C8A">
        <w:rPr>
          <w:rFonts w:ascii="Times New Roman" w:hAnsi="Times New Roman"/>
          <w:sz w:val="24"/>
          <w:szCs w:val="24"/>
        </w:rPr>
        <w:t>tavitelova života, bylo nutné ji</w:t>
      </w:r>
      <w:r w:rsidRPr="00267C8A">
        <w:rPr>
          <w:rFonts w:ascii="Times New Roman" w:hAnsi="Times New Roman"/>
          <w:sz w:val="24"/>
          <w:szCs w:val="24"/>
        </w:rPr>
        <w:t xml:space="preserve"> </w:t>
      </w:r>
      <w:r w:rsidR="00C95963" w:rsidRPr="00267C8A">
        <w:rPr>
          <w:rFonts w:ascii="Times New Roman" w:hAnsi="Times New Roman"/>
          <w:sz w:val="24"/>
          <w:szCs w:val="24"/>
        </w:rPr>
        <w:t>zopakovat pouze tehdy, spočívala</w:t>
      </w:r>
      <w:r w:rsidRPr="00267C8A">
        <w:rPr>
          <w:rFonts w:ascii="Times New Roman" w:hAnsi="Times New Roman"/>
          <w:sz w:val="24"/>
          <w:szCs w:val="24"/>
        </w:rPr>
        <w:t>-li v jednání dědice, které mohlo být opakováno.</w:t>
      </w:r>
      <w:r w:rsidRPr="00267C8A">
        <w:rPr>
          <w:rStyle w:val="Znakapoznpodarou"/>
          <w:rFonts w:ascii="Times New Roman" w:hAnsi="Times New Roman"/>
          <w:sz w:val="24"/>
          <w:szCs w:val="24"/>
        </w:rPr>
        <w:footnoteReference w:id="128"/>
      </w:r>
      <w:r w:rsidRPr="00267C8A">
        <w:rPr>
          <w:rFonts w:ascii="Times New Roman" w:hAnsi="Times New Roman"/>
          <w:sz w:val="24"/>
          <w:szCs w:val="24"/>
        </w:rPr>
        <w:t xml:space="preserve"> Což je rozdíl oproti římskoprávnímu pojetí, tam záleželo na výkladu zůstavitelovy vůle. S podmínkou splněnou za pořizovatelova života bylo nutné se spokojit v případě nemožnosti jejího zopakování. Např. výminka, v níž se pro nabytí dědictví vyžadovalo vystudování lékařské fakulty a k jejímu absolvování by došlo ještě za zůstavitelova života. Nebyla nutná absolutní nemožnost splnění, ale postačilo, když bylo opakování pro dědice nemožné či tak obtížné, že nebylo spravedlivé jej po něm požadovat.</w:t>
      </w:r>
      <w:r w:rsidRPr="00267C8A">
        <w:rPr>
          <w:rStyle w:val="Znakapoznpodarou"/>
          <w:rFonts w:ascii="Times New Roman" w:hAnsi="Times New Roman"/>
          <w:sz w:val="24"/>
          <w:szCs w:val="24"/>
        </w:rPr>
        <w:footnoteReference w:id="129"/>
      </w:r>
    </w:p>
    <w:p w:rsidR="00781DB5" w:rsidRPr="00267C8A" w:rsidRDefault="00781DB5" w:rsidP="00FD51D4">
      <w:pPr>
        <w:spacing w:after="0" w:line="360" w:lineRule="auto"/>
        <w:jc w:val="both"/>
        <w:rPr>
          <w:rFonts w:ascii="Times New Roman" w:hAnsi="Times New Roman"/>
          <w:sz w:val="24"/>
          <w:szCs w:val="24"/>
        </w:rPr>
      </w:pPr>
    </w:p>
    <w:p w:rsidR="0052147E" w:rsidRPr="00267C8A" w:rsidRDefault="0052147E" w:rsidP="00781DB5">
      <w:pPr>
        <w:pStyle w:val="Nadpis2"/>
        <w:keepLines/>
        <w:numPr>
          <w:ilvl w:val="1"/>
          <w:numId w:val="3"/>
        </w:numPr>
        <w:spacing w:before="0" w:after="0" w:line="360" w:lineRule="auto"/>
        <w:jc w:val="both"/>
      </w:pPr>
      <w:bookmarkStart w:id="16" w:name="_Toc434764998"/>
      <w:r w:rsidRPr="00267C8A">
        <w:t>Nedostatečně určené dědické podíly</w:t>
      </w:r>
      <w:bookmarkEnd w:id="16"/>
    </w:p>
    <w:p w:rsidR="0052147E" w:rsidRPr="00267C8A" w:rsidRDefault="000F5EDF"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Právní úprava</w:t>
      </w:r>
      <w:r w:rsidR="0052147E" w:rsidRPr="00267C8A">
        <w:rPr>
          <w:rFonts w:ascii="Times New Roman" w:hAnsi="Times New Roman"/>
          <w:sz w:val="24"/>
          <w:szCs w:val="24"/>
        </w:rPr>
        <w:t xml:space="preserve"> řešící vzniklé problémy při ustanovení dědice či dědiců</w:t>
      </w:r>
      <w:r w:rsidRPr="00267C8A">
        <w:rPr>
          <w:rFonts w:ascii="Times New Roman" w:hAnsi="Times New Roman"/>
          <w:sz w:val="24"/>
          <w:szCs w:val="24"/>
        </w:rPr>
        <w:t xml:space="preserve"> s nedostatečně určeným podílem</w:t>
      </w:r>
      <w:r w:rsidR="0052147E" w:rsidRPr="00267C8A">
        <w:rPr>
          <w:rFonts w:ascii="Times New Roman" w:hAnsi="Times New Roman"/>
          <w:sz w:val="24"/>
          <w:szCs w:val="24"/>
        </w:rPr>
        <w:t xml:space="preserve"> se nacházela mezi § 554 až § 559 ABGB.</w:t>
      </w:r>
    </w:p>
    <w:p w:rsidR="0052147E" w:rsidRPr="00267C8A" w:rsidRDefault="0052147E"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Pokud testátor povolal pouze jednu osobu bez určení konkrétního podílu, připadla dědici pozůstalost celá.</w:t>
      </w:r>
      <w:r w:rsidRPr="00267C8A">
        <w:rPr>
          <w:rStyle w:val="Znakapoznpodarou"/>
          <w:rFonts w:ascii="Times New Roman" w:hAnsi="Times New Roman"/>
          <w:sz w:val="24"/>
          <w:szCs w:val="24"/>
        </w:rPr>
        <w:footnoteReference w:id="130"/>
      </w:r>
      <w:r w:rsidR="00F86FF3" w:rsidRPr="00267C8A">
        <w:rPr>
          <w:rFonts w:ascii="Times New Roman" w:hAnsi="Times New Roman"/>
          <w:sz w:val="24"/>
          <w:szCs w:val="24"/>
        </w:rPr>
        <w:t xml:space="preserve"> R</w:t>
      </w:r>
      <w:r w:rsidRPr="00267C8A">
        <w:rPr>
          <w:rFonts w:ascii="Times New Roman" w:hAnsi="Times New Roman"/>
          <w:sz w:val="24"/>
          <w:szCs w:val="24"/>
        </w:rPr>
        <w:t>ozhodnutí, jež se vz</w:t>
      </w:r>
      <w:r w:rsidR="00F86FF3" w:rsidRPr="00267C8A">
        <w:rPr>
          <w:rFonts w:ascii="Times New Roman" w:hAnsi="Times New Roman"/>
          <w:sz w:val="24"/>
          <w:szCs w:val="24"/>
        </w:rPr>
        <w:t>tahuje k této problematice, uvádí</w:t>
      </w:r>
      <w:r w:rsidR="00BC3CF5" w:rsidRPr="00267C8A">
        <w:rPr>
          <w:rFonts w:ascii="Times New Roman" w:hAnsi="Times New Roman"/>
          <w:sz w:val="24"/>
          <w:szCs w:val="24"/>
        </w:rPr>
        <w:t xml:space="preserve">, že </w:t>
      </w:r>
      <w:r w:rsidR="00BC3CF5" w:rsidRPr="00267C8A">
        <w:rPr>
          <w:rFonts w:ascii="Times New Roman" w:hAnsi="Times New Roman"/>
          <w:sz w:val="24"/>
          <w:szCs w:val="24"/>
        </w:rPr>
        <w:lastRenderedPageBreak/>
        <w:t>povolal</w:t>
      </w:r>
      <w:r w:rsidR="00BC3CF5" w:rsidRPr="00267C8A">
        <w:rPr>
          <w:rFonts w:ascii="Times New Roman" w:hAnsi="Times New Roman"/>
          <w:sz w:val="24"/>
          <w:szCs w:val="24"/>
        </w:rPr>
        <w:noBreakHyphen/>
      </w:r>
      <w:r w:rsidRPr="00267C8A">
        <w:rPr>
          <w:rFonts w:ascii="Times New Roman" w:hAnsi="Times New Roman"/>
          <w:sz w:val="24"/>
          <w:szCs w:val="24"/>
        </w:rPr>
        <w:t>li zůstavitel jen jednoho dědice, aniž by mu vyměřil podíl, náležela této osobě pozůstalost celá, přestože dědic nebyl v závěti označen jako univerzální.</w:t>
      </w:r>
      <w:r w:rsidRPr="00267C8A">
        <w:rPr>
          <w:rStyle w:val="Znakapoznpodarou"/>
          <w:rFonts w:ascii="Times New Roman" w:hAnsi="Times New Roman"/>
          <w:sz w:val="24"/>
          <w:szCs w:val="24"/>
        </w:rPr>
        <w:footnoteReference w:id="131"/>
      </w:r>
      <w:r w:rsidRPr="00267C8A">
        <w:rPr>
          <w:rFonts w:ascii="Times New Roman" w:hAnsi="Times New Roman"/>
          <w:sz w:val="24"/>
          <w:szCs w:val="24"/>
        </w:rPr>
        <w:t xml:space="preserve"> </w:t>
      </w:r>
    </w:p>
    <w:p w:rsidR="0052147E" w:rsidRPr="00267C8A" w:rsidRDefault="0052147E"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V situaci, kdy pořizovatel ustanovil dědice k určitému podílu, ale ten zapomněl vyměřit, byla celá instituce pro neurčitost neplatná a vše tak připadlo zákonným dědicům.</w:t>
      </w:r>
      <w:r w:rsidRPr="00267C8A">
        <w:rPr>
          <w:rStyle w:val="Znakapoznpodarou"/>
          <w:rFonts w:ascii="Times New Roman" w:hAnsi="Times New Roman"/>
          <w:sz w:val="24"/>
          <w:szCs w:val="24"/>
        </w:rPr>
        <w:footnoteReference w:id="132"/>
      </w:r>
      <w:r w:rsidRPr="00267C8A">
        <w:rPr>
          <w:rFonts w:ascii="Times New Roman" w:hAnsi="Times New Roman"/>
          <w:sz w:val="24"/>
          <w:szCs w:val="24"/>
        </w:rPr>
        <w:t xml:space="preserve"> Byl-li dědický podíl vyměřen, připadla zbylá část majetku dědicům ze zákona.</w:t>
      </w:r>
      <w:r w:rsidRPr="00267C8A">
        <w:rPr>
          <w:rStyle w:val="Znakapoznpodarou"/>
          <w:rFonts w:ascii="Times New Roman" w:hAnsi="Times New Roman"/>
          <w:sz w:val="24"/>
          <w:szCs w:val="24"/>
        </w:rPr>
        <w:footnoteReference w:id="133"/>
      </w:r>
      <w:r w:rsidRPr="00267C8A">
        <w:rPr>
          <w:rFonts w:ascii="Times New Roman" w:hAnsi="Times New Roman"/>
          <w:sz w:val="24"/>
          <w:szCs w:val="24"/>
        </w:rPr>
        <w:t xml:space="preserve"> Římské právo to řešilo úplně jinak. V takovém případě náležela dědici pozůstalost celá, neboť souběh intestátní a testamentární posloupnosti byl zásadně vyloučen. </w:t>
      </w:r>
    </w:p>
    <w:p w:rsidR="0052147E" w:rsidRPr="00267C8A" w:rsidRDefault="0052147E"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Testátor mohl povolat více osob a neurčit jim dědické podíly. Za této okoln</w:t>
      </w:r>
      <w:r w:rsidR="00F86FF3" w:rsidRPr="00267C8A">
        <w:rPr>
          <w:rFonts w:ascii="Times New Roman" w:hAnsi="Times New Roman"/>
          <w:sz w:val="24"/>
          <w:szCs w:val="24"/>
        </w:rPr>
        <w:t>osti dědila každá z nich, obdobně</w:t>
      </w:r>
      <w:r w:rsidRPr="00267C8A">
        <w:rPr>
          <w:rFonts w:ascii="Times New Roman" w:hAnsi="Times New Roman"/>
          <w:sz w:val="24"/>
          <w:szCs w:val="24"/>
        </w:rPr>
        <w:t xml:space="preserve"> jako v římském právu, rovným dílem, nebyla-li zjevná jiná vůle zůstavitele. Jestliže však mezi nimi byli dědicové</w:t>
      </w:r>
      <w:r w:rsidR="00F86FF3" w:rsidRPr="00267C8A">
        <w:rPr>
          <w:rFonts w:ascii="Times New Roman" w:hAnsi="Times New Roman"/>
          <w:sz w:val="24"/>
          <w:szCs w:val="24"/>
        </w:rPr>
        <w:t>,</w:t>
      </w:r>
      <w:r w:rsidRPr="00267C8A">
        <w:rPr>
          <w:rStyle w:val="Znakapoznpodarou"/>
          <w:rFonts w:ascii="Times New Roman" w:hAnsi="Times New Roman"/>
          <w:sz w:val="24"/>
          <w:szCs w:val="24"/>
        </w:rPr>
        <w:footnoteReference w:id="134"/>
      </w:r>
      <w:r w:rsidRPr="00267C8A">
        <w:rPr>
          <w:rFonts w:ascii="Times New Roman" w:hAnsi="Times New Roman"/>
          <w:sz w:val="24"/>
          <w:szCs w:val="24"/>
        </w:rPr>
        <w:t xml:space="preserve"> </w:t>
      </w:r>
      <w:r w:rsidR="00F86FF3" w:rsidRPr="00267C8A">
        <w:rPr>
          <w:rFonts w:ascii="Times New Roman" w:hAnsi="Times New Roman"/>
          <w:sz w:val="24"/>
          <w:szCs w:val="24"/>
        </w:rPr>
        <w:t>kteří</w:t>
      </w:r>
      <w:r w:rsidRPr="00267C8A">
        <w:rPr>
          <w:rFonts w:ascii="Times New Roman" w:hAnsi="Times New Roman"/>
          <w:sz w:val="24"/>
          <w:szCs w:val="24"/>
        </w:rPr>
        <w:t xml:space="preserve"> by</w:t>
      </w:r>
      <w:r w:rsidR="00F86FF3" w:rsidRPr="00267C8A">
        <w:rPr>
          <w:rFonts w:ascii="Times New Roman" w:hAnsi="Times New Roman"/>
          <w:sz w:val="24"/>
          <w:szCs w:val="24"/>
        </w:rPr>
        <w:t xml:space="preserve"> byli</w:t>
      </w:r>
      <w:r w:rsidRPr="00267C8A">
        <w:rPr>
          <w:rFonts w:ascii="Times New Roman" w:hAnsi="Times New Roman"/>
          <w:sz w:val="24"/>
          <w:szCs w:val="24"/>
        </w:rPr>
        <w:t xml:space="preserve"> </w:t>
      </w:r>
      <w:r w:rsidR="00F86FF3" w:rsidRPr="00267C8A">
        <w:rPr>
          <w:rFonts w:ascii="Times New Roman" w:hAnsi="Times New Roman"/>
          <w:sz w:val="24"/>
          <w:szCs w:val="24"/>
        </w:rPr>
        <w:t xml:space="preserve">při posloupnosti ze zákona </w:t>
      </w:r>
      <w:r w:rsidRPr="00267C8A">
        <w:rPr>
          <w:rFonts w:ascii="Times New Roman" w:hAnsi="Times New Roman"/>
          <w:sz w:val="24"/>
          <w:szCs w:val="24"/>
        </w:rPr>
        <w:t>považováni oproti druhým za osobou jedinou, budou bráni za jedinou osobu i při nastalé testamentární posloupnosti. Pozůstalost či její část jim napadla tak, jako kdyby dědili ze zákona.</w:t>
      </w:r>
      <w:r w:rsidRPr="00267C8A">
        <w:rPr>
          <w:rStyle w:val="Znakapoznpodarou"/>
          <w:rFonts w:ascii="Times New Roman" w:hAnsi="Times New Roman"/>
          <w:sz w:val="24"/>
          <w:szCs w:val="24"/>
        </w:rPr>
        <w:footnoteReference w:id="135"/>
      </w:r>
      <w:r w:rsidR="00E57965" w:rsidRPr="00267C8A">
        <w:rPr>
          <w:rFonts w:ascii="Times New Roman" w:hAnsi="Times New Roman"/>
          <w:sz w:val="24"/>
          <w:szCs w:val="24"/>
        </w:rPr>
        <w:t xml:space="preserve"> O</w:t>
      </w:r>
      <w:r w:rsidRPr="00267C8A">
        <w:rPr>
          <w:rFonts w:ascii="Times New Roman" w:hAnsi="Times New Roman"/>
          <w:sz w:val="24"/>
          <w:szCs w:val="24"/>
        </w:rPr>
        <w:t>statně</w:t>
      </w:r>
      <w:r w:rsidR="00E57965" w:rsidRPr="00267C8A">
        <w:rPr>
          <w:rFonts w:ascii="Times New Roman" w:hAnsi="Times New Roman"/>
          <w:sz w:val="24"/>
          <w:szCs w:val="24"/>
        </w:rPr>
        <w:t xml:space="preserve"> totéž</w:t>
      </w:r>
      <w:r w:rsidRPr="00267C8A">
        <w:rPr>
          <w:rFonts w:ascii="Times New Roman" w:hAnsi="Times New Roman"/>
          <w:sz w:val="24"/>
          <w:szCs w:val="24"/>
        </w:rPr>
        <w:t xml:space="preserve"> platí i pro všechny další případy, kde je povoláno více dědiců.</w:t>
      </w:r>
    </w:p>
    <w:p w:rsidR="0052147E" w:rsidRPr="00267C8A" w:rsidRDefault="0052147E"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Zůstavitel také mohl všem dědicům jejich podíly určit</w:t>
      </w:r>
      <w:r w:rsidR="00E57965" w:rsidRPr="00267C8A">
        <w:rPr>
          <w:rFonts w:ascii="Times New Roman" w:hAnsi="Times New Roman"/>
          <w:sz w:val="24"/>
          <w:szCs w:val="24"/>
        </w:rPr>
        <w:t>,</w:t>
      </w:r>
      <w:r w:rsidRPr="00267C8A">
        <w:rPr>
          <w:rStyle w:val="Znakapoznpodarou"/>
          <w:rFonts w:ascii="Times New Roman" w:hAnsi="Times New Roman"/>
          <w:sz w:val="24"/>
          <w:szCs w:val="24"/>
        </w:rPr>
        <w:footnoteReference w:id="136"/>
      </w:r>
      <w:r w:rsidRPr="00267C8A">
        <w:rPr>
          <w:rFonts w:ascii="Times New Roman" w:hAnsi="Times New Roman"/>
          <w:sz w:val="24"/>
          <w:szCs w:val="24"/>
        </w:rPr>
        <w:t xml:space="preserve"> ale nedošlo při tom k vyčerpání celé pozůstalosti. Zákon zde přiznával zbytek majetku dědicům ze zákona.</w:t>
      </w:r>
      <w:r w:rsidRPr="00267C8A">
        <w:rPr>
          <w:rStyle w:val="Znakapoznpodarou"/>
          <w:rFonts w:ascii="Times New Roman" w:hAnsi="Times New Roman"/>
          <w:sz w:val="24"/>
          <w:szCs w:val="24"/>
        </w:rPr>
        <w:footnoteReference w:id="137"/>
      </w:r>
      <w:r w:rsidRPr="00267C8A">
        <w:rPr>
          <w:rFonts w:ascii="Times New Roman" w:hAnsi="Times New Roman"/>
          <w:sz w:val="24"/>
          <w:szCs w:val="24"/>
        </w:rPr>
        <w:t xml:space="preserve"> V římském právu docházelo k poměrnému zvýšení dědických </w:t>
      </w:r>
      <w:r w:rsidR="00BC3CF5" w:rsidRPr="00267C8A">
        <w:rPr>
          <w:rFonts w:ascii="Times New Roman" w:hAnsi="Times New Roman"/>
          <w:sz w:val="24"/>
          <w:szCs w:val="24"/>
        </w:rPr>
        <w:t>podílů závětních spoludědiců, a </w:t>
      </w:r>
      <w:r w:rsidRPr="00267C8A">
        <w:rPr>
          <w:rFonts w:ascii="Times New Roman" w:hAnsi="Times New Roman"/>
          <w:sz w:val="24"/>
          <w:szCs w:val="24"/>
        </w:rPr>
        <w:t xml:space="preserve">to z důvodu již výše zmíněného vyloučení intestátní a testamentární posloupnosti. </w:t>
      </w:r>
      <w:r w:rsidR="00E57965" w:rsidRPr="00267C8A">
        <w:rPr>
          <w:rFonts w:ascii="Times New Roman" w:hAnsi="Times New Roman"/>
          <w:sz w:val="24"/>
          <w:szCs w:val="24"/>
        </w:rPr>
        <w:t>M</w:t>
      </w:r>
      <w:r w:rsidRPr="00267C8A">
        <w:rPr>
          <w:rFonts w:ascii="Times New Roman" w:hAnsi="Times New Roman"/>
          <w:sz w:val="24"/>
          <w:szCs w:val="24"/>
        </w:rPr>
        <w:t>ohlo</w:t>
      </w:r>
      <w:r w:rsidR="00E57965" w:rsidRPr="00267C8A">
        <w:rPr>
          <w:rFonts w:ascii="Times New Roman" w:hAnsi="Times New Roman"/>
          <w:sz w:val="24"/>
          <w:szCs w:val="24"/>
        </w:rPr>
        <w:t xml:space="preserve"> se ovšem </w:t>
      </w:r>
      <w:r w:rsidRPr="00267C8A">
        <w:rPr>
          <w:rFonts w:ascii="Times New Roman" w:hAnsi="Times New Roman"/>
          <w:sz w:val="24"/>
          <w:szCs w:val="24"/>
        </w:rPr>
        <w:t>stát, že se pořizovatel při výpočtu dědických podílu zjevně přepočetl a chtěl povolat své závětní dědice k celé pozůstalosti. A protože se co nejvíce dbalo na ochranu zůstavitelovy vůle</w:t>
      </w:r>
      <w:r w:rsidR="00FA55F7" w:rsidRPr="00267C8A">
        <w:rPr>
          <w:rFonts w:ascii="Times New Roman" w:hAnsi="Times New Roman"/>
          <w:sz w:val="24"/>
          <w:szCs w:val="24"/>
        </w:rPr>
        <w:t xml:space="preserve">, </w:t>
      </w:r>
      <w:r w:rsidRPr="00267C8A">
        <w:rPr>
          <w:rFonts w:ascii="Times New Roman" w:hAnsi="Times New Roman"/>
          <w:sz w:val="24"/>
          <w:szCs w:val="24"/>
        </w:rPr>
        <w:t>a testament bychom i takto měli vykládat, zákonodárce za této okolnosti odnímal zákonným dědicům nárok na jakoukoliv část majetku.</w:t>
      </w:r>
      <w:r w:rsidRPr="00267C8A">
        <w:rPr>
          <w:rStyle w:val="Znakapoznpodarou"/>
          <w:rFonts w:ascii="Times New Roman" w:hAnsi="Times New Roman"/>
          <w:sz w:val="24"/>
          <w:szCs w:val="24"/>
        </w:rPr>
        <w:footnoteReference w:id="138"/>
      </w:r>
      <w:r w:rsidRPr="00267C8A">
        <w:rPr>
          <w:rFonts w:ascii="Times New Roman" w:hAnsi="Times New Roman"/>
          <w:sz w:val="24"/>
          <w:szCs w:val="24"/>
        </w:rPr>
        <w:t xml:space="preserve"> Nerozdělená část majetku tak poměrně připadla testamentárním dědicům. Kdyby vyměřené podíly převyšovaly celou pozůstalost, docházelo by k jejich poměrnému snížení.</w:t>
      </w:r>
      <w:r w:rsidRPr="00267C8A">
        <w:rPr>
          <w:rStyle w:val="Znakapoznpodarou"/>
          <w:rFonts w:ascii="Times New Roman" w:hAnsi="Times New Roman"/>
          <w:sz w:val="24"/>
          <w:szCs w:val="24"/>
        </w:rPr>
        <w:footnoteReference w:id="139"/>
      </w:r>
    </w:p>
    <w:p w:rsidR="0052147E" w:rsidRPr="00267C8A" w:rsidRDefault="0052147E" w:rsidP="00FD51D4">
      <w:pPr>
        <w:spacing w:after="0" w:line="360" w:lineRule="auto"/>
        <w:jc w:val="both"/>
        <w:rPr>
          <w:rFonts w:ascii="Times New Roman" w:hAnsi="Times New Roman"/>
          <w:sz w:val="24"/>
          <w:szCs w:val="24"/>
        </w:rPr>
      </w:pPr>
      <w:r w:rsidRPr="00267C8A">
        <w:rPr>
          <w:rFonts w:ascii="Times New Roman" w:hAnsi="Times New Roman"/>
          <w:sz w:val="24"/>
          <w:szCs w:val="24"/>
        </w:rPr>
        <w:tab/>
      </w:r>
      <w:r w:rsidR="00FA55F7" w:rsidRPr="00267C8A">
        <w:rPr>
          <w:rFonts w:ascii="Times New Roman" w:hAnsi="Times New Roman"/>
          <w:sz w:val="24"/>
          <w:szCs w:val="24"/>
        </w:rPr>
        <w:t xml:space="preserve">Na základě výše uvedeného </w:t>
      </w:r>
      <w:r w:rsidRPr="00267C8A">
        <w:rPr>
          <w:rFonts w:ascii="Times New Roman" w:hAnsi="Times New Roman"/>
          <w:sz w:val="24"/>
          <w:szCs w:val="24"/>
        </w:rPr>
        <w:t xml:space="preserve">můžeme relativně jednoduše dospět k řešení, jak se rozdělila pozůstalost, bylo-li několik osob ustanoveno </w:t>
      </w:r>
      <w:r w:rsidRPr="00267C8A">
        <w:rPr>
          <w:rFonts w:ascii="Times New Roman" w:hAnsi="Times New Roman"/>
          <w:i/>
          <w:sz w:val="24"/>
          <w:szCs w:val="24"/>
          <w:lang w:val="la-Latn"/>
        </w:rPr>
        <w:t>cum partibus</w:t>
      </w:r>
      <w:r w:rsidRPr="00267C8A">
        <w:rPr>
          <w:rFonts w:ascii="Times New Roman" w:hAnsi="Times New Roman"/>
          <w:sz w:val="24"/>
          <w:szCs w:val="24"/>
        </w:rPr>
        <w:t xml:space="preserve"> a několik </w:t>
      </w:r>
      <w:r w:rsidRPr="00267C8A">
        <w:rPr>
          <w:rFonts w:ascii="Times New Roman" w:hAnsi="Times New Roman"/>
          <w:i/>
          <w:sz w:val="24"/>
          <w:szCs w:val="24"/>
          <w:lang w:val="la-Latn"/>
        </w:rPr>
        <w:t>sine partibus</w:t>
      </w:r>
      <w:r w:rsidRPr="00267C8A">
        <w:rPr>
          <w:rFonts w:ascii="Times New Roman" w:hAnsi="Times New Roman"/>
          <w:sz w:val="24"/>
          <w:szCs w:val="24"/>
        </w:rPr>
        <w:t>. Nejdříve dostali svou část dědicové s vyměřenými podíly a bylo</w:t>
      </w:r>
      <w:r w:rsidR="00FA55F7" w:rsidRPr="00267C8A">
        <w:rPr>
          <w:rFonts w:ascii="Times New Roman" w:hAnsi="Times New Roman"/>
          <w:sz w:val="24"/>
          <w:szCs w:val="24"/>
        </w:rPr>
        <w:t xml:space="preserve"> zcela</w:t>
      </w:r>
      <w:r w:rsidRPr="00267C8A">
        <w:rPr>
          <w:rFonts w:ascii="Times New Roman" w:hAnsi="Times New Roman"/>
          <w:sz w:val="24"/>
          <w:szCs w:val="24"/>
        </w:rPr>
        <w:t xml:space="preserve"> přirozené, když </w:t>
      </w:r>
      <w:r w:rsidRPr="00267C8A">
        <w:rPr>
          <w:rFonts w:ascii="Times New Roman" w:hAnsi="Times New Roman"/>
          <w:sz w:val="24"/>
          <w:szCs w:val="24"/>
        </w:rPr>
        <w:lastRenderedPageBreak/>
        <w:t>skupině dědiců bez vyměřených podílů, připadla zbylá část majetku rovným dílem.</w:t>
      </w:r>
      <w:r w:rsidRPr="00267C8A">
        <w:rPr>
          <w:rStyle w:val="Znakapoznpodarou"/>
          <w:rFonts w:ascii="Times New Roman" w:hAnsi="Times New Roman"/>
          <w:sz w:val="24"/>
          <w:szCs w:val="24"/>
        </w:rPr>
        <w:footnoteReference w:id="140"/>
      </w:r>
      <w:r w:rsidRPr="00267C8A">
        <w:rPr>
          <w:rFonts w:ascii="Times New Roman" w:hAnsi="Times New Roman"/>
          <w:sz w:val="24"/>
          <w:szCs w:val="24"/>
        </w:rPr>
        <w:t xml:space="preserve"> Mohlo se stát, že se při tomto vyměření na osobu bez konkrétního podílu nedostalo. Tím pádem se poměrně srazilo ze všech určených podílů pro dědice povolaného bez určeného dílu tolik, aby se mu dostalo rovného podílu s osobou, jež bylo zůstaveno nejméně. Byly-li vyměřené podíly totožné, dostalo se této osobě podílu stejného.</w:t>
      </w:r>
      <w:r w:rsidRPr="00267C8A">
        <w:rPr>
          <w:rStyle w:val="Znakapoznpodarou"/>
          <w:rFonts w:ascii="Times New Roman" w:hAnsi="Times New Roman"/>
          <w:sz w:val="24"/>
          <w:szCs w:val="24"/>
        </w:rPr>
        <w:footnoteReference w:id="141"/>
      </w:r>
      <w:r w:rsidRPr="00267C8A">
        <w:rPr>
          <w:rFonts w:ascii="Times New Roman" w:hAnsi="Times New Roman"/>
          <w:sz w:val="24"/>
          <w:szCs w:val="24"/>
        </w:rPr>
        <w:t xml:space="preserve"> Je důležité zmínit, že pokud bylo více dědiců ustanoveno bez konkrétního podílu, připadl všem dohromady podíl nejmenší či rovný s ostatními dědici. Někteří autoři prosazovali řešení, aby dědický podíl dostal každý z nich. To by v konečném důsledku vedlo k velkému zmenšení vyměřených podílů. A takto postupovat nelze, neboť zůstavitelově vůli bude spíše vyhověno, budou-li se podíly zmenšovat méně než více.</w:t>
      </w:r>
      <w:r w:rsidRPr="00267C8A">
        <w:rPr>
          <w:rStyle w:val="Znakapoznpodarou"/>
          <w:rFonts w:ascii="Times New Roman" w:hAnsi="Times New Roman"/>
          <w:sz w:val="24"/>
          <w:szCs w:val="24"/>
        </w:rPr>
        <w:footnoteReference w:id="142"/>
      </w:r>
      <w:r w:rsidRPr="00267C8A">
        <w:rPr>
          <w:rFonts w:ascii="Times New Roman" w:hAnsi="Times New Roman"/>
          <w:sz w:val="24"/>
          <w:szCs w:val="24"/>
        </w:rPr>
        <w:t xml:space="preserve"> V římském právu v této situaci docházelo k rozdělení pozůstalosti na dvě poloviny, přičemž první z nich si poměrně rozdělili dědicové </w:t>
      </w:r>
      <w:r w:rsidRPr="00267C8A">
        <w:rPr>
          <w:rFonts w:ascii="Times New Roman" w:hAnsi="Times New Roman"/>
          <w:i/>
          <w:sz w:val="24"/>
          <w:szCs w:val="24"/>
          <w:lang w:val="la-Latn"/>
        </w:rPr>
        <w:t>sine partibus</w:t>
      </w:r>
      <w:r w:rsidRPr="00267C8A">
        <w:rPr>
          <w:rFonts w:ascii="Times New Roman" w:hAnsi="Times New Roman"/>
          <w:sz w:val="24"/>
          <w:szCs w:val="24"/>
        </w:rPr>
        <w:t xml:space="preserve"> a druhou dědicové </w:t>
      </w:r>
      <w:r w:rsidRPr="00267C8A">
        <w:rPr>
          <w:rFonts w:ascii="Times New Roman" w:hAnsi="Times New Roman"/>
          <w:i/>
          <w:sz w:val="24"/>
          <w:szCs w:val="24"/>
          <w:lang w:val="la-Latn"/>
        </w:rPr>
        <w:t>cum partibus</w:t>
      </w:r>
      <w:r w:rsidRPr="00267C8A">
        <w:rPr>
          <w:rFonts w:ascii="Times New Roman" w:hAnsi="Times New Roman"/>
          <w:sz w:val="24"/>
          <w:szCs w:val="24"/>
        </w:rPr>
        <w:t>.</w:t>
      </w:r>
    </w:p>
    <w:p w:rsidR="00FD51D4" w:rsidRPr="00267C8A" w:rsidRDefault="00FD51D4" w:rsidP="00FD51D4">
      <w:pPr>
        <w:spacing w:after="0" w:line="360" w:lineRule="auto"/>
        <w:jc w:val="both"/>
        <w:rPr>
          <w:rFonts w:ascii="Times New Roman" w:hAnsi="Times New Roman"/>
          <w:sz w:val="24"/>
          <w:szCs w:val="24"/>
        </w:rPr>
      </w:pPr>
    </w:p>
    <w:p w:rsidR="0052147E" w:rsidRPr="00267C8A" w:rsidRDefault="0052147E" w:rsidP="00FD51D4">
      <w:pPr>
        <w:pStyle w:val="Nadpis2"/>
        <w:keepLines/>
        <w:numPr>
          <w:ilvl w:val="1"/>
          <w:numId w:val="3"/>
        </w:numPr>
        <w:spacing w:before="0" w:after="0" w:line="360" w:lineRule="auto"/>
        <w:jc w:val="both"/>
      </w:pPr>
      <w:bookmarkStart w:id="17" w:name="_Toc434764999"/>
      <w:r w:rsidRPr="00267C8A">
        <w:t>Omyl v osobě, omyl ve jméně</w:t>
      </w:r>
      <w:bookmarkEnd w:id="17"/>
    </w:p>
    <w:p w:rsidR="0052147E" w:rsidRPr="00267C8A" w:rsidRDefault="0052147E" w:rsidP="00730ECA">
      <w:pPr>
        <w:spacing w:after="0" w:line="360" w:lineRule="auto"/>
        <w:ind w:firstLine="432"/>
        <w:jc w:val="both"/>
        <w:rPr>
          <w:rFonts w:ascii="Times New Roman" w:hAnsi="Times New Roman"/>
          <w:sz w:val="24"/>
          <w:szCs w:val="24"/>
        </w:rPr>
      </w:pPr>
      <w:r w:rsidRPr="00267C8A">
        <w:rPr>
          <w:rFonts w:ascii="Times New Roman" w:hAnsi="Times New Roman"/>
          <w:sz w:val="24"/>
          <w:szCs w:val="24"/>
        </w:rPr>
        <w:t>V ABGB se obecná úprava omylu nacházela v § 871 až § 875. Zákonodárce se však rozhodl zřídit pro účely dědického práva jeho zvláštní úpravu v § 570 až § 572 ABGB. Zde byla zakotvena právní úprava tzv. podstatného</w:t>
      </w:r>
      <w:r w:rsidR="00FB7644" w:rsidRPr="00267C8A">
        <w:rPr>
          <w:rFonts w:ascii="Times New Roman" w:hAnsi="Times New Roman"/>
          <w:sz w:val="24"/>
          <w:szCs w:val="24"/>
        </w:rPr>
        <w:t xml:space="preserve"> omylu. Ten mohl vyvolat jako v římském právu</w:t>
      </w:r>
      <w:r w:rsidRPr="00267C8A">
        <w:rPr>
          <w:rFonts w:ascii="Times New Roman" w:hAnsi="Times New Roman"/>
          <w:sz w:val="24"/>
          <w:szCs w:val="24"/>
        </w:rPr>
        <w:t xml:space="preserve"> nežádoucí právní následky.</w:t>
      </w:r>
    </w:p>
    <w:p w:rsidR="0052147E" w:rsidRPr="00267C8A" w:rsidRDefault="0052147E" w:rsidP="00730ECA">
      <w:pPr>
        <w:spacing w:after="0" w:line="360" w:lineRule="auto"/>
        <w:ind w:firstLine="432"/>
        <w:jc w:val="both"/>
        <w:rPr>
          <w:rFonts w:ascii="Times New Roman" w:hAnsi="Times New Roman"/>
          <w:sz w:val="24"/>
          <w:szCs w:val="24"/>
        </w:rPr>
      </w:pPr>
      <w:r w:rsidRPr="00267C8A">
        <w:rPr>
          <w:rFonts w:ascii="Times New Roman" w:hAnsi="Times New Roman"/>
          <w:sz w:val="24"/>
          <w:szCs w:val="24"/>
        </w:rPr>
        <w:t>Tehdejší teorie označovala omyl podstatným za podmínky, že by pořizovatel s největší pravděpodobností neučinil takový projev své vůle, kdyby se byl nezmýlil v osobě dědice. Vůbec zde nehrálo roli, jak omyl vznikl či kdo ho způsobil.</w:t>
      </w:r>
      <w:r w:rsidRPr="00267C8A">
        <w:rPr>
          <w:rStyle w:val="Znakapoznpodarou"/>
          <w:rFonts w:ascii="Times New Roman" w:hAnsi="Times New Roman"/>
          <w:sz w:val="24"/>
          <w:szCs w:val="24"/>
        </w:rPr>
        <w:footnoteReference w:id="143"/>
      </w:r>
      <w:r w:rsidRPr="00267C8A">
        <w:rPr>
          <w:rFonts w:ascii="Times New Roman" w:hAnsi="Times New Roman"/>
          <w:sz w:val="24"/>
          <w:szCs w:val="24"/>
        </w:rPr>
        <w:t xml:space="preserve"> Omyl tak klidně mohl vzniknout i z důvodu na straně testátora. V § 570 ABGB se stanovila neplatnost závěti, pokud se pořizovatel dopustil podstatného omylu. O podstatný omyl se jednalo v případě omylu v osobě dědice.</w:t>
      </w:r>
      <w:r w:rsidRPr="00267C8A">
        <w:rPr>
          <w:rStyle w:val="Znakapoznpodarou"/>
          <w:rFonts w:ascii="Times New Roman" w:hAnsi="Times New Roman"/>
          <w:sz w:val="24"/>
          <w:szCs w:val="24"/>
        </w:rPr>
        <w:footnoteReference w:id="144"/>
      </w:r>
      <w:r w:rsidRPr="00267C8A">
        <w:rPr>
          <w:rFonts w:ascii="Times New Roman" w:hAnsi="Times New Roman"/>
          <w:sz w:val="24"/>
          <w:szCs w:val="24"/>
        </w:rPr>
        <w:t xml:space="preserve"> Co se týče neplatnosti, jednalo se o neplatnost relativní. Dovolat se jí mohli pouze osoby, jimž zrušení dotčeného nařízení bylo ku prospěchu. Právní následky omylu bylo možné uplatnit v tříleté promlčecí lhůtě až po nápadu dědictví.</w:t>
      </w:r>
      <w:r w:rsidRPr="00267C8A">
        <w:rPr>
          <w:rStyle w:val="Znakapoznpodarou"/>
          <w:rFonts w:ascii="Times New Roman" w:hAnsi="Times New Roman"/>
          <w:sz w:val="24"/>
          <w:szCs w:val="24"/>
        </w:rPr>
        <w:footnoteReference w:id="145"/>
      </w:r>
      <w:r w:rsidRPr="00267C8A">
        <w:rPr>
          <w:rFonts w:ascii="Times New Roman" w:hAnsi="Times New Roman"/>
          <w:sz w:val="24"/>
          <w:szCs w:val="24"/>
        </w:rPr>
        <w:t xml:space="preserve"> </w:t>
      </w:r>
    </w:p>
    <w:p w:rsidR="0052147E" w:rsidRPr="00267C8A" w:rsidRDefault="0052147E" w:rsidP="00730ECA">
      <w:pPr>
        <w:spacing w:after="0" w:line="360" w:lineRule="auto"/>
        <w:ind w:firstLine="432"/>
        <w:jc w:val="both"/>
        <w:rPr>
          <w:rFonts w:ascii="Times New Roman" w:hAnsi="Times New Roman"/>
          <w:sz w:val="24"/>
          <w:szCs w:val="24"/>
        </w:rPr>
      </w:pPr>
      <w:r w:rsidRPr="00267C8A">
        <w:rPr>
          <w:rFonts w:ascii="Times New Roman" w:hAnsi="Times New Roman"/>
          <w:sz w:val="24"/>
          <w:szCs w:val="24"/>
        </w:rPr>
        <w:t xml:space="preserve">Rozhodnutí Nejvyššího soudu nám k omylu v osobě nabízí následující řešení. Pokud je v posledním pořízení věc zanechána někomu jinému, než ji zůstavitel zanechat chtěl, nebude </w:t>
      </w:r>
      <w:r w:rsidRPr="00267C8A">
        <w:rPr>
          <w:rFonts w:ascii="Times New Roman" w:hAnsi="Times New Roman"/>
          <w:sz w:val="24"/>
          <w:szCs w:val="24"/>
        </w:rPr>
        <w:lastRenderedPageBreak/>
        <w:t>věc zanechána ani tomu, kdo je ustanoven v závěti jako dědic, ale ani tomu, koho pořizovatel chtěl jmenovat dědicem.</w:t>
      </w:r>
      <w:r w:rsidRPr="00267C8A">
        <w:rPr>
          <w:rStyle w:val="Znakapoznpodarou"/>
          <w:rFonts w:ascii="Times New Roman" w:hAnsi="Times New Roman"/>
          <w:sz w:val="24"/>
          <w:szCs w:val="24"/>
        </w:rPr>
        <w:footnoteReference w:id="146"/>
      </w:r>
      <w:r w:rsidR="00FB7644" w:rsidRPr="00267C8A">
        <w:rPr>
          <w:rFonts w:ascii="Times New Roman" w:hAnsi="Times New Roman"/>
          <w:sz w:val="24"/>
          <w:szCs w:val="24"/>
        </w:rPr>
        <w:t xml:space="preserve"> Zde nedošlo k žádné změně</w:t>
      </w:r>
      <w:r w:rsidRPr="00267C8A">
        <w:rPr>
          <w:rFonts w:ascii="Times New Roman" w:hAnsi="Times New Roman"/>
          <w:sz w:val="24"/>
          <w:szCs w:val="24"/>
        </w:rPr>
        <w:t xml:space="preserve"> oproti římskoprávnímu pojetí.</w:t>
      </w:r>
    </w:p>
    <w:p w:rsidR="0052147E" w:rsidRPr="00267C8A" w:rsidRDefault="0052147E" w:rsidP="00730ECA">
      <w:pPr>
        <w:spacing w:after="0" w:line="360" w:lineRule="auto"/>
        <w:ind w:firstLine="432"/>
        <w:jc w:val="both"/>
        <w:rPr>
          <w:rFonts w:ascii="Times New Roman" w:hAnsi="Times New Roman"/>
          <w:sz w:val="24"/>
          <w:szCs w:val="24"/>
        </w:rPr>
      </w:pPr>
      <w:r w:rsidRPr="00267C8A">
        <w:rPr>
          <w:rFonts w:ascii="Times New Roman" w:hAnsi="Times New Roman"/>
          <w:sz w:val="24"/>
          <w:szCs w:val="24"/>
        </w:rPr>
        <w:t>Při pouhém nesprávném pojmenování nebo popsání osoby bylo povolání dědice, stejně jako v římském právu, platné.</w:t>
      </w:r>
      <w:r w:rsidRPr="00267C8A">
        <w:rPr>
          <w:rStyle w:val="Znakapoznpodarou"/>
          <w:rFonts w:ascii="Times New Roman" w:hAnsi="Times New Roman"/>
          <w:sz w:val="24"/>
          <w:szCs w:val="24"/>
        </w:rPr>
        <w:footnoteReference w:id="147"/>
      </w:r>
      <w:r w:rsidRPr="00267C8A">
        <w:rPr>
          <w:rFonts w:ascii="Times New Roman" w:hAnsi="Times New Roman"/>
          <w:sz w:val="24"/>
          <w:szCs w:val="24"/>
        </w:rPr>
        <w:t xml:space="preserve"> Mohlo se to stát, když křestní jméno či příjmení dědice bylo chybně udáno, ale o obmyšlené osobě nebyly pochybnosti.</w:t>
      </w:r>
      <w:r w:rsidRPr="00267C8A">
        <w:rPr>
          <w:rStyle w:val="Znakapoznpodarou"/>
          <w:rFonts w:ascii="Times New Roman" w:hAnsi="Times New Roman"/>
          <w:sz w:val="24"/>
          <w:szCs w:val="24"/>
        </w:rPr>
        <w:footnoteReference w:id="148"/>
      </w:r>
      <w:r w:rsidRPr="00267C8A">
        <w:rPr>
          <w:rFonts w:ascii="Times New Roman" w:hAnsi="Times New Roman"/>
          <w:sz w:val="24"/>
          <w:szCs w:val="24"/>
        </w:rPr>
        <w:t xml:space="preserve"> Takové situaci se věnuje další rozhodnutí Nejvyššího soudu. Nesprávné pojmenování osoby v testamentu mohlo být prokázáno rodokmenem nápadníka sestaveného farářem na základě matrik.</w:t>
      </w:r>
      <w:r w:rsidRPr="00267C8A">
        <w:rPr>
          <w:rStyle w:val="Znakapoznpodarou"/>
          <w:rFonts w:ascii="Times New Roman" w:hAnsi="Times New Roman"/>
          <w:sz w:val="24"/>
          <w:szCs w:val="24"/>
        </w:rPr>
        <w:footnoteReference w:id="149"/>
      </w:r>
      <w:r w:rsidR="003451F0" w:rsidRPr="00267C8A">
        <w:rPr>
          <w:rFonts w:ascii="Times New Roman" w:hAnsi="Times New Roman"/>
          <w:sz w:val="24"/>
          <w:szCs w:val="24"/>
        </w:rPr>
        <w:t xml:space="preserve"> Na druhou stranu</w:t>
      </w:r>
      <w:r w:rsidRPr="00267C8A">
        <w:rPr>
          <w:rFonts w:ascii="Times New Roman" w:hAnsi="Times New Roman"/>
          <w:sz w:val="24"/>
          <w:szCs w:val="24"/>
        </w:rPr>
        <w:t xml:space="preserve"> při v</w:t>
      </w:r>
      <w:r w:rsidR="003451F0" w:rsidRPr="00267C8A">
        <w:rPr>
          <w:rFonts w:ascii="Times New Roman" w:hAnsi="Times New Roman"/>
          <w:sz w:val="24"/>
          <w:szCs w:val="24"/>
        </w:rPr>
        <w:t xml:space="preserve">ýskytu pochybností, např. </w:t>
      </w:r>
      <w:r w:rsidRPr="00267C8A">
        <w:rPr>
          <w:rFonts w:ascii="Times New Roman" w:hAnsi="Times New Roman"/>
          <w:sz w:val="24"/>
          <w:szCs w:val="24"/>
        </w:rPr>
        <w:t>výraz</w:t>
      </w:r>
      <w:r w:rsidR="003451F0" w:rsidRPr="00267C8A">
        <w:rPr>
          <w:rFonts w:ascii="Times New Roman" w:hAnsi="Times New Roman"/>
          <w:sz w:val="24"/>
          <w:szCs w:val="24"/>
        </w:rPr>
        <w:t xml:space="preserve"> by se</w:t>
      </w:r>
      <w:r w:rsidRPr="00267C8A">
        <w:rPr>
          <w:rFonts w:ascii="Times New Roman" w:hAnsi="Times New Roman"/>
          <w:sz w:val="24"/>
          <w:szCs w:val="24"/>
        </w:rPr>
        <w:t xml:space="preserve"> hodil na více osob, by bylo ustanovení dědice neplatné.</w:t>
      </w:r>
      <w:r w:rsidRPr="00267C8A">
        <w:rPr>
          <w:rStyle w:val="Znakapoznpodarou"/>
          <w:rFonts w:ascii="Times New Roman" w:hAnsi="Times New Roman"/>
          <w:sz w:val="24"/>
          <w:szCs w:val="24"/>
        </w:rPr>
        <w:footnoteReference w:id="150"/>
      </w:r>
      <w:r w:rsidRPr="00267C8A">
        <w:rPr>
          <w:rFonts w:ascii="Times New Roman" w:hAnsi="Times New Roman"/>
          <w:sz w:val="24"/>
          <w:szCs w:val="24"/>
        </w:rPr>
        <w:t xml:space="preserve"> </w:t>
      </w:r>
    </w:p>
    <w:p w:rsidR="00367AC9" w:rsidRPr="00267C8A" w:rsidRDefault="0052147E" w:rsidP="00A62417">
      <w:pPr>
        <w:pStyle w:val="Textpoznpodarou"/>
        <w:spacing w:line="360" w:lineRule="auto"/>
        <w:ind w:firstLine="576"/>
        <w:jc w:val="both"/>
        <w:rPr>
          <w:rFonts w:ascii="Times New Roman" w:hAnsi="Times New Roman" w:cs="Times New Roman"/>
          <w:sz w:val="24"/>
          <w:szCs w:val="24"/>
        </w:rPr>
      </w:pPr>
      <w:r w:rsidRPr="00267C8A">
        <w:rPr>
          <w:rFonts w:ascii="Times New Roman" w:hAnsi="Times New Roman" w:cs="Times New Roman"/>
          <w:sz w:val="24"/>
          <w:szCs w:val="24"/>
        </w:rPr>
        <w:t>Jestliže testátor povolal osobu, o níž věděl, že zemřela, bylo jednání platné a posouzeno jako jmenování potomků zemřelé osoby za dědice.</w:t>
      </w:r>
      <w:r w:rsidRPr="00267C8A">
        <w:rPr>
          <w:rStyle w:val="Znakapoznpodarou"/>
          <w:rFonts w:ascii="Times New Roman" w:hAnsi="Times New Roman" w:cs="Times New Roman"/>
          <w:sz w:val="24"/>
          <w:szCs w:val="24"/>
        </w:rPr>
        <w:footnoteReference w:id="151"/>
      </w:r>
      <w:r w:rsidRPr="00267C8A">
        <w:rPr>
          <w:rFonts w:ascii="Times New Roman" w:hAnsi="Times New Roman" w:cs="Times New Roman"/>
          <w:sz w:val="24"/>
          <w:szCs w:val="24"/>
        </w:rPr>
        <w:t xml:space="preserve"> Tento závěr byl učiněn v zájmu zachování platnosti závěti a co nejpravděpodobnějším výkladu pořizovatelovy vůle. Došlo-li na straně zůstavitele k omylu, zde nejspíše nedbalostně, neboť věděl o smrti obmyšlené osoby, byla přesto dědická instituce platná a dědili potomci obmyšlené osoby.</w:t>
      </w:r>
    </w:p>
    <w:p w:rsidR="00762DC7" w:rsidRPr="00267C8A" w:rsidRDefault="00367AC9" w:rsidP="00367AC9">
      <w:pPr>
        <w:rPr>
          <w:rFonts w:ascii="Times New Roman" w:eastAsiaTheme="minorHAnsi" w:hAnsi="Times New Roman"/>
          <w:sz w:val="24"/>
          <w:szCs w:val="24"/>
          <w:lang w:eastAsia="en-US"/>
        </w:rPr>
      </w:pPr>
      <w:r w:rsidRPr="00267C8A">
        <w:rPr>
          <w:rFonts w:ascii="Times New Roman" w:hAnsi="Times New Roman"/>
          <w:sz w:val="24"/>
          <w:szCs w:val="24"/>
        </w:rPr>
        <w:br w:type="page"/>
      </w:r>
    </w:p>
    <w:p w:rsidR="00762DC7" w:rsidRPr="00267C8A" w:rsidRDefault="00762DC7" w:rsidP="00367AC9">
      <w:pPr>
        <w:pStyle w:val="Nadpis1"/>
        <w:keepLines/>
        <w:numPr>
          <w:ilvl w:val="0"/>
          <w:numId w:val="3"/>
        </w:numPr>
        <w:spacing w:before="0" w:after="0" w:line="360" w:lineRule="auto"/>
        <w:jc w:val="both"/>
      </w:pPr>
      <w:bookmarkStart w:id="18" w:name="_Toc434765000"/>
      <w:r w:rsidRPr="00267C8A">
        <w:lastRenderedPageBreak/>
        <w:t>Problematika ustanovení dědice podle občanského zákoníku z roku 1950</w:t>
      </w:r>
      <w:bookmarkEnd w:id="18"/>
    </w:p>
    <w:p w:rsidR="00762DC7" w:rsidRPr="00267C8A" w:rsidRDefault="00762DC7" w:rsidP="00367AC9">
      <w:pPr>
        <w:pStyle w:val="Nadpis2"/>
        <w:keepLines/>
        <w:numPr>
          <w:ilvl w:val="1"/>
          <w:numId w:val="3"/>
        </w:numPr>
        <w:spacing w:before="0" w:after="0" w:line="360" w:lineRule="auto"/>
        <w:jc w:val="both"/>
      </w:pPr>
      <w:bookmarkStart w:id="19" w:name="_Toc434765001"/>
      <w:r w:rsidRPr="00267C8A">
        <w:t>Obecn</w:t>
      </w:r>
      <w:r w:rsidR="0006150A" w:rsidRPr="00267C8A">
        <w:t>á substituce</w:t>
      </w:r>
      <w:bookmarkEnd w:id="19"/>
    </w:p>
    <w:p w:rsidR="00762DC7" w:rsidRPr="00267C8A" w:rsidRDefault="00762DC7"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Zákonodárce byl, co se týče právní úpravy dědického práva obecně, v OZ 1950 velmi skromný. Jinak tomu nebylo ani u dědické substituce, jež byla obsažena v pouhém jednom paragrafu. To bylo oproti ABGB velkou změnou. V něm byla zákonná úprava obecné substituce precizní.</w:t>
      </w:r>
    </w:p>
    <w:p w:rsidR="00762DC7" w:rsidRPr="00267C8A" w:rsidRDefault="00762DC7"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Obsah § 539 OZ 1950 stanovil možnost pořizovatele v závěti povolat náhradního dědice, kdyby předně jmenovaná osoba dědictví nenabyla.</w:t>
      </w:r>
      <w:r w:rsidRPr="00267C8A">
        <w:rPr>
          <w:rStyle w:val="Znakapoznpodarou"/>
          <w:rFonts w:ascii="Times New Roman" w:hAnsi="Times New Roman"/>
          <w:sz w:val="24"/>
          <w:szCs w:val="24"/>
        </w:rPr>
        <w:footnoteReference w:id="152"/>
      </w:r>
      <w:r w:rsidRPr="00267C8A">
        <w:rPr>
          <w:rFonts w:ascii="Times New Roman" w:hAnsi="Times New Roman"/>
          <w:sz w:val="24"/>
          <w:szCs w:val="24"/>
        </w:rPr>
        <w:t xml:space="preserve"> Moc toho řešeno v zákonné úpravě skutečně nebylo. Z principu zásadní pořizovací volnosti plyne zákaz zůstaviteli upřít právo jmenovat substituta, pokud osoba z jakéhokoliv důvodu dědictví nenabyla.</w:t>
      </w:r>
      <w:r w:rsidRPr="00267C8A">
        <w:rPr>
          <w:rStyle w:val="Znakapoznpodarou"/>
          <w:rFonts w:ascii="Times New Roman" w:hAnsi="Times New Roman"/>
          <w:sz w:val="24"/>
          <w:szCs w:val="24"/>
        </w:rPr>
        <w:footnoteReference w:id="153"/>
      </w:r>
    </w:p>
    <w:p w:rsidR="00762DC7" w:rsidRPr="00267C8A" w:rsidRDefault="00762DC7"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Zákon sice užívá jen jednotného čísla, ale substitutů mohlo být povoláno více, a to, jako dříve,</w:t>
      </w:r>
      <w:r w:rsidR="00E12D60" w:rsidRPr="00267C8A">
        <w:rPr>
          <w:rFonts w:ascii="Times New Roman" w:hAnsi="Times New Roman"/>
          <w:sz w:val="24"/>
          <w:szCs w:val="24"/>
        </w:rPr>
        <w:t xml:space="preserve"> buď</w:t>
      </w:r>
      <w:r w:rsidRPr="00267C8A">
        <w:rPr>
          <w:rFonts w:ascii="Times New Roman" w:hAnsi="Times New Roman"/>
          <w:sz w:val="24"/>
          <w:szCs w:val="24"/>
        </w:rPr>
        <w:t xml:space="preserve"> vedle sebe, nebo za sebou. Další často využívanou možností bylo povolání institutů sobě navzájem za náhradníky.</w:t>
      </w:r>
      <w:r w:rsidRPr="00267C8A">
        <w:rPr>
          <w:rStyle w:val="Znakapoznpodarou"/>
          <w:rFonts w:ascii="Times New Roman" w:hAnsi="Times New Roman"/>
          <w:sz w:val="24"/>
          <w:szCs w:val="24"/>
        </w:rPr>
        <w:footnoteReference w:id="154"/>
      </w:r>
    </w:p>
    <w:p w:rsidR="00762DC7" w:rsidRPr="00267C8A" w:rsidRDefault="00762DC7"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Náhradní dědic byl opět ustanoven pro případ, že osoba dědictví nemohla nabýt, nebo ho nabýt nechtěla. V první situaci se tak mohlo stát, jestliže zemřela dříve jak testátor, nebo se stala nezpůsobilou nabýt dědictví. Ve druhé situaci to bylo prostým odmítnutím dědictví.</w:t>
      </w:r>
      <w:r w:rsidRPr="00267C8A">
        <w:rPr>
          <w:rStyle w:val="Znakapoznpodarou"/>
          <w:rFonts w:ascii="Times New Roman" w:hAnsi="Times New Roman"/>
          <w:sz w:val="24"/>
          <w:szCs w:val="24"/>
        </w:rPr>
        <w:footnoteReference w:id="155"/>
      </w:r>
    </w:p>
    <w:p w:rsidR="00762DC7" w:rsidRPr="00267C8A" w:rsidRDefault="00762DC7"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 xml:space="preserve">Podmínka v obecném náhradnictví měla nyní povahu </w:t>
      </w:r>
      <w:proofErr w:type="spellStart"/>
      <w:r w:rsidRPr="00267C8A">
        <w:rPr>
          <w:rFonts w:ascii="Times New Roman" w:hAnsi="Times New Roman"/>
          <w:i/>
          <w:sz w:val="24"/>
          <w:szCs w:val="24"/>
        </w:rPr>
        <w:t>sui</w:t>
      </w:r>
      <w:proofErr w:type="spellEnd"/>
      <w:r w:rsidRPr="00267C8A">
        <w:rPr>
          <w:rFonts w:ascii="Times New Roman" w:hAnsi="Times New Roman"/>
          <w:i/>
          <w:sz w:val="24"/>
          <w:szCs w:val="24"/>
        </w:rPr>
        <w:t xml:space="preserve"> genesis</w:t>
      </w:r>
      <w:r w:rsidRPr="00267C8A">
        <w:rPr>
          <w:rFonts w:ascii="Times New Roman" w:hAnsi="Times New Roman"/>
          <w:sz w:val="24"/>
          <w:szCs w:val="24"/>
        </w:rPr>
        <w:t xml:space="preserve"> (svého druhu), protože její účinek se vztahoval vždy na den smrti zůstavitele, přestože se podmínka jako taková splnila pozd</w:t>
      </w:r>
      <w:r w:rsidR="00E12D60" w:rsidRPr="00267C8A">
        <w:rPr>
          <w:rFonts w:ascii="Times New Roman" w:hAnsi="Times New Roman"/>
          <w:sz w:val="24"/>
          <w:szCs w:val="24"/>
        </w:rPr>
        <w:t xml:space="preserve">ěji. Tudíž se substitut </w:t>
      </w:r>
      <w:r w:rsidRPr="00267C8A">
        <w:rPr>
          <w:rFonts w:ascii="Times New Roman" w:hAnsi="Times New Roman"/>
          <w:sz w:val="24"/>
          <w:szCs w:val="24"/>
        </w:rPr>
        <w:t>splnění výminky ani</w:t>
      </w:r>
      <w:r w:rsidR="00E12D60" w:rsidRPr="00267C8A">
        <w:rPr>
          <w:rFonts w:ascii="Times New Roman" w:hAnsi="Times New Roman"/>
          <w:sz w:val="24"/>
          <w:szCs w:val="24"/>
        </w:rPr>
        <w:t xml:space="preserve"> nemusel</w:t>
      </w:r>
      <w:r w:rsidRPr="00267C8A">
        <w:rPr>
          <w:rFonts w:ascii="Times New Roman" w:hAnsi="Times New Roman"/>
          <w:sz w:val="24"/>
          <w:szCs w:val="24"/>
        </w:rPr>
        <w:t xml:space="preserve"> dožít.  To byl ve srovnání s římským pr</w:t>
      </w:r>
      <w:r w:rsidR="00E12D60" w:rsidRPr="00267C8A">
        <w:rPr>
          <w:rFonts w:ascii="Times New Roman" w:hAnsi="Times New Roman"/>
          <w:sz w:val="24"/>
          <w:szCs w:val="24"/>
        </w:rPr>
        <w:t>ávem a ABGB obrovský rozdíl. V nich</w:t>
      </w:r>
      <w:r w:rsidRPr="00267C8A">
        <w:rPr>
          <w:rFonts w:ascii="Times New Roman" w:hAnsi="Times New Roman"/>
          <w:sz w:val="24"/>
          <w:szCs w:val="24"/>
        </w:rPr>
        <w:t xml:space="preserve"> </w:t>
      </w:r>
      <w:r w:rsidR="00BC3CF5" w:rsidRPr="00267C8A">
        <w:rPr>
          <w:rFonts w:ascii="Times New Roman" w:hAnsi="Times New Roman"/>
          <w:sz w:val="24"/>
          <w:szCs w:val="24"/>
        </w:rPr>
        <w:t>měla výminka povahu odkládací a </w:t>
      </w:r>
      <w:r w:rsidRPr="00267C8A">
        <w:rPr>
          <w:rFonts w:ascii="Times New Roman" w:hAnsi="Times New Roman"/>
          <w:sz w:val="24"/>
          <w:szCs w:val="24"/>
        </w:rPr>
        <w:t>náhradník se musel jejího splnění dožít.</w:t>
      </w:r>
      <w:r w:rsidRPr="00267C8A">
        <w:rPr>
          <w:rStyle w:val="Znakapoznpodarou"/>
          <w:rFonts w:ascii="Times New Roman" w:hAnsi="Times New Roman"/>
          <w:sz w:val="24"/>
          <w:szCs w:val="24"/>
        </w:rPr>
        <w:footnoteReference w:id="156"/>
      </w:r>
    </w:p>
    <w:p w:rsidR="00762DC7" w:rsidRPr="00267C8A" w:rsidRDefault="00762DC7"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 xml:space="preserve">V praxi to mohlo fungovat následujícím způsobem. Zůstavitel jmenoval dědicem osobu „A“ a pokud by tato osoba dědictví nenabyla, povolal ji jako náhradníka osobu „B“. Osoba „B“ zemřela několik dní po pořizovatelovi bez vědomí o svém dědickém právu a smrti jeho smrti. Osoba „A“ byla o svém dědickém právu úředně uvědomena a dědictví v zákonné lhůtě odmítla. Dědicové po osobě „B“ mohli za ni prohlásit, že dědictví neodmítají, a tak jim bylo </w:t>
      </w:r>
      <w:r w:rsidRPr="00267C8A">
        <w:rPr>
          <w:rFonts w:ascii="Times New Roman" w:hAnsi="Times New Roman"/>
          <w:sz w:val="24"/>
          <w:szCs w:val="24"/>
        </w:rPr>
        <w:lastRenderedPageBreak/>
        <w:t>nutné vydat potvrzení o nabytí dědictví.</w:t>
      </w:r>
      <w:r w:rsidRPr="00267C8A">
        <w:rPr>
          <w:rStyle w:val="Znakapoznpodarou"/>
          <w:rFonts w:ascii="Times New Roman" w:hAnsi="Times New Roman"/>
          <w:sz w:val="24"/>
          <w:szCs w:val="24"/>
        </w:rPr>
        <w:footnoteReference w:id="157"/>
      </w:r>
      <w:r w:rsidR="00E0274D" w:rsidRPr="00267C8A">
        <w:rPr>
          <w:rFonts w:ascii="Times New Roman" w:hAnsi="Times New Roman"/>
          <w:sz w:val="24"/>
          <w:szCs w:val="24"/>
        </w:rPr>
        <w:t xml:space="preserve"> Jak již bylo</w:t>
      </w:r>
      <w:r w:rsidRPr="00267C8A">
        <w:rPr>
          <w:rFonts w:ascii="Times New Roman" w:hAnsi="Times New Roman"/>
          <w:sz w:val="24"/>
          <w:szCs w:val="24"/>
        </w:rPr>
        <w:t xml:space="preserve"> řečeno, v římském právu, ani za účinnosti ABGB, by dědicové osoby „B“ substituční právo neměli, neboť pro jeho vznik by bylo nutné, aby se osoba „B“ dožila odmítnutí dědictví osobou „A“, což se zde nestalo. </w:t>
      </w:r>
    </w:p>
    <w:p w:rsidR="00762DC7" w:rsidRPr="00267C8A" w:rsidRDefault="00762DC7" w:rsidP="00367AC9">
      <w:pPr>
        <w:spacing w:after="0" w:line="360" w:lineRule="auto"/>
        <w:ind w:firstLine="576"/>
        <w:jc w:val="both"/>
        <w:rPr>
          <w:rFonts w:ascii="Times New Roman" w:hAnsi="Times New Roman"/>
          <w:sz w:val="24"/>
          <w:szCs w:val="24"/>
        </w:rPr>
      </w:pPr>
      <w:r w:rsidRPr="00267C8A">
        <w:rPr>
          <w:rFonts w:ascii="Times New Roman" w:hAnsi="Times New Roman"/>
          <w:sz w:val="24"/>
          <w:szCs w:val="24"/>
        </w:rPr>
        <w:t>Ob</w:t>
      </w:r>
      <w:r w:rsidR="00E0274D" w:rsidRPr="00267C8A">
        <w:rPr>
          <w:rFonts w:ascii="Times New Roman" w:hAnsi="Times New Roman"/>
          <w:sz w:val="24"/>
          <w:szCs w:val="24"/>
        </w:rPr>
        <w:t>ecná substituce si zachovávala</w:t>
      </w:r>
      <w:r w:rsidRPr="00267C8A">
        <w:rPr>
          <w:rFonts w:ascii="Times New Roman" w:hAnsi="Times New Roman"/>
          <w:sz w:val="24"/>
          <w:szCs w:val="24"/>
        </w:rPr>
        <w:t xml:space="preserve"> určitou závislost na ustanovení předně povolaného dědice. To dokládá rozhodnutí Nejvyššího soudu, v němž se píše: „Byla-li v závěti ustanovena dědicem osoba, jejíž povolání za dědice se příč</w:t>
      </w:r>
      <w:r w:rsidR="00BC3CF5" w:rsidRPr="00267C8A">
        <w:rPr>
          <w:rFonts w:ascii="Times New Roman" w:hAnsi="Times New Roman"/>
          <w:sz w:val="24"/>
          <w:szCs w:val="24"/>
        </w:rPr>
        <w:t>í zákonu nebo obecnému zájmu (§ </w:t>
      </w:r>
      <w:r w:rsidRPr="00267C8A">
        <w:rPr>
          <w:rFonts w:ascii="Times New Roman" w:hAnsi="Times New Roman"/>
          <w:sz w:val="24"/>
          <w:szCs w:val="24"/>
        </w:rPr>
        <w:t>548 OZ 1950), je neplatné nejen povolání této osoby za dědice, ale i to ustanovení závěti, v němž se pro případ, že tato osoba dědictví nenabude, stanoví pro její dědický podíl náhradní dědic.“</w:t>
      </w:r>
      <w:r w:rsidRPr="00267C8A">
        <w:rPr>
          <w:rStyle w:val="Znakapoznpodarou"/>
          <w:rFonts w:ascii="Times New Roman" w:hAnsi="Times New Roman"/>
          <w:sz w:val="24"/>
          <w:szCs w:val="24"/>
        </w:rPr>
        <w:footnoteReference w:id="158"/>
      </w:r>
    </w:p>
    <w:p w:rsidR="00367AC9" w:rsidRPr="00267C8A" w:rsidRDefault="00367AC9" w:rsidP="00367AC9">
      <w:pPr>
        <w:spacing w:after="0" w:line="360" w:lineRule="auto"/>
        <w:jc w:val="both"/>
        <w:rPr>
          <w:rFonts w:ascii="Times New Roman" w:hAnsi="Times New Roman"/>
          <w:sz w:val="24"/>
          <w:szCs w:val="24"/>
        </w:rPr>
      </w:pPr>
    </w:p>
    <w:p w:rsidR="00762DC7" w:rsidRPr="00267C8A" w:rsidRDefault="00762DC7" w:rsidP="00367AC9">
      <w:pPr>
        <w:pStyle w:val="Nadpis2"/>
        <w:keepLines/>
        <w:numPr>
          <w:ilvl w:val="1"/>
          <w:numId w:val="3"/>
        </w:numPr>
        <w:spacing w:before="0" w:after="0" w:line="360" w:lineRule="auto"/>
        <w:jc w:val="both"/>
      </w:pPr>
      <w:bookmarkStart w:id="20" w:name="_Toc434765002"/>
      <w:r w:rsidRPr="00267C8A">
        <w:t>Ustanovení dědice pod podmínkou</w:t>
      </w:r>
      <w:bookmarkEnd w:id="20"/>
    </w:p>
    <w:p w:rsidR="00762DC7" w:rsidRPr="00267C8A" w:rsidRDefault="00762DC7"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OZ 1950 v § 550 stanovil neplatnost podmínky, jíž testátor omezil povolání někoho za dědice.</w:t>
      </w:r>
      <w:r w:rsidRPr="00267C8A">
        <w:rPr>
          <w:rStyle w:val="Znakapoznpodarou"/>
          <w:rFonts w:ascii="Times New Roman" w:hAnsi="Times New Roman"/>
          <w:sz w:val="24"/>
          <w:szCs w:val="24"/>
        </w:rPr>
        <w:footnoteReference w:id="159"/>
      </w:r>
      <w:r w:rsidRPr="00267C8A">
        <w:rPr>
          <w:rFonts w:ascii="Times New Roman" w:hAnsi="Times New Roman"/>
          <w:sz w:val="24"/>
          <w:szCs w:val="24"/>
        </w:rPr>
        <w:t xml:space="preserve"> Neplatnou byla pouze připoje</w:t>
      </w:r>
      <w:r w:rsidR="00E0274D" w:rsidRPr="00267C8A">
        <w:rPr>
          <w:rFonts w:ascii="Times New Roman" w:hAnsi="Times New Roman"/>
          <w:sz w:val="24"/>
          <w:szCs w:val="24"/>
        </w:rPr>
        <w:t>ná podmínka a</w:t>
      </w:r>
      <w:r w:rsidRPr="00267C8A">
        <w:rPr>
          <w:rFonts w:ascii="Times New Roman" w:hAnsi="Times New Roman"/>
          <w:sz w:val="24"/>
          <w:szCs w:val="24"/>
        </w:rPr>
        <w:t xml:space="preserve"> ustanovení dědice tak zůstávalo v platnosti bez jakéhokoliv omezení. </w:t>
      </w:r>
      <w:r w:rsidR="00E0274D" w:rsidRPr="00267C8A">
        <w:rPr>
          <w:rFonts w:ascii="Times New Roman" w:hAnsi="Times New Roman"/>
          <w:sz w:val="24"/>
          <w:szCs w:val="24"/>
        </w:rPr>
        <w:t>Neplatnost byla absolutní, a proto</w:t>
      </w:r>
      <w:r w:rsidRPr="00267C8A">
        <w:rPr>
          <w:rFonts w:ascii="Times New Roman" w:hAnsi="Times New Roman"/>
          <w:sz w:val="24"/>
          <w:szCs w:val="24"/>
        </w:rPr>
        <w:t xml:space="preserve"> se k ní přihlíželo z úřední povinnosti. Za neplatnou byla považována jen výminka, jež omezovala povolání někoho za dědice, nikoliv veškeré výminky. Při posouzení, zda byla podmínka platná či neplatná, bylo tedy nutné zohlednit všechny okolnosti konkrétního případu.</w:t>
      </w:r>
      <w:r w:rsidRPr="00267C8A">
        <w:rPr>
          <w:rStyle w:val="Znakapoznpodarou"/>
          <w:rFonts w:ascii="Times New Roman" w:hAnsi="Times New Roman"/>
          <w:sz w:val="24"/>
          <w:szCs w:val="24"/>
        </w:rPr>
        <w:footnoteReference w:id="160"/>
      </w:r>
    </w:p>
    <w:p w:rsidR="00762DC7" w:rsidRPr="00267C8A" w:rsidRDefault="00762DC7"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Aby podmínka byla prohlášena za neplatnou, muselo se jednat o skutečnou podmínku. Toto kritérium se splnilo, pokud z hlediska zůstavitele a doby sepsání poslední vůle byla událost nejistá a pouze omezovala ustanovení někoho dědicem. Takovou</w:t>
      </w:r>
      <w:r w:rsidR="00E0274D" w:rsidRPr="00267C8A">
        <w:rPr>
          <w:rFonts w:ascii="Times New Roman" w:hAnsi="Times New Roman"/>
          <w:sz w:val="24"/>
          <w:szCs w:val="24"/>
        </w:rPr>
        <w:t xml:space="preserve"> podmínkou</w:t>
      </w:r>
      <w:r w:rsidRPr="00267C8A">
        <w:rPr>
          <w:rFonts w:ascii="Times New Roman" w:hAnsi="Times New Roman"/>
          <w:sz w:val="24"/>
          <w:szCs w:val="24"/>
        </w:rPr>
        <w:t xml:space="preserve"> mohlo být např., že dědic bude dědit jen, jestliže se do určité doby rozvede se svou manželkou nebo bude mít v době smrti pořizovatele děti.</w:t>
      </w:r>
      <w:r w:rsidRPr="00267C8A">
        <w:rPr>
          <w:rStyle w:val="Znakapoznpodarou"/>
          <w:rFonts w:ascii="Times New Roman" w:hAnsi="Times New Roman"/>
          <w:sz w:val="24"/>
          <w:szCs w:val="24"/>
        </w:rPr>
        <w:footnoteReference w:id="161"/>
      </w:r>
    </w:p>
    <w:p w:rsidR="00762DC7" w:rsidRPr="00267C8A" w:rsidRDefault="00E0274D"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O</w:t>
      </w:r>
      <w:r w:rsidR="00762DC7" w:rsidRPr="00267C8A">
        <w:rPr>
          <w:rFonts w:ascii="Times New Roman" w:hAnsi="Times New Roman"/>
          <w:sz w:val="24"/>
          <w:szCs w:val="24"/>
        </w:rPr>
        <w:t>proti tomu za platnou byla považována výminka, jíž testátor omezil d</w:t>
      </w:r>
      <w:r w:rsidRPr="00267C8A">
        <w:rPr>
          <w:rFonts w:ascii="Times New Roman" w:hAnsi="Times New Roman"/>
          <w:sz w:val="24"/>
          <w:szCs w:val="24"/>
        </w:rPr>
        <w:t>ědicův podíl určitou povinností, n</w:t>
      </w:r>
      <w:r w:rsidR="00762DC7" w:rsidRPr="00267C8A">
        <w:rPr>
          <w:rFonts w:ascii="Times New Roman" w:hAnsi="Times New Roman"/>
          <w:sz w:val="24"/>
          <w:szCs w:val="24"/>
        </w:rPr>
        <w:t>apř. podmínil zdědění rodinného sídla pouze za předpokladu uhrazení dědicem všech dluhů na něm váznoucích, zaplacení pohřbu a navíc následné nemožnosti po ostatních spoludědicích za to nic uplatňovat. Další přípustnou výminkou mohlo být zůstavení rodinného sídla staršímu potomku pod podmínkou vyplacení mladšího potomka polovinou ceny, která bude zjištěna pomocí znaleckého posudku.</w:t>
      </w:r>
      <w:r w:rsidR="00762DC7" w:rsidRPr="00267C8A">
        <w:rPr>
          <w:rStyle w:val="Znakapoznpodarou"/>
          <w:rFonts w:ascii="Times New Roman" w:hAnsi="Times New Roman"/>
          <w:sz w:val="24"/>
          <w:szCs w:val="24"/>
        </w:rPr>
        <w:footnoteReference w:id="162"/>
      </w:r>
      <w:r w:rsidR="00762DC7" w:rsidRPr="00267C8A">
        <w:rPr>
          <w:rFonts w:ascii="Times New Roman" w:hAnsi="Times New Roman"/>
          <w:sz w:val="24"/>
          <w:szCs w:val="24"/>
        </w:rPr>
        <w:t xml:space="preserve"> Za platné bylo považováno i zřízení věcného práva, jež v době zůstavitelova života neexistovalo. Podmínka tak mohla znít např. </w:t>
      </w:r>
      <w:r w:rsidR="00762DC7" w:rsidRPr="00267C8A">
        <w:rPr>
          <w:rFonts w:ascii="Times New Roman" w:hAnsi="Times New Roman"/>
          <w:sz w:val="24"/>
          <w:szCs w:val="24"/>
        </w:rPr>
        <w:lastRenderedPageBreak/>
        <w:t>takto: „Dědic nabude vlastnické právo k pozemku, jestliže umožní jiné konkrétní osobě po dobu jejího života čerpat vodu ze studně, nacházející se na tomto pozemku.</w:t>
      </w:r>
      <w:r w:rsidR="00E60946" w:rsidRPr="00267C8A">
        <w:rPr>
          <w:rFonts w:ascii="Times New Roman" w:hAnsi="Times New Roman"/>
          <w:sz w:val="24"/>
          <w:szCs w:val="24"/>
        </w:rPr>
        <w:t>“</w:t>
      </w:r>
      <w:r w:rsidR="00762DC7" w:rsidRPr="00267C8A">
        <w:rPr>
          <w:rStyle w:val="Znakapoznpodarou"/>
          <w:rFonts w:ascii="Times New Roman" w:hAnsi="Times New Roman"/>
          <w:sz w:val="24"/>
          <w:szCs w:val="24"/>
        </w:rPr>
        <w:footnoteReference w:id="163"/>
      </w:r>
      <w:r w:rsidR="00762DC7" w:rsidRPr="00267C8A">
        <w:rPr>
          <w:rFonts w:ascii="Times New Roman" w:hAnsi="Times New Roman"/>
          <w:sz w:val="24"/>
          <w:szCs w:val="24"/>
        </w:rPr>
        <w:t xml:space="preserve"> Tomu se věnuje i rozhodnutí Krajského soudu v Praze, podle něhož „ustanovení závěti, jímž se vlastnictví věci zůstavuje jednomu z dědiců, ale současně se zřizuje k zůstavené věci ve prospěch druhého dědice už</w:t>
      </w:r>
      <w:r w:rsidR="00687C3E" w:rsidRPr="00267C8A">
        <w:rPr>
          <w:rFonts w:ascii="Times New Roman" w:hAnsi="Times New Roman"/>
          <w:sz w:val="24"/>
          <w:szCs w:val="24"/>
        </w:rPr>
        <w:t>ívací a požívací právo časově o</w:t>
      </w:r>
      <w:r w:rsidR="00762DC7" w:rsidRPr="00267C8A">
        <w:rPr>
          <w:rFonts w:ascii="Times New Roman" w:hAnsi="Times New Roman"/>
          <w:sz w:val="24"/>
          <w:szCs w:val="24"/>
        </w:rPr>
        <w:t>mezené na dobu neurčitou, není neplatné dle § 550 OZ 1950.“</w:t>
      </w:r>
      <w:r w:rsidR="00762DC7" w:rsidRPr="00267C8A">
        <w:rPr>
          <w:rStyle w:val="Znakapoznpodarou"/>
          <w:rFonts w:ascii="Times New Roman" w:hAnsi="Times New Roman"/>
          <w:sz w:val="24"/>
          <w:szCs w:val="24"/>
        </w:rPr>
        <w:footnoteReference w:id="164"/>
      </w:r>
      <w:r w:rsidR="00762DC7" w:rsidRPr="00267C8A">
        <w:rPr>
          <w:rFonts w:ascii="Times New Roman" w:hAnsi="Times New Roman"/>
          <w:sz w:val="24"/>
          <w:szCs w:val="24"/>
        </w:rPr>
        <w:t xml:space="preserve"> Všechny tyto případy nelze z povahy věci považovat za podmínky, jimiž by pořizovatel omezil povolání někoho za dědice.</w:t>
      </w:r>
      <w:r w:rsidR="00762DC7" w:rsidRPr="00267C8A">
        <w:rPr>
          <w:rStyle w:val="Znakapoznpodarou"/>
          <w:rFonts w:ascii="Times New Roman" w:hAnsi="Times New Roman"/>
          <w:sz w:val="24"/>
          <w:szCs w:val="24"/>
        </w:rPr>
        <w:footnoteReference w:id="165"/>
      </w:r>
    </w:p>
    <w:p w:rsidR="00762DC7" w:rsidRPr="00267C8A" w:rsidRDefault="00762DC7"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Zákonodárce vedla k této úpravě snaha, aby byl dědic co nejméně omezován v dispozici se zděděným majetkem a mohl ho tak účelně hospodářsky využít.</w:t>
      </w:r>
      <w:r w:rsidRPr="00267C8A">
        <w:rPr>
          <w:rStyle w:val="Znakapoznpodarou"/>
          <w:rFonts w:ascii="Times New Roman" w:hAnsi="Times New Roman"/>
          <w:sz w:val="24"/>
          <w:szCs w:val="24"/>
        </w:rPr>
        <w:footnoteReference w:id="166"/>
      </w:r>
      <w:r w:rsidRPr="00267C8A">
        <w:rPr>
          <w:rFonts w:ascii="Times New Roman" w:hAnsi="Times New Roman"/>
          <w:sz w:val="24"/>
          <w:szCs w:val="24"/>
        </w:rPr>
        <w:t xml:space="preserve"> Ať už byl záměr jakýkoliv, došlo k výraznému snížení pořizovací volnosti.</w:t>
      </w:r>
      <w:r w:rsidRPr="00267C8A">
        <w:rPr>
          <w:rStyle w:val="Znakapoznpodarou"/>
          <w:rFonts w:ascii="Times New Roman" w:hAnsi="Times New Roman"/>
          <w:sz w:val="24"/>
          <w:szCs w:val="24"/>
        </w:rPr>
        <w:footnoteReference w:id="167"/>
      </w:r>
    </w:p>
    <w:p w:rsidR="00762DC7" w:rsidRPr="00267C8A" w:rsidRDefault="00762DC7" w:rsidP="00367AC9">
      <w:pPr>
        <w:spacing w:after="0" w:line="360" w:lineRule="auto"/>
        <w:ind w:firstLine="576"/>
        <w:jc w:val="both"/>
        <w:rPr>
          <w:rFonts w:ascii="Times New Roman" w:hAnsi="Times New Roman"/>
          <w:sz w:val="24"/>
          <w:szCs w:val="24"/>
        </w:rPr>
      </w:pPr>
      <w:r w:rsidRPr="00267C8A">
        <w:rPr>
          <w:rFonts w:ascii="Times New Roman" w:hAnsi="Times New Roman"/>
          <w:sz w:val="24"/>
          <w:szCs w:val="24"/>
        </w:rPr>
        <w:t>Autoři zákona se v § 550 OZ 1950 zmiňovali nejen o nepřípustnosti omezit povolání někoho za dědice pod výminkou odkládací nebo rozvazovací, ale podali v něm i výčet římskoprávních vedlejších ustanovení (např. doložení času, příkaz). Ty byly také považovány za neplatné.</w:t>
      </w:r>
      <w:r w:rsidRPr="00267C8A">
        <w:rPr>
          <w:rStyle w:val="Znakapoznpodarou"/>
          <w:rFonts w:ascii="Times New Roman" w:hAnsi="Times New Roman"/>
          <w:sz w:val="24"/>
          <w:szCs w:val="24"/>
        </w:rPr>
        <w:footnoteReference w:id="168"/>
      </w:r>
      <w:r w:rsidRPr="00267C8A">
        <w:rPr>
          <w:rFonts w:ascii="Times New Roman" w:hAnsi="Times New Roman"/>
          <w:sz w:val="24"/>
          <w:szCs w:val="24"/>
        </w:rPr>
        <w:t xml:space="preserve"> Existovala však jediná výjimka, kdy bylo dovoleno platně zřídit podmínku obsahující omezení povolání někoho dědicem. Spočívala v obecném náhradnictví, v něm</w:t>
      </w:r>
      <w:r w:rsidR="00E60946" w:rsidRPr="00267C8A">
        <w:rPr>
          <w:rFonts w:ascii="Times New Roman" w:hAnsi="Times New Roman"/>
          <w:sz w:val="24"/>
          <w:szCs w:val="24"/>
        </w:rPr>
        <w:t>ž</w:t>
      </w:r>
      <w:r w:rsidRPr="00267C8A">
        <w:rPr>
          <w:rFonts w:ascii="Times New Roman" w:hAnsi="Times New Roman"/>
          <w:sz w:val="24"/>
          <w:szCs w:val="24"/>
        </w:rPr>
        <w:t xml:space="preserve"> docházelo k povolání substituta,</w:t>
      </w:r>
      <w:r w:rsidRPr="00267C8A">
        <w:rPr>
          <w:rStyle w:val="Znakapoznpodarou"/>
          <w:rFonts w:ascii="Times New Roman" w:hAnsi="Times New Roman"/>
          <w:sz w:val="24"/>
          <w:szCs w:val="24"/>
        </w:rPr>
        <w:footnoteReference w:id="169"/>
      </w:r>
      <w:r w:rsidRPr="00267C8A">
        <w:rPr>
          <w:rFonts w:ascii="Times New Roman" w:hAnsi="Times New Roman"/>
          <w:sz w:val="24"/>
          <w:szCs w:val="24"/>
        </w:rPr>
        <w:t xml:space="preserve"> jak o tom ostatně bylo pojednáno v předchozí podkapitole.</w:t>
      </w:r>
    </w:p>
    <w:p w:rsidR="00367AC9" w:rsidRPr="00267C8A" w:rsidRDefault="00367AC9" w:rsidP="00367AC9">
      <w:pPr>
        <w:spacing w:after="0" w:line="360" w:lineRule="auto"/>
        <w:jc w:val="both"/>
        <w:rPr>
          <w:rFonts w:ascii="Times New Roman" w:hAnsi="Times New Roman"/>
          <w:sz w:val="24"/>
          <w:szCs w:val="24"/>
          <w:lang w:val="en-US"/>
        </w:rPr>
      </w:pPr>
    </w:p>
    <w:p w:rsidR="00762DC7" w:rsidRPr="00267C8A" w:rsidRDefault="00762DC7" w:rsidP="00367AC9">
      <w:pPr>
        <w:pStyle w:val="Nadpis2"/>
        <w:keepLines/>
        <w:numPr>
          <w:ilvl w:val="1"/>
          <w:numId w:val="3"/>
        </w:numPr>
        <w:spacing w:before="0" w:after="0" w:line="360" w:lineRule="auto"/>
        <w:jc w:val="both"/>
      </w:pPr>
      <w:bookmarkStart w:id="21" w:name="_Toc434765003"/>
      <w:r w:rsidRPr="00267C8A">
        <w:t>Nedostatečně určené dědické podíly</w:t>
      </w:r>
      <w:bookmarkEnd w:id="21"/>
    </w:p>
    <w:p w:rsidR="00762DC7" w:rsidRPr="00267C8A" w:rsidRDefault="00762DC7"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Zákonodárce věnoval úpravě problematiky nedostatečně určených podílů pouze jeden paragraf. Tím byl § 536 OZ 1950, v němž se psalo: „ustanovil-li zůstavitel jednoho nebo několik dědiců s určením podílů, aniž je tím, čeho nabyli, jeho majetek vyčerpán, jsou ke zbývající části majetku povoláni dědicové zákonní.</w:t>
      </w:r>
      <w:r w:rsidRPr="00267C8A">
        <w:rPr>
          <w:rStyle w:val="Znakapoznpodarou"/>
          <w:rFonts w:ascii="Times New Roman" w:hAnsi="Times New Roman"/>
          <w:sz w:val="24"/>
          <w:szCs w:val="24"/>
        </w:rPr>
        <w:footnoteReference w:id="170"/>
      </w:r>
      <w:r w:rsidRPr="00267C8A">
        <w:rPr>
          <w:rFonts w:ascii="Times New Roman" w:hAnsi="Times New Roman"/>
          <w:sz w:val="24"/>
          <w:szCs w:val="24"/>
        </w:rPr>
        <w:t xml:space="preserve"> ABGB také umožňovalo souběh testamentární a intestátní posloupnosti, ale detailně právně upravovalo jednotlivé situace, kdy byl ustanoven jeden dědic </w:t>
      </w:r>
      <w:r w:rsidRPr="00267C8A">
        <w:rPr>
          <w:rFonts w:ascii="Times New Roman" w:hAnsi="Times New Roman"/>
          <w:i/>
          <w:sz w:val="24"/>
          <w:szCs w:val="24"/>
          <w:lang w:val="la-Latn"/>
        </w:rPr>
        <w:t>cum partibus</w:t>
      </w:r>
      <w:r w:rsidRPr="00267C8A">
        <w:rPr>
          <w:rFonts w:ascii="Times New Roman" w:hAnsi="Times New Roman"/>
          <w:sz w:val="24"/>
          <w:szCs w:val="24"/>
        </w:rPr>
        <w:t xml:space="preserve"> nebo </w:t>
      </w:r>
      <w:r w:rsidRPr="00267C8A">
        <w:rPr>
          <w:rFonts w:ascii="Times New Roman" w:hAnsi="Times New Roman"/>
          <w:i/>
          <w:sz w:val="24"/>
          <w:szCs w:val="24"/>
          <w:lang w:val="la-Latn"/>
        </w:rPr>
        <w:t>sine partibus</w:t>
      </w:r>
      <w:r w:rsidRPr="00267C8A">
        <w:rPr>
          <w:rFonts w:ascii="Times New Roman" w:hAnsi="Times New Roman"/>
          <w:sz w:val="24"/>
          <w:szCs w:val="24"/>
        </w:rPr>
        <w:t xml:space="preserve">, několik dědiců </w:t>
      </w:r>
      <w:r w:rsidRPr="00267C8A">
        <w:rPr>
          <w:rFonts w:ascii="Times New Roman" w:hAnsi="Times New Roman"/>
          <w:i/>
          <w:sz w:val="24"/>
          <w:szCs w:val="24"/>
          <w:lang w:val="la-Latn"/>
        </w:rPr>
        <w:t>cum partibus</w:t>
      </w:r>
      <w:r w:rsidRPr="00267C8A">
        <w:rPr>
          <w:rFonts w:ascii="Times New Roman" w:hAnsi="Times New Roman"/>
          <w:sz w:val="24"/>
          <w:szCs w:val="24"/>
        </w:rPr>
        <w:t xml:space="preserve"> nebo </w:t>
      </w:r>
      <w:r w:rsidRPr="00267C8A">
        <w:rPr>
          <w:rFonts w:ascii="Times New Roman" w:hAnsi="Times New Roman"/>
          <w:i/>
          <w:sz w:val="24"/>
          <w:szCs w:val="24"/>
          <w:lang w:val="la-Latn"/>
        </w:rPr>
        <w:t>sine partibus</w:t>
      </w:r>
      <w:r w:rsidRPr="00267C8A">
        <w:rPr>
          <w:rFonts w:ascii="Times New Roman" w:hAnsi="Times New Roman"/>
          <w:sz w:val="24"/>
          <w:szCs w:val="24"/>
        </w:rPr>
        <w:t xml:space="preserve"> či několik dědiců </w:t>
      </w:r>
      <w:r w:rsidRPr="00267C8A">
        <w:rPr>
          <w:rFonts w:ascii="Times New Roman" w:hAnsi="Times New Roman"/>
          <w:i/>
          <w:sz w:val="24"/>
          <w:szCs w:val="24"/>
          <w:lang w:val="la-Latn"/>
        </w:rPr>
        <w:t>cum partibus</w:t>
      </w:r>
      <w:r w:rsidRPr="00267C8A">
        <w:rPr>
          <w:rFonts w:ascii="Times New Roman" w:hAnsi="Times New Roman"/>
          <w:sz w:val="24"/>
          <w:szCs w:val="24"/>
        </w:rPr>
        <w:t xml:space="preserve"> a několik </w:t>
      </w:r>
      <w:r w:rsidRPr="00267C8A">
        <w:rPr>
          <w:rFonts w:ascii="Times New Roman" w:hAnsi="Times New Roman"/>
          <w:i/>
          <w:sz w:val="24"/>
          <w:szCs w:val="24"/>
          <w:lang w:val="la-Latn"/>
        </w:rPr>
        <w:t>sine partibus</w:t>
      </w:r>
      <w:r w:rsidRPr="00267C8A">
        <w:rPr>
          <w:rFonts w:ascii="Times New Roman" w:hAnsi="Times New Roman"/>
          <w:sz w:val="24"/>
          <w:szCs w:val="24"/>
        </w:rPr>
        <w:t>, a pro různé z nich nabízelo jiná právní řešení.</w:t>
      </w:r>
    </w:p>
    <w:p w:rsidR="00762DC7" w:rsidRPr="00267C8A" w:rsidRDefault="00762DC7"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lastRenderedPageBreak/>
        <w:t>V důvodové zprávě OZ 1950 se píše, že</w:t>
      </w:r>
      <w:r w:rsidR="00E60946" w:rsidRPr="00267C8A">
        <w:rPr>
          <w:rFonts w:ascii="Times New Roman" w:hAnsi="Times New Roman"/>
          <w:sz w:val="24"/>
          <w:szCs w:val="24"/>
        </w:rPr>
        <w:t xml:space="preserve"> dědictví má nabýt </w:t>
      </w:r>
      <w:r w:rsidRPr="00267C8A">
        <w:rPr>
          <w:rFonts w:ascii="Times New Roman" w:hAnsi="Times New Roman"/>
          <w:sz w:val="24"/>
          <w:szCs w:val="24"/>
        </w:rPr>
        <w:t>především ten, kdo je dědicem ze zákona, a proto nebylo možné pořizovatelova ustanovení vyk</w:t>
      </w:r>
      <w:r w:rsidR="00E60946" w:rsidRPr="00267C8A">
        <w:rPr>
          <w:rFonts w:ascii="Times New Roman" w:hAnsi="Times New Roman"/>
          <w:sz w:val="24"/>
          <w:szCs w:val="24"/>
        </w:rPr>
        <w:t>ládat široce. P</w:t>
      </w:r>
      <w:r w:rsidRPr="00267C8A">
        <w:rPr>
          <w:rFonts w:ascii="Times New Roman" w:hAnsi="Times New Roman"/>
          <w:sz w:val="24"/>
          <w:szCs w:val="24"/>
        </w:rPr>
        <w:t>okud</w:t>
      </w:r>
      <w:r w:rsidR="00E60946" w:rsidRPr="00267C8A">
        <w:rPr>
          <w:rFonts w:ascii="Times New Roman" w:hAnsi="Times New Roman"/>
          <w:sz w:val="24"/>
          <w:szCs w:val="24"/>
        </w:rPr>
        <w:t xml:space="preserve"> tedy</w:t>
      </w:r>
      <w:r w:rsidRPr="00267C8A">
        <w:rPr>
          <w:rFonts w:ascii="Times New Roman" w:hAnsi="Times New Roman"/>
          <w:sz w:val="24"/>
          <w:szCs w:val="24"/>
        </w:rPr>
        <w:t xml:space="preserve"> nedošlo k vyčerpání celé pozůstalosti, nebylo možné dospět k závěru, že testátor chtěl, aby i zbytek připadl osobám dle testamentární posloupnosti. Ten měli dostat dědicové zákonní.</w:t>
      </w:r>
      <w:r w:rsidRPr="00267C8A">
        <w:rPr>
          <w:rStyle w:val="Znakapoznpodarou"/>
          <w:rFonts w:ascii="Times New Roman" w:hAnsi="Times New Roman"/>
          <w:sz w:val="24"/>
          <w:szCs w:val="24"/>
        </w:rPr>
        <w:footnoteReference w:id="171"/>
      </w:r>
    </w:p>
    <w:p w:rsidR="00762DC7" w:rsidRPr="00267C8A" w:rsidRDefault="00762DC7"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V OZ 1950 se mluvilo o „dědicích s určenými podíly“ a nebylo důležité, zda je zůstavitel vyjádřil zlomkem, slovy „rovným dílem“ nebo i</w:t>
      </w:r>
      <w:r w:rsidR="0036375A" w:rsidRPr="00267C8A">
        <w:rPr>
          <w:rFonts w:ascii="Times New Roman" w:hAnsi="Times New Roman"/>
          <w:sz w:val="24"/>
          <w:szCs w:val="24"/>
        </w:rPr>
        <w:t xml:space="preserve"> bez jakéhokoliv označení. V </w:t>
      </w:r>
      <w:r w:rsidRPr="00267C8A">
        <w:rPr>
          <w:rFonts w:ascii="Times New Roman" w:hAnsi="Times New Roman"/>
          <w:sz w:val="24"/>
          <w:szCs w:val="24"/>
        </w:rPr>
        <w:t>praxi</w:t>
      </w:r>
      <w:r w:rsidR="0036375A" w:rsidRPr="00267C8A">
        <w:rPr>
          <w:rFonts w:ascii="Times New Roman" w:hAnsi="Times New Roman"/>
          <w:sz w:val="24"/>
          <w:szCs w:val="24"/>
        </w:rPr>
        <w:t xml:space="preserve"> to</w:t>
      </w:r>
      <w:r w:rsidRPr="00267C8A">
        <w:rPr>
          <w:rFonts w:ascii="Times New Roman" w:hAnsi="Times New Roman"/>
          <w:sz w:val="24"/>
          <w:szCs w:val="24"/>
        </w:rPr>
        <w:t xml:space="preserve"> znamenalo stejný právní následek při ustanovení tří bratrů „každého jednou třetinou“ či „rovným dílem“</w:t>
      </w:r>
      <w:r w:rsidR="00E60946" w:rsidRPr="00267C8A">
        <w:rPr>
          <w:rFonts w:ascii="Times New Roman" w:hAnsi="Times New Roman"/>
          <w:sz w:val="24"/>
          <w:szCs w:val="24"/>
        </w:rPr>
        <w:t>,</w:t>
      </w:r>
      <w:r w:rsidRPr="00267C8A">
        <w:rPr>
          <w:rFonts w:ascii="Times New Roman" w:hAnsi="Times New Roman"/>
          <w:sz w:val="24"/>
          <w:szCs w:val="24"/>
        </w:rPr>
        <w:t xml:space="preserve"> nebo bez tohoto dodatku. Nestanovil-li pořizovatel jinak, dědil každý z nich jednu t</w:t>
      </w:r>
      <w:r w:rsidR="0036375A" w:rsidRPr="00267C8A">
        <w:rPr>
          <w:rFonts w:ascii="Times New Roman" w:hAnsi="Times New Roman"/>
          <w:sz w:val="24"/>
          <w:szCs w:val="24"/>
        </w:rPr>
        <w:t>řetinu. Pokud některý z určitého</w:t>
      </w:r>
      <w:r w:rsidRPr="00267C8A">
        <w:rPr>
          <w:rFonts w:ascii="Times New Roman" w:hAnsi="Times New Roman"/>
          <w:sz w:val="24"/>
          <w:szCs w:val="24"/>
        </w:rPr>
        <w:t xml:space="preserve"> důvodu nenabyl svůj dědický podíl a nebyla zřízena dědická substituce, připadl podíl zákonným dědicům, zde i ostatním bratrům.</w:t>
      </w:r>
      <w:r w:rsidRPr="00267C8A">
        <w:rPr>
          <w:rStyle w:val="Znakapoznpodarou"/>
          <w:rFonts w:ascii="Times New Roman" w:hAnsi="Times New Roman"/>
          <w:sz w:val="24"/>
          <w:szCs w:val="24"/>
        </w:rPr>
        <w:footnoteReference w:id="172"/>
      </w:r>
    </w:p>
    <w:p w:rsidR="00762DC7" w:rsidRPr="00267C8A" w:rsidRDefault="00762DC7" w:rsidP="00367AC9">
      <w:pPr>
        <w:spacing w:after="0" w:line="360" w:lineRule="auto"/>
        <w:ind w:firstLine="576"/>
        <w:jc w:val="both"/>
        <w:rPr>
          <w:rFonts w:ascii="Times New Roman" w:hAnsi="Times New Roman"/>
          <w:sz w:val="24"/>
          <w:szCs w:val="24"/>
        </w:rPr>
      </w:pPr>
      <w:r w:rsidRPr="00267C8A">
        <w:rPr>
          <w:rFonts w:ascii="Times New Roman" w:hAnsi="Times New Roman"/>
          <w:sz w:val="24"/>
          <w:szCs w:val="24"/>
        </w:rPr>
        <w:t>Interpretaci jednotlivých ustanovení v závěti bylo nutné provádět velmi obezřetně. Hlavně při zjištění, zda zůstavitel chtěl omezit</w:t>
      </w:r>
      <w:r w:rsidR="0036375A" w:rsidRPr="00267C8A">
        <w:rPr>
          <w:rFonts w:ascii="Times New Roman" w:hAnsi="Times New Roman"/>
          <w:sz w:val="24"/>
          <w:szCs w:val="24"/>
        </w:rPr>
        <w:t xml:space="preserve"> své dědice na konkrétní podíly</w:t>
      </w:r>
      <w:r w:rsidRPr="00267C8A">
        <w:rPr>
          <w:rFonts w:ascii="Times New Roman" w:hAnsi="Times New Roman"/>
          <w:sz w:val="24"/>
          <w:szCs w:val="24"/>
        </w:rPr>
        <w:t xml:space="preserve"> nebo chtěl, aby po něm majetek zdědili pouze v závěti ustanovené osoby a žádné jiné. V prvním případě by nastal výše zmíněný právn</w:t>
      </w:r>
      <w:r w:rsidR="0036375A" w:rsidRPr="00267C8A">
        <w:rPr>
          <w:rFonts w:ascii="Times New Roman" w:hAnsi="Times New Roman"/>
          <w:sz w:val="24"/>
          <w:szCs w:val="24"/>
        </w:rPr>
        <w:t>í následek. Ve druhém případě</w:t>
      </w:r>
      <w:r w:rsidRPr="00267C8A">
        <w:rPr>
          <w:rFonts w:ascii="Times New Roman" w:hAnsi="Times New Roman"/>
          <w:sz w:val="24"/>
          <w:szCs w:val="24"/>
        </w:rPr>
        <w:t xml:space="preserve"> p</w:t>
      </w:r>
      <w:r w:rsidR="0036375A" w:rsidRPr="00267C8A">
        <w:rPr>
          <w:rFonts w:ascii="Times New Roman" w:hAnsi="Times New Roman"/>
          <w:sz w:val="24"/>
          <w:szCs w:val="24"/>
        </w:rPr>
        <w:t>ři odpadnutí některého z dědiců by</w:t>
      </w:r>
      <w:r w:rsidRPr="00267C8A">
        <w:rPr>
          <w:rFonts w:ascii="Times New Roman" w:hAnsi="Times New Roman"/>
          <w:sz w:val="24"/>
          <w:szCs w:val="24"/>
        </w:rPr>
        <w:t xml:space="preserve"> docházelo k akrescenci uvolněných podílů k podílům ostatních spoludědiců.</w:t>
      </w:r>
      <w:r w:rsidRPr="00267C8A">
        <w:rPr>
          <w:rStyle w:val="Znakapoznpodarou"/>
          <w:rFonts w:ascii="Times New Roman" w:hAnsi="Times New Roman"/>
          <w:sz w:val="24"/>
          <w:szCs w:val="24"/>
        </w:rPr>
        <w:footnoteReference w:id="173"/>
      </w:r>
      <w:r w:rsidRPr="00267C8A">
        <w:rPr>
          <w:rFonts w:ascii="Times New Roman" w:hAnsi="Times New Roman"/>
          <w:sz w:val="24"/>
          <w:szCs w:val="24"/>
        </w:rPr>
        <w:t xml:space="preserve"> Neboť se při výkladu obsahu testamentu mělo postupovat vždy v souladu se skutečnou vůlí pořizovatele.</w:t>
      </w:r>
      <w:r w:rsidRPr="00267C8A">
        <w:rPr>
          <w:rStyle w:val="Znakapoznpodarou"/>
          <w:rFonts w:ascii="Times New Roman" w:hAnsi="Times New Roman"/>
          <w:sz w:val="24"/>
          <w:szCs w:val="24"/>
        </w:rPr>
        <w:footnoteReference w:id="174"/>
      </w:r>
    </w:p>
    <w:p w:rsidR="00367AC9" w:rsidRPr="00267C8A" w:rsidRDefault="00367AC9" w:rsidP="00367AC9">
      <w:pPr>
        <w:spacing w:after="0" w:line="360" w:lineRule="auto"/>
        <w:jc w:val="both"/>
        <w:rPr>
          <w:rFonts w:ascii="Times New Roman" w:hAnsi="Times New Roman"/>
          <w:sz w:val="24"/>
          <w:szCs w:val="24"/>
        </w:rPr>
      </w:pPr>
    </w:p>
    <w:p w:rsidR="00762DC7" w:rsidRPr="00267C8A" w:rsidRDefault="00762DC7" w:rsidP="00367AC9">
      <w:pPr>
        <w:pStyle w:val="Nadpis2"/>
        <w:keepLines/>
        <w:numPr>
          <w:ilvl w:val="1"/>
          <w:numId w:val="3"/>
        </w:numPr>
        <w:spacing w:before="0" w:after="0" w:line="360" w:lineRule="auto"/>
        <w:jc w:val="both"/>
      </w:pPr>
      <w:bookmarkStart w:id="22" w:name="_Toc434765004"/>
      <w:r w:rsidRPr="00267C8A">
        <w:t>Omyl v osobě, omyl ve jméně</w:t>
      </w:r>
      <w:bookmarkEnd w:id="22"/>
    </w:p>
    <w:p w:rsidR="00762DC7" w:rsidRPr="00267C8A" w:rsidRDefault="00762DC7"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Zvláštní právní úprava omylu, jak tomu bylo v ABGB, se v OZ 1950 nenacházela. Omyl v osobě byl upraven v ustanovení § 35 OZ 1950, v jehož odst. 1 zákonodárce stanovil neplatnost právního úkonu při dopuštění se omylu, jestliže se</w:t>
      </w:r>
      <w:r w:rsidR="00BC3CF5" w:rsidRPr="00267C8A">
        <w:rPr>
          <w:rFonts w:ascii="Times New Roman" w:hAnsi="Times New Roman"/>
          <w:sz w:val="24"/>
          <w:szCs w:val="24"/>
        </w:rPr>
        <w:t xml:space="preserve"> týkal podstaty tohoto úkonu. A </w:t>
      </w:r>
      <w:r w:rsidRPr="00267C8A">
        <w:rPr>
          <w:rFonts w:ascii="Times New Roman" w:hAnsi="Times New Roman"/>
          <w:sz w:val="24"/>
          <w:szCs w:val="24"/>
        </w:rPr>
        <w:t>zároveň v odst. 2 dodává, že omyl v osobě se považuje za podstatný, pokud by se bez něho právní úkon vůbec neuskutečnil.</w:t>
      </w:r>
      <w:r w:rsidRPr="00267C8A">
        <w:rPr>
          <w:rStyle w:val="Znakapoznpodarou"/>
          <w:rFonts w:ascii="Times New Roman" w:hAnsi="Times New Roman"/>
          <w:sz w:val="24"/>
          <w:szCs w:val="24"/>
        </w:rPr>
        <w:footnoteReference w:id="175"/>
      </w:r>
      <w:r w:rsidRPr="00267C8A">
        <w:rPr>
          <w:rFonts w:ascii="Times New Roman" w:hAnsi="Times New Roman"/>
          <w:sz w:val="24"/>
          <w:szCs w:val="24"/>
        </w:rPr>
        <w:t xml:space="preserve">  OZ 1950 sice nezmiňuje, o jaký druh neplatnosti se jedná, ale dle Knappa se jedná o neplatnost relativní.</w:t>
      </w:r>
      <w:r w:rsidRPr="00267C8A">
        <w:rPr>
          <w:rStyle w:val="Znakapoznpodarou"/>
          <w:rFonts w:ascii="Times New Roman" w:hAnsi="Times New Roman"/>
          <w:sz w:val="24"/>
          <w:szCs w:val="24"/>
        </w:rPr>
        <w:footnoteReference w:id="176"/>
      </w:r>
      <w:r w:rsidRPr="00267C8A">
        <w:rPr>
          <w:rFonts w:ascii="Times New Roman" w:hAnsi="Times New Roman"/>
          <w:sz w:val="24"/>
          <w:szCs w:val="24"/>
        </w:rPr>
        <w:t xml:space="preserve"> Což je ten samý následek jako v ABGB. Při řešení otázky, zda šlo o podstatný omyl, bylo třeba pokaždé přihlédnout ke konkrétním okolnostem případu.</w:t>
      </w:r>
      <w:r w:rsidRPr="00267C8A">
        <w:rPr>
          <w:rStyle w:val="Znakapoznpodarou"/>
          <w:rFonts w:ascii="Times New Roman" w:hAnsi="Times New Roman"/>
          <w:sz w:val="24"/>
          <w:szCs w:val="24"/>
        </w:rPr>
        <w:footnoteReference w:id="177"/>
      </w:r>
    </w:p>
    <w:p w:rsidR="00762DC7" w:rsidRPr="00267C8A" w:rsidRDefault="00762DC7"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lastRenderedPageBreak/>
        <w:t>V důvodové zprávě se píše, že vliv na platnost právního úkonu mělo, zda se omyl týkal podstaty právního úkonu nebo jen nějaké vedlejší okolnosti,</w:t>
      </w:r>
      <w:r w:rsidR="00697B48" w:rsidRPr="00267C8A">
        <w:rPr>
          <w:rFonts w:ascii="Times New Roman" w:hAnsi="Times New Roman"/>
          <w:sz w:val="24"/>
          <w:szCs w:val="24"/>
        </w:rPr>
        <w:t xml:space="preserve"> jež nebyla</w:t>
      </w:r>
      <w:r w:rsidRPr="00267C8A">
        <w:rPr>
          <w:rFonts w:ascii="Times New Roman" w:hAnsi="Times New Roman"/>
          <w:sz w:val="24"/>
          <w:szCs w:val="24"/>
        </w:rPr>
        <w:t xml:space="preserve"> vzhled</w:t>
      </w:r>
      <w:r w:rsidR="00697B48" w:rsidRPr="00267C8A">
        <w:rPr>
          <w:rFonts w:ascii="Times New Roman" w:hAnsi="Times New Roman"/>
          <w:sz w:val="24"/>
          <w:szCs w:val="24"/>
        </w:rPr>
        <w:t>em k projevené vůli jednajícího</w:t>
      </w:r>
      <w:r w:rsidRPr="00267C8A">
        <w:rPr>
          <w:rFonts w:ascii="Times New Roman" w:hAnsi="Times New Roman"/>
          <w:sz w:val="24"/>
          <w:szCs w:val="24"/>
        </w:rPr>
        <w:t xml:space="preserve"> okolností rozhodující. U omylu v osobě mělo rozhodovat, jestli by se právní úkon při absenci omylu vůbec uskutečnil.</w:t>
      </w:r>
      <w:r w:rsidRPr="00267C8A">
        <w:rPr>
          <w:rStyle w:val="Znakapoznpodarou"/>
          <w:rFonts w:ascii="Times New Roman" w:hAnsi="Times New Roman"/>
          <w:sz w:val="24"/>
          <w:szCs w:val="24"/>
        </w:rPr>
        <w:footnoteReference w:id="178"/>
      </w:r>
      <w:r w:rsidRPr="00267C8A">
        <w:rPr>
          <w:rFonts w:ascii="Times New Roman" w:hAnsi="Times New Roman"/>
          <w:sz w:val="24"/>
          <w:szCs w:val="24"/>
        </w:rPr>
        <w:t xml:space="preserve"> Pořizovatel by při vědomosti ustanovení někoho jiného dědicem, než původně chtěl, zcela jistě testament nesepsal vůbec nebo alespoň ne takovým způsobem, jak učinil. Následkem dopuštění se omylu v osobě by pak byla neplatnost celé závěti.</w:t>
      </w:r>
    </w:p>
    <w:p w:rsidR="00762DC7" w:rsidRPr="00267C8A" w:rsidRDefault="00697B48" w:rsidP="00730ECA">
      <w:pPr>
        <w:pStyle w:val="Textpoznpodarou"/>
        <w:spacing w:line="360" w:lineRule="auto"/>
        <w:ind w:firstLine="576"/>
        <w:jc w:val="both"/>
        <w:rPr>
          <w:rFonts w:ascii="Times New Roman" w:hAnsi="Times New Roman" w:cs="Times New Roman"/>
          <w:sz w:val="24"/>
          <w:szCs w:val="24"/>
        </w:rPr>
      </w:pPr>
      <w:r w:rsidRPr="00267C8A">
        <w:rPr>
          <w:rFonts w:ascii="Times New Roman" w:hAnsi="Times New Roman" w:cs="Times New Roman"/>
          <w:sz w:val="24"/>
          <w:szCs w:val="24"/>
        </w:rPr>
        <w:tab/>
        <w:t>N</w:t>
      </w:r>
      <w:r w:rsidR="00762DC7" w:rsidRPr="00267C8A">
        <w:rPr>
          <w:rFonts w:ascii="Times New Roman" w:hAnsi="Times New Roman" w:cs="Times New Roman"/>
          <w:sz w:val="24"/>
          <w:szCs w:val="24"/>
        </w:rPr>
        <w:t>a ro</w:t>
      </w:r>
      <w:r w:rsidRPr="00267C8A">
        <w:rPr>
          <w:rFonts w:ascii="Times New Roman" w:hAnsi="Times New Roman" w:cs="Times New Roman"/>
          <w:sz w:val="24"/>
          <w:szCs w:val="24"/>
        </w:rPr>
        <w:t>zdíl od předchozí právní úpravy OZ 1950</w:t>
      </w:r>
      <w:r w:rsidR="00762DC7" w:rsidRPr="00267C8A">
        <w:rPr>
          <w:rFonts w:ascii="Times New Roman" w:hAnsi="Times New Roman" w:cs="Times New Roman"/>
          <w:sz w:val="24"/>
          <w:szCs w:val="24"/>
        </w:rPr>
        <w:t xml:space="preserve"> neobsahoval žádné ustanovení týkající se omylu ve jméně dědice. Pokud se zůstavitel takového omylu dopustil, domnívám se, že se posuzovalo, zda lze projev jeho vůle dostatečně určitě zjistit. Základem neurčitosti zde byla určitá vůle, jež byla pouze neurčitě vyjádřena. Jinými slovy, testátor věděl, koho chce ustanovit dědicem, jen ho nesprávně (neurčitě) pojmenoval. Poté se musela vyřešit </w:t>
      </w:r>
      <w:r w:rsidRPr="00267C8A">
        <w:rPr>
          <w:rFonts w:ascii="Times New Roman" w:hAnsi="Times New Roman" w:cs="Times New Roman"/>
          <w:sz w:val="24"/>
          <w:szCs w:val="24"/>
        </w:rPr>
        <w:t>otázka, koho pořizovatel</w:t>
      </w:r>
      <w:r w:rsidR="00762DC7" w:rsidRPr="00267C8A">
        <w:rPr>
          <w:rFonts w:ascii="Times New Roman" w:hAnsi="Times New Roman" w:cs="Times New Roman"/>
          <w:sz w:val="24"/>
          <w:szCs w:val="24"/>
        </w:rPr>
        <w:t xml:space="preserve"> chtěl povolat jako svého dědice. Pro odstranění neurčitosti mělo posloužit obecné výkladové pravidlo v § 31 OZ 1950.</w:t>
      </w:r>
      <w:r w:rsidR="00762DC7" w:rsidRPr="00267C8A">
        <w:rPr>
          <w:rStyle w:val="Znakapoznpodarou"/>
          <w:rFonts w:ascii="Times New Roman" w:hAnsi="Times New Roman" w:cs="Times New Roman"/>
          <w:sz w:val="24"/>
          <w:szCs w:val="24"/>
        </w:rPr>
        <w:footnoteReference w:id="179"/>
      </w:r>
      <w:r w:rsidR="00762DC7" w:rsidRPr="00267C8A">
        <w:rPr>
          <w:rFonts w:ascii="Times New Roman" w:hAnsi="Times New Roman" w:cs="Times New Roman"/>
          <w:sz w:val="24"/>
          <w:szCs w:val="24"/>
        </w:rPr>
        <w:t xml:space="preserve"> Nesmíme ani zapomínat na speciální výkladové pravidlo, vtěle</w:t>
      </w:r>
      <w:r w:rsidRPr="00267C8A">
        <w:rPr>
          <w:rFonts w:ascii="Times New Roman" w:hAnsi="Times New Roman" w:cs="Times New Roman"/>
          <w:sz w:val="24"/>
          <w:szCs w:val="24"/>
        </w:rPr>
        <w:t>né do občanského zákoníku</w:t>
      </w:r>
      <w:r w:rsidR="00762DC7" w:rsidRPr="00267C8A">
        <w:rPr>
          <w:rFonts w:ascii="Times New Roman" w:hAnsi="Times New Roman" w:cs="Times New Roman"/>
          <w:sz w:val="24"/>
          <w:szCs w:val="24"/>
        </w:rPr>
        <w:t xml:space="preserve"> pro účely dědického práva. To právně zakotvilo povinnost při interpretaci obsahu testamentu respektovat skutečnou vůli zůstavitele.</w:t>
      </w:r>
      <w:r w:rsidR="00762DC7" w:rsidRPr="00267C8A">
        <w:rPr>
          <w:rStyle w:val="Znakapoznpodarou"/>
          <w:rFonts w:ascii="Times New Roman" w:hAnsi="Times New Roman" w:cs="Times New Roman"/>
          <w:sz w:val="24"/>
          <w:szCs w:val="24"/>
        </w:rPr>
        <w:footnoteReference w:id="180"/>
      </w:r>
      <w:r w:rsidR="00762DC7" w:rsidRPr="00267C8A">
        <w:rPr>
          <w:rFonts w:ascii="Times New Roman" w:hAnsi="Times New Roman" w:cs="Times New Roman"/>
          <w:sz w:val="24"/>
          <w:szCs w:val="24"/>
        </w:rPr>
        <w:t xml:space="preserve"> Přítomnost omylu ve jméně ani zde nezpůsobovala neplatnost závěti, jestliže se tímto postupem podařilo odstranit neurčitost projevu a zjistit osobu dědice.</w:t>
      </w:r>
    </w:p>
    <w:p w:rsidR="00762DC7" w:rsidRPr="00267C8A" w:rsidRDefault="00762DC7" w:rsidP="00730ECA">
      <w:pPr>
        <w:spacing w:line="360" w:lineRule="auto"/>
        <w:jc w:val="both"/>
        <w:rPr>
          <w:rFonts w:ascii="Times New Roman" w:eastAsiaTheme="minorHAnsi" w:hAnsi="Times New Roman"/>
          <w:sz w:val="24"/>
          <w:szCs w:val="24"/>
          <w:lang w:eastAsia="en-US"/>
        </w:rPr>
      </w:pPr>
      <w:r w:rsidRPr="00267C8A">
        <w:rPr>
          <w:rFonts w:ascii="Times New Roman" w:hAnsi="Times New Roman"/>
          <w:sz w:val="24"/>
          <w:szCs w:val="24"/>
        </w:rPr>
        <w:br w:type="page"/>
      </w:r>
    </w:p>
    <w:p w:rsidR="00F71A08" w:rsidRPr="00267C8A" w:rsidRDefault="00F71A08" w:rsidP="00367AC9">
      <w:pPr>
        <w:pStyle w:val="Nadpis1"/>
        <w:keepLines/>
        <w:numPr>
          <w:ilvl w:val="0"/>
          <w:numId w:val="4"/>
        </w:numPr>
        <w:spacing w:before="0" w:after="0" w:line="360" w:lineRule="auto"/>
        <w:jc w:val="both"/>
      </w:pPr>
      <w:bookmarkStart w:id="23" w:name="_Toc434765005"/>
      <w:r w:rsidRPr="00267C8A">
        <w:lastRenderedPageBreak/>
        <w:t>Problematika ustanovení dědice podle občanského zákoníku z roku 1964</w:t>
      </w:r>
      <w:bookmarkEnd w:id="23"/>
    </w:p>
    <w:p w:rsidR="00F71A08" w:rsidRPr="00267C8A" w:rsidRDefault="00F71A08" w:rsidP="00367AC9">
      <w:pPr>
        <w:pStyle w:val="Nadpis2"/>
        <w:keepLines/>
        <w:numPr>
          <w:ilvl w:val="1"/>
          <w:numId w:val="4"/>
        </w:numPr>
        <w:spacing w:before="0" w:after="0" w:line="360" w:lineRule="auto"/>
        <w:jc w:val="both"/>
      </w:pPr>
      <w:bookmarkStart w:id="24" w:name="_Toc434765006"/>
      <w:r w:rsidRPr="00267C8A">
        <w:t>Obecn</w:t>
      </w:r>
      <w:r w:rsidR="0006150A" w:rsidRPr="00267C8A">
        <w:t>á substituce</w:t>
      </w:r>
      <w:bookmarkEnd w:id="24"/>
    </w:p>
    <w:p w:rsidR="00F71A08" w:rsidRPr="00267C8A" w:rsidRDefault="00F71A08"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Koncepce o</w:t>
      </w:r>
      <w:r w:rsidR="00AF7B4F" w:rsidRPr="00267C8A">
        <w:rPr>
          <w:rFonts w:ascii="Times New Roman" w:hAnsi="Times New Roman"/>
          <w:sz w:val="24"/>
          <w:szCs w:val="24"/>
        </w:rPr>
        <w:t>becné substituce v OZ 1964 byla</w:t>
      </w:r>
      <w:r w:rsidRPr="00267C8A">
        <w:rPr>
          <w:rFonts w:ascii="Times New Roman" w:hAnsi="Times New Roman"/>
          <w:sz w:val="24"/>
          <w:szCs w:val="24"/>
        </w:rPr>
        <w:t xml:space="preserve"> oproti dosavadním zák</w:t>
      </w:r>
      <w:r w:rsidR="00AF7B4F" w:rsidRPr="00267C8A">
        <w:rPr>
          <w:rFonts w:ascii="Times New Roman" w:hAnsi="Times New Roman"/>
          <w:sz w:val="24"/>
          <w:szCs w:val="24"/>
        </w:rPr>
        <w:t>oníkům</w:t>
      </w:r>
      <w:r w:rsidRPr="00267C8A">
        <w:rPr>
          <w:rFonts w:ascii="Times New Roman" w:hAnsi="Times New Roman"/>
          <w:sz w:val="24"/>
          <w:szCs w:val="24"/>
        </w:rPr>
        <w:t xml:space="preserve"> velmi specifická, neboť absentovala jakákoliv právní úprava a její přípustnost se dovozovala jako výjimka z § 478 OZ 1964. Ten striktně stanovil, že všechny podmínky připojené k závěti nemají právní následky.</w:t>
      </w:r>
      <w:r w:rsidRPr="00267C8A">
        <w:rPr>
          <w:rStyle w:val="Znakapoznpodarou"/>
          <w:rFonts w:ascii="Times New Roman" w:hAnsi="Times New Roman"/>
          <w:sz w:val="24"/>
          <w:szCs w:val="24"/>
        </w:rPr>
        <w:footnoteReference w:id="181"/>
      </w:r>
      <w:r w:rsidRPr="00267C8A">
        <w:rPr>
          <w:rFonts w:ascii="Times New Roman" w:hAnsi="Times New Roman"/>
          <w:sz w:val="24"/>
          <w:szCs w:val="24"/>
        </w:rPr>
        <w:t xml:space="preserve"> Při použití kategorického výkladu tohoto paragrafu bychom museli dospět k závěru, který právně nedovoluje ani obecné náhradnictví, jež je historicky považováno za ustanovení dědice pod podmínkou odkládací. Veškeré pochybnosti však byly vyřešeny judikaturou. Ta zůstala v této problematice zcela konzistentní. Ustanovení náhradníka nemělo povahu podmínky ve smyslu § 478 OZ 1964 a bylo jen na </w:t>
      </w:r>
      <w:r w:rsidR="00AF7B4F" w:rsidRPr="00267C8A">
        <w:rPr>
          <w:rFonts w:ascii="Times New Roman" w:hAnsi="Times New Roman"/>
          <w:sz w:val="24"/>
          <w:szCs w:val="24"/>
        </w:rPr>
        <w:t xml:space="preserve">pořizovateli, </w:t>
      </w:r>
      <w:r w:rsidRPr="00267C8A">
        <w:rPr>
          <w:rFonts w:ascii="Times New Roman" w:hAnsi="Times New Roman"/>
          <w:sz w:val="24"/>
          <w:szCs w:val="24"/>
        </w:rPr>
        <w:t>zda ve své poslední vůli náhradnictví zřídí</w:t>
      </w:r>
      <w:r w:rsidR="00AF7B4F" w:rsidRPr="00267C8A">
        <w:rPr>
          <w:rFonts w:ascii="Times New Roman" w:hAnsi="Times New Roman"/>
          <w:sz w:val="24"/>
          <w:szCs w:val="24"/>
        </w:rPr>
        <w:t>,</w:t>
      </w:r>
      <w:r w:rsidRPr="00267C8A">
        <w:rPr>
          <w:rFonts w:ascii="Times New Roman" w:hAnsi="Times New Roman"/>
          <w:sz w:val="24"/>
          <w:szCs w:val="24"/>
        </w:rPr>
        <w:t xml:space="preserve"> či ne.</w:t>
      </w:r>
      <w:r w:rsidRPr="00267C8A">
        <w:rPr>
          <w:rStyle w:val="Znakapoznpodarou"/>
          <w:rFonts w:ascii="Times New Roman" w:hAnsi="Times New Roman"/>
          <w:sz w:val="24"/>
          <w:szCs w:val="24"/>
        </w:rPr>
        <w:footnoteReference w:id="182"/>
      </w:r>
      <w:r w:rsidRPr="00267C8A">
        <w:rPr>
          <w:rFonts w:ascii="Times New Roman" w:hAnsi="Times New Roman"/>
          <w:sz w:val="24"/>
          <w:szCs w:val="24"/>
        </w:rPr>
        <w:t xml:space="preserve"> Na rozbor judikatury se podrobněji zaměříme ke konci této podkapitoly.</w:t>
      </w:r>
    </w:p>
    <w:p w:rsidR="00F71A08" w:rsidRPr="00267C8A" w:rsidRDefault="00F71A08"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Povolání substituta bylo také možno chápat jako uskutečnění práva zůstavitele povolat testamentem své dědice. Vycházíme-li z předpokladu existence pořizovatelova oprávnění zvolit si své dědice a tím zamezit zákonné dědické posloupnosti, není možné mu ani bránit ve zvolení pořadí svých dědických nástupců. Vždyť i OZ 1964 při dědění ze zákona sám předvídá řešení situace, kdy někteří privilegovaní dědici nebudou dědit. Na jejich místo pak povolává další osoby</w:t>
      </w:r>
      <w:r w:rsidR="00AF7B4F" w:rsidRPr="00267C8A">
        <w:rPr>
          <w:rFonts w:ascii="Times New Roman" w:hAnsi="Times New Roman"/>
          <w:sz w:val="24"/>
          <w:szCs w:val="24"/>
        </w:rPr>
        <w:t>.</w:t>
      </w:r>
      <w:r w:rsidRPr="00267C8A">
        <w:rPr>
          <w:rStyle w:val="Znakapoznpodarou"/>
          <w:rFonts w:ascii="Times New Roman" w:hAnsi="Times New Roman"/>
          <w:sz w:val="24"/>
          <w:szCs w:val="24"/>
        </w:rPr>
        <w:footnoteReference w:id="183"/>
      </w:r>
      <w:r w:rsidRPr="00267C8A">
        <w:rPr>
          <w:rFonts w:ascii="Times New Roman" w:hAnsi="Times New Roman"/>
          <w:sz w:val="24"/>
          <w:szCs w:val="24"/>
        </w:rPr>
        <w:t xml:space="preserve"> Při zřízení obecného náhradnictví je sice vznik dědického práva podmíněn nenabytím dědictví předně ustanoveným dědicem, ale z výše uvedených důvodů to nelze považovat za podmínku v pravém slova smyslu.</w:t>
      </w:r>
      <w:r w:rsidRPr="00267C8A">
        <w:rPr>
          <w:rStyle w:val="Znakapoznpodarou"/>
          <w:rFonts w:ascii="Times New Roman" w:hAnsi="Times New Roman"/>
          <w:sz w:val="24"/>
          <w:szCs w:val="24"/>
        </w:rPr>
        <w:footnoteReference w:id="184"/>
      </w:r>
    </w:p>
    <w:p w:rsidR="00F71A08" w:rsidRPr="00267C8A" w:rsidRDefault="00AF7B4F"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Obecná substituce se, stejně jako dříve,</w:t>
      </w:r>
      <w:r w:rsidR="00F71A08" w:rsidRPr="00267C8A">
        <w:rPr>
          <w:rFonts w:ascii="Times New Roman" w:hAnsi="Times New Roman"/>
          <w:sz w:val="24"/>
          <w:szCs w:val="24"/>
        </w:rPr>
        <w:t xml:space="preserve"> zřizovala pro případ nemožnosti nabýt dědictví předně povolaným dědicem (např. zemřel před testátorem či se stal nezpůsobilým dědit). Druhou možností bylo její zřízení z důvodu prostého odmítnutí dědictví. Zůstavitel díky obecnému náhradnictví předešel tomu, aby se na uvolněný podíl dědice ze závěti uplatnila zákonná posloupnost. Význam tohoto právního institutu byl z hlediska prosazení jeho vůle zesílen tím, že stejně jako OZ 1950, ani OZ 1964 neumožňoval akrescenci dědických podílů </w:t>
      </w:r>
      <w:r w:rsidR="00F71A08" w:rsidRPr="00267C8A">
        <w:rPr>
          <w:rFonts w:ascii="Times New Roman" w:hAnsi="Times New Roman"/>
          <w:sz w:val="24"/>
          <w:szCs w:val="24"/>
        </w:rPr>
        <w:lastRenderedPageBreak/>
        <w:t>za situace, kdy povolaný dědic nedědil. To mělo za následek vznik nároku zákonných dědiců na uvolněný podíl.</w:t>
      </w:r>
      <w:r w:rsidR="00F71A08" w:rsidRPr="00267C8A">
        <w:rPr>
          <w:rStyle w:val="Znakapoznpodarou"/>
          <w:rFonts w:ascii="Times New Roman" w:hAnsi="Times New Roman"/>
          <w:sz w:val="24"/>
          <w:szCs w:val="24"/>
        </w:rPr>
        <w:footnoteReference w:id="185"/>
      </w:r>
    </w:p>
    <w:p w:rsidR="00F71A08" w:rsidRPr="00267C8A" w:rsidRDefault="00F71A08"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Pořizovatel měl opět možnost povolat jednoho nebo více náhradníků za sebou nebo vedle sebe. Substitutem mohl být kdokoliv, např. spoludědic. Bylo také možné ustanovit spoludědice sobě navzájem za náhradníky.</w:t>
      </w:r>
      <w:r w:rsidRPr="00267C8A">
        <w:rPr>
          <w:rStyle w:val="Znakapoznpodarou"/>
          <w:rFonts w:ascii="Times New Roman" w:hAnsi="Times New Roman"/>
          <w:sz w:val="24"/>
          <w:szCs w:val="24"/>
        </w:rPr>
        <w:footnoteReference w:id="186"/>
      </w:r>
      <w:r w:rsidRPr="00267C8A">
        <w:rPr>
          <w:rFonts w:ascii="Times New Roman" w:hAnsi="Times New Roman"/>
          <w:sz w:val="24"/>
          <w:szCs w:val="24"/>
        </w:rPr>
        <w:t xml:space="preserve"> Substitut vstupoval na místo předně povolaného dědice v rozsahu jeho dědického podílu.</w:t>
      </w:r>
      <w:r w:rsidRPr="00267C8A">
        <w:rPr>
          <w:rStyle w:val="Znakapoznpodarou"/>
          <w:rFonts w:ascii="Times New Roman" w:hAnsi="Times New Roman"/>
          <w:sz w:val="24"/>
          <w:szCs w:val="24"/>
        </w:rPr>
        <w:footnoteReference w:id="187"/>
      </w:r>
    </w:p>
    <w:p w:rsidR="00F71A08" w:rsidRPr="00267C8A" w:rsidRDefault="00F71A08" w:rsidP="00730ECA">
      <w:pPr>
        <w:spacing w:after="0" w:line="360" w:lineRule="auto"/>
        <w:jc w:val="both"/>
        <w:rPr>
          <w:rFonts w:ascii="Times New Roman" w:hAnsi="Times New Roman"/>
          <w:sz w:val="24"/>
          <w:szCs w:val="24"/>
        </w:rPr>
      </w:pPr>
      <w:r w:rsidRPr="00267C8A">
        <w:rPr>
          <w:rFonts w:ascii="Times New Roman" w:hAnsi="Times New Roman"/>
          <w:sz w:val="24"/>
          <w:szCs w:val="24"/>
        </w:rPr>
        <w:tab/>
        <w:t>Velmi kritický pohled na tehdejší situaci vyjádřil Bednář, jenž vnímá jako jeden z velkých nedostatků OZ 1964 právě absenci zákonné úpravy obecné substituce. Obecné náhradnictví bylo sice hned po jeho přijetí shledáno jako potřebný institut, ale místo zakotvení jeho právní úpravy se praxe držela rozporuplného výkladu Nejvyššího soudu.</w:t>
      </w:r>
      <w:r w:rsidRPr="00267C8A">
        <w:rPr>
          <w:rStyle w:val="Znakapoznpodarou"/>
          <w:rFonts w:ascii="Times New Roman" w:hAnsi="Times New Roman"/>
          <w:sz w:val="24"/>
          <w:szCs w:val="24"/>
        </w:rPr>
        <w:footnoteReference w:id="188"/>
      </w:r>
    </w:p>
    <w:p w:rsidR="00F71A08" w:rsidRPr="00267C8A" w:rsidRDefault="00F71A08" w:rsidP="00730ECA">
      <w:pPr>
        <w:spacing w:after="0" w:line="360" w:lineRule="auto"/>
        <w:jc w:val="both"/>
        <w:rPr>
          <w:rFonts w:ascii="Times New Roman" w:hAnsi="Times New Roman"/>
          <w:sz w:val="24"/>
          <w:szCs w:val="24"/>
          <w:lang w:val="sk-SK"/>
        </w:rPr>
      </w:pPr>
      <w:r w:rsidRPr="00267C8A">
        <w:rPr>
          <w:rFonts w:ascii="Times New Roman" w:hAnsi="Times New Roman"/>
          <w:sz w:val="24"/>
          <w:szCs w:val="24"/>
        </w:rPr>
        <w:tab/>
      </w:r>
      <w:r w:rsidRPr="00267C8A">
        <w:rPr>
          <w:rFonts w:ascii="Times New Roman" w:hAnsi="Times New Roman"/>
          <w:sz w:val="24"/>
          <w:szCs w:val="24"/>
          <w:lang w:val="sk-SK"/>
        </w:rPr>
        <w:t>„Ustanovenia Občianskeho zákoníka o dedení, najmä</w:t>
      </w:r>
      <w:r w:rsidR="00BC3CF5" w:rsidRPr="00267C8A">
        <w:rPr>
          <w:rFonts w:ascii="Times New Roman" w:hAnsi="Times New Roman"/>
          <w:sz w:val="24"/>
          <w:szCs w:val="24"/>
          <w:lang w:val="sk-SK"/>
        </w:rPr>
        <w:t xml:space="preserve"> ustanovenia § 476 a § 477 OZ o </w:t>
      </w:r>
      <w:r w:rsidRPr="00267C8A">
        <w:rPr>
          <w:rFonts w:ascii="Times New Roman" w:hAnsi="Times New Roman"/>
          <w:sz w:val="24"/>
          <w:szCs w:val="24"/>
          <w:lang w:val="sk-SK"/>
        </w:rPr>
        <w:t xml:space="preserve">závete, nevylučujú ustanovenie náhradného dediča v závete pre prípad, že závetom ustanovený dedič dedičstvo nenadobudne. Ustanovenie § 478 OZ o tom, že </w:t>
      </w:r>
      <w:r w:rsidR="00B902E8" w:rsidRPr="00267C8A">
        <w:rPr>
          <w:rFonts w:ascii="Times New Roman" w:hAnsi="Times New Roman"/>
          <w:sz w:val="24"/>
          <w:szCs w:val="24"/>
          <w:lang w:val="sk-SK"/>
        </w:rPr>
        <w:t>akékoľvek</w:t>
      </w:r>
      <w:r w:rsidRPr="00267C8A">
        <w:rPr>
          <w:rFonts w:ascii="Times New Roman" w:hAnsi="Times New Roman"/>
          <w:sz w:val="24"/>
          <w:szCs w:val="24"/>
          <w:lang w:val="sk-SK"/>
        </w:rPr>
        <w:t xml:space="preserve"> podmienky pripojené k závetu nemajú právne následky, nebráni tzv. všeobecnému náhradníctvu. Podmienkami v zmysle ustanovenia § 478 OZ treba rozumieť iba obmedzenia, príkazy a zákazy, ktoré </w:t>
      </w:r>
      <w:r w:rsidR="00B902E8" w:rsidRPr="00267C8A">
        <w:rPr>
          <w:rFonts w:ascii="Times New Roman" w:hAnsi="Times New Roman"/>
          <w:sz w:val="24"/>
          <w:szCs w:val="24"/>
          <w:lang w:val="sk-SK"/>
        </w:rPr>
        <w:t>podľa</w:t>
      </w:r>
      <w:r w:rsidRPr="00267C8A">
        <w:rPr>
          <w:rFonts w:ascii="Times New Roman" w:hAnsi="Times New Roman"/>
          <w:sz w:val="24"/>
          <w:szCs w:val="24"/>
          <w:lang w:val="sk-SK"/>
        </w:rPr>
        <w:t xml:space="preserve"> vôle závetu majú obmedziť dedičov vo </w:t>
      </w:r>
      <w:r w:rsidR="00B902E8" w:rsidRPr="00267C8A">
        <w:rPr>
          <w:rFonts w:ascii="Times New Roman" w:hAnsi="Times New Roman"/>
          <w:sz w:val="24"/>
          <w:szCs w:val="24"/>
          <w:lang w:val="sk-SK"/>
        </w:rPr>
        <w:t>voľnej</w:t>
      </w:r>
      <w:r w:rsidRPr="00267C8A">
        <w:rPr>
          <w:rFonts w:ascii="Times New Roman" w:hAnsi="Times New Roman"/>
          <w:sz w:val="24"/>
          <w:szCs w:val="24"/>
          <w:lang w:val="sk-SK"/>
        </w:rPr>
        <w:t xml:space="preserve"> dispozícii s jeho majetkom. Pri ustanovení náhradného dediča však tomu tak nie je. Tým ale nie je dotknutý zánik všetkých obmedzení vyplývajúcich zo zvereneckého náhradnictví.“</w:t>
      </w:r>
      <w:r w:rsidRPr="00267C8A">
        <w:rPr>
          <w:rStyle w:val="Znakapoznpodarou"/>
          <w:rFonts w:ascii="Times New Roman" w:hAnsi="Times New Roman"/>
          <w:sz w:val="24"/>
          <w:szCs w:val="24"/>
          <w:lang w:val="sk-SK"/>
        </w:rPr>
        <w:footnoteReference w:id="189"/>
      </w:r>
    </w:p>
    <w:p w:rsidR="00F71A08" w:rsidRPr="00267C8A" w:rsidRDefault="00F71A08" w:rsidP="00367AC9">
      <w:pPr>
        <w:spacing w:after="0" w:line="360" w:lineRule="auto"/>
        <w:jc w:val="both"/>
        <w:rPr>
          <w:rFonts w:ascii="Times New Roman" w:hAnsi="Times New Roman"/>
          <w:sz w:val="24"/>
          <w:szCs w:val="24"/>
        </w:rPr>
      </w:pPr>
      <w:r w:rsidRPr="00267C8A">
        <w:rPr>
          <w:rFonts w:ascii="Times New Roman" w:hAnsi="Times New Roman"/>
          <w:sz w:val="24"/>
          <w:szCs w:val="24"/>
        </w:rPr>
        <w:tab/>
        <w:t>Výklad Nejvyššího soudu vychází z chybného závěru. Podmínkou ve smyslu § 478 se rozumí pouze taková, která omezuje dědice ve volné dispozici s maj</w:t>
      </w:r>
      <w:r w:rsidR="00B902E8" w:rsidRPr="00267C8A">
        <w:rPr>
          <w:rFonts w:ascii="Times New Roman" w:hAnsi="Times New Roman"/>
          <w:sz w:val="24"/>
          <w:szCs w:val="24"/>
        </w:rPr>
        <w:t>etkem nabytým v dědictví. To</w:t>
      </w:r>
      <w:r w:rsidRPr="00267C8A">
        <w:rPr>
          <w:rFonts w:ascii="Times New Roman" w:hAnsi="Times New Roman"/>
          <w:sz w:val="24"/>
          <w:szCs w:val="24"/>
        </w:rPr>
        <w:t xml:space="preserve"> však z dotčeného ustanovení vůbec nevyplývá. Občanský zákoník nevyvozoval odlišné právní následky pro podmínky ve prospěch dědiců nebo v jejich neprospěch. Jednalo se o ryze účelovou argumentaci, jež by neměla být respektována. Bednář dochází k tomu, že odmítnutí výkladu Nejvyššího soudu by znamenalo jediné</w:t>
      </w:r>
      <w:r w:rsidR="00B902E8" w:rsidRPr="00267C8A">
        <w:rPr>
          <w:rFonts w:ascii="Times New Roman" w:hAnsi="Times New Roman"/>
          <w:sz w:val="24"/>
          <w:szCs w:val="24"/>
        </w:rPr>
        <w:t>:</w:t>
      </w:r>
      <w:r w:rsidRPr="00267C8A">
        <w:rPr>
          <w:rFonts w:ascii="Times New Roman" w:hAnsi="Times New Roman"/>
          <w:sz w:val="24"/>
          <w:szCs w:val="24"/>
        </w:rPr>
        <w:t xml:space="preserve"> podle tehdejšího právního stavu bylo ustanovení náhradního dědice podmínkou, a tudíž nemělo vyvolávat právní účinky.</w:t>
      </w:r>
      <w:r w:rsidRPr="00267C8A">
        <w:rPr>
          <w:rStyle w:val="Znakapoznpodarou"/>
          <w:rFonts w:ascii="Times New Roman" w:hAnsi="Times New Roman"/>
          <w:sz w:val="24"/>
          <w:szCs w:val="24"/>
        </w:rPr>
        <w:footnoteReference w:id="190"/>
      </w:r>
      <w:r w:rsidRPr="00267C8A">
        <w:rPr>
          <w:rFonts w:ascii="Times New Roman" w:hAnsi="Times New Roman"/>
          <w:sz w:val="24"/>
          <w:szCs w:val="24"/>
        </w:rPr>
        <w:t xml:space="preserve"> Osobně se ztotožňuji s Bednářem, neboť není možné vykládat jednotlivá ustanovení v zákoně tak, jak se nám to v danou chvíli hodí. O potřebnosti využití institutu obecného náhradnictví</w:t>
      </w:r>
      <w:r w:rsidR="00D84704" w:rsidRPr="00267C8A">
        <w:rPr>
          <w:rFonts w:ascii="Times New Roman" w:hAnsi="Times New Roman"/>
          <w:sz w:val="24"/>
          <w:szCs w:val="24"/>
        </w:rPr>
        <w:t xml:space="preserve"> </w:t>
      </w:r>
      <w:r w:rsidR="00D84704" w:rsidRPr="00267C8A">
        <w:rPr>
          <w:rFonts w:ascii="Times New Roman" w:hAnsi="Times New Roman"/>
          <w:sz w:val="24"/>
          <w:szCs w:val="24"/>
        </w:rPr>
        <w:lastRenderedPageBreak/>
        <w:t>nejsou spory, ale taková</w:t>
      </w:r>
      <w:r w:rsidRPr="00267C8A">
        <w:rPr>
          <w:rFonts w:ascii="Times New Roman" w:hAnsi="Times New Roman"/>
          <w:sz w:val="24"/>
          <w:szCs w:val="24"/>
        </w:rPr>
        <w:t xml:space="preserve"> situace by se měla řešit jinak. Nejvhodněji přijetím podrobné právní úpravy jako v ABGB.</w:t>
      </w:r>
    </w:p>
    <w:p w:rsidR="00367AC9" w:rsidRPr="00267C8A" w:rsidRDefault="00367AC9" w:rsidP="00367AC9">
      <w:pPr>
        <w:spacing w:after="0" w:line="360" w:lineRule="auto"/>
        <w:jc w:val="both"/>
        <w:rPr>
          <w:rFonts w:ascii="Times New Roman" w:hAnsi="Times New Roman"/>
          <w:sz w:val="24"/>
          <w:szCs w:val="24"/>
        </w:rPr>
      </w:pPr>
    </w:p>
    <w:p w:rsidR="00F71A08" w:rsidRPr="00267C8A" w:rsidRDefault="00F71A08" w:rsidP="00367AC9">
      <w:pPr>
        <w:pStyle w:val="Nadpis2"/>
        <w:keepLines/>
        <w:numPr>
          <w:ilvl w:val="1"/>
          <w:numId w:val="4"/>
        </w:numPr>
        <w:spacing w:before="0" w:after="0" w:line="360" w:lineRule="auto"/>
        <w:jc w:val="both"/>
      </w:pPr>
      <w:bookmarkStart w:id="25" w:name="_Toc434765007"/>
      <w:r w:rsidRPr="00267C8A">
        <w:t>Ustanovení dědice pod podmínkou</w:t>
      </w:r>
      <w:bookmarkEnd w:id="25"/>
    </w:p>
    <w:p w:rsidR="00F71A08" w:rsidRPr="00267C8A" w:rsidRDefault="00F71A08"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Na první pohled byla právní úprava ustanovení dědice pod podmínkou poměrně jednoduchá a zdálo by se, že v praxi nevyvo</w:t>
      </w:r>
      <w:r w:rsidR="00D84704" w:rsidRPr="00267C8A">
        <w:rPr>
          <w:rFonts w:ascii="Times New Roman" w:hAnsi="Times New Roman"/>
          <w:sz w:val="24"/>
          <w:szCs w:val="24"/>
        </w:rPr>
        <w:t>lávala žádné výkladové problémy. O</w:t>
      </w:r>
      <w:r w:rsidRPr="00267C8A">
        <w:rPr>
          <w:rFonts w:ascii="Times New Roman" w:hAnsi="Times New Roman"/>
          <w:sz w:val="24"/>
          <w:szCs w:val="24"/>
        </w:rPr>
        <w:t>pak byl však pravdou. OZ 1964, jak jsme již řešili v předchozí podkapitole, v § 478 prohlásil jakékoliv podmínky připojené k závěti bez právních následků.</w:t>
      </w:r>
      <w:r w:rsidRPr="00267C8A">
        <w:rPr>
          <w:rStyle w:val="Znakapoznpodarou"/>
          <w:rFonts w:ascii="Times New Roman" w:hAnsi="Times New Roman"/>
          <w:sz w:val="24"/>
          <w:szCs w:val="24"/>
        </w:rPr>
        <w:footnoteReference w:id="191"/>
      </w:r>
      <w:r w:rsidRPr="00267C8A">
        <w:rPr>
          <w:rFonts w:ascii="Times New Roman" w:hAnsi="Times New Roman"/>
          <w:sz w:val="24"/>
          <w:szCs w:val="24"/>
        </w:rPr>
        <w:t xml:space="preserve"> Jednalo se o zvláštní úpravu k § 36, je</w:t>
      </w:r>
      <w:r w:rsidR="00D84704" w:rsidRPr="00267C8A">
        <w:rPr>
          <w:rFonts w:ascii="Times New Roman" w:hAnsi="Times New Roman"/>
          <w:sz w:val="24"/>
          <w:szCs w:val="24"/>
        </w:rPr>
        <w:t>nž dovoloval</w:t>
      </w:r>
      <w:r w:rsidRPr="00267C8A">
        <w:rPr>
          <w:rFonts w:ascii="Times New Roman" w:hAnsi="Times New Roman"/>
          <w:sz w:val="24"/>
          <w:szCs w:val="24"/>
        </w:rPr>
        <w:t xml:space="preserve"> vázat právní úkon na podmínku. Byla-li</w:t>
      </w:r>
      <w:r w:rsidR="002062FA" w:rsidRPr="00267C8A">
        <w:rPr>
          <w:rFonts w:ascii="Times New Roman" w:hAnsi="Times New Roman"/>
          <w:sz w:val="24"/>
          <w:szCs w:val="24"/>
        </w:rPr>
        <w:t xml:space="preserve"> podmínka</w:t>
      </w:r>
      <w:r w:rsidRPr="00267C8A">
        <w:rPr>
          <w:rFonts w:ascii="Times New Roman" w:hAnsi="Times New Roman"/>
          <w:sz w:val="24"/>
          <w:szCs w:val="24"/>
        </w:rPr>
        <w:t xml:space="preserve"> v testamentu obsažena, nevyvolávalo takové ustanovení neplatnost, ale pouze se k němu nepřihlíželo.</w:t>
      </w:r>
      <w:r w:rsidRPr="00267C8A">
        <w:rPr>
          <w:rStyle w:val="Znakapoznpodarou"/>
          <w:rFonts w:ascii="Times New Roman" w:hAnsi="Times New Roman"/>
          <w:sz w:val="24"/>
          <w:szCs w:val="24"/>
        </w:rPr>
        <w:footnoteReference w:id="192"/>
      </w:r>
    </w:p>
    <w:p w:rsidR="00F71A08" w:rsidRPr="00267C8A" w:rsidRDefault="00F71A08"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Zákonodárcův úmysl byl odůvodněn snahou žádným způsobem neomezovat dědice v případě nabytí pozůstalosti, ani následných dispozic se zděděným majetkem, jež by mu mohly bránit v účelném nakládání s dědictvím.</w:t>
      </w:r>
      <w:r w:rsidRPr="00267C8A">
        <w:rPr>
          <w:rStyle w:val="Znakapoznpodarou"/>
          <w:rFonts w:ascii="Times New Roman" w:hAnsi="Times New Roman"/>
          <w:sz w:val="24"/>
          <w:szCs w:val="24"/>
        </w:rPr>
        <w:footnoteReference w:id="193"/>
      </w:r>
      <w:r w:rsidRPr="00267C8A">
        <w:rPr>
          <w:rFonts w:ascii="Times New Roman" w:hAnsi="Times New Roman"/>
          <w:sz w:val="24"/>
          <w:szCs w:val="24"/>
        </w:rPr>
        <w:t xml:space="preserve"> Typicky se jednalo o odkládací podmínky, dále o podmínky, na něž bylo vázáno nabytí určitého po</w:t>
      </w:r>
      <w:r w:rsidR="00BC3CF5" w:rsidRPr="00267C8A">
        <w:rPr>
          <w:rFonts w:ascii="Times New Roman" w:hAnsi="Times New Roman"/>
          <w:sz w:val="24"/>
          <w:szCs w:val="24"/>
        </w:rPr>
        <w:t>dílu či věci z dědictví, nebo o </w:t>
      </w:r>
      <w:r w:rsidRPr="00267C8A">
        <w:rPr>
          <w:rFonts w:ascii="Times New Roman" w:hAnsi="Times New Roman"/>
          <w:sz w:val="24"/>
          <w:szCs w:val="24"/>
        </w:rPr>
        <w:t>podmínky rozvazovací. Nepřihlíželo se hlavně k podmínkám, které určitým způsobem omezovaly či svazovaly dědice (např.: „Syna Bedřicha ustanovuji dědicem své realitní kanceláře, musí však v její činnosti na plný úvazek pokračovat“).</w:t>
      </w:r>
      <w:r w:rsidRPr="00267C8A">
        <w:rPr>
          <w:rStyle w:val="Znakapoznpodarou"/>
          <w:rFonts w:ascii="Times New Roman" w:hAnsi="Times New Roman"/>
          <w:sz w:val="24"/>
          <w:szCs w:val="24"/>
        </w:rPr>
        <w:footnoteReference w:id="194"/>
      </w:r>
    </w:p>
    <w:p w:rsidR="00F71A08" w:rsidRPr="00267C8A" w:rsidRDefault="00F71A08"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Velkým problémem by</w:t>
      </w:r>
      <w:r w:rsidR="002062FA" w:rsidRPr="00267C8A">
        <w:rPr>
          <w:rFonts w:ascii="Times New Roman" w:hAnsi="Times New Roman"/>
          <w:sz w:val="24"/>
          <w:szCs w:val="24"/>
        </w:rPr>
        <w:t xml:space="preserve">lo, že si Nejvyšší soud </w:t>
      </w:r>
      <w:r w:rsidRPr="00267C8A">
        <w:rPr>
          <w:rFonts w:ascii="Times New Roman" w:hAnsi="Times New Roman"/>
          <w:sz w:val="24"/>
          <w:szCs w:val="24"/>
        </w:rPr>
        <w:t>vykládal normativní text zákona</w:t>
      </w:r>
      <w:r w:rsidR="002062FA" w:rsidRPr="00267C8A">
        <w:rPr>
          <w:rFonts w:ascii="Times New Roman" w:hAnsi="Times New Roman"/>
          <w:sz w:val="24"/>
          <w:szCs w:val="24"/>
        </w:rPr>
        <w:t xml:space="preserve"> po svém </w:t>
      </w:r>
      <w:r w:rsidRPr="00267C8A">
        <w:rPr>
          <w:rFonts w:ascii="Times New Roman" w:hAnsi="Times New Roman"/>
          <w:sz w:val="24"/>
          <w:szCs w:val="24"/>
        </w:rPr>
        <w:t>a vytvářel si tak vlastní právo podle jeho představy. Sám sebe postavil do pozice soudu v angloamerickém právním systému, kde jsou soudy kompetentní právo vytvářet. To mu však bezesporu podle našeho právního řádu nepříslušelo. Tímto postupem došlo k nepřipuštění žádné vedlejší doložky</w:t>
      </w:r>
      <w:r w:rsidRPr="00267C8A">
        <w:rPr>
          <w:rStyle w:val="Znakapoznpodarou"/>
          <w:rFonts w:ascii="Times New Roman" w:hAnsi="Times New Roman"/>
          <w:sz w:val="24"/>
          <w:szCs w:val="24"/>
        </w:rPr>
        <w:footnoteReference w:id="195"/>
      </w:r>
      <w:r w:rsidR="002062FA" w:rsidRPr="00267C8A">
        <w:rPr>
          <w:rFonts w:ascii="Times New Roman" w:hAnsi="Times New Roman"/>
          <w:sz w:val="24"/>
          <w:szCs w:val="24"/>
        </w:rPr>
        <w:t xml:space="preserve"> v testamentu</w:t>
      </w:r>
      <w:r w:rsidRPr="00267C8A">
        <w:rPr>
          <w:rFonts w:ascii="Times New Roman" w:hAnsi="Times New Roman"/>
          <w:sz w:val="24"/>
          <w:szCs w:val="24"/>
        </w:rPr>
        <w:t xml:space="preserve"> s výjimkou několika, které si bez jakékoliv relevantní argumentace právní praxe určila.</w:t>
      </w:r>
      <w:r w:rsidRPr="00267C8A">
        <w:rPr>
          <w:rStyle w:val="Znakapoznpodarou"/>
          <w:rFonts w:ascii="Times New Roman" w:hAnsi="Times New Roman"/>
          <w:sz w:val="24"/>
          <w:szCs w:val="24"/>
        </w:rPr>
        <w:footnoteReference w:id="196"/>
      </w:r>
      <w:r w:rsidRPr="00267C8A">
        <w:rPr>
          <w:rFonts w:ascii="Times New Roman" w:hAnsi="Times New Roman"/>
          <w:sz w:val="24"/>
          <w:szCs w:val="24"/>
        </w:rPr>
        <w:t xml:space="preserve"> Takové počínání bylo nepochybně v rozporu s obecnou soukromoprávní zásadou</w:t>
      </w:r>
      <w:r w:rsidR="002062FA" w:rsidRPr="00267C8A">
        <w:rPr>
          <w:rFonts w:ascii="Times New Roman" w:hAnsi="Times New Roman"/>
          <w:sz w:val="24"/>
          <w:szCs w:val="24"/>
        </w:rPr>
        <w:t xml:space="preserve">, </w:t>
      </w:r>
      <w:r w:rsidRPr="00267C8A">
        <w:rPr>
          <w:rFonts w:ascii="Times New Roman" w:hAnsi="Times New Roman"/>
          <w:sz w:val="24"/>
          <w:szCs w:val="24"/>
        </w:rPr>
        <w:t>„co není zákonem zakázáno, je dovoleno</w:t>
      </w:r>
      <w:r w:rsidR="002062FA" w:rsidRPr="00267C8A">
        <w:rPr>
          <w:rFonts w:ascii="Times New Roman" w:hAnsi="Times New Roman"/>
          <w:sz w:val="24"/>
          <w:szCs w:val="24"/>
        </w:rPr>
        <w:t>,“</w:t>
      </w:r>
      <w:r w:rsidRPr="00267C8A">
        <w:rPr>
          <w:rFonts w:ascii="Times New Roman" w:hAnsi="Times New Roman"/>
          <w:sz w:val="24"/>
          <w:szCs w:val="24"/>
        </w:rPr>
        <w:t xml:space="preserve"> neboť zákonodárce vztahoval ustanovení § 478 pouze na podmínky, a nikoliv na veškeré vedlejší doložky.</w:t>
      </w:r>
      <w:r w:rsidRPr="00267C8A">
        <w:rPr>
          <w:rStyle w:val="Znakapoznpodarou"/>
          <w:rFonts w:ascii="Times New Roman" w:hAnsi="Times New Roman"/>
          <w:sz w:val="24"/>
          <w:szCs w:val="24"/>
        </w:rPr>
        <w:footnoteReference w:id="197"/>
      </w:r>
      <w:r w:rsidRPr="00267C8A">
        <w:rPr>
          <w:rFonts w:ascii="Times New Roman" w:hAnsi="Times New Roman"/>
          <w:sz w:val="24"/>
          <w:szCs w:val="24"/>
        </w:rPr>
        <w:t xml:space="preserve"> Je </w:t>
      </w:r>
      <w:r w:rsidRPr="00267C8A">
        <w:rPr>
          <w:rFonts w:ascii="Times New Roman" w:hAnsi="Times New Roman"/>
          <w:sz w:val="24"/>
          <w:szCs w:val="24"/>
        </w:rPr>
        <w:lastRenderedPageBreak/>
        <w:t>nutné podotknout, že byly vytvářeny výjimky z tohoto ustanovení, jež terminologicky podmínkami ani nebyly. Tak de facto docházelo k mísení jednotlivých institutů.</w:t>
      </w:r>
    </w:p>
    <w:p w:rsidR="00F71A08" w:rsidRPr="00267C8A" w:rsidRDefault="00F71A08"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 xml:space="preserve">Protože se v této podkapitole soustředíme pouze na podmínky, nepovažuji za relevantní se zabývat dopodrobna výjimkami z ustanovení § 478, nicméně pro komplexní nastínění dané problematiky je alespoň zmíním. </w:t>
      </w:r>
    </w:p>
    <w:p w:rsidR="00F71A08" w:rsidRPr="00267C8A" w:rsidRDefault="00F71A08" w:rsidP="00367AC9">
      <w:pPr>
        <w:spacing w:after="0" w:line="360" w:lineRule="auto"/>
        <w:ind w:firstLine="576"/>
        <w:jc w:val="both"/>
        <w:rPr>
          <w:rFonts w:ascii="Times New Roman" w:hAnsi="Times New Roman"/>
          <w:sz w:val="24"/>
          <w:szCs w:val="24"/>
        </w:rPr>
      </w:pPr>
      <w:r w:rsidRPr="00267C8A">
        <w:rPr>
          <w:rFonts w:ascii="Times New Roman" w:hAnsi="Times New Roman"/>
          <w:sz w:val="24"/>
          <w:szCs w:val="24"/>
        </w:rPr>
        <w:t>Jedinou výslovně zákonem připuštěnou „podmínkou“ byl zůstavitelův příkaz k započtení dle § 484 OZ 1964. Druhou dovolenou „podmínkou“ bylo zřízení věcného břemene k nemovitosti ve prospěch další osoby, při zůstavení veškerého majetku dědici.</w:t>
      </w:r>
      <w:r w:rsidRPr="00267C8A">
        <w:rPr>
          <w:rStyle w:val="Znakapoznpodarou"/>
          <w:rFonts w:ascii="Times New Roman" w:hAnsi="Times New Roman"/>
          <w:sz w:val="24"/>
          <w:szCs w:val="24"/>
        </w:rPr>
        <w:footnoteReference w:id="198"/>
      </w:r>
      <w:r w:rsidRPr="00267C8A">
        <w:rPr>
          <w:rFonts w:ascii="Times New Roman" w:hAnsi="Times New Roman"/>
          <w:sz w:val="24"/>
          <w:szCs w:val="24"/>
        </w:rPr>
        <w:t xml:space="preserve"> Další „podmínkou“ byl příkaz dědici, aby vyplatil určitou finanční částku jinému dědici. Poslední přípustnou „podmínkou“ bylo ustanovení náhradního dědice, o čemž je pojednáno v předchozí podkapitole.</w:t>
      </w:r>
      <w:r w:rsidRPr="00267C8A">
        <w:rPr>
          <w:rStyle w:val="Znakapoznpodarou"/>
          <w:rFonts w:ascii="Times New Roman" w:hAnsi="Times New Roman"/>
          <w:sz w:val="24"/>
          <w:szCs w:val="24"/>
        </w:rPr>
        <w:footnoteReference w:id="199"/>
      </w:r>
    </w:p>
    <w:p w:rsidR="00367AC9" w:rsidRPr="00267C8A" w:rsidRDefault="00367AC9" w:rsidP="00367AC9">
      <w:pPr>
        <w:spacing w:after="0" w:line="360" w:lineRule="auto"/>
        <w:jc w:val="both"/>
        <w:rPr>
          <w:rFonts w:ascii="Times New Roman" w:hAnsi="Times New Roman"/>
          <w:sz w:val="24"/>
          <w:szCs w:val="24"/>
        </w:rPr>
      </w:pPr>
    </w:p>
    <w:p w:rsidR="00F71A08" w:rsidRPr="00267C8A" w:rsidRDefault="00F71A08" w:rsidP="00367AC9">
      <w:pPr>
        <w:pStyle w:val="Nadpis2"/>
        <w:keepLines/>
        <w:numPr>
          <w:ilvl w:val="1"/>
          <w:numId w:val="4"/>
        </w:numPr>
        <w:spacing w:before="0" w:after="0" w:line="360" w:lineRule="auto"/>
        <w:jc w:val="both"/>
      </w:pPr>
      <w:bookmarkStart w:id="26" w:name="_Toc434765008"/>
      <w:r w:rsidRPr="00267C8A">
        <w:t>Nedostatečně určené dědické podíly</w:t>
      </w:r>
      <w:bookmarkEnd w:id="26"/>
    </w:p>
    <w:p w:rsidR="00F71A08" w:rsidRPr="00267C8A" w:rsidRDefault="00F71A08"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Povolal-li testátor více dědiců, mohl zároveň určit jejich dědické podíly na pozůstalosti.</w:t>
      </w:r>
      <w:r w:rsidRPr="00267C8A">
        <w:rPr>
          <w:rStyle w:val="Znakapoznpodarou"/>
          <w:rFonts w:ascii="Times New Roman" w:hAnsi="Times New Roman"/>
          <w:sz w:val="24"/>
          <w:szCs w:val="24"/>
        </w:rPr>
        <w:footnoteReference w:id="200"/>
      </w:r>
      <w:r w:rsidRPr="00267C8A">
        <w:rPr>
          <w:rFonts w:ascii="Times New Roman" w:hAnsi="Times New Roman"/>
          <w:sz w:val="24"/>
          <w:szCs w:val="24"/>
        </w:rPr>
        <w:t xml:space="preserve"> Pořizovatel mohl stanovit konkrétní podíly zlomkem nebo procentem,</w:t>
      </w:r>
      <w:r w:rsidRPr="00267C8A">
        <w:rPr>
          <w:rStyle w:val="Znakapoznpodarou"/>
          <w:rFonts w:ascii="Times New Roman" w:hAnsi="Times New Roman"/>
          <w:sz w:val="24"/>
          <w:szCs w:val="24"/>
        </w:rPr>
        <w:footnoteReference w:id="201"/>
      </w:r>
      <w:r w:rsidRPr="00267C8A">
        <w:rPr>
          <w:rFonts w:ascii="Times New Roman" w:hAnsi="Times New Roman"/>
          <w:sz w:val="24"/>
          <w:szCs w:val="24"/>
        </w:rPr>
        <w:t xml:space="preserve"> pokud k takovému určení nedošlo, byla zde nevyvratitelná domněnka stejnosti podílů, a to nezávisle na skutečnosti, v jakém příbuzenském vztahu byly povolané osoby k zůstaviteli.</w:t>
      </w:r>
      <w:r w:rsidRPr="00267C8A">
        <w:rPr>
          <w:rStyle w:val="Znakapoznpodarou"/>
          <w:rFonts w:ascii="Times New Roman" w:hAnsi="Times New Roman"/>
          <w:sz w:val="24"/>
          <w:szCs w:val="24"/>
        </w:rPr>
        <w:footnoteReference w:id="202"/>
      </w:r>
      <w:r w:rsidRPr="00267C8A">
        <w:rPr>
          <w:rFonts w:ascii="Times New Roman" w:hAnsi="Times New Roman"/>
          <w:sz w:val="24"/>
          <w:szCs w:val="24"/>
        </w:rPr>
        <w:t xml:space="preserve"> „Zákonná fikce stejných dědických podílů dle § 477 odst. 1 věty druhé OZ 1964 platí jen v případě, že zůstavitel v závěti pouze ustanovil více dědiců, aniž by určil jejich podíly nebo věci a práva, jež jim mají připadnout.“</w:t>
      </w:r>
      <w:r w:rsidRPr="00267C8A">
        <w:rPr>
          <w:rStyle w:val="Znakapoznpodarou"/>
          <w:rFonts w:ascii="Times New Roman" w:hAnsi="Times New Roman"/>
          <w:sz w:val="24"/>
          <w:szCs w:val="24"/>
        </w:rPr>
        <w:footnoteReference w:id="203"/>
      </w:r>
      <w:r w:rsidRPr="00267C8A">
        <w:rPr>
          <w:rFonts w:ascii="Times New Roman" w:hAnsi="Times New Roman"/>
          <w:sz w:val="24"/>
          <w:szCs w:val="24"/>
        </w:rPr>
        <w:t xml:space="preserve"> Není jasné, proč se v daném rozhodnutí užívá pojmu fikce. Nicméně vzhledem k povaze dotčeného paragrafu se zcela jistě jedná o nevyvratitelnou domněnku. Zde totiž závěr o stejnosti dědických podílů může a nemusí odpovídat skutečné vůli pořizovatele.</w:t>
      </w:r>
    </w:p>
    <w:p w:rsidR="00F71A08" w:rsidRPr="00267C8A" w:rsidRDefault="00F71A08"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Jestliže závětní dědicové nabyli jen část pozůstalosti, připadla zbývající část dědicům ze zákona.</w:t>
      </w:r>
      <w:r w:rsidRPr="00267C8A">
        <w:rPr>
          <w:rStyle w:val="Znakapoznpodarou"/>
          <w:rFonts w:ascii="Times New Roman" w:hAnsi="Times New Roman"/>
          <w:sz w:val="24"/>
          <w:szCs w:val="24"/>
        </w:rPr>
        <w:footnoteReference w:id="204"/>
      </w:r>
      <w:r w:rsidR="009A39C8" w:rsidRPr="00267C8A">
        <w:rPr>
          <w:rFonts w:ascii="Times New Roman" w:hAnsi="Times New Roman"/>
          <w:sz w:val="24"/>
          <w:szCs w:val="24"/>
        </w:rPr>
        <w:t xml:space="preserve"> To</w:t>
      </w:r>
      <w:r w:rsidRPr="00267C8A">
        <w:rPr>
          <w:rFonts w:ascii="Times New Roman" w:hAnsi="Times New Roman"/>
          <w:sz w:val="24"/>
          <w:szCs w:val="24"/>
        </w:rPr>
        <w:t xml:space="preserve"> znamenalo, že OZ 1964 také umožňoval, stejně jako předchozí občanské zákoníky, souběh testamentární a intestátní posloupnosti, ale opět zde absentovala detailní </w:t>
      </w:r>
      <w:r w:rsidRPr="00267C8A">
        <w:rPr>
          <w:rFonts w:ascii="Times New Roman" w:hAnsi="Times New Roman"/>
          <w:sz w:val="24"/>
          <w:szCs w:val="24"/>
        </w:rPr>
        <w:lastRenderedPageBreak/>
        <w:t>právní úprava pro různé způsoby povolání k dědickým podílům (</w:t>
      </w:r>
      <w:r w:rsidRPr="00267C8A">
        <w:rPr>
          <w:rFonts w:ascii="Times New Roman" w:hAnsi="Times New Roman"/>
          <w:i/>
          <w:sz w:val="24"/>
          <w:szCs w:val="24"/>
          <w:lang w:val="la-Latn"/>
        </w:rPr>
        <w:t>cum patribus</w:t>
      </w:r>
      <w:r w:rsidRPr="00267C8A">
        <w:rPr>
          <w:rFonts w:ascii="Times New Roman" w:hAnsi="Times New Roman"/>
          <w:sz w:val="24"/>
          <w:szCs w:val="24"/>
          <w:lang w:val="la-Latn"/>
        </w:rPr>
        <w:t xml:space="preserve">, </w:t>
      </w:r>
      <w:r w:rsidRPr="00267C8A">
        <w:rPr>
          <w:rFonts w:ascii="Times New Roman" w:hAnsi="Times New Roman"/>
          <w:i/>
          <w:sz w:val="24"/>
          <w:szCs w:val="24"/>
          <w:lang w:val="la-Latn"/>
        </w:rPr>
        <w:t>sine patribus</w:t>
      </w:r>
      <w:r w:rsidRPr="00267C8A">
        <w:rPr>
          <w:rFonts w:ascii="Times New Roman" w:hAnsi="Times New Roman"/>
          <w:sz w:val="24"/>
          <w:szCs w:val="24"/>
        </w:rPr>
        <w:t xml:space="preserve">), jak tomu bylo v ABGB. </w:t>
      </w:r>
    </w:p>
    <w:p w:rsidR="00F71A08" w:rsidRPr="00267C8A" w:rsidRDefault="00F71A08" w:rsidP="00367AC9">
      <w:pPr>
        <w:spacing w:after="0" w:line="360" w:lineRule="auto"/>
        <w:ind w:firstLine="576"/>
        <w:jc w:val="both"/>
        <w:rPr>
          <w:rFonts w:ascii="Times New Roman" w:hAnsi="Times New Roman"/>
          <w:sz w:val="24"/>
          <w:szCs w:val="24"/>
        </w:rPr>
      </w:pPr>
      <w:r w:rsidRPr="00267C8A">
        <w:rPr>
          <w:rFonts w:ascii="Times New Roman" w:hAnsi="Times New Roman"/>
          <w:sz w:val="24"/>
          <w:szCs w:val="24"/>
        </w:rPr>
        <w:t>Nastala-li pochybnost v otázce určitosti vyměřených podílů, bylo třeba se pomocí výkladu pokusit dospět ke skutečnému obsahu zůstavitelovi vůle a odstranit tak tuto nejasnost.</w:t>
      </w:r>
      <w:r w:rsidRPr="00267C8A">
        <w:rPr>
          <w:rStyle w:val="Znakapoznpodarou"/>
          <w:rFonts w:ascii="Times New Roman" w:hAnsi="Times New Roman"/>
          <w:sz w:val="24"/>
          <w:szCs w:val="24"/>
        </w:rPr>
        <w:footnoteReference w:id="205"/>
      </w:r>
      <w:r w:rsidRPr="00267C8A">
        <w:rPr>
          <w:rFonts w:ascii="Times New Roman" w:hAnsi="Times New Roman"/>
          <w:sz w:val="24"/>
          <w:szCs w:val="24"/>
        </w:rPr>
        <w:t xml:space="preserve"> Dle § 35 odst. 2 OZ 1964 se měly právní úkony vyjádřené slovy interpretovat nejenom podle jejich jazykového vyjádření, ale také podle vůle jednajícího.</w:t>
      </w:r>
      <w:r w:rsidRPr="00267C8A">
        <w:rPr>
          <w:rStyle w:val="Znakapoznpodarou"/>
          <w:rFonts w:ascii="Times New Roman" w:hAnsi="Times New Roman"/>
          <w:sz w:val="24"/>
          <w:szCs w:val="24"/>
        </w:rPr>
        <w:footnoteReference w:id="206"/>
      </w:r>
      <w:r w:rsidRPr="00267C8A">
        <w:rPr>
          <w:rFonts w:ascii="Times New Roman" w:hAnsi="Times New Roman"/>
          <w:sz w:val="24"/>
          <w:szCs w:val="24"/>
        </w:rPr>
        <w:t xml:space="preserve"> Ustálená judikatura soudů říkala, že výklad právního úkonu musí směřovat pouze k objasnění toho, co je obsahem právního úkonu. Vůle jednající osoby se při výkladu právního úkonu vyjádřeného slovy uplatnila pouze tehdy, když nebyla v rozporu s jeho jazykovým projevem. Tato pravidla platila i při interpretaci písemného právního úkonu, jenž byl možný učinit pouze písemně, tedy v případě závěti. Nebylo-li možné odstranit nejasnost ani pomocí interpretace projevu vůle, byl právní úkon stižen neplatností.</w:t>
      </w:r>
      <w:r w:rsidRPr="00267C8A">
        <w:rPr>
          <w:rStyle w:val="Znakapoznpodarou"/>
          <w:rFonts w:ascii="Times New Roman" w:hAnsi="Times New Roman"/>
          <w:sz w:val="24"/>
          <w:szCs w:val="24"/>
        </w:rPr>
        <w:footnoteReference w:id="207"/>
      </w:r>
      <w:r w:rsidRPr="00267C8A">
        <w:rPr>
          <w:rFonts w:ascii="Times New Roman" w:hAnsi="Times New Roman"/>
          <w:sz w:val="24"/>
          <w:szCs w:val="24"/>
        </w:rPr>
        <w:t xml:space="preserve"> Což by dle § 37 odst. 1 OZ 1964 v tomto případě znamenalo absolutní neplatnost celé závěti, neb</w:t>
      </w:r>
      <w:r w:rsidR="009A39C8" w:rsidRPr="00267C8A">
        <w:rPr>
          <w:rFonts w:ascii="Times New Roman" w:hAnsi="Times New Roman"/>
          <w:sz w:val="24"/>
          <w:szCs w:val="24"/>
        </w:rPr>
        <w:t>oť zde se na právní úkon kladou pod sankcí neplatnosti</w:t>
      </w:r>
      <w:r w:rsidRPr="00267C8A">
        <w:rPr>
          <w:rFonts w:ascii="Times New Roman" w:hAnsi="Times New Roman"/>
          <w:sz w:val="24"/>
          <w:szCs w:val="24"/>
        </w:rPr>
        <w:t xml:space="preserve"> určité požadavky a jedním z nich je jeho určitost.</w:t>
      </w:r>
      <w:r w:rsidRPr="00267C8A">
        <w:rPr>
          <w:rStyle w:val="Znakapoznpodarou"/>
          <w:rFonts w:ascii="Times New Roman" w:hAnsi="Times New Roman"/>
          <w:sz w:val="24"/>
          <w:szCs w:val="24"/>
        </w:rPr>
        <w:footnoteReference w:id="208"/>
      </w:r>
    </w:p>
    <w:p w:rsidR="00367AC9" w:rsidRPr="00267C8A" w:rsidRDefault="00367AC9" w:rsidP="00367AC9">
      <w:pPr>
        <w:spacing w:after="0" w:line="360" w:lineRule="auto"/>
        <w:jc w:val="both"/>
        <w:rPr>
          <w:rFonts w:ascii="Times New Roman" w:hAnsi="Times New Roman"/>
          <w:sz w:val="24"/>
          <w:szCs w:val="24"/>
        </w:rPr>
      </w:pPr>
    </w:p>
    <w:p w:rsidR="00F71A08" w:rsidRPr="00267C8A" w:rsidRDefault="00F71A08" w:rsidP="00367AC9">
      <w:pPr>
        <w:pStyle w:val="Nadpis2"/>
        <w:keepLines/>
        <w:numPr>
          <w:ilvl w:val="1"/>
          <w:numId w:val="4"/>
        </w:numPr>
        <w:spacing w:before="0" w:after="0" w:line="360" w:lineRule="auto"/>
        <w:jc w:val="both"/>
      </w:pPr>
      <w:bookmarkStart w:id="27" w:name="_Toc434765009"/>
      <w:r w:rsidRPr="00267C8A">
        <w:t>Omyl v osobě, omyl ve jméně</w:t>
      </w:r>
      <w:bookmarkEnd w:id="27"/>
    </w:p>
    <w:p w:rsidR="00F71A08" w:rsidRPr="00267C8A" w:rsidRDefault="00F71A08"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 xml:space="preserve">OZ 1964 neobsahoval zvláštní právní úpravu omylu pro potřeby dědického práva, </w:t>
      </w:r>
      <w:r w:rsidR="00E93C25" w:rsidRPr="00267C8A">
        <w:rPr>
          <w:rFonts w:ascii="Times New Roman" w:hAnsi="Times New Roman"/>
          <w:sz w:val="24"/>
          <w:szCs w:val="24"/>
        </w:rPr>
        <w:t>a </w:t>
      </w:r>
      <w:r w:rsidR="00B85EE0" w:rsidRPr="00267C8A">
        <w:rPr>
          <w:rFonts w:ascii="Times New Roman" w:hAnsi="Times New Roman"/>
          <w:sz w:val="24"/>
          <w:szCs w:val="24"/>
        </w:rPr>
        <w:t>proto</w:t>
      </w:r>
      <w:r w:rsidRPr="00267C8A">
        <w:rPr>
          <w:rFonts w:ascii="Times New Roman" w:hAnsi="Times New Roman"/>
          <w:sz w:val="24"/>
          <w:szCs w:val="24"/>
        </w:rPr>
        <w:t xml:space="preserve"> při řeše</w:t>
      </w:r>
      <w:r w:rsidR="00B85EE0" w:rsidRPr="00267C8A">
        <w:rPr>
          <w:rFonts w:ascii="Times New Roman" w:hAnsi="Times New Roman"/>
          <w:sz w:val="24"/>
          <w:szCs w:val="24"/>
        </w:rPr>
        <w:t>ní vzniklých problémů</w:t>
      </w:r>
      <w:r w:rsidRPr="00267C8A">
        <w:rPr>
          <w:rFonts w:ascii="Times New Roman" w:hAnsi="Times New Roman"/>
          <w:sz w:val="24"/>
          <w:szCs w:val="24"/>
        </w:rPr>
        <w:t xml:space="preserve"> přicházela na řadu</w:t>
      </w:r>
      <w:r w:rsidR="00E93C25" w:rsidRPr="00267C8A">
        <w:rPr>
          <w:rFonts w:ascii="Times New Roman" w:hAnsi="Times New Roman"/>
          <w:sz w:val="24"/>
          <w:szCs w:val="24"/>
        </w:rPr>
        <w:t xml:space="preserve"> aplikace obecného ustanovení o </w:t>
      </w:r>
      <w:r w:rsidRPr="00267C8A">
        <w:rPr>
          <w:rFonts w:ascii="Times New Roman" w:hAnsi="Times New Roman"/>
          <w:sz w:val="24"/>
          <w:szCs w:val="24"/>
        </w:rPr>
        <w:t>omylu obsažené v § 49a OZ 1964.</w:t>
      </w:r>
    </w:p>
    <w:p w:rsidR="00F71A08" w:rsidRPr="00267C8A" w:rsidRDefault="00F71A08"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Jeho první věta zněla takto: „Právní úkon je neplatný, jestliže jej jednající osoba učinila v omylu, vycházejícím ze skutečnosti, jež je pro jeho uskutečnění rozhodující, a osoba, které byl právní úkon určen, tento omyl vyvolala nebo o něm musela vědět.“</w:t>
      </w:r>
      <w:r w:rsidRPr="00267C8A">
        <w:rPr>
          <w:rStyle w:val="Znakapoznpodarou"/>
          <w:rFonts w:ascii="Times New Roman" w:hAnsi="Times New Roman"/>
          <w:sz w:val="24"/>
          <w:szCs w:val="24"/>
        </w:rPr>
        <w:footnoteReference w:id="209"/>
      </w:r>
      <w:r w:rsidRPr="00267C8A">
        <w:rPr>
          <w:rFonts w:ascii="Times New Roman" w:hAnsi="Times New Roman"/>
          <w:sz w:val="24"/>
          <w:szCs w:val="24"/>
        </w:rPr>
        <w:t xml:space="preserve"> Z první části souvětí vyplývá, že abychom mohli považovat omyl za právně relevantní, musel se týkat takové okolnosti, bez které by k právnímu úkonu, v tomto případě k sepsání poslední vůle, vůbec nedošlo. Jinými slovy, ten, kdo byl v omylu, by právní úkon jinak neučinil. Stejně jako dříve se tedy muselo jednat o omyl podstatný, za nějž byl označován omyl v osobě.</w:t>
      </w:r>
      <w:r w:rsidRPr="00267C8A">
        <w:rPr>
          <w:rStyle w:val="Znakapoznpodarou"/>
          <w:rFonts w:ascii="Times New Roman" w:hAnsi="Times New Roman"/>
          <w:sz w:val="24"/>
          <w:szCs w:val="24"/>
        </w:rPr>
        <w:footnoteReference w:id="210"/>
      </w:r>
      <w:r w:rsidRPr="00267C8A">
        <w:rPr>
          <w:rFonts w:ascii="Times New Roman" w:hAnsi="Times New Roman"/>
          <w:sz w:val="24"/>
          <w:szCs w:val="24"/>
        </w:rPr>
        <w:t xml:space="preserve"> Z druhé části souvětí je na první pohled patrná jeho aplikace na dvoustranné právní úkony (smlouvy). Jenomže vzhledem k již zmíněné absenci zvláštní právní úpravy omylu v části věnované </w:t>
      </w:r>
      <w:r w:rsidRPr="00267C8A">
        <w:rPr>
          <w:rFonts w:ascii="Times New Roman" w:hAnsi="Times New Roman"/>
          <w:sz w:val="24"/>
          <w:szCs w:val="24"/>
        </w:rPr>
        <w:lastRenderedPageBreak/>
        <w:t>dědickému právu, bylo, dle mého názoru, nutné aplikovat obecnou právní úpravu. Ta se subsidiárně vztahovala na veškeré právní úkony, tudíž i na jednostranné právní úkony jako je závěť. Pro vznik neplatnosti tedy nebylo nutné, aby osoba, jíž byl právní úkon určen, omyl buď vyvolala či o něm alespoň musela vědět. Tento požadavek by totiž těžko bylo možné splnit, neboť dědic obsah testamentu se zůstavitelem během jejího sepisování obvykle nekonzultuje a o svém dědickém právu se tak v drtivé většině případů dozví až v samotném dědickém řízení. U omylu v osobě dědice by se tak dle § 49a ve spojení s § 40a OZ 1964 opět jednalo o neplatnost relativní. Právní úkon (pozn. závěť) se považoval za platný, pokud by se dotčená osoba (pozn. dědic) neplatnosti právního úkonu nedovolala.</w:t>
      </w:r>
      <w:r w:rsidRPr="00267C8A">
        <w:rPr>
          <w:rStyle w:val="Znakapoznpodarou"/>
          <w:rFonts w:ascii="Times New Roman" w:hAnsi="Times New Roman"/>
          <w:sz w:val="24"/>
          <w:szCs w:val="24"/>
        </w:rPr>
        <w:footnoteReference w:id="211"/>
      </w:r>
      <w:r w:rsidRPr="00267C8A">
        <w:rPr>
          <w:rFonts w:ascii="Times New Roman" w:hAnsi="Times New Roman"/>
          <w:sz w:val="24"/>
          <w:szCs w:val="24"/>
        </w:rPr>
        <w:t xml:space="preserve"> Neplatnost ve smyslu § 49a OZ 1964 se, s ohledem na právní jistotu občanskoprávního styku, omezovala pouze na podstatný omyl.</w:t>
      </w:r>
      <w:r w:rsidRPr="00267C8A">
        <w:rPr>
          <w:rStyle w:val="Znakapoznpodarou"/>
          <w:rFonts w:ascii="Times New Roman" w:hAnsi="Times New Roman"/>
          <w:sz w:val="24"/>
          <w:szCs w:val="24"/>
        </w:rPr>
        <w:footnoteReference w:id="212"/>
      </w:r>
    </w:p>
    <w:p w:rsidR="00E5330C" w:rsidRPr="00267C8A" w:rsidRDefault="006E7F85"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Omyl ve jméně nebyl</w:t>
      </w:r>
      <w:r w:rsidR="00F71A08" w:rsidRPr="00267C8A">
        <w:rPr>
          <w:rFonts w:ascii="Times New Roman" w:hAnsi="Times New Roman"/>
          <w:sz w:val="24"/>
          <w:szCs w:val="24"/>
        </w:rPr>
        <w:t xml:space="preserve"> p</w:t>
      </w:r>
      <w:r w:rsidRPr="00267C8A">
        <w:rPr>
          <w:rFonts w:ascii="Times New Roman" w:hAnsi="Times New Roman"/>
          <w:sz w:val="24"/>
          <w:szCs w:val="24"/>
        </w:rPr>
        <w:t>o vzoru předchozí právní úpravy</w:t>
      </w:r>
      <w:r w:rsidR="00F71A08" w:rsidRPr="00267C8A">
        <w:rPr>
          <w:rFonts w:ascii="Times New Roman" w:hAnsi="Times New Roman"/>
          <w:sz w:val="24"/>
          <w:szCs w:val="24"/>
        </w:rPr>
        <w:t xml:space="preserve"> v OZ 1964 obsažen. Pro určitost a srozumitelnost pořizovatelovy vůle bylo nutné kl</w:t>
      </w:r>
      <w:r w:rsidR="00E93C25" w:rsidRPr="00267C8A">
        <w:rPr>
          <w:rFonts w:ascii="Times New Roman" w:hAnsi="Times New Roman"/>
          <w:sz w:val="24"/>
          <w:szCs w:val="24"/>
        </w:rPr>
        <w:t>ást důraz na označení fyzické a </w:t>
      </w:r>
      <w:r w:rsidR="00F71A08" w:rsidRPr="00267C8A">
        <w:rPr>
          <w:rFonts w:ascii="Times New Roman" w:hAnsi="Times New Roman"/>
          <w:sz w:val="24"/>
          <w:szCs w:val="24"/>
        </w:rPr>
        <w:t>právnické osoby v testamentu. Při něm ovšem nebylo možné žádat po zůstaviteli splnění stejných kritérií, jako tomu bylo u dvoustranných prá</w:t>
      </w:r>
      <w:r w:rsidR="00E93C25" w:rsidRPr="00267C8A">
        <w:rPr>
          <w:rFonts w:ascii="Times New Roman" w:hAnsi="Times New Roman"/>
          <w:sz w:val="24"/>
          <w:szCs w:val="24"/>
        </w:rPr>
        <w:t>vních úkonů (např. ve smlouvě o </w:t>
      </w:r>
      <w:r w:rsidR="00F71A08" w:rsidRPr="00267C8A">
        <w:rPr>
          <w:rFonts w:ascii="Times New Roman" w:hAnsi="Times New Roman"/>
          <w:sz w:val="24"/>
          <w:szCs w:val="24"/>
        </w:rPr>
        <w:t>převodu nemovitosti). To by odporovalo povaze a účelu poslední vůle.</w:t>
      </w:r>
      <w:r w:rsidR="00F71A08" w:rsidRPr="00267C8A">
        <w:rPr>
          <w:rStyle w:val="Znakapoznpodarou"/>
          <w:rFonts w:ascii="Times New Roman" w:hAnsi="Times New Roman"/>
          <w:sz w:val="24"/>
          <w:szCs w:val="24"/>
        </w:rPr>
        <w:footnoteReference w:id="213"/>
      </w:r>
      <w:r w:rsidR="00F71A08" w:rsidRPr="00267C8A">
        <w:rPr>
          <w:rFonts w:ascii="Times New Roman" w:hAnsi="Times New Roman"/>
          <w:sz w:val="24"/>
          <w:szCs w:val="24"/>
        </w:rPr>
        <w:t xml:space="preserve"> Obecně bylo nutné určit osobu dostatečně konkrétně, aby byla vyloučena záměna s jinou osobou.</w:t>
      </w:r>
      <w:r w:rsidR="00F71A08" w:rsidRPr="00267C8A">
        <w:rPr>
          <w:rStyle w:val="Znakapoznpodarou"/>
          <w:rFonts w:ascii="Times New Roman" w:hAnsi="Times New Roman"/>
          <w:sz w:val="24"/>
          <w:szCs w:val="24"/>
        </w:rPr>
        <w:footnoteReference w:id="214"/>
      </w:r>
      <w:r w:rsidR="00F71A08" w:rsidRPr="00267C8A">
        <w:rPr>
          <w:rFonts w:ascii="Times New Roman" w:hAnsi="Times New Roman"/>
          <w:sz w:val="24"/>
          <w:szCs w:val="24"/>
        </w:rPr>
        <w:t xml:space="preserve"> Požadavek určitosti byl také splněn, označil-li testátor své dědice příbuzenským vztahem ke své osobě (např. syn, bratr). Samozřejmě jen za podmínky neexistence více osob v tomto vztahu k pořizovateli. Kdyby měl zůstavitel více bratrů, postačilo označení „bratr Karel“. Bylo možné označit svého potenciálního dědice pouze jako „soused“, nebylo-li zde více osob v takovém poměru. Osoba souseda ale nemusela být v čase neměnná a mohlo být posléze obtížné vypátrat, koho tím měl testátor na mysli.</w:t>
      </w:r>
      <w:r w:rsidR="00F71A08" w:rsidRPr="00267C8A">
        <w:rPr>
          <w:rStyle w:val="Znakapoznpodarou"/>
          <w:rFonts w:ascii="Times New Roman" w:hAnsi="Times New Roman"/>
          <w:sz w:val="24"/>
          <w:szCs w:val="24"/>
        </w:rPr>
        <w:footnoteReference w:id="215"/>
      </w:r>
      <w:r w:rsidR="00F71A08" w:rsidRPr="00267C8A">
        <w:rPr>
          <w:rFonts w:ascii="Times New Roman" w:hAnsi="Times New Roman"/>
          <w:sz w:val="24"/>
          <w:szCs w:val="24"/>
        </w:rPr>
        <w:t xml:space="preserve"> Individualizací dědice se zabýval ve svém rozsudku Nejvyšší soud, v něm se píše: „Sám zákon nevyžaduje, aby byl dědic v závěti výslovně pojmenován, ale ze závěti musí být vždy zcela nezvratně zjistitelné, komu má zůstavený majetek připadnout.“</w:t>
      </w:r>
      <w:r w:rsidR="00F71A08" w:rsidRPr="00267C8A">
        <w:rPr>
          <w:rStyle w:val="Znakapoznpodarou"/>
          <w:rFonts w:ascii="Times New Roman" w:hAnsi="Times New Roman"/>
          <w:sz w:val="24"/>
          <w:szCs w:val="24"/>
        </w:rPr>
        <w:footnoteReference w:id="216"/>
      </w:r>
      <w:r w:rsidR="00F71A08" w:rsidRPr="00267C8A">
        <w:rPr>
          <w:rFonts w:ascii="Times New Roman" w:hAnsi="Times New Roman"/>
          <w:sz w:val="24"/>
          <w:szCs w:val="24"/>
        </w:rPr>
        <w:t xml:space="preserve"> V pochybnostech bylo třeba postupovat dle § 35 odst. 2 OZ 1964 a zkusit tuto nejasnost odstranit pomocí výkladu.</w:t>
      </w:r>
      <w:r w:rsidR="00F71A08" w:rsidRPr="00267C8A">
        <w:rPr>
          <w:rStyle w:val="Znakapoznpodarou"/>
          <w:rFonts w:ascii="Times New Roman" w:hAnsi="Times New Roman"/>
          <w:sz w:val="24"/>
          <w:szCs w:val="24"/>
        </w:rPr>
        <w:footnoteReference w:id="217"/>
      </w:r>
      <w:r w:rsidR="00F71A08" w:rsidRPr="00267C8A">
        <w:rPr>
          <w:rFonts w:ascii="Times New Roman" w:hAnsi="Times New Roman"/>
          <w:sz w:val="24"/>
          <w:szCs w:val="24"/>
        </w:rPr>
        <w:t xml:space="preserve"> Testament z důvodu neurčitosti, kdo bude dědit, byl neplatný pouze tehdy, nebylo-li možné ani výkladem dovodit osobu </w:t>
      </w:r>
      <w:r w:rsidR="00F71A08" w:rsidRPr="00267C8A">
        <w:rPr>
          <w:rFonts w:ascii="Times New Roman" w:hAnsi="Times New Roman"/>
          <w:sz w:val="24"/>
          <w:szCs w:val="24"/>
        </w:rPr>
        <w:lastRenderedPageBreak/>
        <w:t>dědice. Bylo nepřípustné obsah závěti následně nahrazovat nebo doplňovat vůlí, jíž testátor neměl či měl, ale neprojevil ji.</w:t>
      </w:r>
      <w:r w:rsidR="00F71A08" w:rsidRPr="00267C8A">
        <w:rPr>
          <w:rStyle w:val="Znakapoznpodarou"/>
          <w:rFonts w:ascii="Times New Roman" w:hAnsi="Times New Roman"/>
          <w:sz w:val="24"/>
          <w:szCs w:val="24"/>
        </w:rPr>
        <w:footnoteReference w:id="218"/>
      </w:r>
    </w:p>
    <w:p w:rsidR="00E5330C" w:rsidRPr="00267C8A" w:rsidRDefault="00E5330C" w:rsidP="00730ECA">
      <w:pPr>
        <w:spacing w:line="360" w:lineRule="auto"/>
        <w:jc w:val="both"/>
        <w:rPr>
          <w:rFonts w:ascii="Times New Roman" w:hAnsi="Times New Roman"/>
          <w:sz w:val="24"/>
          <w:szCs w:val="24"/>
        </w:rPr>
      </w:pPr>
      <w:r w:rsidRPr="00267C8A">
        <w:rPr>
          <w:rFonts w:ascii="Times New Roman" w:hAnsi="Times New Roman"/>
          <w:sz w:val="24"/>
          <w:szCs w:val="24"/>
        </w:rPr>
        <w:br w:type="page"/>
      </w:r>
    </w:p>
    <w:p w:rsidR="00E5330C" w:rsidRPr="00267C8A" w:rsidRDefault="00E5330C" w:rsidP="00367AC9">
      <w:pPr>
        <w:pStyle w:val="Nadpis1"/>
        <w:keepLines/>
        <w:numPr>
          <w:ilvl w:val="0"/>
          <w:numId w:val="3"/>
        </w:numPr>
        <w:spacing w:before="0" w:after="0" w:line="360" w:lineRule="auto"/>
        <w:jc w:val="both"/>
      </w:pPr>
      <w:bookmarkStart w:id="28" w:name="_Toc434765010"/>
      <w:r w:rsidRPr="00267C8A">
        <w:lastRenderedPageBreak/>
        <w:t>Problematika ustanovení dědice podle občanského zákoníku z roku 2012</w:t>
      </w:r>
      <w:bookmarkEnd w:id="28"/>
    </w:p>
    <w:p w:rsidR="00E5330C" w:rsidRPr="00267C8A" w:rsidRDefault="00E5330C" w:rsidP="00367AC9">
      <w:pPr>
        <w:pStyle w:val="Nadpis2"/>
        <w:keepLines/>
        <w:numPr>
          <w:ilvl w:val="1"/>
          <w:numId w:val="3"/>
        </w:numPr>
        <w:spacing w:before="0" w:after="0" w:line="360" w:lineRule="auto"/>
        <w:jc w:val="both"/>
      </w:pPr>
      <w:bookmarkStart w:id="29" w:name="_Toc434765011"/>
      <w:r w:rsidRPr="00267C8A">
        <w:t>Obecn</w:t>
      </w:r>
      <w:r w:rsidR="0006150A" w:rsidRPr="00267C8A">
        <w:t>á substituce</w:t>
      </w:r>
      <w:bookmarkEnd w:id="29"/>
    </w:p>
    <w:p w:rsidR="00E5330C" w:rsidRPr="00267C8A" w:rsidRDefault="00E5330C"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Komplexní úprava obecné substituce se nachází v § 1507 až § 1511 NOZ. Obsahová struktura jednotlivých paragrafů je v podstatě shodná s koncepcí náhradnictví v ABGB. Na nedo</w:t>
      </w:r>
      <w:r w:rsidR="004B5E4E" w:rsidRPr="00267C8A">
        <w:rPr>
          <w:rFonts w:ascii="Times New Roman" w:hAnsi="Times New Roman"/>
          <w:sz w:val="24"/>
          <w:szCs w:val="24"/>
        </w:rPr>
        <w:t>statek zákonné právní úpravy si</w:t>
      </w:r>
      <w:r w:rsidRPr="00267C8A">
        <w:rPr>
          <w:rFonts w:ascii="Times New Roman" w:hAnsi="Times New Roman"/>
          <w:sz w:val="24"/>
          <w:szCs w:val="24"/>
        </w:rPr>
        <w:t xml:space="preserve"> v porovnání s</w:t>
      </w:r>
      <w:r w:rsidR="004B5E4E" w:rsidRPr="00267C8A">
        <w:rPr>
          <w:rFonts w:ascii="Times New Roman" w:hAnsi="Times New Roman"/>
          <w:sz w:val="24"/>
          <w:szCs w:val="24"/>
        </w:rPr>
        <w:t xml:space="preserve"> předchozím občanským zákoníkem </w:t>
      </w:r>
      <w:r w:rsidRPr="00267C8A">
        <w:rPr>
          <w:rFonts w:ascii="Times New Roman" w:hAnsi="Times New Roman"/>
          <w:sz w:val="24"/>
          <w:szCs w:val="24"/>
        </w:rPr>
        <w:t>rozhodně nelze stěžovat.</w:t>
      </w:r>
    </w:p>
    <w:p w:rsidR="00E5330C" w:rsidRPr="00267C8A" w:rsidRDefault="00E5330C"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Hlavní účel institutu náhradnictví</w:t>
      </w:r>
      <w:r w:rsidR="004B5E4E" w:rsidRPr="00267C8A">
        <w:rPr>
          <w:rFonts w:ascii="Times New Roman" w:hAnsi="Times New Roman"/>
          <w:sz w:val="24"/>
          <w:szCs w:val="24"/>
        </w:rPr>
        <w:t xml:space="preserve"> se v průběhu času nezměnil a </w:t>
      </w:r>
      <w:r w:rsidRPr="00267C8A">
        <w:rPr>
          <w:rFonts w:ascii="Times New Roman" w:hAnsi="Times New Roman"/>
          <w:sz w:val="24"/>
          <w:szCs w:val="24"/>
        </w:rPr>
        <w:t>d</w:t>
      </w:r>
      <w:r w:rsidR="004B5E4E" w:rsidRPr="00267C8A">
        <w:rPr>
          <w:rFonts w:ascii="Times New Roman" w:hAnsi="Times New Roman"/>
          <w:sz w:val="24"/>
          <w:szCs w:val="24"/>
        </w:rPr>
        <w:t>od</w:t>
      </w:r>
      <w:r w:rsidRPr="00267C8A">
        <w:rPr>
          <w:rFonts w:ascii="Times New Roman" w:hAnsi="Times New Roman"/>
          <w:sz w:val="24"/>
          <w:szCs w:val="24"/>
        </w:rPr>
        <w:t>nes slouží p</w:t>
      </w:r>
      <w:r w:rsidR="004B5E4E" w:rsidRPr="00267C8A">
        <w:rPr>
          <w:rFonts w:ascii="Times New Roman" w:hAnsi="Times New Roman"/>
          <w:sz w:val="24"/>
          <w:szCs w:val="24"/>
        </w:rPr>
        <w:t>ořizovateli k zamezení případných komplikací,</w:t>
      </w:r>
      <w:r w:rsidRPr="00267C8A">
        <w:rPr>
          <w:rFonts w:ascii="Times New Roman" w:hAnsi="Times New Roman"/>
          <w:sz w:val="24"/>
          <w:szCs w:val="24"/>
        </w:rPr>
        <w:t xml:space="preserve"> např. dědic zemře dříve než zůstavitel, odmítne dědictví nebo je nezpůsobilý ho přijmout. Při nezřízení obecné substituce připadá uvolněný dědický podíl ve všech těchto případech dědicům dle zákonné posloupnosti. Zůstavitel tomuto následku může poměrně jednoduše zabránit povoláním náhradníka v závěti.</w:t>
      </w:r>
      <w:r w:rsidRPr="00267C8A">
        <w:rPr>
          <w:rStyle w:val="Znakapoznpodarou"/>
          <w:rFonts w:ascii="Times New Roman" w:hAnsi="Times New Roman"/>
          <w:sz w:val="24"/>
          <w:szCs w:val="24"/>
        </w:rPr>
        <w:footnoteReference w:id="219"/>
      </w:r>
      <w:r w:rsidRPr="00267C8A">
        <w:rPr>
          <w:rFonts w:ascii="Times New Roman" w:hAnsi="Times New Roman"/>
          <w:sz w:val="24"/>
          <w:szCs w:val="24"/>
        </w:rPr>
        <w:t xml:space="preserve"> Povaha institutu je také stejná, neboť splňuje znaky odkládací podmínky. Jednoduše řečeno, dědictví nabude určený substitut za podmínky jeho nenabytí dědicem.</w:t>
      </w:r>
      <w:r w:rsidRPr="00267C8A">
        <w:rPr>
          <w:rStyle w:val="Znakapoznpodarou"/>
          <w:rFonts w:ascii="Times New Roman" w:hAnsi="Times New Roman"/>
          <w:sz w:val="24"/>
          <w:szCs w:val="24"/>
        </w:rPr>
        <w:footnoteReference w:id="220"/>
      </w:r>
    </w:p>
    <w:p w:rsidR="00E5330C" w:rsidRPr="00267C8A" w:rsidRDefault="00E5330C"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Testátor má možnost se v závěti rozhodnout, komu připadne dědické právo, jestliže dědic povolaný v první řadě dědit nebude.</w:t>
      </w:r>
      <w:r w:rsidRPr="00267C8A">
        <w:rPr>
          <w:rStyle w:val="Znakapoznpodarou"/>
          <w:rFonts w:ascii="Times New Roman" w:hAnsi="Times New Roman"/>
          <w:sz w:val="24"/>
          <w:szCs w:val="24"/>
        </w:rPr>
        <w:footnoteReference w:id="221"/>
      </w:r>
      <w:r w:rsidRPr="00267C8A">
        <w:rPr>
          <w:rFonts w:ascii="Times New Roman" w:hAnsi="Times New Roman"/>
          <w:sz w:val="24"/>
          <w:szCs w:val="24"/>
        </w:rPr>
        <w:t xml:space="preserve"> Variant pro ustanovení substitutů nabízí současná zákonná úprava opravdu mnoho a nic se nemění ani na tom, že náhradníky lze povolat za sebou nebo vedle sebe. </w:t>
      </w:r>
    </w:p>
    <w:p w:rsidR="00E5330C" w:rsidRPr="00267C8A" w:rsidRDefault="00E5330C"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Je možné ustanovit náhradníka a tomuto dalšího náhradníka (povolání substitutů za sebou) nebo lze také povolat několik společných náhradníků (povolání substitutů vedle sebe). Složitější volbou je ustanovení jednoho náhradníka několika spoludědicům a tomuto náhradníkovi ustanovení dalšího náhradníka (povolání substituta za sebou). Nejsložitější přípustnou variantou je ustanovení několika společných náhradníků několika spoludědicům.</w:t>
      </w:r>
      <w:r w:rsidRPr="00267C8A">
        <w:rPr>
          <w:rStyle w:val="Znakapoznpodarou"/>
          <w:rFonts w:ascii="Times New Roman" w:hAnsi="Times New Roman"/>
          <w:sz w:val="24"/>
          <w:szCs w:val="24"/>
        </w:rPr>
        <w:footnoteReference w:id="222"/>
      </w:r>
      <w:r w:rsidRPr="00267C8A">
        <w:rPr>
          <w:rFonts w:ascii="Times New Roman" w:hAnsi="Times New Roman"/>
          <w:sz w:val="24"/>
          <w:szCs w:val="24"/>
        </w:rPr>
        <w:t xml:space="preserve"> Tyto způsoby povolání substitutů lze samozřejmě kombinovat.</w:t>
      </w:r>
      <w:r w:rsidRPr="00267C8A">
        <w:rPr>
          <w:rStyle w:val="Znakapoznpodarou"/>
          <w:rFonts w:ascii="Times New Roman" w:hAnsi="Times New Roman"/>
          <w:sz w:val="24"/>
          <w:szCs w:val="24"/>
        </w:rPr>
        <w:footnoteReference w:id="223"/>
      </w:r>
      <w:r w:rsidRPr="00267C8A">
        <w:rPr>
          <w:rFonts w:ascii="Times New Roman" w:hAnsi="Times New Roman"/>
          <w:sz w:val="24"/>
          <w:szCs w:val="24"/>
        </w:rPr>
        <w:t xml:space="preserve"> Zákonodárce v § 1507 NOZ v poslední větě říká: „Povolá-li zůstavitel takto několik náhradníků, dědí ten, jenž je ve výčtu nejblíže osobě, která dědictví nenabyla</w:t>
      </w:r>
      <w:r w:rsidR="004B5E4E" w:rsidRPr="00267C8A">
        <w:rPr>
          <w:rFonts w:ascii="Times New Roman" w:hAnsi="Times New Roman"/>
          <w:sz w:val="24"/>
          <w:szCs w:val="24"/>
        </w:rPr>
        <w:t>.“</w:t>
      </w:r>
      <w:r w:rsidRPr="00267C8A">
        <w:rPr>
          <w:rStyle w:val="Znakapoznpodarou"/>
          <w:rFonts w:ascii="Times New Roman" w:hAnsi="Times New Roman"/>
          <w:sz w:val="24"/>
          <w:szCs w:val="24"/>
        </w:rPr>
        <w:footnoteReference w:id="224"/>
      </w:r>
    </w:p>
    <w:p w:rsidR="00E5330C" w:rsidRPr="00267C8A" w:rsidRDefault="00E5330C" w:rsidP="00730ECA">
      <w:pPr>
        <w:spacing w:after="0" w:line="360" w:lineRule="auto"/>
        <w:ind w:firstLine="576"/>
        <w:jc w:val="both"/>
        <w:rPr>
          <w:rFonts w:ascii="Times New Roman" w:hAnsi="Times New Roman"/>
          <w:sz w:val="24"/>
          <w:szCs w:val="24"/>
          <w:lang w:val="en-US"/>
        </w:rPr>
      </w:pPr>
      <w:r w:rsidRPr="00267C8A">
        <w:rPr>
          <w:rFonts w:ascii="Times New Roman" w:hAnsi="Times New Roman"/>
          <w:sz w:val="24"/>
          <w:szCs w:val="24"/>
        </w:rPr>
        <w:t xml:space="preserve">Pokud pořizovatel ustanoví za substituty ostatní závětní spoludědice, připadne mezi ně uvolněný podíl ve stejném poměru, v jakém jim určil podíly v závěti. Kdyby však </w:t>
      </w:r>
      <w:r w:rsidRPr="00267C8A">
        <w:rPr>
          <w:rFonts w:ascii="Times New Roman" w:hAnsi="Times New Roman"/>
          <w:sz w:val="24"/>
          <w:szCs w:val="24"/>
        </w:rPr>
        <w:lastRenderedPageBreak/>
        <w:t>v testamentu bylo uvedeno, že má uvolněný podíl připadnout ostatním spoludědicům a k tomu navíc ještě další jmenovitě uvedené osobě, byly by podíly všech těchto substitutů na pozůstalosti stejné, neprojeví-li zůstavitel jinou vůli.</w:t>
      </w:r>
      <w:r w:rsidRPr="00267C8A">
        <w:rPr>
          <w:rStyle w:val="Znakapoznpodarou"/>
          <w:rFonts w:ascii="Times New Roman" w:hAnsi="Times New Roman"/>
          <w:sz w:val="24"/>
          <w:szCs w:val="24"/>
        </w:rPr>
        <w:footnoteReference w:id="225"/>
      </w:r>
      <w:r w:rsidRPr="00267C8A">
        <w:rPr>
          <w:rFonts w:ascii="Times New Roman" w:hAnsi="Times New Roman"/>
          <w:sz w:val="24"/>
          <w:szCs w:val="24"/>
        </w:rPr>
        <w:t xml:space="preserve"> Toto řešení vnímám jako spravedlivé, neboť při přistoupení nějaké další osoby, jež se nachází mimo okruh předně ustanovených spoludědiců, by automaticky neměl být brán zřetel na původně vyměřené dědické podíly.</w:t>
      </w:r>
    </w:p>
    <w:p w:rsidR="00E5330C" w:rsidRPr="00267C8A" w:rsidRDefault="00E5330C"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Záleží jen na vůli testátora, zda náhradníky povolá p</w:t>
      </w:r>
      <w:r w:rsidR="004B5E4E" w:rsidRPr="00267C8A">
        <w:rPr>
          <w:rFonts w:ascii="Times New Roman" w:hAnsi="Times New Roman"/>
          <w:sz w:val="24"/>
          <w:szCs w:val="24"/>
        </w:rPr>
        <w:t>ro veškeré myslitelné situace nebo pouze</w:t>
      </w:r>
      <w:r w:rsidRPr="00267C8A">
        <w:rPr>
          <w:rFonts w:ascii="Times New Roman" w:hAnsi="Times New Roman"/>
          <w:sz w:val="24"/>
          <w:szCs w:val="24"/>
        </w:rPr>
        <w:t xml:space="preserve"> pro některé z nich. V praxi to pak znamená rozhodnutí povolat substituta jen pro případ smrti dědice, ztráty dědické způsobilosti nebo odmítnutí dědictví či pro všechny tyto situace. Není-li dostatečně zřetelný úmysl pořizovatele, existuje zde výkladové pravidlo v § 1508 NOZ obsahující vyvratitelnou domněnku</w:t>
      </w:r>
      <w:r w:rsidR="004B5E4E" w:rsidRPr="00267C8A">
        <w:rPr>
          <w:rFonts w:ascii="Times New Roman" w:hAnsi="Times New Roman"/>
          <w:sz w:val="24"/>
          <w:szCs w:val="24"/>
        </w:rPr>
        <w:t>:</w:t>
      </w:r>
      <w:r w:rsidRPr="00267C8A">
        <w:rPr>
          <w:rStyle w:val="Znakapoznpodarou"/>
          <w:rFonts w:ascii="Times New Roman" w:hAnsi="Times New Roman"/>
          <w:sz w:val="24"/>
          <w:szCs w:val="24"/>
        </w:rPr>
        <w:footnoteReference w:id="226"/>
      </w:r>
      <w:r w:rsidRPr="00267C8A">
        <w:rPr>
          <w:rFonts w:ascii="Times New Roman" w:hAnsi="Times New Roman"/>
          <w:sz w:val="24"/>
          <w:szCs w:val="24"/>
        </w:rPr>
        <w:t xml:space="preserve"> „Zřídí-li zůstavitel náhradnictví pro případ, že by povolaná osoba dědit nechtěla, nebo pro případ, že by dědit nemohla, má se za to, že náhradnictví bylo zřízeno pro oba tyto případy.“</w:t>
      </w:r>
      <w:r w:rsidRPr="00267C8A">
        <w:rPr>
          <w:rStyle w:val="Znakapoznpodarou"/>
          <w:rFonts w:ascii="Times New Roman" w:hAnsi="Times New Roman"/>
          <w:sz w:val="24"/>
          <w:szCs w:val="24"/>
        </w:rPr>
        <w:footnoteReference w:id="227"/>
      </w:r>
      <w:r w:rsidRPr="00267C8A">
        <w:rPr>
          <w:rFonts w:ascii="Times New Roman" w:hAnsi="Times New Roman"/>
          <w:sz w:val="24"/>
          <w:szCs w:val="24"/>
        </w:rPr>
        <w:t xml:space="preserve"> Zde je první výrazný rozdíl oproti ABGB. To neobsahovalo vyvratitelnou domněnku a při uvedení jen jednoho důvodu automaticky ten druhý vylučovalo. </w:t>
      </w:r>
    </w:p>
    <w:p w:rsidR="00E5330C" w:rsidRPr="00267C8A" w:rsidRDefault="004B5E4E"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 xml:space="preserve">Testátor </w:t>
      </w:r>
      <w:r w:rsidR="00E5330C" w:rsidRPr="00267C8A">
        <w:rPr>
          <w:rFonts w:ascii="Times New Roman" w:hAnsi="Times New Roman"/>
          <w:sz w:val="24"/>
          <w:szCs w:val="24"/>
        </w:rPr>
        <w:t>může</w:t>
      </w:r>
      <w:r w:rsidRPr="00267C8A">
        <w:rPr>
          <w:rFonts w:ascii="Times New Roman" w:hAnsi="Times New Roman"/>
          <w:sz w:val="24"/>
          <w:szCs w:val="24"/>
        </w:rPr>
        <w:t xml:space="preserve"> také</w:t>
      </w:r>
      <w:r w:rsidR="00E5330C" w:rsidRPr="00267C8A">
        <w:rPr>
          <w:rFonts w:ascii="Times New Roman" w:hAnsi="Times New Roman"/>
          <w:sz w:val="24"/>
          <w:szCs w:val="24"/>
        </w:rPr>
        <w:t xml:space="preserve"> povolat jednoho náhradníka pro situaci, kdy dědic nebude chtít nabýt dědictví</w:t>
      </w:r>
      <w:r w:rsidRPr="00267C8A">
        <w:rPr>
          <w:rFonts w:ascii="Times New Roman" w:hAnsi="Times New Roman"/>
          <w:sz w:val="24"/>
          <w:szCs w:val="24"/>
        </w:rPr>
        <w:t>,</w:t>
      </w:r>
      <w:r w:rsidR="00E5330C" w:rsidRPr="00267C8A">
        <w:rPr>
          <w:rFonts w:ascii="Times New Roman" w:hAnsi="Times New Roman"/>
          <w:sz w:val="24"/>
          <w:szCs w:val="24"/>
        </w:rPr>
        <w:t xml:space="preserve"> a jiného náhradníka pro situaci, kdy nebude moci nabýt dědictví.</w:t>
      </w:r>
      <w:r w:rsidR="00E5330C" w:rsidRPr="00267C8A">
        <w:rPr>
          <w:rStyle w:val="Znakapoznpodarou"/>
          <w:rFonts w:ascii="Times New Roman" w:hAnsi="Times New Roman"/>
          <w:sz w:val="24"/>
          <w:szCs w:val="24"/>
        </w:rPr>
        <w:footnoteReference w:id="228"/>
      </w:r>
      <w:r w:rsidR="00E5330C" w:rsidRPr="00267C8A">
        <w:rPr>
          <w:rFonts w:ascii="Times New Roman" w:hAnsi="Times New Roman"/>
          <w:sz w:val="24"/>
          <w:szCs w:val="24"/>
        </w:rPr>
        <w:t xml:space="preserve"> To se kolikrát může ukázat jako velmi praktické, protože různé důvody nenabytí dědictví mohou motivovat zůstavitele určit jiný osud jeho pozůstalosti.</w:t>
      </w:r>
    </w:p>
    <w:p w:rsidR="00E5330C" w:rsidRPr="00267C8A" w:rsidRDefault="00E5330C"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Dojde-li k uložení určitých omezení, budou se vztahovat také na substituta. Tak se nestane, pokud to pořizovatel výslovně vyloučí nebo to plyne z povahy věci.</w:t>
      </w:r>
      <w:r w:rsidRPr="00267C8A">
        <w:rPr>
          <w:rStyle w:val="Znakapoznpodarou"/>
          <w:rFonts w:ascii="Times New Roman" w:hAnsi="Times New Roman"/>
          <w:sz w:val="24"/>
          <w:szCs w:val="24"/>
        </w:rPr>
        <w:footnoteReference w:id="229"/>
      </w:r>
      <w:r w:rsidRPr="00267C8A">
        <w:rPr>
          <w:rFonts w:ascii="Times New Roman" w:hAnsi="Times New Roman"/>
          <w:sz w:val="24"/>
          <w:szCs w:val="24"/>
        </w:rPr>
        <w:t xml:space="preserve"> Je zde jasně chráněna pravděpodobná vůle zůstavitele, aby i při absenci jeho jasného vyjádření, se tato omezení automaticky vztahovala i na náhradníka. Toto nebude platit pro omezení vykazující osobní charakter, jež bylo výlučně spjato s dědicem, a náhradník tak objektivně není schopen závazek splnit.</w:t>
      </w:r>
      <w:r w:rsidRPr="00267C8A">
        <w:rPr>
          <w:rStyle w:val="Znakapoznpodarou"/>
          <w:rFonts w:ascii="Times New Roman" w:hAnsi="Times New Roman"/>
          <w:sz w:val="24"/>
          <w:szCs w:val="24"/>
        </w:rPr>
        <w:footnoteReference w:id="230"/>
      </w:r>
    </w:p>
    <w:p w:rsidR="00E5330C" w:rsidRPr="00267C8A" w:rsidRDefault="00E5330C" w:rsidP="00A74CE7">
      <w:pPr>
        <w:spacing w:after="0" w:line="360" w:lineRule="auto"/>
        <w:ind w:firstLine="576"/>
        <w:jc w:val="both"/>
        <w:rPr>
          <w:rFonts w:ascii="Times New Roman" w:hAnsi="Times New Roman"/>
          <w:sz w:val="24"/>
          <w:szCs w:val="24"/>
        </w:rPr>
      </w:pPr>
      <w:r w:rsidRPr="00267C8A">
        <w:rPr>
          <w:rFonts w:ascii="Times New Roman" w:hAnsi="Times New Roman"/>
          <w:sz w:val="24"/>
          <w:szCs w:val="24"/>
        </w:rPr>
        <w:t xml:space="preserve">Obecná substituce zanikne v okamžiku nabytí pozůstalosti dědicem. Náhradnictví dále může zaniknout, jestliže bylo za dědice povoláno dítě či potomek pořizovatele, který v době sepsání poslední vůle neměl vlastní potomky, ale v době rozhodování o dědictví potomky má. Dědictví by pak automaticky přešlo na tyto potomky. V pravomoci zůstavitele je ovšem </w:t>
      </w:r>
      <w:r w:rsidRPr="00267C8A">
        <w:rPr>
          <w:rFonts w:ascii="Times New Roman" w:hAnsi="Times New Roman"/>
          <w:sz w:val="24"/>
          <w:szCs w:val="24"/>
        </w:rPr>
        <w:lastRenderedPageBreak/>
        <w:t>takový postup vyloučit, takže majetek může nabýt určený náhradník, i když dědic bude mít potomky.</w:t>
      </w:r>
      <w:r w:rsidRPr="00267C8A">
        <w:rPr>
          <w:rStyle w:val="Znakapoznpodarou"/>
          <w:rFonts w:ascii="Times New Roman" w:hAnsi="Times New Roman"/>
          <w:sz w:val="24"/>
          <w:szCs w:val="24"/>
        </w:rPr>
        <w:footnoteReference w:id="231"/>
      </w:r>
      <w:r w:rsidRPr="00267C8A">
        <w:rPr>
          <w:rFonts w:ascii="Times New Roman" w:hAnsi="Times New Roman"/>
          <w:sz w:val="24"/>
          <w:szCs w:val="24"/>
        </w:rPr>
        <w:t xml:space="preserve"> Autoři zákona zde opět presumují pravděpodobnou vůli zůstavitele. Ta by nejspíše směřovala k tomu, aby se dědicem stali potomci testátora, a nikoliv jím určený náhradník. Toho totiž v drtivé většině případů povolal právě z důvodu neexistence žádných potomků. Jedná se o projev zásady dědického práva, jenž směřuje k udržení majetku, i po smrti člena rodiny, v této rodině.</w:t>
      </w:r>
      <w:r w:rsidRPr="00267C8A">
        <w:rPr>
          <w:rStyle w:val="Znakapoznpodarou"/>
          <w:rFonts w:ascii="Times New Roman" w:hAnsi="Times New Roman"/>
          <w:sz w:val="24"/>
          <w:szCs w:val="24"/>
        </w:rPr>
        <w:footnoteReference w:id="232"/>
      </w:r>
      <w:r w:rsidR="002A4B06" w:rsidRPr="00267C8A">
        <w:rPr>
          <w:rFonts w:ascii="Times New Roman" w:hAnsi="Times New Roman"/>
          <w:sz w:val="24"/>
          <w:szCs w:val="24"/>
        </w:rPr>
        <w:t xml:space="preserve"> Až na drobnou výjimku ABGB upravovalo </w:t>
      </w:r>
      <w:r w:rsidRPr="00267C8A">
        <w:rPr>
          <w:rFonts w:ascii="Times New Roman" w:hAnsi="Times New Roman"/>
          <w:sz w:val="24"/>
          <w:szCs w:val="24"/>
        </w:rPr>
        <w:t>zánik obecné substituce úplně stejně. Ta spočívala v tom, že zákonná úprava řešila automatický zánik náhradnictví pouze u dítěte testátora, ne však u jeho potomka.</w:t>
      </w:r>
    </w:p>
    <w:p w:rsidR="00A74CE7" w:rsidRPr="00267C8A" w:rsidRDefault="00A74CE7" w:rsidP="00A74CE7">
      <w:pPr>
        <w:spacing w:after="0" w:line="360" w:lineRule="auto"/>
        <w:jc w:val="both"/>
        <w:rPr>
          <w:rFonts w:ascii="Times New Roman" w:hAnsi="Times New Roman"/>
          <w:sz w:val="24"/>
          <w:szCs w:val="24"/>
        </w:rPr>
      </w:pPr>
    </w:p>
    <w:p w:rsidR="00E5330C" w:rsidRPr="00267C8A" w:rsidRDefault="00E5330C" w:rsidP="00A74CE7">
      <w:pPr>
        <w:pStyle w:val="Nadpis2"/>
        <w:keepLines/>
        <w:numPr>
          <w:ilvl w:val="1"/>
          <w:numId w:val="3"/>
        </w:numPr>
        <w:spacing w:before="0" w:after="0" w:line="360" w:lineRule="auto"/>
        <w:jc w:val="both"/>
      </w:pPr>
      <w:bookmarkStart w:id="30" w:name="_Toc434765012"/>
      <w:r w:rsidRPr="00267C8A">
        <w:t>Ustanovení dědice pod podmínkou</w:t>
      </w:r>
      <w:bookmarkEnd w:id="30"/>
    </w:p>
    <w:p w:rsidR="00E5330C" w:rsidRPr="00267C8A" w:rsidRDefault="00E5330C"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NOZ obsahuje obecnou právní úpravu vedlejších doložek v závěti v § 1551 a § 1552. Obsahem § 1551 NOZ je toto: „Zůstavitel může uvést v závěti podmí</w:t>
      </w:r>
      <w:r w:rsidR="002A4B06" w:rsidRPr="00267C8A">
        <w:rPr>
          <w:rFonts w:ascii="Times New Roman" w:hAnsi="Times New Roman"/>
          <w:sz w:val="24"/>
          <w:szCs w:val="24"/>
        </w:rPr>
        <w:t>nku, doložení času nebo příkaz.“</w:t>
      </w:r>
      <w:r w:rsidRPr="00267C8A">
        <w:rPr>
          <w:rStyle w:val="Znakapoznpodarou"/>
          <w:rFonts w:ascii="Times New Roman" w:hAnsi="Times New Roman"/>
          <w:sz w:val="24"/>
          <w:szCs w:val="24"/>
        </w:rPr>
        <w:footnoteReference w:id="233"/>
      </w:r>
      <w:r w:rsidRPr="00267C8A">
        <w:rPr>
          <w:rFonts w:ascii="Times New Roman" w:hAnsi="Times New Roman"/>
          <w:sz w:val="24"/>
          <w:szCs w:val="24"/>
        </w:rPr>
        <w:t xml:space="preserve"> Zákon dále vyjmenovává situace, kdy se k vedlejším doložkám nikdy nepřihlíží. Půjde o případy, v nichž účelem vedlejších doložek bude jen zřejmé obtěžování dědice z</w:t>
      </w:r>
      <w:r w:rsidR="002A4B06" w:rsidRPr="00267C8A">
        <w:rPr>
          <w:rFonts w:ascii="Times New Roman" w:hAnsi="Times New Roman"/>
          <w:sz w:val="24"/>
          <w:szCs w:val="24"/>
        </w:rPr>
        <w:t>e zjevné zůstavitelovy svévole –</w:t>
      </w:r>
      <w:r w:rsidRPr="00267C8A">
        <w:rPr>
          <w:rFonts w:ascii="Times New Roman" w:hAnsi="Times New Roman"/>
          <w:sz w:val="24"/>
          <w:szCs w:val="24"/>
        </w:rPr>
        <w:t xml:space="preserve"> např. pořizovatel uložil dědici, jako podmínku nabytí dědictví, vystudovat další vysokou školu se stejným zaměřením, neboť mu přišla tato jako prestižnější. Nepřihlíželo by se také k vedlejší doložce odporující veřejnému pořádku - tou by mohl být např. návod ke spáchání trestného činu. Ten samý právní následek vyvolává i nesrozumiteln</w:t>
      </w:r>
      <w:r w:rsidR="0078335C" w:rsidRPr="00267C8A">
        <w:rPr>
          <w:rFonts w:ascii="Times New Roman" w:hAnsi="Times New Roman"/>
          <w:sz w:val="24"/>
          <w:szCs w:val="24"/>
        </w:rPr>
        <w:t>á vedlejší doložka. V</w:t>
      </w:r>
      <w:r w:rsidRPr="00267C8A">
        <w:rPr>
          <w:rFonts w:ascii="Times New Roman" w:hAnsi="Times New Roman"/>
          <w:sz w:val="24"/>
          <w:szCs w:val="24"/>
        </w:rPr>
        <w:t>edlejší doložka</w:t>
      </w:r>
      <w:r w:rsidR="0078335C" w:rsidRPr="00267C8A">
        <w:rPr>
          <w:rFonts w:ascii="Times New Roman" w:hAnsi="Times New Roman"/>
          <w:sz w:val="24"/>
          <w:szCs w:val="24"/>
        </w:rPr>
        <w:t xml:space="preserve"> také</w:t>
      </w:r>
      <w:r w:rsidRPr="00267C8A">
        <w:rPr>
          <w:rFonts w:ascii="Times New Roman" w:hAnsi="Times New Roman"/>
          <w:sz w:val="24"/>
          <w:szCs w:val="24"/>
        </w:rPr>
        <w:t xml:space="preserve"> nesmí ukládat dědici uzavření či neuzavření manželství, zrušení manželství či setrvání v manže</w:t>
      </w:r>
      <w:r w:rsidR="00E93C25" w:rsidRPr="00267C8A">
        <w:rPr>
          <w:rFonts w:ascii="Times New Roman" w:hAnsi="Times New Roman"/>
          <w:sz w:val="24"/>
          <w:szCs w:val="24"/>
        </w:rPr>
        <w:t>lství. Totéž platí vzhledem k § </w:t>
      </w:r>
      <w:r w:rsidRPr="00267C8A">
        <w:rPr>
          <w:rFonts w:ascii="Times New Roman" w:hAnsi="Times New Roman"/>
          <w:sz w:val="24"/>
          <w:szCs w:val="24"/>
        </w:rPr>
        <w:t>3020 NOZ i pro registrované partnerství nebo soužití neoddaných osob.</w:t>
      </w:r>
      <w:r w:rsidRPr="00267C8A">
        <w:rPr>
          <w:rStyle w:val="Znakapoznpodarou"/>
          <w:rFonts w:ascii="Times New Roman" w:hAnsi="Times New Roman"/>
          <w:sz w:val="24"/>
          <w:szCs w:val="24"/>
        </w:rPr>
        <w:footnoteReference w:id="234"/>
      </w:r>
      <w:r w:rsidRPr="00267C8A">
        <w:rPr>
          <w:rFonts w:ascii="Times New Roman" w:hAnsi="Times New Roman"/>
          <w:sz w:val="24"/>
          <w:szCs w:val="24"/>
        </w:rPr>
        <w:t xml:space="preserve"> Testátor ale může určité osobě zřídit právo, jež zanikne, jakmil</w:t>
      </w:r>
      <w:r w:rsidR="0078335C" w:rsidRPr="00267C8A">
        <w:rPr>
          <w:rFonts w:ascii="Times New Roman" w:hAnsi="Times New Roman"/>
          <w:sz w:val="24"/>
          <w:szCs w:val="24"/>
        </w:rPr>
        <w:t>e tato osoba uzavře manželství –</w:t>
      </w:r>
      <w:r w:rsidRPr="00267C8A">
        <w:rPr>
          <w:rFonts w:ascii="Times New Roman" w:hAnsi="Times New Roman"/>
          <w:sz w:val="24"/>
          <w:szCs w:val="24"/>
        </w:rPr>
        <w:t xml:space="preserve"> např. povinnost dědice vyplácet manželce zůstavitele rentu do té doby, než uzavře sňatek.</w:t>
      </w:r>
      <w:r w:rsidRPr="00267C8A">
        <w:rPr>
          <w:rStyle w:val="Znakapoznpodarou"/>
          <w:rFonts w:ascii="Times New Roman" w:hAnsi="Times New Roman"/>
          <w:sz w:val="24"/>
          <w:szCs w:val="24"/>
        </w:rPr>
        <w:footnoteReference w:id="235"/>
      </w:r>
      <w:r w:rsidRPr="00267C8A">
        <w:rPr>
          <w:rFonts w:ascii="Times New Roman" w:hAnsi="Times New Roman"/>
          <w:sz w:val="24"/>
          <w:szCs w:val="24"/>
        </w:rPr>
        <w:t xml:space="preserve"> Je otázkou, zda to nepřímo nekoliduje s výše zmíněnou vedlejší </w:t>
      </w:r>
      <w:r w:rsidR="00E93C25" w:rsidRPr="00267C8A">
        <w:rPr>
          <w:rFonts w:ascii="Times New Roman" w:hAnsi="Times New Roman"/>
          <w:sz w:val="24"/>
          <w:szCs w:val="24"/>
        </w:rPr>
        <w:t>doložkou o neuzavření sňatku, k </w:t>
      </w:r>
      <w:r w:rsidRPr="00267C8A">
        <w:rPr>
          <w:rFonts w:ascii="Times New Roman" w:hAnsi="Times New Roman"/>
          <w:sz w:val="24"/>
          <w:szCs w:val="24"/>
        </w:rPr>
        <w:t>níž by se nepřihlíželo. Pobírání renty manželkou do té doby, než uza</w:t>
      </w:r>
      <w:r w:rsidR="0078335C" w:rsidRPr="00267C8A">
        <w:rPr>
          <w:rFonts w:ascii="Times New Roman" w:hAnsi="Times New Roman"/>
          <w:sz w:val="24"/>
          <w:szCs w:val="24"/>
        </w:rPr>
        <w:t xml:space="preserve">vře manželství, dle mého názoru </w:t>
      </w:r>
      <w:r w:rsidRPr="00267C8A">
        <w:rPr>
          <w:rFonts w:ascii="Times New Roman" w:hAnsi="Times New Roman"/>
          <w:sz w:val="24"/>
          <w:szCs w:val="24"/>
        </w:rPr>
        <w:t>motivuje k neuzavření manželství.</w:t>
      </w:r>
    </w:p>
    <w:p w:rsidR="00E5330C" w:rsidRPr="00267C8A" w:rsidRDefault="00E5330C"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lastRenderedPageBreak/>
        <w:t>Podmínky v dědickém právu js</w:t>
      </w:r>
      <w:r w:rsidR="0078335C" w:rsidRPr="00267C8A">
        <w:rPr>
          <w:rFonts w:ascii="Times New Roman" w:hAnsi="Times New Roman"/>
          <w:sz w:val="24"/>
          <w:szCs w:val="24"/>
        </w:rPr>
        <w:t>ou zcela specifické, a</w:t>
      </w:r>
      <w:r w:rsidRPr="00267C8A">
        <w:rPr>
          <w:rFonts w:ascii="Times New Roman" w:hAnsi="Times New Roman"/>
          <w:sz w:val="24"/>
          <w:szCs w:val="24"/>
        </w:rPr>
        <w:t xml:space="preserve"> proto</w:t>
      </w:r>
      <w:r w:rsidR="0078335C" w:rsidRPr="00267C8A">
        <w:rPr>
          <w:rFonts w:ascii="Times New Roman" w:hAnsi="Times New Roman"/>
          <w:sz w:val="24"/>
          <w:szCs w:val="24"/>
        </w:rPr>
        <w:t xml:space="preserve"> si vyžadují</w:t>
      </w:r>
      <w:r w:rsidRPr="00267C8A">
        <w:rPr>
          <w:rFonts w:ascii="Times New Roman" w:hAnsi="Times New Roman"/>
          <w:sz w:val="24"/>
          <w:szCs w:val="24"/>
        </w:rPr>
        <w:t xml:space="preserve"> svou speciální úpravu. Ta se nachází v § 1561 až § 1563 NOZ</w:t>
      </w:r>
      <w:r w:rsidRPr="00267C8A">
        <w:rPr>
          <w:rStyle w:val="Znakapoznpodarou"/>
          <w:rFonts w:ascii="Times New Roman" w:hAnsi="Times New Roman"/>
          <w:sz w:val="24"/>
          <w:szCs w:val="24"/>
        </w:rPr>
        <w:footnoteReference w:id="236"/>
      </w:r>
      <w:r w:rsidRPr="00267C8A">
        <w:rPr>
          <w:rFonts w:ascii="Times New Roman" w:hAnsi="Times New Roman"/>
          <w:sz w:val="24"/>
          <w:szCs w:val="24"/>
        </w:rPr>
        <w:t>. Zákon dnes dává možnost zůstaviteli připojit k závěti podmínku týkající se jednání dědice. Avšak zároveň, stejně jako v ABGB, dodává, že pokud může být toto jednání opakováno (např. sklizeň ovocného sadu), musí být znovu či poprvé vykonáno i po pořizovatelově smrti. Charakter normy je dispozitivní, tudíž bude záležet na vůli testátora.</w:t>
      </w:r>
      <w:r w:rsidRPr="00267C8A">
        <w:rPr>
          <w:rStyle w:val="Znakapoznpodarou"/>
          <w:rFonts w:ascii="Times New Roman" w:hAnsi="Times New Roman"/>
          <w:sz w:val="24"/>
          <w:szCs w:val="24"/>
        </w:rPr>
        <w:footnoteReference w:id="237"/>
      </w:r>
    </w:p>
    <w:p w:rsidR="00E5330C" w:rsidRPr="00267C8A" w:rsidRDefault="00E5330C"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Pokud se zůstavuje maj</w:t>
      </w:r>
      <w:r w:rsidR="003F0E01" w:rsidRPr="00267C8A">
        <w:rPr>
          <w:rFonts w:ascii="Times New Roman" w:hAnsi="Times New Roman"/>
          <w:sz w:val="24"/>
          <w:szCs w:val="24"/>
        </w:rPr>
        <w:t>etek s odkládací podmínkou, tak po vzoru ABGB</w:t>
      </w:r>
      <w:r w:rsidRPr="00267C8A">
        <w:rPr>
          <w:rFonts w:ascii="Times New Roman" w:hAnsi="Times New Roman"/>
          <w:sz w:val="24"/>
          <w:szCs w:val="24"/>
        </w:rPr>
        <w:t xml:space="preserve"> je nutné, aby dědic přežil pořizovatele a zároveň byl způsobilý dědit.</w:t>
      </w:r>
      <w:r w:rsidRPr="00267C8A">
        <w:rPr>
          <w:rStyle w:val="Znakapoznpodarou"/>
          <w:rFonts w:ascii="Times New Roman" w:hAnsi="Times New Roman"/>
          <w:sz w:val="24"/>
          <w:szCs w:val="24"/>
        </w:rPr>
        <w:footnoteReference w:id="238"/>
      </w:r>
      <w:r w:rsidRPr="00267C8A">
        <w:rPr>
          <w:rFonts w:ascii="Times New Roman" w:hAnsi="Times New Roman"/>
          <w:sz w:val="24"/>
          <w:szCs w:val="24"/>
        </w:rPr>
        <w:t xml:space="preserve"> Dle § 548 odst. 2 NOZ: „Podmínka je odkládací, závisí-li na jejím splnění, zda pr</w:t>
      </w:r>
      <w:r w:rsidR="003F0E01" w:rsidRPr="00267C8A">
        <w:rPr>
          <w:rFonts w:ascii="Times New Roman" w:hAnsi="Times New Roman"/>
          <w:sz w:val="24"/>
          <w:szCs w:val="24"/>
        </w:rPr>
        <w:t>ávní následky jednání nastanou.“</w:t>
      </w:r>
      <w:r w:rsidRPr="00267C8A">
        <w:rPr>
          <w:rStyle w:val="Znakapoznpodarou"/>
          <w:rFonts w:ascii="Times New Roman" w:hAnsi="Times New Roman"/>
          <w:sz w:val="24"/>
          <w:szCs w:val="24"/>
        </w:rPr>
        <w:footnoteReference w:id="239"/>
      </w:r>
      <w:r w:rsidRPr="00267C8A">
        <w:rPr>
          <w:rFonts w:ascii="Times New Roman" w:hAnsi="Times New Roman"/>
          <w:sz w:val="24"/>
          <w:szCs w:val="24"/>
        </w:rPr>
        <w:t xml:space="preserve"> V této souvislosti může vzniknout velmi zajímavá situace. Představme si případ, kdy se dědic dožije déle než zůstavitel, bude dědicem způsobilým, ale zemře dříve, než splní odkládací podmínku. Autoři komentáře zde dospěli k závěru, že v tomto případě na jeho dědice nepřechází dědické právo, i kdyby byli sami způsobilí podmínku splnit. Pořizovatel může tento problém pohodlně vyřešit</w:t>
      </w:r>
      <w:r w:rsidR="003F0E01" w:rsidRPr="00267C8A">
        <w:rPr>
          <w:rFonts w:ascii="Times New Roman" w:hAnsi="Times New Roman"/>
          <w:sz w:val="24"/>
          <w:szCs w:val="24"/>
        </w:rPr>
        <w:t>,</w:t>
      </w:r>
      <w:r w:rsidRPr="00267C8A">
        <w:rPr>
          <w:rFonts w:ascii="Times New Roman" w:hAnsi="Times New Roman"/>
          <w:sz w:val="24"/>
          <w:szCs w:val="24"/>
        </w:rPr>
        <w:t xml:space="preserve"> např. ustanovením náhradního dědice.</w:t>
      </w:r>
      <w:r w:rsidRPr="00267C8A">
        <w:rPr>
          <w:rStyle w:val="Znakapoznpodarou"/>
          <w:rFonts w:ascii="Times New Roman" w:hAnsi="Times New Roman"/>
          <w:sz w:val="24"/>
          <w:szCs w:val="24"/>
        </w:rPr>
        <w:footnoteReference w:id="240"/>
      </w:r>
      <w:r w:rsidRPr="00267C8A">
        <w:rPr>
          <w:rFonts w:ascii="Times New Roman" w:hAnsi="Times New Roman"/>
          <w:sz w:val="24"/>
          <w:szCs w:val="24"/>
        </w:rPr>
        <w:t xml:space="preserve"> Zákonodárce zde předpokládá vůli testátora, kterou bylo vázat podmínku výlučně na osobu dědice. Z mého pohledu ale poněkud kontroverzní řešení. Osobně bych dal přednost tomu, aby podmínku měli možnost splnit i dědicové zemřelé osoby a následně pak mohli nabýt pozůstalost, jež je na splnění podmínky vázána.</w:t>
      </w:r>
    </w:p>
    <w:p w:rsidR="00E5330C" w:rsidRPr="00267C8A" w:rsidRDefault="00E5330C"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Rozvazovací podmínku definuje NOZ v § 548 odst. 2 takto: „Podmínka je rozvazovací, závisí-li na jejím splnění, zda právní následky již nastalé pominou.“</w:t>
      </w:r>
      <w:r w:rsidRPr="00267C8A">
        <w:rPr>
          <w:rStyle w:val="Znakapoznpodarou"/>
          <w:rFonts w:ascii="Times New Roman" w:hAnsi="Times New Roman"/>
          <w:sz w:val="24"/>
          <w:szCs w:val="24"/>
        </w:rPr>
        <w:footnoteReference w:id="241"/>
      </w:r>
      <w:r w:rsidRPr="00267C8A">
        <w:rPr>
          <w:rFonts w:ascii="Times New Roman" w:hAnsi="Times New Roman"/>
          <w:sz w:val="24"/>
          <w:szCs w:val="24"/>
        </w:rPr>
        <w:t xml:space="preserve"> Dle § 1563 NOZ se na nemožnou rozvazovací podmínku hledí, jako by vůbec nebyla napsána. Kdyby tento paragraf byl vypuštěn, byly by podmínky v testamentu neplatné, což by mohlo vyvolat neplatnost povolání dědice na základě této podmínky. Jestliže ovšem někomu udělíme právo s nemožnou odkládací podmínkou, bude to mít za následek neplatnost, takže by takto povolaný dědic nedědil.</w:t>
      </w:r>
      <w:r w:rsidRPr="00267C8A">
        <w:rPr>
          <w:rStyle w:val="Znakapoznpodarou"/>
          <w:rFonts w:ascii="Times New Roman" w:hAnsi="Times New Roman"/>
          <w:sz w:val="24"/>
          <w:szCs w:val="24"/>
        </w:rPr>
        <w:footnoteReference w:id="242"/>
      </w:r>
      <w:r w:rsidRPr="00267C8A">
        <w:rPr>
          <w:rFonts w:ascii="Times New Roman" w:hAnsi="Times New Roman"/>
          <w:sz w:val="24"/>
          <w:szCs w:val="24"/>
        </w:rPr>
        <w:t xml:space="preserve"> </w:t>
      </w:r>
    </w:p>
    <w:p w:rsidR="00E5330C" w:rsidRPr="00267C8A" w:rsidRDefault="00E5330C"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 xml:space="preserve">Co je možné považovat za nemožnou podmínku odkládací či rozvazovací? Protože je podobnost mezi ABGB a NOZ více než velká, budeme vycházet z komentáře k ABGB. </w:t>
      </w:r>
      <w:r w:rsidRPr="00267C8A">
        <w:rPr>
          <w:rFonts w:ascii="Times New Roman" w:hAnsi="Times New Roman"/>
          <w:sz w:val="24"/>
          <w:szCs w:val="24"/>
        </w:rPr>
        <w:lastRenderedPageBreak/>
        <w:t>V</w:t>
      </w:r>
      <w:r w:rsidR="00E93C25" w:rsidRPr="00267C8A">
        <w:rPr>
          <w:rFonts w:ascii="Times New Roman" w:hAnsi="Times New Roman"/>
          <w:sz w:val="24"/>
          <w:szCs w:val="24"/>
        </w:rPr>
        <w:t> </w:t>
      </w:r>
      <w:r w:rsidRPr="00267C8A">
        <w:rPr>
          <w:rFonts w:ascii="Times New Roman" w:hAnsi="Times New Roman"/>
          <w:sz w:val="24"/>
          <w:szCs w:val="24"/>
        </w:rPr>
        <w:t>něm se za nemožnou považovala podmínka, jež nařizovala vznik či zánik dědického práva pro případ nastání události, která nikdy nasta</w:t>
      </w:r>
      <w:r w:rsidR="00965DCB" w:rsidRPr="00267C8A">
        <w:rPr>
          <w:rFonts w:ascii="Times New Roman" w:hAnsi="Times New Roman"/>
          <w:sz w:val="24"/>
          <w:szCs w:val="24"/>
        </w:rPr>
        <w:t>t nemůže. Bylo zcela nepodstatné</w:t>
      </w:r>
      <w:r w:rsidRPr="00267C8A">
        <w:rPr>
          <w:rFonts w:ascii="Times New Roman" w:hAnsi="Times New Roman"/>
          <w:sz w:val="24"/>
          <w:szCs w:val="24"/>
        </w:rPr>
        <w:t>, jestli se jedná o nemožnost absolutní nebo relativní, objektivní (taková podmínka nikdy nastat nemůže) či subjektivní (taková podmínka sice nastat může, ale ne u určité osoby) nebo počáteční či dodatečnou.</w:t>
      </w:r>
      <w:r w:rsidRPr="00267C8A">
        <w:rPr>
          <w:rStyle w:val="Znakapoznpodarou"/>
          <w:rFonts w:ascii="Times New Roman" w:hAnsi="Times New Roman"/>
          <w:sz w:val="24"/>
          <w:szCs w:val="24"/>
        </w:rPr>
        <w:footnoteReference w:id="243"/>
      </w:r>
    </w:p>
    <w:p w:rsidR="00E5330C" w:rsidRPr="00267C8A" w:rsidRDefault="00E5330C"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V praxi tedy může vzniknout otázka, zda odlišné právní následky vyvolá podmínka nemožná od počátku a podmínka nemožná až dodatečně. Odkládací podmínka nemožná od počátku (tj. nemožnost splnění zde byla již v okamžiku pořízení poslední vůle) má za následek nenabytí pozůstalosti dědicem. V případě podmínky dodatečně nemožné tu splnitelnost v době pořízení byla a nemožnost ji splnit byla vyvolána až následně. Nejedná se o ne</w:t>
      </w:r>
      <w:r w:rsidR="001D098F" w:rsidRPr="00267C8A">
        <w:rPr>
          <w:rFonts w:ascii="Times New Roman" w:hAnsi="Times New Roman"/>
          <w:sz w:val="24"/>
          <w:szCs w:val="24"/>
        </w:rPr>
        <w:t>možnou odkládací podmínku, nýbrž</w:t>
      </w:r>
      <w:r w:rsidRPr="00267C8A">
        <w:rPr>
          <w:rFonts w:ascii="Times New Roman" w:hAnsi="Times New Roman"/>
          <w:sz w:val="24"/>
          <w:szCs w:val="24"/>
        </w:rPr>
        <w:t xml:space="preserve"> původně splnitelná podmínka je již nesplnitelná. Nic to ale nemění na faktu, že osoba dědictví také nenabude, čili v obou případech dospějeme ke stejnému výsledku.</w:t>
      </w:r>
      <w:r w:rsidRPr="00267C8A">
        <w:rPr>
          <w:rStyle w:val="Znakapoznpodarou"/>
          <w:rFonts w:ascii="Times New Roman" w:hAnsi="Times New Roman"/>
          <w:sz w:val="24"/>
          <w:szCs w:val="24"/>
        </w:rPr>
        <w:footnoteReference w:id="244"/>
      </w:r>
      <w:r w:rsidR="001D098F" w:rsidRPr="00267C8A">
        <w:rPr>
          <w:rFonts w:ascii="Times New Roman" w:hAnsi="Times New Roman"/>
          <w:sz w:val="24"/>
          <w:szCs w:val="24"/>
        </w:rPr>
        <w:t xml:space="preserve"> P</w:t>
      </w:r>
      <w:r w:rsidRPr="00267C8A">
        <w:rPr>
          <w:rFonts w:ascii="Times New Roman" w:hAnsi="Times New Roman"/>
          <w:sz w:val="24"/>
          <w:szCs w:val="24"/>
        </w:rPr>
        <w:t>říklad odkládací podm</w:t>
      </w:r>
      <w:r w:rsidR="001D098F" w:rsidRPr="00267C8A">
        <w:rPr>
          <w:rFonts w:ascii="Times New Roman" w:hAnsi="Times New Roman"/>
          <w:sz w:val="24"/>
          <w:szCs w:val="24"/>
        </w:rPr>
        <w:t>ínky nemožné až dodatečně: p</w:t>
      </w:r>
      <w:r w:rsidRPr="00267C8A">
        <w:rPr>
          <w:rFonts w:ascii="Times New Roman" w:hAnsi="Times New Roman"/>
          <w:sz w:val="24"/>
          <w:szCs w:val="24"/>
        </w:rPr>
        <w:t>ořizovatel před 11. zářím 2001 uvedl vystoupání na horní střechu jednoho z mrakodrapů „dvojčat“ v New Yorku jak</w:t>
      </w:r>
      <w:r w:rsidR="005B275A" w:rsidRPr="00267C8A">
        <w:rPr>
          <w:rFonts w:ascii="Times New Roman" w:hAnsi="Times New Roman"/>
          <w:sz w:val="24"/>
          <w:szCs w:val="24"/>
        </w:rPr>
        <w:t>o podmínku nabytí svého majetku a n</w:t>
      </w:r>
      <w:r w:rsidRPr="00267C8A">
        <w:rPr>
          <w:rFonts w:ascii="Times New Roman" w:hAnsi="Times New Roman"/>
          <w:sz w:val="24"/>
          <w:szCs w:val="24"/>
        </w:rPr>
        <w:t>ásledně</w:t>
      </w:r>
      <w:r w:rsidR="005B275A" w:rsidRPr="00267C8A">
        <w:rPr>
          <w:rFonts w:ascii="Times New Roman" w:hAnsi="Times New Roman"/>
          <w:sz w:val="24"/>
          <w:szCs w:val="24"/>
        </w:rPr>
        <w:t xml:space="preserve"> v osudný den</w:t>
      </w:r>
      <w:r w:rsidRPr="00267C8A">
        <w:rPr>
          <w:rFonts w:ascii="Times New Roman" w:hAnsi="Times New Roman"/>
          <w:sz w:val="24"/>
          <w:szCs w:val="24"/>
        </w:rPr>
        <w:t xml:space="preserve"> došlo k</w:t>
      </w:r>
      <w:r w:rsidR="005B275A" w:rsidRPr="00267C8A">
        <w:rPr>
          <w:rFonts w:ascii="Times New Roman" w:hAnsi="Times New Roman"/>
          <w:sz w:val="24"/>
          <w:szCs w:val="24"/>
        </w:rPr>
        <w:t> </w:t>
      </w:r>
      <w:r w:rsidRPr="00267C8A">
        <w:rPr>
          <w:rFonts w:ascii="Times New Roman" w:hAnsi="Times New Roman"/>
          <w:sz w:val="24"/>
          <w:szCs w:val="24"/>
        </w:rPr>
        <w:t>této</w:t>
      </w:r>
      <w:r w:rsidR="005B275A" w:rsidRPr="00267C8A">
        <w:rPr>
          <w:rFonts w:ascii="Times New Roman" w:hAnsi="Times New Roman"/>
          <w:sz w:val="24"/>
          <w:szCs w:val="24"/>
        </w:rPr>
        <w:t xml:space="preserve"> historické</w:t>
      </w:r>
      <w:r w:rsidRPr="00267C8A">
        <w:rPr>
          <w:rFonts w:ascii="Times New Roman" w:hAnsi="Times New Roman"/>
          <w:sz w:val="24"/>
          <w:szCs w:val="24"/>
        </w:rPr>
        <w:t xml:space="preserve"> tragédii. Z mého pohledu výše zmíněný závěr o nenabytí dědictví není spravedliv</w:t>
      </w:r>
      <w:r w:rsidR="005B275A" w:rsidRPr="00267C8A">
        <w:rPr>
          <w:rFonts w:ascii="Times New Roman" w:hAnsi="Times New Roman"/>
          <w:sz w:val="24"/>
          <w:szCs w:val="24"/>
        </w:rPr>
        <w:t>ý. I přes svou veškerou snahu by dědic již neměl</w:t>
      </w:r>
      <w:r w:rsidRPr="00267C8A">
        <w:rPr>
          <w:rFonts w:ascii="Times New Roman" w:hAnsi="Times New Roman"/>
          <w:sz w:val="24"/>
          <w:szCs w:val="24"/>
        </w:rPr>
        <w:t xml:space="preserve"> možnost podmínku splnit. Tato nemožnost splnění by byla objektivní. Sám zůstavitel by, dle mého názoru, za takové situace dovolil splnění nějaké náhradní podmínky. Otázkou zůstává, jak takovou náhradní podmínku určit, když</w:t>
      </w:r>
      <w:r w:rsidR="005B275A" w:rsidRPr="00267C8A">
        <w:rPr>
          <w:rFonts w:ascii="Times New Roman" w:hAnsi="Times New Roman"/>
          <w:sz w:val="24"/>
          <w:szCs w:val="24"/>
        </w:rPr>
        <w:t xml:space="preserve"> už testátor </w:t>
      </w:r>
      <w:r w:rsidRPr="00267C8A">
        <w:rPr>
          <w:rFonts w:ascii="Times New Roman" w:hAnsi="Times New Roman"/>
          <w:sz w:val="24"/>
          <w:szCs w:val="24"/>
        </w:rPr>
        <w:t>nežije. Napadá mě snad jen zavedení institutu jakési náhradní podmínky. Tu by pořizovatel za svého života stanovil pro případ nastání objektivní nemožnosti splnění.</w:t>
      </w:r>
    </w:p>
    <w:p w:rsidR="00E5330C" w:rsidRPr="00267C8A" w:rsidRDefault="00E5330C" w:rsidP="00A74CE7">
      <w:pPr>
        <w:spacing w:after="0" w:line="360" w:lineRule="auto"/>
        <w:ind w:firstLine="576"/>
        <w:jc w:val="both"/>
        <w:rPr>
          <w:rFonts w:ascii="Times New Roman" w:hAnsi="Times New Roman"/>
          <w:sz w:val="24"/>
          <w:szCs w:val="24"/>
        </w:rPr>
      </w:pPr>
      <w:r w:rsidRPr="00267C8A">
        <w:rPr>
          <w:rFonts w:ascii="Times New Roman" w:hAnsi="Times New Roman"/>
          <w:sz w:val="24"/>
          <w:szCs w:val="24"/>
        </w:rPr>
        <w:t>V přechodných a závěrečných ustanoveních nalezneme velmi důležitý § 3070 NOZ. Pokud dojde k smrti zůstavitele po dni nabytí účinnosti NOZ a odporují-li vedlejší do</w:t>
      </w:r>
      <w:r w:rsidR="00E93C25" w:rsidRPr="00267C8A">
        <w:rPr>
          <w:rFonts w:ascii="Times New Roman" w:hAnsi="Times New Roman"/>
          <w:sz w:val="24"/>
          <w:szCs w:val="24"/>
        </w:rPr>
        <w:t>ložky (v </w:t>
      </w:r>
      <w:r w:rsidR="001D098F" w:rsidRPr="00267C8A">
        <w:rPr>
          <w:rFonts w:ascii="Times New Roman" w:hAnsi="Times New Roman"/>
          <w:sz w:val="24"/>
          <w:szCs w:val="24"/>
        </w:rPr>
        <w:t>našem případě podmínka)</w:t>
      </w:r>
      <w:r w:rsidRPr="00267C8A">
        <w:rPr>
          <w:rFonts w:ascii="Times New Roman" w:hAnsi="Times New Roman"/>
          <w:sz w:val="24"/>
          <w:szCs w:val="24"/>
        </w:rPr>
        <w:t xml:space="preserve"> právním předpisům účinným v době jejich pořízení, považují se za platné, vyhovují-li NOZ. Právní předpisy musí podmínkám odnímat právní následky či je prohlašovat za neplatné.</w:t>
      </w:r>
      <w:r w:rsidRPr="00267C8A">
        <w:rPr>
          <w:rStyle w:val="Znakapoznpodarou"/>
          <w:rFonts w:ascii="Times New Roman" w:hAnsi="Times New Roman"/>
          <w:sz w:val="24"/>
          <w:szCs w:val="24"/>
        </w:rPr>
        <w:footnoteReference w:id="245"/>
      </w:r>
      <w:r w:rsidRPr="00267C8A">
        <w:rPr>
          <w:rFonts w:ascii="Times New Roman" w:hAnsi="Times New Roman"/>
          <w:sz w:val="24"/>
          <w:szCs w:val="24"/>
        </w:rPr>
        <w:t xml:space="preserve"> Z toho nám tedy vyplývá následující tvrzení. Již před nabytím účinnosti NOZ mohl testátor zřídit v závěti různé podmínky. Ty by však zůstaly platné, jen pokud se dožil 1. 1. 2014.</w:t>
      </w:r>
      <w:r w:rsidRPr="00267C8A">
        <w:rPr>
          <w:rStyle w:val="Znakapoznpodarou"/>
          <w:rFonts w:ascii="Times New Roman" w:hAnsi="Times New Roman"/>
          <w:sz w:val="24"/>
          <w:szCs w:val="24"/>
        </w:rPr>
        <w:footnoteReference w:id="246"/>
      </w:r>
    </w:p>
    <w:p w:rsidR="00A74CE7" w:rsidRPr="00267C8A" w:rsidRDefault="00A74CE7" w:rsidP="00A74CE7">
      <w:pPr>
        <w:spacing w:after="0" w:line="360" w:lineRule="auto"/>
        <w:jc w:val="both"/>
        <w:rPr>
          <w:rFonts w:ascii="Times New Roman" w:hAnsi="Times New Roman"/>
          <w:sz w:val="24"/>
          <w:szCs w:val="24"/>
        </w:rPr>
      </w:pPr>
    </w:p>
    <w:p w:rsidR="00E5330C" w:rsidRPr="00267C8A" w:rsidRDefault="00E5330C" w:rsidP="00A74CE7">
      <w:pPr>
        <w:pStyle w:val="Nadpis2"/>
        <w:keepLines/>
        <w:numPr>
          <w:ilvl w:val="1"/>
          <w:numId w:val="3"/>
        </w:numPr>
        <w:spacing w:before="0" w:after="0" w:line="360" w:lineRule="auto"/>
        <w:jc w:val="both"/>
      </w:pPr>
      <w:bookmarkStart w:id="31" w:name="_Toc434765013"/>
      <w:r w:rsidRPr="00267C8A">
        <w:lastRenderedPageBreak/>
        <w:t>Nedostatečně určené dědické podíly</w:t>
      </w:r>
      <w:bookmarkEnd w:id="31"/>
    </w:p>
    <w:p w:rsidR="00E5330C" w:rsidRPr="00267C8A" w:rsidRDefault="00E5330C"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Problematiku nedostatečně určených dědických podíl</w:t>
      </w:r>
      <w:r w:rsidR="00E93C25" w:rsidRPr="00267C8A">
        <w:rPr>
          <w:rFonts w:ascii="Times New Roman" w:hAnsi="Times New Roman"/>
          <w:sz w:val="24"/>
          <w:szCs w:val="24"/>
        </w:rPr>
        <w:t>ů NOZ řeší v § 1499 až § 1502 a </w:t>
      </w:r>
      <w:r w:rsidRPr="00267C8A">
        <w:rPr>
          <w:rFonts w:ascii="Times New Roman" w:hAnsi="Times New Roman"/>
          <w:sz w:val="24"/>
          <w:szCs w:val="24"/>
        </w:rPr>
        <w:t xml:space="preserve">je kompletně převzata, až na pár formulačních výjimek, z ABGB. </w:t>
      </w:r>
    </w:p>
    <w:p w:rsidR="00E5330C" w:rsidRPr="00267C8A" w:rsidRDefault="00E5330C"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Při povolání jen jednoho dědice je dnes situace poměrně jednoduchá, neboť mu připadne celá pozůstalost. Bude-li však ustanoven jediný dědic, jemuž je vyměřen konkrétní dědický podíl, a osud zbývající části majetku v </w:t>
      </w:r>
      <w:r w:rsidR="007A68C3" w:rsidRPr="00267C8A">
        <w:rPr>
          <w:rFonts w:ascii="Times New Roman" w:hAnsi="Times New Roman"/>
          <w:sz w:val="24"/>
          <w:szCs w:val="24"/>
        </w:rPr>
        <w:t xml:space="preserve">testamentu nebude určen, </w:t>
      </w:r>
      <w:r w:rsidRPr="00267C8A">
        <w:rPr>
          <w:rFonts w:ascii="Times New Roman" w:hAnsi="Times New Roman"/>
          <w:sz w:val="24"/>
          <w:szCs w:val="24"/>
        </w:rPr>
        <w:t>připadne</w:t>
      </w:r>
      <w:r w:rsidR="007A68C3" w:rsidRPr="00267C8A">
        <w:rPr>
          <w:rFonts w:ascii="Times New Roman" w:hAnsi="Times New Roman"/>
          <w:sz w:val="24"/>
          <w:szCs w:val="24"/>
        </w:rPr>
        <w:t xml:space="preserve"> mu</w:t>
      </w:r>
      <w:r w:rsidRPr="00267C8A">
        <w:rPr>
          <w:rFonts w:ascii="Times New Roman" w:hAnsi="Times New Roman"/>
          <w:sz w:val="24"/>
          <w:szCs w:val="24"/>
        </w:rPr>
        <w:t xml:space="preserve"> pouze to, k čemu ho zůstavitel povolal. Zbytek majetku budou dědit osoby dle zákonné posloupnosti.</w:t>
      </w:r>
      <w:r w:rsidRPr="00267C8A">
        <w:rPr>
          <w:rStyle w:val="Znakapoznpodarou"/>
          <w:rFonts w:ascii="Times New Roman" w:hAnsi="Times New Roman"/>
          <w:sz w:val="24"/>
          <w:szCs w:val="24"/>
        </w:rPr>
        <w:footnoteReference w:id="247"/>
      </w:r>
    </w:p>
    <w:p w:rsidR="00E5330C" w:rsidRPr="00267C8A" w:rsidRDefault="00E5330C"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I dnes při sepisování poslední vůle dochází k tomu, kdy pořizovatel povolá několik dědiců, ale zapomene jim určit podíly. Pokud k tomuto dojde, budou mít osoby právo na dědictví rovným dílem.</w:t>
      </w:r>
      <w:r w:rsidRPr="00267C8A">
        <w:rPr>
          <w:rStyle w:val="Znakapoznpodarou"/>
          <w:rFonts w:ascii="Times New Roman" w:hAnsi="Times New Roman"/>
          <w:sz w:val="24"/>
          <w:szCs w:val="24"/>
        </w:rPr>
        <w:footnoteReference w:id="248"/>
      </w:r>
      <w:r w:rsidRPr="00267C8A">
        <w:rPr>
          <w:rFonts w:ascii="Times New Roman" w:hAnsi="Times New Roman"/>
          <w:sz w:val="24"/>
          <w:szCs w:val="24"/>
        </w:rPr>
        <w:t xml:space="preserve"> Na první pohled je zřejmé, že nám zákon poskytuje to nejspravedlivější možné řešení, ale za určitých okolností se absolutně nemusí shodovat se zůstavitelovou vůli. Mohou zde nastat dvě odlišné situace.</w:t>
      </w:r>
      <w:r w:rsidR="007A68C3" w:rsidRPr="00267C8A">
        <w:rPr>
          <w:rFonts w:ascii="Times New Roman" w:hAnsi="Times New Roman"/>
          <w:sz w:val="24"/>
          <w:szCs w:val="24"/>
        </w:rPr>
        <w:t xml:space="preserve"> V prvním případě byl úmysl zůstavitele</w:t>
      </w:r>
      <w:r w:rsidRPr="00267C8A">
        <w:rPr>
          <w:rFonts w:ascii="Times New Roman" w:hAnsi="Times New Roman"/>
          <w:sz w:val="24"/>
          <w:szCs w:val="24"/>
        </w:rPr>
        <w:t xml:space="preserve"> nestanovit žádnému ze svých dědiců podíl, protože se domníval či věděl</w:t>
      </w:r>
      <w:r w:rsidR="007A68C3" w:rsidRPr="00267C8A">
        <w:rPr>
          <w:rFonts w:ascii="Times New Roman" w:hAnsi="Times New Roman"/>
          <w:sz w:val="24"/>
          <w:szCs w:val="24"/>
        </w:rPr>
        <w:t>, co při tomto postupu nastane:</w:t>
      </w:r>
      <w:r w:rsidRPr="00267C8A">
        <w:rPr>
          <w:rFonts w:ascii="Times New Roman" w:hAnsi="Times New Roman"/>
          <w:sz w:val="24"/>
          <w:szCs w:val="24"/>
        </w:rPr>
        <w:t xml:space="preserve"> všichni budou dědit rovným dílem. Za této okolnosti by to bylo ideální řešení. Ve druhém případě testátor podíly určit zapomněl a jeho vůle směřovala k úplně jinému poměru rozdělení majetku. Lépe ovšem vyřešit situaci nelze, neboť skutečnou vůli pořizovatele se již nedozvíme.</w:t>
      </w:r>
    </w:p>
    <w:p w:rsidR="00E5330C" w:rsidRPr="00267C8A" w:rsidRDefault="00E5330C"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Další možností je, když testátor sice určí konkrétní dědické podíly, ale zároveň tyto podíly nepokryjí celou pozůstalost. Toto počínání může také mít dva zcela odlišné právní následky. Je-li jasný zůstavitelův úmysl nerozdělit všechno, připadne zbytek majetku zákonným dědicům.</w:t>
      </w:r>
      <w:r w:rsidRPr="00267C8A">
        <w:rPr>
          <w:rStyle w:val="Znakapoznpodarou"/>
          <w:rFonts w:ascii="Times New Roman" w:hAnsi="Times New Roman"/>
          <w:sz w:val="24"/>
          <w:szCs w:val="24"/>
        </w:rPr>
        <w:footnoteReference w:id="249"/>
      </w:r>
      <w:r w:rsidRPr="00267C8A">
        <w:rPr>
          <w:rFonts w:ascii="Times New Roman" w:hAnsi="Times New Roman"/>
          <w:sz w:val="24"/>
          <w:szCs w:val="24"/>
        </w:rPr>
        <w:t xml:space="preserve"> Dle mého názoru logický závěr, jenž se v drtivé většině případů bude shodovat i se zůstavitelovou vůlí. Více z pozůstalosti totiž dědicům připadnout nemělo. K tomuto právnímu následku však nedojde, pokud je z testamentu očividný pořizovatelův úmysl</w:t>
      </w:r>
      <w:r w:rsidR="007A68C3" w:rsidRPr="00267C8A">
        <w:rPr>
          <w:rFonts w:ascii="Times New Roman" w:hAnsi="Times New Roman"/>
          <w:sz w:val="24"/>
          <w:szCs w:val="24"/>
        </w:rPr>
        <w:t xml:space="preserve"> rozdělit všechen majetek</w:t>
      </w:r>
      <w:r w:rsidR="00766FAF" w:rsidRPr="00267C8A">
        <w:rPr>
          <w:rFonts w:ascii="Times New Roman" w:hAnsi="Times New Roman"/>
          <w:sz w:val="24"/>
          <w:szCs w:val="24"/>
        </w:rPr>
        <w:t xml:space="preserve"> mezi závětní dědice</w:t>
      </w:r>
      <w:r w:rsidR="007A68C3" w:rsidRPr="00267C8A">
        <w:rPr>
          <w:rFonts w:ascii="Times New Roman" w:hAnsi="Times New Roman"/>
          <w:sz w:val="24"/>
          <w:szCs w:val="24"/>
        </w:rPr>
        <w:t>. Kupříkladu</w:t>
      </w:r>
      <w:r w:rsidRPr="00267C8A">
        <w:rPr>
          <w:rFonts w:ascii="Times New Roman" w:hAnsi="Times New Roman"/>
          <w:sz w:val="24"/>
          <w:szCs w:val="24"/>
        </w:rPr>
        <w:t xml:space="preserve"> při výslovném zůstavení všeho deseti osobám se při vyměření dědických podílů stala početní chyba a nedošlo k celému pokrytí pozůstalosti. V běžném životě k tomu bude spíše docházet v situacích, v nichž testátor přikáže, jak se mají věci rozdělit (např. jeden dědic zdědí dům, druhý chatu, třetí motocykl).</w:t>
      </w:r>
      <w:r w:rsidRPr="00267C8A">
        <w:rPr>
          <w:rStyle w:val="Znakapoznpodarou"/>
          <w:rFonts w:ascii="Times New Roman" w:hAnsi="Times New Roman"/>
          <w:sz w:val="24"/>
          <w:szCs w:val="24"/>
        </w:rPr>
        <w:footnoteReference w:id="250"/>
      </w:r>
    </w:p>
    <w:p w:rsidR="00E5330C" w:rsidRPr="00267C8A" w:rsidRDefault="00E5330C"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lastRenderedPageBreak/>
        <w:t xml:space="preserve">Jestliže se některým osobám vyměří dědické podíly a jiným nikoliv, tak dědicům </w:t>
      </w:r>
      <w:r w:rsidRPr="00267C8A">
        <w:rPr>
          <w:rFonts w:ascii="Times New Roman" w:hAnsi="Times New Roman"/>
          <w:i/>
          <w:sz w:val="24"/>
          <w:szCs w:val="24"/>
          <w:lang w:val="la-Latn"/>
        </w:rPr>
        <w:t>sine partibus</w:t>
      </w:r>
      <w:r w:rsidRPr="00267C8A">
        <w:rPr>
          <w:rFonts w:ascii="Times New Roman" w:hAnsi="Times New Roman"/>
          <w:sz w:val="24"/>
          <w:szCs w:val="24"/>
        </w:rPr>
        <w:t xml:space="preserve"> připadne </w:t>
      </w:r>
      <w:r w:rsidR="00766FAF" w:rsidRPr="00267C8A">
        <w:rPr>
          <w:rFonts w:ascii="Times New Roman" w:hAnsi="Times New Roman"/>
          <w:sz w:val="24"/>
          <w:szCs w:val="24"/>
        </w:rPr>
        <w:t>zbylá část majetku rovným dílem:</w:t>
      </w:r>
      <w:r w:rsidRPr="00267C8A">
        <w:rPr>
          <w:rStyle w:val="Znakapoznpodarou"/>
          <w:rFonts w:ascii="Times New Roman" w:hAnsi="Times New Roman"/>
          <w:sz w:val="24"/>
          <w:szCs w:val="24"/>
        </w:rPr>
        <w:footnoteReference w:id="251"/>
      </w:r>
      <w:r w:rsidR="00766FAF" w:rsidRPr="00267C8A">
        <w:rPr>
          <w:rFonts w:ascii="Times New Roman" w:hAnsi="Times New Roman"/>
          <w:sz w:val="24"/>
          <w:szCs w:val="24"/>
        </w:rPr>
        <w:t xml:space="preserve"> n</w:t>
      </w:r>
      <w:r w:rsidRPr="00267C8A">
        <w:rPr>
          <w:rFonts w:ascii="Times New Roman" w:hAnsi="Times New Roman"/>
          <w:sz w:val="24"/>
          <w:szCs w:val="24"/>
        </w:rPr>
        <w:t>apř. testátor povolá jednoho dědice k</w:t>
      </w:r>
      <w:r w:rsidR="00DF2D5C" w:rsidRPr="00267C8A">
        <w:rPr>
          <w:rFonts w:ascii="Times New Roman" w:hAnsi="Times New Roman"/>
          <w:sz w:val="24"/>
          <w:szCs w:val="24"/>
        </w:rPr>
        <w:t> 1/4 z</w:t>
      </w:r>
      <w:r w:rsidRPr="00267C8A">
        <w:rPr>
          <w:rFonts w:ascii="Times New Roman" w:hAnsi="Times New Roman"/>
          <w:sz w:val="24"/>
          <w:szCs w:val="24"/>
        </w:rPr>
        <w:t xml:space="preserve"> pozůstalosti, druhého také k</w:t>
      </w:r>
      <w:r w:rsidR="00DF2D5C" w:rsidRPr="00267C8A">
        <w:rPr>
          <w:rFonts w:ascii="Times New Roman" w:hAnsi="Times New Roman"/>
          <w:sz w:val="24"/>
          <w:szCs w:val="24"/>
        </w:rPr>
        <w:t> 1/4</w:t>
      </w:r>
      <w:r w:rsidRPr="00267C8A">
        <w:rPr>
          <w:rFonts w:ascii="Times New Roman" w:hAnsi="Times New Roman"/>
          <w:sz w:val="24"/>
          <w:szCs w:val="24"/>
        </w:rPr>
        <w:t xml:space="preserve"> a dále ustanoví da</w:t>
      </w:r>
      <w:r w:rsidR="00DF2D5C" w:rsidRPr="00267C8A">
        <w:rPr>
          <w:rFonts w:ascii="Times New Roman" w:hAnsi="Times New Roman"/>
          <w:sz w:val="24"/>
          <w:szCs w:val="24"/>
        </w:rPr>
        <w:t>lší tři bez určení podílů. Každá</w:t>
      </w:r>
      <w:r w:rsidRPr="00267C8A">
        <w:rPr>
          <w:rFonts w:ascii="Times New Roman" w:hAnsi="Times New Roman"/>
          <w:sz w:val="24"/>
          <w:szCs w:val="24"/>
        </w:rPr>
        <w:t xml:space="preserve"> ze zbývajících tře</w:t>
      </w:r>
      <w:r w:rsidR="00DF2D5C" w:rsidRPr="00267C8A">
        <w:rPr>
          <w:rFonts w:ascii="Times New Roman" w:hAnsi="Times New Roman"/>
          <w:sz w:val="24"/>
          <w:szCs w:val="24"/>
        </w:rPr>
        <w:t>ch osob bude dědit 1/3</w:t>
      </w:r>
      <w:r w:rsidRPr="00267C8A">
        <w:rPr>
          <w:rFonts w:ascii="Times New Roman" w:hAnsi="Times New Roman"/>
          <w:sz w:val="24"/>
          <w:szCs w:val="24"/>
        </w:rPr>
        <w:t xml:space="preserve"> z</w:t>
      </w:r>
      <w:r w:rsidR="00DF2D5C" w:rsidRPr="00267C8A">
        <w:rPr>
          <w:rFonts w:ascii="Times New Roman" w:hAnsi="Times New Roman"/>
          <w:sz w:val="24"/>
          <w:szCs w:val="24"/>
        </w:rPr>
        <w:t> 1/2</w:t>
      </w:r>
      <w:r w:rsidRPr="00267C8A">
        <w:rPr>
          <w:rFonts w:ascii="Times New Roman" w:hAnsi="Times New Roman"/>
          <w:sz w:val="24"/>
          <w:szCs w:val="24"/>
        </w:rPr>
        <w:t xml:space="preserve">, tj. </w:t>
      </w:r>
      <w:r w:rsidR="00DF2D5C" w:rsidRPr="00267C8A">
        <w:rPr>
          <w:rFonts w:ascii="Times New Roman" w:hAnsi="Times New Roman"/>
          <w:sz w:val="24"/>
          <w:szCs w:val="24"/>
        </w:rPr>
        <w:t>2/12</w:t>
      </w:r>
      <w:r w:rsidRPr="00267C8A">
        <w:rPr>
          <w:rFonts w:ascii="Times New Roman" w:hAnsi="Times New Roman"/>
          <w:sz w:val="24"/>
          <w:szCs w:val="24"/>
        </w:rPr>
        <w:t>.</w:t>
      </w:r>
      <w:r w:rsidRPr="00267C8A">
        <w:rPr>
          <w:rStyle w:val="Znakapoznpodarou"/>
          <w:rFonts w:ascii="Times New Roman" w:hAnsi="Times New Roman"/>
          <w:sz w:val="24"/>
          <w:szCs w:val="24"/>
        </w:rPr>
        <w:footnoteReference w:id="252"/>
      </w:r>
    </w:p>
    <w:p w:rsidR="00E5330C" w:rsidRPr="00267C8A" w:rsidRDefault="00E5330C" w:rsidP="00A74CE7">
      <w:pPr>
        <w:spacing w:after="0" w:line="360" w:lineRule="auto"/>
        <w:ind w:firstLine="576"/>
        <w:jc w:val="both"/>
        <w:rPr>
          <w:rFonts w:ascii="Times New Roman" w:hAnsi="Times New Roman"/>
          <w:sz w:val="24"/>
          <w:szCs w:val="24"/>
        </w:rPr>
      </w:pPr>
      <w:r w:rsidRPr="00267C8A">
        <w:rPr>
          <w:rFonts w:ascii="Times New Roman" w:hAnsi="Times New Roman"/>
          <w:sz w:val="24"/>
          <w:szCs w:val="24"/>
        </w:rPr>
        <w:t xml:space="preserve">Po vyměření podílů se také může stát, že z dědictví už nic nezbude. V tomto případě dostane dědic bez určeného podílu stejně jako dědic s nejmenším podílem. Všechny další podíly se ve prospěch dědice </w:t>
      </w:r>
      <w:r w:rsidRPr="00267C8A">
        <w:rPr>
          <w:rFonts w:ascii="Times New Roman" w:hAnsi="Times New Roman"/>
          <w:i/>
          <w:sz w:val="24"/>
          <w:szCs w:val="24"/>
          <w:lang w:val="la-Latn"/>
        </w:rPr>
        <w:t>sine partibus</w:t>
      </w:r>
      <w:r w:rsidRPr="00267C8A">
        <w:rPr>
          <w:rFonts w:ascii="Times New Roman" w:hAnsi="Times New Roman"/>
          <w:sz w:val="24"/>
          <w:szCs w:val="24"/>
        </w:rPr>
        <w:t xml:space="preserve"> poměrně srazí.</w:t>
      </w:r>
      <w:r w:rsidRPr="00267C8A">
        <w:rPr>
          <w:rStyle w:val="Znakapoznpodarou"/>
          <w:rFonts w:ascii="Times New Roman" w:hAnsi="Times New Roman"/>
          <w:sz w:val="24"/>
          <w:szCs w:val="24"/>
        </w:rPr>
        <w:footnoteReference w:id="253"/>
      </w:r>
      <w:r w:rsidRPr="00267C8A">
        <w:rPr>
          <w:rFonts w:ascii="Times New Roman" w:hAnsi="Times New Roman"/>
          <w:sz w:val="24"/>
          <w:szCs w:val="24"/>
        </w:rPr>
        <w:t xml:space="preserve"> Např. pořizovatel povolá první osobu k šestině pozůstalosti, druhou k polovině, třetí ke třetině a dále ustanoví čtvrtou osobu, na niž nic nezbude. Čtvrtému dědici se má dostat stejně jako osobě s nejmenším podílem. Konkrétní podíly bu</w:t>
      </w:r>
      <w:r w:rsidR="00766FAF" w:rsidRPr="00267C8A">
        <w:rPr>
          <w:rFonts w:ascii="Times New Roman" w:hAnsi="Times New Roman"/>
          <w:sz w:val="24"/>
          <w:szCs w:val="24"/>
        </w:rPr>
        <w:t>dou vypadat takto: první dědic –</w:t>
      </w:r>
      <w:r w:rsidRPr="00267C8A">
        <w:rPr>
          <w:rFonts w:ascii="Times New Roman" w:hAnsi="Times New Roman"/>
          <w:sz w:val="24"/>
          <w:szCs w:val="24"/>
        </w:rPr>
        <w:t xml:space="preserve"> 5/30, d</w:t>
      </w:r>
      <w:r w:rsidR="00766FAF" w:rsidRPr="00267C8A">
        <w:rPr>
          <w:rFonts w:ascii="Times New Roman" w:hAnsi="Times New Roman"/>
          <w:sz w:val="24"/>
          <w:szCs w:val="24"/>
        </w:rPr>
        <w:t xml:space="preserve">ruhý – 12/30, třetí – 8/30, čtvrtý – </w:t>
      </w:r>
      <w:r w:rsidRPr="00267C8A">
        <w:rPr>
          <w:rFonts w:ascii="Times New Roman" w:hAnsi="Times New Roman"/>
          <w:sz w:val="24"/>
          <w:szCs w:val="24"/>
        </w:rPr>
        <w:t>5/30.</w:t>
      </w:r>
      <w:r w:rsidRPr="00267C8A">
        <w:rPr>
          <w:rStyle w:val="Znakapoznpodarou"/>
          <w:rFonts w:ascii="Times New Roman" w:hAnsi="Times New Roman"/>
          <w:sz w:val="24"/>
          <w:szCs w:val="24"/>
        </w:rPr>
        <w:footnoteReference w:id="254"/>
      </w:r>
      <w:r w:rsidRPr="00267C8A">
        <w:rPr>
          <w:rFonts w:ascii="Times New Roman" w:hAnsi="Times New Roman"/>
          <w:sz w:val="24"/>
          <w:szCs w:val="24"/>
        </w:rPr>
        <w:t xml:space="preserve"> Jsou-li určené dědické podíly stejné, bude se postupovat analogicky. Dědici </w:t>
      </w:r>
      <w:r w:rsidRPr="00267C8A">
        <w:rPr>
          <w:rFonts w:ascii="Times New Roman" w:hAnsi="Times New Roman"/>
          <w:i/>
          <w:sz w:val="24"/>
          <w:szCs w:val="24"/>
          <w:lang w:val="la-Latn"/>
        </w:rPr>
        <w:t>sine partibus</w:t>
      </w:r>
      <w:r w:rsidRPr="00267C8A">
        <w:rPr>
          <w:rFonts w:ascii="Times New Roman" w:hAnsi="Times New Roman"/>
          <w:sz w:val="24"/>
          <w:szCs w:val="24"/>
        </w:rPr>
        <w:t xml:space="preserve"> by se dostal stejný podíl jako dědicům </w:t>
      </w:r>
      <w:r w:rsidRPr="00267C8A">
        <w:rPr>
          <w:rFonts w:ascii="Times New Roman" w:hAnsi="Times New Roman"/>
          <w:i/>
          <w:sz w:val="24"/>
          <w:szCs w:val="24"/>
          <w:lang w:val="la-Latn"/>
        </w:rPr>
        <w:t>cum partibus</w:t>
      </w:r>
      <w:r w:rsidRPr="00267C8A">
        <w:rPr>
          <w:rFonts w:ascii="Times New Roman" w:hAnsi="Times New Roman"/>
          <w:sz w:val="24"/>
          <w:szCs w:val="24"/>
        </w:rPr>
        <w:t>.</w:t>
      </w:r>
      <w:r w:rsidRPr="00267C8A">
        <w:rPr>
          <w:rStyle w:val="Znakapoznpodarou"/>
          <w:rFonts w:ascii="Times New Roman" w:hAnsi="Times New Roman"/>
          <w:sz w:val="24"/>
          <w:szCs w:val="24"/>
        </w:rPr>
        <w:footnoteReference w:id="255"/>
      </w:r>
      <w:r w:rsidRPr="00267C8A">
        <w:rPr>
          <w:rFonts w:ascii="Times New Roman" w:hAnsi="Times New Roman"/>
          <w:sz w:val="24"/>
          <w:szCs w:val="24"/>
        </w:rPr>
        <w:t xml:space="preserve"> Pro upřesnění uvedu opět příklad. Zůstavitel vyměří třem dědicům po třetině z jeho majetku a následně jmenuje čtvrtého dědice. Pomocí jednoduché matematické operace vypočteme každé osobě jednu čtvrtinu z celku.</w:t>
      </w:r>
      <w:r w:rsidRPr="00267C8A">
        <w:rPr>
          <w:rStyle w:val="Znakapoznpodarou"/>
          <w:rFonts w:ascii="Times New Roman" w:hAnsi="Times New Roman"/>
          <w:sz w:val="24"/>
          <w:szCs w:val="24"/>
        </w:rPr>
        <w:footnoteReference w:id="256"/>
      </w:r>
    </w:p>
    <w:p w:rsidR="00A74CE7" w:rsidRPr="00267C8A" w:rsidRDefault="00A74CE7" w:rsidP="00A74CE7">
      <w:pPr>
        <w:spacing w:after="0" w:line="360" w:lineRule="auto"/>
        <w:jc w:val="both"/>
        <w:rPr>
          <w:rFonts w:ascii="Times New Roman" w:hAnsi="Times New Roman"/>
          <w:sz w:val="24"/>
          <w:szCs w:val="24"/>
        </w:rPr>
      </w:pPr>
    </w:p>
    <w:p w:rsidR="00E5330C" w:rsidRPr="00267C8A" w:rsidRDefault="00E5330C" w:rsidP="00A74CE7">
      <w:pPr>
        <w:pStyle w:val="Nadpis2"/>
        <w:keepLines/>
        <w:numPr>
          <w:ilvl w:val="1"/>
          <w:numId w:val="3"/>
        </w:numPr>
        <w:spacing w:before="0" w:after="0" w:line="360" w:lineRule="auto"/>
        <w:jc w:val="both"/>
      </w:pPr>
      <w:bookmarkStart w:id="32" w:name="_Toc434765014"/>
      <w:r w:rsidRPr="00267C8A">
        <w:t>Omyl v osobě, omyl ve jméně</w:t>
      </w:r>
      <w:bookmarkEnd w:id="32"/>
    </w:p>
    <w:p w:rsidR="00E5330C" w:rsidRPr="00267C8A" w:rsidRDefault="00E5330C"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Právní úprava omylu, jež je obsažena v obecné části NOZ, zcela neodpovídá požadavkům dědického práva. Z tohoto důvodu byla zakotvena zvláštní úprava mezi § 1529 až § 1531 NOZ.</w:t>
      </w:r>
      <w:r w:rsidRPr="00267C8A">
        <w:rPr>
          <w:rStyle w:val="Znakapoznpodarou"/>
          <w:rFonts w:ascii="Times New Roman" w:hAnsi="Times New Roman"/>
          <w:sz w:val="24"/>
          <w:szCs w:val="24"/>
        </w:rPr>
        <w:footnoteReference w:id="257"/>
      </w:r>
      <w:r w:rsidRPr="00267C8A">
        <w:rPr>
          <w:rFonts w:ascii="Times New Roman" w:hAnsi="Times New Roman"/>
          <w:sz w:val="24"/>
          <w:szCs w:val="24"/>
        </w:rPr>
        <w:t xml:space="preserve"> Po obsahové stránce je znovu vše totožné s ABGB.</w:t>
      </w:r>
    </w:p>
    <w:p w:rsidR="00E5330C" w:rsidRPr="00267C8A" w:rsidRDefault="00E5330C" w:rsidP="00730ECA">
      <w:pPr>
        <w:spacing w:after="0" w:line="360" w:lineRule="auto"/>
        <w:ind w:firstLine="576"/>
        <w:jc w:val="both"/>
        <w:rPr>
          <w:rFonts w:ascii="Times New Roman" w:hAnsi="Times New Roman"/>
          <w:sz w:val="24"/>
          <w:szCs w:val="24"/>
        </w:rPr>
      </w:pPr>
      <w:r w:rsidRPr="00267C8A">
        <w:rPr>
          <w:rFonts w:ascii="Times New Roman" w:hAnsi="Times New Roman"/>
          <w:sz w:val="24"/>
          <w:szCs w:val="24"/>
        </w:rPr>
        <w:tab/>
        <w:t>Zákon i dnes spojuje rozdílné právní následky při dopu</w:t>
      </w:r>
      <w:r w:rsidR="00E93C25" w:rsidRPr="00267C8A">
        <w:rPr>
          <w:rFonts w:ascii="Times New Roman" w:hAnsi="Times New Roman"/>
          <w:sz w:val="24"/>
          <w:szCs w:val="24"/>
        </w:rPr>
        <w:t>štění se omylu v osobě dědice a </w:t>
      </w:r>
      <w:r w:rsidRPr="00267C8A">
        <w:rPr>
          <w:rFonts w:ascii="Times New Roman" w:hAnsi="Times New Roman"/>
          <w:sz w:val="24"/>
          <w:szCs w:val="24"/>
        </w:rPr>
        <w:t>omylu ve jméně dědice. V § 1530 NOZ říká: „Omyl je podstatný, týká-li se osoby, které se něco zůstavuje“.</w:t>
      </w:r>
      <w:r w:rsidRPr="00267C8A">
        <w:rPr>
          <w:rStyle w:val="Znakapoznpodarou"/>
          <w:rFonts w:ascii="Times New Roman" w:hAnsi="Times New Roman"/>
          <w:sz w:val="24"/>
          <w:szCs w:val="24"/>
        </w:rPr>
        <w:footnoteReference w:id="258"/>
      </w:r>
      <w:r w:rsidRPr="00267C8A">
        <w:rPr>
          <w:rFonts w:ascii="Times New Roman" w:hAnsi="Times New Roman"/>
          <w:sz w:val="24"/>
          <w:szCs w:val="24"/>
        </w:rPr>
        <w:t xml:space="preserve"> Jednání pořizovatele bylo stiženo podstatným omylem, což je zde rozhodující. Testátor by tedy nepořídil o pozůstalosti takovým způsobem, jak udělal, kdyby se byl nezmýlil. Je zcela irelevantní, kdo tento omyl vyvolal. Podstatný omyl může dokonce vzniknout i z příčin na straně samotného zůstavitele a jako takový způsobuje neplatnost dotčeného ustanovení v závěti. Je-li tak dotčen celý testament, dochází k jeho </w:t>
      </w:r>
      <w:r w:rsidRPr="00267C8A">
        <w:rPr>
          <w:rFonts w:ascii="Times New Roman" w:hAnsi="Times New Roman"/>
          <w:sz w:val="24"/>
          <w:szCs w:val="24"/>
        </w:rPr>
        <w:lastRenderedPageBreak/>
        <w:t>úplné neplatnosti.</w:t>
      </w:r>
      <w:r w:rsidRPr="00267C8A">
        <w:rPr>
          <w:rStyle w:val="Znakapoznpodarou"/>
          <w:rFonts w:ascii="Times New Roman" w:hAnsi="Times New Roman"/>
          <w:sz w:val="24"/>
          <w:szCs w:val="24"/>
        </w:rPr>
        <w:footnoteReference w:id="259"/>
      </w:r>
      <w:r w:rsidRPr="00267C8A">
        <w:rPr>
          <w:rFonts w:ascii="Times New Roman" w:hAnsi="Times New Roman"/>
          <w:sz w:val="24"/>
          <w:szCs w:val="24"/>
        </w:rPr>
        <w:t xml:space="preserve"> Vzhledem k tomu, že se zde jedná o omyl v osobě dědice, dovozuji z toho neplatnost celé závěti, neboť ustanovení dědice je základní obsahovou složkou testamentu. Jde o neplatnost relativní a závěť tedy bude považována za platnou, jestliže se nikdo nebude dovolávat její neplatnosti. Té se může dovolat dědic, jenž by z toho měl prospěch (pozn. může to být i zákonný dědic). Nebude-li se nikdo</w:t>
      </w:r>
      <w:r w:rsidR="00EF7FE9" w:rsidRPr="00267C8A">
        <w:rPr>
          <w:rFonts w:ascii="Times New Roman" w:hAnsi="Times New Roman"/>
          <w:sz w:val="24"/>
          <w:szCs w:val="24"/>
        </w:rPr>
        <w:t xml:space="preserve"> dovolávat neplatnosti</w:t>
      </w:r>
      <w:r w:rsidRPr="00267C8A">
        <w:rPr>
          <w:rFonts w:ascii="Times New Roman" w:hAnsi="Times New Roman"/>
          <w:sz w:val="24"/>
          <w:szCs w:val="24"/>
        </w:rPr>
        <w:t>, tak všichni dostanou své dědické podíly, jak bylo stanoveno.</w:t>
      </w:r>
      <w:r w:rsidRPr="00267C8A">
        <w:rPr>
          <w:rStyle w:val="Znakapoznpodarou"/>
          <w:rFonts w:ascii="Times New Roman" w:hAnsi="Times New Roman"/>
          <w:sz w:val="24"/>
          <w:szCs w:val="24"/>
        </w:rPr>
        <w:footnoteReference w:id="260"/>
      </w:r>
      <w:r w:rsidR="00EF7FE9" w:rsidRPr="00267C8A">
        <w:rPr>
          <w:rFonts w:ascii="Times New Roman" w:hAnsi="Times New Roman"/>
          <w:sz w:val="24"/>
          <w:szCs w:val="24"/>
        </w:rPr>
        <w:t xml:space="preserve"> Pod</w:t>
      </w:r>
      <w:r w:rsidRPr="00267C8A">
        <w:rPr>
          <w:rFonts w:ascii="Times New Roman" w:hAnsi="Times New Roman"/>
          <w:sz w:val="24"/>
          <w:szCs w:val="24"/>
        </w:rPr>
        <w:t>le autorů komentáře</w:t>
      </w:r>
      <w:r w:rsidR="00EF7FE9" w:rsidRPr="00267C8A">
        <w:rPr>
          <w:rFonts w:ascii="Times New Roman" w:hAnsi="Times New Roman"/>
          <w:sz w:val="24"/>
          <w:szCs w:val="24"/>
        </w:rPr>
        <w:t xml:space="preserve"> důkazní břemeno</w:t>
      </w:r>
      <w:r w:rsidRPr="00267C8A">
        <w:rPr>
          <w:rFonts w:ascii="Times New Roman" w:hAnsi="Times New Roman"/>
          <w:sz w:val="24"/>
          <w:szCs w:val="24"/>
        </w:rPr>
        <w:t xml:space="preserve"> ponese nejspíše osoba tvrdící existenci podstatného omylu. Ta z této skutečnosti pro sebe vyvozuje určité právo.</w:t>
      </w:r>
      <w:r w:rsidRPr="00267C8A">
        <w:rPr>
          <w:rStyle w:val="Znakapoznpodarou"/>
          <w:rFonts w:ascii="Times New Roman" w:hAnsi="Times New Roman"/>
          <w:sz w:val="24"/>
          <w:szCs w:val="24"/>
        </w:rPr>
        <w:footnoteReference w:id="261"/>
      </w:r>
      <w:r w:rsidRPr="00267C8A">
        <w:rPr>
          <w:rFonts w:ascii="Times New Roman" w:hAnsi="Times New Roman"/>
          <w:sz w:val="24"/>
          <w:szCs w:val="24"/>
        </w:rPr>
        <w:t xml:space="preserve"> S tímto se</w:t>
      </w:r>
      <w:r w:rsidR="00EF7FE9" w:rsidRPr="00267C8A">
        <w:rPr>
          <w:rFonts w:ascii="Times New Roman" w:hAnsi="Times New Roman"/>
          <w:sz w:val="24"/>
          <w:szCs w:val="24"/>
        </w:rPr>
        <w:t xml:space="preserve"> naprosto ztotožňuji. Dle mého názoru by bylo </w:t>
      </w:r>
      <w:r w:rsidRPr="00267C8A">
        <w:rPr>
          <w:rFonts w:ascii="Times New Roman" w:hAnsi="Times New Roman"/>
          <w:sz w:val="24"/>
          <w:szCs w:val="24"/>
        </w:rPr>
        <w:t xml:space="preserve">absurdní požadovat po někom, aby prokázal neexistenci podstatného omylu v testamentu. </w:t>
      </w:r>
    </w:p>
    <w:p w:rsidR="006C690A" w:rsidRPr="00267C8A" w:rsidRDefault="00EF7FE9" w:rsidP="00730ECA">
      <w:pPr>
        <w:spacing w:after="0" w:line="360" w:lineRule="auto"/>
        <w:jc w:val="both"/>
        <w:rPr>
          <w:rFonts w:ascii="Times New Roman" w:hAnsi="Times New Roman"/>
          <w:sz w:val="24"/>
          <w:szCs w:val="24"/>
        </w:rPr>
      </w:pPr>
      <w:r w:rsidRPr="00267C8A">
        <w:rPr>
          <w:rFonts w:ascii="Times New Roman" w:hAnsi="Times New Roman"/>
          <w:sz w:val="24"/>
          <w:szCs w:val="24"/>
        </w:rPr>
        <w:tab/>
        <w:t>Na základě</w:t>
      </w:r>
      <w:r w:rsidR="00E5330C" w:rsidRPr="00267C8A">
        <w:rPr>
          <w:rFonts w:ascii="Times New Roman" w:hAnsi="Times New Roman"/>
          <w:sz w:val="24"/>
          <w:szCs w:val="24"/>
        </w:rPr>
        <w:t xml:space="preserve"> § 1530 odst. 2 NOZ se považuje za platné to ustanovení v závěti, kde byla osoba jen nesprávně popsána.</w:t>
      </w:r>
      <w:r w:rsidR="00E5330C" w:rsidRPr="00267C8A">
        <w:rPr>
          <w:rStyle w:val="Znakapoznpodarou"/>
          <w:rFonts w:ascii="Times New Roman" w:hAnsi="Times New Roman"/>
          <w:sz w:val="24"/>
          <w:szCs w:val="24"/>
        </w:rPr>
        <w:footnoteReference w:id="262"/>
      </w:r>
      <w:r w:rsidR="00E5330C" w:rsidRPr="00267C8A">
        <w:rPr>
          <w:rFonts w:ascii="Times New Roman" w:hAnsi="Times New Roman"/>
          <w:sz w:val="24"/>
          <w:szCs w:val="24"/>
        </w:rPr>
        <w:t xml:space="preserve"> Nedá se již hovořit o omylu v osobě dědice, ale</w:t>
      </w:r>
      <w:r w:rsidRPr="00267C8A">
        <w:rPr>
          <w:rFonts w:ascii="Times New Roman" w:hAnsi="Times New Roman"/>
          <w:sz w:val="24"/>
          <w:szCs w:val="24"/>
        </w:rPr>
        <w:t xml:space="preserve"> o</w:t>
      </w:r>
      <w:r w:rsidR="00E93C25" w:rsidRPr="00267C8A">
        <w:rPr>
          <w:rFonts w:ascii="Times New Roman" w:hAnsi="Times New Roman"/>
          <w:sz w:val="24"/>
          <w:szCs w:val="24"/>
        </w:rPr>
        <w:t xml:space="preserve"> omylu v </w:t>
      </w:r>
      <w:r w:rsidR="00E5330C" w:rsidRPr="00267C8A">
        <w:rPr>
          <w:rFonts w:ascii="Times New Roman" w:hAnsi="Times New Roman"/>
          <w:sz w:val="24"/>
          <w:szCs w:val="24"/>
        </w:rPr>
        <w:t>jeho jméně. Samotná vada projevu (sem lze zahrnout i přeřeknutí, přepsání, chybné pojmenování či popsání) nezpůsobuje vznik podstatného omylu. Nesprávné označení osoby jménem nebo příjmením nebude mít za následek neplatnost závěti, nebude-li žádná pochybnost o obmyšlené osobě.</w:t>
      </w:r>
      <w:r w:rsidR="00E5330C" w:rsidRPr="00267C8A">
        <w:rPr>
          <w:rStyle w:val="Znakapoznpodarou"/>
          <w:rFonts w:ascii="Times New Roman" w:hAnsi="Times New Roman"/>
          <w:sz w:val="24"/>
          <w:szCs w:val="24"/>
        </w:rPr>
        <w:footnoteReference w:id="263"/>
      </w:r>
      <w:r w:rsidR="00E5330C" w:rsidRPr="00267C8A">
        <w:rPr>
          <w:rFonts w:ascii="Times New Roman" w:hAnsi="Times New Roman"/>
          <w:sz w:val="24"/>
          <w:szCs w:val="24"/>
        </w:rPr>
        <w:t xml:space="preserve"> Jako vysvětlení může p</w:t>
      </w:r>
      <w:r w:rsidR="00E93C25" w:rsidRPr="00267C8A">
        <w:rPr>
          <w:rFonts w:ascii="Times New Roman" w:hAnsi="Times New Roman"/>
          <w:sz w:val="24"/>
          <w:szCs w:val="24"/>
        </w:rPr>
        <w:t>osloužit např. sdělení dědiců o </w:t>
      </w:r>
      <w:r w:rsidR="00E5330C" w:rsidRPr="00267C8A">
        <w:rPr>
          <w:rFonts w:ascii="Times New Roman" w:hAnsi="Times New Roman"/>
          <w:sz w:val="24"/>
          <w:szCs w:val="24"/>
        </w:rPr>
        <w:t>zvyku pořizovatele oslovovat určitou osobu přezdívkou či zdrobnělinou, použil-li takové označení i v testamentu.</w:t>
      </w:r>
      <w:r w:rsidR="00E5330C" w:rsidRPr="00267C8A">
        <w:rPr>
          <w:rStyle w:val="Znakapoznpodarou"/>
          <w:rFonts w:ascii="Times New Roman" w:hAnsi="Times New Roman"/>
          <w:sz w:val="24"/>
          <w:szCs w:val="24"/>
        </w:rPr>
        <w:footnoteReference w:id="264"/>
      </w:r>
      <w:r w:rsidR="00E5330C" w:rsidRPr="00267C8A">
        <w:rPr>
          <w:rFonts w:ascii="Times New Roman" w:hAnsi="Times New Roman"/>
          <w:sz w:val="24"/>
          <w:szCs w:val="24"/>
        </w:rPr>
        <w:t xml:space="preserve"> Jestliže tedy napíšu do závěti: „Jako svého jediného dědice povolávám Juniora</w:t>
      </w:r>
      <w:r w:rsidRPr="00267C8A">
        <w:rPr>
          <w:rFonts w:ascii="Times New Roman" w:hAnsi="Times New Roman"/>
          <w:sz w:val="24"/>
          <w:szCs w:val="24"/>
        </w:rPr>
        <w:t>,“ přičemž Junior bude</w:t>
      </w:r>
      <w:r w:rsidR="00E5330C" w:rsidRPr="00267C8A">
        <w:rPr>
          <w:rFonts w:ascii="Times New Roman" w:hAnsi="Times New Roman"/>
          <w:sz w:val="24"/>
          <w:szCs w:val="24"/>
        </w:rPr>
        <w:t xml:space="preserve"> přezdívka pro mého syna, mělo by být takové ustanovení platné.</w:t>
      </w:r>
    </w:p>
    <w:p w:rsidR="006C690A" w:rsidRPr="00267C8A" w:rsidRDefault="006C690A" w:rsidP="00730ECA">
      <w:pPr>
        <w:spacing w:line="360" w:lineRule="auto"/>
        <w:jc w:val="both"/>
        <w:rPr>
          <w:rFonts w:ascii="Times New Roman" w:hAnsi="Times New Roman"/>
        </w:rPr>
      </w:pPr>
      <w:r w:rsidRPr="00267C8A">
        <w:rPr>
          <w:rFonts w:ascii="Times New Roman" w:hAnsi="Times New Roman"/>
        </w:rPr>
        <w:br w:type="page"/>
      </w:r>
    </w:p>
    <w:p w:rsidR="006C690A" w:rsidRPr="00267C8A" w:rsidRDefault="006C690A" w:rsidP="00A74CE7">
      <w:pPr>
        <w:pStyle w:val="Nadpis1"/>
        <w:numPr>
          <w:ilvl w:val="0"/>
          <w:numId w:val="0"/>
        </w:numPr>
        <w:spacing w:before="0" w:after="0" w:line="360" w:lineRule="auto"/>
        <w:jc w:val="both"/>
      </w:pPr>
      <w:bookmarkStart w:id="33" w:name="_Toc388604059"/>
      <w:bookmarkStart w:id="34" w:name="_Toc434765015"/>
      <w:r w:rsidRPr="00267C8A">
        <w:lastRenderedPageBreak/>
        <w:t>Závěr</w:t>
      </w:r>
      <w:bookmarkEnd w:id="33"/>
      <w:bookmarkEnd w:id="34"/>
    </w:p>
    <w:p w:rsidR="006C690A" w:rsidRPr="00267C8A" w:rsidRDefault="006C690A" w:rsidP="00730ECA">
      <w:pPr>
        <w:spacing w:after="0" w:line="360" w:lineRule="auto"/>
        <w:ind w:firstLine="708"/>
        <w:jc w:val="both"/>
        <w:rPr>
          <w:rFonts w:ascii="Times New Roman" w:hAnsi="Times New Roman"/>
          <w:sz w:val="24"/>
          <w:szCs w:val="24"/>
        </w:rPr>
      </w:pPr>
      <w:r w:rsidRPr="00267C8A">
        <w:rPr>
          <w:rFonts w:ascii="Times New Roman" w:hAnsi="Times New Roman"/>
          <w:sz w:val="24"/>
          <w:szCs w:val="24"/>
        </w:rPr>
        <w:t>Tato diplomová práce si kladla za cíl porovnat vývoj vybraných právních institutů dědického práva, které se vztahují k problematice ustanovení dědice v závěti, a pokusit se najít určité společné i rozdílné body tvořící jejich obsah. Aby došlo k co nejdetailnějšímu zachycení vývoje, bylo zvoleno celkově pět stěžejních právních úprav. Domnívám se, že hlavní cíl mé diplomové práce byl naplněn.</w:t>
      </w:r>
    </w:p>
    <w:p w:rsidR="006C690A" w:rsidRPr="00267C8A" w:rsidRDefault="006C690A" w:rsidP="00730ECA">
      <w:pPr>
        <w:spacing w:after="0" w:line="360" w:lineRule="auto"/>
        <w:ind w:firstLine="708"/>
        <w:jc w:val="both"/>
        <w:rPr>
          <w:rFonts w:ascii="Times New Roman" w:hAnsi="Times New Roman"/>
          <w:sz w:val="24"/>
          <w:szCs w:val="24"/>
        </w:rPr>
      </w:pPr>
      <w:r w:rsidRPr="00267C8A">
        <w:rPr>
          <w:rFonts w:ascii="Times New Roman" w:hAnsi="Times New Roman"/>
          <w:sz w:val="24"/>
          <w:szCs w:val="24"/>
        </w:rPr>
        <w:t>V každé kapitole jsem začínal podkapitolou s názvem obecné náhradnictví. Jediná změna byla učiněna v římskoprávní části, a to z důvodu existence pupilární a kvazipupilární substituce. Obecnou substituci vnímám jako velmi praktický a potřebný institut. To si už dávno ale uvědomovali sami Římané a její právní úpravě věnovali patřičnou pozornost. Obecné náhradnictví v ABGB vycházelo, až na pár výjimek, z římskoprávní koncepce. Změna nastala např. v situaci, při níž docházel</w:t>
      </w:r>
      <w:r w:rsidR="0068539F" w:rsidRPr="00267C8A">
        <w:rPr>
          <w:rFonts w:ascii="Times New Roman" w:hAnsi="Times New Roman"/>
          <w:sz w:val="24"/>
          <w:szCs w:val="24"/>
        </w:rPr>
        <w:t>o k rozdělení uvolněného podílu</w:t>
      </w:r>
      <w:r w:rsidRPr="00267C8A">
        <w:rPr>
          <w:rFonts w:ascii="Times New Roman" w:hAnsi="Times New Roman"/>
          <w:sz w:val="24"/>
          <w:szCs w:val="24"/>
        </w:rPr>
        <w:t xml:space="preserve"> a kde byla vedle spoludědiců povolána náhradníkem ještě další osoba. Římské právo to řešilo přiznáním dědického podílu této další osobě ve stejné výši, v jaké </w:t>
      </w:r>
      <w:r w:rsidR="00E93C25" w:rsidRPr="00267C8A">
        <w:rPr>
          <w:rFonts w:ascii="Times New Roman" w:hAnsi="Times New Roman"/>
          <w:sz w:val="24"/>
          <w:szCs w:val="24"/>
        </w:rPr>
        <w:t>jí byl vyměřen pořizovatelem, a </w:t>
      </w:r>
      <w:r w:rsidRPr="00267C8A">
        <w:rPr>
          <w:rFonts w:ascii="Times New Roman" w:hAnsi="Times New Roman"/>
          <w:sz w:val="24"/>
          <w:szCs w:val="24"/>
        </w:rPr>
        <w:t xml:space="preserve">ostatním závětním dědicům připadl zbytek pozůstalosti dle poměru jejich institučních podílů. ABGB za nejspravedlivější závěr považovalo přechod veškerého majetku mezi testamentární dědice a tuto další osobu rovným dílem. Za účinnosti OZ 1950 došlo k masivní redukci zákonných ustanovení obecné substituce. Zákonodárce si zde vystačil pouze s jedním paragrafem. Převratnou novinkou bylo, že jen v tomto zákoníku podmínka obsažená v obecném náhradnictví neměla povahu odkládací, ale byla chápána jako podmínka </w:t>
      </w:r>
      <w:r w:rsidRPr="00267C8A">
        <w:rPr>
          <w:rFonts w:ascii="Times New Roman" w:hAnsi="Times New Roman"/>
          <w:i/>
          <w:sz w:val="24"/>
          <w:szCs w:val="24"/>
          <w:lang w:val="la-Latn"/>
        </w:rPr>
        <w:t>sui generis</w:t>
      </w:r>
      <w:r w:rsidRPr="00267C8A">
        <w:rPr>
          <w:rFonts w:ascii="Times New Roman" w:hAnsi="Times New Roman"/>
          <w:sz w:val="24"/>
          <w:szCs w:val="24"/>
        </w:rPr>
        <w:t xml:space="preserve"> a její účinek se vždy vztahoval na den smrti zůstavitele, přestože k jejímu splnění došlo až později. Nebylo tedy nutné, aby se substitut dožil splnění podmínky. Tato skutečnost měla dopad do případného dalšího rozdělování dědictví, neboť dědické právo na substituční podíl tak automaticky měli i dědicové po této zemřelé os</w:t>
      </w:r>
      <w:r w:rsidR="00E93C25" w:rsidRPr="00267C8A">
        <w:rPr>
          <w:rFonts w:ascii="Times New Roman" w:hAnsi="Times New Roman"/>
          <w:sz w:val="24"/>
          <w:szCs w:val="24"/>
        </w:rPr>
        <w:t>obě. V případě římského práva a </w:t>
      </w:r>
      <w:r w:rsidRPr="00267C8A">
        <w:rPr>
          <w:rFonts w:ascii="Times New Roman" w:hAnsi="Times New Roman"/>
          <w:sz w:val="24"/>
          <w:szCs w:val="24"/>
        </w:rPr>
        <w:t>ABGB bylo vždy nutné dožít se splnění podmínky, jinak osoba</w:t>
      </w:r>
      <w:r w:rsidR="00A74AA8" w:rsidRPr="00267C8A">
        <w:rPr>
          <w:rFonts w:ascii="Times New Roman" w:hAnsi="Times New Roman"/>
          <w:sz w:val="24"/>
          <w:szCs w:val="24"/>
        </w:rPr>
        <w:t xml:space="preserve"> nic</w:t>
      </w:r>
      <w:r w:rsidRPr="00267C8A">
        <w:rPr>
          <w:rFonts w:ascii="Times New Roman" w:hAnsi="Times New Roman"/>
          <w:sz w:val="24"/>
          <w:szCs w:val="24"/>
        </w:rPr>
        <w:t xml:space="preserve"> nedědila. OZ 1964 obecné náhradnictví právně nereguloval. Jeho přípustnost byla řešena pochybnou judikaturou </w:t>
      </w:r>
      <w:r w:rsidR="00A74AA8" w:rsidRPr="00267C8A">
        <w:rPr>
          <w:rFonts w:ascii="Times New Roman" w:hAnsi="Times New Roman"/>
          <w:sz w:val="24"/>
          <w:szCs w:val="24"/>
        </w:rPr>
        <w:t>jako výjimka z § 478 OZ 1964, ten odnímal</w:t>
      </w:r>
      <w:r w:rsidRPr="00267C8A">
        <w:rPr>
          <w:rFonts w:ascii="Times New Roman" w:hAnsi="Times New Roman"/>
          <w:sz w:val="24"/>
          <w:szCs w:val="24"/>
        </w:rPr>
        <w:t xml:space="preserve"> veškerým připojeným podmínkám v závěti jakékoliv právní následky. NOZ téměř kompletně přejal právní úpravu z ABGB, rozdíly jsou jen v jazykové formulaci zákona, což je samozřejmě způsobeno přirozeným vývojem naší řeči. Malá změna byla učiněna při uvedení důvodu vzniku náhradnictví, kde ABGB neobsahovalo vyvratitelnou domněnku</w:t>
      </w:r>
      <w:r w:rsidR="00A74AA8" w:rsidRPr="00267C8A">
        <w:rPr>
          <w:rFonts w:ascii="Times New Roman" w:hAnsi="Times New Roman"/>
          <w:sz w:val="24"/>
          <w:szCs w:val="24"/>
        </w:rPr>
        <w:t xml:space="preserve">, za to </w:t>
      </w:r>
      <w:r w:rsidRPr="00267C8A">
        <w:rPr>
          <w:rFonts w:ascii="Times New Roman" w:hAnsi="Times New Roman"/>
          <w:sz w:val="24"/>
          <w:szCs w:val="24"/>
        </w:rPr>
        <w:t>NOZ</w:t>
      </w:r>
      <w:r w:rsidR="00A74AA8" w:rsidRPr="00267C8A">
        <w:rPr>
          <w:rFonts w:ascii="Times New Roman" w:hAnsi="Times New Roman"/>
          <w:sz w:val="24"/>
          <w:szCs w:val="24"/>
        </w:rPr>
        <w:t xml:space="preserve"> ano. Drobné odchylky nastaly také</w:t>
      </w:r>
      <w:r w:rsidR="00E93C25" w:rsidRPr="00267C8A">
        <w:rPr>
          <w:rFonts w:ascii="Times New Roman" w:hAnsi="Times New Roman"/>
          <w:sz w:val="24"/>
          <w:szCs w:val="24"/>
        </w:rPr>
        <w:t xml:space="preserve"> u </w:t>
      </w:r>
      <w:r w:rsidRPr="00267C8A">
        <w:rPr>
          <w:rFonts w:ascii="Times New Roman" w:hAnsi="Times New Roman"/>
          <w:sz w:val="24"/>
          <w:szCs w:val="24"/>
        </w:rPr>
        <w:t xml:space="preserve">zániku náhradnictví. </w:t>
      </w:r>
      <w:r w:rsidR="003F2779" w:rsidRPr="00267C8A">
        <w:rPr>
          <w:rFonts w:ascii="Times New Roman" w:hAnsi="Times New Roman"/>
          <w:sz w:val="24"/>
          <w:szCs w:val="24"/>
        </w:rPr>
        <w:t>Za celý vývoj tohoto institutu se nezměnil</w:t>
      </w:r>
      <w:r w:rsidRPr="00267C8A">
        <w:rPr>
          <w:rFonts w:ascii="Times New Roman" w:hAnsi="Times New Roman"/>
          <w:sz w:val="24"/>
          <w:szCs w:val="24"/>
        </w:rPr>
        <w:t xml:space="preserve"> účel obecné substituce, </w:t>
      </w:r>
      <w:r w:rsidRPr="00267C8A">
        <w:rPr>
          <w:rFonts w:ascii="Times New Roman" w:hAnsi="Times New Roman"/>
          <w:sz w:val="24"/>
          <w:szCs w:val="24"/>
        </w:rPr>
        <w:lastRenderedPageBreak/>
        <w:t>existence dvou hlavních důvodů jejího vzniku a dvou základních způsobů povolání náhradníků.</w:t>
      </w:r>
    </w:p>
    <w:p w:rsidR="006C690A" w:rsidRPr="00267C8A" w:rsidRDefault="006C690A" w:rsidP="00730ECA">
      <w:pPr>
        <w:spacing w:after="0" w:line="360" w:lineRule="auto"/>
        <w:ind w:firstLine="708"/>
        <w:jc w:val="both"/>
        <w:rPr>
          <w:rFonts w:ascii="Times New Roman" w:hAnsi="Times New Roman"/>
          <w:sz w:val="24"/>
          <w:szCs w:val="24"/>
        </w:rPr>
      </w:pPr>
      <w:r w:rsidRPr="00267C8A">
        <w:rPr>
          <w:rFonts w:ascii="Times New Roman" w:hAnsi="Times New Roman"/>
          <w:sz w:val="24"/>
          <w:szCs w:val="24"/>
        </w:rPr>
        <w:t xml:space="preserve">V římskoprávní kapitole jsem se zabýval navíc pupilární a kvazipupilární substitucí. Smyslem pupilární substituce byla možnost </w:t>
      </w:r>
      <w:r w:rsidRPr="00267C8A">
        <w:rPr>
          <w:rFonts w:ascii="Times New Roman" w:hAnsi="Times New Roman"/>
          <w:i/>
          <w:sz w:val="24"/>
          <w:szCs w:val="24"/>
          <w:lang w:val="la-Latn"/>
        </w:rPr>
        <w:t>patera familia</w:t>
      </w:r>
      <w:r w:rsidRPr="00267C8A">
        <w:rPr>
          <w:rFonts w:ascii="Times New Roman" w:hAnsi="Times New Roman"/>
          <w:sz w:val="24"/>
          <w:szCs w:val="24"/>
        </w:rPr>
        <w:t xml:space="preserve"> povolat substituta svému nedospělému dítěti, kdyby zemřelo po jeho smrti a zároveň se nedožilo dospělosti. Tento institut si jistě, vezmeme-li v potaz tehdejší mortalitu nedospělců, našel své uplatnění. Navíc v ní bylo mlčky obsaženo i obecné náhradnictví. To bylo rozhodující v situaci, kdy </w:t>
      </w:r>
      <w:r w:rsidRPr="00267C8A">
        <w:rPr>
          <w:rFonts w:ascii="Times New Roman" w:hAnsi="Times New Roman"/>
          <w:i/>
          <w:sz w:val="24"/>
          <w:szCs w:val="24"/>
          <w:lang w:val="la-Latn"/>
        </w:rPr>
        <w:t>pupillus</w:t>
      </w:r>
      <w:r w:rsidRPr="00267C8A">
        <w:rPr>
          <w:rFonts w:ascii="Times New Roman" w:hAnsi="Times New Roman"/>
          <w:sz w:val="24"/>
          <w:szCs w:val="24"/>
        </w:rPr>
        <w:t xml:space="preserve"> dědictví nenabyl. Podstatou kvazipupilární substituce bylo právo každého ascendenta ustanovit náhradního dědice dospělé osobě, jež nemohla pro svou duševní chorobu platně sepsat testament. Toto právo bylo podmíněno zanecháním alespoň povinného dílu duševně choré osobě. Dle dostupných zdrojů byl tento institut využíván, takže jeho zřízení jistě mělo svůj smysl. Oba druhy náhradnictví se vyskytovaly pouze v římském právu, v pozdějších právních úpravách je již nenalezneme. Výjimkou byl jeden paragraf v ABGB, v němž lze spatřovat jistou podobu s klasickou římskoprávní pupilární substitucí. </w:t>
      </w:r>
    </w:p>
    <w:p w:rsidR="006C690A" w:rsidRPr="00267C8A" w:rsidRDefault="006C690A" w:rsidP="00730ECA">
      <w:pPr>
        <w:spacing w:after="0" w:line="360" w:lineRule="auto"/>
        <w:ind w:firstLine="708"/>
        <w:jc w:val="both"/>
        <w:rPr>
          <w:rFonts w:ascii="Times New Roman" w:hAnsi="Times New Roman"/>
          <w:sz w:val="24"/>
          <w:szCs w:val="24"/>
        </w:rPr>
      </w:pPr>
      <w:r w:rsidRPr="00267C8A">
        <w:rPr>
          <w:rFonts w:ascii="Times New Roman" w:hAnsi="Times New Roman"/>
          <w:sz w:val="24"/>
          <w:szCs w:val="24"/>
        </w:rPr>
        <w:t>Ustanovení dědice pod podmínkou je zcela nepochybně institut, jenž vždy bude mít své odpůrce a své př</w:t>
      </w:r>
      <w:r w:rsidR="003F2779" w:rsidRPr="00267C8A">
        <w:rPr>
          <w:rFonts w:ascii="Times New Roman" w:hAnsi="Times New Roman"/>
          <w:sz w:val="24"/>
          <w:szCs w:val="24"/>
        </w:rPr>
        <w:t xml:space="preserve">íznivce. Někdo může zastávat </w:t>
      </w:r>
      <w:r w:rsidRPr="00267C8A">
        <w:rPr>
          <w:rFonts w:ascii="Times New Roman" w:hAnsi="Times New Roman"/>
          <w:sz w:val="24"/>
          <w:szCs w:val="24"/>
        </w:rPr>
        <w:t>názor, že pokud chci někoho povolat dědicem, tak to mám učinit bezpodmínečně. Naopak druhý pohled na věc přiznává pořizovateli právo zřídit v závěti podmínku, jejímž splněním si pak osoba majetek více zaslouží. K tomuto se osobně přikláním i já. Testátor by</w:t>
      </w:r>
      <w:r w:rsidR="003F2779" w:rsidRPr="00267C8A">
        <w:rPr>
          <w:rFonts w:ascii="Times New Roman" w:hAnsi="Times New Roman"/>
          <w:sz w:val="24"/>
          <w:szCs w:val="24"/>
        </w:rPr>
        <w:t xml:space="preserve"> měl</w:t>
      </w:r>
      <w:r w:rsidRPr="00267C8A">
        <w:rPr>
          <w:rFonts w:ascii="Times New Roman" w:hAnsi="Times New Roman"/>
          <w:sz w:val="24"/>
          <w:szCs w:val="24"/>
        </w:rPr>
        <w:t xml:space="preserve"> </w:t>
      </w:r>
      <w:r w:rsidR="003F2779" w:rsidRPr="00267C8A">
        <w:rPr>
          <w:rFonts w:ascii="Times New Roman" w:hAnsi="Times New Roman"/>
          <w:sz w:val="24"/>
          <w:szCs w:val="24"/>
        </w:rPr>
        <w:t>při rozdělování pozůstalosti</w:t>
      </w:r>
      <w:r w:rsidRPr="00267C8A">
        <w:rPr>
          <w:rFonts w:ascii="Times New Roman" w:hAnsi="Times New Roman"/>
          <w:sz w:val="24"/>
          <w:szCs w:val="24"/>
        </w:rPr>
        <w:t xml:space="preserve"> mít možnost uplatnit svo</w:t>
      </w:r>
      <w:r w:rsidR="003F2779" w:rsidRPr="00267C8A">
        <w:rPr>
          <w:rFonts w:ascii="Times New Roman" w:hAnsi="Times New Roman"/>
          <w:sz w:val="24"/>
          <w:szCs w:val="24"/>
        </w:rPr>
        <w:t>u vůli co možná nejvíce. J</w:t>
      </w:r>
      <w:r w:rsidRPr="00267C8A">
        <w:rPr>
          <w:rFonts w:ascii="Times New Roman" w:hAnsi="Times New Roman"/>
          <w:sz w:val="24"/>
          <w:szCs w:val="24"/>
        </w:rPr>
        <w:t>e to on,</w:t>
      </w:r>
      <w:r w:rsidR="00E93C25" w:rsidRPr="00267C8A">
        <w:rPr>
          <w:rFonts w:ascii="Times New Roman" w:hAnsi="Times New Roman"/>
          <w:sz w:val="24"/>
          <w:szCs w:val="24"/>
        </w:rPr>
        <w:t xml:space="preserve"> kdo ho za svého života nabyl a </w:t>
      </w:r>
      <w:r w:rsidRPr="00267C8A">
        <w:rPr>
          <w:rFonts w:ascii="Times New Roman" w:hAnsi="Times New Roman"/>
          <w:sz w:val="24"/>
          <w:szCs w:val="24"/>
        </w:rPr>
        <w:t>následně spravoval. Již římské právo dělilo podmínky na několik druhů a podle toho s nimi spojovalo různé právní následky. V</w:t>
      </w:r>
      <w:r w:rsidR="003F2779" w:rsidRPr="00267C8A">
        <w:rPr>
          <w:rFonts w:ascii="Times New Roman" w:hAnsi="Times New Roman"/>
          <w:sz w:val="24"/>
          <w:szCs w:val="24"/>
        </w:rPr>
        <w:t> </w:t>
      </w:r>
      <w:r w:rsidRPr="00267C8A">
        <w:rPr>
          <w:rFonts w:ascii="Times New Roman" w:hAnsi="Times New Roman"/>
          <w:sz w:val="24"/>
          <w:szCs w:val="24"/>
        </w:rPr>
        <w:t>tomto</w:t>
      </w:r>
      <w:r w:rsidR="003F2779" w:rsidRPr="00267C8A">
        <w:rPr>
          <w:rFonts w:ascii="Times New Roman" w:hAnsi="Times New Roman"/>
          <w:sz w:val="24"/>
          <w:szCs w:val="24"/>
        </w:rPr>
        <w:t xml:space="preserve"> duchu</w:t>
      </w:r>
      <w:r w:rsidRPr="00267C8A">
        <w:rPr>
          <w:rFonts w:ascii="Times New Roman" w:hAnsi="Times New Roman"/>
          <w:sz w:val="24"/>
          <w:szCs w:val="24"/>
        </w:rPr>
        <w:t xml:space="preserve"> pokračovala i právní úprava ABGB</w:t>
      </w:r>
      <w:r w:rsidR="003F2779" w:rsidRPr="00267C8A">
        <w:rPr>
          <w:rFonts w:ascii="Times New Roman" w:hAnsi="Times New Roman"/>
          <w:sz w:val="24"/>
          <w:szCs w:val="24"/>
        </w:rPr>
        <w:t>. J</w:t>
      </w:r>
      <w:r w:rsidRPr="00267C8A">
        <w:rPr>
          <w:rFonts w:ascii="Times New Roman" w:hAnsi="Times New Roman"/>
          <w:sz w:val="24"/>
          <w:szCs w:val="24"/>
        </w:rPr>
        <w:t>e zajímavé sledovat u stejných druhů podmínek, jak se v průběhu času změnil postoj k tomu, jaké právní násled</w:t>
      </w:r>
      <w:r w:rsidR="00495C9A" w:rsidRPr="00267C8A">
        <w:rPr>
          <w:rFonts w:ascii="Times New Roman" w:hAnsi="Times New Roman"/>
          <w:sz w:val="24"/>
          <w:szCs w:val="24"/>
        </w:rPr>
        <w:t xml:space="preserve">ky by měly vyvolávat. Zatímco římské právo </w:t>
      </w:r>
      <w:r w:rsidRPr="00267C8A">
        <w:rPr>
          <w:rFonts w:ascii="Times New Roman" w:hAnsi="Times New Roman"/>
          <w:sz w:val="24"/>
          <w:szCs w:val="24"/>
        </w:rPr>
        <w:t>na nemožnou odkládací podmínku hledělo jako na nepřipojenou, v ABGB již způsobovala neplatnost celého ustanovení. S příchodem OZ 1950 byla značně snížena zůstavitelova pořizovací volnost, neboť autoři zákona považovali všechny připojené podmínky, pomocí nichž pořizovatel omezil povolání někoho za dědice, za absolutně neplatné. Dovoleny však zůstaly podmínky omezující dědický podíl určitou povinností. Jinak se na to</w:t>
      </w:r>
      <w:r w:rsidR="00E93C25" w:rsidRPr="00267C8A">
        <w:rPr>
          <w:rFonts w:ascii="Times New Roman" w:hAnsi="Times New Roman"/>
          <w:sz w:val="24"/>
          <w:szCs w:val="24"/>
        </w:rPr>
        <w:t xml:space="preserve"> díval OZ 1964, ten podmínkám v </w:t>
      </w:r>
      <w:r w:rsidRPr="00267C8A">
        <w:rPr>
          <w:rFonts w:ascii="Times New Roman" w:hAnsi="Times New Roman"/>
          <w:sz w:val="24"/>
          <w:szCs w:val="24"/>
        </w:rPr>
        <w:t>testamentu odnímal jakékoliv právní následky.</w:t>
      </w:r>
      <w:r w:rsidR="00495C9A" w:rsidRPr="00267C8A">
        <w:rPr>
          <w:rFonts w:ascii="Times New Roman" w:hAnsi="Times New Roman"/>
          <w:sz w:val="24"/>
          <w:szCs w:val="24"/>
        </w:rPr>
        <w:t xml:space="preserve"> To bylo</w:t>
      </w:r>
      <w:r w:rsidRPr="00267C8A">
        <w:rPr>
          <w:rFonts w:ascii="Times New Roman" w:hAnsi="Times New Roman"/>
          <w:sz w:val="24"/>
          <w:szCs w:val="24"/>
        </w:rPr>
        <w:t xml:space="preserve"> stejně</w:t>
      </w:r>
      <w:r w:rsidR="00495C9A" w:rsidRPr="00267C8A">
        <w:rPr>
          <w:rFonts w:ascii="Times New Roman" w:hAnsi="Times New Roman"/>
          <w:sz w:val="24"/>
          <w:szCs w:val="24"/>
        </w:rPr>
        <w:t xml:space="preserve"> jako u předchozí právní úpravy </w:t>
      </w:r>
      <w:r w:rsidRPr="00267C8A">
        <w:rPr>
          <w:rFonts w:ascii="Times New Roman" w:hAnsi="Times New Roman"/>
          <w:sz w:val="24"/>
          <w:szCs w:val="24"/>
        </w:rPr>
        <w:t>zapříčiněno snahou neomezovat jakkoliv dědice v dispozici se zděděným majetkem. Z hlediska obsahov</w:t>
      </w:r>
      <w:r w:rsidR="00495C9A" w:rsidRPr="00267C8A">
        <w:rPr>
          <w:rFonts w:ascii="Times New Roman" w:hAnsi="Times New Roman"/>
          <w:sz w:val="24"/>
          <w:szCs w:val="24"/>
        </w:rPr>
        <w:t xml:space="preserve">é stránky vychází NOZ téměř celý z ABGB, liší se jen skladbou </w:t>
      </w:r>
      <w:r w:rsidRPr="00267C8A">
        <w:rPr>
          <w:rFonts w:ascii="Times New Roman" w:hAnsi="Times New Roman"/>
          <w:sz w:val="24"/>
          <w:szCs w:val="24"/>
        </w:rPr>
        <w:t>jednotlivých paragrafů a samozřejmě jejich jazyk</w:t>
      </w:r>
      <w:r w:rsidR="00495C9A" w:rsidRPr="00267C8A">
        <w:rPr>
          <w:rFonts w:ascii="Times New Roman" w:hAnsi="Times New Roman"/>
          <w:sz w:val="24"/>
          <w:szCs w:val="24"/>
        </w:rPr>
        <w:t>ovým</w:t>
      </w:r>
      <w:r w:rsidRPr="00267C8A">
        <w:rPr>
          <w:rFonts w:ascii="Times New Roman" w:hAnsi="Times New Roman"/>
          <w:sz w:val="24"/>
          <w:szCs w:val="24"/>
        </w:rPr>
        <w:t xml:space="preserve"> vyjádření</w:t>
      </w:r>
      <w:r w:rsidR="00495C9A" w:rsidRPr="00267C8A">
        <w:rPr>
          <w:rFonts w:ascii="Times New Roman" w:hAnsi="Times New Roman"/>
          <w:sz w:val="24"/>
          <w:szCs w:val="24"/>
        </w:rPr>
        <w:t>m</w:t>
      </w:r>
      <w:r w:rsidRPr="00267C8A">
        <w:rPr>
          <w:rFonts w:ascii="Times New Roman" w:hAnsi="Times New Roman"/>
          <w:sz w:val="24"/>
          <w:szCs w:val="24"/>
        </w:rPr>
        <w:t>.</w:t>
      </w:r>
    </w:p>
    <w:p w:rsidR="006C690A" w:rsidRPr="00267C8A" w:rsidRDefault="006C690A" w:rsidP="00730ECA">
      <w:pPr>
        <w:spacing w:after="0" w:line="360" w:lineRule="auto"/>
        <w:jc w:val="both"/>
        <w:rPr>
          <w:rFonts w:ascii="Times New Roman" w:hAnsi="Times New Roman"/>
          <w:sz w:val="24"/>
          <w:szCs w:val="24"/>
        </w:rPr>
      </w:pPr>
      <w:r w:rsidRPr="00267C8A">
        <w:rPr>
          <w:rFonts w:ascii="Times New Roman" w:hAnsi="Times New Roman"/>
          <w:sz w:val="24"/>
          <w:szCs w:val="24"/>
        </w:rPr>
        <w:lastRenderedPageBreak/>
        <w:tab/>
      </w:r>
      <w:r w:rsidR="00BB5A0D" w:rsidRPr="00267C8A">
        <w:rPr>
          <w:rFonts w:ascii="Times New Roman" w:hAnsi="Times New Roman"/>
          <w:sz w:val="24"/>
          <w:szCs w:val="24"/>
        </w:rPr>
        <w:t>Otázka, jak co nejspravedlivěji</w:t>
      </w:r>
      <w:r w:rsidRPr="00267C8A">
        <w:rPr>
          <w:rFonts w:ascii="Times New Roman" w:hAnsi="Times New Roman"/>
          <w:sz w:val="24"/>
          <w:szCs w:val="24"/>
        </w:rPr>
        <w:t xml:space="preserve"> a v souladu se zůstavitelovou vůlí, vyměřit nedostat</w:t>
      </w:r>
      <w:r w:rsidR="00BB5A0D" w:rsidRPr="00267C8A">
        <w:rPr>
          <w:rFonts w:ascii="Times New Roman" w:hAnsi="Times New Roman"/>
          <w:sz w:val="24"/>
          <w:szCs w:val="24"/>
        </w:rPr>
        <w:t xml:space="preserve">ečně určené dědické podíly, </w:t>
      </w:r>
      <w:r w:rsidRPr="00267C8A">
        <w:rPr>
          <w:rFonts w:ascii="Times New Roman" w:hAnsi="Times New Roman"/>
          <w:sz w:val="24"/>
          <w:szCs w:val="24"/>
        </w:rPr>
        <w:t>trápila</w:t>
      </w:r>
      <w:r w:rsidR="00BB5A0D" w:rsidRPr="00267C8A">
        <w:rPr>
          <w:rFonts w:ascii="Times New Roman" w:hAnsi="Times New Roman"/>
          <w:sz w:val="24"/>
          <w:szCs w:val="24"/>
        </w:rPr>
        <w:t xml:space="preserve"> již</w:t>
      </w:r>
      <w:r w:rsidRPr="00267C8A">
        <w:rPr>
          <w:rFonts w:ascii="Times New Roman" w:hAnsi="Times New Roman"/>
          <w:sz w:val="24"/>
          <w:szCs w:val="24"/>
        </w:rPr>
        <w:t xml:space="preserve"> římský právní systém. Ten byl i v této problematice velmi sofistikovaný. Nabízel různá právní řešení pro ustanovení dědiců </w:t>
      </w:r>
      <w:r w:rsidRPr="00267C8A">
        <w:rPr>
          <w:rFonts w:ascii="Times New Roman" w:hAnsi="Times New Roman"/>
          <w:i/>
          <w:sz w:val="24"/>
          <w:szCs w:val="24"/>
          <w:lang w:val="la-Latn"/>
        </w:rPr>
        <w:t>cum partibus</w:t>
      </w:r>
      <w:r w:rsidRPr="00267C8A">
        <w:rPr>
          <w:rFonts w:ascii="Times New Roman" w:hAnsi="Times New Roman"/>
          <w:sz w:val="24"/>
          <w:szCs w:val="24"/>
        </w:rPr>
        <w:t xml:space="preserve"> a </w:t>
      </w:r>
      <w:r w:rsidRPr="00267C8A">
        <w:rPr>
          <w:rFonts w:ascii="Times New Roman" w:hAnsi="Times New Roman"/>
          <w:i/>
          <w:sz w:val="24"/>
          <w:szCs w:val="24"/>
          <w:lang w:val="la-Latn"/>
        </w:rPr>
        <w:t>sine partibus</w:t>
      </w:r>
      <w:r w:rsidRPr="00267C8A">
        <w:rPr>
          <w:rFonts w:ascii="Times New Roman" w:hAnsi="Times New Roman"/>
          <w:sz w:val="24"/>
          <w:szCs w:val="24"/>
        </w:rPr>
        <w:t xml:space="preserve"> či jejich kombinaci. Názor na správné vyřešení těchto nejasných situací se však v průběhu času změnil a ABGB upravovalo určité věci jinak. U povolání osoby s určeným dědickým podílem </w:t>
      </w:r>
      <w:r w:rsidR="009A2727" w:rsidRPr="00267C8A">
        <w:rPr>
          <w:rFonts w:ascii="Times New Roman" w:hAnsi="Times New Roman"/>
          <w:sz w:val="24"/>
          <w:szCs w:val="24"/>
        </w:rPr>
        <w:t>a nevyčerpání celé pozůstalosti</w:t>
      </w:r>
      <w:r w:rsidRPr="00267C8A">
        <w:rPr>
          <w:rFonts w:ascii="Times New Roman" w:hAnsi="Times New Roman"/>
          <w:sz w:val="24"/>
          <w:szCs w:val="24"/>
        </w:rPr>
        <w:t xml:space="preserve"> přiznávalo ABGB její zbylou část dědicům ze zákona. V římském právu </w:t>
      </w:r>
      <w:r w:rsidR="008C42F0" w:rsidRPr="00267C8A">
        <w:rPr>
          <w:rFonts w:ascii="Times New Roman" w:hAnsi="Times New Roman"/>
          <w:sz w:val="24"/>
          <w:szCs w:val="24"/>
        </w:rPr>
        <w:t>z důvodu vyloučení intestátní a </w:t>
      </w:r>
      <w:r w:rsidRPr="00267C8A">
        <w:rPr>
          <w:rFonts w:ascii="Times New Roman" w:hAnsi="Times New Roman"/>
          <w:sz w:val="24"/>
          <w:szCs w:val="24"/>
        </w:rPr>
        <w:t>testamentární posloupnosti nebyl takový závěr možný a osobám v závěti náležel</w:t>
      </w:r>
      <w:r w:rsidR="009A2727" w:rsidRPr="00267C8A">
        <w:rPr>
          <w:rFonts w:ascii="Times New Roman" w:hAnsi="Times New Roman"/>
          <w:sz w:val="24"/>
          <w:szCs w:val="24"/>
        </w:rPr>
        <w:t xml:space="preserve"> celý majetek. To samé platilo</w:t>
      </w:r>
      <w:r w:rsidRPr="00267C8A">
        <w:rPr>
          <w:rFonts w:ascii="Times New Roman" w:hAnsi="Times New Roman"/>
          <w:sz w:val="24"/>
          <w:szCs w:val="24"/>
        </w:rPr>
        <w:t xml:space="preserve"> u povolání více dědiců s konkrétními podíly, kde ABGB zbytek opět přiznávalo zákonným dědicům a v římském právu se podíly testamentárních dědiců poměrně zvyšovaly. Byla-li kombinace osob </w:t>
      </w:r>
      <w:r w:rsidRPr="00267C8A">
        <w:rPr>
          <w:rFonts w:ascii="Times New Roman" w:hAnsi="Times New Roman"/>
          <w:i/>
          <w:sz w:val="24"/>
          <w:szCs w:val="24"/>
          <w:lang w:val="la-Latn"/>
        </w:rPr>
        <w:t>cum partibus</w:t>
      </w:r>
      <w:r w:rsidRPr="00267C8A">
        <w:rPr>
          <w:rFonts w:ascii="Times New Roman" w:hAnsi="Times New Roman"/>
          <w:sz w:val="24"/>
          <w:szCs w:val="24"/>
        </w:rPr>
        <w:t xml:space="preserve"> a </w:t>
      </w:r>
      <w:r w:rsidRPr="00267C8A">
        <w:rPr>
          <w:rFonts w:ascii="Times New Roman" w:hAnsi="Times New Roman"/>
          <w:i/>
          <w:sz w:val="24"/>
          <w:szCs w:val="24"/>
          <w:lang w:val="la-Latn"/>
        </w:rPr>
        <w:t>sine partibus</w:t>
      </w:r>
      <w:r w:rsidRPr="00267C8A">
        <w:rPr>
          <w:rFonts w:ascii="Times New Roman" w:hAnsi="Times New Roman"/>
          <w:sz w:val="24"/>
          <w:szCs w:val="24"/>
        </w:rPr>
        <w:t xml:space="preserve"> a následné vyčerpání celé pozůstalosti, dávalo ABGB vzniknout nároku osobám </w:t>
      </w:r>
      <w:r w:rsidRPr="00267C8A">
        <w:rPr>
          <w:rFonts w:ascii="Times New Roman" w:hAnsi="Times New Roman"/>
          <w:i/>
          <w:sz w:val="24"/>
          <w:szCs w:val="24"/>
          <w:lang w:val="la-Latn"/>
        </w:rPr>
        <w:t>sine partibus</w:t>
      </w:r>
      <w:r w:rsidRPr="00267C8A">
        <w:rPr>
          <w:rFonts w:ascii="Times New Roman" w:hAnsi="Times New Roman"/>
          <w:i/>
          <w:sz w:val="24"/>
          <w:szCs w:val="24"/>
        </w:rPr>
        <w:t xml:space="preserve"> </w:t>
      </w:r>
      <w:r w:rsidRPr="00267C8A">
        <w:rPr>
          <w:rFonts w:ascii="Times New Roman" w:hAnsi="Times New Roman"/>
          <w:sz w:val="24"/>
          <w:szCs w:val="24"/>
        </w:rPr>
        <w:t xml:space="preserve">na stejný podíl, jaký činil nejmenší podíl u osoby </w:t>
      </w:r>
      <w:r w:rsidRPr="00267C8A">
        <w:rPr>
          <w:rFonts w:ascii="Times New Roman" w:hAnsi="Times New Roman"/>
          <w:i/>
          <w:sz w:val="24"/>
          <w:szCs w:val="24"/>
          <w:lang w:val="la-Latn"/>
        </w:rPr>
        <w:t>cum partibus</w:t>
      </w:r>
      <w:r w:rsidRPr="00267C8A">
        <w:rPr>
          <w:rFonts w:ascii="Times New Roman" w:hAnsi="Times New Roman"/>
          <w:sz w:val="24"/>
          <w:szCs w:val="24"/>
        </w:rPr>
        <w:t xml:space="preserve">. Římské právo při tomto rozdělovalo celý majetek na dvě poloviny, přičemž jedna poměrně připadla dědicům </w:t>
      </w:r>
      <w:r w:rsidRPr="00267C8A">
        <w:rPr>
          <w:rFonts w:ascii="Times New Roman" w:hAnsi="Times New Roman"/>
          <w:i/>
          <w:sz w:val="24"/>
          <w:szCs w:val="24"/>
          <w:lang w:val="la-Latn"/>
        </w:rPr>
        <w:t>cum partibus</w:t>
      </w:r>
      <w:r w:rsidRPr="00267C8A">
        <w:rPr>
          <w:rFonts w:ascii="Times New Roman" w:hAnsi="Times New Roman"/>
          <w:sz w:val="24"/>
          <w:szCs w:val="24"/>
        </w:rPr>
        <w:t xml:space="preserve"> a druhá dědicům </w:t>
      </w:r>
      <w:r w:rsidRPr="00267C8A">
        <w:rPr>
          <w:rFonts w:ascii="Times New Roman" w:hAnsi="Times New Roman"/>
          <w:i/>
          <w:sz w:val="24"/>
          <w:szCs w:val="24"/>
          <w:lang w:val="la-Latn"/>
        </w:rPr>
        <w:t>sine partibus</w:t>
      </w:r>
      <w:r w:rsidRPr="00267C8A">
        <w:rPr>
          <w:rFonts w:ascii="Times New Roman" w:hAnsi="Times New Roman"/>
          <w:sz w:val="24"/>
          <w:szCs w:val="24"/>
        </w:rPr>
        <w:t>. OZ 1950 a OZ 1964 také umožňovaly souběh intestátní a testamentární posloupnosti, ale absentovaly v nich detailní právní úpravy při povolání jedné nebo více osob s konkrétně vyměřeným podílem či bez tohoto vyměření. NOZ kompletně recipuje úpravu z ABGB. Rozdíl tvoří opět jen jazyková stránka jednotlivých paragrafů.</w:t>
      </w:r>
    </w:p>
    <w:p w:rsidR="00210189" w:rsidRPr="00267C8A" w:rsidRDefault="006C690A" w:rsidP="00730ECA">
      <w:pPr>
        <w:spacing w:after="0" w:line="360" w:lineRule="auto"/>
        <w:jc w:val="both"/>
        <w:rPr>
          <w:rFonts w:ascii="Times New Roman" w:hAnsi="Times New Roman"/>
          <w:sz w:val="24"/>
          <w:szCs w:val="24"/>
        </w:rPr>
      </w:pPr>
      <w:r w:rsidRPr="00267C8A">
        <w:rPr>
          <w:rFonts w:ascii="Times New Roman" w:hAnsi="Times New Roman"/>
          <w:sz w:val="24"/>
          <w:szCs w:val="24"/>
        </w:rPr>
        <w:tab/>
        <w:t>Jako poslední jsem se zaměřil na omyl v osobě a ve jméně dědice. Stručně řečeno lze říci, že jsem ve všech kapitolách dospěl ke stejnému výsledku. Omyl v osobě vždy způsobuje neplatnost celé závěti, neboť se v takovém případě jedná o omyl podstatný. A omyl ve jméně nemá za následek neplatnost testamentu, pokud se podaří dostatečně určitě zjistit, koho chtěl testátor povolat. Rozdíl byl ale v tom, jakým způsobem jsem k těmto závěrům došel. V římském právu jsem se opřel o fragmenty a výklad uznávaných romanistů. ABGB obsahovalo zvláštní právní úpravu pro omyl v osobě a ve jméně dědice, ta měla přednost před</w:t>
      </w:r>
      <w:r w:rsidR="009A2727" w:rsidRPr="00267C8A">
        <w:rPr>
          <w:rFonts w:ascii="Times New Roman" w:hAnsi="Times New Roman"/>
          <w:sz w:val="24"/>
          <w:szCs w:val="24"/>
        </w:rPr>
        <w:t xml:space="preserve"> obecnou úpravou omylu. Takové</w:t>
      </w:r>
      <w:r w:rsidRPr="00267C8A">
        <w:rPr>
          <w:rFonts w:ascii="Times New Roman" w:hAnsi="Times New Roman"/>
          <w:sz w:val="24"/>
          <w:szCs w:val="24"/>
        </w:rPr>
        <w:t xml:space="preserve"> řešení je dle mého názoru správné a nezakládá prostor pro možné interpretační problémy, k nimž později docházelo. Zákonodárce od této koncepce totiž v OZ 1950 upustil a úprava omylu se nacházela už jen v obecných ustanoveních. Omyl v osobě zde byl jasně upraven, ale v případě omylu ve jméně se už muselo aplikovat výkladové pravidlo, což s sebou přirozeně přinášelo vznik sporných situací. V tom samém duchu se pokračovalo i v OZ 1964. Navíc zde přibyl výkladový problém spočívající v paragrafu obsahujícím omyl v osobě, jelikož se toto ustanovení na první pohled jevilo jako </w:t>
      </w:r>
      <w:r w:rsidRPr="00267C8A">
        <w:rPr>
          <w:rFonts w:ascii="Times New Roman" w:hAnsi="Times New Roman"/>
          <w:sz w:val="24"/>
          <w:szCs w:val="24"/>
        </w:rPr>
        <w:lastRenderedPageBreak/>
        <w:t>aplikovatelné pouze pro dvoustranné právní úkony. Současná koncepce omylu v osobě a ve jméně dědice je zrcadlením právní úpravy ABGB.</w:t>
      </w:r>
    </w:p>
    <w:p w:rsidR="00210189" w:rsidRPr="00267C8A" w:rsidRDefault="00210189">
      <w:pPr>
        <w:rPr>
          <w:rFonts w:ascii="Times New Roman" w:hAnsi="Times New Roman"/>
          <w:sz w:val="24"/>
          <w:szCs w:val="24"/>
        </w:rPr>
      </w:pPr>
      <w:r w:rsidRPr="00267C8A">
        <w:rPr>
          <w:rFonts w:ascii="Times New Roman" w:hAnsi="Times New Roman"/>
          <w:sz w:val="24"/>
          <w:szCs w:val="24"/>
        </w:rPr>
        <w:br w:type="page"/>
      </w:r>
    </w:p>
    <w:p w:rsidR="00B069DD" w:rsidRPr="00267C8A" w:rsidRDefault="00B069DD" w:rsidP="005E2666">
      <w:pPr>
        <w:pStyle w:val="Nadpis1"/>
        <w:numPr>
          <w:ilvl w:val="0"/>
          <w:numId w:val="0"/>
        </w:numPr>
        <w:spacing w:before="0" w:after="0" w:line="360" w:lineRule="auto"/>
        <w:jc w:val="both"/>
      </w:pPr>
      <w:bookmarkStart w:id="35" w:name="_Toc388604060"/>
      <w:bookmarkStart w:id="36" w:name="_Toc434765016"/>
      <w:r w:rsidRPr="00267C8A">
        <w:lastRenderedPageBreak/>
        <w:t>Seznam použitých zdrojů</w:t>
      </w:r>
      <w:bookmarkEnd w:id="35"/>
      <w:bookmarkEnd w:id="36"/>
    </w:p>
    <w:p w:rsidR="00B069DD" w:rsidRPr="00267C8A" w:rsidRDefault="00B069DD" w:rsidP="005E2666">
      <w:pPr>
        <w:spacing w:before="240" w:after="0" w:line="360" w:lineRule="auto"/>
        <w:jc w:val="both"/>
        <w:rPr>
          <w:rFonts w:ascii="Times New Roman" w:hAnsi="Times New Roman"/>
          <w:b/>
          <w:sz w:val="24"/>
          <w:szCs w:val="24"/>
        </w:rPr>
      </w:pPr>
      <w:r w:rsidRPr="00267C8A">
        <w:rPr>
          <w:rFonts w:ascii="Times New Roman" w:hAnsi="Times New Roman"/>
          <w:b/>
          <w:sz w:val="24"/>
          <w:szCs w:val="24"/>
        </w:rPr>
        <w:t>KOMENTÁŘOVÁ LITERATURA</w:t>
      </w: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ELIÁŠ, Karel. </w:t>
      </w:r>
      <w:r w:rsidRPr="00267C8A">
        <w:rPr>
          <w:rFonts w:ascii="Times New Roman" w:hAnsi="Times New Roman" w:cs="Times New Roman"/>
          <w:i/>
          <w:sz w:val="24"/>
          <w:szCs w:val="24"/>
        </w:rPr>
        <w:t>Občanský zákoník: velký akademický komentář: úplný text zákona s komentářem, judikaturou a literaturou podle stavu k 1. 4. 2008.</w:t>
      </w:r>
      <w:r w:rsidRPr="00267C8A">
        <w:rPr>
          <w:rFonts w:ascii="Times New Roman" w:hAnsi="Times New Roman" w:cs="Times New Roman"/>
          <w:sz w:val="24"/>
          <w:szCs w:val="24"/>
        </w:rPr>
        <w:t xml:space="preserve"> Praha: Linde, 2008, s. 2639.</w:t>
      </w:r>
    </w:p>
    <w:p w:rsidR="00B07EA4" w:rsidRPr="00267C8A" w:rsidRDefault="00B07EA4"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HOLUB, Rudolf. </w:t>
      </w:r>
      <w:r w:rsidRPr="00267C8A">
        <w:rPr>
          <w:rFonts w:ascii="Times New Roman" w:hAnsi="Times New Roman" w:cs="Times New Roman"/>
          <w:i/>
          <w:sz w:val="24"/>
          <w:szCs w:val="24"/>
        </w:rPr>
        <w:t>Komentář k občanskému zákoníku: Právo dědické.</w:t>
      </w:r>
      <w:r w:rsidRPr="00267C8A">
        <w:rPr>
          <w:rFonts w:ascii="Times New Roman" w:hAnsi="Times New Roman" w:cs="Times New Roman"/>
          <w:sz w:val="24"/>
          <w:szCs w:val="24"/>
        </w:rPr>
        <w:t xml:space="preserve"> Praha: Orbis, 1957, s. 381.</w:t>
      </w:r>
    </w:p>
    <w:p w:rsidR="00B07EA4" w:rsidRPr="00267C8A" w:rsidRDefault="00B07EA4"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ROUČEK, František, SEDLÁČEK, Jaromír. </w:t>
      </w:r>
      <w:r w:rsidRPr="00267C8A">
        <w:rPr>
          <w:rFonts w:ascii="Times New Roman" w:hAnsi="Times New Roman" w:cs="Times New Roman"/>
          <w:i/>
          <w:sz w:val="24"/>
          <w:szCs w:val="24"/>
        </w:rPr>
        <w:t xml:space="preserve">Komentář k československému obecnému zákoníku občanskému a občanské právo platné na Slovensku a v Podkarpatské Rusi. Díl 3. </w:t>
      </w:r>
      <w:r w:rsidRPr="00267C8A">
        <w:rPr>
          <w:rFonts w:ascii="Times New Roman" w:hAnsi="Times New Roman" w:cs="Times New Roman"/>
          <w:sz w:val="24"/>
          <w:szCs w:val="24"/>
        </w:rPr>
        <w:t>Praha: Codex Bohemia, 1998, s. 680.</w:t>
      </w:r>
    </w:p>
    <w:p w:rsidR="00B07EA4" w:rsidRPr="00267C8A" w:rsidRDefault="00B07EA4" w:rsidP="005E2666">
      <w:pPr>
        <w:spacing w:after="0" w:line="360" w:lineRule="auto"/>
        <w:jc w:val="both"/>
        <w:rPr>
          <w:rFonts w:ascii="Times New Roman" w:hAnsi="Times New Roman"/>
          <w:sz w:val="24"/>
          <w:szCs w:val="24"/>
        </w:rPr>
      </w:pPr>
    </w:p>
    <w:p w:rsidR="00B07EA4" w:rsidRPr="00267C8A" w:rsidRDefault="00B07EA4" w:rsidP="005E2666">
      <w:pPr>
        <w:spacing w:after="0" w:line="360" w:lineRule="auto"/>
        <w:jc w:val="both"/>
        <w:rPr>
          <w:rFonts w:ascii="Times New Roman" w:hAnsi="Times New Roman"/>
          <w:sz w:val="24"/>
          <w:szCs w:val="24"/>
          <w:u w:val="single"/>
        </w:rPr>
      </w:pPr>
      <w:r w:rsidRPr="00267C8A">
        <w:rPr>
          <w:rFonts w:ascii="Times New Roman" w:hAnsi="Times New Roman"/>
          <w:sz w:val="24"/>
          <w:szCs w:val="24"/>
        </w:rPr>
        <w:t xml:space="preserve">ŠVESTKA, Jiří a kol. </w:t>
      </w:r>
      <w:r w:rsidRPr="00267C8A">
        <w:rPr>
          <w:rFonts w:ascii="Times New Roman" w:hAnsi="Times New Roman"/>
          <w:i/>
          <w:sz w:val="24"/>
          <w:szCs w:val="24"/>
        </w:rPr>
        <w:t>Občanský zákoník I: Komentář: § 1-459.</w:t>
      </w:r>
      <w:r w:rsidRPr="00267C8A">
        <w:rPr>
          <w:rFonts w:ascii="Times New Roman" w:hAnsi="Times New Roman"/>
          <w:sz w:val="24"/>
          <w:szCs w:val="24"/>
        </w:rPr>
        <w:t xml:space="preserve"> 2 vydání. Praha: C. H. Beck, 2009, s. 2471.</w:t>
      </w:r>
    </w:p>
    <w:p w:rsidR="00B07EA4" w:rsidRPr="00267C8A" w:rsidRDefault="00B07EA4" w:rsidP="005E2666">
      <w:pPr>
        <w:spacing w:after="0" w:line="360" w:lineRule="auto"/>
        <w:jc w:val="both"/>
        <w:rPr>
          <w:rFonts w:ascii="Times New Roman" w:hAnsi="Times New Roman"/>
          <w:sz w:val="24"/>
          <w:szCs w:val="24"/>
        </w:rPr>
      </w:pPr>
    </w:p>
    <w:p w:rsidR="00B07EA4" w:rsidRPr="00267C8A" w:rsidRDefault="00B07EA4" w:rsidP="005E2666">
      <w:pPr>
        <w:spacing w:after="0" w:line="360" w:lineRule="auto"/>
        <w:jc w:val="both"/>
        <w:rPr>
          <w:rFonts w:ascii="Times New Roman" w:hAnsi="Times New Roman"/>
          <w:sz w:val="24"/>
          <w:szCs w:val="24"/>
        </w:rPr>
      </w:pPr>
      <w:r w:rsidRPr="00267C8A">
        <w:rPr>
          <w:rFonts w:ascii="Times New Roman" w:hAnsi="Times New Roman"/>
          <w:sz w:val="24"/>
          <w:szCs w:val="24"/>
        </w:rPr>
        <w:t xml:space="preserve">ŠVESTKA, Jiří a kol. </w:t>
      </w:r>
      <w:r w:rsidRPr="00267C8A">
        <w:rPr>
          <w:rFonts w:ascii="Times New Roman" w:hAnsi="Times New Roman"/>
          <w:i/>
          <w:sz w:val="24"/>
          <w:szCs w:val="24"/>
        </w:rPr>
        <w:t>Občanský zákoník II: Komentář: § 460-880.</w:t>
      </w:r>
      <w:r w:rsidRPr="00267C8A">
        <w:rPr>
          <w:rFonts w:ascii="Times New Roman" w:hAnsi="Times New Roman"/>
          <w:sz w:val="24"/>
          <w:szCs w:val="24"/>
        </w:rPr>
        <w:t xml:space="preserve"> 2. vydání. Praha: C. H. Beck, 2009, s. 2471.</w:t>
      </w:r>
    </w:p>
    <w:p w:rsidR="00B07EA4" w:rsidRPr="00267C8A" w:rsidRDefault="00B07EA4"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ŠVESTKA, Jiří a kol. </w:t>
      </w:r>
      <w:r w:rsidRPr="00267C8A">
        <w:rPr>
          <w:rFonts w:ascii="Times New Roman" w:hAnsi="Times New Roman" w:cs="Times New Roman"/>
          <w:i/>
          <w:sz w:val="24"/>
          <w:szCs w:val="24"/>
        </w:rPr>
        <w:t>Občanský zákoník. Komentář. Svazek IV.</w:t>
      </w:r>
      <w:r w:rsidRPr="00267C8A">
        <w:rPr>
          <w:rFonts w:ascii="Times New Roman" w:hAnsi="Times New Roman" w:cs="Times New Roman"/>
          <w:sz w:val="24"/>
          <w:szCs w:val="24"/>
        </w:rPr>
        <w:t xml:space="preserve"> Praha: Wolters Kluwer, 2014, s.</w:t>
      </w:r>
      <w:r w:rsidRPr="00267C8A">
        <w:rPr>
          <w:rFonts w:ascii="Times New Roman" w:hAnsi="Times New Roman" w:cs="Times New Roman"/>
          <w:b/>
          <w:sz w:val="24"/>
          <w:szCs w:val="24"/>
        </w:rPr>
        <w:t xml:space="preserve"> </w:t>
      </w:r>
      <w:r w:rsidRPr="00267C8A">
        <w:rPr>
          <w:rFonts w:ascii="Times New Roman" w:hAnsi="Times New Roman" w:cs="Times New Roman"/>
          <w:sz w:val="24"/>
          <w:szCs w:val="24"/>
        </w:rPr>
        <w:t>720.</w:t>
      </w:r>
    </w:p>
    <w:p w:rsidR="009726FA" w:rsidRPr="00267C8A" w:rsidRDefault="009726FA" w:rsidP="005E2666">
      <w:pPr>
        <w:pStyle w:val="Textpoznpodarou"/>
        <w:spacing w:line="360" w:lineRule="auto"/>
        <w:jc w:val="both"/>
        <w:rPr>
          <w:rFonts w:ascii="Times New Roman" w:hAnsi="Times New Roman" w:cs="Times New Roman"/>
          <w:sz w:val="24"/>
          <w:szCs w:val="24"/>
        </w:rPr>
      </w:pPr>
    </w:p>
    <w:p w:rsidR="009726FA" w:rsidRPr="00267C8A" w:rsidRDefault="009726FA" w:rsidP="005E2666">
      <w:pPr>
        <w:spacing w:after="0" w:line="360" w:lineRule="auto"/>
        <w:jc w:val="both"/>
        <w:rPr>
          <w:rFonts w:ascii="Times New Roman" w:hAnsi="Times New Roman"/>
          <w:b/>
          <w:sz w:val="24"/>
          <w:szCs w:val="24"/>
        </w:rPr>
      </w:pPr>
      <w:r w:rsidRPr="00267C8A">
        <w:rPr>
          <w:rFonts w:ascii="Times New Roman" w:hAnsi="Times New Roman"/>
          <w:b/>
          <w:sz w:val="24"/>
          <w:szCs w:val="24"/>
        </w:rPr>
        <w:t>MONOGRAFIE</w:t>
      </w: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ARNDTS, Karl Ludwig. </w:t>
      </w:r>
      <w:r w:rsidRPr="00267C8A">
        <w:rPr>
          <w:rFonts w:ascii="Times New Roman" w:hAnsi="Times New Roman" w:cs="Times New Roman"/>
          <w:i/>
          <w:sz w:val="24"/>
          <w:szCs w:val="24"/>
        </w:rPr>
        <w:t>Učební kniha pandekt. Kniha čtvrtá a pátá. O poměrech rodinných a o dědictví.</w:t>
      </w:r>
      <w:r w:rsidRPr="00267C8A">
        <w:rPr>
          <w:rFonts w:ascii="Times New Roman" w:hAnsi="Times New Roman" w:cs="Times New Roman"/>
          <w:sz w:val="24"/>
          <w:szCs w:val="24"/>
        </w:rPr>
        <w:t xml:space="preserve"> Praha: Právnická Jednota, 1884. 323 s.</w:t>
      </w:r>
    </w:p>
    <w:p w:rsidR="00B07EA4" w:rsidRPr="00267C8A" w:rsidRDefault="00B07EA4"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BALÍK, Stanislav. </w:t>
      </w:r>
      <w:r w:rsidRPr="00267C8A">
        <w:rPr>
          <w:rFonts w:ascii="Times New Roman" w:hAnsi="Times New Roman" w:cs="Times New Roman"/>
          <w:i/>
          <w:sz w:val="24"/>
          <w:szCs w:val="24"/>
        </w:rPr>
        <w:t>Rukověť k dějinám římského práva a jeho institucí.</w:t>
      </w:r>
      <w:r w:rsidRPr="00267C8A">
        <w:rPr>
          <w:rFonts w:ascii="Times New Roman" w:hAnsi="Times New Roman" w:cs="Times New Roman"/>
          <w:sz w:val="24"/>
          <w:szCs w:val="24"/>
        </w:rPr>
        <w:t xml:space="preserve"> 2. vydání. Plzeň: Aleš Čeněk, 2007. 221 s.</w:t>
      </w:r>
    </w:p>
    <w:p w:rsidR="00B07EA4" w:rsidRPr="00267C8A" w:rsidRDefault="00B07EA4"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BARTOŠEK, Milan. </w:t>
      </w:r>
      <w:r w:rsidRPr="00267C8A">
        <w:rPr>
          <w:rFonts w:ascii="Times New Roman" w:hAnsi="Times New Roman" w:cs="Times New Roman"/>
          <w:i/>
          <w:sz w:val="24"/>
          <w:szCs w:val="24"/>
        </w:rPr>
        <w:t>Encyklopedie římského práva.</w:t>
      </w:r>
      <w:r w:rsidRPr="00267C8A">
        <w:rPr>
          <w:rFonts w:ascii="Times New Roman" w:hAnsi="Times New Roman" w:cs="Times New Roman"/>
          <w:sz w:val="24"/>
          <w:szCs w:val="24"/>
        </w:rPr>
        <w:t xml:space="preserve"> 2. vydání. Praha: Academia, 1994. 471 s. </w:t>
      </w:r>
    </w:p>
    <w:p w:rsidR="00B07EA4" w:rsidRPr="00267C8A" w:rsidRDefault="00B07EA4"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BEDNÁŘ, Václav. </w:t>
      </w:r>
      <w:r w:rsidRPr="00267C8A">
        <w:rPr>
          <w:rFonts w:ascii="Times New Roman" w:hAnsi="Times New Roman" w:cs="Times New Roman"/>
          <w:i/>
          <w:sz w:val="24"/>
          <w:szCs w:val="24"/>
        </w:rPr>
        <w:t>Testamentární dědická posloupnost.</w:t>
      </w:r>
      <w:r w:rsidRPr="00267C8A">
        <w:rPr>
          <w:rFonts w:ascii="Times New Roman" w:hAnsi="Times New Roman" w:cs="Times New Roman"/>
          <w:sz w:val="24"/>
          <w:szCs w:val="24"/>
        </w:rPr>
        <w:t xml:space="preserve"> Plzeň: Aleš Čeněk, 2011. 301 s.</w:t>
      </w: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lastRenderedPageBreak/>
        <w:t xml:space="preserve">BÍLEK, Petr, SEŠINA, Martin. </w:t>
      </w:r>
      <w:r w:rsidRPr="00267C8A">
        <w:rPr>
          <w:rFonts w:ascii="Times New Roman" w:hAnsi="Times New Roman" w:cs="Times New Roman"/>
          <w:i/>
          <w:sz w:val="24"/>
          <w:szCs w:val="24"/>
        </w:rPr>
        <w:t xml:space="preserve">Dědické právo v předpisech let 1925-2001. </w:t>
      </w:r>
      <w:r w:rsidRPr="00267C8A">
        <w:rPr>
          <w:rFonts w:ascii="Times New Roman" w:hAnsi="Times New Roman" w:cs="Times New Roman"/>
          <w:sz w:val="24"/>
          <w:szCs w:val="24"/>
        </w:rPr>
        <w:t>Praha: C. H. Beck, 2001. 507 s.</w:t>
      </w:r>
    </w:p>
    <w:p w:rsidR="00B07EA4" w:rsidRPr="00267C8A" w:rsidRDefault="00B07EA4"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BOHÁČEK, Miroslav. </w:t>
      </w:r>
      <w:r w:rsidRPr="00267C8A">
        <w:rPr>
          <w:rFonts w:ascii="Times New Roman" w:hAnsi="Times New Roman" w:cs="Times New Roman"/>
          <w:i/>
          <w:sz w:val="24"/>
          <w:szCs w:val="24"/>
        </w:rPr>
        <w:t>Nástin přednášek o soukromém právu římském: Právo obligační. Právo dědické.</w:t>
      </w:r>
      <w:r w:rsidRPr="00267C8A">
        <w:rPr>
          <w:rFonts w:ascii="Times New Roman" w:hAnsi="Times New Roman" w:cs="Times New Roman"/>
          <w:sz w:val="24"/>
          <w:szCs w:val="24"/>
        </w:rPr>
        <w:t xml:space="preserve"> Praha: Jiří Jelen na Mělníce, 1946. 193 s.</w:t>
      </w:r>
    </w:p>
    <w:p w:rsidR="00B07EA4" w:rsidRPr="00267C8A" w:rsidRDefault="00B07EA4"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BONFANTE, Pietro. </w:t>
      </w:r>
      <w:r w:rsidRPr="00267C8A">
        <w:rPr>
          <w:rFonts w:ascii="Times New Roman" w:hAnsi="Times New Roman" w:cs="Times New Roman"/>
          <w:i/>
          <w:sz w:val="24"/>
          <w:szCs w:val="24"/>
        </w:rPr>
        <w:t>Instituce římského práva (přeloženo Janem Vážným).</w:t>
      </w:r>
      <w:r w:rsidRPr="00267C8A">
        <w:rPr>
          <w:rFonts w:ascii="Times New Roman" w:hAnsi="Times New Roman" w:cs="Times New Roman"/>
          <w:sz w:val="24"/>
          <w:szCs w:val="24"/>
        </w:rPr>
        <w:t xml:space="preserve"> 9. vydání. Brno: Právník, 1932. 745 s.</w:t>
      </w:r>
    </w:p>
    <w:p w:rsidR="00B07EA4" w:rsidRPr="00267C8A" w:rsidRDefault="00B07EA4"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BURDICK, William. </w:t>
      </w:r>
      <w:r w:rsidRPr="00267C8A">
        <w:rPr>
          <w:rFonts w:ascii="Times New Roman" w:hAnsi="Times New Roman" w:cs="Times New Roman"/>
          <w:i/>
          <w:sz w:val="24"/>
          <w:szCs w:val="24"/>
          <w:lang w:val="en-US"/>
        </w:rPr>
        <w:t>The principles of Roman law and their relation to modern law</w:t>
      </w:r>
      <w:r w:rsidRPr="00267C8A">
        <w:rPr>
          <w:rFonts w:ascii="Times New Roman" w:hAnsi="Times New Roman" w:cs="Times New Roman"/>
          <w:i/>
          <w:sz w:val="24"/>
          <w:szCs w:val="24"/>
        </w:rPr>
        <w:t>.</w:t>
      </w:r>
      <w:r w:rsidRPr="00267C8A">
        <w:rPr>
          <w:rFonts w:ascii="Times New Roman" w:hAnsi="Times New Roman" w:cs="Times New Roman"/>
          <w:sz w:val="24"/>
          <w:szCs w:val="24"/>
        </w:rPr>
        <w:t xml:space="preserve"> 3. vydání. </w:t>
      </w:r>
      <w:r w:rsidRPr="00267C8A">
        <w:rPr>
          <w:rFonts w:ascii="Times New Roman" w:hAnsi="Times New Roman" w:cs="Times New Roman"/>
          <w:sz w:val="24"/>
          <w:szCs w:val="24"/>
          <w:lang w:val="en-US"/>
        </w:rPr>
        <w:t>Clark: The Lawbook Exchange</w:t>
      </w:r>
      <w:r w:rsidRPr="00267C8A">
        <w:rPr>
          <w:rFonts w:ascii="Times New Roman" w:hAnsi="Times New Roman" w:cs="Times New Roman"/>
          <w:sz w:val="24"/>
          <w:szCs w:val="24"/>
        </w:rPr>
        <w:t>, 2004. 785 s.</w:t>
      </w:r>
    </w:p>
    <w:p w:rsidR="00B07EA4" w:rsidRPr="00267C8A" w:rsidRDefault="00B07EA4"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CAMPBELL, Gordon. </w:t>
      </w:r>
      <w:r w:rsidRPr="00267C8A">
        <w:rPr>
          <w:rFonts w:ascii="Times New Roman" w:hAnsi="Times New Roman" w:cs="Times New Roman"/>
          <w:i/>
          <w:sz w:val="24"/>
          <w:szCs w:val="24"/>
          <w:lang w:val="en-US"/>
        </w:rPr>
        <w:t xml:space="preserve">A compendium of Roman law: founded on the Institutes of Justinian. </w:t>
      </w:r>
      <w:r w:rsidRPr="00267C8A">
        <w:rPr>
          <w:rFonts w:ascii="Times New Roman" w:hAnsi="Times New Roman" w:cs="Times New Roman"/>
          <w:sz w:val="24"/>
          <w:szCs w:val="24"/>
          <w:lang w:val="en-US"/>
        </w:rPr>
        <w:t>Clark: The Lawbook Exchange</w:t>
      </w:r>
      <w:r w:rsidRPr="00267C8A">
        <w:rPr>
          <w:rFonts w:ascii="Times New Roman" w:hAnsi="Times New Roman" w:cs="Times New Roman"/>
          <w:sz w:val="24"/>
          <w:szCs w:val="24"/>
        </w:rPr>
        <w:t>, 2008. 282 s.</w:t>
      </w:r>
    </w:p>
    <w:p w:rsidR="00B07EA4" w:rsidRPr="00267C8A" w:rsidRDefault="00B07EA4"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ČAPEK, Karel. </w:t>
      </w:r>
      <w:r w:rsidRPr="00267C8A">
        <w:rPr>
          <w:rFonts w:ascii="Times New Roman" w:hAnsi="Times New Roman" w:cs="Times New Roman"/>
          <w:i/>
          <w:sz w:val="24"/>
          <w:szCs w:val="24"/>
        </w:rPr>
        <w:t>Občanský zákoník.</w:t>
      </w:r>
      <w:r w:rsidRPr="00267C8A">
        <w:rPr>
          <w:rFonts w:ascii="Times New Roman" w:hAnsi="Times New Roman" w:cs="Times New Roman"/>
          <w:sz w:val="24"/>
          <w:szCs w:val="24"/>
        </w:rPr>
        <w:t xml:space="preserve"> 3. přepracované a doplněné vydání. Praha: Orbis, 1956. 406 s.</w:t>
      </w:r>
    </w:p>
    <w:p w:rsidR="00B07EA4" w:rsidRPr="00267C8A" w:rsidRDefault="00B07EA4"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DOSTALÍK, Petr. </w:t>
      </w:r>
      <w:r w:rsidRPr="00267C8A">
        <w:rPr>
          <w:rFonts w:ascii="Times New Roman" w:hAnsi="Times New Roman" w:cs="Times New Roman"/>
          <w:i/>
          <w:sz w:val="24"/>
          <w:szCs w:val="24"/>
        </w:rPr>
        <w:t>Texty ke studiu římského práva soukromého.</w:t>
      </w:r>
      <w:r w:rsidRPr="00267C8A">
        <w:rPr>
          <w:rFonts w:ascii="Times New Roman" w:hAnsi="Times New Roman" w:cs="Times New Roman"/>
          <w:sz w:val="24"/>
          <w:szCs w:val="24"/>
        </w:rPr>
        <w:t xml:space="preserve"> Plzeň: Aleš Čeněk, 2009. 175 s.</w:t>
      </w:r>
    </w:p>
    <w:p w:rsidR="00B07EA4" w:rsidRPr="00267C8A" w:rsidRDefault="00B07EA4" w:rsidP="005E2666">
      <w:pPr>
        <w:spacing w:after="0" w:line="360" w:lineRule="auto"/>
        <w:jc w:val="both"/>
        <w:rPr>
          <w:rFonts w:ascii="Times New Roman" w:hAnsi="Times New Roman"/>
          <w:sz w:val="24"/>
          <w:szCs w:val="24"/>
        </w:rPr>
      </w:pPr>
    </w:p>
    <w:p w:rsidR="00B07EA4" w:rsidRPr="00267C8A" w:rsidRDefault="00B07EA4" w:rsidP="005E2666">
      <w:pPr>
        <w:spacing w:after="0" w:line="360" w:lineRule="auto"/>
        <w:jc w:val="both"/>
        <w:rPr>
          <w:rFonts w:ascii="Times New Roman" w:hAnsi="Times New Roman"/>
          <w:sz w:val="24"/>
          <w:szCs w:val="24"/>
        </w:rPr>
      </w:pPr>
      <w:r w:rsidRPr="00267C8A">
        <w:rPr>
          <w:rFonts w:ascii="Times New Roman" w:hAnsi="Times New Roman"/>
          <w:sz w:val="24"/>
          <w:szCs w:val="24"/>
        </w:rPr>
        <w:t xml:space="preserve">ELIÁŠ, Karel a kol. </w:t>
      </w:r>
      <w:r w:rsidRPr="00267C8A">
        <w:rPr>
          <w:rFonts w:ascii="Times New Roman" w:hAnsi="Times New Roman"/>
          <w:i/>
          <w:sz w:val="24"/>
          <w:szCs w:val="24"/>
        </w:rPr>
        <w:t>Encyklopedie pojmů nového soukromého práva.</w:t>
      </w:r>
      <w:r w:rsidRPr="00267C8A">
        <w:rPr>
          <w:rFonts w:ascii="Times New Roman" w:hAnsi="Times New Roman"/>
          <w:sz w:val="24"/>
          <w:szCs w:val="24"/>
        </w:rPr>
        <w:t xml:space="preserve"> Praha: Linde, 2012. 205 s.</w:t>
      </w:r>
    </w:p>
    <w:p w:rsidR="00B07EA4" w:rsidRPr="00267C8A" w:rsidRDefault="00B07EA4"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lang w:val="en-US"/>
        </w:rPr>
      </w:pPr>
      <w:r w:rsidRPr="00267C8A">
        <w:rPr>
          <w:rFonts w:ascii="Times New Roman" w:hAnsi="Times New Roman" w:cs="Times New Roman"/>
          <w:sz w:val="24"/>
          <w:szCs w:val="24"/>
        </w:rPr>
        <w:t xml:space="preserve">ELIÁŠ, Karel. </w:t>
      </w:r>
      <w:r w:rsidRPr="00267C8A">
        <w:rPr>
          <w:rFonts w:ascii="Times New Roman" w:hAnsi="Times New Roman" w:cs="Times New Roman"/>
          <w:i/>
          <w:sz w:val="24"/>
          <w:szCs w:val="24"/>
        </w:rPr>
        <w:t xml:space="preserve">Nový občanský zákoník s aktualizovanou důvodovou zprávou a rejstříkem. </w:t>
      </w:r>
      <w:r w:rsidRPr="00267C8A">
        <w:rPr>
          <w:rFonts w:ascii="Times New Roman" w:hAnsi="Times New Roman" w:cs="Times New Roman"/>
          <w:sz w:val="24"/>
          <w:szCs w:val="24"/>
        </w:rPr>
        <w:t>Ostrava: Sagit, 2012. 1119 s.</w:t>
      </w:r>
    </w:p>
    <w:p w:rsidR="00B07EA4" w:rsidRPr="00267C8A" w:rsidRDefault="00B07EA4"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FIALA, Josef a kol. </w:t>
      </w:r>
      <w:r w:rsidRPr="00267C8A">
        <w:rPr>
          <w:rFonts w:ascii="Times New Roman" w:hAnsi="Times New Roman" w:cs="Times New Roman"/>
          <w:i/>
          <w:sz w:val="24"/>
          <w:szCs w:val="24"/>
        </w:rPr>
        <w:t>Občanské právo hmotné.</w:t>
      </w:r>
      <w:r w:rsidRPr="00267C8A">
        <w:rPr>
          <w:rFonts w:ascii="Times New Roman" w:hAnsi="Times New Roman" w:cs="Times New Roman"/>
          <w:sz w:val="24"/>
          <w:szCs w:val="24"/>
        </w:rPr>
        <w:t xml:space="preserve"> 2. vydání. Plzeň: Aleš Čeněk, 2009. 650 s.</w:t>
      </w:r>
    </w:p>
    <w:p w:rsidR="00B07EA4" w:rsidRPr="00267C8A" w:rsidRDefault="00B07EA4" w:rsidP="005E2666">
      <w:pPr>
        <w:spacing w:after="0" w:line="360" w:lineRule="auto"/>
        <w:jc w:val="both"/>
        <w:rPr>
          <w:rFonts w:ascii="Times New Roman" w:hAnsi="Times New Roman"/>
          <w:sz w:val="24"/>
          <w:szCs w:val="24"/>
        </w:rPr>
      </w:pPr>
    </w:p>
    <w:p w:rsidR="00B07EA4" w:rsidRPr="00267C8A" w:rsidRDefault="00B07EA4" w:rsidP="005E2666">
      <w:pPr>
        <w:spacing w:after="0" w:line="360" w:lineRule="auto"/>
        <w:jc w:val="both"/>
        <w:rPr>
          <w:rFonts w:ascii="Times New Roman" w:hAnsi="Times New Roman"/>
          <w:sz w:val="24"/>
          <w:szCs w:val="24"/>
        </w:rPr>
      </w:pPr>
      <w:r w:rsidRPr="00267C8A">
        <w:rPr>
          <w:rFonts w:ascii="Times New Roman" w:hAnsi="Times New Roman"/>
          <w:sz w:val="24"/>
          <w:szCs w:val="24"/>
        </w:rPr>
        <w:t xml:space="preserve">FIALA, Josef a kol. </w:t>
      </w:r>
      <w:r w:rsidRPr="00267C8A">
        <w:rPr>
          <w:rFonts w:ascii="Times New Roman" w:hAnsi="Times New Roman"/>
          <w:i/>
          <w:sz w:val="24"/>
          <w:szCs w:val="24"/>
        </w:rPr>
        <w:t>Občanské právo hmotné.</w:t>
      </w:r>
      <w:r w:rsidRPr="00267C8A">
        <w:rPr>
          <w:rFonts w:ascii="Times New Roman" w:hAnsi="Times New Roman"/>
          <w:sz w:val="24"/>
          <w:szCs w:val="24"/>
        </w:rPr>
        <w:t xml:space="preserve"> 3. vydání. Brno: Masarykova univerzita, 2002. 436 s.</w:t>
      </w:r>
    </w:p>
    <w:p w:rsidR="00B07EA4" w:rsidRPr="00267C8A" w:rsidRDefault="00B07EA4" w:rsidP="005E2666">
      <w:pPr>
        <w:spacing w:after="0" w:line="360" w:lineRule="auto"/>
        <w:jc w:val="both"/>
        <w:rPr>
          <w:rFonts w:ascii="Times New Roman" w:hAnsi="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lastRenderedPageBreak/>
        <w:t xml:space="preserve">FIALA, Josef, HOLUB, Milan, BIČOVSKÝ, Jaroslav. </w:t>
      </w:r>
      <w:r w:rsidRPr="00267C8A">
        <w:rPr>
          <w:rFonts w:ascii="Times New Roman" w:hAnsi="Times New Roman" w:cs="Times New Roman"/>
          <w:i/>
          <w:sz w:val="24"/>
          <w:szCs w:val="24"/>
        </w:rPr>
        <w:t>Občanský zákoník: poznámkové vydání s judikaturou a literaturou (včetně věcného rejstříku).</w:t>
      </w:r>
      <w:r w:rsidRPr="00267C8A">
        <w:rPr>
          <w:rFonts w:ascii="Times New Roman" w:hAnsi="Times New Roman" w:cs="Times New Roman"/>
          <w:sz w:val="24"/>
          <w:szCs w:val="24"/>
        </w:rPr>
        <w:t xml:space="preserve"> 10. vydání. Praha: Linde, 2005. 849 s.</w:t>
      </w:r>
    </w:p>
    <w:p w:rsidR="00B07EA4" w:rsidRPr="00267C8A" w:rsidRDefault="00B07EA4"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FRÝDEK, Miroslav. </w:t>
      </w:r>
      <w:r w:rsidRPr="00267C8A">
        <w:rPr>
          <w:rFonts w:ascii="Times New Roman" w:hAnsi="Times New Roman" w:cs="Times New Roman"/>
          <w:i/>
          <w:sz w:val="24"/>
          <w:szCs w:val="24"/>
        </w:rPr>
        <w:t>Kurs římského práva.</w:t>
      </w:r>
      <w:r w:rsidRPr="00267C8A">
        <w:rPr>
          <w:rFonts w:ascii="Times New Roman" w:hAnsi="Times New Roman" w:cs="Times New Roman"/>
          <w:sz w:val="24"/>
          <w:szCs w:val="24"/>
        </w:rPr>
        <w:t xml:space="preserve"> Ostrava: Key Publishing, 2011. 187 s.</w:t>
      </w:r>
    </w:p>
    <w:p w:rsidR="00B07EA4" w:rsidRPr="00267C8A" w:rsidRDefault="00B07EA4" w:rsidP="005E2666">
      <w:pPr>
        <w:spacing w:after="0" w:line="360" w:lineRule="auto"/>
        <w:jc w:val="both"/>
        <w:rPr>
          <w:rFonts w:ascii="Times New Roman" w:hAnsi="Times New Roman"/>
          <w:sz w:val="24"/>
          <w:szCs w:val="24"/>
        </w:rPr>
      </w:pPr>
    </w:p>
    <w:p w:rsidR="00B07EA4" w:rsidRPr="00267C8A" w:rsidRDefault="00B07EA4" w:rsidP="005E2666">
      <w:pPr>
        <w:spacing w:after="0" w:line="360" w:lineRule="auto"/>
        <w:jc w:val="both"/>
        <w:rPr>
          <w:rFonts w:ascii="Times New Roman" w:hAnsi="Times New Roman"/>
          <w:sz w:val="24"/>
          <w:szCs w:val="24"/>
        </w:rPr>
      </w:pPr>
      <w:r w:rsidRPr="00267C8A">
        <w:rPr>
          <w:rFonts w:ascii="Times New Roman" w:hAnsi="Times New Roman"/>
          <w:sz w:val="24"/>
          <w:szCs w:val="24"/>
        </w:rPr>
        <w:t xml:space="preserve">HEYROVSKÝ, Leopold. </w:t>
      </w:r>
      <w:r w:rsidRPr="00267C8A">
        <w:rPr>
          <w:rFonts w:ascii="Times New Roman" w:hAnsi="Times New Roman"/>
          <w:i/>
          <w:sz w:val="24"/>
          <w:szCs w:val="24"/>
        </w:rPr>
        <w:t xml:space="preserve">Dějiny a systém soukromého práva římského. </w:t>
      </w:r>
      <w:r w:rsidRPr="00267C8A">
        <w:rPr>
          <w:rFonts w:ascii="Times New Roman" w:hAnsi="Times New Roman"/>
          <w:sz w:val="24"/>
          <w:szCs w:val="24"/>
        </w:rPr>
        <w:t>6. vydání. Bratislava: Právnická fakulta university Komenského, 1927. 656 s.</w:t>
      </w:r>
    </w:p>
    <w:p w:rsidR="00B07EA4" w:rsidRPr="00267C8A" w:rsidRDefault="00B07EA4" w:rsidP="005E2666">
      <w:pPr>
        <w:spacing w:after="0" w:line="360" w:lineRule="auto"/>
        <w:jc w:val="both"/>
        <w:rPr>
          <w:rFonts w:ascii="Times New Roman" w:hAnsi="Times New Roman"/>
          <w:sz w:val="24"/>
          <w:szCs w:val="24"/>
        </w:rPr>
      </w:pPr>
    </w:p>
    <w:p w:rsidR="00B07EA4" w:rsidRPr="00267C8A" w:rsidRDefault="00B07EA4" w:rsidP="005E2666">
      <w:pPr>
        <w:spacing w:after="0" w:line="360" w:lineRule="auto"/>
        <w:jc w:val="both"/>
        <w:rPr>
          <w:rFonts w:ascii="Times New Roman" w:hAnsi="Times New Roman"/>
          <w:sz w:val="24"/>
          <w:szCs w:val="24"/>
        </w:rPr>
      </w:pPr>
      <w:r w:rsidRPr="00267C8A">
        <w:rPr>
          <w:rFonts w:ascii="Times New Roman" w:hAnsi="Times New Roman"/>
          <w:sz w:val="24"/>
          <w:szCs w:val="24"/>
        </w:rPr>
        <w:t xml:space="preserve">HURDÍK, Jan a kol. </w:t>
      </w:r>
      <w:r w:rsidRPr="00267C8A">
        <w:rPr>
          <w:rFonts w:ascii="Times New Roman" w:hAnsi="Times New Roman"/>
          <w:i/>
          <w:sz w:val="24"/>
          <w:szCs w:val="24"/>
        </w:rPr>
        <w:t>Občanské právo hmotné. Obecná část. Absolutní majetková práva.</w:t>
      </w:r>
      <w:r w:rsidRPr="00267C8A">
        <w:rPr>
          <w:rFonts w:ascii="Times New Roman" w:hAnsi="Times New Roman"/>
          <w:sz w:val="24"/>
          <w:szCs w:val="24"/>
        </w:rPr>
        <w:t xml:space="preserve"> 2. vydání. Plzeň: Aleš Čeněk, 2014. 311 s.</w:t>
      </w:r>
    </w:p>
    <w:p w:rsidR="00B07EA4" w:rsidRPr="00267C8A" w:rsidRDefault="00B07EA4"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JANKŮ, Martin a kol. </w:t>
      </w:r>
      <w:r w:rsidRPr="00267C8A">
        <w:rPr>
          <w:rFonts w:ascii="Times New Roman" w:hAnsi="Times New Roman" w:cs="Times New Roman"/>
          <w:i/>
          <w:sz w:val="24"/>
          <w:szCs w:val="24"/>
        </w:rPr>
        <w:t xml:space="preserve">Nové občanské právo v kostce. </w:t>
      </w:r>
      <w:r w:rsidRPr="00267C8A">
        <w:rPr>
          <w:rFonts w:ascii="Times New Roman" w:hAnsi="Times New Roman" w:cs="Times New Roman"/>
          <w:sz w:val="24"/>
          <w:szCs w:val="24"/>
        </w:rPr>
        <w:t xml:space="preserve">Praha: </w:t>
      </w:r>
      <w:proofErr w:type="gramStart"/>
      <w:r w:rsidRPr="00267C8A">
        <w:rPr>
          <w:rFonts w:ascii="Times New Roman" w:hAnsi="Times New Roman" w:cs="Times New Roman"/>
          <w:sz w:val="24"/>
          <w:szCs w:val="24"/>
        </w:rPr>
        <w:t>C.H.</w:t>
      </w:r>
      <w:proofErr w:type="gramEnd"/>
      <w:r w:rsidRPr="00267C8A">
        <w:rPr>
          <w:rFonts w:ascii="Times New Roman" w:hAnsi="Times New Roman" w:cs="Times New Roman"/>
          <w:sz w:val="24"/>
          <w:szCs w:val="24"/>
        </w:rPr>
        <w:t xml:space="preserve"> Beck, 2014. 336 s.</w:t>
      </w:r>
    </w:p>
    <w:p w:rsidR="00B07EA4" w:rsidRPr="00267C8A" w:rsidRDefault="00B07EA4" w:rsidP="005E2666">
      <w:pPr>
        <w:spacing w:after="0" w:line="360" w:lineRule="auto"/>
        <w:jc w:val="both"/>
        <w:rPr>
          <w:rFonts w:ascii="Times New Roman" w:hAnsi="Times New Roman"/>
          <w:sz w:val="24"/>
          <w:szCs w:val="24"/>
        </w:rPr>
      </w:pPr>
    </w:p>
    <w:p w:rsidR="00B07EA4" w:rsidRPr="00267C8A" w:rsidRDefault="00B07EA4" w:rsidP="005E2666">
      <w:pPr>
        <w:spacing w:after="0" w:line="360" w:lineRule="auto"/>
        <w:jc w:val="both"/>
        <w:rPr>
          <w:rFonts w:ascii="Times New Roman" w:hAnsi="Times New Roman"/>
          <w:sz w:val="24"/>
          <w:szCs w:val="24"/>
        </w:rPr>
      </w:pPr>
      <w:r w:rsidRPr="00267C8A">
        <w:rPr>
          <w:rFonts w:ascii="Times New Roman" w:hAnsi="Times New Roman"/>
          <w:sz w:val="24"/>
          <w:szCs w:val="24"/>
        </w:rPr>
        <w:t xml:space="preserve">KINCL, Jaromír, URFUS, Valentin, SKŘEJPEK, Michal. </w:t>
      </w:r>
      <w:r w:rsidRPr="00267C8A">
        <w:rPr>
          <w:rFonts w:ascii="Times New Roman" w:hAnsi="Times New Roman"/>
          <w:i/>
          <w:sz w:val="24"/>
          <w:szCs w:val="24"/>
        </w:rPr>
        <w:t xml:space="preserve">Římské právo. </w:t>
      </w:r>
      <w:r w:rsidRPr="00267C8A">
        <w:rPr>
          <w:rFonts w:ascii="Times New Roman" w:hAnsi="Times New Roman"/>
          <w:sz w:val="24"/>
          <w:szCs w:val="24"/>
        </w:rPr>
        <w:t>1. vydání. Praha: C. H. Beck, 1995. 386 s.</w:t>
      </w:r>
    </w:p>
    <w:p w:rsidR="00B07EA4" w:rsidRPr="00267C8A" w:rsidRDefault="00B07EA4"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KLEŇOVÁ, Veronika. </w:t>
      </w:r>
      <w:r w:rsidRPr="00267C8A">
        <w:rPr>
          <w:rStyle w:val="text3"/>
          <w:rFonts w:ascii="Times New Roman" w:hAnsi="Times New Roman" w:cs="Times New Roman"/>
          <w:i/>
          <w:sz w:val="24"/>
          <w:szCs w:val="24"/>
          <w:lang w:val="la-Latn"/>
        </w:rPr>
        <w:t>Substitutio</w:t>
      </w:r>
      <w:r w:rsidRPr="00267C8A">
        <w:rPr>
          <w:rFonts w:ascii="Times New Roman" w:hAnsi="Times New Roman" w:cs="Times New Roman"/>
          <w:i/>
          <w:sz w:val="24"/>
          <w:szCs w:val="24"/>
          <w:lang w:val="la-Latn"/>
        </w:rPr>
        <w:t xml:space="preserve"> </w:t>
      </w:r>
      <w:r w:rsidRPr="00267C8A">
        <w:rPr>
          <w:rStyle w:val="text3"/>
          <w:rFonts w:ascii="Times New Roman" w:hAnsi="Times New Roman" w:cs="Times New Roman"/>
          <w:i/>
          <w:sz w:val="24"/>
          <w:szCs w:val="24"/>
          <w:lang w:val="la-Latn"/>
        </w:rPr>
        <w:t>vulgaris</w:t>
      </w:r>
      <w:r w:rsidRPr="00267C8A">
        <w:rPr>
          <w:rFonts w:ascii="Times New Roman" w:hAnsi="Times New Roman" w:cs="Times New Roman"/>
          <w:i/>
          <w:sz w:val="24"/>
          <w:szCs w:val="24"/>
          <w:lang w:val="sk-SK"/>
        </w:rPr>
        <w:t xml:space="preserve"> a </w:t>
      </w:r>
      <w:r w:rsidRPr="00267C8A">
        <w:rPr>
          <w:rStyle w:val="text3"/>
          <w:rFonts w:ascii="Times New Roman" w:hAnsi="Times New Roman" w:cs="Times New Roman"/>
          <w:i/>
          <w:sz w:val="24"/>
          <w:szCs w:val="24"/>
          <w:lang w:val="sk-SK"/>
        </w:rPr>
        <w:t>sloboda</w:t>
      </w:r>
      <w:r w:rsidRPr="00267C8A">
        <w:rPr>
          <w:rFonts w:ascii="Times New Roman" w:hAnsi="Times New Roman" w:cs="Times New Roman"/>
          <w:i/>
          <w:sz w:val="24"/>
          <w:szCs w:val="24"/>
          <w:lang w:val="sk-SK"/>
        </w:rPr>
        <w:t xml:space="preserve"> </w:t>
      </w:r>
      <w:r w:rsidRPr="00267C8A">
        <w:rPr>
          <w:rStyle w:val="text3"/>
          <w:rFonts w:ascii="Times New Roman" w:hAnsi="Times New Roman" w:cs="Times New Roman"/>
          <w:i/>
          <w:sz w:val="24"/>
          <w:szCs w:val="24"/>
          <w:lang w:val="sk-SK"/>
        </w:rPr>
        <w:t>vôle</w:t>
      </w:r>
      <w:r w:rsidRPr="00267C8A">
        <w:rPr>
          <w:rFonts w:ascii="Times New Roman" w:hAnsi="Times New Roman" w:cs="Times New Roman"/>
          <w:i/>
          <w:sz w:val="24"/>
          <w:szCs w:val="24"/>
          <w:lang w:val="sk-SK"/>
        </w:rPr>
        <w:t xml:space="preserve"> v </w:t>
      </w:r>
      <w:r w:rsidRPr="00267C8A">
        <w:rPr>
          <w:rStyle w:val="text3"/>
          <w:rFonts w:ascii="Times New Roman" w:hAnsi="Times New Roman" w:cs="Times New Roman"/>
          <w:i/>
          <w:sz w:val="24"/>
          <w:szCs w:val="24"/>
          <w:lang w:val="sk-SK"/>
        </w:rPr>
        <w:t>práve</w:t>
      </w:r>
      <w:r w:rsidRPr="00267C8A">
        <w:rPr>
          <w:rFonts w:ascii="Times New Roman" w:hAnsi="Times New Roman" w:cs="Times New Roman"/>
          <w:i/>
          <w:sz w:val="24"/>
          <w:szCs w:val="24"/>
          <w:lang w:val="sk-SK"/>
        </w:rPr>
        <w:t xml:space="preserve"> </w:t>
      </w:r>
      <w:r w:rsidRPr="00267C8A">
        <w:rPr>
          <w:rStyle w:val="text3"/>
          <w:rFonts w:ascii="Times New Roman" w:hAnsi="Times New Roman" w:cs="Times New Roman"/>
          <w:i/>
          <w:sz w:val="24"/>
          <w:szCs w:val="24"/>
          <w:lang w:val="sk-SK"/>
        </w:rPr>
        <w:t>rímskom</w:t>
      </w:r>
      <w:r w:rsidRPr="00267C8A">
        <w:rPr>
          <w:rFonts w:ascii="Times New Roman" w:hAnsi="Times New Roman" w:cs="Times New Roman"/>
          <w:i/>
          <w:sz w:val="24"/>
          <w:szCs w:val="24"/>
          <w:lang w:val="sk-SK"/>
        </w:rPr>
        <w:t>: všeobecné náhradníctvo v prameňoch rímskeho práva s dôrazom na justiniánske Digesta</w:t>
      </w:r>
      <w:r w:rsidRPr="00267C8A">
        <w:rPr>
          <w:rFonts w:ascii="Times New Roman" w:hAnsi="Times New Roman" w:cs="Times New Roman"/>
          <w:i/>
          <w:sz w:val="24"/>
          <w:szCs w:val="24"/>
        </w:rPr>
        <w:t xml:space="preserve">. </w:t>
      </w:r>
      <w:r w:rsidRPr="00267C8A">
        <w:rPr>
          <w:rFonts w:ascii="Times New Roman" w:hAnsi="Times New Roman" w:cs="Times New Roman"/>
          <w:sz w:val="24"/>
          <w:szCs w:val="24"/>
        </w:rPr>
        <w:t>Plzeň: Aleš Čeněk, 2013.</w:t>
      </w:r>
      <w:r w:rsidRPr="00267C8A">
        <w:rPr>
          <w:rFonts w:ascii="Times New Roman" w:hAnsi="Times New Roman" w:cs="Times New Roman"/>
          <w:i/>
          <w:sz w:val="24"/>
          <w:szCs w:val="24"/>
        </w:rPr>
        <w:t xml:space="preserve"> </w:t>
      </w:r>
      <w:r w:rsidRPr="00267C8A">
        <w:rPr>
          <w:rFonts w:ascii="Times New Roman" w:hAnsi="Times New Roman" w:cs="Times New Roman"/>
          <w:sz w:val="24"/>
          <w:szCs w:val="24"/>
        </w:rPr>
        <w:t>206 s.</w:t>
      </w:r>
    </w:p>
    <w:p w:rsidR="00B07EA4" w:rsidRPr="00267C8A" w:rsidRDefault="00B07EA4"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KNAPP, Viktor a kol. </w:t>
      </w:r>
      <w:r w:rsidRPr="00267C8A">
        <w:rPr>
          <w:rFonts w:ascii="Times New Roman" w:hAnsi="Times New Roman" w:cs="Times New Roman"/>
          <w:i/>
          <w:sz w:val="24"/>
          <w:szCs w:val="24"/>
        </w:rPr>
        <w:t>Učebnice občanského a rodinného práva. Díl 1. Obecná část – práva věcná.</w:t>
      </w:r>
      <w:r w:rsidRPr="00267C8A">
        <w:rPr>
          <w:rFonts w:ascii="Times New Roman" w:hAnsi="Times New Roman" w:cs="Times New Roman"/>
          <w:sz w:val="24"/>
          <w:szCs w:val="24"/>
        </w:rPr>
        <w:t xml:space="preserve"> 2. přepracované a doplněné vydání. Praha: Orbis, 1955. 441 s.</w:t>
      </w:r>
    </w:p>
    <w:p w:rsidR="00B07EA4" w:rsidRPr="00267C8A" w:rsidRDefault="00B07EA4"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KNAPP, Viktor a kol. </w:t>
      </w:r>
      <w:r w:rsidRPr="00267C8A">
        <w:rPr>
          <w:rFonts w:ascii="Times New Roman" w:hAnsi="Times New Roman" w:cs="Times New Roman"/>
          <w:i/>
          <w:sz w:val="24"/>
          <w:szCs w:val="24"/>
        </w:rPr>
        <w:t>Učebnice občanského a rodinného práva. Díl 3. Dědické právo – rodinné právo.</w:t>
      </w:r>
      <w:r w:rsidRPr="00267C8A">
        <w:rPr>
          <w:rFonts w:ascii="Times New Roman" w:hAnsi="Times New Roman" w:cs="Times New Roman"/>
          <w:sz w:val="24"/>
          <w:szCs w:val="24"/>
        </w:rPr>
        <w:t xml:space="preserve"> 2. přepracované a doplněné vydání. Praha: Orbis, 1955. 204 s.</w:t>
      </w:r>
    </w:p>
    <w:p w:rsidR="00B07EA4" w:rsidRPr="00267C8A" w:rsidRDefault="00B07EA4"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KNAPP, Viktor. </w:t>
      </w:r>
      <w:r w:rsidRPr="00267C8A">
        <w:rPr>
          <w:rFonts w:ascii="Times New Roman" w:hAnsi="Times New Roman" w:cs="Times New Roman"/>
          <w:i/>
          <w:sz w:val="24"/>
          <w:szCs w:val="24"/>
        </w:rPr>
        <w:t>K otázkám nového občanského práva.</w:t>
      </w:r>
      <w:r w:rsidRPr="00267C8A">
        <w:rPr>
          <w:rFonts w:ascii="Times New Roman" w:hAnsi="Times New Roman" w:cs="Times New Roman"/>
          <w:sz w:val="24"/>
          <w:szCs w:val="24"/>
        </w:rPr>
        <w:t xml:space="preserve"> Praha: Orbis, 1950. 93 s.</w:t>
      </w:r>
    </w:p>
    <w:p w:rsidR="00B07EA4" w:rsidRPr="00267C8A" w:rsidRDefault="00B07EA4"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KRČMÁŘ, Jan. </w:t>
      </w:r>
      <w:r w:rsidRPr="00267C8A">
        <w:rPr>
          <w:rFonts w:ascii="Times New Roman" w:hAnsi="Times New Roman" w:cs="Times New Roman"/>
          <w:i/>
          <w:sz w:val="24"/>
          <w:szCs w:val="24"/>
        </w:rPr>
        <w:t xml:space="preserve">Právo občanské. V. Právo dědické. </w:t>
      </w:r>
      <w:r w:rsidRPr="00267C8A">
        <w:rPr>
          <w:rFonts w:ascii="Times New Roman" w:hAnsi="Times New Roman" w:cs="Times New Roman"/>
          <w:sz w:val="24"/>
          <w:szCs w:val="24"/>
        </w:rPr>
        <w:t>3. vydání. Praha: Nákladem spolku československých právníků Všehrd. 1937, 158 s.</w:t>
      </w:r>
    </w:p>
    <w:p w:rsidR="00B07EA4" w:rsidRPr="00267C8A" w:rsidRDefault="00B07EA4" w:rsidP="005E2666">
      <w:pPr>
        <w:spacing w:after="0" w:line="360" w:lineRule="auto"/>
        <w:jc w:val="both"/>
        <w:rPr>
          <w:rFonts w:ascii="Times New Roman" w:hAnsi="Times New Roman"/>
          <w:sz w:val="24"/>
          <w:szCs w:val="24"/>
        </w:rPr>
      </w:pPr>
    </w:p>
    <w:p w:rsidR="00B07EA4" w:rsidRPr="00267C8A" w:rsidRDefault="00B07EA4" w:rsidP="005E2666">
      <w:pPr>
        <w:spacing w:after="0" w:line="360" w:lineRule="auto"/>
        <w:jc w:val="both"/>
        <w:rPr>
          <w:rFonts w:ascii="Times New Roman" w:hAnsi="Times New Roman"/>
          <w:sz w:val="24"/>
          <w:szCs w:val="24"/>
        </w:rPr>
      </w:pPr>
      <w:r w:rsidRPr="00267C8A">
        <w:rPr>
          <w:rFonts w:ascii="Times New Roman" w:hAnsi="Times New Roman"/>
          <w:sz w:val="24"/>
          <w:szCs w:val="24"/>
        </w:rPr>
        <w:lastRenderedPageBreak/>
        <w:t xml:space="preserve">MAYR, Robert. </w:t>
      </w:r>
      <w:r w:rsidRPr="00267C8A">
        <w:rPr>
          <w:rFonts w:ascii="Times New Roman" w:hAnsi="Times New Roman"/>
          <w:i/>
          <w:sz w:val="24"/>
          <w:szCs w:val="24"/>
        </w:rPr>
        <w:t>Soustava občanského práva. Kniha pátá: právo dědické.</w:t>
      </w:r>
      <w:r w:rsidRPr="00267C8A">
        <w:rPr>
          <w:rFonts w:ascii="Times New Roman" w:hAnsi="Times New Roman"/>
          <w:sz w:val="24"/>
          <w:szCs w:val="24"/>
        </w:rPr>
        <w:t xml:space="preserve"> Brno: Barvič a Novotný. 1927, 50 s.</w:t>
      </w:r>
    </w:p>
    <w:p w:rsidR="00B07EA4" w:rsidRPr="00267C8A" w:rsidRDefault="00B07EA4"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MIKEŠ, Jiří, MUZIKÁŘ, Ladislav. </w:t>
      </w:r>
      <w:r w:rsidRPr="00267C8A">
        <w:rPr>
          <w:rFonts w:ascii="Times New Roman" w:hAnsi="Times New Roman" w:cs="Times New Roman"/>
          <w:i/>
          <w:sz w:val="24"/>
          <w:szCs w:val="24"/>
        </w:rPr>
        <w:t>Dědické právo v teorii a praxi.</w:t>
      </w:r>
      <w:r w:rsidRPr="00267C8A">
        <w:rPr>
          <w:rFonts w:ascii="Times New Roman" w:hAnsi="Times New Roman" w:cs="Times New Roman"/>
          <w:sz w:val="24"/>
          <w:szCs w:val="24"/>
        </w:rPr>
        <w:t xml:space="preserve"> Praha: Leges, 2011. 432 s.</w:t>
      </w:r>
    </w:p>
    <w:p w:rsidR="00B07EA4" w:rsidRPr="00267C8A" w:rsidRDefault="00B07EA4" w:rsidP="005E2666">
      <w:pPr>
        <w:spacing w:after="0" w:line="360" w:lineRule="auto"/>
        <w:jc w:val="both"/>
        <w:rPr>
          <w:rFonts w:ascii="Times New Roman" w:hAnsi="Times New Roman"/>
          <w:sz w:val="24"/>
          <w:szCs w:val="24"/>
        </w:rPr>
      </w:pPr>
    </w:p>
    <w:p w:rsidR="00B07EA4" w:rsidRPr="00267C8A" w:rsidRDefault="00B07EA4" w:rsidP="005E2666">
      <w:pPr>
        <w:spacing w:after="0" w:line="360" w:lineRule="auto"/>
        <w:jc w:val="both"/>
        <w:rPr>
          <w:rFonts w:ascii="Times New Roman" w:hAnsi="Times New Roman"/>
          <w:sz w:val="24"/>
          <w:szCs w:val="24"/>
        </w:rPr>
      </w:pPr>
      <w:r w:rsidRPr="00267C8A">
        <w:rPr>
          <w:rFonts w:ascii="Times New Roman" w:hAnsi="Times New Roman"/>
          <w:sz w:val="24"/>
          <w:szCs w:val="24"/>
        </w:rPr>
        <w:t xml:space="preserve">NOVOTNÝ, Petr, NOVOTNÁ, Monika. </w:t>
      </w:r>
      <w:r w:rsidRPr="00267C8A">
        <w:rPr>
          <w:rFonts w:ascii="Times New Roman" w:hAnsi="Times New Roman"/>
          <w:i/>
          <w:sz w:val="24"/>
          <w:szCs w:val="24"/>
        </w:rPr>
        <w:t>Nový občanský zákoník: dědické právo.</w:t>
      </w:r>
      <w:r w:rsidRPr="00267C8A">
        <w:rPr>
          <w:rFonts w:ascii="Times New Roman" w:hAnsi="Times New Roman"/>
          <w:sz w:val="24"/>
          <w:szCs w:val="24"/>
        </w:rPr>
        <w:t xml:space="preserve"> Praha: Grada Publishing, 2014. 143 s.</w:t>
      </w:r>
    </w:p>
    <w:p w:rsidR="00B07EA4" w:rsidRPr="00267C8A" w:rsidRDefault="00B07EA4"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PLANK, Karol. </w:t>
      </w:r>
      <w:r w:rsidRPr="00267C8A">
        <w:rPr>
          <w:rFonts w:ascii="Times New Roman" w:hAnsi="Times New Roman" w:cs="Times New Roman"/>
          <w:i/>
          <w:sz w:val="24"/>
          <w:szCs w:val="24"/>
          <w:lang w:val="sk-SK"/>
        </w:rPr>
        <w:t>Dedičské právo</w:t>
      </w:r>
      <w:r w:rsidRPr="00267C8A">
        <w:rPr>
          <w:rFonts w:ascii="Times New Roman" w:hAnsi="Times New Roman" w:cs="Times New Roman"/>
          <w:i/>
          <w:sz w:val="24"/>
          <w:szCs w:val="24"/>
        </w:rPr>
        <w:t>.</w:t>
      </w:r>
      <w:r w:rsidRPr="00267C8A">
        <w:rPr>
          <w:rFonts w:ascii="Times New Roman" w:hAnsi="Times New Roman" w:cs="Times New Roman"/>
          <w:sz w:val="24"/>
          <w:szCs w:val="24"/>
        </w:rPr>
        <w:t xml:space="preserve"> Bratislava: </w:t>
      </w:r>
      <w:r w:rsidRPr="00267C8A">
        <w:rPr>
          <w:rFonts w:ascii="Times New Roman" w:hAnsi="Times New Roman" w:cs="Times New Roman"/>
          <w:sz w:val="24"/>
          <w:szCs w:val="24"/>
          <w:lang w:val="sk-SK"/>
        </w:rPr>
        <w:t>Slovenské vydavatelstvo politickej literatúry</w:t>
      </w:r>
      <w:r w:rsidRPr="00267C8A">
        <w:rPr>
          <w:rFonts w:ascii="Times New Roman" w:hAnsi="Times New Roman" w:cs="Times New Roman"/>
          <w:sz w:val="24"/>
          <w:szCs w:val="24"/>
        </w:rPr>
        <w:t>, 1954. 178 s.</w:t>
      </w:r>
    </w:p>
    <w:p w:rsidR="00B07EA4" w:rsidRPr="00267C8A" w:rsidRDefault="00B07EA4"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PLESSIS, Paul du. </w:t>
      </w:r>
      <w:r w:rsidRPr="00267C8A">
        <w:rPr>
          <w:rFonts w:ascii="Times New Roman" w:hAnsi="Times New Roman" w:cs="Times New Roman"/>
          <w:i/>
          <w:sz w:val="24"/>
          <w:szCs w:val="24"/>
          <w:lang w:val="en-US"/>
        </w:rPr>
        <w:t>Borkowski´s textbook on Roman Law</w:t>
      </w:r>
      <w:r w:rsidRPr="00267C8A">
        <w:rPr>
          <w:rFonts w:ascii="Times New Roman" w:hAnsi="Times New Roman" w:cs="Times New Roman"/>
          <w:i/>
          <w:sz w:val="24"/>
          <w:szCs w:val="24"/>
        </w:rPr>
        <w:t>.</w:t>
      </w:r>
      <w:r w:rsidRPr="00267C8A">
        <w:rPr>
          <w:rFonts w:ascii="Times New Roman" w:hAnsi="Times New Roman" w:cs="Times New Roman"/>
          <w:sz w:val="24"/>
          <w:szCs w:val="24"/>
        </w:rPr>
        <w:t xml:space="preserve"> 5. vydání. New York: Oxford university press, 2015. 456 s.</w:t>
      </w:r>
    </w:p>
    <w:p w:rsidR="00B07EA4" w:rsidRPr="00267C8A" w:rsidRDefault="00B07EA4"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REBRO, Karol, BLAHO, Peter. </w:t>
      </w:r>
      <w:r w:rsidRPr="00267C8A">
        <w:rPr>
          <w:rFonts w:ascii="Times New Roman" w:hAnsi="Times New Roman" w:cs="Times New Roman"/>
          <w:i/>
          <w:sz w:val="24"/>
          <w:szCs w:val="24"/>
          <w:lang w:val="sk-SK"/>
        </w:rPr>
        <w:t>Rímske právo</w:t>
      </w:r>
      <w:r w:rsidRPr="00267C8A">
        <w:rPr>
          <w:rFonts w:ascii="Times New Roman" w:hAnsi="Times New Roman" w:cs="Times New Roman"/>
          <w:i/>
          <w:sz w:val="24"/>
          <w:szCs w:val="24"/>
        </w:rPr>
        <w:t xml:space="preserve">. </w:t>
      </w:r>
      <w:r w:rsidRPr="00267C8A">
        <w:rPr>
          <w:rFonts w:ascii="Times New Roman" w:hAnsi="Times New Roman" w:cs="Times New Roman"/>
          <w:sz w:val="24"/>
          <w:szCs w:val="24"/>
        </w:rPr>
        <w:t>Bratislava: Obzor, 1991. 429 s.</w:t>
      </w:r>
      <w:r w:rsidRPr="00267C8A">
        <w:rPr>
          <w:rFonts w:ascii="Times New Roman" w:hAnsi="Times New Roman" w:cs="Times New Roman"/>
          <w:sz w:val="24"/>
          <w:szCs w:val="24"/>
        </w:rPr>
        <w:tab/>
      </w:r>
    </w:p>
    <w:p w:rsidR="00B07EA4" w:rsidRPr="00267C8A" w:rsidRDefault="00B07EA4"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SCHELLEOVÁ, Ilona a kol. </w:t>
      </w:r>
      <w:r w:rsidRPr="00267C8A">
        <w:rPr>
          <w:rFonts w:ascii="Times New Roman" w:hAnsi="Times New Roman" w:cs="Times New Roman"/>
          <w:i/>
          <w:sz w:val="24"/>
          <w:szCs w:val="24"/>
        </w:rPr>
        <w:t>Dědictví a dědické právo.</w:t>
      </w:r>
      <w:r w:rsidRPr="00267C8A">
        <w:rPr>
          <w:rFonts w:ascii="Times New Roman" w:hAnsi="Times New Roman" w:cs="Times New Roman"/>
          <w:sz w:val="24"/>
          <w:szCs w:val="24"/>
        </w:rPr>
        <w:t xml:space="preserve"> Brno: Computer Press, 2007. 228 s.</w:t>
      </w:r>
    </w:p>
    <w:p w:rsidR="00B07EA4" w:rsidRPr="00267C8A" w:rsidRDefault="00B07EA4"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SKŘEJPEK, Michal. </w:t>
      </w:r>
      <w:r w:rsidRPr="00267C8A">
        <w:rPr>
          <w:rFonts w:ascii="Times New Roman" w:hAnsi="Times New Roman" w:cs="Times New Roman"/>
          <w:i/>
          <w:sz w:val="24"/>
          <w:szCs w:val="24"/>
        </w:rPr>
        <w:t xml:space="preserve">Latinsko-český slovníček římského práva. </w:t>
      </w:r>
      <w:r w:rsidRPr="00267C8A">
        <w:rPr>
          <w:rFonts w:ascii="Times New Roman" w:hAnsi="Times New Roman" w:cs="Times New Roman"/>
          <w:sz w:val="24"/>
          <w:szCs w:val="24"/>
        </w:rPr>
        <w:t>4. vydání. Praha: LexisNexis CZ, 2006. 59 s.</w:t>
      </w:r>
    </w:p>
    <w:p w:rsidR="00B07EA4" w:rsidRPr="00267C8A" w:rsidRDefault="00B07EA4"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SKŘEJPEK, Michal. </w:t>
      </w:r>
      <w:r w:rsidRPr="00267C8A">
        <w:rPr>
          <w:rFonts w:ascii="Times New Roman" w:hAnsi="Times New Roman" w:cs="Times New Roman"/>
          <w:i/>
          <w:sz w:val="24"/>
          <w:szCs w:val="24"/>
        </w:rPr>
        <w:t>Římské soukromé právo. Systém a instituce.</w:t>
      </w:r>
      <w:r w:rsidRPr="00267C8A">
        <w:rPr>
          <w:rFonts w:ascii="Times New Roman" w:hAnsi="Times New Roman" w:cs="Times New Roman"/>
          <w:sz w:val="24"/>
          <w:szCs w:val="24"/>
        </w:rPr>
        <w:t xml:space="preserve"> Plzeň: Aleš Čeněk, 2011. 350 s.</w:t>
      </w:r>
    </w:p>
    <w:p w:rsidR="00B07EA4" w:rsidRPr="00267C8A" w:rsidRDefault="00B07EA4" w:rsidP="005E2666">
      <w:pPr>
        <w:spacing w:after="0" w:line="360" w:lineRule="auto"/>
        <w:jc w:val="both"/>
        <w:rPr>
          <w:rFonts w:ascii="Times New Roman" w:hAnsi="Times New Roman"/>
          <w:sz w:val="24"/>
          <w:szCs w:val="24"/>
        </w:rPr>
      </w:pPr>
    </w:p>
    <w:p w:rsidR="00B07EA4" w:rsidRPr="00267C8A" w:rsidRDefault="00B07EA4" w:rsidP="005E2666">
      <w:pPr>
        <w:spacing w:after="0" w:line="360" w:lineRule="auto"/>
        <w:jc w:val="both"/>
        <w:rPr>
          <w:rFonts w:ascii="Times New Roman" w:hAnsi="Times New Roman"/>
          <w:sz w:val="24"/>
          <w:szCs w:val="24"/>
        </w:rPr>
      </w:pPr>
      <w:r w:rsidRPr="00267C8A">
        <w:rPr>
          <w:rFonts w:ascii="Times New Roman" w:hAnsi="Times New Roman"/>
          <w:sz w:val="24"/>
          <w:szCs w:val="24"/>
        </w:rPr>
        <w:t xml:space="preserve">SOMMER, Otakar. </w:t>
      </w:r>
      <w:r w:rsidRPr="00267C8A">
        <w:rPr>
          <w:rFonts w:ascii="Times New Roman" w:hAnsi="Times New Roman"/>
          <w:i/>
          <w:sz w:val="24"/>
          <w:szCs w:val="24"/>
        </w:rPr>
        <w:t>Učebnice soukromého práva římského. Díl 2. Právo majetkové.</w:t>
      </w:r>
      <w:r w:rsidRPr="00267C8A">
        <w:rPr>
          <w:rFonts w:ascii="Times New Roman" w:hAnsi="Times New Roman"/>
          <w:sz w:val="24"/>
          <w:szCs w:val="24"/>
        </w:rPr>
        <w:t xml:space="preserve"> Praha: Nákladem vlastním, 1935. 356 s.</w:t>
      </w:r>
    </w:p>
    <w:p w:rsidR="00B07EA4" w:rsidRPr="00267C8A" w:rsidRDefault="00B07EA4"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SOMMER, Otakar. </w:t>
      </w:r>
      <w:r w:rsidRPr="00267C8A">
        <w:rPr>
          <w:rFonts w:ascii="Times New Roman" w:hAnsi="Times New Roman" w:cs="Times New Roman"/>
          <w:i/>
          <w:sz w:val="24"/>
          <w:szCs w:val="24"/>
        </w:rPr>
        <w:t xml:space="preserve">Učebnice soukromého práva římského. I. a II. díl. </w:t>
      </w:r>
      <w:r w:rsidRPr="00267C8A">
        <w:rPr>
          <w:rFonts w:ascii="Times New Roman" w:hAnsi="Times New Roman" w:cs="Times New Roman"/>
          <w:sz w:val="24"/>
          <w:szCs w:val="24"/>
        </w:rPr>
        <w:t>Praha: Wolters Kluwer ČR, 2011. 220 s.</w:t>
      </w:r>
    </w:p>
    <w:p w:rsidR="00B07EA4" w:rsidRPr="00267C8A" w:rsidRDefault="00B07EA4"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SVOBODA, Emil. </w:t>
      </w:r>
      <w:r w:rsidRPr="00267C8A">
        <w:rPr>
          <w:rFonts w:ascii="Times New Roman" w:hAnsi="Times New Roman" w:cs="Times New Roman"/>
          <w:i/>
          <w:sz w:val="24"/>
          <w:szCs w:val="24"/>
        </w:rPr>
        <w:t>Dědické právo.</w:t>
      </w:r>
      <w:r w:rsidRPr="00267C8A">
        <w:rPr>
          <w:rFonts w:ascii="Times New Roman" w:hAnsi="Times New Roman" w:cs="Times New Roman"/>
          <w:sz w:val="24"/>
          <w:szCs w:val="24"/>
        </w:rPr>
        <w:t xml:space="preserve"> Praha: Vesmír. 1921, 104 s.</w:t>
      </w:r>
    </w:p>
    <w:p w:rsidR="00B07EA4" w:rsidRPr="00267C8A" w:rsidRDefault="00B07EA4" w:rsidP="005E2666">
      <w:pPr>
        <w:spacing w:after="0" w:line="360" w:lineRule="auto"/>
        <w:jc w:val="both"/>
        <w:rPr>
          <w:rFonts w:ascii="Times New Roman" w:hAnsi="Times New Roman"/>
          <w:sz w:val="24"/>
          <w:szCs w:val="24"/>
        </w:rPr>
      </w:pPr>
    </w:p>
    <w:p w:rsidR="00B07EA4" w:rsidRPr="00267C8A" w:rsidRDefault="00B07EA4" w:rsidP="005E2666">
      <w:pPr>
        <w:spacing w:after="0" w:line="360" w:lineRule="auto"/>
        <w:jc w:val="both"/>
        <w:rPr>
          <w:rFonts w:ascii="Times New Roman" w:hAnsi="Times New Roman"/>
          <w:b/>
          <w:sz w:val="24"/>
          <w:szCs w:val="24"/>
        </w:rPr>
      </w:pPr>
      <w:r w:rsidRPr="00267C8A">
        <w:rPr>
          <w:rFonts w:ascii="Times New Roman" w:hAnsi="Times New Roman"/>
          <w:sz w:val="24"/>
          <w:szCs w:val="24"/>
        </w:rPr>
        <w:t xml:space="preserve">SVOBODA, Jan, KLIČKA, Ondřej. </w:t>
      </w:r>
      <w:r w:rsidRPr="00267C8A">
        <w:rPr>
          <w:rFonts w:ascii="Times New Roman" w:hAnsi="Times New Roman"/>
          <w:i/>
          <w:sz w:val="24"/>
          <w:szCs w:val="24"/>
        </w:rPr>
        <w:t>Dědické právo v praxi.</w:t>
      </w:r>
      <w:r w:rsidRPr="00267C8A">
        <w:rPr>
          <w:rFonts w:ascii="Times New Roman" w:hAnsi="Times New Roman"/>
          <w:sz w:val="24"/>
          <w:szCs w:val="24"/>
        </w:rPr>
        <w:t xml:space="preserve"> Praha: C. H. Beck, 2014. 408 s.</w:t>
      </w:r>
    </w:p>
    <w:p w:rsidR="00B07EA4" w:rsidRPr="00267C8A" w:rsidRDefault="00B07EA4" w:rsidP="005E2666">
      <w:pPr>
        <w:spacing w:after="0" w:line="360" w:lineRule="auto"/>
        <w:jc w:val="both"/>
        <w:rPr>
          <w:rFonts w:ascii="Times New Roman" w:hAnsi="Times New Roman"/>
          <w:sz w:val="24"/>
          <w:szCs w:val="24"/>
        </w:rPr>
      </w:pPr>
      <w:r w:rsidRPr="00267C8A">
        <w:rPr>
          <w:rFonts w:ascii="Times New Roman" w:hAnsi="Times New Roman"/>
          <w:sz w:val="24"/>
          <w:szCs w:val="24"/>
        </w:rPr>
        <w:lastRenderedPageBreak/>
        <w:t xml:space="preserve">ŠEVČÍK, Ludvík a kol. </w:t>
      </w:r>
      <w:r w:rsidRPr="00267C8A">
        <w:rPr>
          <w:rFonts w:ascii="Times New Roman" w:hAnsi="Times New Roman"/>
          <w:i/>
          <w:sz w:val="24"/>
          <w:szCs w:val="24"/>
        </w:rPr>
        <w:t>Vyznejte se v novém občanském zákoníku.</w:t>
      </w:r>
      <w:r w:rsidRPr="00267C8A">
        <w:rPr>
          <w:rFonts w:ascii="Times New Roman" w:hAnsi="Times New Roman"/>
          <w:sz w:val="24"/>
          <w:szCs w:val="24"/>
        </w:rPr>
        <w:t xml:space="preserve"> Brno: BizBooks, 2013. 216 s.</w:t>
      </w:r>
    </w:p>
    <w:p w:rsidR="00B07EA4" w:rsidRPr="00267C8A" w:rsidRDefault="00B07EA4"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lang w:val="en-US"/>
        </w:rPr>
      </w:pPr>
      <w:r w:rsidRPr="00267C8A">
        <w:rPr>
          <w:rFonts w:ascii="Times New Roman" w:hAnsi="Times New Roman" w:cs="Times New Roman"/>
          <w:sz w:val="24"/>
          <w:szCs w:val="24"/>
        </w:rPr>
        <w:t xml:space="preserve">ŠVESTKA, Jiří a kol. </w:t>
      </w:r>
      <w:r w:rsidRPr="00267C8A">
        <w:rPr>
          <w:rFonts w:ascii="Times New Roman" w:hAnsi="Times New Roman" w:cs="Times New Roman"/>
          <w:i/>
          <w:sz w:val="24"/>
          <w:szCs w:val="24"/>
        </w:rPr>
        <w:t>Občanské právo hmotné 1. Díl první: Obecná část. Díl druhý: Věcná práva.</w:t>
      </w:r>
      <w:r w:rsidRPr="00267C8A">
        <w:rPr>
          <w:rFonts w:ascii="Times New Roman" w:hAnsi="Times New Roman" w:cs="Times New Roman"/>
          <w:sz w:val="24"/>
          <w:szCs w:val="24"/>
        </w:rPr>
        <w:t xml:space="preserve"> 5. vydání. Praha: Wolters Kluwer, 2009. 460 s.</w:t>
      </w:r>
    </w:p>
    <w:p w:rsidR="00B07EA4" w:rsidRPr="00267C8A" w:rsidRDefault="00B07EA4"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VANČURA, Josef. </w:t>
      </w:r>
      <w:r w:rsidRPr="00267C8A">
        <w:rPr>
          <w:rFonts w:ascii="Times New Roman" w:hAnsi="Times New Roman" w:cs="Times New Roman"/>
          <w:i/>
          <w:sz w:val="24"/>
          <w:szCs w:val="24"/>
        </w:rPr>
        <w:t>Úvod do studia soukromého práva římského. Díl I.</w:t>
      </w:r>
      <w:r w:rsidRPr="00267C8A">
        <w:rPr>
          <w:rFonts w:ascii="Times New Roman" w:hAnsi="Times New Roman" w:cs="Times New Roman"/>
          <w:sz w:val="24"/>
          <w:szCs w:val="24"/>
        </w:rPr>
        <w:t xml:space="preserve"> Praha: Nákladem vlastním, 1923. 254 s.</w:t>
      </w:r>
    </w:p>
    <w:p w:rsidR="00F437E8" w:rsidRPr="00267C8A" w:rsidRDefault="00F437E8" w:rsidP="005E2666">
      <w:pPr>
        <w:spacing w:after="0" w:line="360" w:lineRule="auto"/>
        <w:jc w:val="both"/>
        <w:rPr>
          <w:rFonts w:ascii="Times New Roman" w:hAnsi="Times New Roman"/>
          <w:szCs w:val="24"/>
        </w:rPr>
      </w:pPr>
    </w:p>
    <w:p w:rsidR="00F437E8" w:rsidRPr="00267C8A" w:rsidRDefault="00F437E8" w:rsidP="005E2666">
      <w:pPr>
        <w:spacing w:after="0" w:line="360" w:lineRule="auto"/>
        <w:jc w:val="both"/>
        <w:rPr>
          <w:rFonts w:ascii="Times New Roman" w:hAnsi="Times New Roman"/>
          <w:b/>
          <w:sz w:val="24"/>
          <w:szCs w:val="24"/>
        </w:rPr>
      </w:pPr>
      <w:r w:rsidRPr="00267C8A">
        <w:rPr>
          <w:rFonts w:ascii="Times New Roman" w:hAnsi="Times New Roman"/>
          <w:b/>
          <w:sz w:val="24"/>
          <w:szCs w:val="24"/>
        </w:rPr>
        <w:t>PRAMENY ŘÍMSKÉHO PRÁVA</w:t>
      </w: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BLAHO, Peter, SKŘEJPEK, Michal. </w:t>
      </w:r>
      <w:r w:rsidRPr="00267C8A">
        <w:rPr>
          <w:rFonts w:ascii="Times New Roman" w:hAnsi="Times New Roman" w:cs="Times New Roman"/>
          <w:i/>
          <w:sz w:val="24"/>
          <w:szCs w:val="24"/>
        </w:rPr>
        <w:t>Iustiniani Institutiones: Justiniánské instituce.</w:t>
      </w:r>
      <w:r w:rsidRPr="00267C8A">
        <w:rPr>
          <w:rFonts w:ascii="Times New Roman" w:hAnsi="Times New Roman" w:cs="Times New Roman"/>
          <w:sz w:val="24"/>
          <w:szCs w:val="24"/>
        </w:rPr>
        <w:t xml:space="preserve"> Praha: Karolinum, 2010. 411 s.</w:t>
      </w:r>
    </w:p>
    <w:p w:rsidR="00B07EA4" w:rsidRPr="00267C8A" w:rsidRDefault="00B07EA4" w:rsidP="005E2666">
      <w:pPr>
        <w:spacing w:after="0" w:line="360" w:lineRule="auto"/>
        <w:jc w:val="both"/>
        <w:rPr>
          <w:rFonts w:ascii="Times New Roman" w:hAnsi="Times New Roman"/>
          <w:sz w:val="24"/>
          <w:szCs w:val="24"/>
        </w:rPr>
      </w:pPr>
    </w:p>
    <w:p w:rsidR="00B07EA4" w:rsidRPr="00267C8A" w:rsidRDefault="00B07EA4" w:rsidP="005E2666">
      <w:pPr>
        <w:spacing w:after="0" w:line="360" w:lineRule="auto"/>
        <w:jc w:val="both"/>
        <w:rPr>
          <w:rFonts w:ascii="Times New Roman" w:hAnsi="Times New Roman"/>
          <w:sz w:val="24"/>
          <w:szCs w:val="24"/>
        </w:rPr>
      </w:pPr>
      <w:r w:rsidRPr="00267C8A">
        <w:rPr>
          <w:rFonts w:ascii="Times New Roman" w:hAnsi="Times New Roman"/>
          <w:sz w:val="24"/>
          <w:szCs w:val="24"/>
        </w:rPr>
        <w:t xml:space="preserve">KINCL, Jaromír. </w:t>
      </w:r>
      <w:r w:rsidRPr="00267C8A">
        <w:rPr>
          <w:rFonts w:ascii="Times New Roman" w:hAnsi="Times New Roman"/>
          <w:i/>
          <w:sz w:val="24"/>
          <w:szCs w:val="24"/>
        </w:rPr>
        <w:t>Gaius: Učebnice práva ve čtyřech knihách.</w:t>
      </w:r>
      <w:r w:rsidRPr="00267C8A">
        <w:rPr>
          <w:rFonts w:ascii="Times New Roman" w:hAnsi="Times New Roman"/>
          <w:sz w:val="24"/>
          <w:szCs w:val="24"/>
        </w:rPr>
        <w:t xml:space="preserve"> Plzeň: Aleš Čeněk, 2007. 326 s.</w:t>
      </w:r>
    </w:p>
    <w:p w:rsidR="000D3993" w:rsidRPr="00267C8A" w:rsidRDefault="000D3993" w:rsidP="005E2666">
      <w:pPr>
        <w:spacing w:after="0" w:line="360" w:lineRule="auto"/>
        <w:jc w:val="both"/>
        <w:rPr>
          <w:rFonts w:ascii="Times New Roman" w:hAnsi="Times New Roman"/>
          <w:sz w:val="24"/>
          <w:szCs w:val="24"/>
        </w:rPr>
      </w:pPr>
    </w:p>
    <w:p w:rsidR="000D3993" w:rsidRPr="00267C8A" w:rsidRDefault="000D3993" w:rsidP="005E2666">
      <w:pPr>
        <w:spacing w:after="0" w:line="360" w:lineRule="auto"/>
        <w:jc w:val="both"/>
        <w:rPr>
          <w:rFonts w:ascii="Times New Roman" w:hAnsi="Times New Roman"/>
          <w:sz w:val="24"/>
          <w:szCs w:val="24"/>
        </w:rPr>
      </w:pPr>
      <w:r w:rsidRPr="00267C8A">
        <w:rPr>
          <w:rFonts w:ascii="Times New Roman" w:hAnsi="Times New Roman"/>
          <w:sz w:val="24"/>
          <w:szCs w:val="24"/>
        </w:rPr>
        <w:t xml:space="preserve">KRÜGER, Paul, MOMMSEN, Theodor. </w:t>
      </w:r>
      <w:r w:rsidRPr="00267C8A">
        <w:rPr>
          <w:rFonts w:ascii="Times New Roman" w:hAnsi="Times New Roman"/>
          <w:i/>
          <w:sz w:val="24"/>
          <w:szCs w:val="24"/>
          <w:lang w:val="la-Latn"/>
        </w:rPr>
        <w:t>Corpus iuris civilis</w:t>
      </w:r>
      <w:r w:rsidRPr="00267C8A">
        <w:rPr>
          <w:rFonts w:ascii="Times New Roman" w:hAnsi="Times New Roman"/>
          <w:i/>
          <w:sz w:val="24"/>
          <w:szCs w:val="24"/>
        </w:rPr>
        <w:t>.</w:t>
      </w:r>
      <w:r w:rsidRPr="00267C8A">
        <w:rPr>
          <w:rFonts w:ascii="Times New Roman" w:hAnsi="Times New Roman"/>
          <w:sz w:val="24"/>
          <w:szCs w:val="24"/>
        </w:rPr>
        <w:t xml:space="preserve"> </w:t>
      </w:r>
      <w:r w:rsidRPr="00267C8A">
        <w:rPr>
          <w:rFonts w:ascii="Times New Roman" w:hAnsi="Times New Roman"/>
          <w:sz w:val="24"/>
          <w:szCs w:val="24"/>
          <w:lang w:val="en-US"/>
        </w:rPr>
        <w:t>Berlin:</w:t>
      </w:r>
      <w:r w:rsidRPr="00267C8A">
        <w:rPr>
          <w:rFonts w:ascii="Times New Roman" w:hAnsi="Times New Roman"/>
          <w:sz w:val="24"/>
          <w:szCs w:val="24"/>
          <w:lang w:val="la-Latn"/>
        </w:rPr>
        <w:t xml:space="preserve"> Apud Weidmannos</w:t>
      </w:r>
      <w:r w:rsidRPr="00267C8A">
        <w:rPr>
          <w:rFonts w:ascii="Times New Roman" w:hAnsi="Times New Roman"/>
          <w:sz w:val="24"/>
          <w:szCs w:val="24"/>
        </w:rPr>
        <w:t xml:space="preserve">, 1872. 1075 s. Přístupné též </w:t>
      </w:r>
      <w:proofErr w:type="gramStart"/>
      <w:r w:rsidRPr="00267C8A">
        <w:rPr>
          <w:rFonts w:ascii="Times New Roman" w:hAnsi="Times New Roman"/>
          <w:sz w:val="24"/>
          <w:szCs w:val="24"/>
        </w:rPr>
        <w:t>na</w:t>
      </w:r>
      <w:proofErr w:type="gramEnd"/>
      <w:r w:rsidRPr="00267C8A">
        <w:rPr>
          <w:rFonts w:ascii="Times New Roman" w:hAnsi="Times New Roman"/>
          <w:sz w:val="24"/>
          <w:szCs w:val="24"/>
        </w:rPr>
        <w:t xml:space="preserve">: </w:t>
      </w:r>
      <w:r w:rsidRPr="00267C8A">
        <w:rPr>
          <w:rFonts w:ascii="Times New Roman" w:hAnsi="Times New Roman"/>
          <w:sz w:val="24"/>
          <w:szCs w:val="24"/>
          <w:lang w:val="la-Latn"/>
        </w:rPr>
        <w:t xml:space="preserve">The Latin Library. </w:t>
      </w:r>
      <w:r w:rsidRPr="00267C8A">
        <w:rPr>
          <w:rFonts w:ascii="Times New Roman" w:hAnsi="Times New Roman"/>
          <w:i/>
          <w:sz w:val="24"/>
          <w:szCs w:val="24"/>
          <w:lang w:val="la-Latn"/>
        </w:rPr>
        <w:t>Imperatoris Iustiniani opera: Institutiones, Codex, Digesta</w:t>
      </w:r>
      <w:r w:rsidRPr="00267C8A">
        <w:rPr>
          <w:rFonts w:ascii="Times New Roman" w:hAnsi="Times New Roman"/>
          <w:sz w:val="24"/>
          <w:szCs w:val="24"/>
          <w:lang w:val="la-Latn"/>
        </w:rPr>
        <w:t xml:space="preserve"> </w:t>
      </w:r>
      <w:r w:rsidRPr="00267C8A">
        <w:rPr>
          <w:rFonts w:ascii="Times New Roman" w:hAnsi="Times New Roman"/>
          <w:sz w:val="24"/>
          <w:szCs w:val="24"/>
        </w:rPr>
        <w:t>[online]. thelatinlibrary.com, [cit. 4. listopadu 2015]. Dostupné na &lt;http://www.thelatinlibrary.com/justinian.html&gt;.</w:t>
      </w:r>
    </w:p>
    <w:p w:rsidR="00B07EA4" w:rsidRPr="00267C8A" w:rsidRDefault="00B07EA4" w:rsidP="005E2666">
      <w:pPr>
        <w:spacing w:after="0" w:line="360" w:lineRule="auto"/>
        <w:jc w:val="both"/>
        <w:rPr>
          <w:rFonts w:ascii="Times New Roman" w:hAnsi="Times New Roman"/>
          <w:sz w:val="24"/>
          <w:szCs w:val="24"/>
        </w:rPr>
      </w:pPr>
    </w:p>
    <w:p w:rsidR="00000A46" w:rsidRPr="00267C8A" w:rsidRDefault="00000A46" w:rsidP="005E2666">
      <w:pPr>
        <w:spacing w:after="0" w:line="360" w:lineRule="auto"/>
        <w:jc w:val="both"/>
        <w:rPr>
          <w:rFonts w:ascii="Times New Roman" w:hAnsi="Times New Roman"/>
          <w:b/>
          <w:sz w:val="24"/>
          <w:szCs w:val="24"/>
        </w:rPr>
      </w:pPr>
      <w:r w:rsidRPr="00267C8A">
        <w:rPr>
          <w:rFonts w:ascii="Times New Roman" w:hAnsi="Times New Roman"/>
          <w:b/>
          <w:sz w:val="24"/>
          <w:szCs w:val="24"/>
        </w:rPr>
        <w:t>PRÁVNÍ PŘEDPISY</w:t>
      </w:r>
    </w:p>
    <w:p w:rsidR="00B07EA4" w:rsidRPr="00267C8A" w:rsidRDefault="00B07EA4" w:rsidP="005E2666">
      <w:pPr>
        <w:spacing w:after="0" w:line="360" w:lineRule="auto"/>
        <w:jc w:val="both"/>
        <w:rPr>
          <w:rFonts w:ascii="Times New Roman" w:hAnsi="Times New Roman"/>
          <w:sz w:val="24"/>
          <w:szCs w:val="24"/>
        </w:rPr>
      </w:pPr>
      <w:r w:rsidRPr="00267C8A">
        <w:rPr>
          <w:rFonts w:ascii="Times New Roman" w:hAnsi="Times New Roman"/>
          <w:sz w:val="24"/>
          <w:szCs w:val="24"/>
        </w:rPr>
        <w:t>Zákon č. 141/1950 Sb., občanský zákoník, ve znění pozdějších předpisů.</w:t>
      </w:r>
    </w:p>
    <w:p w:rsidR="00B07EA4" w:rsidRPr="00267C8A" w:rsidRDefault="00B07EA4" w:rsidP="005E2666">
      <w:pPr>
        <w:spacing w:after="0" w:line="360" w:lineRule="auto"/>
        <w:jc w:val="both"/>
        <w:rPr>
          <w:rFonts w:ascii="Times New Roman" w:hAnsi="Times New Roman"/>
          <w:sz w:val="24"/>
          <w:szCs w:val="24"/>
        </w:rPr>
      </w:pPr>
    </w:p>
    <w:p w:rsidR="00B07EA4" w:rsidRPr="00267C8A" w:rsidRDefault="00B07EA4" w:rsidP="005E2666">
      <w:pPr>
        <w:spacing w:after="0" w:line="360" w:lineRule="auto"/>
        <w:jc w:val="both"/>
        <w:rPr>
          <w:rFonts w:ascii="Times New Roman" w:hAnsi="Times New Roman"/>
          <w:sz w:val="24"/>
          <w:szCs w:val="24"/>
        </w:rPr>
      </w:pPr>
      <w:r w:rsidRPr="00267C8A">
        <w:rPr>
          <w:rFonts w:ascii="Times New Roman" w:hAnsi="Times New Roman"/>
          <w:sz w:val="24"/>
          <w:szCs w:val="24"/>
        </w:rPr>
        <w:t>Zákon č. 40/1964 Sb., občanský zákoník, ve znění pozdějších předpisů.</w:t>
      </w:r>
    </w:p>
    <w:p w:rsidR="00B07EA4" w:rsidRPr="00267C8A" w:rsidRDefault="00B07EA4" w:rsidP="005E2666">
      <w:pPr>
        <w:spacing w:after="0" w:line="360" w:lineRule="auto"/>
        <w:jc w:val="both"/>
        <w:rPr>
          <w:rFonts w:ascii="Times New Roman" w:hAnsi="Times New Roman"/>
          <w:b/>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Zákon č. 89/2012 Sb., občanský zákoník, ve znění pozdějších předpisů.</w:t>
      </w:r>
    </w:p>
    <w:p w:rsidR="00B07EA4" w:rsidRPr="00267C8A" w:rsidRDefault="00B07EA4"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spacing w:after="0" w:line="360" w:lineRule="auto"/>
        <w:jc w:val="both"/>
        <w:rPr>
          <w:rFonts w:ascii="Times New Roman" w:hAnsi="Times New Roman"/>
          <w:b/>
          <w:sz w:val="24"/>
          <w:szCs w:val="24"/>
          <w:u w:val="single"/>
        </w:rPr>
      </w:pPr>
      <w:r w:rsidRPr="00267C8A">
        <w:rPr>
          <w:rFonts w:ascii="Times New Roman" w:hAnsi="Times New Roman"/>
          <w:sz w:val="24"/>
          <w:szCs w:val="24"/>
        </w:rPr>
        <w:t>Zákon č. 946/1811 Sb., obecný zákoník občanský, ve znění pozdějších předpisů.</w:t>
      </w:r>
    </w:p>
    <w:p w:rsidR="00000A46" w:rsidRPr="00267C8A" w:rsidRDefault="00000A46" w:rsidP="005E2666">
      <w:pPr>
        <w:spacing w:after="0" w:line="360" w:lineRule="auto"/>
        <w:jc w:val="both"/>
        <w:rPr>
          <w:rFonts w:ascii="Times New Roman" w:hAnsi="Times New Roman"/>
          <w:szCs w:val="24"/>
        </w:rPr>
      </w:pPr>
    </w:p>
    <w:p w:rsidR="00000A46" w:rsidRPr="00267C8A" w:rsidRDefault="00000A46" w:rsidP="005E2666">
      <w:pPr>
        <w:spacing w:after="0" w:line="360" w:lineRule="auto"/>
        <w:jc w:val="both"/>
        <w:rPr>
          <w:rFonts w:ascii="Times New Roman" w:hAnsi="Times New Roman"/>
          <w:b/>
          <w:sz w:val="24"/>
          <w:szCs w:val="24"/>
        </w:rPr>
      </w:pPr>
      <w:r w:rsidRPr="00267C8A">
        <w:rPr>
          <w:rFonts w:ascii="Times New Roman" w:hAnsi="Times New Roman"/>
          <w:b/>
          <w:sz w:val="24"/>
          <w:szCs w:val="24"/>
        </w:rPr>
        <w:t>ODBORNÉ ČLÁNKY</w:t>
      </w: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DOSTALÍK, Petr. Causa Curiana – i slavní právníci prohrávají spory. </w:t>
      </w:r>
      <w:r w:rsidRPr="00267C8A">
        <w:rPr>
          <w:rFonts w:ascii="Times New Roman" w:hAnsi="Times New Roman" w:cs="Times New Roman"/>
          <w:i/>
          <w:sz w:val="24"/>
          <w:szCs w:val="24"/>
        </w:rPr>
        <w:t>Bulletin advokacie</w:t>
      </w:r>
      <w:r w:rsidRPr="00267C8A">
        <w:rPr>
          <w:rFonts w:ascii="Times New Roman" w:hAnsi="Times New Roman" w:cs="Times New Roman"/>
          <w:sz w:val="24"/>
          <w:szCs w:val="24"/>
        </w:rPr>
        <w:t>, 2010, roč. 54, č. 1-2, s. 65-68.</w:t>
      </w:r>
    </w:p>
    <w:p w:rsidR="00C67CC3" w:rsidRPr="00267C8A" w:rsidRDefault="00C67CC3"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spacing w:after="0" w:line="360" w:lineRule="auto"/>
        <w:jc w:val="both"/>
        <w:rPr>
          <w:rFonts w:ascii="Times New Roman" w:hAnsi="Times New Roman"/>
          <w:sz w:val="24"/>
          <w:szCs w:val="24"/>
        </w:rPr>
      </w:pPr>
      <w:r w:rsidRPr="00267C8A">
        <w:rPr>
          <w:rFonts w:ascii="Times New Roman" w:hAnsi="Times New Roman"/>
          <w:sz w:val="24"/>
          <w:szCs w:val="24"/>
          <w:lang w:val="en-US"/>
        </w:rPr>
        <w:lastRenderedPageBreak/>
        <w:t>DOSTAL</w:t>
      </w:r>
      <w:r w:rsidRPr="00267C8A">
        <w:rPr>
          <w:rFonts w:ascii="Times New Roman" w:hAnsi="Times New Roman"/>
          <w:sz w:val="24"/>
          <w:szCs w:val="24"/>
        </w:rPr>
        <w:t xml:space="preserve">ÍK, Petr. Dědická instituce jako základní obsahová náležitost testamentu. </w:t>
      </w:r>
      <w:r w:rsidRPr="00267C8A">
        <w:rPr>
          <w:rFonts w:ascii="Times New Roman" w:hAnsi="Times New Roman"/>
          <w:i/>
          <w:sz w:val="24"/>
          <w:szCs w:val="24"/>
        </w:rPr>
        <w:t xml:space="preserve">Časopis pro právní vědu a praxi, </w:t>
      </w:r>
      <w:r w:rsidRPr="00267C8A">
        <w:rPr>
          <w:rFonts w:ascii="Times New Roman" w:hAnsi="Times New Roman"/>
          <w:sz w:val="24"/>
          <w:szCs w:val="24"/>
        </w:rPr>
        <w:t>2012, roč. 20, č. 3, s. 275.</w:t>
      </w:r>
    </w:p>
    <w:p w:rsidR="00C67CC3" w:rsidRPr="00267C8A" w:rsidRDefault="00C67CC3" w:rsidP="005E2666">
      <w:pPr>
        <w:spacing w:after="0" w:line="360" w:lineRule="auto"/>
        <w:jc w:val="both"/>
        <w:rPr>
          <w:rFonts w:ascii="Times New Roman" w:hAnsi="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KARHANOVÁ, Martina. Závěť v návrhu nového kodexu občanského práva. Několik poznámek k dědické smlouvě. </w:t>
      </w:r>
      <w:r w:rsidRPr="00267C8A">
        <w:rPr>
          <w:rFonts w:ascii="Times New Roman" w:hAnsi="Times New Roman" w:cs="Times New Roman"/>
          <w:i/>
          <w:sz w:val="24"/>
          <w:szCs w:val="24"/>
        </w:rPr>
        <w:t xml:space="preserve">Právní rozhledy, </w:t>
      </w:r>
      <w:r w:rsidRPr="00267C8A">
        <w:rPr>
          <w:rFonts w:ascii="Times New Roman" w:hAnsi="Times New Roman" w:cs="Times New Roman"/>
          <w:sz w:val="24"/>
          <w:szCs w:val="24"/>
        </w:rPr>
        <w:t>2007, roč. 15, č. 5, s. 157-164.</w:t>
      </w:r>
    </w:p>
    <w:p w:rsidR="00C67CC3" w:rsidRPr="00267C8A" w:rsidRDefault="00C67CC3"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spacing w:after="0" w:line="360" w:lineRule="auto"/>
        <w:jc w:val="both"/>
        <w:rPr>
          <w:rFonts w:ascii="Times New Roman" w:hAnsi="Times New Roman"/>
          <w:sz w:val="24"/>
          <w:szCs w:val="24"/>
        </w:rPr>
      </w:pPr>
      <w:r w:rsidRPr="00267C8A">
        <w:rPr>
          <w:rFonts w:ascii="Times New Roman" w:hAnsi="Times New Roman"/>
          <w:sz w:val="24"/>
          <w:szCs w:val="24"/>
        </w:rPr>
        <w:t xml:space="preserve">KLEŇOVÁ, Veronika. </w:t>
      </w:r>
      <w:r w:rsidRPr="00267C8A">
        <w:rPr>
          <w:rFonts w:ascii="Times New Roman" w:hAnsi="Times New Roman"/>
          <w:sz w:val="24"/>
          <w:szCs w:val="24"/>
          <w:lang w:val="la-Latn"/>
        </w:rPr>
        <w:t>Cautio muciana</w:t>
      </w:r>
      <w:r w:rsidRPr="00267C8A">
        <w:rPr>
          <w:rFonts w:ascii="Times New Roman" w:hAnsi="Times New Roman"/>
          <w:sz w:val="24"/>
          <w:szCs w:val="24"/>
        </w:rPr>
        <w:t xml:space="preserve">? Charakter podmínky. </w:t>
      </w:r>
      <w:r w:rsidRPr="00267C8A">
        <w:rPr>
          <w:rFonts w:ascii="Times New Roman" w:hAnsi="Times New Roman"/>
          <w:i/>
          <w:sz w:val="24"/>
          <w:szCs w:val="24"/>
        </w:rPr>
        <w:t>Právník</w:t>
      </w:r>
      <w:r w:rsidRPr="00267C8A">
        <w:rPr>
          <w:rFonts w:ascii="Times New Roman" w:hAnsi="Times New Roman"/>
          <w:sz w:val="24"/>
          <w:szCs w:val="24"/>
        </w:rPr>
        <w:t>, 2015, roč. 154, č. 2, s. 125-144.</w:t>
      </w:r>
    </w:p>
    <w:p w:rsidR="00C67CC3" w:rsidRPr="00267C8A" w:rsidRDefault="00C67CC3" w:rsidP="005E2666">
      <w:pPr>
        <w:spacing w:after="0" w:line="360" w:lineRule="auto"/>
        <w:jc w:val="both"/>
        <w:rPr>
          <w:rFonts w:ascii="Times New Roman" w:hAnsi="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KOŽUŠNÍKOVÁ, Vanda. Porovnání a výklad některých ustanovení nového občanského zákoníku a obecného zákoníku občanského týkajících se závěti. </w:t>
      </w:r>
      <w:r w:rsidRPr="00267C8A">
        <w:rPr>
          <w:rFonts w:ascii="Times New Roman" w:hAnsi="Times New Roman" w:cs="Times New Roman"/>
          <w:i/>
          <w:sz w:val="24"/>
          <w:szCs w:val="24"/>
        </w:rPr>
        <w:t xml:space="preserve">Ad Notam, </w:t>
      </w:r>
      <w:r w:rsidRPr="00267C8A">
        <w:rPr>
          <w:rFonts w:ascii="Times New Roman" w:hAnsi="Times New Roman" w:cs="Times New Roman"/>
          <w:sz w:val="24"/>
          <w:szCs w:val="24"/>
        </w:rPr>
        <w:t>2013, roč. 19, č. 2, s. 3-4.</w:t>
      </w:r>
    </w:p>
    <w:p w:rsidR="00C67CC3" w:rsidRPr="00267C8A" w:rsidRDefault="00C67CC3"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spacing w:after="0" w:line="360" w:lineRule="auto"/>
        <w:jc w:val="both"/>
        <w:rPr>
          <w:rFonts w:ascii="Times New Roman" w:hAnsi="Times New Roman"/>
          <w:sz w:val="24"/>
          <w:szCs w:val="24"/>
        </w:rPr>
      </w:pPr>
      <w:r w:rsidRPr="00267C8A">
        <w:rPr>
          <w:rFonts w:ascii="Times New Roman" w:hAnsi="Times New Roman"/>
          <w:sz w:val="24"/>
          <w:szCs w:val="24"/>
        </w:rPr>
        <w:t xml:space="preserve">SALÁK, Pavel. K pojmu fideikomis a jeho pozici v římském právu a novověkém právu. </w:t>
      </w:r>
      <w:r w:rsidRPr="00267C8A">
        <w:rPr>
          <w:rFonts w:ascii="Times New Roman" w:hAnsi="Times New Roman"/>
          <w:i/>
          <w:sz w:val="24"/>
          <w:szCs w:val="24"/>
        </w:rPr>
        <w:t>Právní rozhledy,</w:t>
      </w:r>
      <w:r w:rsidRPr="00267C8A">
        <w:rPr>
          <w:rFonts w:ascii="Times New Roman" w:hAnsi="Times New Roman"/>
          <w:sz w:val="24"/>
          <w:szCs w:val="24"/>
        </w:rPr>
        <w:t xml:space="preserve"> 2014, roč. 22, č. 12, s. 432-436.</w:t>
      </w:r>
    </w:p>
    <w:p w:rsidR="00C67CC3" w:rsidRPr="00267C8A" w:rsidRDefault="00C67CC3" w:rsidP="005E2666">
      <w:pPr>
        <w:spacing w:after="0" w:line="360" w:lineRule="auto"/>
        <w:jc w:val="both"/>
        <w:rPr>
          <w:rFonts w:ascii="Times New Roman" w:hAnsi="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SALÁK, Pavel. Zásady římského práva dědického a jejich odraz v novodobých kodifikacích. </w:t>
      </w:r>
      <w:r w:rsidRPr="00267C8A">
        <w:rPr>
          <w:rFonts w:ascii="Times New Roman" w:hAnsi="Times New Roman" w:cs="Times New Roman"/>
          <w:i/>
          <w:sz w:val="24"/>
          <w:szCs w:val="24"/>
        </w:rPr>
        <w:t>Časopis pro právní vědu a praxi,</w:t>
      </w:r>
      <w:r w:rsidRPr="00267C8A">
        <w:rPr>
          <w:rFonts w:ascii="Times New Roman" w:hAnsi="Times New Roman" w:cs="Times New Roman"/>
          <w:sz w:val="24"/>
          <w:szCs w:val="24"/>
        </w:rPr>
        <w:t xml:space="preserve"> 2012, roč. 20, č. 3, s. 228-234.</w:t>
      </w:r>
    </w:p>
    <w:p w:rsidR="00C67CC3" w:rsidRPr="00267C8A" w:rsidRDefault="00C67CC3"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ŠEŠINA, Martin. Pořízení pro případ smrti podle nového občanského zákoníku. </w:t>
      </w:r>
      <w:r w:rsidRPr="00267C8A">
        <w:rPr>
          <w:rFonts w:ascii="Times New Roman" w:hAnsi="Times New Roman" w:cs="Times New Roman"/>
          <w:i/>
          <w:sz w:val="24"/>
          <w:szCs w:val="24"/>
        </w:rPr>
        <w:t>Ad Notam,</w:t>
      </w:r>
      <w:r w:rsidRPr="00267C8A">
        <w:rPr>
          <w:rFonts w:ascii="Times New Roman" w:hAnsi="Times New Roman" w:cs="Times New Roman"/>
          <w:sz w:val="24"/>
          <w:szCs w:val="24"/>
        </w:rPr>
        <w:t xml:space="preserve"> 2012, roč. 18, č. 3, s. 3-8.</w:t>
      </w:r>
    </w:p>
    <w:p w:rsidR="00C67CC3" w:rsidRPr="00267C8A" w:rsidRDefault="00C67CC3"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VÁŽNÝ, Jan. K § 609 obč. zákona. </w:t>
      </w:r>
      <w:r w:rsidRPr="00267C8A">
        <w:rPr>
          <w:rFonts w:ascii="Times New Roman" w:hAnsi="Times New Roman" w:cs="Times New Roman"/>
          <w:i/>
          <w:sz w:val="24"/>
          <w:szCs w:val="24"/>
        </w:rPr>
        <w:t>Časopis pro právní a státní vědu,</w:t>
      </w:r>
      <w:r w:rsidRPr="00267C8A">
        <w:rPr>
          <w:rFonts w:ascii="Times New Roman" w:hAnsi="Times New Roman" w:cs="Times New Roman"/>
          <w:sz w:val="24"/>
          <w:szCs w:val="24"/>
        </w:rPr>
        <w:t xml:space="preserve"> 1940, roč. 23, s. 11-17.</w:t>
      </w:r>
    </w:p>
    <w:p w:rsidR="00C67CC3" w:rsidRPr="00267C8A" w:rsidRDefault="00C67CC3" w:rsidP="005E2666">
      <w:pPr>
        <w:pStyle w:val="Textpoznpodarou"/>
        <w:spacing w:line="360" w:lineRule="auto"/>
        <w:jc w:val="both"/>
        <w:rPr>
          <w:rFonts w:ascii="Times New Roman" w:hAnsi="Times New Roman" w:cs="Times New Roman"/>
          <w:sz w:val="24"/>
          <w:szCs w:val="24"/>
        </w:rPr>
      </w:pPr>
    </w:p>
    <w:p w:rsidR="00B07EA4" w:rsidRPr="00267C8A" w:rsidRDefault="00B07EA4" w:rsidP="005E2666">
      <w:pPr>
        <w:spacing w:after="0" w:line="360" w:lineRule="auto"/>
        <w:jc w:val="both"/>
        <w:rPr>
          <w:rFonts w:ascii="Times New Roman" w:hAnsi="Times New Roman"/>
          <w:sz w:val="24"/>
          <w:szCs w:val="24"/>
          <w:u w:val="single"/>
        </w:rPr>
      </w:pPr>
      <w:r w:rsidRPr="00267C8A">
        <w:rPr>
          <w:rFonts w:ascii="Times New Roman" w:hAnsi="Times New Roman"/>
          <w:sz w:val="24"/>
          <w:szCs w:val="24"/>
        </w:rPr>
        <w:t xml:space="preserve">VÁŽNÝ, Jan. Quasipupilární substituce. </w:t>
      </w:r>
      <w:r w:rsidRPr="00267C8A">
        <w:rPr>
          <w:rFonts w:ascii="Times New Roman" w:hAnsi="Times New Roman"/>
          <w:i/>
          <w:sz w:val="24"/>
          <w:szCs w:val="24"/>
        </w:rPr>
        <w:t>Časopis pro právní a státní vědu,</w:t>
      </w:r>
      <w:r w:rsidRPr="00267C8A">
        <w:rPr>
          <w:rFonts w:ascii="Times New Roman" w:hAnsi="Times New Roman"/>
          <w:sz w:val="24"/>
          <w:szCs w:val="24"/>
        </w:rPr>
        <w:t xml:space="preserve"> 1940, roč. 23, s. 183-190.</w:t>
      </w:r>
    </w:p>
    <w:p w:rsidR="002872F4" w:rsidRPr="00267C8A" w:rsidRDefault="002872F4" w:rsidP="005E2666">
      <w:pPr>
        <w:spacing w:after="0" w:line="360" w:lineRule="auto"/>
        <w:jc w:val="both"/>
        <w:rPr>
          <w:rFonts w:ascii="Times New Roman" w:hAnsi="Times New Roman"/>
          <w:b/>
          <w:sz w:val="24"/>
          <w:szCs w:val="24"/>
        </w:rPr>
      </w:pPr>
    </w:p>
    <w:p w:rsidR="00000A46" w:rsidRPr="00267C8A" w:rsidRDefault="002872F4" w:rsidP="005E2666">
      <w:pPr>
        <w:spacing w:after="0" w:line="360" w:lineRule="auto"/>
        <w:jc w:val="both"/>
        <w:rPr>
          <w:rFonts w:ascii="Times New Roman" w:hAnsi="Times New Roman"/>
          <w:sz w:val="24"/>
          <w:szCs w:val="24"/>
        </w:rPr>
      </w:pPr>
      <w:r w:rsidRPr="00267C8A">
        <w:rPr>
          <w:rFonts w:ascii="Times New Roman" w:hAnsi="Times New Roman"/>
          <w:b/>
          <w:sz w:val="24"/>
          <w:szCs w:val="24"/>
        </w:rPr>
        <w:t>JUDIKATURA</w:t>
      </w:r>
    </w:p>
    <w:p w:rsidR="00C67CC3" w:rsidRPr="00267C8A" w:rsidRDefault="00C67CC3" w:rsidP="005E2666">
      <w:pPr>
        <w:spacing w:after="0" w:line="360" w:lineRule="auto"/>
        <w:jc w:val="both"/>
        <w:rPr>
          <w:rFonts w:ascii="Times New Roman" w:hAnsi="Times New Roman"/>
          <w:sz w:val="24"/>
          <w:szCs w:val="24"/>
        </w:rPr>
      </w:pPr>
      <w:r w:rsidRPr="00267C8A">
        <w:rPr>
          <w:rFonts w:ascii="Times New Roman" w:hAnsi="Times New Roman"/>
          <w:sz w:val="24"/>
          <w:szCs w:val="24"/>
        </w:rPr>
        <w:t xml:space="preserve">Rozhodnutí Krajského soudu v Praze ze dne 10. června 1953, sp. zn. 15 Co 269/53, citováno dle HOLUB, Rudolf. </w:t>
      </w:r>
      <w:r w:rsidRPr="00267C8A">
        <w:rPr>
          <w:rFonts w:ascii="Times New Roman" w:hAnsi="Times New Roman"/>
          <w:i/>
          <w:sz w:val="24"/>
          <w:szCs w:val="24"/>
        </w:rPr>
        <w:t>Komentář k občanskému zákoníku: Právo dědické.</w:t>
      </w:r>
      <w:r w:rsidRPr="00267C8A">
        <w:rPr>
          <w:rFonts w:ascii="Times New Roman" w:hAnsi="Times New Roman"/>
          <w:sz w:val="24"/>
          <w:szCs w:val="24"/>
        </w:rPr>
        <w:t xml:space="preserve"> Praha: Orbis, 1957, s. 179.</w:t>
      </w:r>
    </w:p>
    <w:p w:rsidR="00C67CC3" w:rsidRPr="00267C8A" w:rsidRDefault="00C67CC3" w:rsidP="005E2666">
      <w:pPr>
        <w:spacing w:after="0" w:line="360" w:lineRule="auto"/>
        <w:jc w:val="both"/>
        <w:rPr>
          <w:rFonts w:ascii="Times New Roman" w:hAnsi="Times New Roman"/>
          <w:sz w:val="24"/>
          <w:szCs w:val="24"/>
        </w:rPr>
      </w:pPr>
    </w:p>
    <w:p w:rsidR="00C67CC3" w:rsidRPr="00267C8A" w:rsidRDefault="00C67CC3"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lastRenderedPageBreak/>
        <w:t xml:space="preserve">Rozhodnutí Nejvyššího soudu ze dne 12. prosince 1952, Cz 648/1952, citováno dle </w:t>
      </w:r>
      <w:proofErr w:type="gramStart"/>
      <w:r w:rsidRPr="00267C8A">
        <w:rPr>
          <w:rFonts w:ascii="Times New Roman" w:hAnsi="Times New Roman" w:cs="Times New Roman"/>
          <w:sz w:val="24"/>
          <w:szCs w:val="24"/>
        </w:rPr>
        <w:t>HOLUB</w:t>
      </w:r>
      <w:proofErr w:type="gramEnd"/>
      <w:r w:rsidRPr="00267C8A">
        <w:rPr>
          <w:rFonts w:ascii="Times New Roman" w:hAnsi="Times New Roman" w:cs="Times New Roman"/>
          <w:sz w:val="24"/>
          <w:szCs w:val="24"/>
        </w:rPr>
        <w:t xml:space="preserve">, Rudolf. </w:t>
      </w:r>
      <w:r w:rsidRPr="00267C8A">
        <w:rPr>
          <w:rFonts w:ascii="Times New Roman" w:hAnsi="Times New Roman" w:cs="Times New Roman"/>
          <w:i/>
          <w:sz w:val="24"/>
          <w:szCs w:val="24"/>
        </w:rPr>
        <w:t>Komentář k občanskému zákoníku: Právo dědické.</w:t>
      </w:r>
      <w:r w:rsidRPr="00267C8A">
        <w:rPr>
          <w:rFonts w:ascii="Times New Roman" w:hAnsi="Times New Roman" w:cs="Times New Roman"/>
          <w:sz w:val="24"/>
          <w:szCs w:val="24"/>
        </w:rPr>
        <w:t xml:space="preserve"> Praha: Orbis, 1957, s. 172.</w:t>
      </w:r>
    </w:p>
    <w:p w:rsidR="00C67CC3" w:rsidRPr="00267C8A" w:rsidRDefault="00C67CC3" w:rsidP="005E2666">
      <w:pPr>
        <w:pStyle w:val="Textpoznpodarou"/>
        <w:spacing w:line="360" w:lineRule="auto"/>
        <w:jc w:val="both"/>
        <w:rPr>
          <w:rFonts w:ascii="Times New Roman" w:hAnsi="Times New Roman" w:cs="Times New Roman"/>
          <w:sz w:val="24"/>
          <w:szCs w:val="24"/>
          <w:u w:val="single"/>
        </w:rPr>
      </w:pPr>
    </w:p>
    <w:p w:rsidR="00C67CC3" w:rsidRPr="00267C8A" w:rsidRDefault="00C67CC3" w:rsidP="005E2666">
      <w:pPr>
        <w:spacing w:after="0" w:line="360" w:lineRule="auto"/>
        <w:jc w:val="both"/>
        <w:rPr>
          <w:rFonts w:ascii="Times New Roman" w:hAnsi="Times New Roman"/>
          <w:sz w:val="24"/>
          <w:szCs w:val="24"/>
        </w:rPr>
      </w:pPr>
      <w:r w:rsidRPr="00267C8A">
        <w:rPr>
          <w:rFonts w:ascii="Times New Roman" w:hAnsi="Times New Roman"/>
          <w:sz w:val="24"/>
          <w:szCs w:val="24"/>
        </w:rPr>
        <w:t>Rozhodnutí Nejvyššího soudu, Gl. U. 11.516, citováno dle</w:t>
      </w:r>
      <w:r w:rsidRPr="00267C8A">
        <w:rPr>
          <w:rFonts w:ascii="Times New Roman" w:hAnsi="Times New Roman"/>
          <w:b/>
          <w:sz w:val="24"/>
          <w:szCs w:val="24"/>
        </w:rPr>
        <w:t xml:space="preserve"> </w:t>
      </w:r>
      <w:r w:rsidRPr="00267C8A">
        <w:rPr>
          <w:rFonts w:ascii="Times New Roman" w:hAnsi="Times New Roman"/>
          <w:sz w:val="24"/>
          <w:szCs w:val="24"/>
        </w:rPr>
        <w:t xml:space="preserve">ROUČEK, František, SEDLÁČEK, Jaromír. </w:t>
      </w:r>
      <w:r w:rsidRPr="00267C8A">
        <w:rPr>
          <w:rFonts w:ascii="Times New Roman" w:hAnsi="Times New Roman"/>
          <w:i/>
          <w:sz w:val="24"/>
          <w:szCs w:val="24"/>
        </w:rPr>
        <w:t xml:space="preserve">Komentář k československému obecnému zákoníku občanskému a občanské právo platné na Slovensku a v Podkarpatské Rusi. Díl 3. </w:t>
      </w:r>
      <w:r w:rsidRPr="00267C8A">
        <w:rPr>
          <w:rFonts w:ascii="Times New Roman" w:hAnsi="Times New Roman"/>
          <w:sz w:val="24"/>
          <w:szCs w:val="24"/>
        </w:rPr>
        <w:t>Praha: Codex Bohemia, 1998, s. 102.</w:t>
      </w:r>
    </w:p>
    <w:p w:rsidR="00C67CC3" w:rsidRPr="00267C8A" w:rsidRDefault="00C67CC3" w:rsidP="005E2666">
      <w:pPr>
        <w:spacing w:after="0" w:line="360" w:lineRule="auto"/>
        <w:jc w:val="both"/>
        <w:rPr>
          <w:rFonts w:ascii="Times New Roman" w:hAnsi="Times New Roman"/>
          <w:b/>
          <w:sz w:val="24"/>
          <w:szCs w:val="24"/>
        </w:rPr>
      </w:pPr>
    </w:p>
    <w:p w:rsidR="00C67CC3" w:rsidRPr="00267C8A" w:rsidRDefault="00C67CC3"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Rozhodnutí Nejvyššího soudu, Gl. U. 1425, citováno dle</w:t>
      </w:r>
      <w:r w:rsidRPr="00267C8A">
        <w:rPr>
          <w:rFonts w:ascii="Times New Roman" w:hAnsi="Times New Roman" w:cs="Times New Roman"/>
          <w:b/>
          <w:sz w:val="24"/>
          <w:szCs w:val="24"/>
        </w:rPr>
        <w:t xml:space="preserve"> </w:t>
      </w:r>
      <w:r w:rsidRPr="00267C8A">
        <w:rPr>
          <w:rFonts w:ascii="Times New Roman" w:hAnsi="Times New Roman" w:cs="Times New Roman"/>
          <w:sz w:val="24"/>
          <w:szCs w:val="24"/>
        </w:rPr>
        <w:t xml:space="preserve">ROUČEK, František, SEDLÁČEK, Jaromír. </w:t>
      </w:r>
      <w:r w:rsidRPr="00267C8A">
        <w:rPr>
          <w:rFonts w:ascii="Times New Roman" w:hAnsi="Times New Roman" w:cs="Times New Roman"/>
          <w:i/>
          <w:sz w:val="24"/>
          <w:szCs w:val="24"/>
        </w:rPr>
        <w:t xml:space="preserve">Komentář k československému obecnému zákoníku občanskému a občanské právo platné na Slovensku a v Podkarpatské Rusi. Díl 3. </w:t>
      </w:r>
      <w:r w:rsidRPr="00267C8A">
        <w:rPr>
          <w:rFonts w:ascii="Times New Roman" w:hAnsi="Times New Roman" w:cs="Times New Roman"/>
          <w:sz w:val="24"/>
          <w:szCs w:val="24"/>
        </w:rPr>
        <w:t>Praha: Codex Bohemia, 1998, s. 287.</w:t>
      </w:r>
    </w:p>
    <w:p w:rsidR="00C67CC3" w:rsidRPr="00267C8A" w:rsidRDefault="00C67CC3" w:rsidP="005E2666">
      <w:pPr>
        <w:pStyle w:val="Textpoznpodarou"/>
        <w:spacing w:line="360" w:lineRule="auto"/>
        <w:jc w:val="both"/>
        <w:rPr>
          <w:rFonts w:ascii="Times New Roman" w:hAnsi="Times New Roman" w:cs="Times New Roman"/>
          <w:b/>
          <w:sz w:val="24"/>
          <w:szCs w:val="24"/>
        </w:rPr>
      </w:pPr>
    </w:p>
    <w:p w:rsidR="00C67CC3" w:rsidRPr="00267C8A" w:rsidRDefault="00C67CC3" w:rsidP="005E2666">
      <w:pPr>
        <w:spacing w:after="0" w:line="360" w:lineRule="auto"/>
        <w:jc w:val="both"/>
        <w:rPr>
          <w:rFonts w:ascii="Times New Roman" w:hAnsi="Times New Roman"/>
          <w:sz w:val="24"/>
          <w:szCs w:val="24"/>
        </w:rPr>
      </w:pPr>
      <w:r w:rsidRPr="00267C8A">
        <w:rPr>
          <w:rFonts w:ascii="Times New Roman" w:hAnsi="Times New Roman"/>
          <w:sz w:val="24"/>
          <w:szCs w:val="24"/>
        </w:rPr>
        <w:t>Rozhodnutí Nejvyššího soudu, Gl. U. 2632,</w:t>
      </w:r>
      <w:r w:rsidRPr="00267C8A">
        <w:rPr>
          <w:rFonts w:ascii="Times New Roman" w:hAnsi="Times New Roman"/>
          <w:b/>
          <w:sz w:val="24"/>
          <w:szCs w:val="24"/>
        </w:rPr>
        <w:t xml:space="preserve"> </w:t>
      </w:r>
      <w:r w:rsidRPr="00267C8A">
        <w:rPr>
          <w:rFonts w:ascii="Times New Roman" w:hAnsi="Times New Roman"/>
          <w:sz w:val="24"/>
          <w:szCs w:val="24"/>
        </w:rPr>
        <w:t>citováno dle</w:t>
      </w:r>
      <w:r w:rsidRPr="00267C8A">
        <w:rPr>
          <w:rFonts w:ascii="Times New Roman" w:hAnsi="Times New Roman"/>
          <w:b/>
          <w:sz w:val="24"/>
          <w:szCs w:val="24"/>
        </w:rPr>
        <w:t xml:space="preserve"> </w:t>
      </w:r>
      <w:r w:rsidRPr="00267C8A">
        <w:rPr>
          <w:rFonts w:ascii="Times New Roman" w:hAnsi="Times New Roman"/>
          <w:sz w:val="24"/>
          <w:szCs w:val="24"/>
        </w:rPr>
        <w:t xml:space="preserve">ROUČEK, František, SEDLÁČEK, Jaromír. </w:t>
      </w:r>
      <w:r w:rsidRPr="00267C8A">
        <w:rPr>
          <w:rFonts w:ascii="Times New Roman" w:hAnsi="Times New Roman"/>
          <w:i/>
          <w:sz w:val="24"/>
          <w:szCs w:val="24"/>
        </w:rPr>
        <w:t xml:space="preserve">Komentář k československému obecnému zákoníku občanskému a občanské právo platné na Slovensku a v Podkarpatské Rusi. Díl 3. </w:t>
      </w:r>
      <w:r w:rsidRPr="00267C8A">
        <w:rPr>
          <w:rFonts w:ascii="Times New Roman" w:hAnsi="Times New Roman"/>
          <w:sz w:val="24"/>
          <w:szCs w:val="24"/>
        </w:rPr>
        <w:t>Praha: Codex Bohemia, 1998, s. 102.</w:t>
      </w:r>
    </w:p>
    <w:p w:rsidR="00C67CC3" w:rsidRPr="00267C8A" w:rsidRDefault="00C67CC3" w:rsidP="005E2666">
      <w:pPr>
        <w:spacing w:after="0" w:line="360" w:lineRule="auto"/>
        <w:jc w:val="both"/>
        <w:rPr>
          <w:rFonts w:ascii="Times New Roman" w:hAnsi="Times New Roman"/>
          <w:b/>
          <w:sz w:val="24"/>
          <w:szCs w:val="24"/>
        </w:rPr>
      </w:pPr>
    </w:p>
    <w:p w:rsidR="00C67CC3" w:rsidRPr="00267C8A" w:rsidRDefault="00C67CC3" w:rsidP="005E2666">
      <w:pPr>
        <w:spacing w:after="0" w:line="360" w:lineRule="auto"/>
        <w:jc w:val="both"/>
        <w:rPr>
          <w:rFonts w:ascii="Times New Roman" w:hAnsi="Times New Roman"/>
          <w:sz w:val="24"/>
          <w:szCs w:val="24"/>
        </w:rPr>
      </w:pPr>
      <w:r w:rsidRPr="00267C8A">
        <w:rPr>
          <w:rFonts w:ascii="Times New Roman" w:hAnsi="Times New Roman"/>
          <w:sz w:val="24"/>
          <w:szCs w:val="24"/>
          <w:lang w:val="en-US"/>
        </w:rPr>
        <w:t>Ro</w:t>
      </w:r>
      <w:r w:rsidRPr="00267C8A">
        <w:rPr>
          <w:rFonts w:ascii="Times New Roman" w:hAnsi="Times New Roman"/>
          <w:sz w:val="24"/>
          <w:szCs w:val="24"/>
        </w:rPr>
        <w:t>zhodnutí Nejvyššího soudu, Gl. U. 3626, citováno dle</w:t>
      </w:r>
      <w:r w:rsidRPr="00267C8A">
        <w:rPr>
          <w:rFonts w:ascii="Times New Roman" w:hAnsi="Times New Roman"/>
          <w:b/>
          <w:sz w:val="24"/>
          <w:szCs w:val="24"/>
        </w:rPr>
        <w:t xml:space="preserve"> </w:t>
      </w:r>
      <w:r w:rsidRPr="00267C8A">
        <w:rPr>
          <w:rFonts w:ascii="Times New Roman" w:hAnsi="Times New Roman"/>
          <w:sz w:val="24"/>
          <w:szCs w:val="24"/>
        </w:rPr>
        <w:t xml:space="preserve">ROUČEK, František, SEDLÁČEK, Jaromír. </w:t>
      </w:r>
      <w:r w:rsidRPr="00267C8A">
        <w:rPr>
          <w:rFonts w:ascii="Times New Roman" w:hAnsi="Times New Roman"/>
          <w:i/>
          <w:sz w:val="24"/>
          <w:szCs w:val="24"/>
        </w:rPr>
        <w:t xml:space="preserve">Komentář k československému obecnému zákoníku občanskému a občanské právo platné na Slovensku a v Podkarpatské Rusi. Díl 3. </w:t>
      </w:r>
      <w:r w:rsidRPr="00267C8A">
        <w:rPr>
          <w:rFonts w:ascii="Times New Roman" w:hAnsi="Times New Roman"/>
          <w:sz w:val="24"/>
          <w:szCs w:val="24"/>
        </w:rPr>
        <w:t>Praha: Codex Bohemia, 1998, s. 287.</w:t>
      </w:r>
    </w:p>
    <w:p w:rsidR="00C67CC3" w:rsidRPr="00267C8A" w:rsidRDefault="00C67CC3" w:rsidP="005E2666">
      <w:pPr>
        <w:spacing w:after="0" w:line="360" w:lineRule="auto"/>
        <w:jc w:val="both"/>
        <w:rPr>
          <w:rFonts w:ascii="Times New Roman" w:hAnsi="Times New Roman"/>
          <w:b/>
          <w:sz w:val="24"/>
          <w:szCs w:val="24"/>
        </w:rPr>
      </w:pPr>
    </w:p>
    <w:p w:rsidR="00C67CC3" w:rsidRPr="00267C8A" w:rsidRDefault="00C67CC3"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Rozhodnutí Nejvyššího soudu, JBl. 1877, č. 23,</w:t>
      </w:r>
      <w:r w:rsidRPr="00267C8A">
        <w:rPr>
          <w:rFonts w:ascii="Times New Roman" w:hAnsi="Times New Roman" w:cs="Times New Roman"/>
          <w:b/>
          <w:sz w:val="24"/>
          <w:szCs w:val="24"/>
        </w:rPr>
        <w:t xml:space="preserve"> </w:t>
      </w:r>
      <w:r w:rsidRPr="00267C8A">
        <w:rPr>
          <w:rFonts w:ascii="Times New Roman" w:hAnsi="Times New Roman" w:cs="Times New Roman"/>
          <w:sz w:val="24"/>
          <w:szCs w:val="24"/>
        </w:rPr>
        <w:t>citováno dle</w:t>
      </w:r>
      <w:r w:rsidRPr="00267C8A">
        <w:rPr>
          <w:rFonts w:ascii="Times New Roman" w:hAnsi="Times New Roman" w:cs="Times New Roman"/>
          <w:b/>
          <w:sz w:val="24"/>
          <w:szCs w:val="24"/>
        </w:rPr>
        <w:t xml:space="preserve"> </w:t>
      </w:r>
      <w:r w:rsidRPr="00267C8A">
        <w:rPr>
          <w:rFonts w:ascii="Times New Roman" w:hAnsi="Times New Roman" w:cs="Times New Roman"/>
          <w:sz w:val="24"/>
          <w:szCs w:val="24"/>
        </w:rPr>
        <w:t xml:space="preserve">ROUČEK, František, SEDLÁČEK, Jaromír. </w:t>
      </w:r>
      <w:r w:rsidRPr="00267C8A">
        <w:rPr>
          <w:rFonts w:ascii="Times New Roman" w:hAnsi="Times New Roman" w:cs="Times New Roman"/>
          <w:i/>
          <w:sz w:val="24"/>
          <w:szCs w:val="24"/>
        </w:rPr>
        <w:t xml:space="preserve">Komentář k československému obecnému zákoníku občanskému a občanské právo platné na Slovensku a v Podkarpatské Rusi. Díl 3. </w:t>
      </w:r>
      <w:r w:rsidRPr="00267C8A">
        <w:rPr>
          <w:rFonts w:ascii="Times New Roman" w:hAnsi="Times New Roman" w:cs="Times New Roman"/>
          <w:sz w:val="24"/>
          <w:szCs w:val="24"/>
        </w:rPr>
        <w:t>Praha: Codex Bohemia, 1998, s. 289.</w:t>
      </w:r>
    </w:p>
    <w:p w:rsidR="00C67CC3" w:rsidRPr="00267C8A" w:rsidRDefault="00C67CC3" w:rsidP="005E2666">
      <w:pPr>
        <w:pStyle w:val="Textpoznpodarou"/>
        <w:spacing w:line="360" w:lineRule="auto"/>
        <w:jc w:val="both"/>
        <w:rPr>
          <w:rFonts w:ascii="Times New Roman" w:hAnsi="Times New Roman" w:cs="Times New Roman"/>
          <w:b/>
          <w:sz w:val="24"/>
          <w:szCs w:val="24"/>
        </w:rPr>
      </w:pPr>
    </w:p>
    <w:p w:rsidR="00C67CC3" w:rsidRPr="00267C8A" w:rsidRDefault="00C67CC3"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Rozhodnutí Nejvyššího soudu, Kúria, č. 600/1875,</w:t>
      </w:r>
      <w:r w:rsidRPr="00267C8A">
        <w:rPr>
          <w:rFonts w:ascii="Times New Roman" w:hAnsi="Times New Roman" w:cs="Times New Roman"/>
          <w:b/>
          <w:sz w:val="24"/>
          <w:szCs w:val="24"/>
        </w:rPr>
        <w:t xml:space="preserve"> </w:t>
      </w:r>
      <w:r w:rsidRPr="00267C8A">
        <w:rPr>
          <w:rFonts w:ascii="Times New Roman" w:hAnsi="Times New Roman" w:cs="Times New Roman"/>
          <w:sz w:val="24"/>
          <w:szCs w:val="24"/>
        </w:rPr>
        <w:t>citováno dle</w:t>
      </w:r>
      <w:r w:rsidRPr="00267C8A">
        <w:rPr>
          <w:rFonts w:ascii="Times New Roman" w:hAnsi="Times New Roman" w:cs="Times New Roman"/>
          <w:b/>
          <w:sz w:val="24"/>
          <w:szCs w:val="24"/>
        </w:rPr>
        <w:t xml:space="preserve"> </w:t>
      </w:r>
      <w:proofErr w:type="gramStart"/>
      <w:r w:rsidRPr="00267C8A">
        <w:rPr>
          <w:rFonts w:ascii="Times New Roman" w:hAnsi="Times New Roman" w:cs="Times New Roman"/>
          <w:sz w:val="24"/>
          <w:szCs w:val="24"/>
        </w:rPr>
        <w:t>ROUČEK</w:t>
      </w:r>
      <w:proofErr w:type="gramEnd"/>
      <w:r w:rsidRPr="00267C8A">
        <w:rPr>
          <w:rFonts w:ascii="Times New Roman" w:hAnsi="Times New Roman" w:cs="Times New Roman"/>
          <w:sz w:val="24"/>
          <w:szCs w:val="24"/>
        </w:rPr>
        <w:t xml:space="preserve">, František, SEDLÁČEK, Jaromír. </w:t>
      </w:r>
      <w:r w:rsidRPr="00267C8A">
        <w:rPr>
          <w:rFonts w:ascii="Times New Roman" w:hAnsi="Times New Roman" w:cs="Times New Roman"/>
          <w:i/>
          <w:sz w:val="24"/>
          <w:szCs w:val="24"/>
        </w:rPr>
        <w:t xml:space="preserve">Komentář k československému obecnému zákoníku občanskému a občanské právo platné na Slovensku a v Podkarpatské Rusi. Díl 3. </w:t>
      </w:r>
      <w:r w:rsidRPr="00267C8A">
        <w:rPr>
          <w:rFonts w:ascii="Times New Roman" w:hAnsi="Times New Roman" w:cs="Times New Roman"/>
          <w:sz w:val="24"/>
          <w:szCs w:val="24"/>
        </w:rPr>
        <w:t>Praha: Codex Bohemia, 1998, s. 78.</w:t>
      </w:r>
    </w:p>
    <w:p w:rsidR="00C67CC3" w:rsidRPr="00267C8A" w:rsidRDefault="00C67CC3" w:rsidP="005E2666">
      <w:pPr>
        <w:pStyle w:val="Textpoznpodarou"/>
        <w:spacing w:line="360" w:lineRule="auto"/>
        <w:jc w:val="both"/>
        <w:rPr>
          <w:rFonts w:ascii="Times New Roman" w:hAnsi="Times New Roman" w:cs="Times New Roman"/>
          <w:b/>
          <w:sz w:val="24"/>
          <w:szCs w:val="24"/>
        </w:rPr>
      </w:pPr>
    </w:p>
    <w:p w:rsidR="00C67CC3" w:rsidRPr="00267C8A" w:rsidRDefault="00C67CC3"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Rozhodnutí Nejvyššího soudu, Rv III 83/1923,</w:t>
      </w:r>
      <w:r w:rsidRPr="00267C8A">
        <w:rPr>
          <w:rFonts w:ascii="Times New Roman" w:hAnsi="Times New Roman" w:cs="Times New Roman"/>
          <w:b/>
          <w:sz w:val="24"/>
          <w:szCs w:val="24"/>
        </w:rPr>
        <w:t xml:space="preserve"> </w:t>
      </w:r>
      <w:r w:rsidRPr="00267C8A">
        <w:rPr>
          <w:rFonts w:ascii="Times New Roman" w:hAnsi="Times New Roman" w:cs="Times New Roman"/>
          <w:sz w:val="24"/>
          <w:szCs w:val="24"/>
        </w:rPr>
        <w:t>citováno dle</w:t>
      </w:r>
      <w:r w:rsidRPr="00267C8A">
        <w:rPr>
          <w:rFonts w:ascii="Times New Roman" w:hAnsi="Times New Roman" w:cs="Times New Roman"/>
          <w:b/>
          <w:sz w:val="24"/>
          <w:szCs w:val="24"/>
        </w:rPr>
        <w:t xml:space="preserve"> </w:t>
      </w:r>
      <w:proofErr w:type="gramStart"/>
      <w:r w:rsidRPr="00267C8A">
        <w:rPr>
          <w:rFonts w:ascii="Times New Roman" w:hAnsi="Times New Roman" w:cs="Times New Roman"/>
          <w:sz w:val="24"/>
          <w:szCs w:val="24"/>
        </w:rPr>
        <w:t>ROUČEK</w:t>
      </w:r>
      <w:proofErr w:type="gramEnd"/>
      <w:r w:rsidRPr="00267C8A">
        <w:rPr>
          <w:rFonts w:ascii="Times New Roman" w:hAnsi="Times New Roman" w:cs="Times New Roman"/>
          <w:sz w:val="24"/>
          <w:szCs w:val="24"/>
        </w:rPr>
        <w:t xml:space="preserve">, František, SEDLÁČEK, Jaromír. </w:t>
      </w:r>
      <w:r w:rsidRPr="00267C8A">
        <w:rPr>
          <w:rFonts w:ascii="Times New Roman" w:hAnsi="Times New Roman" w:cs="Times New Roman"/>
          <w:i/>
          <w:sz w:val="24"/>
          <w:szCs w:val="24"/>
        </w:rPr>
        <w:t xml:space="preserve">Komentář k československému obecnému zákoníku občanskému </w:t>
      </w:r>
      <w:r w:rsidRPr="00267C8A">
        <w:rPr>
          <w:rFonts w:ascii="Times New Roman" w:hAnsi="Times New Roman" w:cs="Times New Roman"/>
          <w:i/>
          <w:sz w:val="24"/>
          <w:szCs w:val="24"/>
        </w:rPr>
        <w:lastRenderedPageBreak/>
        <w:t xml:space="preserve">a občanské právo platné na Slovensku a v Podkarpatské Rusi. Díl 3. </w:t>
      </w:r>
      <w:r w:rsidRPr="00267C8A">
        <w:rPr>
          <w:rFonts w:ascii="Times New Roman" w:hAnsi="Times New Roman" w:cs="Times New Roman"/>
          <w:sz w:val="24"/>
          <w:szCs w:val="24"/>
        </w:rPr>
        <w:t>Praha: Codex Bohemia, 1998, s. 102.</w:t>
      </w:r>
    </w:p>
    <w:p w:rsidR="00C67CC3" w:rsidRPr="00267C8A" w:rsidRDefault="00C67CC3" w:rsidP="005E2666">
      <w:pPr>
        <w:pStyle w:val="Textpoznpodarou"/>
        <w:spacing w:line="360" w:lineRule="auto"/>
        <w:jc w:val="both"/>
        <w:rPr>
          <w:rFonts w:ascii="Times New Roman" w:hAnsi="Times New Roman" w:cs="Times New Roman"/>
          <w:b/>
          <w:sz w:val="24"/>
          <w:szCs w:val="24"/>
        </w:rPr>
      </w:pPr>
    </w:p>
    <w:p w:rsidR="00C67CC3" w:rsidRPr="00267C8A" w:rsidRDefault="00C67CC3"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Rozhodnutí Nejvyššího soudu, ZBl. 1917, č. 3, citováno dle</w:t>
      </w:r>
      <w:r w:rsidRPr="00267C8A">
        <w:rPr>
          <w:rFonts w:ascii="Times New Roman" w:hAnsi="Times New Roman" w:cs="Times New Roman"/>
          <w:b/>
          <w:sz w:val="24"/>
          <w:szCs w:val="24"/>
        </w:rPr>
        <w:t xml:space="preserve"> </w:t>
      </w:r>
      <w:r w:rsidRPr="00267C8A">
        <w:rPr>
          <w:rFonts w:ascii="Times New Roman" w:hAnsi="Times New Roman" w:cs="Times New Roman"/>
          <w:sz w:val="24"/>
          <w:szCs w:val="24"/>
        </w:rPr>
        <w:t xml:space="preserve">ROUČEK, František, SEDLÁČEK, Jaromír. </w:t>
      </w:r>
      <w:r w:rsidRPr="00267C8A">
        <w:rPr>
          <w:rFonts w:ascii="Times New Roman" w:hAnsi="Times New Roman" w:cs="Times New Roman"/>
          <w:i/>
          <w:sz w:val="24"/>
          <w:szCs w:val="24"/>
        </w:rPr>
        <w:t xml:space="preserve">Komentář k československému obecnému zákoníku občanskému a občanské právo platné na Slovensku a v Podkarpatské Rusi. Díl 3. </w:t>
      </w:r>
      <w:r w:rsidRPr="00267C8A">
        <w:rPr>
          <w:rFonts w:ascii="Times New Roman" w:hAnsi="Times New Roman" w:cs="Times New Roman"/>
          <w:sz w:val="24"/>
          <w:szCs w:val="24"/>
        </w:rPr>
        <w:t>Praha: Codex Bohemia, 1998, s. 197.</w:t>
      </w:r>
    </w:p>
    <w:p w:rsidR="00C67CC3" w:rsidRPr="00267C8A" w:rsidRDefault="00C67CC3" w:rsidP="005E2666">
      <w:pPr>
        <w:pStyle w:val="Textpoznpodarou"/>
        <w:spacing w:line="360" w:lineRule="auto"/>
        <w:jc w:val="both"/>
        <w:rPr>
          <w:rFonts w:ascii="Times New Roman" w:hAnsi="Times New Roman" w:cs="Times New Roman"/>
          <w:b/>
          <w:sz w:val="24"/>
          <w:szCs w:val="24"/>
        </w:rPr>
      </w:pPr>
    </w:p>
    <w:p w:rsidR="00C67CC3" w:rsidRPr="00267C8A" w:rsidRDefault="00C67CC3"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Rozsudek Nejvyššího soudu ze dne 19. prosince 2002, sp. zn. 30 Cdo 1143/2002.</w:t>
      </w:r>
    </w:p>
    <w:p w:rsidR="00C67CC3" w:rsidRPr="00267C8A" w:rsidRDefault="00C67CC3" w:rsidP="005E2666">
      <w:pPr>
        <w:pStyle w:val="Textpoznpodarou"/>
        <w:spacing w:line="360" w:lineRule="auto"/>
        <w:jc w:val="both"/>
        <w:rPr>
          <w:rFonts w:ascii="Times New Roman" w:hAnsi="Times New Roman" w:cs="Times New Roman"/>
          <w:sz w:val="24"/>
          <w:szCs w:val="24"/>
        </w:rPr>
      </w:pPr>
    </w:p>
    <w:p w:rsidR="00C67CC3" w:rsidRPr="00267C8A" w:rsidRDefault="00C67CC3"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Rozsudek Nejvyššího soudu ze dne 2. srpna 1991, sp. zn. 4 Cz 56/1991.</w:t>
      </w:r>
    </w:p>
    <w:p w:rsidR="00C67CC3" w:rsidRPr="00267C8A" w:rsidRDefault="00C67CC3" w:rsidP="005E2666">
      <w:pPr>
        <w:pStyle w:val="Textpoznpodarou"/>
        <w:spacing w:line="360" w:lineRule="auto"/>
        <w:jc w:val="both"/>
        <w:rPr>
          <w:rFonts w:ascii="Times New Roman" w:hAnsi="Times New Roman" w:cs="Times New Roman"/>
          <w:sz w:val="24"/>
          <w:szCs w:val="24"/>
        </w:rPr>
      </w:pPr>
    </w:p>
    <w:p w:rsidR="00C67CC3" w:rsidRPr="00267C8A" w:rsidRDefault="00C67CC3"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Sborník směrnic, usnesení, rozborů a zhodnocení soudní praxe pléna a prezídia Nejvyššího soudu 1965-1967. Praha: Statistické a evidenční vydavatelství tiskopisů, 1974. 552 s, citováno dle BEDNÁŘ, Václav. </w:t>
      </w:r>
      <w:r w:rsidRPr="00267C8A">
        <w:rPr>
          <w:rFonts w:ascii="Times New Roman" w:hAnsi="Times New Roman" w:cs="Times New Roman"/>
          <w:i/>
          <w:sz w:val="24"/>
          <w:szCs w:val="24"/>
        </w:rPr>
        <w:t>Testamentární dědická posloupnost.</w:t>
      </w:r>
      <w:r w:rsidRPr="00267C8A">
        <w:rPr>
          <w:rFonts w:ascii="Times New Roman" w:hAnsi="Times New Roman" w:cs="Times New Roman"/>
          <w:sz w:val="24"/>
          <w:szCs w:val="24"/>
        </w:rPr>
        <w:t xml:space="preserve"> Plzeň: Aleš Čeněk, 2011. 87 s.</w:t>
      </w:r>
    </w:p>
    <w:p w:rsidR="00C67CC3" w:rsidRPr="00267C8A" w:rsidRDefault="00C67CC3" w:rsidP="005E2666">
      <w:pPr>
        <w:pStyle w:val="Textpoznpodarou"/>
        <w:spacing w:line="360" w:lineRule="auto"/>
        <w:jc w:val="both"/>
        <w:rPr>
          <w:rFonts w:ascii="Times New Roman" w:hAnsi="Times New Roman" w:cs="Times New Roman"/>
          <w:sz w:val="24"/>
          <w:szCs w:val="24"/>
        </w:rPr>
      </w:pPr>
    </w:p>
    <w:p w:rsidR="00C67CC3" w:rsidRPr="00267C8A" w:rsidRDefault="00C67CC3"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SRNS 884/2002, citováno dle </w:t>
      </w:r>
      <w:proofErr w:type="gramStart"/>
      <w:r w:rsidRPr="00267C8A">
        <w:rPr>
          <w:rFonts w:ascii="Times New Roman" w:hAnsi="Times New Roman" w:cs="Times New Roman"/>
          <w:sz w:val="24"/>
          <w:szCs w:val="24"/>
        </w:rPr>
        <w:t>FIALA</w:t>
      </w:r>
      <w:proofErr w:type="gramEnd"/>
      <w:r w:rsidRPr="00267C8A">
        <w:rPr>
          <w:rFonts w:ascii="Times New Roman" w:hAnsi="Times New Roman" w:cs="Times New Roman"/>
          <w:sz w:val="24"/>
          <w:szCs w:val="24"/>
        </w:rPr>
        <w:t xml:space="preserve">, Roman. </w:t>
      </w:r>
      <w:r w:rsidRPr="00267C8A">
        <w:rPr>
          <w:rFonts w:ascii="Times New Roman" w:hAnsi="Times New Roman" w:cs="Times New Roman"/>
          <w:i/>
          <w:sz w:val="24"/>
          <w:szCs w:val="24"/>
        </w:rPr>
        <w:t>Přehled judikatury ve věcech dědických.</w:t>
      </w:r>
      <w:r w:rsidRPr="00267C8A">
        <w:rPr>
          <w:rFonts w:ascii="Times New Roman" w:hAnsi="Times New Roman" w:cs="Times New Roman"/>
          <w:sz w:val="24"/>
          <w:szCs w:val="24"/>
        </w:rPr>
        <w:t xml:space="preserve"> Praha: ASPI, 2006. 406 s.</w:t>
      </w:r>
    </w:p>
    <w:p w:rsidR="00C67CC3" w:rsidRPr="00267C8A" w:rsidRDefault="00C67CC3" w:rsidP="005E2666">
      <w:pPr>
        <w:pStyle w:val="Textpoznpodarou"/>
        <w:spacing w:line="360" w:lineRule="auto"/>
        <w:jc w:val="both"/>
        <w:rPr>
          <w:rFonts w:ascii="Times New Roman" w:hAnsi="Times New Roman" w:cs="Times New Roman"/>
          <w:sz w:val="24"/>
          <w:szCs w:val="24"/>
        </w:rPr>
      </w:pPr>
    </w:p>
    <w:p w:rsidR="00C67CC3" w:rsidRPr="00267C8A" w:rsidRDefault="00C67CC3" w:rsidP="005E2666">
      <w:pPr>
        <w:pStyle w:val="Textpoznpodarou"/>
        <w:spacing w:line="360" w:lineRule="auto"/>
        <w:jc w:val="both"/>
        <w:rPr>
          <w:rFonts w:ascii="Times New Roman" w:hAnsi="Times New Roman" w:cs="Times New Roman"/>
          <w:sz w:val="24"/>
          <w:szCs w:val="24"/>
        </w:rPr>
      </w:pPr>
      <w:r w:rsidRPr="00267C8A">
        <w:rPr>
          <w:rFonts w:ascii="Times New Roman" w:hAnsi="Times New Roman" w:cs="Times New Roman"/>
          <w:sz w:val="24"/>
          <w:szCs w:val="24"/>
        </w:rPr>
        <w:t xml:space="preserve">VS 3 Cdo 214/93, citováno dle </w:t>
      </w:r>
      <w:proofErr w:type="gramStart"/>
      <w:r w:rsidRPr="00267C8A">
        <w:rPr>
          <w:rFonts w:ascii="Times New Roman" w:hAnsi="Times New Roman" w:cs="Times New Roman"/>
          <w:sz w:val="24"/>
          <w:szCs w:val="24"/>
        </w:rPr>
        <w:t>FIALA</w:t>
      </w:r>
      <w:proofErr w:type="gramEnd"/>
      <w:r w:rsidRPr="00267C8A">
        <w:rPr>
          <w:rFonts w:ascii="Times New Roman" w:hAnsi="Times New Roman" w:cs="Times New Roman"/>
          <w:sz w:val="24"/>
          <w:szCs w:val="24"/>
        </w:rPr>
        <w:t xml:space="preserve">, Josef, HOLUB, Milan, BIČOVSKÝ, Jaroslav. </w:t>
      </w:r>
      <w:r w:rsidRPr="00267C8A">
        <w:rPr>
          <w:rFonts w:ascii="Times New Roman" w:hAnsi="Times New Roman" w:cs="Times New Roman"/>
          <w:i/>
          <w:sz w:val="24"/>
          <w:szCs w:val="24"/>
        </w:rPr>
        <w:t>Občanský zákoník: poznámkové vydání s judikaturou a literaturou (včetně věcného rejstříku).</w:t>
      </w:r>
      <w:r w:rsidRPr="00267C8A">
        <w:rPr>
          <w:rFonts w:ascii="Times New Roman" w:hAnsi="Times New Roman" w:cs="Times New Roman"/>
          <w:sz w:val="24"/>
          <w:szCs w:val="24"/>
        </w:rPr>
        <w:t xml:space="preserve"> 10. vydání. Praha: Linde, 2005. 420 s.</w:t>
      </w:r>
    </w:p>
    <w:p w:rsidR="00F244BB" w:rsidRPr="00267C8A" w:rsidRDefault="00F244BB">
      <w:pPr>
        <w:rPr>
          <w:rFonts w:ascii="Times New Roman" w:eastAsiaTheme="minorHAnsi" w:hAnsi="Times New Roman"/>
          <w:sz w:val="24"/>
          <w:szCs w:val="24"/>
          <w:lang w:eastAsia="en-US"/>
        </w:rPr>
      </w:pPr>
      <w:r w:rsidRPr="00267C8A">
        <w:rPr>
          <w:rFonts w:ascii="Times New Roman" w:hAnsi="Times New Roman"/>
          <w:sz w:val="24"/>
          <w:szCs w:val="24"/>
        </w:rPr>
        <w:br w:type="page"/>
      </w:r>
    </w:p>
    <w:p w:rsidR="002872F4" w:rsidRPr="00267C8A" w:rsidRDefault="00BF652E" w:rsidP="00F137D5">
      <w:pPr>
        <w:pStyle w:val="Nadpis1"/>
        <w:numPr>
          <w:ilvl w:val="0"/>
          <w:numId w:val="0"/>
        </w:numPr>
        <w:spacing w:before="0" w:after="0" w:line="360" w:lineRule="auto"/>
        <w:jc w:val="both"/>
      </w:pPr>
      <w:bookmarkStart w:id="37" w:name="_Toc434765017"/>
      <w:r w:rsidRPr="00267C8A">
        <w:lastRenderedPageBreak/>
        <w:t>Shrnutí</w:t>
      </w:r>
      <w:bookmarkEnd w:id="37"/>
    </w:p>
    <w:p w:rsidR="00BF652E" w:rsidRPr="00267C8A" w:rsidRDefault="00BF652E" w:rsidP="00E33AFD">
      <w:pPr>
        <w:spacing w:after="0" w:line="360" w:lineRule="auto"/>
        <w:ind w:firstLine="708"/>
        <w:jc w:val="both"/>
        <w:rPr>
          <w:rFonts w:ascii="Times New Roman" w:hAnsi="Times New Roman"/>
          <w:sz w:val="24"/>
          <w:szCs w:val="24"/>
        </w:rPr>
      </w:pPr>
      <w:r w:rsidRPr="00267C8A">
        <w:rPr>
          <w:rFonts w:ascii="Times New Roman" w:hAnsi="Times New Roman"/>
          <w:sz w:val="24"/>
          <w:szCs w:val="24"/>
        </w:rPr>
        <w:t>Tato diplomová práce se zabývá několika problematickými otázkami, jež může každý zůstavitel vyvolat p</w:t>
      </w:r>
      <w:r w:rsidR="00240E0D">
        <w:rPr>
          <w:rFonts w:ascii="Times New Roman" w:hAnsi="Times New Roman"/>
          <w:sz w:val="24"/>
          <w:szCs w:val="24"/>
        </w:rPr>
        <w:t xml:space="preserve">ři ustanovení dědice v závěti. </w:t>
      </w:r>
      <w:r w:rsidRPr="00267C8A">
        <w:rPr>
          <w:rFonts w:ascii="Times New Roman" w:hAnsi="Times New Roman"/>
          <w:sz w:val="24"/>
          <w:szCs w:val="24"/>
        </w:rPr>
        <w:t>Porovnává vývoj zkoumaných právních institutů, od římského práva až po současnou právní úpravu, s cílem nalézt určité styčné body mezi nimi.</w:t>
      </w:r>
    </w:p>
    <w:p w:rsidR="00BF652E" w:rsidRPr="00267C8A" w:rsidRDefault="00BF652E" w:rsidP="00BF652E">
      <w:pPr>
        <w:spacing w:after="0" w:line="360" w:lineRule="auto"/>
        <w:ind w:firstLine="708"/>
        <w:jc w:val="both"/>
        <w:rPr>
          <w:rFonts w:ascii="Times New Roman" w:hAnsi="Times New Roman"/>
          <w:sz w:val="24"/>
          <w:szCs w:val="24"/>
        </w:rPr>
      </w:pPr>
      <w:r w:rsidRPr="00267C8A">
        <w:rPr>
          <w:rFonts w:ascii="Times New Roman" w:hAnsi="Times New Roman"/>
          <w:sz w:val="24"/>
          <w:szCs w:val="24"/>
        </w:rPr>
        <w:t xml:space="preserve">Diplomová práce je rozdělena na úvod, 5 hlavních kapitol, přičemž každá z nich se člení na 4 podkapitoly, a závěr. </w:t>
      </w:r>
    </w:p>
    <w:p w:rsidR="00BF652E" w:rsidRPr="00267C8A" w:rsidRDefault="00BF652E" w:rsidP="00BF652E">
      <w:pPr>
        <w:spacing w:after="0" w:line="360" w:lineRule="auto"/>
        <w:ind w:firstLine="708"/>
        <w:jc w:val="both"/>
        <w:rPr>
          <w:rFonts w:ascii="Times New Roman" w:hAnsi="Times New Roman"/>
          <w:sz w:val="24"/>
          <w:szCs w:val="24"/>
        </w:rPr>
      </w:pPr>
      <w:r w:rsidRPr="00267C8A">
        <w:rPr>
          <w:rFonts w:ascii="Times New Roman" w:hAnsi="Times New Roman"/>
          <w:sz w:val="24"/>
          <w:szCs w:val="24"/>
        </w:rPr>
        <w:t>Kapitoly jsou řazeny chronologicky od dob římského práva, přes všeobecný občanský zákoník z roku 1811, občanský zákoník z roku 1950, občanský zákoník z roku 1964 až po občanský zákoník z roku 2012, tedy platnou a účinnou právní úpravu. V každé kapitole je řešeno celkově pět problematických otázek, a to vždy z pohledu právní úpravy, které se věnuje daná kapitola.</w:t>
      </w:r>
    </w:p>
    <w:p w:rsidR="00BF652E" w:rsidRPr="00267C8A" w:rsidRDefault="00BF652E" w:rsidP="009934DB">
      <w:pPr>
        <w:spacing w:after="0" w:line="360" w:lineRule="auto"/>
        <w:ind w:firstLine="708"/>
        <w:jc w:val="both"/>
        <w:rPr>
          <w:rFonts w:ascii="Times New Roman" w:hAnsi="Times New Roman"/>
          <w:sz w:val="24"/>
          <w:szCs w:val="24"/>
        </w:rPr>
      </w:pPr>
      <w:r w:rsidRPr="00267C8A">
        <w:rPr>
          <w:rFonts w:ascii="Times New Roman" w:hAnsi="Times New Roman"/>
          <w:sz w:val="24"/>
          <w:szCs w:val="24"/>
        </w:rPr>
        <w:t xml:space="preserve">Jednotlivé </w:t>
      </w:r>
      <w:bookmarkStart w:id="38" w:name="_GoBack"/>
      <w:bookmarkEnd w:id="38"/>
      <w:r w:rsidRPr="00267C8A">
        <w:rPr>
          <w:rFonts w:ascii="Times New Roman" w:hAnsi="Times New Roman"/>
          <w:sz w:val="24"/>
          <w:szCs w:val="24"/>
        </w:rPr>
        <w:t>problematické otázky zároveň reprezentují dílčí podkapitoly. Jsou jimi dědická substituce, ustanovení dědice pod podmínkou, nedos</w:t>
      </w:r>
      <w:r w:rsidR="009934DB" w:rsidRPr="00267C8A">
        <w:rPr>
          <w:rFonts w:ascii="Times New Roman" w:hAnsi="Times New Roman"/>
          <w:sz w:val="24"/>
          <w:szCs w:val="24"/>
        </w:rPr>
        <w:t>tatečně určené dědické podíly a </w:t>
      </w:r>
      <w:r w:rsidRPr="00267C8A">
        <w:rPr>
          <w:rFonts w:ascii="Times New Roman" w:hAnsi="Times New Roman"/>
          <w:sz w:val="24"/>
          <w:szCs w:val="24"/>
        </w:rPr>
        <w:t xml:space="preserve">omyl v osobě a ve jméně dědice. Jediná výjimka je učiněna v případě omylu v osobě a ve jméně dědice, ty jsou z důvodu jejich obsahové příbuznosti řešeny v rámci jedné podkapitoly. </w:t>
      </w:r>
    </w:p>
    <w:p w:rsidR="00857CBD" w:rsidRPr="00267C8A" w:rsidRDefault="00BF652E" w:rsidP="009934DB">
      <w:pPr>
        <w:spacing w:after="0" w:line="360" w:lineRule="auto"/>
        <w:ind w:firstLine="708"/>
        <w:jc w:val="both"/>
        <w:rPr>
          <w:rFonts w:ascii="Times New Roman" w:hAnsi="Times New Roman"/>
          <w:sz w:val="24"/>
          <w:szCs w:val="24"/>
        </w:rPr>
      </w:pPr>
      <w:r w:rsidRPr="00267C8A">
        <w:rPr>
          <w:rFonts w:ascii="Times New Roman" w:hAnsi="Times New Roman"/>
          <w:sz w:val="24"/>
          <w:szCs w:val="24"/>
        </w:rPr>
        <w:t xml:space="preserve">V závěru je stručně nastíněn vývoj těchto institutů </w:t>
      </w:r>
      <w:r w:rsidR="009934DB" w:rsidRPr="00267C8A">
        <w:rPr>
          <w:rFonts w:ascii="Times New Roman" w:hAnsi="Times New Roman"/>
          <w:sz w:val="24"/>
          <w:szCs w:val="24"/>
        </w:rPr>
        <w:t>s poukazem na jejich společný a </w:t>
      </w:r>
      <w:r w:rsidRPr="00267C8A">
        <w:rPr>
          <w:rFonts w:ascii="Times New Roman" w:hAnsi="Times New Roman"/>
          <w:sz w:val="24"/>
          <w:szCs w:val="24"/>
        </w:rPr>
        <w:t>rozdílný obsah, jenž se v důsledku běhu času postupně vytvářel.</w:t>
      </w:r>
    </w:p>
    <w:p w:rsidR="00857CBD" w:rsidRPr="00267C8A" w:rsidRDefault="00857CBD">
      <w:pPr>
        <w:rPr>
          <w:rFonts w:ascii="Times New Roman" w:hAnsi="Times New Roman"/>
          <w:sz w:val="24"/>
          <w:szCs w:val="24"/>
        </w:rPr>
      </w:pPr>
      <w:r w:rsidRPr="00267C8A">
        <w:rPr>
          <w:rFonts w:ascii="Times New Roman" w:hAnsi="Times New Roman"/>
          <w:sz w:val="24"/>
          <w:szCs w:val="24"/>
        </w:rPr>
        <w:br w:type="page"/>
      </w:r>
    </w:p>
    <w:p w:rsidR="00857CBD" w:rsidRPr="00267C8A" w:rsidRDefault="00857CBD" w:rsidP="00F137D5">
      <w:pPr>
        <w:pStyle w:val="Nadpis1"/>
        <w:numPr>
          <w:ilvl w:val="0"/>
          <w:numId w:val="0"/>
        </w:numPr>
        <w:spacing w:before="0" w:after="0" w:line="360" w:lineRule="auto"/>
        <w:jc w:val="both"/>
        <w:rPr>
          <w:lang w:val="en-US"/>
        </w:rPr>
      </w:pPr>
      <w:bookmarkStart w:id="39" w:name="_Toc434765018"/>
      <w:r w:rsidRPr="00267C8A">
        <w:rPr>
          <w:lang w:val="en-US"/>
        </w:rPr>
        <w:lastRenderedPageBreak/>
        <w:t>Summary</w:t>
      </w:r>
      <w:bookmarkEnd w:id="39"/>
    </w:p>
    <w:p w:rsidR="00857CBD" w:rsidRPr="00267C8A" w:rsidRDefault="00857CBD" w:rsidP="00E33AFD">
      <w:pPr>
        <w:spacing w:after="0" w:line="360" w:lineRule="auto"/>
        <w:ind w:firstLine="708"/>
        <w:jc w:val="both"/>
        <w:rPr>
          <w:rFonts w:ascii="Times New Roman" w:hAnsi="Times New Roman"/>
          <w:sz w:val="24"/>
          <w:szCs w:val="24"/>
          <w:lang w:val="en-US"/>
        </w:rPr>
      </w:pPr>
      <w:r w:rsidRPr="00267C8A">
        <w:rPr>
          <w:rFonts w:ascii="Times New Roman" w:hAnsi="Times New Roman"/>
          <w:sz w:val="24"/>
          <w:szCs w:val="24"/>
          <w:lang w:val="en-US"/>
        </w:rPr>
        <w:t>This master's thesis deals with some problematic aspects that may result from testamentary provision of an heir. It compares development of the researched legal institutes starting from the Roman law to the current legislation in order to find some interfaces between them.</w:t>
      </w:r>
    </w:p>
    <w:p w:rsidR="00857CBD" w:rsidRPr="00267C8A" w:rsidRDefault="00857CBD" w:rsidP="00857CBD">
      <w:pPr>
        <w:spacing w:after="0" w:line="360" w:lineRule="auto"/>
        <w:ind w:firstLine="708"/>
        <w:jc w:val="both"/>
        <w:rPr>
          <w:rFonts w:ascii="Times New Roman" w:hAnsi="Times New Roman"/>
          <w:sz w:val="24"/>
          <w:szCs w:val="24"/>
          <w:lang w:val="en-US"/>
        </w:rPr>
      </w:pPr>
      <w:r w:rsidRPr="00267C8A">
        <w:rPr>
          <w:rFonts w:ascii="Times New Roman" w:hAnsi="Times New Roman"/>
          <w:sz w:val="24"/>
          <w:szCs w:val="24"/>
          <w:lang w:val="en-US"/>
        </w:rPr>
        <w:t>The paper is composed of an introduction, 5 main chapters, each of them divided into 4 subchapters, and a conclusion.</w:t>
      </w:r>
    </w:p>
    <w:p w:rsidR="00857CBD" w:rsidRPr="00267C8A" w:rsidRDefault="00857CBD" w:rsidP="00857CBD">
      <w:pPr>
        <w:spacing w:after="0" w:line="360" w:lineRule="auto"/>
        <w:ind w:firstLine="708"/>
        <w:jc w:val="both"/>
        <w:rPr>
          <w:rFonts w:ascii="Times New Roman" w:hAnsi="Times New Roman"/>
          <w:sz w:val="24"/>
          <w:szCs w:val="24"/>
          <w:lang w:val="en-US"/>
        </w:rPr>
      </w:pPr>
      <w:r w:rsidRPr="00267C8A">
        <w:rPr>
          <w:rFonts w:ascii="Times New Roman" w:hAnsi="Times New Roman"/>
          <w:sz w:val="24"/>
          <w:szCs w:val="24"/>
          <w:lang w:val="en-US"/>
        </w:rPr>
        <w:t xml:space="preserve">The chapters follow the chronological order, that is from the period of the Roman law through the General Civil Code of 1811, the Civil Code of 1950, the Civil Code of 1964 up to the Civil Code of 2012, which is currently the valid and effective legislation. Each chapter is discussing overall five problematic issues from the point of view of the legislation that is explored in the respective chapter. </w:t>
      </w:r>
    </w:p>
    <w:p w:rsidR="00857CBD" w:rsidRPr="00267C8A" w:rsidRDefault="00857CBD" w:rsidP="00857CBD">
      <w:pPr>
        <w:spacing w:after="0" w:line="360" w:lineRule="auto"/>
        <w:ind w:firstLine="708"/>
        <w:jc w:val="both"/>
        <w:rPr>
          <w:rFonts w:ascii="Times New Roman" w:hAnsi="Times New Roman"/>
          <w:sz w:val="24"/>
          <w:szCs w:val="24"/>
          <w:lang w:val="en-US"/>
        </w:rPr>
      </w:pPr>
      <w:r w:rsidRPr="00267C8A">
        <w:rPr>
          <w:rFonts w:ascii="Times New Roman" w:hAnsi="Times New Roman"/>
          <w:sz w:val="24"/>
          <w:szCs w:val="24"/>
          <w:lang w:val="en-US"/>
        </w:rPr>
        <w:t>At the same time, the given questions under examination are addressed in the respective subchapters focusing on inheritance substitution</w:t>
      </w:r>
      <w:r w:rsidR="009934DB" w:rsidRPr="00267C8A">
        <w:rPr>
          <w:rFonts w:ascii="Times New Roman" w:hAnsi="Times New Roman"/>
          <w:sz w:val="24"/>
          <w:szCs w:val="24"/>
          <w:lang w:val="en-US"/>
        </w:rPr>
        <w:t>, appointment of an heir with a </w:t>
      </w:r>
      <w:r w:rsidRPr="00267C8A">
        <w:rPr>
          <w:rFonts w:ascii="Times New Roman" w:hAnsi="Times New Roman"/>
          <w:sz w:val="24"/>
          <w:szCs w:val="24"/>
          <w:lang w:val="en-US"/>
        </w:rPr>
        <w:t>condition, insufficiently specified shares of inheritance, error in the identity or name of an heir. The only exception is made in case of error in the identity and in the name of an heir, so that these matters are for their similarity analyzed in a single subchapter.</w:t>
      </w:r>
    </w:p>
    <w:p w:rsidR="00F35FDF" w:rsidRPr="00267C8A" w:rsidRDefault="00857CBD" w:rsidP="00857CBD">
      <w:pPr>
        <w:spacing w:after="0" w:line="360" w:lineRule="auto"/>
        <w:ind w:firstLine="708"/>
        <w:jc w:val="both"/>
        <w:rPr>
          <w:rFonts w:ascii="Times New Roman" w:hAnsi="Times New Roman"/>
          <w:sz w:val="24"/>
          <w:szCs w:val="24"/>
          <w:lang w:val="en-US"/>
        </w:rPr>
      </w:pPr>
      <w:r w:rsidRPr="00267C8A">
        <w:rPr>
          <w:rFonts w:ascii="Times New Roman" w:hAnsi="Times New Roman"/>
          <w:sz w:val="24"/>
          <w:szCs w:val="24"/>
          <w:lang w:val="en-US"/>
        </w:rPr>
        <w:t>At the conclusion of the paper is author providing an overview of the development of these institutes while pointing out their common and different content which was gradually formed during the time.</w:t>
      </w:r>
    </w:p>
    <w:p w:rsidR="00F35FDF" w:rsidRPr="00267C8A" w:rsidRDefault="00F35FDF">
      <w:pPr>
        <w:rPr>
          <w:rFonts w:ascii="Times New Roman" w:hAnsi="Times New Roman"/>
          <w:sz w:val="24"/>
          <w:szCs w:val="24"/>
        </w:rPr>
      </w:pPr>
      <w:r w:rsidRPr="00267C8A">
        <w:rPr>
          <w:rFonts w:ascii="Times New Roman" w:hAnsi="Times New Roman"/>
          <w:sz w:val="24"/>
          <w:szCs w:val="24"/>
        </w:rPr>
        <w:br w:type="page"/>
      </w:r>
    </w:p>
    <w:p w:rsidR="00857CBD" w:rsidRPr="00267C8A" w:rsidRDefault="005B770B" w:rsidP="00F137D5">
      <w:pPr>
        <w:pStyle w:val="Nadpis1"/>
        <w:numPr>
          <w:ilvl w:val="0"/>
          <w:numId w:val="0"/>
        </w:numPr>
        <w:spacing w:before="0" w:after="0" w:line="360" w:lineRule="auto"/>
        <w:jc w:val="both"/>
      </w:pPr>
      <w:bookmarkStart w:id="40" w:name="_Toc434765019"/>
      <w:r w:rsidRPr="00267C8A">
        <w:lastRenderedPageBreak/>
        <w:t xml:space="preserve">Klíčová slova / </w:t>
      </w:r>
      <w:r w:rsidRPr="00267C8A">
        <w:rPr>
          <w:lang w:val="en-US"/>
        </w:rPr>
        <w:t>Key words</w:t>
      </w:r>
      <w:bookmarkEnd w:id="40"/>
    </w:p>
    <w:p w:rsidR="005B770B" w:rsidRPr="00267C8A" w:rsidRDefault="005B770B" w:rsidP="00E33AFD">
      <w:pPr>
        <w:spacing w:line="360" w:lineRule="auto"/>
        <w:jc w:val="both"/>
        <w:rPr>
          <w:rFonts w:ascii="Times New Roman" w:hAnsi="Times New Roman"/>
          <w:sz w:val="24"/>
          <w:szCs w:val="24"/>
        </w:rPr>
      </w:pPr>
      <w:r w:rsidRPr="00267C8A">
        <w:rPr>
          <w:rFonts w:ascii="Times New Roman" w:hAnsi="Times New Roman"/>
          <w:sz w:val="24"/>
          <w:szCs w:val="24"/>
        </w:rPr>
        <w:t xml:space="preserve">ustanovení dědice / </w:t>
      </w:r>
      <w:r w:rsidRPr="00267C8A">
        <w:rPr>
          <w:rFonts w:ascii="Times New Roman" w:hAnsi="Times New Roman"/>
          <w:sz w:val="24"/>
          <w:szCs w:val="24"/>
          <w:lang w:val="en-US"/>
        </w:rPr>
        <w:t>appointment of an heir</w:t>
      </w:r>
    </w:p>
    <w:p w:rsidR="005B770B" w:rsidRPr="00267C8A" w:rsidRDefault="005B770B" w:rsidP="00E33AFD">
      <w:pPr>
        <w:spacing w:line="360" w:lineRule="auto"/>
        <w:jc w:val="both"/>
        <w:rPr>
          <w:rFonts w:ascii="Times New Roman" w:hAnsi="Times New Roman"/>
          <w:sz w:val="24"/>
          <w:szCs w:val="24"/>
        </w:rPr>
      </w:pPr>
      <w:r w:rsidRPr="00267C8A">
        <w:rPr>
          <w:rFonts w:ascii="Times New Roman" w:hAnsi="Times New Roman"/>
          <w:sz w:val="24"/>
          <w:szCs w:val="24"/>
        </w:rPr>
        <w:t xml:space="preserve">závěť / </w:t>
      </w:r>
      <w:r w:rsidRPr="00267C8A">
        <w:rPr>
          <w:rFonts w:ascii="Times New Roman" w:hAnsi="Times New Roman"/>
          <w:sz w:val="24"/>
          <w:szCs w:val="24"/>
          <w:lang w:val="en-US"/>
        </w:rPr>
        <w:t>testament</w:t>
      </w:r>
    </w:p>
    <w:p w:rsidR="005B770B" w:rsidRPr="00267C8A" w:rsidRDefault="005B770B" w:rsidP="00E33AFD">
      <w:pPr>
        <w:spacing w:line="360" w:lineRule="auto"/>
        <w:jc w:val="both"/>
        <w:rPr>
          <w:rFonts w:ascii="Times New Roman" w:hAnsi="Times New Roman"/>
          <w:sz w:val="24"/>
          <w:szCs w:val="24"/>
        </w:rPr>
      </w:pPr>
      <w:r w:rsidRPr="00267C8A">
        <w:rPr>
          <w:rFonts w:ascii="Times New Roman" w:hAnsi="Times New Roman"/>
          <w:sz w:val="24"/>
          <w:szCs w:val="24"/>
        </w:rPr>
        <w:t xml:space="preserve">zůstavitel / </w:t>
      </w:r>
      <w:r w:rsidRPr="00267C8A">
        <w:rPr>
          <w:rFonts w:ascii="Times New Roman" w:hAnsi="Times New Roman"/>
          <w:sz w:val="24"/>
          <w:szCs w:val="24"/>
          <w:lang w:val="en-US"/>
        </w:rPr>
        <w:t>testator</w:t>
      </w:r>
    </w:p>
    <w:p w:rsidR="005B770B" w:rsidRPr="00267C8A" w:rsidRDefault="005B770B" w:rsidP="00E33AFD">
      <w:pPr>
        <w:spacing w:line="360" w:lineRule="auto"/>
        <w:jc w:val="both"/>
        <w:rPr>
          <w:rFonts w:ascii="Times New Roman" w:hAnsi="Times New Roman"/>
          <w:sz w:val="24"/>
          <w:szCs w:val="24"/>
        </w:rPr>
      </w:pPr>
      <w:r w:rsidRPr="00267C8A">
        <w:rPr>
          <w:rFonts w:ascii="Times New Roman" w:hAnsi="Times New Roman"/>
          <w:sz w:val="24"/>
          <w:szCs w:val="24"/>
        </w:rPr>
        <w:t xml:space="preserve">dědic / </w:t>
      </w:r>
      <w:r w:rsidRPr="00267C8A">
        <w:rPr>
          <w:rFonts w:ascii="Times New Roman" w:hAnsi="Times New Roman"/>
          <w:sz w:val="24"/>
          <w:szCs w:val="24"/>
          <w:lang w:val="en-US"/>
        </w:rPr>
        <w:t>heir</w:t>
      </w:r>
    </w:p>
    <w:p w:rsidR="005B770B" w:rsidRPr="00267C8A" w:rsidRDefault="005B770B" w:rsidP="00E33AFD">
      <w:pPr>
        <w:spacing w:line="360" w:lineRule="auto"/>
        <w:jc w:val="both"/>
        <w:rPr>
          <w:rFonts w:ascii="Times New Roman" w:hAnsi="Times New Roman"/>
          <w:sz w:val="24"/>
          <w:szCs w:val="24"/>
        </w:rPr>
      </w:pPr>
      <w:r w:rsidRPr="00267C8A">
        <w:rPr>
          <w:rFonts w:ascii="Times New Roman" w:hAnsi="Times New Roman"/>
          <w:sz w:val="24"/>
          <w:szCs w:val="24"/>
        </w:rPr>
        <w:t xml:space="preserve">náhradník dědice / </w:t>
      </w:r>
      <w:r w:rsidRPr="00267C8A">
        <w:rPr>
          <w:rFonts w:ascii="Times New Roman" w:hAnsi="Times New Roman"/>
          <w:sz w:val="24"/>
          <w:szCs w:val="24"/>
          <w:lang w:val="en-US"/>
        </w:rPr>
        <w:t>substitute heir</w:t>
      </w:r>
    </w:p>
    <w:p w:rsidR="005B770B" w:rsidRPr="00267C8A" w:rsidRDefault="005B770B" w:rsidP="00E33AFD">
      <w:pPr>
        <w:spacing w:line="360" w:lineRule="auto"/>
        <w:jc w:val="both"/>
        <w:rPr>
          <w:rFonts w:ascii="Times New Roman" w:hAnsi="Times New Roman"/>
          <w:sz w:val="24"/>
          <w:szCs w:val="24"/>
        </w:rPr>
      </w:pPr>
      <w:r w:rsidRPr="00267C8A">
        <w:rPr>
          <w:rFonts w:ascii="Times New Roman" w:hAnsi="Times New Roman"/>
          <w:sz w:val="24"/>
          <w:szCs w:val="24"/>
        </w:rPr>
        <w:t xml:space="preserve">pozůstalost / </w:t>
      </w:r>
      <w:r w:rsidRPr="00267C8A">
        <w:rPr>
          <w:rFonts w:ascii="Times New Roman" w:hAnsi="Times New Roman"/>
          <w:sz w:val="24"/>
          <w:szCs w:val="24"/>
          <w:lang w:val="en-US"/>
        </w:rPr>
        <w:t>decedent’s estate</w:t>
      </w:r>
    </w:p>
    <w:p w:rsidR="005B770B" w:rsidRPr="00267C8A" w:rsidRDefault="005B770B" w:rsidP="00E33AFD">
      <w:pPr>
        <w:spacing w:line="360" w:lineRule="auto"/>
        <w:jc w:val="both"/>
        <w:rPr>
          <w:rFonts w:ascii="Times New Roman" w:hAnsi="Times New Roman"/>
          <w:sz w:val="24"/>
          <w:szCs w:val="24"/>
        </w:rPr>
      </w:pPr>
      <w:r w:rsidRPr="00267C8A">
        <w:rPr>
          <w:rFonts w:ascii="Times New Roman" w:hAnsi="Times New Roman"/>
          <w:sz w:val="24"/>
          <w:szCs w:val="24"/>
        </w:rPr>
        <w:t xml:space="preserve">dědická substituce / </w:t>
      </w:r>
      <w:r w:rsidRPr="00267C8A">
        <w:rPr>
          <w:rFonts w:ascii="Times New Roman" w:hAnsi="Times New Roman"/>
          <w:sz w:val="24"/>
          <w:szCs w:val="24"/>
          <w:lang w:val="en-US"/>
        </w:rPr>
        <w:t>inheritance substitution</w:t>
      </w:r>
    </w:p>
    <w:p w:rsidR="005B770B" w:rsidRPr="00267C8A" w:rsidRDefault="005B770B" w:rsidP="00E33AFD">
      <w:pPr>
        <w:spacing w:line="360" w:lineRule="auto"/>
        <w:jc w:val="both"/>
        <w:rPr>
          <w:rFonts w:ascii="Times New Roman" w:hAnsi="Times New Roman"/>
          <w:sz w:val="24"/>
          <w:szCs w:val="24"/>
        </w:rPr>
      </w:pPr>
      <w:r w:rsidRPr="00267C8A">
        <w:rPr>
          <w:rFonts w:ascii="Times New Roman" w:hAnsi="Times New Roman"/>
          <w:sz w:val="24"/>
          <w:szCs w:val="24"/>
        </w:rPr>
        <w:t xml:space="preserve">podmínka / </w:t>
      </w:r>
      <w:r w:rsidRPr="00267C8A">
        <w:rPr>
          <w:rFonts w:ascii="Times New Roman" w:hAnsi="Times New Roman"/>
          <w:sz w:val="24"/>
          <w:szCs w:val="24"/>
          <w:lang w:val="en-US"/>
        </w:rPr>
        <w:t>condition</w:t>
      </w:r>
    </w:p>
    <w:p w:rsidR="005B770B" w:rsidRPr="00267C8A" w:rsidRDefault="005B770B" w:rsidP="00E33AFD">
      <w:pPr>
        <w:spacing w:line="360" w:lineRule="auto"/>
        <w:jc w:val="both"/>
        <w:rPr>
          <w:rFonts w:ascii="Times New Roman" w:hAnsi="Times New Roman"/>
          <w:sz w:val="24"/>
          <w:szCs w:val="24"/>
        </w:rPr>
      </w:pPr>
      <w:r w:rsidRPr="00267C8A">
        <w:rPr>
          <w:rFonts w:ascii="Times New Roman" w:hAnsi="Times New Roman"/>
          <w:sz w:val="24"/>
          <w:szCs w:val="24"/>
        </w:rPr>
        <w:t xml:space="preserve">dědický podíl / </w:t>
      </w:r>
      <w:r w:rsidRPr="00267C8A">
        <w:rPr>
          <w:rFonts w:ascii="Times New Roman" w:hAnsi="Times New Roman"/>
          <w:sz w:val="24"/>
          <w:szCs w:val="24"/>
          <w:lang w:val="en-US"/>
        </w:rPr>
        <w:t>share of inheritance</w:t>
      </w:r>
    </w:p>
    <w:p w:rsidR="005B770B" w:rsidRPr="00267C8A" w:rsidRDefault="005B770B" w:rsidP="00E33AFD">
      <w:pPr>
        <w:spacing w:line="360" w:lineRule="auto"/>
        <w:jc w:val="both"/>
        <w:rPr>
          <w:rFonts w:ascii="Times New Roman" w:hAnsi="Times New Roman"/>
          <w:sz w:val="24"/>
          <w:szCs w:val="24"/>
        </w:rPr>
      </w:pPr>
      <w:r w:rsidRPr="00267C8A">
        <w:rPr>
          <w:rFonts w:ascii="Times New Roman" w:hAnsi="Times New Roman"/>
          <w:sz w:val="24"/>
          <w:szCs w:val="24"/>
        </w:rPr>
        <w:t xml:space="preserve">omyl / </w:t>
      </w:r>
      <w:r w:rsidRPr="00267C8A">
        <w:rPr>
          <w:rFonts w:ascii="Times New Roman" w:hAnsi="Times New Roman"/>
          <w:sz w:val="24"/>
          <w:szCs w:val="24"/>
          <w:lang w:val="en-US"/>
        </w:rPr>
        <w:t>error</w:t>
      </w:r>
    </w:p>
    <w:p w:rsidR="005B770B" w:rsidRPr="00267C8A" w:rsidRDefault="005B770B" w:rsidP="00E33AFD">
      <w:pPr>
        <w:spacing w:line="360" w:lineRule="auto"/>
        <w:jc w:val="both"/>
        <w:rPr>
          <w:rFonts w:ascii="Times New Roman" w:hAnsi="Times New Roman"/>
          <w:sz w:val="24"/>
          <w:szCs w:val="24"/>
        </w:rPr>
      </w:pPr>
      <w:r w:rsidRPr="00267C8A">
        <w:rPr>
          <w:rFonts w:ascii="Times New Roman" w:hAnsi="Times New Roman"/>
          <w:sz w:val="24"/>
          <w:szCs w:val="24"/>
        </w:rPr>
        <w:t xml:space="preserve">vůle / </w:t>
      </w:r>
      <w:r w:rsidRPr="00267C8A">
        <w:rPr>
          <w:rFonts w:ascii="Times New Roman" w:hAnsi="Times New Roman"/>
          <w:sz w:val="24"/>
          <w:szCs w:val="24"/>
          <w:lang w:val="en-US"/>
        </w:rPr>
        <w:t>will</w:t>
      </w:r>
    </w:p>
    <w:p w:rsidR="005B770B" w:rsidRPr="00267C8A" w:rsidRDefault="005B770B" w:rsidP="00E33AFD">
      <w:pPr>
        <w:spacing w:line="360" w:lineRule="auto"/>
        <w:jc w:val="both"/>
        <w:rPr>
          <w:rFonts w:ascii="Times New Roman" w:hAnsi="Times New Roman"/>
          <w:sz w:val="24"/>
          <w:szCs w:val="24"/>
        </w:rPr>
      </w:pPr>
      <w:r w:rsidRPr="00267C8A">
        <w:rPr>
          <w:rFonts w:ascii="Times New Roman" w:hAnsi="Times New Roman"/>
          <w:sz w:val="24"/>
          <w:szCs w:val="24"/>
        </w:rPr>
        <w:t xml:space="preserve">římské právo / </w:t>
      </w:r>
      <w:r w:rsidRPr="00267C8A">
        <w:rPr>
          <w:rFonts w:ascii="Times New Roman" w:hAnsi="Times New Roman"/>
          <w:sz w:val="24"/>
          <w:szCs w:val="24"/>
          <w:lang w:val="en-US"/>
        </w:rPr>
        <w:t>Roman law</w:t>
      </w:r>
    </w:p>
    <w:p w:rsidR="005B770B" w:rsidRPr="00267C8A" w:rsidRDefault="005B770B" w:rsidP="00E33AFD">
      <w:pPr>
        <w:spacing w:line="360" w:lineRule="auto"/>
        <w:jc w:val="both"/>
        <w:rPr>
          <w:rFonts w:ascii="Times New Roman" w:hAnsi="Times New Roman"/>
          <w:sz w:val="24"/>
          <w:szCs w:val="24"/>
        </w:rPr>
      </w:pPr>
      <w:r w:rsidRPr="00267C8A">
        <w:rPr>
          <w:rFonts w:ascii="Times New Roman" w:hAnsi="Times New Roman"/>
          <w:sz w:val="24"/>
          <w:szCs w:val="24"/>
        </w:rPr>
        <w:t xml:space="preserve">dědické právo / </w:t>
      </w:r>
      <w:r w:rsidRPr="00267C8A">
        <w:rPr>
          <w:rFonts w:ascii="Times New Roman" w:hAnsi="Times New Roman"/>
          <w:sz w:val="24"/>
          <w:szCs w:val="24"/>
          <w:lang w:val="en-US"/>
        </w:rPr>
        <w:t>law of succession</w:t>
      </w:r>
    </w:p>
    <w:p w:rsidR="005B770B" w:rsidRPr="00267C8A" w:rsidRDefault="005B770B" w:rsidP="00E33AFD">
      <w:pPr>
        <w:spacing w:line="360" w:lineRule="auto"/>
        <w:jc w:val="both"/>
        <w:rPr>
          <w:rFonts w:ascii="Times New Roman" w:hAnsi="Times New Roman"/>
          <w:sz w:val="24"/>
          <w:szCs w:val="24"/>
        </w:rPr>
      </w:pPr>
      <w:r w:rsidRPr="00267C8A">
        <w:rPr>
          <w:rFonts w:ascii="Times New Roman" w:hAnsi="Times New Roman"/>
          <w:sz w:val="24"/>
          <w:szCs w:val="24"/>
        </w:rPr>
        <w:t xml:space="preserve">občanský zákoník / </w:t>
      </w:r>
      <w:r w:rsidRPr="00267C8A">
        <w:rPr>
          <w:rFonts w:ascii="Times New Roman" w:hAnsi="Times New Roman"/>
          <w:sz w:val="24"/>
          <w:szCs w:val="24"/>
          <w:lang w:val="en-US"/>
        </w:rPr>
        <w:t>civil code</w:t>
      </w:r>
    </w:p>
    <w:sectPr w:rsidR="005B770B" w:rsidRPr="00267C8A" w:rsidSect="00874035">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000" w:rsidRDefault="00552000" w:rsidP="0032086E">
      <w:pPr>
        <w:spacing w:after="0" w:line="240" w:lineRule="auto"/>
      </w:pPr>
      <w:r>
        <w:separator/>
      </w:r>
    </w:p>
  </w:endnote>
  <w:endnote w:type="continuationSeparator" w:id="0">
    <w:p w:rsidR="00552000" w:rsidRDefault="00552000" w:rsidP="00320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177647"/>
      <w:docPartObj>
        <w:docPartGallery w:val="Page Numbers (Bottom of Page)"/>
        <w:docPartUnique/>
      </w:docPartObj>
    </w:sdtPr>
    <w:sdtEndPr>
      <w:rPr>
        <w:rFonts w:ascii="Times New Roman" w:hAnsi="Times New Roman"/>
        <w:sz w:val="24"/>
        <w:szCs w:val="24"/>
      </w:rPr>
    </w:sdtEndPr>
    <w:sdtContent>
      <w:p w:rsidR="00552000" w:rsidRPr="0060689B" w:rsidRDefault="00552000">
        <w:pPr>
          <w:pStyle w:val="Zpat"/>
          <w:jc w:val="right"/>
          <w:rPr>
            <w:rFonts w:ascii="Times New Roman" w:hAnsi="Times New Roman"/>
            <w:sz w:val="24"/>
            <w:szCs w:val="24"/>
          </w:rPr>
        </w:pPr>
        <w:r w:rsidRPr="0060689B">
          <w:rPr>
            <w:rFonts w:ascii="Times New Roman" w:hAnsi="Times New Roman"/>
            <w:sz w:val="24"/>
            <w:szCs w:val="24"/>
          </w:rPr>
          <w:fldChar w:fldCharType="begin"/>
        </w:r>
        <w:r w:rsidRPr="0060689B">
          <w:rPr>
            <w:rFonts w:ascii="Times New Roman" w:hAnsi="Times New Roman"/>
            <w:sz w:val="24"/>
            <w:szCs w:val="24"/>
          </w:rPr>
          <w:instrText>PAGE   \* MERGEFORMAT</w:instrText>
        </w:r>
        <w:r w:rsidRPr="0060689B">
          <w:rPr>
            <w:rFonts w:ascii="Times New Roman" w:hAnsi="Times New Roman"/>
            <w:sz w:val="24"/>
            <w:szCs w:val="24"/>
          </w:rPr>
          <w:fldChar w:fldCharType="separate"/>
        </w:r>
        <w:r w:rsidR="00240E0D">
          <w:rPr>
            <w:rFonts w:ascii="Times New Roman" w:hAnsi="Times New Roman"/>
            <w:noProof/>
            <w:sz w:val="24"/>
            <w:szCs w:val="24"/>
          </w:rPr>
          <w:t>67</w:t>
        </w:r>
        <w:r w:rsidRPr="0060689B">
          <w:rPr>
            <w:rFonts w:ascii="Times New Roman" w:hAnsi="Times New Roman"/>
            <w:sz w:val="24"/>
            <w:szCs w:val="24"/>
          </w:rPr>
          <w:fldChar w:fldCharType="end"/>
        </w:r>
      </w:p>
    </w:sdtContent>
  </w:sdt>
  <w:p w:rsidR="00552000" w:rsidRDefault="0055200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000" w:rsidRDefault="00552000" w:rsidP="0032086E">
      <w:pPr>
        <w:spacing w:after="0" w:line="240" w:lineRule="auto"/>
      </w:pPr>
      <w:r>
        <w:separator/>
      </w:r>
    </w:p>
  </w:footnote>
  <w:footnote w:type="continuationSeparator" w:id="0">
    <w:p w:rsidR="00552000" w:rsidRDefault="00552000" w:rsidP="0032086E">
      <w:pPr>
        <w:spacing w:after="0" w:line="240" w:lineRule="auto"/>
      </w:pPr>
      <w:r>
        <w:continuationSeparator/>
      </w:r>
    </w:p>
  </w:footnote>
  <w:footnote w:id="1">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Osoba, jež sepsala závěť.</w:t>
      </w:r>
    </w:p>
  </w:footnote>
  <w:footnote w:id="2">
    <w:p w:rsidR="00552000" w:rsidRPr="00552000" w:rsidRDefault="00552000" w:rsidP="00552000">
      <w:pPr>
        <w:spacing w:after="0" w:line="240" w:lineRule="auto"/>
        <w:jc w:val="both"/>
        <w:rPr>
          <w:rFonts w:ascii="Times New Roman" w:hAnsi="Times New Roman"/>
          <w:sz w:val="20"/>
          <w:szCs w:val="20"/>
        </w:rPr>
      </w:pPr>
      <w:r w:rsidRPr="00552000">
        <w:rPr>
          <w:rStyle w:val="Znakapoznpodarou"/>
          <w:rFonts w:ascii="Times New Roman" w:hAnsi="Times New Roman"/>
          <w:sz w:val="20"/>
          <w:szCs w:val="20"/>
        </w:rPr>
        <w:footnoteRef/>
      </w:r>
      <w:r w:rsidRPr="00552000">
        <w:rPr>
          <w:rFonts w:ascii="Times New Roman" w:hAnsi="Times New Roman"/>
          <w:sz w:val="20"/>
          <w:szCs w:val="20"/>
        </w:rPr>
        <w:t xml:space="preserve"> KRÜGER, Paul, MOMMSEN, Theodor. </w:t>
      </w:r>
      <w:r w:rsidRPr="00552000">
        <w:rPr>
          <w:rFonts w:ascii="Times New Roman" w:hAnsi="Times New Roman"/>
          <w:i/>
          <w:sz w:val="20"/>
          <w:szCs w:val="20"/>
          <w:lang w:val="la-Latn"/>
        </w:rPr>
        <w:t>Corpus iuris civilis</w:t>
      </w:r>
      <w:r w:rsidRPr="00552000">
        <w:rPr>
          <w:rFonts w:ascii="Times New Roman" w:hAnsi="Times New Roman"/>
          <w:i/>
          <w:sz w:val="20"/>
          <w:szCs w:val="20"/>
        </w:rPr>
        <w:t>.</w:t>
      </w:r>
      <w:r w:rsidRPr="00552000">
        <w:rPr>
          <w:rFonts w:ascii="Times New Roman" w:hAnsi="Times New Roman"/>
          <w:sz w:val="20"/>
          <w:szCs w:val="20"/>
        </w:rPr>
        <w:t xml:space="preserve"> </w:t>
      </w:r>
      <w:r w:rsidRPr="00552000">
        <w:rPr>
          <w:rFonts w:ascii="Times New Roman" w:hAnsi="Times New Roman"/>
          <w:sz w:val="20"/>
          <w:szCs w:val="20"/>
          <w:lang w:val="la-Latn"/>
        </w:rPr>
        <w:t>Ber</w:t>
      </w:r>
      <w:r w:rsidRPr="00552000">
        <w:rPr>
          <w:rFonts w:ascii="Times New Roman" w:hAnsi="Times New Roman"/>
          <w:sz w:val="20"/>
          <w:szCs w:val="20"/>
        </w:rPr>
        <w:t>lin:</w:t>
      </w:r>
      <w:r w:rsidRPr="00552000">
        <w:rPr>
          <w:rFonts w:ascii="Times New Roman" w:hAnsi="Times New Roman"/>
          <w:sz w:val="20"/>
          <w:szCs w:val="20"/>
          <w:lang w:val="la-Latn"/>
        </w:rPr>
        <w:t xml:space="preserve"> Apud Weidmannos</w:t>
      </w:r>
      <w:r w:rsidRPr="00552000">
        <w:rPr>
          <w:rFonts w:ascii="Times New Roman" w:hAnsi="Times New Roman"/>
          <w:sz w:val="20"/>
          <w:szCs w:val="20"/>
        </w:rPr>
        <w:t xml:space="preserve">, 1872. 1075 s. Přístupné též </w:t>
      </w:r>
      <w:proofErr w:type="gramStart"/>
      <w:r w:rsidRPr="00552000">
        <w:rPr>
          <w:rFonts w:ascii="Times New Roman" w:hAnsi="Times New Roman"/>
          <w:sz w:val="20"/>
          <w:szCs w:val="20"/>
        </w:rPr>
        <w:t>na</w:t>
      </w:r>
      <w:proofErr w:type="gramEnd"/>
      <w:r w:rsidRPr="00552000">
        <w:rPr>
          <w:rFonts w:ascii="Times New Roman" w:hAnsi="Times New Roman"/>
          <w:sz w:val="20"/>
          <w:szCs w:val="20"/>
        </w:rPr>
        <w:t xml:space="preserve">: </w:t>
      </w:r>
      <w:r w:rsidRPr="00552000">
        <w:rPr>
          <w:rFonts w:ascii="Times New Roman" w:hAnsi="Times New Roman"/>
          <w:sz w:val="20"/>
          <w:szCs w:val="20"/>
          <w:lang w:val="la-Latn"/>
        </w:rPr>
        <w:t xml:space="preserve">The Latin Library. </w:t>
      </w:r>
      <w:r w:rsidRPr="00552000">
        <w:rPr>
          <w:rFonts w:ascii="Times New Roman" w:hAnsi="Times New Roman"/>
          <w:i/>
          <w:sz w:val="20"/>
          <w:szCs w:val="20"/>
          <w:lang w:val="la-Latn"/>
        </w:rPr>
        <w:t>Imperatoris Iustiniani opera: Institutiones, Codex, Digesta</w:t>
      </w:r>
      <w:r w:rsidRPr="00552000">
        <w:rPr>
          <w:rFonts w:ascii="Times New Roman" w:hAnsi="Times New Roman"/>
          <w:sz w:val="20"/>
          <w:szCs w:val="20"/>
        </w:rPr>
        <w:t xml:space="preserve"> [online]. thelatinlibrary.com, [cit. 4. listopadu 2015]. Dostupné na &lt;http://www.thelatinlibrary.com/justinian.html&gt;.</w:t>
      </w:r>
    </w:p>
  </w:footnote>
  <w:footnote w:id="3">
    <w:p w:rsidR="00552000" w:rsidRPr="00552000" w:rsidRDefault="00552000" w:rsidP="00552000">
      <w:pPr>
        <w:spacing w:after="0" w:line="240" w:lineRule="auto"/>
        <w:jc w:val="both"/>
        <w:rPr>
          <w:rFonts w:ascii="Times New Roman" w:hAnsi="Times New Roman"/>
          <w:sz w:val="20"/>
          <w:szCs w:val="20"/>
        </w:rPr>
      </w:pPr>
      <w:r w:rsidRPr="00552000">
        <w:rPr>
          <w:rStyle w:val="Znakapoznpodarou"/>
          <w:rFonts w:ascii="Times New Roman" w:hAnsi="Times New Roman"/>
          <w:sz w:val="20"/>
          <w:szCs w:val="20"/>
        </w:rPr>
        <w:footnoteRef/>
      </w:r>
      <w:r w:rsidRPr="00552000">
        <w:rPr>
          <w:rFonts w:ascii="Times New Roman" w:hAnsi="Times New Roman"/>
          <w:sz w:val="20"/>
          <w:szCs w:val="20"/>
        </w:rPr>
        <w:t xml:space="preserve"> SCOTT P., Samuel. </w:t>
      </w:r>
      <w:r w:rsidRPr="00552000">
        <w:rPr>
          <w:rFonts w:ascii="Times New Roman" w:hAnsi="Times New Roman"/>
          <w:i/>
          <w:sz w:val="20"/>
          <w:szCs w:val="20"/>
          <w:lang w:val="la-Latn"/>
        </w:rPr>
        <w:t>The Digest or Pandects of Justinian</w:t>
      </w:r>
      <w:r w:rsidRPr="00552000">
        <w:rPr>
          <w:rFonts w:ascii="Times New Roman" w:hAnsi="Times New Roman"/>
          <w:sz w:val="20"/>
          <w:szCs w:val="20"/>
        </w:rPr>
        <w:t xml:space="preserve"> [online]. droitromain.upmf-grenoble.fr, </w:t>
      </w:r>
      <w:r w:rsidRPr="00552000">
        <w:rPr>
          <w:rFonts w:ascii="Times New Roman" w:hAnsi="Times New Roman"/>
          <w:sz w:val="20"/>
          <w:szCs w:val="20"/>
          <w:lang w:val="en-US"/>
        </w:rPr>
        <w:t>according to the translation published 1932 in Cincinnati</w:t>
      </w:r>
      <w:r w:rsidRPr="00552000">
        <w:rPr>
          <w:rFonts w:ascii="Times New Roman" w:hAnsi="Times New Roman"/>
          <w:sz w:val="20"/>
          <w:szCs w:val="20"/>
        </w:rPr>
        <w:t xml:space="preserve"> [cit. 4. listopadu 2015]. Dostupné na &lt;http://droitromain.upmf-grenoble.fr/Anglica/digest_Scott.htm&gt;.</w:t>
      </w:r>
    </w:p>
  </w:footnote>
  <w:footnote w:id="4">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BONFANTE, Pietro. </w:t>
      </w:r>
      <w:r w:rsidRPr="00552000">
        <w:rPr>
          <w:rFonts w:ascii="Times New Roman" w:hAnsi="Times New Roman" w:cs="Times New Roman"/>
          <w:i/>
        </w:rPr>
        <w:t xml:space="preserve">Instituce římského práva (přeloženo Janem Vážným). </w:t>
      </w:r>
      <w:r w:rsidRPr="00552000">
        <w:rPr>
          <w:rFonts w:ascii="Times New Roman" w:hAnsi="Times New Roman" w:cs="Times New Roman"/>
        </w:rPr>
        <w:t>9. vydání. Brno: Právník, 1932. 713 s.</w:t>
      </w:r>
    </w:p>
  </w:footnote>
  <w:footnote w:id="5">
    <w:p w:rsidR="00552000" w:rsidRPr="005C32DC" w:rsidRDefault="00552000" w:rsidP="005C32DC">
      <w:pPr>
        <w:pStyle w:val="Textpoznpodarou"/>
        <w:jc w:val="both"/>
        <w:rPr>
          <w:rFonts w:ascii="Times New Roman" w:hAnsi="Times New Roman" w:cs="Times New Roman"/>
        </w:rPr>
      </w:pPr>
      <w:r w:rsidRPr="005C32DC">
        <w:rPr>
          <w:rStyle w:val="Znakapoznpodarou"/>
          <w:rFonts w:ascii="Times New Roman" w:hAnsi="Times New Roman" w:cs="Times New Roman"/>
        </w:rPr>
        <w:footnoteRef/>
      </w:r>
      <w:r w:rsidRPr="005C32DC">
        <w:rPr>
          <w:rFonts w:ascii="Times New Roman" w:hAnsi="Times New Roman" w:cs="Times New Roman"/>
        </w:rPr>
        <w:t xml:space="preserve"> BONFANTE: </w:t>
      </w:r>
      <w:r w:rsidRPr="005C32DC">
        <w:rPr>
          <w:rFonts w:ascii="Times New Roman" w:hAnsi="Times New Roman" w:cs="Times New Roman"/>
          <w:i/>
        </w:rPr>
        <w:t xml:space="preserve">Instituce římského…, </w:t>
      </w:r>
      <w:r w:rsidRPr="005C32DC">
        <w:rPr>
          <w:rFonts w:ascii="Times New Roman" w:hAnsi="Times New Roman" w:cs="Times New Roman"/>
        </w:rPr>
        <w:t>s. 652.</w:t>
      </w:r>
    </w:p>
  </w:footnote>
  <w:footnote w:id="6">
    <w:p w:rsidR="00552000" w:rsidRPr="005C32DC" w:rsidRDefault="00552000" w:rsidP="005C32DC">
      <w:pPr>
        <w:pStyle w:val="Textpoznpodarou"/>
        <w:jc w:val="both"/>
        <w:rPr>
          <w:rFonts w:ascii="Times New Roman" w:hAnsi="Times New Roman" w:cs="Times New Roman"/>
        </w:rPr>
      </w:pPr>
      <w:r w:rsidRPr="005C32DC">
        <w:rPr>
          <w:rStyle w:val="Znakapoznpodarou"/>
          <w:rFonts w:ascii="Times New Roman" w:hAnsi="Times New Roman" w:cs="Times New Roman"/>
        </w:rPr>
        <w:footnoteRef/>
      </w:r>
      <w:r w:rsidRPr="005C32DC">
        <w:rPr>
          <w:rFonts w:ascii="Times New Roman" w:hAnsi="Times New Roman" w:cs="Times New Roman"/>
        </w:rPr>
        <w:t xml:space="preserve"> Při </w:t>
      </w:r>
      <w:r w:rsidRPr="005C32DC">
        <w:rPr>
          <w:rFonts w:ascii="Times New Roman" w:hAnsi="Times New Roman" w:cs="Times New Roman"/>
          <w:i/>
          <w:lang w:val="la-Latn"/>
        </w:rPr>
        <w:t>substitutio militaris</w:t>
      </w:r>
      <w:r w:rsidRPr="005C32DC">
        <w:rPr>
          <w:rFonts w:ascii="Times New Roman" w:hAnsi="Times New Roman" w:cs="Times New Roman"/>
        </w:rPr>
        <w:t xml:space="preserve"> mohl náhradního dědice povolat pouze otec rodiny, jenž zároveň sloužil ve vojsku. SKŘEJPEK, Michal. Římské soukromé právo. Systém a instituce. Plzeň: Aleš Čeněk, 2011. 236 s.</w:t>
      </w:r>
    </w:p>
  </w:footnote>
  <w:footnote w:id="7">
    <w:p w:rsidR="00552000" w:rsidRPr="005C32DC" w:rsidRDefault="00552000" w:rsidP="005C32DC">
      <w:pPr>
        <w:pStyle w:val="Textpoznpodarou"/>
        <w:jc w:val="both"/>
        <w:rPr>
          <w:rFonts w:ascii="Times New Roman" w:hAnsi="Times New Roman" w:cs="Times New Roman"/>
        </w:rPr>
      </w:pPr>
      <w:r w:rsidRPr="005C32DC">
        <w:rPr>
          <w:rStyle w:val="Znakapoznpodarou"/>
          <w:rFonts w:ascii="Times New Roman" w:hAnsi="Times New Roman" w:cs="Times New Roman"/>
        </w:rPr>
        <w:footnoteRef/>
      </w:r>
      <w:r w:rsidR="005C32DC">
        <w:rPr>
          <w:rFonts w:ascii="Times New Roman" w:hAnsi="Times New Roman" w:cs="Times New Roman"/>
        </w:rPr>
        <w:t xml:space="preserve"> </w:t>
      </w:r>
      <w:r w:rsidRPr="005C32DC">
        <w:rPr>
          <w:rFonts w:ascii="Times New Roman" w:hAnsi="Times New Roman" w:cs="Times New Roman"/>
        </w:rPr>
        <w:t xml:space="preserve">KLEŇOVÁ, Veronika. </w:t>
      </w:r>
      <w:r w:rsidRPr="005C32DC">
        <w:rPr>
          <w:rStyle w:val="text3"/>
          <w:rFonts w:ascii="Times New Roman" w:hAnsi="Times New Roman" w:cs="Times New Roman"/>
          <w:i/>
          <w:lang w:val="la-Latn"/>
        </w:rPr>
        <w:t>Substitutio</w:t>
      </w:r>
      <w:r w:rsidRPr="005C32DC">
        <w:rPr>
          <w:rFonts w:ascii="Times New Roman" w:hAnsi="Times New Roman" w:cs="Times New Roman"/>
          <w:i/>
          <w:lang w:val="la-Latn"/>
        </w:rPr>
        <w:t xml:space="preserve"> </w:t>
      </w:r>
      <w:r w:rsidRPr="005C32DC">
        <w:rPr>
          <w:rStyle w:val="text3"/>
          <w:rFonts w:ascii="Times New Roman" w:hAnsi="Times New Roman" w:cs="Times New Roman"/>
          <w:i/>
          <w:lang w:val="la-Latn"/>
        </w:rPr>
        <w:t>vulgaris</w:t>
      </w:r>
      <w:r w:rsidRPr="005C32DC">
        <w:rPr>
          <w:rFonts w:ascii="Times New Roman" w:hAnsi="Times New Roman" w:cs="Times New Roman"/>
          <w:i/>
          <w:lang w:val="sk-SK"/>
        </w:rPr>
        <w:t xml:space="preserve"> a </w:t>
      </w:r>
      <w:r w:rsidRPr="005C32DC">
        <w:rPr>
          <w:rStyle w:val="text3"/>
          <w:rFonts w:ascii="Times New Roman" w:hAnsi="Times New Roman" w:cs="Times New Roman"/>
          <w:i/>
          <w:lang w:val="sk-SK"/>
        </w:rPr>
        <w:t>sloboda</w:t>
      </w:r>
      <w:r w:rsidRPr="005C32DC">
        <w:rPr>
          <w:rFonts w:ascii="Times New Roman" w:hAnsi="Times New Roman" w:cs="Times New Roman"/>
          <w:i/>
          <w:lang w:val="sk-SK"/>
        </w:rPr>
        <w:t xml:space="preserve"> </w:t>
      </w:r>
      <w:r w:rsidRPr="005C32DC">
        <w:rPr>
          <w:rStyle w:val="text3"/>
          <w:rFonts w:ascii="Times New Roman" w:hAnsi="Times New Roman" w:cs="Times New Roman"/>
          <w:i/>
          <w:lang w:val="sk-SK"/>
        </w:rPr>
        <w:t>vôle</w:t>
      </w:r>
      <w:r w:rsidRPr="005C32DC">
        <w:rPr>
          <w:rFonts w:ascii="Times New Roman" w:hAnsi="Times New Roman" w:cs="Times New Roman"/>
          <w:i/>
          <w:lang w:val="sk-SK"/>
        </w:rPr>
        <w:t xml:space="preserve"> v </w:t>
      </w:r>
      <w:r w:rsidRPr="005C32DC">
        <w:rPr>
          <w:rStyle w:val="text3"/>
          <w:rFonts w:ascii="Times New Roman" w:hAnsi="Times New Roman" w:cs="Times New Roman"/>
          <w:i/>
          <w:lang w:val="sk-SK"/>
        </w:rPr>
        <w:t>práve</w:t>
      </w:r>
      <w:r w:rsidRPr="005C32DC">
        <w:rPr>
          <w:rFonts w:ascii="Times New Roman" w:hAnsi="Times New Roman" w:cs="Times New Roman"/>
          <w:i/>
          <w:lang w:val="sk-SK"/>
        </w:rPr>
        <w:t xml:space="preserve"> </w:t>
      </w:r>
      <w:r w:rsidRPr="005C32DC">
        <w:rPr>
          <w:rStyle w:val="text3"/>
          <w:rFonts w:ascii="Times New Roman" w:hAnsi="Times New Roman" w:cs="Times New Roman"/>
          <w:i/>
          <w:lang w:val="sk-SK"/>
        </w:rPr>
        <w:t>rímskom</w:t>
      </w:r>
      <w:r w:rsidRPr="005C32DC">
        <w:rPr>
          <w:rFonts w:ascii="Times New Roman" w:hAnsi="Times New Roman" w:cs="Times New Roman"/>
          <w:i/>
          <w:lang w:val="sk-SK"/>
        </w:rPr>
        <w:t>: všeobecné náhradníctvo v prameňoch rímskeho práva s dôrazom na justiniánske Digesta</w:t>
      </w:r>
      <w:r w:rsidRPr="005C32DC">
        <w:rPr>
          <w:rFonts w:ascii="Times New Roman" w:hAnsi="Times New Roman" w:cs="Times New Roman"/>
          <w:i/>
        </w:rPr>
        <w:t xml:space="preserve">. </w:t>
      </w:r>
      <w:r w:rsidRPr="005C32DC">
        <w:rPr>
          <w:rFonts w:ascii="Times New Roman" w:hAnsi="Times New Roman" w:cs="Times New Roman"/>
        </w:rPr>
        <w:t>Plzeň: Aleš Čeněk, 2013.</w:t>
      </w:r>
      <w:r w:rsidRPr="005C32DC">
        <w:rPr>
          <w:rFonts w:ascii="Times New Roman" w:hAnsi="Times New Roman" w:cs="Times New Roman"/>
          <w:i/>
        </w:rPr>
        <w:t xml:space="preserve"> </w:t>
      </w:r>
      <w:r w:rsidRPr="005C32DC">
        <w:rPr>
          <w:rFonts w:ascii="Times New Roman" w:hAnsi="Times New Roman" w:cs="Times New Roman"/>
        </w:rPr>
        <w:t>38-39 s.</w:t>
      </w:r>
    </w:p>
  </w:footnote>
  <w:footnote w:id="8">
    <w:p w:rsidR="00552000" w:rsidRPr="005C32DC" w:rsidRDefault="00552000" w:rsidP="005C32DC">
      <w:pPr>
        <w:pStyle w:val="Textpoznpodarou"/>
        <w:jc w:val="both"/>
        <w:rPr>
          <w:rFonts w:ascii="Times New Roman" w:hAnsi="Times New Roman" w:cs="Times New Roman"/>
        </w:rPr>
      </w:pPr>
      <w:r w:rsidRPr="005C32DC">
        <w:rPr>
          <w:rStyle w:val="Znakapoznpodarou"/>
          <w:rFonts w:ascii="Times New Roman" w:hAnsi="Times New Roman" w:cs="Times New Roman"/>
        </w:rPr>
        <w:footnoteRef/>
      </w:r>
      <w:r w:rsidRPr="005C32DC">
        <w:rPr>
          <w:rFonts w:ascii="Times New Roman" w:hAnsi="Times New Roman" w:cs="Times New Roman"/>
        </w:rPr>
        <w:t xml:space="preserve"> BOHÁČEK, Miroslav. </w:t>
      </w:r>
      <w:r w:rsidRPr="005C32DC">
        <w:rPr>
          <w:rFonts w:ascii="Times New Roman" w:hAnsi="Times New Roman" w:cs="Times New Roman"/>
          <w:i/>
        </w:rPr>
        <w:t>Nástin přednášek o soukromém právu římském: Právo obligační. Právo dědické.</w:t>
      </w:r>
      <w:r w:rsidRPr="005C32DC">
        <w:rPr>
          <w:rFonts w:ascii="Times New Roman" w:hAnsi="Times New Roman" w:cs="Times New Roman"/>
        </w:rPr>
        <w:t xml:space="preserve"> Praha: Jiří Jelen na Mělníce, 1946. 139 s.</w:t>
      </w:r>
    </w:p>
  </w:footnote>
  <w:footnote w:id="9">
    <w:p w:rsidR="00552000" w:rsidRPr="005C32DC" w:rsidRDefault="00552000" w:rsidP="005C32DC">
      <w:pPr>
        <w:pStyle w:val="Textpoznpodarou"/>
        <w:jc w:val="both"/>
        <w:rPr>
          <w:rFonts w:ascii="Times New Roman" w:hAnsi="Times New Roman" w:cs="Times New Roman"/>
        </w:rPr>
      </w:pPr>
      <w:r w:rsidRPr="005C32DC">
        <w:rPr>
          <w:rStyle w:val="Znakapoznpodarou"/>
          <w:rFonts w:ascii="Times New Roman" w:hAnsi="Times New Roman" w:cs="Times New Roman"/>
        </w:rPr>
        <w:footnoteRef/>
      </w:r>
      <w:r w:rsidRPr="005C32DC">
        <w:rPr>
          <w:rFonts w:ascii="Times New Roman" w:hAnsi="Times New Roman" w:cs="Times New Roman"/>
        </w:rPr>
        <w:t xml:space="preserve"> DOSTALÍK, Petr. Causa Curiana – i slavní právníci prohrávají spory. </w:t>
      </w:r>
      <w:r w:rsidRPr="005C32DC">
        <w:rPr>
          <w:rFonts w:ascii="Times New Roman" w:hAnsi="Times New Roman" w:cs="Times New Roman"/>
          <w:i/>
        </w:rPr>
        <w:t>Bulletin advokacie</w:t>
      </w:r>
      <w:r w:rsidRPr="005C32DC">
        <w:rPr>
          <w:rFonts w:ascii="Times New Roman" w:hAnsi="Times New Roman" w:cs="Times New Roman"/>
        </w:rPr>
        <w:t>, 2010, roč. 54, č. 1-2, s. 66.</w:t>
      </w:r>
    </w:p>
  </w:footnote>
  <w:footnote w:id="10">
    <w:p w:rsidR="00552000" w:rsidRPr="005C32DC" w:rsidRDefault="00552000" w:rsidP="005C32DC">
      <w:pPr>
        <w:pStyle w:val="Textpoznpodarou"/>
        <w:jc w:val="both"/>
        <w:rPr>
          <w:rFonts w:ascii="Times New Roman" w:hAnsi="Times New Roman" w:cs="Times New Roman"/>
        </w:rPr>
      </w:pPr>
      <w:r w:rsidRPr="005C32DC">
        <w:rPr>
          <w:rStyle w:val="Znakapoznpodarou"/>
          <w:rFonts w:ascii="Times New Roman" w:hAnsi="Times New Roman" w:cs="Times New Roman"/>
        </w:rPr>
        <w:footnoteRef/>
      </w:r>
      <w:r w:rsidRPr="005C32DC">
        <w:rPr>
          <w:rFonts w:ascii="Times New Roman" w:hAnsi="Times New Roman" w:cs="Times New Roman"/>
        </w:rPr>
        <w:t xml:space="preserve"> KINCL, Jaromír, URFUS, Valentin, SKŘEJPEK, Michal. </w:t>
      </w:r>
      <w:r w:rsidRPr="005C32DC">
        <w:rPr>
          <w:rFonts w:ascii="Times New Roman" w:hAnsi="Times New Roman" w:cs="Times New Roman"/>
          <w:i/>
        </w:rPr>
        <w:t xml:space="preserve">Římské právo. </w:t>
      </w:r>
      <w:r w:rsidRPr="005C32DC">
        <w:rPr>
          <w:rFonts w:ascii="Times New Roman" w:hAnsi="Times New Roman" w:cs="Times New Roman"/>
        </w:rPr>
        <w:t>1. vydání. Praha: C. H. Beck, 1995. 283 s.</w:t>
      </w:r>
    </w:p>
  </w:footnote>
  <w:footnote w:id="11">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Zdědění práva v okamžiku napadení dědictví na dědice. BARTOŠEK, Milan. </w:t>
      </w:r>
      <w:r w:rsidRPr="00552000">
        <w:rPr>
          <w:rFonts w:ascii="Times New Roman" w:hAnsi="Times New Roman" w:cs="Times New Roman"/>
          <w:i/>
        </w:rPr>
        <w:t>Encyklopedie římského práva.</w:t>
      </w:r>
      <w:r w:rsidRPr="00552000">
        <w:rPr>
          <w:rFonts w:ascii="Times New Roman" w:hAnsi="Times New Roman" w:cs="Times New Roman"/>
        </w:rPr>
        <w:t xml:space="preserve"> 2. vydání. Praha: Academia, 1994. 270 s. </w:t>
      </w:r>
    </w:p>
  </w:footnote>
  <w:footnote w:id="12">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Např. kdyby se osoba stala duševně nemocnou. SKŘEJPEK: </w:t>
      </w:r>
      <w:r w:rsidRPr="00552000">
        <w:rPr>
          <w:rFonts w:ascii="Times New Roman" w:hAnsi="Times New Roman" w:cs="Times New Roman"/>
          <w:i/>
        </w:rPr>
        <w:t xml:space="preserve">Římské soukromé právo…, </w:t>
      </w:r>
      <w:r w:rsidRPr="00552000">
        <w:rPr>
          <w:rFonts w:ascii="Times New Roman" w:hAnsi="Times New Roman" w:cs="Times New Roman"/>
        </w:rPr>
        <w:t>s. 237.</w:t>
      </w:r>
    </w:p>
  </w:footnote>
  <w:footnote w:id="13">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SOMMER, Otakar. </w:t>
      </w:r>
      <w:r w:rsidRPr="00552000">
        <w:rPr>
          <w:rFonts w:ascii="Times New Roman" w:hAnsi="Times New Roman" w:cs="Times New Roman"/>
          <w:i/>
        </w:rPr>
        <w:t>Učebnice soukromého práva římského. Díl 2. Právo majetkové.</w:t>
      </w:r>
      <w:r w:rsidRPr="00552000">
        <w:rPr>
          <w:rFonts w:ascii="Times New Roman" w:hAnsi="Times New Roman" w:cs="Times New Roman"/>
        </w:rPr>
        <w:t xml:space="preserve"> Praha: Nákladem vlastním, 1935. 295 s. </w:t>
      </w:r>
    </w:p>
  </w:footnote>
  <w:footnote w:id="14">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KLEŇOVÁ: </w:t>
      </w:r>
      <w:r w:rsidRPr="00552000">
        <w:rPr>
          <w:rStyle w:val="text3"/>
          <w:rFonts w:ascii="Times New Roman" w:hAnsi="Times New Roman" w:cs="Times New Roman"/>
          <w:i/>
          <w:lang w:val="la-Latn"/>
        </w:rPr>
        <w:t>Substitutio</w:t>
      </w:r>
      <w:r w:rsidRPr="00552000">
        <w:rPr>
          <w:rFonts w:ascii="Times New Roman" w:hAnsi="Times New Roman" w:cs="Times New Roman"/>
          <w:i/>
          <w:lang w:val="la-Latn"/>
        </w:rPr>
        <w:t xml:space="preserve"> </w:t>
      </w:r>
      <w:r w:rsidRPr="00552000">
        <w:rPr>
          <w:rStyle w:val="text3"/>
          <w:rFonts w:ascii="Times New Roman" w:hAnsi="Times New Roman" w:cs="Times New Roman"/>
          <w:i/>
          <w:lang w:val="la-Latn"/>
        </w:rPr>
        <w:t>vulgaris</w:t>
      </w:r>
      <w:r w:rsidRPr="00552000">
        <w:rPr>
          <w:rFonts w:ascii="Times New Roman" w:hAnsi="Times New Roman" w:cs="Times New Roman"/>
          <w:i/>
        </w:rPr>
        <w:t xml:space="preserve"> </w:t>
      </w:r>
      <w:r w:rsidRPr="00552000">
        <w:rPr>
          <w:rFonts w:ascii="Times New Roman" w:hAnsi="Times New Roman" w:cs="Times New Roman"/>
          <w:i/>
          <w:lang w:val="sk-SK"/>
        </w:rPr>
        <w:t>a...</w:t>
      </w:r>
      <w:r w:rsidRPr="00552000">
        <w:rPr>
          <w:rFonts w:ascii="Times New Roman" w:hAnsi="Times New Roman" w:cs="Times New Roman"/>
        </w:rPr>
        <w:t>,</w:t>
      </w:r>
      <w:r w:rsidRPr="00552000">
        <w:rPr>
          <w:rFonts w:ascii="Times New Roman" w:hAnsi="Times New Roman" w:cs="Times New Roman"/>
          <w:i/>
        </w:rPr>
        <w:t xml:space="preserve"> </w:t>
      </w:r>
      <w:r w:rsidRPr="00552000">
        <w:rPr>
          <w:rFonts w:ascii="Times New Roman" w:hAnsi="Times New Roman" w:cs="Times New Roman"/>
        </w:rPr>
        <w:t>s. 41.</w:t>
      </w:r>
    </w:p>
  </w:footnote>
  <w:footnote w:id="15">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HEYROVSKÝ, Leopold. </w:t>
      </w:r>
      <w:r w:rsidRPr="00552000">
        <w:rPr>
          <w:rFonts w:ascii="Times New Roman" w:hAnsi="Times New Roman" w:cs="Times New Roman"/>
          <w:i/>
        </w:rPr>
        <w:t xml:space="preserve">Dějiny a systém soukromého práva římského. </w:t>
      </w:r>
      <w:r w:rsidRPr="00552000">
        <w:rPr>
          <w:rFonts w:ascii="Times New Roman" w:hAnsi="Times New Roman" w:cs="Times New Roman"/>
        </w:rPr>
        <w:t>6. vydání. Bratislava: Právnická fakulta university Komenského, 1927. 551-552 s.</w:t>
      </w:r>
    </w:p>
  </w:footnote>
  <w:footnote w:id="16">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Tamtéž, s. 551-552.</w:t>
      </w:r>
    </w:p>
  </w:footnote>
  <w:footnote w:id="17">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Tamtéž, s. 552.</w:t>
      </w:r>
    </w:p>
  </w:footnote>
  <w:footnote w:id="18">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BOHÁČEK: </w:t>
      </w:r>
      <w:r w:rsidRPr="00552000">
        <w:rPr>
          <w:rFonts w:ascii="Times New Roman" w:hAnsi="Times New Roman" w:cs="Times New Roman"/>
          <w:i/>
        </w:rPr>
        <w:t xml:space="preserve">Nástin přednášek o…, </w:t>
      </w:r>
      <w:r w:rsidRPr="00552000">
        <w:rPr>
          <w:rFonts w:ascii="Times New Roman" w:hAnsi="Times New Roman" w:cs="Times New Roman"/>
        </w:rPr>
        <w:t>s. 139.</w:t>
      </w:r>
    </w:p>
  </w:footnote>
  <w:footnote w:id="19">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Jedná se o přirůstání dědického podílu. SKŘEJPEK, Michal. </w:t>
      </w:r>
      <w:r w:rsidRPr="00552000">
        <w:rPr>
          <w:rFonts w:ascii="Times New Roman" w:hAnsi="Times New Roman" w:cs="Times New Roman"/>
          <w:i/>
        </w:rPr>
        <w:t xml:space="preserve">Latinsko-český slovníček římského práva. </w:t>
      </w:r>
      <w:r w:rsidRPr="00552000">
        <w:rPr>
          <w:rFonts w:ascii="Times New Roman" w:hAnsi="Times New Roman" w:cs="Times New Roman"/>
        </w:rPr>
        <w:t>4. vydání. Praha: LexisNexis CZ. 7 s.</w:t>
      </w:r>
    </w:p>
  </w:footnote>
  <w:footnote w:id="20">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KINCL, URFUS, SKŘEJPEK: </w:t>
      </w:r>
      <w:r w:rsidRPr="00552000">
        <w:rPr>
          <w:rFonts w:ascii="Times New Roman" w:hAnsi="Times New Roman" w:cs="Times New Roman"/>
          <w:i/>
        </w:rPr>
        <w:t xml:space="preserve">Římské právo, </w:t>
      </w:r>
      <w:r w:rsidRPr="00552000">
        <w:rPr>
          <w:rFonts w:ascii="Times New Roman" w:hAnsi="Times New Roman" w:cs="Times New Roman"/>
        </w:rPr>
        <w:t>s. 284.</w:t>
      </w:r>
    </w:p>
  </w:footnote>
  <w:footnote w:id="21">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KLEŇOVÁ: </w:t>
      </w:r>
      <w:r w:rsidRPr="00552000">
        <w:rPr>
          <w:rStyle w:val="text3"/>
          <w:rFonts w:ascii="Times New Roman" w:hAnsi="Times New Roman" w:cs="Times New Roman"/>
          <w:i/>
          <w:lang w:val="la-Latn"/>
        </w:rPr>
        <w:t>Substitutio</w:t>
      </w:r>
      <w:r w:rsidRPr="00552000">
        <w:rPr>
          <w:rFonts w:ascii="Times New Roman" w:hAnsi="Times New Roman" w:cs="Times New Roman"/>
          <w:i/>
          <w:lang w:val="la-Latn"/>
        </w:rPr>
        <w:t xml:space="preserve"> </w:t>
      </w:r>
      <w:r w:rsidRPr="00552000">
        <w:rPr>
          <w:rStyle w:val="text3"/>
          <w:rFonts w:ascii="Times New Roman" w:hAnsi="Times New Roman" w:cs="Times New Roman"/>
          <w:i/>
          <w:lang w:val="la-Latn"/>
        </w:rPr>
        <w:t>vulgaris</w:t>
      </w:r>
      <w:r w:rsidRPr="00552000">
        <w:rPr>
          <w:rFonts w:ascii="Times New Roman" w:hAnsi="Times New Roman" w:cs="Times New Roman"/>
          <w:i/>
        </w:rPr>
        <w:t xml:space="preserve"> </w:t>
      </w:r>
      <w:r w:rsidRPr="00552000">
        <w:rPr>
          <w:rFonts w:ascii="Times New Roman" w:hAnsi="Times New Roman" w:cs="Times New Roman"/>
          <w:i/>
          <w:lang w:val="sk-SK"/>
        </w:rPr>
        <w:t>a...</w:t>
      </w:r>
      <w:r w:rsidRPr="00552000">
        <w:rPr>
          <w:rFonts w:ascii="Times New Roman" w:hAnsi="Times New Roman" w:cs="Times New Roman"/>
        </w:rPr>
        <w:t>,</w:t>
      </w:r>
      <w:r w:rsidRPr="00552000">
        <w:rPr>
          <w:rFonts w:ascii="Times New Roman" w:hAnsi="Times New Roman" w:cs="Times New Roman"/>
          <w:i/>
        </w:rPr>
        <w:t xml:space="preserve"> </w:t>
      </w:r>
      <w:r w:rsidRPr="00552000">
        <w:rPr>
          <w:rFonts w:ascii="Times New Roman" w:hAnsi="Times New Roman" w:cs="Times New Roman"/>
        </w:rPr>
        <w:t>s. 70-71.</w:t>
      </w:r>
    </w:p>
  </w:footnote>
  <w:footnote w:id="22">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V překladu z latiny znamená „jdoucí v čele lidu“, jednalo se o římského úředníka, jenž měl pravomoc rozhodovat soudní spory. BARTOŠEK: </w:t>
      </w:r>
      <w:r w:rsidRPr="00552000">
        <w:rPr>
          <w:rFonts w:ascii="Times New Roman" w:hAnsi="Times New Roman" w:cs="Times New Roman"/>
          <w:i/>
        </w:rPr>
        <w:t>Encyklopedie římského práva</w:t>
      </w:r>
      <w:r w:rsidRPr="00552000">
        <w:rPr>
          <w:rFonts w:ascii="Times New Roman" w:hAnsi="Times New Roman" w:cs="Times New Roman"/>
        </w:rPr>
        <w:t>, s. 220.</w:t>
      </w:r>
    </w:p>
  </w:footnote>
  <w:footnote w:id="23">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KLEŇOVÁ: </w:t>
      </w:r>
      <w:r w:rsidRPr="00552000">
        <w:rPr>
          <w:rStyle w:val="text3"/>
          <w:rFonts w:ascii="Times New Roman" w:hAnsi="Times New Roman" w:cs="Times New Roman"/>
          <w:i/>
          <w:lang w:val="la-Latn"/>
        </w:rPr>
        <w:t>Substitutio</w:t>
      </w:r>
      <w:r w:rsidRPr="00552000">
        <w:rPr>
          <w:rFonts w:ascii="Times New Roman" w:hAnsi="Times New Roman" w:cs="Times New Roman"/>
          <w:i/>
          <w:lang w:val="la-Latn"/>
        </w:rPr>
        <w:t xml:space="preserve"> </w:t>
      </w:r>
      <w:r w:rsidRPr="00552000">
        <w:rPr>
          <w:rStyle w:val="text3"/>
          <w:rFonts w:ascii="Times New Roman" w:hAnsi="Times New Roman" w:cs="Times New Roman"/>
          <w:i/>
          <w:lang w:val="la-Latn"/>
        </w:rPr>
        <w:t>vulgaris</w:t>
      </w:r>
      <w:r w:rsidRPr="00552000">
        <w:rPr>
          <w:rFonts w:ascii="Times New Roman" w:hAnsi="Times New Roman" w:cs="Times New Roman"/>
          <w:i/>
        </w:rPr>
        <w:t xml:space="preserve"> </w:t>
      </w:r>
      <w:r w:rsidRPr="00552000">
        <w:rPr>
          <w:rFonts w:ascii="Times New Roman" w:hAnsi="Times New Roman" w:cs="Times New Roman"/>
          <w:i/>
          <w:lang w:val="sk-SK"/>
        </w:rPr>
        <w:t>a...</w:t>
      </w:r>
      <w:r w:rsidRPr="00552000">
        <w:rPr>
          <w:rFonts w:ascii="Times New Roman" w:hAnsi="Times New Roman" w:cs="Times New Roman"/>
        </w:rPr>
        <w:t>,</w:t>
      </w:r>
      <w:r w:rsidRPr="00552000">
        <w:rPr>
          <w:rFonts w:ascii="Times New Roman" w:hAnsi="Times New Roman" w:cs="Times New Roman"/>
          <w:i/>
        </w:rPr>
        <w:t xml:space="preserve"> </w:t>
      </w:r>
      <w:r w:rsidRPr="00552000">
        <w:rPr>
          <w:rFonts w:ascii="Times New Roman" w:hAnsi="Times New Roman" w:cs="Times New Roman"/>
        </w:rPr>
        <w:t>s. 45-46.</w:t>
      </w:r>
    </w:p>
  </w:footnote>
  <w:footnote w:id="24">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Tamtéž, s. 165.</w:t>
      </w:r>
    </w:p>
  </w:footnote>
  <w:footnote w:id="25">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Otec římské patriarchální rodiny. SKŘEJPEK: </w:t>
      </w:r>
      <w:r w:rsidRPr="00552000">
        <w:rPr>
          <w:rFonts w:ascii="Times New Roman" w:hAnsi="Times New Roman" w:cs="Times New Roman"/>
          <w:i/>
        </w:rPr>
        <w:t xml:space="preserve">Latinsko-český slovníček…, </w:t>
      </w:r>
      <w:r w:rsidRPr="00552000">
        <w:rPr>
          <w:rFonts w:ascii="Times New Roman" w:hAnsi="Times New Roman" w:cs="Times New Roman"/>
        </w:rPr>
        <w:t>s. 43.</w:t>
      </w:r>
    </w:p>
  </w:footnote>
  <w:footnote w:id="26">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PLESSIS, Paul du. </w:t>
      </w:r>
      <w:r w:rsidRPr="00552000">
        <w:rPr>
          <w:rFonts w:ascii="Times New Roman" w:hAnsi="Times New Roman" w:cs="Times New Roman"/>
          <w:i/>
          <w:lang w:val="en-US"/>
        </w:rPr>
        <w:t xml:space="preserve">Borkowski´s textbook on Roman </w:t>
      </w:r>
      <w:proofErr w:type="gramStart"/>
      <w:r w:rsidRPr="00552000">
        <w:rPr>
          <w:rFonts w:ascii="Times New Roman" w:hAnsi="Times New Roman" w:cs="Times New Roman"/>
          <w:i/>
          <w:lang w:val="en-US"/>
        </w:rPr>
        <w:t>Law</w:t>
      </w:r>
      <w:proofErr w:type="gramEnd"/>
      <w:r w:rsidRPr="00552000">
        <w:rPr>
          <w:rFonts w:ascii="Times New Roman" w:hAnsi="Times New Roman" w:cs="Times New Roman"/>
          <w:i/>
        </w:rPr>
        <w:t>.</w:t>
      </w:r>
      <w:r w:rsidRPr="00552000">
        <w:rPr>
          <w:rFonts w:ascii="Times New Roman" w:hAnsi="Times New Roman" w:cs="Times New Roman"/>
        </w:rPr>
        <w:t xml:space="preserve"> 5. vydání. New York: Oxford university press, 2015. 229 s.</w:t>
      </w:r>
    </w:p>
  </w:footnote>
  <w:footnote w:id="27">
    <w:p w:rsidR="00552000" w:rsidRPr="00552000" w:rsidRDefault="00552000" w:rsidP="00552000">
      <w:pPr>
        <w:pStyle w:val="Textpoznpodarou"/>
        <w:jc w:val="both"/>
        <w:rPr>
          <w:rFonts w:ascii="Times New Roman" w:hAnsi="Times New Roman" w:cs="Times New Roman"/>
          <w:b/>
        </w:rPr>
      </w:pPr>
      <w:r w:rsidRPr="00552000">
        <w:rPr>
          <w:rStyle w:val="Znakapoznpodarou"/>
          <w:rFonts w:ascii="Times New Roman" w:hAnsi="Times New Roman" w:cs="Times New Roman"/>
        </w:rPr>
        <w:footnoteRef/>
      </w:r>
      <w:r w:rsidRPr="00552000">
        <w:rPr>
          <w:rFonts w:ascii="Times New Roman" w:hAnsi="Times New Roman" w:cs="Times New Roman"/>
        </w:rPr>
        <w:t xml:space="preserve"> SALÁK, Pavel. K pojmu fideikomis a jeho pozici v římském právu a novověkém právu. </w:t>
      </w:r>
      <w:r w:rsidRPr="00552000">
        <w:rPr>
          <w:rFonts w:ascii="Times New Roman" w:hAnsi="Times New Roman" w:cs="Times New Roman"/>
          <w:i/>
        </w:rPr>
        <w:t>Právní rozhledy,</w:t>
      </w:r>
      <w:r w:rsidRPr="00552000">
        <w:rPr>
          <w:rFonts w:ascii="Times New Roman" w:hAnsi="Times New Roman" w:cs="Times New Roman"/>
        </w:rPr>
        <w:t xml:space="preserve"> 2014, roč. 22, č. 12, s. 436.</w:t>
      </w:r>
    </w:p>
  </w:footnote>
  <w:footnote w:id="28">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Gai. Inst. 2, 180. KINCL, Jaromír. </w:t>
      </w:r>
      <w:r w:rsidRPr="00552000">
        <w:rPr>
          <w:rFonts w:ascii="Times New Roman" w:hAnsi="Times New Roman" w:cs="Times New Roman"/>
          <w:i/>
        </w:rPr>
        <w:t>Gaius: Učebnice práva ve čtyřech knihách.</w:t>
      </w:r>
      <w:r w:rsidRPr="00552000">
        <w:rPr>
          <w:rFonts w:ascii="Times New Roman" w:hAnsi="Times New Roman" w:cs="Times New Roman"/>
        </w:rPr>
        <w:t xml:space="preserve"> Plzeň: Aleš Čeněk, 2007. 145 s.</w:t>
      </w:r>
    </w:p>
  </w:footnote>
  <w:footnote w:id="29">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Nepominutelný dědic musel být v závěti výslovně zmíněn. Buď ve smyslu jeho ustanovení či vydědění (formální právo). Pokud došlo k opomenutí nepominutelného dědice v testamentu, bylo mu přiznáno právo na tzv. povinný díl (materiální právo). FRÝDEK, Miroslav. </w:t>
      </w:r>
      <w:r w:rsidRPr="00552000">
        <w:rPr>
          <w:rFonts w:ascii="Times New Roman" w:hAnsi="Times New Roman" w:cs="Times New Roman"/>
          <w:i/>
        </w:rPr>
        <w:t>Kurs římského práva.</w:t>
      </w:r>
      <w:r w:rsidRPr="00552000">
        <w:rPr>
          <w:rFonts w:ascii="Times New Roman" w:hAnsi="Times New Roman" w:cs="Times New Roman"/>
        </w:rPr>
        <w:t xml:space="preserve"> Ostrava: Key Publishing, 2011. 180-181 s.</w:t>
      </w:r>
    </w:p>
  </w:footnote>
  <w:footnote w:id="30">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KINCL, URFUS, SKŘEJPEK: </w:t>
      </w:r>
      <w:r w:rsidRPr="00552000">
        <w:rPr>
          <w:rFonts w:ascii="Times New Roman" w:hAnsi="Times New Roman" w:cs="Times New Roman"/>
          <w:i/>
        </w:rPr>
        <w:t xml:space="preserve">Římské právo, </w:t>
      </w:r>
      <w:r w:rsidRPr="00552000">
        <w:rPr>
          <w:rFonts w:ascii="Times New Roman" w:hAnsi="Times New Roman" w:cs="Times New Roman"/>
        </w:rPr>
        <w:t>s. 284-285.</w:t>
      </w:r>
    </w:p>
  </w:footnote>
  <w:footnote w:id="31">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Just. Inst. 2, 16. 5. BLAHO, Peter, SKŘEJPEK, Michal. </w:t>
      </w:r>
      <w:r w:rsidRPr="00552000">
        <w:rPr>
          <w:rFonts w:ascii="Times New Roman" w:hAnsi="Times New Roman" w:cs="Times New Roman"/>
          <w:i/>
        </w:rPr>
        <w:t>Iustiniani Institutiones: Justiniánské instituce.</w:t>
      </w:r>
      <w:r w:rsidRPr="00552000">
        <w:rPr>
          <w:rFonts w:ascii="Times New Roman" w:hAnsi="Times New Roman" w:cs="Times New Roman"/>
        </w:rPr>
        <w:t xml:space="preserve"> Praha: Karolinum, 2010. 159 s.</w:t>
      </w:r>
    </w:p>
  </w:footnote>
  <w:footnote w:id="32">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Tamtéž, s. 159.</w:t>
      </w:r>
    </w:p>
  </w:footnote>
  <w:footnote w:id="33">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Gai. Inst. 2, 181. KINCL: </w:t>
      </w:r>
      <w:r w:rsidRPr="00552000">
        <w:rPr>
          <w:rFonts w:ascii="Times New Roman" w:hAnsi="Times New Roman" w:cs="Times New Roman"/>
          <w:i/>
        </w:rPr>
        <w:t xml:space="preserve">Gaius: Učebnice práva…, </w:t>
      </w:r>
      <w:r w:rsidRPr="00552000">
        <w:rPr>
          <w:rFonts w:ascii="Times New Roman" w:hAnsi="Times New Roman" w:cs="Times New Roman"/>
        </w:rPr>
        <w:t>s. 145.</w:t>
      </w:r>
    </w:p>
  </w:footnote>
  <w:footnote w:id="34">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Just. Inst. 2, 16. 8. BLAHO, SKŘEJPEK: </w:t>
      </w:r>
      <w:r w:rsidRPr="00552000">
        <w:rPr>
          <w:rFonts w:ascii="Times New Roman" w:hAnsi="Times New Roman" w:cs="Times New Roman"/>
          <w:i/>
        </w:rPr>
        <w:t xml:space="preserve">Iustiniani Institutiones:…, </w:t>
      </w:r>
      <w:r w:rsidRPr="00552000">
        <w:rPr>
          <w:rFonts w:ascii="Times New Roman" w:hAnsi="Times New Roman" w:cs="Times New Roman"/>
        </w:rPr>
        <w:t>s. 161.</w:t>
      </w:r>
    </w:p>
  </w:footnote>
  <w:footnote w:id="35">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SOMMER, Otakar. </w:t>
      </w:r>
      <w:r w:rsidRPr="00552000">
        <w:rPr>
          <w:rFonts w:ascii="Times New Roman" w:hAnsi="Times New Roman" w:cs="Times New Roman"/>
          <w:i/>
        </w:rPr>
        <w:t>Učebnice soukromého práva římského. Díl 2. Právo majetkové.</w:t>
      </w:r>
      <w:r w:rsidRPr="00552000">
        <w:rPr>
          <w:rFonts w:ascii="Times New Roman" w:hAnsi="Times New Roman" w:cs="Times New Roman"/>
        </w:rPr>
        <w:t xml:space="preserve"> Praha: Nákladem vlastním, 1935. 296 s.</w:t>
      </w:r>
    </w:p>
  </w:footnote>
  <w:footnote w:id="36">
    <w:p w:rsidR="00552000" w:rsidRPr="00552000" w:rsidRDefault="00552000" w:rsidP="00552000">
      <w:pPr>
        <w:pStyle w:val="Textpoznpodarou"/>
        <w:jc w:val="both"/>
        <w:rPr>
          <w:rFonts w:ascii="Times New Roman" w:hAnsi="Times New Roman" w:cs="Times New Roman"/>
          <w:b/>
        </w:rPr>
      </w:pPr>
      <w:r w:rsidRPr="00552000">
        <w:rPr>
          <w:rStyle w:val="Znakapoznpodarou"/>
          <w:rFonts w:ascii="Times New Roman" w:hAnsi="Times New Roman" w:cs="Times New Roman"/>
        </w:rPr>
        <w:footnoteRef/>
      </w:r>
      <w:r w:rsidRPr="00552000">
        <w:rPr>
          <w:rFonts w:ascii="Times New Roman" w:hAnsi="Times New Roman" w:cs="Times New Roman"/>
        </w:rPr>
        <w:t xml:space="preserve"> Podrobněji viz DOSTALÍK, Petr. Causa Curiana – i slavní právníci prohrávají spory. </w:t>
      </w:r>
      <w:r w:rsidRPr="00552000">
        <w:rPr>
          <w:rFonts w:ascii="Times New Roman" w:hAnsi="Times New Roman" w:cs="Times New Roman"/>
          <w:i/>
        </w:rPr>
        <w:t>Bulletin advokacie</w:t>
      </w:r>
      <w:r w:rsidRPr="00552000">
        <w:rPr>
          <w:rFonts w:ascii="Times New Roman" w:hAnsi="Times New Roman" w:cs="Times New Roman"/>
        </w:rPr>
        <w:t>, 2010, roč. 54, č. 1-2, s. 65-68.</w:t>
      </w:r>
    </w:p>
  </w:footnote>
  <w:footnote w:id="37">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SOMMER, Otakar. </w:t>
      </w:r>
      <w:r w:rsidRPr="00552000">
        <w:rPr>
          <w:rFonts w:ascii="Times New Roman" w:hAnsi="Times New Roman" w:cs="Times New Roman"/>
          <w:i/>
        </w:rPr>
        <w:t>Učebnice soukromého práva římského. Díl 2. Právo majetkové.</w:t>
      </w:r>
      <w:r w:rsidRPr="00552000">
        <w:rPr>
          <w:rFonts w:ascii="Times New Roman" w:hAnsi="Times New Roman" w:cs="Times New Roman"/>
        </w:rPr>
        <w:t xml:space="preserve"> Praha: Nákladem vlastním, 1935. 296 s. </w:t>
      </w:r>
    </w:p>
  </w:footnote>
  <w:footnote w:id="38">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HEYROVSKÝ: </w:t>
      </w:r>
      <w:r w:rsidRPr="00552000">
        <w:rPr>
          <w:rFonts w:ascii="Times New Roman" w:hAnsi="Times New Roman" w:cs="Times New Roman"/>
          <w:i/>
        </w:rPr>
        <w:t xml:space="preserve">Dějiny a systém…, </w:t>
      </w:r>
      <w:r w:rsidRPr="00552000">
        <w:rPr>
          <w:rFonts w:ascii="Times New Roman" w:hAnsi="Times New Roman" w:cs="Times New Roman"/>
        </w:rPr>
        <w:t>s. 554.</w:t>
      </w:r>
    </w:p>
  </w:footnote>
  <w:footnote w:id="39">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ARNDTS, Karl Ludwig. </w:t>
      </w:r>
      <w:r w:rsidRPr="00552000">
        <w:rPr>
          <w:rFonts w:ascii="Times New Roman" w:hAnsi="Times New Roman" w:cs="Times New Roman"/>
          <w:i/>
        </w:rPr>
        <w:t>Učební kniha pandekt. Kniha čtvrtá a pátá. O poměrech rodinných a o dědictví.</w:t>
      </w:r>
      <w:r w:rsidRPr="00552000">
        <w:rPr>
          <w:rFonts w:ascii="Times New Roman" w:hAnsi="Times New Roman" w:cs="Times New Roman"/>
        </w:rPr>
        <w:t xml:space="preserve"> Praha: Právnická Jednota, 1884. 164-165 s.</w:t>
      </w:r>
    </w:p>
  </w:footnote>
  <w:footnote w:id="40">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VÁŽNÝ, Jan. Quasipupilární substituce. </w:t>
      </w:r>
      <w:r w:rsidRPr="00552000">
        <w:rPr>
          <w:rFonts w:ascii="Times New Roman" w:hAnsi="Times New Roman" w:cs="Times New Roman"/>
          <w:i/>
        </w:rPr>
        <w:t>Časopis pro právní a státní vědu,</w:t>
      </w:r>
      <w:r w:rsidRPr="00552000">
        <w:rPr>
          <w:rFonts w:ascii="Times New Roman" w:hAnsi="Times New Roman" w:cs="Times New Roman"/>
        </w:rPr>
        <w:t xml:space="preserve"> 1940, roč. 23, s. 183.</w:t>
      </w:r>
    </w:p>
  </w:footnote>
  <w:footnote w:id="41">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REBRO, Karol, BLAHO, Peter. </w:t>
      </w:r>
      <w:r w:rsidRPr="00552000">
        <w:rPr>
          <w:rFonts w:ascii="Times New Roman" w:hAnsi="Times New Roman" w:cs="Times New Roman"/>
          <w:i/>
          <w:lang w:val="sk-SK"/>
        </w:rPr>
        <w:t>Rímske právo</w:t>
      </w:r>
      <w:r w:rsidRPr="00552000">
        <w:rPr>
          <w:rFonts w:ascii="Times New Roman" w:hAnsi="Times New Roman" w:cs="Times New Roman"/>
          <w:i/>
        </w:rPr>
        <w:t xml:space="preserve">. </w:t>
      </w:r>
      <w:r w:rsidRPr="00552000">
        <w:rPr>
          <w:rFonts w:ascii="Times New Roman" w:hAnsi="Times New Roman" w:cs="Times New Roman"/>
        </w:rPr>
        <w:t>Bratislava: Obzor, 1991. 388 s.</w:t>
      </w:r>
    </w:p>
  </w:footnote>
  <w:footnote w:id="42">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Pokrevní příbuzný ve vzestupné linii, tj. otec, matka, pak z otcovy i matčiny strany děd, bába atd. BARTOŠEK: </w:t>
      </w:r>
      <w:r w:rsidRPr="00552000">
        <w:rPr>
          <w:rFonts w:ascii="Times New Roman" w:hAnsi="Times New Roman" w:cs="Times New Roman"/>
          <w:i/>
        </w:rPr>
        <w:t>Encyklopedie římského práva</w:t>
      </w:r>
      <w:r w:rsidRPr="00552000">
        <w:rPr>
          <w:rFonts w:ascii="Times New Roman" w:hAnsi="Times New Roman" w:cs="Times New Roman"/>
        </w:rPr>
        <w:t>, s. 44.</w:t>
      </w:r>
    </w:p>
  </w:footnote>
  <w:footnote w:id="43">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Pokrevní příbuzný v sestupné linii, tj. syn, dcera, vnuk, vnučka atd. Tamtéž, s. 90. </w:t>
      </w:r>
    </w:p>
  </w:footnote>
  <w:footnote w:id="44">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Představoval hodnotu jedné čtvrtiny zákonného podílu, jenž by dědic právoplatně nabyl, kdyby byl povolán k dědictví dle intestátní (zákonné) posloupnosti. FRÝDEK: </w:t>
      </w:r>
      <w:r w:rsidRPr="00552000">
        <w:rPr>
          <w:rFonts w:ascii="Times New Roman" w:hAnsi="Times New Roman" w:cs="Times New Roman"/>
          <w:i/>
        </w:rPr>
        <w:t xml:space="preserve">Kurs římského práva, </w:t>
      </w:r>
      <w:r w:rsidRPr="00552000">
        <w:rPr>
          <w:rFonts w:ascii="Times New Roman" w:hAnsi="Times New Roman" w:cs="Times New Roman"/>
        </w:rPr>
        <w:t>s. 73.</w:t>
      </w:r>
    </w:p>
  </w:footnote>
  <w:footnote w:id="45">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ARNDTS: </w:t>
      </w:r>
      <w:r w:rsidRPr="00552000">
        <w:rPr>
          <w:rFonts w:ascii="Times New Roman" w:hAnsi="Times New Roman" w:cs="Times New Roman"/>
          <w:i/>
        </w:rPr>
        <w:t>Učební kniha pandekt…</w:t>
      </w:r>
      <w:r w:rsidRPr="00552000">
        <w:rPr>
          <w:rFonts w:ascii="Times New Roman" w:hAnsi="Times New Roman" w:cs="Times New Roman"/>
        </w:rPr>
        <w:t>, s. 165.</w:t>
      </w:r>
    </w:p>
  </w:footnote>
  <w:footnote w:id="46">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Just. Inst. 2, 16. 1. BLAHO, SKŘEJPEK: </w:t>
      </w:r>
      <w:r w:rsidRPr="00552000">
        <w:rPr>
          <w:rFonts w:ascii="Times New Roman" w:hAnsi="Times New Roman" w:cs="Times New Roman"/>
          <w:i/>
        </w:rPr>
        <w:t xml:space="preserve">Iustiniani Institutiones:…, </w:t>
      </w:r>
      <w:r w:rsidRPr="00552000">
        <w:rPr>
          <w:rFonts w:ascii="Times New Roman" w:hAnsi="Times New Roman" w:cs="Times New Roman"/>
        </w:rPr>
        <w:t>s. 159.</w:t>
      </w:r>
    </w:p>
  </w:footnote>
  <w:footnote w:id="47">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BOHÁČEK: </w:t>
      </w:r>
      <w:r w:rsidRPr="00552000">
        <w:rPr>
          <w:rFonts w:ascii="Times New Roman" w:hAnsi="Times New Roman" w:cs="Times New Roman"/>
          <w:i/>
        </w:rPr>
        <w:t xml:space="preserve">Nástin přednášek o…, </w:t>
      </w:r>
      <w:r w:rsidRPr="00552000">
        <w:rPr>
          <w:rFonts w:ascii="Times New Roman" w:hAnsi="Times New Roman" w:cs="Times New Roman"/>
        </w:rPr>
        <w:t>s. 141.</w:t>
      </w:r>
    </w:p>
  </w:footnote>
  <w:footnote w:id="48">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VANČURA, Josef. </w:t>
      </w:r>
      <w:r w:rsidRPr="00552000">
        <w:rPr>
          <w:rFonts w:ascii="Times New Roman" w:hAnsi="Times New Roman" w:cs="Times New Roman"/>
          <w:i/>
        </w:rPr>
        <w:t>Úvod do studia soukromého práva římského. Díl I.</w:t>
      </w:r>
      <w:r w:rsidRPr="00552000">
        <w:rPr>
          <w:rFonts w:ascii="Times New Roman" w:hAnsi="Times New Roman" w:cs="Times New Roman"/>
        </w:rPr>
        <w:t xml:space="preserve"> Praha: Nákladem vlastním, 1923. 93 s.</w:t>
      </w:r>
    </w:p>
  </w:footnote>
  <w:footnote w:id="49">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Povolání k dědictví podle závěti nebo ze zákona. BARTOŠEK: </w:t>
      </w:r>
      <w:r w:rsidRPr="00552000">
        <w:rPr>
          <w:rFonts w:ascii="Times New Roman" w:hAnsi="Times New Roman" w:cs="Times New Roman"/>
          <w:i/>
        </w:rPr>
        <w:t>Encyklopedie římského práva</w:t>
      </w:r>
      <w:r w:rsidRPr="00552000">
        <w:rPr>
          <w:rFonts w:ascii="Times New Roman" w:hAnsi="Times New Roman" w:cs="Times New Roman"/>
        </w:rPr>
        <w:t>, s. 88.</w:t>
      </w:r>
    </w:p>
  </w:footnote>
  <w:footnote w:id="50">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KINCL, URFUS, SKŘEJPEK: </w:t>
      </w:r>
      <w:r w:rsidRPr="00552000">
        <w:rPr>
          <w:rFonts w:ascii="Times New Roman" w:hAnsi="Times New Roman" w:cs="Times New Roman"/>
          <w:i/>
        </w:rPr>
        <w:t xml:space="preserve">Římské právo, </w:t>
      </w:r>
      <w:r w:rsidRPr="00552000">
        <w:rPr>
          <w:rFonts w:ascii="Times New Roman" w:hAnsi="Times New Roman" w:cs="Times New Roman"/>
        </w:rPr>
        <w:t>s. 282-283.</w:t>
      </w:r>
    </w:p>
  </w:footnote>
  <w:footnote w:id="51">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BONFANTE: </w:t>
      </w:r>
      <w:r w:rsidRPr="00552000">
        <w:rPr>
          <w:rFonts w:ascii="Times New Roman" w:hAnsi="Times New Roman" w:cs="Times New Roman"/>
          <w:i/>
        </w:rPr>
        <w:t xml:space="preserve">Instituce římského…, </w:t>
      </w:r>
      <w:r w:rsidRPr="00552000">
        <w:rPr>
          <w:rFonts w:ascii="Times New Roman" w:hAnsi="Times New Roman" w:cs="Times New Roman"/>
        </w:rPr>
        <w:t>s. 651.</w:t>
      </w:r>
    </w:p>
  </w:footnote>
  <w:footnote w:id="52">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PLESSIS: </w:t>
      </w:r>
      <w:proofErr w:type="gramStart"/>
      <w:r w:rsidRPr="00552000">
        <w:rPr>
          <w:rFonts w:ascii="Times New Roman" w:hAnsi="Times New Roman" w:cs="Times New Roman"/>
          <w:i/>
          <w:lang w:val="en-US"/>
        </w:rPr>
        <w:t>Borkowski´s textbook on…,</w:t>
      </w:r>
      <w:r w:rsidRPr="00552000">
        <w:rPr>
          <w:rFonts w:ascii="Times New Roman" w:hAnsi="Times New Roman" w:cs="Times New Roman"/>
        </w:rPr>
        <w:t xml:space="preserve"> s. 221.</w:t>
      </w:r>
      <w:proofErr w:type="gramEnd"/>
    </w:p>
  </w:footnote>
  <w:footnote w:id="53">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BOHÁČEK: </w:t>
      </w:r>
      <w:r w:rsidRPr="00552000">
        <w:rPr>
          <w:rFonts w:ascii="Times New Roman" w:hAnsi="Times New Roman" w:cs="Times New Roman"/>
          <w:i/>
        </w:rPr>
        <w:t xml:space="preserve">Nástin přednášek o…, </w:t>
      </w:r>
      <w:r w:rsidRPr="00552000">
        <w:rPr>
          <w:rFonts w:ascii="Times New Roman" w:hAnsi="Times New Roman" w:cs="Times New Roman"/>
        </w:rPr>
        <w:t>s. 138.</w:t>
      </w:r>
    </w:p>
  </w:footnote>
  <w:footnote w:id="54">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Tamtéž.</w:t>
      </w:r>
    </w:p>
  </w:footnote>
  <w:footnote w:id="55">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BONFANTE: </w:t>
      </w:r>
      <w:r w:rsidRPr="00552000">
        <w:rPr>
          <w:rFonts w:ascii="Times New Roman" w:hAnsi="Times New Roman" w:cs="Times New Roman"/>
          <w:i/>
        </w:rPr>
        <w:t xml:space="preserve">Instituce římského…, </w:t>
      </w:r>
      <w:r w:rsidRPr="00552000">
        <w:rPr>
          <w:rFonts w:ascii="Times New Roman" w:hAnsi="Times New Roman" w:cs="Times New Roman"/>
        </w:rPr>
        <w:t>s. 651.</w:t>
      </w:r>
    </w:p>
  </w:footnote>
  <w:footnote w:id="56">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Splnění podmínky vyžadovalo určitou negativní činnost. FRÝDEK: </w:t>
      </w:r>
      <w:r w:rsidRPr="00552000">
        <w:rPr>
          <w:rFonts w:ascii="Times New Roman" w:hAnsi="Times New Roman" w:cs="Times New Roman"/>
          <w:i/>
        </w:rPr>
        <w:t xml:space="preserve">Kurs římského práva, </w:t>
      </w:r>
      <w:r w:rsidRPr="00552000">
        <w:rPr>
          <w:rFonts w:ascii="Times New Roman" w:hAnsi="Times New Roman" w:cs="Times New Roman"/>
        </w:rPr>
        <w:t>s. 74.</w:t>
      </w:r>
    </w:p>
  </w:footnote>
  <w:footnote w:id="57">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Splnění podmínky bylo v moci a na vůli subjektu. Tamtéž, s. 73.</w:t>
      </w:r>
    </w:p>
  </w:footnote>
  <w:footnote w:id="58">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BOHÁČEK: </w:t>
      </w:r>
      <w:r w:rsidRPr="00552000">
        <w:rPr>
          <w:rFonts w:ascii="Times New Roman" w:hAnsi="Times New Roman" w:cs="Times New Roman"/>
          <w:i/>
        </w:rPr>
        <w:t xml:space="preserve">Nástin přednášek o…, </w:t>
      </w:r>
      <w:r w:rsidRPr="00552000">
        <w:rPr>
          <w:rFonts w:ascii="Times New Roman" w:hAnsi="Times New Roman" w:cs="Times New Roman"/>
        </w:rPr>
        <w:t>s. 138.</w:t>
      </w:r>
    </w:p>
  </w:footnote>
  <w:footnote w:id="59">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KLEŇOVÁ, Veronika. </w:t>
      </w:r>
      <w:proofErr w:type="spellStart"/>
      <w:r w:rsidRPr="00552000">
        <w:rPr>
          <w:rFonts w:ascii="Times New Roman" w:hAnsi="Times New Roman" w:cs="Times New Roman"/>
        </w:rPr>
        <w:t>Cautio</w:t>
      </w:r>
      <w:proofErr w:type="spellEnd"/>
      <w:r w:rsidRPr="00552000">
        <w:rPr>
          <w:rFonts w:ascii="Times New Roman" w:hAnsi="Times New Roman" w:cs="Times New Roman"/>
        </w:rPr>
        <w:t xml:space="preserve"> </w:t>
      </w:r>
      <w:proofErr w:type="spellStart"/>
      <w:r w:rsidRPr="00552000">
        <w:rPr>
          <w:rFonts w:ascii="Times New Roman" w:hAnsi="Times New Roman" w:cs="Times New Roman"/>
        </w:rPr>
        <w:t>muciana</w:t>
      </w:r>
      <w:proofErr w:type="spellEnd"/>
      <w:r w:rsidRPr="00552000">
        <w:rPr>
          <w:rFonts w:ascii="Times New Roman" w:hAnsi="Times New Roman" w:cs="Times New Roman"/>
        </w:rPr>
        <w:t xml:space="preserve">? Charakter podmínky. </w:t>
      </w:r>
      <w:r w:rsidRPr="00552000">
        <w:rPr>
          <w:rFonts w:ascii="Times New Roman" w:hAnsi="Times New Roman" w:cs="Times New Roman"/>
          <w:i/>
        </w:rPr>
        <w:t>Právník</w:t>
      </w:r>
      <w:r w:rsidRPr="00552000">
        <w:rPr>
          <w:rFonts w:ascii="Times New Roman" w:hAnsi="Times New Roman" w:cs="Times New Roman"/>
        </w:rPr>
        <w:t>, 2015, roč. 154, č. 2, s. 125.</w:t>
      </w:r>
    </w:p>
  </w:footnote>
  <w:footnote w:id="60">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w:t>
      </w:r>
      <w:proofErr w:type="spellStart"/>
      <w:r w:rsidRPr="00552000">
        <w:rPr>
          <w:rFonts w:ascii="Times New Roman" w:hAnsi="Times New Roman" w:cs="Times New Roman"/>
          <w:i/>
        </w:rPr>
        <w:t>Stipulatio</w:t>
      </w:r>
      <w:proofErr w:type="spellEnd"/>
      <w:r w:rsidRPr="00552000">
        <w:rPr>
          <w:rFonts w:ascii="Times New Roman" w:hAnsi="Times New Roman" w:cs="Times New Roman"/>
        </w:rPr>
        <w:t xml:space="preserve"> v překladu znamená „dát si slíbit“ a v římském právu tento termín označoval verbální kontrakt. Svého času to byla nejdůležitější občanskoprávní smlouva. BARTOŠEK: </w:t>
      </w:r>
      <w:r w:rsidRPr="00552000">
        <w:rPr>
          <w:rFonts w:ascii="Times New Roman" w:hAnsi="Times New Roman" w:cs="Times New Roman"/>
          <w:i/>
        </w:rPr>
        <w:t>Encyklopedie římského práva</w:t>
      </w:r>
      <w:r w:rsidRPr="00552000">
        <w:rPr>
          <w:rFonts w:ascii="Times New Roman" w:hAnsi="Times New Roman" w:cs="Times New Roman"/>
        </w:rPr>
        <w:t>, s. 258.</w:t>
      </w:r>
    </w:p>
  </w:footnote>
  <w:footnote w:id="61">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KINCL, URFUS, SKŘEJPEK: </w:t>
      </w:r>
      <w:r w:rsidRPr="00552000">
        <w:rPr>
          <w:rFonts w:ascii="Times New Roman" w:hAnsi="Times New Roman" w:cs="Times New Roman"/>
          <w:i/>
        </w:rPr>
        <w:t xml:space="preserve">Římské právo, </w:t>
      </w:r>
      <w:r w:rsidRPr="00552000">
        <w:rPr>
          <w:rFonts w:ascii="Times New Roman" w:hAnsi="Times New Roman" w:cs="Times New Roman"/>
        </w:rPr>
        <w:t>s. 283.</w:t>
      </w:r>
    </w:p>
  </w:footnote>
  <w:footnote w:id="62">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Just. Inst. 2, 14. 11. BLAHO, SKŘEJPEK: </w:t>
      </w:r>
      <w:r w:rsidRPr="00552000">
        <w:rPr>
          <w:rFonts w:ascii="Times New Roman" w:hAnsi="Times New Roman" w:cs="Times New Roman"/>
          <w:i/>
        </w:rPr>
        <w:t xml:space="preserve">Iustiniani Institutiones:…, </w:t>
      </w:r>
      <w:r w:rsidRPr="00552000">
        <w:rPr>
          <w:rFonts w:ascii="Times New Roman" w:hAnsi="Times New Roman" w:cs="Times New Roman"/>
        </w:rPr>
        <w:t>s. 155.</w:t>
      </w:r>
    </w:p>
  </w:footnote>
  <w:footnote w:id="63">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HEYROVSKÝ: </w:t>
      </w:r>
      <w:r w:rsidRPr="00552000">
        <w:rPr>
          <w:rFonts w:ascii="Times New Roman" w:hAnsi="Times New Roman" w:cs="Times New Roman"/>
          <w:i/>
        </w:rPr>
        <w:t xml:space="preserve">Dějiny a systém…, </w:t>
      </w:r>
      <w:r w:rsidRPr="00552000">
        <w:rPr>
          <w:rFonts w:ascii="Times New Roman" w:hAnsi="Times New Roman" w:cs="Times New Roman"/>
        </w:rPr>
        <w:t>s. 549.</w:t>
      </w:r>
    </w:p>
  </w:footnote>
  <w:footnote w:id="64">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ARNDTS: </w:t>
      </w:r>
      <w:r w:rsidRPr="00552000">
        <w:rPr>
          <w:rFonts w:ascii="Times New Roman" w:hAnsi="Times New Roman" w:cs="Times New Roman"/>
          <w:i/>
        </w:rPr>
        <w:t>Učební kniha pandekt…</w:t>
      </w:r>
      <w:r w:rsidRPr="00552000">
        <w:rPr>
          <w:rFonts w:ascii="Times New Roman" w:hAnsi="Times New Roman" w:cs="Times New Roman"/>
        </w:rPr>
        <w:t>, s. 159.</w:t>
      </w:r>
    </w:p>
  </w:footnote>
  <w:footnote w:id="65">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HEYROVSKÝ: </w:t>
      </w:r>
      <w:r w:rsidRPr="00552000">
        <w:rPr>
          <w:rFonts w:ascii="Times New Roman" w:hAnsi="Times New Roman" w:cs="Times New Roman"/>
          <w:i/>
        </w:rPr>
        <w:t xml:space="preserve">Dějiny a systém…, </w:t>
      </w:r>
      <w:r w:rsidRPr="00552000">
        <w:rPr>
          <w:rFonts w:ascii="Times New Roman" w:hAnsi="Times New Roman" w:cs="Times New Roman"/>
        </w:rPr>
        <w:t>s. 549-550.</w:t>
      </w:r>
    </w:p>
  </w:footnote>
  <w:footnote w:id="66">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w:t>
      </w:r>
      <w:proofErr w:type="spellStart"/>
      <w:r w:rsidRPr="00552000">
        <w:rPr>
          <w:rFonts w:ascii="Times New Roman" w:hAnsi="Times New Roman" w:cs="Times New Roman"/>
        </w:rPr>
        <w:t>Arrogace</w:t>
      </w:r>
      <w:proofErr w:type="spellEnd"/>
      <w:r w:rsidRPr="00552000">
        <w:rPr>
          <w:rFonts w:ascii="Times New Roman" w:hAnsi="Times New Roman" w:cs="Times New Roman"/>
        </w:rPr>
        <w:t xml:space="preserve"> spočívala v přijetí dospělého muže </w:t>
      </w:r>
      <w:proofErr w:type="spellStart"/>
      <w:r w:rsidRPr="00552000">
        <w:rPr>
          <w:rFonts w:ascii="Times New Roman" w:hAnsi="Times New Roman" w:cs="Times New Roman"/>
          <w:i/>
        </w:rPr>
        <w:t>sui</w:t>
      </w:r>
      <w:proofErr w:type="spellEnd"/>
      <w:r w:rsidRPr="00552000">
        <w:rPr>
          <w:rFonts w:ascii="Times New Roman" w:hAnsi="Times New Roman" w:cs="Times New Roman"/>
          <w:i/>
        </w:rPr>
        <w:t xml:space="preserve"> </w:t>
      </w:r>
      <w:proofErr w:type="spellStart"/>
      <w:r w:rsidRPr="00552000">
        <w:rPr>
          <w:rFonts w:ascii="Times New Roman" w:hAnsi="Times New Roman" w:cs="Times New Roman"/>
          <w:i/>
        </w:rPr>
        <w:t>iuris</w:t>
      </w:r>
      <w:proofErr w:type="spellEnd"/>
      <w:r w:rsidRPr="00552000">
        <w:rPr>
          <w:rFonts w:ascii="Times New Roman" w:hAnsi="Times New Roman" w:cs="Times New Roman"/>
        </w:rPr>
        <w:t xml:space="preserve"> (svého práva) s celou jeho rodinou i majetkem do osvojitelovy rodiny. BARTOŠEK: </w:t>
      </w:r>
      <w:r w:rsidRPr="00552000">
        <w:rPr>
          <w:rFonts w:ascii="Times New Roman" w:hAnsi="Times New Roman" w:cs="Times New Roman"/>
          <w:i/>
        </w:rPr>
        <w:t>Encyklopedie římského práva</w:t>
      </w:r>
      <w:r w:rsidRPr="00552000">
        <w:rPr>
          <w:rFonts w:ascii="Times New Roman" w:hAnsi="Times New Roman" w:cs="Times New Roman"/>
        </w:rPr>
        <w:t>, s. 21.</w:t>
      </w:r>
    </w:p>
  </w:footnote>
  <w:footnote w:id="67">
    <w:p w:rsidR="00552000" w:rsidRPr="00552000" w:rsidRDefault="00552000" w:rsidP="00552000">
      <w:pPr>
        <w:pStyle w:val="Textpoznpodarou"/>
        <w:jc w:val="both"/>
        <w:rPr>
          <w:rFonts w:ascii="Times New Roman" w:hAnsi="Times New Roman" w:cs="Times New Roman"/>
          <w:b/>
        </w:rPr>
      </w:pPr>
      <w:r w:rsidRPr="00552000">
        <w:rPr>
          <w:rStyle w:val="Znakapoznpodarou"/>
          <w:rFonts w:ascii="Times New Roman" w:hAnsi="Times New Roman" w:cs="Times New Roman"/>
        </w:rPr>
        <w:footnoteRef/>
      </w:r>
      <w:r w:rsidRPr="00552000">
        <w:rPr>
          <w:rFonts w:ascii="Times New Roman" w:hAnsi="Times New Roman" w:cs="Times New Roman"/>
        </w:rPr>
        <w:t xml:space="preserve"> V překladu znamená „jednou dědic, navždy dědic“ a její hlavní význam byl v tom, že pokud se osoba již rozhodla přijmout dědictví, tak už nešlo toto rozhodnutí změnit. Stejně tomu tak bylo i v případě odmítnutí dědictví. SALÁK, Pavel. Zásady římského práva dědického a jejich odraz v novodobých kodifikacích. </w:t>
      </w:r>
      <w:r w:rsidRPr="00552000">
        <w:rPr>
          <w:rFonts w:ascii="Times New Roman" w:hAnsi="Times New Roman" w:cs="Times New Roman"/>
          <w:i/>
        </w:rPr>
        <w:t>Časopis pro právní vědu a praxi,</w:t>
      </w:r>
      <w:r w:rsidRPr="00552000">
        <w:rPr>
          <w:rFonts w:ascii="Times New Roman" w:hAnsi="Times New Roman" w:cs="Times New Roman"/>
        </w:rPr>
        <w:t xml:space="preserve"> 2012, roč. 20, č. 3, s. 232.</w:t>
      </w:r>
    </w:p>
  </w:footnote>
  <w:footnote w:id="68">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Krece (</w:t>
      </w:r>
      <w:r w:rsidRPr="005C32DC">
        <w:rPr>
          <w:rFonts w:ascii="Times New Roman" w:hAnsi="Times New Roman" w:cs="Times New Roman"/>
          <w:i/>
          <w:lang w:val="la-Latn"/>
        </w:rPr>
        <w:t>cretio</w:t>
      </w:r>
      <w:r w:rsidRPr="00552000">
        <w:rPr>
          <w:rFonts w:ascii="Times New Roman" w:hAnsi="Times New Roman" w:cs="Times New Roman"/>
        </w:rPr>
        <w:t xml:space="preserve">) byla slavnostní ústní forma, jíž osoba přijímala dědictví. BARTOŠEK: </w:t>
      </w:r>
      <w:r w:rsidRPr="00552000">
        <w:rPr>
          <w:rFonts w:ascii="Times New Roman" w:hAnsi="Times New Roman" w:cs="Times New Roman"/>
          <w:i/>
        </w:rPr>
        <w:t>Encyklopedie římského práva</w:t>
      </w:r>
      <w:r w:rsidRPr="00552000">
        <w:rPr>
          <w:rFonts w:ascii="Times New Roman" w:hAnsi="Times New Roman" w:cs="Times New Roman"/>
        </w:rPr>
        <w:t>, s. 57.</w:t>
      </w:r>
    </w:p>
  </w:footnote>
  <w:footnote w:id="69">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HEYROVSKÝ: </w:t>
      </w:r>
      <w:r w:rsidRPr="00552000">
        <w:rPr>
          <w:rFonts w:ascii="Times New Roman" w:hAnsi="Times New Roman" w:cs="Times New Roman"/>
          <w:i/>
        </w:rPr>
        <w:t xml:space="preserve">Dějiny a systém…, </w:t>
      </w:r>
      <w:r w:rsidRPr="00552000">
        <w:rPr>
          <w:rFonts w:ascii="Times New Roman" w:hAnsi="Times New Roman" w:cs="Times New Roman"/>
        </w:rPr>
        <w:t>s. 548.</w:t>
      </w:r>
    </w:p>
  </w:footnote>
  <w:footnote w:id="70">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KINCL, URFUS, SKŘEJPEK: </w:t>
      </w:r>
      <w:r w:rsidRPr="00552000">
        <w:rPr>
          <w:rFonts w:ascii="Times New Roman" w:hAnsi="Times New Roman" w:cs="Times New Roman"/>
          <w:i/>
        </w:rPr>
        <w:t xml:space="preserve">Římské právo, </w:t>
      </w:r>
      <w:r w:rsidRPr="00552000">
        <w:rPr>
          <w:rFonts w:ascii="Times New Roman" w:hAnsi="Times New Roman" w:cs="Times New Roman"/>
        </w:rPr>
        <w:t>s. 283.</w:t>
      </w:r>
    </w:p>
  </w:footnote>
  <w:footnote w:id="71">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w:t>
      </w:r>
      <w:r w:rsidRPr="005C32DC">
        <w:rPr>
          <w:rFonts w:ascii="Times New Roman" w:hAnsi="Times New Roman" w:cs="Times New Roman"/>
          <w:lang w:val="en-US"/>
        </w:rPr>
        <w:t xml:space="preserve">CAMPBELL, Gordon. </w:t>
      </w:r>
      <w:r w:rsidRPr="005C32DC">
        <w:rPr>
          <w:rFonts w:ascii="Times New Roman" w:hAnsi="Times New Roman" w:cs="Times New Roman"/>
          <w:i/>
          <w:lang w:val="en-US"/>
        </w:rPr>
        <w:t xml:space="preserve">A compendium of Roman law: founded on the Institutes of Justinian. </w:t>
      </w:r>
      <w:r w:rsidRPr="005C32DC">
        <w:rPr>
          <w:rFonts w:ascii="Times New Roman" w:hAnsi="Times New Roman" w:cs="Times New Roman"/>
          <w:lang w:val="en-US"/>
        </w:rPr>
        <w:t>Clark: The Lawbook Exchange, 2008. 70 s.</w:t>
      </w:r>
    </w:p>
  </w:footnote>
  <w:footnote w:id="72">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ARNDTS: </w:t>
      </w:r>
      <w:r w:rsidRPr="00552000">
        <w:rPr>
          <w:rFonts w:ascii="Times New Roman" w:hAnsi="Times New Roman" w:cs="Times New Roman"/>
          <w:i/>
        </w:rPr>
        <w:t>Učební kniha pandekt…</w:t>
      </w:r>
      <w:r w:rsidRPr="00552000">
        <w:rPr>
          <w:rFonts w:ascii="Times New Roman" w:hAnsi="Times New Roman" w:cs="Times New Roman"/>
        </w:rPr>
        <w:t>, s. 158.</w:t>
      </w:r>
    </w:p>
  </w:footnote>
  <w:footnote w:id="73">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Výjimku tvořil pouze vojenský testament.</w:t>
      </w:r>
    </w:p>
  </w:footnote>
  <w:footnote w:id="74">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KINCL, URFUS, SKŘEJPEK: </w:t>
      </w:r>
      <w:r w:rsidRPr="00552000">
        <w:rPr>
          <w:rFonts w:ascii="Times New Roman" w:hAnsi="Times New Roman" w:cs="Times New Roman"/>
          <w:i/>
        </w:rPr>
        <w:t xml:space="preserve">Římské právo, </w:t>
      </w:r>
      <w:r w:rsidRPr="00552000">
        <w:rPr>
          <w:rFonts w:ascii="Times New Roman" w:hAnsi="Times New Roman" w:cs="Times New Roman"/>
        </w:rPr>
        <w:t>s. 281.</w:t>
      </w:r>
    </w:p>
  </w:footnote>
  <w:footnote w:id="75">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w:t>
      </w:r>
      <w:r w:rsidRPr="00552000">
        <w:rPr>
          <w:rFonts w:ascii="Times New Roman" w:hAnsi="Times New Roman" w:cs="Times New Roman"/>
          <w:i/>
        </w:rPr>
        <w:t>Uncia</w:t>
      </w:r>
      <w:r w:rsidRPr="00552000">
        <w:rPr>
          <w:rFonts w:ascii="Times New Roman" w:hAnsi="Times New Roman" w:cs="Times New Roman"/>
        </w:rPr>
        <w:t xml:space="preserve"> byla jedna dvanáctina celku (zejména </w:t>
      </w:r>
      <w:proofErr w:type="spellStart"/>
      <w:r w:rsidRPr="00552000">
        <w:rPr>
          <w:rFonts w:ascii="Times New Roman" w:hAnsi="Times New Roman" w:cs="Times New Roman"/>
        </w:rPr>
        <w:t>assu</w:t>
      </w:r>
      <w:proofErr w:type="spellEnd"/>
      <w:r w:rsidRPr="00552000">
        <w:rPr>
          <w:rFonts w:ascii="Times New Roman" w:hAnsi="Times New Roman" w:cs="Times New Roman"/>
        </w:rPr>
        <w:t xml:space="preserve"> nebo pozůstalosti).</w:t>
      </w:r>
    </w:p>
  </w:footnote>
  <w:footnote w:id="76">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w:t>
      </w:r>
      <w:r w:rsidRPr="00552000">
        <w:rPr>
          <w:rFonts w:ascii="Times New Roman" w:hAnsi="Times New Roman" w:cs="Times New Roman"/>
          <w:i/>
        </w:rPr>
        <w:t>As</w:t>
      </w:r>
      <w:r w:rsidRPr="00552000">
        <w:rPr>
          <w:rFonts w:ascii="Times New Roman" w:hAnsi="Times New Roman" w:cs="Times New Roman"/>
        </w:rPr>
        <w:t xml:space="preserve"> byla mince ražená z mědi či bronzu a jednalo se o základní peněžní římskou jednotku. Označoval se jí také celek.</w:t>
      </w:r>
    </w:p>
  </w:footnote>
  <w:footnote w:id="77">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Just. Inst. 2, 14. 5. BLAHO, SKŘEJPEK: </w:t>
      </w:r>
      <w:r w:rsidRPr="00552000">
        <w:rPr>
          <w:rFonts w:ascii="Times New Roman" w:hAnsi="Times New Roman" w:cs="Times New Roman"/>
          <w:i/>
        </w:rPr>
        <w:t xml:space="preserve">Iustiniani Institutiones:…, </w:t>
      </w:r>
      <w:r w:rsidRPr="00552000">
        <w:rPr>
          <w:rFonts w:ascii="Times New Roman" w:hAnsi="Times New Roman" w:cs="Times New Roman"/>
        </w:rPr>
        <w:t>s. 153.</w:t>
      </w:r>
    </w:p>
  </w:footnote>
  <w:footnote w:id="78">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Tamtéž.</w:t>
      </w:r>
    </w:p>
  </w:footnote>
  <w:footnote w:id="79">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BURDICK, William. </w:t>
      </w:r>
      <w:proofErr w:type="spellStart"/>
      <w:r w:rsidRPr="00552000">
        <w:rPr>
          <w:rFonts w:ascii="Times New Roman" w:hAnsi="Times New Roman" w:cs="Times New Roman"/>
          <w:i/>
        </w:rPr>
        <w:t>The</w:t>
      </w:r>
      <w:proofErr w:type="spellEnd"/>
      <w:r w:rsidRPr="00552000">
        <w:rPr>
          <w:rFonts w:ascii="Times New Roman" w:hAnsi="Times New Roman" w:cs="Times New Roman"/>
          <w:i/>
        </w:rPr>
        <w:t xml:space="preserve"> </w:t>
      </w:r>
      <w:proofErr w:type="spellStart"/>
      <w:r w:rsidRPr="00552000">
        <w:rPr>
          <w:rFonts w:ascii="Times New Roman" w:hAnsi="Times New Roman" w:cs="Times New Roman"/>
          <w:i/>
        </w:rPr>
        <w:t>principles</w:t>
      </w:r>
      <w:proofErr w:type="spellEnd"/>
      <w:r w:rsidRPr="00552000">
        <w:rPr>
          <w:rFonts w:ascii="Times New Roman" w:hAnsi="Times New Roman" w:cs="Times New Roman"/>
          <w:i/>
        </w:rPr>
        <w:t xml:space="preserve"> </w:t>
      </w:r>
      <w:proofErr w:type="spellStart"/>
      <w:r w:rsidRPr="00552000">
        <w:rPr>
          <w:rFonts w:ascii="Times New Roman" w:hAnsi="Times New Roman" w:cs="Times New Roman"/>
          <w:i/>
        </w:rPr>
        <w:t>of</w:t>
      </w:r>
      <w:proofErr w:type="spellEnd"/>
      <w:r w:rsidRPr="00552000">
        <w:rPr>
          <w:rFonts w:ascii="Times New Roman" w:hAnsi="Times New Roman" w:cs="Times New Roman"/>
          <w:i/>
        </w:rPr>
        <w:t xml:space="preserve"> </w:t>
      </w:r>
      <w:proofErr w:type="gramStart"/>
      <w:r w:rsidRPr="00552000">
        <w:rPr>
          <w:rFonts w:ascii="Times New Roman" w:hAnsi="Times New Roman" w:cs="Times New Roman"/>
          <w:i/>
        </w:rPr>
        <w:t>Roman</w:t>
      </w:r>
      <w:proofErr w:type="gramEnd"/>
      <w:r w:rsidRPr="00552000">
        <w:rPr>
          <w:rFonts w:ascii="Times New Roman" w:hAnsi="Times New Roman" w:cs="Times New Roman"/>
          <w:i/>
        </w:rPr>
        <w:t xml:space="preserve"> </w:t>
      </w:r>
      <w:proofErr w:type="spellStart"/>
      <w:r w:rsidRPr="00552000">
        <w:rPr>
          <w:rFonts w:ascii="Times New Roman" w:hAnsi="Times New Roman" w:cs="Times New Roman"/>
          <w:i/>
        </w:rPr>
        <w:t>law</w:t>
      </w:r>
      <w:proofErr w:type="spellEnd"/>
      <w:r w:rsidRPr="00552000">
        <w:rPr>
          <w:rFonts w:ascii="Times New Roman" w:hAnsi="Times New Roman" w:cs="Times New Roman"/>
          <w:i/>
        </w:rPr>
        <w:t xml:space="preserve"> and </w:t>
      </w:r>
      <w:proofErr w:type="spellStart"/>
      <w:r w:rsidRPr="00552000">
        <w:rPr>
          <w:rFonts w:ascii="Times New Roman" w:hAnsi="Times New Roman" w:cs="Times New Roman"/>
          <w:i/>
        </w:rPr>
        <w:t>their</w:t>
      </w:r>
      <w:proofErr w:type="spellEnd"/>
      <w:r w:rsidRPr="00552000">
        <w:rPr>
          <w:rFonts w:ascii="Times New Roman" w:hAnsi="Times New Roman" w:cs="Times New Roman"/>
          <w:i/>
        </w:rPr>
        <w:t xml:space="preserve"> </w:t>
      </w:r>
      <w:proofErr w:type="spellStart"/>
      <w:r w:rsidRPr="00552000">
        <w:rPr>
          <w:rFonts w:ascii="Times New Roman" w:hAnsi="Times New Roman" w:cs="Times New Roman"/>
          <w:i/>
        </w:rPr>
        <w:t>relation</w:t>
      </w:r>
      <w:proofErr w:type="spellEnd"/>
      <w:r w:rsidRPr="00552000">
        <w:rPr>
          <w:rFonts w:ascii="Times New Roman" w:hAnsi="Times New Roman" w:cs="Times New Roman"/>
          <w:i/>
        </w:rPr>
        <w:t xml:space="preserve"> to </w:t>
      </w:r>
      <w:proofErr w:type="spellStart"/>
      <w:r w:rsidRPr="00552000">
        <w:rPr>
          <w:rFonts w:ascii="Times New Roman" w:hAnsi="Times New Roman" w:cs="Times New Roman"/>
          <w:i/>
        </w:rPr>
        <w:t>modern</w:t>
      </w:r>
      <w:proofErr w:type="spellEnd"/>
      <w:r w:rsidRPr="00552000">
        <w:rPr>
          <w:rFonts w:ascii="Times New Roman" w:hAnsi="Times New Roman" w:cs="Times New Roman"/>
          <w:i/>
        </w:rPr>
        <w:t xml:space="preserve"> </w:t>
      </w:r>
      <w:proofErr w:type="spellStart"/>
      <w:r w:rsidRPr="00552000">
        <w:rPr>
          <w:rFonts w:ascii="Times New Roman" w:hAnsi="Times New Roman" w:cs="Times New Roman"/>
          <w:i/>
        </w:rPr>
        <w:t>law</w:t>
      </w:r>
      <w:proofErr w:type="spellEnd"/>
      <w:r w:rsidRPr="00552000">
        <w:rPr>
          <w:rFonts w:ascii="Times New Roman" w:hAnsi="Times New Roman" w:cs="Times New Roman"/>
          <w:i/>
        </w:rPr>
        <w:t>.</w:t>
      </w:r>
      <w:r w:rsidRPr="00552000">
        <w:rPr>
          <w:rFonts w:ascii="Times New Roman" w:hAnsi="Times New Roman" w:cs="Times New Roman"/>
        </w:rPr>
        <w:t xml:space="preserve"> 3. vydání. </w:t>
      </w:r>
      <w:proofErr w:type="spellStart"/>
      <w:r w:rsidRPr="00552000">
        <w:rPr>
          <w:rFonts w:ascii="Times New Roman" w:hAnsi="Times New Roman" w:cs="Times New Roman"/>
        </w:rPr>
        <w:t>Clark</w:t>
      </w:r>
      <w:proofErr w:type="spellEnd"/>
      <w:r w:rsidRPr="00552000">
        <w:rPr>
          <w:rFonts w:ascii="Times New Roman" w:hAnsi="Times New Roman" w:cs="Times New Roman"/>
        </w:rPr>
        <w:t xml:space="preserve">: </w:t>
      </w:r>
      <w:proofErr w:type="spellStart"/>
      <w:r w:rsidRPr="00552000">
        <w:rPr>
          <w:rFonts w:ascii="Times New Roman" w:hAnsi="Times New Roman" w:cs="Times New Roman"/>
        </w:rPr>
        <w:t>The</w:t>
      </w:r>
      <w:proofErr w:type="spellEnd"/>
      <w:r w:rsidRPr="00552000">
        <w:rPr>
          <w:rFonts w:ascii="Times New Roman" w:hAnsi="Times New Roman" w:cs="Times New Roman"/>
        </w:rPr>
        <w:t xml:space="preserve"> Lawbook Exchange, 2004. 603 s.</w:t>
      </w:r>
    </w:p>
  </w:footnote>
  <w:footnote w:id="80">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Tamtéž.</w:t>
      </w:r>
    </w:p>
  </w:footnote>
  <w:footnote w:id="81">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HEYROVSKÝ: </w:t>
      </w:r>
      <w:r w:rsidRPr="00552000">
        <w:rPr>
          <w:rFonts w:ascii="Times New Roman" w:hAnsi="Times New Roman" w:cs="Times New Roman"/>
          <w:i/>
        </w:rPr>
        <w:t xml:space="preserve">Dějiny a systém…, </w:t>
      </w:r>
      <w:r w:rsidRPr="00552000">
        <w:rPr>
          <w:rFonts w:ascii="Times New Roman" w:hAnsi="Times New Roman" w:cs="Times New Roman"/>
        </w:rPr>
        <w:t>s. 547.</w:t>
      </w:r>
    </w:p>
  </w:footnote>
  <w:footnote w:id="82">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KINCL, URFUS, SKŘEJPEK: </w:t>
      </w:r>
      <w:r w:rsidRPr="00552000">
        <w:rPr>
          <w:rFonts w:ascii="Times New Roman" w:hAnsi="Times New Roman" w:cs="Times New Roman"/>
          <w:i/>
        </w:rPr>
        <w:t xml:space="preserve">Římské právo, </w:t>
      </w:r>
      <w:r w:rsidRPr="00552000">
        <w:rPr>
          <w:rFonts w:ascii="Times New Roman" w:hAnsi="Times New Roman" w:cs="Times New Roman"/>
        </w:rPr>
        <w:t>s. 281-282.</w:t>
      </w:r>
    </w:p>
  </w:footnote>
  <w:footnote w:id="83">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DOSTALÍK, Petr. </w:t>
      </w:r>
      <w:r w:rsidRPr="00552000">
        <w:rPr>
          <w:rFonts w:ascii="Times New Roman" w:hAnsi="Times New Roman" w:cs="Times New Roman"/>
          <w:i/>
        </w:rPr>
        <w:t>Texty ke studiu římského práva soukromého.</w:t>
      </w:r>
      <w:r w:rsidRPr="00552000">
        <w:rPr>
          <w:rFonts w:ascii="Times New Roman" w:hAnsi="Times New Roman" w:cs="Times New Roman"/>
        </w:rPr>
        <w:t xml:space="preserve"> Plzeň: Aleš Čeněk, 2009. 127 s.</w:t>
      </w:r>
    </w:p>
  </w:footnote>
  <w:footnote w:id="84">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HEYROVSKÝ: </w:t>
      </w:r>
      <w:r w:rsidRPr="00552000">
        <w:rPr>
          <w:rFonts w:ascii="Times New Roman" w:hAnsi="Times New Roman" w:cs="Times New Roman"/>
          <w:i/>
        </w:rPr>
        <w:t xml:space="preserve">Dějiny a systém…, </w:t>
      </w:r>
      <w:r w:rsidRPr="00552000">
        <w:rPr>
          <w:rFonts w:ascii="Times New Roman" w:hAnsi="Times New Roman" w:cs="Times New Roman"/>
        </w:rPr>
        <w:t>s. 547.</w:t>
      </w:r>
    </w:p>
  </w:footnote>
  <w:footnote w:id="85">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Tamtéž.</w:t>
      </w:r>
    </w:p>
  </w:footnote>
  <w:footnote w:id="86">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KINCL, URFUS, SKŘEJPEK: </w:t>
      </w:r>
      <w:r w:rsidRPr="00552000">
        <w:rPr>
          <w:rFonts w:ascii="Times New Roman" w:hAnsi="Times New Roman" w:cs="Times New Roman"/>
          <w:i/>
        </w:rPr>
        <w:t xml:space="preserve">Římské právo, </w:t>
      </w:r>
      <w:r w:rsidRPr="00552000">
        <w:rPr>
          <w:rFonts w:ascii="Times New Roman" w:hAnsi="Times New Roman" w:cs="Times New Roman"/>
        </w:rPr>
        <w:t>s. 282.</w:t>
      </w:r>
    </w:p>
  </w:footnote>
  <w:footnote w:id="87">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BOHÁČEK: </w:t>
      </w:r>
      <w:r w:rsidRPr="00552000">
        <w:rPr>
          <w:rFonts w:ascii="Times New Roman" w:hAnsi="Times New Roman" w:cs="Times New Roman"/>
          <w:i/>
        </w:rPr>
        <w:t xml:space="preserve">Nástin přednášek o…, </w:t>
      </w:r>
      <w:r w:rsidRPr="00552000">
        <w:rPr>
          <w:rFonts w:ascii="Times New Roman" w:hAnsi="Times New Roman" w:cs="Times New Roman"/>
        </w:rPr>
        <w:t>s. 137.</w:t>
      </w:r>
    </w:p>
  </w:footnote>
  <w:footnote w:id="88">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Just. Inst. 2, 14. 6. BLAHO, SKŘEJPEK: </w:t>
      </w:r>
      <w:r w:rsidRPr="00552000">
        <w:rPr>
          <w:rFonts w:ascii="Times New Roman" w:hAnsi="Times New Roman" w:cs="Times New Roman"/>
          <w:i/>
        </w:rPr>
        <w:t xml:space="preserve">Iustiniani Institutiones:…, </w:t>
      </w:r>
      <w:r w:rsidRPr="00552000">
        <w:rPr>
          <w:rFonts w:ascii="Times New Roman" w:hAnsi="Times New Roman" w:cs="Times New Roman"/>
        </w:rPr>
        <w:t>s. 153.</w:t>
      </w:r>
    </w:p>
  </w:footnote>
  <w:footnote w:id="89">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SOMMER, Otakar. </w:t>
      </w:r>
      <w:r w:rsidRPr="00552000">
        <w:rPr>
          <w:rFonts w:ascii="Times New Roman" w:hAnsi="Times New Roman" w:cs="Times New Roman"/>
          <w:i/>
        </w:rPr>
        <w:t xml:space="preserve">Učebnice soukromého práva římského. I. a II. díl. </w:t>
      </w:r>
      <w:r w:rsidRPr="00552000">
        <w:rPr>
          <w:rFonts w:ascii="Times New Roman" w:hAnsi="Times New Roman" w:cs="Times New Roman"/>
        </w:rPr>
        <w:t>Praha: Wolters Kluwer ČR, 2011. 80 s.</w:t>
      </w:r>
    </w:p>
  </w:footnote>
  <w:footnote w:id="90">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BALÍK, Stanislav. </w:t>
      </w:r>
      <w:r w:rsidRPr="00552000">
        <w:rPr>
          <w:rFonts w:ascii="Times New Roman" w:hAnsi="Times New Roman" w:cs="Times New Roman"/>
          <w:i/>
        </w:rPr>
        <w:t>Rukověť k dějinám římského práva a jeho institucí.</w:t>
      </w:r>
      <w:r w:rsidRPr="00552000">
        <w:rPr>
          <w:rFonts w:ascii="Times New Roman" w:hAnsi="Times New Roman" w:cs="Times New Roman"/>
        </w:rPr>
        <w:t xml:space="preserve"> 2. vydání. Plzeň: Aleš Čeněk, 2007. 121 s.</w:t>
      </w:r>
    </w:p>
  </w:footnote>
  <w:footnote w:id="91">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KINCL, URFUS, SKŘEJPEK: </w:t>
      </w:r>
      <w:r w:rsidRPr="00552000">
        <w:rPr>
          <w:rFonts w:ascii="Times New Roman" w:hAnsi="Times New Roman" w:cs="Times New Roman"/>
          <w:i/>
        </w:rPr>
        <w:t xml:space="preserve">Římské právo, </w:t>
      </w:r>
      <w:r w:rsidRPr="00552000">
        <w:rPr>
          <w:rFonts w:ascii="Times New Roman" w:hAnsi="Times New Roman" w:cs="Times New Roman"/>
        </w:rPr>
        <w:t>s. 95.</w:t>
      </w:r>
    </w:p>
  </w:footnote>
  <w:footnote w:id="92">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VANČURA, Josef. </w:t>
      </w:r>
      <w:r w:rsidRPr="00552000">
        <w:rPr>
          <w:rFonts w:ascii="Times New Roman" w:hAnsi="Times New Roman" w:cs="Times New Roman"/>
          <w:i/>
        </w:rPr>
        <w:t>Úvod do studia soukromého práva římského. Díl I.</w:t>
      </w:r>
      <w:r w:rsidRPr="00552000">
        <w:rPr>
          <w:rFonts w:ascii="Times New Roman" w:hAnsi="Times New Roman" w:cs="Times New Roman"/>
        </w:rPr>
        <w:t xml:space="preserve"> Praha: Nákladem vlastním, 1923. 87 s.</w:t>
      </w:r>
    </w:p>
  </w:footnote>
  <w:footnote w:id="93">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BONFANTE: </w:t>
      </w:r>
      <w:r w:rsidRPr="00552000">
        <w:rPr>
          <w:rFonts w:ascii="Times New Roman" w:hAnsi="Times New Roman" w:cs="Times New Roman"/>
          <w:i/>
        </w:rPr>
        <w:t xml:space="preserve">Instituce římského…, </w:t>
      </w:r>
      <w:r w:rsidRPr="00552000">
        <w:rPr>
          <w:rFonts w:ascii="Times New Roman" w:hAnsi="Times New Roman" w:cs="Times New Roman"/>
        </w:rPr>
        <w:t>s. 96.</w:t>
      </w:r>
    </w:p>
  </w:footnote>
  <w:footnote w:id="94">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Tamtéž, s. 95.</w:t>
      </w:r>
    </w:p>
  </w:footnote>
  <w:footnote w:id="95">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HEYROVSKÝ: </w:t>
      </w:r>
      <w:r w:rsidRPr="00552000">
        <w:rPr>
          <w:rFonts w:ascii="Times New Roman" w:hAnsi="Times New Roman" w:cs="Times New Roman"/>
          <w:i/>
        </w:rPr>
        <w:t xml:space="preserve">Dějiny a systém…, </w:t>
      </w:r>
      <w:r w:rsidRPr="00552000">
        <w:rPr>
          <w:rFonts w:ascii="Times New Roman" w:hAnsi="Times New Roman" w:cs="Times New Roman"/>
        </w:rPr>
        <w:t>s. 545.</w:t>
      </w:r>
    </w:p>
  </w:footnote>
  <w:footnote w:id="96">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w:t>
      </w:r>
      <w:proofErr w:type="gramStart"/>
      <w:r w:rsidRPr="00552000">
        <w:rPr>
          <w:rFonts w:ascii="Times New Roman" w:hAnsi="Times New Roman" w:cs="Times New Roman"/>
          <w:lang w:val="en-US"/>
        </w:rPr>
        <w:t>DOSTAL</w:t>
      </w:r>
      <w:r w:rsidRPr="00552000">
        <w:rPr>
          <w:rFonts w:ascii="Times New Roman" w:hAnsi="Times New Roman" w:cs="Times New Roman"/>
        </w:rPr>
        <w:t>ÍK, Petr. Dědická instituce jako základní obsahová náležitost testamentu.</w:t>
      </w:r>
      <w:proofErr w:type="gramEnd"/>
      <w:r w:rsidRPr="00552000">
        <w:rPr>
          <w:rFonts w:ascii="Times New Roman" w:hAnsi="Times New Roman" w:cs="Times New Roman"/>
        </w:rPr>
        <w:t xml:space="preserve"> </w:t>
      </w:r>
      <w:r w:rsidRPr="00552000">
        <w:rPr>
          <w:rFonts w:ascii="Times New Roman" w:hAnsi="Times New Roman" w:cs="Times New Roman"/>
          <w:i/>
        </w:rPr>
        <w:t xml:space="preserve">Časopis pro právní vědu a praxi, </w:t>
      </w:r>
      <w:r w:rsidRPr="00552000">
        <w:rPr>
          <w:rFonts w:ascii="Times New Roman" w:hAnsi="Times New Roman" w:cs="Times New Roman"/>
        </w:rPr>
        <w:t>2012, roč. 20, č. 3, s. 279.</w:t>
      </w:r>
    </w:p>
  </w:footnote>
  <w:footnote w:id="97">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KINCL, URFUS, SKŘEJPEK: </w:t>
      </w:r>
      <w:r w:rsidRPr="00552000">
        <w:rPr>
          <w:rFonts w:ascii="Times New Roman" w:hAnsi="Times New Roman" w:cs="Times New Roman"/>
          <w:i/>
        </w:rPr>
        <w:t xml:space="preserve">Římské právo, </w:t>
      </w:r>
      <w:r w:rsidRPr="00552000">
        <w:rPr>
          <w:rFonts w:ascii="Times New Roman" w:hAnsi="Times New Roman" w:cs="Times New Roman"/>
        </w:rPr>
        <w:t>s. 281.</w:t>
      </w:r>
    </w:p>
  </w:footnote>
  <w:footnote w:id="98">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946/1811 Sb., obecný zákoník občanský, ve znění pozdějších předpisů.</w:t>
      </w:r>
    </w:p>
  </w:footnote>
  <w:footnote w:id="99">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VÁŽNÝ, Jan. K § 609 obč. </w:t>
      </w:r>
      <w:proofErr w:type="gramStart"/>
      <w:r w:rsidRPr="00552000">
        <w:rPr>
          <w:rFonts w:ascii="Times New Roman" w:hAnsi="Times New Roman" w:cs="Times New Roman"/>
        </w:rPr>
        <w:t>zákona</w:t>
      </w:r>
      <w:proofErr w:type="gramEnd"/>
      <w:r w:rsidRPr="00552000">
        <w:rPr>
          <w:rFonts w:ascii="Times New Roman" w:hAnsi="Times New Roman" w:cs="Times New Roman"/>
        </w:rPr>
        <w:t xml:space="preserve">. </w:t>
      </w:r>
      <w:r w:rsidRPr="00552000">
        <w:rPr>
          <w:rFonts w:ascii="Times New Roman" w:hAnsi="Times New Roman" w:cs="Times New Roman"/>
          <w:i/>
        </w:rPr>
        <w:t>Časopis pro právní a státní vědu,</w:t>
      </w:r>
      <w:r w:rsidRPr="00552000">
        <w:rPr>
          <w:rFonts w:ascii="Times New Roman" w:hAnsi="Times New Roman" w:cs="Times New Roman"/>
        </w:rPr>
        <w:t xml:space="preserve"> 1940, roč. 23, s. 11.</w:t>
      </w:r>
    </w:p>
  </w:footnote>
  <w:footnote w:id="100">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KRČMÁŘ, Jan. </w:t>
      </w:r>
      <w:r w:rsidRPr="00552000">
        <w:rPr>
          <w:rFonts w:ascii="Times New Roman" w:hAnsi="Times New Roman" w:cs="Times New Roman"/>
          <w:i/>
        </w:rPr>
        <w:t xml:space="preserve">Právo občanské. V. Právo dědické. </w:t>
      </w:r>
      <w:r w:rsidRPr="00552000">
        <w:rPr>
          <w:rFonts w:ascii="Times New Roman" w:hAnsi="Times New Roman" w:cs="Times New Roman"/>
        </w:rPr>
        <w:t>3. vydání. Praha: Nákladem spolku československých právníků Všehrd, 1937. 48 s.</w:t>
      </w:r>
    </w:p>
  </w:footnote>
  <w:footnote w:id="101">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ROUČEK, František, SEDLÁČEK, Jaromír. </w:t>
      </w:r>
      <w:r w:rsidRPr="00552000">
        <w:rPr>
          <w:rFonts w:ascii="Times New Roman" w:hAnsi="Times New Roman" w:cs="Times New Roman"/>
          <w:i/>
        </w:rPr>
        <w:t xml:space="preserve">Komentář k československému obecnému zákoníku občanskému a občanské právo platné na Slovensku a v Podkarpatské Rusi. Díl 3. </w:t>
      </w:r>
      <w:r w:rsidRPr="00552000">
        <w:rPr>
          <w:rFonts w:ascii="Times New Roman" w:hAnsi="Times New Roman" w:cs="Times New Roman"/>
        </w:rPr>
        <w:t>Praha: Codex Bohemia, 1998, s. 169.</w:t>
      </w:r>
    </w:p>
  </w:footnote>
  <w:footnote w:id="102">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MAYR, Robert. </w:t>
      </w:r>
      <w:r w:rsidRPr="00552000">
        <w:rPr>
          <w:rFonts w:ascii="Times New Roman" w:hAnsi="Times New Roman" w:cs="Times New Roman"/>
          <w:i/>
        </w:rPr>
        <w:t>Soustava občanského práva. Kniha pátá: právo dědické.</w:t>
      </w:r>
      <w:r w:rsidRPr="00552000">
        <w:rPr>
          <w:rFonts w:ascii="Times New Roman" w:hAnsi="Times New Roman" w:cs="Times New Roman"/>
        </w:rPr>
        <w:t xml:space="preserve"> Brno: Barvič a Novotný, 1927. 50 s.</w:t>
      </w:r>
    </w:p>
  </w:footnote>
  <w:footnote w:id="103">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ROUČEK, SEDLÁČEK: </w:t>
      </w:r>
      <w:r w:rsidRPr="00552000">
        <w:rPr>
          <w:rFonts w:ascii="Times New Roman" w:hAnsi="Times New Roman" w:cs="Times New Roman"/>
          <w:i/>
        </w:rPr>
        <w:t>Komentář k československému…</w:t>
      </w:r>
      <w:r w:rsidRPr="00552000">
        <w:rPr>
          <w:rFonts w:ascii="Times New Roman" w:hAnsi="Times New Roman" w:cs="Times New Roman"/>
        </w:rPr>
        <w:t>, s. 169.</w:t>
      </w:r>
    </w:p>
  </w:footnote>
  <w:footnote w:id="104">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Tamtéž, s. 173.</w:t>
      </w:r>
    </w:p>
  </w:footnote>
  <w:footnote w:id="105">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946/1811 Sb., obecný zákoník občanský, ve znění pozdějších předpisů.</w:t>
      </w:r>
    </w:p>
  </w:footnote>
  <w:footnote w:id="106">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KRČMÁŘ: </w:t>
      </w:r>
      <w:r w:rsidRPr="00552000">
        <w:rPr>
          <w:rFonts w:ascii="Times New Roman" w:hAnsi="Times New Roman" w:cs="Times New Roman"/>
          <w:i/>
        </w:rPr>
        <w:t xml:space="preserve">Právo občanské…, </w:t>
      </w:r>
      <w:r w:rsidRPr="00552000">
        <w:rPr>
          <w:rFonts w:ascii="Times New Roman" w:hAnsi="Times New Roman" w:cs="Times New Roman"/>
        </w:rPr>
        <w:t>s. 47-48.</w:t>
      </w:r>
    </w:p>
  </w:footnote>
  <w:footnote w:id="107">
    <w:p w:rsidR="00552000" w:rsidRPr="00552000" w:rsidRDefault="00552000" w:rsidP="00552000">
      <w:pPr>
        <w:pStyle w:val="Textpoznpodarou"/>
        <w:jc w:val="both"/>
        <w:rPr>
          <w:rFonts w:ascii="Times New Roman" w:hAnsi="Times New Roman" w:cs="Times New Roman"/>
          <w:b/>
        </w:rPr>
      </w:pPr>
      <w:r w:rsidRPr="00552000">
        <w:rPr>
          <w:rStyle w:val="Znakapoznpodarou"/>
          <w:rFonts w:ascii="Times New Roman" w:hAnsi="Times New Roman" w:cs="Times New Roman"/>
        </w:rPr>
        <w:footnoteRef/>
      </w:r>
      <w:r w:rsidRPr="00552000">
        <w:rPr>
          <w:rFonts w:ascii="Times New Roman" w:hAnsi="Times New Roman" w:cs="Times New Roman"/>
        </w:rPr>
        <w:t xml:space="preserve"> ROUČEK, SEDLÁČEK: </w:t>
      </w:r>
      <w:r w:rsidRPr="00552000">
        <w:rPr>
          <w:rFonts w:ascii="Times New Roman" w:hAnsi="Times New Roman" w:cs="Times New Roman"/>
          <w:i/>
        </w:rPr>
        <w:t>Komentář k československému…</w:t>
      </w:r>
      <w:r w:rsidRPr="00552000">
        <w:rPr>
          <w:rFonts w:ascii="Times New Roman" w:hAnsi="Times New Roman" w:cs="Times New Roman"/>
        </w:rPr>
        <w:t>, s. 171-172.</w:t>
      </w:r>
    </w:p>
  </w:footnote>
  <w:footnote w:id="108">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946/1811 Sb., obecný zákoník občanský, ve znění pozdějších předpisů.</w:t>
      </w:r>
    </w:p>
  </w:footnote>
  <w:footnote w:id="109">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KRČMÁŘ: </w:t>
      </w:r>
      <w:r w:rsidRPr="00552000">
        <w:rPr>
          <w:rFonts w:ascii="Times New Roman" w:hAnsi="Times New Roman" w:cs="Times New Roman"/>
          <w:i/>
        </w:rPr>
        <w:t xml:space="preserve">Právo občanské…, </w:t>
      </w:r>
      <w:r w:rsidRPr="00552000">
        <w:rPr>
          <w:rFonts w:ascii="Times New Roman" w:hAnsi="Times New Roman" w:cs="Times New Roman"/>
        </w:rPr>
        <w:t>s. 47.</w:t>
      </w:r>
    </w:p>
  </w:footnote>
  <w:footnote w:id="110">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946/1811 Sb., obecný zákoník občanský, ve znění pozdějších předpisů.</w:t>
      </w:r>
    </w:p>
  </w:footnote>
  <w:footnote w:id="111">
    <w:p w:rsidR="00552000" w:rsidRPr="00552000" w:rsidRDefault="00552000" w:rsidP="00552000">
      <w:pPr>
        <w:pStyle w:val="Textpoznpodarou"/>
        <w:jc w:val="both"/>
        <w:rPr>
          <w:rFonts w:ascii="Times New Roman" w:hAnsi="Times New Roman" w:cs="Times New Roman"/>
          <w:b/>
        </w:rPr>
      </w:pPr>
      <w:r w:rsidRPr="00552000">
        <w:rPr>
          <w:rStyle w:val="Znakapoznpodarou"/>
          <w:rFonts w:ascii="Times New Roman" w:hAnsi="Times New Roman" w:cs="Times New Roman"/>
        </w:rPr>
        <w:footnoteRef/>
      </w:r>
      <w:r w:rsidRPr="00552000">
        <w:rPr>
          <w:rFonts w:ascii="Times New Roman" w:hAnsi="Times New Roman" w:cs="Times New Roman"/>
        </w:rPr>
        <w:t xml:space="preserve"> ROUČEK, SEDLÁČEK: </w:t>
      </w:r>
      <w:r w:rsidRPr="00552000">
        <w:rPr>
          <w:rFonts w:ascii="Times New Roman" w:hAnsi="Times New Roman" w:cs="Times New Roman"/>
          <w:i/>
        </w:rPr>
        <w:t>Komentář k československému…</w:t>
      </w:r>
      <w:r w:rsidRPr="00552000">
        <w:rPr>
          <w:rFonts w:ascii="Times New Roman" w:hAnsi="Times New Roman" w:cs="Times New Roman"/>
        </w:rPr>
        <w:t>, s. 192.</w:t>
      </w:r>
    </w:p>
  </w:footnote>
  <w:footnote w:id="112">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946/1811 Sb., obecný zákoník občanský, ve znění pozdějších předpisů.</w:t>
      </w:r>
    </w:p>
  </w:footnote>
  <w:footnote w:id="113">
    <w:p w:rsidR="00552000" w:rsidRPr="00552000" w:rsidRDefault="00552000" w:rsidP="00552000">
      <w:pPr>
        <w:pStyle w:val="Textpoznpodarou"/>
        <w:jc w:val="both"/>
        <w:rPr>
          <w:rFonts w:ascii="Times New Roman" w:hAnsi="Times New Roman" w:cs="Times New Roman"/>
          <w:b/>
        </w:rPr>
      </w:pPr>
      <w:r w:rsidRPr="00552000">
        <w:rPr>
          <w:rStyle w:val="Znakapoznpodarou"/>
          <w:rFonts w:ascii="Times New Roman" w:hAnsi="Times New Roman" w:cs="Times New Roman"/>
        </w:rPr>
        <w:footnoteRef/>
      </w:r>
      <w:r w:rsidRPr="00552000">
        <w:rPr>
          <w:rFonts w:ascii="Times New Roman" w:hAnsi="Times New Roman" w:cs="Times New Roman"/>
        </w:rPr>
        <w:t xml:space="preserve"> Rozhodnutí Nejvyššího soudu, ZBl. 1917, č. 3, citováno dle</w:t>
      </w:r>
      <w:r w:rsidRPr="00552000">
        <w:rPr>
          <w:rFonts w:ascii="Times New Roman" w:hAnsi="Times New Roman" w:cs="Times New Roman"/>
          <w:b/>
        </w:rPr>
        <w:t xml:space="preserve"> </w:t>
      </w:r>
      <w:proofErr w:type="gramStart"/>
      <w:r w:rsidRPr="00552000">
        <w:rPr>
          <w:rFonts w:ascii="Times New Roman" w:hAnsi="Times New Roman" w:cs="Times New Roman"/>
        </w:rPr>
        <w:t>ROUČEK</w:t>
      </w:r>
      <w:proofErr w:type="gramEnd"/>
      <w:r w:rsidRPr="00552000">
        <w:rPr>
          <w:rFonts w:ascii="Times New Roman" w:hAnsi="Times New Roman" w:cs="Times New Roman"/>
        </w:rPr>
        <w:t xml:space="preserve">, SEDLÁČEK: </w:t>
      </w:r>
      <w:r w:rsidRPr="00552000">
        <w:rPr>
          <w:rFonts w:ascii="Times New Roman" w:hAnsi="Times New Roman" w:cs="Times New Roman"/>
          <w:i/>
        </w:rPr>
        <w:t>Komentář k československému…</w:t>
      </w:r>
      <w:r w:rsidRPr="00552000">
        <w:rPr>
          <w:rFonts w:ascii="Times New Roman" w:hAnsi="Times New Roman" w:cs="Times New Roman"/>
        </w:rPr>
        <w:t>, s. 197.</w:t>
      </w:r>
    </w:p>
    <w:p w:rsidR="00552000" w:rsidRPr="00552000" w:rsidRDefault="00552000" w:rsidP="00552000">
      <w:pPr>
        <w:pStyle w:val="Textpoznpodarou"/>
        <w:jc w:val="both"/>
        <w:rPr>
          <w:rFonts w:ascii="Times New Roman" w:hAnsi="Times New Roman" w:cs="Times New Roman"/>
          <w:b/>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946/1811 Sb., obecný zákoník občanský, ve znění pozdějších předpisů.</w:t>
      </w:r>
    </w:p>
  </w:footnote>
  <w:footnote w:id="114">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Jako synonymum byl někdy též užíván zastaralý výraz výminka.</w:t>
      </w:r>
    </w:p>
  </w:footnote>
  <w:footnote w:id="115">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KOŽUŠNÍKOVÁ, Vanda. Porovnání a výklad některých ustanovení nového občanského zákoníku a obecného zákoníku občanského týkajících se závěti. </w:t>
      </w:r>
      <w:r w:rsidRPr="00552000">
        <w:rPr>
          <w:rFonts w:ascii="Times New Roman" w:hAnsi="Times New Roman" w:cs="Times New Roman"/>
          <w:i/>
        </w:rPr>
        <w:t xml:space="preserve">Ad Notam, </w:t>
      </w:r>
      <w:r w:rsidRPr="00552000">
        <w:rPr>
          <w:rFonts w:ascii="Times New Roman" w:hAnsi="Times New Roman" w:cs="Times New Roman"/>
        </w:rPr>
        <w:t>2013, roč. 19, č. 2, s. 3.</w:t>
      </w:r>
    </w:p>
  </w:footnote>
  <w:footnote w:id="116">
    <w:p w:rsidR="00552000" w:rsidRPr="00552000" w:rsidRDefault="00552000" w:rsidP="00552000">
      <w:pPr>
        <w:pStyle w:val="Textpoznpodarou"/>
        <w:jc w:val="both"/>
        <w:rPr>
          <w:rFonts w:ascii="Times New Roman" w:hAnsi="Times New Roman" w:cs="Times New Roman"/>
          <w:lang w:val="en-US"/>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946/1811 Sb., obecný zákoník občanský, ve znění pozdějších předpisů.</w:t>
      </w:r>
    </w:p>
  </w:footnote>
  <w:footnote w:id="117">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KRČMÁŘ: </w:t>
      </w:r>
      <w:r w:rsidRPr="00552000">
        <w:rPr>
          <w:rFonts w:ascii="Times New Roman" w:hAnsi="Times New Roman" w:cs="Times New Roman"/>
          <w:i/>
        </w:rPr>
        <w:t xml:space="preserve">Právo občanské…, </w:t>
      </w:r>
      <w:r w:rsidRPr="00552000">
        <w:rPr>
          <w:rFonts w:ascii="Times New Roman" w:hAnsi="Times New Roman" w:cs="Times New Roman"/>
        </w:rPr>
        <w:t>s. 42.</w:t>
      </w:r>
    </w:p>
  </w:footnote>
  <w:footnote w:id="118">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Tamtéž, s. 40.</w:t>
      </w:r>
    </w:p>
  </w:footnote>
  <w:footnote w:id="119">
    <w:p w:rsidR="00552000" w:rsidRPr="00552000" w:rsidRDefault="00552000" w:rsidP="00552000">
      <w:pPr>
        <w:pStyle w:val="Textpoznpodarou"/>
        <w:jc w:val="both"/>
        <w:rPr>
          <w:rFonts w:ascii="Times New Roman" w:hAnsi="Times New Roman" w:cs="Times New Roman"/>
          <w:b/>
        </w:rPr>
      </w:pPr>
      <w:r w:rsidRPr="00552000">
        <w:rPr>
          <w:rStyle w:val="Znakapoznpodarou"/>
          <w:rFonts w:ascii="Times New Roman" w:hAnsi="Times New Roman" w:cs="Times New Roman"/>
        </w:rPr>
        <w:footnoteRef/>
      </w:r>
      <w:r w:rsidRPr="00552000">
        <w:rPr>
          <w:rFonts w:ascii="Times New Roman" w:hAnsi="Times New Roman" w:cs="Times New Roman"/>
        </w:rPr>
        <w:t xml:space="preserve"> ROUČEK, SEDLÁČEK: </w:t>
      </w:r>
      <w:r w:rsidRPr="00552000">
        <w:rPr>
          <w:rFonts w:ascii="Times New Roman" w:hAnsi="Times New Roman" w:cs="Times New Roman"/>
          <w:i/>
        </w:rPr>
        <w:t>Komentář k československému…</w:t>
      </w:r>
      <w:r w:rsidRPr="00552000">
        <w:rPr>
          <w:rFonts w:ascii="Times New Roman" w:hAnsi="Times New Roman" w:cs="Times New Roman"/>
        </w:rPr>
        <w:t>, s. 285.</w:t>
      </w:r>
    </w:p>
  </w:footnote>
  <w:footnote w:id="120">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946/1811 Sb., obecný zákoník občanský, ve znění pozdějších předpisů.</w:t>
      </w:r>
    </w:p>
  </w:footnote>
  <w:footnote w:id="121">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w:t>
      </w:r>
      <w:r w:rsidRPr="00552000">
        <w:rPr>
          <w:rFonts w:ascii="Times New Roman" w:hAnsi="Times New Roman" w:cs="Times New Roman"/>
          <w:lang w:val="en-US"/>
        </w:rPr>
        <w:t>Ro</w:t>
      </w:r>
      <w:r w:rsidRPr="00552000">
        <w:rPr>
          <w:rFonts w:ascii="Times New Roman" w:hAnsi="Times New Roman" w:cs="Times New Roman"/>
        </w:rPr>
        <w:t>zhodnutí Nejvyššího soudu, Gl. U. 3626, citováno dle</w:t>
      </w:r>
      <w:r w:rsidRPr="00552000">
        <w:rPr>
          <w:rFonts w:ascii="Times New Roman" w:hAnsi="Times New Roman" w:cs="Times New Roman"/>
          <w:b/>
        </w:rPr>
        <w:t xml:space="preserve"> </w:t>
      </w:r>
      <w:r w:rsidRPr="00552000">
        <w:rPr>
          <w:rFonts w:ascii="Times New Roman" w:hAnsi="Times New Roman" w:cs="Times New Roman"/>
        </w:rPr>
        <w:t xml:space="preserve">ROUČEK, SEDLÁČEK: </w:t>
      </w:r>
      <w:r w:rsidRPr="00552000">
        <w:rPr>
          <w:rFonts w:ascii="Times New Roman" w:hAnsi="Times New Roman" w:cs="Times New Roman"/>
          <w:i/>
        </w:rPr>
        <w:t>Komentář k československému…</w:t>
      </w:r>
      <w:r w:rsidRPr="00552000">
        <w:rPr>
          <w:rFonts w:ascii="Times New Roman" w:hAnsi="Times New Roman" w:cs="Times New Roman"/>
        </w:rPr>
        <w:t>, s. 287.</w:t>
      </w:r>
    </w:p>
  </w:footnote>
  <w:footnote w:id="122">
    <w:p w:rsidR="00552000" w:rsidRPr="00552000" w:rsidRDefault="00552000" w:rsidP="00552000">
      <w:pPr>
        <w:pStyle w:val="Textpoznpodarou"/>
        <w:jc w:val="both"/>
        <w:rPr>
          <w:rFonts w:ascii="Times New Roman" w:hAnsi="Times New Roman" w:cs="Times New Roman"/>
          <w:b/>
        </w:rPr>
      </w:pPr>
      <w:r w:rsidRPr="00552000">
        <w:rPr>
          <w:rStyle w:val="Znakapoznpodarou"/>
          <w:rFonts w:ascii="Times New Roman" w:hAnsi="Times New Roman" w:cs="Times New Roman"/>
        </w:rPr>
        <w:footnoteRef/>
      </w:r>
      <w:r w:rsidRPr="00552000">
        <w:rPr>
          <w:rFonts w:ascii="Times New Roman" w:hAnsi="Times New Roman" w:cs="Times New Roman"/>
        </w:rPr>
        <w:t xml:space="preserve"> Rozhodnutí Nejvyššího soudu, Gl. U. 1425, citováno </w:t>
      </w:r>
      <w:proofErr w:type="gramStart"/>
      <w:r w:rsidRPr="00552000">
        <w:rPr>
          <w:rFonts w:ascii="Times New Roman" w:hAnsi="Times New Roman" w:cs="Times New Roman"/>
        </w:rPr>
        <w:t>dle</w:t>
      </w:r>
      <w:proofErr w:type="gramEnd"/>
      <w:r w:rsidRPr="00552000">
        <w:rPr>
          <w:rFonts w:ascii="Times New Roman" w:hAnsi="Times New Roman" w:cs="Times New Roman"/>
        </w:rPr>
        <w:t xml:space="preserve"> tamtéž.</w:t>
      </w:r>
    </w:p>
  </w:footnote>
  <w:footnote w:id="123">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Tamtéž, s. 286-287.</w:t>
      </w:r>
    </w:p>
  </w:footnote>
  <w:footnote w:id="124">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MAYR: </w:t>
      </w:r>
      <w:r w:rsidRPr="00552000">
        <w:rPr>
          <w:rFonts w:ascii="Times New Roman" w:hAnsi="Times New Roman" w:cs="Times New Roman"/>
          <w:i/>
        </w:rPr>
        <w:t xml:space="preserve">Soustava občanského práva…, </w:t>
      </w:r>
      <w:r w:rsidRPr="00552000">
        <w:rPr>
          <w:rFonts w:ascii="Times New Roman" w:hAnsi="Times New Roman" w:cs="Times New Roman"/>
        </w:rPr>
        <w:t>s. 46-47.</w:t>
      </w:r>
    </w:p>
  </w:footnote>
  <w:footnote w:id="125">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946/1811 Sb., obecný zákoník občanský, ve znění pozdějších předpisů.</w:t>
      </w:r>
    </w:p>
  </w:footnote>
  <w:footnote w:id="126">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KRČMÁŘ: </w:t>
      </w:r>
      <w:r w:rsidRPr="00552000">
        <w:rPr>
          <w:rFonts w:ascii="Times New Roman" w:hAnsi="Times New Roman" w:cs="Times New Roman"/>
          <w:i/>
        </w:rPr>
        <w:t xml:space="preserve">Právo občanské…, </w:t>
      </w:r>
      <w:r w:rsidRPr="00552000">
        <w:rPr>
          <w:rFonts w:ascii="Times New Roman" w:hAnsi="Times New Roman" w:cs="Times New Roman"/>
        </w:rPr>
        <w:t>s. 43.</w:t>
      </w:r>
    </w:p>
  </w:footnote>
  <w:footnote w:id="127">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Rozhodnutí Nejvyššího soudu, JBl. 1877, č. 23, citováno dle </w:t>
      </w:r>
      <w:proofErr w:type="gramStart"/>
      <w:r w:rsidRPr="00552000">
        <w:rPr>
          <w:rFonts w:ascii="Times New Roman" w:hAnsi="Times New Roman" w:cs="Times New Roman"/>
        </w:rPr>
        <w:t>ROUČEK</w:t>
      </w:r>
      <w:proofErr w:type="gramEnd"/>
      <w:r w:rsidRPr="00552000">
        <w:rPr>
          <w:rFonts w:ascii="Times New Roman" w:hAnsi="Times New Roman" w:cs="Times New Roman"/>
        </w:rPr>
        <w:t xml:space="preserve">, SEDLÁČEK: </w:t>
      </w:r>
      <w:r w:rsidRPr="00552000">
        <w:rPr>
          <w:rFonts w:ascii="Times New Roman" w:hAnsi="Times New Roman" w:cs="Times New Roman"/>
          <w:i/>
        </w:rPr>
        <w:t>Komentář k československému…</w:t>
      </w:r>
      <w:r w:rsidRPr="00552000">
        <w:rPr>
          <w:rFonts w:ascii="Times New Roman" w:hAnsi="Times New Roman" w:cs="Times New Roman"/>
        </w:rPr>
        <w:t>, s. 289.</w:t>
      </w:r>
    </w:p>
  </w:footnote>
  <w:footnote w:id="128">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946/1811 Sb., obecný zákoník občanský, ve znění pozdějších předpisů.</w:t>
      </w:r>
    </w:p>
  </w:footnote>
  <w:footnote w:id="129">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ROUČEK, SEDLÁČEK: </w:t>
      </w:r>
      <w:r w:rsidRPr="00552000">
        <w:rPr>
          <w:rFonts w:ascii="Times New Roman" w:hAnsi="Times New Roman" w:cs="Times New Roman"/>
          <w:i/>
        </w:rPr>
        <w:t>Komentář k československému…</w:t>
      </w:r>
      <w:r w:rsidRPr="00552000">
        <w:rPr>
          <w:rFonts w:ascii="Times New Roman" w:hAnsi="Times New Roman" w:cs="Times New Roman"/>
        </w:rPr>
        <w:t>, s. 292.</w:t>
      </w:r>
    </w:p>
  </w:footnote>
  <w:footnote w:id="130">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946/1811 Sb., obecný zákoník občanský, ve znění pozdějších předpisů.</w:t>
      </w:r>
    </w:p>
  </w:footnote>
  <w:footnote w:id="131">
    <w:p w:rsidR="00552000" w:rsidRPr="00552000" w:rsidRDefault="00552000" w:rsidP="00552000">
      <w:pPr>
        <w:pStyle w:val="Textpoznpodarou"/>
        <w:jc w:val="both"/>
        <w:rPr>
          <w:rFonts w:ascii="Times New Roman" w:hAnsi="Times New Roman" w:cs="Times New Roman"/>
          <w:b/>
        </w:rPr>
      </w:pPr>
      <w:r w:rsidRPr="00552000">
        <w:rPr>
          <w:rStyle w:val="Znakapoznpodarou"/>
          <w:rFonts w:ascii="Times New Roman" w:hAnsi="Times New Roman" w:cs="Times New Roman"/>
        </w:rPr>
        <w:footnoteRef/>
      </w:r>
      <w:r w:rsidRPr="00552000">
        <w:rPr>
          <w:rFonts w:ascii="Times New Roman" w:hAnsi="Times New Roman" w:cs="Times New Roman"/>
        </w:rPr>
        <w:t xml:space="preserve"> Rozhodnutí Nejvyššího soudu, Kúria, č. 600/1875, citováno dle</w:t>
      </w:r>
      <w:r w:rsidRPr="00552000">
        <w:rPr>
          <w:rFonts w:ascii="Times New Roman" w:hAnsi="Times New Roman" w:cs="Times New Roman"/>
          <w:b/>
        </w:rPr>
        <w:t xml:space="preserve"> </w:t>
      </w:r>
      <w:proofErr w:type="gramStart"/>
      <w:r w:rsidRPr="00552000">
        <w:rPr>
          <w:rFonts w:ascii="Times New Roman" w:hAnsi="Times New Roman" w:cs="Times New Roman"/>
        </w:rPr>
        <w:t>ROUČEK</w:t>
      </w:r>
      <w:proofErr w:type="gramEnd"/>
      <w:r w:rsidRPr="00552000">
        <w:rPr>
          <w:rFonts w:ascii="Times New Roman" w:hAnsi="Times New Roman" w:cs="Times New Roman"/>
        </w:rPr>
        <w:t xml:space="preserve">, SEDLÁČEK: </w:t>
      </w:r>
      <w:r w:rsidRPr="00552000">
        <w:rPr>
          <w:rFonts w:ascii="Times New Roman" w:hAnsi="Times New Roman" w:cs="Times New Roman"/>
          <w:i/>
        </w:rPr>
        <w:t>Komentář k československému…</w:t>
      </w:r>
      <w:r w:rsidRPr="00552000">
        <w:rPr>
          <w:rFonts w:ascii="Times New Roman" w:hAnsi="Times New Roman" w:cs="Times New Roman"/>
        </w:rPr>
        <w:t>, s. 78.</w:t>
      </w:r>
    </w:p>
  </w:footnote>
  <w:footnote w:id="132">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Tamtéž.</w:t>
      </w:r>
    </w:p>
  </w:footnote>
  <w:footnote w:id="133">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946/1811 Sb., obecný zákoník občanský, ve znění pozdějších předpisů.</w:t>
      </w:r>
    </w:p>
  </w:footnote>
  <w:footnote w:id="134">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Např. bratrovy děti vůči zůstavitelovu bratru. ROUČEK, SEDLÁČEK: </w:t>
      </w:r>
      <w:r w:rsidRPr="00552000">
        <w:rPr>
          <w:rFonts w:ascii="Times New Roman" w:hAnsi="Times New Roman" w:cs="Times New Roman"/>
          <w:i/>
        </w:rPr>
        <w:t>Komentář k československému…</w:t>
      </w:r>
      <w:r w:rsidRPr="00552000">
        <w:rPr>
          <w:rFonts w:ascii="Times New Roman" w:hAnsi="Times New Roman" w:cs="Times New Roman"/>
        </w:rPr>
        <w:t>, s. 82-83.</w:t>
      </w:r>
    </w:p>
  </w:footnote>
  <w:footnote w:id="135">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KRČMÁŘ: </w:t>
      </w:r>
      <w:r w:rsidRPr="00552000">
        <w:rPr>
          <w:rFonts w:ascii="Times New Roman" w:hAnsi="Times New Roman" w:cs="Times New Roman"/>
          <w:i/>
        </w:rPr>
        <w:t xml:space="preserve">Právo občanské…, </w:t>
      </w:r>
      <w:r w:rsidRPr="00552000">
        <w:rPr>
          <w:rFonts w:ascii="Times New Roman" w:hAnsi="Times New Roman" w:cs="Times New Roman"/>
        </w:rPr>
        <w:t>s. 39.</w:t>
      </w:r>
    </w:p>
  </w:footnote>
  <w:footnote w:id="136">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Dědicové </w:t>
      </w:r>
      <w:r w:rsidRPr="00552000">
        <w:rPr>
          <w:rFonts w:ascii="Times New Roman" w:hAnsi="Times New Roman" w:cs="Times New Roman"/>
          <w:i/>
          <w:lang w:val="la-Latn"/>
        </w:rPr>
        <w:t>cum partibus</w:t>
      </w:r>
      <w:r w:rsidRPr="00552000">
        <w:rPr>
          <w:rFonts w:ascii="Times New Roman" w:hAnsi="Times New Roman" w:cs="Times New Roman"/>
        </w:rPr>
        <w:t>.</w:t>
      </w:r>
    </w:p>
  </w:footnote>
  <w:footnote w:id="137">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946/1811 Sb., obecný zákoník občanský, ve znění pozdějších předpisů.</w:t>
      </w:r>
    </w:p>
  </w:footnote>
  <w:footnote w:id="138">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Tamtéž.</w:t>
      </w:r>
    </w:p>
  </w:footnote>
  <w:footnote w:id="139">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KRČMÁŘ: </w:t>
      </w:r>
      <w:r w:rsidRPr="00552000">
        <w:rPr>
          <w:rFonts w:ascii="Times New Roman" w:hAnsi="Times New Roman" w:cs="Times New Roman"/>
          <w:i/>
        </w:rPr>
        <w:t xml:space="preserve">Právo občanské…, </w:t>
      </w:r>
      <w:r w:rsidRPr="00552000">
        <w:rPr>
          <w:rFonts w:ascii="Times New Roman" w:hAnsi="Times New Roman" w:cs="Times New Roman"/>
        </w:rPr>
        <w:t>s. 39.</w:t>
      </w:r>
    </w:p>
  </w:footnote>
  <w:footnote w:id="140">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SVOBODA, Emil. </w:t>
      </w:r>
      <w:r w:rsidRPr="00552000">
        <w:rPr>
          <w:rFonts w:ascii="Times New Roman" w:hAnsi="Times New Roman" w:cs="Times New Roman"/>
          <w:i/>
        </w:rPr>
        <w:t>Dědické právo.</w:t>
      </w:r>
      <w:r w:rsidRPr="00552000">
        <w:rPr>
          <w:rFonts w:ascii="Times New Roman" w:hAnsi="Times New Roman" w:cs="Times New Roman"/>
        </w:rPr>
        <w:t xml:space="preserve"> Praha: Vesmír, 1921. 46 s.</w:t>
      </w:r>
    </w:p>
  </w:footnote>
  <w:footnote w:id="141">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946/1811 Sb., obecný zákoník občanský, ve znění pozdějších předpisů.</w:t>
      </w:r>
    </w:p>
  </w:footnote>
  <w:footnote w:id="142">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ROUČEK, SEDLÁČEK: </w:t>
      </w:r>
      <w:r w:rsidRPr="00552000">
        <w:rPr>
          <w:rFonts w:ascii="Times New Roman" w:hAnsi="Times New Roman" w:cs="Times New Roman"/>
          <w:i/>
        </w:rPr>
        <w:t>Komentář k československému…</w:t>
      </w:r>
      <w:r w:rsidRPr="00552000">
        <w:rPr>
          <w:rFonts w:ascii="Times New Roman" w:hAnsi="Times New Roman" w:cs="Times New Roman"/>
        </w:rPr>
        <w:t>, s. 82.</w:t>
      </w:r>
    </w:p>
  </w:footnote>
  <w:footnote w:id="143">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SVOBODA: </w:t>
      </w:r>
      <w:r w:rsidRPr="00552000">
        <w:rPr>
          <w:rFonts w:ascii="Times New Roman" w:hAnsi="Times New Roman" w:cs="Times New Roman"/>
          <w:i/>
        </w:rPr>
        <w:t xml:space="preserve">Dědické právo, </w:t>
      </w:r>
      <w:r w:rsidRPr="00552000">
        <w:rPr>
          <w:rFonts w:ascii="Times New Roman" w:hAnsi="Times New Roman" w:cs="Times New Roman"/>
        </w:rPr>
        <w:t>s. 30.</w:t>
      </w:r>
    </w:p>
  </w:footnote>
  <w:footnote w:id="144">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946/1811 Sb., obecný zákoník občanský, ve znění pozdějších předpisů.</w:t>
      </w:r>
    </w:p>
  </w:footnote>
  <w:footnote w:id="145">
    <w:p w:rsidR="00552000" w:rsidRPr="00552000" w:rsidRDefault="00552000" w:rsidP="00552000">
      <w:pPr>
        <w:pStyle w:val="Textpoznpodarou"/>
        <w:jc w:val="both"/>
        <w:rPr>
          <w:rFonts w:ascii="Times New Roman" w:hAnsi="Times New Roman" w:cs="Times New Roman"/>
          <w:b/>
        </w:rPr>
      </w:pPr>
      <w:r w:rsidRPr="00552000">
        <w:rPr>
          <w:rStyle w:val="Znakapoznpodarou"/>
          <w:rFonts w:ascii="Times New Roman" w:hAnsi="Times New Roman" w:cs="Times New Roman"/>
        </w:rPr>
        <w:footnoteRef/>
      </w:r>
      <w:r w:rsidRPr="00552000">
        <w:rPr>
          <w:rFonts w:ascii="Times New Roman" w:hAnsi="Times New Roman" w:cs="Times New Roman"/>
        </w:rPr>
        <w:t xml:space="preserve"> ROUČEK, SEDLÁČEK: </w:t>
      </w:r>
      <w:r w:rsidRPr="00552000">
        <w:rPr>
          <w:rFonts w:ascii="Times New Roman" w:hAnsi="Times New Roman" w:cs="Times New Roman"/>
          <w:i/>
        </w:rPr>
        <w:t>Komentář k československému…</w:t>
      </w:r>
      <w:r w:rsidRPr="00552000">
        <w:rPr>
          <w:rFonts w:ascii="Times New Roman" w:hAnsi="Times New Roman" w:cs="Times New Roman"/>
        </w:rPr>
        <w:t>, s. 104.</w:t>
      </w:r>
    </w:p>
  </w:footnote>
  <w:footnote w:id="146">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Rozhodnutí Nejvyššího soudu, Rv III 83/1923, citováno dle</w:t>
      </w:r>
      <w:r w:rsidRPr="00552000">
        <w:rPr>
          <w:rFonts w:ascii="Times New Roman" w:hAnsi="Times New Roman" w:cs="Times New Roman"/>
          <w:b/>
        </w:rPr>
        <w:t xml:space="preserve"> </w:t>
      </w:r>
      <w:r w:rsidRPr="00552000">
        <w:rPr>
          <w:rFonts w:ascii="Times New Roman" w:hAnsi="Times New Roman" w:cs="Times New Roman"/>
        </w:rPr>
        <w:t>tamtéž, s. 102.</w:t>
      </w:r>
    </w:p>
  </w:footnote>
  <w:footnote w:id="147">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946/1811 Sb., obecný zákoník občanský, ve znění pozdějších předpisů.</w:t>
      </w:r>
    </w:p>
  </w:footnote>
  <w:footnote w:id="148">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ROUČEK, SEDLÁČEK: </w:t>
      </w:r>
      <w:r w:rsidRPr="00552000">
        <w:rPr>
          <w:rFonts w:ascii="Times New Roman" w:hAnsi="Times New Roman" w:cs="Times New Roman"/>
          <w:i/>
        </w:rPr>
        <w:t>Komentář k československému…</w:t>
      </w:r>
      <w:r w:rsidRPr="00552000">
        <w:rPr>
          <w:rFonts w:ascii="Times New Roman" w:hAnsi="Times New Roman" w:cs="Times New Roman"/>
        </w:rPr>
        <w:t>, s. 103.</w:t>
      </w:r>
    </w:p>
  </w:footnote>
  <w:footnote w:id="149">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Rozhodnutí Nejvyššího soudu, Gl. U. 11.516, citováno dle tamtéž, s. 102.</w:t>
      </w:r>
    </w:p>
  </w:footnote>
  <w:footnote w:id="150">
    <w:p w:rsidR="00552000" w:rsidRPr="00552000" w:rsidRDefault="00552000" w:rsidP="00552000">
      <w:pPr>
        <w:pStyle w:val="Textpoznpodarou"/>
        <w:jc w:val="both"/>
        <w:rPr>
          <w:rFonts w:ascii="Times New Roman" w:hAnsi="Times New Roman" w:cs="Times New Roman"/>
          <w:b/>
        </w:rPr>
      </w:pPr>
      <w:r w:rsidRPr="00552000">
        <w:rPr>
          <w:rStyle w:val="Znakapoznpodarou"/>
          <w:rFonts w:ascii="Times New Roman" w:hAnsi="Times New Roman" w:cs="Times New Roman"/>
        </w:rPr>
        <w:footnoteRef/>
      </w:r>
      <w:r w:rsidRPr="00552000">
        <w:rPr>
          <w:rFonts w:ascii="Times New Roman" w:hAnsi="Times New Roman" w:cs="Times New Roman"/>
        </w:rPr>
        <w:t xml:space="preserve"> Tamtéž, s. 103.</w:t>
      </w:r>
    </w:p>
  </w:footnote>
  <w:footnote w:id="151">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Rozhodnutí Nejvyššího soudu, Gl. U. 2632, citováno dle tamtéž, s. 102.</w:t>
      </w:r>
    </w:p>
  </w:footnote>
  <w:footnote w:id="152">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141/1950 Sb., občanský zákoník, ve znění pozdějších předpisů.</w:t>
      </w:r>
    </w:p>
  </w:footnote>
  <w:footnote w:id="153">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ČAPEK, Karel. </w:t>
      </w:r>
      <w:r w:rsidRPr="00552000">
        <w:rPr>
          <w:rFonts w:ascii="Times New Roman" w:hAnsi="Times New Roman" w:cs="Times New Roman"/>
          <w:i/>
        </w:rPr>
        <w:t>Občanský zákoník.</w:t>
      </w:r>
      <w:r w:rsidRPr="00552000">
        <w:rPr>
          <w:rFonts w:ascii="Times New Roman" w:hAnsi="Times New Roman" w:cs="Times New Roman"/>
        </w:rPr>
        <w:t xml:space="preserve"> 3. přepracované a doplněné vydání. Praha: Orbis, 1956. 344 s.</w:t>
      </w:r>
    </w:p>
  </w:footnote>
  <w:footnote w:id="154">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HOLUB, Rudolf. </w:t>
      </w:r>
      <w:r w:rsidRPr="00552000">
        <w:rPr>
          <w:rFonts w:ascii="Times New Roman" w:hAnsi="Times New Roman" w:cs="Times New Roman"/>
          <w:i/>
        </w:rPr>
        <w:t>Komentář k občanskému zákoníku: Právo dědické.</w:t>
      </w:r>
      <w:r w:rsidRPr="00552000">
        <w:rPr>
          <w:rFonts w:ascii="Times New Roman" w:hAnsi="Times New Roman" w:cs="Times New Roman"/>
        </w:rPr>
        <w:t xml:space="preserve"> Praha: Orbis, 1957, s. 147.</w:t>
      </w:r>
    </w:p>
  </w:footnote>
  <w:footnote w:id="155">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KNAPP, Viktor a kol. </w:t>
      </w:r>
      <w:r w:rsidRPr="00552000">
        <w:rPr>
          <w:rFonts w:ascii="Times New Roman" w:hAnsi="Times New Roman" w:cs="Times New Roman"/>
          <w:i/>
        </w:rPr>
        <w:t>Učebnice občanského a rodinného práva. Díl 3. Dědické právo – rodinné právo.</w:t>
      </w:r>
      <w:r w:rsidRPr="00552000">
        <w:rPr>
          <w:rFonts w:ascii="Times New Roman" w:hAnsi="Times New Roman" w:cs="Times New Roman"/>
        </w:rPr>
        <w:t xml:space="preserve"> 2. přepracované a doplněné vydání. Praha: Orbis, 1955. 49 s.</w:t>
      </w:r>
    </w:p>
  </w:footnote>
  <w:footnote w:id="156">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HOLUB: </w:t>
      </w:r>
      <w:r w:rsidRPr="00552000">
        <w:rPr>
          <w:rFonts w:ascii="Times New Roman" w:hAnsi="Times New Roman" w:cs="Times New Roman"/>
          <w:i/>
        </w:rPr>
        <w:t>Komentář k občanskému…</w:t>
      </w:r>
      <w:r w:rsidRPr="00552000">
        <w:rPr>
          <w:rFonts w:ascii="Times New Roman" w:hAnsi="Times New Roman" w:cs="Times New Roman"/>
        </w:rPr>
        <w:t>, s. 146.</w:t>
      </w:r>
    </w:p>
  </w:footnote>
  <w:footnote w:id="157">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Tamtéž, s. 146-147.</w:t>
      </w:r>
    </w:p>
  </w:footnote>
  <w:footnote w:id="158">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Rozhodnutí Nejvyššího soudu ze dne 12. prosince 1952, Cz 648/1952, citováno dle tamtéž, s. 172.</w:t>
      </w:r>
    </w:p>
  </w:footnote>
  <w:footnote w:id="159">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141/1950 Sb., občanský zákoník, ve znění pozdějších předpisů.</w:t>
      </w:r>
    </w:p>
  </w:footnote>
  <w:footnote w:id="160">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HOLUB: </w:t>
      </w:r>
      <w:r w:rsidRPr="00552000">
        <w:rPr>
          <w:rFonts w:ascii="Times New Roman" w:hAnsi="Times New Roman" w:cs="Times New Roman"/>
          <w:i/>
        </w:rPr>
        <w:t>Komentář k občanskému…</w:t>
      </w:r>
      <w:r w:rsidRPr="00552000">
        <w:rPr>
          <w:rFonts w:ascii="Times New Roman" w:hAnsi="Times New Roman" w:cs="Times New Roman"/>
        </w:rPr>
        <w:t>, s. 175.</w:t>
      </w:r>
    </w:p>
  </w:footnote>
  <w:footnote w:id="161">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Tamtéž, s. 175-176.</w:t>
      </w:r>
    </w:p>
  </w:footnote>
  <w:footnote w:id="162">
    <w:p w:rsidR="00552000" w:rsidRPr="00552000" w:rsidRDefault="00552000" w:rsidP="00552000">
      <w:pPr>
        <w:pStyle w:val="Textpoznpodarou"/>
        <w:jc w:val="both"/>
        <w:rPr>
          <w:rFonts w:ascii="Times New Roman" w:hAnsi="Times New Roman" w:cs="Times New Roman"/>
          <w:lang w:val="en-US"/>
        </w:rPr>
      </w:pPr>
      <w:r w:rsidRPr="00552000">
        <w:rPr>
          <w:rStyle w:val="Znakapoznpodarou"/>
          <w:rFonts w:ascii="Times New Roman" w:hAnsi="Times New Roman" w:cs="Times New Roman"/>
        </w:rPr>
        <w:footnoteRef/>
      </w:r>
      <w:r w:rsidRPr="00552000">
        <w:rPr>
          <w:rFonts w:ascii="Times New Roman" w:hAnsi="Times New Roman" w:cs="Times New Roman"/>
        </w:rPr>
        <w:t xml:space="preserve"> Tamtéž, s. 176.</w:t>
      </w:r>
    </w:p>
  </w:footnote>
  <w:footnote w:id="163">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KNAPP a kol.: </w:t>
      </w:r>
      <w:r w:rsidRPr="00552000">
        <w:rPr>
          <w:rFonts w:ascii="Times New Roman" w:hAnsi="Times New Roman" w:cs="Times New Roman"/>
          <w:i/>
        </w:rPr>
        <w:t xml:space="preserve">Učebnice občanského a…, </w:t>
      </w:r>
      <w:r w:rsidRPr="00552000">
        <w:rPr>
          <w:rFonts w:ascii="Times New Roman" w:hAnsi="Times New Roman" w:cs="Times New Roman"/>
        </w:rPr>
        <w:t>s. 49.</w:t>
      </w:r>
    </w:p>
  </w:footnote>
  <w:footnote w:id="164">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Rozhodnutí Krajského soudu v Praze ze dne 10. června 1953, sp. zn. 15 Co 269/53, citováno dle </w:t>
      </w:r>
      <w:proofErr w:type="gramStart"/>
      <w:r w:rsidRPr="00552000">
        <w:rPr>
          <w:rFonts w:ascii="Times New Roman" w:hAnsi="Times New Roman" w:cs="Times New Roman"/>
        </w:rPr>
        <w:t>HOLUB</w:t>
      </w:r>
      <w:proofErr w:type="gramEnd"/>
      <w:r w:rsidRPr="00552000">
        <w:rPr>
          <w:rFonts w:ascii="Times New Roman" w:hAnsi="Times New Roman" w:cs="Times New Roman"/>
        </w:rPr>
        <w:t xml:space="preserve">: </w:t>
      </w:r>
      <w:r w:rsidRPr="00552000">
        <w:rPr>
          <w:rFonts w:ascii="Times New Roman" w:hAnsi="Times New Roman" w:cs="Times New Roman"/>
          <w:i/>
        </w:rPr>
        <w:t>Komentář k občanskému…</w:t>
      </w:r>
      <w:r w:rsidRPr="00552000">
        <w:rPr>
          <w:rFonts w:ascii="Times New Roman" w:hAnsi="Times New Roman" w:cs="Times New Roman"/>
        </w:rPr>
        <w:t>, s. 179.</w:t>
      </w:r>
    </w:p>
  </w:footnote>
  <w:footnote w:id="165">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KNAPP a kol.: </w:t>
      </w:r>
      <w:r w:rsidRPr="00552000">
        <w:rPr>
          <w:rFonts w:ascii="Times New Roman" w:hAnsi="Times New Roman" w:cs="Times New Roman"/>
          <w:i/>
        </w:rPr>
        <w:t xml:space="preserve">Učebnice občanského a…, </w:t>
      </w:r>
      <w:r w:rsidRPr="00552000">
        <w:rPr>
          <w:rFonts w:ascii="Times New Roman" w:hAnsi="Times New Roman" w:cs="Times New Roman"/>
        </w:rPr>
        <w:t>s. 49.</w:t>
      </w:r>
    </w:p>
  </w:footnote>
  <w:footnote w:id="166">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ČAPEK: </w:t>
      </w:r>
      <w:r w:rsidRPr="00552000">
        <w:rPr>
          <w:rFonts w:ascii="Times New Roman" w:hAnsi="Times New Roman" w:cs="Times New Roman"/>
          <w:i/>
        </w:rPr>
        <w:t xml:space="preserve">Občanský zákoník, </w:t>
      </w:r>
      <w:r w:rsidRPr="00552000">
        <w:rPr>
          <w:rFonts w:ascii="Times New Roman" w:hAnsi="Times New Roman" w:cs="Times New Roman"/>
        </w:rPr>
        <w:t>s. 349.</w:t>
      </w:r>
    </w:p>
  </w:footnote>
  <w:footnote w:id="167">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BÍLEK, Petr, SEŠINA, Martin. </w:t>
      </w:r>
      <w:r w:rsidRPr="00552000">
        <w:rPr>
          <w:rFonts w:ascii="Times New Roman" w:hAnsi="Times New Roman" w:cs="Times New Roman"/>
          <w:i/>
        </w:rPr>
        <w:t xml:space="preserve">Dědické právo v předpisech let 1925-2001. </w:t>
      </w:r>
      <w:r w:rsidRPr="00552000">
        <w:rPr>
          <w:rFonts w:ascii="Times New Roman" w:hAnsi="Times New Roman" w:cs="Times New Roman"/>
        </w:rPr>
        <w:t>Praha: C. H. Beck, 2001. 105 s.</w:t>
      </w:r>
    </w:p>
  </w:footnote>
  <w:footnote w:id="168">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KNAPP, Viktor. </w:t>
      </w:r>
      <w:r w:rsidRPr="00552000">
        <w:rPr>
          <w:rFonts w:ascii="Times New Roman" w:hAnsi="Times New Roman" w:cs="Times New Roman"/>
          <w:i/>
        </w:rPr>
        <w:t>K otázkám nového občanského práva.</w:t>
      </w:r>
      <w:r w:rsidRPr="00552000">
        <w:rPr>
          <w:rFonts w:ascii="Times New Roman" w:hAnsi="Times New Roman" w:cs="Times New Roman"/>
        </w:rPr>
        <w:t xml:space="preserve"> Praha: Orbis, 1950. 68 s.</w:t>
      </w:r>
    </w:p>
  </w:footnote>
  <w:footnote w:id="169">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PLANK, Karol. </w:t>
      </w:r>
      <w:r w:rsidRPr="00552000">
        <w:rPr>
          <w:rFonts w:ascii="Times New Roman" w:hAnsi="Times New Roman" w:cs="Times New Roman"/>
          <w:i/>
          <w:lang w:val="sk-SK"/>
        </w:rPr>
        <w:t>Dedičské právo</w:t>
      </w:r>
      <w:r w:rsidRPr="00552000">
        <w:rPr>
          <w:rFonts w:ascii="Times New Roman" w:hAnsi="Times New Roman" w:cs="Times New Roman"/>
          <w:i/>
        </w:rPr>
        <w:t>.</w:t>
      </w:r>
      <w:r w:rsidRPr="00552000">
        <w:rPr>
          <w:rFonts w:ascii="Times New Roman" w:hAnsi="Times New Roman" w:cs="Times New Roman"/>
        </w:rPr>
        <w:t xml:space="preserve"> Bratislava: </w:t>
      </w:r>
      <w:r w:rsidRPr="00552000">
        <w:rPr>
          <w:rFonts w:ascii="Times New Roman" w:hAnsi="Times New Roman" w:cs="Times New Roman"/>
          <w:lang w:val="sk-SK"/>
        </w:rPr>
        <w:t>Slovenské vydavatelstvo politickej literatúry</w:t>
      </w:r>
      <w:r w:rsidRPr="00552000">
        <w:rPr>
          <w:rFonts w:ascii="Times New Roman" w:hAnsi="Times New Roman" w:cs="Times New Roman"/>
        </w:rPr>
        <w:t>, 1954. 115 s.</w:t>
      </w:r>
    </w:p>
  </w:footnote>
  <w:footnote w:id="170">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141/1950 Sb., občanský zákoník, ve znění pozdějších předpisů.</w:t>
      </w:r>
    </w:p>
  </w:footnote>
  <w:footnote w:id="171">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ČAPEK: </w:t>
      </w:r>
      <w:r w:rsidRPr="00552000">
        <w:rPr>
          <w:rFonts w:ascii="Times New Roman" w:hAnsi="Times New Roman" w:cs="Times New Roman"/>
          <w:i/>
        </w:rPr>
        <w:t xml:space="preserve">Občanský zákoník, </w:t>
      </w:r>
      <w:r w:rsidRPr="00552000">
        <w:rPr>
          <w:rFonts w:ascii="Times New Roman" w:hAnsi="Times New Roman" w:cs="Times New Roman"/>
        </w:rPr>
        <w:t>s. 342-343.</w:t>
      </w:r>
    </w:p>
  </w:footnote>
  <w:footnote w:id="172">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HOLUB: </w:t>
      </w:r>
      <w:r w:rsidRPr="00552000">
        <w:rPr>
          <w:rFonts w:ascii="Times New Roman" w:hAnsi="Times New Roman" w:cs="Times New Roman"/>
          <w:i/>
        </w:rPr>
        <w:t>Komentář k občanskému…</w:t>
      </w:r>
      <w:r w:rsidRPr="00552000">
        <w:rPr>
          <w:rFonts w:ascii="Times New Roman" w:hAnsi="Times New Roman" w:cs="Times New Roman"/>
        </w:rPr>
        <w:t>, s. 140.</w:t>
      </w:r>
    </w:p>
  </w:footnote>
  <w:footnote w:id="173">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Tamtéž.</w:t>
      </w:r>
    </w:p>
  </w:footnote>
  <w:footnote w:id="174">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KNAPP a kol.: </w:t>
      </w:r>
      <w:r w:rsidRPr="00552000">
        <w:rPr>
          <w:rFonts w:ascii="Times New Roman" w:hAnsi="Times New Roman" w:cs="Times New Roman"/>
          <w:i/>
        </w:rPr>
        <w:t xml:space="preserve">Učebnice občanského a…, </w:t>
      </w:r>
      <w:r w:rsidRPr="00552000">
        <w:rPr>
          <w:rFonts w:ascii="Times New Roman" w:hAnsi="Times New Roman" w:cs="Times New Roman"/>
        </w:rPr>
        <w:t>s. 42-43.</w:t>
      </w:r>
    </w:p>
  </w:footnote>
  <w:footnote w:id="175">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141/1950 Sb., občanský zákoník, ve znění pozdějších předpisů.</w:t>
      </w:r>
    </w:p>
  </w:footnote>
  <w:footnote w:id="176">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KNAPP, Viktor a kol. </w:t>
      </w:r>
      <w:r w:rsidRPr="00552000">
        <w:rPr>
          <w:rFonts w:ascii="Times New Roman" w:hAnsi="Times New Roman" w:cs="Times New Roman"/>
          <w:i/>
        </w:rPr>
        <w:t>Učebnice občanského a rodinného práva. Díl 1. Obecná část – práva věcná.</w:t>
      </w:r>
      <w:r w:rsidRPr="00552000">
        <w:rPr>
          <w:rFonts w:ascii="Times New Roman" w:hAnsi="Times New Roman" w:cs="Times New Roman"/>
        </w:rPr>
        <w:t xml:space="preserve"> 2. přepracované a doplněné vydání. Praha: Orbis, 1955. 237 s.</w:t>
      </w:r>
    </w:p>
  </w:footnote>
  <w:footnote w:id="177">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Tamtéž, s. 209. </w:t>
      </w:r>
    </w:p>
  </w:footnote>
  <w:footnote w:id="178">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ČAPEK: </w:t>
      </w:r>
      <w:r w:rsidRPr="00552000">
        <w:rPr>
          <w:rFonts w:ascii="Times New Roman" w:hAnsi="Times New Roman" w:cs="Times New Roman"/>
          <w:i/>
        </w:rPr>
        <w:t xml:space="preserve">Občanský zákoník, </w:t>
      </w:r>
      <w:r w:rsidRPr="00552000">
        <w:rPr>
          <w:rFonts w:ascii="Times New Roman" w:hAnsi="Times New Roman" w:cs="Times New Roman"/>
        </w:rPr>
        <w:t>s. 90.</w:t>
      </w:r>
    </w:p>
  </w:footnote>
  <w:footnote w:id="179">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KNAPP, Viktor a kol. </w:t>
      </w:r>
      <w:r w:rsidRPr="00552000">
        <w:rPr>
          <w:rFonts w:ascii="Times New Roman" w:hAnsi="Times New Roman" w:cs="Times New Roman"/>
          <w:i/>
        </w:rPr>
        <w:t>Učebnice občanského a rodinného práva. Díl 1. Obecná část – práva věcná.</w:t>
      </w:r>
      <w:r w:rsidRPr="00552000">
        <w:rPr>
          <w:rFonts w:ascii="Times New Roman" w:hAnsi="Times New Roman" w:cs="Times New Roman"/>
        </w:rPr>
        <w:t xml:space="preserve"> 2. přepracované a doplněné vydání. Praha: Orbis, 1955. 214 s.</w:t>
      </w:r>
    </w:p>
  </w:footnote>
  <w:footnote w:id="180">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141/1950 Sb., občanský zákoník, ve znění pozdějších předpisů.</w:t>
      </w:r>
    </w:p>
  </w:footnote>
  <w:footnote w:id="181">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40/1964 Sb., občanský zákoník, ve znění pozdějších předpisů.</w:t>
      </w:r>
    </w:p>
  </w:footnote>
  <w:footnote w:id="182">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MIKEŠ, Jiří, MUZIKÁŘ, Ladislav. </w:t>
      </w:r>
      <w:r w:rsidRPr="00552000">
        <w:rPr>
          <w:rFonts w:ascii="Times New Roman" w:hAnsi="Times New Roman" w:cs="Times New Roman"/>
          <w:i/>
        </w:rPr>
        <w:t>Dědické právo v teorii a praxi.</w:t>
      </w:r>
      <w:r w:rsidRPr="00552000">
        <w:rPr>
          <w:rFonts w:ascii="Times New Roman" w:hAnsi="Times New Roman" w:cs="Times New Roman"/>
        </w:rPr>
        <w:t xml:space="preserve"> Praha: Leges, 2011. 84-85 s.</w:t>
      </w:r>
    </w:p>
  </w:footnote>
  <w:footnote w:id="183">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Je tomu tak např. v § 473 odst. 2 zákona č. 40/1964 Sb., občanský zákoník, ve znění pozdějších předpisů.</w:t>
      </w:r>
    </w:p>
  </w:footnote>
  <w:footnote w:id="184">
    <w:p w:rsidR="00552000" w:rsidRPr="00552000" w:rsidRDefault="00552000" w:rsidP="00552000">
      <w:pPr>
        <w:pStyle w:val="Textpoznpodarou"/>
        <w:jc w:val="both"/>
        <w:rPr>
          <w:rFonts w:ascii="Times New Roman" w:hAnsi="Times New Roman" w:cs="Times New Roman"/>
          <w:b/>
        </w:rPr>
      </w:pPr>
      <w:r w:rsidRPr="00552000">
        <w:rPr>
          <w:rStyle w:val="Znakapoznpodarou"/>
          <w:rFonts w:ascii="Times New Roman" w:hAnsi="Times New Roman" w:cs="Times New Roman"/>
        </w:rPr>
        <w:footnoteRef/>
      </w:r>
      <w:r w:rsidRPr="00552000">
        <w:rPr>
          <w:rFonts w:ascii="Times New Roman" w:hAnsi="Times New Roman" w:cs="Times New Roman"/>
        </w:rPr>
        <w:t xml:space="preserve"> ELIÁŠ, Karel. </w:t>
      </w:r>
      <w:r w:rsidRPr="00552000">
        <w:rPr>
          <w:rFonts w:ascii="Times New Roman" w:hAnsi="Times New Roman" w:cs="Times New Roman"/>
          <w:i/>
        </w:rPr>
        <w:t>Občanský zákoník: velký akademický komentář: úplný text zákona s komentářem, judikaturou a literaturou podle stavu k 1. 4. 2008.</w:t>
      </w:r>
      <w:r w:rsidRPr="00552000">
        <w:rPr>
          <w:rFonts w:ascii="Times New Roman" w:hAnsi="Times New Roman" w:cs="Times New Roman"/>
        </w:rPr>
        <w:t xml:space="preserve"> Praha: Linde, 2008, s. 1283.</w:t>
      </w:r>
    </w:p>
  </w:footnote>
  <w:footnote w:id="185">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SCHELLEOVÁ, Ilona a kol. </w:t>
      </w:r>
      <w:r w:rsidRPr="00552000">
        <w:rPr>
          <w:rFonts w:ascii="Times New Roman" w:hAnsi="Times New Roman" w:cs="Times New Roman"/>
          <w:i/>
        </w:rPr>
        <w:t>Dědictví a dědické právo.</w:t>
      </w:r>
      <w:r w:rsidRPr="00552000">
        <w:rPr>
          <w:rFonts w:ascii="Times New Roman" w:hAnsi="Times New Roman" w:cs="Times New Roman"/>
        </w:rPr>
        <w:t xml:space="preserve"> Brno: Computer Press, 2007. 61 s.</w:t>
      </w:r>
    </w:p>
  </w:footnote>
  <w:footnote w:id="186">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Tamtéž.</w:t>
      </w:r>
    </w:p>
  </w:footnote>
  <w:footnote w:id="187">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FIALA, Josef a kol. </w:t>
      </w:r>
      <w:r w:rsidRPr="00552000">
        <w:rPr>
          <w:rFonts w:ascii="Times New Roman" w:hAnsi="Times New Roman" w:cs="Times New Roman"/>
          <w:i/>
        </w:rPr>
        <w:t>Občanské právo hmotné.</w:t>
      </w:r>
      <w:r w:rsidRPr="00552000">
        <w:rPr>
          <w:rFonts w:ascii="Times New Roman" w:hAnsi="Times New Roman" w:cs="Times New Roman"/>
        </w:rPr>
        <w:t xml:space="preserve"> 3. vydání. Brno: Masarykova univerzita, 2002. 414 s. </w:t>
      </w:r>
    </w:p>
  </w:footnote>
  <w:footnote w:id="188">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BEDNÁŘ, Václav. </w:t>
      </w:r>
      <w:r w:rsidRPr="00552000">
        <w:rPr>
          <w:rFonts w:ascii="Times New Roman" w:hAnsi="Times New Roman" w:cs="Times New Roman"/>
          <w:i/>
        </w:rPr>
        <w:t>Testamentární dědická posloupnost.</w:t>
      </w:r>
      <w:r w:rsidRPr="00552000">
        <w:rPr>
          <w:rFonts w:ascii="Times New Roman" w:hAnsi="Times New Roman" w:cs="Times New Roman"/>
        </w:rPr>
        <w:t xml:space="preserve"> Plzeň: Aleš Čeněk, 2011. 86-87 s.</w:t>
      </w:r>
    </w:p>
  </w:footnote>
  <w:footnote w:id="189">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Sborník směrnic, usnesení, rozborů a zhodnocení soudní praxe pléna a prezídia Nejvyššího soudu 1965-1967. Praha: Statistické a evidenční vydavatelství tiskopisů, 1974. 552 s, citováno dle tamtéž, s. 87.</w:t>
      </w:r>
    </w:p>
  </w:footnote>
  <w:footnote w:id="190">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Tamtéž, s. 87-88.</w:t>
      </w:r>
    </w:p>
  </w:footnote>
  <w:footnote w:id="191">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40/1964 Sb., občanský zákoník, ve znění pozdějších předpisů.</w:t>
      </w:r>
    </w:p>
  </w:footnote>
  <w:footnote w:id="192">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FIALA, Josef, HOLUB, Milan, BIČOVSKÝ, Jaroslav. </w:t>
      </w:r>
      <w:r w:rsidRPr="00552000">
        <w:rPr>
          <w:rFonts w:ascii="Times New Roman" w:hAnsi="Times New Roman" w:cs="Times New Roman"/>
          <w:i/>
        </w:rPr>
        <w:t>Občanský zákoník: poznámkové vydání s judikaturou a literaturou (včetně věcného rejstříku).</w:t>
      </w:r>
      <w:r w:rsidRPr="00552000">
        <w:rPr>
          <w:rFonts w:ascii="Times New Roman" w:hAnsi="Times New Roman" w:cs="Times New Roman"/>
        </w:rPr>
        <w:t xml:space="preserve"> 10. vydání. Praha: Linde, 2005. 420 s.</w:t>
      </w:r>
    </w:p>
  </w:footnote>
  <w:footnote w:id="193">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ŠVESTKA, Jiří a kol. </w:t>
      </w:r>
      <w:r w:rsidRPr="00552000">
        <w:rPr>
          <w:rFonts w:ascii="Times New Roman" w:hAnsi="Times New Roman" w:cs="Times New Roman"/>
          <w:i/>
        </w:rPr>
        <w:t>Občanský zákoník II: Komentář: § 460-880.</w:t>
      </w:r>
      <w:r w:rsidRPr="00552000">
        <w:rPr>
          <w:rFonts w:ascii="Times New Roman" w:hAnsi="Times New Roman" w:cs="Times New Roman"/>
        </w:rPr>
        <w:t xml:space="preserve"> 2. vydání. Praha: C. H. Beck, 2009, s. 1457.</w:t>
      </w:r>
    </w:p>
  </w:footnote>
  <w:footnote w:id="194">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ELIÁŠ: </w:t>
      </w:r>
      <w:r w:rsidRPr="00552000">
        <w:rPr>
          <w:rFonts w:ascii="Times New Roman" w:hAnsi="Times New Roman" w:cs="Times New Roman"/>
          <w:i/>
        </w:rPr>
        <w:t>Občanský zákoník: velký…</w:t>
      </w:r>
      <w:r w:rsidRPr="00552000">
        <w:rPr>
          <w:rFonts w:ascii="Times New Roman" w:hAnsi="Times New Roman" w:cs="Times New Roman"/>
        </w:rPr>
        <w:t>, s. 1282.</w:t>
      </w:r>
    </w:p>
  </w:footnote>
  <w:footnote w:id="195">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Mezi vedlejší doložky řadíme podmínku, doložení času a příkaz. Příkaz se uplatňoval u bezplatného právního jednání a ukládalo se jím, aby ten, kdo má z tohoto právního jednání prospěch, něco vykonal či se něčeho zdržel. Doložení času je velmi podobné podmínce, avšak s rozdílem, že zde bylo jisté, kdy následky právního jednání vzniknou či zaniknou. BEDNÁŘ: </w:t>
      </w:r>
      <w:r w:rsidRPr="00552000">
        <w:rPr>
          <w:rFonts w:ascii="Times New Roman" w:hAnsi="Times New Roman" w:cs="Times New Roman"/>
          <w:i/>
        </w:rPr>
        <w:t>Testamentární dědická posloupnost,</w:t>
      </w:r>
      <w:r w:rsidRPr="00552000">
        <w:rPr>
          <w:rFonts w:ascii="Times New Roman" w:hAnsi="Times New Roman" w:cs="Times New Roman"/>
        </w:rPr>
        <w:t xml:space="preserve"> s. 86.</w:t>
      </w:r>
    </w:p>
  </w:footnote>
  <w:footnote w:id="196">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FIALA, Josef a kol. </w:t>
      </w:r>
      <w:r w:rsidRPr="00552000">
        <w:rPr>
          <w:rFonts w:ascii="Times New Roman" w:hAnsi="Times New Roman" w:cs="Times New Roman"/>
          <w:i/>
        </w:rPr>
        <w:t>Občanské právo hmotné.</w:t>
      </w:r>
      <w:r w:rsidRPr="00552000">
        <w:rPr>
          <w:rFonts w:ascii="Times New Roman" w:hAnsi="Times New Roman" w:cs="Times New Roman"/>
        </w:rPr>
        <w:t xml:space="preserve"> 2. vydání. Plzeň: Aleš Čeněk, 2009. 324 s.</w:t>
      </w:r>
    </w:p>
  </w:footnote>
  <w:footnote w:id="197">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BEDNÁŘ: </w:t>
      </w:r>
      <w:r w:rsidRPr="00552000">
        <w:rPr>
          <w:rFonts w:ascii="Times New Roman" w:hAnsi="Times New Roman" w:cs="Times New Roman"/>
          <w:i/>
        </w:rPr>
        <w:t>Testamentární dědická posloupnost,</w:t>
      </w:r>
      <w:r w:rsidRPr="00552000">
        <w:rPr>
          <w:rFonts w:ascii="Times New Roman" w:hAnsi="Times New Roman" w:cs="Times New Roman"/>
        </w:rPr>
        <w:t xml:space="preserve"> s. 86.</w:t>
      </w:r>
    </w:p>
  </w:footnote>
  <w:footnote w:id="198">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b/>
        </w:rPr>
        <w:t xml:space="preserve"> </w:t>
      </w:r>
      <w:r w:rsidRPr="00552000">
        <w:rPr>
          <w:rFonts w:ascii="Times New Roman" w:hAnsi="Times New Roman" w:cs="Times New Roman"/>
        </w:rPr>
        <w:t>Rozsudek Nejvyššího soudu ze dne 2. srpna 1991, sp. zn. 4 Cz 56/1991: „Zřízení věcného břemena na základě závěti nelze považovat za podmínku ve smyslu ustanovení § 478 o. z.; jde o ustanovení dědice k výkonu práva odpovídající věcnému břemenu, jež má váznout na nemovitosti, kterou zdědí jiný dědic.“</w:t>
      </w:r>
    </w:p>
  </w:footnote>
  <w:footnote w:id="199">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FIALA, Josef a kol. </w:t>
      </w:r>
      <w:r w:rsidRPr="00552000">
        <w:rPr>
          <w:rFonts w:ascii="Times New Roman" w:hAnsi="Times New Roman" w:cs="Times New Roman"/>
          <w:i/>
        </w:rPr>
        <w:t>Občanské právo hmotné.</w:t>
      </w:r>
      <w:r w:rsidRPr="00552000">
        <w:rPr>
          <w:rFonts w:ascii="Times New Roman" w:hAnsi="Times New Roman" w:cs="Times New Roman"/>
        </w:rPr>
        <w:t xml:space="preserve"> 2. vydání. Plzeň: Aleš Čeněk, 2009. 325-326 s.</w:t>
      </w:r>
    </w:p>
  </w:footnote>
  <w:footnote w:id="200">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40/1964 Sb., občanský zákoník, ve znění pozdějších předpisů.</w:t>
      </w:r>
    </w:p>
  </w:footnote>
  <w:footnote w:id="201">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FIALA, Josef a kol. </w:t>
      </w:r>
      <w:r w:rsidRPr="00552000">
        <w:rPr>
          <w:rFonts w:ascii="Times New Roman" w:hAnsi="Times New Roman" w:cs="Times New Roman"/>
          <w:i/>
        </w:rPr>
        <w:t>Občanské právo hmotné.</w:t>
      </w:r>
      <w:r w:rsidRPr="00552000">
        <w:rPr>
          <w:rFonts w:ascii="Times New Roman" w:hAnsi="Times New Roman" w:cs="Times New Roman"/>
        </w:rPr>
        <w:t xml:space="preserve"> 3. vydání. Brno: Masarykova univerzita, 2002. 414 s. </w:t>
      </w:r>
    </w:p>
  </w:footnote>
  <w:footnote w:id="202">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FIALA, HOLUB, BIČOVSKÝ: </w:t>
      </w:r>
      <w:r w:rsidRPr="00552000">
        <w:rPr>
          <w:rFonts w:ascii="Times New Roman" w:hAnsi="Times New Roman" w:cs="Times New Roman"/>
          <w:i/>
        </w:rPr>
        <w:t>Občanský zákoník:…,</w:t>
      </w:r>
      <w:r w:rsidRPr="00552000">
        <w:rPr>
          <w:rFonts w:ascii="Times New Roman" w:hAnsi="Times New Roman" w:cs="Times New Roman"/>
        </w:rPr>
        <w:t xml:space="preserve"> s. 418.</w:t>
      </w:r>
    </w:p>
  </w:footnote>
  <w:footnote w:id="203">
    <w:p w:rsidR="00552000" w:rsidRPr="00552000" w:rsidRDefault="00552000" w:rsidP="00552000">
      <w:pPr>
        <w:pStyle w:val="Textpoznpodarou"/>
        <w:jc w:val="both"/>
        <w:rPr>
          <w:rFonts w:ascii="Times New Roman" w:hAnsi="Times New Roman" w:cs="Times New Roman"/>
          <w:b/>
        </w:rPr>
      </w:pPr>
      <w:r w:rsidRPr="00552000">
        <w:rPr>
          <w:rStyle w:val="Znakapoznpodarou"/>
          <w:rFonts w:ascii="Times New Roman" w:hAnsi="Times New Roman" w:cs="Times New Roman"/>
        </w:rPr>
        <w:footnoteRef/>
      </w:r>
      <w:r w:rsidRPr="00552000">
        <w:rPr>
          <w:rFonts w:ascii="Times New Roman" w:hAnsi="Times New Roman" w:cs="Times New Roman"/>
        </w:rPr>
        <w:t xml:space="preserve"> VS 3 Cdo 214/93, citováno </w:t>
      </w:r>
      <w:proofErr w:type="gramStart"/>
      <w:r w:rsidRPr="00552000">
        <w:rPr>
          <w:rFonts w:ascii="Times New Roman" w:hAnsi="Times New Roman" w:cs="Times New Roman"/>
        </w:rPr>
        <w:t>dle</w:t>
      </w:r>
      <w:proofErr w:type="gramEnd"/>
      <w:r w:rsidRPr="00552000">
        <w:rPr>
          <w:rFonts w:ascii="Times New Roman" w:hAnsi="Times New Roman" w:cs="Times New Roman"/>
        </w:rPr>
        <w:t xml:space="preserve"> tamtéž.</w:t>
      </w:r>
    </w:p>
  </w:footnote>
  <w:footnote w:id="204">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40/1964 Sb., občanský zákoník, ve znění pozdějších předpisů.</w:t>
      </w:r>
    </w:p>
  </w:footnote>
  <w:footnote w:id="205">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ŠVESTKA a kol.: </w:t>
      </w:r>
      <w:r w:rsidRPr="00552000">
        <w:rPr>
          <w:rFonts w:ascii="Times New Roman" w:hAnsi="Times New Roman" w:cs="Times New Roman"/>
          <w:i/>
        </w:rPr>
        <w:t>Občanský zákoník II:…</w:t>
      </w:r>
      <w:r w:rsidRPr="00552000">
        <w:rPr>
          <w:rFonts w:ascii="Times New Roman" w:hAnsi="Times New Roman" w:cs="Times New Roman"/>
        </w:rPr>
        <w:t>, s. 1456.</w:t>
      </w:r>
    </w:p>
  </w:footnote>
  <w:footnote w:id="206">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40/1964 Sb., občanský zákoník, ve znění pozdějších předpisů.</w:t>
      </w:r>
    </w:p>
  </w:footnote>
  <w:footnote w:id="207">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ŠVESTKA, Jiří a kol. </w:t>
      </w:r>
      <w:r w:rsidRPr="00552000">
        <w:rPr>
          <w:rFonts w:ascii="Times New Roman" w:hAnsi="Times New Roman" w:cs="Times New Roman"/>
          <w:i/>
        </w:rPr>
        <w:t>Občanský zákoník II:…</w:t>
      </w:r>
      <w:r w:rsidRPr="00552000">
        <w:rPr>
          <w:rFonts w:ascii="Times New Roman" w:hAnsi="Times New Roman" w:cs="Times New Roman"/>
        </w:rPr>
        <w:t>, s. 1456.</w:t>
      </w:r>
    </w:p>
  </w:footnote>
  <w:footnote w:id="208">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40/1964 Sb., občanský zákoník, ve znění pozdějších předpisů.</w:t>
      </w:r>
    </w:p>
  </w:footnote>
  <w:footnote w:id="209">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Tamtéž.</w:t>
      </w:r>
    </w:p>
  </w:footnote>
  <w:footnote w:id="210">
    <w:p w:rsidR="00552000" w:rsidRPr="00552000" w:rsidRDefault="00552000" w:rsidP="00552000">
      <w:pPr>
        <w:pStyle w:val="Textpoznpodarou"/>
        <w:jc w:val="both"/>
        <w:rPr>
          <w:rFonts w:ascii="Times New Roman" w:hAnsi="Times New Roman" w:cs="Times New Roman"/>
          <w:lang w:val="en-US"/>
        </w:rPr>
      </w:pPr>
      <w:r w:rsidRPr="00552000">
        <w:rPr>
          <w:rStyle w:val="Znakapoznpodarou"/>
          <w:rFonts w:ascii="Times New Roman" w:hAnsi="Times New Roman" w:cs="Times New Roman"/>
        </w:rPr>
        <w:footnoteRef/>
      </w:r>
      <w:r w:rsidRPr="00552000">
        <w:rPr>
          <w:rFonts w:ascii="Times New Roman" w:hAnsi="Times New Roman" w:cs="Times New Roman"/>
        </w:rPr>
        <w:t xml:space="preserve"> ŠVESTKA, Jiří a kol. </w:t>
      </w:r>
      <w:r w:rsidRPr="00552000">
        <w:rPr>
          <w:rFonts w:ascii="Times New Roman" w:hAnsi="Times New Roman" w:cs="Times New Roman"/>
          <w:i/>
        </w:rPr>
        <w:t>Občanské právo hmotné 1. Díl první: Obecná část. Díl druhý: Věcná práva.</w:t>
      </w:r>
      <w:r w:rsidRPr="00552000">
        <w:rPr>
          <w:rFonts w:ascii="Times New Roman" w:hAnsi="Times New Roman" w:cs="Times New Roman"/>
        </w:rPr>
        <w:t xml:space="preserve"> 5. vydání. Praha: Wolters Kluwer, 2009. 133 s.</w:t>
      </w:r>
    </w:p>
  </w:footnote>
  <w:footnote w:id="211">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40/1964 Sb., občanský zákoník, ve znění pozdějších předpisů.</w:t>
      </w:r>
    </w:p>
  </w:footnote>
  <w:footnote w:id="212">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ŠVESTKA, Jiří a kol. </w:t>
      </w:r>
      <w:r w:rsidRPr="00552000">
        <w:rPr>
          <w:rFonts w:ascii="Times New Roman" w:hAnsi="Times New Roman" w:cs="Times New Roman"/>
          <w:i/>
        </w:rPr>
        <w:t>Občanský zákoník I: Komentář: § 1-459.</w:t>
      </w:r>
      <w:r w:rsidRPr="00552000">
        <w:rPr>
          <w:rFonts w:ascii="Times New Roman" w:hAnsi="Times New Roman" w:cs="Times New Roman"/>
        </w:rPr>
        <w:t xml:space="preserve"> 2 vydání. Praha: C. H. Beck, 2009, s. 435. </w:t>
      </w:r>
    </w:p>
  </w:footnote>
  <w:footnote w:id="213">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MIKEŠ, MUZIKÁŘ: </w:t>
      </w:r>
      <w:r w:rsidRPr="00552000">
        <w:rPr>
          <w:rFonts w:ascii="Times New Roman" w:hAnsi="Times New Roman" w:cs="Times New Roman"/>
          <w:i/>
        </w:rPr>
        <w:t xml:space="preserve">Dědické právo v…, </w:t>
      </w:r>
      <w:r w:rsidRPr="00552000">
        <w:rPr>
          <w:rFonts w:ascii="Times New Roman" w:hAnsi="Times New Roman" w:cs="Times New Roman"/>
        </w:rPr>
        <w:t>s. 72-73.</w:t>
      </w:r>
    </w:p>
  </w:footnote>
  <w:footnote w:id="214">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SCHELLEOVÁ: </w:t>
      </w:r>
      <w:r w:rsidRPr="00552000">
        <w:rPr>
          <w:rFonts w:ascii="Times New Roman" w:hAnsi="Times New Roman" w:cs="Times New Roman"/>
          <w:i/>
        </w:rPr>
        <w:t>Dědictví a dědické…,</w:t>
      </w:r>
      <w:r w:rsidRPr="00552000">
        <w:rPr>
          <w:rFonts w:ascii="Times New Roman" w:hAnsi="Times New Roman" w:cs="Times New Roman"/>
        </w:rPr>
        <w:t xml:space="preserve"> s. 51.</w:t>
      </w:r>
    </w:p>
  </w:footnote>
  <w:footnote w:id="215">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MIKEŠ, MUZIKÁŘ: </w:t>
      </w:r>
      <w:r w:rsidRPr="00552000">
        <w:rPr>
          <w:rFonts w:ascii="Times New Roman" w:hAnsi="Times New Roman" w:cs="Times New Roman"/>
          <w:i/>
        </w:rPr>
        <w:t xml:space="preserve">Dědické právo v…, </w:t>
      </w:r>
      <w:r w:rsidRPr="00552000">
        <w:rPr>
          <w:rFonts w:ascii="Times New Roman" w:hAnsi="Times New Roman" w:cs="Times New Roman"/>
        </w:rPr>
        <w:t>s. 73.</w:t>
      </w:r>
    </w:p>
  </w:footnote>
  <w:footnote w:id="216">
    <w:p w:rsidR="00552000" w:rsidRPr="00552000" w:rsidRDefault="00552000" w:rsidP="00552000">
      <w:pPr>
        <w:pStyle w:val="Textpoznpodarou"/>
        <w:jc w:val="both"/>
        <w:rPr>
          <w:rFonts w:ascii="Times New Roman" w:hAnsi="Times New Roman" w:cs="Times New Roman"/>
          <w:b/>
        </w:rPr>
      </w:pPr>
      <w:r w:rsidRPr="00552000">
        <w:rPr>
          <w:rStyle w:val="Znakapoznpodarou"/>
          <w:rFonts w:ascii="Times New Roman" w:hAnsi="Times New Roman" w:cs="Times New Roman"/>
        </w:rPr>
        <w:footnoteRef/>
      </w:r>
      <w:r w:rsidRPr="00552000">
        <w:rPr>
          <w:rFonts w:ascii="Times New Roman" w:hAnsi="Times New Roman" w:cs="Times New Roman"/>
        </w:rPr>
        <w:t xml:space="preserve"> Rozsudek Nejvyššího soudu ze dne 19. prosince 2002, sp. zn. 30 Cdo 1143/2002.</w:t>
      </w:r>
    </w:p>
  </w:footnote>
  <w:footnote w:id="217">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SCHELLEOVÁ: </w:t>
      </w:r>
      <w:r w:rsidRPr="00552000">
        <w:rPr>
          <w:rFonts w:ascii="Times New Roman" w:hAnsi="Times New Roman" w:cs="Times New Roman"/>
          <w:i/>
        </w:rPr>
        <w:t>Dědictví a dědické…,</w:t>
      </w:r>
      <w:r w:rsidRPr="00552000">
        <w:rPr>
          <w:rFonts w:ascii="Times New Roman" w:hAnsi="Times New Roman" w:cs="Times New Roman"/>
        </w:rPr>
        <w:t xml:space="preserve"> s. 51.</w:t>
      </w:r>
    </w:p>
  </w:footnote>
  <w:footnote w:id="218">
    <w:p w:rsidR="00552000" w:rsidRPr="00552000" w:rsidRDefault="00552000" w:rsidP="00552000">
      <w:pPr>
        <w:pStyle w:val="Textpoznpodarou"/>
        <w:jc w:val="both"/>
        <w:rPr>
          <w:rFonts w:ascii="Times New Roman" w:hAnsi="Times New Roman" w:cs="Times New Roman"/>
          <w:b/>
        </w:rPr>
      </w:pPr>
      <w:r w:rsidRPr="00552000">
        <w:rPr>
          <w:rStyle w:val="Znakapoznpodarou"/>
          <w:rFonts w:ascii="Times New Roman" w:hAnsi="Times New Roman" w:cs="Times New Roman"/>
        </w:rPr>
        <w:footnoteRef/>
      </w:r>
      <w:r w:rsidRPr="00552000">
        <w:rPr>
          <w:rFonts w:ascii="Times New Roman" w:hAnsi="Times New Roman" w:cs="Times New Roman"/>
        </w:rPr>
        <w:t xml:space="preserve"> SRNS 884/2002, citováno dle </w:t>
      </w:r>
      <w:proofErr w:type="gramStart"/>
      <w:r w:rsidRPr="00552000">
        <w:rPr>
          <w:rFonts w:ascii="Times New Roman" w:hAnsi="Times New Roman" w:cs="Times New Roman"/>
        </w:rPr>
        <w:t>FIALA</w:t>
      </w:r>
      <w:proofErr w:type="gramEnd"/>
      <w:r w:rsidRPr="00552000">
        <w:rPr>
          <w:rFonts w:ascii="Times New Roman" w:hAnsi="Times New Roman" w:cs="Times New Roman"/>
        </w:rPr>
        <w:t xml:space="preserve">, Roman. </w:t>
      </w:r>
      <w:r w:rsidRPr="00552000">
        <w:rPr>
          <w:rFonts w:ascii="Times New Roman" w:hAnsi="Times New Roman" w:cs="Times New Roman"/>
          <w:i/>
        </w:rPr>
        <w:t>Přehled judikatury ve věcech dědických.</w:t>
      </w:r>
      <w:r w:rsidRPr="00552000">
        <w:rPr>
          <w:rFonts w:ascii="Times New Roman" w:hAnsi="Times New Roman" w:cs="Times New Roman"/>
        </w:rPr>
        <w:t xml:space="preserve"> Praha: ASPI, 2006. 406 s.</w:t>
      </w:r>
    </w:p>
  </w:footnote>
  <w:footnote w:id="219">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JANKŮ, Martin a kol. </w:t>
      </w:r>
      <w:r w:rsidRPr="00552000">
        <w:rPr>
          <w:rFonts w:ascii="Times New Roman" w:hAnsi="Times New Roman" w:cs="Times New Roman"/>
          <w:i/>
        </w:rPr>
        <w:t xml:space="preserve">Nové občanské právo v kostce. </w:t>
      </w:r>
      <w:r w:rsidRPr="00552000">
        <w:rPr>
          <w:rFonts w:ascii="Times New Roman" w:hAnsi="Times New Roman" w:cs="Times New Roman"/>
        </w:rPr>
        <w:t>Praha: C. H. Beck, 2014. 94 s.</w:t>
      </w:r>
    </w:p>
  </w:footnote>
  <w:footnote w:id="220">
    <w:p w:rsidR="00552000" w:rsidRPr="00552000" w:rsidRDefault="00552000" w:rsidP="00552000">
      <w:pPr>
        <w:pStyle w:val="Textpoznpodarou"/>
        <w:jc w:val="both"/>
        <w:rPr>
          <w:rFonts w:ascii="Times New Roman" w:hAnsi="Times New Roman" w:cs="Times New Roman"/>
          <w:b/>
        </w:rPr>
      </w:pPr>
      <w:r w:rsidRPr="00552000">
        <w:rPr>
          <w:rStyle w:val="Znakapoznpodarou"/>
          <w:rFonts w:ascii="Times New Roman" w:hAnsi="Times New Roman" w:cs="Times New Roman"/>
        </w:rPr>
        <w:footnoteRef/>
      </w:r>
      <w:r w:rsidRPr="00552000">
        <w:rPr>
          <w:rFonts w:ascii="Times New Roman" w:hAnsi="Times New Roman" w:cs="Times New Roman"/>
        </w:rPr>
        <w:t xml:space="preserve"> SVOBODA, Jan, KLIČKA, Ondřej. </w:t>
      </w:r>
      <w:r w:rsidRPr="00552000">
        <w:rPr>
          <w:rFonts w:ascii="Times New Roman" w:hAnsi="Times New Roman" w:cs="Times New Roman"/>
          <w:i/>
        </w:rPr>
        <w:t>Dědické právo v praxi.</w:t>
      </w:r>
      <w:r w:rsidRPr="00552000">
        <w:rPr>
          <w:rFonts w:ascii="Times New Roman" w:hAnsi="Times New Roman" w:cs="Times New Roman"/>
        </w:rPr>
        <w:t xml:space="preserve"> Praha: C. H. Beck, 2014. 156 s.</w:t>
      </w:r>
    </w:p>
  </w:footnote>
  <w:footnote w:id="221">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ELIÁŠ, Karel a kol. </w:t>
      </w:r>
      <w:r w:rsidRPr="00552000">
        <w:rPr>
          <w:rFonts w:ascii="Times New Roman" w:hAnsi="Times New Roman" w:cs="Times New Roman"/>
          <w:i/>
        </w:rPr>
        <w:t>Encyklopedie pojmů nového soukromého práva.</w:t>
      </w:r>
      <w:r w:rsidRPr="00552000">
        <w:rPr>
          <w:rFonts w:ascii="Times New Roman" w:hAnsi="Times New Roman" w:cs="Times New Roman"/>
        </w:rPr>
        <w:t xml:space="preserve"> Praha: Linde, 2012. 58 s.</w:t>
      </w:r>
    </w:p>
  </w:footnote>
  <w:footnote w:id="222">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SVOBODA, KLIČKA: </w:t>
      </w:r>
      <w:r w:rsidRPr="00552000">
        <w:rPr>
          <w:rFonts w:ascii="Times New Roman" w:hAnsi="Times New Roman" w:cs="Times New Roman"/>
          <w:i/>
        </w:rPr>
        <w:t xml:space="preserve">Dědické právo v…, </w:t>
      </w:r>
      <w:r w:rsidRPr="00552000">
        <w:rPr>
          <w:rFonts w:ascii="Times New Roman" w:hAnsi="Times New Roman" w:cs="Times New Roman"/>
        </w:rPr>
        <w:t>s. 157.</w:t>
      </w:r>
    </w:p>
  </w:footnote>
  <w:footnote w:id="223">
    <w:p w:rsidR="00552000" w:rsidRPr="00552000" w:rsidRDefault="00552000" w:rsidP="00552000">
      <w:pPr>
        <w:pStyle w:val="Textpoznpodarou"/>
        <w:jc w:val="both"/>
        <w:rPr>
          <w:rFonts w:ascii="Times New Roman" w:hAnsi="Times New Roman" w:cs="Times New Roman"/>
          <w:b/>
        </w:rPr>
      </w:pPr>
      <w:r w:rsidRPr="00552000">
        <w:rPr>
          <w:rStyle w:val="Znakapoznpodarou"/>
          <w:rFonts w:ascii="Times New Roman" w:hAnsi="Times New Roman" w:cs="Times New Roman"/>
        </w:rPr>
        <w:footnoteRef/>
      </w:r>
      <w:r w:rsidRPr="00552000">
        <w:rPr>
          <w:rFonts w:ascii="Times New Roman" w:hAnsi="Times New Roman" w:cs="Times New Roman"/>
        </w:rPr>
        <w:t xml:space="preserve"> Tamtéž, s. 158.</w:t>
      </w:r>
    </w:p>
  </w:footnote>
  <w:footnote w:id="224">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89/2012 Sb., občanský zákoník, ve znění pozdějších předpisů.</w:t>
      </w:r>
    </w:p>
  </w:footnote>
  <w:footnote w:id="225">
    <w:p w:rsidR="00552000" w:rsidRPr="00552000" w:rsidRDefault="00552000" w:rsidP="00552000">
      <w:pPr>
        <w:pStyle w:val="Textpoznpodarou"/>
        <w:jc w:val="both"/>
        <w:rPr>
          <w:rFonts w:ascii="Times New Roman" w:hAnsi="Times New Roman" w:cs="Times New Roman"/>
          <w:b/>
        </w:rPr>
      </w:pPr>
      <w:r w:rsidRPr="00552000">
        <w:rPr>
          <w:rStyle w:val="Znakapoznpodarou"/>
          <w:rFonts w:ascii="Times New Roman" w:hAnsi="Times New Roman" w:cs="Times New Roman"/>
        </w:rPr>
        <w:footnoteRef/>
      </w:r>
      <w:r w:rsidRPr="00552000">
        <w:rPr>
          <w:rFonts w:ascii="Times New Roman" w:hAnsi="Times New Roman" w:cs="Times New Roman"/>
        </w:rPr>
        <w:t xml:space="preserve"> ŠVESTKA, Jiří a kol. </w:t>
      </w:r>
      <w:r w:rsidRPr="00552000">
        <w:rPr>
          <w:rFonts w:ascii="Times New Roman" w:hAnsi="Times New Roman" w:cs="Times New Roman"/>
          <w:i/>
        </w:rPr>
        <w:t>Občanský zákoník. Komentář. Svazek IV.</w:t>
      </w:r>
      <w:r w:rsidRPr="00552000">
        <w:rPr>
          <w:rFonts w:ascii="Times New Roman" w:hAnsi="Times New Roman" w:cs="Times New Roman"/>
        </w:rPr>
        <w:t xml:space="preserve"> Praha: Wolters Kluwer, 2014, s.</w:t>
      </w:r>
      <w:r w:rsidRPr="00552000">
        <w:rPr>
          <w:rFonts w:ascii="Times New Roman" w:hAnsi="Times New Roman" w:cs="Times New Roman"/>
          <w:b/>
        </w:rPr>
        <w:t xml:space="preserve"> </w:t>
      </w:r>
      <w:r w:rsidRPr="00552000">
        <w:rPr>
          <w:rFonts w:ascii="Times New Roman" w:hAnsi="Times New Roman" w:cs="Times New Roman"/>
        </w:rPr>
        <w:t>94-95.</w:t>
      </w:r>
    </w:p>
  </w:footnote>
  <w:footnote w:id="226">
    <w:p w:rsidR="00552000" w:rsidRPr="00552000" w:rsidRDefault="00552000" w:rsidP="00552000">
      <w:pPr>
        <w:pStyle w:val="Textpoznpodarou"/>
        <w:jc w:val="both"/>
        <w:rPr>
          <w:rFonts w:ascii="Times New Roman" w:hAnsi="Times New Roman" w:cs="Times New Roman"/>
          <w:lang w:val="en-US"/>
        </w:rPr>
      </w:pPr>
      <w:r w:rsidRPr="00552000">
        <w:rPr>
          <w:rStyle w:val="Znakapoznpodarou"/>
          <w:rFonts w:ascii="Times New Roman" w:hAnsi="Times New Roman" w:cs="Times New Roman"/>
        </w:rPr>
        <w:footnoteRef/>
      </w:r>
      <w:r w:rsidRPr="00552000">
        <w:rPr>
          <w:rFonts w:ascii="Times New Roman" w:hAnsi="Times New Roman" w:cs="Times New Roman"/>
        </w:rPr>
        <w:t xml:space="preserve"> ELIÁŠ, Karel. </w:t>
      </w:r>
      <w:r w:rsidRPr="00552000">
        <w:rPr>
          <w:rFonts w:ascii="Times New Roman" w:hAnsi="Times New Roman" w:cs="Times New Roman"/>
          <w:i/>
        </w:rPr>
        <w:t xml:space="preserve">Nový občanský zákoník s aktualizovanou důvodovou zprávou a rejstříkem. </w:t>
      </w:r>
      <w:r w:rsidRPr="00552000">
        <w:rPr>
          <w:rFonts w:ascii="Times New Roman" w:hAnsi="Times New Roman" w:cs="Times New Roman"/>
        </w:rPr>
        <w:t>Ostrava: Sagit, 2012. 620 s.</w:t>
      </w:r>
    </w:p>
  </w:footnote>
  <w:footnote w:id="227">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89/2012 Sb., občanský zákoník, ve znění pozdějších předpisů.</w:t>
      </w:r>
    </w:p>
  </w:footnote>
  <w:footnote w:id="228">
    <w:p w:rsidR="00552000" w:rsidRPr="00552000" w:rsidRDefault="00552000" w:rsidP="00552000">
      <w:pPr>
        <w:pStyle w:val="Textpoznpodarou"/>
        <w:jc w:val="both"/>
        <w:rPr>
          <w:rFonts w:ascii="Times New Roman" w:hAnsi="Times New Roman" w:cs="Times New Roman"/>
          <w:lang w:val="en-US"/>
        </w:rPr>
      </w:pPr>
      <w:r w:rsidRPr="00552000">
        <w:rPr>
          <w:rStyle w:val="Znakapoznpodarou"/>
          <w:rFonts w:ascii="Times New Roman" w:hAnsi="Times New Roman" w:cs="Times New Roman"/>
        </w:rPr>
        <w:footnoteRef/>
      </w:r>
      <w:r w:rsidRPr="00552000">
        <w:rPr>
          <w:rFonts w:ascii="Times New Roman" w:hAnsi="Times New Roman" w:cs="Times New Roman"/>
        </w:rPr>
        <w:t xml:space="preserve"> SVOBODA, KLIČKA: </w:t>
      </w:r>
      <w:r w:rsidRPr="00552000">
        <w:rPr>
          <w:rFonts w:ascii="Times New Roman" w:hAnsi="Times New Roman" w:cs="Times New Roman"/>
          <w:i/>
        </w:rPr>
        <w:t xml:space="preserve">Dědické právo v…, </w:t>
      </w:r>
      <w:r w:rsidRPr="00552000">
        <w:rPr>
          <w:rFonts w:ascii="Times New Roman" w:hAnsi="Times New Roman" w:cs="Times New Roman"/>
        </w:rPr>
        <w:t>s. 159-160.</w:t>
      </w:r>
    </w:p>
  </w:footnote>
  <w:footnote w:id="229">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89/2012 Sb., občanský zákoník, ve znění pozdějších předpisů.</w:t>
      </w:r>
    </w:p>
  </w:footnote>
  <w:footnote w:id="230">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ŠVESTKA a kol: </w:t>
      </w:r>
      <w:r w:rsidRPr="00552000">
        <w:rPr>
          <w:rFonts w:ascii="Times New Roman" w:hAnsi="Times New Roman" w:cs="Times New Roman"/>
          <w:i/>
        </w:rPr>
        <w:t>Občanský zákoník. Komentář…</w:t>
      </w:r>
      <w:r w:rsidRPr="00552000">
        <w:rPr>
          <w:rFonts w:ascii="Times New Roman" w:hAnsi="Times New Roman" w:cs="Times New Roman"/>
        </w:rPr>
        <w:t>, s. 94.</w:t>
      </w:r>
    </w:p>
  </w:footnote>
  <w:footnote w:id="231">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89/2012 Sb., občanský zákoník, ve znění pozdějších předpisů.</w:t>
      </w:r>
    </w:p>
  </w:footnote>
  <w:footnote w:id="232">
    <w:p w:rsidR="00552000" w:rsidRPr="00552000" w:rsidRDefault="00552000" w:rsidP="00552000">
      <w:pPr>
        <w:pStyle w:val="Textpoznpodarou"/>
        <w:jc w:val="both"/>
        <w:rPr>
          <w:rFonts w:ascii="Times New Roman" w:hAnsi="Times New Roman" w:cs="Times New Roman"/>
          <w:b/>
        </w:rPr>
      </w:pPr>
      <w:r w:rsidRPr="00552000">
        <w:rPr>
          <w:rStyle w:val="Znakapoznpodarou"/>
          <w:rFonts w:ascii="Times New Roman" w:hAnsi="Times New Roman" w:cs="Times New Roman"/>
        </w:rPr>
        <w:footnoteRef/>
      </w:r>
      <w:r w:rsidRPr="00552000">
        <w:rPr>
          <w:rFonts w:ascii="Times New Roman" w:hAnsi="Times New Roman" w:cs="Times New Roman"/>
        </w:rPr>
        <w:t xml:space="preserve"> KARHANOVÁ, Martina. Závěť v návrhu nového kodexu občanského práva. Několik poznámek k dědické smlouvě. </w:t>
      </w:r>
      <w:r w:rsidRPr="00552000">
        <w:rPr>
          <w:rFonts w:ascii="Times New Roman" w:hAnsi="Times New Roman" w:cs="Times New Roman"/>
          <w:i/>
        </w:rPr>
        <w:t xml:space="preserve">Právní rozhledy, </w:t>
      </w:r>
      <w:r w:rsidRPr="00552000">
        <w:rPr>
          <w:rFonts w:ascii="Times New Roman" w:hAnsi="Times New Roman" w:cs="Times New Roman"/>
        </w:rPr>
        <w:t>2007, roč. 15, č. 5, s. 158.</w:t>
      </w:r>
    </w:p>
  </w:footnote>
  <w:footnote w:id="233">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89/2012 Sb., občanský zákoník, ve znění pozdějších předpisů.</w:t>
      </w:r>
    </w:p>
  </w:footnote>
  <w:footnote w:id="234">
    <w:p w:rsidR="00552000" w:rsidRPr="00552000" w:rsidRDefault="00552000" w:rsidP="00552000">
      <w:pPr>
        <w:pStyle w:val="Textpoznpodarou"/>
        <w:jc w:val="both"/>
        <w:rPr>
          <w:rFonts w:ascii="Times New Roman" w:hAnsi="Times New Roman" w:cs="Times New Roman"/>
          <w:b/>
        </w:rPr>
      </w:pPr>
      <w:r w:rsidRPr="00552000">
        <w:rPr>
          <w:rStyle w:val="Znakapoznpodarou"/>
          <w:rFonts w:ascii="Times New Roman" w:hAnsi="Times New Roman" w:cs="Times New Roman"/>
        </w:rPr>
        <w:footnoteRef/>
      </w:r>
      <w:r w:rsidRPr="00552000">
        <w:rPr>
          <w:rFonts w:ascii="Times New Roman" w:hAnsi="Times New Roman" w:cs="Times New Roman"/>
        </w:rPr>
        <w:t xml:space="preserve"> ŠVESTKA a kol: </w:t>
      </w:r>
      <w:r w:rsidRPr="00552000">
        <w:rPr>
          <w:rFonts w:ascii="Times New Roman" w:hAnsi="Times New Roman" w:cs="Times New Roman"/>
          <w:i/>
        </w:rPr>
        <w:t>Občanský zákoník. Komentář…</w:t>
      </w:r>
      <w:r w:rsidRPr="00552000">
        <w:rPr>
          <w:rFonts w:ascii="Times New Roman" w:hAnsi="Times New Roman" w:cs="Times New Roman"/>
        </w:rPr>
        <w:t>, s. 159.</w:t>
      </w:r>
    </w:p>
  </w:footnote>
  <w:footnote w:id="235">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Tamtéž, s. 159-160.</w:t>
      </w:r>
    </w:p>
  </w:footnote>
  <w:footnote w:id="236">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Obecná právní úprava podmínek je obsažena v § 548 a § 549 zákona č. 89/2012 Sb., občanský zákoník, ve znění pozdějších předpisů.</w:t>
      </w:r>
    </w:p>
  </w:footnote>
  <w:footnote w:id="237">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HURDÍK, Jan a kol. </w:t>
      </w:r>
      <w:r w:rsidRPr="00552000">
        <w:rPr>
          <w:rFonts w:ascii="Times New Roman" w:hAnsi="Times New Roman" w:cs="Times New Roman"/>
          <w:i/>
        </w:rPr>
        <w:t>Občanské právo hmotné. Obecná část. Absolutní majetková práva.</w:t>
      </w:r>
      <w:r w:rsidRPr="00552000">
        <w:rPr>
          <w:rFonts w:ascii="Times New Roman" w:hAnsi="Times New Roman" w:cs="Times New Roman"/>
        </w:rPr>
        <w:t xml:space="preserve"> 2. vydání. Plzeň: Aleš Čeněk, 2014. 289 s.</w:t>
      </w:r>
    </w:p>
  </w:footnote>
  <w:footnote w:id="238">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89/2012 Sb., občanský zákoník, ve znění pozdějších předpisů.</w:t>
      </w:r>
    </w:p>
  </w:footnote>
  <w:footnote w:id="239">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Tamtéž.</w:t>
      </w:r>
    </w:p>
  </w:footnote>
  <w:footnote w:id="240">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ŠVESTKA a kol: </w:t>
      </w:r>
      <w:r w:rsidRPr="00552000">
        <w:rPr>
          <w:rFonts w:ascii="Times New Roman" w:hAnsi="Times New Roman" w:cs="Times New Roman"/>
          <w:i/>
        </w:rPr>
        <w:t>Občanský zákoník. Komentář…</w:t>
      </w:r>
      <w:r w:rsidRPr="00552000">
        <w:rPr>
          <w:rFonts w:ascii="Times New Roman" w:hAnsi="Times New Roman" w:cs="Times New Roman"/>
        </w:rPr>
        <w:t>, s. 175.</w:t>
      </w:r>
    </w:p>
  </w:footnote>
  <w:footnote w:id="241">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89/2012 Sb., občanský zákoník, ve znění pozdějších předpisů.</w:t>
      </w:r>
    </w:p>
  </w:footnote>
  <w:footnote w:id="242">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ELIÁŠ: </w:t>
      </w:r>
      <w:r w:rsidRPr="00552000">
        <w:rPr>
          <w:rFonts w:ascii="Times New Roman" w:hAnsi="Times New Roman" w:cs="Times New Roman"/>
          <w:i/>
        </w:rPr>
        <w:t xml:space="preserve">Nový občanský zákoník…, </w:t>
      </w:r>
      <w:r w:rsidRPr="00552000">
        <w:rPr>
          <w:rFonts w:ascii="Times New Roman" w:hAnsi="Times New Roman" w:cs="Times New Roman"/>
        </w:rPr>
        <w:t>s. 643.</w:t>
      </w:r>
    </w:p>
  </w:footnote>
  <w:footnote w:id="243">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ŠVESTKA a kol: </w:t>
      </w:r>
      <w:r w:rsidRPr="00552000">
        <w:rPr>
          <w:rFonts w:ascii="Times New Roman" w:hAnsi="Times New Roman" w:cs="Times New Roman"/>
          <w:i/>
        </w:rPr>
        <w:t>Občanský zákoník. Komentář…</w:t>
      </w:r>
      <w:r w:rsidRPr="00552000">
        <w:rPr>
          <w:rFonts w:ascii="Times New Roman" w:hAnsi="Times New Roman" w:cs="Times New Roman"/>
        </w:rPr>
        <w:t>, s. 176.</w:t>
      </w:r>
    </w:p>
  </w:footnote>
  <w:footnote w:id="244">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Tamtéž, s. 176-177.</w:t>
      </w:r>
    </w:p>
  </w:footnote>
  <w:footnote w:id="245">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89/2012 Sb., občanský zákoník, ve znění pozdějších předpisů.</w:t>
      </w:r>
    </w:p>
  </w:footnote>
  <w:footnote w:id="246">
    <w:p w:rsidR="00552000" w:rsidRPr="00552000" w:rsidRDefault="00552000" w:rsidP="00552000">
      <w:pPr>
        <w:pStyle w:val="Textpoznpodarou"/>
        <w:jc w:val="both"/>
        <w:rPr>
          <w:rFonts w:ascii="Times New Roman" w:hAnsi="Times New Roman" w:cs="Times New Roman"/>
          <w:b/>
        </w:rPr>
      </w:pPr>
      <w:r w:rsidRPr="00552000">
        <w:rPr>
          <w:rStyle w:val="Znakapoznpodarou"/>
          <w:rFonts w:ascii="Times New Roman" w:hAnsi="Times New Roman" w:cs="Times New Roman"/>
        </w:rPr>
        <w:footnoteRef/>
      </w:r>
      <w:r w:rsidRPr="00552000">
        <w:rPr>
          <w:rFonts w:ascii="Times New Roman" w:hAnsi="Times New Roman" w:cs="Times New Roman"/>
        </w:rPr>
        <w:t xml:space="preserve"> ŠEŠINA, Martin. Pořízení pro případ smrti podle nového občanského zákoníku. </w:t>
      </w:r>
      <w:r w:rsidRPr="00552000">
        <w:rPr>
          <w:rFonts w:ascii="Times New Roman" w:hAnsi="Times New Roman" w:cs="Times New Roman"/>
          <w:i/>
        </w:rPr>
        <w:t>Ad Notam,</w:t>
      </w:r>
      <w:r w:rsidRPr="00552000">
        <w:rPr>
          <w:rFonts w:ascii="Times New Roman" w:hAnsi="Times New Roman" w:cs="Times New Roman"/>
        </w:rPr>
        <w:t xml:space="preserve"> 2012, roč. 18, č. 3, s. 7.</w:t>
      </w:r>
    </w:p>
  </w:footnote>
  <w:footnote w:id="247">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ELIÁŠ: </w:t>
      </w:r>
      <w:r w:rsidRPr="00552000">
        <w:rPr>
          <w:rFonts w:ascii="Times New Roman" w:hAnsi="Times New Roman" w:cs="Times New Roman"/>
          <w:i/>
        </w:rPr>
        <w:t xml:space="preserve">Nový občanský zákoník…, </w:t>
      </w:r>
      <w:r w:rsidRPr="00552000">
        <w:rPr>
          <w:rFonts w:ascii="Times New Roman" w:hAnsi="Times New Roman" w:cs="Times New Roman"/>
        </w:rPr>
        <w:t>s. 616.</w:t>
      </w:r>
    </w:p>
  </w:footnote>
  <w:footnote w:id="248">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NOVOTNÝ, Petr, NOVOTNÁ, Monika. </w:t>
      </w:r>
      <w:r w:rsidRPr="00552000">
        <w:rPr>
          <w:rFonts w:ascii="Times New Roman" w:hAnsi="Times New Roman" w:cs="Times New Roman"/>
          <w:i/>
        </w:rPr>
        <w:t>Nový občanský zákoník: dědické právo.</w:t>
      </w:r>
      <w:r w:rsidRPr="00552000">
        <w:rPr>
          <w:rFonts w:ascii="Times New Roman" w:hAnsi="Times New Roman" w:cs="Times New Roman"/>
        </w:rPr>
        <w:t xml:space="preserve"> Praha: Grada Publishing, 2014. 65 s.</w:t>
      </w:r>
    </w:p>
  </w:footnote>
  <w:footnote w:id="249">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ŠEVČÍK, Ludvík a kol. </w:t>
      </w:r>
      <w:r w:rsidRPr="00552000">
        <w:rPr>
          <w:rFonts w:ascii="Times New Roman" w:hAnsi="Times New Roman" w:cs="Times New Roman"/>
          <w:i/>
        </w:rPr>
        <w:t>Vyznejte se v novém občanském zákoníku.</w:t>
      </w:r>
      <w:r w:rsidRPr="00552000">
        <w:rPr>
          <w:rFonts w:ascii="Times New Roman" w:hAnsi="Times New Roman" w:cs="Times New Roman"/>
        </w:rPr>
        <w:t xml:space="preserve"> Brno: BizBooks, 2013. 74 s.</w:t>
      </w:r>
    </w:p>
  </w:footnote>
  <w:footnote w:id="250">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ELIÁŠ: </w:t>
      </w:r>
      <w:r w:rsidRPr="00552000">
        <w:rPr>
          <w:rFonts w:ascii="Times New Roman" w:hAnsi="Times New Roman" w:cs="Times New Roman"/>
          <w:i/>
        </w:rPr>
        <w:t xml:space="preserve">Nový občanský zákoník…, </w:t>
      </w:r>
      <w:r w:rsidRPr="00552000">
        <w:rPr>
          <w:rFonts w:ascii="Times New Roman" w:hAnsi="Times New Roman" w:cs="Times New Roman"/>
        </w:rPr>
        <w:t>s. 616-617.</w:t>
      </w:r>
    </w:p>
  </w:footnote>
  <w:footnote w:id="251">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89/2012 Sb., občanský zákoník, ve znění pozdějších předpisů.</w:t>
      </w:r>
    </w:p>
  </w:footnote>
  <w:footnote w:id="252">
    <w:p w:rsidR="00552000" w:rsidRPr="00552000" w:rsidRDefault="00552000" w:rsidP="00552000">
      <w:pPr>
        <w:pStyle w:val="Textpoznpodarou"/>
        <w:jc w:val="both"/>
        <w:rPr>
          <w:rFonts w:ascii="Times New Roman" w:hAnsi="Times New Roman" w:cs="Times New Roman"/>
          <w:b/>
        </w:rPr>
      </w:pPr>
      <w:r w:rsidRPr="00552000">
        <w:rPr>
          <w:rStyle w:val="Znakapoznpodarou"/>
          <w:rFonts w:ascii="Times New Roman" w:hAnsi="Times New Roman" w:cs="Times New Roman"/>
        </w:rPr>
        <w:footnoteRef/>
      </w:r>
      <w:r w:rsidRPr="00552000">
        <w:rPr>
          <w:rFonts w:ascii="Times New Roman" w:hAnsi="Times New Roman" w:cs="Times New Roman"/>
        </w:rPr>
        <w:t xml:space="preserve"> ŠVESTKA a kol: </w:t>
      </w:r>
      <w:r w:rsidRPr="00552000">
        <w:rPr>
          <w:rFonts w:ascii="Times New Roman" w:hAnsi="Times New Roman" w:cs="Times New Roman"/>
          <w:i/>
        </w:rPr>
        <w:t>Občanský zákoník. Komentář…</w:t>
      </w:r>
      <w:r w:rsidRPr="00552000">
        <w:rPr>
          <w:rFonts w:ascii="Times New Roman" w:hAnsi="Times New Roman" w:cs="Times New Roman"/>
        </w:rPr>
        <w:t>, s. 84.</w:t>
      </w:r>
    </w:p>
  </w:footnote>
  <w:footnote w:id="253">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89/2012 Sb., občanský zákoník, ve znění pozdějších předpisů.</w:t>
      </w:r>
    </w:p>
  </w:footnote>
  <w:footnote w:id="254">
    <w:p w:rsidR="00552000" w:rsidRPr="00552000" w:rsidRDefault="00552000" w:rsidP="00552000">
      <w:pPr>
        <w:pStyle w:val="Textpoznpodarou"/>
        <w:jc w:val="both"/>
        <w:rPr>
          <w:rFonts w:ascii="Times New Roman" w:hAnsi="Times New Roman" w:cs="Times New Roman"/>
          <w:b/>
        </w:rPr>
      </w:pPr>
      <w:r w:rsidRPr="00552000">
        <w:rPr>
          <w:rStyle w:val="Znakapoznpodarou"/>
          <w:rFonts w:ascii="Times New Roman" w:hAnsi="Times New Roman" w:cs="Times New Roman"/>
        </w:rPr>
        <w:footnoteRef/>
      </w:r>
      <w:r w:rsidRPr="00552000">
        <w:rPr>
          <w:rFonts w:ascii="Times New Roman" w:hAnsi="Times New Roman" w:cs="Times New Roman"/>
        </w:rPr>
        <w:t xml:space="preserve"> ŠVESTKA a kol: </w:t>
      </w:r>
      <w:r w:rsidRPr="00552000">
        <w:rPr>
          <w:rFonts w:ascii="Times New Roman" w:hAnsi="Times New Roman" w:cs="Times New Roman"/>
          <w:i/>
        </w:rPr>
        <w:t>Občanský zákoník. Komentář…</w:t>
      </w:r>
      <w:r w:rsidRPr="00552000">
        <w:rPr>
          <w:rFonts w:ascii="Times New Roman" w:hAnsi="Times New Roman" w:cs="Times New Roman"/>
        </w:rPr>
        <w:t>, s. 84.</w:t>
      </w:r>
    </w:p>
  </w:footnote>
  <w:footnote w:id="255">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89/2012 Sb., občanský zákoník, ve znění pozdějších předpisů.</w:t>
      </w:r>
    </w:p>
  </w:footnote>
  <w:footnote w:id="256">
    <w:p w:rsidR="00552000" w:rsidRPr="00552000" w:rsidRDefault="00552000" w:rsidP="00552000">
      <w:pPr>
        <w:pStyle w:val="Textpoznpodarou"/>
        <w:jc w:val="both"/>
        <w:rPr>
          <w:rFonts w:ascii="Times New Roman" w:hAnsi="Times New Roman" w:cs="Times New Roman"/>
          <w:b/>
        </w:rPr>
      </w:pPr>
      <w:r w:rsidRPr="00552000">
        <w:rPr>
          <w:rStyle w:val="Znakapoznpodarou"/>
          <w:rFonts w:ascii="Times New Roman" w:hAnsi="Times New Roman" w:cs="Times New Roman"/>
        </w:rPr>
        <w:footnoteRef/>
      </w:r>
      <w:r w:rsidRPr="00552000">
        <w:rPr>
          <w:rFonts w:ascii="Times New Roman" w:hAnsi="Times New Roman" w:cs="Times New Roman"/>
        </w:rPr>
        <w:t xml:space="preserve"> ŠVESTKA a kol: </w:t>
      </w:r>
      <w:r w:rsidRPr="00552000">
        <w:rPr>
          <w:rFonts w:ascii="Times New Roman" w:hAnsi="Times New Roman" w:cs="Times New Roman"/>
          <w:i/>
        </w:rPr>
        <w:t>Občanský zákoník. Komentář…</w:t>
      </w:r>
      <w:r w:rsidRPr="00552000">
        <w:rPr>
          <w:rFonts w:ascii="Times New Roman" w:hAnsi="Times New Roman" w:cs="Times New Roman"/>
        </w:rPr>
        <w:t>, s. 84.</w:t>
      </w:r>
    </w:p>
  </w:footnote>
  <w:footnote w:id="257">
    <w:p w:rsidR="00552000" w:rsidRPr="00552000" w:rsidRDefault="00552000" w:rsidP="00552000">
      <w:pPr>
        <w:pStyle w:val="Textpoznpodarou"/>
        <w:jc w:val="both"/>
        <w:rPr>
          <w:rFonts w:ascii="Times New Roman" w:hAnsi="Times New Roman" w:cs="Times New Roman"/>
          <w:b/>
        </w:rPr>
      </w:pPr>
      <w:r w:rsidRPr="00552000">
        <w:rPr>
          <w:rStyle w:val="Znakapoznpodarou"/>
          <w:rFonts w:ascii="Times New Roman" w:hAnsi="Times New Roman" w:cs="Times New Roman"/>
        </w:rPr>
        <w:footnoteRef/>
      </w:r>
      <w:r w:rsidRPr="00552000">
        <w:rPr>
          <w:rFonts w:ascii="Times New Roman" w:hAnsi="Times New Roman" w:cs="Times New Roman"/>
        </w:rPr>
        <w:t xml:space="preserve"> Tamtéž, s. 122.</w:t>
      </w:r>
    </w:p>
  </w:footnote>
  <w:footnote w:id="258">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89/2012 Sb., občanský zákoník, ve znění pozdějších předpisů.</w:t>
      </w:r>
    </w:p>
  </w:footnote>
  <w:footnote w:id="259">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ELIÁŠ: </w:t>
      </w:r>
      <w:r w:rsidRPr="00552000">
        <w:rPr>
          <w:rFonts w:ascii="Times New Roman" w:hAnsi="Times New Roman" w:cs="Times New Roman"/>
          <w:i/>
        </w:rPr>
        <w:t xml:space="preserve">Nový občanský zákoník…, </w:t>
      </w:r>
      <w:r w:rsidRPr="00552000">
        <w:rPr>
          <w:rFonts w:ascii="Times New Roman" w:hAnsi="Times New Roman" w:cs="Times New Roman"/>
        </w:rPr>
        <w:t>s. 630.</w:t>
      </w:r>
    </w:p>
  </w:footnote>
  <w:footnote w:id="260">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NOVOTNÝ, NOVOTNÁ: </w:t>
      </w:r>
      <w:r w:rsidRPr="00552000">
        <w:rPr>
          <w:rFonts w:ascii="Times New Roman" w:hAnsi="Times New Roman" w:cs="Times New Roman"/>
          <w:i/>
        </w:rPr>
        <w:t>Nový občanský zákoník…,</w:t>
      </w:r>
      <w:r w:rsidRPr="00552000">
        <w:rPr>
          <w:rFonts w:ascii="Times New Roman" w:hAnsi="Times New Roman" w:cs="Times New Roman"/>
        </w:rPr>
        <w:t xml:space="preserve"> s. 47.</w:t>
      </w:r>
    </w:p>
  </w:footnote>
  <w:footnote w:id="261">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ŠVESTKA a kol: </w:t>
      </w:r>
      <w:r w:rsidRPr="00552000">
        <w:rPr>
          <w:rFonts w:ascii="Times New Roman" w:hAnsi="Times New Roman" w:cs="Times New Roman"/>
          <w:i/>
        </w:rPr>
        <w:t>Občanský zákoník. Komentář…</w:t>
      </w:r>
      <w:r w:rsidRPr="00552000">
        <w:rPr>
          <w:rFonts w:ascii="Times New Roman" w:hAnsi="Times New Roman" w:cs="Times New Roman"/>
        </w:rPr>
        <w:t>, s. 123.</w:t>
      </w:r>
    </w:p>
  </w:footnote>
  <w:footnote w:id="262">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Zákon č. 89/2012 Sb., občanský zákoník, ve znění pozdějších předpisů.</w:t>
      </w:r>
    </w:p>
  </w:footnote>
  <w:footnote w:id="263">
    <w:p w:rsidR="00552000" w:rsidRPr="00552000" w:rsidRDefault="00552000" w:rsidP="00552000">
      <w:pPr>
        <w:pStyle w:val="Textpoznpodarou"/>
        <w:jc w:val="both"/>
        <w:rPr>
          <w:rFonts w:ascii="Times New Roman" w:hAnsi="Times New Roman" w:cs="Times New Roman"/>
        </w:rPr>
      </w:pPr>
      <w:r w:rsidRPr="00552000">
        <w:rPr>
          <w:rStyle w:val="Znakapoznpodarou"/>
          <w:rFonts w:ascii="Times New Roman" w:hAnsi="Times New Roman" w:cs="Times New Roman"/>
        </w:rPr>
        <w:footnoteRef/>
      </w:r>
      <w:r w:rsidRPr="00552000">
        <w:rPr>
          <w:rFonts w:ascii="Times New Roman" w:hAnsi="Times New Roman" w:cs="Times New Roman"/>
        </w:rPr>
        <w:t xml:space="preserve"> ELIÁŠ: </w:t>
      </w:r>
      <w:r w:rsidRPr="00552000">
        <w:rPr>
          <w:rFonts w:ascii="Times New Roman" w:hAnsi="Times New Roman" w:cs="Times New Roman"/>
          <w:i/>
        </w:rPr>
        <w:t xml:space="preserve">Nový občanský zákoník…, </w:t>
      </w:r>
      <w:r w:rsidRPr="00552000">
        <w:rPr>
          <w:rFonts w:ascii="Times New Roman" w:hAnsi="Times New Roman" w:cs="Times New Roman"/>
        </w:rPr>
        <w:t>s. 630.</w:t>
      </w:r>
    </w:p>
  </w:footnote>
  <w:footnote w:id="264">
    <w:p w:rsidR="00552000" w:rsidRPr="00552000" w:rsidRDefault="00552000" w:rsidP="00552000">
      <w:pPr>
        <w:pStyle w:val="Textpoznpodarou"/>
        <w:jc w:val="both"/>
        <w:rPr>
          <w:rFonts w:ascii="Times New Roman" w:hAnsi="Times New Roman" w:cs="Times New Roman"/>
          <w:b/>
        </w:rPr>
      </w:pPr>
      <w:r w:rsidRPr="00552000">
        <w:rPr>
          <w:rStyle w:val="Znakapoznpodarou"/>
          <w:rFonts w:ascii="Times New Roman" w:hAnsi="Times New Roman" w:cs="Times New Roman"/>
        </w:rPr>
        <w:footnoteRef/>
      </w:r>
      <w:r w:rsidRPr="00552000">
        <w:rPr>
          <w:rFonts w:ascii="Times New Roman" w:hAnsi="Times New Roman" w:cs="Times New Roman"/>
        </w:rPr>
        <w:t xml:space="preserve"> ŠVESTKA a kol: </w:t>
      </w:r>
      <w:r w:rsidRPr="00552000">
        <w:rPr>
          <w:rFonts w:ascii="Times New Roman" w:hAnsi="Times New Roman" w:cs="Times New Roman"/>
          <w:i/>
        </w:rPr>
        <w:t>Občanský zákoník. Komentář…</w:t>
      </w:r>
      <w:r w:rsidRPr="00552000">
        <w:rPr>
          <w:rFonts w:ascii="Times New Roman" w:hAnsi="Times New Roman" w:cs="Times New Roman"/>
        </w:rPr>
        <w:t>, s. 124.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7FD6"/>
    <w:multiLevelType w:val="multilevel"/>
    <w:tmpl w:val="0A8AD1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60741E45"/>
    <w:multiLevelType w:val="multilevel"/>
    <w:tmpl w:val="520AAC82"/>
    <w:lvl w:ilvl="0">
      <w:start w:val="1"/>
      <w:numFmt w:val="decimal"/>
      <w:pStyle w:val="Nadpis1"/>
      <w:lvlText w:val="%1"/>
      <w:lvlJc w:val="left"/>
      <w:pPr>
        <w:ind w:left="432" w:hanging="432"/>
      </w:pPr>
      <w:rPr>
        <w:sz w:val="32"/>
        <w:szCs w:val="32"/>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nsid w:val="71F6362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3F2A"/>
    <w:rsid w:val="00000A46"/>
    <w:rsid w:val="0001152A"/>
    <w:rsid w:val="00026062"/>
    <w:rsid w:val="0002620C"/>
    <w:rsid w:val="00026EED"/>
    <w:rsid w:val="000279B7"/>
    <w:rsid w:val="00037DE5"/>
    <w:rsid w:val="00041E6A"/>
    <w:rsid w:val="00043EAD"/>
    <w:rsid w:val="00051639"/>
    <w:rsid w:val="0006150A"/>
    <w:rsid w:val="0006498C"/>
    <w:rsid w:val="00065CC1"/>
    <w:rsid w:val="00075608"/>
    <w:rsid w:val="00081350"/>
    <w:rsid w:val="00082056"/>
    <w:rsid w:val="0008341E"/>
    <w:rsid w:val="000A6225"/>
    <w:rsid w:val="000B5048"/>
    <w:rsid w:val="000C007C"/>
    <w:rsid w:val="000C640A"/>
    <w:rsid w:val="000C6EF0"/>
    <w:rsid w:val="000D3993"/>
    <w:rsid w:val="000E3FEA"/>
    <w:rsid w:val="000F5EDF"/>
    <w:rsid w:val="0010128F"/>
    <w:rsid w:val="001104FB"/>
    <w:rsid w:val="00112B66"/>
    <w:rsid w:val="001157DD"/>
    <w:rsid w:val="00117044"/>
    <w:rsid w:val="00120FFF"/>
    <w:rsid w:val="00122185"/>
    <w:rsid w:val="00124793"/>
    <w:rsid w:val="00133DA9"/>
    <w:rsid w:val="00136057"/>
    <w:rsid w:val="001367E2"/>
    <w:rsid w:val="00137DD9"/>
    <w:rsid w:val="00147305"/>
    <w:rsid w:val="00157959"/>
    <w:rsid w:val="00167BC4"/>
    <w:rsid w:val="00170C7B"/>
    <w:rsid w:val="00174478"/>
    <w:rsid w:val="00174BE6"/>
    <w:rsid w:val="00181C47"/>
    <w:rsid w:val="001979A0"/>
    <w:rsid w:val="001A3AF8"/>
    <w:rsid w:val="001B55F8"/>
    <w:rsid w:val="001B6F5C"/>
    <w:rsid w:val="001B7238"/>
    <w:rsid w:val="001B757D"/>
    <w:rsid w:val="001C3AEF"/>
    <w:rsid w:val="001C5328"/>
    <w:rsid w:val="001D098F"/>
    <w:rsid w:val="001D3B59"/>
    <w:rsid w:val="001F0E13"/>
    <w:rsid w:val="002027E4"/>
    <w:rsid w:val="002062FA"/>
    <w:rsid w:val="00206F6F"/>
    <w:rsid w:val="00210189"/>
    <w:rsid w:val="00214A18"/>
    <w:rsid w:val="002159AD"/>
    <w:rsid w:val="002166B9"/>
    <w:rsid w:val="00216848"/>
    <w:rsid w:val="002259EF"/>
    <w:rsid w:val="00225D70"/>
    <w:rsid w:val="002260B5"/>
    <w:rsid w:val="00227EC0"/>
    <w:rsid w:val="00232E0B"/>
    <w:rsid w:val="00232E1A"/>
    <w:rsid w:val="002369C0"/>
    <w:rsid w:val="00237DEB"/>
    <w:rsid w:val="00240783"/>
    <w:rsid w:val="00240E0D"/>
    <w:rsid w:val="00257626"/>
    <w:rsid w:val="00267C8A"/>
    <w:rsid w:val="00272129"/>
    <w:rsid w:val="002770B5"/>
    <w:rsid w:val="002872F4"/>
    <w:rsid w:val="00291FD2"/>
    <w:rsid w:val="002A4B06"/>
    <w:rsid w:val="002A5A6A"/>
    <w:rsid w:val="002A5B1B"/>
    <w:rsid w:val="002B7B38"/>
    <w:rsid w:val="002C1E75"/>
    <w:rsid w:val="002C50E7"/>
    <w:rsid w:val="002C6A97"/>
    <w:rsid w:val="002D4655"/>
    <w:rsid w:val="002E0384"/>
    <w:rsid w:val="002E4EDB"/>
    <w:rsid w:val="002E6C0C"/>
    <w:rsid w:val="0030144E"/>
    <w:rsid w:val="00302A66"/>
    <w:rsid w:val="003070E3"/>
    <w:rsid w:val="0031319F"/>
    <w:rsid w:val="00313628"/>
    <w:rsid w:val="00313D20"/>
    <w:rsid w:val="0032086E"/>
    <w:rsid w:val="00321704"/>
    <w:rsid w:val="00321DCF"/>
    <w:rsid w:val="003221AA"/>
    <w:rsid w:val="003410F1"/>
    <w:rsid w:val="003451F0"/>
    <w:rsid w:val="00357120"/>
    <w:rsid w:val="0036375A"/>
    <w:rsid w:val="00367AC9"/>
    <w:rsid w:val="003745E7"/>
    <w:rsid w:val="00383304"/>
    <w:rsid w:val="003878FC"/>
    <w:rsid w:val="00387C94"/>
    <w:rsid w:val="00393117"/>
    <w:rsid w:val="00397031"/>
    <w:rsid w:val="003C4883"/>
    <w:rsid w:val="003C4965"/>
    <w:rsid w:val="003D71DF"/>
    <w:rsid w:val="003E4F24"/>
    <w:rsid w:val="003F0E01"/>
    <w:rsid w:val="003F2779"/>
    <w:rsid w:val="003F59F3"/>
    <w:rsid w:val="00403DDD"/>
    <w:rsid w:val="00425DD1"/>
    <w:rsid w:val="00425F77"/>
    <w:rsid w:val="00427C83"/>
    <w:rsid w:val="004329E7"/>
    <w:rsid w:val="0044733A"/>
    <w:rsid w:val="00452044"/>
    <w:rsid w:val="004611E5"/>
    <w:rsid w:val="00464585"/>
    <w:rsid w:val="0047073C"/>
    <w:rsid w:val="00480161"/>
    <w:rsid w:val="00495C9A"/>
    <w:rsid w:val="00497136"/>
    <w:rsid w:val="004B1F32"/>
    <w:rsid w:val="004B5E4E"/>
    <w:rsid w:val="004D35A4"/>
    <w:rsid w:val="004D49E3"/>
    <w:rsid w:val="004D7740"/>
    <w:rsid w:val="004F2C1B"/>
    <w:rsid w:val="005118C9"/>
    <w:rsid w:val="00511DEA"/>
    <w:rsid w:val="0052147E"/>
    <w:rsid w:val="005352F9"/>
    <w:rsid w:val="005413E2"/>
    <w:rsid w:val="00545FD5"/>
    <w:rsid w:val="005463DC"/>
    <w:rsid w:val="00552000"/>
    <w:rsid w:val="00574213"/>
    <w:rsid w:val="0057747F"/>
    <w:rsid w:val="005857F2"/>
    <w:rsid w:val="0059044A"/>
    <w:rsid w:val="00593AED"/>
    <w:rsid w:val="005B275A"/>
    <w:rsid w:val="005B2DBA"/>
    <w:rsid w:val="005B3252"/>
    <w:rsid w:val="005B770B"/>
    <w:rsid w:val="005B7794"/>
    <w:rsid w:val="005C03D8"/>
    <w:rsid w:val="005C32DC"/>
    <w:rsid w:val="005C48FF"/>
    <w:rsid w:val="005D14B7"/>
    <w:rsid w:val="005E2666"/>
    <w:rsid w:val="005E6DAC"/>
    <w:rsid w:val="005F70FF"/>
    <w:rsid w:val="00604910"/>
    <w:rsid w:val="0060689B"/>
    <w:rsid w:val="006113AA"/>
    <w:rsid w:val="00615053"/>
    <w:rsid w:val="00625CD8"/>
    <w:rsid w:val="00627991"/>
    <w:rsid w:val="00643C41"/>
    <w:rsid w:val="00645008"/>
    <w:rsid w:val="00645038"/>
    <w:rsid w:val="00647D32"/>
    <w:rsid w:val="006573E4"/>
    <w:rsid w:val="006622B3"/>
    <w:rsid w:val="00663EBB"/>
    <w:rsid w:val="006767BD"/>
    <w:rsid w:val="00680F1B"/>
    <w:rsid w:val="0068539F"/>
    <w:rsid w:val="00687378"/>
    <w:rsid w:val="00687C3E"/>
    <w:rsid w:val="0069297B"/>
    <w:rsid w:val="00697B48"/>
    <w:rsid w:val="006A5BD9"/>
    <w:rsid w:val="006B6552"/>
    <w:rsid w:val="006C690A"/>
    <w:rsid w:val="006D33BB"/>
    <w:rsid w:val="006D7211"/>
    <w:rsid w:val="006E103C"/>
    <w:rsid w:val="006E7F85"/>
    <w:rsid w:val="006F0CAB"/>
    <w:rsid w:val="006F0DD7"/>
    <w:rsid w:val="006F2A9D"/>
    <w:rsid w:val="006F638D"/>
    <w:rsid w:val="00703BFC"/>
    <w:rsid w:val="00707408"/>
    <w:rsid w:val="0071020B"/>
    <w:rsid w:val="0072181F"/>
    <w:rsid w:val="00730ECA"/>
    <w:rsid w:val="007350DB"/>
    <w:rsid w:val="00740101"/>
    <w:rsid w:val="00740C4E"/>
    <w:rsid w:val="00743D27"/>
    <w:rsid w:val="00747658"/>
    <w:rsid w:val="00747A20"/>
    <w:rsid w:val="00750914"/>
    <w:rsid w:val="00762DC7"/>
    <w:rsid w:val="00766FAF"/>
    <w:rsid w:val="00781DB5"/>
    <w:rsid w:val="0078335C"/>
    <w:rsid w:val="0078345F"/>
    <w:rsid w:val="00784F4B"/>
    <w:rsid w:val="00785197"/>
    <w:rsid w:val="007936A7"/>
    <w:rsid w:val="00795BA5"/>
    <w:rsid w:val="00797293"/>
    <w:rsid w:val="007A68C3"/>
    <w:rsid w:val="007B2A5C"/>
    <w:rsid w:val="007B4AFE"/>
    <w:rsid w:val="007B7229"/>
    <w:rsid w:val="007D4522"/>
    <w:rsid w:val="007D61AC"/>
    <w:rsid w:val="007E312B"/>
    <w:rsid w:val="007E6975"/>
    <w:rsid w:val="00816020"/>
    <w:rsid w:val="00817B75"/>
    <w:rsid w:val="00817C2D"/>
    <w:rsid w:val="00820DDF"/>
    <w:rsid w:val="00824838"/>
    <w:rsid w:val="00825658"/>
    <w:rsid w:val="00832491"/>
    <w:rsid w:val="00846813"/>
    <w:rsid w:val="00857CBD"/>
    <w:rsid w:val="0086187A"/>
    <w:rsid w:val="008704CC"/>
    <w:rsid w:val="00874035"/>
    <w:rsid w:val="008A6083"/>
    <w:rsid w:val="008C42F0"/>
    <w:rsid w:val="008C5E85"/>
    <w:rsid w:val="008D0E6E"/>
    <w:rsid w:val="008D4E3D"/>
    <w:rsid w:val="008F02B4"/>
    <w:rsid w:val="008F4075"/>
    <w:rsid w:val="008F638B"/>
    <w:rsid w:val="00913E0C"/>
    <w:rsid w:val="009158D4"/>
    <w:rsid w:val="009241AE"/>
    <w:rsid w:val="00953D99"/>
    <w:rsid w:val="00957239"/>
    <w:rsid w:val="00965DCB"/>
    <w:rsid w:val="009726FA"/>
    <w:rsid w:val="00981713"/>
    <w:rsid w:val="009934DB"/>
    <w:rsid w:val="009A2727"/>
    <w:rsid w:val="009A39C8"/>
    <w:rsid w:val="009A607A"/>
    <w:rsid w:val="009B3EC2"/>
    <w:rsid w:val="009B6364"/>
    <w:rsid w:val="009B71E0"/>
    <w:rsid w:val="009C6737"/>
    <w:rsid w:val="009D04B2"/>
    <w:rsid w:val="009D7385"/>
    <w:rsid w:val="009E372B"/>
    <w:rsid w:val="009F000C"/>
    <w:rsid w:val="009F13A5"/>
    <w:rsid w:val="00A005EE"/>
    <w:rsid w:val="00A01084"/>
    <w:rsid w:val="00A06863"/>
    <w:rsid w:val="00A14567"/>
    <w:rsid w:val="00A51074"/>
    <w:rsid w:val="00A51C87"/>
    <w:rsid w:val="00A5772D"/>
    <w:rsid w:val="00A62417"/>
    <w:rsid w:val="00A65C68"/>
    <w:rsid w:val="00A70F12"/>
    <w:rsid w:val="00A73282"/>
    <w:rsid w:val="00A7398D"/>
    <w:rsid w:val="00A74AA8"/>
    <w:rsid w:val="00A74CE7"/>
    <w:rsid w:val="00A904AE"/>
    <w:rsid w:val="00AA1919"/>
    <w:rsid w:val="00AA3A9F"/>
    <w:rsid w:val="00AB0F9F"/>
    <w:rsid w:val="00AB2123"/>
    <w:rsid w:val="00AC1612"/>
    <w:rsid w:val="00AC1EAC"/>
    <w:rsid w:val="00AD479A"/>
    <w:rsid w:val="00AD5566"/>
    <w:rsid w:val="00AE52AA"/>
    <w:rsid w:val="00AF3E60"/>
    <w:rsid w:val="00AF5F76"/>
    <w:rsid w:val="00AF7B4F"/>
    <w:rsid w:val="00B040E7"/>
    <w:rsid w:val="00B069DD"/>
    <w:rsid w:val="00B07EA4"/>
    <w:rsid w:val="00B1154A"/>
    <w:rsid w:val="00B238EA"/>
    <w:rsid w:val="00B53A17"/>
    <w:rsid w:val="00B603CD"/>
    <w:rsid w:val="00B61A6E"/>
    <w:rsid w:val="00B701A6"/>
    <w:rsid w:val="00B77EB3"/>
    <w:rsid w:val="00B820CA"/>
    <w:rsid w:val="00B8276E"/>
    <w:rsid w:val="00B85EE0"/>
    <w:rsid w:val="00B902E8"/>
    <w:rsid w:val="00B91EF4"/>
    <w:rsid w:val="00BA0A15"/>
    <w:rsid w:val="00BA4229"/>
    <w:rsid w:val="00BA53CB"/>
    <w:rsid w:val="00BB5A0D"/>
    <w:rsid w:val="00BC3CF5"/>
    <w:rsid w:val="00BD1EBB"/>
    <w:rsid w:val="00BD2A03"/>
    <w:rsid w:val="00BE3280"/>
    <w:rsid w:val="00BF652E"/>
    <w:rsid w:val="00C2137A"/>
    <w:rsid w:val="00C23B57"/>
    <w:rsid w:val="00C34DF2"/>
    <w:rsid w:val="00C55293"/>
    <w:rsid w:val="00C67CC3"/>
    <w:rsid w:val="00C73AF6"/>
    <w:rsid w:val="00C81577"/>
    <w:rsid w:val="00C84DDA"/>
    <w:rsid w:val="00C95963"/>
    <w:rsid w:val="00C9648B"/>
    <w:rsid w:val="00CB4D8D"/>
    <w:rsid w:val="00CE60C3"/>
    <w:rsid w:val="00CF2A42"/>
    <w:rsid w:val="00CF4DAE"/>
    <w:rsid w:val="00D05A33"/>
    <w:rsid w:val="00D17483"/>
    <w:rsid w:val="00D2275B"/>
    <w:rsid w:val="00D25A8E"/>
    <w:rsid w:val="00D26D33"/>
    <w:rsid w:val="00D34E46"/>
    <w:rsid w:val="00D361C6"/>
    <w:rsid w:val="00D43F2A"/>
    <w:rsid w:val="00D50368"/>
    <w:rsid w:val="00D555F3"/>
    <w:rsid w:val="00D557AF"/>
    <w:rsid w:val="00D604BD"/>
    <w:rsid w:val="00D81282"/>
    <w:rsid w:val="00D84704"/>
    <w:rsid w:val="00D84A8F"/>
    <w:rsid w:val="00D915E8"/>
    <w:rsid w:val="00D94170"/>
    <w:rsid w:val="00DA70BE"/>
    <w:rsid w:val="00DB5B91"/>
    <w:rsid w:val="00DB6019"/>
    <w:rsid w:val="00DB67D0"/>
    <w:rsid w:val="00DD1D11"/>
    <w:rsid w:val="00DD4653"/>
    <w:rsid w:val="00DE100B"/>
    <w:rsid w:val="00DF007E"/>
    <w:rsid w:val="00DF2D5C"/>
    <w:rsid w:val="00E00D9C"/>
    <w:rsid w:val="00E0274D"/>
    <w:rsid w:val="00E03D90"/>
    <w:rsid w:val="00E05653"/>
    <w:rsid w:val="00E07A70"/>
    <w:rsid w:val="00E12D60"/>
    <w:rsid w:val="00E2654C"/>
    <w:rsid w:val="00E33AFD"/>
    <w:rsid w:val="00E37159"/>
    <w:rsid w:val="00E5056A"/>
    <w:rsid w:val="00E5134F"/>
    <w:rsid w:val="00E5330C"/>
    <w:rsid w:val="00E57965"/>
    <w:rsid w:val="00E60946"/>
    <w:rsid w:val="00E66DA6"/>
    <w:rsid w:val="00E72E8C"/>
    <w:rsid w:val="00E76D60"/>
    <w:rsid w:val="00E93C25"/>
    <w:rsid w:val="00EB6B6F"/>
    <w:rsid w:val="00EC00B2"/>
    <w:rsid w:val="00EC650D"/>
    <w:rsid w:val="00EE54A1"/>
    <w:rsid w:val="00EF7FE9"/>
    <w:rsid w:val="00F029EA"/>
    <w:rsid w:val="00F137D5"/>
    <w:rsid w:val="00F244BB"/>
    <w:rsid w:val="00F27B84"/>
    <w:rsid w:val="00F35FDF"/>
    <w:rsid w:val="00F437E8"/>
    <w:rsid w:val="00F43826"/>
    <w:rsid w:val="00F44559"/>
    <w:rsid w:val="00F52529"/>
    <w:rsid w:val="00F54F63"/>
    <w:rsid w:val="00F55DD1"/>
    <w:rsid w:val="00F614A5"/>
    <w:rsid w:val="00F636E6"/>
    <w:rsid w:val="00F71205"/>
    <w:rsid w:val="00F71A08"/>
    <w:rsid w:val="00F721BA"/>
    <w:rsid w:val="00F7655A"/>
    <w:rsid w:val="00F833B6"/>
    <w:rsid w:val="00F838E4"/>
    <w:rsid w:val="00F86FF3"/>
    <w:rsid w:val="00F87027"/>
    <w:rsid w:val="00F87191"/>
    <w:rsid w:val="00F87AC0"/>
    <w:rsid w:val="00F928A5"/>
    <w:rsid w:val="00F9686C"/>
    <w:rsid w:val="00FA55F7"/>
    <w:rsid w:val="00FA67F4"/>
    <w:rsid w:val="00FB7644"/>
    <w:rsid w:val="00FC3CDC"/>
    <w:rsid w:val="00FC7312"/>
    <w:rsid w:val="00FD51D4"/>
    <w:rsid w:val="00FD6CF9"/>
    <w:rsid w:val="00FE45F7"/>
    <w:rsid w:val="00FF2A73"/>
    <w:rsid w:val="00FF6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086E"/>
    <w:rPr>
      <w:rFonts w:ascii="Calibri" w:eastAsia="Times New Roman" w:hAnsi="Calibri" w:cs="Times New Roman"/>
      <w:lang w:eastAsia="cs-CZ"/>
    </w:rPr>
  </w:style>
  <w:style w:type="paragraph" w:styleId="Nadpis1">
    <w:name w:val="heading 1"/>
    <w:basedOn w:val="Normln"/>
    <w:next w:val="Normln"/>
    <w:link w:val="Nadpis1Char"/>
    <w:uiPriority w:val="9"/>
    <w:qFormat/>
    <w:rsid w:val="0032086E"/>
    <w:pPr>
      <w:keepNext/>
      <w:numPr>
        <w:numId w:val="1"/>
      </w:numPr>
      <w:spacing w:before="240" w:after="60"/>
      <w:outlineLvl w:val="0"/>
    </w:pPr>
    <w:rPr>
      <w:rFonts w:ascii="Times New Roman" w:hAnsi="Times New Roman"/>
      <w:b/>
      <w:bCs/>
      <w:kern w:val="32"/>
      <w:sz w:val="32"/>
      <w:szCs w:val="32"/>
    </w:rPr>
  </w:style>
  <w:style w:type="paragraph" w:styleId="Nadpis2">
    <w:name w:val="heading 2"/>
    <w:basedOn w:val="Normln"/>
    <w:next w:val="Normln"/>
    <w:link w:val="Nadpis2Char"/>
    <w:uiPriority w:val="9"/>
    <w:unhideWhenUsed/>
    <w:qFormat/>
    <w:rsid w:val="0032086E"/>
    <w:pPr>
      <w:keepNext/>
      <w:numPr>
        <w:ilvl w:val="1"/>
        <w:numId w:val="1"/>
      </w:numPr>
      <w:spacing w:before="240" w:after="60"/>
      <w:outlineLvl w:val="1"/>
    </w:pPr>
    <w:rPr>
      <w:rFonts w:ascii="Times New Roman" w:hAnsi="Times New Roman"/>
      <w:b/>
      <w:bCs/>
      <w:iCs/>
      <w:sz w:val="28"/>
      <w:szCs w:val="28"/>
    </w:rPr>
  </w:style>
  <w:style w:type="paragraph" w:styleId="Nadpis3">
    <w:name w:val="heading 3"/>
    <w:basedOn w:val="Normln"/>
    <w:next w:val="Normln"/>
    <w:link w:val="Nadpis3Char"/>
    <w:uiPriority w:val="9"/>
    <w:unhideWhenUsed/>
    <w:qFormat/>
    <w:rsid w:val="0032086E"/>
    <w:pPr>
      <w:keepNext/>
      <w:numPr>
        <w:ilvl w:val="2"/>
        <w:numId w:val="1"/>
      </w:numPr>
      <w:spacing w:before="240" w:after="60"/>
      <w:outlineLvl w:val="2"/>
    </w:pPr>
    <w:rPr>
      <w:rFonts w:ascii="Times New Roman" w:hAnsi="Times New Roman"/>
      <w:b/>
      <w:bCs/>
      <w:sz w:val="24"/>
      <w:szCs w:val="26"/>
    </w:rPr>
  </w:style>
  <w:style w:type="paragraph" w:styleId="Nadpis4">
    <w:name w:val="heading 4"/>
    <w:basedOn w:val="Normln"/>
    <w:next w:val="Normln"/>
    <w:link w:val="Nadpis4Char"/>
    <w:uiPriority w:val="9"/>
    <w:semiHidden/>
    <w:unhideWhenUsed/>
    <w:qFormat/>
    <w:rsid w:val="0032086E"/>
    <w:pPr>
      <w:keepNext/>
      <w:numPr>
        <w:ilvl w:val="3"/>
        <w:numId w:val="1"/>
      </w:numPr>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32086E"/>
    <w:pPr>
      <w:numPr>
        <w:ilvl w:val="4"/>
        <w:numId w:val="1"/>
      </w:num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32086E"/>
    <w:pPr>
      <w:numPr>
        <w:ilvl w:val="5"/>
        <w:numId w:val="1"/>
      </w:numPr>
      <w:spacing w:before="240" w:after="60"/>
      <w:outlineLvl w:val="5"/>
    </w:pPr>
    <w:rPr>
      <w:b/>
      <w:bCs/>
    </w:rPr>
  </w:style>
  <w:style w:type="paragraph" w:styleId="Nadpis7">
    <w:name w:val="heading 7"/>
    <w:basedOn w:val="Normln"/>
    <w:next w:val="Normln"/>
    <w:link w:val="Nadpis7Char"/>
    <w:uiPriority w:val="9"/>
    <w:semiHidden/>
    <w:unhideWhenUsed/>
    <w:qFormat/>
    <w:rsid w:val="0032086E"/>
    <w:pPr>
      <w:numPr>
        <w:ilvl w:val="6"/>
        <w:numId w:val="1"/>
      </w:numPr>
      <w:spacing w:before="240" w:after="60"/>
      <w:outlineLvl w:val="6"/>
    </w:pPr>
    <w:rPr>
      <w:sz w:val="24"/>
      <w:szCs w:val="24"/>
    </w:rPr>
  </w:style>
  <w:style w:type="paragraph" w:styleId="Nadpis8">
    <w:name w:val="heading 8"/>
    <w:basedOn w:val="Normln"/>
    <w:next w:val="Normln"/>
    <w:link w:val="Nadpis8Char"/>
    <w:uiPriority w:val="9"/>
    <w:semiHidden/>
    <w:unhideWhenUsed/>
    <w:qFormat/>
    <w:rsid w:val="0032086E"/>
    <w:pPr>
      <w:numPr>
        <w:ilvl w:val="7"/>
        <w:numId w:val="1"/>
      </w:numPr>
      <w:spacing w:before="240" w:after="60"/>
      <w:outlineLvl w:val="7"/>
    </w:pPr>
    <w:rPr>
      <w:i/>
      <w:iCs/>
      <w:sz w:val="24"/>
      <w:szCs w:val="24"/>
    </w:rPr>
  </w:style>
  <w:style w:type="paragraph" w:styleId="Nadpis9">
    <w:name w:val="heading 9"/>
    <w:basedOn w:val="Normln"/>
    <w:next w:val="Normln"/>
    <w:link w:val="Nadpis9Char"/>
    <w:uiPriority w:val="9"/>
    <w:semiHidden/>
    <w:unhideWhenUsed/>
    <w:qFormat/>
    <w:rsid w:val="0032086E"/>
    <w:pPr>
      <w:numPr>
        <w:ilvl w:val="8"/>
        <w:numId w:val="1"/>
      </w:numPr>
      <w:spacing w:before="240" w:after="60"/>
      <w:outlineLvl w:val="8"/>
    </w:pPr>
    <w:rPr>
      <w:rFonts w:ascii="Calibri Light" w:hAnsi="Calibri Ligh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2086E"/>
    <w:rPr>
      <w:rFonts w:ascii="Times New Roman" w:eastAsia="Times New Roman" w:hAnsi="Times New Roman" w:cs="Times New Roman"/>
      <w:b/>
      <w:bCs/>
      <w:kern w:val="32"/>
      <w:sz w:val="32"/>
      <w:szCs w:val="32"/>
      <w:lang w:eastAsia="cs-CZ"/>
    </w:rPr>
  </w:style>
  <w:style w:type="character" w:customStyle="1" w:styleId="Nadpis2Char">
    <w:name w:val="Nadpis 2 Char"/>
    <w:basedOn w:val="Standardnpsmoodstavce"/>
    <w:link w:val="Nadpis2"/>
    <w:uiPriority w:val="9"/>
    <w:rsid w:val="0032086E"/>
    <w:rPr>
      <w:rFonts w:ascii="Times New Roman" w:eastAsia="Times New Roman" w:hAnsi="Times New Roman" w:cs="Times New Roman"/>
      <w:b/>
      <w:bCs/>
      <w:iCs/>
      <w:sz w:val="28"/>
      <w:szCs w:val="28"/>
      <w:lang w:eastAsia="cs-CZ"/>
    </w:rPr>
  </w:style>
  <w:style w:type="character" w:customStyle="1" w:styleId="Nadpis3Char">
    <w:name w:val="Nadpis 3 Char"/>
    <w:basedOn w:val="Standardnpsmoodstavce"/>
    <w:link w:val="Nadpis3"/>
    <w:uiPriority w:val="9"/>
    <w:rsid w:val="0032086E"/>
    <w:rPr>
      <w:rFonts w:ascii="Times New Roman" w:eastAsia="Times New Roman" w:hAnsi="Times New Roman" w:cs="Times New Roman"/>
      <w:b/>
      <w:bCs/>
      <w:sz w:val="24"/>
      <w:szCs w:val="26"/>
      <w:lang w:eastAsia="cs-CZ"/>
    </w:rPr>
  </w:style>
  <w:style w:type="character" w:customStyle="1" w:styleId="Nadpis4Char">
    <w:name w:val="Nadpis 4 Char"/>
    <w:basedOn w:val="Standardnpsmoodstavce"/>
    <w:link w:val="Nadpis4"/>
    <w:uiPriority w:val="9"/>
    <w:semiHidden/>
    <w:rsid w:val="0032086E"/>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
    <w:semiHidden/>
    <w:rsid w:val="0032086E"/>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
    <w:semiHidden/>
    <w:rsid w:val="0032086E"/>
    <w:rPr>
      <w:rFonts w:ascii="Calibri" w:eastAsia="Times New Roman" w:hAnsi="Calibri" w:cs="Times New Roman"/>
      <w:b/>
      <w:bCs/>
      <w:lang w:eastAsia="cs-CZ"/>
    </w:rPr>
  </w:style>
  <w:style w:type="character" w:customStyle="1" w:styleId="Nadpis7Char">
    <w:name w:val="Nadpis 7 Char"/>
    <w:basedOn w:val="Standardnpsmoodstavce"/>
    <w:link w:val="Nadpis7"/>
    <w:uiPriority w:val="9"/>
    <w:semiHidden/>
    <w:rsid w:val="0032086E"/>
    <w:rPr>
      <w:rFonts w:ascii="Calibri" w:eastAsia="Times New Roman" w:hAnsi="Calibri" w:cs="Times New Roman"/>
      <w:sz w:val="24"/>
      <w:szCs w:val="24"/>
      <w:lang w:eastAsia="cs-CZ"/>
    </w:rPr>
  </w:style>
  <w:style w:type="character" w:customStyle="1" w:styleId="Nadpis8Char">
    <w:name w:val="Nadpis 8 Char"/>
    <w:basedOn w:val="Standardnpsmoodstavce"/>
    <w:link w:val="Nadpis8"/>
    <w:uiPriority w:val="9"/>
    <w:semiHidden/>
    <w:rsid w:val="0032086E"/>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
    <w:semiHidden/>
    <w:rsid w:val="0032086E"/>
    <w:rPr>
      <w:rFonts w:ascii="Calibri Light" w:eastAsia="Times New Roman" w:hAnsi="Calibri Light" w:cs="Times New Roman"/>
      <w:lang w:eastAsia="cs-CZ"/>
    </w:rPr>
  </w:style>
  <w:style w:type="paragraph" w:styleId="Zpat">
    <w:name w:val="footer"/>
    <w:basedOn w:val="Normln"/>
    <w:link w:val="ZpatChar"/>
    <w:uiPriority w:val="99"/>
    <w:unhideWhenUsed/>
    <w:rsid w:val="0032086E"/>
    <w:pPr>
      <w:tabs>
        <w:tab w:val="center" w:pos="4536"/>
        <w:tab w:val="right" w:pos="9072"/>
      </w:tabs>
    </w:pPr>
  </w:style>
  <w:style w:type="character" w:customStyle="1" w:styleId="ZpatChar">
    <w:name w:val="Zápatí Char"/>
    <w:basedOn w:val="Standardnpsmoodstavce"/>
    <w:link w:val="Zpat"/>
    <w:uiPriority w:val="99"/>
    <w:rsid w:val="0032086E"/>
    <w:rPr>
      <w:rFonts w:ascii="Calibri" w:eastAsia="Times New Roman" w:hAnsi="Calibri" w:cs="Times New Roman"/>
      <w:lang w:eastAsia="cs-CZ"/>
    </w:rPr>
  </w:style>
  <w:style w:type="paragraph" w:styleId="Textpoznpodarou">
    <w:name w:val="footnote text"/>
    <w:basedOn w:val="Normln"/>
    <w:link w:val="TextpoznpodarouChar"/>
    <w:uiPriority w:val="99"/>
    <w:unhideWhenUsed/>
    <w:rsid w:val="0032086E"/>
    <w:pPr>
      <w:spacing w:after="0" w:line="240" w:lineRule="auto"/>
    </w:pPr>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32086E"/>
    <w:rPr>
      <w:sz w:val="20"/>
      <w:szCs w:val="20"/>
    </w:rPr>
  </w:style>
  <w:style w:type="character" w:styleId="Znakapoznpodarou">
    <w:name w:val="footnote reference"/>
    <w:basedOn w:val="Standardnpsmoodstavce"/>
    <w:uiPriority w:val="99"/>
    <w:semiHidden/>
    <w:unhideWhenUsed/>
    <w:rsid w:val="0032086E"/>
    <w:rPr>
      <w:vertAlign w:val="superscript"/>
    </w:rPr>
  </w:style>
  <w:style w:type="character" w:customStyle="1" w:styleId="text3">
    <w:name w:val="text3"/>
    <w:basedOn w:val="Standardnpsmoodstavce"/>
    <w:rsid w:val="00EC00B2"/>
  </w:style>
  <w:style w:type="character" w:styleId="Hypertextovodkaz">
    <w:name w:val="Hyperlink"/>
    <w:basedOn w:val="Standardnpsmoodstavce"/>
    <w:uiPriority w:val="99"/>
    <w:unhideWhenUsed/>
    <w:rsid w:val="00F437E8"/>
    <w:rPr>
      <w:color w:val="0000FF" w:themeColor="hyperlink"/>
      <w:u w:val="single"/>
    </w:rPr>
  </w:style>
  <w:style w:type="paragraph" w:styleId="Nadpisobsahu">
    <w:name w:val="TOC Heading"/>
    <w:basedOn w:val="Nadpis1"/>
    <w:next w:val="Normln"/>
    <w:uiPriority w:val="39"/>
    <w:semiHidden/>
    <w:unhideWhenUsed/>
    <w:qFormat/>
    <w:rsid w:val="00795BA5"/>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Obsah1">
    <w:name w:val="toc 1"/>
    <w:basedOn w:val="Normln"/>
    <w:next w:val="Normln"/>
    <w:autoRedefine/>
    <w:uiPriority w:val="39"/>
    <w:unhideWhenUsed/>
    <w:rsid w:val="00552000"/>
    <w:pPr>
      <w:tabs>
        <w:tab w:val="left" w:pos="440"/>
        <w:tab w:val="right" w:leader="dot" w:pos="9061"/>
      </w:tabs>
      <w:spacing w:after="100" w:line="240" w:lineRule="auto"/>
    </w:pPr>
    <w:rPr>
      <w:rFonts w:ascii="Times New Roman" w:hAnsi="Times New Roman"/>
      <w:b/>
      <w:noProof/>
      <w:lang w:val="en-US"/>
    </w:rPr>
  </w:style>
  <w:style w:type="paragraph" w:styleId="Obsah2">
    <w:name w:val="toc 2"/>
    <w:basedOn w:val="Normln"/>
    <w:next w:val="Normln"/>
    <w:autoRedefine/>
    <w:uiPriority w:val="39"/>
    <w:unhideWhenUsed/>
    <w:rsid w:val="00795BA5"/>
    <w:pPr>
      <w:spacing w:after="100"/>
      <w:ind w:left="220"/>
    </w:pPr>
  </w:style>
  <w:style w:type="paragraph" w:styleId="Obsah3">
    <w:name w:val="toc 3"/>
    <w:basedOn w:val="Normln"/>
    <w:next w:val="Normln"/>
    <w:autoRedefine/>
    <w:uiPriority w:val="39"/>
    <w:unhideWhenUsed/>
    <w:rsid w:val="00795BA5"/>
    <w:pPr>
      <w:spacing w:after="100"/>
      <w:ind w:left="440"/>
    </w:pPr>
  </w:style>
  <w:style w:type="paragraph" w:styleId="Textbubliny">
    <w:name w:val="Balloon Text"/>
    <w:basedOn w:val="Normln"/>
    <w:link w:val="TextbublinyChar"/>
    <w:uiPriority w:val="99"/>
    <w:semiHidden/>
    <w:unhideWhenUsed/>
    <w:rsid w:val="00795BA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5BA5"/>
    <w:rPr>
      <w:rFonts w:ascii="Tahoma" w:eastAsia="Times New Roman" w:hAnsi="Tahoma" w:cs="Tahoma"/>
      <w:sz w:val="16"/>
      <w:szCs w:val="16"/>
      <w:lang w:eastAsia="cs-CZ"/>
    </w:rPr>
  </w:style>
  <w:style w:type="paragraph" w:styleId="Zhlav">
    <w:name w:val="header"/>
    <w:basedOn w:val="Normln"/>
    <w:link w:val="ZhlavChar"/>
    <w:uiPriority w:val="99"/>
    <w:unhideWhenUsed/>
    <w:rsid w:val="006068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689B"/>
    <w:rPr>
      <w:rFonts w:ascii="Calibri" w:eastAsia="Times New Roman" w:hAnsi="Calibri" w:cs="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086E"/>
    <w:rPr>
      <w:rFonts w:ascii="Calibri" w:eastAsia="Times New Roman" w:hAnsi="Calibri" w:cs="Times New Roman"/>
      <w:lang w:eastAsia="cs-CZ"/>
    </w:rPr>
  </w:style>
  <w:style w:type="paragraph" w:styleId="Nadpis1">
    <w:name w:val="heading 1"/>
    <w:basedOn w:val="Normln"/>
    <w:next w:val="Normln"/>
    <w:link w:val="Nadpis1Char"/>
    <w:uiPriority w:val="9"/>
    <w:qFormat/>
    <w:rsid w:val="0032086E"/>
    <w:pPr>
      <w:keepNext/>
      <w:numPr>
        <w:numId w:val="1"/>
      </w:numPr>
      <w:spacing w:before="240" w:after="60"/>
      <w:outlineLvl w:val="0"/>
    </w:pPr>
    <w:rPr>
      <w:rFonts w:ascii="Times New Roman" w:hAnsi="Times New Roman"/>
      <w:b/>
      <w:bCs/>
      <w:kern w:val="32"/>
      <w:sz w:val="32"/>
      <w:szCs w:val="32"/>
    </w:rPr>
  </w:style>
  <w:style w:type="paragraph" w:styleId="Nadpis2">
    <w:name w:val="heading 2"/>
    <w:basedOn w:val="Normln"/>
    <w:next w:val="Normln"/>
    <w:link w:val="Nadpis2Char"/>
    <w:uiPriority w:val="9"/>
    <w:unhideWhenUsed/>
    <w:qFormat/>
    <w:rsid w:val="0032086E"/>
    <w:pPr>
      <w:keepNext/>
      <w:numPr>
        <w:ilvl w:val="1"/>
        <w:numId w:val="1"/>
      </w:numPr>
      <w:spacing w:before="240" w:after="60"/>
      <w:outlineLvl w:val="1"/>
    </w:pPr>
    <w:rPr>
      <w:rFonts w:ascii="Times New Roman" w:hAnsi="Times New Roman"/>
      <w:b/>
      <w:bCs/>
      <w:iCs/>
      <w:sz w:val="28"/>
      <w:szCs w:val="28"/>
    </w:rPr>
  </w:style>
  <w:style w:type="paragraph" w:styleId="Nadpis3">
    <w:name w:val="heading 3"/>
    <w:basedOn w:val="Normln"/>
    <w:next w:val="Normln"/>
    <w:link w:val="Nadpis3Char"/>
    <w:uiPriority w:val="9"/>
    <w:unhideWhenUsed/>
    <w:qFormat/>
    <w:rsid w:val="0032086E"/>
    <w:pPr>
      <w:keepNext/>
      <w:numPr>
        <w:ilvl w:val="2"/>
        <w:numId w:val="1"/>
      </w:numPr>
      <w:spacing w:before="240" w:after="60"/>
      <w:outlineLvl w:val="2"/>
    </w:pPr>
    <w:rPr>
      <w:rFonts w:ascii="Times New Roman" w:hAnsi="Times New Roman"/>
      <w:b/>
      <w:bCs/>
      <w:sz w:val="24"/>
      <w:szCs w:val="26"/>
    </w:rPr>
  </w:style>
  <w:style w:type="paragraph" w:styleId="Nadpis4">
    <w:name w:val="heading 4"/>
    <w:basedOn w:val="Normln"/>
    <w:next w:val="Normln"/>
    <w:link w:val="Nadpis4Char"/>
    <w:uiPriority w:val="9"/>
    <w:semiHidden/>
    <w:unhideWhenUsed/>
    <w:qFormat/>
    <w:rsid w:val="0032086E"/>
    <w:pPr>
      <w:keepNext/>
      <w:numPr>
        <w:ilvl w:val="3"/>
        <w:numId w:val="1"/>
      </w:numPr>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32086E"/>
    <w:pPr>
      <w:numPr>
        <w:ilvl w:val="4"/>
        <w:numId w:val="1"/>
      </w:num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32086E"/>
    <w:pPr>
      <w:numPr>
        <w:ilvl w:val="5"/>
        <w:numId w:val="1"/>
      </w:numPr>
      <w:spacing w:before="240" w:after="60"/>
      <w:outlineLvl w:val="5"/>
    </w:pPr>
    <w:rPr>
      <w:b/>
      <w:bCs/>
    </w:rPr>
  </w:style>
  <w:style w:type="paragraph" w:styleId="Nadpis7">
    <w:name w:val="heading 7"/>
    <w:basedOn w:val="Normln"/>
    <w:next w:val="Normln"/>
    <w:link w:val="Nadpis7Char"/>
    <w:uiPriority w:val="9"/>
    <w:semiHidden/>
    <w:unhideWhenUsed/>
    <w:qFormat/>
    <w:rsid w:val="0032086E"/>
    <w:pPr>
      <w:numPr>
        <w:ilvl w:val="6"/>
        <w:numId w:val="1"/>
      </w:numPr>
      <w:spacing w:before="240" w:after="60"/>
      <w:outlineLvl w:val="6"/>
    </w:pPr>
    <w:rPr>
      <w:sz w:val="24"/>
      <w:szCs w:val="24"/>
    </w:rPr>
  </w:style>
  <w:style w:type="paragraph" w:styleId="Nadpis8">
    <w:name w:val="heading 8"/>
    <w:basedOn w:val="Normln"/>
    <w:next w:val="Normln"/>
    <w:link w:val="Nadpis8Char"/>
    <w:uiPriority w:val="9"/>
    <w:semiHidden/>
    <w:unhideWhenUsed/>
    <w:qFormat/>
    <w:rsid w:val="0032086E"/>
    <w:pPr>
      <w:numPr>
        <w:ilvl w:val="7"/>
        <w:numId w:val="1"/>
      </w:numPr>
      <w:spacing w:before="240" w:after="60"/>
      <w:outlineLvl w:val="7"/>
    </w:pPr>
    <w:rPr>
      <w:i/>
      <w:iCs/>
      <w:sz w:val="24"/>
      <w:szCs w:val="24"/>
    </w:rPr>
  </w:style>
  <w:style w:type="paragraph" w:styleId="Nadpis9">
    <w:name w:val="heading 9"/>
    <w:basedOn w:val="Normln"/>
    <w:next w:val="Normln"/>
    <w:link w:val="Nadpis9Char"/>
    <w:uiPriority w:val="9"/>
    <w:semiHidden/>
    <w:unhideWhenUsed/>
    <w:qFormat/>
    <w:rsid w:val="0032086E"/>
    <w:pPr>
      <w:numPr>
        <w:ilvl w:val="8"/>
        <w:numId w:val="1"/>
      </w:numPr>
      <w:spacing w:before="240" w:after="60"/>
      <w:outlineLvl w:val="8"/>
    </w:pPr>
    <w:rPr>
      <w:rFonts w:ascii="Calibri Light" w:hAnsi="Calibri Ligh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2086E"/>
    <w:rPr>
      <w:rFonts w:ascii="Times New Roman" w:eastAsia="Times New Roman" w:hAnsi="Times New Roman" w:cs="Times New Roman"/>
      <w:b/>
      <w:bCs/>
      <w:kern w:val="32"/>
      <w:sz w:val="32"/>
      <w:szCs w:val="32"/>
      <w:lang w:eastAsia="cs-CZ"/>
    </w:rPr>
  </w:style>
  <w:style w:type="character" w:customStyle="1" w:styleId="Nadpis2Char">
    <w:name w:val="Nadpis 2 Char"/>
    <w:basedOn w:val="Standardnpsmoodstavce"/>
    <w:link w:val="Nadpis2"/>
    <w:uiPriority w:val="9"/>
    <w:rsid w:val="0032086E"/>
    <w:rPr>
      <w:rFonts w:ascii="Times New Roman" w:eastAsia="Times New Roman" w:hAnsi="Times New Roman" w:cs="Times New Roman"/>
      <w:b/>
      <w:bCs/>
      <w:iCs/>
      <w:sz w:val="28"/>
      <w:szCs w:val="28"/>
      <w:lang w:eastAsia="cs-CZ"/>
    </w:rPr>
  </w:style>
  <w:style w:type="character" w:customStyle="1" w:styleId="Nadpis3Char">
    <w:name w:val="Nadpis 3 Char"/>
    <w:basedOn w:val="Standardnpsmoodstavce"/>
    <w:link w:val="Nadpis3"/>
    <w:uiPriority w:val="9"/>
    <w:rsid w:val="0032086E"/>
    <w:rPr>
      <w:rFonts w:ascii="Times New Roman" w:eastAsia="Times New Roman" w:hAnsi="Times New Roman" w:cs="Times New Roman"/>
      <w:b/>
      <w:bCs/>
      <w:sz w:val="24"/>
      <w:szCs w:val="26"/>
      <w:lang w:eastAsia="cs-CZ"/>
    </w:rPr>
  </w:style>
  <w:style w:type="character" w:customStyle="1" w:styleId="Nadpis4Char">
    <w:name w:val="Nadpis 4 Char"/>
    <w:basedOn w:val="Standardnpsmoodstavce"/>
    <w:link w:val="Nadpis4"/>
    <w:uiPriority w:val="9"/>
    <w:semiHidden/>
    <w:rsid w:val="0032086E"/>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
    <w:semiHidden/>
    <w:rsid w:val="0032086E"/>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
    <w:semiHidden/>
    <w:rsid w:val="0032086E"/>
    <w:rPr>
      <w:rFonts w:ascii="Calibri" w:eastAsia="Times New Roman" w:hAnsi="Calibri" w:cs="Times New Roman"/>
      <w:b/>
      <w:bCs/>
      <w:lang w:eastAsia="cs-CZ"/>
    </w:rPr>
  </w:style>
  <w:style w:type="character" w:customStyle="1" w:styleId="Nadpis7Char">
    <w:name w:val="Nadpis 7 Char"/>
    <w:basedOn w:val="Standardnpsmoodstavce"/>
    <w:link w:val="Nadpis7"/>
    <w:uiPriority w:val="9"/>
    <w:semiHidden/>
    <w:rsid w:val="0032086E"/>
    <w:rPr>
      <w:rFonts w:ascii="Calibri" w:eastAsia="Times New Roman" w:hAnsi="Calibri" w:cs="Times New Roman"/>
      <w:sz w:val="24"/>
      <w:szCs w:val="24"/>
      <w:lang w:eastAsia="cs-CZ"/>
    </w:rPr>
  </w:style>
  <w:style w:type="character" w:customStyle="1" w:styleId="Nadpis8Char">
    <w:name w:val="Nadpis 8 Char"/>
    <w:basedOn w:val="Standardnpsmoodstavce"/>
    <w:link w:val="Nadpis8"/>
    <w:uiPriority w:val="9"/>
    <w:semiHidden/>
    <w:rsid w:val="0032086E"/>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
    <w:semiHidden/>
    <w:rsid w:val="0032086E"/>
    <w:rPr>
      <w:rFonts w:ascii="Calibri Light" w:eastAsia="Times New Roman" w:hAnsi="Calibri Light" w:cs="Times New Roman"/>
      <w:lang w:eastAsia="cs-CZ"/>
    </w:rPr>
  </w:style>
  <w:style w:type="paragraph" w:styleId="Zpat">
    <w:name w:val="footer"/>
    <w:basedOn w:val="Normln"/>
    <w:link w:val="ZpatChar"/>
    <w:uiPriority w:val="99"/>
    <w:unhideWhenUsed/>
    <w:rsid w:val="0032086E"/>
    <w:pPr>
      <w:tabs>
        <w:tab w:val="center" w:pos="4536"/>
        <w:tab w:val="right" w:pos="9072"/>
      </w:tabs>
    </w:pPr>
  </w:style>
  <w:style w:type="character" w:customStyle="1" w:styleId="ZpatChar">
    <w:name w:val="Zápatí Char"/>
    <w:basedOn w:val="Standardnpsmoodstavce"/>
    <w:link w:val="Zpat"/>
    <w:uiPriority w:val="99"/>
    <w:rsid w:val="0032086E"/>
    <w:rPr>
      <w:rFonts w:ascii="Calibri" w:eastAsia="Times New Roman" w:hAnsi="Calibri" w:cs="Times New Roman"/>
      <w:lang w:eastAsia="cs-CZ"/>
    </w:rPr>
  </w:style>
  <w:style w:type="paragraph" w:styleId="Textpoznpodarou">
    <w:name w:val="footnote text"/>
    <w:basedOn w:val="Normln"/>
    <w:link w:val="TextpoznpodarouChar"/>
    <w:uiPriority w:val="99"/>
    <w:unhideWhenUsed/>
    <w:rsid w:val="0032086E"/>
    <w:pPr>
      <w:spacing w:after="0" w:line="240" w:lineRule="auto"/>
    </w:pPr>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32086E"/>
    <w:rPr>
      <w:sz w:val="20"/>
      <w:szCs w:val="20"/>
    </w:rPr>
  </w:style>
  <w:style w:type="character" w:styleId="Znakapoznpodarou">
    <w:name w:val="footnote reference"/>
    <w:basedOn w:val="Standardnpsmoodstavce"/>
    <w:uiPriority w:val="99"/>
    <w:semiHidden/>
    <w:unhideWhenUsed/>
    <w:rsid w:val="0032086E"/>
    <w:rPr>
      <w:vertAlign w:val="superscript"/>
    </w:rPr>
  </w:style>
  <w:style w:type="character" w:customStyle="1" w:styleId="text3">
    <w:name w:val="text3"/>
    <w:basedOn w:val="Standardnpsmoodstavce"/>
    <w:rsid w:val="00EC00B2"/>
  </w:style>
  <w:style w:type="character" w:styleId="Hypertextovodkaz">
    <w:name w:val="Hyperlink"/>
    <w:basedOn w:val="Standardnpsmoodstavce"/>
    <w:uiPriority w:val="99"/>
    <w:unhideWhenUsed/>
    <w:rsid w:val="00F437E8"/>
    <w:rPr>
      <w:color w:val="0000FF" w:themeColor="hyperlink"/>
      <w:u w:val="single"/>
    </w:rPr>
  </w:style>
  <w:style w:type="paragraph" w:styleId="Nadpisobsahu">
    <w:name w:val="TOC Heading"/>
    <w:basedOn w:val="Nadpis1"/>
    <w:next w:val="Normln"/>
    <w:uiPriority w:val="39"/>
    <w:semiHidden/>
    <w:unhideWhenUsed/>
    <w:qFormat/>
    <w:rsid w:val="00795BA5"/>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Obsah1">
    <w:name w:val="toc 1"/>
    <w:basedOn w:val="Normln"/>
    <w:next w:val="Normln"/>
    <w:autoRedefine/>
    <w:uiPriority w:val="39"/>
    <w:unhideWhenUsed/>
    <w:rsid w:val="00795BA5"/>
    <w:pPr>
      <w:spacing w:after="100"/>
    </w:pPr>
  </w:style>
  <w:style w:type="paragraph" w:styleId="Obsah2">
    <w:name w:val="toc 2"/>
    <w:basedOn w:val="Normln"/>
    <w:next w:val="Normln"/>
    <w:autoRedefine/>
    <w:uiPriority w:val="39"/>
    <w:unhideWhenUsed/>
    <w:rsid w:val="00795BA5"/>
    <w:pPr>
      <w:spacing w:after="100"/>
      <w:ind w:left="220"/>
    </w:pPr>
  </w:style>
  <w:style w:type="paragraph" w:styleId="Obsah3">
    <w:name w:val="toc 3"/>
    <w:basedOn w:val="Normln"/>
    <w:next w:val="Normln"/>
    <w:autoRedefine/>
    <w:uiPriority w:val="39"/>
    <w:unhideWhenUsed/>
    <w:rsid w:val="00795BA5"/>
    <w:pPr>
      <w:spacing w:after="100"/>
      <w:ind w:left="440"/>
    </w:pPr>
  </w:style>
  <w:style w:type="paragraph" w:styleId="Textbubliny">
    <w:name w:val="Balloon Text"/>
    <w:basedOn w:val="Normln"/>
    <w:link w:val="TextbublinyChar"/>
    <w:uiPriority w:val="99"/>
    <w:semiHidden/>
    <w:unhideWhenUsed/>
    <w:rsid w:val="00795BA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5BA5"/>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02749-0782-4E98-8E5D-9B65937C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69</Pages>
  <Words>17077</Words>
  <Characters>100757</Characters>
  <Application>Microsoft Office Word</Application>
  <DocSecurity>0</DocSecurity>
  <Lines>839</Lines>
  <Paragraphs>235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Ruda</dc:creator>
  <cp:keywords/>
  <dc:description/>
  <cp:lastModifiedBy>Ruda</cp:lastModifiedBy>
  <cp:revision>136</cp:revision>
  <dcterms:created xsi:type="dcterms:W3CDTF">2015-10-16T08:06:00Z</dcterms:created>
  <dcterms:modified xsi:type="dcterms:W3CDTF">2015-11-13T15:38:00Z</dcterms:modified>
</cp:coreProperties>
</file>