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4D54C" w14:textId="77777777" w:rsidR="00EA7CBE" w:rsidRPr="00515E36" w:rsidRDefault="00EA7CBE" w:rsidP="00EA7CBE">
      <w:pPr>
        <w:jc w:val="center"/>
        <w:rPr>
          <w:rFonts w:ascii="Times New Roman" w:hAnsi="Times New Roman" w:cs="Times New Roman"/>
          <w:sz w:val="30"/>
          <w:szCs w:val="30"/>
        </w:rPr>
      </w:pPr>
      <w:r w:rsidRPr="00515E36">
        <w:rPr>
          <w:rFonts w:ascii="Times New Roman" w:hAnsi="Times New Roman" w:cs="Times New Roman"/>
          <w:sz w:val="30"/>
          <w:szCs w:val="30"/>
        </w:rPr>
        <w:t>UNIVERZITA PALACKÉHO V OLOMOUCI</w:t>
      </w:r>
    </w:p>
    <w:p w14:paraId="2AB7B36E" w14:textId="77777777" w:rsidR="00EA7CBE" w:rsidRPr="00515E36" w:rsidRDefault="00EA7CBE" w:rsidP="00EA7CBE">
      <w:pPr>
        <w:jc w:val="center"/>
        <w:rPr>
          <w:rFonts w:ascii="Times New Roman" w:hAnsi="Times New Roman" w:cs="Times New Roman"/>
          <w:sz w:val="30"/>
          <w:szCs w:val="30"/>
        </w:rPr>
      </w:pPr>
      <w:r w:rsidRPr="00515E36">
        <w:rPr>
          <w:rFonts w:ascii="Times New Roman" w:hAnsi="Times New Roman" w:cs="Times New Roman"/>
          <w:sz w:val="30"/>
          <w:szCs w:val="30"/>
        </w:rPr>
        <w:t>Filozofická fakulta</w:t>
      </w:r>
    </w:p>
    <w:p w14:paraId="646B4F3C" w14:textId="77777777" w:rsidR="00EA7CBE" w:rsidRPr="00515E36" w:rsidRDefault="00EA7CBE" w:rsidP="00EA7CBE">
      <w:pPr>
        <w:jc w:val="center"/>
        <w:rPr>
          <w:rFonts w:ascii="Times New Roman" w:hAnsi="Times New Roman" w:cs="Times New Roman"/>
          <w:sz w:val="30"/>
          <w:szCs w:val="30"/>
        </w:rPr>
      </w:pPr>
      <w:r w:rsidRPr="00515E36">
        <w:rPr>
          <w:rFonts w:ascii="Times New Roman" w:hAnsi="Times New Roman" w:cs="Times New Roman"/>
          <w:sz w:val="30"/>
          <w:szCs w:val="30"/>
        </w:rPr>
        <w:t>Katedra historie</w:t>
      </w:r>
    </w:p>
    <w:p w14:paraId="03CBAD8E" w14:textId="77777777" w:rsidR="00EA7CBE" w:rsidRPr="00481E94" w:rsidRDefault="00EA7CBE" w:rsidP="00EA7CBE">
      <w:pPr>
        <w:jc w:val="center"/>
        <w:rPr>
          <w:rFonts w:ascii="Times New Roman" w:hAnsi="Times New Roman" w:cs="Times New Roman"/>
          <w:sz w:val="24"/>
          <w:szCs w:val="24"/>
        </w:rPr>
      </w:pPr>
    </w:p>
    <w:p w14:paraId="37CDE49F" w14:textId="77777777" w:rsidR="00EA7CBE" w:rsidRPr="00481E94" w:rsidRDefault="00EA7CBE" w:rsidP="00EA7CBE">
      <w:pPr>
        <w:jc w:val="center"/>
        <w:rPr>
          <w:rFonts w:ascii="Times New Roman" w:hAnsi="Times New Roman" w:cs="Times New Roman"/>
          <w:sz w:val="24"/>
          <w:szCs w:val="24"/>
        </w:rPr>
      </w:pPr>
    </w:p>
    <w:p w14:paraId="70C87EE7" w14:textId="77777777" w:rsidR="00EA7CBE" w:rsidRPr="00481E94" w:rsidRDefault="00EA7CBE" w:rsidP="00EA7CBE">
      <w:pPr>
        <w:jc w:val="center"/>
        <w:rPr>
          <w:rFonts w:ascii="Times New Roman" w:hAnsi="Times New Roman" w:cs="Times New Roman"/>
          <w:sz w:val="24"/>
          <w:szCs w:val="24"/>
        </w:rPr>
      </w:pPr>
    </w:p>
    <w:p w14:paraId="56B94746" w14:textId="77777777" w:rsidR="00EA7CBE" w:rsidRPr="00481E94" w:rsidRDefault="00EA7CBE" w:rsidP="00EA7CBE">
      <w:pPr>
        <w:jc w:val="center"/>
        <w:rPr>
          <w:rFonts w:ascii="Times New Roman" w:hAnsi="Times New Roman" w:cs="Times New Roman"/>
          <w:sz w:val="24"/>
          <w:szCs w:val="24"/>
        </w:rPr>
      </w:pPr>
    </w:p>
    <w:p w14:paraId="1CF01CE0" w14:textId="77777777" w:rsidR="00EA7CBE" w:rsidRPr="00481E94" w:rsidRDefault="00EA7CBE" w:rsidP="00EA7CBE">
      <w:pPr>
        <w:jc w:val="center"/>
        <w:rPr>
          <w:rFonts w:ascii="Times New Roman" w:hAnsi="Times New Roman" w:cs="Times New Roman"/>
          <w:sz w:val="24"/>
          <w:szCs w:val="24"/>
        </w:rPr>
      </w:pPr>
    </w:p>
    <w:p w14:paraId="42908C0D" w14:textId="5B9DDB1A" w:rsidR="00EA7CBE" w:rsidRPr="006B7EA2" w:rsidRDefault="006B7EA2" w:rsidP="00EA7CBE">
      <w:pPr>
        <w:jc w:val="center"/>
        <w:rPr>
          <w:rFonts w:ascii="Times New Roman" w:hAnsi="Times New Roman" w:cs="Times New Roman"/>
          <w:sz w:val="32"/>
          <w:szCs w:val="32"/>
        </w:rPr>
      </w:pPr>
      <w:r w:rsidRPr="006B7EA2">
        <w:rPr>
          <w:rFonts w:ascii="Times New Roman" w:hAnsi="Times New Roman" w:cs="Times New Roman"/>
          <w:sz w:val="32"/>
          <w:szCs w:val="32"/>
        </w:rPr>
        <w:t>Šlechtické reprezentační strategie na zámku Litomyšl v 18. a na počátku 19. století z hlediska smyslových dějin</w:t>
      </w:r>
    </w:p>
    <w:p w14:paraId="0F0C405A" w14:textId="2405B70A" w:rsidR="00EA7CBE" w:rsidRPr="00AB279C" w:rsidRDefault="00EA7CBE" w:rsidP="00EA7CBE">
      <w:pPr>
        <w:jc w:val="center"/>
        <w:rPr>
          <w:rFonts w:ascii="Times New Roman" w:hAnsi="Times New Roman" w:cs="Times New Roman"/>
          <w:sz w:val="28"/>
          <w:szCs w:val="28"/>
        </w:rPr>
      </w:pPr>
      <w:r w:rsidRPr="00AB279C">
        <w:rPr>
          <w:rFonts w:ascii="Times New Roman" w:hAnsi="Times New Roman" w:cs="Times New Roman"/>
          <w:sz w:val="28"/>
          <w:szCs w:val="28"/>
        </w:rPr>
        <w:t>Diplomová práce</w:t>
      </w:r>
    </w:p>
    <w:p w14:paraId="640D7976" w14:textId="1BBCA42D" w:rsidR="00EA7CBE" w:rsidRPr="00AB279C" w:rsidRDefault="00EA7CBE" w:rsidP="00EA7CBE">
      <w:pPr>
        <w:jc w:val="center"/>
        <w:rPr>
          <w:rFonts w:ascii="Times New Roman" w:hAnsi="Times New Roman" w:cs="Times New Roman"/>
          <w:sz w:val="28"/>
          <w:szCs w:val="28"/>
        </w:rPr>
      </w:pPr>
      <w:r w:rsidRPr="00AB279C">
        <w:rPr>
          <w:rFonts w:ascii="Times New Roman" w:hAnsi="Times New Roman" w:cs="Times New Roman"/>
          <w:sz w:val="28"/>
          <w:szCs w:val="28"/>
        </w:rPr>
        <w:t>Bc. Michael Šídlo</w:t>
      </w:r>
    </w:p>
    <w:p w14:paraId="73F9899E" w14:textId="77777777" w:rsidR="00EA7CBE" w:rsidRPr="00481E94" w:rsidRDefault="00EA7CBE" w:rsidP="00EA7CBE">
      <w:pPr>
        <w:jc w:val="center"/>
        <w:rPr>
          <w:rFonts w:ascii="Times New Roman" w:hAnsi="Times New Roman" w:cs="Times New Roman"/>
          <w:sz w:val="28"/>
          <w:szCs w:val="28"/>
        </w:rPr>
      </w:pPr>
      <w:r w:rsidRPr="00481E94">
        <w:rPr>
          <w:rFonts w:ascii="Times New Roman" w:hAnsi="Times New Roman" w:cs="Times New Roman"/>
          <w:sz w:val="28"/>
          <w:szCs w:val="28"/>
        </w:rPr>
        <w:t xml:space="preserve">Vedoucí práce: </w:t>
      </w:r>
      <w:r w:rsidRPr="006235E2">
        <w:rPr>
          <w:rFonts w:ascii="Times New Roman" w:hAnsi="Times New Roman" w:cs="Times New Roman"/>
          <w:sz w:val="28"/>
          <w:szCs w:val="28"/>
        </w:rPr>
        <w:t xml:space="preserve">doc. </w:t>
      </w:r>
      <w:r>
        <w:rPr>
          <w:rFonts w:ascii="Times New Roman" w:hAnsi="Times New Roman" w:cs="Times New Roman"/>
          <w:sz w:val="28"/>
          <w:szCs w:val="28"/>
        </w:rPr>
        <w:t xml:space="preserve">Mgr. </w:t>
      </w:r>
      <w:r w:rsidRPr="006235E2">
        <w:rPr>
          <w:rFonts w:ascii="Times New Roman" w:hAnsi="Times New Roman" w:cs="Times New Roman"/>
          <w:sz w:val="28"/>
          <w:szCs w:val="28"/>
        </w:rPr>
        <w:t>Radmila Prchal Pavlíčková, Ph.D.</w:t>
      </w:r>
    </w:p>
    <w:p w14:paraId="472165DD" w14:textId="77777777" w:rsidR="00EA7CBE" w:rsidRPr="00481E94" w:rsidRDefault="00EA7CBE" w:rsidP="00EA7CBE">
      <w:pPr>
        <w:jc w:val="center"/>
        <w:rPr>
          <w:rFonts w:ascii="Times New Roman" w:hAnsi="Times New Roman" w:cs="Times New Roman"/>
          <w:sz w:val="24"/>
          <w:szCs w:val="24"/>
        </w:rPr>
      </w:pPr>
    </w:p>
    <w:p w14:paraId="674DA5AD" w14:textId="77777777" w:rsidR="00EA7CBE" w:rsidRPr="00481E94" w:rsidRDefault="00EA7CBE" w:rsidP="00EA7CBE">
      <w:pPr>
        <w:jc w:val="center"/>
        <w:rPr>
          <w:rFonts w:ascii="Times New Roman" w:hAnsi="Times New Roman" w:cs="Times New Roman"/>
          <w:sz w:val="24"/>
          <w:szCs w:val="24"/>
        </w:rPr>
      </w:pPr>
    </w:p>
    <w:p w14:paraId="28D9C83F" w14:textId="77777777" w:rsidR="00EA7CBE" w:rsidRPr="00481E94" w:rsidRDefault="00EA7CBE" w:rsidP="00EA7CBE">
      <w:pPr>
        <w:jc w:val="center"/>
        <w:rPr>
          <w:rFonts w:ascii="Times New Roman" w:hAnsi="Times New Roman" w:cs="Times New Roman"/>
          <w:sz w:val="24"/>
          <w:szCs w:val="24"/>
        </w:rPr>
      </w:pPr>
    </w:p>
    <w:p w14:paraId="45E3F007" w14:textId="77777777" w:rsidR="00EA7CBE" w:rsidRPr="00481E94" w:rsidRDefault="00EA7CBE" w:rsidP="00EA7CBE">
      <w:pPr>
        <w:jc w:val="center"/>
        <w:rPr>
          <w:rFonts w:ascii="Times New Roman" w:hAnsi="Times New Roman" w:cs="Times New Roman"/>
          <w:sz w:val="24"/>
          <w:szCs w:val="24"/>
        </w:rPr>
      </w:pPr>
    </w:p>
    <w:p w14:paraId="547C1FE6" w14:textId="77777777" w:rsidR="00EA7CBE" w:rsidRPr="00481E94" w:rsidRDefault="00EA7CBE" w:rsidP="00EA7CBE">
      <w:pPr>
        <w:jc w:val="center"/>
        <w:rPr>
          <w:rFonts w:ascii="Times New Roman" w:hAnsi="Times New Roman" w:cs="Times New Roman"/>
          <w:sz w:val="24"/>
          <w:szCs w:val="24"/>
        </w:rPr>
      </w:pPr>
    </w:p>
    <w:p w14:paraId="38E08EDA" w14:textId="77777777" w:rsidR="00EA7CBE" w:rsidRDefault="00EA7CBE" w:rsidP="00EA7CBE">
      <w:pPr>
        <w:jc w:val="center"/>
        <w:rPr>
          <w:rFonts w:ascii="Times New Roman" w:hAnsi="Times New Roman" w:cs="Times New Roman"/>
          <w:sz w:val="28"/>
          <w:szCs w:val="28"/>
        </w:rPr>
      </w:pPr>
    </w:p>
    <w:p w14:paraId="19D501F0" w14:textId="77777777" w:rsidR="00EA7CBE" w:rsidRDefault="00EA7CBE" w:rsidP="00EA7CBE">
      <w:pPr>
        <w:jc w:val="center"/>
        <w:rPr>
          <w:rFonts w:ascii="Times New Roman" w:hAnsi="Times New Roman" w:cs="Times New Roman"/>
          <w:sz w:val="28"/>
          <w:szCs w:val="28"/>
        </w:rPr>
      </w:pPr>
    </w:p>
    <w:p w14:paraId="1BB80545" w14:textId="77777777" w:rsidR="00EA7CBE" w:rsidRDefault="00EA7CBE" w:rsidP="00EA7CBE">
      <w:pPr>
        <w:jc w:val="center"/>
        <w:rPr>
          <w:rFonts w:ascii="Times New Roman" w:hAnsi="Times New Roman" w:cs="Times New Roman"/>
          <w:sz w:val="28"/>
          <w:szCs w:val="28"/>
        </w:rPr>
      </w:pPr>
    </w:p>
    <w:p w14:paraId="7DAEDA91" w14:textId="77777777" w:rsidR="00EA7CBE" w:rsidRDefault="00EA7CBE" w:rsidP="00EA7CBE">
      <w:pPr>
        <w:jc w:val="center"/>
        <w:rPr>
          <w:rFonts w:ascii="Times New Roman" w:hAnsi="Times New Roman" w:cs="Times New Roman"/>
          <w:sz w:val="28"/>
          <w:szCs w:val="28"/>
        </w:rPr>
      </w:pPr>
    </w:p>
    <w:p w14:paraId="3803D6DA" w14:textId="77777777" w:rsidR="00EA7CBE" w:rsidRDefault="00EA7CBE" w:rsidP="00EA7CBE">
      <w:pPr>
        <w:jc w:val="center"/>
        <w:rPr>
          <w:rFonts w:ascii="Times New Roman" w:hAnsi="Times New Roman" w:cs="Times New Roman"/>
          <w:sz w:val="28"/>
          <w:szCs w:val="28"/>
        </w:rPr>
      </w:pPr>
    </w:p>
    <w:p w14:paraId="06562B83" w14:textId="77777777" w:rsidR="00EA7CBE" w:rsidRDefault="00EA7CBE" w:rsidP="00EA7CBE">
      <w:pPr>
        <w:jc w:val="center"/>
        <w:rPr>
          <w:rFonts w:ascii="Times New Roman" w:hAnsi="Times New Roman" w:cs="Times New Roman"/>
          <w:sz w:val="28"/>
          <w:szCs w:val="28"/>
        </w:rPr>
      </w:pPr>
    </w:p>
    <w:p w14:paraId="32CFEA8D" w14:textId="77777777" w:rsidR="00EA7CBE" w:rsidRDefault="00EA7CBE" w:rsidP="00EA7CBE">
      <w:pPr>
        <w:jc w:val="center"/>
        <w:rPr>
          <w:rFonts w:ascii="Times New Roman" w:hAnsi="Times New Roman" w:cs="Times New Roman"/>
          <w:sz w:val="28"/>
          <w:szCs w:val="28"/>
        </w:rPr>
      </w:pPr>
    </w:p>
    <w:p w14:paraId="722E0D06" w14:textId="47050A82" w:rsidR="00BA2155" w:rsidRPr="00EA7CBE" w:rsidRDefault="00EA7CBE" w:rsidP="00EA7CBE">
      <w:pPr>
        <w:jc w:val="center"/>
        <w:rPr>
          <w:rFonts w:ascii="Times New Roman" w:hAnsi="Times New Roman" w:cs="Times New Roman"/>
          <w:sz w:val="28"/>
          <w:szCs w:val="28"/>
        </w:rPr>
      </w:pPr>
      <w:r w:rsidRPr="00EA7CBE">
        <w:rPr>
          <w:rFonts w:ascii="Times New Roman" w:hAnsi="Times New Roman" w:cs="Times New Roman"/>
          <w:sz w:val="28"/>
          <w:szCs w:val="28"/>
        </w:rPr>
        <w:t>Olomouc 202</w:t>
      </w:r>
      <w:r w:rsidR="00BF10E8">
        <w:rPr>
          <w:rFonts w:ascii="Times New Roman" w:hAnsi="Times New Roman" w:cs="Times New Roman"/>
          <w:sz w:val="28"/>
          <w:szCs w:val="28"/>
        </w:rPr>
        <w:t>4</w:t>
      </w:r>
    </w:p>
    <w:p w14:paraId="12B2BB0A" w14:textId="042B4F58" w:rsidR="00BA2155" w:rsidRDefault="00BA2155" w:rsidP="00687800">
      <w:pPr>
        <w:spacing w:line="360" w:lineRule="auto"/>
        <w:rPr>
          <w:rFonts w:cs="Times New Roman"/>
        </w:rPr>
      </w:pPr>
    </w:p>
    <w:p w14:paraId="68BBB568" w14:textId="512F936A" w:rsidR="00BA2155" w:rsidRDefault="00BA2155" w:rsidP="00687800">
      <w:pPr>
        <w:spacing w:line="360" w:lineRule="auto"/>
        <w:rPr>
          <w:rFonts w:cs="Times New Roman"/>
        </w:rPr>
      </w:pPr>
      <w:r>
        <w:rPr>
          <w:rFonts w:cs="Times New Roman"/>
        </w:rPr>
        <w:br w:type="page"/>
      </w:r>
    </w:p>
    <w:p w14:paraId="7BC67DD0" w14:textId="77777777" w:rsidR="000E521D" w:rsidRDefault="000E521D" w:rsidP="000E521D">
      <w:pPr>
        <w:spacing w:line="360" w:lineRule="auto"/>
        <w:rPr>
          <w:rFonts w:ascii="Times New Roman" w:hAnsi="Times New Roman" w:cs="Times New Roman"/>
          <w:b/>
          <w:bCs/>
          <w:sz w:val="28"/>
          <w:szCs w:val="28"/>
        </w:rPr>
      </w:pPr>
    </w:p>
    <w:p w14:paraId="017FF9FF" w14:textId="77777777" w:rsidR="000E521D" w:rsidRDefault="000E521D" w:rsidP="000E521D">
      <w:pPr>
        <w:spacing w:line="360" w:lineRule="auto"/>
        <w:rPr>
          <w:rFonts w:ascii="Times New Roman" w:hAnsi="Times New Roman" w:cs="Times New Roman"/>
          <w:b/>
          <w:bCs/>
          <w:sz w:val="28"/>
          <w:szCs w:val="28"/>
        </w:rPr>
      </w:pPr>
    </w:p>
    <w:p w14:paraId="7990593B" w14:textId="77777777" w:rsidR="000E521D" w:rsidRDefault="000E521D" w:rsidP="000E521D">
      <w:pPr>
        <w:spacing w:line="360" w:lineRule="auto"/>
        <w:rPr>
          <w:rFonts w:ascii="Times New Roman" w:hAnsi="Times New Roman" w:cs="Times New Roman"/>
          <w:b/>
          <w:bCs/>
          <w:sz w:val="28"/>
          <w:szCs w:val="28"/>
        </w:rPr>
      </w:pPr>
    </w:p>
    <w:p w14:paraId="1CA2D87F" w14:textId="77777777" w:rsidR="000E521D" w:rsidRDefault="000E521D" w:rsidP="000E521D">
      <w:pPr>
        <w:spacing w:line="360" w:lineRule="auto"/>
        <w:rPr>
          <w:rFonts w:ascii="Times New Roman" w:hAnsi="Times New Roman" w:cs="Times New Roman"/>
          <w:b/>
          <w:bCs/>
          <w:sz w:val="28"/>
          <w:szCs w:val="28"/>
        </w:rPr>
      </w:pPr>
    </w:p>
    <w:p w14:paraId="0D304CA0" w14:textId="77777777" w:rsidR="000E521D" w:rsidRDefault="000E521D" w:rsidP="000E521D">
      <w:pPr>
        <w:spacing w:line="360" w:lineRule="auto"/>
        <w:rPr>
          <w:rFonts w:ascii="Times New Roman" w:hAnsi="Times New Roman" w:cs="Times New Roman"/>
          <w:b/>
          <w:bCs/>
          <w:sz w:val="28"/>
          <w:szCs w:val="28"/>
        </w:rPr>
      </w:pPr>
    </w:p>
    <w:p w14:paraId="235FA5C3" w14:textId="77777777" w:rsidR="000E521D" w:rsidRDefault="000E521D" w:rsidP="000E521D">
      <w:pPr>
        <w:spacing w:line="360" w:lineRule="auto"/>
        <w:rPr>
          <w:rFonts w:ascii="Times New Roman" w:hAnsi="Times New Roman" w:cs="Times New Roman"/>
          <w:b/>
          <w:bCs/>
          <w:sz w:val="28"/>
          <w:szCs w:val="28"/>
        </w:rPr>
      </w:pPr>
    </w:p>
    <w:p w14:paraId="326A4566" w14:textId="77777777" w:rsidR="000E521D" w:rsidRDefault="000E521D" w:rsidP="000E521D">
      <w:pPr>
        <w:spacing w:line="360" w:lineRule="auto"/>
        <w:rPr>
          <w:rFonts w:ascii="Times New Roman" w:hAnsi="Times New Roman" w:cs="Times New Roman"/>
          <w:b/>
          <w:bCs/>
          <w:sz w:val="28"/>
          <w:szCs w:val="28"/>
        </w:rPr>
      </w:pPr>
    </w:p>
    <w:p w14:paraId="4459733C" w14:textId="6DF0BFD3" w:rsidR="000E521D" w:rsidRPr="003D6BCF" w:rsidRDefault="000E521D" w:rsidP="0051111A">
      <w:pPr>
        <w:spacing w:line="360" w:lineRule="auto"/>
        <w:rPr>
          <w:rFonts w:ascii="Times New Roman" w:hAnsi="Times New Roman" w:cs="Times New Roman"/>
          <w:b/>
          <w:bCs/>
          <w:sz w:val="28"/>
          <w:szCs w:val="28"/>
        </w:rPr>
      </w:pPr>
      <w:r w:rsidRPr="003D6BCF">
        <w:rPr>
          <w:rFonts w:ascii="Times New Roman" w:hAnsi="Times New Roman" w:cs="Times New Roman"/>
          <w:b/>
          <w:bCs/>
          <w:sz w:val="28"/>
          <w:szCs w:val="28"/>
        </w:rPr>
        <w:t>Prohlášení</w:t>
      </w:r>
    </w:p>
    <w:p w14:paraId="36A6A6CE" w14:textId="77777777" w:rsidR="000E521D" w:rsidRPr="001201DD" w:rsidRDefault="000E521D" w:rsidP="0051111A">
      <w:pPr>
        <w:spacing w:line="480" w:lineRule="auto"/>
        <w:ind w:firstLine="709"/>
        <w:rPr>
          <w:rFonts w:ascii="Times New Roman" w:hAnsi="Times New Roman" w:cs="Times New Roman"/>
          <w:sz w:val="24"/>
          <w:szCs w:val="24"/>
        </w:rPr>
      </w:pPr>
      <w:r w:rsidRPr="001201DD">
        <w:rPr>
          <w:rFonts w:ascii="Times New Roman" w:hAnsi="Times New Roman" w:cs="Times New Roman"/>
          <w:sz w:val="24"/>
          <w:szCs w:val="24"/>
        </w:rPr>
        <w:t>Prohlašuji, že jsem tuto práci vypracoval samostatně a pouze za pomocí pramenů a literatury uvedených v seznamů zdrojů.</w:t>
      </w:r>
    </w:p>
    <w:p w14:paraId="3259F6CB" w14:textId="77777777" w:rsidR="000E521D" w:rsidRPr="001201DD" w:rsidRDefault="000E521D" w:rsidP="0051111A">
      <w:pPr>
        <w:spacing w:line="480" w:lineRule="auto"/>
        <w:ind w:firstLine="709"/>
        <w:rPr>
          <w:rFonts w:ascii="Times New Roman" w:hAnsi="Times New Roman" w:cs="Times New Roman"/>
          <w:sz w:val="24"/>
          <w:szCs w:val="24"/>
        </w:rPr>
      </w:pPr>
    </w:p>
    <w:p w14:paraId="405D87F0" w14:textId="2698A612" w:rsidR="000E521D" w:rsidRPr="001201DD" w:rsidRDefault="00000000" w:rsidP="0051111A">
      <w:pPr>
        <w:spacing w:line="480" w:lineRule="auto"/>
        <w:ind w:firstLine="709"/>
      </w:pPr>
      <w:r>
        <w:rPr>
          <w:noProof/>
        </w:rPr>
        <w:pict w14:anchorId="5E4FC682">
          <v:line id="Přímá spojnice 9" o:spid="_x0000_s2051"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pt,18.4pt" to="452.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" strokecolor="black [3200]" strokeweight=".5pt">
            <v:stroke joinstyle="miter"/>
          </v:line>
        </w:pict>
      </w:r>
      <w:r w:rsidR="000E521D" w:rsidRPr="001201DD">
        <w:rPr>
          <w:rFonts w:ascii="Times New Roman" w:hAnsi="Times New Roman" w:cs="Times New Roman"/>
          <w:sz w:val="24"/>
          <w:szCs w:val="24"/>
        </w:rPr>
        <w:t xml:space="preserve">V Olomouci dne </w:t>
      </w:r>
    </w:p>
    <w:p w14:paraId="467FDCFA" w14:textId="77777777" w:rsidR="0051111A" w:rsidRDefault="000E521D" w:rsidP="0051111A">
      <w:pPr>
        <w:spacing w:line="360" w:lineRule="auto"/>
        <w:ind w:left="5664" w:firstLine="708"/>
        <w:rPr>
          <w:rFonts w:cs="Times New Roman"/>
        </w:rPr>
      </w:pPr>
      <w:r w:rsidRPr="00685D64">
        <w:rPr>
          <w:rFonts w:ascii="Times New Roman" w:hAnsi="Times New Roman" w:cs="Times New Roman"/>
          <w:sz w:val="24"/>
          <w:szCs w:val="24"/>
        </w:rPr>
        <w:t>Michael Šídlo</w:t>
      </w:r>
      <w:r>
        <w:rPr>
          <w:rFonts w:cs="Times New Roman"/>
        </w:rPr>
        <w:t xml:space="preserve"> </w:t>
      </w:r>
    </w:p>
    <w:p w14:paraId="725D2ED8" w14:textId="77777777" w:rsidR="000C3295" w:rsidRDefault="00BA2155" w:rsidP="0051111A">
      <w:pPr>
        <w:spacing w:line="360" w:lineRule="auto"/>
        <w:jc w:val="both"/>
        <w:rPr>
          <w:rFonts w:cs="Times New Roman"/>
        </w:rPr>
      </w:pPr>
      <w:r>
        <w:rPr>
          <w:rFonts w:cs="Times New Roman"/>
        </w:rPr>
        <w:br w:type="page"/>
      </w:r>
    </w:p>
    <w:p w14:paraId="1ABE29F6" w14:textId="77777777" w:rsidR="000C3295" w:rsidRDefault="000C3295" w:rsidP="0051111A">
      <w:pPr>
        <w:spacing w:line="360" w:lineRule="auto"/>
        <w:jc w:val="both"/>
        <w:rPr>
          <w:rFonts w:cs="Times New Roman"/>
        </w:rPr>
      </w:pPr>
    </w:p>
    <w:p w14:paraId="53B41F09" w14:textId="77777777" w:rsidR="000C3295" w:rsidRDefault="000C3295" w:rsidP="0051111A">
      <w:pPr>
        <w:spacing w:line="360" w:lineRule="auto"/>
        <w:jc w:val="both"/>
        <w:rPr>
          <w:rFonts w:cs="Times New Roman"/>
        </w:rPr>
      </w:pPr>
    </w:p>
    <w:p w14:paraId="5ED02534" w14:textId="77777777" w:rsidR="000C3295" w:rsidRDefault="000C3295" w:rsidP="0051111A">
      <w:pPr>
        <w:spacing w:line="360" w:lineRule="auto"/>
        <w:jc w:val="both"/>
        <w:rPr>
          <w:rFonts w:cs="Times New Roman"/>
        </w:rPr>
      </w:pPr>
    </w:p>
    <w:p w14:paraId="3E3C44E0" w14:textId="77777777" w:rsidR="000C3295" w:rsidRDefault="000C3295" w:rsidP="0051111A">
      <w:pPr>
        <w:spacing w:line="360" w:lineRule="auto"/>
        <w:jc w:val="both"/>
        <w:rPr>
          <w:rFonts w:cs="Times New Roman"/>
        </w:rPr>
      </w:pPr>
    </w:p>
    <w:p w14:paraId="767BD119" w14:textId="77777777" w:rsidR="000C3295" w:rsidRDefault="000C3295" w:rsidP="0051111A">
      <w:pPr>
        <w:spacing w:line="360" w:lineRule="auto"/>
        <w:jc w:val="both"/>
        <w:rPr>
          <w:rFonts w:cs="Times New Roman"/>
        </w:rPr>
      </w:pPr>
    </w:p>
    <w:p w14:paraId="4A50922F" w14:textId="77777777" w:rsidR="000C3295" w:rsidRDefault="000C3295" w:rsidP="0051111A">
      <w:pPr>
        <w:spacing w:line="360" w:lineRule="auto"/>
        <w:jc w:val="both"/>
        <w:rPr>
          <w:rFonts w:cs="Times New Roman"/>
        </w:rPr>
      </w:pPr>
    </w:p>
    <w:p w14:paraId="26A7CBB1" w14:textId="77777777" w:rsidR="000C3295" w:rsidRDefault="000C3295" w:rsidP="0051111A">
      <w:pPr>
        <w:spacing w:line="360" w:lineRule="auto"/>
        <w:jc w:val="both"/>
        <w:rPr>
          <w:rFonts w:cs="Times New Roman"/>
        </w:rPr>
      </w:pPr>
    </w:p>
    <w:p w14:paraId="7EF8A85C" w14:textId="77777777" w:rsidR="000C3295" w:rsidRDefault="000C3295" w:rsidP="0051111A">
      <w:pPr>
        <w:spacing w:line="360" w:lineRule="auto"/>
        <w:jc w:val="both"/>
        <w:rPr>
          <w:rFonts w:cs="Times New Roman"/>
        </w:rPr>
      </w:pPr>
    </w:p>
    <w:p w14:paraId="77C92EB3" w14:textId="0E3E16AD" w:rsidR="0051111A" w:rsidRPr="000C3295" w:rsidRDefault="0051111A" w:rsidP="0051111A">
      <w:pPr>
        <w:spacing w:line="360" w:lineRule="auto"/>
        <w:jc w:val="both"/>
        <w:rPr>
          <w:rFonts w:ascii="Times New Roman" w:hAnsi="Times New Roman" w:cs="Times New Roman"/>
          <w:b/>
          <w:bCs/>
          <w:sz w:val="28"/>
          <w:szCs w:val="28"/>
        </w:rPr>
      </w:pPr>
      <w:r w:rsidRPr="000C3295">
        <w:rPr>
          <w:rFonts w:ascii="Times New Roman" w:hAnsi="Times New Roman" w:cs="Times New Roman"/>
          <w:b/>
          <w:bCs/>
          <w:sz w:val="28"/>
          <w:szCs w:val="28"/>
        </w:rPr>
        <w:t>Poděkování</w:t>
      </w:r>
    </w:p>
    <w:p w14:paraId="58D59696" w14:textId="7F21749F" w:rsidR="0051111A" w:rsidRPr="000C3295" w:rsidRDefault="0051111A" w:rsidP="0051111A">
      <w:pPr>
        <w:spacing w:line="360" w:lineRule="auto"/>
        <w:jc w:val="both"/>
        <w:rPr>
          <w:rFonts w:ascii="Times New Roman" w:hAnsi="Times New Roman" w:cs="Times New Roman"/>
          <w:sz w:val="24"/>
          <w:szCs w:val="24"/>
        </w:rPr>
      </w:pPr>
      <w:r w:rsidRPr="000C3295">
        <w:rPr>
          <w:rFonts w:ascii="Times New Roman" w:hAnsi="Times New Roman" w:cs="Times New Roman"/>
          <w:sz w:val="24"/>
          <w:szCs w:val="24"/>
        </w:rPr>
        <w:t xml:space="preserve">Chtěl bych tímto poděkovat Marii Mírkové </w:t>
      </w:r>
      <w:proofErr w:type="spellStart"/>
      <w:r w:rsidRPr="000C3295">
        <w:rPr>
          <w:rFonts w:ascii="Times New Roman" w:hAnsi="Times New Roman" w:cs="Times New Roman"/>
          <w:sz w:val="24"/>
          <w:szCs w:val="24"/>
        </w:rPr>
        <w:t>roz</w:t>
      </w:r>
      <w:proofErr w:type="spellEnd"/>
      <w:r w:rsidRPr="000C3295">
        <w:rPr>
          <w:rFonts w:ascii="Times New Roman" w:hAnsi="Times New Roman" w:cs="Times New Roman"/>
          <w:sz w:val="24"/>
          <w:szCs w:val="24"/>
        </w:rPr>
        <w:t>. Marešové za poskytnutí její bakalářské a</w:t>
      </w:r>
      <w:r w:rsidR="00AB279C">
        <w:rPr>
          <w:rFonts w:ascii="Times New Roman" w:hAnsi="Times New Roman" w:cs="Times New Roman"/>
          <w:sz w:val="24"/>
          <w:szCs w:val="24"/>
        </w:rPr>
        <w:t> </w:t>
      </w:r>
      <w:r w:rsidRPr="000C3295">
        <w:rPr>
          <w:rFonts w:ascii="Times New Roman" w:hAnsi="Times New Roman" w:cs="Times New Roman"/>
          <w:sz w:val="24"/>
          <w:szCs w:val="24"/>
        </w:rPr>
        <w:t>diplomové práce, které mi poskytli cenné informace k osobě hraběte Františka Václava z </w:t>
      </w:r>
      <w:proofErr w:type="spellStart"/>
      <w:r w:rsidRPr="000C3295">
        <w:rPr>
          <w:rFonts w:ascii="Times New Roman" w:hAnsi="Times New Roman" w:cs="Times New Roman"/>
          <w:sz w:val="24"/>
          <w:szCs w:val="24"/>
        </w:rPr>
        <w:t>Trauttmansdorffu</w:t>
      </w:r>
      <w:proofErr w:type="spellEnd"/>
      <w:r w:rsidRPr="000C3295">
        <w:rPr>
          <w:rFonts w:ascii="Times New Roman" w:hAnsi="Times New Roman" w:cs="Times New Roman"/>
          <w:sz w:val="24"/>
          <w:szCs w:val="24"/>
        </w:rPr>
        <w:t xml:space="preserve">. Dále bych chtěl poděkovat Radmile </w:t>
      </w:r>
      <w:proofErr w:type="spellStart"/>
      <w:r w:rsidRPr="000C3295">
        <w:rPr>
          <w:rFonts w:ascii="Times New Roman" w:hAnsi="Times New Roman" w:cs="Times New Roman"/>
          <w:sz w:val="24"/>
          <w:szCs w:val="24"/>
        </w:rPr>
        <w:t>Švaříčkové-Slabákové</w:t>
      </w:r>
      <w:proofErr w:type="spellEnd"/>
      <w:r w:rsidRPr="000C3295">
        <w:rPr>
          <w:rFonts w:ascii="Times New Roman" w:hAnsi="Times New Roman" w:cs="Times New Roman"/>
          <w:sz w:val="24"/>
          <w:szCs w:val="24"/>
        </w:rPr>
        <w:t xml:space="preserve"> za rady ohledně studia smyslových dějin a vedoucí mé práce Radmile Prchal-Pavlíčkové za trpělivost a mnoho cenných rad v průběhu celého mého výzkumu. Mé poděkování </w:t>
      </w:r>
      <w:proofErr w:type="gramStart"/>
      <w:r w:rsidRPr="000C3295">
        <w:rPr>
          <w:rFonts w:ascii="Times New Roman" w:hAnsi="Times New Roman" w:cs="Times New Roman"/>
          <w:sz w:val="24"/>
          <w:szCs w:val="24"/>
        </w:rPr>
        <w:t>patří</w:t>
      </w:r>
      <w:proofErr w:type="gramEnd"/>
      <w:r w:rsidRPr="000C3295">
        <w:rPr>
          <w:rFonts w:ascii="Times New Roman" w:hAnsi="Times New Roman" w:cs="Times New Roman"/>
          <w:sz w:val="24"/>
          <w:szCs w:val="24"/>
        </w:rPr>
        <w:t xml:space="preserve"> Evě Burešové</w:t>
      </w:r>
      <w:r w:rsidR="00AB279C">
        <w:rPr>
          <w:rFonts w:ascii="Times New Roman" w:hAnsi="Times New Roman" w:cs="Times New Roman"/>
          <w:sz w:val="24"/>
          <w:szCs w:val="24"/>
        </w:rPr>
        <w:t>, Monice Hledíkové</w:t>
      </w:r>
      <w:r w:rsidRPr="000C3295">
        <w:rPr>
          <w:rFonts w:ascii="Times New Roman" w:hAnsi="Times New Roman" w:cs="Times New Roman"/>
          <w:sz w:val="24"/>
          <w:szCs w:val="24"/>
        </w:rPr>
        <w:t xml:space="preserve"> a</w:t>
      </w:r>
      <w:r w:rsidR="00AB279C">
        <w:rPr>
          <w:rFonts w:ascii="Times New Roman" w:hAnsi="Times New Roman" w:cs="Times New Roman"/>
          <w:sz w:val="24"/>
          <w:szCs w:val="24"/>
        </w:rPr>
        <w:t> </w:t>
      </w:r>
      <w:r w:rsidRPr="000C3295">
        <w:rPr>
          <w:rFonts w:ascii="Times New Roman" w:hAnsi="Times New Roman" w:cs="Times New Roman"/>
          <w:sz w:val="24"/>
          <w:szCs w:val="24"/>
        </w:rPr>
        <w:t xml:space="preserve">také Pavlu </w:t>
      </w:r>
      <w:proofErr w:type="spellStart"/>
      <w:r w:rsidRPr="000C3295">
        <w:rPr>
          <w:rFonts w:ascii="Times New Roman" w:hAnsi="Times New Roman" w:cs="Times New Roman"/>
          <w:sz w:val="24"/>
          <w:szCs w:val="24"/>
        </w:rPr>
        <w:t>Las</w:t>
      </w:r>
      <w:r w:rsidR="000C3295" w:rsidRPr="000C3295">
        <w:rPr>
          <w:rFonts w:ascii="Times New Roman" w:hAnsi="Times New Roman" w:cs="Times New Roman"/>
          <w:sz w:val="24"/>
          <w:szCs w:val="24"/>
        </w:rPr>
        <w:t>z</w:t>
      </w:r>
      <w:r w:rsidRPr="000C3295">
        <w:rPr>
          <w:rFonts w:ascii="Times New Roman" w:hAnsi="Times New Roman" w:cs="Times New Roman"/>
          <w:sz w:val="24"/>
          <w:szCs w:val="24"/>
        </w:rPr>
        <w:t>to</w:t>
      </w:r>
      <w:r w:rsidR="000C3295" w:rsidRPr="000C3295">
        <w:rPr>
          <w:rFonts w:ascii="Times New Roman" w:hAnsi="Times New Roman" w:cs="Times New Roman"/>
          <w:sz w:val="24"/>
          <w:szCs w:val="24"/>
        </w:rPr>
        <w:t>viczovi</w:t>
      </w:r>
      <w:proofErr w:type="spellEnd"/>
      <w:r w:rsidR="000C3295" w:rsidRPr="000C3295">
        <w:rPr>
          <w:rFonts w:ascii="Times New Roman" w:hAnsi="Times New Roman" w:cs="Times New Roman"/>
          <w:sz w:val="24"/>
          <w:szCs w:val="24"/>
        </w:rPr>
        <w:t>, který skutečně dokáže najít jehlu v kupce sena. Nakonec chci poděkovat také svým rodičům a své přítelkyni Radce Šinkorové, protože bez jejich pomoci a</w:t>
      </w:r>
      <w:r w:rsidR="00AB279C">
        <w:rPr>
          <w:rFonts w:ascii="Times New Roman" w:hAnsi="Times New Roman" w:cs="Times New Roman"/>
          <w:sz w:val="24"/>
          <w:szCs w:val="24"/>
        </w:rPr>
        <w:t> </w:t>
      </w:r>
      <w:r w:rsidR="000C3295" w:rsidRPr="000C3295">
        <w:rPr>
          <w:rFonts w:ascii="Times New Roman" w:hAnsi="Times New Roman" w:cs="Times New Roman"/>
          <w:sz w:val="24"/>
          <w:szCs w:val="24"/>
        </w:rPr>
        <w:t>podpory bych tuto práci pravděpodobně nikdy nedokončil.</w:t>
      </w:r>
    </w:p>
    <w:p w14:paraId="5A16DA4E" w14:textId="77777777" w:rsidR="0051111A" w:rsidRDefault="0051111A" w:rsidP="0051111A">
      <w:pPr>
        <w:spacing w:line="360" w:lineRule="auto"/>
        <w:ind w:left="5664" w:firstLine="708"/>
        <w:jc w:val="both"/>
        <w:rPr>
          <w:rFonts w:cs="Times New Roman"/>
        </w:rPr>
      </w:pPr>
    </w:p>
    <w:p w14:paraId="0E142E9D" w14:textId="3FC15AE7" w:rsidR="000E521D" w:rsidRPr="001201DD" w:rsidRDefault="000E521D" w:rsidP="0051111A">
      <w:pPr>
        <w:spacing w:line="360" w:lineRule="auto"/>
        <w:jc w:val="both"/>
      </w:pPr>
      <w:r w:rsidRPr="001201DD">
        <w:t xml:space="preserve"> </w:t>
      </w:r>
    </w:p>
    <w:p w14:paraId="49583911" w14:textId="77777777" w:rsidR="00BE0DA1" w:rsidRDefault="00BA2155" w:rsidP="00687800">
      <w:pPr>
        <w:spacing w:line="360" w:lineRule="auto"/>
        <w:rPr>
          <w:rFonts w:cs="Times New Roman"/>
        </w:rPr>
        <w:sectPr w:rsidR="00BE0DA1" w:rsidSect="00D02635">
          <w:footerReference w:type="default" r:id="rId8"/>
          <w:pgSz w:w="11906" w:h="16838"/>
          <w:pgMar w:top="1417" w:right="1417" w:bottom="1417" w:left="1417" w:header="708" w:footer="708" w:gutter="0"/>
          <w:pgNumType w:start="3"/>
          <w:cols w:space="708"/>
          <w:docGrid w:linePitch="360"/>
        </w:sectPr>
      </w:pPr>
      <w:r>
        <w:rPr>
          <w:rFonts w:cs="Times New Roman"/>
        </w:rPr>
        <w:br w:type="page"/>
      </w:r>
    </w:p>
    <w:p w14:paraId="5E6C88D3" w14:textId="6DBE21E2" w:rsidR="00BA2155" w:rsidRDefault="00BA2155" w:rsidP="00687800">
      <w:pPr>
        <w:spacing w:line="360" w:lineRule="auto"/>
        <w:rPr>
          <w:rFonts w:ascii="Times New Roman" w:eastAsiaTheme="majorEastAsia" w:hAnsi="Times New Roman" w:cs="Times New Roman"/>
          <w:b/>
          <w:color w:val="000000" w:themeColor="text1"/>
          <w:sz w:val="28"/>
          <w:szCs w:val="32"/>
        </w:rPr>
      </w:pPr>
    </w:p>
    <w:sdt>
      <w:sdtPr>
        <w:rPr>
          <w:rFonts w:asciiTheme="minorHAnsi" w:eastAsiaTheme="minorHAnsi" w:hAnsiTheme="minorHAnsi" w:cs="Times New Roman"/>
          <w:b w:val="0"/>
          <w:color w:val="auto"/>
          <w:kern w:val="2"/>
          <w:sz w:val="22"/>
          <w:szCs w:val="22"/>
          <w:lang w:eastAsia="en-US"/>
        </w:rPr>
        <w:id w:val="-612747728"/>
        <w:docPartObj>
          <w:docPartGallery w:val="Table of Contents"/>
          <w:docPartUnique/>
        </w:docPartObj>
      </w:sdtPr>
      <w:sdtEndPr>
        <w:rPr>
          <w:bCs/>
        </w:rPr>
      </w:sdtEndPr>
      <w:sdtContent>
        <w:p w14:paraId="0F1FD21F" w14:textId="77777777" w:rsidR="00BA2155" w:rsidRPr="00E24D8C" w:rsidRDefault="00BA2155" w:rsidP="00B93BCE">
          <w:pPr>
            <w:pStyle w:val="Nadpisobsahu"/>
            <w:numPr>
              <w:ilvl w:val="0"/>
              <w:numId w:val="0"/>
            </w:numPr>
            <w:ind w:left="360"/>
            <w:jc w:val="both"/>
            <w:rPr>
              <w:rStyle w:val="Nadpis1Char"/>
              <w:rFonts w:cs="Times New Roman"/>
              <w:b/>
              <w:bCs/>
            </w:rPr>
          </w:pPr>
          <w:r w:rsidRPr="00E24D8C">
            <w:rPr>
              <w:rStyle w:val="Nadpis1Char"/>
              <w:rFonts w:cs="Times New Roman"/>
              <w:b/>
              <w:bCs/>
            </w:rPr>
            <w:t>Obsah</w:t>
          </w:r>
        </w:p>
        <w:p w14:paraId="255D006B" w14:textId="4B0B1563" w:rsidR="00E24D8C" w:rsidRPr="00E24D8C" w:rsidRDefault="00B5405A">
          <w:pPr>
            <w:pStyle w:val="Obsah1"/>
            <w:rPr>
              <w:rFonts w:eastAsiaTheme="minorEastAsia" w:cs="Times New Roman"/>
              <w:noProof/>
              <w:szCs w:val="24"/>
              <w:lang w:eastAsia="cs-CZ"/>
              <w14:ligatures w14:val="standardContextual"/>
            </w:rPr>
          </w:pPr>
          <w:r w:rsidRPr="000D4E6F">
            <w:rPr>
              <w:rFonts w:cs="Times New Roman"/>
              <w:szCs w:val="24"/>
            </w:rPr>
            <w:fldChar w:fldCharType="begin"/>
          </w:r>
          <w:r w:rsidRPr="000D4E6F">
            <w:rPr>
              <w:rFonts w:cs="Times New Roman"/>
              <w:szCs w:val="24"/>
            </w:rPr>
            <w:instrText xml:space="preserve"> TOC \o "1-3" \h \z \u </w:instrText>
          </w:r>
          <w:r w:rsidRPr="000D4E6F">
            <w:rPr>
              <w:rFonts w:cs="Times New Roman"/>
              <w:szCs w:val="24"/>
            </w:rPr>
            <w:fldChar w:fldCharType="separate"/>
          </w:r>
          <w:hyperlink w:anchor="_Toc165360593" w:history="1">
            <w:r w:rsidR="00E24D8C" w:rsidRPr="00E24D8C">
              <w:rPr>
                <w:rStyle w:val="Hypertextovodkaz"/>
                <w:rFonts w:cs="Times New Roman"/>
                <w:noProof/>
              </w:rPr>
              <w:t>1</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Úvod</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_Toc165360593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4</w:t>
            </w:r>
            <w:r w:rsidR="00E24D8C" w:rsidRPr="00E24D8C">
              <w:rPr>
                <w:rFonts w:cs="Times New Roman"/>
                <w:noProof/>
                <w:webHidden/>
              </w:rPr>
              <w:fldChar w:fldCharType="end"/>
            </w:r>
          </w:hyperlink>
        </w:p>
        <w:p w14:paraId="7BE5C975" w14:textId="30188442" w:rsidR="00E24D8C" w:rsidRPr="00E24D8C" w:rsidRDefault="00000000">
          <w:pPr>
            <w:pStyle w:val="Obsah1"/>
            <w:rPr>
              <w:rFonts w:eastAsiaTheme="minorEastAsia" w:cs="Times New Roman"/>
              <w:noProof/>
              <w:szCs w:val="24"/>
              <w:lang w:eastAsia="cs-CZ"/>
              <w14:ligatures w14:val="standardContextual"/>
            </w:rPr>
          </w:pPr>
          <w:hyperlink w:anchor="_Toc165360594" w:history="1">
            <w:r w:rsidR="00E24D8C" w:rsidRPr="00E24D8C">
              <w:rPr>
                <w:rStyle w:val="Hypertextovodkaz"/>
                <w:rFonts w:cs="Times New Roman"/>
                <w:noProof/>
              </w:rPr>
              <w:t>2</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Analýza zámeckých inventářů a interiéru</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_Toc165360594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11</w:t>
            </w:r>
            <w:r w:rsidR="00E24D8C" w:rsidRPr="00E24D8C">
              <w:rPr>
                <w:rFonts w:cs="Times New Roman"/>
                <w:noProof/>
                <w:webHidden/>
              </w:rPr>
              <w:fldChar w:fldCharType="end"/>
            </w:r>
          </w:hyperlink>
        </w:p>
        <w:p w14:paraId="396E7D5F" w14:textId="49F06475"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595" w:history="1">
            <w:r w:rsidR="00E24D8C" w:rsidRPr="00E24D8C">
              <w:rPr>
                <w:rStyle w:val="Hypertextovodkaz"/>
                <w:rFonts w:cs="Times New Roman"/>
                <w:noProof/>
              </w:rPr>
              <w:t>2.1</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Inventář z roku 1801</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_Toc165360595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11</w:t>
            </w:r>
            <w:r w:rsidR="00E24D8C" w:rsidRPr="00E24D8C">
              <w:rPr>
                <w:rFonts w:cs="Times New Roman"/>
                <w:noProof/>
                <w:webHidden/>
              </w:rPr>
              <w:fldChar w:fldCharType="end"/>
            </w:r>
          </w:hyperlink>
        </w:p>
        <w:p w14:paraId="5ECC86B1" w14:textId="4555566A"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596" w:history="1">
            <w:r w:rsidR="00E24D8C" w:rsidRPr="00E24D8C">
              <w:rPr>
                <w:rStyle w:val="Hypertextovodkaz"/>
                <w:rFonts w:cs="Times New Roman"/>
                <w:noProof/>
              </w:rPr>
              <w:t>2.2</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Inventář z roku 1743 a 1723</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_Toc165360596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15</w:t>
            </w:r>
            <w:r w:rsidR="00E24D8C" w:rsidRPr="00E24D8C">
              <w:rPr>
                <w:rFonts w:cs="Times New Roman"/>
                <w:noProof/>
                <w:webHidden/>
              </w:rPr>
              <w:fldChar w:fldCharType="end"/>
            </w:r>
          </w:hyperlink>
        </w:p>
        <w:p w14:paraId="675824B1" w14:textId="138C84F9"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597" w:history="1">
            <w:r w:rsidR="00E24D8C" w:rsidRPr="00E24D8C">
              <w:rPr>
                <w:rStyle w:val="Hypertextovodkaz"/>
                <w:rFonts w:cs="Times New Roman"/>
                <w:noProof/>
              </w:rPr>
              <w:t>2.3</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Inventář z roku 1711</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_Toc165360597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18</w:t>
            </w:r>
            <w:r w:rsidR="00E24D8C" w:rsidRPr="00E24D8C">
              <w:rPr>
                <w:rFonts w:cs="Times New Roman"/>
                <w:noProof/>
                <w:webHidden/>
              </w:rPr>
              <w:fldChar w:fldCharType="end"/>
            </w:r>
          </w:hyperlink>
        </w:p>
        <w:p w14:paraId="3B8485D3" w14:textId="4D9DD593"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598" w:history="1">
            <w:r w:rsidR="00E24D8C" w:rsidRPr="00E24D8C">
              <w:rPr>
                <w:rStyle w:val="Hypertextovodkaz"/>
                <w:rFonts w:cs="Times New Roman"/>
                <w:noProof/>
              </w:rPr>
              <w:t>2.4</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Podoba zámku v roce 1801</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_Toc165360598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19</w:t>
            </w:r>
            <w:r w:rsidR="00E24D8C" w:rsidRPr="00E24D8C">
              <w:rPr>
                <w:rFonts w:cs="Times New Roman"/>
                <w:noProof/>
                <w:webHidden/>
              </w:rPr>
              <w:fldChar w:fldCharType="end"/>
            </w:r>
          </w:hyperlink>
        </w:p>
        <w:p w14:paraId="660EBC3A" w14:textId="6BC10FBD"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599" w:history="1">
            <w:r w:rsidR="00E24D8C" w:rsidRPr="00E24D8C">
              <w:rPr>
                <w:rStyle w:val="Hypertextovodkaz"/>
                <w:rFonts w:cs="Times New Roman"/>
                <w:noProof/>
              </w:rPr>
              <w:t>2.5</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Podoba zámku mezi lety 1723 a 1743</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_Toc165360599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26</w:t>
            </w:r>
            <w:r w:rsidR="00E24D8C" w:rsidRPr="00E24D8C">
              <w:rPr>
                <w:rFonts w:cs="Times New Roman"/>
                <w:noProof/>
                <w:webHidden/>
              </w:rPr>
              <w:fldChar w:fldCharType="end"/>
            </w:r>
          </w:hyperlink>
        </w:p>
        <w:p w14:paraId="5E57EF56" w14:textId="42B09646"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600" w:history="1">
            <w:r w:rsidR="00E24D8C" w:rsidRPr="00E24D8C">
              <w:rPr>
                <w:rStyle w:val="Hypertextovodkaz"/>
                <w:rFonts w:cs="Times New Roman"/>
                <w:noProof/>
              </w:rPr>
              <w:t>2.6</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Podoba zámku v roce 1711</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_Toc165360600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35</w:t>
            </w:r>
            <w:r w:rsidR="00E24D8C" w:rsidRPr="00E24D8C">
              <w:rPr>
                <w:rFonts w:cs="Times New Roman"/>
                <w:noProof/>
                <w:webHidden/>
              </w:rPr>
              <w:fldChar w:fldCharType="end"/>
            </w:r>
          </w:hyperlink>
        </w:p>
        <w:p w14:paraId="6E859027" w14:textId="36689D3E"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601" w:history="1">
            <w:r w:rsidR="00E24D8C" w:rsidRPr="00E24D8C">
              <w:rPr>
                <w:rStyle w:val="Hypertextovodkaz"/>
                <w:rFonts w:cs="Times New Roman"/>
                <w:noProof/>
              </w:rPr>
              <w:t>2.7</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Půdorys zámku, jeho proměny a využití v 18. století</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_Toc165360601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41</w:t>
            </w:r>
            <w:r w:rsidR="00E24D8C" w:rsidRPr="00E24D8C">
              <w:rPr>
                <w:rFonts w:cs="Times New Roman"/>
                <w:noProof/>
                <w:webHidden/>
              </w:rPr>
              <w:fldChar w:fldCharType="end"/>
            </w:r>
          </w:hyperlink>
        </w:p>
        <w:p w14:paraId="14F8272D" w14:textId="62374BC7" w:rsidR="00E24D8C" w:rsidRPr="00E24D8C" w:rsidRDefault="00000000">
          <w:pPr>
            <w:pStyle w:val="Obsah1"/>
            <w:rPr>
              <w:rFonts w:eastAsiaTheme="minorEastAsia" w:cs="Times New Roman"/>
              <w:noProof/>
              <w:szCs w:val="24"/>
              <w:lang w:eastAsia="cs-CZ"/>
              <w14:ligatures w14:val="standardContextual"/>
            </w:rPr>
          </w:pPr>
          <w:hyperlink w:anchor="_Toc165360602" w:history="1">
            <w:r w:rsidR="00E24D8C" w:rsidRPr="00E24D8C">
              <w:rPr>
                <w:rStyle w:val="Hypertextovodkaz"/>
                <w:rFonts w:cs="Times New Roman"/>
                <w:noProof/>
              </w:rPr>
              <w:t>3</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Zrak</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_Toc165360602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60</w:t>
            </w:r>
            <w:r w:rsidR="00E24D8C" w:rsidRPr="00E24D8C">
              <w:rPr>
                <w:rFonts w:cs="Times New Roman"/>
                <w:noProof/>
                <w:webHidden/>
              </w:rPr>
              <w:fldChar w:fldCharType="end"/>
            </w:r>
          </w:hyperlink>
        </w:p>
        <w:p w14:paraId="0F039855" w14:textId="7DD20EFB"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603" w:history="1">
            <w:r w:rsidR="00E24D8C" w:rsidRPr="00E24D8C">
              <w:rPr>
                <w:rStyle w:val="Hypertextovodkaz"/>
                <w:rFonts w:cs="Times New Roman"/>
                <w:noProof/>
              </w:rPr>
              <w:t>3.1</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Malířství</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_Toc165360603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60</w:t>
            </w:r>
            <w:r w:rsidR="00E24D8C" w:rsidRPr="00E24D8C">
              <w:rPr>
                <w:rFonts w:cs="Times New Roman"/>
                <w:noProof/>
                <w:webHidden/>
              </w:rPr>
              <w:fldChar w:fldCharType="end"/>
            </w:r>
          </w:hyperlink>
        </w:p>
        <w:p w14:paraId="17F7A416" w14:textId="24378368"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604" w:history="1">
            <w:r w:rsidR="00E24D8C" w:rsidRPr="00E24D8C">
              <w:rPr>
                <w:rStyle w:val="Hypertextovodkaz"/>
                <w:rFonts w:cs="Times New Roman"/>
                <w:noProof/>
              </w:rPr>
              <w:t>3.2</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Barvy</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_Toc165360604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74</w:t>
            </w:r>
            <w:r w:rsidR="00E24D8C" w:rsidRPr="00E24D8C">
              <w:rPr>
                <w:rFonts w:cs="Times New Roman"/>
                <w:noProof/>
                <w:webHidden/>
              </w:rPr>
              <w:fldChar w:fldCharType="end"/>
            </w:r>
          </w:hyperlink>
        </w:p>
        <w:p w14:paraId="125EA41B" w14:textId="12EF6072" w:rsidR="00E24D8C" w:rsidRPr="00E24D8C" w:rsidRDefault="00000000">
          <w:pPr>
            <w:pStyle w:val="Obsah1"/>
            <w:rPr>
              <w:rFonts w:eastAsiaTheme="minorEastAsia" w:cs="Times New Roman"/>
              <w:noProof/>
              <w:szCs w:val="24"/>
              <w:lang w:eastAsia="cs-CZ"/>
              <w14:ligatures w14:val="standardContextual"/>
            </w:rPr>
          </w:pPr>
          <w:hyperlink w:anchor="_Toc165360605" w:history="1">
            <w:r w:rsidR="00E24D8C" w:rsidRPr="00E24D8C">
              <w:rPr>
                <w:rStyle w:val="Hypertextovodkaz"/>
                <w:rFonts w:cs="Times New Roman"/>
                <w:noProof/>
              </w:rPr>
              <w:t>4</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Sluch</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_Toc165360605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82</w:t>
            </w:r>
            <w:r w:rsidR="00E24D8C" w:rsidRPr="00E24D8C">
              <w:rPr>
                <w:rFonts w:cs="Times New Roman"/>
                <w:noProof/>
                <w:webHidden/>
              </w:rPr>
              <w:fldChar w:fldCharType="end"/>
            </w:r>
          </w:hyperlink>
        </w:p>
        <w:p w14:paraId="53CA578E" w14:textId="51FC6CC7" w:rsidR="00E24D8C" w:rsidRPr="00E24D8C" w:rsidRDefault="00000000">
          <w:pPr>
            <w:pStyle w:val="Obsah1"/>
            <w:rPr>
              <w:rFonts w:eastAsiaTheme="minorEastAsia" w:cs="Times New Roman"/>
              <w:noProof/>
              <w:szCs w:val="24"/>
              <w:lang w:eastAsia="cs-CZ"/>
              <w14:ligatures w14:val="standardContextual"/>
            </w:rPr>
          </w:pPr>
          <w:hyperlink w:anchor="_Toc165360606" w:history="1">
            <w:r w:rsidR="00E24D8C" w:rsidRPr="00E24D8C">
              <w:rPr>
                <w:rStyle w:val="Hypertextovodkaz"/>
                <w:rFonts w:cs="Times New Roman"/>
                <w:noProof/>
              </w:rPr>
              <w:t>5</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Čich</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_Toc165360606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89</w:t>
            </w:r>
            <w:r w:rsidR="00E24D8C" w:rsidRPr="00E24D8C">
              <w:rPr>
                <w:rFonts w:cs="Times New Roman"/>
                <w:noProof/>
                <w:webHidden/>
              </w:rPr>
              <w:fldChar w:fldCharType="end"/>
            </w:r>
          </w:hyperlink>
        </w:p>
        <w:p w14:paraId="148DC1D3" w14:textId="2CA448FA" w:rsidR="00E24D8C" w:rsidRPr="00E24D8C" w:rsidRDefault="00000000">
          <w:pPr>
            <w:pStyle w:val="Obsah1"/>
            <w:rPr>
              <w:rFonts w:eastAsiaTheme="minorEastAsia" w:cs="Times New Roman"/>
              <w:noProof/>
              <w:szCs w:val="24"/>
              <w:lang w:eastAsia="cs-CZ"/>
              <w14:ligatures w14:val="standardContextual"/>
            </w:rPr>
          </w:pPr>
          <w:hyperlink w:anchor="_Toc165360607" w:history="1">
            <w:r w:rsidR="00E24D8C" w:rsidRPr="00E24D8C">
              <w:rPr>
                <w:rStyle w:val="Hypertextovodkaz"/>
                <w:rFonts w:cs="Times New Roman"/>
                <w:noProof/>
              </w:rPr>
              <w:t>6</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Chuť</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_Toc165360607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96</w:t>
            </w:r>
            <w:r w:rsidR="00E24D8C" w:rsidRPr="00E24D8C">
              <w:rPr>
                <w:rFonts w:cs="Times New Roman"/>
                <w:noProof/>
                <w:webHidden/>
              </w:rPr>
              <w:fldChar w:fldCharType="end"/>
            </w:r>
          </w:hyperlink>
        </w:p>
        <w:p w14:paraId="1D5169F6" w14:textId="118FCE8E" w:rsidR="00E24D8C" w:rsidRPr="00E24D8C" w:rsidRDefault="00000000">
          <w:pPr>
            <w:pStyle w:val="Obsah1"/>
            <w:rPr>
              <w:rFonts w:eastAsiaTheme="minorEastAsia" w:cs="Times New Roman"/>
              <w:noProof/>
              <w:szCs w:val="24"/>
              <w:lang w:eastAsia="cs-CZ"/>
              <w14:ligatures w14:val="standardContextual"/>
            </w:rPr>
          </w:pPr>
          <w:hyperlink w:anchor="_Toc165360608" w:history="1">
            <w:r w:rsidR="00E24D8C" w:rsidRPr="00E24D8C">
              <w:rPr>
                <w:rStyle w:val="Hypertextovodkaz"/>
                <w:rFonts w:cs="Times New Roman"/>
                <w:noProof/>
              </w:rPr>
              <w:t>7</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Hmat</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_Toc165360608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102</w:t>
            </w:r>
            <w:r w:rsidR="00E24D8C" w:rsidRPr="00E24D8C">
              <w:rPr>
                <w:rFonts w:cs="Times New Roman"/>
                <w:noProof/>
                <w:webHidden/>
              </w:rPr>
              <w:fldChar w:fldCharType="end"/>
            </w:r>
          </w:hyperlink>
        </w:p>
        <w:p w14:paraId="575ABF95" w14:textId="0A009D9E" w:rsidR="00E24D8C" w:rsidRPr="00E24D8C" w:rsidRDefault="00000000">
          <w:pPr>
            <w:pStyle w:val="Obsah1"/>
            <w:rPr>
              <w:rFonts w:eastAsiaTheme="minorEastAsia" w:cs="Times New Roman"/>
              <w:noProof/>
              <w:szCs w:val="24"/>
              <w:lang w:eastAsia="cs-CZ"/>
              <w14:ligatures w14:val="standardContextual"/>
            </w:rPr>
          </w:pPr>
          <w:hyperlink w:anchor="_Toc165360609" w:history="1">
            <w:r w:rsidR="00E24D8C" w:rsidRPr="00E24D8C">
              <w:rPr>
                <w:rStyle w:val="Hypertextovodkaz"/>
                <w:rFonts w:cs="Times New Roman"/>
                <w:noProof/>
              </w:rPr>
              <w:t>8</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Divadlo a kaple jako místa propojení smyslů</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_Toc165360609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110</w:t>
            </w:r>
            <w:r w:rsidR="00E24D8C" w:rsidRPr="00E24D8C">
              <w:rPr>
                <w:rFonts w:cs="Times New Roman"/>
                <w:noProof/>
                <w:webHidden/>
              </w:rPr>
              <w:fldChar w:fldCharType="end"/>
            </w:r>
          </w:hyperlink>
        </w:p>
        <w:p w14:paraId="4F74A054" w14:textId="1C4DE3E0" w:rsidR="00E24D8C" w:rsidRPr="00E24D8C" w:rsidRDefault="00000000">
          <w:pPr>
            <w:pStyle w:val="Obsah1"/>
            <w:rPr>
              <w:rFonts w:eastAsiaTheme="minorEastAsia" w:cs="Times New Roman"/>
              <w:noProof/>
              <w:szCs w:val="24"/>
              <w:lang w:eastAsia="cs-CZ"/>
              <w14:ligatures w14:val="standardContextual"/>
            </w:rPr>
          </w:pPr>
          <w:hyperlink w:anchor="_Toc165360610" w:history="1">
            <w:r w:rsidR="00E24D8C" w:rsidRPr="00E24D8C">
              <w:rPr>
                <w:rStyle w:val="Hypertextovodkaz"/>
                <w:rFonts w:cs="Times New Roman"/>
                <w:noProof/>
              </w:rPr>
              <w:t>9</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Závěr</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_Toc165360610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122</w:t>
            </w:r>
            <w:r w:rsidR="00E24D8C" w:rsidRPr="00E24D8C">
              <w:rPr>
                <w:rFonts w:cs="Times New Roman"/>
                <w:noProof/>
                <w:webHidden/>
              </w:rPr>
              <w:fldChar w:fldCharType="end"/>
            </w:r>
          </w:hyperlink>
        </w:p>
        <w:p w14:paraId="48379141" w14:textId="21AED6B2" w:rsidR="00E24D8C" w:rsidRPr="00E24D8C" w:rsidRDefault="00000000">
          <w:pPr>
            <w:pStyle w:val="Obsah1"/>
            <w:rPr>
              <w:rFonts w:eastAsiaTheme="minorEastAsia" w:cs="Times New Roman"/>
              <w:noProof/>
              <w:szCs w:val="24"/>
              <w:lang w:eastAsia="cs-CZ"/>
              <w14:ligatures w14:val="standardContextual"/>
            </w:rPr>
          </w:pPr>
          <w:hyperlink w:anchor="_Toc165360611" w:history="1">
            <w:r w:rsidR="00E24D8C" w:rsidRPr="00E24D8C">
              <w:rPr>
                <w:rStyle w:val="Hypertextovodkaz"/>
                <w:rFonts w:cs="Times New Roman"/>
                <w:noProof/>
              </w:rPr>
              <w:t>10</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Seznam použitých zdrojů</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_Toc165360611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123</w:t>
            </w:r>
            <w:r w:rsidR="00E24D8C" w:rsidRPr="00E24D8C">
              <w:rPr>
                <w:rFonts w:cs="Times New Roman"/>
                <w:noProof/>
                <w:webHidden/>
              </w:rPr>
              <w:fldChar w:fldCharType="end"/>
            </w:r>
          </w:hyperlink>
        </w:p>
        <w:p w14:paraId="16CC432E" w14:textId="5B4DCFB7"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612" w:history="1">
            <w:r w:rsidR="00E24D8C" w:rsidRPr="00E24D8C">
              <w:rPr>
                <w:rStyle w:val="Hypertextovodkaz"/>
                <w:rFonts w:cs="Times New Roman"/>
                <w:noProof/>
              </w:rPr>
              <w:t>10.1</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Prameny</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_Toc165360612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123</w:t>
            </w:r>
            <w:r w:rsidR="00E24D8C" w:rsidRPr="00E24D8C">
              <w:rPr>
                <w:rFonts w:cs="Times New Roman"/>
                <w:noProof/>
                <w:webHidden/>
              </w:rPr>
              <w:fldChar w:fldCharType="end"/>
            </w:r>
          </w:hyperlink>
        </w:p>
        <w:p w14:paraId="353A0A03" w14:textId="0F41FA06" w:rsidR="00E24D8C" w:rsidRPr="00E24D8C" w:rsidRDefault="00000000">
          <w:pPr>
            <w:pStyle w:val="Obsah2"/>
            <w:tabs>
              <w:tab w:val="left" w:pos="960"/>
              <w:tab w:val="right" w:leader="dot" w:pos="9062"/>
            </w:tabs>
            <w:rPr>
              <w:rFonts w:eastAsiaTheme="minorEastAsia" w:cs="Times New Roman"/>
              <w:noProof/>
              <w:szCs w:val="24"/>
              <w:lang w:eastAsia="cs-CZ"/>
              <w14:ligatures w14:val="standardContextual"/>
            </w:rPr>
          </w:pPr>
          <w:hyperlink w:anchor="_Toc165360613" w:history="1">
            <w:r w:rsidR="00E24D8C" w:rsidRPr="00E24D8C">
              <w:rPr>
                <w:rStyle w:val="Hypertextovodkaz"/>
                <w:rFonts w:cs="Times New Roman"/>
                <w:noProof/>
              </w:rPr>
              <w:t>10.2</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Literatura</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_Toc165360613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124</w:t>
            </w:r>
            <w:r w:rsidR="00E24D8C" w:rsidRPr="00E24D8C">
              <w:rPr>
                <w:rFonts w:cs="Times New Roman"/>
                <w:noProof/>
                <w:webHidden/>
              </w:rPr>
              <w:fldChar w:fldCharType="end"/>
            </w:r>
          </w:hyperlink>
        </w:p>
        <w:p w14:paraId="0E9EE7D0" w14:textId="4C71EF90" w:rsidR="00E24D8C" w:rsidRPr="00E24D8C" w:rsidRDefault="00000000">
          <w:pPr>
            <w:pStyle w:val="Obsah3"/>
            <w:tabs>
              <w:tab w:val="left" w:pos="1440"/>
              <w:tab w:val="right" w:leader="dot" w:pos="9062"/>
            </w:tabs>
            <w:rPr>
              <w:rFonts w:ascii="Times New Roman" w:eastAsiaTheme="minorEastAsia" w:hAnsi="Times New Roman" w:cs="Times New Roman"/>
              <w:noProof/>
              <w:sz w:val="24"/>
              <w:szCs w:val="24"/>
              <w:lang w:eastAsia="cs-CZ"/>
              <w14:ligatures w14:val="standardContextual"/>
            </w:rPr>
          </w:pPr>
          <w:hyperlink w:anchor="_Toc165360614" w:history="1">
            <w:r w:rsidR="00E24D8C" w:rsidRPr="00E24D8C">
              <w:rPr>
                <w:rStyle w:val="Hypertextovodkaz"/>
                <w:rFonts w:ascii="Times New Roman" w:hAnsi="Times New Roman" w:cs="Times New Roman"/>
                <w:noProof/>
              </w:rPr>
              <w:t>10.2.1</w:t>
            </w:r>
            <w:r w:rsidR="00E24D8C" w:rsidRPr="00E24D8C">
              <w:rPr>
                <w:rFonts w:ascii="Times New Roman" w:eastAsiaTheme="minorEastAsia" w:hAnsi="Times New Roman" w:cs="Times New Roman"/>
                <w:noProof/>
                <w:sz w:val="24"/>
                <w:szCs w:val="24"/>
                <w:lang w:eastAsia="cs-CZ"/>
                <w14:ligatures w14:val="standardContextual"/>
              </w:rPr>
              <w:tab/>
            </w:r>
            <w:r w:rsidR="00E24D8C" w:rsidRPr="00E24D8C">
              <w:rPr>
                <w:rStyle w:val="Hypertextovodkaz"/>
                <w:rFonts w:ascii="Times New Roman" w:hAnsi="Times New Roman" w:cs="Times New Roman"/>
                <w:noProof/>
              </w:rPr>
              <w:t>Monografie</w:t>
            </w:r>
            <w:r w:rsidR="00E24D8C" w:rsidRPr="00E24D8C">
              <w:rPr>
                <w:rFonts w:ascii="Times New Roman" w:hAnsi="Times New Roman" w:cs="Times New Roman"/>
                <w:noProof/>
                <w:webHidden/>
              </w:rPr>
              <w:tab/>
            </w:r>
            <w:r w:rsidR="00E24D8C" w:rsidRPr="00E24D8C">
              <w:rPr>
                <w:rFonts w:ascii="Times New Roman" w:hAnsi="Times New Roman" w:cs="Times New Roman"/>
                <w:noProof/>
                <w:webHidden/>
              </w:rPr>
              <w:fldChar w:fldCharType="begin"/>
            </w:r>
            <w:r w:rsidR="00E24D8C" w:rsidRPr="00E24D8C">
              <w:rPr>
                <w:rFonts w:ascii="Times New Roman" w:hAnsi="Times New Roman" w:cs="Times New Roman"/>
                <w:noProof/>
                <w:webHidden/>
              </w:rPr>
              <w:instrText xml:space="preserve"> PAGEREF _Toc165360614 \h </w:instrText>
            </w:r>
            <w:r w:rsidR="00E24D8C" w:rsidRPr="00E24D8C">
              <w:rPr>
                <w:rFonts w:ascii="Times New Roman" w:hAnsi="Times New Roman" w:cs="Times New Roman"/>
                <w:noProof/>
                <w:webHidden/>
              </w:rPr>
            </w:r>
            <w:r w:rsidR="00E24D8C" w:rsidRPr="00E24D8C">
              <w:rPr>
                <w:rFonts w:ascii="Times New Roman" w:hAnsi="Times New Roman" w:cs="Times New Roman"/>
                <w:noProof/>
                <w:webHidden/>
              </w:rPr>
              <w:fldChar w:fldCharType="separate"/>
            </w:r>
            <w:r w:rsidR="00E24D8C" w:rsidRPr="00E24D8C">
              <w:rPr>
                <w:rFonts w:ascii="Times New Roman" w:hAnsi="Times New Roman" w:cs="Times New Roman"/>
                <w:noProof/>
                <w:webHidden/>
              </w:rPr>
              <w:t>124</w:t>
            </w:r>
            <w:r w:rsidR="00E24D8C" w:rsidRPr="00E24D8C">
              <w:rPr>
                <w:rFonts w:ascii="Times New Roman" w:hAnsi="Times New Roman" w:cs="Times New Roman"/>
                <w:noProof/>
                <w:webHidden/>
              </w:rPr>
              <w:fldChar w:fldCharType="end"/>
            </w:r>
          </w:hyperlink>
        </w:p>
        <w:p w14:paraId="012FDE6C" w14:textId="0958855A" w:rsidR="00E24D8C" w:rsidRPr="00E24D8C" w:rsidRDefault="00000000">
          <w:pPr>
            <w:pStyle w:val="Obsah3"/>
            <w:tabs>
              <w:tab w:val="left" w:pos="1440"/>
              <w:tab w:val="right" w:leader="dot" w:pos="9062"/>
            </w:tabs>
            <w:rPr>
              <w:rFonts w:ascii="Times New Roman" w:eastAsiaTheme="minorEastAsia" w:hAnsi="Times New Roman" w:cs="Times New Roman"/>
              <w:noProof/>
              <w:sz w:val="24"/>
              <w:szCs w:val="24"/>
              <w:lang w:eastAsia="cs-CZ"/>
              <w14:ligatures w14:val="standardContextual"/>
            </w:rPr>
          </w:pPr>
          <w:hyperlink w:anchor="_Toc165360615" w:history="1">
            <w:r w:rsidR="00E24D8C" w:rsidRPr="00E24D8C">
              <w:rPr>
                <w:rStyle w:val="Hypertextovodkaz"/>
                <w:rFonts w:ascii="Times New Roman" w:hAnsi="Times New Roman" w:cs="Times New Roman"/>
                <w:noProof/>
              </w:rPr>
              <w:t>10.2.2</w:t>
            </w:r>
            <w:r w:rsidR="00E24D8C" w:rsidRPr="00E24D8C">
              <w:rPr>
                <w:rFonts w:ascii="Times New Roman" w:eastAsiaTheme="minorEastAsia" w:hAnsi="Times New Roman" w:cs="Times New Roman"/>
                <w:noProof/>
                <w:sz w:val="24"/>
                <w:szCs w:val="24"/>
                <w:lang w:eastAsia="cs-CZ"/>
                <w14:ligatures w14:val="standardContextual"/>
              </w:rPr>
              <w:tab/>
            </w:r>
            <w:r w:rsidR="00E24D8C" w:rsidRPr="00E24D8C">
              <w:rPr>
                <w:rStyle w:val="Hypertextovodkaz"/>
                <w:rFonts w:ascii="Times New Roman" w:hAnsi="Times New Roman" w:cs="Times New Roman"/>
                <w:noProof/>
              </w:rPr>
              <w:t>Články ve sbornících a časopisech</w:t>
            </w:r>
            <w:r w:rsidR="00E24D8C" w:rsidRPr="00E24D8C">
              <w:rPr>
                <w:rFonts w:ascii="Times New Roman" w:hAnsi="Times New Roman" w:cs="Times New Roman"/>
                <w:noProof/>
                <w:webHidden/>
              </w:rPr>
              <w:tab/>
            </w:r>
            <w:r w:rsidR="00E24D8C" w:rsidRPr="00E24D8C">
              <w:rPr>
                <w:rFonts w:ascii="Times New Roman" w:hAnsi="Times New Roman" w:cs="Times New Roman"/>
                <w:noProof/>
                <w:webHidden/>
              </w:rPr>
              <w:fldChar w:fldCharType="begin"/>
            </w:r>
            <w:r w:rsidR="00E24D8C" w:rsidRPr="00E24D8C">
              <w:rPr>
                <w:rFonts w:ascii="Times New Roman" w:hAnsi="Times New Roman" w:cs="Times New Roman"/>
                <w:noProof/>
                <w:webHidden/>
              </w:rPr>
              <w:instrText xml:space="preserve"> PAGEREF _Toc165360615 \h </w:instrText>
            </w:r>
            <w:r w:rsidR="00E24D8C" w:rsidRPr="00E24D8C">
              <w:rPr>
                <w:rFonts w:ascii="Times New Roman" w:hAnsi="Times New Roman" w:cs="Times New Roman"/>
                <w:noProof/>
                <w:webHidden/>
              </w:rPr>
            </w:r>
            <w:r w:rsidR="00E24D8C" w:rsidRPr="00E24D8C">
              <w:rPr>
                <w:rFonts w:ascii="Times New Roman" w:hAnsi="Times New Roman" w:cs="Times New Roman"/>
                <w:noProof/>
                <w:webHidden/>
              </w:rPr>
              <w:fldChar w:fldCharType="separate"/>
            </w:r>
            <w:r w:rsidR="00E24D8C" w:rsidRPr="00E24D8C">
              <w:rPr>
                <w:rFonts w:ascii="Times New Roman" w:hAnsi="Times New Roman" w:cs="Times New Roman"/>
                <w:noProof/>
                <w:webHidden/>
              </w:rPr>
              <w:t>126</w:t>
            </w:r>
            <w:r w:rsidR="00E24D8C" w:rsidRPr="00E24D8C">
              <w:rPr>
                <w:rFonts w:ascii="Times New Roman" w:hAnsi="Times New Roman" w:cs="Times New Roman"/>
                <w:noProof/>
                <w:webHidden/>
              </w:rPr>
              <w:fldChar w:fldCharType="end"/>
            </w:r>
          </w:hyperlink>
        </w:p>
        <w:p w14:paraId="24749021" w14:textId="3D0704AD" w:rsidR="00E24D8C" w:rsidRPr="00E24D8C" w:rsidRDefault="00000000">
          <w:pPr>
            <w:pStyle w:val="Obsah3"/>
            <w:tabs>
              <w:tab w:val="left" w:pos="1440"/>
              <w:tab w:val="right" w:leader="dot" w:pos="9062"/>
            </w:tabs>
            <w:rPr>
              <w:rFonts w:ascii="Times New Roman" w:eastAsiaTheme="minorEastAsia" w:hAnsi="Times New Roman" w:cs="Times New Roman"/>
              <w:noProof/>
              <w:sz w:val="24"/>
              <w:szCs w:val="24"/>
              <w:lang w:eastAsia="cs-CZ"/>
              <w14:ligatures w14:val="standardContextual"/>
            </w:rPr>
          </w:pPr>
          <w:hyperlink w:anchor="_Toc165360616" w:history="1">
            <w:r w:rsidR="00E24D8C" w:rsidRPr="00E24D8C">
              <w:rPr>
                <w:rStyle w:val="Hypertextovodkaz"/>
                <w:rFonts w:ascii="Times New Roman" w:hAnsi="Times New Roman" w:cs="Times New Roman"/>
                <w:noProof/>
              </w:rPr>
              <w:t>10.2.3</w:t>
            </w:r>
            <w:r w:rsidR="00E24D8C" w:rsidRPr="00E24D8C">
              <w:rPr>
                <w:rFonts w:ascii="Times New Roman" w:eastAsiaTheme="minorEastAsia" w:hAnsi="Times New Roman" w:cs="Times New Roman"/>
                <w:noProof/>
                <w:sz w:val="24"/>
                <w:szCs w:val="24"/>
                <w:lang w:eastAsia="cs-CZ"/>
                <w14:ligatures w14:val="standardContextual"/>
              </w:rPr>
              <w:tab/>
            </w:r>
            <w:r w:rsidR="00E24D8C" w:rsidRPr="00E24D8C">
              <w:rPr>
                <w:rStyle w:val="Hypertextovodkaz"/>
                <w:rFonts w:ascii="Times New Roman" w:hAnsi="Times New Roman" w:cs="Times New Roman"/>
                <w:noProof/>
              </w:rPr>
              <w:t>Kvalifikační práce</w:t>
            </w:r>
            <w:r w:rsidR="00E24D8C" w:rsidRPr="00E24D8C">
              <w:rPr>
                <w:rFonts w:ascii="Times New Roman" w:hAnsi="Times New Roman" w:cs="Times New Roman"/>
                <w:noProof/>
                <w:webHidden/>
              </w:rPr>
              <w:tab/>
            </w:r>
            <w:r w:rsidR="00E24D8C" w:rsidRPr="00E24D8C">
              <w:rPr>
                <w:rFonts w:ascii="Times New Roman" w:hAnsi="Times New Roman" w:cs="Times New Roman"/>
                <w:noProof/>
                <w:webHidden/>
              </w:rPr>
              <w:fldChar w:fldCharType="begin"/>
            </w:r>
            <w:r w:rsidR="00E24D8C" w:rsidRPr="00E24D8C">
              <w:rPr>
                <w:rFonts w:ascii="Times New Roman" w:hAnsi="Times New Roman" w:cs="Times New Roman"/>
                <w:noProof/>
                <w:webHidden/>
              </w:rPr>
              <w:instrText xml:space="preserve"> PAGEREF _Toc165360616 \h </w:instrText>
            </w:r>
            <w:r w:rsidR="00E24D8C" w:rsidRPr="00E24D8C">
              <w:rPr>
                <w:rFonts w:ascii="Times New Roman" w:hAnsi="Times New Roman" w:cs="Times New Roman"/>
                <w:noProof/>
                <w:webHidden/>
              </w:rPr>
            </w:r>
            <w:r w:rsidR="00E24D8C" w:rsidRPr="00E24D8C">
              <w:rPr>
                <w:rFonts w:ascii="Times New Roman" w:hAnsi="Times New Roman" w:cs="Times New Roman"/>
                <w:noProof/>
                <w:webHidden/>
              </w:rPr>
              <w:fldChar w:fldCharType="separate"/>
            </w:r>
            <w:r w:rsidR="00E24D8C" w:rsidRPr="00E24D8C">
              <w:rPr>
                <w:rFonts w:ascii="Times New Roman" w:hAnsi="Times New Roman" w:cs="Times New Roman"/>
                <w:noProof/>
                <w:webHidden/>
              </w:rPr>
              <w:t>129</w:t>
            </w:r>
            <w:r w:rsidR="00E24D8C" w:rsidRPr="00E24D8C">
              <w:rPr>
                <w:rFonts w:ascii="Times New Roman" w:hAnsi="Times New Roman" w:cs="Times New Roman"/>
                <w:noProof/>
                <w:webHidden/>
              </w:rPr>
              <w:fldChar w:fldCharType="end"/>
            </w:r>
          </w:hyperlink>
        </w:p>
        <w:p w14:paraId="26CA12FD" w14:textId="421D7D44" w:rsidR="00E24D8C" w:rsidRPr="00E24D8C" w:rsidRDefault="00000000">
          <w:pPr>
            <w:pStyle w:val="Obsah1"/>
            <w:rPr>
              <w:rFonts w:eastAsiaTheme="minorEastAsia" w:cs="Times New Roman"/>
              <w:noProof/>
              <w:szCs w:val="24"/>
              <w:lang w:eastAsia="cs-CZ"/>
              <w14:ligatures w14:val="standardContextual"/>
            </w:rPr>
          </w:pPr>
          <w:hyperlink w:anchor="_Toc165360617" w:history="1">
            <w:r w:rsidR="00E24D8C" w:rsidRPr="00E24D8C">
              <w:rPr>
                <w:rStyle w:val="Hypertextovodkaz"/>
                <w:rFonts w:cs="Times New Roman"/>
                <w:noProof/>
              </w:rPr>
              <w:t>11</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Resumé</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_Toc165360617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130</w:t>
            </w:r>
            <w:r w:rsidR="00E24D8C" w:rsidRPr="00E24D8C">
              <w:rPr>
                <w:rFonts w:cs="Times New Roman"/>
                <w:noProof/>
                <w:webHidden/>
              </w:rPr>
              <w:fldChar w:fldCharType="end"/>
            </w:r>
          </w:hyperlink>
        </w:p>
        <w:p w14:paraId="31474073" w14:textId="6FE663FB" w:rsidR="00E24D8C" w:rsidRPr="00E24D8C" w:rsidRDefault="00000000">
          <w:pPr>
            <w:pStyle w:val="Obsah1"/>
            <w:rPr>
              <w:rFonts w:eastAsiaTheme="minorEastAsia" w:cs="Times New Roman"/>
              <w:noProof/>
              <w:szCs w:val="24"/>
              <w:lang w:eastAsia="cs-CZ"/>
              <w14:ligatures w14:val="standardContextual"/>
            </w:rPr>
          </w:pPr>
          <w:hyperlink w:anchor="_Toc165360618" w:history="1">
            <w:r w:rsidR="00E24D8C" w:rsidRPr="00E24D8C">
              <w:rPr>
                <w:rStyle w:val="Hypertextovodkaz"/>
                <w:rFonts w:cs="Times New Roman"/>
                <w:noProof/>
              </w:rPr>
              <w:t>12</w:t>
            </w:r>
            <w:r w:rsidR="00E24D8C" w:rsidRPr="00E24D8C">
              <w:rPr>
                <w:rFonts w:eastAsiaTheme="minorEastAsia" w:cs="Times New Roman"/>
                <w:noProof/>
                <w:szCs w:val="24"/>
                <w:lang w:eastAsia="cs-CZ"/>
                <w14:ligatures w14:val="standardContextual"/>
              </w:rPr>
              <w:tab/>
            </w:r>
            <w:r w:rsidR="00E24D8C" w:rsidRPr="00E24D8C">
              <w:rPr>
                <w:rStyle w:val="Hypertextovodkaz"/>
                <w:rFonts w:cs="Times New Roman"/>
                <w:noProof/>
              </w:rPr>
              <w:t>Přílohy</w:t>
            </w:r>
            <w:r w:rsidR="00E24D8C" w:rsidRPr="00E24D8C">
              <w:rPr>
                <w:rFonts w:cs="Times New Roman"/>
                <w:noProof/>
                <w:webHidden/>
              </w:rPr>
              <w:tab/>
            </w:r>
            <w:r w:rsidR="00E24D8C" w:rsidRPr="00E24D8C">
              <w:rPr>
                <w:rFonts w:cs="Times New Roman"/>
                <w:noProof/>
                <w:webHidden/>
              </w:rPr>
              <w:fldChar w:fldCharType="begin"/>
            </w:r>
            <w:r w:rsidR="00E24D8C" w:rsidRPr="00E24D8C">
              <w:rPr>
                <w:rFonts w:cs="Times New Roman"/>
                <w:noProof/>
                <w:webHidden/>
              </w:rPr>
              <w:instrText xml:space="preserve"> PAGEREF _Toc165360618 \h </w:instrText>
            </w:r>
            <w:r w:rsidR="00E24D8C" w:rsidRPr="00E24D8C">
              <w:rPr>
                <w:rFonts w:cs="Times New Roman"/>
                <w:noProof/>
                <w:webHidden/>
              </w:rPr>
            </w:r>
            <w:r w:rsidR="00E24D8C" w:rsidRPr="00E24D8C">
              <w:rPr>
                <w:rFonts w:cs="Times New Roman"/>
                <w:noProof/>
                <w:webHidden/>
              </w:rPr>
              <w:fldChar w:fldCharType="separate"/>
            </w:r>
            <w:r w:rsidR="00E24D8C" w:rsidRPr="00E24D8C">
              <w:rPr>
                <w:rFonts w:cs="Times New Roman"/>
                <w:noProof/>
                <w:webHidden/>
              </w:rPr>
              <w:t>131</w:t>
            </w:r>
            <w:r w:rsidR="00E24D8C" w:rsidRPr="00E24D8C">
              <w:rPr>
                <w:rFonts w:cs="Times New Roman"/>
                <w:noProof/>
                <w:webHidden/>
              </w:rPr>
              <w:fldChar w:fldCharType="end"/>
            </w:r>
          </w:hyperlink>
        </w:p>
        <w:p w14:paraId="52CC9660" w14:textId="15805761" w:rsidR="00BA2155" w:rsidRDefault="00B5405A" w:rsidP="00B93BCE">
          <w:pPr>
            <w:spacing w:line="360" w:lineRule="auto"/>
            <w:jc w:val="both"/>
          </w:pPr>
          <w:r w:rsidRPr="000D4E6F">
            <w:rPr>
              <w:rFonts w:ascii="Times New Roman" w:hAnsi="Times New Roman" w:cs="Times New Roman"/>
              <w:sz w:val="24"/>
              <w:szCs w:val="24"/>
            </w:rPr>
            <w:fldChar w:fldCharType="end"/>
          </w:r>
        </w:p>
      </w:sdtContent>
    </w:sdt>
    <w:p w14:paraId="44A9F831" w14:textId="77777777" w:rsidR="000C5B31" w:rsidRPr="00537631" w:rsidRDefault="000C5B31" w:rsidP="00687800">
      <w:pPr>
        <w:spacing w:line="360" w:lineRule="auto"/>
      </w:pPr>
    </w:p>
    <w:p w14:paraId="60D6880E" w14:textId="2A401017" w:rsidR="00B5405A" w:rsidRDefault="000C5B31" w:rsidP="00687800">
      <w:pPr>
        <w:spacing w:line="360" w:lineRule="auto"/>
        <w:rPr>
          <w:rFonts w:ascii="Times New Roman" w:hAnsi="Times New Roman" w:cs="Times New Roman"/>
        </w:rPr>
      </w:pPr>
      <w:r w:rsidRPr="00537631">
        <w:rPr>
          <w:rFonts w:ascii="Times New Roman" w:hAnsi="Times New Roman" w:cs="Times New Roman"/>
        </w:rPr>
        <w:br w:type="page"/>
      </w:r>
    </w:p>
    <w:p w14:paraId="1C017544" w14:textId="77777777" w:rsidR="00687800" w:rsidRPr="00BF10E8" w:rsidRDefault="00B5405A" w:rsidP="00482164">
      <w:pPr>
        <w:pStyle w:val="Nadpis1"/>
      </w:pPr>
      <w:bookmarkStart w:id="0" w:name="_Toc165360593"/>
      <w:r w:rsidRPr="00BF10E8">
        <w:lastRenderedPageBreak/>
        <w:t>Úvod</w:t>
      </w:r>
      <w:bookmarkEnd w:id="0"/>
    </w:p>
    <w:p w14:paraId="7E27FE60" w14:textId="77777777" w:rsidR="00687800" w:rsidRDefault="00687800" w:rsidP="00687800">
      <w:bookmarkStart w:id="1" w:name="_Hlk163404657"/>
    </w:p>
    <w:p w14:paraId="1D40FB2D" w14:textId="32FF729F" w:rsidR="00BE0DA1" w:rsidRPr="00DD59FC" w:rsidRDefault="007A663E" w:rsidP="00BE0DA1">
      <w:pPr>
        <w:pStyle w:val="Stylakademickhotextu"/>
      </w:pPr>
      <w:r>
        <w:t>„</w:t>
      </w:r>
      <w:r w:rsidR="00BE0DA1" w:rsidRPr="00DD59FC">
        <w:t>Odpor vůči pachům není jen výsledkem technického pokroku. Nezrodil se spolu s rozprašovači a tělovými deodoranty; ty jsou pouze důkazem odedávné obsese a</w:t>
      </w:r>
      <w:r w:rsidR="00444E15">
        <w:t> </w:t>
      </w:r>
      <w:r w:rsidR="00BE0DA1" w:rsidRPr="00DD59FC">
        <w:t>pokračováním dlouhého procesu. Přišel čas tento boj za percepci oprášit a poodhalit provázaný systém tehdejších představ, jež tento boj následně uvedly do pohybu.</w:t>
      </w:r>
      <w:r>
        <w:t>“</w:t>
      </w:r>
      <w:r w:rsidR="00FB3345" w:rsidRPr="00DD59FC">
        <w:rPr>
          <w:rStyle w:val="Znakapoznpodarou"/>
        </w:rPr>
        <w:footnoteReference w:id="1"/>
      </w:r>
      <w:r w:rsidR="00BE0DA1" w:rsidRPr="00DD59FC">
        <w:t xml:space="preserve"> Takto vyzývá Alain </w:t>
      </w:r>
      <w:proofErr w:type="spellStart"/>
      <w:r w:rsidR="00BE0DA1" w:rsidRPr="00DD59FC">
        <w:t>Corbin</w:t>
      </w:r>
      <w:proofErr w:type="spellEnd"/>
      <w:r w:rsidR="00BE0DA1" w:rsidRPr="00DD59FC">
        <w:t xml:space="preserve"> ke znovuobjevení smyslové percepce v dějinách ve své knize </w:t>
      </w:r>
      <w:r w:rsidR="00BE0DA1" w:rsidRPr="00E05AB6">
        <w:rPr>
          <w:i/>
          <w:iCs/>
        </w:rPr>
        <w:t>Narcis a</w:t>
      </w:r>
      <w:r w:rsidR="00444E15" w:rsidRPr="00E05AB6">
        <w:rPr>
          <w:i/>
          <w:iCs/>
        </w:rPr>
        <w:t> </w:t>
      </w:r>
      <w:proofErr w:type="gramStart"/>
      <w:r w:rsidR="00BE0DA1" w:rsidRPr="00E05AB6">
        <w:rPr>
          <w:i/>
          <w:iCs/>
        </w:rPr>
        <w:t>miazma</w:t>
      </w:r>
      <w:proofErr w:type="gramEnd"/>
      <w:r w:rsidR="00BE0DA1" w:rsidRPr="00DD59FC">
        <w:t>. Ačkoliv český překlad této knihy pochází až z roku 2004, první vydání vzniklo již roku 1982.</w:t>
      </w:r>
      <w:r w:rsidR="00FB3345">
        <w:rPr>
          <w:rStyle w:val="Znakapoznpodarou"/>
        </w:rPr>
        <w:footnoteReference w:id="2"/>
      </w:r>
      <w:r w:rsidR="00BE0DA1" w:rsidRPr="00DD59FC">
        <w:t xml:space="preserve"> </w:t>
      </w:r>
      <w:proofErr w:type="spellStart"/>
      <w:r w:rsidR="00BE0DA1" w:rsidRPr="00DD59FC">
        <w:t>Corbin</w:t>
      </w:r>
      <w:proofErr w:type="spellEnd"/>
      <w:r w:rsidR="00BE0DA1" w:rsidRPr="00DD59FC">
        <w:t xml:space="preserve"> je dnes považován za </w:t>
      </w:r>
      <w:r w:rsidR="007118A6">
        <w:t>„objevitele“</w:t>
      </w:r>
      <w:r w:rsidR="00BE0DA1" w:rsidRPr="00DD59FC">
        <w:t xml:space="preserve"> historické metody zabývající se smyslovým vnímáním</w:t>
      </w:r>
      <w:r w:rsidR="007118A6">
        <w:t xml:space="preserve"> a</w:t>
      </w:r>
      <w:r w:rsidR="00BE0DA1" w:rsidRPr="00DD59FC">
        <w:t xml:space="preserve"> v této své práci snažil </w:t>
      </w:r>
      <w:r w:rsidR="007118A6">
        <w:t>zjistit</w:t>
      </w:r>
      <w:r w:rsidR="00BE0DA1" w:rsidRPr="00DD59FC">
        <w:t xml:space="preserve">, jakým způsobem lidé v minulosti vnímali zápachy a odhalil tehdy </w:t>
      </w:r>
      <w:r w:rsidR="007118A6">
        <w:t>„</w:t>
      </w:r>
      <w:r w:rsidR="00BE0DA1" w:rsidRPr="00DD59FC">
        <w:t>kolektivní hypersensibilitu</w:t>
      </w:r>
      <w:r w:rsidR="007118A6">
        <w:t>“</w:t>
      </w:r>
      <w:r w:rsidR="00BE0DA1" w:rsidRPr="00DD59FC">
        <w:t xml:space="preserve"> k řadě zápachů.</w:t>
      </w:r>
      <w:r w:rsidR="00BE0DA1" w:rsidRPr="00DD59FC">
        <w:rPr>
          <w:rStyle w:val="Znakapoznpodarou"/>
        </w:rPr>
        <w:footnoteReference w:id="3"/>
      </w:r>
    </w:p>
    <w:p w14:paraId="0AEC099A" w14:textId="4735CC38" w:rsidR="00BE0DA1" w:rsidRPr="00DD59FC" w:rsidRDefault="00BE0DA1" w:rsidP="00C33BA6">
      <w:pPr>
        <w:pStyle w:val="Stylakademickhotextu"/>
      </w:pPr>
      <w:r w:rsidRPr="00DD59FC">
        <w:t xml:space="preserve">Samotný </w:t>
      </w:r>
      <w:proofErr w:type="spellStart"/>
      <w:r w:rsidRPr="00DD59FC">
        <w:t>Corbin</w:t>
      </w:r>
      <w:proofErr w:type="spellEnd"/>
      <w:r w:rsidRPr="00DD59FC">
        <w:t xml:space="preserve"> se v této práci odkazoval na dřívější práci Luciena </w:t>
      </w:r>
      <w:proofErr w:type="spellStart"/>
      <w:r w:rsidRPr="00DD59FC">
        <w:t>Febvra</w:t>
      </w:r>
      <w:proofErr w:type="spellEnd"/>
      <w:r w:rsidRPr="00DD59FC">
        <w:t>, ačkoliv právě čich zde měl být velmi opomíjen.</w:t>
      </w:r>
      <w:r w:rsidRPr="00DD59FC">
        <w:rPr>
          <w:rStyle w:val="Znakapoznpodarou"/>
        </w:rPr>
        <w:footnoteReference w:id="4"/>
      </w:r>
      <w:r w:rsidRPr="00DD59FC">
        <w:t xml:space="preserve"> V roce 1994 publikoval </w:t>
      </w:r>
      <w:proofErr w:type="spellStart"/>
      <w:r w:rsidRPr="00DD59FC">
        <w:t>Corbin</w:t>
      </w:r>
      <w:proofErr w:type="spellEnd"/>
      <w:r w:rsidRPr="00DD59FC">
        <w:t xml:space="preserve"> další knihu, tentokrát věnovanou zvuku. Zkoumal v ní zvony na francouzském venkově v 19. století.</w:t>
      </w:r>
      <w:r w:rsidRPr="00DD59FC">
        <w:rPr>
          <w:rStyle w:val="Znakapoznpodarou"/>
        </w:rPr>
        <w:footnoteReference w:id="5"/>
      </w:r>
      <w:r w:rsidRPr="00DD59FC">
        <w:t xml:space="preserve"> Od té doby se smyslové percepci začala věnovat řada dalších historiků a vznikl v podstatě nový směr historického bádání. Mark Smith zde však rozlišuje dva typy historiků. Jedny nazývá historiky smyslů (</w:t>
      </w:r>
      <w:proofErr w:type="spellStart"/>
      <w:r w:rsidRPr="00DD59FC">
        <w:t>historians</w:t>
      </w:r>
      <w:proofErr w:type="spellEnd"/>
      <w:r w:rsidRPr="00DD59FC">
        <w:t xml:space="preserve"> </w:t>
      </w:r>
      <w:proofErr w:type="spellStart"/>
      <w:r w:rsidRPr="00DD59FC">
        <w:t>of</w:t>
      </w:r>
      <w:proofErr w:type="spellEnd"/>
      <w:r w:rsidRPr="00DD59FC">
        <w:t xml:space="preserve"> </w:t>
      </w:r>
      <w:proofErr w:type="spellStart"/>
      <w:r w:rsidRPr="00DD59FC">
        <w:t>the</w:t>
      </w:r>
      <w:proofErr w:type="spellEnd"/>
      <w:r w:rsidRPr="00DD59FC">
        <w:t xml:space="preserve"> </w:t>
      </w:r>
      <w:proofErr w:type="spellStart"/>
      <w:r w:rsidRPr="00DD59FC">
        <w:t>senses</w:t>
      </w:r>
      <w:proofErr w:type="spellEnd"/>
      <w:r w:rsidRPr="00DD59FC">
        <w:t xml:space="preserve">), kteří se zaměřují na dějiny jednotlivých smyslů z hlediska jejich vývoje, intelektuálního a biologického poznání. Vedle toho stojí smyslové dějiny (senzory </w:t>
      </w:r>
      <w:proofErr w:type="spellStart"/>
      <w:r w:rsidRPr="00DD59FC">
        <w:t>history</w:t>
      </w:r>
      <w:proofErr w:type="spellEnd"/>
      <w:r w:rsidRPr="00DD59FC">
        <w:t xml:space="preserve">), které se však krom toho </w:t>
      </w:r>
      <w:proofErr w:type="gramStart"/>
      <w:r w:rsidRPr="00DD59FC">
        <w:t>snaží</w:t>
      </w:r>
      <w:proofErr w:type="gramEnd"/>
      <w:r w:rsidRPr="00DD59FC">
        <w:t xml:space="preserve"> rozklíčovat kulturní a sociální konstrukce kolem smyslů, jak byly tyto vjemy vnímány a v jakém kontextu. Co je zde také podstatné zmínit, podle </w:t>
      </w:r>
      <w:proofErr w:type="spellStart"/>
      <w:r w:rsidRPr="00DD59FC">
        <w:t>Smitha</w:t>
      </w:r>
      <w:proofErr w:type="spellEnd"/>
      <w:r w:rsidRPr="00DD59FC">
        <w:t xml:space="preserve"> nejsou smyslové dějiny tolik </w:t>
      </w:r>
      <w:r w:rsidR="00C96573">
        <w:t>výzkumným směrem</w:t>
      </w:r>
      <w:r w:rsidRPr="00DD59FC">
        <w:t>, jako spíše způsobem, jak nad dějinami uvažovat. Ačkoliv je do jisté míry pravda, že smyslové dějiny vznikly v reakci na přílišný důraz na zrak, tento smysl není z této palety vyloučen. Účelem je to, aby historik věnoval pozornost veškerým smyslům a jejich projevům, které mu mohou prameny nabídnout.</w:t>
      </w:r>
      <w:r w:rsidR="00C96573">
        <w:t xml:space="preserve"> Různé historické směry, ať už jde o dějiny genderu, diplomacie, válečnictví apod. mohou být zkoumány právě skrze smyslové dějiny.</w:t>
      </w:r>
      <w:r w:rsidRPr="00DD59FC">
        <w:rPr>
          <w:rStyle w:val="Znakapoznpodarou"/>
        </w:rPr>
        <w:footnoteReference w:id="6"/>
      </w:r>
      <w:r w:rsidR="00C33BA6">
        <w:t xml:space="preserve"> </w:t>
      </w:r>
      <w:r w:rsidRPr="00DD59FC">
        <w:t xml:space="preserve">Další významnou badatelkou v tomto směru je kulturní antropoložka a historička Constance </w:t>
      </w:r>
      <w:proofErr w:type="spellStart"/>
      <w:r w:rsidRPr="00DD59FC">
        <w:t>Classen</w:t>
      </w:r>
      <w:proofErr w:type="spellEnd"/>
      <w:r w:rsidRPr="00DD59FC">
        <w:t xml:space="preserve">. Ta </w:t>
      </w:r>
      <w:r w:rsidRPr="00DD59FC">
        <w:lastRenderedPageBreak/>
        <w:t>dokázala, že smyslové vnímání není univerzálně dané, ale že je ovlivněné kulturním prostředím.</w:t>
      </w:r>
      <w:r w:rsidRPr="00DD59FC">
        <w:rPr>
          <w:rStyle w:val="Znakapoznpodarou"/>
        </w:rPr>
        <w:footnoteReference w:id="7"/>
      </w:r>
      <w:r w:rsidRPr="00DD59FC">
        <w:t xml:space="preserve">  To ostatně ukazuje i ve své studii věnující se pachu a jeho kulturním a sociálním významům v různých společnostech minulosti i současnosti.</w:t>
      </w:r>
      <w:r w:rsidRPr="00DD59FC">
        <w:rPr>
          <w:rStyle w:val="Znakapoznpodarou"/>
        </w:rPr>
        <w:footnoteReference w:id="8"/>
      </w:r>
    </w:p>
    <w:p w14:paraId="1C391BDC" w14:textId="77777777" w:rsidR="00BE0DA1" w:rsidRPr="00DD59FC" w:rsidRDefault="00BE0DA1" w:rsidP="00BE0DA1">
      <w:pPr>
        <w:pStyle w:val="Stylakademickhotextu"/>
      </w:pPr>
      <w:r w:rsidRPr="00DD59FC">
        <w:t xml:space="preserve">Historici, zabývající se smyslovými dějinami užívají různých strategií. Někteří se zaměřují na konkrétní smysl a jeho význam pro určité období nebo společnosti. Příkladem mohou být právě práce Alaina </w:t>
      </w:r>
      <w:proofErr w:type="spellStart"/>
      <w:r w:rsidRPr="00DD59FC">
        <w:t>Corbina</w:t>
      </w:r>
      <w:proofErr w:type="spellEnd"/>
      <w:r w:rsidRPr="00DD59FC">
        <w:t xml:space="preserve"> nebo výše zmíněná studie Constance </w:t>
      </w:r>
      <w:proofErr w:type="spellStart"/>
      <w:r w:rsidRPr="00DD59FC">
        <w:t>Classen</w:t>
      </w:r>
      <w:proofErr w:type="spellEnd"/>
      <w:r w:rsidRPr="00DD59FC">
        <w:t xml:space="preserve">. Některé práce se pokoušejí postihnout pro konkrétní období a prostředí vnímání všemi smysly. O to se </w:t>
      </w:r>
      <w:proofErr w:type="gramStart"/>
      <w:r w:rsidRPr="00DD59FC">
        <w:t>snaží</w:t>
      </w:r>
      <w:proofErr w:type="gramEnd"/>
      <w:r w:rsidRPr="00DD59FC">
        <w:t xml:space="preserve"> kolektiv autorů pro raně novověkou Anglii v knize </w:t>
      </w:r>
      <w:proofErr w:type="spellStart"/>
      <w:r w:rsidRPr="00E05AB6">
        <w:rPr>
          <w:i/>
          <w:iCs/>
        </w:rPr>
        <w:t>The</w:t>
      </w:r>
      <w:proofErr w:type="spellEnd"/>
      <w:r w:rsidRPr="00E05AB6">
        <w:rPr>
          <w:i/>
          <w:iCs/>
        </w:rPr>
        <w:t xml:space="preserve"> </w:t>
      </w:r>
      <w:proofErr w:type="spellStart"/>
      <w:r w:rsidRPr="00E05AB6">
        <w:rPr>
          <w:i/>
          <w:iCs/>
        </w:rPr>
        <w:t>senses</w:t>
      </w:r>
      <w:proofErr w:type="spellEnd"/>
      <w:r w:rsidRPr="00E05AB6">
        <w:rPr>
          <w:i/>
          <w:iCs/>
        </w:rPr>
        <w:t xml:space="preserve"> in early </w:t>
      </w:r>
      <w:proofErr w:type="spellStart"/>
      <w:r w:rsidRPr="00E05AB6">
        <w:rPr>
          <w:i/>
          <w:iCs/>
        </w:rPr>
        <w:t>modern</w:t>
      </w:r>
      <w:proofErr w:type="spellEnd"/>
      <w:r w:rsidRPr="00E05AB6">
        <w:rPr>
          <w:i/>
          <w:iCs/>
        </w:rPr>
        <w:t xml:space="preserve"> </w:t>
      </w:r>
      <w:proofErr w:type="spellStart"/>
      <w:r w:rsidRPr="00E05AB6">
        <w:rPr>
          <w:i/>
          <w:iCs/>
        </w:rPr>
        <w:t>England</w:t>
      </w:r>
      <w:proofErr w:type="spellEnd"/>
      <w:r w:rsidRPr="00E05AB6">
        <w:rPr>
          <w:i/>
          <w:iCs/>
        </w:rPr>
        <w:t>, 1558–1660</w:t>
      </w:r>
      <w:r w:rsidRPr="00DD59FC">
        <w:t>.</w:t>
      </w:r>
      <w:r w:rsidRPr="00DD59FC">
        <w:rPr>
          <w:rStyle w:val="Znakapoznpodarou"/>
        </w:rPr>
        <w:footnoteReference w:id="9"/>
      </w:r>
      <w:r w:rsidRPr="00DD59FC">
        <w:t xml:space="preserve"> Za pomocí různých úhlů pohledu na různé smysly se tato publikace pokouší rozklíčovat senzorické vnímání v rámci uměleckého projevu. </w:t>
      </w:r>
      <w:proofErr w:type="spellStart"/>
      <w:r w:rsidRPr="00DD59FC">
        <w:t>Geraldine</w:t>
      </w:r>
      <w:proofErr w:type="spellEnd"/>
      <w:r w:rsidRPr="00DD59FC">
        <w:t xml:space="preserve"> Johnson zvolila poněkud jinou strategii, když změřila na konkrétní předmět, konkrétně Donatellův krucifix v kostele Santa </w:t>
      </w:r>
      <w:proofErr w:type="spellStart"/>
      <w:r w:rsidRPr="00DD59FC">
        <w:t>Croce</w:t>
      </w:r>
      <w:proofErr w:type="spellEnd"/>
      <w:r w:rsidRPr="00DD59FC">
        <w:t xml:space="preserve"> ve Florencii a vysledovala, jakých smyslů bylo zapotřebí využít při jeho uctívání.</w:t>
      </w:r>
      <w:r w:rsidRPr="00DD59FC">
        <w:rPr>
          <w:rStyle w:val="Znakapoznpodarou"/>
        </w:rPr>
        <w:footnoteReference w:id="10"/>
      </w:r>
    </w:p>
    <w:p w14:paraId="3A083F26" w14:textId="03E0EEF1" w:rsidR="00BE0DA1" w:rsidRDefault="00BE0DA1" w:rsidP="00832984">
      <w:pPr>
        <w:pStyle w:val="Stylakademickhotextu"/>
      </w:pPr>
      <w:r w:rsidRPr="00DD59FC">
        <w:t>Je pravda, že výsledky této práce nepodléhají výzkumu kulturní specifičnosti z hlediska smyslů. Ačkoliv se nejedná o nemožný úkol, zasadit níže získané poznatky do kulturního kontextu by již pravděpodobně neodpovídalo rozsahu diplomové práce. Pro lepší pochopení senzorického vnímání na zámku Litomyšl by bylo třeba se hlouběji ponořit do života a zkušeností konkrétních osob a do šlechtických rodových strategií a životního stylu. Krom konkrétních prožitků a zálib bychom také museli vzít více v úvahu geografickou a</w:t>
      </w:r>
      <w:r w:rsidR="00C71F6C">
        <w:t> </w:t>
      </w:r>
      <w:r w:rsidRPr="00DD59FC">
        <w:t>kulturní specifičnost Habsburské monarchie, Českého království, města Litomyšle, zámku a</w:t>
      </w:r>
      <w:r w:rsidR="00C71F6C">
        <w:t> </w:t>
      </w:r>
      <w:r w:rsidRPr="00DD59FC">
        <w:t>možná i jednotlivých konkrétních pokojů. To vše mohlo hrát roli v proměnách vnímání různých osob. To by si ovšem vyžádalo mnohem podrobnější a</w:t>
      </w:r>
      <w:r w:rsidR="00444E15">
        <w:t> </w:t>
      </w:r>
      <w:r w:rsidRPr="00DD59FC">
        <w:t>širší výzkum. Ten by byl o to náročnější, že pro toto prostředí existuje pouze málo literaturu, zaměřující se na stejné téma.</w:t>
      </w:r>
      <w:r>
        <w:t xml:space="preserve"> V rámci </w:t>
      </w:r>
      <w:r w:rsidR="00C71F6C">
        <w:t>č</w:t>
      </w:r>
      <w:r>
        <w:t xml:space="preserve">eské historiografie je tento metodologický směr stále poměrně nový a je využíván pouze zřídka. První větší práce zaměřující se na toto téma u nás vznikla teprve v roce 2019 </w:t>
      </w:r>
      <w:r>
        <w:lastRenderedPageBreak/>
        <w:t xml:space="preserve">pod vedením </w:t>
      </w:r>
      <w:r w:rsidRPr="00E8118D">
        <w:t>Jana Horského, Lenky Martinec Novákové a Víta Pokorného.</w:t>
      </w:r>
      <w:r>
        <w:t xml:space="preserve"> Tato publikace se však</w:t>
      </w:r>
      <w:r w:rsidR="00E8118D">
        <w:t>, ačkoliv nepomíjí ani historii, pohybuje spíše v oblasti kulturní antropologie</w:t>
      </w:r>
      <w:r>
        <w:t>.</w:t>
      </w:r>
      <w:r w:rsidR="00E8118D">
        <w:rPr>
          <w:rStyle w:val="Znakapoznpodarou"/>
        </w:rPr>
        <w:footnoteReference w:id="11"/>
      </w:r>
    </w:p>
    <w:p w14:paraId="696B637A" w14:textId="64680A6A" w:rsidR="00BE0DA1" w:rsidRDefault="00BE0DA1" w:rsidP="00BE0DA1">
      <w:pPr>
        <w:pStyle w:val="Stylakademickhotextu"/>
      </w:pPr>
      <w:r>
        <w:t>Než přistoupím k popisu samotné práce, v krátkosti shrnu dějiny zámku Litomyšl a</w:t>
      </w:r>
      <w:r w:rsidR="00444E15">
        <w:t> </w:t>
      </w:r>
      <w:r>
        <w:t>literaturu, která se jím zabývá. Různé zmínky o tomto zámeckém objektu se objevují v celé řadě publikací. Velmi často je zde však popsána jeho renesanční podoba a historie.</w:t>
      </w:r>
      <w:r>
        <w:rPr>
          <w:rStyle w:val="Znakapoznpodarou"/>
        </w:rPr>
        <w:footnoteReference w:id="12"/>
      </w:r>
      <w:r>
        <w:t xml:space="preserve"> Pro širší rozhled o jeho dějinách je třeba sáhnout k publikacím, věnovaným zámku samotnému. Ačkoliv už do jisté míry zastaralá, velice podrobná a nápomocná je monografie, která vznikla pod editorským vedením Zdeňky Kalové a která pojednává o historii objektu až do současnosti a v krátkosti referuje i o podobě v interiéru.</w:t>
      </w:r>
      <w:r>
        <w:rPr>
          <w:rStyle w:val="Znakapoznpodarou"/>
        </w:rPr>
        <w:footnoteReference w:id="13"/>
      </w:r>
      <w:r>
        <w:t xml:space="preserve"> Zřejmě nejnovější prací pro dějiny zámku je pak kniha Elišky Rackové, která se rovněž ve velkém zaměřuje na renesanční dědictví Litomyšle, zejména v otázce sgrafit, neopomíjí však ani mladší dějiny a přináší řadu nových poznatků i pramenů z archivu Thurn-Taxisů.</w:t>
      </w:r>
      <w:r>
        <w:rPr>
          <w:rStyle w:val="Znakapoznpodarou"/>
        </w:rPr>
        <w:footnoteReference w:id="14"/>
      </w:r>
    </w:p>
    <w:p w14:paraId="77E50CF7" w14:textId="061C56BD" w:rsidR="001574D6" w:rsidRDefault="00BE0DA1" w:rsidP="00BE0DA1">
      <w:pPr>
        <w:pStyle w:val="Stylakademickhotextu"/>
      </w:pPr>
      <w:r>
        <w:t>Starší dějiny města Litomyšle pro tuto práci nemají velký význam. Začněme tedy v roce 1567, kdy Vratislav z Pernštejna získává Litomyšl do svých rukou.</w:t>
      </w:r>
      <w:r>
        <w:rPr>
          <w:rStyle w:val="Znakapoznpodarou"/>
        </w:rPr>
        <w:footnoteReference w:id="15"/>
      </w:r>
      <w:r>
        <w:t xml:space="preserve"> Ten se rozhodl zde zbudovat novou rezidenci. </w:t>
      </w:r>
      <w:r w:rsidR="005062A7">
        <w:t>Pozvaným architektům se</w:t>
      </w:r>
      <w:r>
        <w:t xml:space="preserve"> svou chotí předložil velmi konkrétní návrh, ukazující na </w:t>
      </w:r>
      <w:r w:rsidR="005062A7">
        <w:t xml:space="preserve">touhu po velkoleposti, </w:t>
      </w:r>
      <w:r>
        <w:t>znalost tehdejší evropské architektury</w:t>
      </w:r>
      <w:r w:rsidR="005062A7">
        <w:t xml:space="preserve"> i</w:t>
      </w:r>
      <w:r>
        <w:t xml:space="preserve"> vkusu.</w:t>
      </w:r>
      <w:r>
        <w:rPr>
          <w:rStyle w:val="Znakapoznpodarou"/>
        </w:rPr>
        <w:footnoteReference w:id="16"/>
      </w:r>
      <w:r>
        <w:t xml:space="preserve"> Vratislavovou chotí byla španělská šlechtična Marie </w:t>
      </w:r>
      <w:proofErr w:type="spellStart"/>
      <w:r>
        <w:t>Manrique</w:t>
      </w:r>
      <w:proofErr w:type="spellEnd"/>
      <w:r>
        <w:t xml:space="preserve"> de Lara, se kterou se oženil již v roce 1556.</w:t>
      </w:r>
      <w:r>
        <w:rPr>
          <w:rStyle w:val="Znakapoznpodarou"/>
        </w:rPr>
        <w:footnoteReference w:id="17"/>
      </w:r>
      <w:r>
        <w:t xml:space="preserve"> Vratislav umírá v roce 1582</w:t>
      </w:r>
      <w:r>
        <w:rPr>
          <w:rStyle w:val="Znakapoznpodarou"/>
        </w:rPr>
        <w:footnoteReference w:id="18"/>
      </w:r>
      <w:r>
        <w:t xml:space="preserve"> a majitelkou panství se stává </w:t>
      </w:r>
      <w:r w:rsidR="002248D7">
        <w:t>právě ona</w:t>
      </w:r>
      <w:r>
        <w:t>. Poslední majitelkou Litomyšle z rodu Pernštejnů</w:t>
      </w:r>
      <w:r w:rsidR="002248D7">
        <w:t xml:space="preserve"> pak</w:t>
      </w:r>
      <w:r>
        <w:t xml:space="preserve"> byla </w:t>
      </w:r>
      <w:proofErr w:type="spellStart"/>
      <w:r>
        <w:t>Frebonie</w:t>
      </w:r>
      <w:proofErr w:type="spellEnd"/>
      <w:r>
        <w:t xml:space="preserve">, která do Litomyšle pozvala řád Piaristů. </w:t>
      </w:r>
      <w:r w:rsidR="002248D7">
        <w:t>Nedlouho p</w:t>
      </w:r>
      <w:r>
        <w:t xml:space="preserve">o její smrti její bratrance Václav </w:t>
      </w:r>
      <w:proofErr w:type="spellStart"/>
      <w:r>
        <w:t>Eusebius</w:t>
      </w:r>
      <w:proofErr w:type="spellEnd"/>
      <w:r>
        <w:t xml:space="preserve"> z Lobkowicz, dědic panství, prodal Litomyšl císařskému diplomatovi Maxmiliánu z </w:t>
      </w:r>
      <w:proofErr w:type="spellStart"/>
      <w:r>
        <w:t>Trauttmansdorffu</w:t>
      </w:r>
      <w:proofErr w:type="spellEnd"/>
      <w:r>
        <w:t>. Po něm panství roku 1650 převzal jeho syn Bedřich.</w:t>
      </w:r>
      <w:r>
        <w:rPr>
          <w:rStyle w:val="Znakapoznpodarou"/>
        </w:rPr>
        <w:footnoteReference w:id="19"/>
      </w:r>
    </w:p>
    <w:p w14:paraId="2153DC4E" w14:textId="2183525D" w:rsidR="001574D6" w:rsidRDefault="00BE0DA1" w:rsidP="00BE0DA1">
      <w:pPr>
        <w:pStyle w:val="Stylakademickhotextu"/>
      </w:pPr>
      <w:r>
        <w:lastRenderedPageBreak/>
        <w:t>Pro tento text bude však mnohem významnější Bedřichův syn, hrabě František Václav, který výrazně zasáhl do barokní podoby zámeckého areálu.</w:t>
      </w:r>
      <w:r>
        <w:rPr>
          <w:rStyle w:val="Znakapoznpodarou"/>
        </w:rPr>
        <w:footnoteReference w:id="20"/>
      </w:r>
      <w:r>
        <w:t xml:space="preserve"> Osobou tohoto šlechtice se velmi podrobně zabývala Marie Marešová ve své bakalářské i diplomové práci a podařilo se jí velmi podrobně popsat jeho život, záliby, rodinné vztahy i kariéru.</w:t>
      </w:r>
      <w:r>
        <w:rPr>
          <w:rStyle w:val="Znakapoznpodarou"/>
        </w:rPr>
        <w:footnoteReference w:id="21"/>
      </w:r>
      <w:r>
        <w:t xml:space="preserve"> Některým těmto aspektům se budeme věnovat i v následujících kapitolách. Roku 1753 František Václav umírá a panství se dostává do rukou jeho nejmladší dcery Marie Františky, která se provdala za Františka Josefa z Valdštejn-</w:t>
      </w:r>
      <w:proofErr w:type="spellStart"/>
      <w:r w:rsidR="00130A3F">
        <w:t>Vartenberk</w:t>
      </w:r>
      <w:r>
        <w:t>a</w:t>
      </w:r>
      <w:proofErr w:type="spellEnd"/>
      <w:r>
        <w:t>.</w:t>
      </w:r>
      <w:r>
        <w:rPr>
          <w:rStyle w:val="Znakapoznpodarou"/>
        </w:rPr>
        <w:footnoteReference w:id="22"/>
      </w:r>
      <w:r>
        <w:t xml:space="preserve"> Ačkoliv šlechtický rod Valdštejnů, zejména někteří jeho členové, zanechali v české historiografii nepřehlédnutelnou stopu, litomyšlské větvi se věnovala jen relativně malá pozornost. I Jiří Hrbek je ve svých výše zmíněných pracích zmiňuje spíše okrajově. Kromě publikací, které se věnují právě Litomyšli a zámku nám nejvíce informací poskytne již starší monografie Františka Laška.</w:t>
      </w:r>
    </w:p>
    <w:p w14:paraId="46406762" w14:textId="77777777" w:rsidR="00EF6E41" w:rsidRDefault="00BE0DA1" w:rsidP="00BE0DA1">
      <w:pPr>
        <w:pStyle w:val="Stylakademickhotextu"/>
      </w:pPr>
      <w:r>
        <w:t>Sám autor označuje svou knihu jako kulturně historickou črtu. Kromě faktografických údajů o členech rodu popisuje i hospodářství, umělecké směry i některé geopolitické události, které se životem v Litomyšli souvisely. Ačkoliv se v některých místech zdá být text téměř až beletristický, píše tak autor zřejmě hlavně proto, aby čtenáři co nejvíce přiblížil život místních šlechticů a šlechtičen.</w:t>
      </w:r>
      <w:r>
        <w:rPr>
          <w:rStyle w:val="Znakapoznpodarou"/>
        </w:rPr>
        <w:footnoteReference w:id="23"/>
      </w:r>
      <w:r>
        <w:t xml:space="preserve"> Dozvídáme se tak, že se dědicům zámku narodili synové Emanuel a</w:t>
      </w:r>
      <w:r w:rsidR="00444E15">
        <w:t> </w:t>
      </w:r>
      <w:r>
        <w:t>Jiří Kristián a dcery Františka a Bedřiška. Hraběnka Marie Josefa zemřela již roku 1757 a</w:t>
      </w:r>
      <w:r w:rsidR="00444E15">
        <w:t> </w:t>
      </w:r>
      <w:r>
        <w:t>správy nad panstvím se ujímá její manžel. Ten ale už roku 1760 vstupuje do kapucínského kláštera, dočasným správcem panství se pak stal syn Emanuel.</w:t>
      </w:r>
      <w:r>
        <w:rPr>
          <w:rStyle w:val="Znakapoznpodarou"/>
        </w:rPr>
        <w:footnoteReference w:id="24"/>
      </w:r>
      <w:r>
        <w:t xml:space="preserve"> Jeho úkolem byla správa zámku</w:t>
      </w:r>
      <w:r w:rsidR="0023081B">
        <w:t xml:space="preserve"> a </w:t>
      </w:r>
      <w:proofErr w:type="spellStart"/>
      <w:r w:rsidR="0023081B">
        <w:t>pasntví</w:t>
      </w:r>
      <w:proofErr w:type="spellEnd"/>
      <w:r>
        <w:t xml:space="preserve"> po dobu nezletilosti jeho bratra, jinak byl také páne</w:t>
      </w:r>
      <w:r w:rsidR="004724F2">
        <w:t>m</w:t>
      </w:r>
      <w:r>
        <w:t xml:space="preserve"> na zámku v Duchcově.</w:t>
      </w:r>
      <w:r>
        <w:rPr>
          <w:rStyle w:val="Znakapoznpodarou"/>
        </w:rPr>
        <w:footnoteReference w:id="25"/>
      </w:r>
      <w:r>
        <w:t xml:space="preserve"> Hrabě Jiří Kristián </w:t>
      </w:r>
      <w:r w:rsidR="0023081B">
        <w:t>dosáhl plnoletosti</w:t>
      </w:r>
      <w:r>
        <w:t xml:space="preserve"> roku 1765, přičemž ve stejném roce se také oženil s hraběnkou Alžbetou, dcerou Antonína </w:t>
      </w:r>
      <w:proofErr w:type="spellStart"/>
      <w:r>
        <w:t>Corfitze</w:t>
      </w:r>
      <w:proofErr w:type="spellEnd"/>
      <w:r>
        <w:t xml:space="preserve"> z </w:t>
      </w:r>
      <w:proofErr w:type="spellStart"/>
      <w:r>
        <w:t>Uhlfeldu</w:t>
      </w:r>
      <w:proofErr w:type="spellEnd"/>
      <w:r>
        <w:t>.</w:t>
      </w:r>
      <w:r>
        <w:rPr>
          <w:rStyle w:val="Znakapoznpodarou"/>
        </w:rPr>
        <w:footnoteReference w:id="26"/>
      </w:r>
      <w:r>
        <w:t xml:space="preserve"> Když Jiří Kristián v roce 1791 umírá, přebírá po něm vládu jeho syn Jiří Josef. Hrabě následně vystoupil z vojska a oženil se s hraběnkou Marií Františkou z </w:t>
      </w:r>
      <w:proofErr w:type="spellStart"/>
      <w:r>
        <w:t>Hohenfeldu</w:t>
      </w:r>
      <w:proofErr w:type="spellEnd"/>
      <w:r>
        <w:t xml:space="preserve">. </w:t>
      </w:r>
      <w:r w:rsidR="0023081B">
        <w:t>Z</w:t>
      </w:r>
      <w:r>
        <w:t>emřel v roce 1825.</w:t>
      </w:r>
      <w:r>
        <w:rPr>
          <w:rStyle w:val="Znakapoznpodarou"/>
        </w:rPr>
        <w:footnoteReference w:id="27"/>
      </w:r>
      <w:r>
        <w:t xml:space="preserve"> A </w:t>
      </w:r>
      <w:r>
        <w:lastRenderedPageBreak/>
        <w:t>právě Jiří Josef bude posledním Valdštejnem, kterému se budeme v rámci této práce věnovat, protože nejmladší námi zkoumaný inventář zámku pochází z roku 1801.</w:t>
      </w:r>
    </w:p>
    <w:p w14:paraId="57D434E2" w14:textId="1163A2F6" w:rsidR="00BE0DA1" w:rsidRPr="00DD59FC" w:rsidRDefault="00EF6E41" w:rsidP="00BE0DA1">
      <w:pPr>
        <w:pStyle w:val="Stylakademickhotextu"/>
      </w:pPr>
      <w:r>
        <w:t>Původně se tato práce ani neměla ubírat směrem smyslových dějin. Mou původní intencí bylo pouze popsat litomyšlský zámek z hlediska šlechtické reprezentace v období 18. a počátku 19. století. Téma šlechty je u nás poměrně tradičním. Můžeme zde zmínit například jména jako Petr Maťa,</w:t>
      </w:r>
      <w:r>
        <w:rPr>
          <w:rStyle w:val="Znakapoznpodarou"/>
        </w:rPr>
        <w:footnoteReference w:id="28"/>
      </w:r>
      <w:r>
        <w:t xml:space="preserve"> Lukáš Valenta,</w:t>
      </w:r>
      <w:r>
        <w:rPr>
          <w:rStyle w:val="Znakapoznpodarou"/>
        </w:rPr>
        <w:footnoteReference w:id="29"/>
      </w:r>
      <w:r>
        <w:t xml:space="preserve"> nebo Jiří Hrbek.</w:t>
      </w:r>
      <w:r>
        <w:rPr>
          <w:rStyle w:val="Znakapoznpodarou"/>
        </w:rPr>
        <w:footnoteReference w:id="30"/>
      </w:r>
      <w:r>
        <w:t xml:space="preserve"> Ten také později napsal knihu zaměřující se zejména na valdštejnskou šlechtickou reprezentaci.</w:t>
      </w:r>
      <w:r>
        <w:rPr>
          <w:rStyle w:val="Znakapoznpodarou"/>
        </w:rPr>
        <w:footnoteReference w:id="31"/>
      </w:r>
      <w:r>
        <w:t xml:space="preserve"> Jako základní prameny pro svůj výzkum jsem využil celkem čtyři zámecké inventáře, které popisují jednotlivé části zámku a jeho vybavení.</w:t>
      </w:r>
      <w:r>
        <w:rPr>
          <w:rStyle w:val="Znakapoznpodarou"/>
        </w:rPr>
        <w:footnoteReference w:id="32"/>
      </w:r>
      <w:r w:rsidR="00517539">
        <w:t xml:space="preserve"> Tento přístup není ničím inovativním, jak dokazuje disertační práce Jiřího Kubeše, který v ní s množstvím šlechtických inventářů pracoval.</w:t>
      </w:r>
      <w:r w:rsidR="00517539">
        <w:rPr>
          <w:rStyle w:val="Znakapoznpodarou"/>
        </w:rPr>
        <w:footnoteReference w:id="33"/>
      </w:r>
      <w:r>
        <w:t xml:space="preserve"> Blíže budou </w:t>
      </w:r>
      <w:r w:rsidR="00517539">
        <w:t>litomyšlské</w:t>
      </w:r>
      <w:r>
        <w:t xml:space="preserve"> inventáře představeny v následujících několika kapitolách, aby bylo možné lépe vysvětlit, jaké druhy informací nám skutečně poskytují. Po pečlivém prostudování těchto pramenů a jedné inspirativní konzultaci jsem však zamířil poněkud inovativnějším směrem. Přesto práce téma šlechtické reprezentace zcela neopouští. Stále je klíčovým tématem textu. Jako metoda však byly však zvoleny smyslové dějiny. Díky podrobným inventářům by se totiž náš pohled na reprezentaci výrazně omezil, pokud bychom se zaměřili pouze na vizualitu. Průzkum ostatních smyslů nám dodá daleko větší přehled o tom, jakým způsobem se mohl šlechtic v Litomyšli, ale i jinde prezentovat a jaké strategie k tomu využíval. Vizuální vjemy jistě neztrácejí na důležitosti, ale mohla je doplňovat i řada dalších, neméně významných. Právě z toho důvodu tato práce nesleduje svým záběrem historiky, kteří se rozhodli zaměřit na jeden konkrétní smysl, ale </w:t>
      </w:r>
      <w:proofErr w:type="gramStart"/>
      <w:r>
        <w:t>snaží</w:t>
      </w:r>
      <w:proofErr w:type="gramEnd"/>
      <w:r>
        <w:t xml:space="preserve"> se je studovat ve vzájemné provázanosti a ovlivňování. Ostatně, jak si ukážeme v pozdějších kapitolách, mnohdy se přítomné osobě dostávalo v jednom pokoji více zpráv skrze více médií a více smyslů najednou.</w:t>
      </w:r>
    </w:p>
    <w:p w14:paraId="02FD9BB8" w14:textId="77777777" w:rsidR="00BE0DA1" w:rsidRDefault="00BE0DA1" w:rsidP="00BE0DA1">
      <w:pPr>
        <w:pStyle w:val="Stylakademickhotextu"/>
      </w:pPr>
      <w:r w:rsidRPr="00DD59FC">
        <w:lastRenderedPageBreak/>
        <w:t>Práce je rozdělena do tří celků. První část se zaměřuje nejprve na analýzu zámeckých inventářů. Zkoumá, co nám inventáře mohou prozradit o zámku a jeho majitelích. Následně jsou zkoumány jednotlivé části zámecké budovy, jejich vybavení i význam z hlediska reprezentace.</w:t>
      </w:r>
      <w:r>
        <w:t xml:space="preserve"> V této části jsem využil především dvou prací Evy Lukášové, která se tématem interiérů šlechtických zámků dlouhodobě zabývá.</w:t>
      </w:r>
      <w:r>
        <w:rPr>
          <w:rStyle w:val="Znakapoznpodarou"/>
        </w:rPr>
        <w:footnoteReference w:id="34"/>
      </w:r>
      <w:r>
        <w:t xml:space="preserve"> Také je třeba zmínit, že jsem v této fázi výzkumu postupoval úmyslně retrospektivně. Vzhledem k tomu, že právě během 18. století docházelo na zámku k mnoha úpravám a také opravám, rozhodl jsem se začít při analýze interiérů s nejmladším inventářem. Předpokládal jsem, že nejmladší popis budovy se bude nejvíce podobat té současné, nebo alespoň její verzi z 20. století, o které jsem získal informace na základě stavebně historického průzkumu z roku 1982, který vedl Mojmír Horyna.</w:t>
      </w:r>
      <w:r>
        <w:rPr>
          <w:rStyle w:val="Znakapoznpodarou"/>
        </w:rPr>
        <w:footnoteReference w:id="35"/>
      </w:r>
      <w:r>
        <w:t xml:space="preserve"> Když se mi povedlo spojit popisy z nejmladšího inventáře se moderní podobou, pokusil jsem se podobným způsobem postupovat hlouběji do minulosti. Zde byl však úspěch pouze částečný, za což patrně může poměrně velký časový rozsah mezi dvěma nemladšími inventáři, čítající téměř 60 let.</w:t>
      </w:r>
    </w:p>
    <w:p w14:paraId="5AC945D3" w14:textId="3104C74C" w:rsidR="00327F0C" w:rsidRDefault="00BE0DA1" w:rsidP="00327F0C">
      <w:pPr>
        <w:pStyle w:val="Stylakademickhotextu"/>
      </w:pPr>
      <w:r w:rsidRPr="00DD59FC">
        <w:t xml:space="preserve">Druhá část se </w:t>
      </w:r>
      <w:proofErr w:type="gramStart"/>
      <w:r w:rsidRPr="00DD59FC">
        <w:t>snaží</w:t>
      </w:r>
      <w:proofErr w:type="gramEnd"/>
      <w:r w:rsidRPr="00DD59FC">
        <w:t xml:space="preserve"> některé předměty z inventářů, ale také další jevy v okolí zámku, zkoumat z hlediska smyslového vnímání.</w:t>
      </w:r>
      <w:r>
        <w:t xml:space="preserve"> Tuto metodu jsem mohl pro práci zvolit především díky relativně podrobným popisům v zámeckých inventářích. Jak uvidíme později, ty nám neposkytují pouze seznam předmětů a vybavení, ale velmi často také popisují jejich stav, barvu, použité materiály nebo způsob zdobení. To nám umožňuje proniknout hlouběji do vnímání těchto předmětů člověkem 18. století. Na několika místech se text dostává i mimo zdi zámku a </w:t>
      </w:r>
      <w:proofErr w:type="gramStart"/>
      <w:r>
        <w:t>snaží</w:t>
      </w:r>
      <w:proofErr w:type="gramEnd"/>
      <w:r>
        <w:t xml:space="preserve"> se analyzovat některé vjemy, které mohly souviset se šlechtickou reprezentací podobně, jako zámecké interiéry.</w:t>
      </w:r>
      <w:r w:rsidRPr="00DD59FC">
        <w:t xml:space="preserve"> Poměrně tradičně je na prvním místě zmíněn zrak, a tudíž tato kapitola zkoumá různá malířská díla a také barvy. Následují kapitoly o dalších smyslech, tedy sluchu, čichu, chuti a hmatu. Přestože zrak, jakožto smysl umisťovaný obvykle na vrchol smyslové hierarchie, je i zde popisován jako první, nebylo mým cílem zde aplikovat jakoukoliv smyslovou hierarchizaci. Jednotlivé kapitoly na sebe totiž místy odkazují a různé smysly mohl</w:t>
      </w:r>
      <w:r w:rsidR="004F7CE3">
        <w:t>y</w:t>
      </w:r>
      <w:r w:rsidRPr="00DD59FC">
        <w:t xml:space="preserve"> evidentně na jedince působit zároveň, což je zřejmě způsobeno tím, že zde zkoumáme prostor jedné zámecké budovy, který byl zaplněný množstvím různých vjemů, ať už senzorických nebo jiných. Tento prostor je ale i přesto natolik rozsáhlý, že není možné generalizovat poznatky senzorického vnímání pro celý interiér. Může za to především četnost </w:t>
      </w:r>
      <w:r w:rsidRPr="00DD59FC">
        <w:lastRenderedPageBreak/>
        <w:t xml:space="preserve">výskytu předmětů a dalších jevů, ze kterých tyto poznatky vyvozuji.  </w:t>
      </w:r>
      <w:r w:rsidR="00327F0C">
        <w:t>Ačkoliv jsem uvažoval o</w:t>
      </w:r>
      <w:r w:rsidR="00444E15">
        <w:t> </w:t>
      </w:r>
      <w:r w:rsidR="00327F0C">
        <w:t xml:space="preserve">možnosti pokusit se propojit jednotlivé smyslové vjemy v rámci každé kapitoly, nakonec jsem se rozhodl kvůli lepší přehlednosti textu postupovat tradičně po jednotlivých smyslech. </w:t>
      </w:r>
    </w:p>
    <w:p w14:paraId="2D622C09" w14:textId="0054CF37" w:rsidR="00BA2155" w:rsidRDefault="00BE0DA1" w:rsidP="00327F0C">
      <w:pPr>
        <w:pStyle w:val="Stylakademickhotextu"/>
      </w:pPr>
      <w:r w:rsidRPr="00DD59FC">
        <w:t>K</w:t>
      </w:r>
      <w:r w:rsidR="00327F0C">
        <w:t> </w:t>
      </w:r>
      <w:proofErr w:type="spellStart"/>
      <w:r w:rsidR="00327F0C">
        <w:t>multisenzorickému</w:t>
      </w:r>
      <w:proofErr w:type="spellEnd"/>
      <w:r w:rsidR="00327F0C">
        <w:t xml:space="preserve"> pojetí</w:t>
      </w:r>
      <w:r w:rsidRPr="00DD59FC">
        <w:t xml:space="preserve"> jsem přistoupil až v poslední části práce, která se zabývá prostorem divadla a kaple. Na těchto relativně malých prostorech se mi </w:t>
      </w:r>
      <w:proofErr w:type="spellStart"/>
      <w:r w:rsidRPr="00DD59FC">
        <w:t>multisenzorické</w:t>
      </w:r>
      <w:proofErr w:type="spellEnd"/>
      <w:r w:rsidRPr="00DD59FC">
        <w:t xml:space="preserve"> vnímání podařilo popsat lépe, ačkoliv i zde jsem se potýkal </w:t>
      </w:r>
      <w:r w:rsidR="00B3752F">
        <w:t xml:space="preserve">s </w:t>
      </w:r>
      <w:r w:rsidRPr="00DD59FC">
        <w:t xml:space="preserve">problémem, kterým je prodchnuta celá práce. Tím je fakt, že samotný inventář nám poskytuje jen omezené informace o využití smyslů. Musel jsem si zde tedy pomoct řadou studií, </w:t>
      </w:r>
      <w:proofErr w:type="gramStart"/>
      <w:r w:rsidRPr="00DD59FC">
        <w:t>s</w:t>
      </w:r>
      <w:proofErr w:type="gramEnd"/>
      <w:r w:rsidRPr="00DD59FC">
        <w:t> pomocí kterých jsem se snažil alespoň přibližně nastínit využití jednotlivých smyslů.</w:t>
      </w:r>
    </w:p>
    <w:p w14:paraId="098B8148" w14:textId="3C7F9B40" w:rsidR="002218C9" w:rsidRPr="002218C9" w:rsidRDefault="002218C9" w:rsidP="002218C9">
      <w:pPr>
        <w:rPr>
          <w:rFonts w:ascii="Times New Roman" w:hAnsi="Times New Roman" w:cs="Times New Roman"/>
          <w:sz w:val="24"/>
          <w:szCs w:val="24"/>
        </w:rPr>
      </w:pPr>
      <w:r>
        <w:br w:type="page"/>
      </w:r>
    </w:p>
    <w:p w14:paraId="3D64F955" w14:textId="2BCAC3F5" w:rsidR="00D41A6B" w:rsidRDefault="009A299D" w:rsidP="00482164">
      <w:pPr>
        <w:pStyle w:val="Nadpis1"/>
      </w:pPr>
      <w:bookmarkStart w:id="3" w:name="_Toc165360594"/>
      <w:bookmarkEnd w:id="1"/>
      <w:r>
        <w:lastRenderedPageBreak/>
        <w:t>Analýza zámeckých inventářů a interiéru</w:t>
      </w:r>
      <w:bookmarkEnd w:id="3"/>
    </w:p>
    <w:p w14:paraId="3A1E2A5A" w14:textId="77777777" w:rsidR="00B3731C" w:rsidRDefault="00B3731C" w:rsidP="006677F9">
      <w:pPr>
        <w:pStyle w:val="Stylakademickhotextu"/>
      </w:pPr>
    </w:p>
    <w:p w14:paraId="516BD5A7" w14:textId="2E8E21D5" w:rsidR="006677F9" w:rsidRDefault="006677F9" w:rsidP="006677F9">
      <w:pPr>
        <w:pStyle w:val="Stylakademickhotextu"/>
      </w:pPr>
      <w:r>
        <w:t>V následujících několika podkapitolách se podíváme na hlavní prameny této práce, tedy na inventáře zámku Litomyšl. Pokusíme se analyzovat každý inventář jako celek, který nám může sám o sobě prozradit řadu informací o tom, kdo je pořizoval a proč. Dále prozkoumáme hlouběji každý inventář a nastíníme konkrétní předměty a informace, které nám mohou nabídnout pro další analýzu zámecké reprezentace.</w:t>
      </w:r>
      <w:r w:rsidR="00B4290D">
        <w:t xml:space="preserve"> Cílem však nebude dopodrobna vyjmenovat veškeré předměty, které inventář zaznamenává. To by bylo velice zdlouhavé a po čase také značně repetitivní. Smyslem bude nastínit, jakými různými předměty byly jednotlivé pokoje vybaveny, k čemu tyto pokoje mohly sloužit a také bude popsáno méně obvyklé vybavení a věci, kterým je v inventářích věnována větší pozornost.</w:t>
      </w:r>
      <w:r>
        <w:t xml:space="preserve"> Poslední podkapitola se pokusí spojit dříve získané poznatky a rekonstruovat, alespoň částečně, jak interiéry zámku vypadaly ve zkoumaném období, k čemu se jednotlivé části využívaly, případně k jakým změnám zde v průběhu času docházelo.</w:t>
      </w:r>
    </w:p>
    <w:p w14:paraId="69997F04" w14:textId="777675A0" w:rsidR="0036225A" w:rsidRDefault="0036225A" w:rsidP="006677F9">
      <w:pPr>
        <w:pStyle w:val="Stylakademickhotextu"/>
      </w:pPr>
      <w:r>
        <w:t xml:space="preserve">Při popisu jednotlivých inventářů i samotného zámku budeme postupovat proti proudu času. Zvolil jsem tento způsob z toho důvodu, že se zejména interiér zámku v minulosti výrazně proměňoval. Současné podobě zámku se nejvíce </w:t>
      </w:r>
      <w:proofErr w:type="gramStart"/>
      <w:r>
        <w:t>blíží</w:t>
      </w:r>
      <w:proofErr w:type="gramEnd"/>
      <w:r>
        <w:t xml:space="preserve"> právě nejmladší inventář. Proto prozkoumáme nejprve toto období a následně budeme postupovat do minulosti. V poslední podkapitole se pokusíme zrekonstruovat podobu zámeckých interiérů v roce 1801 a následně pak postupně odkrýt další vrstvy různých změn, abychom dospěli k našemu nejstaršímu zámeckému popisu.</w:t>
      </w:r>
    </w:p>
    <w:p w14:paraId="7CCB3C81" w14:textId="77777777" w:rsidR="0036225A" w:rsidRPr="006677F9" w:rsidRDefault="0036225A" w:rsidP="006677F9">
      <w:pPr>
        <w:pStyle w:val="Stylakademickhotextu"/>
      </w:pPr>
    </w:p>
    <w:p w14:paraId="0707959B" w14:textId="7647D937" w:rsidR="00CC62F9" w:rsidRPr="00713D08" w:rsidRDefault="00CC62F9" w:rsidP="0048647C">
      <w:pPr>
        <w:pStyle w:val="Nadpis2"/>
      </w:pPr>
      <w:bookmarkStart w:id="4" w:name="_Toc165360595"/>
      <w:r w:rsidRPr="00713D08">
        <w:t>Inventář z roku 1801</w:t>
      </w:r>
      <w:bookmarkEnd w:id="4"/>
    </w:p>
    <w:p w14:paraId="3FC03590" w14:textId="77777777" w:rsidR="00C32936" w:rsidRDefault="00C32936" w:rsidP="00687800">
      <w:pPr>
        <w:spacing w:line="360" w:lineRule="auto"/>
        <w:jc w:val="both"/>
        <w:rPr>
          <w:rFonts w:ascii="Times New Roman" w:hAnsi="Times New Roman" w:cs="Times New Roman"/>
          <w:sz w:val="24"/>
          <w:szCs w:val="24"/>
        </w:rPr>
      </w:pPr>
    </w:p>
    <w:p w14:paraId="49030ABD" w14:textId="59A2130A" w:rsidR="00BF28A4" w:rsidRPr="00537631" w:rsidRDefault="0090675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Pod inventárním číslem 12541 se ve fondu zámku Litomyšl</w:t>
      </w:r>
      <w:r w:rsidR="00790CB5" w:rsidRPr="00537631">
        <w:rPr>
          <w:rFonts w:ascii="Times New Roman" w:hAnsi="Times New Roman" w:cs="Times New Roman"/>
          <w:sz w:val="24"/>
          <w:szCs w:val="24"/>
        </w:rPr>
        <w:t xml:space="preserve"> v Zámrsku</w:t>
      </w:r>
      <w:r w:rsidRPr="00537631">
        <w:rPr>
          <w:rFonts w:ascii="Times New Roman" w:hAnsi="Times New Roman" w:cs="Times New Roman"/>
          <w:sz w:val="24"/>
          <w:szCs w:val="24"/>
        </w:rPr>
        <w:t xml:space="preserve"> skrývá inventář</w:t>
      </w:r>
      <w:r w:rsidR="00790CB5" w:rsidRPr="00537631">
        <w:rPr>
          <w:rFonts w:ascii="Times New Roman" w:hAnsi="Times New Roman" w:cs="Times New Roman"/>
          <w:sz w:val="24"/>
          <w:szCs w:val="24"/>
        </w:rPr>
        <w:t xml:space="preserve"> zámku, který by měl pocházet z roku 1801. </w:t>
      </w:r>
      <w:r w:rsidR="00B24D37">
        <w:rPr>
          <w:rFonts w:ascii="Times New Roman" w:hAnsi="Times New Roman" w:cs="Times New Roman"/>
          <w:sz w:val="24"/>
          <w:szCs w:val="24"/>
        </w:rPr>
        <w:t>P</w:t>
      </w:r>
      <w:r w:rsidR="00790CB5" w:rsidRPr="00537631">
        <w:rPr>
          <w:rFonts w:ascii="Times New Roman" w:hAnsi="Times New Roman" w:cs="Times New Roman"/>
          <w:sz w:val="24"/>
          <w:szCs w:val="24"/>
        </w:rPr>
        <w:t>oložka je rozdělena na dvě části, zatímco první část obsahuje soupis předmětů podle jejich typu,</w:t>
      </w:r>
      <w:r w:rsidR="000B7CDF">
        <w:rPr>
          <w:rStyle w:val="Znakapoznpodarou"/>
          <w:rFonts w:ascii="Times New Roman" w:hAnsi="Times New Roman" w:cs="Times New Roman"/>
          <w:sz w:val="24"/>
          <w:szCs w:val="24"/>
        </w:rPr>
        <w:footnoteReference w:id="36"/>
      </w:r>
      <w:r w:rsidR="00790CB5" w:rsidRPr="00537631">
        <w:rPr>
          <w:rFonts w:ascii="Times New Roman" w:hAnsi="Times New Roman" w:cs="Times New Roman"/>
          <w:sz w:val="24"/>
          <w:szCs w:val="24"/>
        </w:rPr>
        <w:t xml:space="preserve"> druhá část, vystupující pod číslem 12541</w:t>
      </w:r>
      <w:r w:rsidR="00D73F62">
        <w:rPr>
          <w:rFonts w:ascii="Times New Roman" w:hAnsi="Times New Roman" w:cs="Times New Roman"/>
          <w:sz w:val="24"/>
          <w:szCs w:val="24"/>
        </w:rPr>
        <w:t>b</w:t>
      </w:r>
      <w:r w:rsidR="00790CB5" w:rsidRPr="00537631">
        <w:rPr>
          <w:rFonts w:ascii="Times New Roman" w:hAnsi="Times New Roman" w:cs="Times New Roman"/>
          <w:sz w:val="24"/>
          <w:szCs w:val="24"/>
        </w:rPr>
        <w:t xml:space="preserve"> </w:t>
      </w:r>
      <w:r w:rsidR="00465A88">
        <w:rPr>
          <w:rFonts w:ascii="Times New Roman" w:hAnsi="Times New Roman" w:cs="Times New Roman"/>
          <w:sz w:val="24"/>
          <w:szCs w:val="24"/>
        </w:rPr>
        <w:t>j</w:t>
      </w:r>
      <w:r w:rsidR="00790CB5" w:rsidRPr="00537631">
        <w:rPr>
          <w:rFonts w:ascii="Times New Roman" w:hAnsi="Times New Roman" w:cs="Times New Roman"/>
          <w:sz w:val="24"/>
          <w:szCs w:val="24"/>
        </w:rPr>
        <w:t>e založena na soupisu podle jednotlivých místností.</w:t>
      </w:r>
      <w:r w:rsidR="00D73F62">
        <w:rPr>
          <w:rStyle w:val="Znakapoznpodarou"/>
          <w:rFonts w:ascii="Times New Roman" w:hAnsi="Times New Roman" w:cs="Times New Roman"/>
          <w:sz w:val="24"/>
          <w:szCs w:val="24"/>
        </w:rPr>
        <w:footnoteReference w:id="37"/>
      </w:r>
      <w:r w:rsidR="00790CB5" w:rsidRPr="00537631">
        <w:rPr>
          <w:rFonts w:ascii="Times New Roman" w:hAnsi="Times New Roman" w:cs="Times New Roman"/>
          <w:sz w:val="24"/>
          <w:szCs w:val="24"/>
        </w:rPr>
        <w:t xml:space="preserve"> My se nyní zaměříme na </w:t>
      </w:r>
      <w:r w:rsidR="00790CB5" w:rsidRPr="00537631">
        <w:rPr>
          <w:rFonts w:ascii="Times New Roman" w:hAnsi="Times New Roman" w:cs="Times New Roman"/>
          <w:sz w:val="24"/>
          <w:szCs w:val="24"/>
        </w:rPr>
        <w:lastRenderedPageBreak/>
        <w:t>právě</w:t>
      </w:r>
      <w:r w:rsidR="00465A88">
        <w:rPr>
          <w:rFonts w:ascii="Times New Roman" w:hAnsi="Times New Roman" w:cs="Times New Roman"/>
          <w:sz w:val="24"/>
          <w:szCs w:val="24"/>
        </w:rPr>
        <w:t xml:space="preserve"> na</w:t>
      </w:r>
      <w:r w:rsidR="00790CB5" w:rsidRPr="00537631">
        <w:rPr>
          <w:rFonts w:ascii="Times New Roman" w:hAnsi="Times New Roman" w:cs="Times New Roman"/>
          <w:sz w:val="24"/>
          <w:szCs w:val="24"/>
        </w:rPr>
        <w:t xml:space="preserve"> tuto druhou část. Zdá </w:t>
      </w:r>
      <w:r w:rsidR="00465A88">
        <w:rPr>
          <w:rFonts w:ascii="Times New Roman" w:hAnsi="Times New Roman" w:cs="Times New Roman"/>
          <w:sz w:val="24"/>
          <w:szCs w:val="24"/>
        </w:rPr>
        <w:t xml:space="preserve">se </w:t>
      </w:r>
      <w:r w:rsidR="00790CB5" w:rsidRPr="00537631">
        <w:rPr>
          <w:rFonts w:ascii="Times New Roman" w:hAnsi="Times New Roman" w:cs="Times New Roman"/>
          <w:sz w:val="24"/>
          <w:szCs w:val="24"/>
        </w:rPr>
        <w:t>totiž, že tyto dvě knihy nepochází od stejného autora ani ze stejné doby.</w:t>
      </w:r>
    </w:p>
    <w:p w14:paraId="14BFCDAE" w14:textId="0331C649" w:rsidR="00BF28A4" w:rsidRPr="00537631" w:rsidRDefault="003C1270"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Zatímco první kniha</w:t>
      </w:r>
      <w:r w:rsidR="003C7D7B">
        <w:rPr>
          <w:rFonts w:ascii="Times New Roman" w:hAnsi="Times New Roman" w:cs="Times New Roman"/>
          <w:sz w:val="24"/>
          <w:szCs w:val="24"/>
        </w:rPr>
        <w:t xml:space="preserve"> </w:t>
      </w:r>
      <w:r w:rsidRPr="00537631">
        <w:rPr>
          <w:rFonts w:ascii="Times New Roman" w:hAnsi="Times New Roman" w:cs="Times New Roman"/>
          <w:sz w:val="24"/>
          <w:szCs w:val="24"/>
        </w:rPr>
        <w:t xml:space="preserve">byla </w:t>
      </w:r>
      <w:r w:rsidR="0053578B" w:rsidRPr="00537631">
        <w:rPr>
          <w:rFonts w:ascii="Times New Roman" w:hAnsi="Times New Roman" w:cs="Times New Roman"/>
          <w:sz w:val="24"/>
          <w:szCs w:val="24"/>
        </w:rPr>
        <w:t>vytvořena patrně v prosinci</w:t>
      </w:r>
      <w:r w:rsidRPr="00537631">
        <w:rPr>
          <w:rFonts w:ascii="Times New Roman" w:hAnsi="Times New Roman" w:cs="Times New Roman"/>
          <w:sz w:val="24"/>
          <w:szCs w:val="24"/>
        </w:rPr>
        <w:t xml:space="preserve"> 1801 u příležitosti úprav zámecké garderoby, jak vypovídá nadpis samotného inventáře</w:t>
      </w:r>
      <w:r w:rsidR="00B24D37">
        <w:rPr>
          <w:rFonts w:ascii="Times New Roman" w:hAnsi="Times New Roman" w:cs="Times New Roman"/>
          <w:sz w:val="24"/>
          <w:szCs w:val="24"/>
        </w:rPr>
        <w:t>,</w:t>
      </w:r>
      <w:r w:rsidR="003E5932" w:rsidRPr="00537631">
        <w:rPr>
          <w:rFonts w:ascii="Times New Roman" w:hAnsi="Times New Roman" w:cs="Times New Roman"/>
          <w:sz w:val="24"/>
          <w:szCs w:val="24"/>
        </w:rPr>
        <w:t xml:space="preserve"> </w:t>
      </w:r>
      <w:r w:rsidR="00B24D37">
        <w:rPr>
          <w:rFonts w:ascii="Times New Roman" w:hAnsi="Times New Roman" w:cs="Times New Roman"/>
          <w:sz w:val="24"/>
          <w:szCs w:val="24"/>
        </w:rPr>
        <w:t>d</w:t>
      </w:r>
      <w:r w:rsidR="003E5932" w:rsidRPr="00537631">
        <w:rPr>
          <w:rFonts w:ascii="Times New Roman" w:hAnsi="Times New Roman" w:cs="Times New Roman"/>
          <w:sz w:val="24"/>
          <w:szCs w:val="24"/>
        </w:rPr>
        <w:t xml:space="preserve">ruhá kniha je psána odlišným rukopisem a obsahuje celou řadu poznámek a úprav, které jsou evidentně z pozdější doby. </w:t>
      </w:r>
      <w:r w:rsidR="0053578B" w:rsidRPr="00537631">
        <w:rPr>
          <w:rFonts w:ascii="Times New Roman" w:hAnsi="Times New Roman" w:cs="Times New Roman"/>
          <w:sz w:val="24"/>
          <w:szCs w:val="24"/>
        </w:rPr>
        <w:t>Titulní strana tohoto inventáře říká, že inventář vznikl 21. srpna 1801 u příležitosti úprav pokojů manželky</w:t>
      </w:r>
      <w:r w:rsidR="003538A3">
        <w:rPr>
          <w:rFonts w:ascii="Times New Roman" w:hAnsi="Times New Roman" w:cs="Times New Roman"/>
          <w:sz w:val="24"/>
          <w:szCs w:val="24"/>
        </w:rPr>
        <w:t xml:space="preserve"> hraběte,</w:t>
      </w:r>
      <w:r w:rsidR="0053578B" w:rsidRPr="00537631">
        <w:rPr>
          <w:rFonts w:ascii="Times New Roman" w:hAnsi="Times New Roman" w:cs="Times New Roman"/>
          <w:sz w:val="24"/>
          <w:szCs w:val="24"/>
        </w:rPr>
        <w:t xml:space="preserve"> Františky rozené z </w:t>
      </w:r>
      <w:proofErr w:type="spellStart"/>
      <w:r w:rsidR="0053578B" w:rsidRPr="00537631">
        <w:rPr>
          <w:rFonts w:ascii="Times New Roman" w:hAnsi="Times New Roman" w:cs="Times New Roman"/>
          <w:sz w:val="24"/>
          <w:szCs w:val="24"/>
        </w:rPr>
        <w:t>Hohenlohe</w:t>
      </w:r>
      <w:proofErr w:type="spellEnd"/>
      <w:r w:rsidR="0053578B" w:rsidRPr="00537631">
        <w:rPr>
          <w:rFonts w:ascii="Times New Roman" w:hAnsi="Times New Roman" w:cs="Times New Roman"/>
          <w:sz w:val="24"/>
          <w:szCs w:val="24"/>
        </w:rPr>
        <w:t>.</w:t>
      </w:r>
    </w:p>
    <w:p w14:paraId="1D423799" w14:textId="27907F6A" w:rsidR="00BF28A4" w:rsidRPr="00537631" w:rsidRDefault="00BF28A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Jak již bylo řečeno, tento inventář je složený z popisů jednotlivých místností. Zámek je rozdělen na </w:t>
      </w:r>
      <w:r w:rsidR="008902CB">
        <w:rPr>
          <w:rFonts w:ascii="Times New Roman" w:hAnsi="Times New Roman" w:cs="Times New Roman"/>
          <w:sz w:val="24"/>
          <w:szCs w:val="24"/>
        </w:rPr>
        <w:t>tři</w:t>
      </w:r>
      <w:r w:rsidRPr="00537631">
        <w:rPr>
          <w:rFonts w:ascii="Times New Roman" w:hAnsi="Times New Roman" w:cs="Times New Roman"/>
          <w:sz w:val="24"/>
          <w:szCs w:val="24"/>
        </w:rPr>
        <w:t xml:space="preserve"> křídla, přičemž začíná pravým neboli západním křídlem a pokračuje do středního neboli severního a nakonec levého, tedy východního traktu zámku. Po skončení </w:t>
      </w:r>
      <w:r w:rsidR="00B24D37">
        <w:rPr>
          <w:rFonts w:ascii="Times New Roman" w:hAnsi="Times New Roman" w:cs="Times New Roman"/>
          <w:sz w:val="24"/>
          <w:szCs w:val="24"/>
        </w:rPr>
        <w:t xml:space="preserve">popisu </w:t>
      </w:r>
      <w:r w:rsidRPr="00537631">
        <w:rPr>
          <w:rFonts w:ascii="Times New Roman" w:hAnsi="Times New Roman" w:cs="Times New Roman"/>
          <w:sz w:val="24"/>
          <w:szCs w:val="24"/>
        </w:rPr>
        <w:t xml:space="preserve">těchto částí zámku se nachází několik stran, obsahujících zvlášť </w:t>
      </w:r>
      <w:r w:rsidR="00B24D37">
        <w:rPr>
          <w:rFonts w:ascii="Times New Roman" w:hAnsi="Times New Roman" w:cs="Times New Roman"/>
          <w:sz w:val="24"/>
          <w:szCs w:val="24"/>
        </w:rPr>
        <w:t>zaznamenané</w:t>
      </w:r>
      <w:r w:rsidRPr="00537631">
        <w:rPr>
          <w:rFonts w:ascii="Times New Roman" w:hAnsi="Times New Roman" w:cs="Times New Roman"/>
          <w:sz w:val="24"/>
          <w:szCs w:val="24"/>
        </w:rPr>
        <w:t xml:space="preserve"> látky, porcelán, nádobí apod. Inventář je zakončen divadlem a obsahuje kulisy, kostým</w:t>
      </w:r>
      <w:r w:rsidR="00C53FF0" w:rsidRPr="00537631">
        <w:rPr>
          <w:rFonts w:ascii="Times New Roman" w:hAnsi="Times New Roman" w:cs="Times New Roman"/>
          <w:sz w:val="24"/>
          <w:szCs w:val="24"/>
        </w:rPr>
        <w:t>y</w:t>
      </w:r>
      <w:r w:rsidRPr="00537631">
        <w:rPr>
          <w:rFonts w:ascii="Times New Roman" w:hAnsi="Times New Roman" w:cs="Times New Roman"/>
          <w:sz w:val="24"/>
          <w:szCs w:val="24"/>
        </w:rPr>
        <w:t xml:space="preserve"> a další zde přítomné předměty</w:t>
      </w:r>
      <w:r w:rsidR="00C53FF0" w:rsidRPr="00537631">
        <w:rPr>
          <w:rFonts w:ascii="Times New Roman" w:hAnsi="Times New Roman" w:cs="Times New Roman"/>
          <w:sz w:val="24"/>
          <w:szCs w:val="24"/>
        </w:rPr>
        <w:t>.</w:t>
      </w:r>
    </w:p>
    <w:p w14:paraId="105BA294" w14:textId="62ABFDB8" w:rsidR="00C53FF0" w:rsidRPr="00537631" w:rsidRDefault="004479D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 následující části si ukážeme, co tento inventář obsahuje a jakým způsobem by mohl sám o sobě vypovídat o reprezentačních strategiích na zámku. Jako první zde vystupuje právě západní křídlo zámku, které je s reprezentací spojeno asi nejvíce. Nachází se zde většina hlavních reprezentačních prostor, jako je </w:t>
      </w:r>
      <w:r w:rsidR="003538A3">
        <w:rPr>
          <w:rFonts w:ascii="Times New Roman" w:hAnsi="Times New Roman" w:cs="Times New Roman"/>
          <w:sz w:val="24"/>
          <w:szCs w:val="24"/>
        </w:rPr>
        <w:t>T</w:t>
      </w:r>
      <w:r w:rsidRPr="00537631">
        <w:rPr>
          <w:rFonts w:ascii="Times New Roman" w:hAnsi="Times New Roman" w:cs="Times New Roman"/>
          <w:sz w:val="24"/>
          <w:szCs w:val="24"/>
        </w:rPr>
        <w:t>aneční sál, jídelna</w:t>
      </w:r>
      <w:r w:rsidR="00465A88">
        <w:rPr>
          <w:rFonts w:ascii="Times New Roman" w:hAnsi="Times New Roman" w:cs="Times New Roman"/>
          <w:sz w:val="24"/>
          <w:szCs w:val="24"/>
        </w:rPr>
        <w:t>,</w:t>
      </w:r>
      <w:r w:rsidRPr="00537631">
        <w:rPr>
          <w:rFonts w:ascii="Times New Roman" w:hAnsi="Times New Roman" w:cs="Times New Roman"/>
          <w:sz w:val="24"/>
          <w:szCs w:val="24"/>
        </w:rPr>
        <w:t xml:space="preserve"> anebo právě divadlo, i když to je zmíněné zvlášť</w:t>
      </w:r>
      <w:r w:rsidR="00C53509" w:rsidRPr="00537631">
        <w:rPr>
          <w:rFonts w:ascii="Times New Roman" w:hAnsi="Times New Roman" w:cs="Times New Roman"/>
          <w:sz w:val="24"/>
          <w:szCs w:val="24"/>
        </w:rPr>
        <w:t>.</w:t>
      </w:r>
      <w:r w:rsidR="00822408" w:rsidRPr="00537631">
        <w:rPr>
          <w:rFonts w:ascii="Times New Roman" w:hAnsi="Times New Roman" w:cs="Times New Roman"/>
          <w:sz w:val="24"/>
          <w:szCs w:val="24"/>
        </w:rPr>
        <w:t xml:space="preserve"> O významnosti těchto pokojů vypovídá i to, že inventář začíná v</w:t>
      </w:r>
      <w:r w:rsidR="003321F9">
        <w:rPr>
          <w:rFonts w:ascii="Times New Roman" w:hAnsi="Times New Roman" w:cs="Times New Roman"/>
          <w:sz w:val="24"/>
          <w:szCs w:val="24"/>
        </w:rPr>
        <w:t> 1.</w:t>
      </w:r>
      <w:r w:rsidR="00822408" w:rsidRPr="00537631">
        <w:rPr>
          <w:rFonts w:ascii="Times New Roman" w:hAnsi="Times New Roman" w:cs="Times New Roman"/>
          <w:sz w:val="24"/>
          <w:szCs w:val="24"/>
        </w:rPr>
        <w:t xml:space="preserve"> patře</w:t>
      </w:r>
      <w:r w:rsidR="00465A88">
        <w:rPr>
          <w:rFonts w:ascii="Times New Roman" w:hAnsi="Times New Roman" w:cs="Times New Roman"/>
          <w:sz w:val="24"/>
          <w:szCs w:val="24"/>
        </w:rPr>
        <w:t>.</w:t>
      </w:r>
      <w:r w:rsidR="00822408" w:rsidRPr="00537631">
        <w:rPr>
          <w:rFonts w:ascii="Times New Roman" w:hAnsi="Times New Roman" w:cs="Times New Roman"/>
          <w:sz w:val="24"/>
          <w:szCs w:val="24"/>
        </w:rPr>
        <w:t xml:space="preserve"> </w:t>
      </w:r>
      <w:r w:rsidR="00465A88">
        <w:rPr>
          <w:rFonts w:ascii="Times New Roman" w:hAnsi="Times New Roman" w:cs="Times New Roman"/>
          <w:sz w:val="24"/>
          <w:szCs w:val="24"/>
        </w:rPr>
        <w:t>J</w:t>
      </w:r>
      <w:r w:rsidR="00822408" w:rsidRPr="00537631">
        <w:rPr>
          <w:rFonts w:ascii="Times New Roman" w:hAnsi="Times New Roman" w:cs="Times New Roman"/>
          <w:sz w:val="24"/>
          <w:szCs w:val="24"/>
        </w:rPr>
        <w:t xml:space="preserve">ako první místnost je zaznamenaná </w:t>
      </w:r>
      <w:r w:rsidR="003538A3">
        <w:rPr>
          <w:rFonts w:ascii="Times New Roman" w:hAnsi="Times New Roman" w:cs="Times New Roman"/>
          <w:sz w:val="24"/>
          <w:szCs w:val="24"/>
        </w:rPr>
        <w:t>P</w:t>
      </w:r>
      <w:r w:rsidR="00822408" w:rsidRPr="00537631">
        <w:rPr>
          <w:rFonts w:ascii="Times New Roman" w:hAnsi="Times New Roman" w:cs="Times New Roman"/>
          <w:sz w:val="24"/>
          <w:szCs w:val="24"/>
        </w:rPr>
        <w:t xml:space="preserve">ředsíň u lovců, následující </w:t>
      </w:r>
      <w:r w:rsidR="003538A3">
        <w:rPr>
          <w:rFonts w:ascii="Times New Roman" w:hAnsi="Times New Roman" w:cs="Times New Roman"/>
          <w:sz w:val="24"/>
          <w:szCs w:val="24"/>
        </w:rPr>
        <w:t>P</w:t>
      </w:r>
      <w:r w:rsidR="00822408" w:rsidRPr="00537631">
        <w:rPr>
          <w:rFonts w:ascii="Times New Roman" w:hAnsi="Times New Roman" w:cs="Times New Roman"/>
          <w:sz w:val="24"/>
          <w:szCs w:val="24"/>
        </w:rPr>
        <w:t xml:space="preserve">okojem komorníka, který byl právě odsud přístupný. Nalevo je popsán </w:t>
      </w:r>
      <w:r w:rsidR="003538A3">
        <w:rPr>
          <w:rFonts w:ascii="Times New Roman" w:hAnsi="Times New Roman" w:cs="Times New Roman"/>
          <w:sz w:val="24"/>
          <w:szCs w:val="24"/>
        </w:rPr>
        <w:t>T</w:t>
      </w:r>
      <w:r w:rsidR="00822408" w:rsidRPr="00537631">
        <w:rPr>
          <w:rFonts w:ascii="Times New Roman" w:hAnsi="Times New Roman" w:cs="Times New Roman"/>
          <w:sz w:val="24"/>
          <w:szCs w:val="24"/>
        </w:rPr>
        <w:t>aneční sál a pak</w:t>
      </w:r>
      <w:r w:rsidR="009760FE" w:rsidRPr="00537631">
        <w:rPr>
          <w:rFonts w:ascii="Times New Roman" w:hAnsi="Times New Roman" w:cs="Times New Roman"/>
          <w:sz w:val="24"/>
          <w:szCs w:val="24"/>
        </w:rPr>
        <w:t xml:space="preserve"> místnost vedle tohoto sálu. Zřejmě se jedná o pokoj, který je počátkem enfilády západního zámeckého křídla.</w:t>
      </w:r>
      <w:r w:rsidR="00877211" w:rsidRPr="00537631">
        <w:rPr>
          <w:rStyle w:val="Znakapoznpodarou"/>
          <w:rFonts w:ascii="Times New Roman" w:hAnsi="Times New Roman" w:cs="Times New Roman"/>
          <w:sz w:val="24"/>
          <w:szCs w:val="24"/>
        </w:rPr>
        <w:footnoteReference w:id="38"/>
      </w:r>
      <w:r w:rsidR="00682377" w:rsidRPr="00537631">
        <w:rPr>
          <w:rFonts w:ascii="Times New Roman" w:hAnsi="Times New Roman" w:cs="Times New Roman"/>
          <w:sz w:val="24"/>
          <w:szCs w:val="24"/>
        </w:rPr>
        <w:t xml:space="preserve"> Popis pak přestupuje do vedlejší</w:t>
      </w:r>
      <w:r w:rsidR="003538A3">
        <w:rPr>
          <w:rFonts w:ascii="Times New Roman" w:hAnsi="Times New Roman" w:cs="Times New Roman"/>
          <w:sz w:val="24"/>
          <w:szCs w:val="24"/>
        </w:rPr>
        <w:t>ch</w:t>
      </w:r>
      <w:r w:rsidR="00682377" w:rsidRPr="00537631">
        <w:rPr>
          <w:rFonts w:ascii="Times New Roman" w:hAnsi="Times New Roman" w:cs="Times New Roman"/>
          <w:sz w:val="24"/>
          <w:szCs w:val="24"/>
        </w:rPr>
        <w:t xml:space="preserve"> místnost</w:t>
      </w:r>
      <w:r w:rsidR="003538A3">
        <w:rPr>
          <w:rFonts w:ascii="Times New Roman" w:hAnsi="Times New Roman" w:cs="Times New Roman"/>
          <w:sz w:val="24"/>
          <w:szCs w:val="24"/>
        </w:rPr>
        <w:t>í</w:t>
      </w:r>
      <w:r w:rsidR="00682377" w:rsidRPr="00537631">
        <w:rPr>
          <w:rFonts w:ascii="Times New Roman" w:hAnsi="Times New Roman" w:cs="Times New Roman"/>
          <w:sz w:val="24"/>
          <w:szCs w:val="24"/>
        </w:rPr>
        <w:t xml:space="preserve"> a pak apartmánu hraběte. Za apartmánem a </w:t>
      </w:r>
      <w:r w:rsidR="003538A3">
        <w:rPr>
          <w:rFonts w:ascii="Times New Roman" w:hAnsi="Times New Roman" w:cs="Times New Roman"/>
          <w:sz w:val="24"/>
          <w:szCs w:val="24"/>
        </w:rPr>
        <w:t>Č</w:t>
      </w:r>
      <w:r w:rsidR="00682377" w:rsidRPr="00537631">
        <w:rPr>
          <w:rFonts w:ascii="Times New Roman" w:hAnsi="Times New Roman" w:cs="Times New Roman"/>
          <w:sz w:val="24"/>
          <w:szCs w:val="24"/>
        </w:rPr>
        <w:t xml:space="preserve">ítárnou je jídelna, Bitevní sál (zde </w:t>
      </w:r>
      <w:proofErr w:type="gramStart"/>
      <w:r w:rsidR="00682377" w:rsidRPr="00537631">
        <w:rPr>
          <w:rFonts w:ascii="Times New Roman" w:hAnsi="Times New Roman" w:cs="Times New Roman"/>
          <w:sz w:val="24"/>
          <w:szCs w:val="24"/>
        </w:rPr>
        <w:t>končí</w:t>
      </w:r>
      <w:proofErr w:type="gramEnd"/>
      <w:r w:rsidR="00682377" w:rsidRPr="00537631">
        <w:rPr>
          <w:rFonts w:ascii="Times New Roman" w:hAnsi="Times New Roman" w:cs="Times New Roman"/>
          <w:sz w:val="24"/>
          <w:szCs w:val="24"/>
        </w:rPr>
        <w:t xml:space="preserve"> zmíněná enfiláda) a pak zřejmě apartmán hraběnky. Trakt je zakončen Velkou kredencí, sousedící s jídelnou.</w:t>
      </w:r>
    </w:p>
    <w:p w14:paraId="2678D1DF" w14:textId="3E55E69B" w:rsidR="00DE6274" w:rsidRPr="00537631" w:rsidRDefault="00FD789A"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Inventář volně přechází do středního traktu, který byl právě z kre</w:t>
      </w:r>
      <w:r w:rsidR="00B24D37">
        <w:rPr>
          <w:rFonts w:ascii="Times New Roman" w:hAnsi="Times New Roman" w:cs="Times New Roman"/>
          <w:sz w:val="24"/>
          <w:szCs w:val="24"/>
        </w:rPr>
        <w:t>d</w:t>
      </w:r>
      <w:r w:rsidRPr="00537631">
        <w:rPr>
          <w:rFonts w:ascii="Times New Roman" w:hAnsi="Times New Roman" w:cs="Times New Roman"/>
          <w:sz w:val="24"/>
          <w:szCs w:val="24"/>
        </w:rPr>
        <w:t xml:space="preserve">ence přístupný. I ten má svou reprezentační funkci, protože se zde nachází </w:t>
      </w:r>
      <w:r w:rsidR="003538A3">
        <w:rPr>
          <w:rFonts w:ascii="Times New Roman" w:hAnsi="Times New Roman" w:cs="Times New Roman"/>
          <w:sz w:val="24"/>
          <w:szCs w:val="24"/>
        </w:rPr>
        <w:t>M</w:t>
      </w:r>
      <w:r w:rsidRPr="00537631">
        <w:rPr>
          <w:rFonts w:ascii="Times New Roman" w:hAnsi="Times New Roman" w:cs="Times New Roman"/>
          <w:sz w:val="24"/>
          <w:szCs w:val="24"/>
        </w:rPr>
        <w:t>alá jídelna</w:t>
      </w:r>
      <w:r w:rsidR="00B67EE0" w:rsidRPr="00537631">
        <w:rPr>
          <w:rFonts w:ascii="Times New Roman" w:hAnsi="Times New Roman" w:cs="Times New Roman"/>
          <w:sz w:val="24"/>
          <w:szCs w:val="24"/>
        </w:rPr>
        <w:t xml:space="preserve"> a později také </w:t>
      </w:r>
      <w:r w:rsidR="003538A3">
        <w:rPr>
          <w:rFonts w:ascii="Times New Roman" w:hAnsi="Times New Roman" w:cs="Times New Roman"/>
          <w:sz w:val="24"/>
          <w:szCs w:val="24"/>
        </w:rPr>
        <w:t>B</w:t>
      </w:r>
      <w:r w:rsidR="00B67EE0" w:rsidRPr="00537631">
        <w:rPr>
          <w:rFonts w:ascii="Times New Roman" w:hAnsi="Times New Roman" w:cs="Times New Roman"/>
          <w:sz w:val="24"/>
          <w:szCs w:val="24"/>
        </w:rPr>
        <w:t xml:space="preserve">iliárový pokoj. Krom toho je zde popsán </w:t>
      </w:r>
      <w:r w:rsidR="00465A88">
        <w:rPr>
          <w:rFonts w:ascii="Times New Roman" w:hAnsi="Times New Roman" w:cs="Times New Roman"/>
          <w:sz w:val="24"/>
          <w:szCs w:val="24"/>
        </w:rPr>
        <w:t>například</w:t>
      </w:r>
      <w:r w:rsidR="00B67EE0" w:rsidRPr="00B24D37">
        <w:rPr>
          <w:rFonts w:ascii="Times New Roman" w:hAnsi="Times New Roman" w:cs="Times New Roman"/>
          <w:sz w:val="24"/>
          <w:szCs w:val="24"/>
        </w:rPr>
        <w:t xml:space="preserve"> </w:t>
      </w:r>
      <w:r w:rsidR="003538A3">
        <w:rPr>
          <w:rFonts w:ascii="Times New Roman" w:hAnsi="Times New Roman" w:cs="Times New Roman"/>
          <w:sz w:val="24"/>
          <w:szCs w:val="24"/>
        </w:rPr>
        <w:t xml:space="preserve">Vedlejší </w:t>
      </w:r>
      <w:r w:rsidR="00B67EE0" w:rsidRPr="00B24D37">
        <w:rPr>
          <w:rFonts w:ascii="Times New Roman" w:hAnsi="Times New Roman" w:cs="Times New Roman"/>
          <w:sz w:val="24"/>
          <w:szCs w:val="24"/>
        </w:rPr>
        <w:t xml:space="preserve">kabinet, </w:t>
      </w:r>
      <w:r w:rsidR="003538A3">
        <w:rPr>
          <w:rFonts w:ascii="Times New Roman" w:hAnsi="Times New Roman" w:cs="Times New Roman"/>
          <w:sz w:val="24"/>
          <w:szCs w:val="24"/>
        </w:rPr>
        <w:t>P</w:t>
      </w:r>
      <w:r w:rsidR="00B67EE0" w:rsidRPr="00B24D37">
        <w:rPr>
          <w:rFonts w:ascii="Times New Roman" w:hAnsi="Times New Roman" w:cs="Times New Roman"/>
          <w:sz w:val="24"/>
          <w:szCs w:val="24"/>
        </w:rPr>
        <w:t>okoj služ</w:t>
      </w:r>
      <w:r w:rsidR="00B24D37">
        <w:rPr>
          <w:rFonts w:ascii="Times New Roman" w:hAnsi="Times New Roman" w:cs="Times New Roman"/>
          <w:sz w:val="24"/>
          <w:szCs w:val="24"/>
        </w:rPr>
        <w:t>ebnictva</w:t>
      </w:r>
      <w:r w:rsidR="00B67EE0" w:rsidRPr="00B24D37">
        <w:rPr>
          <w:rFonts w:ascii="Times New Roman" w:hAnsi="Times New Roman" w:cs="Times New Roman"/>
          <w:sz w:val="24"/>
          <w:szCs w:val="24"/>
        </w:rPr>
        <w:t xml:space="preserve"> a </w:t>
      </w:r>
      <w:r w:rsidR="003538A3">
        <w:rPr>
          <w:rFonts w:ascii="Times New Roman" w:hAnsi="Times New Roman" w:cs="Times New Roman"/>
          <w:sz w:val="24"/>
          <w:szCs w:val="24"/>
        </w:rPr>
        <w:t>P</w:t>
      </w:r>
      <w:r w:rsidR="00B67EE0" w:rsidRPr="00B24D37">
        <w:rPr>
          <w:rFonts w:ascii="Times New Roman" w:hAnsi="Times New Roman" w:cs="Times New Roman"/>
          <w:sz w:val="24"/>
          <w:szCs w:val="24"/>
        </w:rPr>
        <w:t>ředsíň</w:t>
      </w:r>
      <w:r w:rsidR="00B67EE0" w:rsidRPr="00537631">
        <w:rPr>
          <w:rFonts w:ascii="Times New Roman" w:hAnsi="Times New Roman" w:cs="Times New Roman"/>
          <w:sz w:val="24"/>
          <w:szCs w:val="24"/>
        </w:rPr>
        <w:t>.</w:t>
      </w:r>
      <w:r w:rsidR="00DE6274" w:rsidRPr="00537631">
        <w:rPr>
          <w:rFonts w:ascii="Times New Roman" w:hAnsi="Times New Roman" w:cs="Times New Roman"/>
          <w:sz w:val="24"/>
          <w:szCs w:val="24"/>
        </w:rPr>
        <w:t xml:space="preserve"> Poslední křídlo obsahovalo podle popisu pouze obyčejnější pokoje, které jsou pouze číslované.</w:t>
      </w:r>
    </w:p>
    <w:p w14:paraId="04182425" w14:textId="14B24F63" w:rsidR="00DE6274" w:rsidRPr="00537631" w:rsidRDefault="00DE627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lastRenderedPageBreak/>
        <w:t xml:space="preserve">Následně inventář zmiňuje </w:t>
      </w:r>
      <w:r w:rsidR="003321F9">
        <w:rPr>
          <w:rFonts w:ascii="Times New Roman" w:hAnsi="Times New Roman" w:cs="Times New Roman"/>
          <w:sz w:val="24"/>
          <w:szCs w:val="24"/>
        </w:rPr>
        <w:t>2.</w:t>
      </w:r>
      <w:r w:rsidRPr="00537631">
        <w:rPr>
          <w:rFonts w:ascii="Times New Roman" w:hAnsi="Times New Roman" w:cs="Times New Roman"/>
          <w:sz w:val="24"/>
          <w:szCs w:val="24"/>
        </w:rPr>
        <w:t xml:space="preserve"> patro zámku a vrací se do západního křídla.</w:t>
      </w:r>
      <w:r w:rsidR="00667729" w:rsidRPr="00537631">
        <w:rPr>
          <w:rFonts w:ascii="Times New Roman" w:hAnsi="Times New Roman" w:cs="Times New Roman"/>
          <w:sz w:val="24"/>
          <w:szCs w:val="24"/>
        </w:rPr>
        <w:t xml:space="preserve"> </w:t>
      </w:r>
      <w:r w:rsidR="00465A88">
        <w:rPr>
          <w:rFonts w:ascii="Times New Roman" w:hAnsi="Times New Roman" w:cs="Times New Roman"/>
          <w:sz w:val="24"/>
          <w:szCs w:val="24"/>
        </w:rPr>
        <w:t>Zde jsou</w:t>
      </w:r>
      <w:r w:rsidR="00667729" w:rsidRPr="00537631">
        <w:rPr>
          <w:rFonts w:ascii="Times New Roman" w:hAnsi="Times New Roman" w:cs="Times New Roman"/>
          <w:sz w:val="24"/>
          <w:szCs w:val="24"/>
        </w:rPr>
        <w:t xml:space="preserve"> popsány apartmány hostů, zřejmě přátel i příbuzných. Následně se proměnilo pořadí a nejprve je popsáno východní a pak teprve severní křídlo zámku, přičemž tyto části obsahovaly pokoje pro služebnictvo, apartmán „mladého pana hraběte“ a také dále nespecifikované místnosti.</w:t>
      </w:r>
    </w:p>
    <w:p w14:paraId="2D2F4189" w14:textId="4A84A509" w:rsidR="00667729" w:rsidRPr="00537631" w:rsidRDefault="00B24D37"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Nakonec je popsáno</w:t>
      </w:r>
      <w:r w:rsidR="00667729" w:rsidRPr="00537631">
        <w:rPr>
          <w:rFonts w:ascii="Times New Roman" w:hAnsi="Times New Roman" w:cs="Times New Roman"/>
          <w:sz w:val="24"/>
          <w:szCs w:val="24"/>
        </w:rPr>
        <w:t xml:space="preserve"> spodní patro zámku s pokoji úředníků, sloužících, kuchyn</w:t>
      </w:r>
      <w:r w:rsidR="003538A3">
        <w:rPr>
          <w:rFonts w:ascii="Times New Roman" w:hAnsi="Times New Roman" w:cs="Times New Roman"/>
          <w:sz w:val="24"/>
          <w:szCs w:val="24"/>
        </w:rPr>
        <w:t>í</w:t>
      </w:r>
      <w:r w:rsidR="00667729" w:rsidRPr="00537631">
        <w:rPr>
          <w:rFonts w:ascii="Times New Roman" w:hAnsi="Times New Roman" w:cs="Times New Roman"/>
          <w:sz w:val="24"/>
          <w:szCs w:val="24"/>
        </w:rPr>
        <w:t xml:space="preserve"> apod. Nachází se zde také popis sklepení. V další části jsou zmíněné věci, které nemají specifikované umístění. Krom různorodých položek jsou zde pak zmíněné tkaniny, porcelán a</w:t>
      </w:r>
      <w:r w:rsidR="00287590">
        <w:rPr>
          <w:rFonts w:ascii="Times New Roman" w:hAnsi="Times New Roman" w:cs="Times New Roman"/>
          <w:sz w:val="24"/>
          <w:szCs w:val="24"/>
        </w:rPr>
        <w:t> </w:t>
      </w:r>
      <w:r w:rsidR="00667729" w:rsidRPr="00537631">
        <w:rPr>
          <w:rFonts w:ascii="Times New Roman" w:hAnsi="Times New Roman" w:cs="Times New Roman"/>
          <w:sz w:val="24"/>
          <w:szCs w:val="24"/>
        </w:rPr>
        <w:t>nádobí. Vlastní část má, jak již bylo zmíněno</w:t>
      </w:r>
      <w:r w:rsidR="00465A88">
        <w:rPr>
          <w:rFonts w:ascii="Times New Roman" w:hAnsi="Times New Roman" w:cs="Times New Roman"/>
          <w:sz w:val="24"/>
          <w:szCs w:val="24"/>
        </w:rPr>
        <w:t>,</w:t>
      </w:r>
      <w:r w:rsidR="00667729" w:rsidRPr="00537631">
        <w:rPr>
          <w:rFonts w:ascii="Times New Roman" w:hAnsi="Times New Roman" w:cs="Times New Roman"/>
          <w:sz w:val="24"/>
          <w:szCs w:val="24"/>
        </w:rPr>
        <w:t xml:space="preserve"> zámecké divadlo.</w:t>
      </w:r>
    </w:p>
    <w:p w14:paraId="08F1F10D" w14:textId="5B627702" w:rsidR="00667729" w:rsidRPr="00537631" w:rsidRDefault="0066772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Již bylo naznačeno, že při vytváření inventáře se zřejmě vycházelo z důležitosti jednotlivých částí zámku, a proto je nejprve zmíněné západní křídlo se všemi významnými pokoji, plnými cenných předmětů. Po popsání celého </w:t>
      </w:r>
      <w:r w:rsidR="003321F9">
        <w:rPr>
          <w:rFonts w:ascii="Times New Roman" w:hAnsi="Times New Roman" w:cs="Times New Roman"/>
          <w:sz w:val="24"/>
          <w:szCs w:val="24"/>
        </w:rPr>
        <w:t>1.</w:t>
      </w:r>
      <w:r w:rsidRPr="00537631">
        <w:rPr>
          <w:rFonts w:ascii="Times New Roman" w:hAnsi="Times New Roman" w:cs="Times New Roman"/>
          <w:sz w:val="24"/>
          <w:szCs w:val="24"/>
        </w:rPr>
        <w:t xml:space="preserve"> patra, jakožto piana nobile litomyšlského zámku se postupovalo do </w:t>
      </w:r>
      <w:r w:rsidR="003321F9">
        <w:rPr>
          <w:rFonts w:ascii="Times New Roman" w:hAnsi="Times New Roman" w:cs="Times New Roman"/>
          <w:sz w:val="24"/>
          <w:szCs w:val="24"/>
        </w:rPr>
        <w:t>2.</w:t>
      </w:r>
      <w:r w:rsidRPr="00537631">
        <w:rPr>
          <w:rFonts w:ascii="Times New Roman" w:hAnsi="Times New Roman" w:cs="Times New Roman"/>
          <w:sz w:val="24"/>
          <w:szCs w:val="24"/>
        </w:rPr>
        <w:t xml:space="preserve"> patra s hostinskými pokoji a pak je zmíněno přízemí, kde byla zajištěna správa zámku a každodenní potřeby jeho obyvatel. Zvláštní důraz je pak věnován látkám a také porcelánu</w:t>
      </w:r>
      <w:r w:rsidR="003E3DF4" w:rsidRPr="00537631">
        <w:rPr>
          <w:rFonts w:ascii="Times New Roman" w:hAnsi="Times New Roman" w:cs="Times New Roman"/>
          <w:sz w:val="24"/>
          <w:szCs w:val="24"/>
        </w:rPr>
        <w:t>.</w:t>
      </w:r>
      <w:r w:rsidR="004E086D" w:rsidRPr="00537631">
        <w:rPr>
          <w:rFonts w:ascii="Times New Roman" w:hAnsi="Times New Roman" w:cs="Times New Roman"/>
          <w:sz w:val="24"/>
          <w:szCs w:val="24"/>
        </w:rPr>
        <w:t xml:space="preserve"> Oboje mělo jistě významnou roli při reprezentaci a</w:t>
      </w:r>
      <w:r w:rsidR="00287590">
        <w:rPr>
          <w:rFonts w:ascii="Times New Roman" w:hAnsi="Times New Roman" w:cs="Times New Roman"/>
          <w:sz w:val="24"/>
          <w:szCs w:val="24"/>
        </w:rPr>
        <w:t> </w:t>
      </w:r>
      <w:r w:rsidR="004E086D" w:rsidRPr="00537631">
        <w:rPr>
          <w:rFonts w:ascii="Times New Roman" w:hAnsi="Times New Roman" w:cs="Times New Roman"/>
          <w:sz w:val="24"/>
          <w:szCs w:val="24"/>
        </w:rPr>
        <w:t>zmíním se o nich později.</w:t>
      </w:r>
    </w:p>
    <w:p w14:paraId="44B92FC0" w14:textId="0F3AA8C7" w:rsidR="004E086D" w:rsidRPr="00537631" w:rsidRDefault="004E086D"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Svou vlastní kapitolu má pak divadélko litomyšlského zámku, které si zde nechal </w:t>
      </w:r>
      <w:r w:rsidR="002B14D6">
        <w:rPr>
          <w:rFonts w:ascii="Times New Roman" w:hAnsi="Times New Roman" w:cs="Times New Roman"/>
          <w:sz w:val="24"/>
          <w:szCs w:val="24"/>
        </w:rPr>
        <w:t>vystavět mezi lety 1796 a 1797</w:t>
      </w:r>
      <w:r w:rsidRPr="00537631">
        <w:rPr>
          <w:rFonts w:ascii="Times New Roman" w:hAnsi="Times New Roman" w:cs="Times New Roman"/>
          <w:sz w:val="24"/>
          <w:szCs w:val="24"/>
        </w:rPr>
        <w:t xml:space="preserve"> hrabě Jiří Josef,</w:t>
      </w:r>
      <w:r w:rsidRPr="00537631">
        <w:rPr>
          <w:rStyle w:val="Znakapoznpodarou"/>
          <w:rFonts w:ascii="Times New Roman" w:hAnsi="Times New Roman" w:cs="Times New Roman"/>
          <w:sz w:val="24"/>
          <w:szCs w:val="24"/>
        </w:rPr>
        <w:footnoteReference w:id="39"/>
      </w:r>
      <w:r w:rsidRPr="00537631">
        <w:rPr>
          <w:rFonts w:ascii="Times New Roman" w:hAnsi="Times New Roman" w:cs="Times New Roman"/>
          <w:sz w:val="24"/>
          <w:szCs w:val="24"/>
        </w:rPr>
        <w:t xml:space="preserve"> který dal pokyn i k vytvoření tohoto inventáře. Je nepochybné, že divadélku byl přikládán velký význam a v inventářích se později objevovalo opakovaně</w:t>
      </w:r>
      <w:r w:rsidR="007C430D" w:rsidRPr="00537631">
        <w:rPr>
          <w:rFonts w:ascii="Times New Roman" w:hAnsi="Times New Roman" w:cs="Times New Roman"/>
          <w:sz w:val="24"/>
          <w:szCs w:val="24"/>
        </w:rPr>
        <w:t>.</w:t>
      </w:r>
      <w:r w:rsidR="007C430D" w:rsidRPr="00537631">
        <w:rPr>
          <w:rStyle w:val="Znakapoznpodarou"/>
          <w:rFonts w:ascii="Times New Roman" w:hAnsi="Times New Roman" w:cs="Times New Roman"/>
          <w:sz w:val="24"/>
          <w:szCs w:val="24"/>
        </w:rPr>
        <w:footnoteReference w:id="40"/>
      </w:r>
      <w:r w:rsidR="00253DDB" w:rsidRPr="00537631">
        <w:rPr>
          <w:rFonts w:ascii="Times New Roman" w:hAnsi="Times New Roman" w:cs="Times New Roman"/>
          <w:sz w:val="24"/>
          <w:szCs w:val="24"/>
        </w:rPr>
        <w:t xml:space="preserve"> Naopak zarážející je, že se v inventáři neobjevuje popis zámecké kaple, pouze místností v okolí a zámecká oratoř. Kaple se objevuje a je velmi podrobně popsána v inventáři z roku 1743</w:t>
      </w:r>
      <w:r w:rsidR="00253DDB" w:rsidRPr="00537631">
        <w:rPr>
          <w:rStyle w:val="Znakapoznpodarou"/>
          <w:rFonts w:ascii="Times New Roman" w:hAnsi="Times New Roman" w:cs="Times New Roman"/>
          <w:sz w:val="24"/>
          <w:szCs w:val="24"/>
        </w:rPr>
        <w:footnoteReference w:id="41"/>
      </w:r>
      <w:r w:rsidR="00CC3E0D" w:rsidRPr="00537631">
        <w:rPr>
          <w:rFonts w:ascii="Times New Roman" w:hAnsi="Times New Roman" w:cs="Times New Roman"/>
          <w:sz w:val="24"/>
          <w:szCs w:val="24"/>
        </w:rPr>
        <w:t xml:space="preserve"> i v</w:t>
      </w:r>
      <w:r w:rsidR="00F31342">
        <w:rPr>
          <w:rFonts w:ascii="Times New Roman" w:hAnsi="Times New Roman" w:cs="Times New Roman"/>
          <w:sz w:val="24"/>
          <w:szCs w:val="24"/>
        </w:rPr>
        <w:t>e dvou dřívějších popisech zámku.</w:t>
      </w:r>
      <w:r w:rsidR="00F31342">
        <w:rPr>
          <w:rStyle w:val="Znakapoznpodarou"/>
          <w:rFonts w:ascii="Times New Roman" w:hAnsi="Times New Roman" w:cs="Times New Roman"/>
          <w:sz w:val="24"/>
          <w:szCs w:val="24"/>
        </w:rPr>
        <w:footnoteReference w:id="42"/>
      </w:r>
      <w:r w:rsidR="005523E0" w:rsidRPr="00537631">
        <w:rPr>
          <w:rFonts w:ascii="Times New Roman" w:hAnsi="Times New Roman" w:cs="Times New Roman"/>
          <w:sz w:val="24"/>
          <w:szCs w:val="24"/>
        </w:rPr>
        <w:t xml:space="preserve"> Není úplně zřejmé</w:t>
      </w:r>
      <w:r w:rsidR="000C5937">
        <w:rPr>
          <w:rFonts w:ascii="Times New Roman" w:hAnsi="Times New Roman" w:cs="Times New Roman"/>
          <w:sz w:val="24"/>
          <w:szCs w:val="24"/>
        </w:rPr>
        <w:t>,</w:t>
      </w:r>
      <w:r w:rsidR="005523E0" w:rsidRPr="00537631">
        <w:rPr>
          <w:rFonts w:ascii="Times New Roman" w:hAnsi="Times New Roman" w:cs="Times New Roman"/>
          <w:sz w:val="24"/>
          <w:szCs w:val="24"/>
        </w:rPr>
        <w:t xml:space="preserve"> proč zrovna zde byla kaple vynechána. I za předpokladu, že by zrovna nebyla vybavená</w:t>
      </w:r>
      <w:r w:rsidR="000C5937">
        <w:rPr>
          <w:rFonts w:ascii="Times New Roman" w:hAnsi="Times New Roman" w:cs="Times New Roman"/>
          <w:sz w:val="24"/>
          <w:szCs w:val="24"/>
        </w:rPr>
        <w:t>,</w:t>
      </w:r>
      <w:r w:rsidR="005523E0" w:rsidRPr="00537631">
        <w:rPr>
          <w:rFonts w:ascii="Times New Roman" w:hAnsi="Times New Roman" w:cs="Times New Roman"/>
          <w:sz w:val="24"/>
          <w:szCs w:val="24"/>
        </w:rPr>
        <w:t xml:space="preserve"> by se pravděpodobně alespoň objevila v seznamu místností.</w:t>
      </w:r>
    </w:p>
    <w:p w14:paraId="0F69C327" w14:textId="202672CD" w:rsidR="002D7262" w:rsidRPr="00537631" w:rsidRDefault="002D7262"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Nyní můžeme přejít k tomu, jak jsou jednotlivé položky zaznamenány. Nejprve je třeba si uvědomit, že tento inventář je jednou, ale možná i vícekrát upravován. Nabízí nám tedy podobu zámku ze srpna 1801 a pak z pozdější doby</w:t>
      </w:r>
      <w:r w:rsidR="00394148" w:rsidRPr="00537631">
        <w:rPr>
          <w:rFonts w:ascii="Times New Roman" w:hAnsi="Times New Roman" w:cs="Times New Roman"/>
          <w:sz w:val="24"/>
          <w:szCs w:val="24"/>
        </w:rPr>
        <w:t>.</w:t>
      </w:r>
      <w:r w:rsidR="00D74316">
        <w:rPr>
          <w:rFonts w:ascii="Times New Roman" w:hAnsi="Times New Roman" w:cs="Times New Roman"/>
          <w:sz w:val="24"/>
          <w:szCs w:val="24"/>
        </w:rPr>
        <w:t xml:space="preserve"> Starší záznamy jsou psány poměrně tenkým a čitelným písmem. Do různých vynechaných míst mezi těmito záznamy, anebo na konce stránek, jsou pak vměstnány další zápisy. Ty už jsou psány znatelně tlustším a také méně čitelným písmem.</w:t>
      </w:r>
      <w:r w:rsidR="00394148" w:rsidRPr="00537631">
        <w:rPr>
          <w:rFonts w:ascii="Times New Roman" w:hAnsi="Times New Roman" w:cs="Times New Roman"/>
          <w:sz w:val="24"/>
          <w:szCs w:val="24"/>
        </w:rPr>
        <w:t xml:space="preserve"> </w:t>
      </w:r>
      <w:r w:rsidR="00D74316">
        <w:rPr>
          <w:rFonts w:ascii="Times New Roman" w:hAnsi="Times New Roman" w:cs="Times New Roman"/>
          <w:sz w:val="24"/>
          <w:szCs w:val="24"/>
        </w:rPr>
        <w:t>Tyto novější záznamy l</w:t>
      </w:r>
      <w:r w:rsidR="00394148" w:rsidRPr="00537631">
        <w:rPr>
          <w:rFonts w:ascii="Times New Roman" w:hAnsi="Times New Roman" w:cs="Times New Roman"/>
          <w:sz w:val="24"/>
          <w:szCs w:val="24"/>
        </w:rPr>
        <w:t xml:space="preserve">ze rozdělit na tři základní typy: poznámky </w:t>
      </w:r>
      <w:r w:rsidR="00394148" w:rsidRPr="00537631">
        <w:rPr>
          <w:rFonts w:ascii="Times New Roman" w:hAnsi="Times New Roman" w:cs="Times New Roman"/>
          <w:sz w:val="24"/>
          <w:szCs w:val="24"/>
        </w:rPr>
        <w:lastRenderedPageBreak/>
        <w:t>o</w:t>
      </w:r>
      <w:r w:rsidR="00287590">
        <w:rPr>
          <w:rFonts w:ascii="Times New Roman" w:hAnsi="Times New Roman" w:cs="Times New Roman"/>
          <w:sz w:val="24"/>
          <w:szCs w:val="24"/>
        </w:rPr>
        <w:t> </w:t>
      </w:r>
      <w:r w:rsidR="00394148" w:rsidRPr="00537631">
        <w:rPr>
          <w:rFonts w:ascii="Times New Roman" w:hAnsi="Times New Roman" w:cs="Times New Roman"/>
          <w:sz w:val="24"/>
          <w:szCs w:val="24"/>
        </w:rPr>
        <w:t>stavu či lokalizaci staré položky, samostatné, nově přidané položky a pak úpravy starého předmět</w:t>
      </w:r>
      <w:r w:rsidR="00C27F12">
        <w:rPr>
          <w:rFonts w:ascii="Times New Roman" w:hAnsi="Times New Roman" w:cs="Times New Roman"/>
          <w:sz w:val="24"/>
          <w:szCs w:val="24"/>
        </w:rPr>
        <w:t>u</w:t>
      </w:r>
      <w:r w:rsidR="00394148" w:rsidRPr="00537631">
        <w:rPr>
          <w:rFonts w:ascii="Times New Roman" w:hAnsi="Times New Roman" w:cs="Times New Roman"/>
          <w:sz w:val="24"/>
          <w:szCs w:val="24"/>
        </w:rPr>
        <w:t>, tvořené škrtnutím položky nebo její části a případným novým popisem vepsaným nad to.</w:t>
      </w:r>
    </w:p>
    <w:p w14:paraId="5619ED5C" w14:textId="13B424B8" w:rsidR="00906759" w:rsidRPr="00537631" w:rsidRDefault="004034A9" w:rsidP="00735896">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Ač je v původním inventáři patrná hierarchizace místností, u předmětů již tato hierarchie tak patrná není. Na prvním místě bývají psané opravdu významné prvky, jako obrazy v Tanečním a Bitevním sále</w:t>
      </w:r>
      <w:r w:rsidR="009941C3">
        <w:rPr>
          <w:rFonts w:ascii="Times New Roman" w:hAnsi="Times New Roman" w:cs="Times New Roman"/>
          <w:sz w:val="24"/>
          <w:szCs w:val="24"/>
        </w:rPr>
        <w:t xml:space="preserve"> či</w:t>
      </w:r>
      <w:r w:rsidRPr="00537631">
        <w:rPr>
          <w:rFonts w:ascii="Times New Roman" w:hAnsi="Times New Roman" w:cs="Times New Roman"/>
          <w:sz w:val="24"/>
          <w:szCs w:val="24"/>
        </w:rPr>
        <w:t xml:space="preserve"> ve Velké jídelně. Například v Kredenci jsou však podobně výrazné olejomalby uvedeny až na konci.</w:t>
      </w:r>
      <w:r w:rsidR="005D42DD" w:rsidRPr="00537631">
        <w:rPr>
          <w:rFonts w:ascii="Times New Roman" w:hAnsi="Times New Roman" w:cs="Times New Roman"/>
          <w:sz w:val="24"/>
          <w:szCs w:val="24"/>
        </w:rPr>
        <w:t xml:space="preserve"> Podobně ani u nábytku</w:t>
      </w:r>
      <w:r w:rsidR="00ED7B33" w:rsidRPr="00537631">
        <w:rPr>
          <w:rFonts w:ascii="Times New Roman" w:hAnsi="Times New Roman" w:cs="Times New Roman"/>
          <w:sz w:val="24"/>
          <w:szCs w:val="24"/>
        </w:rPr>
        <w:t xml:space="preserve"> nelze vysledovat žádný výrazný vzorec. </w:t>
      </w:r>
      <w:r w:rsidR="00B3403E">
        <w:rPr>
          <w:rFonts w:ascii="Times New Roman" w:hAnsi="Times New Roman" w:cs="Times New Roman"/>
          <w:sz w:val="24"/>
          <w:szCs w:val="24"/>
        </w:rPr>
        <w:t>Za</w:t>
      </w:r>
      <w:r w:rsidR="00ED7B33" w:rsidRPr="00537631">
        <w:rPr>
          <w:rFonts w:ascii="Times New Roman" w:hAnsi="Times New Roman" w:cs="Times New Roman"/>
          <w:sz w:val="24"/>
          <w:szCs w:val="24"/>
        </w:rPr>
        <w:t xml:space="preserve"> sebou však bývají zaznamenány předměty zdobené podobným způsobem, zejména se jedná o různé </w:t>
      </w:r>
      <w:proofErr w:type="spellStart"/>
      <w:r w:rsidR="00ED7B33" w:rsidRPr="00537631">
        <w:rPr>
          <w:rFonts w:ascii="Times New Roman" w:hAnsi="Times New Roman" w:cs="Times New Roman"/>
          <w:sz w:val="24"/>
          <w:szCs w:val="24"/>
        </w:rPr>
        <w:t>sesle</w:t>
      </w:r>
      <w:proofErr w:type="spellEnd"/>
      <w:r w:rsidR="00ED7B33" w:rsidRPr="00537631">
        <w:rPr>
          <w:rFonts w:ascii="Times New Roman" w:hAnsi="Times New Roman" w:cs="Times New Roman"/>
          <w:sz w:val="24"/>
          <w:szCs w:val="24"/>
        </w:rPr>
        <w:t>, které ladí k pohovkám. Ke konci místnosti pak bývají zaznamenána plivátka a pak okenní závěsy či rolety.</w:t>
      </w:r>
      <w:r w:rsidR="00735896">
        <w:rPr>
          <w:rFonts w:ascii="Times New Roman" w:hAnsi="Times New Roman" w:cs="Times New Roman"/>
          <w:sz w:val="24"/>
          <w:szCs w:val="24"/>
        </w:rPr>
        <w:t xml:space="preserve"> </w:t>
      </w:r>
      <w:r w:rsidR="00ED7B33" w:rsidRPr="00537631">
        <w:rPr>
          <w:rFonts w:ascii="Times New Roman" w:hAnsi="Times New Roman" w:cs="Times New Roman"/>
          <w:sz w:val="24"/>
          <w:szCs w:val="24"/>
        </w:rPr>
        <w:t>Poznámky pak hierarchii postrádají podobně</w:t>
      </w:r>
      <w:r w:rsidR="00E05965" w:rsidRPr="00537631">
        <w:rPr>
          <w:rFonts w:ascii="Times New Roman" w:hAnsi="Times New Roman" w:cs="Times New Roman"/>
          <w:sz w:val="24"/>
          <w:szCs w:val="24"/>
        </w:rPr>
        <w:t>,</w:t>
      </w:r>
      <w:r w:rsidR="00ED7B33" w:rsidRPr="00537631">
        <w:rPr>
          <w:rFonts w:ascii="Times New Roman" w:hAnsi="Times New Roman" w:cs="Times New Roman"/>
          <w:sz w:val="24"/>
          <w:szCs w:val="24"/>
        </w:rPr>
        <w:t xml:space="preserve"> ještě s tím rozdílem, že bývají různě vepisovány mezi položky. I zde však lze vysledovat podobnost u k sobě patřících věcí, například </w:t>
      </w:r>
      <w:proofErr w:type="spellStart"/>
      <w:r w:rsidR="00ED7B33" w:rsidRPr="00537631">
        <w:rPr>
          <w:rFonts w:ascii="Times New Roman" w:hAnsi="Times New Roman" w:cs="Times New Roman"/>
          <w:sz w:val="24"/>
          <w:szCs w:val="24"/>
        </w:rPr>
        <w:t>seslí</w:t>
      </w:r>
      <w:proofErr w:type="spellEnd"/>
      <w:r w:rsidR="00ED7B33" w:rsidRPr="00537631">
        <w:rPr>
          <w:rFonts w:ascii="Times New Roman" w:hAnsi="Times New Roman" w:cs="Times New Roman"/>
          <w:sz w:val="24"/>
          <w:szCs w:val="24"/>
        </w:rPr>
        <w:t>.</w:t>
      </w:r>
    </w:p>
    <w:p w14:paraId="3BB3C986" w14:textId="2FD28F8D" w:rsidR="00324499" w:rsidRPr="00537631" w:rsidRDefault="0032449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Zajímavá může být v inventáři z roku 1801 slovní zásoba, věnující se barvám a</w:t>
      </w:r>
      <w:r w:rsidR="00287590">
        <w:rPr>
          <w:rFonts w:ascii="Times New Roman" w:hAnsi="Times New Roman" w:cs="Times New Roman"/>
          <w:sz w:val="24"/>
          <w:szCs w:val="24"/>
        </w:rPr>
        <w:t> </w:t>
      </w:r>
      <w:r w:rsidRPr="00537631">
        <w:rPr>
          <w:rFonts w:ascii="Times New Roman" w:hAnsi="Times New Roman" w:cs="Times New Roman"/>
          <w:sz w:val="24"/>
          <w:szCs w:val="24"/>
        </w:rPr>
        <w:t>materiálům.</w:t>
      </w:r>
      <w:r w:rsidR="009941C3">
        <w:rPr>
          <w:rFonts w:ascii="Times New Roman" w:hAnsi="Times New Roman" w:cs="Times New Roman"/>
          <w:sz w:val="24"/>
          <w:szCs w:val="24"/>
        </w:rPr>
        <w:t xml:space="preserve"> O</w:t>
      </w:r>
      <w:r w:rsidRPr="00537631">
        <w:rPr>
          <w:rFonts w:ascii="Times New Roman" w:hAnsi="Times New Roman" w:cs="Times New Roman"/>
          <w:sz w:val="24"/>
          <w:szCs w:val="24"/>
        </w:rPr>
        <w:t>bjevují</w:t>
      </w:r>
      <w:r w:rsidR="009941C3">
        <w:rPr>
          <w:rFonts w:ascii="Times New Roman" w:hAnsi="Times New Roman" w:cs="Times New Roman"/>
          <w:sz w:val="24"/>
          <w:szCs w:val="24"/>
        </w:rPr>
        <w:t xml:space="preserve"> se zde</w:t>
      </w:r>
      <w:r w:rsidRPr="00537631">
        <w:rPr>
          <w:rFonts w:ascii="Times New Roman" w:hAnsi="Times New Roman" w:cs="Times New Roman"/>
          <w:sz w:val="24"/>
          <w:szCs w:val="24"/>
        </w:rPr>
        <w:t xml:space="preserve"> hlavně jednoduché barvy jako zelená, modrá, žlutá, černá. Teprve v rámci inventáře zámeckého divadla se začínají specifikovat jednotlivé odstíny barev. Nejčastěji se zde objevuje purpurově červená a popelavě šedá při popisech oblečení a</w:t>
      </w:r>
      <w:r w:rsidR="00287590">
        <w:rPr>
          <w:rFonts w:ascii="Times New Roman" w:hAnsi="Times New Roman" w:cs="Times New Roman"/>
          <w:sz w:val="24"/>
          <w:szCs w:val="24"/>
        </w:rPr>
        <w:t> </w:t>
      </w:r>
      <w:r w:rsidRPr="00537631">
        <w:rPr>
          <w:rFonts w:ascii="Times New Roman" w:hAnsi="Times New Roman" w:cs="Times New Roman"/>
          <w:sz w:val="24"/>
          <w:szCs w:val="24"/>
        </w:rPr>
        <w:t>kostýmů.</w:t>
      </w:r>
      <w:r w:rsidRPr="00537631">
        <w:rPr>
          <w:rStyle w:val="Znakapoznpodarou"/>
          <w:rFonts w:ascii="Times New Roman" w:hAnsi="Times New Roman" w:cs="Times New Roman"/>
          <w:sz w:val="24"/>
          <w:szCs w:val="24"/>
        </w:rPr>
        <w:footnoteReference w:id="43"/>
      </w:r>
    </w:p>
    <w:p w14:paraId="7B46F11E" w14:textId="7F06C310" w:rsidR="00324499" w:rsidRPr="00537631" w:rsidRDefault="0032449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Podobné rozdíly lze vysledovat také v rozlišení materiálů. Například dřevo je zde rozlišováno hlavně na tvrdé a měkké. Pouze relativně výjimečně se objevuje specifikace </w:t>
      </w:r>
      <w:r w:rsidR="00562CA4">
        <w:rPr>
          <w:rFonts w:ascii="Times New Roman" w:hAnsi="Times New Roman" w:cs="Times New Roman"/>
          <w:sz w:val="24"/>
          <w:szCs w:val="24"/>
        </w:rPr>
        <w:t xml:space="preserve">v podobě druhu </w:t>
      </w:r>
      <w:r w:rsidRPr="00537631">
        <w:rPr>
          <w:rFonts w:ascii="Times New Roman" w:hAnsi="Times New Roman" w:cs="Times New Roman"/>
          <w:sz w:val="24"/>
          <w:szCs w:val="24"/>
        </w:rPr>
        <w:t>dřeva. Zejména se jedná o ořech, třešeň a mahagon</w:t>
      </w:r>
      <w:r w:rsidR="00E65AAA">
        <w:rPr>
          <w:rFonts w:ascii="Times New Roman" w:hAnsi="Times New Roman" w:cs="Times New Roman"/>
          <w:sz w:val="24"/>
          <w:szCs w:val="24"/>
        </w:rPr>
        <w:t>, které</w:t>
      </w:r>
      <w:r w:rsidRPr="00537631">
        <w:rPr>
          <w:rFonts w:ascii="Times New Roman" w:hAnsi="Times New Roman" w:cs="Times New Roman"/>
          <w:sz w:val="24"/>
          <w:szCs w:val="24"/>
        </w:rPr>
        <w:t xml:space="preserve"> </w:t>
      </w:r>
      <w:r w:rsidR="00E65AAA">
        <w:rPr>
          <w:rFonts w:ascii="Times New Roman" w:hAnsi="Times New Roman" w:cs="Times New Roman"/>
          <w:sz w:val="24"/>
          <w:szCs w:val="24"/>
        </w:rPr>
        <w:t>se objevují</w:t>
      </w:r>
      <w:r w:rsidRPr="00537631">
        <w:rPr>
          <w:rFonts w:ascii="Times New Roman" w:hAnsi="Times New Roman" w:cs="Times New Roman"/>
          <w:sz w:val="24"/>
          <w:szCs w:val="24"/>
        </w:rPr>
        <w:t xml:space="preserve"> v původních zápisech i pozdějších úpravách. O něco bohatěji býv</w:t>
      </w:r>
      <w:r w:rsidR="009941C3">
        <w:rPr>
          <w:rFonts w:ascii="Times New Roman" w:hAnsi="Times New Roman" w:cs="Times New Roman"/>
          <w:sz w:val="24"/>
          <w:szCs w:val="24"/>
        </w:rPr>
        <w:t>a</w:t>
      </w:r>
      <w:r w:rsidRPr="00537631">
        <w:rPr>
          <w:rFonts w:ascii="Times New Roman" w:hAnsi="Times New Roman" w:cs="Times New Roman"/>
          <w:sz w:val="24"/>
          <w:szCs w:val="24"/>
        </w:rPr>
        <w:t>jí popsané různé kovy. Někdy bývá zmíněn pouze plech nebo železo, případně ocel. Specifikována však bývá často bronz a mosaz. Zatímco bronz bývá zmíněn zejména u lustrů a mosaz u nábytkových koleček, oboje se pak vyskytuje u různého zdobení a dekorací, případně u hodin. Textilie bývají jednoduše rozlišené na sukno a plátno.</w:t>
      </w:r>
      <w:r w:rsidRPr="00537631">
        <w:rPr>
          <w:rStyle w:val="Znakapoznpodarou"/>
          <w:rFonts w:ascii="Times New Roman" w:hAnsi="Times New Roman" w:cs="Times New Roman"/>
          <w:sz w:val="24"/>
          <w:szCs w:val="24"/>
        </w:rPr>
        <w:footnoteReference w:id="44"/>
      </w:r>
    </w:p>
    <w:p w14:paraId="6B9D0B20" w14:textId="22DEDAB0" w:rsidR="00324499" w:rsidRPr="00537631" w:rsidRDefault="0032449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Nepodařilo se mi zde vypozorovat žádný vzor, podle kterého k těmto specifikacím docházelo. Je sice evidentní, že podrobněji jsou popsané cenné věci, nacházející se ve šlechtických pokojích. Přesto bývá podrobnost těchto popisů rozličná a místnosti patřící podobně významným osobnostem nebo pro podobně významné účely</w:t>
      </w:r>
      <w:r w:rsidR="008F7BD0">
        <w:rPr>
          <w:rFonts w:ascii="Times New Roman" w:hAnsi="Times New Roman" w:cs="Times New Roman"/>
          <w:sz w:val="24"/>
          <w:szCs w:val="24"/>
        </w:rPr>
        <w:t>,</w:t>
      </w:r>
      <w:r w:rsidRPr="00537631">
        <w:rPr>
          <w:rFonts w:ascii="Times New Roman" w:hAnsi="Times New Roman" w:cs="Times New Roman"/>
          <w:sz w:val="24"/>
          <w:szCs w:val="24"/>
        </w:rPr>
        <w:t xml:space="preserve"> mají různý popis předmětů. I pokoje jinak vybavené velmi běžnými objekty</w:t>
      </w:r>
      <w:r w:rsidR="008F7BD0">
        <w:rPr>
          <w:rFonts w:ascii="Times New Roman" w:hAnsi="Times New Roman" w:cs="Times New Roman"/>
          <w:sz w:val="24"/>
          <w:szCs w:val="24"/>
        </w:rPr>
        <w:t>,</w:t>
      </w:r>
      <w:r w:rsidRPr="00537631">
        <w:rPr>
          <w:rFonts w:ascii="Times New Roman" w:hAnsi="Times New Roman" w:cs="Times New Roman"/>
          <w:sz w:val="24"/>
          <w:szCs w:val="24"/>
        </w:rPr>
        <w:t xml:space="preserve"> mohou obsahovat velice </w:t>
      </w:r>
      <w:r w:rsidRPr="00537631">
        <w:rPr>
          <w:rFonts w:ascii="Times New Roman" w:hAnsi="Times New Roman" w:cs="Times New Roman"/>
          <w:sz w:val="24"/>
          <w:szCs w:val="24"/>
        </w:rPr>
        <w:lastRenderedPageBreak/>
        <w:t xml:space="preserve">specifické kusy, které měli </w:t>
      </w:r>
      <w:r w:rsidR="00691B76">
        <w:rPr>
          <w:rFonts w:ascii="Times New Roman" w:hAnsi="Times New Roman" w:cs="Times New Roman"/>
          <w:sz w:val="24"/>
          <w:szCs w:val="24"/>
        </w:rPr>
        <w:t>zapisovatelé inventáře</w:t>
      </w:r>
      <w:r w:rsidRPr="00537631">
        <w:rPr>
          <w:rFonts w:ascii="Times New Roman" w:hAnsi="Times New Roman" w:cs="Times New Roman"/>
          <w:sz w:val="24"/>
          <w:szCs w:val="24"/>
        </w:rPr>
        <w:t xml:space="preserve"> potřebu podrobně zaznamenat. Zatímco u</w:t>
      </w:r>
      <w:r w:rsidR="00691B76">
        <w:rPr>
          <w:rFonts w:ascii="Times New Roman" w:hAnsi="Times New Roman" w:cs="Times New Roman"/>
          <w:sz w:val="24"/>
          <w:szCs w:val="24"/>
        </w:rPr>
        <w:t> </w:t>
      </w:r>
      <w:r w:rsidRPr="00537631">
        <w:rPr>
          <w:rFonts w:ascii="Times New Roman" w:hAnsi="Times New Roman" w:cs="Times New Roman"/>
          <w:sz w:val="24"/>
          <w:szCs w:val="24"/>
        </w:rPr>
        <w:t>některých předmětů, jako například u hodin nebo dekorací</w:t>
      </w:r>
      <w:r w:rsidR="008F7BD0">
        <w:rPr>
          <w:rFonts w:ascii="Times New Roman" w:hAnsi="Times New Roman" w:cs="Times New Roman"/>
          <w:sz w:val="24"/>
          <w:szCs w:val="24"/>
        </w:rPr>
        <w:t>,</w:t>
      </w:r>
      <w:r w:rsidRPr="00537631">
        <w:rPr>
          <w:rFonts w:ascii="Times New Roman" w:hAnsi="Times New Roman" w:cs="Times New Roman"/>
          <w:sz w:val="24"/>
          <w:szCs w:val="24"/>
        </w:rPr>
        <w:t xml:space="preserve"> je důvod zřejmý, u jiných věcí se můžeme nad tímto významem pouze dohadovat. Nabízí se také myšlenka, že možná u</w:t>
      </w:r>
      <w:r w:rsidR="00691B76">
        <w:rPr>
          <w:rFonts w:ascii="Times New Roman" w:hAnsi="Times New Roman" w:cs="Times New Roman"/>
          <w:sz w:val="24"/>
          <w:szCs w:val="24"/>
        </w:rPr>
        <w:t> </w:t>
      </w:r>
      <w:r w:rsidRPr="00537631">
        <w:rPr>
          <w:rFonts w:ascii="Times New Roman" w:hAnsi="Times New Roman" w:cs="Times New Roman"/>
          <w:sz w:val="24"/>
          <w:szCs w:val="24"/>
        </w:rPr>
        <w:t xml:space="preserve">některých předmětů bylo z nějakého důvodu toto specifikum známé a písař tedy uznal za vhodné to zaznamenat, zatímco o jiných si nechtěli zbytečně vymýšlet, anebo hádat. Specifikace těchto popisů se nijak významně </w:t>
      </w:r>
      <w:proofErr w:type="gramStart"/>
      <w:r w:rsidRPr="00537631">
        <w:rPr>
          <w:rFonts w:ascii="Times New Roman" w:hAnsi="Times New Roman" w:cs="Times New Roman"/>
          <w:sz w:val="24"/>
          <w:szCs w:val="24"/>
        </w:rPr>
        <w:t>neliší</w:t>
      </w:r>
      <w:proofErr w:type="gramEnd"/>
      <w:r w:rsidRPr="00537631">
        <w:rPr>
          <w:rFonts w:ascii="Times New Roman" w:hAnsi="Times New Roman" w:cs="Times New Roman"/>
          <w:sz w:val="24"/>
          <w:szCs w:val="24"/>
        </w:rPr>
        <w:t xml:space="preserve"> ani u položek, které byly do inventáře připsané později.</w:t>
      </w:r>
      <w:r w:rsidRPr="00537631">
        <w:rPr>
          <w:rStyle w:val="Znakapoznpodarou"/>
          <w:rFonts w:ascii="Times New Roman" w:hAnsi="Times New Roman" w:cs="Times New Roman"/>
          <w:sz w:val="24"/>
          <w:szCs w:val="24"/>
        </w:rPr>
        <w:footnoteReference w:id="45"/>
      </w:r>
    </w:p>
    <w:p w14:paraId="02C0B4F4" w14:textId="3BD9DCE7" w:rsidR="00DF61A0" w:rsidRPr="00537631" w:rsidRDefault="00DF61A0"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Už pouze na analýze samotného tohoto pramene je jasné, že při jeho tvoření se brali v úvahu různé prvky </w:t>
      </w:r>
      <w:r w:rsidR="00CC62F9" w:rsidRPr="00537631">
        <w:rPr>
          <w:rFonts w:ascii="Times New Roman" w:hAnsi="Times New Roman" w:cs="Times New Roman"/>
          <w:sz w:val="24"/>
          <w:szCs w:val="24"/>
        </w:rPr>
        <w:t>reprezentace</w:t>
      </w:r>
      <w:r w:rsidR="00287590">
        <w:rPr>
          <w:rFonts w:ascii="Times New Roman" w:hAnsi="Times New Roman" w:cs="Times New Roman"/>
          <w:sz w:val="24"/>
          <w:szCs w:val="24"/>
        </w:rPr>
        <w:t>,</w:t>
      </w:r>
      <w:r w:rsidR="00CC62F9" w:rsidRPr="00537631">
        <w:rPr>
          <w:rFonts w:ascii="Times New Roman" w:hAnsi="Times New Roman" w:cs="Times New Roman"/>
          <w:sz w:val="24"/>
          <w:szCs w:val="24"/>
        </w:rPr>
        <w:t xml:space="preserve"> a právě ty byly v rámci soupisů upřednostněny. Zejména je zde patrný důraz na západní křídlo zámku s pianem nobile. Své vlastní místo dostalo také divadlo, jehož význam je patrný z toho, že je popsáno zcela nezávisle na celém zámku.</w:t>
      </w:r>
    </w:p>
    <w:p w14:paraId="35EA9E87" w14:textId="77777777" w:rsidR="00A26287" w:rsidRPr="00537631" w:rsidRDefault="00A26287" w:rsidP="00687800">
      <w:pPr>
        <w:spacing w:line="360" w:lineRule="auto"/>
        <w:jc w:val="both"/>
        <w:rPr>
          <w:rFonts w:ascii="Times New Roman" w:hAnsi="Times New Roman" w:cs="Times New Roman"/>
          <w:sz w:val="24"/>
          <w:szCs w:val="24"/>
        </w:rPr>
      </w:pPr>
    </w:p>
    <w:p w14:paraId="04D06921" w14:textId="2B735B5D" w:rsidR="00A26287" w:rsidRPr="00537631" w:rsidRDefault="00A26287" w:rsidP="0048647C">
      <w:pPr>
        <w:pStyle w:val="Nadpis2"/>
      </w:pPr>
      <w:bookmarkStart w:id="10" w:name="_Toc165360596"/>
      <w:r w:rsidRPr="00537631">
        <w:t>Inventář z roku 1743</w:t>
      </w:r>
      <w:r w:rsidR="001E558E">
        <w:t xml:space="preserve"> a 1723</w:t>
      </w:r>
      <w:bookmarkEnd w:id="10"/>
    </w:p>
    <w:p w14:paraId="2FCBB2FF" w14:textId="77777777" w:rsidR="008D5BC4" w:rsidRDefault="008D5BC4" w:rsidP="00687800">
      <w:pPr>
        <w:keepNext/>
        <w:spacing w:line="360" w:lineRule="auto"/>
        <w:jc w:val="both"/>
        <w:rPr>
          <w:rFonts w:ascii="Times New Roman" w:hAnsi="Times New Roman" w:cs="Times New Roman"/>
          <w:sz w:val="24"/>
          <w:szCs w:val="24"/>
        </w:rPr>
      </w:pPr>
    </w:p>
    <w:p w14:paraId="4A5DD76D" w14:textId="320D449C" w:rsidR="00A26287" w:rsidRPr="00537631" w:rsidRDefault="00101B5A" w:rsidP="00687800">
      <w:pPr>
        <w:keepNext/>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Inventář z roku 1743 je posledním ze tří inventářů, které se zachoval</w:t>
      </w:r>
      <w:r w:rsidR="00536D5B">
        <w:rPr>
          <w:rFonts w:ascii="Times New Roman" w:hAnsi="Times New Roman" w:cs="Times New Roman"/>
          <w:sz w:val="24"/>
          <w:szCs w:val="24"/>
        </w:rPr>
        <w:t>y</w:t>
      </w:r>
      <w:r w:rsidRPr="00537631">
        <w:rPr>
          <w:rFonts w:ascii="Times New Roman" w:hAnsi="Times New Roman" w:cs="Times New Roman"/>
          <w:sz w:val="24"/>
          <w:szCs w:val="24"/>
        </w:rPr>
        <w:t xml:space="preserve"> v Zámrsku z </w:t>
      </w:r>
      <w:proofErr w:type="spellStart"/>
      <w:r w:rsidRPr="00537631">
        <w:rPr>
          <w:rFonts w:ascii="Times New Roman" w:hAnsi="Times New Roman" w:cs="Times New Roman"/>
          <w:sz w:val="24"/>
          <w:szCs w:val="24"/>
        </w:rPr>
        <w:t>trauttmansdorfského</w:t>
      </w:r>
      <w:proofErr w:type="spellEnd"/>
      <w:r w:rsidRPr="00537631">
        <w:rPr>
          <w:rFonts w:ascii="Times New Roman" w:hAnsi="Times New Roman" w:cs="Times New Roman"/>
          <w:sz w:val="24"/>
          <w:szCs w:val="24"/>
        </w:rPr>
        <w:t xml:space="preserve"> období 18. století v Litomyšli. Ve fondu velkostatku Litomyšl se nachází pod inventárním číslem 12521.</w:t>
      </w:r>
      <w:r w:rsidR="00693BB5" w:rsidRPr="00537631">
        <w:rPr>
          <w:rStyle w:val="Znakapoznpodarou"/>
          <w:rFonts w:ascii="Times New Roman" w:hAnsi="Times New Roman" w:cs="Times New Roman"/>
          <w:sz w:val="24"/>
          <w:szCs w:val="24"/>
        </w:rPr>
        <w:footnoteReference w:id="46"/>
      </w:r>
    </w:p>
    <w:p w14:paraId="0D1E5288" w14:textId="6FCADB7F" w:rsidR="00141345" w:rsidRPr="00537631" w:rsidRDefault="00141345"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K tomuto inventáři se bohužel nezachovala žádná úvodní strana nebo vysvětlení, proč měl vzniknout</w:t>
      </w:r>
      <w:r w:rsidR="00FD4D48">
        <w:rPr>
          <w:rFonts w:ascii="Times New Roman" w:hAnsi="Times New Roman" w:cs="Times New Roman"/>
          <w:sz w:val="24"/>
          <w:szCs w:val="24"/>
        </w:rPr>
        <w:t>.</w:t>
      </w:r>
      <w:r w:rsidRPr="00537631">
        <w:rPr>
          <w:rFonts w:ascii="Times New Roman" w:hAnsi="Times New Roman" w:cs="Times New Roman"/>
          <w:sz w:val="24"/>
          <w:szCs w:val="24"/>
        </w:rPr>
        <w:t xml:space="preserve"> </w:t>
      </w:r>
      <w:r w:rsidR="00FD4D48">
        <w:rPr>
          <w:rFonts w:ascii="Times New Roman" w:hAnsi="Times New Roman" w:cs="Times New Roman"/>
          <w:sz w:val="24"/>
          <w:szCs w:val="24"/>
        </w:rPr>
        <w:t>V</w:t>
      </w:r>
      <w:r w:rsidRPr="00537631">
        <w:rPr>
          <w:rFonts w:ascii="Times New Roman" w:hAnsi="Times New Roman" w:cs="Times New Roman"/>
          <w:sz w:val="24"/>
          <w:szCs w:val="24"/>
        </w:rPr>
        <w:t xml:space="preserve">zniká však přesně </w:t>
      </w:r>
      <w:r w:rsidRPr="00663B22">
        <w:rPr>
          <w:rFonts w:ascii="Times New Roman" w:hAnsi="Times New Roman" w:cs="Times New Roman"/>
          <w:sz w:val="24"/>
          <w:szCs w:val="24"/>
        </w:rPr>
        <w:t>20 let po inventář</w:t>
      </w:r>
      <w:r w:rsidR="00693BB5" w:rsidRPr="00663B22">
        <w:rPr>
          <w:rFonts w:ascii="Times New Roman" w:hAnsi="Times New Roman" w:cs="Times New Roman"/>
          <w:sz w:val="24"/>
          <w:szCs w:val="24"/>
        </w:rPr>
        <w:t>ích</w:t>
      </w:r>
      <w:r w:rsidRPr="00663B22">
        <w:rPr>
          <w:rFonts w:ascii="Times New Roman" w:hAnsi="Times New Roman" w:cs="Times New Roman"/>
          <w:sz w:val="24"/>
          <w:szCs w:val="24"/>
        </w:rPr>
        <w:t xml:space="preserve"> z roku 1723</w:t>
      </w:r>
      <w:r w:rsidRPr="00537631">
        <w:rPr>
          <w:rFonts w:ascii="Times New Roman" w:hAnsi="Times New Roman" w:cs="Times New Roman"/>
          <w:sz w:val="24"/>
          <w:szCs w:val="24"/>
        </w:rPr>
        <w:t>.</w:t>
      </w:r>
      <w:r w:rsidRPr="00537631">
        <w:rPr>
          <w:rStyle w:val="Znakapoznpodarou"/>
          <w:rFonts w:ascii="Times New Roman" w:hAnsi="Times New Roman" w:cs="Times New Roman"/>
          <w:sz w:val="24"/>
          <w:szCs w:val="24"/>
        </w:rPr>
        <w:footnoteReference w:id="47"/>
      </w:r>
      <w:r w:rsidRPr="00537631">
        <w:rPr>
          <w:rFonts w:ascii="Times New Roman" w:hAnsi="Times New Roman" w:cs="Times New Roman"/>
          <w:sz w:val="24"/>
          <w:szCs w:val="24"/>
        </w:rPr>
        <w:t xml:space="preserve"> </w:t>
      </w:r>
      <w:r w:rsidR="0059406E" w:rsidRPr="00537631">
        <w:rPr>
          <w:rFonts w:ascii="Times New Roman" w:hAnsi="Times New Roman" w:cs="Times New Roman"/>
          <w:sz w:val="24"/>
          <w:szCs w:val="24"/>
        </w:rPr>
        <w:t>Je tedy možné, že vzniknul z podobného důvodu nebo se zkrátka správce či majitel zámku rozhodli navázat opětovnou kontrolou majetku po uplynutí určitého času.</w:t>
      </w:r>
    </w:p>
    <w:p w14:paraId="5F50EE64" w14:textId="5A7868A1" w:rsidR="0059406E" w:rsidRPr="00537631" w:rsidRDefault="0059406E"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Inventář </w:t>
      </w:r>
      <w:r w:rsidR="008D62AB">
        <w:rPr>
          <w:rFonts w:ascii="Times New Roman" w:hAnsi="Times New Roman" w:cs="Times New Roman"/>
          <w:sz w:val="24"/>
          <w:szCs w:val="24"/>
        </w:rPr>
        <w:t xml:space="preserve">z roku 1743 </w:t>
      </w:r>
      <w:r w:rsidRPr="00537631">
        <w:rPr>
          <w:rFonts w:ascii="Times New Roman" w:hAnsi="Times New Roman" w:cs="Times New Roman"/>
          <w:sz w:val="24"/>
          <w:szCs w:val="24"/>
        </w:rPr>
        <w:t>je psaný poměrně standartním způsobem. Popisuje položky podle jednotlivých místností, přičemž začíná v přízemí a postupuje do vyšších pater zámku. Nejsou zde blíže rozlišovány jednotlivé části zámku a bohužel se nedá přesně určit, které části se kde měli nacházet. Jediným vodítkem je zde popis kaple, která je zmíněna jako první místnost v prostředním patře. Vzhledem k tomu, že dále pokračuje inventář v sakristii, která se vzhledem k dispozicím zámku musela nacházet severně od kaple, lze vydedukovat</w:t>
      </w:r>
      <w:r w:rsidR="009F3EA1" w:rsidRPr="00537631">
        <w:rPr>
          <w:rFonts w:ascii="Times New Roman" w:hAnsi="Times New Roman" w:cs="Times New Roman"/>
          <w:sz w:val="24"/>
          <w:szCs w:val="24"/>
        </w:rPr>
        <w:t xml:space="preserve">, že popis </w:t>
      </w:r>
      <w:r w:rsidR="009F3EA1" w:rsidRPr="00537631">
        <w:rPr>
          <w:rFonts w:ascii="Times New Roman" w:hAnsi="Times New Roman" w:cs="Times New Roman"/>
          <w:sz w:val="24"/>
          <w:szCs w:val="24"/>
        </w:rPr>
        <w:lastRenderedPageBreak/>
        <w:t>směřoval od jižní části východního křídla na sever. Zda se ale pak popis ubíral směrem, kudy musel autor inventáře fyzicky projít nebo byla další křídla zaznamenána odjinud</w:t>
      </w:r>
      <w:r w:rsidR="00FD4D48">
        <w:rPr>
          <w:rFonts w:ascii="Times New Roman" w:hAnsi="Times New Roman" w:cs="Times New Roman"/>
          <w:sz w:val="24"/>
          <w:szCs w:val="24"/>
        </w:rPr>
        <w:t>,</w:t>
      </w:r>
      <w:r w:rsidR="009F3EA1" w:rsidRPr="00537631">
        <w:rPr>
          <w:rFonts w:ascii="Times New Roman" w:hAnsi="Times New Roman" w:cs="Times New Roman"/>
          <w:sz w:val="24"/>
          <w:szCs w:val="24"/>
        </w:rPr>
        <w:t xml:space="preserve"> je nejasné.</w:t>
      </w:r>
      <w:r w:rsidR="00691B76">
        <w:rPr>
          <w:rStyle w:val="Znakapoznpodarou"/>
          <w:rFonts w:ascii="Times New Roman" w:hAnsi="Times New Roman" w:cs="Times New Roman"/>
          <w:sz w:val="24"/>
          <w:szCs w:val="24"/>
        </w:rPr>
        <w:footnoteReference w:id="48"/>
      </w:r>
    </w:p>
    <w:p w14:paraId="3ED65B01" w14:textId="75E4409C" w:rsidR="009F3EA1" w:rsidRPr="00537631" w:rsidRDefault="009F3EA1"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Podobn</w:t>
      </w:r>
      <w:r w:rsidR="00FD4D48">
        <w:rPr>
          <w:rFonts w:ascii="Times New Roman" w:hAnsi="Times New Roman" w:cs="Times New Roman"/>
          <w:sz w:val="24"/>
          <w:szCs w:val="24"/>
        </w:rPr>
        <w:t xml:space="preserve">ě nejisté </w:t>
      </w:r>
      <w:r w:rsidRPr="00537631">
        <w:rPr>
          <w:rFonts w:ascii="Times New Roman" w:hAnsi="Times New Roman" w:cs="Times New Roman"/>
          <w:sz w:val="24"/>
          <w:szCs w:val="24"/>
        </w:rPr>
        <w:t>zůstává i to, zda jsou v tomto inventáři zaznamenány i všechny místnosti nebo byly některé vynechané.</w:t>
      </w:r>
      <w:r w:rsidR="00735411" w:rsidRPr="00537631">
        <w:rPr>
          <w:rFonts w:ascii="Times New Roman" w:hAnsi="Times New Roman" w:cs="Times New Roman"/>
          <w:sz w:val="24"/>
          <w:szCs w:val="24"/>
        </w:rPr>
        <w:t xml:space="preserve"> Množství pokojů v jednotlivých patrech je totiž menší než v pozdějších inventářích nebo i zámeckých plánech.</w:t>
      </w:r>
      <w:r w:rsidR="008D62AB">
        <w:rPr>
          <w:rStyle w:val="Znakapoznpodarou"/>
          <w:rFonts w:ascii="Times New Roman" w:hAnsi="Times New Roman" w:cs="Times New Roman"/>
          <w:sz w:val="24"/>
          <w:szCs w:val="24"/>
        </w:rPr>
        <w:footnoteReference w:id="49"/>
      </w:r>
      <w:r w:rsidR="00735411" w:rsidRPr="00537631">
        <w:rPr>
          <w:rFonts w:ascii="Times New Roman" w:hAnsi="Times New Roman" w:cs="Times New Roman"/>
          <w:sz w:val="24"/>
          <w:szCs w:val="24"/>
        </w:rPr>
        <w:t xml:space="preserve"> Nabízí se zde možnost, že některé místnosti byly přepaženy během pozdějších úprav zámku. Je také možné, že některé místnosti nebyly zmíněny záměrně možná i proto, že neobsahovaly žádný nábytek. Na podobných sídlech bývalo totiž praxí, že nábytek nemusel být vždy </w:t>
      </w:r>
      <w:r w:rsidR="00CD5BD3">
        <w:rPr>
          <w:rFonts w:ascii="Times New Roman" w:hAnsi="Times New Roman" w:cs="Times New Roman"/>
          <w:sz w:val="24"/>
          <w:szCs w:val="24"/>
        </w:rPr>
        <w:t>na místě</w:t>
      </w:r>
      <w:r w:rsidR="00735411" w:rsidRPr="00537631">
        <w:rPr>
          <w:rFonts w:ascii="Times New Roman" w:hAnsi="Times New Roman" w:cs="Times New Roman"/>
          <w:sz w:val="24"/>
          <w:szCs w:val="24"/>
        </w:rPr>
        <w:t>, kde byl využíván. Služebnictvo mohlo různé předměty</w:t>
      </w:r>
      <w:r w:rsidR="00CD5BD3">
        <w:rPr>
          <w:rFonts w:ascii="Times New Roman" w:hAnsi="Times New Roman" w:cs="Times New Roman"/>
          <w:sz w:val="24"/>
          <w:szCs w:val="24"/>
        </w:rPr>
        <w:t xml:space="preserve"> umístěné u stěn nebo v úložných prostorech</w:t>
      </w:r>
      <w:r w:rsidR="00735411" w:rsidRPr="00537631">
        <w:rPr>
          <w:rFonts w:ascii="Times New Roman" w:hAnsi="Times New Roman" w:cs="Times New Roman"/>
          <w:sz w:val="24"/>
          <w:szCs w:val="24"/>
        </w:rPr>
        <w:t xml:space="preserve"> přinášet nebo odnášet podle aktuální potřeby a nabízí se tudíž myšlenka, že v době pořízení inventáře mohlo být několik pokojů aktuálně prázdných.</w:t>
      </w:r>
      <w:r w:rsidR="00735411" w:rsidRPr="00537631">
        <w:rPr>
          <w:rStyle w:val="Znakapoznpodarou"/>
          <w:rFonts w:ascii="Times New Roman" w:hAnsi="Times New Roman" w:cs="Times New Roman"/>
          <w:sz w:val="24"/>
          <w:szCs w:val="24"/>
        </w:rPr>
        <w:footnoteReference w:id="50"/>
      </w:r>
    </w:p>
    <w:p w14:paraId="406E05B0" w14:textId="22326094" w:rsidR="00C249BB" w:rsidRPr="00537631" w:rsidRDefault="00FC69BE"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Co se týče samotných popisů, nezdá se, že by se v inventáři nějak projevoval důraz na šlechtickou reprezentaci. Předměty jsou popisovány velmi věcně</w:t>
      </w:r>
      <w:r w:rsidR="00C63A4E">
        <w:rPr>
          <w:rFonts w:ascii="Times New Roman" w:hAnsi="Times New Roman" w:cs="Times New Roman"/>
          <w:sz w:val="24"/>
          <w:szCs w:val="24"/>
        </w:rPr>
        <w:t xml:space="preserve"> a podrobnější záznamy se objevují spíše ojediněle</w:t>
      </w:r>
      <w:r w:rsidRPr="00537631">
        <w:rPr>
          <w:rFonts w:ascii="Times New Roman" w:hAnsi="Times New Roman" w:cs="Times New Roman"/>
          <w:sz w:val="24"/>
          <w:szCs w:val="24"/>
        </w:rPr>
        <w:t xml:space="preserve">. V rámci barev se objevují pouze základní části spektra jako zelená, červená, žlutá atd. </w:t>
      </w:r>
      <w:r w:rsidR="00FD4D48">
        <w:rPr>
          <w:rFonts w:ascii="Times New Roman" w:hAnsi="Times New Roman" w:cs="Times New Roman"/>
          <w:sz w:val="24"/>
          <w:szCs w:val="24"/>
        </w:rPr>
        <w:t>M</w:t>
      </w:r>
      <w:r w:rsidRPr="00537631">
        <w:rPr>
          <w:rFonts w:ascii="Times New Roman" w:hAnsi="Times New Roman" w:cs="Times New Roman"/>
          <w:sz w:val="24"/>
          <w:szCs w:val="24"/>
        </w:rPr>
        <w:t>ateriály bývají také zapsány velmi jednoduše.</w:t>
      </w:r>
      <w:r w:rsidR="007323E6" w:rsidRPr="00537631">
        <w:rPr>
          <w:rFonts w:ascii="Times New Roman" w:hAnsi="Times New Roman" w:cs="Times New Roman"/>
          <w:sz w:val="24"/>
          <w:szCs w:val="24"/>
        </w:rPr>
        <w:t xml:space="preserve"> Objevují se specifikace ve velikosti</w:t>
      </w:r>
      <w:r w:rsidR="00FD4D48">
        <w:rPr>
          <w:rFonts w:ascii="Times New Roman" w:hAnsi="Times New Roman" w:cs="Times New Roman"/>
          <w:sz w:val="24"/>
          <w:szCs w:val="24"/>
        </w:rPr>
        <w:t>.</w:t>
      </w:r>
      <w:r w:rsidR="007323E6" w:rsidRPr="00537631">
        <w:rPr>
          <w:rFonts w:ascii="Times New Roman" w:hAnsi="Times New Roman" w:cs="Times New Roman"/>
          <w:sz w:val="24"/>
          <w:szCs w:val="24"/>
        </w:rPr>
        <w:t xml:space="preserve"> </w:t>
      </w:r>
      <w:r w:rsidR="00FD4D48">
        <w:rPr>
          <w:rFonts w:ascii="Times New Roman" w:hAnsi="Times New Roman" w:cs="Times New Roman"/>
          <w:sz w:val="24"/>
          <w:szCs w:val="24"/>
        </w:rPr>
        <w:t>B</w:t>
      </w:r>
      <w:r w:rsidR="007323E6" w:rsidRPr="00537631">
        <w:rPr>
          <w:rFonts w:ascii="Times New Roman" w:hAnsi="Times New Roman" w:cs="Times New Roman"/>
          <w:sz w:val="24"/>
          <w:szCs w:val="24"/>
        </w:rPr>
        <w:t>ývá rozlišován předmět velký, malý a střední.</w:t>
      </w:r>
      <w:r w:rsidRPr="00537631">
        <w:rPr>
          <w:rFonts w:ascii="Times New Roman" w:hAnsi="Times New Roman" w:cs="Times New Roman"/>
          <w:sz w:val="24"/>
          <w:szCs w:val="24"/>
        </w:rPr>
        <w:t xml:space="preserve"> Dřevo bývá rozdělené na tvrdé a</w:t>
      </w:r>
      <w:r w:rsidR="00287590">
        <w:rPr>
          <w:rFonts w:ascii="Times New Roman" w:hAnsi="Times New Roman" w:cs="Times New Roman"/>
          <w:sz w:val="24"/>
          <w:szCs w:val="24"/>
        </w:rPr>
        <w:t> </w:t>
      </w:r>
      <w:r w:rsidRPr="00537631">
        <w:rPr>
          <w:rFonts w:ascii="Times New Roman" w:hAnsi="Times New Roman" w:cs="Times New Roman"/>
          <w:sz w:val="24"/>
          <w:szCs w:val="24"/>
        </w:rPr>
        <w:t>měkké</w:t>
      </w:r>
      <w:r w:rsidR="00FD4D48">
        <w:rPr>
          <w:rFonts w:ascii="Times New Roman" w:hAnsi="Times New Roman" w:cs="Times New Roman"/>
          <w:sz w:val="24"/>
          <w:szCs w:val="24"/>
        </w:rPr>
        <w:t>.</w:t>
      </w:r>
      <w:r w:rsidRPr="00537631">
        <w:rPr>
          <w:rFonts w:ascii="Times New Roman" w:hAnsi="Times New Roman" w:cs="Times New Roman"/>
          <w:sz w:val="24"/>
          <w:szCs w:val="24"/>
        </w:rPr>
        <w:t xml:space="preserve"> </w:t>
      </w:r>
      <w:r w:rsidR="00FD4D48">
        <w:rPr>
          <w:rFonts w:ascii="Times New Roman" w:hAnsi="Times New Roman" w:cs="Times New Roman"/>
          <w:sz w:val="24"/>
          <w:szCs w:val="24"/>
        </w:rPr>
        <w:t>J</w:t>
      </w:r>
      <w:r w:rsidRPr="00537631">
        <w:rPr>
          <w:rFonts w:ascii="Times New Roman" w:hAnsi="Times New Roman" w:cs="Times New Roman"/>
          <w:sz w:val="24"/>
          <w:szCs w:val="24"/>
        </w:rPr>
        <w:t>e rozlišováno plátno (</w:t>
      </w:r>
      <w:proofErr w:type="spellStart"/>
      <w:r w:rsidRPr="00894442">
        <w:rPr>
          <w:rFonts w:ascii="Times New Roman" w:hAnsi="Times New Roman" w:cs="Times New Roman"/>
          <w:sz w:val="24"/>
          <w:szCs w:val="24"/>
        </w:rPr>
        <w:t>leinwandt</w:t>
      </w:r>
      <w:proofErr w:type="spellEnd"/>
      <w:r w:rsidRPr="00537631">
        <w:rPr>
          <w:rFonts w:ascii="Times New Roman" w:hAnsi="Times New Roman" w:cs="Times New Roman"/>
          <w:sz w:val="24"/>
          <w:szCs w:val="24"/>
        </w:rPr>
        <w:t>) a sukno (</w:t>
      </w:r>
      <w:r w:rsidRPr="00894442">
        <w:rPr>
          <w:rFonts w:ascii="Times New Roman" w:hAnsi="Times New Roman" w:cs="Times New Roman"/>
          <w:sz w:val="24"/>
          <w:szCs w:val="24"/>
        </w:rPr>
        <w:t>tuch</w:t>
      </w:r>
      <w:r w:rsidRPr="00537631">
        <w:rPr>
          <w:rFonts w:ascii="Times New Roman" w:hAnsi="Times New Roman" w:cs="Times New Roman"/>
          <w:sz w:val="24"/>
          <w:szCs w:val="24"/>
        </w:rPr>
        <w:t>),</w:t>
      </w:r>
      <w:r w:rsidR="000D703A" w:rsidRPr="00537631">
        <w:rPr>
          <w:rFonts w:ascii="Times New Roman" w:hAnsi="Times New Roman" w:cs="Times New Roman"/>
          <w:sz w:val="24"/>
          <w:szCs w:val="24"/>
        </w:rPr>
        <w:t xml:space="preserve"> případně atlas nebo taft.</w:t>
      </w:r>
      <w:r w:rsidRPr="00537631">
        <w:rPr>
          <w:rFonts w:ascii="Times New Roman" w:hAnsi="Times New Roman" w:cs="Times New Roman"/>
          <w:sz w:val="24"/>
          <w:szCs w:val="24"/>
        </w:rPr>
        <w:t xml:space="preserve"> </w:t>
      </w:r>
      <w:r w:rsidR="000D703A" w:rsidRPr="00537631">
        <w:rPr>
          <w:rFonts w:ascii="Times New Roman" w:hAnsi="Times New Roman" w:cs="Times New Roman"/>
          <w:sz w:val="24"/>
          <w:szCs w:val="24"/>
        </w:rPr>
        <w:t>Z</w:t>
      </w:r>
      <w:r w:rsidRPr="00537631">
        <w:rPr>
          <w:rFonts w:ascii="Times New Roman" w:hAnsi="Times New Roman" w:cs="Times New Roman"/>
          <w:sz w:val="24"/>
          <w:szCs w:val="24"/>
        </w:rPr>
        <w:t xml:space="preserve"> kovů bývá nejčastěji zmíněna mosaz. Velice často bývá zmíněn stav daného předmětu a ve většině případů bývá položka </w:t>
      </w:r>
      <w:r w:rsidR="00F73A59" w:rsidRPr="00537631">
        <w:rPr>
          <w:rFonts w:ascii="Times New Roman" w:hAnsi="Times New Roman" w:cs="Times New Roman"/>
          <w:sz w:val="24"/>
          <w:szCs w:val="24"/>
        </w:rPr>
        <w:t>ve stavu špatném (</w:t>
      </w:r>
      <w:proofErr w:type="spellStart"/>
      <w:r w:rsidR="00F73A59" w:rsidRPr="00894442">
        <w:rPr>
          <w:rFonts w:ascii="Times New Roman" w:hAnsi="Times New Roman" w:cs="Times New Roman"/>
          <w:sz w:val="24"/>
          <w:szCs w:val="24"/>
        </w:rPr>
        <w:t>schlecht</w:t>
      </w:r>
      <w:proofErr w:type="spellEnd"/>
      <w:r w:rsidR="00F73A59" w:rsidRPr="00537631">
        <w:rPr>
          <w:rFonts w:ascii="Times New Roman" w:hAnsi="Times New Roman" w:cs="Times New Roman"/>
          <w:sz w:val="24"/>
          <w:szCs w:val="24"/>
        </w:rPr>
        <w:t>). Pouze v několika málo případech je zmíněn opak (</w:t>
      </w:r>
      <w:proofErr w:type="spellStart"/>
      <w:r w:rsidR="00F73A59" w:rsidRPr="00894442">
        <w:rPr>
          <w:rFonts w:ascii="Times New Roman" w:hAnsi="Times New Roman" w:cs="Times New Roman"/>
          <w:sz w:val="24"/>
          <w:szCs w:val="24"/>
        </w:rPr>
        <w:t>s</w:t>
      </w:r>
      <w:r w:rsidR="006740A0" w:rsidRPr="00894442">
        <w:rPr>
          <w:rFonts w:ascii="Times New Roman" w:hAnsi="Times New Roman" w:cs="Times New Roman"/>
          <w:sz w:val="24"/>
          <w:szCs w:val="24"/>
        </w:rPr>
        <w:t>c</w:t>
      </w:r>
      <w:r w:rsidR="00F73A59" w:rsidRPr="00894442">
        <w:rPr>
          <w:rFonts w:ascii="Times New Roman" w:hAnsi="Times New Roman" w:cs="Times New Roman"/>
          <w:sz w:val="24"/>
          <w:szCs w:val="24"/>
        </w:rPr>
        <w:t>höne</w:t>
      </w:r>
      <w:proofErr w:type="spellEnd"/>
      <w:r w:rsidR="00F73A59" w:rsidRPr="00537631">
        <w:rPr>
          <w:rFonts w:ascii="Times New Roman" w:hAnsi="Times New Roman" w:cs="Times New Roman"/>
          <w:sz w:val="24"/>
          <w:szCs w:val="24"/>
        </w:rPr>
        <w:t>), ačkoliv se mohlo jednat také o projev opravdového významu dané položky a potom by se dalo označení přeložit spíše jako hezký.</w:t>
      </w:r>
      <w:r w:rsidR="000D703A" w:rsidRPr="00537631">
        <w:rPr>
          <w:rFonts w:ascii="Times New Roman" w:hAnsi="Times New Roman" w:cs="Times New Roman"/>
          <w:sz w:val="24"/>
          <w:szCs w:val="24"/>
        </w:rPr>
        <w:t xml:space="preserve"> V části případů se objevuje podrobnější popis</w:t>
      </w:r>
      <w:r w:rsidR="00FD4D48">
        <w:rPr>
          <w:rFonts w:ascii="Times New Roman" w:hAnsi="Times New Roman" w:cs="Times New Roman"/>
          <w:sz w:val="24"/>
          <w:szCs w:val="24"/>
        </w:rPr>
        <w:t>,</w:t>
      </w:r>
      <w:r w:rsidR="000D703A" w:rsidRPr="00537631">
        <w:rPr>
          <w:rFonts w:ascii="Times New Roman" w:hAnsi="Times New Roman" w:cs="Times New Roman"/>
          <w:sz w:val="24"/>
          <w:szCs w:val="24"/>
        </w:rPr>
        <w:t xml:space="preserve"> například se zmíněnou zemí původu, respektive</w:t>
      </w:r>
      <w:r w:rsidR="00FD4D48">
        <w:rPr>
          <w:rFonts w:ascii="Times New Roman" w:hAnsi="Times New Roman" w:cs="Times New Roman"/>
          <w:sz w:val="24"/>
          <w:szCs w:val="24"/>
        </w:rPr>
        <w:t xml:space="preserve"> </w:t>
      </w:r>
      <w:r w:rsidR="000D703A" w:rsidRPr="00537631">
        <w:rPr>
          <w:rFonts w:ascii="Times New Roman" w:hAnsi="Times New Roman" w:cs="Times New Roman"/>
          <w:sz w:val="24"/>
          <w:szCs w:val="24"/>
        </w:rPr>
        <w:t xml:space="preserve">stylu daného vybavení. </w:t>
      </w:r>
      <w:r w:rsidR="00C63A4E">
        <w:rPr>
          <w:rFonts w:ascii="Times New Roman" w:hAnsi="Times New Roman" w:cs="Times New Roman"/>
          <w:sz w:val="24"/>
          <w:szCs w:val="24"/>
        </w:rPr>
        <w:t>Pravděpodobně</w:t>
      </w:r>
      <w:r w:rsidR="000D703A" w:rsidRPr="00537631">
        <w:rPr>
          <w:rFonts w:ascii="Times New Roman" w:hAnsi="Times New Roman" w:cs="Times New Roman"/>
          <w:sz w:val="24"/>
          <w:szCs w:val="24"/>
        </w:rPr>
        <w:t xml:space="preserve"> u významných portrétů se také objevuje jméno a případně titul vymalované osoby</w:t>
      </w:r>
      <w:r w:rsidR="00FD4D48">
        <w:rPr>
          <w:rFonts w:ascii="Times New Roman" w:hAnsi="Times New Roman" w:cs="Times New Roman"/>
          <w:sz w:val="24"/>
          <w:szCs w:val="24"/>
        </w:rPr>
        <w:t>.</w:t>
      </w:r>
      <w:r w:rsidR="000D703A" w:rsidRPr="00537631">
        <w:rPr>
          <w:rFonts w:ascii="Times New Roman" w:hAnsi="Times New Roman" w:cs="Times New Roman"/>
          <w:sz w:val="24"/>
          <w:szCs w:val="24"/>
        </w:rPr>
        <w:t xml:space="preserve"> </w:t>
      </w:r>
      <w:r w:rsidR="00FD4D48">
        <w:rPr>
          <w:rFonts w:ascii="Times New Roman" w:hAnsi="Times New Roman" w:cs="Times New Roman"/>
          <w:sz w:val="24"/>
          <w:szCs w:val="24"/>
        </w:rPr>
        <w:t>N</w:t>
      </w:r>
      <w:r w:rsidR="000D703A" w:rsidRPr="00537631">
        <w:rPr>
          <w:rFonts w:ascii="Times New Roman" w:hAnsi="Times New Roman" w:cs="Times New Roman"/>
          <w:sz w:val="24"/>
          <w:szCs w:val="24"/>
        </w:rPr>
        <w:t>e</w:t>
      </w:r>
      <w:r w:rsidR="002125F6" w:rsidRPr="00537631">
        <w:rPr>
          <w:rFonts w:ascii="Times New Roman" w:hAnsi="Times New Roman" w:cs="Times New Roman"/>
          <w:sz w:val="24"/>
          <w:szCs w:val="24"/>
        </w:rPr>
        <w:t xml:space="preserve">jedná </w:t>
      </w:r>
      <w:r w:rsidR="00FD4D48">
        <w:rPr>
          <w:rFonts w:ascii="Times New Roman" w:hAnsi="Times New Roman" w:cs="Times New Roman"/>
          <w:sz w:val="24"/>
          <w:szCs w:val="24"/>
        </w:rPr>
        <w:t xml:space="preserve">se </w:t>
      </w:r>
      <w:r w:rsidR="002125F6" w:rsidRPr="00537631">
        <w:rPr>
          <w:rFonts w:ascii="Times New Roman" w:hAnsi="Times New Roman" w:cs="Times New Roman"/>
          <w:sz w:val="24"/>
          <w:szCs w:val="24"/>
        </w:rPr>
        <w:t>však o pravidlo. Krajiny bývají zpravidla neurčené. V </w:t>
      </w:r>
      <w:r w:rsidR="00894442">
        <w:rPr>
          <w:rFonts w:ascii="Times New Roman" w:hAnsi="Times New Roman" w:cs="Times New Roman"/>
          <w:sz w:val="24"/>
          <w:szCs w:val="24"/>
        </w:rPr>
        <w:t>„</w:t>
      </w:r>
      <w:proofErr w:type="spellStart"/>
      <w:r w:rsidR="002125F6" w:rsidRPr="00894442">
        <w:rPr>
          <w:rFonts w:ascii="Times New Roman" w:hAnsi="Times New Roman" w:cs="Times New Roman"/>
          <w:sz w:val="24"/>
          <w:szCs w:val="24"/>
        </w:rPr>
        <w:t>Saale</w:t>
      </w:r>
      <w:proofErr w:type="spellEnd"/>
      <w:r w:rsidR="00894442">
        <w:rPr>
          <w:rFonts w:ascii="Times New Roman" w:hAnsi="Times New Roman" w:cs="Times New Roman"/>
          <w:sz w:val="24"/>
          <w:szCs w:val="24"/>
        </w:rPr>
        <w:t>“</w:t>
      </w:r>
      <w:r w:rsidR="002125F6" w:rsidRPr="00537631">
        <w:rPr>
          <w:rFonts w:ascii="Times New Roman" w:hAnsi="Times New Roman" w:cs="Times New Roman"/>
          <w:sz w:val="24"/>
          <w:szCs w:val="24"/>
        </w:rPr>
        <w:t xml:space="preserve"> jsou zmíněny prospekty různých hlavních měst.</w:t>
      </w:r>
    </w:p>
    <w:p w14:paraId="54555896" w14:textId="4C79136A" w:rsidR="007323E6" w:rsidRPr="00537631" w:rsidRDefault="000D703A" w:rsidP="003E3217">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Ve většině případů pak lze rozpoznat jistou hierarchii popisovaných předmětů</w:t>
      </w:r>
      <w:r w:rsidR="00FD4D48">
        <w:rPr>
          <w:rFonts w:ascii="Times New Roman" w:hAnsi="Times New Roman" w:cs="Times New Roman"/>
          <w:sz w:val="24"/>
          <w:szCs w:val="24"/>
        </w:rPr>
        <w:t>,</w:t>
      </w:r>
      <w:r w:rsidRPr="00537631">
        <w:rPr>
          <w:rFonts w:ascii="Times New Roman" w:hAnsi="Times New Roman" w:cs="Times New Roman"/>
          <w:sz w:val="24"/>
          <w:szCs w:val="24"/>
        </w:rPr>
        <w:t xml:space="preserve"> </w:t>
      </w:r>
      <w:r w:rsidR="00FD4D48">
        <w:rPr>
          <w:rFonts w:ascii="Times New Roman" w:hAnsi="Times New Roman" w:cs="Times New Roman"/>
          <w:sz w:val="24"/>
          <w:szCs w:val="24"/>
        </w:rPr>
        <w:t>a</w:t>
      </w:r>
      <w:r w:rsidRPr="00537631">
        <w:rPr>
          <w:rFonts w:ascii="Times New Roman" w:hAnsi="Times New Roman" w:cs="Times New Roman"/>
          <w:sz w:val="24"/>
          <w:szCs w:val="24"/>
        </w:rPr>
        <w:t>č</w:t>
      </w:r>
      <w:r w:rsidR="00FD4D48">
        <w:rPr>
          <w:rFonts w:ascii="Times New Roman" w:hAnsi="Times New Roman" w:cs="Times New Roman"/>
          <w:sz w:val="24"/>
          <w:szCs w:val="24"/>
        </w:rPr>
        <w:t>koliv</w:t>
      </w:r>
      <w:r w:rsidRPr="00537631">
        <w:rPr>
          <w:rFonts w:ascii="Times New Roman" w:hAnsi="Times New Roman" w:cs="Times New Roman"/>
          <w:sz w:val="24"/>
          <w:szCs w:val="24"/>
        </w:rPr>
        <w:t xml:space="preserve"> se na tento vzorec nelze vždy spolehnout</w:t>
      </w:r>
      <w:r w:rsidR="00FD4D48">
        <w:rPr>
          <w:rFonts w:ascii="Times New Roman" w:hAnsi="Times New Roman" w:cs="Times New Roman"/>
          <w:sz w:val="24"/>
          <w:szCs w:val="24"/>
        </w:rPr>
        <w:t>.</w:t>
      </w:r>
      <w:r w:rsidRPr="00537631">
        <w:rPr>
          <w:rFonts w:ascii="Times New Roman" w:hAnsi="Times New Roman" w:cs="Times New Roman"/>
          <w:sz w:val="24"/>
          <w:szCs w:val="24"/>
        </w:rPr>
        <w:t xml:space="preserve"> </w:t>
      </w:r>
      <w:r w:rsidR="00FD4D48">
        <w:rPr>
          <w:rFonts w:ascii="Times New Roman" w:hAnsi="Times New Roman" w:cs="Times New Roman"/>
          <w:sz w:val="24"/>
          <w:szCs w:val="24"/>
        </w:rPr>
        <w:t>N</w:t>
      </w:r>
      <w:r w:rsidRPr="00537631">
        <w:rPr>
          <w:rFonts w:ascii="Times New Roman" w:hAnsi="Times New Roman" w:cs="Times New Roman"/>
          <w:sz w:val="24"/>
          <w:szCs w:val="24"/>
        </w:rPr>
        <w:t>a prvních místech bývají popsané portréty, mědirytiny a další obrazy</w:t>
      </w:r>
      <w:r w:rsidR="00C63A4E">
        <w:rPr>
          <w:rFonts w:ascii="Times New Roman" w:hAnsi="Times New Roman" w:cs="Times New Roman"/>
          <w:sz w:val="24"/>
          <w:szCs w:val="24"/>
        </w:rPr>
        <w:t>.</w:t>
      </w:r>
      <w:r w:rsidRPr="00537631">
        <w:rPr>
          <w:rFonts w:ascii="Times New Roman" w:hAnsi="Times New Roman" w:cs="Times New Roman"/>
          <w:sz w:val="24"/>
          <w:szCs w:val="24"/>
        </w:rPr>
        <w:t xml:space="preserve"> </w:t>
      </w:r>
      <w:r w:rsidR="00C63A4E">
        <w:rPr>
          <w:rFonts w:ascii="Times New Roman" w:hAnsi="Times New Roman" w:cs="Times New Roman"/>
          <w:sz w:val="24"/>
          <w:szCs w:val="24"/>
        </w:rPr>
        <w:t>Z</w:t>
      </w:r>
      <w:r w:rsidRPr="00537631">
        <w:rPr>
          <w:rFonts w:ascii="Times New Roman" w:hAnsi="Times New Roman" w:cs="Times New Roman"/>
          <w:sz w:val="24"/>
          <w:szCs w:val="24"/>
        </w:rPr>
        <w:t>a nimi pak špalíry, kterými byly zdobené stěny.</w:t>
      </w:r>
      <w:r w:rsidR="00894442">
        <w:rPr>
          <w:rStyle w:val="Znakapoznpodarou"/>
          <w:rFonts w:ascii="Times New Roman" w:hAnsi="Times New Roman" w:cs="Times New Roman"/>
          <w:sz w:val="24"/>
          <w:szCs w:val="24"/>
        </w:rPr>
        <w:footnoteReference w:id="51"/>
      </w:r>
      <w:r w:rsidR="00544424" w:rsidRPr="00537631">
        <w:rPr>
          <w:rFonts w:ascii="Times New Roman" w:hAnsi="Times New Roman" w:cs="Times New Roman"/>
          <w:sz w:val="24"/>
          <w:szCs w:val="24"/>
        </w:rPr>
        <w:t xml:space="preserve"> Výše v seznamu se pak někdy objevují také zrcadla, ale v několika případech bývají i ta zapsána níže s dalším </w:t>
      </w:r>
      <w:r w:rsidR="00544424" w:rsidRPr="00537631">
        <w:rPr>
          <w:rFonts w:ascii="Times New Roman" w:hAnsi="Times New Roman" w:cs="Times New Roman"/>
          <w:sz w:val="24"/>
          <w:szCs w:val="24"/>
        </w:rPr>
        <w:lastRenderedPageBreak/>
        <w:t>nábytkem.</w:t>
      </w:r>
      <w:r w:rsidR="003E3217">
        <w:rPr>
          <w:rFonts w:ascii="Times New Roman" w:hAnsi="Times New Roman" w:cs="Times New Roman"/>
          <w:sz w:val="24"/>
          <w:szCs w:val="24"/>
        </w:rPr>
        <w:t xml:space="preserve"> </w:t>
      </w:r>
      <w:r w:rsidR="007323E6" w:rsidRPr="00537631">
        <w:rPr>
          <w:rFonts w:ascii="Times New Roman" w:hAnsi="Times New Roman" w:cs="Times New Roman"/>
          <w:sz w:val="24"/>
          <w:szCs w:val="24"/>
        </w:rPr>
        <w:t>Jistý význam je zřejmě v tomto inventáři přikládán stolování. Zdánlivě nezávisle na pořadí místností se objevují části s cínovým nádobím a pak také s porcelánem a majolikou. V horním patře je zaznamenána také zámecká</w:t>
      </w:r>
      <w:r w:rsidR="00D96B86" w:rsidRPr="00537631">
        <w:rPr>
          <w:rFonts w:ascii="Times New Roman" w:hAnsi="Times New Roman" w:cs="Times New Roman"/>
          <w:sz w:val="24"/>
          <w:szCs w:val="24"/>
        </w:rPr>
        <w:t xml:space="preserve"> cukrárna, ve které jsou zmíněn</w:t>
      </w:r>
      <w:r w:rsidR="00FD4D48">
        <w:rPr>
          <w:rFonts w:ascii="Times New Roman" w:hAnsi="Times New Roman" w:cs="Times New Roman"/>
          <w:sz w:val="24"/>
          <w:szCs w:val="24"/>
        </w:rPr>
        <w:t>é</w:t>
      </w:r>
      <w:r w:rsidR="00D96B86" w:rsidRPr="00537631">
        <w:rPr>
          <w:rFonts w:ascii="Times New Roman" w:hAnsi="Times New Roman" w:cs="Times New Roman"/>
          <w:sz w:val="24"/>
          <w:szCs w:val="24"/>
        </w:rPr>
        <w:t xml:space="preserve"> různé tácy a</w:t>
      </w:r>
      <w:r w:rsidR="00287590">
        <w:rPr>
          <w:rFonts w:ascii="Times New Roman" w:hAnsi="Times New Roman" w:cs="Times New Roman"/>
          <w:sz w:val="24"/>
          <w:szCs w:val="24"/>
        </w:rPr>
        <w:t> </w:t>
      </w:r>
      <w:r w:rsidR="00D96B86" w:rsidRPr="00537631">
        <w:rPr>
          <w:rFonts w:ascii="Times New Roman" w:hAnsi="Times New Roman" w:cs="Times New Roman"/>
          <w:sz w:val="24"/>
          <w:szCs w:val="24"/>
        </w:rPr>
        <w:t>mísy s přesným určením toho, jaký typ pokrmu se na něm má servírovat.</w:t>
      </w:r>
    </w:p>
    <w:p w14:paraId="69345DDD" w14:textId="0D72FFBF" w:rsidR="0066641A" w:rsidRDefault="0066641A"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Ačkoliv se na první pohled zdá tento inventář poměrně věcný, při bližším pohledu zjistíme, že se zde nachází několik prvků, které nám mohou nastínit uvažování a vnímání člověka 18. století. Lze zde vidět, že autor nebo zadavatel inventáře přikládal větší význam například výzdobě než nábytku</w:t>
      </w:r>
      <w:r w:rsidR="00FD4D48">
        <w:rPr>
          <w:rFonts w:ascii="Times New Roman" w:hAnsi="Times New Roman" w:cs="Times New Roman"/>
          <w:sz w:val="24"/>
          <w:szCs w:val="24"/>
        </w:rPr>
        <w:t>,</w:t>
      </w:r>
      <w:r w:rsidRPr="00537631">
        <w:rPr>
          <w:rFonts w:ascii="Times New Roman" w:hAnsi="Times New Roman" w:cs="Times New Roman"/>
          <w:sz w:val="24"/>
          <w:szCs w:val="24"/>
        </w:rPr>
        <w:t xml:space="preserve"> a že velkou roli hrálo stolování a zámecké nádobí.</w:t>
      </w:r>
      <w:r w:rsidR="00611E6A">
        <w:rPr>
          <w:rStyle w:val="Znakapoznpodarou"/>
          <w:rFonts w:ascii="Times New Roman" w:hAnsi="Times New Roman" w:cs="Times New Roman"/>
          <w:sz w:val="24"/>
          <w:szCs w:val="24"/>
        </w:rPr>
        <w:footnoteReference w:id="52"/>
      </w:r>
    </w:p>
    <w:p w14:paraId="582E7FA2" w14:textId="0255AAE6" w:rsidR="001E558E" w:rsidRDefault="001E558E"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Velmi podobným způsobem je psán také zmíněný inventář z roku 1723. Stejně jako on postupuje od nejnižšího patra, konkrétně od byt</w:t>
      </w:r>
      <w:r w:rsidR="00FD4D48">
        <w:rPr>
          <w:rFonts w:ascii="Times New Roman" w:hAnsi="Times New Roman" w:cs="Times New Roman"/>
          <w:sz w:val="24"/>
          <w:szCs w:val="24"/>
        </w:rPr>
        <w:t>u</w:t>
      </w:r>
      <w:r>
        <w:rPr>
          <w:rFonts w:ascii="Times New Roman" w:hAnsi="Times New Roman" w:cs="Times New Roman"/>
          <w:sz w:val="24"/>
          <w:szCs w:val="24"/>
        </w:rPr>
        <w:t xml:space="preserve"> </w:t>
      </w:r>
      <w:r w:rsidR="00894442">
        <w:rPr>
          <w:rFonts w:ascii="Times New Roman" w:hAnsi="Times New Roman" w:cs="Times New Roman"/>
          <w:sz w:val="24"/>
          <w:szCs w:val="24"/>
        </w:rPr>
        <w:t>„</w:t>
      </w:r>
      <w:proofErr w:type="spellStart"/>
      <w:r w:rsidRPr="00894442">
        <w:rPr>
          <w:rFonts w:ascii="Times New Roman" w:hAnsi="Times New Roman" w:cs="Times New Roman"/>
          <w:sz w:val="24"/>
          <w:szCs w:val="24"/>
        </w:rPr>
        <w:t>Hoffmeistera</w:t>
      </w:r>
      <w:proofErr w:type="spellEnd"/>
      <w:r w:rsidR="00894442">
        <w:rPr>
          <w:rFonts w:ascii="Times New Roman" w:hAnsi="Times New Roman" w:cs="Times New Roman"/>
          <w:sz w:val="24"/>
          <w:szCs w:val="24"/>
        </w:rPr>
        <w:t>“</w:t>
      </w:r>
      <w:r>
        <w:rPr>
          <w:rFonts w:ascii="Times New Roman" w:hAnsi="Times New Roman" w:cs="Times New Roman"/>
          <w:sz w:val="24"/>
          <w:szCs w:val="24"/>
        </w:rPr>
        <w:t>, popisuje přízemí a následně se přesunuje o patro výše, kde zaznamenává vybavení kaple a následujících panských místností.</w:t>
      </w:r>
      <w:r w:rsidR="003E3217">
        <w:rPr>
          <w:rFonts w:ascii="Times New Roman" w:hAnsi="Times New Roman" w:cs="Times New Roman"/>
          <w:sz w:val="24"/>
          <w:szCs w:val="24"/>
        </w:rPr>
        <w:t xml:space="preserve"> Je velmi pravděpodobné, že ani zde nejsou zaznamenány veškeré místnosti, které se na zámku nacházely a zřejmě tedy nepůjde zcela zrekonstruovat jeho podob</w:t>
      </w:r>
      <w:r w:rsidR="00E0057B">
        <w:rPr>
          <w:rFonts w:ascii="Times New Roman" w:hAnsi="Times New Roman" w:cs="Times New Roman"/>
          <w:sz w:val="24"/>
          <w:szCs w:val="24"/>
        </w:rPr>
        <w:t>u</w:t>
      </w:r>
      <w:r w:rsidR="003E3217">
        <w:rPr>
          <w:rFonts w:ascii="Times New Roman" w:hAnsi="Times New Roman" w:cs="Times New Roman"/>
          <w:sz w:val="24"/>
          <w:szCs w:val="24"/>
        </w:rPr>
        <w:t xml:space="preserve">. Místnosti jsou nazývány různými způsoby. Buď podle osoby, která onu místnost obývala, resp. které patřila nebo podle nějakého specifického kusu vybavení, které pokoj odlišuje od ostatních. Několikrát se například objevuje rozlišení místnosti podle vlašského krbu. </w:t>
      </w:r>
      <w:r w:rsidR="00727B49">
        <w:rPr>
          <w:rFonts w:ascii="Times New Roman" w:hAnsi="Times New Roman" w:cs="Times New Roman"/>
          <w:sz w:val="24"/>
          <w:szCs w:val="24"/>
        </w:rPr>
        <w:t xml:space="preserve">Poslední možností </w:t>
      </w:r>
      <w:r w:rsidR="00C63A4E">
        <w:rPr>
          <w:rFonts w:ascii="Times New Roman" w:hAnsi="Times New Roman" w:cs="Times New Roman"/>
          <w:sz w:val="24"/>
          <w:szCs w:val="24"/>
        </w:rPr>
        <w:t>je pak označení pokoje na základě jeho polohy vůči jinému prostoru, který se v soupisu nachází. Ideálně se jedná o předcházející místnost, anebo pokoj natolik výrazný svou funkcí, že si ho nelze zaměnit s jiným</w:t>
      </w:r>
      <w:r w:rsidR="00727B49">
        <w:rPr>
          <w:rFonts w:ascii="Times New Roman" w:hAnsi="Times New Roman" w:cs="Times New Roman"/>
          <w:sz w:val="24"/>
          <w:szCs w:val="24"/>
        </w:rPr>
        <w:t xml:space="preserve">. Ukazuje nám to, že </w:t>
      </w:r>
      <w:r w:rsidR="00F2091F">
        <w:rPr>
          <w:rFonts w:ascii="Times New Roman" w:hAnsi="Times New Roman" w:cs="Times New Roman"/>
          <w:sz w:val="24"/>
          <w:szCs w:val="24"/>
        </w:rPr>
        <w:t>některé</w:t>
      </w:r>
      <w:r w:rsidR="00727B49">
        <w:rPr>
          <w:rFonts w:ascii="Times New Roman" w:hAnsi="Times New Roman" w:cs="Times New Roman"/>
          <w:sz w:val="24"/>
          <w:szCs w:val="24"/>
        </w:rPr>
        <w:t xml:space="preserve"> místnost</w:t>
      </w:r>
      <w:r w:rsidR="00F2091F">
        <w:rPr>
          <w:rFonts w:ascii="Times New Roman" w:hAnsi="Times New Roman" w:cs="Times New Roman"/>
          <w:sz w:val="24"/>
          <w:szCs w:val="24"/>
        </w:rPr>
        <w:t>i</w:t>
      </w:r>
      <w:r w:rsidR="00727B49">
        <w:rPr>
          <w:rFonts w:ascii="Times New Roman" w:hAnsi="Times New Roman" w:cs="Times New Roman"/>
          <w:sz w:val="24"/>
          <w:szCs w:val="24"/>
        </w:rPr>
        <w:t xml:space="preserve"> zřejmě neměl</w:t>
      </w:r>
      <w:r w:rsidR="00E0057B">
        <w:rPr>
          <w:rFonts w:ascii="Times New Roman" w:hAnsi="Times New Roman" w:cs="Times New Roman"/>
          <w:sz w:val="24"/>
          <w:szCs w:val="24"/>
        </w:rPr>
        <w:t>y</w:t>
      </w:r>
      <w:r w:rsidR="00727B49">
        <w:rPr>
          <w:rFonts w:ascii="Times New Roman" w:hAnsi="Times New Roman" w:cs="Times New Roman"/>
          <w:sz w:val="24"/>
          <w:szCs w:val="24"/>
        </w:rPr>
        <w:t xml:space="preserve"> své pevně dané jméno ani funkci.</w:t>
      </w:r>
    </w:p>
    <w:p w14:paraId="6DABEAF8" w14:textId="78921405" w:rsidR="00727B49" w:rsidRDefault="00727B49"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Samotné položky jsou popisovány podobným způsobem jako v předešlých inventářích. </w:t>
      </w:r>
      <w:r w:rsidR="00332F03">
        <w:rPr>
          <w:rFonts w:ascii="Times New Roman" w:hAnsi="Times New Roman" w:cs="Times New Roman"/>
          <w:sz w:val="24"/>
          <w:szCs w:val="24"/>
        </w:rPr>
        <w:t>Nelze bohužel přesně určit přesn</w:t>
      </w:r>
      <w:r w:rsidR="00A73A09">
        <w:rPr>
          <w:rFonts w:ascii="Times New Roman" w:hAnsi="Times New Roman" w:cs="Times New Roman"/>
          <w:sz w:val="24"/>
          <w:szCs w:val="24"/>
        </w:rPr>
        <w:t>ou</w:t>
      </w:r>
      <w:r w:rsidR="00332F03">
        <w:rPr>
          <w:rFonts w:ascii="Times New Roman" w:hAnsi="Times New Roman" w:cs="Times New Roman"/>
          <w:sz w:val="24"/>
          <w:szCs w:val="24"/>
        </w:rPr>
        <w:t xml:space="preserve"> hierarchi</w:t>
      </w:r>
      <w:r w:rsidR="00A73A09">
        <w:rPr>
          <w:rFonts w:ascii="Times New Roman" w:hAnsi="Times New Roman" w:cs="Times New Roman"/>
          <w:sz w:val="24"/>
          <w:szCs w:val="24"/>
        </w:rPr>
        <w:t>i</w:t>
      </w:r>
      <w:r w:rsidR="00332F03">
        <w:rPr>
          <w:rFonts w:ascii="Times New Roman" w:hAnsi="Times New Roman" w:cs="Times New Roman"/>
          <w:sz w:val="24"/>
          <w:szCs w:val="24"/>
        </w:rPr>
        <w:t xml:space="preserve"> jednotlivých položek, ale inventář nám poskytuje alespoň několik vodítek, kterých se můžeme chytit. Na prvních místech bývají zpravidla umístěny špalíry, port</w:t>
      </w:r>
      <w:r w:rsidR="005141EF">
        <w:rPr>
          <w:rFonts w:ascii="Times New Roman" w:hAnsi="Times New Roman" w:cs="Times New Roman"/>
          <w:sz w:val="24"/>
          <w:szCs w:val="24"/>
        </w:rPr>
        <w:t>iéry</w:t>
      </w:r>
      <w:r w:rsidR="005141EF">
        <w:rPr>
          <w:rStyle w:val="Znakapoznpodarou"/>
          <w:rFonts w:ascii="Times New Roman" w:hAnsi="Times New Roman" w:cs="Times New Roman"/>
          <w:sz w:val="24"/>
          <w:szCs w:val="24"/>
        </w:rPr>
        <w:footnoteReference w:id="53"/>
      </w:r>
      <w:r w:rsidR="00332F03">
        <w:rPr>
          <w:rFonts w:ascii="Times New Roman" w:hAnsi="Times New Roman" w:cs="Times New Roman"/>
          <w:sz w:val="24"/>
          <w:szCs w:val="24"/>
        </w:rPr>
        <w:t xml:space="preserve"> a krby.</w:t>
      </w:r>
      <w:r>
        <w:rPr>
          <w:rFonts w:ascii="Times New Roman" w:hAnsi="Times New Roman" w:cs="Times New Roman"/>
          <w:sz w:val="24"/>
          <w:szCs w:val="24"/>
        </w:rPr>
        <w:t xml:space="preserve"> Vedle krbů, jakožto výrazných objektů v</w:t>
      </w:r>
      <w:r w:rsidR="00A73A09">
        <w:rPr>
          <w:rFonts w:ascii="Times New Roman" w:hAnsi="Times New Roman" w:cs="Times New Roman"/>
          <w:sz w:val="24"/>
          <w:szCs w:val="24"/>
        </w:rPr>
        <w:t> </w:t>
      </w:r>
      <w:r>
        <w:rPr>
          <w:rFonts w:ascii="Times New Roman" w:hAnsi="Times New Roman" w:cs="Times New Roman"/>
          <w:sz w:val="24"/>
          <w:szCs w:val="24"/>
        </w:rPr>
        <w:t>pokoji</w:t>
      </w:r>
      <w:r w:rsidR="00A73A09">
        <w:rPr>
          <w:rFonts w:ascii="Times New Roman" w:hAnsi="Times New Roman" w:cs="Times New Roman"/>
          <w:sz w:val="24"/>
          <w:szCs w:val="24"/>
        </w:rPr>
        <w:t>,</w:t>
      </w:r>
      <w:r>
        <w:rPr>
          <w:rFonts w:ascii="Times New Roman" w:hAnsi="Times New Roman" w:cs="Times New Roman"/>
          <w:sz w:val="24"/>
          <w:szCs w:val="24"/>
        </w:rPr>
        <w:t xml:space="preserve"> můžeme uvést příklad </w:t>
      </w:r>
      <w:r w:rsidRPr="00B34156">
        <w:rPr>
          <w:rFonts w:ascii="Times New Roman" w:hAnsi="Times New Roman" w:cs="Times New Roman"/>
          <w:sz w:val="24"/>
          <w:szCs w:val="24"/>
        </w:rPr>
        <w:t>Pokoje s velkým stolem</w:t>
      </w:r>
      <w:r>
        <w:rPr>
          <w:rFonts w:ascii="Times New Roman" w:hAnsi="Times New Roman" w:cs="Times New Roman"/>
          <w:sz w:val="24"/>
          <w:szCs w:val="24"/>
        </w:rPr>
        <w:t xml:space="preserve">, kde je tento stůl uveden na prvním místě. Zde </w:t>
      </w:r>
      <w:r w:rsidR="00A73A09">
        <w:rPr>
          <w:rFonts w:ascii="Times New Roman" w:hAnsi="Times New Roman" w:cs="Times New Roman"/>
          <w:sz w:val="24"/>
          <w:szCs w:val="24"/>
        </w:rPr>
        <w:t xml:space="preserve">se, </w:t>
      </w:r>
      <w:r>
        <w:rPr>
          <w:rFonts w:ascii="Times New Roman" w:hAnsi="Times New Roman" w:cs="Times New Roman"/>
          <w:sz w:val="24"/>
          <w:szCs w:val="24"/>
        </w:rPr>
        <w:t xml:space="preserve">ale nenacházel žádný výraznější předmět. O něco výše je v tomto inventáři zmíněn </w:t>
      </w:r>
      <w:r w:rsidRPr="00B34156">
        <w:rPr>
          <w:rFonts w:ascii="Times New Roman" w:hAnsi="Times New Roman" w:cs="Times New Roman"/>
          <w:sz w:val="24"/>
          <w:szCs w:val="24"/>
        </w:rPr>
        <w:t>Pokoj se žlutým zrcadlem</w:t>
      </w:r>
      <w:r>
        <w:rPr>
          <w:rFonts w:ascii="Times New Roman" w:hAnsi="Times New Roman" w:cs="Times New Roman"/>
          <w:sz w:val="24"/>
          <w:szCs w:val="24"/>
        </w:rPr>
        <w:t xml:space="preserve">. Jednalo se evidentně o důležitý předmět, přesto je zaznamenán až na třetím místě po špalíru a dvou </w:t>
      </w:r>
      <w:r w:rsidR="003F27F9">
        <w:rPr>
          <w:rFonts w:ascii="Times New Roman" w:hAnsi="Times New Roman" w:cs="Times New Roman"/>
          <w:sz w:val="24"/>
          <w:szCs w:val="24"/>
        </w:rPr>
        <w:t>portiérách</w:t>
      </w:r>
      <w:r>
        <w:rPr>
          <w:rFonts w:ascii="Times New Roman" w:hAnsi="Times New Roman" w:cs="Times New Roman"/>
          <w:sz w:val="24"/>
          <w:szCs w:val="24"/>
        </w:rPr>
        <w:t xml:space="preserve"> kolem dveří. Z toho snad</w:t>
      </w:r>
      <w:r w:rsidR="00A73A09">
        <w:rPr>
          <w:rFonts w:ascii="Times New Roman" w:hAnsi="Times New Roman" w:cs="Times New Roman"/>
          <w:sz w:val="24"/>
          <w:szCs w:val="24"/>
        </w:rPr>
        <w:t xml:space="preserve"> alespoň</w:t>
      </w:r>
      <w:r>
        <w:rPr>
          <w:rFonts w:ascii="Times New Roman" w:hAnsi="Times New Roman" w:cs="Times New Roman"/>
          <w:sz w:val="24"/>
          <w:szCs w:val="24"/>
        </w:rPr>
        <w:t xml:space="preserve"> můžeme vydedukovat, že krby a špalíry měly, jako (víceméně) trvale umístěné objekty, přednost před věcmi přenosnými a mezi</w:t>
      </w:r>
      <w:r w:rsidR="00332F03">
        <w:rPr>
          <w:rFonts w:ascii="Times New Roman" w:hAnsi="Times New Roman" w:cs="Times New Roman"/>
          <w:sz w:val="24"/>
          <w:szCs w:val="24"/>
        </w:rPr>
        <w:t xml:space="preserve"> </w:t>
      </w:r>
      <w:r>
        <w:rPr>
          <w:rFonts w:ascii="Times New Roman" w:hAnsi="Times New Roman" w:cs="Times New Roman"/>
          <w:sz w:val="24"/>
          <w:szCs w:val="24"/>
        </w:rPr>
        <w:t>těmi byly na prvním místě</w:t>
      </w:r>
      <w:r w:rsidR="00332F03">
        <w:rPr>
          <w:rFonts w:ascii="Times New Roman" w:hAnsi="Times New Roman" w:cs="Times New Roman"/>
          <w:sz w:val="24"/>
          <w:szCs w:val="24"/>
        </w:rPr>
        <w:t xml:space="preserve"> uvedeny právě výraznější kusy, díky </w:t>
      </w:r>
      <w:r w:rsidR="00332F03">
        <w:rPr>
          <w:rFonts w:ascii="Times New Roman" w:hAnsi="Times New Roman" w:cs="Times New Roman"/>
          <w:sz w:val="24"/>
          <w:szCs w:val="24"/>
        </w:rPr>
        <w:lastRenderedPageBreak/>
        <w:t>kterým třeba získala místnost své označení. Za těmito objekty pak můžeme číst další, které byl</w:t>
      </w:r>
      <w:r w:rsidR="003F7666">
        <w:rPr>
          <w:rFonts w:ascii="Times New Roman" w:hAnsi="Times New Roman" w:cs="Times New Roman"/>
          <w:sz w:val="24"/>
          <w:szCs w:val="24"/>
        </w:rPr>
        <w:t>y</w:t>
      </w:r>
      <w:r w:rsidR="00332F03">
        <w:rPr>
          <w:rFonts w:ascii="Times New Roman" w:hAnsi="Times New Roman" w:cs="Times New Roman"/>
          <w:sz w:val="24"/>
          <w:szCs w:val="24"/>
        </w:rPr>
        <w:t xml:space="preserve"> patrně připevněny na stěny. Jedná se o portréty, obrazy</w:t>
      </w:r>
      <w:r w:rsidR="003F7666">
        <w:rPr>
          <w:rFonts w:ascii="Times New Roman" w:hAnsi="Times New Roman" w:cs="Times New Roman"/>
          <w:sz w:val="24"/>
          <w:szCs w:val="24"/>
        </w:rPr>
        <w:t>,</w:t>
      </w:r>
      <w:r w:rsidR="00332F03">
        <w:rPr>
          <w:rFonts w:ascii="Times New Roman" w:hAnsi="Times New Roman" w:cs="Times New Roman"/>
          <w:sz w:val="24"/>
          <w:szCs w:val="24"/>
        </w:rPr>
        <w:t xml:space="preserve"> ale také v jednom případě hodiny nebo </w:t>
      </w:r>
      <w:r w:rsidR="000D5569">
        <w:rPr>
          <w:rFonts w:ascii="Times New Roman" w:hAnsi="Times New Roman" w:cs="Times New Roman"/>
          <w:sz w:val="24"/>
          <w:szCs w:val="24"/>
        </w:rPr>
        <w:t>k</w:t>
      </w:r>
      <w:r w:rsidR="00332F03">
        <w:rPr>
          <w:rFonts w:ascii="Times New Roman" w:hAnsi="Times New Roman" w:cs="Times New Roman"/>
          <w:sz w:val="24"/>
          <w:szCs w:val="24"/>
        </w:rPr>
        <w:t>rucifix. Zde patrně není již žádná hierarchie rozlišena a spíše se zdá, že zapisovatel zaznamenal předměty v určitém pořadí dle jejich rozmístění. Za tímto výčtem většinou bývají okenní závěsy a pak následuje popis zbylého vybavení, ať se jedná o nábytek nebo třeba dekorace.</w:t>
      </w:r>
    </w:p>
    <w:p w14:paraId="3DD52227" w14:textId="47094D99" w:rsidR="00332F03" w:rsidRDefault="00FB7126" w:rsidP="000D47A4">
      <w:pPr>
        <w:pStyle w:val="Stylakademickhotextu"/>
      </w:pPr>
      <w:r>
        <w:t>O předmětech se dozvídáme různé množství informací od jejich velikosti, stavu, až po materiál. Zatímco dřeva jsou rozlišena hlavně na měkká a tvrdá, u kovů jsme někdy schopni určit například, že se jedná o cín nebo mosaz. Látky bývají zase rozlišovány jako plátno, sukno, hedvábí a bývají zmíněné také turecké tkaniny nebo mezulán. Zejména u látek nám bývá poskytnuta také barva.</w:t>
      </w:r>
      <w:r w:rsidR="00611E6A">
        <w:rPr>
          <w:rStyle w:val="Znakapoznpodarou"/>
        </w:rPr>
        <w:footnoteReference w:id="54"/>
      </w:r>
    </w:p>
    <w:p w14:paraId="03A37B99" w14:textId="77777777" w:rsidR="008F5FB5" w:rsidRPr="00727B49" w:rsidRDefault="008F5FB5" w:rsidP="000D47A4">
      <w:pPr>
        <w:pStyle w:val="Stylakademickhotextu"/>
      </w:pPr>
    </w:p>
    <w:p w14:paraId="05E9D85C" w14:textId="30245FB6" w:rsidR="001E558E" w:rsidRDefault="000D47A4" w:rsidP="0048647C">
      <w:pPr>
        <w:pStyle w:val="Nadpis2"/>
      </w:pPr>
      <w:bookmarkStart w:id="12" w:name="_Toc165360597"/>
      <w:r>
        <w:t>Inventář z roku 1711</w:t>
      </w:r>
      <w:bookmarkEnd w:id="12"/>
    </w:p>
    <w:p w14:paraId="4C51D5E3" w14:textId="77777777" w:rsidR="000D47A4" w:rsidRDefault="000D47A4" w:rsidP="000D47A4">
      <w:pPr>
        <w:pStyle w:val="Normlnodsazen"/>
      </w:pPr>
    </w:p>
    <w:p w14:paraId="2FABBAFF" w14:textId="2FF08607" w:rsidR="000D47A4" w:rsidRDefault="000D47A4" w:rsidP="000D47A4">
      <w:pPr>
        <w:pStyle w:val="Stylakademickhotextu"/>
      </w:pPr>
      <w:r w:rsidRPr="000D47A4">
        <w:t>Tento poslední inventář</w:t>
      </w:r>
      <w:r w:rsidR="00611E6A">
        <w:t>, který</w:t>
      </w:r>
      <w:r w:rsidRPr="000D47A4">
        <w:t xml:space="preserve"> je ze všech nejstarší</w:t>
      </w:r>
      <w:r w:rsidR="00611E6A">
        <w:t>, je v archivu v Zámrsku zanesen pod inventárním číslem 12517</w:t>
      </w:r>
      <w:r w:rsidR="007605A9">
        <w:t>.</w:t>
      </w:r>
      <w:r w:rsidR="00611E6A">
        <w:rPr>
          <w:rStyle w:val="Znakapoznpodarou"/>
        </w:rPr>
        <w:footnoteReference w:id="55"/>
      </w:r>
      <w:r w:rsidRPr="000D47A4">
        <w:t xml:space="preserve"> </w:t>
      </w:r>
      <w:r w:rsidR="007605A9">
        <w:t>Přestože</w:t>
      </w:r>
      <w:r w:rsidRPr="000D47A4">
        <w:t xml:space="preserve"> se na první pohled zdá být podobný</w:t>
      </w:r>
      <w:r>
        <w:t xml:space="preserve"> těm předchozím, odlišuje se v několika zásadních detailech. Stejně jako výše popsané inventáře, je i tento utvořen jako seznam jednotlivých místností a jejich vybavení. Můžeme snad říct, že jednotlivé předměty jsou často zaznamenány o něco skoupěji a v řadě případů nám skutečně chybí bližší informace než jen počet a prostě využití dané věci. Můžeme se ale domnívat, že právě tato selekce </w:t>
      </w:r>
      <w:r w:rsidR="002221B7">
        <w:t xml:space="preserve">podrobných popisů nám ukazuje něco dalšího o významu daných objektů. Zatímco některým je totiž dána zvláštní péče, další jsou téměř přehlíženy. </w:t>
      </w:r>
      <w:r w:rsidR="00F34547">
        <w:t>Ukazuje nám to, že i panské pokoje byly zřejmě vybaveny vcelku prostými a běžnými věcmi, anebo se tak mohlo alespoň jevit danému zapisovateli. Proč by jinak u některého kusu nábytku určoval barvu, rozlišoval, zda je dřevo měkké nebo tvrdé, rozepisoval se o možné výzdobě, aby u jiného zapsal pouze jednoslovný popis?</w:t>
      </w:r>
    </w:p>
    <w:p w14:paraId="091C1A5A" w14:textId="20FE6A8D" w:rsidR="00F34547" w:rsidRDefault="00F34547" w:rsidP="000D47A4">
      <w:pPr>
        <w:pStyle w:val="Stylakademickhotextu"/>
      </w:pPr>
      <w:r>
        <w:t xml:space="preserve">To však může být i příklad ostatních inventářů. Tento kus nám krom toho však poskytuje ještě </w:t>
      </w:r>
      <w:r w:rsidR="007605A9">
        <w:t>dva</w:t>
      </w:r>
      <w:r>
        <w:t xml:space="preserve"> drobné detaily, které by mohly být významné pro další výzkum. Jednak jsou to poznámky, odkazující na některé </w:t>
      </w:r>
      <w:r w:rsidR="0021433F">
        <w:t>předměty</w:t>
      </w:r>
      <w:r>
        <w:t xml:space="preserve"> v konkrétních místnostech. Jsou psány do vedlejšího sloupce a přesně určují, co se s těmito kusy stalo, kam nebo komu byly předány </w:t>
      </w:r>
      <w:r>
        <w:lastRenderedPageBreak/>
        <w:t>a</w:t>
      </w:r>
      <w:r w:rsidR="00287590">
        <w:t> </w:t>
      </w:r>
      <w:r>
        <w:t>kolik z nich bylo v té chvíli v jakém stavu. To může mít velký význam pro to, jak se svým nábytkem hraběcí rodina nakládala, s kým se o něj dělila a možná i proč tak činila.</w:t>
      </w:r>
    </w:p>
    <w:p w14:paraId="1DEE6000" w14:textId="7194C3E6" w:rsidR="00F34547" w:rsidRPr="000D47A4" w:rsidRDefault="00704A59" w:rsidP="000D47A4">
      <w:pPr>
        <w:pStyle w:val="Stylakademickhotextu"/>
      </w:pPr>
      <w:r>
        <w:t>Druhou</w:t>
      </w:r>
      <w:r w:rsidR="00F34547">
        <w:t xml:space="preserve"> zajímavostí inventáře je pak to, že na rozdíl od všech předchozích</w:t>
      </w:r>
      <w:r w:rsidR="00FC0FB9">
        <w:t>,</w:t>
      </w:r>
      <w:r w:rsidR="00F34547">
        <w:t xml:space="preserve"> má tento očíslované jednotlivé místnosti.</w:t>
      </w:r>
      <w:r w:rsidR="0019472B">
        <w:t xml:space="preserve"> To samo o sobě nemusí nic znamenat. Může se jednat pouze o</w:t>
      </w:r>
      <w:r w:rsidR="00287590">
        <w:t> </w:t>
      </w:r>
      <w:r w:rsidR="0019472B">
        <w:t>způsob, jak daný seznam dobře systematizovat a udělat si v něm pořádek. Díky tomuto číslování ale můžeme také usoudit, že by v inventáři mohli být zaneseny skutečně všechny místnosti zámku, anebo jich bylo vynecháno minimum. Vede mě k tomu záznam ze strany 23, kde začíná být popisováno horní patro zámku. Číslování místností začíná v každém patře vždy o</w:t>
      </w:r>
      <w:r w:rsidR="002918DD">
        <w:t>d</w:t>
      </w:r>
      <w:r w:rsidR="0019472B">
        <w:t xml:space="preserve"> č. 1. Záznam na této straně uvádí, že pokoje č. 1–4 jsou zcela prázdné.</w:t>
      </w:r>
      <w:r w:rsidR="00676F3C">
        <w:rPr>
          <w:rStyle w:val="Znakapoznpodarou"/>
        </w:rPr>
        <w:footnoteReference w:id="56"/>
      </w:r>
      <w:r w:rsidR="0019472B">
        <w:t xml:space="preserve"> To je něco, co se v </w:t>
      </w:r>
      <w:proofErr w:type="spellStart"/>
      <w:r w:rsidR="0019472B">
        <w:t>trauttmansodr</w:t>
      </w:r>
      <w:r w:rsidR="008513BB">
        <w:t>o</w:t>
      </w:r>
      <w:r w:rsidR="0019472B">
        <w:t>ffských</w:t>
      </w:r>
      <w:proofErr w:type="spellEnd"/>
      <w:r w:rsidR="0019472B">
        <w:t xml:space="preserve"> inventářích, které jsme zatím studovali</w:t>
      </w:r>
      <w:r w:rsidR="00844706">
        <w:t>,</w:t>
      </w:r>
      <w:r w:rsidR="0019472B">
        <w:t xml:space="preserve"> nikde jinde nevyskytuje. Dává nám to naději, že pokud byla potřeba zaznamenat i prázdné místnosti (ať už byly skutečně prázdné nebo zde pouze nebylo nic hodné záznamu), mohl</w:t>
      </w:r>
      <w:r w:rsidR="007F1E4D">
        <w:t>i</w:t>
      </w:r>
      <w:r w:rsidR="0019472B">
        <w:t xml:space="preserve"> bychom </w:t>
      </w:r>
      <w:r w:rsidR="00F07AC6">
        <w:t xml:space="preserve">zrekonstruovat využívané části zámku. </w:t>
      </w:r>
      <w:r w:rsidR="00BE098A">
        <w:t>Nakonec za zmínku také stojí, že ačkoliv se zřejmě jedná o dílo archivářů, tento inventář má jediný číslování stránek</w:t>
      </w:r>
      <w:r w:rsidR="00894442">
        <w:t>, což nám umožňuje lépe se v daném soupisu orientovat</w:t>
      </w:r>
      <w:r w:rsidR="00BE098A">
        <w:t>.</w:t>
      </w:r>
    </w:p>
    <w:p w14:paraId="64189FA3" w14:textId="77777777" w:rsidR="00400E59" w:rsidRPr="00537631" w:rsidRDefault="00400E59" w:rsidP="00687800">
      <w:pPr>
        <w:spacing w:line="360" w:lineRule="auto"/>
        <w:jc w:val="both"/>
        <w:rPr>
          <w:rFonts w:ascii="Times New Roman" w:hAnsi="Times New Roman" w:cs="Times New Roman"/>
          <w:b/>
          <w:bCs/>
          <w:sz w:val="24"/>
          <w:szCs w:val="24"/>
        </w:rPr>
      </w:pPr>
    </w:p>
    <w:p w14:paraId="1901CC4B" w14:textId="7CF8BEE0" w:rsidR="00FF2338" w:rsidRDefault="00400E59" w:rsidP="0048647C">
      <w:pPr>
        <w:pStyle w:val="Nadpis2"/>
      </w:pPr>
      <w:bookmarkStart w:id="13" w:name="_Toc165360598"/>
      <w:r w:rsidRPr="00537631">
        <w:t xml:space="preserve">Podoba zámku </w:t>
      </w:r>
      <w:r w:rsidR="00185C26">
        <w:t xml:space="preserve">v roce </w:t>
      </w:r>
      <w:r w:rsidRPr="00537631">
        <w:t>1801</w:t>
      </w:r>
      <w:bookmarkEnd w:id="13"/>
    </w:p>
    <w:p w14:paraId="5C769454" w14:textId="77777777" w:rsidR="00526AEE" w:rsidRDefault="00526AEE" w:rsidP="00526AEE">
      <w:pPr>
        <w:pStyle w:val="Stylakademickhotextu"/>
        <w:keepNext/>
      </w:pPr>
    </w:p>
    <w:p w14:paraId="4D71D572" w14:textId="3EAA3B97" w:rsidR="008D5BC4" w:rsidRDefault="00526AEE" w:rsidP="00526AEE">
      <w:pPr>
        <w:pStyle w:val="Stylakademickhotextu"/>
        <w:keepNext/>
      </w:pPr>
      <w:r>
        <w:t>V následujících kapitolách se pokusím nastínit podobu zámku na základě námi zkoumaných inventářů. Mým cílem však není přinést přesný výčet všech předmětů, ale pouze zdůraznit některé významné objekty, které nám snad v pozdější době odpoví na výzkumné otázky</w:t>
      </w:r>
      <w:r w:rsidR="00175AC3">
        <w:t>.</w:t>
      </w:r>
    </w:p>
    <w:p w14:paraId="05CAD95E" w14:textId="7D54719E" w:rsidR="00DD1196" w:rsidRPr="00537631" w:rsidRDefault="00501279" w:rsidP="00863324">
      <w:pPr>
        <w:keepNext/>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 roce 1801 se již piano nobile velice podobalo současnému stavu zámku. Pokoj označený jako Předsíň u lovců obsahovala vcelku standartní nábytek včetně </w:t>
      </w:r>
      <w:r w:rsidR="00036F4B">
        <w:rPr>
          <w:rFonts w:ascii="Times New Roman" w:hAnsi="Times New Roman" w:cs="Times New Roman"/>
          <w:sz w:val="24"/>
          <w:szCs w:val="24"/>
        </w:rPr>
        <w:t>dvou</w:t>
      </w:r>
      <w:r w:rsidRPr="00537631">
        <w:rPr>
          <w:rFonts w:ascii="Times New Roman" w:hAnsi="Times New Roman" w:cs="Times New Roman"/>
          <w:sz w:val="24"/>
          <w:szCs w:val="24"/>
        </w:rPr>
        <w:t xml:space="preserve"> starých </w:t>
      </w:r>
      <w:proofErr w:type="spellStart"/>
      <w:r w:rsidRPr="00537631">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w:t>
      </w:r>
      <w:r w:rsidR="00036F4B">
        <w:rPr>
          <w:rFonts w:ascii="Times New Roman" w:hAnsi="Times New Roman" w:cs="Times New Roman"/>
          <w:sz w:val="24"/>
          <w:szCs w:val="24"/>
        </w:rPr>
        <w:t>dvou</w:t>
      </w:r>
      <w:r w:rsidRPr="00537631">
        <w:rPr>
          <w:rFonts w:ascii="Times New Roman" w:hAnsi="Times New Roman" w:cs="Times New Roman"/>
          <w:sz w:val="24"/>
          <w:szCs w:val="24"/>
        </w:rPr>
        <w:t xml:space="preserve"> </w:t>
      </w:r>
      <w:r w:rsidR="009C6C2D">
        <w:rPr>
          <w:rFonts w:ascii="Times New Roman" w:hAnsi="Times New Roman" w:cs="Times New Roman"/>
          <w:sz w:val="24"/>
          <w:szCs w:val="24"/>
        </w:rPr>
        <w:t xml:space="preserve">zelených </w:t>
      </w:r>
      <w:r w:rsidRPr="00537631">
        <w:rPr>
          <w:rFonts w:ascii="Times New Roman" w:hAnsi="Times New Roman" w:cs="Times New Roman"/>
          <w:sz w:val="24"/>
          <w:szCs w:val="24"/>
        </w:rPr>
        <w:t xml:space="preserve">kanapí a jakéhosi </w:t>
      </w:r>
      <w:r w:rsidR="009C6C2D">
        <w:rPr>
          <w:rFonts w:ascii="Times New Roman" w:hAnsi="Times New Roman" w:cs="Times New Roman"/>
          <w:sz w:val="24"/>
          <w:szCs w:val="24"/>
        </w:rPr>
        <w:t xml:space="preserve">zeleného </w:t>
      </w:r>
      <w:r w:rsidRPr="00537631">
        <w:rPr>
          <w:rFonts w:ascii="Times New Roman" w:hAnsi="Times New Roman" w:cs="Times New Roman"/>
          <w:sz w:val="24"/>
          <w:szCs w:val="24"/>
        </w:rPr>
        <w:t>regálu mezi okny se čtyřkřídlými dveřmi. Krom toho je zde také postel, která dává tušit využití ložnice.</w:t>
      </w:r>
      <w:r w:rsidR="00863324">
        <w:rPr>
          <w:rFonts w:ascii="Times New Roman" w:hAnsi="Times New Roman" w:cs="Times New Roman"/>
          <w:sz w:val="24"/>
          <w:szCs w:val="24"/>
        </w:rPr>
        <w:t xml:space="preserve"> </w:t>
      </w:r>
      <w:r w:rsidR="00DD1196" w:rsidRPr="00537631">
        <w:rPr>
          <w:rFonts w:ascii="Times New Roman" w:hAnsi="Times New Roman" w:cs="Times New Roman"/>
          <w:sz w:val="24"/>
          <w:szCs w:val="24"/>
        </w:rPr>
        <w:t xml:space="preserve">Napravo od </w:t>
      </w:r>
      <w:r w:rsidR="00904F8D">
        <w:rPr>
          <w:rFonts w:ascii="Times New Roman" w:hAnsi="Times New Roman" w:cs="Times New Roman"/>
          <w:sz w:val="24"/>
          <w:szCs w:val="24"/>
        </w:rPr>
        <w:t>P</w:t>
      </w:r>
      <w:r w:rsidR="00DD1196" w:rsidRPr="00537631">
        <w:rPr>
          <w:rFonts w:ascii="Times New Roman" w:hAnsi="Times New Roman" w:cs="Times New Roman"/>
          <w:sz w:val="24"/>
          <w:szCs w:val="24"/>
        </w:rPr>
        <w:t xml:space="preserve">ředsíně se nacházel </w:t>
      </w:r>
      <w:r w:rsidR="00904F8D">
        <w:rPr>
          <w:rFonts w:ascii="Times New Roman" w:hAnsi="Times New Roman" w:cs="Times New Roman"/>
          <w:sz w:val="24"/>
          <w:szCs w:val="24"/>
        </w:rPr>
        <w:t>P</w:t>
      </w:r>
      <w:r w:rsidR="00DD1196" w:rsidRPr="00537631">
        <w:rPr>
          <w:rFonts w:ascii="Times New Roman" w:hAnsi="Times New Roman" w:cs="Times New Roman"/>
          <w:sz w:val="24"/>
          <w:szCs w:val="24"/>
        </w:rPr>
        <w:t xml:space="preserve">okoj komorníka, který </w:t>
      </w:r>
      <w:r w:rsidR="00EB55D0">
        <w:rPr>
          <w:rFonts w:ascii="Times New Roman" w:hAnsi="Times New Roman" w:cs="Times New Roman"/>
          <w:sz w:val="24"/>
          <w:szCs w:val="24"/>
        </w:rPr>
        <w:t xml:space="preserve">byl </w:t>
      </w:r>
      <w:r w:rsidR="00DD1196" w:rsidRPr="00537631">
        <w:rPr>
          <w:rFonts w:ascii="Times New Roman" w:hAnsi="Times New Roman" w:cs="Times New Roman"/>
          <w:sz w:val="24"/>
          <w:szCs w:val="24"/>
        </w:rPr>
        <w:t>poměrně hezky zařízen. Podrobněji je popsána skříň se šuplíky, vyrobená z dubového dřeva</w:t>
      </w:r>
      <w:r w:rsidR="00904F8D">
        <w:rPr>
          <w:rFonts w:ascii="Times New Roman" w:hAnsi="Times New Roman" w:cs="Times New Roman"/>
          <w:sz w:val="24"/>
          <w:szCs w:val="24"/>
        </w:rPr>
        <w:t>,</w:t>
      </w:r>
      <w:r w:rsidR="00DD1196" w:rsidRPr="00537631">
        <w:rPr>
          <w:rFonts w:ascii="Times New Roman" w:hAnsi="Times New Roman" w:cs="Times New Roman"/>
          <w:sz w:val="24"/>
          <w:szCs w:val="24"/>
        </w:rPr>
        <w:t xml:space="preserve"> a potom další, tentokrát šedě natřená. Jako dekorace zde </w:t>
      </w:r>
      <w:r w:rsidR="00863324">
        <w:rPr>
          <w:rFonts w:ascii="Times New Roman" w:hAnsi="Times New Roman" w:cs="Times New Roman"/>
          <w:sz w:val="24"/>
          <w:szCs w:val="24"/>
        </w:rPr>
        <w:t xml:space="preserve">původně </w:t>
      </w:r>
      <w:r w:rsidR="00DD1196" w:rsidRPr="00537631">
        <w:rPr>
          <w:rFonts w:ascii="Times New Roman" w:hAnsi="Times New Roman" w:cs="Times New Roman"/>
          <w:sz w:val="24"/>
          <w:szCs w:val="24"/>
        </w:rPr>
        <w:t>sloužil</w:t>
      </w:r>
      <w:r w:rsidR="00863324">
        <w:rPr>
          <w:rFonts w:ascii="Times New Roman" w:hAnsi="Times New Roman" w:cs="Times New Roman"/>
          <w:sz w:val="24"/>
          <w:szCs w:val="24"/>
        </w:rPr>
        <w:t>y</w:t>
      </w:r>
      <w:r w:rsidR="00DD1196" w:rsidRPr="00537631">
        <w:rPr>
          <w:rFonts w:ascii="Times New Roman" w:hAnsi="Times New Roman" w:cs="Times New Roman"/>
          <w:sz w:val="24"/>
          <w:szCs w:val="24"/>
        </w:rPr>
        <w:t xml:space="preserve"> celkem </w:t>
      </w:r>
      <w:r w:rsidR="0000114B">
        <w:rPr>
          <w:rFonts w:ascii="Times New Roman" w:hAnsi="Times New Roman" w:cs="Times New Roman"/>
          <w:sz w:val="24"/>
          <w:szCs w:val="24"/>
        </w:rPr>
        <w:t>pět</w:t>
      </w:r>
      <w:r w:rsidR="00DD1196" w:rsidRPr="00537631">
        <w:rPr>
          <w:rFonts w:ascii="Times New Roman" w:hAnsi="Times New Roman" w:cs="Times New Roman"/>
          <w:sz w:val="24"/>
          <w:szCs w:val="24"/>
        </w:rPr>
        <w:t xml:space="preserve"> obrazů, </w:t>
      </w:r>
      <w:r w:rsidR="0000114B">
        <w:rPr>
          <w:rFonts w:ascii="Times New Roman" w:hAnsi="Times New Roman" w:cs="Times New Roman"/>
          <w:sz w:val="24"/>
          <w:szCs w:val="24"/>
        </w:rPr>
        <w:t>jedna</w:t>
      </w:r>
      <w:r w:rsidR="00DD1196" w:rsidRPr="00537631">
        <w:rPr>
          <w:rFonts w:ascii="Times New Roman" w:hAnsi="Times New Roman" w:cs="Times New Roman"/>
          <w:sz w:val="24"/>
          <w:szCs w:val="24"/>
        </w:rPr>
        <w:t xml:space="preserve"> krajinomalba</w:t>
      </w:r>
      <w:r w:rsidR="00BC1C10" w:rsidRPr="00537631">
        <w:rPr>
          <w:rFonts w:ascii="Times New Roman" w:hAnsi="Times New Roman" w:cs="Times New Roman"/>
          <w:sz w:val="24"/>
          <w:szCs w:val="24"/>
        </w:rPr>
        <w:t>,</w:t>
      </w:r>
      <w:r w:rsidR="00573857">
        <w:rPr>
          <w:rFonts w:ascii="Times New Roman" w:hAnsi="Times New Roman" w:cs="Times New Roman"/>
          <w:sz w:val="24"/>
          <w:szCs w:val="24"/>
        </w:rPr>
        <w:t xml:space="preserve"> dvě</w:t>
      </w:r>
      <w:r w:rsidR="00BC1C10" w:rsidRPr="00537631">
        <w:rPr>
          <w:rFonts w:ascii="Times New Roman" w:hAnsi="Times New Roman" w:cs="Times New Roman"/>
          <w:sz w:val="24"/>
          <w:szCs w:val="24"/>
        </w:rPr>
        <w:t xml:space="preserve"> </w:t>
      </w:r>
      <w:r w:rsidR="00863324">
        <w:rPr>
          <w:rFonts w:ascii="Times New Roman" w:hAnsi="Times New Roman" w:cs="Times New Roman"/>
          <w:sz w:val="24"/>
          <w:szCs w:val="24"/>
        </w:rPr>
        <w:t>„</w:t>
      </w:r>
      <w:proofErr w:type="spellStart"/>
      <w:r w:rsidR="00DD1196" w:rsidRPr="00863324">
        <w:rPr>
          <w:rFonts w:ascii="Times New Roman" w:hAnsi="Times New Roman" w:cs="Times New Roman"/>
          <w:sz w:val="24"/>
          <w:szCs w:val="24"/>
        </w:rPr>
        <w:t>bauerstücke</w:t>
      </w:r>
      <w:proofErr w:type="spellEnd"/>
      <w:r w:rsidR="00863324">
        <w:rPr>
          <w:rFonts w:ascii="Times New Roman" w:hAnsi="Times New Roman" w:cs="Times New Roman"/>
          <w:sz w:val="24"/>
          <w:szCs w:val="24"/>
        </w:rPr>
        <w:t>“</w:t>
      </w:r>
      <w:r w:rsidR="00BC1C10" w:rsidRPr="00537631">
        <w:rPr>
          <w:rFonts w:ascii="Times New Roman" w:hAnsi="Times New Roman" w:cs="Times New Roman"/>
          <w:sz w:val="24"/>
          <w:szCs w:val="24"/>
        </w:rPr>
        <w:t xml:space="preserve"> a </w:t>
      </w:r>
      <w:r w:rsidR="0000114B">
        <w:rPr>
          <w:rFonts w:ascii="Times New Roman" w:hAnsi="Times New Roman" w:cs="Times New Roman"/>
          <w:sz w:val="24"/>
          <w:szCs w:val="24"/>
        </w:rPr>
        <w:t>dva</w:t>
      </w:r>
      <w:r w:rsidR="00BC1C10" w:rsidRPr="00537631">
        <w:rPr>
          <w:rFonts w:ascii="Times New Roman" w:hAnsi="Times New Roman" w:cs="Times New Roman"/>
          <w:sz w:val="24"/>
          <w:szCs w:val="24"/>
        </w:rPr>
        <w:t xml:space="preserve"> portréty. Tato výzdoba však byla později přemístěna a nahradil</w:t>
      </w:r>
      <w:r w:rsidR="00EB55D0">
        <w:rPr>
          <w:rFonts w:ascii="Times New Roman" w:hAnsi="Times New Roman" w:cs="Times New Roman"/>
          <w:sz w:val="24"/>
          <w:szCs w:val="24"/>
        </w:rPr>
        <w:t>o</w:t>
      </w:r>
      <w:r w:rsidR="00BC1C10" w:rsidRPr="00537631">
        <w:rPr>
          <w:rFonts w:ascii="Times New Roman" w:hAnsi="Times New Roman" w:cs="Times New Roman"/>
          <w:sz w:val="24"/>
          <w:szCs w:val="24"/>
        </w:rPr>
        <w:t xml:space="preserve"> j</w:t>
      </w:r>
      <w:r w:rsidR="00EB55D0">
        <w:rPr>
          <w:rFonts w:ascii="Times New Roman" w:hAnsi="Times New Roman" w:cs="Times New Roman"/>
          <w:sz w:val="24"/>
          <w:szCs w:val="24"/>
        </w:rPr>
        <w:t>i</w:t>
      </w:r>
      <w:r w:rsidR="00BC1C10" w:rsidRPr="00537631">
        <w:rPr>
          <w:rFonts w:ascii="Times New Roman" w:hAnsi="Times New Roman" w:cs="Times New Roman"/>
          <w:sz w:val="24"/>
          <w:szCs w:val="24"/>
        </w:rPr>
        <w:t xml:space="preserve"> dalších </w:t>
      </w:r>
      <w:r w:rsidR="00B116AA">
        <w:rPr>
          <w:rFonts w:ascii="Times New Roman" w:hAnsi="Times New Roman" w:cs="Times New Roman"/>
          <w:sz w:val="24"/>
          <w:szCs w:val="24"/>
        </w:rPr>
        <w:t>pět</w:t>
      </w:r>
      <w:r w:rsidR="00BC1C10" w:rsidRPr="00537631">
        <w:rPr>
          <w:rFonts w:ascii="Times New Roman" w:hAnsi="Times New Roman" w:cs="Times New Roman"/>
          <w:sz w:val="24"/>
          <w:szCs w:val="24"/>
        </w:rPr>
        <w:t xml:space="preserve"> portrétů</w:t>
      </w:r>
      <w:r w:rsidR="00F968C9" w:rsidRPr="00537631">
        <w:rPr>
          <w:rFonts w:ascii="Times New Roman" w:hAnsi="Times New Roman" w:cs="Times New Roman"/>
          <w:sz w:val="24"/>
          <w:szCs w:val="24"/>
        </w:rPr>
        <w:t>,</w:t>
      </w:r>
      <w:r w:rsidR="00BC1C10" w:rsidRPr="00537631">
        <w:rPr>
          <w:rFonts w:ascii="Times New Roman" w:hAnsi="Times New Roman" w:cs="Times New Roman"/>
          <w:sz w:val="24"/>
          <w:szCs w:val="24"/>
        </w:rPr>
        <w:t xml:space="preserve"> a</w:t>
      </w:r>
      <w:r w:rsidR="00287590">
        <w:rPr>
          <w:rFonts w:ascii="Times New Roman" w:hAnsi="Times New Roman" w:cs="Times New Roman"/>
          <w:sz w:val="24"/>
          <w:szCs w:val="24"/>
        </w:rPr>
        <w:t> </w:t>
      </w:r>
      <w:r w:rsidR="00BC1C10" w:rsidRPr="00537631">
        <w:rPr>
          <w:rFonts w:ascii="Times New Roman" w:hAnsi="Times New Roman" w:cs="Times New Roman"/>
          <w:sz w:val="24"/>
          <w:szCs w:val="24"/>
        </w:rPr>
        <w:t xml:space="preserve">dokonce </w:t>
      </w:r>
      <w:r w:rsidR="00BC1C10" w:rsidRPr="00537631">
        <w:rPr>
          <w:rFonts w:ascii="Times New Roman" w:hAnsi="Times New Roman" w:cs="Times New Roman"/>
          <w:sz w:val="24"/>
          <w:szCs w:val="24"/>
        </w:rPr>
        <w:lastRenderedPageBreak/>
        <w:t>portrét hraběte Jiřího Kristiána</w:t>
      </w:r>
      <w:r w:rsidR="00EB55D0">
        <w:rPr>
          <w:rFonts w:ascii="Times New Roman" w:hAnsi="Times New Roman" w:cs="Times New Roman"/>
          <w:sz w:val="24"/>
          <w:szCs w:val="24"/>
        </w:rPr>
        <w:t>.</w:t>
      </w:r>
      <w:r w:rsidR="00BC1C10" w:rsidRPr="00537631">
        <w:rPr>
          <w:rFonts w:ascii="Times New Roman" w:hAnsi="Times New Roman" w:cs="Times New Roman"/>
          <w:sz w:val="24"/>
          <w:szCs w:val="24"/>
        </w:rPr>
        <w:t xml:space="preserve"> </w:t>
      </w:r>
      <w:r w:rsidR="00EB55D0">
        <w:rPr>
          <w:rFonts w:ascii="Times New Roman" w:hAnsi="Times New Roman" w:cs="Times New Roman"/>
          <w:sz w:val="24"/>
          <w:szCs w:val="24"/>
        </w:rPr>
        <w:t>V</w:t>
      </w:r>
      <w:r w:rsidR="00BC1C10" w:rsidRPr="00537631">
        <w:rPr>
          <w:rFonts w:ascii="Times New Roman" w:hAnsi="Times New Roman" w:cs="Times New Roman"/>
          <w:sz w:val="24"/>
          <w:szCs w:val="24"/>
        </w:rPr>
        <w:t>še v pozlacených rámech.</w:t>
      </w:r>
      <w:r w:rsidR="00F968C9" w:rsidRPr="00537631">
        <w:rPr>
          <w:rFonts w:ascii="Times New Roman" w:hAnsi="Times New Roman" w:cs="Times New Roman"/>
          <w:sz w:val="24"/>
          <w:szCs w:val="24"/>
        </w:rPr>
        <w:t xml:space="preserve"> K tomu sem bylo ještě umístěno jakési mytologické </w:t>
      </w:r>
      <w:proofErr w:type="spellStart"/>
      <w:r w:rsidR="00F968C9" w:rsidRPr="00537631">
        <w:rPr>
          <w:rFonts w:ascii="Times New Roman" w:hAnsi="Times New Roman" w:cs="Times New Roman"/>
          <w:sz w:val="24"/>
          <w:szCs w:val="24"/>
        </w:rPr>
        <w:t>tabló</w:t>
      </w:r>
      <w:proofErr w:type="spellEnd"/>
      <w:r w:rsidR="00F968C9" w:rsidRPr="00537631">
        <w:rPr>
          <w:rFonts w:ascii="Times New Roman" w:hAnsi="Times New Roman" w:cs="Times New Roman"/>
          <w:sz w:val="24"/>
          <w:szCs w:val="24"/>
        </w:rPr>
        <w:t>.</w:t>
      </w:r>
      <w:r w:rsidR="00676F3C">
        <w:rPr>
          <w:rStyle w:val="Znakapoznpodarou"/>
          <w:rFonts w:ascii="Times New Roman" w:hAnsi="Times New Roman" w:cs="Times New Roman"/>
          <w:sz w:val="24"/>
          <w:szCs w:val="24"/>
        </w:rPr>
        <w:footnoteReference w:id="57"/>
      </w:r>
    </w:p>
    <w:p w14:paraId="29A570B6" w14:textId="5EB19A6D" w:rsidR="00822408" w:rsidRPr="00537631" w:rsidRDefault="00822408"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 </w:t>
      </w:r>
      <w:r w:rsidR="00B116AA">
        <w:rPr>
          <w:rFonts w:ascii="Times New Roman" w:hAnsi="Times New Roman" w:cs="Times New Roman"/>
          <w:sz w:val="24"/>
          <w:szCs w:val="24"/>
        </w:rPr>
        <w:t>T</w:t>
      </w:r>
      <w:r w:rsidRPr="00537631">
        <w:rPr>
          <w:rFonts w:ascii="Times New Roman" w:hAnsi="Times New Roman" w:cs="Times New Roman"/>
          <w:sz w:val="24"/>
          <w:szCs w:val="24"/>
        </w:rPr>
        <w:t>anečním sále je umístění velkých portrétů Marie Terezie, jejího manžela a syna</w:t>
      </w:r>
      <w:r w:rsidR="00F968C9" w:rsidRPr="00537631">
        <w:rPr>
          <w:rFonts w:ascii="Times New Roman" w:hAnsi="Times New Roman" w:cs="Times New Roman"/>
          <w:sz w:val="24"/>
          <w:szCs w:val="24"/>
        </w:rPr>
        <w:t xml:space="preserve">, Josefa II. </w:t>
      </w:r>
      <w:r w:rsidR="00526AEE">
        <w:rPr>
          <w:rFonts w:ascii="Times New Roman" w:hAnsi="Times New Roman" w:cs="Times New Roman"/>
          <w:sz w:val="24"/>
          <w:szCs w:val="24"/>
        </w:rPr>
        <w:t>U portrétů je uvedené, že byly</w:t>
      </w:r>
      <w:r w:rsidRPr="00537631">
        <w:rPr>
          <w:rFonts w:ascii="Times New Roman" w:hAnsi="Times New Roman" w:cs="Times New Roman"/>
          <w:sz w:val="24"/>
          <w:szCs w:val="24"/>
        </w:rPr>
        <w:t xml:space="preserve"> provedené ve stěně</w:t>
      </w:r>
      <w:r w:rsidR="003F2003">
        <w:rPr>
          <w:rFonts w:ascii="Times New Roman" w:hAnsi="Times New Roman" w:cs="Times New Roman"/>
          <w:sz w:val="24"/>
          <w:szCs w:val="24"/>
        </w:rPr>
        <w:t>.</w:t>
      </w:r>
      <w:r w:rsidR="000359D3" w:rsidRPr="00537631">
        <w:rPr>
          <w:rStyle w:val="Znakapoznpodarou"/>
          <w:rFonts w:ascii="Times New Roman" w:hAnsi="Times New Roman" w:cs="Times New Roman"/>
          <w:sz w:val="24"/>
          <w:szCs w:val="24"/>
        </w:rPr>
        <w:footnoteReference w:id="58"/>
      </w:r>
      <w:r w:rsidR="003F2003">
        <w:rPr>
          <w:rFonts w:ascii="Times New Roman" w:hAnsi="Times New Roman" w:cs="Times New Roman"/>
          <w:sz w:val="24"/>
          <w:szCs w:val="24"/>
        </w:rPr>
        <w:t xml:space="preserve"> </w:t>
      </w:r>
      <w:r w:rsidR="00D533E4">
        <w:rPr>
          <w:rFonts w:ascii="Times New Roman" w:hAnsi="Times New Roman" w:cs="Times New Roman"/>
          <w:sz w:val="24"/>
          <w:szCs w:val="24"/>
        </w:rPr>
        <w:t>Dnes patrně tato výzdoba splývá s jiným dílem z konec 18. století. P</w:t>
      </w:r>
      <w:r w:rsidRPr="00537631">
        <w:rPr>
          <w:rFonts w:ascii="Times New Roman" w:hAnsi="Times New Roman" w:cs="Times New Roman"/>
          <w:sz w:val="24"/>
          <w:szCs w:val="24"/>
        </w:rPr>
        <w:t>o požáru roku 1775 se totiž rozhodl rod z</w:t>
      </w:r>
      <w:r w:rsidR="00B116AA">
        <w:rPr>
          <w:rFonts w:ascii="Times New Roman" w:hAnsi="Times New Roman" w:cs="Times New Roman"/>
          <w:sz w:val="24"/>
          <w:szCs w:val="24"/>
        </w:rPr>
        <w:t> Valdštejn-</w:t>
      </w:r>
      <w:proofErr w:type="spellStart"/>
      <w:r w:rsidR="00130A3F">
        <w:rPr>
          <w:rFonts w:ascii="Times New Roman" w:hAnsi="Times New Roman" w:cs="Times New Roman"/>
          <w:sz w:val="24"/>
          <w:szCs w:val="24"/>
        </w:rPr>
        <w:t>Vartenberk</w:t>
      </w:r>
      <w:r w:rsidR="00B116AA">
        <w:rPr>
          <w:rFonts w:ascii="Times New Roman" w:hAnsi="Times New Roman" w:cs="Times New Roman"/>
          <w:sz w:val="24"/>
          <w:szCs w:val="24"/>
        </w:rPr>
        <w:t>a</w:t>
      </w:r>
      <w:proofErr w:type="spellEnd"/>
      <w:r w:rsidRPr="00537631">
        <w:rPr>
          <w:rFonts w:ascii="Times New Roman" w:hAnsi="Times New Roman" w:cs="Times New Roman"/>
          <w:sz w:val="24"/>
          <w:szCs w:val="24"/>
        </w:rPr>
        <w:t xml:space="preserve"> upravit nově interiéry zámku v klasicistní podobě,</w:t>
      </w:r>
      <w:r w:rsidR="007B5887">
        <w:rPr>
          <w:rStyle w:val="Znakapoznpodarou"/>
          <w:rFonts w:ascii="Times New Roman" w:hAnsi="Times New Roman" w:cs="Times New Roman"/>
          <w:sz w:val="24"/>
          <w:szCs w:val="24"/>
        </w:rPr>
        <w:footnoteReference w:id="59"/>
      </w:r>
      <w:r w:rsidRPr="00537631">
        <w:rPr>
          <w:rFonts w:ascii="Times New Roman" w:hAnsi="Times New Roman" w:cs="Times New Roman"/>
          <w:sz w:val="24"/>
          <w:szCs w:val="24"/>
        </w:rPr>
        <w:t xml:space="preserve"> což byl úkol pro malíře Dominika Dvořáka, který vymaloval pokoje na zámku iluzivní malbou a dalšími klasicistními dekoracemi. Tato práce začala nejpozději v 90. letech 18. století.</w:t>
      </w:r>
      <w:r w:rsidRPr="00537631">
        <w:rPr>
          <w:rStyle w:val="Znakapoznpodarou"/>
          <w:rFonts w:ascii="Times New Roman" w:hAnsi="Times New Roman" w:cs="Times New Roman"/>
          <w:sz w:val="24"/>
          <w:szCs w:val="24"/>
        </w:rPr>
        <w:footnoteReference w:id="60"/>
      </w:r>
      <w:r w:rsidRPr="00537631">
        <w:rPr>
          <w:rFonts w:ascii="Times New Roman" w:hAnsi="Times New Roman" w:cs="Times New Roman"/>
          <w:sz w:val="24"/>
          <w:szCs w:val="24"/>
        </w:rPr>
        <w:t xml:space="preserve"> Právě do této malby, o</w:t>
      </w:r>
      <w:r w:rsidR="00287590">
        <w:rPr>
          <w:rFonts w:ascii="Times New Roman" w:hAnsi="Times New Roman" w:cs="Times New Roman"/>
          <w:sz w:val="24"/>
          <w:szCs w:val="24"/>
        </w:rPr>
        <w:t> </w:t>
      </w:r>
      <w:r w:rsidRPr="00537631">
        <w:rPr>
          <w:rFonts w:ascii="Times New Roman" w:hAnsi="Times New Roman" w:cs="Times New Roman"/>
          <w:sz w:val="24"/>
          <w:szCs w:val="24"/>
        </w:rPr>
        <w:t>které se ještě zmíním později, jsou vloženy i zmíněné portréty</w:t>
      </w:r>
      <w:r w:rsidR="002D0FB1">
        <w:rPr>
          <w:rFonts w:ascii="Times New Roman" w:hAnsi="Times New Roman" w:cs="Times New Roman"/>
          <w:sz w:val="24"/>
          <w:szCs w:val="24"/>
        </w:rPr>
        <w:t>.</w:t>
      </w:r>
      <w:r w:rsidRPr="00537631">
        <w:rPr>
          <w:rFonts w:ascii="Times New Roman" w:hAnsi="Times New Roman" w:cs="Times New Roman"/>
          <w:sz w:val="24"/>
          <w:szCs w:val="24"/>
        </w:rPr>
        <w:t xml:space="preserve"> </w:t>
      </w:r>
      <w:r w:rsidR="002D0FB1">
        <w:rPr>
          <w:rFonts w:ascii="Times New Roman" w:hAnsi="Times New Roman" w:cs="Times New Roman"/>
          <w:sz w:val="24"/>
          <w:szCs w:val="24"/>
        </w:rPr>
        <w:t>A</w:t>
      </w:r>
      <w:r w:rsidR="00D533E4">
        <w:rPr>
          <w:rFonts w:ascii="Times New Roman" w:hAnsi="Times New Roman" w:cs="Times New Roman"/>
          <w:sz w:val="24"/>
          <w:szCs w:val="24"/>
        </w:rPr>
        <w:t>čkoliv je možné, že jsou starší než výmalba</w:t>
      </w:r>
      <w:r w:rsidRPr="00537631">
        <w:rPr>
          <w:rFonts w:ascii="Times New Roman" w:hAnsi="Times New Roman" w:cs="Times New Roman"/>
          <w:sz w:val="24"/>
          <w:szCs w:val="24"/>
        </w:rPr>
        <w:t xml:space="preserve">, </w:t>
      </w:r>
      <w:r w:rsidR="00D533E4">
        <w:rPr>
          <w:rFonts w:ascii="Times New Roman" w:hAnsi="Times New Roman" w:cs="Times New Roman"/>
          <w:sz w:val="24"/>
          <w:szCs w:val="24"/>
        </w:rPr>
        <w:t>je pravděpodobné, že v době pořízení inventáře už Taneční sál obsahoval oba typy výzdoby. Žádný typ výmalby ale není v inventáři uveden.</w:t>
      </w:r>
      <w:r w:rsidR="002F063B" w:rsidRPr="00537631">
        <w:rPr>
          <w:rStyle w:val="Znakapoznpodarou"/>
          <w:rFonts w:ascii="Times New Roman" w:hAnsi="Times New Roman" w:cs="Times New Roman"/>
          <w:sz w:val="24"/>
          <w:szCs w:val="24"/>
        </w:rPr>
        <w:footnoteReference w:id="61"/>
      </w:r>
    </w:p>
    <w:p w14:paraId="4AE1AF96" w14:textId="16C422B6" w:rsidR="00324499" w:rsidRPr="00537631" w:rsidRDefault="00F968C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Krom toho zde mohly zaujmout </w:t>
      </w:r>
      <w:r w:rsidR="0000114B">
        <w:rPr>
          <w:rFonts w:ascii="Times New Roman" w:hAnsi="Times New Roman" w:cs="Times New Roman"/>
          <w:sz w:val="24"/>
          <w:szCs w:val="24"/>
        </w:rPr>
        <w:t xml:space="preserve">dva </w:t>
      </w:r>
      <w:r w:rsidRPr="00537631">
        <w:rPr>
          <w:rFonts w:ascii="Times New Roman" w:hAnsi="Times New Roman" w:cs="Times New Roman"/>
          <w:sz w:val="24"/>
          <w:szCs w:val="24"/>
        </w:rPr>
        <w:t>velké skleněné</w:t>
      </w:r>
      <w:r w:rsidR="0000114B">
        <w:rPr>
          <w:rFonts w:ascii="Times New Roman" w:hAnsi="Times New Roman" w:cs="Times New Roman"/>
          <w:sz w:val="24"/>
          <w:szCs w:val="24"/>
        </w:rPr>
        <w:t xml:space="preserve"> lustry</w:t>
      </w:r>
      <w:r w:rsidRPr="00537631">
        <w:rPr>
          <w:rFonts w:ascii="Times New Roman" w:hAnsi="Times New Roman" w:cs="Times New Roman"/>
          <w:sz w:val="24"/>
          <w:szCs w:val="24"/>
        </w:rPr>
        <w:t>, později vyměněné za dva bronzové, osmiramenné. Další osvětlení pak poskytovaly svícny</w:t>
      </w:r>
      <w:r w:rsidR="0000114B">
        <w:rPr>
          <w:rFonts w:ascii="Times New Roman" w:hAnsi="Times New Roman" w:cs="Times New Roman"/>
          <w:sz w:val="24"/>
          <w:szCs w:val="24"/>
        </w:rPr>
        <w:t>.</w:t>
      </w:r>
      <w:r w:rsidRPr="00537631">
        <w:rPr>
          <w:rFonts w:ascii="Times New Roman" w:hAnsi="Times New Roman" w:cs="Times New Roman"/>
          <w:sz w:val="24"/>
          <w:szCs w:val="24"/>
        </w:rPr>
        <w:t xml:space="preserve"> </w:t>
      </w:r>
      <w:r w:rsidR="0000114B">
        <w:rPr>
          <w:rFonts w:ascii="Times New Roman" w:hAnsi="Times New Roman" w:cs="Times New Roman"/>
          <w:sz w:val="24"/>
          <w:szCs w:val="24"/>
        </w:rPr>
        <w:t>N</w:t>
      </w:r>
      <w:r w:rsidRPr="00537631">
        <w:rPr>
          <w:rFonts w:ascii="Times New Roman" w:hAnsi="Times New Roman" w:cs="Times New Roman"/>
          <w:sz w:val="24"/>
          <w:szCs w:val="24"/>
        </w:rPr>
        <w:t>ejprve dřevěné trojramenné</w:t>
      </w:r>
      <w:r w:rsidR="004004E3" w:rsidRPr="00537631">
        <w:rPr>
          <w:rFonts w:ascii="Times New Roman" w:hAnsi="Times New Roman" w:cs="Times New Roman"/>
          <w:sz w:val="24"/>
          <w:szCs w:val="24"/>
        </w:rPr>
        <w:t xml:space="preserve">, kterých bylo </w:t>
      </w:r>
      <w:r w:rsidR="0000114B">
        <w:rPr>
          <w:rFonts w:ascii="Times New Roman" w:hAnsi="Times New Roman" w:cs="Times New Roman"/>
          <w:sz w:val="24"/>
          <w:szCs w:val="24"/>
        </w:rPr>
        <w:t>osm</w:t>
      </w:r>
      <w:r w:rsidR="004004E3" w:rsidRPr="00537631">
        <w:rPr>
          <w:rFonts w:ascii="Times New Roman" w:hAnsi="Times New Roman" w:cs="Times New Roman"/>
          <w:sz w:val="24"/>
          <w:szCs w:val="24"/>
        </w:rPr>
        <w:t xml:space="preserve">, později </w:t>
      </w:r>
      <w:r w:rsidR="0000114B">
        <w:rPr>
          <w:rFonts w:ascii="Times New Roman" w:hAnsi="Times New Roman" w:cs="Times New Roman"/>
          <w:sz w:val="24"/>
          <w:szCs w:val="24"/>
        </w:rPr>
        <w:t>dvanáct</w:t>
      </w:r>
      <w:r w:rsidR="004004E3" w:rsidRPr="00537631">
        <w:rPr>
          <w:rFonts w:ascii="Times New Roman" w:hAnsi="Times New Roman" w:cs="Times New Roman"/>
          <w:sz w:val="24"/>
          <w:szCs w:val="24"/>
        </w:rPr>
        <w:t xml:space="preserve"> bronzových dvojramenných svícnů.</w:t>
      </w:r>
      <w:r w:rsidR="006C39DE" w:rsidRPr="00537631">
        <w:rPr>
          <w:rFonts w:ascii="Times New Roman" w:hAnsi="Times New Roman" w:cs="Times New Roman"/>
          <w:sz w:val="24"/>
          <w:szCs w:val="24"/>
        </w:rPr>
        <w:t xml:space="preserve"> Pokoj pak doplňovalo 36 </w:t>
      </w:r>
      <w:proofErr w:type="spellStart"/>
      <w:r w:rsidR="006C39DE" w:rsidRPr="00537631">
        <w:rPr>
          <w:rFonts w:ascii="Times New Roman" w:hAnsi="Times New Roman" w:cs="Times New Roman"/>
          <w:sz w:val="24"/>
          <w:szCs w:val="24"/>
        </w:rPr>
        <w:t>seslí</w:t>
      </w:r>
      <w:proofErr w:type="spellEnd"/>
      <w:r w:rsidR="006C39DE" w:rsidRPr="00537631">
        <w:rPr>
          <w:rFonts w:ascii="Times New Roman" w:hAnsi="Times New Roman" w:cs="Times New Roman"/>
          <w:sz w:val="24"/>
          <w:szCs w:val="24"/>
        </w:rPr>
        <w:t xml:space="preserve"> z tvrdého dřeva s černou kůží a </w:t>
      </w:r>
      <w:r w:rsidR="00873162">
        <w:rPr>
          <w:rFonts w:ascii="Times New Roman" w:hAnsi="Times New Roman" w:cs="Times New Roman"/>
          <w:sz w:val="24"/>
          <w:szCs w:val="24"/>
        </w:rPr>
        <w:t>bílo-zeleným</w:t>
      </w:r>
      <w:r w:rsidR="006C39DE" w:rsidRPr="00537631">
        <w:rPr>
          <w:rFonts w:ascii="Times New Roman" w:hAnsi="Times New Roman" w:cs="Times New Roman"/>
          <w:sz w:val="24"/>
          <w:szCs w:val="24"/>
        </w:rPr>
        <w:t xml:space="preserve"> malováním a také </w:t>
      </w:r>
      <w:r w:rsidR="0000114B">
        <w:rPr>
          <w:rFonts w:ascii="Times New Roman" w:hAnsi="Times New Roman" w:cs="Times New Roman"/>
          <w:sz w:val="24"/>
          <w:szCs w:val="24"/>
        </w:rPr>
        <w:t>čtyři</w:t>
      </w:r>
      <w:r w:rsidR="006C39DE" w:rsidRPr="00537631">
        <w:rPr>
          <w:rFonts w:ascii="Times New Roman" w:hAnsi="Times New Roman" w:cs="Times New Roman"/>
          <w:sz w:val="24"/>
          <w:szCs w:val="24"/>
        </w:rPr>
        <w:t xml:space="preserve"> </w:t>
      </w:r>
      <w:proofErr w:type="spellStart"/>
      <w:r w:rsidR="006C39DE" w:rsidRPr="00537631">
        <w:rPr>
          <w:rFonts w:ascii="Times New Roman" w:hAnsi="Times New Roman" w:cs="Times New Roman"/>
          <w:sz w:val="24"/>
          <w:szCs w:val="24"/>
        </w:rPr>
        <w:t>sesle</w:t>
      </w:r>
      <w:proofErr w:type="spellEnd"/>
      <w:r w:rsidR="006C39DE" w:rsidRPr="00537631">
        <w:rPr>
          <w:rFonts w:ascii="Times New Roman" w:hAnsi="Times New Roman" w:cs="Times New Roman"/>
          <w:sz w:val="24"/>
          <w:szCs w:val="24"/>
        </w:rPr>
        <w:t xml:space="preserve"> s tištěným plátnem do orchestru. Na těchto </w:t>
      </w:r>
      <w:proofErr w:type="spellStart"/>
      <w:r w:rsidR="006C39DE" w:rsidRPr="00537631">
        <w:rPr>
          <w:rFonts w:ascii="Times New Roman" w:hAnsi="Times New Roman" w:cs="Times New Roman"/>
          <w:sz w:val="24"/>
          <w:szCs w:val="24"/>
        </w:rPr>
        <w:t>seslí</w:t>
      </w:r>
      <w:proofErr w:type="spellEnd"/>
      <w:r w:rsidR="006C39DE" w:rsidRPr="00537631">
        <w:rPr>
          <w:rFonts w:ascii="Times New Roman" w:hAnsi="Times New Roman" w:cs="Times New Roman"/>
          <w:sz w:val="24"/>
          <w:szCs w:val="24"/>
        </w:rPr>
        <w:t xml:space="preserve"> zřejmě seděl</w:t>
      </w:r>
      <w:r w:rsidR="00526AEE">
        <w:rPr>
          <w:rFonts w:ascii="Times New Roman" w:hAnsi="Times New Roman" w:cs="Times New Roman"/>
          <w:sz w:val="24"/>
          <w:szCs w:val="24"/>
        </w:rPr>
        <w:t>i</w:t>
      </w:r>
      <w:r w:rsidR="006C39DE" w:rsidRPr="00537631">
        <w:rPr>
          <w:rFonts w:ascii="Times New Roman" w:hAnsi="Times New Roman" w:cs="Times New Roman"/>
          <w:sz w:val="24"/>
          <w:szCs w:val="24"/>
        </w:rPr>
        <w:t xml:space="preserve"> hudebníci, kteří hráli k tanci.</w:t>
      </w:r>
      <w:r w:rsidR="00CE3031" w:rsidRPr="00537631">
        <w:rPr>
          <w:rStyle w:val="Znakapoznpodarou"/>
          <w:rFonts w:ascii="Times New Roman" w:hAnsi="Times New Roman" w:cs="Times New Roman"/>
          <w:sz w:val="24"/>
          <w:szCs w:val="24"/>
        </w:rPr>
        <w:footnoteReference w:id="62"/>
      </w:r>
    </w:p>
    <w:p w14:paraId="330A11D4" w14:textId="7A5B51EE" w:rsidR="00907EA4" w:rsidRPr="00537631" w:rsidRDefault="00907EA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První místnost za tanečním sálem, dnes označovaná jako </w:t>
      </w:r>
      <w:proofErr w:type="gramStart"/>
      <w:r w:rsidR="00526AEE">
        <w:rPr>
          <w:rFonts w:ascii="Times New Roman" w:hAnsi="Times New Roman" w:cs="Times New Roman"/>
          <w:sz w:val="24"/>
          <w:szCs w:val="24"/>
        </w:rPr>
        <w:t>Z</w:t>
      </w:r>
      <w:r w:rsidRPr="00537631">
        <w:rPr>
          <w:rFonts w:ascii="Times New Roman" w:hAnsi="Times New Roman" w:cs="Times New Roman"/>
          <w:sz w:val="24"/>
          <w:szCs w:val="24"/>
        </w:rPr>
        <w:t>elený</w:t>
      </w:r>
      <w:proofErr w:type="gramEnd"/>
      <w:r w:rsidRPr="00537631">
        <w:rPr>
          <w:rFonts w:ascii="Times New Roman" w:hAnsi="Times New Roman" w:cs="Times New Roman"/>
          <w:sz w:val="24"/>
          <w:szCs w:val="24"/>
        </w:rPr>
        <w:t xml:space="preserve"> </w:t>
      </w:r>
      <w:r w:rsidR="0051388B">
        <w:rPr>
          <w:rFonts w:ascii="Times New Roman" w:hAnsi="Times New Roman" w:cs="Times New Roman"/>
          <w:sz w:val="24"/>
          <w:szCs w:val="24"/>
        </w:rPr>
        <w:t>rohový pokoj</w:t>
      </w:r>
      <w:r w:rsidRPr="00537631">
        <w:rPr>
          <w:rFonts w:ascii="Times New Roman" w:hAnsi="Times New Roman" w:cs="Times New Roman"/>
          <w:sz w:val="24"/>
          <w:szCs w:val="24"/>
        </w:rPr>
        <w:t>,</w:t>
      </w:r>
      <w:r w:rsidR="0051388B">
        <w:rPr>
          <w:rStyle w:val="Znakapoznpodarou"/>
          <w:rFonts w:ascii="Times New Roman" w:hAnsi="Times New Roman" w:cs="Times New Roman"/>
          <w:sz w:val="24"/>
          <w:szCs w:val="24"/>
        </w:rPr>
        <w:footnoteReference w:id="63"/>
      </w:r>
      <w:r w:rsidRPr="00537631">
        <w:rPr>
          <w:rFonts w:ascii="Times New Roman" w:hAnsi="Times New Roman" w:cs="Times New Roman"/>
          <w:sz w:val="24"/>
          <w:szCs w:val="24"/>
        </w:rPr>
        <w:t xml:space="preserve"> obsahovala kanape s tištěným plátnem, k tomu </w:t>
      </w:r>
      <w:r w:rsidR="0051388B">
        <w:rPr>
          <w:rFonts w:ascii="Times New Roman" w:hAnsi="Times New Roman" w:cs="Times New Roman"/>
          <w:sz w:val="24"/>
          <w:szCs w:val="24"/>
        </w:rPr>
        <w:t>třináct (později čtrnáct)</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w:t>
      </w:r>
      <w:r w:rsidR="00E724F9">
        <w:rPr>
          <w:rFonts w:ascii="Times New Roman" w:hAnsi="Times New Roman" w:cs="Times New Roman"/>
          <w:sz w:val="24"/>
          <w:szCs w:val="24"/>
        </w:rPr>
        <w:t>tři</w:t>
      </w:r>
      <w:r w:rsidRPr="00537631">
        <w:rPr>
          <w:rFonts w:ascii="Times New Roman" w:hAnsi="Times New Roman" w:cs="Times New Roman"/>
          <w:sz w:val="24"/>
          <w:szCs w:val="24"/>
        </w:rPr>
        <w:t xml:space="preserve"> stoly z tvrdého dřeva, </w:t>
      </w:r>
      <w:r w:rsidR="00E724F9">
        <w:rPr>
          <w:rFonts w:ascii="Times New Roman" w:hAnsi="Times New Roman" w:cs="Times New Roman"/>
          <w:sz w:val="24"/>
          <w:szCs w:val="24"/>
        </w:rPr>
        <w:t>sedmnáct</w:t>
      </w:r>
      <w:r w:rsidRPr="00537631">
        <w:rPr>
          <w:rFonts w:ascii="Times New Roman" w:hAnsi="Times New Roman" w:cs="Times New Roman"/>
          <w:sz w:val="24"/>
          <w:szCs w:val="24"/>
        </w:rPr>
        <w:t xml:space="preserve"> portrétů a</w:t>
      </w:r>
      <w:r w:rsidR="00287590">
        <w:rPr>
          <w:rFonts w:ascii="Times New Roman" w:hAnsi="Times New Roman" w:cs="Times New Roman"/>
          <w:sz w:val="24"/>
          <w:szCs w:val="24"/>
        </w:rPr>
        <w:t> </w:t>
      </w:r>
      <w:r w:rsidRPr="00537631">
        <w:rPr>
          <w:rFonts w:ascii="Times New Roman" w:hAnsi="Times New Roman" w:cs="Times New Roman"/>
          <w:sz w:val="24"/>
          <w:szCs w:val="24"/>
        </w:rPr>
        <w:t>plivátko. Na stropě byl zavěšen skleněný lustr. Ten</w:t>
      </w:r>
      <w:r w:rsidR="00526AEE">
        <w:rPr>
          <w:rFonts w:ascii="Times New Roman" w:hAnsi="Times New Roman" w:cs="Times New Roman"/>
          <w:sz w:val="24"/>
          <w:szCs w:val="24"/>
        </w:rPr>
        <w:t xml:space="preserve"> byl</w:t>
      </w:r>
      <w:r w:rsidRPr="00537631">
        <w:rPr>
          <w:rFonts w:ascii="Times New Roman" w:hAnsi="Times New Roman" w:cs="Times New Roman"/>
          <w:sz w:val="24"/>
          <w:szCs w:val="24"/>
        </w:rPr>
        <w:t xml:space="preserve"> poté přemístěn. Kanape bylo označeno jako květované, což mohl být i originální motiv potisku. </w:t>
      </w:r>
      <w:r w:rsidR="00DD6E23" w:rsidRPr="00537631">
        <w:rPr>
          <w:rFonts w:ascii="Times New Roman" w:hAnsi="Times New Roman" w:cs="Times New Roman"/>
          <w:sz w:val="24"/>
          <w:szCs w:val="24"/>
        </w:rPr>
        <w:t>Krom stolu z ořechového dřeva sem přibyl také portrét hraběte Jiřího Kristiána v životní velikosti ve španělském oblečení a také biliárový stůl se zeleným přehozem.</w:t>
      </w:r>
      <w:r w:rsidR="0051388B">
        <w:rPr>
          <w:rStyle w:val="Znakapoznpodarou"/>
          <w:rFonts w:ascii="Times New Roman" w:hAnsi="Times New Roman" w:cs="Times New Roman"/>
          <w:sz w:val="24"/>
          <w:szCs w:val="24"/>
        </w:rPr>
        <w:footnoteReference w:id="64"/>
      </w:r>
    </w:p>
    <w:p w14:paraId="55EC4A1B" w14:textId="0FF2E85C" w:rsidR="00CA7205" w:rsidRPr="00537631" w:rsidRDefault="00ED018D"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 následující místnosti, dnes </w:t>
      </w:r>
      <w:r w:rsidR="0061308D">
        <w:rPr>
          <w:rFonts w:ascii="Times New Roman" w:hAnsi="Times New Roman" w:cs="Times New Roman"/>
          <w:sz w:val="24"/>
          <w:szCs w:val="24"/>
        </w:rPr>
        <w:t>M</w:t>
      </w:r>
      <w:r w:rsidRPr="00537631">
        <w:rPr>
          <w:rFonts w:ascii="Times New Roman" w:hAnsi="Times New Roman" w:cs="Times New Roman"/>
          <w:sz w:val="24"/>
          <w:szCs w:val="24"/>
        </w:rPr>
        <w:t xml:space="preserve">odrém </w:t>
      </w:r>
      <w:r w:rsidR="0051388B">
        <w:rPr>
          <w:rFonts w:ascii="Times New Roman" w:hAnsi="Times New Roman" w:cs="Times New Roman"/>
          <w:sz w:val="24"/>
          <w:szCs w:val="24"/>
        </w:rPr>
        <w:t>pokoji</w:t>
      </w:r>
      <w:r w:rsidR="0061308D">
        <w:rPr>
          <w:rFonts w:ascii="Times New Roman" w:hAnsi="Times New Roman" w:cs="Times New Roman"/>
          <w:sz w:val="24"/>
          <w:szCs w:val="24"/>
        </w:rPr>
        <w:t>,</w:t>
      </w:r>
      <w:r w:rsidR="0051388B">
        <w:rPr>
          <w:rStyle w:val="Znakapoznpodarou"/>
          <w:rFonts w:ascii="Times New Roman" w:hAnsi="Times New Roman" w:cs="Times New Roman"/>
          <w:sz w:val="24"/>
          <w:szCs w:val="24"/>
        </w:rPr>
        <w:footnoteReference w:id="65"/>
      </w:r>
      <w:r w:rsidRPr="00537631">
        <w:rPr>
          <w:rFonts w:ascii="Times New Roman" w:hAnsi="Times New Roman" w:cs="Times New Roman"/>
          <w:sz w:val="24"/>
          <w:szCs w:val="24"/>
        </w:rPr>
        <w:t xml:space="preserve"> bylo rovněž kanape s bílo</w:t>
      </w:r>
      <w:r w:rsidR="0061308D">
        <w:rPr>
          <w:rFonts w:ascii="Times New Roman" w:hAnsi="Times New Roman" w:cs="Times New Roman"/>
          <w:sz w:val="24"/>
          <w:szCs w:val="24"/>
        </w:rPr>
        <w:t>u</w:t>
      </w:r>
      <w:r w:rsidRPr="00537631">
        <w:rPr>
          <w:rFonts w:ascii="Times New Roman" w:hAnsi="Times New Roman" w:cs="Times New Roman"/>
          <w:sz w:val="24"/>
          <w:szCs w:val="24"/>
        </w:rPr>
        <w:t xml:space="preserve"> a zelenou látkou, </w:t>
      </w:r>
      <w:r w:rsidR="0061308D">
        <w:rPr>
          <w:rFonts w:ascii="Times New Roman" w:hAnsi="Times New Roman" w:cs="Times New Roman"/>
          <w:sz w:val="24"/>
          <w:szCs w:val="24"/>
        </w:rPr>
        <w:t>dva</w:t>
      </w:r>
      <w:r w:rsidRPr="00537631">
        <w:rPr>
          <w:rFonts w:ascii="Times New Roman" w:hAnsi="Times New Roman" w:cs="Times New Roman"/>
          <w:sz w:val="24"/>
          <w:szCs w:val="24"/>
        </w:rPr>
        <w:t xml:space="preserve"> stoly, </w:t>
      </w:r>
      <w:r w:rsidR="00943069">
        <w:rPr>
          <w:rFonts w:ascii="Times New Roman" w:hAnsi="Times New Roman" w:cs="Times New Roman"/>
          <w:sz w:val="24"/>
          <w:szCs w:val="24"/>
        </w:rPr>
        <w:t xml:space="preserve">několik </w:t>
      </w:r>
      <w:proofErr w:type="spellStart"/>
      <w:r w:rsidR="00943069">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a dalších </w:t>
      </w:r>
      <w:r w:rsidR="0061308D">
        <w:rPr>
          <w:rFonts w:ascii="Times New Roman" w:hAnsi="Times New Roman" w:cs="Times New Roman"/>
          <w:sz w:val="24"/>
          <w:szCs w:val="24"/>
        </w:rPr>
        <w:t>sedm</w:t>
      </w:r>
      <w:r w:rsidRPr="00537631">
        <w:rPr>
          <w:rFonts w:ascii="Times New Roman" w:hAnsi="Times New Roman" w:cs="Times New Roman"/>
          <w:sz w:val="24"/>
          <w:szCs w:val="24"/>
        </w:rPr>
        <w:t xml:space="preserve"> blíže neurčených portrétů. Portréty a kanape byly pak odneseny a přemístila se sem mimo jiné žlutě natřená prosklená skříň na knihy, </w:t>
      </w:r>
      <w:r w:rsidRPr="00537631">
        <w:rPr>
          <w:rFonts w:ascii="Times New Roman" w:hAnsi="Times New Roman" w:cs="Times New Roman"/>
          <w:sz w:val="24"/>
          <w:szCs w:val="24"/>
        </w:rPr>
        <w:lastRenderedPageBreak/>
        <w:t xml:space="preserve">bronzový osmiramenný lustr, </w:t>
      </w:r>
      <w:proofErr w:type="spellStart"/>
      <w:r w:rsidRPr="00537631">
        <w:rPr>
          <w:rFonts w:ascii="Times New Roman" w:hAnsi="Times New Roman" w:cs="Times New Roman"/>
          <w:sz w:val="24"/>
          <w:szCs w:val="24"/>
        </w:rPr>
        <w:t>kasten</w:t>
      </w:r>
      <w:proofErr w:type="spellEnd"/>
      <w:r w:rsidRPr="00537631">
        <w:rPr>
          <w:rFonts w:ascii="Times New Roman" w:hAnsi="Times New Roman" w:cs="Times New Roman"/>
          <w:sz w:val="24"/>
          <w:szCs w:val="24"/>
        </w:rPr>
        <w:t xml:space="preserve"> s křídlovými dveřmi zdobená mramorem a </w:t>
      </w:r>
      <w:r w:rsidR="0061308D">
        <w:rPr>
          <w:rFonts w:ascii="Times New Roman" w:hAnsi="Times New Roman" w:cs="Times New Roman"/>
          <w:sz w:val="24"/>
          <w:szCs w:val="24"/>
        </w:rPr>
        <w:t>deset</w:t>
      </w:r>
      <w:r w:rsidR="00D60126" w:rsidRPr="00432037">
        <w:rPr>
          <w:rFonts w:ascii="Times New Roman" w:hAnsi="Times New Roman" w:cs="Times New Roman"/>
          <w:sz w:val="24"/>
          <w:szCs w:val="24"/>
        </w:rPr>
        <w:t xml:space="preserve"> maleb</w:t>
      </w:r>
      <w:r w:rsidR="0061308D">
        <w:rPr>
          <w:rFonts w:ascii="Times New Roman" w:hAnsi="Times New Roman" w:cs="Times New Roman"/>
          <w:sz w:val="24"/>
          <w:szCs w:val="24"/>
        </w:rPr>
        <w:t>,</w:t>
      </w:r>
      <w:r w:rsidR="00432037">
        <w:rPr>
          <w:rFonts w:ascii="Times New Roman" w:hAnsi="Times New Roman" w:cs="Times New Roman"/>
          <w:sz w:val="24"/>
          <w:szCs w:val="24"/>
        </w:rPr>
        <w:t xml:space="preserve"> z nichž </w:t>
      </w:r>
      <w:r w:rsidR="0061308D">
        <w:rPr>
          <w:rFonts w:ascii="Times New Roman" w:hAnsi="Times New Roman" w:cs="Times New Roman"/>
          <w:sz w:val="24"/>
          <w:szCs w:val="24"/>
        </w:rPr>
        <w:t>jedna</w:t>
      </w:r>
      <w:r w:rsidR="00432037">
        <w:rPr>
          <w:rFonts w:ascii="Times New Roman" w:hAnsi="Times New Roman" w:cs="Times New Roman"/>
          <w:sz w:val="24"/>
          <w:szCs w:val="24"/>
        </w:rPr>
        <w:t xml:space="preserve"> byla v jakémsi pouzdře</w:t>
      </w:r>
      <w:r w:rsidR="00D60126" w:rsidRPr="00537631">
        <w:rPr>
          <w:rFonts w:ascii="Times New Roman" w:hAnsi="Times New Roman" w:cs="Times New Roman"/>
          <w:sz w:val="24"/>
          <w:szCs w:val="24"/>
        </w:rPr>
        <w:t>.</w:t>
      </w:r>
    </w:p>
    <w:p w14:paraId="5E1CCE26" w14:textId="2EDBB4A7" w:rsidR="00D60126" w:rsidRPr="00537631" w:rsidRDefault="00D60126" w:rsidP="00287590">
      <w:pPr>
        <w:suppressAutoHyphens/>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Za těmito pokoji patrně začínal hraběcí apartmán.</w:t>
      </w:r>
      <w:r w:rsidR="00615088" w:rsidRPr="00537631">
        <w:rPr>
          <w:rFonts w:ascii="Times New Roman" w:hAnsi="Times New Roman" w:cs="Times New Roman"/>
          <w:sz w:val="24"/>
          <w:szCs w:val="24"/>
        </w:rPr>
        <w:t xml:space="preserve"> </w:t>
      </w:r>
      <w:r w:rsidR="000D679D">
        <w:rPr>
          <w:rFonts w:ascii="Times New Roman" w:hAnsi="Times New Roman" w:cs="Times New Roman"/>
          <w:sz w:val="24"/>
          <w:szCs w:val="24"/>
        </w:rPr>
        <w:t>První pokoj je</w:t>
      </w:r>
      <w:r w:rsidRPr="00537631">
        <w:rPr>
          <w:rFonts w:ascii="Times New Roman" w:hAnsi="Times New Roman" w:cs="Times New Roman"/>
          <w:sz w:val="24"/>
          <w:szCs w:val="24"/>
        </w:rPr>
        <w:t xml:space="preserve"> označe</w:t>
      </w:r>
      <w:r w:rsidR="00615088" w:rsidRPr="00537631">
        <w:rPr>
          <w:rFonts w:ascii="Times New Roman" w:hAnsi="Times New Roman" w:cs="Times New Roman"/>
          <w:sz w:val="24"/>
          <w:szCs w:val="24"/>
        </w:rPr>
        <w:t>n</w:t>
      </w:r>
      <w:r w:rsidRPr="00537631">
        <w:rPr>
          <w:rFonts w:ascii="Times New Roman" w:hAnsi="Times New Roman" w:cs="Times New Roman"/>
          <w:sz w:val="24"/>
          <w:szCs w:val="24"/>
        </w:rPr>
        <w:t xml:space="preserve"> jako </w:t>
      </w:r>
      <w:r w:rsidR="00CC1611">
        <w:rPr>
          <w:rFonts w:ascii="Times New Roman" w:hAnsi="Times New Roman" w:cs="Times New Roman"/>
          <w:sz w:val="24"/>
          <w:szCs w:val="24"/>
        </w:rPr>
        <w:t>„</w:t>
      </w:r>
      <w:proofErr w:type="spellStart"/>
      <w:r w:rsidRPr="00CC1611">
        <w:rPr>
          <w:rFonts w:ascii="Times New Roman" w:hAnsi="Times New Roman" w:cs="Times New Roman"/>
          <w:sz w:val="24"/>
          <w:szCs w:val="24"/>
        </w:rPr>
        <w:t>Anlegzimmer</w:t>
      </w:r>
      <w:proofErr w:type="spellEnd"/>
      <w:r w:rsidRPr="00CC1611">
        <w:rPr>
          <w:rFonts w:ascii="Times New Roman" w:hAnsi="Times New Roman" w:cs="Times New Roman"/>
          <w:sz w:val="24"/>
          <w:szCs w:val="24"/>
        </w:rPr>
        <w:t xml:space="preserve"> des </w:t>
      </w:r>
      <w:proofErr w:type="spellStart"/>
      <w:r w:rsidRPr="00CC1611">
        <w:rPr>
          <w:rFonts w:ascii="Times New Roman" w:hAnsi="Times New Roman" w:cs="Times New Roman"/>
          <w:sz w:val="24"/>
          <w:szCs w:val="24"/>
        </w:rPr>
        <w:t>gradigen</w:t>
      </w:r>
      <w:proofErr w:type="spellEnd"/>
      <w:r w:rsidRPr="00CC1611">
        <w:rPr>
          <w:rFonts w:ascii="Times New Roman" w:hAnsi="Times New Roman" w:cs="Times New Roman"/>
          <w:sz w:val="24"/>
          <w:szCs w:val="24"/>
        </w:rPr>
        <w:t xml:space="preserve"> </w:t>
      </w:r>
      <w:proofErr w:type="spellStart"/>
      <w:r w:rsidRPr="00CC1611">
        <w:rPr>
          <w:rFonts w:ascii="Times New Roman" w:hAnsi="Times New Roman" w:cs="Times New Roman"/>
          <w:sz w:val="24"/>
          <w:szCs w:val="24"/>
        </w:rPr>
        <w:t>herrn</w:t>
      </w:r>
      <w:proofErr w:type="spellEnd"/>
      <w:r w:rsidRPr="00CC1611">
        <w:rPr>
          <w:rFonts w:ascii="Times New Roman" w:hAnsi="Times New Roman" w:cs="Times New Roman"/>
          <w:sz w:val="24"/>
          <w:szCs w:val="24"/>
        </w:rPr>
        <w:t xml:space="preserve"> </w:t>
      </w:r>
      <w:proofErr w:type="spellStart"/>
      <w:r w:rsidRPr="00CC1611">
        <w:rPr>
          <w:rFonts w:ascii="Times New Roman" w:hAnsi="Times New Roman" w:cs="Times New Roman"/>
          <w:sz w:val="24"/>
          <w:szCs w:val="24"/>
        </w:rPr>
        <w:t>herrn</w:t>
      </w:r>
      <w:proofErr w:type="spellEnd"/>
      <w:r w:rsidRPr="00CC1611">
        <w:rPr>
          <w:rFonts w:ascii="Times New Roman" w:hAnsi="Times New Roman" w:cs="Times New Roman"/>
          <w:sz w:val="24"/>
          <w:szCs w:val="24"/>
        </w:rPr>
        <w:t xml:space="preserve"> </w:t>
      </w:r>
      <w:proofErr w:type="spellStart"/>
      <w:r w:rsidRPr="00CC1611">
        <w:rPr>
          <w:rFonts w:ascii="Times New Roman" w:hAnsi="Times New Roman" w:cs="Times New Roman"/>
          <w:sz w:val="24"/>
          <w:szCs w:val="24"/>
        </w:rPr>
        <w:t>Grafens</w:t>
      </w:r>
      <w:proofErr w:type="spellEnd"/>
      <w:r w:rsidR="00CC1611">
        <w:rPr>
          <w:rFonts w:ascii="Times New Roman" w:hAnsi="Times New Roman" w:cs="Times New Roman"/>
          <w:sz w:val="24"/>
          <w:szCs w:val="24"/>
        </w:rPr>
        <w:t>“</w:t>
      </w:r>
      <w:r w:rsidRPr="00537631">
        <w:rPr>
          <w:rFonts w:ascii="Times New Roman" w:hAnsi="Times New Roman" w:cs="Times New Roman"/>
          <w:sz w:val="24"/>
          <w:szCs w:val="24"/>
        </w:rPr>
        <w:t>.</w:t>
      </w:r>
      <w:r w:rsidR="009E0E39" w:rsidRPr="00537631">
        <w:rPr>
          <w:rFonts w:ascii="Times New Roman" w:hAnsi="Times New Roman" w:cs="Times New Roman"/>
          <w:sz w:val="24"/>
          <w:szCs w:val="24"/>
        </w:rPr>
        <w:t xml:space="preserve"> </w:t>
      </w:r>
      <w:r w:rsidR="00233AFC">
        <w:rPr>
          <w:rFonts w:ascii="Times New Roman" w:hAnsi="Times New Roman" w:cs="Times New Roman"/>
          <w:sz w:val="24"/>
          <w:szCs w:val="24"/>
        </w:rPr>
        <w:t>Snad bychom mohli říct, že se jednalo o</w:t>
      </w:r>
      <w:r w:rsidR="00287590">
        <w:rPr>
          <w:rFonts w:ascii="Times New Roman" w:hAnsi="Times New Roman" w:cs="Times New Roman"/>
          <w:sz w:val="24"/>
          <w:szCs w:val="24"/>
        </w:rPr>
        <w:t> </w:t>
      </w:r>
      <w:r w:rsidR="00233AFC">
        <w:rPr>
          <w:rFonts w:ascii="Times New Roman" w:hAnsi="Times New Roman" w:cs="Times New Roman"/>
          <w:sz w:val="24"/>
          <w:szCs w:val="24"/>
        </w:rPr>
        <w:t xml:space="preserve">jakousi pracovnu. </w:t>
      </w:r>
      <w:r w:rsidR="009E0E39" w:rsidRPr="00537631">
        <w:rPr>
          <w:rFonts w:ascii="Times New Roman" w:hAnsi="Times New Roman" w:cs="Times New Roman"/>
          <w:sz w:val="24"/>
          <w:szCs w:val="24"/>
        </w:rPr>
        <w:t>Původně byla místnost zařízena dvěma stoly z třešňového dřeva, kanapem s</w:t>
      </w:r>
      <w:r w:rsidR="0061308D">
        <w:rPr>
          <w:rFonts w:ascii="Times New Roman" w:hAnsi="Times New Roman" w:cs="Times New Roman"/>
          <w:sz w:val="24"/>
          <w:szCs w:val="24"/>
        </w:rPr>
        <w:t> </w:t>
      </w:r>
      <w:r w:rsidR="009E0E39" w:rsidRPr="00537631">
        <w:rPr>
          <w:rFonts w:ascii="Times New Roman" w:hAnsi="Times New Roman" w:cs="Times New Roman"/>
          <w:sz w:val="24"/>
          <w:szCs w:val="24"/>
        </w:rPr>
        <w:t>bílo</w:t>
      </w:r>
      <w:r w:rsidR="0061308D">
        <w:rPr>
          <w:rFonts w:ascii="Times New Roman" w:hAnsi="Times New Roman" w:cs="Times New Roman"/>
          <w:sz w:val="24"/>
          <w:szCs w:val="24"/>
        </w:rPr>
        <w:t>-</w:t>
      </w:r>
      <w:r w:rsidR="009E0E39" w:rsidRPr="00537631">
        <w:rPr>
          <w:rFonts w:ascii="Times New Roman" w:hAnsi="Times New Roman" w:cs="Times New Roman"/>
          <w:sz w:val="24"/>
          <w:szCs w:val="24"/>
        </w:rPr>
        <w:t xml:space="preserve">zeleným povlakem, </w:t>
      </w:r>
      <w:r w:rsidR="0061308D">
        <w:rPr>
          <w:rFonts w:ascii="Times New Roman" w:hAnsi="Times New Roman" w:cs="Times New Roman"/>
          <w:sz w:val="24"/>
          <w:szCs w:val="24"/>
        </w:rPr>
        <w:t>dvanácti</w:t>
      </w:r>
      <w:r w:rsidR="009E0E39" w:rsidRPr="00537631">
        <w:rPr>
          <w:rFonts w:ascii="Times New Roman" w:hAnsi="Times New Roman" w:cs="Times New Roman"/>
          <w:sz w:val="24"/>
          <w:szCs w:val="24"/>
        </w:rPr>
        <w:t xml:space="preserve"> podobnými </w:t>
      </w:r>
      <w:proofErr w:type="spellStart"/>
      <w:r w:rsidR="009E0E39" w:rsidRPr="00537631">
        <w:rPr>
          <w:rFonts w:ascii="Times New Roman" w:hAnsi="Times New Roman" w:cs="Times New Roman"/>
          <w:sz w:val="24"/>
          <w:szCs w:val="24"/>
        </w:rPr>
        <w:t>seslemi</w:t>
      </w:r>
      <w:proofErr w:type="spellEnd"/>
      <w:r w:rsidR="009E0E39" w:rsidRPr="00537631">
        <w:rPr>
          <w:rFonts w:ascii="Times New Roman" w:hAnsi="Times New Roman" w:cs="Times New Roman"/>
          <w:sz w:val="24"/>
          <w:szCs w:val="24"/>
        </w:rPr>
        <w:t xml:space="preserve">, </w:t>
      </w:r>
      <w:proofErr w:type="spellStart"/>
      <w:r w:rsidR="009E0E39" w:rsidRPr="00537631">
        <w:rPr>
          <w:rFonts w:ascii="Times New Roman" w:hAnsi="Times New Roman" w:cs="Times New Roman"/>
          <w:sz w:val="24"/>
          <w:szCs w:val="24"/>
        </w:rPr>
        <w:t>seslí</w:t>
      </w:r>
      <w:proofErr w:type="spellEnd"/>
      <w:r w:rsidR="009E3FF5">
        <w:rPr>
          <w:rFonts w:ascii="Times New Roman" w:hAnsi="Times New Roman" w:cs="Times New Roman"/>
          <w:sz w:val="24"/>
          <w:szCs w:val="24"/>
        </w:rPr>
        <w:t xml:space="preserve"> s kolečky</w:t>
      </w:r>
      <w:r w:rsidR="009E0E39" w:rsidRPr="00537631">
        <w:rPr>
          <w:rFonts w:ascii="Times New Roman" w:hAnsi="Times New Roman" w:cs="Times New Roman"/>
          <w:sz w:val="24"/>
          <w:szCs w:val="24"/>
        </w:rPr>
        <w:t>,</w:t>
      </w:r>
      <w:r w:rsidR="0061308D">
        <w:rPr>
          <w:rFonts w:ascii="Times New Roman" w:hAnsi="Times New Roman" w:cs="Times New Roman"/>
          <w:sz w:val="24"/>
          <w:szCs w:val="24"/>
        </w:rPr>
        <w:t xml:space="preserve"> </w:t>
      </w:r>
      <w:r w:rsidR="009E0E39" w:rsidRPr="00537631">
        <w:rPr>
          <w:rFonts w:ascii="Times New Roman" w:hAnsi="Times New Roman" w:cs="Times New Roman"/>
          <w:sz w:val="24"/>
          <w:szCs w:val="24"/>
        </w:rPr>
        <w:t>garderobní skříní, stojacími hodinami ve zlatém rámu</w:t>
      </w:r>
      <w:r w:rsidR="009E3FF5">
        <w:rPr>
          <w:rFonts w:ascii="Times New Roman" w:hAnsi="Times New Roman" w:cs="Times New Roman"/>
          <w:sz w:val="24"/>
          <w:szCs w:val="24"/>
        </w:rPr>
        <w:t>, plivátkem</w:t>
      </w:r>
      <w:r w:rsidR="009E0E39" w:rsidRPr="00537631">
        <w:rPr>
          <w:rFonts w:ascii="Times New Roman" w:hAnsi="Times New Roman" w:cs="Times New Roman"/>
          <w:sz w:val="24"/>
          <w:szCs w:val="24"/>
        </w:rPr>
        <w:t xml:space="preserve"> a závěsnou lampou. Krom toho se zde nacházela řada portrét</w:t>
      </w:r>
      <w:r w:rsidR="00233AFC">
        <w:rPr>
          <w:rFonts w:ascii="Times New Roman" w:hAnsi="Times New Roman" w:cs="Times New Roman"/>
          <w:sz w:val="24"/>
          <w:szCs w:val="24"/>
        </w:rPr>
        <w:t>ů</w:t>
      </w:r>
      <w:r w:rsidR="009E0E39" w:rsidRPr="00537631">
        <w:rPr>
          <w:rFonts w:ascii="Times New Roman" w:hAnsi="Times New Roman" w:cs="Times New Roman"/>
          <w:sz w:val="24"/>
          <w:szCs w:val="24"/>
        </w:rPr>
        <w:t>. O jejich významu může vypovědět to, že víme</w:t>
      </w:r>
      <w:r w:rsidR="00BE749C">
        <w:rPr>
          <w:rFonts w:ascii="Times New Roman" w:hAnsi="Times New Roman" w:cs="Times New Roman"/>
          <w:sz w:val="24"/>
          <w:szCs w:val="24"/>
        </w:rPr>
        <w:t>,</w:t>
      </w:r>
      <w:r w:rsidR="009E0E39" w:rsidRPr="00537631">
        <w:rPr>
          <w:rFonts w:ascii="Times New Roman" w:hAnsi="Times New Roman" w:cs="Times New Roman"/>
          <w:sz w:val="24"/>
          <w:szCs w:val="24"/>
        </w:rPr>
        <w:t xml:space="preserve"> o koho se na portrétech jedná. Na jednom byl vyobrazen litomyšlský pán</w:t>
      </w:r>
      <w:r w:rsidR="00233AFC">
        <w:rPr>
          <w:rFonts w:ascii="Times New Roman" w:hAnsi="Times New Roman" w:cs="Times New Roman"/>
          <w:sz w:val="24"/>
          <w:szCs w:val="24"/>
        </w:rPr>
        <w:t>,</w:t>
      </w:r>
      <w:r w:rsidR="009E0E39" w:rsidRPr="00537631">
        <w:rPr>
          <w:rFonts w:ascii="Times New Roman" w:hAnsi="Times New Roman" w:cs="Times New Roman"/>
          <w:sz w:val="24"/>
          <w:szCs w:val="24"/>
        </w:rPr>
        <w:t xml:space="preserve"> hrabě Jiří z</w:t>
      </w:r>
      <w:r w:rsidR="00233AFC">
        <w:rPr>
          <w:rFonts w:ascii="Times New Roman" w:hAnsi="Times New Roman" w:cs="Times New Roman"/>
          <w:sz w:val="24"/>
          <w:szCs w:val="24"/>
        </w:rPr>
        <w:t> Valdštejn-</w:t>
      </w:r>
      <w:proofErr w:type="spellStart"/>
      <w:r w:rsidR="00130A3F">
        <w:rPr>
          <w:rFonts w:ascii="Times New Roman" w:hAnsi="Times New Roman" w:cs="Times New Roman"/>
          <w:sz w:val="24"/>
          <w:szCs w:val="24"/>
        </w:rPr>
        <w:t>Vartenberk</w:t>
      </w:r>
      <w:r w:rsidR="00233AFC">
        <w:rPr>
          <w:rFonts w:ascii="Times New Roman" w:hAnsi="Times New Roman" w:cs="Times New Roman"/>
          <w:sz w:val="24"/>
          <w:szCs w:val="24"/>
        </w:rPr>
        <w:t>a</w:t>
      </w:r>
      <w:proofErr w:type="spellEnd"/>
      <w:r w:rsidR="009E0E39" w:rsidRPr="00537631">
        <w:rPr>
          <w:rFonts w:ascii="Times New Roman" w:hAnsi="Times New Roman" w:cs="Times New Roman"/>
          <w:sz w:val="24"/>
          <w:szCs w:val="24"/>
        </w:rPr>
        <w:t xml:space="preserve"> a dále pak jeho manželka. Na dalším se nacházel polský král </w:t>
      </w:r>
      <w:proofErr w:type="spellStart"/>
      <w:r w:rsidR="009E0E39" w:rsidRPr="00537631">
        <w:rPr>
          <w:rFonts w:ascii="Times New Roman" w:hAnsi="Times New Roman" w:cs="Times New Roman"/>
          <w:sz w:val="24"/>
          <w:szCs w:val="24"/>
        </w:rPr>
        <w:t>Poniatowský</w:t>
      </w:r>
      <w:proofErr w:type="spellEnd"/>
      <w:r w:rsidR="009E0E39" w:rsidRPr="00537631">
        <w:rPr>
          <w:rFonts w:ascii="Times New Roman" w:hAnsi="Times New Roman" w:cs="Times New Roman"/>
          <w:sz w:val="24"/>
          <w:szCs w:val="24"/>
        </w:rPr>
        <w:t>, dále hrabě Emanuel z</w:t>
      </w:r>
      <w:r w:rsidR="004B4199">
        <w:rPr>
          <w:rFonts w:ascii="Times New Roman" w:hAnsi="Times New Roman" w:cs="Times New Roman"/>
          <w:sz w:val="24"/>
          <w:szCs w:val="24"/>
        </w:rPr>
        <w:t> Valdštejn-</w:t>
      </w:r>
      <w:proofErr w:type="spellStart"/>
      <w:r w:rsidR="00130A3F">
        <w:rPr>
          <w:rFonts w:ascii="Times New Roman" w:hAnsi="Times New Roman" w:cs="Times New Roman"/>
          <w:sz w:val="24"/>
          <w:szCs w:val="24"/>
        </w:rPr>
        <w:t>Vartenberk</w:t>
      </w:r>
      <w:r w:rsidR="004B4199">
        <w:rPr>
          <w:rFonts w:ascii="Times New Roman" w:hAnsi="Times New Roman" w:cs="Times New Roman"/>
          <w:sz w:val="24"/>
          <w:szCs w:val="24"/>
        </w:rPr>
        <w:t>a</w:t>
      </w:r>
      <w:proofErr w:type="spellEnd"/>
      <w:r w:rsidR="009E0E39" w:rsidRPr="00537631">
        <w:rPr>
          <w:rFonts w:ascii="Times New Roman" w:hAnsi="Times New Roman" w:cs="Times New Roman"/>
          <w:sz w:val="24"/>
          <w:szCs w:val="24"/>
        </w:rPr>
        <w:t xml:space="preserve">, </w:t>
      </w:r>
      <w:r w:rsidR="0061308D">
        <w:rPr>
          <w:rFonts w:ascii="Times New Roman" w:hAnsi="Times New Roman" w:cs="Times New Roman"/>
          <w:sz w:val="24"/>
          <w:szCs w:val="24"/>
        </w:rPr>
        <w:t>p</w:t>
      </w:r>
      <w:r w:rsidR="009E0E39" w:rsidRPr="00537631">
        <w:rPr>
          <w:rFonts w:ascii="Times New Roman" w:hAnsi="Times New Roman" w:cs="Times New Roman"/>
          <w:sz w:val="24"/>
          <w:szCs w:val="24"/>
        </w:rPr>
        <w:t>rinc Evžen a</w:t>
      </w:r>
      <w:r w:rsidR="0061308D">
        <w:rPr>
          <w:rFonts w:ascii="Times New Roman" w:hAnsi="Times New Roman" w:cs="Times New Roman"/>
          <w:sz w:val="24"/>
          <w:szCs w:val="24"/>
        </w:rPr>
        <w:t xml:space="preserve"> </w:t>
      </w:r>
      <w:r w:rsidR="009E0E39" w:rsidRPr="00537631">
        <w:rPr>
          <w:rFonts w:ascii="Times New Roman" w:hAnsi="Times New Roman" w:cs="Times New Roman"/>
          <w:sz w:val="24"/>
          <w:szCs w:val="24"/>
        </w:rPr>
        <w:t>kníže Lobkowicz. Všechny tyto portréty, stejně jako lampa, hodiny, stoly a garderobní skříň</w:t>
      </w:r>
      <w:r w:rsidR="0061308D">
        <w:rPr>
          <w:rFonts w:ascii="Times New Roman" w:hAnsi="Times New Roman" w:cs="Times New Roman"/>
          <w:sz w:val="24"/>
          <w:szCs w:val="24"/>
        </w:rPr>
        <w:t>,</w:t>
      </w:r>
      <w:r w:rsidR="009E0E39" w:rsidRPr="00537631">
        <w:rPr>
          <w:rFonts w:ascii="Times New Roman" w:hAnsi="Times New Roman" w:cs="Times New Roman"/>
          <w:sz w:val="24"/>
          <w:szCs w:val="24"/>
        </w:rPr>
        <w:t xml:space="preserve"> byly přemístěny.</w:t>
      </w:r>
    </w:p>
    <w:p w14:paraId="3F9D9CC9" w14:textId="7A77E585" w:rsidR="00663E1A" w:rsidRPr="00537631" w:rsidRDefault="00663E1A"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Naopak sem přibyl další nábytek převážně z mahagonového dřeva, dozdobený žlutou mosazí a také mramorem. K osvět</w:t>
      </w:r>
      <w:r w:rsidR="006E4464" w:rsidRPr="00537631">
        <w:rPr>
          <w:rFonts w:ascii="Times New Roman" w:hAnsi="Times New Roman" w:cs="Times New Roman"/>
          <w:sz w:val="24"/>
          <w:szCs w:val="24"/>
        </w:rPr>
        <w:t>le</w:t>
      </w:r>
      <w:r w:rsidRPr="00537631">
        <w:rPr>
          <w:rFonts w:ascii="Times New Roman" w:hAnsi="Times New Roman" w:cs="Times New Roman"/>
          <w:sz w:val="24"/>
          <w:szCs w:val="24"/>
        </w:rPr>
        <w:t xml:space="preserve">ní se mohl nově využít bronzový lustr, </w:t>
      </w:r>
      <w:r w:rsidR="0061308D">
        <w:rPr>
          <w:rFonts w:ascii="Times New Roman" w:hAnsi="Times New Roman" w:cs="Times New Roman"/>
          <w:sz w:val="24"/>
          <w:szCs w:val="24"/>
        </w:rPr>
        <w:t>osm</w:t>
      </w:r>
      <w:r w:rsidRPr="00537631">
        <w:rPr>
          <w:rFonts w:ascii="Times New Roman" w:hAnsi="Times New Roman" w:cs="Times New Roman"/>
          <w:sz w:val="24"/>
          <w:szCs w:val="24"/>
        </w:rPr>
        <w:t xml:space="preserve"> alabastrových svícnů</w:t>
      </w:r>
      <w:r w:rsidR="0061308D">
        <w:rPr>
          <w:rFonts w:ascii="Times New Roman" w:hAnsi="Times New Roman" w:cs="Times New Roman"/>
          <w:sz w:val="24"/>
          <w:szCs w:val="24"/>
        </w:rPr>
        <w:t>,</w:t>
      </w:r>
      <w:r w:rsidRPr="00537631">
        <w:rPr>
          <w:rFonts w:ascii="Times New Roman" w:hAnsi="Times New Roman" w:cs="Times New Roman"/>
          <w:sz w:val="24"/>
          <w:szCs w:val="24"/>
        </w:rPr>
        <w:t xml:space="preserve"> </w:t>
      </w:r>
      <w:r w:rsidR="0061308D">
        <w:rPr>
          <w:rFonts w:ascii="Times New Roman" w:hAnsi="Times New Roman" w:cs="Times New Roman"/>
          <w:sz w:val="24"/>
          <w:szCs w:val="24"/>
        </w:rPr>
        <w:t>čtyři</w:t>
      </w:r>
      <w:r w:rsidRPr="00537631">
        <w:rPr>
          <w:rFonts w:ascii="Times New Roman" w:hAnsi="Times New Roman" w:cs="Times New Roman"/>
          <w:sz w:val="24"/>
          <w:szCs w:val="24"/>
        </w:rPr>
        <w:t xml:space="preserve"> dvojité ze stejného materiálu a také </w:t>
      </w:r>
      <w:r w:rsidR="00635888">
        <w:rPr>
          <w:rFonts w:ascii="Times New Roman" w:hAnsi="Times New Roman" w:cs="Times New Roman"/>
          <w:sz w:val="24"/>
          <w:szCs w:val="24"/>
        </w:rPr>
        <w:t>dva</w:t>
      </w:r>
      <w:r w:rsidRPr="00537631">
        <w:rPr>
          <w:rFonts w:ascii="Times New Roman" w:hAnsi="Times New Roman" w:cs="Times New Roman"/>
          <w:sz w:val="24"/>
          <w:szCs w:val="24"/>
        </w:rPr>
        <w:t xml:space="preserve"> mramorov</w:t>
      </w:r>
      <w:r w:rsidR="00635888">
        <w:rPr>
          <w:rFonts w:ascii="Times New Roman" w:hAnsi="Times New Roman" w:cs="Times New Roman"/>
          <w:sz w:val="24"/>
          <w:szCs w:val="24"/>
        </w:rPr>
        <w:t>é</w:t>
      </w:r>
      <w:r w:rsidRPr="00537631">
        <w:rPr>
          <w:rFonts w:ascii="Times New Roman" w:hAnsi="Times New Roman" w:cs="Times New Roman"/>
          <w:sz w:val="24"/>
          <w:szCs w:val="24"/>
        </w:rPr>
        <w:t xml:space="preserve"> s bronzovými figurkami. Jako dekorace sloužily </w:t>
      </w:r>
      <w:r w:rsidR="0061308D">
        <w:rPr>
          <w:rFonts w:ascii="Times New Roman" w:hAnsi="Times New Roman" w:cs="Times New Roman"/>
          <w:sz w:val="24"/>
          <w:szCs w:val="24"/>
        </w:rPr>
        <w:t>dvě</w:t>
      </w:r>
      <w:r w:rsidRPr="00537631">
        <w:rPr>
          <w:rFonts w:ascii="Times New Roman" w:hAnsi="Times New Roman" w:cs="Times New Roman"/>
          <w:sz w:val="24"/>
          <w:szCs w:val="24"/>
        </w:rPr>
        <w:t xml:space="preserve"> alabastrové vázy, alabastrové hodiny a</w:t>
      </w:r>
      <w:r w:rsidR="00287590">
        <w:rPr>
          <w:rFonts w:ascii="Times New Roman" w:hAnsi="Times New Roman" w:cs="Times New Roman"/>
          <w:sz w:val="24"/>
          <w:szCs w:val="24"/>
        </w:rPr>
        <w:t> </w:t>
      </w:r>
      <w:r w:rsidR="0061308D">
        <w:rPr>
          <w:rFonts w:ascii="Times New Roman" w:hAnsi="Times New Roman" w:cs="Times New Roman"/>
          <w:sz w:val="24"/>
          <w:szCs w:val="24"/>
        </w:rPr>
        <w:t>šest obraz</w:t>
      </w:r>
      <w:r w:rsidR="00635888">
        <w:rPr>
          <w:rFonts w:ascii="Times New Roman" w:hAnsi="Times New Roman" w:cs="Times New Roman"/>
          <w:sz w:val="24"/>
          <w:szCs w:val="24"/>
        </w:rPr>
        <w:t>ů</w:t>
      </w:r>
      <w:r w:rsidR="0061308D">
        <w:rPr>
          <w:rFonts w:ascii="Times New Roman" w:hAnsi="Times New Roman" w:cs="Times New Roman"/>
          <w:sz w:val="24"/>
          <w:szCs w:val="24"/>
        </w:rPr>
        <w:t>, které nebyly blíže specifikovány.</w:t>
      </w:r>
    </w:p>
    <w:p w14:paraId="0BE35731" w14:textId="6122EE37" w:rsidR="006E4464" w:rsidRPr="00537631" w:rsidRDefault="006E446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Ihned vedle následovala </w:t>
      </w:r>
      <w:r w:rsidR="004B4199">
        <w:rPr>
          <w:rFonts w:ascii="Times New Roman" w:hAnsi="Times New Roman" w:cs="Times New Roman"/>
          <w:sz w:val="24"/>
          <w:szCs w:val="24"/>
        </w:rPr>
        <w:t>H</w:t>
      </w:r>
      <w:r w:rsidRPr="00537631">
        <w:rPr>
          <w:rFonts w:ascii="Times New Roman" w:hAnsi="Times New Roman" w:cs="Times New Roman"/>
          <w:sz w:val="24"/>
          <w:szCs w:val="24"/>
        </w:rPr>
        <w:t xml:space="preserve">raběcí ložnice. </w:t>
      </w:r>
      <w:r w:rsidR="00D3111E" w:rsidRPr="00537631">
        <w:rPr>
          <w:rFonts w:ascii="Times New Roman" w:hAnsi="Times New Roman" w:cs="Times New Roman"/>
          <w:sz w:val="24"/>
          <w:szCs w:val="24"/>
        </w:rPr>
        <w:t>Obsahovala vcelku typické vybavení jako skříně, knihovnu</w:t>
      </w:r>
      <w:r w:rsidR="00635888">
        <w:rPr>
          <w:rFonts w:ascii="Times New Roman" w:hAnsi="Times New Roman" w:cs="Times New Roman"/>
          <w:sz w:val="24"/>
          <w:szCs w:val="24"/>
        </w:rPr>
        <w:t xml:space="preserve"> nebo</w:t>
      </w:r>
      <w:r w:rsidR="00D3111E" w:rsidRPr="00537631">
        <w:rPr>
          <w:rFonts w:ascii="Times New Roman" w:hAnsi="Times New Roman" w:cs="Times New Roman"/>
          <w:sz w:val="24"/>
          <w:szCs w:val="24"/>
        </w:rPr>
        <w:t xml:space="preserve"> psací stůl</w:t>
      </w:r>
      <w:r w:rsidR="00E50472" w:rsidRPr="00537631">
        <w:rPr>
          <w:rFonts w:ascii="Times New Roman" w:hAnsi="Times New Roman" w:cs="Times New Roman"/>
          <w:sz w:val="24"/>
          <w:szCs w:val="24"/>
        </w:rPr>
        <w:t xml:space="preserve">. Knihovna byla přesunuta do vedlejší čítárny, skříně do pokojů </w:t>
      </w:r>
      <w:r w:rsidR="00E50472" w:rsidRPr="00BE749C">
        <w:rPr>
          <w:rFonts w:ascii="Times New Roman" w:hAnsi="Times New Roman" w:cs="Times New Roman"/>
          <w:sz w:val="24"/>
          <w:szCs w:val="24"/>
        </w:rPr>
        <w:t>mladého pana hraběte</w:t>
      </w:r>
      <w:r w:rsidR="00E50472" w:rsidRPr="00537631">
        <w:rPr>
          <w:rFonts w:ascii="Times New Roman" w:hAnsi="Times New Roman" w:cs="Times New Roman"/>
          <w:sz w:val="24"/>
          <w:szCs w:val="24"/>
        </w:rPr>
        <w:t>. Původní postel z tvrdého dřeva se přesunula k </w:t>
      </w:r>
      <w:r w:rsidR="00E50472" w:rsidRPr="00BE749C">
        <w:rPr>
          <w:rFonts w:ascii="Times New Roman" w:hAnsi="Times New Roman" w:cs="Times New Roman"/>
          <w:sz w:val="24"/>
          <w:szCs w:val="24"/>
        </w:rPr>
        <w:t xml:space="preserve">hraběti von </w:t>
      </w:r>
      <w:proofErr w:type="spellStart"/>
      <w:r w:rsidR="00E50472" w:rsidRPr="00BE749C">
        <w:rPr>
          <w:rFonts w:ascii="Times New Roman" w:hAnsi="Times New Roman" w:cs="Times New Roman"/>
          <w:sz w:val="24"/>
          <w:szCs w:val="24"/>
        </w:rPr>
        <w:t>Schlegenberg</w:t>
      </w:r>
      <w:proofErr w:type="spellEnd"/>
      <w:r w:rsidR="00E50472" w:rsidRPr="00537631">
        <w:rPr>
          <w:rFonts w:ascii="Times New Roman" w:hAnsi="Times New Roman" w:cs="Times New Roman"/>
          <w:sz w:val="24"/>
          <w:szCs w:val="24"/>
        </w:rPr>
        <w:t xml:space="preserve">. Pokoj byl poté vybaven jiným nábytkem, především černé barvy. I postel byla černě lakovaná, měla piedestal a byla zdobena </w:t>
      </w:r>
      <w:r w:rsidR="00E50472" w:rsidRPr="00BE749C">
        <w:rPr>
          <w:rFonts w:ascii="Times New Roman" w:hAnsi="Times New Roman" w:cs="Times New Roman"/>
          <w:sz w:val="24"/>
          <w:szCs w:val="24"/>
        </w:rPr>
        <w:t>medvědími drápy</w:t>
      </w:r>
      <w:r w:rsidR="00E50472" w:rsidRPr="00537631">
        <w:rPr>
          <w:rFonts w:ascii="Times New Roman" w:hAnsi="Times New Roman" w:cs="Times New Roman"/>
          <w:sz w:val="24"/>
          <w:szCs w:val="24"/>
        </w:rPr>
        <w:t>.</w:t>
      </w:r>
      <w:r w:rsidR="00F66047" w:rsidRPr="00537631">
        <w:rPr>
          <w:rFonts w:ascii="Times New Roman" w:hAnsi="Times New Roman" w:cs="Times New Roman"/>
          <w:sz w:val="24"/>
          <w:szCs w:val="24"/>
        </w:rPr>
        <w:t xml:space="preserve"> </w:t>
      </w:r>
      <w:r w:rsidR="00E50472" w:rsidRPr="00537631">
        <w:rPr>
          <w:rFonts w:ascii="Times New Roman" w:hAnsi="Times New Roman" w:cs="Times New Roman"/>
          <w:sz w:val="24"/>
          <w:szCs w:val="24"/>
        </w:rPr>
        <w:t>Černě lakované bylo i</w:t>
      </w:r>
      <w:r w:rsidR="00ED1EC9">
        <w:rPr>
          <w:rFonts w:ascii="Times New Roman" w:hAnsi="Times New Roman" w:cs="Times New Roman"/>
          <w:sz w:val="24"/>
          <w:szCs w:val="24"/>
        </w:rPr>
        <w:t> </w:t>
      </w:r>
      <w:r w:rsidR="00E50472" w:rsidRPr="00537631">
        <w:rPr>
          <w:rFonts w:ascii="Times New Roman" w:hAnsi="Times New Roman" w:cs="Times New Roman"/>
          <w:sz w:val="24"/>
          <w:szCs w:val="24"/>
        </w:rPr>
        <w:t xml:space="preserve">kanape a </w:t>
      </w:r>
      <w:r w:rsidR="004A1AEB">
        <w:rPr>
          <w:rFonts w:ascii="Times New Roman" w:hAnsi="Times New Roman" w:cs="Times New Roman"/>
          <w:sz w:val="24"/>
          <w:szCs w:val="24"/>
        </w:rPr>
        <w:t>šest</w:t>
      </w:r>
      <w:r w:rsidR="00E50472" w:rsidRPr="00537631">
        <w:rPr>
          <w:rFonts w:ascii="Times New Roman" w:hAnsi="Times New Roman" w:cs="Times New Roman"/>
          <w:sz w:val="24"/>
          <w:szCs w:val="24"/>
        </w:rPr>
        <w:t xml:space="preserve"> </w:t>
      </w:r>
      <w:proofErr w:type="spellStart"/>
      <w:r w:rsidR="00E50472" w:rsidRPr="00537631">
        <w:rPr>
          <w:rFonts w:ascii="Times New Roman" w:hAnsi="Times New Roman" w:cs="Times New Roman"/>
          <w:sz w:val="24"/>
          <w:szCs w:val="24"/>
        </w:rPr>
        <w:t>seslí</w:t>
      </w:r>
      <w:proofErr w:type="spellEnd"/>
      <w:r w:rsidR="00E50472" w:rsidRPr="00537631">
        <w:rPr>
          <w:rFonts w:ascii="Times New Roman" w:hAnsi="Times New Roman" w:cs="Times New Roman"/>
          <w:sz w:val="24"/>
          <w:szCs w:val="24"/>
        </w:rPr>
        <w:t>. Stoly pak byly z</w:t>
      </w:r>
      <w:r w:rsidR="004A1AEB">
        <w:rPr>
          <w:rFonts w:ascii="Times New Roman" w:hAnsi="Times New Roman" w:cs="Times New Roman"/>
          <w:sz w:val="24"/>
          <w:szCs w:val="24"/>
        </w:rPr>
        <w:t> </w:t>
      </w:r>
      <w:r w:rsidR="00E50472" w:rsidRPr="00537631">
        <w:rPr>
          <w:rFonts w:ascii="Times New Roman" w:hAnsi="Times New Roman" w:cs="Times New Roman"/>
          <w:sz w:val="24"/>
          <w:szCs w:val="24"/>
        </w:rPr>
        <w:t>mahagonu</w:t>
      </w:r>
      <w:r w:rsidR="004A1AEB">
        <w:rPr>
          <w:rFonts w:ascii="Times New Roman" w:hAnsi="Times New Roman" w:cs="Times New Roman"/>
          <w:sz w:val="24"/>
          <w:szCs w:val="24"/>
        </w:rPr>
        <w:t>,</w:t>
      </w:r>
      <w:r w:rsidR="00E50472" w:rsidRPr="00537631">
        <w:rPr>
          <w:rFonts w:ascii="Times New Roman" w:hAnsi="Times New Roman" w:cs="Times New Roman"/>
          <w:sz w:val="24"/>
          <w:szCs w:val="24"/>
        </w:rPr>
        <w:t xml:space="preserve"> stejně jako police na knihy, vše zdobeno bronzem nebo mosazí. </w:t>
      </w:r>
      <w:r w:rsidR="004A1AEB">
        <w:rPr>
          <w:rFonts w:ascii="Times New Roman" w:hAnsi="Times New Roman" w:cs="Times New Roman"/>
          <w:sz w:val="24"/>
          <w:szCs w:val="24"/>
        </w:rPr>
        <w:t>Dvě</w:t>
      </w:r>
      <w:r w:rsidR="00E50472" w:rsidRPr="00537631">
        <w:rPr>
          <w:rFonts w:ascii="Times New Roman" w:hAnsi="Times New Roman" w:cs="Times New Roman"/>
          <w:sz w:val="24"/>
          <w:szCs w:val="24"/>
        </w:rPr>
        <w:t xml:space="preserve"> plivátka natřená zelenou a bílou barvou byla nahrazena plivátky z ořechového dřeva.</w:t>
      </w:r>
    </w:p>
    <w:p w14:paraId="6D84C938" w14:textId="269A37CE" w:rsidR="001867C6" w:rsidRPr="00537631" w:rsidRDefault="00E50472"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Nejvý</w:t>
      </w:r>
      <w:r w:rsidR="00F66047" w:rsidRPr="00537631">
        <w:rPr>
          <w:rFonts w:ascii="Times New Roman" w:hAnsi="Times New Roman" w:cs="Times New Roman"/>
          <w:sz w:val="24"/>
          <w:szCs w:val="24"/>
        </w:rPr>
        <w:t xml:space="preserve">znamnější jsou v tomto pokoji zejména různé dekorace. </w:t>
      </w:r>
      <w:r w:rsidR="004B4199">
        <w:rPr>
          <w:rFonts w:ascii="Times New Roman" w:hAnsi="Times New Roman" w:cs="Times New Roman"/>
          <w:sz w:val="24"/>
          <w:szCs w:val="24"/>
        </w:rPr>
        <w:t>Č</w:t>
      </w:r>
      <w:r w:rsidR="00C609BE">
        <w:rPr>
          <w:rFonts w:ascii="Times New Roman" w:hAnsi="Times New Roman" w:cs="Times New Roman"/>
          <w:sz w:val="24"/>
          <w:szCs w:val="24"/>
        </w:rPr>
        <w:t>tyři</w:t>
      </w:r>
      <w:r w:rsidR="00F66047" w:rsidRPr="00537631">
        <w:rPr>
          <w:rFonts w:ascii="Times New Roman" w:hAnsi="Times New Roman" w:cs="Times New Roman"/>
          <w:sz w:val="24"/>
          <w:szCs w:val="24"/>
        </w:rPr>
        <w:t xml:space="preserve"> čínské vázy a</w:t>
      </w:r>
      <w:r w:rsidR="00AF0B80">
        <w:rPr>
          <w:rFonts w:ascii="Times New Roman" w:hAnsi="Times New Roman" w:cs="Times New Roman"/>
          <w:sz w:val="24"/>
          <w:szCs w:val="24"/>
        </w:rPr>
        <w:t> </w:t>
      </w:r>
      <w:r w:rsidR="00F66047" w:rsidRPr="00537631">
        <w:rPr>
          <w:rFonts w:ascii="Times New Roman" w:hAnsi="Times New Roman" w:cs="Times New Roman"/>
          <w:sz w:val="24"/>
          <w:szCs w:val="24"/>
        </w:rPr>
        <w:t>buket po</w:t>
      </w:r>
      <w:r w:rsidR="00C609BE">
        <w:rPr>
          <w:rFonts w:ascii="Times New Roman" w:hAnsi="Times New Roman" w:cs="Times New Roman"/>
          <w:sz w:val="24"/>
          <w:szCs w:val="24"/>
        </w:rPr>
        <w:t>d</w:t>
      </w:r>
      <w:r w:rsidR="00F66047" w:rsidRPr="00537631">
        <w:rPr>
          <w:rFonts w:ascii="Times New Roman" w:hAnsi="Times New Roman" w:cs="Times New Roman"/>
          <w:sz w:val="24"/>
          <w:szCs w:val="24"/>
        </w:rPr>
        <w:t xml:space="preserve"> skleněným zvonkem jsou pouze začátkem.</w:t>
      </w:r>
      <w:r w:rsidR="001867C6" w:rsidRPr="00537631">
        <w:rPr>
          <w:rFonts w:ascii="Times New Roman" w:hAnsi="Times New Roman" w:cs="Times New Roman"/>
          <w:sz w:val="24"/>
          <w:szCs w:val="24"/>
        </w:rPr>
        <w:t xml:space="preserve"> Dále se tu nacházel barometr a dvě plastiky. Jednou byla zmenšenina medicejské Venuše a druhou Diana z Florencie, </w:t>
      </w:r>
      <w:r w:rsidR="00C609BE">
        <w:rPr>
          <w:rFonts w:ascii="Times New Roman" w:hAnsi="Times New Roman" w:cs="Times New Roman"/>
          <w:sz w:val="24"/>
          <w:szCs w:val="24"/>
        </w:rPr>
        <w:t>obě</w:t>
      </w:r>
      <w:r w:rsidR="001867C6" w:rsidRPr="00537631">
        <w:rPr>
          <w:rFonts w:ascii="Times New Roman" w:hAnsi="Times New Roman" w:cs="Times New Roman"/>
          <w:sz w:val="24"/>
          <w:szCs w:val="24"/>
        </w:rPr>
        <w:t xml:space="preserve"> z </w:t>
      </w:r>
      <w:r w:rsidR="00AF0B80">
        <w:rPr>
          <w:rFonts w:ascii="Times New Roman" w:hAnsi="Times New Roman" w:cs="Times New Roman"/>
          <w:sz w:val="24"/>
          <w:szCs w:val="24"/>
        </w:rPr>
        <w:t>c</w:t>
      </w:r>
      <w:r w:rsidR="001867C6" w:rsidRPr="00537631">
        <w:rPr>
          <w:rFonts w:ascii="Times New Roman" w:hAnsi="Times New Roman" w:cs="Times New Roman"/>
          <w:sz w:val="24"/>
          <w:szCs w:val="24"/>
        </w:rPr>
        <w:t>arrarského mramoru, mramorově natřená a se zlatým lemováním.</w:t>
      </w:r>
      <w:r w:rsidR="00BB2D02" w:rsidRPr="00537631">
        <w:rPr>
          <w:rFonts w:ascii="Times New Roman" w:hAnsi="Times New Roman" w:cs="Times New Roman"/>
          <w:sz w:val="24"/>
          <w:szCs w:val="24"/>
        </w:rPr>
        <w:t xml:space="preserve"> Plastická pak byla i</w:t>
      </w:r>
      <w:r w:rsidR="00AF0B80">
        <w:rPr>
          <w:rFonts w:ascii="Times New Roman" w:hAnsi="Times New Roman" w:cs="Times New Roman"/>
          <w:sz w:val="24"/>
          <w:szCs w:val="24"/>
        </w:rPr>
        <w:t> </w:t>
      </w:r>
      <w:r w:rsidR="00BB2D02" w:rsidRPr="00537631">
        <w:rPr>
          <w:rFonts w:ascii="Times New Roman" w:hAnsi="Times New Roman" w:cs="Times New Roman"/>
          <w:sz w:val="24"/>
          <w:szCs w:val="24"/>
        </w:rPr>
        <w:t>busta arcivévody Karla a také jedna nespecifikovaná busta, která byla přinesena později. Zatímco ta byla z šedého mramoru, podobizna arcivévody byla ze sádry.</w:t>
      </w:r>
    </w:p>
    <w:p w14:paraId="2172D78A" w14:textId="5D84CF11" w:rsidR="00E50472" w:rsidRPr="00537631" w:rsidRDefault="00F66047"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lastRenderedPageBreak/>
        <w:t>Krom toho se v místnosti nacházela také celá řada obrazů. Z portrétů pokoj obsahoval vyobrazení hraběte Jiřího Kristiána z</w:t>
      </w:r>
      <w:r w:rsidR="004B4199">
        <w:rPr>
          <w:rFonts w:ascii="Times New Roman" w:hAnsi="Times New Roman" w:cs="Times New Roman"/>
          <w:sz w:val="24"/>
          <w:szCs w:val="24"/>
        </w:rPr>
        <w:t> Valdštejn-</w:t>
      </w:r>
      <w:proofErr w:type="spellStart"/>
      <w:r w:rsidR="00130A3F">
        <w:rPr>
          <w:rFonts w:ascii="Times New Roman" w:hAnsi="Times New Roman" w:cs="Times New Roman"/>
          <w:sz w:val="24"/>
          <w:szCs w:val="24"/>
        </w:rPr>
        <w:t>Vartenberk</w:t>
      </w:r>
      <w:r w:rsidR="004B4199">
        <w:rPr>
          <w:rFonts w:ascii="Times New Roman" w:hAnsi="Times New Roman" w:cs="Times New Roman"/>
          <w:sz w:val="24"/>
          <w:szCs w:val="24"/>
        </w:rPr>
        <w:t>a</w:t>
      </w:r>
      <w:proofErr w:type="spellEnd"/>
      <w:r w:rsidRPr="00537631">
        <w:rPr>
          <w:rFonts w:ascii="Times New Roman" w:hAnsi="Times New Roman" w:cs="Times New Roman"/>
          <w:sz w:val="24"/>
          <w:szCs w:val="24"/>
        </w:rPr>
        <w:t xml:space="preserve"> </w:t>
      </w:r>
      <w:r w:rsidR="005C5BC4" w:rsidRPr="00537631">
        <w:rPr>
          <w:rFonts w:ascii="Times New Roman" w:hAnsi="Times New Roman" w:cs="Times New Roman"/>
          <w:sz w:val="24"/>
          <w:szCs w:val="24"/>
        </w:rPr>
        <w:t xml:space="preserve">v životní velikosti </w:t>
      </w:r>
      <w:r w:rsidRPr="00537631">
        <w:rPr>
          <w:rFonts w:ascii="Times New Roman" w:hAnsi="Times New Roman" w:cs="Times New Roman"/>
          <w:sz w:val="24"/>
          <w:szCs w:val="24"/>
        </w:rPr>
        <w:t xml:space="preserve">a také </w:t>
      </w:r>
      <w:r w:rsidR="005C5BC4" w:rsidRPr="00537631">
        <w:rPr>
          <w:rFonts w:ascii="Times New Roman" w:hAnsi="Times New Roman" w:cs="Times New Roman"/>
          <w:sz w:val="24"/>
          <w:szCs w:val="24"/>
        </w:rPr>
        <w:t xml:space="preserve">hrudník </w:t>
      </w:r>
      <w:r w:rsidRPr="00537631">
        <w:rPr>
          <w:rFonts w:ascii="Times New Roman" w:hAnsi="Times New Roman" w:cs="Times New Roman"/>
          <w:sz w:val="24"/>
          <w:szCs w:val="24"/>
        </w:rPr>
        <w:t>paní hraběnky rozené z </w:t>
      </w:r>
      <w:proofErr w:type="spellStart"/>
      <w:r w:rsidRPr="00537631">
        <w:rPr>
          <w:rFonts w:ascii="Times New Roman" w:hAnsi="Times New Roman" w:cs="Times New Roman"/>
          <w:sz w:val="24"/>
          <w:szCs w:val="24"/>
        </w:rPr>
        <w:t>Ullfeldu</w:t>
      </w:r>
      <w:proofErr w:type="spellEnd"/>
      <w:r w:rsidRPr="00537631">
        <w:rPr>
          <w:rFonts w:ascii="Times New Roman" w:hAnsi="Times New Roman" w:cs="Times New Roman"/>
          <w:sz w:val="24"/>
          <w:szCs w:val="24"/>
        </w:rPr>
        <w:t>,</w:t>
      </w:r>
      <w:r w:rsidR="007B5887">
        <w:rPr>
          <w:rStyle w:val="Znakapoznpodarou"/>
          <w:rFonts w:ascii="Times New Roman" w:hAnsi="Times New Roman" w:cs="Times New Roman"/>
          <w:sz w:val="24"/>
          <w:szCs w:val="24"/>
        </w:rPr>
        <w:footnoteReference w:id="66"/>
      </w:r>
      <w:r w:rsidRPr="00537631">
        <w:rPr>
          <w:rFonts w:ascii="Times New Roman" w:hAnsi="Times New Roman" w:cs="Times New Roman"/>
          <w:sz w:val="24"/>
          <w:szCs w:val="24"/>
        </w:rPr>
        <w:t xml:space="preserve"> tedy manželky hraběte Jiřího Josefa</w:t>
      </w:r>
      <w:r w:rsidR="00C609BE">
        <w:rPr>
          <w:rFonts w:ascii="Times New Roman" w:hAnsi="Times New Roman" w:cs="Times New Roman"/>
          <w:sz w:val="24"/>
          <w:szCs w:val="24"/>
        </w:rPr>
        <w:t>.</w:t>
      </w:r>
      <w:r w:rsidR="007B5887" w:rsidRPr="00537631">
        <w:rPr>
          <w:rStyle w:val="Znakapoznpodarou"/>
          <w:rFonts w:ascii="Times New Roman" w:hAnsi="Times New Roman" w:cs="Times New Roman"/>
          <w:sz w:val="24"/>
          <w:szCs w:val="24"/>
        </w:rPr>
        <w:footnoteReference w:id="67"/>
      </w:r>
      <w:r w:rsidRPr="00537631">
        <w:rPr>
          <w:rFonts w:ascii="Times New Roman" w:hAnsi="Times New Roman" w:cs="Times New Roman"/>
          <w:sz w:val="24"/>
          <w:szCs w:val="24"/>
        </w:rPr>
        <w:t xml:space="preserve"> </w:t>
      </w:r>
      <w:r w:rsidR="00C609BE">
        <w:rPr>
          <w:rFonts w:ascii="Times New Roman" w:hAnsi="Times New Roman" w:cs="Times New Roman"/>
          <w:sz w:val="24"/>
          <w:szCs w:val="24"/>
        </w:rPr>
        <w:t>Oba portréty byly</w:t>
      </w:r>
      <w:r w:rsidRPr="00537631">
        <w:rPr>
          <w:rFonts w:ascii="Times New Roman" w:hAnsi="Times New Roman" w:cs="Times New Roman"/>
          <w:sz w:val="24"/>
          <w:szCs w:val="24"/>
        </w:rPr>
        <w:t xml:space="preserve"> v pozlacených rámech. Tyto obrazy měly být přeneseny do biliardového pokoje, ale část těchto poznámek je zároveň přeškrtnuta</w:t>
      </w:r>
      <w:r w:rsidR="005D507E" w:rsidRPr="00537631">
        <w:rPr>
          <w:rFonts w:ascii="Times New Roman" w:hAnsi="Times New Roman" w:cs="Times New Roman"/>
          <w:sz w:val="24"/>
          <w:szCs w:val="24"/>
        </w:rPr>
        <w:t>. Obrazy se tedy mohly poté nacházet i v jiných pokojích. Odnesen byl t</w:t>
      </w:r>
      <w:r w:rsidR="005C5BC4" w:rsidRPr="00537631">
        <w:rPr>
          <w:rFonts w:ascii="Times New Roman" w:hAnsi="Times New Roman" w:cs="Times New Roman"/>
          <w:sz w:val="24"/>
          <w:szCs w:val="24"/>
        </w:rPr>
        <w:t>a</w:t>
      </w:r>
      <w:r w:rsidR="005D507E" w:rsidRPr="00537631">
        <w:rPr>
          <w:rFonts w:ascii="Times New Roman" w:hAnsi="Times New Roman" w:cs="Times New Roman"/>
          <w:sz w:val="24"/>
          <w:szCs w:val="24"/>
        </w:rPr>
        <w:t xml:space="preserve">ké portrét </w:t>
      </w:r>
      <w:r w:rsidR="00503E22">
        <w:rPr>
          <w:rFonts w:ascii="Times New Roman" w:hAnsi="Times New Roman" w:cs="Times New Roman"/>
          <w:sz w:val="24"/>
          <w:szCs w:val="24"/>
        </w:rPr>
        <w:t>hraběte</w:t>
      </w:r>
      <w:r w:rsidR="005D507E" w:rsidRPr="00537631">
        <w:rPr>
          <w:rFonts w:ascii="Times New Roman" w:hAnsi="Times New Roman" w:cs="Times New Roman"/>
          <w:sz w:val="24"/>
          <w:szCs w:val="24"/>
        </w:rPr>
        <w:t xml:space="preserve"> </w:t>
      </w:r>
      <w:proofErr w:type="spellStart"/>
      <w:r w:rsidR="005D507E" w:rsidRPr="00537631">
        <w:rPr>
          <w:rFonts w:ascii="Times New Roman" w:hAnsi="Times New Roman" w:cs="Times New Roman"/>
          <w:sz w:val="24"/>
          <w:szCs w:val="24"/>
        </w:rPr>
        <w:t>Thuna</w:t>
      </w:r>
      <w:proofErr w:type="spellEnd"/>
      <w:r w:rsidR="005D507E" w:rsidRPr="00537631">
        <w:rPr>
          <w:rFonts w:ascii="Times New Roman" w:hAnsi="Times New Roman" w:cs="Times New Roman"/>
          <w:sz w:val="24"/>
          <w:szCs w:val="24"/>
        </w:rPr>
        <w:t xml:space="preserve"> a mědirytina s mahagonovém rámu, na níž byl kníže Schwarzenberg. V místnosti zůstal </w:t>
      </w:r>
      <w:r w:rsidR="00C609BE">
        <w:rPr>
          <w:rFonts w:ascii="Times New Roman" w:hAnsi="Times New Roman" w:cs="Times New Roman"/>
          <w:sz w:val="24"/>
          <w:szCs w:val="24"/>
        </w:rPr>
        <w:t xml:space="preserve">portrét </w:t>
      </w:r>
      <w:r w:rsidR="00D91A21" w:rsidRPr="00537631">
        <w:rPr>
          <w:rFonts w:ascii="Times New Roman" w:hAnsi="Times New Roman" w:cs="Times New Roman"/>
          <w:sz w:val="24"/>
          <w:szCs w:val="24"/>
        </w:rPr>
        <w:t>nesp</w:t>
      </w:r>
      <w:r w:rsidR="00BE749C">
        <w:rPr>
          <w:rFonts w:ascii="Times New Roman" w:hAnsi="Times New Roman" w:cs="Times New Roman"/>
          <w:sz w:val="24"/>
          <w:szCs w:val="24"/>
        </w:rPr>
        <w:t>e</w:t>
      </w:r>
      <w:r w:rsidR="00D91A21" w:rsidRPr="00537631">
        <w:rPr>
          <w:rFonts w:ascii="Times New Roman" w:hAnsi="Times New Roman" w:cs="Times New Roman"/>
          <w:sz w:val="24"/>
          <w:szCs w:val="24"/>
        </w:rPr>
        <w:t>cifikované</w:t>
      </w:r>
      <w:r w:rsidR="005D507E" w:rsidRPr="00537631">
        <w:rPr>
          <w:rFonts w:ascii="Times New Roman" w:hAnsi="Times New Roman" w:cs="Times New Roman"/>
          <w:sz w:val="24"/>
          <w:szCs w:val="24"/>
        </w:rPr>
        <w:t xml:space="preserve"> hraběnky z </w:t>
      </w:r>
      <w:r w:rsidR="004B4199">
        <w:rPr>
          <w:rFonts w:ascii="Times New Roman" w:hAnsi="Times New Roman" w:cs="Times New Roman"/>
          <w:sz w:val="24"/>
          <w:szCs w:val="24"/>
        </w:rPr>
        <w:t>Valdštejna</w:t>
      </w:r>
      <w:r w:rsidR="005D507E" w:rsidRPr="00537631">
        <w:rPr>
          <w:rFonts w:ascii="Times New Roman" w:hAnsi="Times New Roman" w:cs="Times New Roman"/>
          <w:sz w:val="24"/>
          <w:szCs w:val="24"/>
        </w:rPr>
        <w:t xml:space="preserve"> a</w:t>
      </w:r>
      <w:r w:rsidR="00287590">
        <w:rPr>
          <w:rFonts w:ascii="Times New Roman" w:hAnsi="Times New Roman" w:cs="Times New Roman"/>
          <w:sz w:val="24"/>
          <w:szCs w:val="24"/>
        </w:rPr>
        <w:t> </w:t>
      </w:r>
      <w:r w:rsidR="005D507E" w:rsidRPr="00537631">
        <w:rPr>
          <w:rFonts w:ascii="Times New Roman" w:hAnsi="Times New Roman" w:cs="Times New Roman"/>
          <w:sz w:val="24"/>
          <w:szCs w:val="24"/>
        </w:rPr>
        <w:t>také vévody frýdlantského z </w:t>
      </w:r>
      <w:r w:rsidR="004B4199">
        <w:rPr>
          <w:rFonts w:ascii="Times New Roman" w:hAnsi="Times New Roman" w:cs="Times New Roman"/>
          <w:sz w:val="24"/>
          <w:szCs w:val="24"/>
        </w:rPr>
        <w:t>Valdštejna</w:t>
      </w:r>
      <w:r w:rsidR="005D507E" w:rsidRPr="00537631">
        <w:rPr>
          <w:rFonts w:ascii="Times New Roman" w:hAnsi="Times New Roman" w:cs="Times New Roman"/>
          <w:sz w:val="24"/>
          <w:szCs w:val="24"/>
        </w:rPr>
        <w:t>. Vévodovi byly také věnovány m</w:t>
      </w:r>
      <w:r w:rsidR="005C5BC4" w:rsidRPr="00537631">
        <w:rPr>
          <w:rFonts w:ascii="Times New Roman" w:hAnsi="Times New Roman" w:cs="Times New Roman"/>
          <w:sz w:val="24"/>
          <w:szCs w:val="24"/>
        </w:rPr>
        <w:t>e</w:t>
      </w:r>
      <w:r w:rsidR="005D507E" w:rsidRPr="00537631">
        <w:rPr>
          <w:rFonts w:ascii="Times New Roman" w:hAnsi="Times New Roman" w:cs="Times New Roman"/>
          <w:sz w:val="24"/>
          <w:szCs w:val="24"/>
        </w:rPr>
        <w:t>nší obrázky</w:t>
      </w:r>
      <w:r w:rsidR="00C609BE">
        <w:rPr>
          <w:rFonts w:ascii="Times New Roman" w:hAnsi="Times New Roman" w:cs="Times New Roman"/>
          <w:sz w:val="24"/>
          <w:szCs w:val="24"/>
        </w:rPr>
        <w:t>.</w:t>
      </w:r>
      <w:r w:rsidR="005D507E" w:rsidRPr="00537631">
        <w:rPr>
          <w:rFonts w:ascii="Times New Roman" w:hAnsi="Times New Roman" w:cs="Times New Roman"/>
          <w:sz w:val="24"/>
          <w:szCs w:val="24"/>
        </w:rPr>
        <w:t xml:space="preserve"> </w:t>
      </w:r>
      <w:r w:rsidR="00C609BE">
        <w:rPr>
          <w:rFonts w:ascii="Times New Roman" w:hAnsi="Times New Roman" w:cs="Times New Roman"/>
          <w:sz w:val="24"/>
          <w:szCs w:val="24"/>
        </w:rPr>
        <w:t>J</w:t>
      </w:r>
      <w:r w:rsidR="005D507E" w:rsidRPr="00537631">
        <w:rPr>
          <w:rFonts w:ascii="Times New Roman" w:hAnsi="Times New Roman" w:cs="Times New Roman"/>
          <w:sz w:val="24"/>
          <w:szCs w:val="24"/>
        </w:rPr>
        <w:t>eden s jeho podobiznou a dva zachycující jeho zavraždění</w:t>
      </w:r>
      <w:r w:rsidR="005C5BC4" w:rsidRPr="00537631">
        <w:rPr>
          <w:rFonts w:ascii="Times New Roman" w:hAnsi="Times New Roman" w:cs="Times New Roman"/>
          <w:sz w:val="24"/>
          <w:szCs w:val="24"/>
        </w:rPr>
        <w:t xml:space="preserve">. </w:t>
      </w:r>
      <w:r w:rsidR="000F734A">
        <w:rPr>
          <w:rFonts w:ascii="Times New Roman" w:hAnsi="Times New Roman" w:cs="Times New Roman"/>
          <w:sz w:val="24"/>
          <w:szCs w:val="24"/>
        </w:rPr>
        <w:t>Albrechtovi</w:t>
      </w:r>
      <w:r w:rsidR="00D91A21" w:rsidRPr="00537631">
        <w:rPr>
          <w:rFonts w:ascii="Times New Roman" w:hAnsi="Times New Roman" w:cs="Times New Roman"/>
          <w:sz w:val="24"/>
          <w:szCs w:val="24"/>
        </w:rPr>
        <w:t xml:space="preserve"> bylo také věnov</w:t>
      </w:r>
      <w:r w:rsidR="000F734A">
        <w:rPr>
          <w:rFonts w:ascii="Times New Roman" w:hAnsi="Times New Roman" w:cs="Times New Roman"/>
          <w:sz w:val="24"/>
          <w:szCs w:val="24"/>
        </w:rPr>
        <w:t>á</w:t>
      </w:r>
      <w:r w:rsidR="00D91A21" w:rsidRPr="00537631">
        <w:rPr>
          <w:rFonts w:ascii="Times New Roman" w:hAnsi="Times New Roman" w:cs="Times New Roman"/>
          <w:sz w:val="24"/>
          <w:szCs w:val="24"/>
        </w:rPr>
        <w:t>n</w:t>
      </w:r>
      <w:r w:rsidR="00C609BE">
        <w:rPr>
          <w:rFonts w:ascii="Times New Roman" w:hAnsi="Times New Roman" w:cs="Times New Roman"/>
          <w:sz w:val="24"/>
          <w:szCs w:val="24"/>
        </w:rPr>
        <w:t>o</w:t>
      </w:r>
      <w:r w:rsidR="00D91A21" w:rsidRPr="00537631">
        <w:rPr>
          <w:rFonts w:ascii="Times New Roman" w:hAnsi="Times New Roman" w:cs="Times New Roman"/>
          <w:sz w:val="24"/>
          <w:szCs w:val="24"/>
        </w:rPr>
        <w:t xml:space="preserve"> </w:t>
      </w:r>
      <w:proofErr w:type="spellStart"/>
      <w:r w:rsidR="00D91A21" w:rsidRPr="00537631">
        <w:rPr>
          <w:rFonts w:ascii="Times New Roman" w:hAnsi="Times New Roman" w:cs="Times New Roman"/>
          <w:sz w:val="24"/>
          <w:szCs w:val="24"/>
        </w:rPr>
        <w:t>epitaphium</w:t>
      </w:r>
      <w:proofErr w:type="spellEnd"/>
      <w:r w:rsidR="00D91A21" w:rsidRPr="00537631">
        <w:rPr>
          <w:rFonts w:ascii="Times New Roman" w:hAnsi="Times New Roman" w:cs="Times New Roman"/>
          <w:sz w:val="24"/>
          <w:szCs w:val="24"/>
        </w:rPr>
        <w:t xml:space="preserve"> s mosaznou pozlacenou figurkou slávy (</w:t>
      </w:r>
      <w:r w:rsidR="00D91A21" w:rsidRPr="00BF0CCC">
        <w:rPr>
          <w:rFonts w:ascii="Times New Roman" w:hAnsi="Times New Roman" w:cs="Times New Roman"/>
          <w:sz w:val="24"/>
          <w:szCs w:val="24"/>
        </w:rPr>
        <w:t xml:space="preserve">Figura </w:t>
      </w:r>
      <w:proofErr w:type="spellStart"/>
      <w:r w:rsidR="00D91A21" w:rsidRPr="00BF0CCC">
        <w:rPr>
          <w:rFonts w:ascii="Times New Roman" w:hAnsi="Times New Roman" w:cs="Times New Roman"/>
          <w:sz w:val="24"/>
          <w:szCs w:val="24"/>
        </w:rPr>
        <w:t>Fama</w:t>
      </w:r>
      <w:proofErr w:type="spellEnd"/>
      <w:r w:rsidR="00D91A21" w:rsidRPr="00537631">
        <w:rPr>
          <w:rFonts w:ascii="Times New Roman" w:hAnsi="Times New Roman" w:cs="Times New Roman"/>
          <w:sz w:val="24"/>
          <w:szCs w:val="24"/>
        </w:rPr>
        <w:t>)</w:t>
      </w:r>
      <w:r w:rsidR="00C609BE">
        <w:rPr>
          <w:rFonts w:ascii="Times New Roman" w:hAnsi="Times New Roman" w:cs="Times New Roman"/>
          <w:sz w:val="24"/>
          <w:szCs w:val="24"/>
        </w:rPr>
        <w:t xml:space="preserve"> a</w:t>
      </w:r>
      <w:r w:rsidR="00D91A21" w:rsidRPr="00537631">
        <w:rPr>
          <w:rFonts w:ascii="Times New Roman" w:hAnsi="Times New Roman" w:cs="Times New Roman"/>
          <w:sz w:val="24"/>
          <w:szCs w:val="24"/>
        </w:rPr>
        <w:t xml:space="preserve"> s pozlacenou mincí arcivévody frýdlantského z </w:t>
      </w:r>
      <w:r w:rsidR="000F734A">
        <w:rPr>
          <w:rFonts w:ascii="Times New Roman" w:hAnsi="Times New Roman" w:cs="Times New Roman"/>
          <w:sz w:val="24"/>
          <w:szCs w:val="24"/>
        </w:rPr>
        <w:t>Valdštejna</w:t>
      </w:r>
      <w:r w:rsidR="00D91A21" w:rsidRPr="00537631">
        <w:rPr>
          <w:rFonts w:ascii="Times New Roman" w:hAnsi="Times New Roman" w:cs="Times New Roman"/>
          <w:sz w:val="24"/>
          <w:szCs w:val="24"/>
        </w:rPr>
        <w:t xml:space="preserve"> (</w:t>
      </w:r>
      <w:proofErr w:type="spellStart"/>
      <w:r w:rsidR="00D91A21" w:rsidRPr="00BF0CCC">
        <w:rPr>
          <w:rFonts w:ascii="Times New Roman" w:hAnsi="Times New Roman" w:cs="Times New Roman"/>
          <w:sz w:val="24"/>
          <w:szCs w:val="24"/>
        </w:rPr>
        <w:t>Friedländer</w:t>
      </w:r>
      <w:proofErr w:type="spellEnd"/>
      <w:r w:rsidR="00D91A21" w:rsidRPr="00BF0CCC">
        <w:rPr>
          <w:rFonts w:ascii="Times New Roman" w:hAnsi="Times New Roman" w:cs="Times New Roman"/>
          <w:sz w:val="24"/>
          <w:szCs w:val="24"/>
        </w:rPr>
        <w:t xml:space="preserve"> </w:t>
      </w:r>
      <w:proofErr w:type="spellStart"/>
      <w:r w:rsidR="00D91A21" w:rsidRPr="00BF0CCC">
        <w:rPr>
          <w:rFonts w:ascii="Times New Roman" w:hAnsi="Times New Roman" w:cs="Times New Roman"/>
          <w:sz w:val="24"/>
          <w:szCs w:val="24"/>
        </w:rPr>
        <w:t>erzherzog</w:t>
      </w:r>
      <w:proofErr w:type="spellEnd"/>
      <w:r w:rsidR="00D91A21" w:rsidRPr="00BF0CCC">
        <w:rPr>
          <w:rFonts w:ascii="Times New Roman" w:hAnsi="Times New Roman" w:cs="Times New Roman"/>
          <w:sz w:val="24"/>
          <w:szCs w:val="24"/>
        </w:rPr>
        <w:t xml:space="preserve"> </w:t>
      </w:r>
      <w:proofErr w:type="spellStart"/>
      <w:r w:rsidR="00D91A21" w:rsidRPr="00BF0CCC">
        <w:rPr>
          <w:rFonts w:ascii="Times New Roman" w:hAnsi="Times New Roman" w:cs="Times New Roman"/>
          <w:sz w:val="24"/>
          <w:szCs w:val="24"/>
        </w:rPr>
        <w:t>Waldstein</w:t>
      </w:r>
      <w:proofErr w:type="spellEnd"/>
      <w:r w:rsidR="00D91A21" w:rsidRPr="00537631">
        <w:rPr>
          <w:rFonts w:ascii="Times New Roman" w:hAnsi="Times New Roman" w:cs="Times New Roman"/>
          <w:sz w:val="24"/>
          <w:szCs w:val="24"/>
        </w:rPr>
        <w:t>).</w:t>
      </w:r>
    </w:p>
    <w:p w14:paraId="5F072DE8" w14:textId="675818FF" w:rsidR="000E3B0A" w:rsidRPr="00537631" w:rsidRDefault="000E3B0A"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 následujícím pokoji se nachází poměrně nízká a úzká chodba, která je v inventáři označena jako Čítárna.</w:t>
      </w:r>
      <w:r w:rsidR="006D7478" w:rsidRPr="00537631">
        <w:rPr>
          <w:rStyle w:val="Znakapoznpodarou"/>
          <w:rFonts w:ascii="Times New Roman" w:hAnsi="Times New Roman" w:cs="Times New Roman"/>
          <w:sz w:val="24"/>
          <w:szCs w:val="24"/>
        </w:rPr>
        <w:footnoteReference w:id="68"/>
      </w:r>
      <w:r w:rsidRPr="00537631">
        <w:rPr>
          <w:rFonts w:ascii="Times New Roman" w:hAnsi="Times New Roman" w:cs="Times New Roman"/>
          <w:sz w:val="24"/>
          <w:szCs w:val="24"/>
        </w:rPr>
        <w:t xml:space="preserve"> Místnost je vestavěna do volného prostoru nad hlavním zámeckým reprezentačním schodištěm. Je dodnes vyzdobena rokokovou výmalbou a lze zde obdivovat motivy květin, motýlů a dalšího hmyzu.</w:t>
      </w:r>
      <w:r w:rsidR="004249F9" w:rsidRPr="00537631">
        <w:rPr>
          <w:rFonts w:ascii="Times New Roman" w:hAnsi="Times New Roman" w:cs="Times New Roman"/>
          <w:sz w:val="24"/>
          <w:szCs w:val="24"/>
        </w:rPr>
        <w:t xml:space="preserve"> Tato malba dříve pokrývala i další části zámku, ale později byla překryta právě malbou Dominika Dvořáka.</w:t>
      </w:r>
      <w:r w:rsidR="004249F9" w:rsidRPr="00537631">
        <w:rPr>
          <w:rStyle w:val="Znakapoznpodarou"/>
          <w:rFonts w:ascii="Times New Roman" w:hAnsi="Times New Roman" w:cs="Times New Roman"/>
          <w:sz w:val="24"/>
          <w:szCs w:val="24"/>
        </w:rPr>
        <w:footnoteReference w:id="69"/>
      </w:r>
    </w:p>
    <w:p w14:paraId="0B070A19" w14:textId="62422E0E" w:rsidR="00C34817" w:rsidRPr="00537631" w:rsidRDefault="00C34817"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Pokoj obsahoval lavic</w:t>
      </w:r>
      <w:r w:rsidR="00640F75">
        <w:rPr>
          <w:rFonts w:ascii="Times New Roman" w:hAnsi="Times New Roman" w:cs="Times New Roman"/>
          <w:sz w:val="24"/>
          <w:szCs w:val="24"/>
        </w:rPr>
        <w:t>i</w:t>
      </w:r>
      <w:r w:rsidRPr="00537631">
        <w:rPr>
          <w:rFonts w:ascii="Times New Roman" w:hAnsi="Times New Roman" w:cs="Times New Roman"/>
          <w:sz w:val="24"/>
          <w:szCs w:val="24"/>
        </w:rPr>
        <w:t xml:space="preserve"> s</w:t>
      </w:r>
      <w:r w:rsidR="00DF6D7C" w:rsidRPr="00537631">
        <w:rPr>
          <w:rFonts w:ascii="Times New Roman" w:hAnsi="Times New Roman" w:cs="Times New Roman"/>
          <w:sz w:val="24"/>
          <w:szCs w:val="24"/>
        </w:rPr>
        <w:t> </w:t>
      </w:r>
      <w:r w:rsidRPr="00537631">
        <w:rPr>
          <w:rFonts w:ascii="Times New Roman" w:hAnsi="Times New Roman" w:cs="Times New Roman"/>
          <w:sz w:val="24"/>
          <w:szCs w:val="24"/>
        </w:rPr>
        <w:t>polštáři</w:t>
      </w:r>
      <w:r w:rsidR="00DF6D7C" w:rsidRPr="00537631">
        <w:rPr>
          <w:rFonts w:ascii="Times New Roman" w:hAnsi="Times New Roman" w:cs="Times New Roman"/>
          <w:sz w:val="24"/>
          <w:szCs w:val="24"/>
        </w:rPr>
        <w:t xml:space="preserve"> a pak jednu olejomalbu ve stěně se </w:t>
      </w:r>
      <w:r w:rsidR="00DF6D7C" w:rsidRPr="0025271F">
        <w:rPr>
          <w:rFonts w:ascii="Times New Roman" w:hAnsi="Times New Roman" w:cs="Times New Roman"/>
          <w:sz w:val="24"/>
          <w:szCs w:val="24"/>
        </w:rPr>
        <w:t>zahradam</w:t>
      </w:r>
      <w:r w:rsidR="00DF6D7C" w:rsidRPr="00537631">
        <w:rPr>
          <w:rFonts w:ascii="Times New Roman" w:hAnsi="Times New Roman" w:cs="Times New Roman"/>
          <w:sz w:val="24"/>
          <w:szCs w:val="24"/>
        </w:rPr>
        <w:t>i</w:t>
      </w:r>
      <w:r w:rsidR="00E20A44">
        <w:rPr>
          <w:rFonts w:ascii="Times New Roman" w:hAnsi="Times New Roman" w:cs="Times New Roman"/>
          <w:sz w:val="24"/>
          <w:szCs w:val="24"/>
        </w:rPr>
        <w:t xml:space="preserve"> (</w:t>
      </w:r>
      <w:proofErr w:type="spellStart"/>
      <w:r w:rsidR="00E20A44" w:rsidRPr="00640F75">
        <w:rPr>
          <w:rFonts w:ascii="Times New Roman" w:hAnsi="Times New Roman" w:cs="Times New Roman"/>
          <w:sz w:val="24"/>
          <w:szCs w:val="24"/>
        </w:rPr>
        <w:t>Thiergartens</w:t>
      </w:r>
      <w:proofErr w:type="spellEnd"/>
      <w:r w:rsidR="00E20A44">
        <w:rPr>
          <w:rFonts w:ascii="Times New Roman" w:hAnsi="Times New Roman" w:cs="Times New Roman"/>
          <w:sz w:val="24"/>
          <w:szCs w:val="24"/>
        </w:rPr>
        <w:t>)</w:t>
      </w:r>
      <w:r w:rsidR="00DF6D7C" w:rsidRPr="00537631">
        <w:rPr>
          <w:rFonts w:ascii="Times New Roman" w:hAnsi="Times New Roman" w:cs="Times New Roman"/>
          <w:sz w:val="24"/>
          <w:szCs w:val="24"/>
        </w:rPr>
        <w:t xml:space="preserve">, podobné vyobrazení hřebčína, </w:t>
      </w:r>
      <w:r w:rsidR="001041B9">
        <w:rPr>
          <w:rFonts w:ascii="Times New Roman" w:hAnsi="Times New Roman" w:cs="Times New Roman"/>
          <w:sz w:val="24"/>
          <w:szCs w:val="24"/>
        </w:rPr>
        <w:t>dvě</w:t>
      </w:r>
      <w:r w:rsidR="00DF6D7C" w:rsidRPr="00537631">
        <w:rPr>
          <w:rFonts w:ascii="Times New Roman" w:hAnsi="Times New Roman" w:cs="Times New Roman"/>
          <w:sz w:val="24"/>
          <w:szCs w:val="24"/>
        </w:rPr>
        <w:t xml:space="preserve"> mědirytiny s krajinami v obyčejném rámu, skleněnou lampu a </w:t>
      </w:r>
      <w:proofErr w:type="spellStart"/>
      <w:r w:rsidR="00DF6D7C" w:rsidRPr="00E20A44">
        <w:rPr>
          <w:rFonts w:ascii="Times New Roman" w:hAnsi="Times New Roman" w:cs="Times New Roman"/>
          <w:sz w:val="24"/>
          <w:szCs w:val="24"/>
        </w:rPr>
        <w:t>trictrac</w:t>
      </w:r>
      <w:proofErr w:type="spellEnd"/>
      <w:r w:rsidR="00DF6D7C" w:rsidRPr="00E20A44">
        <w:rPr>
          <w:rFonts w:ascii="Times New Roman" w:hAnsi="Times New Roman" w:cs="Times New Roman"/>
          <w:sz w:val="24"/>
          <w:szCs w:val="24"/>
        </w:rPr>
        <w:t xml:space="preserve"> pruského krále Fridricha II</w:t>
      </w:r>
      <w:r w:rsidR="00DF6D7C" w:rsidRPr="00537631">
        <w:rPr>
          <w:rFonts w:ascii="Times New Roman" w:hAnsi="Times New Roman" w:cs="Times New Roman"/>
          <w:sz w:val="24"/>
          <w:szCs w:val="24"/>
        </w:rPr>
        <w:t>. Krom</w:t>
      </w:r>
      <w:r w:rsidR="00495FF8">
        <w:rPr>
          <w:rFonts w:ascii="Times New Roman" w:hAnsi="Times New Roman" w:cs="Times New Roman"/>
          <w:sz w:val="24"/>
          <w:szCs w:val="24"/>
        </w:rPr>
        <w:t>ě</w:t>
      </w:r>
      <w:r w:rsidR="00DF6D7C" w:rsidRPr="00537631">
        <w:rPr>
          <w:rFonts w:ascii="Times New Roman" w:hAnsi="Times New Roman" w:cs="Times New Roman"/>
          <w:sz w:val="24"/>
          <w:szCs w:val="24"/>
        </w:rPr>
        <w:t xml:space="preserve"> mědirytin a lavic však bylo vše přeneseno a vyb</w:t>
      </w:r>
      <w:r w:rsidR="005C6805" w:rsidRPr="00537631">
        <w:rPr>
          <w:rFonts w:ascii="Times New Roman" w:hAnsi="Times New Roman" w:cs="Times New Roman"/>
          <w:sz w:val="24"/>
          <w:szCs w:val="24"/>
        </w:rPr>
        <w:t>a</w:t>
      </w:r>
      <w:r w:rsidR="00DF6D7C" w:rsidRPr="00537631">
        <w:rPr>
          <w:rFonts w:ascii="Times New Roman" w:hAnsi="Times New Roman" w:cs="Times New Roman"/>
          <w:sz w:val="24"/>
          <w:szCs w:val="24"/>
        </w:rPr>
        <w:t>v</w:t>
      </w:r>
      <w:r w:rsidR="005C6805" w:rsidRPr="00537631">
        <w:rPr>
          <w:rFonts w:ascii="Times New Roman" w:hAnsi="Times New Roman" w:cs="Times New Roman"/>
          <w:sz w:val="24"/>
          <w:szCs w:val="24"/>
        </w:rPr>
        <w:t>e</w:t>
      </w:r>
      <w:r w:rsidR="00DF6D7C" w:rsidRPr="00537631">
        <w:rPr>
          <w:rFonts w:ascii="Times New Roman" w:hAnsi="Times New Roman" w:cs="Times New Roman"/>
          <w:sz w:val="24"/>
          <w:szCs w:val="24"/>
        </w:rPr>
        <w:t>n</w:t>
      </w:r>
      <w:r w:rsidR="005C6805" w:rsidRPr="00537631">
        <w:rPr>
          <w:rFonts w:ascii="Times New Roman" w:hAnsi="Times New Roman" w:cs="Times New Roman"/>
          <w:sz w:val="24"/>
          <w:szCs w:val="24"/>
        </w:rPr>
        <w:t>í</w:t>
      </w:r>
      <w:r w:rsidR="00DF6D7C" w:rsidRPr="00537631">
        <w:rPr>
          <w:rFonts w:ascii="Times New Roman" w:hAnsi="Times New Roman" w:cs="Times New Roman"/>
          <w:sz w:val="24"/>
          <w:szCs w:val="24"/>
        </w:rPr>
        <w:t xml:space="preserve"> </w:t>
      </w:r>
      <w:r w:rsidR="00F56B1F">
        <w:rPr>
          <w:rFonts w:ascii="Times New Roman" w:hAnsi="Times New Roman" w:cs="Times New Roman"/>
          <w:sz w:val="24"/>
          <w:szCs w:val="24"/>
        </w:rPr>
        <w:t xml:space="preserve">bylo </w:t>
      </w:r>
      <w:r w:rsidR="00DF6D7C" w:rsidRPr="00537631">
        <w:rPr>
          <w:rFonts w:ascii="Times New Roman" w:hAnsi="Times New Roman" w:cs="Times New Roman"/>
          <w:sz w:val="24"/>
          <w:szCs w:val="24"/>
        </w:rPr>
        <w:t>nahrazeno</w:t>
      </w:r>
      <w:r w:rsidR="005C6805" w:rsidRPr="00537631">
        <w:rPr>
          <w:rFonts w:ascii="Times New Roman" w:hAnsi="Times New Roman" w:cs="Times New Roman"/>
          <w:sz w:val="24"/>
          <w:szCs w:val="24"/>
        </w:rPr>
        <w:t xml:space="preserve"> několika </w:t>
      </w:r>
      <w:r w:rsidR="00640F75" w:rsidRPr="00537631">
        <w:rPr>
          <w:rFonts w:ascii="Times New Roman" w:hAnsi="Times New Roman" w:cs="Times New Roman"/>
          <w:sz w:val="24"/>
          <w:szCs w:val="24"/>
        </w:rPr>
        <w:t xml:space="preserve">stoly </w:t>
      </w:r>
      <w:r w:rsidR="005C6805" w:rsidRPr="00537631">
        <w:rPr>
          <w:rFonts w:ascii="Times New Roman" w:hAnsi="Times New Roman" w:cs="Times New Roman"/>
          <w:sz w:val="24"/>
          <w:szCs w:val="24"/>
        </w:rPr>
        <w:t xml:space="preserve">a </w:t>
      </w:r>
      <w:r w:rsidR="00640F75" w:rsidRPr="00537631">
        <w:rPr>
          <w:rFonts w:ascii="Times New Roman" w:hAnsi="Times New Roman" w:cs="Times New Roman"/>
          <w:sz w:val="24"/>
          <w:szCs w:val="24"/>
        </w:rPr>
        <w:t>skříněmi</w:t>
      </w:r>
      <w:r w:rsidR="005C6805" w:rsidRPr="00537631">
        <w:rPr>
          <w:rFonts w:ascii="Times New Roman" w:hAnsi="Times New Roman" w:cs="Times New Roman"/>
          <w:sz w:val="24"/>
          <w:szCs w:val="24"/>
        </w:rPr>
        <w:t xml:space="preserve"> s bronzem a</w:t>
      </w:r>
      <w:r w:rsidR="00287590">
        <w:rPr>
          <w:rFonts w:ascii="Times New Roman" w:hAnsi="Times New Roman" w:cs="Times New Roman"/>
          <w:sz w:val="24"/>
          <w:szCs w:val="24"/>
        </w:rPr>
        <w:t> </w:t>
      </w:r>
      <w:r w:rsidR="005C6805" w:rsidRPr="00537631">
        <w:rPr>
          <w:rFonts w:ascii="Times New Roman" w:hAnsi="Times New Roman" w:cs="Times New Roman"/>
          <w:sz w:val="24"/>
          <w:szCs w:val="24"/>
        </w:rPr>
        <w:t xml:space="preserve">mramorovými deskami. Dále sem přibyly </w:t>
      </w:r>
      <w:r w:rsidR="001041B9">
        <w:rPr>
          <w:rFonts w:ascii="Times New Roman" w:hAnsi="Times New Roman" w:cs="Times New Roman"/>
          <w:sz w:val="24"/>
          <w:szCs w:val="24"/>
        </w:rPr>
        <w:t>čtyři</w:t>
      </w:r>
      <w:r w:rsidR="005C6805" w:rsidRPr="00537631">
        <w:rPr>
          <w:rFonts w:ascii="Times New Roman" w:hAnsi="Times New Roman" w:cs="Times New Roman"/>
          <w:sz w:val="24"/>
          <w:szCs w:val="24"/>
        </w:rPr>
        <w:t xml:space="preserve"> vázy z kameniny s </w:t>
      </w:r>
      <w:r w:rsidR="00640F75">
        <w:rPr>
          <w:rFonts w:ascii="Times New Roman" w:hAnsi="Times New Roman" w:cs="Times New Roman"/>
          <w:sz w:val="24"/>
          <w:szCs w:val="24"/>
        </w:rPr>
        <w:t>„</w:t>
      </w:r>
      <w:proofErr w:type="spellStart"/>
      <w:r w:rsidR="005C6805" w:rsidRPr="00640F75">
        <w:rPr>
          <w:rFonts w:ascii="Times New Roman" w:hAnsi="Times New Roman" w:cs="Times New Roman"/>
          <w:sz w:val="24"/>
          <w:szCs w:val="24"/>
        </w:rPr>
        <w:t>Hetenrische</w:t>
      </w:r>
      <w:proofErr w:type="spellEnd"/>
      <w:r w:rsidR="005C6805" w:rsidRPr="00640F75">
        <w:rPr>
          <w:rFonts w:ascii="Times New Roman" w:hAnsi="Times New Roman" w:cs="Times New Roman"/>
          <w:sz w:val="24"/>
          <w:szCs w:val="24"/>
        </w:rPr>
        <w:t xml:space="preserve"> Art</w:t>
      </w:r>
      <w:r w:rsidR="00640F75">
        <w:rPr>
          <w:rFonts w:ascii="Times New Roman" w:hAnsi="Times New Roman" w:cs="Times New Roman"/>
          <w:sz w:val="24"/>
          <w:szCs w:val="24"/>
        </w:rPr>
        <w:t>“</w:t>
      </w:r>
      <w:r w:rsidR="005C6805" w:rsidRPr="00537631">
        <w:rPr>
          <w:rFonts w:ascii="Times New Roman" w:hAnsi="Times New Roman" w:cs="Times New Roman"/>
          <w:sz w:val="24"/>
          <w:szCs w:val="24"/>
        </w:rPr>
        <w:t xml:space="preserve">, další </w:t>
      </w:r>
      <w:r w:rsidR="001041B9">
        <w:rPr>
          <w:rFonts w:ascii="Times New Roman" w:hAnsi="Times New Roman" w:cs="Times New Roman"/>
          <w:sz w:val="24"/>
          <w:szCs w:val="24"/>
        </w:rPr>
        <w:t>dvě</w:t>
      </w:r>
      <w:r w:rsidR="005C6805" w:rsidRPr="00537631">
        <w:rPr>
          <w:rFonts w:ascii="Times New Roman" w:hAnsi="Times New Roman" w:cs="Times New Roman"/>
          <w:sz w:val="24"/>
          <w:szCs w:val="24"/>
        </w:rPr>
        <w:t xml:space="preserve"> </w:t>
      </w:r>
      <w:r w:rsidR="00640F75">
        <w:rPr>
          <w:rFonts w:ascii="Times New Roman" w:hAnsi="Times New Roman" w:cs="Times New Roman"/>
          <w:sz w:val="24"/>
          <w:szCs w:val="24"/>
        </w:rPr>
        <w:t>oválné</w:t>
      </w:r>
      <w:r w:rsidR="005C6805" w:rsidRPr="00537631">
        <w:rPr>
          <w:rFonts w:ascii="Times New Roman" w:hAnsi="Times New Roman" w:cs="Times New Roman"/>
          <w:sz w:val="24"/>
          <w:szCs w:val="24"/>
        </w:rPr>
        <w:t xml:space="preserve">, </w:t>
      </w:r>
      <w:r w:rsidR="001041B9">
        <w:rPr>
          <w:rFonts w:ascii="Times New Roman" w:hAnsi="Times New Roman" w:cs="Times New Roman"/>
          <w:sz w:val="24"/>
          <w:szCs w:val="24"/>
        </w:rPr>
        <w:t>dvě</w:t>
      </w:r>
      <w:r w:rsidR="005C6805" w:rsidRPr="00537631">
        <w:rPr>
          <w:rFonts w:ascii="Times New Roman" w:hAnsi="Times New Roman" w:cs="Times New Roman"/>
          <w:sz w:val="24"/>
          <w:szCs w:val="24"/>
        </w:rPr>
        <w:t xml:space="preserve"> alabastrové lampy a také alabastrové hodiny s figurkami.</w:t>
      </w:r>
      <w:r w:rsidR="00FC3E90" w:rsidRPr="00537631">
        <w:rPr>
          <w:rStyle w:val="Znakapoznpodarou"/>
          <w:rFonts w:ascii="Times New Roman" w:hAnsi="Times New Roman" w:cs="Times New Roman"/>
          <w:sz w:val="24"/>
          <w:szCs w:val="24"/>
        </w:rPr>
        <w:footnoteReference w:id="70"/>
      </w:r>
    </w:p>
    <w:p w14:paraId="3D571AD9" w14:textId="7D175E4C" w:rsidR="003B5FF7" w:rsidRPr="00537631" w:rsidRDefault="00AC2F1F"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Z této Čítárny se dalo přejít do Velké jídelny. Ta byla vybavena především stoly z tvrdého dřeva</w:t>
      </w:r>
      <w:r w:rsidR="001041B9">
        <w:rPr>
          <w:rFonts w:ascii="Times New Roman" w:hAnsi="Times New Roman" w:cs="Times New Roman"/>
          <w:sz w:val="24"/>
          <w:szCs w:val="24"/>
        </w:rPr>
        <w:t>.</w:t>
      </w:r>
      <w:r w:rsidRPr="00537631">
        <w:rPr>
          <w:rFonts w:ascii="Times New Roman" w:hAnsi="Times New Roman" w:cs="Times New Roman"/>
          <w:sz w:val="24"/>
          <w:szCs w:val="24"/>
        </w:rPr>
        <w:t xml:space="preserve"> </w:t>
      </w:r>
      <w:r w:rsidR="001041B9">
        <w:rPr>
          <w:rFonts w:ascii="Times New Roman" w:hAnsi="Times New Roman" w:cs="Times New Roman"/>
          <w:sz w:val="24"/>
          <w:szCs w:val="24"/>
        </w:rPr>
        <w:t>N</w:t>
      </w:r>
      <w:r w:rsidRPr="00537631">
        <w:rPr>
          <w:rFonts w:ascii="Times New Roman" w:hAnsi="Times New Roman" w:cs="Times New Roman"/>
          <w:sz w:val="24"/>
          <w:szCs w:val="24"/>
        </w:rPr>
        <w:t xml:space="preserve">ejprve </w:t>
      </w:r>
      <w:r w:rsidR="001041B9">
        <w:rPr>
          <w:rFonts w:ascii="Times New Roman" w:hAnsi="Times New Roman" w:cs="Times New Roman"/>
          <w:sz w:val="24"/>
          <w:szCs w:val="24"/>
        </w:rPr>
        <w:t>čtyř</w:t>
      </w:r>
      <w:r w:rsidR="00640F75">
        <w:rPr>
          <w:rFonts w:ascii="Times New Roman" w:hAnsi="Times New Roman" w:cs="Times New Roman"/>
          <w:sz w:val="24"/>
          <w:szCs w:val="24"/>
        </w:rPr>
        <w:t>m</w:t>
      </w:r>
      <w:r w:rsidR="001041B9">
        <w:rPr>
          <w:rFonts w:ascii="Times New Roman" w:hAnsi="Times New Roman" w:cs="Times New Roman"/>
          <w:sz w:val="24"/>
          <w:szCs w:val="24"/>
        </w:rPr>
        <w:t>i</w:t>
      </w:r>
      <w:r w:rsidRPr="00537631">
        <w:rPr>
          <w:rFonts w:ascii="Times New Roman" w:hAnsi="Times New Roman" w:cs="Times New Roman"/>
          <w:sz w:val="24"/>
          <w:szCs w:val="24"/>
        </w:rPr>
        <w:t xml:space="preserve"> a později </w:t>
      </w:r>
      <w:r w:rsidR="001041B9">
        <w:rPr>
          <w:rFonts w:ascii="Times New Roman" w:hAnsi="Times New Roman" w:cs="Times New Roman"/>
          <w:sz w:val="24"/>
          <w:szCs w:val="24"/>
        </w:rPr>
        <w:t>šest</w:t>
      </w:r>
      <w:r w:rsidR="00640F75">
        <w:rPr>
          <w:rFonts w:ascii="Times New Roman" w:hAnsi="Times New Roman" w:cs="Times New Roman"/>
          <w:sz w:val="24"/>
          <w:szCs w:val="24"/>
        </w:rPr>
        <w:t>i</w:t>
      </w:r>
      <w:r w:rsidRPr="00537631">
        <w:rPr>
          <w:rFonts w:ascii="Times New Roman" w:hAnsi="Times New Roman" w:cs="Times New Roman"/>
          <w:sz w:val="24"/>
          <w:szCs w:val="24"/>
        </w:rPr>
        <w:t xml:space="preserve">. Navíc se zde nacházely </w:t>
      </w:r>
      <w:r w:rsidR="001041B9">
        <w:rPr>
          <w:rFonts w:ascii="Times New Roman" w:hAnsi="Times New Roman" w:cs="Times New Roman"/>
          <w:sz w:val="24"/>
          <w:szCs w:val="24"/>
        </w:rPr>
        <w:t>dva</w:t>
      </w:r>
      <w:r w:rsidRPr="00537631">
        <w:rPr>
          <w:rFonts w:ascii="Times New Roman" w:hAnsi="Times New Roman" w:cs="Times New Roman"/>
          <w:sz w:val="24"/>
          <w:szCs w:val="24"/>
        </w:rPr>
        <w:t xml:space="preserve"> zdobené stoly s mramorovými deskami a pozlaceným podstavcem. K sezení se nejprve využívalo 28 </w:t>
      </w:r>
      <w:proofErr w:type="spellStart"/>
      <w:r w:rsidRPr="00537631">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z tvrdého dřeva pokrytých žlutou a modrou látkou. Ty byly však později odneseny a nahradilo je </w:t>
      </w:r>
      <w:r w:rsidR="0025271F">
        <w:rPr>
          <w:rFonts w:ascii="Times New Roman" w:hAnsi="Times New Roman" w:cs="Times New Roman"/>
          <w:sz w:val="24"/>
          <w:szCs w:val="24"/>
        </w:rPr>
        <w:t>dvacet</w:t>
      </w:r>
      <w:r w:rsidRPr="00537631">
        <w:rPr>
          <w:rFonts w:ascii="Times New Roman" w:hAnsi="Times New Roman" w:cs="Times New Roman"/>
          <w:sz w:val="24"/>
          <w:szCs w:val="24"/>
        </w:rPr>
        <w:t xml:space="preserve"> černých polstrovaných </w:t>
      </w:r>
      <w:proofErr w:type="spellStart"/>
      <w:r w:rsidRPr="00537631">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s mosaznými kolečky</w:t>
      </w:r>
      <w:r w:rsidR="00640F75">
        <w:rPr>
          <w:rFonts w:ascii="Times New Roman" w:hAnsi="Times New Roman" w:cs="Times New Roman"/>
          <w:sz w:val="24"/>
          <w:szCs w:val="24"/>
        </w:rPr>
        <w:t>.</w:t>
      </w:r>
      <w:r w:rsidRPr="00537631">
        <w:rPr>
          <w:rFonts w:ascii="Times New Roman" w:hAnsi="Times New Roman" w:cs="Times New Roman"/>
          <w:sz w:val="24"/>
          <w:szCs w:val="24"/>
        </w:rPr>
        <w:t xml:space="preserve"> </w:t>
      </w:r>
      <w:r w:rsidR="00640F75">
        <w:rPr>
          <w:rFonts w:ascii="Times New Roman" w:hAnsi="Times New Roman" w:cs="Times New Roman"/>
          <w:sz w:val="24"/>
          <w:szCs w:val="24"/>
        </w:rPr>
        <w:t>K </w:t>
      </w:r>
      <w:r w:rsidRPr="00537631">
        <w:rPr>
          <w:rFonts w:ascii="Times New Roman" w:hAnsi="Times New Roman" w:cs="Times New Roman"/>
          <w:sz w:val="24"/>
          <w:szCs w:val="24"/>
        </w:rPr>
        <w:t>tomu</w:t>
      </w:r>
      <w:r w:rsidR="00640F75">
        <w:rPr>
          <w:rFonts w:ascii="Times New Roman" w:hAnsi="Times New Roman" w:cs="Times New Roman"/>
          <w:sz w:val="24"/>
          <w:szCs w:val="24"/>
        </w:rPr>
        <w:t xml:space="preserve"> byly</w:t>
      </w:r>
      <w:r w:rsidRPr="00537631">
        <w:rPr>
          <w:rFonts w:ascii="Times New Roman" w:hAnsi="Times New Roman" w:cs="Times New Roman"/>
          <w:sz w:val="24"/>
          <w:szCs w:val="24"/>
        </w:rPr>
        <w:t xml:space="preserve"> </w:t>
      </w:r>
      <w:r w:rsidR="001041B9">
        <w:rPr>
          <w:rFonts w:ascii="Times New Roman" w:hAnsi="Times New Roman" w:cs="Times New Roman"/>
          <w:sz w:val="24"/>
          <w:szCs w:val="24"/>
        </w:rPr>
        <w:t>čtyři</w:t>
      </w:r>
      <w:r w:rsidRPr="00537631">
        <w:rPr>
          <w:rFonts w:ascii="Times New Roman" w:hAnsi="Times New Roman" w:cs="Times New Roman"/>
          <w:sz w:val="24"/>
          <w:szCs w:val="24"/>
        </w:rPr>
        <w:t xml:space="preserve"> </w:t>
      </w:r>
      <w:r w:rsidR="00640F75">
        <w:rPr>
          <w:rFonts w:ascii="Times New Roman" w:hAnsi="Times New Roman" w:cs="Times New Roman"/>
          <w:sz w:val="24"/>
          <w:szCs w:val="24"/>
        </w:rPr>
        <w:t>„</w:t>
      </w:r>
      <w:proofErr w:type="spellStart"/>
      <w:r w:rsidRPr="00640F75">
        <w:rPr>
          <w:rFonts w:ascii="Times New Roman" w:hAnsi="Times New Roman" w:cs="Times New Roman"/>
          <w:sz w:val="24"/>
          <w:szCs w:val="24"/>
        </w:rPr>
        <w:t>stuck</w:t>
      </w:r>
      <w:proofErr w:type="spellEnd"/>
      <w:r w:rsidRPr="00640F75">
        <w:rPr>
          <w:rFonts w:ascii="Times New Roman" w:hAnsi="Times New Roman" w:cs="Times New Roman"/>
          <w:sz w:val="24"/>
          <w:szCs w:val="24"/>
        </w:rPr>
        <w:t xml:space="preserve"> </w:t>
      </w:r>
      <w:proofErr w:type="spellStart"/>
      <w:r w:rsidRPr="00640F75">
        <w:rPr>
          <w:rFonts w:ascii="Times New Roman" w:hAnsi="Times New Roman" w:cs="Times New Roman"/>
          <w:sz w:val="24"/>
          <w:szCs w:val="24"/>
        </w:rPr>
        <w:t>sesle</w:t>
      </w:r>
      <w:proofErr w:type="spellEnd"/>
      <w:r w:rsidR="00640F75">
        <w:rPr>
          <w:rFonts w:ascii="Times New Roman" w:hAnsi="Times New Roman" w:cs="Times New Roman"/>
          <w:sz w:val="24"/>
          <w:szCs w:val="24"/>
        </w:rPr>
        <w:t>“</w:t>
      </w:r>
      <w:r w:rsidRPr="00537631">
        <w:rPr>
          <w:rFonts w:ascii="Times New Roman" w:hAnsi="Times New Roman" w:cs="Times New Roman"/>
          <w:sz w:val="24"/>
          <w:szCs w:val="24"/>
        </w:rPr>
        <w:t xml:space="preserve">. </w:t>
      </w:r>
      <w:r w:rsidR="003B5FF7" w:rsidRPr="00537631">
        <w:rPr>
          <w:rFonts w:ascii="Times New Roman" w:hAnsi="Times New Roman" w:cs="Times New Roman"/>
          <w:sz w:val="24"/>
          <w:szCs w:val="24"/>
        </w:rPr>
        <w:t xml:space="preserve">Místnost byla osvětlena </w:t>
      </w:r>
      <w:r w:rsidR="001041B9">
        <w:rPr>
          <w:rFonts w:ascii="Times New Roman" w:hAnsi="Times New Roman" w:cs="Times New Roman"/>
          <w:sz w:val="24"/>
          <w:szCs w:val="24"/>
        </w:rPr>
        <w:t>třemi</w:t>
      </w:r>
      <w:r w:rsidR="003B5FF7" w:rsidRPr="00537631">
        <w:rPr>
          <w:rFonts w:ascii="Times New Roman" w:hAnsi="Times New Roman" w:cs="Times New Roman"/>
          <w:sz w:val="24"/>
          <w:szCs w:val="24"/>
        </w:rPr>
        <w:t xml:space="preserve"> pozlacenými plechovými lustry a 26 </w:t>
      </w:r>
      <w:r w:rsidR="001041B9">
        <w:rPr>
          <w:rFonts w:ascii="Times New Roman" w:hAnsi="Times New Roman" w:cs="Times New Roman"/>
          <w:sz w:val="24"/>
          <w:szCs w:val="24"/>
        </w:rPr>
        <w:t xml:space="preserve">pozlacenými </w:t>
      </w:r>
      <w:r w:rsidR="003B5FF7" w:rsidRPr="00537631">
        <w:rPr>
          <w:rFonts w:ascii="Times New Roman" w:hAnsi="Times New Roman" w:cs="Times New Roman"/>
          <w:sz w:val="24"/>
          <w:szCs w:val="24"/>
        </w:rPr>
        <w:t xml:space="preserve">nástěnnými svícny ze dřeva. Jídelnu pak doplňoval vlašský krb a </w:t>
      </w:r>
      <w:r w:rsidR="001041B9">
        <w:rPr>
          <w:rFonts w:ascii="Times New Roman" w:hAnsi="Times New Roman" w:cs="Times New Roman"/>
          <w:sz w:val="24"/>
          <w:szCs w:val="24"/>
        </w:rPr>
        <w:t>dvě</w:t>
      </w:r>
      <w:r w:rsidR="003B5FF7" w:rsidRPr="00537631">
        <w:rPr>
          <w:rFonts w:ascii="Times New Roman" w:hAnsi="Times New Roman" w:cs="Times New Roman"/>
          <w:sz w:val="24"/>
          <w:szCs w:val="24"/>
        </w:rPr>
        <w:t xml:space="preserve"> pece ze sádry.</w:t>
      </w:r>
    </w:p>
    <w:p w14:paraId="7DFC34CF" w14:textId="163C5DD7" w:rsidR="007823B5" w:rsidRPr="00537631" w:rsidRDefault="003B5FF7"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lastRenderedPageBreak/>
        <w:t xml:space="preserve">Na stěnách viselo </w:t>
      </w:r>
      <w:r w:rsidR="00D97DFD">
        <w:rPr>
          <w:rFonts w:ascii="Times New Roman" w:hAnsi="Times New Roman" w:cs="Times New Roman"/>
          <w:sz w:val="24"/>
          <w:szCs w:val="24"/>
        </w:rPr>
        <w:t>deset</w:t>
      </w:r>
      <w:r w:rsidRPr="00537631">
        <w:rPr>
          <w:rFonts w:ascii="Times New Roman" w:hAnsi="Times New Roman" w:cs="Times New Roman"/>
          <w:sz w:val="24"/>
          <w:szCs w:val="24"/>
        </w:rPr>
        <w:t xml:space="preserve"> olejomaleb, které měly být zazděné do stěn a přítomní na nich mohli obdivovat různé krajiny a také vymalované koně.</w:t>
      </w:r>
      <w:r w:rsidRPr="00537631">
        <w:rPr>
          <w:rStyle w:val="Znakapoznpodarou"/>
          <w:rFonts w:ascii="Times New Roman" w:hAnsi="Times New Roman" w:cs="Times New Roman"/>
          <w:sz w:val="24"/>
          <w:szCs w:val="24"/>
        </w:rPr>
        <w:footnoteReference w:id="71"/>
      </w:r>
      <w:r w:rsidRPr="00537631">
        <w:rPr>
          <w:rFonts w:ascii="Times New Roman" w:hAnsi="Times New Roman" w:cs="Times New Roman"/>
          <w:sz w:val="24"/>
          <w:szCs w:val="24"/>
        </w:rPr>
        <w:t xml:space="preserve"> Jedná se zřejmě o stejné obrazy, které se v jídelně nachází dodnes. Měly být vytvořeny na zakázku </w:t>
      </w:r>
      <w:proofErr w:type="spellStart"/>
      <w:r w:rsidRPr="00537631">
        <w:rPr>
          <w:rFonts w:ascii="Times New Roman" w:hAnsi="Times New Roman" w:cs="Times New Roman"/>
          <w:sz w:val="24"/>
          <w:szCs w:val="24"/>
        </w:rPr>
        <w:t>Trauttmansdorfů</w:t>
      </w:r>
      <w:proofErr w:type="spellEnd"/>
      <w:r w:rsidRPr="00537631">
        <w:rPr>
          <w:rFonts w:ascii="Times New Roman" w:hAnsi="Times New Roman" w:cs="Times New Roman"/>
          <w:sz w:val="24"/>
          <w:szCs w:val="24"/>
        </w:rPr>
        <w:t>, patrně u</w:t>
      </w:r>
      <w:r w:rsidR="00287590">
        <w:rPr>
          <w:rFonts w:ascii="Times New Roman" w:hAnsi="Times New Roman" w:cs="Times New Roman"/>
          <w:sz w:val="24"/>
          <w:szCs w:val="24"/>
        </w:rPr>
        <w:t> </w:t>
      </w:r>
      <w:r w:rsidRPr="00537631">
        <w:rPr>
          <w:rFonts w:ascii="Times New Roman" w:hAnsi="Times New Roman" w:cs="Times New Roman"/>
          <w:sz w:val="24"/>
          <w:szCs w:val="24"/>
        </w:rPr>
        <w:t xml:space="preserve">Martina </w:t>
      </w:r>
      <w:proofErr w:type="spellStart"/>
      <w:r w:rsidRPr="00537631">
        <w:rPr>
          <w:rFonts w:ascii="Times New Roman" w:hAnsi="Times New Roman" w:cs="Times New Roman"/>
          <w:sz w:val="24"/>
          <w:szCs w:val="24"/>
        </w:rPr>
        <w:t>Muckenrunnera</w:t>
      </w:r>
      <w:proofErr w:type="spellEnd"/>
      <w:r w:rsidRPr="00537631">
        <w:rPr>
          <w:rFonts w:ascii="Times New Roman" w:hAnsi="Times New Roman" w:cs="Times New Roman"/>
          <w:sz w:val="24"/>
          <w:szCs w:val="24"/>
        </w:rPr>
        <w:t>. Motivy koní si patrně přál sám hrabě František Václav jako připomínku jeho vášně. Krajiny v pozadí pak mají připomínat císařské hřebčíny, zejména ten v Kladrubech nad Labem.</w:t>
      </w:r>
      <w:r w:rsidRPr="00537631">
        <w:rPr>
          <w:rStyle w:val="Znakapoznpodarou"/>
          <w:rFonts w:ascii="Times New Roman" w:hAnsi="Times New Roman" w:cs="Times New Roman"/>
          <w:sz w:val="24"/>
          <w:szCs w:val="24"/>
        </w:rPr>
        <w:footnoteReference w:id="72"/>
      </w:r>
      <w:r w:rsidR="00C10ACF" w:rsidRPr="00537631">
        <w:rPr>
          <w:rFonts w:ascii="Times New Roman" w:hAnsi="Times New Roman" w:cs="Times New Roman"/>
          <w:sz w:val="24"/>
          <w:szCs w:val="24"/>
        </w:rPr>
        <w:t xml:space="preserve"> </w:t>
      </w:r>
    </w:p>
    <w:p w14:paraId="6113DCBB" w14:textId="41E0AF74" w:rsidR="003B05EB" w:rsidRPr="00537631" w:rsidRDefault="004206D7" w:rsidP="00564DFA">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Zajímavá je pak zmínka o jakési slepé nebo skryté schránce (</w:t>
      </w:r>
      <w:proofErr w:type="spellStart"/>
      <w:r w:rsidRPr="00537631">
        <w:rPr>
          <w:rFonts w:ascii="Times New Roman" w:hAnsi="Times New Roman" w:cs="Times New Roman"/>
          <w:i/>
          <w:iCs/>
          <w:sz w:val="24"/>
          <w:szCs w:val="24"/>
        </w:rPr>
        <w:t>blinden</w:t>
      </w:r>
      <w:proofErr w:type="spellEnd"/>
      <w:r w:rsidRPr="00537631">
        <w:rPr>
          <w:rFonts w:ascii="Times New Roman" w:hAnsi="Times New Roman" w:cs="Times New Roman"/>
          <w:i/>
          <w:iCs/>
          <w:sz w:val="24"/>
          <w:szCs w:val="24"/>
        </w:rPr>
        <w:t xml:space="preserve"> </w:t>
      </w:r>
      <w:proofErr w:type="spellStart"/>
      <w:r w:rsidRPr="00537631">
        <w:rPr>
          <w:rFonts w:ascii="Times New Roman" w:hAnsi="Times New Roman" w:cs="Times New Roman"/>
          <w:i/>
          <w:iCs/>
          <w:sz w:val="24"/>
          <w:szCs w:val="24"/>
        </w:rPr>
        <w:t>kasten</w:t>
      </w:r>
      <w:proofErr w:type="spellEnd"/>
      <w:r w:rsidRPr="00537631">
        <w:rPr>
          <w:rFonts w:ascii="Times New Roman" w:hAnsi="Times New Roman" w:cs="Times New Roman"/>
          <w:sz w:val="24"/>
          <w:szCs w:val="24"/>
        </w:rPr>
        <w:t xml:space="preserve">), ve které se mělo nacházet stolní zrcadlo ve </w:t>
      </w:r>
      <w:r w:rsidR="00D97DFD">
        <w:rPr>
          <w:rFonts w:ascii="Times New Roman" w:hAnsi="Times New Roman" w:cs="Times New Roman"/>
          <w:sz w:val="24"/>
          <w:szCs w:val="24"/>
        </w:rPr>
        <w:t>třech</w:t>
      </w:r>
      <w:r w:rsidRPr="00537631">
        <w:rPr>
          <w:rFonts w:ascii="Times New Roman" w:hAnsi="Times New Roman" w:cs="Times New Roman"/>
          <w:sz w:val="24"/>
          <w:szCs w:val="24"/>
        </w:rPr>
        <w:t xml:space="preserve"> kusech s postříbřenými rámy. Dále je</w:t>
      </w:r>
      <w:r w:rsidR="00076737">
        <w:rPr>
          <w:rFonts w:ascii="Times New Roman" w:hAnsi="Times New Roman" w:cs="Times New Roman"/>
          <w:sz w:val="24"/>
          <w:szCs w:val="24"/>
        </w:rPr>
        <w:t xml:space="preserve"> </w:t>
      </w:r>
      <w:r w:rsidRPr="00537631">
        <w:rPr>
          <w:rFonts w:ascii="Times New Roman" w:hAnsi="Times New Roman" w:cs="Times New Roman"/>
          <w:sz w:val="24"/>
          <w:szCs w:val="24"/>
        </w:rPr>
        <w:t>k tomu v inventáři popsaný nástavec z</w:t>
      </w:r>
      <w:r w:rsidR="00A144A4">
        <w:rPr>
          <w:rFonts w:ascii="Times New Roman" w:hAnsi="Times New Roman" w:cs="Times New Roman"/>
          <w:sz w:val="24"/>
          <w:szCs w:val="24"/>
        </w:rPr>
        <w:t> </w:t>
      </w:r>
      <w:r w:rsidRPr="00537631">
        <w:rPr>
          <w:rFonts w:ascii="Times New Roman" w:hAnsi="Times New Roman" w:cs="Times New Roman"/>
          <w:sz w:val="24"/>
          <w:szCs w:val="24"/>
        </w:rPr>
        <w:t>porcelánu</w:t>
      </w:r>
      <w:r w:rsidR="00A144A4">
        <w:rPr>
          <w:rFonts w:ascii="Times New Roman" w:hAnsi="Times New Roman" w:cs="Times New Roman"/>
          <w:sz w:val="24"/>
          <w:szCs w:val="24"/>
        </w:rPr>
        <w:t xml:space="preserve"> se dvěma figurkami</w:t>
      </w:r>
      <w:r w:rsidRPr="00537631">
        <w:rPr>
          <w:rFonts w:ascii="Times New Roman" w:hAnsi="Times New Roman" w:cs="Times New Roman"/>
          <w:sz w:val="24"/>
          <w:szCs w:val="24"/>
        </w:rPr>
        <w:t xml:space="preserve">, </w:t>
      </w:r>
      <w:r w:rsidR="00076737">
        <w:rPr>
          <w:rFonts w:ascii="Times New Roman" w:hAnsi="Times New Roman" w:cs="Times New Roman"/>
          <w:sz w:val="24"/>
          <w:szCs w:val="24"/>
        </w:rPr>
        <w:t>dva</w:t>
      </w:r>
      <w:r w:rsidRPr="00537631">
        <w:rPr>
          <w:rFonts w:ascii="Times New Roman" w:hAnsi="Times New Roman" w:cs="Times New Roman"/>
          <w:sz w:val="24"/>
          <w:szCs w:val="24"/>
        </w:rPr>
        <w:t xml:space="preserve"> menší nástavce, a nakonec </w:t>
      </w:r>
      <w:r w:rsidR="00076737">
        <w:rPr>
          <w:rFonts w:ascii="Times New Roman" w:hAnsi="Times New Roman" w:cs="Times New Roman"/>
          <w:sz w:val="24"/>
          <w:szCs w:val="24"/>
        </w:rPr>
        <w:t>čtyři</w:t>
      </w:r>
      <w:r w:rsidRPr="00537631">
        <w:rPr>
          <w:rFonts w:ascii="Times New Roman" w:hAnsi="Times New Roman" w:cs="Times New Roman"/>
          <w:sz w:val="24"/>
          <w:szCs w:val="24"/>
        </w:rPr>
        <w:t xml:space="preserve"> jednotlivé figurky</w:t>
      </w:r>
      <w:r w:rsidR="00CA1DAA" w:rsidRPr="00537631">
        <w:rPr>
          <w:rFonts w:ascii="Times New Roman" w:hAnsi="Times New Roman" w:cs="Times New Roman"/>
          <w:sz w:val="24"/>
          <w:szCs w:val="24"/>
        </w:rPr>
        <w:t xml:space="preserve"> a vázy</w:t>
      </w:r>
      <w:r w:rsidR="000544CA">
        <w:rPr>
          <w:rFonts w:ascii="Times New Roman" w:hAnsi="Times New Roman" w:cs="Times New Roman"/>
          <w:sz w:val="24"/>
          <w:szCs w:val="24"/>
        </w:rPr>
        <w:t xml:space="preserve"> ve stejném počtu</w:t>
      </w:r>
      <w:r w:rsidRPr="00537631">
        <w:rPr>
          <w:rFonts w:ascii="Times New Roman" w:hAnsi="Times New Roman" w:cs="Times New Roman"/>
          <w:sz w:val="24"/>
          <w:szCs w:val="24"/>
        </w:rPr>
        <w:t>.</w:t>
      </w:r>
      <w:r w:rsidR="00564DFA">
        <w:rPr>
          <w:rFonts w:ascii="Times New Roman" w:hAnsi="Times New Roman" w:cs="Times New Roman"/>
          <w:sz w:val="24"/>
          <w:szCs w:val="24"/>
        </w:rPr>
        <w:t xml:space="preserve"> </w:t>
      </w:r>
      <w:r w:rsidR="003B05EB" w:rsidRPr="00537631">
        <w:rPr>
          <w:rFonts w:ascii="Times New Roman" w:hAnsi="Times New Roman" w:cs="Times New Roman"/>
          <w:sz w:val="24"/>
          <w:szCs w:val="24"/>
        </w:rPr>
        <w:t xml:space="preserve">Inventář jídelny pak zakončuje popis </w:t>
      </w:r>
      <w:r w:rsidR="00076737">
        <w:rPr>
          <w:rFonts w:ascii="Times New Roman" w:hAnsi="Times New Roman" w:cs="Times New Roman"/>
          <w:sz w:val="24"/>
          <w:szCs w:val="24"/>
        </w:rPr>
        <w:t>dvou</w:t>
      </w:r>
      <w:r w:rsidR="003B05EB" w:rsidRPr="00537631">
        <w:rPr>
          <w:rFonts w:ascii="Times New Roman" w:hAnsi="Times New Roman" w:cs="Times New Roman"/>
          <w:sz w:val="24"/>
          <w:szCs w:val="24"/>
        </w:rPr>
        <w:t xml:space="preserve"> dřevěných táců, plechov</w:t>
      </w:r>
      <w:r w:rsidR="00A144A4">
        <w:rPr>
          <w:rFonts w:ascii="Times New Roman" w:hAnsi="Times New Roman" w:cs="Times New Roman"/>
          <w:sz w:val="24"/>
          <w:szCs w:val="24"/>
        </w:rPr>
        <w:t>é</w:t>
      </w:r>
      <w:r w:rsidR="003B05EB" w:rsidRPr="00537631">
        <w:rPr>
          <w:rFonts w:ascii="Times New Roman" w:hAnsi="Times New Roman" w:cs="Times New Roman"/>
          <w:sz w:val="24"/>
          <w:szCs w:val="24"/>
        </w:rPr>
        <w:t xml:space="preserve"> váz</w:t>
      </w:r>
      <w:r w:rsidR="00A144A4">
        <w:rPr>
          <w:rFonts w:ascii="Times New Roman" w:hAnsi="Times New Roman" w:cs="Times New Roman"/>
          <w:sz w:val="24"/>
          <w:szCs w:val="24"/>
        </w:rPr>
        <w:t>y</w:t>
      </w:r>
      <w:r w:rsidR="003B05EB" w:rsidRPr="00537631">
        <w:rPr>
          <w:rFonts w:ascii="Times New Roman" w:hAnsi="Times New Roman" w:cs="Times New Roman"/>
          <w:sz w:val="24"/>
          <w:szCs w:val="24"/>
        </w:rPr>
        <w:t xml:space="preserve"> s různými květy, </w:t>
      </w:r>
      <w:r w:rsidR="00076737">
        <w:rPr>
          <w:rFonts w:ascii="Times New Roman" w:hAnsi="Times New Roman" w:cs="Times New Roman"/>
          <w:sz w:val="24"/>
          <w:szCs w:val="24"/>
        </w:rPr>
        <w:t>čtrnácti</w:t>
      </w:r>
      <w:r w:rsidR="003B05EB" w:rsidRPr="00537631">
        <w:rPr>
          <w:rFonts w:ascii="Times New Roman" w:hAnsi="Times New Roman" w:cs="Times New Roman"/>
          <w:sz w:val="24"/>
          <w:szCs w:val="24"/>
        </w:rPr>
        <w:t xml:space="preserve"> skleněnými korbely a</w:t>
      </w:r>
      <w:r w:rsidR="00287590">
        <w:rPr>
          <w:rFonts w:ascii="Times New Roman" w:hAnsi="Times New Roman" w:cs="Times New Roman"/>
          <w:sz w:val="24"/>
          <w:szCs w:val="24"/>
        </w:rPr>
        <w:t> </w:t>
      </w:r>
      <w:r w:rsidR="00076737">
        <w:rPr>
          <w:rFonts w:ascii="Times New Roman" w:hAnsi="Times New Roman" w:cs="Times New Roman"/>
          <w:sz w:val="24"/>
          <w:szCs w:val="24"/>
        </w:rPr>
        <w:t>dvěma</w:t>
      </w:r>
      <w:r w:rsidR="003B05EB" w:rsidRPr="00537631">
        <w:rPr>
          <w:rFonts w:ascii="Times New Roman" w:hAnsi="Times New Roman" w:cs="Times New Roman"/>
          <w:sz w:val="24"/>
          <w:szCs w:val="24"/>
        </w:rPr>
        <w:t xml:space="preserve"> plivátky.</w:t>
      </w:r>
      <w:r w:rsidR="00DF6A60" w:rsidRPr="00537631">
        <w:rPr>
          <w:rStyle w:val="Znakapoznpodarou"/>
          <w:rFonts w:ascii="Times New Roman" w:hAnsi="Times New Roman" w:cs="Times New Roman"/>
          <w:sz w:val="24"/>
          <w:szCs w:val="24"/>
        </w:rPr>
        <w:footnoteReference w:id="73"/>
      </w:r>
    </w:p>
    <w:p w14:paraId="5AEAB0B4" w14:textId="5559D33A" w:rsidR="00F52904" w:rsidRPr="00537631" w:rsidRDefault="00F5290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Za jídelnou následovala místnost v inventáři označen</w:t>
      </w:r>
      <w:r w:rsidR="00D143C8">
        <w:rPr>
          <w:rFonts w:ascii="Times New Roman" w:hAnsi="Times New Roman" w:cs="Times New Roman"/>
          <w:sz w:val="24"/>
          <w:szCs w:val="24"/>
        </w:rPr>
        <w:t>á</w:t>
      </w:r>
      <w:r w:rsidRPr="00537631">
        <w:rPr>
          <w:rFonts w:ascii="Times New Roman" w:hAnsi="Times New Roman" w:cs="Times New Roman"/>
          <w:sz w:val="24"/>
          <w:szCs w:val="24"/>
        </w:rPr>
        <w:t xml:space="preserve"> jako Bitevní pokoj. Byla vybavena značným množstvím sedacího nábytku, mimo jiné 42 </w:t>
      </w:r>
      <w:proofErr w:type="spellStart"/>
      <w:r w:rsidRPr="00537631">
        <w:rPr>
          <w:rFonts w:ascii="Times New Roman" w:hAnsi="Times New Roman" w:cs="Times New Roman"/>
          <w:sz w:val="24"/>
          <w:szCs w:val="24"/>
        </w:rPr>
        <w:t>se</w:t>
      </w:r>
      <w:r w:rsidR="00617F7D">
        <w:rPr>
          <w:rFonts w:ascii="Times New Roman" w:hAnsi="Times New Roman" w:cs="Times New Roman"/>
          <w:sz w:val="24"/>
          <w:szCs w:val="24"/>
        </w:rPr>
        <w:t>slemi</w:t>
      </w:r>
      <w:proofErr w:type="spellEnd"/>
      <w:r w:rsidRPr="00537631">
        <w:rPr>
          <w:rFonts w:ascii="Times New Roman" w:hAnsi="Times New Roman" w:cs="Times New Roman"/>
          <w:sz w:val="24"/>
          <w:szCs w:val="24"/>
        </w:rPr>
        <w:t xml:space="preserve">. Dále se zde nacházelo několik </w:t>
      </w:r>
      <w:r w:rsidR="00E769DF">
        <w:rPr>
          <w:rFonts w:ascii="Times New Roman" w:hAnsi="Times New Roman" w:cs="Times New Roman"/>
          <w:sz w:val="24"/>
          <w:szCs w:val="24"/>
        </w:rPr>
        <w:t>šál</w:t>
      </w:r>
      <w:r w:rsidRPr="00537631">
        <w:rPr>
          <w:rFonts w:ascii="Times New Roman" w:hAnsi="Times New Roman" w:cs="Times New Roman"/>
          <w:sz w:val="24"/>
          <w:szCs w:val="24"/>
        </w:rPr>
        <w:t xml:space="preserve"> z čínského porcelánu, hrací stoly, jejichž počet se časem proměňoval, </w:t>
      </w:r>
      <w:r w:rsidR="00E769DF">
        <w:rPr>
          <w:rFonts w:ascii="Times New Roman" w:hAnsi="Times New Roman" w:cs="Times New Roman"/>
          <w:sz w:val="24"/>
          <w:szCs w:val="24"/>
        </w:rPr>
        <w:t>pozlacený lustr, ke kterému později přibyly další dva s mramorem</w:t>
      </w:r>
      <w:r w:rsidRPr="00537631">
        <w:rPr>
          <w:rFonts w:ascii="Times New Roman" w:hAnsi="Times New Roman" w:cs="Times New Roman"/>
          <w:sz w:val="24"/>
          <w:szCs w:val="24"/>
        </w:rPr>
        <w:t xml:space="preserve">. Jako výzdoba zde mohly sloužit i </w:t>
      </w:r>
      <w:r w:rsidR="00E769DF">
        <w:rPr>
          <w:rFonts w:ascii="Times New Roman" w:hAnsi="Times New Roman" w:cs="Times New Roman"/>
          <w:sz w:val="24"/>
          <w:szCs w:val="24"/>
        </w:rPr>
        <w:t>čtyři</w:t>
      </w:r>
      <w:r w:rsidRPr="00537631">
        <w:rPr>
          <w:rFonts w:ascii="Times New Roman" w:hAnsi="Times New Roman" w:cs="Times New Roman"/>
          <w:sz w:val="24"/>
          <w:szCs w:val="24"/>
        </w:rPr>
        <w:t xml:space="preserve"> bronzové busty s mramorovými pilíři, bohužel dále nespecifikované</w:t>
      </w:r>
      <w:r w:rsidR="00193F64">
        <w:rPr>
          <w:rFonts w:ascii="Times New Roman" w:hAnsi="Times New Roman" w:cs="Times New Roman"/>
          <w:sz w:val="24"/>
          <w:szCs w:val="24"/>
        </w:rPr>
        <w:t>,</w:t>
      </w:r>
      <w:r w:rsidRPr="00537631">
        <w:rPr>
          <w:rFonts w:ascii="Times New Roman" w:hAnsi="Times New Roman" w:cs="Times New Roman"/>
          <w:sz w:val="24"/>
          <w:szCs w:val="24"/>
        </w:rPr>
        <w:t xml:space="preserve"> a </w:t>
      </w:r>
      <w:r w:rsidR="004B43E2">
        <w:rPr>
          <w:rFonts w:ascii="Times New Roman" w:hAnsi="Times New Roman" w:cs="Times New Roman"/>
          <w:sz w:val="24"/>
          <w:szCs w:val="24"/>
        </w:rPr>
        <w:t>květináč</w:t>
      </w:r>
      <w:r w:rsidRPr="00537631">
        <w:rPr>
          <w:rFonts w:ascii="Times New Roman" w:hAnsi="Times New Roman" w:cs="Times New Roman"/>
          <w:sz w:val="24"/>
          <w:szCs w:val="24"/>
        </w:rPr>
        <w:t xml:space="preserve"> s bouquetem po</w:t>
      </w:r>
      <w:r w:rsidR="00A55335">
        <w:rPr>
          <w:rFonts w:ascii="Times New Roman" w:hAnsi="Times New Roman" w:cs="Times New Roman"/>
          <w:sz w:val="24"/>
          <w:szCs w:val="24"/>
        </w:rPr>
        <w:t>d</w:t>
      </w:r>
      <w:r w:rsidRPr="00537631">
        <w:rPr>
          <w:rFonts w:ascii="Times New Roman" w:hAnsi="Times New Roman" w:cs="Times New Roman"/>
          <w:sz w:val="24"/>
          <w:szCs w:val="24"/>
        </w:rPr>
        <w:t xml:space="preserve"> skleněným poklopem. Původně zde byly umístěny stojací hodiny od Johanna </w:t>
      </w:r>
      <w:proofErr w:type="spellStart"/>
      <w:r w:rsidRPr="00537631">
        <w:rPr>
          <w:rFonts w:ascii="Times New Roman" w:hAnsi="Times New Roman" w:cs="Times New Roman"/>
          <w:sz w:val="24"/>
          <w:szCs w:val="24"/>
        </w:rPr>
        <w:t>Welauera</w:t>
      </w:r>
      <w:proofErr w:type="spellEnd"/>
      <w:r w:rsidRPr="00537631">
        <w:rPr>
          <w:rFonts w:ascii="Times New Roman" w:hAnsi="Times New Roman" w:cs="Times New Roman"/>
          <w:sz w:val="24"/>
          <w:szCs w:val="24"/>
        </w:rPr>
        <w:t xml:space="preserve"> z Vídně, které byly zdobené zlatem a zelenými listy. Tento celý předmět byl však přemístěn a nahrazen jinými hodinami, ozdobenými bílým a šedým mramorem. Vrcholem výzdoby byly evidentně v tomto pokoji olejomalby umístěné na stěnách, znázorňující </w:t>
      </w:r>
      <w:r w:rsidR="00E677C2">
        <w:rPr>
          <w:rFonts w:ascii="Times New Roman" w:hAnsi="Times New Roman" w:cs="Times New Roman"/>
          <w:sz w:val="24"/>
          <w:szCs w:val="24"/>
        </w:rPr>
        <w:t>různé bitvy</w:t>
      </w:r>
      <w:r w:rsidRPr="00537631">
        <w:rPr>
          <w:rFonts w:ascii="Times New Roman" w:hAnsi="Times New Roman" w:cs="Times New Roman"/>
          <w:sz w:val="24"/>
          <w:szCs w:val="24"/>
        </w:rPr>
        <w:t xml:space="preserve">. O obrazové výzdobě tohoto pokoje, kterou tvořilo celkem </w:t>
      </w:r>
      <w:r w:rsidR="00E4732C">
        <w:rPr>
          <w:rFonts w:ascii="Times New Roman" w:hAnsi="Times New Roman" w:cs="Times New Roman"/>
          <w:sz w:val="24"/>
          <w:szCs w:val="24"/>
        </w:rPr>
        <w:t>jedenáct</w:t>
      </w:r>
      <w:r w:rsidRPr="00537631">
        <w:rPr>
          <w:rFonts w:ascii="Times New Roman" w:hAnsi="Times New Roman" w:cs="Times New Roman"/>
          <w:sz w:val="24"/>
          <w:szCs w:val="24"/>
        </w:rPr>
        <w:t xml:space="preserve"> </w:t>
      </w:r>
      <w:r w:rsidR="00F775F3">
        <w:rPr>
          <w:rFonts w:ascii="Times New Roman" w:hAnsi="Times New Roman" w:cs="Times New Roman"/>
          <w:sz w:val="24"/>
          <w:szCs w:val="24"/>
        </w:rPr>
        <w:t>obrazů</w:t>
      </w:r>
      <w:r w:rsidRPr="00537631">
        <w:rPr>
          <w:rFonts w:ascii="Times New Roman" w:hAnsi="Times New Roman" w:cs="Times New Roman"/>
          <w:sz w:val="24"/>
          <w:szCs w:val="24"/>
        </w:rPr>
        <w:t xml:space="preserve"> se zmíním později.</w:t>
      </w:r>
    </w:p>
    <w:p w14:paraId="218521A5" w14:textId="60415CC3" w:rsidR="00F52904" w:rsidRPr="00537631" w:rsidRDefault="00C94536"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Následoval apartmán paní hraběnky. Nejprve je popsán Sedací pokoj (</w:t>
      </w:r>
      <w:proofErr w:type="spellStart"/>
      <w:r w:rsidRPr="00C44818">
        <w:rPr>
          <w:rFonts w:ascii="Times New Roman" w:hAnsi="Times New Roman" w:cs="Times New Roman"/>
          <w:sz w:val="24"/>
          <w:szCs w:val="24"/>
        </w:rPr>
        <w:t>Sitzen</w:t>
      </w:r>
      <w:proofErr w:type="spellEnd"/>
      <w:r w:rsidRPr="00C44818">
        <w:rPr>
          <w:rFonts w:ascii="Times New Roman" w:hAnsi="Times New Roman" w:cs="Times New Roman"/>
          <w:sz w:val="24"/>
          <w:szCs w:val="24"/>
        </w:rPr>
        <w:t xml:space="preserve"> </w:t>
      </w:r>
      <w:proofErr w:type="spellStart"/>
      <w:r w:rsidRPr="00C44818">
        <w:rPr>
          <w:rFonts w:ascii="Times New Roman" w:hAnsi="Times New Roman" w:cs="Times New Roman"/>
          <w:sz w:val="24"/>
          <w:szCs w:val="24"/>
        </w:rPr>
        <w:t>kammer</w:t>
      </w:r>
      <w:proofErr w:type="spellEnd"/>
      <w:r w:rsidRPr="00537631">
        <w:rPr>
          <w:rFonts w:ascii="Times New Roman" w:hAnsi="Times New Roman" w:cs="Times New Roman"/>
          <w:sz w:val="24"/>
          <w:szCs w:val="24"/>
        </w:rPr>
        <w:t>).</w:t>
      </w:r>
      <w:r w:rsidR="00225F5D" w:rsidRPr="00537631">
        <w:rPr>
          <w:rFonts w:ascii="Times New Roman" w:hAnsi="Times New Roman" w:cs="Times New Roman"/>
          <w:sz w:val="24"/>
          <w:szCs w:val="24"/>
        </w:rPr>
        <w:t xml:space="preserve"> T</w:t>
      </w:r>
      <w:r w:rsidR="009A3EA6" w:rsidRPr="00537631">
        <w:rPr>
          <w:rFonts w:ascii="Times New Roman" w:hAnsi="Times New Roman" w:cs="Times New Roman"/>
          <w:sz w:val="24"/>
          <w:szCs w:val="24"/>
        </w:rPr>
        <w:t>en</w:t>
      </w:r>
      <w:r w:rsidR="00225F5D" w:rsidRPr="00537631">
        <w:rPr>
          <w:rFonts w:ascii="Times New Roman" w:hAnsi="Times New Roman" w:cs="Times New Roman"/>
          <w:sz w:val="24"/>
          <w:szCs w:val="24"/>
        </w:rPr>
        <w:t xml:space="preserve">to pokoj zřejmě prošel značnou úpravou vybavení. Původní </w:t>
      </w:r>
      <w:proofErr w:type="spellStart"/>
      <w:r w:rsidR="00225F5D" w:rsidRPr="00537631">
        <w:rPr>
          <w:rFonts w:ascii="Times New Roman" w:hAnsi="Times New Roman" w:cs="Times New Roman"/>
          <w:sz w:val="24"/>
          <w:szCs w:val="24"/>
        </w:rPr>
        <w:t>sesle</w:t>
      </w:r>
      <w:proofErr w:type="spellEnd"/>
      <w:r w:rsidR="00225F5D" w:rsidRPr="00537631">
        <w:rPr>
          <w:rFonts w:ascii="Times New Roman" w:hAnsi="Times New Roman" w:cs="Times New Roman"/>
          <w:sz w:val="24"/>
          <w:szCs w:val="24"/>
        </w:rPr>
        <w:t>, kanape žlut</w:t>
      </w:r>
      <w:r w:rsidR="00E4732C">
        <w:rPr>
          <w:rFonts w:ascii="Times New Roman" w:hAnsi="Times New Roman" w:cs="Times New Roman"/>
          <w:sz w:val="24"/>
          <w:szCs w:val="24"/>
        </w:rPr>
        <w:t>o-</w:t>
      </w:r>
      <w:r w:rsidR="00225F5D" w:rsidRPr="00537631">
        <w:rPr>
          <w:rFonts w:ascii="Times New Roman" w:hAnsi="Times New Roman" w:cs="Times New Roman"/>
          <w:sz w:val="24"/>
          <w:szCs w:val="24"/>
        </w:rPr>
        <w:t xml:space="preserve">modré barvy z tvrdého dřeva, </w:t>
      </w:r>
      <w:r w:rsidR="00E4732C">
        <w:rPr>
          <w:rFonts w:ascii="Times New Roman" w:hAnsi="Times New Roman" w:cs="Times New Roman"/>
          <w:sz w:val="24"/>
          <w:szCs w:val="24"/>
        </w:rPr>
        <w:t>čtyři</w:t>
      </w:r>
      <w:r w:rsidR="00225F5D" w:rsidRPr="00537631">
        <w:rPr>
          <w:rFonts w:ascii="Times New Roman" w:hAnsi="Times New Roman" w:cs="Times New Roman"/>
          <w:sz w:val="24"/>
          <w:szCs w:val="24"/>
        </w:rPr>
        <w:t xml:space="preserve"> pozlacené vázy a další </w:t>
      </w:r>
      <w:proofErr w:type="spellStart"/>
      <w:r w:rsidR="00225F5D" w:rsidRPr="00537631">
        <w:rPr>
          <w:rFonts w:ascii="Times New Roman" w:hAnsi="Times New Roman" w:cs="Times New Roman"/>
          <w:sz w:val="24"/>
          <w:szCs w:val="24"/>
        </w:rPr>
        <w:t>Welauerov</w:t>
      </w:r>
      <w:r w:rsidR="001563EF">
        <w:rPr>
          <w:rFonts w:ascii="Times New Roman" w:hAnsi="Times New Roman" w:cs="Times New Roman"/>
          <w:sz w:val="24"/>
          <w:szCs w:val="24"/>
        </w:rPr>
        <w:t>y</w:t>
      </w:r>
      <w:proofErr w:type="spellEnd"/>
      <w:r w:rsidR="00225F5D" w:rsidRPr="00537631">
        <w:rPr>
          <w:rFonts w:ascii="Times New Roman" w:hAnsi="Times New Roman" w:cs="Times New Roman"/>
          <w:sz w:val="24"/>
          <w:szCs w:val="24"/>
        </w:rPr>
        <w:t xml:space="preserve"> hodiny odsud byly odneseny a</w:t>
      </w:r>
      <w:r w:rsidR="00287590">
        <w:rPr>
          <w:rFonts w:ascii="Times New Roman" w:hAnsi="Times New Roman" w:cs="Times New Roman"/>
          <w:sz w:val="24"/>
          <w:szCs w:val="24"/>
        </w:rPr>
        <w:t> </w:t>
      </w:r>
      <w:r w:rsidR="00225F5D" w:rsidRPr="00537631">
        <w:rPr>
          <w:rFonts w:ascii="Times New Roman" w:hAnsi="Times New Roman" w:cs="Times New Roman"/>
          <w:sz w:val="24"/>
          <w:szCs w:val="24"/>
        </w:rPr>
        <w:t xml:space="preserve">nahrazeny nábytkem z větší části z mahagonového dřeva. Přibylo také jedno kanape s modrým hedvábím a bílými květy a také jednou zdobené </w:t>
      </w:r>
      <w:r w:rsidR="006D2B34">
        <w:rPr>
          <w:rFonts w:ascii="Times New Roman" w:hAnsi="Times New Roman" w:cs="Times New Roman"/>
          <w:sz w:val="24"/>
          <w:szCs w:val="24"/>
        </w:rPr>
        <w:t>„</w:t>
      </w:r>
      <w:proofErr w:type="spellStart"/>
      <w:r w:rsidR="00225F5D" w:rsidRPr="006D2B34">
        <w:rPr>
          <w:rFonts w:ascii="Times New Roman" w:hAnsi="Times New Roman" w:cs="Times New Roman"/>
          <w:sz w:val="24"/>
          <w:szCs w:val="24"/>
        </w:rPr>
        <w:t>chamois</w:t>
      </w:r>
      <w:proofErr w:type="spellEnd"/>
      <w:r w:rsidR="006D2B34">
        <w:rPr>
          <w:rFonts w:ascii="Times New Roman" w:hAnsi="Times New Roman" w:cs="Times New Roman"/>
          <w:sz w:val="24"/>
          <w:szCs w:val="24"/>
        </w:rPr>
        <w:t>“</w:t>
      </w:r>
      <w:r w:rsidR="00225F5D" w:rsidRPr="00537631">
        <w:rPr>
          <w:rFonts w:ascii="Times New Roman" w:hAnsi="Times New Roman" w:cs="Times New Roman"/>
          <w:sz w:val="24"/>
          <w:szCs w:val="24"/>
        </w:rPr>
        <w:t xml:space="preserve">. </w:t>
      </w:r>
      <w:proofErr w:type="spellStart"/>
      <w:r w:rsidR="00225F5D" w:rsidRPr="00537631">
        <w:rPr>
          <w:rFonts w:ascii="Times New Roman" w:hAnsi="Times New Roman" w:cs="Times New Roman"/>
          <w:sz w:val="24"/>
          <w:szCs w:val="24"/>
        </w:rPr>
        <w:t>Welauerov</w:t>
      </w:r>
      <w:r w:rsidR="001563EF">
        <w:rPr>
          <w:rFonts w:ascii="Times New Roman" w:hAnsi="Times New Roman" w:cs="Times New Roman"/>
          <w:sz w:val="24"/>
          <w:szCs w:val="24"/>
        </w:rPr>
        <w:t>y</w:t>
      </w:r>
      <w:proofErr w:type="spellEnd"/>
      <w:r w:rsidR="00225F5D" w:rsidRPr="00537631">
        <w:rPr>
          <w:rFonts w:ascii="Times New Roman" w:hAnsi="Times New Roman" w:cs="Times New Roman"/>
          <w:sz w:val="24"/>
          <w:szCs w:val="24"/>
        </w:rPr>
        <w:t xml:space="preserve"> hodiny byly nahrazeny jinými z alabastru s</w:t>
      </w:r>
      <w:r w:rsidR="00F40FFC">
        <w:rPr>
          <w:rFonts w:ascii="Times New Roman" w:hAnsi="Times New Roman" w:cs="Times New Roman"/>
          <w:sz w:val="24"/>
          <w:szCs w:val="24"/>
        </w:rPr>
        <w:t> </w:t>
      </w:r>
      <w:r w:rsidR="00225F5D" w:rsidRPr="00537631">
        <w:rPr>
          <w:rFonts w:ascii="Times New Roman" w:hAnsi="Times New Roman" w:cs="Times New Roman"/>
          <w:sz w:val="24"/>
          <w:szCs w:val="24"/>
        </w:rPr>
        <w:t>bronz</w:t>
      </w:r>
      <w:r w:rsidR="00F40FFC">
        <w:rPr>
          <w:rFonts w:ascii="Times New Roman" w:hAnsi="Times New Roman" w:cs="Times New Roman"/>
          <w:sz w:val="24"/>
          <w:szCs w:val="24"/>
        </w:rPr>
        <w:t>em a</w:t>
      </w:r>
      <w:r w:rsidR="00225F5D" w:rsidRPr="00537631">
        <w:rPr>
          <w:rFonts w:ascii="Times New Roman" w:hAnsi="Times New Roman" w:cs="Times New Roman"/>
          <w:sz w:val="24"/>
          <w:szCs w:val="24"/>
        </w:rPr>
        <w:t xml:space="preserve"> bustami a objevil</w:t>
      </w:r>
      <w:r w:rsidR="00E4732C">
        <w:rPr>
          <w:rFonts w:ascii="Times New Roman" w:hAnsi="Times New Roman" w:cs="Times New Roman"/>
          <w:sz w:val="24"/>
          <w:szCs w:val="24"/>
        </w:rPr>
        <w:t>y</w:t>
      </w:r>
      <w:r w:rsidR="00225F5D" w:rsidRPr="00537631">
        <w:rPr>
          <w:rFonts w:ascii="Times New Roman" w:hAnsi="Times New Roman" w:cs="Times New Roman"/>
          <w:sz w:val="24"/>
          <w:szCs w:val="24"/>
        </w:rPr>
        <w:t xml:space="preserve"> se zde</w:t>
      </w:r>
      <w:r w:rsidR="00F40FFC">
        <w:rPr>
          <w:rFonts w:ascii="Times New Roman" w:hAnsi="Times New Roman" w:cs="Times New Roman"/>
          <w:sz w:val="24"/>
          <w:szCs w:val="24"/>
        </w:rPr>
        <w:t xml:space="preserve"> </w:t>
      </w:r>
      <w:r w:rsidR="00225F5D" w:rsidRPr="00537631">
        <w:rPr>
          <w:rFonts w:ascii="Times New Roman" w:hAnsi="Times New Roman" w:cs="Times New Roman"/>
          <w:sz w:val="24"/>
          <w:szCs w:val="24"/>
        </w:rPr>
        <w:t xml:space="preserve">porcelánové </w:t>
      </w:r>
      <w:r w:rsidR="00F40FFC">
        <w:rPr>
          <w:rFonts w:ascii="Times New Roman" w:hAnsi="Times New Roman" w:cs="Times New Roman"/>
          <w:sz w:val="24"/>
          <w:szCs w:val="24"/>
        </w:rPr>
        <w:t>květináče</w:t>
      </w:r>
      <w:r w:rsidR="00225F5D" w:rsidRPr="00537631">
        <w:rPr>
          <w:rFonts w:ascii="Times New Roman" w:hAnsi="Times New Roman" w:cs="Times New Roman"/>
          <w:sz w:val="24"/>
          <w:szCs w:val="24"/>
        </w:rPr>
        <w:t>.</w:t>
      </w:r>
      <w:r w:rsidR="00EC7F6B" w:rsidRPr="00537631">
        <w:rPr>
          <w:rFonts w:ascii="Times New Roman" w:hAnsi="Times New Roman" w:cs="Times New Roman"/>
          <w:sz w:val="24"/>
          <w:szCs w:val="24"/>
        </w:rPr>
        <w:t xml:space="preserve"> Bylo sem dopraveno také forte piano z mahagonového dřeva.</w:t>
      </w:r>
    </w:p>
    <w:p w14:paraId="4341CE96" w14:textId="28E7B3C6" w:rsidR="00225F5D" w:rsidRPr="00537631" w:rsidRDefault="00225F5D"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lastRenderedPageBreak/>
        <w:t xml:space="preserve">Ihned za touto místností byla </w:t>
      </w:r>
      <w:r w:rsidR="0032077D">
        <w:rPr>
          <w:rFonts w:ascii="Times New Roman" w:hAnsi="Times New Roman" w:cs="Times New Roman"/>
          <w:sz w:val="24"/>
          <w:szCs w:val="24"/>
        </w:rPr>
        <w:t>L</w:t>
      </w:r>
      <w:r w:rsidRPr="00537631">
        <w:rPr>
          <w:rFonts w:ascii="Times New Roman" w:hAnsi="Times New Roman" w:cs="Times New Roman"/>
          <w:sz w:val="24"/>
          <w:szCs w:val="24"/>
        </w:rPr>
        <w:t>ožnice hraběnky</w:t>
      </w:r>
      <w:r w:rsidR="00EC7F6B" w:rsidRPr="00537631">
        <w:rPr>
          <w:rFonts w:ascii="Times New Roman" w:hAnsi="Times New Roman" w:cs="Times New Roman"/>
          <w:sz w:val="24"/>
          <w:szCs w:val="24"/>
        </w:rPr>
        <w:t xml:space="preserve">. I ta prošla v této době výraznou změnou. Dvojitá postel z tvrdého dřeva s chocholy a červenými damaškovými závěsy byla nahrazena </w:t>
      </w:r>
      <w:r w:rsidR="00E4732C">
        <w:rPr>
          <w:rFonts w:ascii="Times New Roman" w:hAnsi="Times New Roman" w:cs="Times New Roman"/>
          <w:sz w:val="24"/>
          <w:szCs w:val="24"/>
        </w:rPr>
        <w:t>dvěma</w:t>
      </w:r>
      <w:r w:rsidR="00EC7F6B" w:rsidRPr="00537631">
        <w:rPr>
          <w:rFonts w:ascii="Times New Roman" w:hAnsi="Times New Roman" w:cs="Times New Roman"/>
          <w:sz w:val="24"/>
          <w:szCs w:val="24"/>
        </w:rPr>
        <w:t xml:space="preserve"> ořechovými postelemi a </w:t>
      </w:r>
      <w:r w:rsidR="00E4732C">
        <w:rPr>
          <w:rFonts w:ascii="Times New Roman" w:hAnsi="Times New Roman" w:cs="Times New Roman"/>
          <w:sz w:val="24"/>
          <w:szCs w:val="24"/>
        </w:rPr>
        <w:t>dvěma</w:t>
      </w:r>
      <w:r w:rsidR="00EC7F6B" w:rsidRPr="00537631">
        <w:rPr>
          <w:rFonts w:ascii="Times New Roman" w:hAnsi="Times New Roman" w:cs="Times New Roman"/>
          <w:sz w:val="24"/>
          <w:szCs w:val="24"/>
        </w:rPr>
        <w:t xml:space="preserve"> nočními stolky. Další nábytek </w:t>
      </w:r>
      <w:r w:rsidR="00AB17A7">
        <w:rPr>
          <w:rFonts w:ascii="Times New Roman" w:hAnsi="Times New Roman" w:cs="Times New Roman"/>
          <w:sz w:val="24"/>
          <w:szCs w:val="24"/>
        </w:rPr>
        <w:t xml:space="preserve">v podobě kanape, stolů a </w:t>
      </w:r>
      <w:proofErr w:type="spellStart"/>
      <w:r w:rsidR="00AB17A7">
        <w:rPr>
          <w:rFonts w:ascii="Times New Roman" w:hAnsi="Times New Roman" w:cs="Times New Roman"/>
          <w:sz w:val="24"/>
          <w:szCs w:val="24"/>
        </w:rPr>
        <w:t>seslí</w:t>
      </w:r>
      <w:proofErr w:type="spellEnd"/>
      <w:r w:rsidR="00EC7F6B" w:rsidRPr="00537631">
        <w:rPr>
          <w:rFonts w:ascii="Times New Roman" w:hAnsi="Times New Roman" w:cs="Times New Roman"/>
          <w:sz w:val="24"/>
          <w:szCs w:val="24"/>
        </w:rPr>
        <w:t xml:space="preserve"> byl nahrazen jiným, zpravidla znov</w:t>
      </w:r>
      <w:r w:rsidR="00E4732C">
        <w:rPr>
          <w:rFonts w:ascii="Times New Roman" w:hAnsi="Times New Roman" w:cs="Times New Roman"/>
          <w:sz w:val="24"/>
          <w:szCs w:val="24"/>
        </w:rPr>
        <w:t>u</w:t>
      </w:r>
      <w:r w:rsidR="00EC7F6B" w:rsidRPr="00537631">
        <w:rPr>
          <w:rFonts w:ascii="Times New Roman" w:hAnsi="Times New Roman" w:cs="Times New Roman"/>
          <w:sz w:val="24"/>
          <w:szCs w:val="24"/>
        </w:rPr>
        <w:t xml:space="preserve"> z mahagonu. Byly opět vyměněny také hodiny. Přibyla bronzová vonná lampa, bronzové figurky umístěné na lustr a</w:t>
      </w:r>
      <w:r w:rsidR="00287590">
        <w:rPr>
          <w:rFonts w:ascii="Times New Roman" w:hAnsi="Times New Roman" w:cs="Times New Roman"/>
          <w:sz w:val="24"/>
          <w:szCs w:val="24"/>
        </w:rPr>
        <w:t> </w:t>
      </w:r>
      <w:r w:rsidR="00EC7F6B" w:rsidRPr="00537631">
        <w:rPr>
          <w:rFonts w:ascii="Times New Roman" w:hAnsi="Times New Roman" w:cs="Times New Roman"/>
          <w:sz w:val="24"/>
          <w:szCs w:val="24"/>
        </w:rPr>
        <w:t>ze stejného kovu také dvě figurky na černém mramorovém piedestalu.</w:t>
      </w:r>
    </w:p>
    <w:p w14:paraId="07A46A52" w14:textId="16221DE7" w:rsidR="00EC7F6B" w:rsidRPr="00537631" w:rsidRDefault="00EC7F6B"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Následuje popis </w:t>
      </w:r>
      <w:r w:rsidR="0032077D">
        <w:rPr>
          <w:rFonts w:ascii="Times New Roman" w:hAnsi="Times New Roman" w:cs="Times New Roman"/>
          <w:sz w:val="24"/>
          <w:szCs w:val="24"/>
        </w:rPr>
        <w:t>P</w:t>
      </w:r>
      <w:r w:rsidRPr="00537631">
        <w:rPr>
          <w:rFonts w:ascii="Times New Roman" w:hAnsi="Times New Roman" w:cs="Times New Roman"/>
          <w:sz w:val="24"/>
          <w:szCs w:val="24"/>
        </w:rPr>
        <w:t xml:space="preserve">okoje pro komornou, která zde měla vcelku běžný nábytek, včetně závěsných hodin. I odsud byly některé předměty přemístěny. Stůl a skříň jsou pak zmíněny ve vedlejší kávové kuchyňce. Následující </w:t>
      </w:r>
      <w:r w:rsidR="0032077D">
        <w:rPr>
          <w:rFonts w:ascii="Times New Roman" w:hAnsi="Times New Roman" w:cs="Times New Roman"/>
          <w:sz w:val="24"/>
          <w:szCs w:val="24"/>
        </w:rPr>
        <w:t>G</w:t>
      </w:r>
      <w:r w:rsidRPr="00537631">
        <w:rPr>
          <w:rFonts w:ascii="Times New Roman" w:hAnsi="Times New Roman" w:cs="Times New Roman"/>
          <w:sz w:val="24"/>
          <w:szCs w:val="24"/>
        </w:rPr>
        <w:t>arderoba paní hraběnky byla využita hlavně pro umístění různých skříní</w:t>
      </w:r>
      <w:r w:rsidR="0032077D">
        <w:rPr>
          <w:rFonts w:ascii="Times New Roman" w:hAnsi="Times New Roman" w:cs="Times New Roman"/>
          <w:sz w:val="24"/>
          <w:szCs w:val="24"/>
        </w:rPr>
        <w:t>.</w:t>
      </w:r>
    </w:p>
    <w:p w14:paraId="0439A923" w14:textId="4CE80017" w:rsidR="00EC7F6B" w:rsidRPr="00537631" w:rsidRDefault="00EC7F6B"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Více vybavená už byla </w:t>
      </w:r>
      <w:r w:rsidR="0032077D">
        <w:rPr>
          <w:rFonts w:ascii="Times New Roman" w:hAnsi="Times New Roman" w:cs="Times New Roman"/>
          <w:sz w:val="24"/>
          <w:szCs w:val="24"/>
        </w:rPr>
        <w:t>K</w:t>
      </w:r>
      <w:r w:rsidRPr="00537631">
        <w:rPr>
          <w:rFonts w:ascii="Times New Roman" w:hAnsi="Times New Roman" w:cs="Times New Roman"/>
          <w:sz w:val="24"/>
          <w:szCs w:val="24"/>
        </w:rPr>
        <w:t xml:space="preserve">redenc, což je také poslední místnost v západním traktu zámku. </w:t>
      </w:r>
      <w:r w:rsidR="00CC30EE" w:rsidRPr="00537631">
        <w:rPr>
          <w:rFonts w:ascii="Times New Roman" w:hAnsi="Times New Roman" w:cs="Times New Roman"/>
          <w:sz w:val="24"/>
          <w:szCs w:val="24"/>
        </w:rPr>
        <w:t xml:space="preserve">Je zde několik, patrně užitkových, kusů nábytku, jako je </w:t>
      </w:r>
      <w:proofErr w:type="spellStart"/>
      <w:r w:rsidR="00CC30EE" w:rsidRPr="00537631">
        <w:rPr>
          <w:rFonts w:ascii="Times New Roman" w:hAnsi="Times New Roman" w:cs="Times New Roman"/>
          <w:sz w:val="24"/>
          <w:szCs w:val="24"/>
        </w:rPr>
        <w:t>kredencová</w:t>
      </w:r>
      <w:proofErr w:type="spellEnd"/>
      <w:r w:rsidR="00CC30EE" w:rsidRPr="00537631">
        <w:rPr>
          <w:rFonts w:ascii="Times New Roman" w:hAnsi="Times New Roman" w:cs="Times New Roman"/>
          <w:sz w:val="24"/>
          <w:szCs w:val="24"/>
        </w:rPr>
        <w:t xml:space="preserve"> skříň, </w:t>
      </w:r>
      <w:r w:rsidR="00C37089">
        <w:rPr>
          <w:rFonts w:ascii="Times New Roman" w:hAnsi="Times New Roman" w:cs="Times New Roman"/>
          <w:sz w:val="24"/>
          <w:szCs w:val="24"/>
        </w:rPr>
        <w:t>čtyřrohý</w:t>
      </w:r>
      <w:r w:rsidR="00CC30EE" w:rsidRPr="00537631">
        <w:rPr>
          <w:rFonts w:ascii="Times New Roman" w:hAnsi="Times New Roman" w:cs="Times New Roman"/>
          <w:sz w:val="24"/>
          <w:szCs w:val="24"/>
        </w:rPr>
        <w:t xml:space="preserve"> stůl nebo dřez. Krom toho se zde nacházela také </w:t>
      </w:r>
      <w:r w:rsidR="00C8621F">
        <w:rPr>
          <w:rFonts w:ascii="Times New Roman" w:hAnsi="Times New Roman" w:cs="Times New Roman"/>
          <w:sz w:val="24"/>
          <w:szCs w:val="24"/>
        </w:rPr>
        <w:t>tři</w:t>
      </w:r>
      <w:r w:rsidR="00CC30EE" w:rsidRPr="00537631">
        <w:rPr>
          <w:rFonts w:ascii="Times New Roman" w:hAnsi="Times New Roman" w:cs="Times New Roman"/>
          <w:sz w:val="24"/>
          <w:szCs w:val="24"/>
        </w:rPr>
        <w:t xml:space="preserve"> kanape a stůl natřen</w:t>
      </w:r>
      <w:r w:rsidR="00A93263">
        <w:rPr>
          <w:rFonts w:ascii="Times New Roman" w:hAnsi="Times New Roman" w:cs="Times New Roman"/>
          <w:sz w:val="24"/>
          <w:szCs w:val="24"/>
        </w:rPr>
        <w:t>ý</w:t>
      </w:r>
      <w:r w:rsidR="00CC30EE" w:rsidRPr="00537631">
        <w:rPr>
          <w:rFonts w:ascii="Times New Roman" w:hAnsi="Times New Roman" w:cs="Times New Roman"/>
          <w:sz w:val="24"/>
          <w:szCs w:val="24"/>
        </w:rPr>
        <w:t xml:space="preserve"> olověnou barvou, zeleno bíle natřený dlouhý stůl a také skleněné závěsné hodiny. Dříve zde byly také </w:t>
      </w:r>
      <w:r w:rsidR="00C8621F">
        <w:rPr>
          <w:rFonts w:ascii="Times New Roman" w:hAnsi="Times New Roman" w:cs="Times New Roman"/>
          <w:sz w:val="24"/>
          <w:szCs w:val="24"/>
        </w:rPr>
        <w:t>dvě</w:t>
      </w:r>
      <w:r w:rsidR="00CC30EE" w:rsidRPr="00537631">
        <w:rPr>
          <w:rFonts w:ascii="Times New Roman" w:hAnsi="Times New Roman" w:cs="Times New Roman"/>
          <w:sz w:val="24"/>
          <w:szCs w:val="24"/>
        </w:rPr>
        <w:t xml:space="preserve"> </w:t>
      </w:r>
      <w:proofErr w:type="spellStart"/>
      <w:r w:rsidR="00CC30EE" w:rsidRPr="00537631">
        <w:rPr>
          <w:rFonts w:ascii="Times New Roman" w:hAnsi="Times New Roman" w:cs="Times New Roman"/>
          <w:sz w:val="24"/>
          <w:szCs w:val="24"/>
        </w:rPr>
        <w:t>sesle</w:t>
      </w:r>
      <w:proofErr w:type="spellEnd"/>
      <w:r w:rsidR="00CC30EE" w:rsidRPr="00537631">
        <w:rPr>
          <w:rFonts w:ascii="Times New Roman" w:hAnsi="Times New Roman" w:cs="Times New Roman"/>
          <w:sz w:val="24"/>
          <w:szCs w:val="24"/>
        </w:rPr>
        <w:t xml:space="preserve">. Jako výzdoba zde sloužila řada obrazů. Jednak pět olejomaleb koní v životní velikosti, </w:t>
      </w:r>
      <w:r w:rsidR="00617F7D">
        <w:rPr>
          <w:rFonts w:ascii="Times New Roman" w:hAnsi="Times New Roman" w:cs="Times New Roman"/>
          <w:sz w:val="24"/>
          <w:szCs w:val="24"/>
        </w:rPr>
        <w:t>jednak</w:t>
      </w:r>
      <w:r w:rsidR="00CC30EE" w:rsidRPr="00537631">
        <w:rPr>
          <w:rFonts w:ascii="Times New Roman" w:hAnsi="Times New Roman" w:cs="Times New Roman"/>
          <w:sz w:val="24"/>
          <w:szCs w:val="24"/>
        </w:rPr>
        <w:t xml:space="preserve"> </w:t>
      </w:r>
      <w:r w:rsidR="00C8621F">
        <w:rPr>
          <w:rFonts w:ascii="Times New Roman" w:hAnsi="Times New Roman" w:cs="Times New Roman"/>
          <w:sz w:val="24"/>
          <w:szCs w:val="24"/>
        </w:rPr>
        <w:t>sedmnáct</w:t>
      </w:r>
      <w:r w:rsidR="00CC30EE" w:rsidRPr="00537631">
        <w:rPr>
          <w:rFonts w:ascii="Times New Roman" w:hAnsi="Times New Roman" w:cs="Times New Roman"/>
          <w:sz w:val="24"/>
          <w:szCs w:val="24"/>
        </w:rPr>
        <w:t xml:space="preserve"> menších krajinek, které patrně doplňovaly stěny okolo koňských portrétů.</w:t>
      </w:r>
    </w:p>
    <w:p w14:paraId="5D0AF6EA" w14:textId="76851B75" w:rsidR="00133EDD" w:rsidRPr="00537631" w:rsidRDefault="00133EDD" w:rsidP="004716D2">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Střední trakt začínal </w:t>
      </w:r>
      <w:r w:rsidR="004716D2">
        <w:rPr>
          <w:rFonts w:ascii="Times New Roman" w:hAnsi="Times New Roman" w:cs="Times New Roman"/>
          <w:sz w:val="24"/>
          <w:szCs w:val="24"/>
        </w:rPr>
        <w:t>M</w:t>
      </w:r>
      <w:r w:rsidRPr="00537631">
        <w:rPr>
          <w:rFonts w:ascii="Times New Roman" w:hAnsi="Times New Roman" w:cs="Times New Roman"/>
          <w:sz w:val="24"/>
          <w:szCs w:val="24"/>
        </w:rPr>
        <w:t xml:space="preserve">alou </w:t>
      </w:r>
      <w:r w:rsidR="00617F7D" w:rsidRPr="00537631">
        <w:rPr>
          <w:rFonts w:ascii="Times New Roman" w:hAnsi="Times New Roman" w:cs="Times New Roman"/>
          <w:sz w:val="24"/>
          <w:szCs w:val="24"/>
        </w:rPr>
        <w:t>jídelnou</w:t>
      </w:r>
      <w:r w:rsidRPr="00537631">
        <w:rPr>
          <w:rFonts w:ascii="Times New Roman" w:hAnsi="Times New Roman" w:cs="Times New Roman"/>
          <w:sz w:val="24"/>
          <w:szCs w:val="24"/>
        </w:rPr>
        <w:t xml:space="preserve"> vybavenou celkem </w:t>
      </w:r>
      <w:r w:rsidR="004716D2">
        <w:rPr>
          <w:rFonts w:ascii="Times New Roman" w:hAnsi="Times New Roman" w:cs="Times New Roman"/>
          <w:sz w:val="24"/>
          <w:szCs w:val="24"/>
        </w:rPr>
        <w:t>pěti</w:t>
      </w:r>
      <w:r w:rsidRPr="00537631">
        <w:rPr>
          <w:rFonts w:ascii="Times New Roman" w:hAnsi="Times New Roman" w:cs="Times New Roman"/>
          <w:sz w:val="24"/>
          <w:szCs w:val="24"/>
        </w:rPr>
        <w:t xml:space="preserve"> stoly</w:t>
      </w:r>
      <w:r w:rsidR="004716D2">
        <w:rPr>
          <w:rFonts w:ascii="Times New Roman" w:hAnsi="Times New Roman" w:cs="Times New Roman"/>
          <w:sz w:val="24"/>
          <w:szCs w:val="24"/>
        </w:rPr>
        <w:t xml:space="preserve"> </w:t>
      </w:r>
      <w:r w:rsidRPr="00537631">
        <w:rPr>
          <w:rFonts w:ascii="Times New Roman" w:hAnsi="Times New Roman" w:cs="Times New Roman"/>
          <w:sz w:val="24"/>
          <w:szCs w:val="24"/>
        </w:rPr>
        <w:t xml:space="preserve">a skleněným lustrem. Později sem přibylo </w:t>
      </w:r>
      <w:r w:rsidR="00C8621F">
        <w:rPr>
          <w:rFonts w:ascii="Times New Roman" w:hAnsi="Times New Roman" w:cs="Times New Roman"/>
          <w:sz w:val="24"/>
          <w:szCs w:val="24"/>
        </w:rPr>
        <w:t>čtrnáct</w:t>
      </w:r>
      <w:r w:rsidRPr="00537631">
        <w:rPr>
          <w:rFonts w:ascii="Times New Roman" w:hAnsi="Times New Roman" w:cs="Times New Roman"/>
          <w:sz w:val="24"/>
          <w:szCs w:val="24"/>
        </w:rPr>
        <w:t xml:space="preserve"> malovaných krajin a místo bílo</w:t>
      </w:r>
      <w:r w:rsidR="004566DF">
        <w:rPr>
          <w:rFonts w:ascii="Times New Roman" w:hAnsi="Times New Roman" w:cs="Times New Roman"/>
          <w:sz w:val="24"/>
          <w:szCs w:val="24"/>
        </w:rPr>
        <w:t>-</w:t>
      </w:r>
      <w:r w:rsidRPr="00537631">
        <w:rPr>
          <w:rFonts w:ascii="Times New Roman" w:hAnsi="Times New Roman" w:cs="Times New Roman"/>
          <w:sz w:val="24"/>
          <w:szCs w:val="24"/>
        </w:rPr>
        <w:t xml:space="preserve">zeleně natřených </w:t>
      </w:r>
      <w:proofErr w:type="spellStart"/>
      <w:r w:rsidRPr="00537631">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sem byly umístěny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se zelenými, červenými a bílými polštáři.</w:t>
      </w:r>
      <w:r w:rsidR="004716D2">
        <w:rPr>
          <w:rFonts w:ascii="Times New Roman" w:hAnsi="Times New Roman" w:cs="Times New Roman"/>
          <w:sz w:val="24"/>
          <w:szCs w:val="24"/>
        </w:rPr>
        <w:t xml:space="preserve"> </w:t>
      </w:r>
      <w:r w:rsidR="000177AC">
        <w:rPr>
          <w:rFonts w:ascii="Times New Roman" w:hAnsi="Times New Roman" w:cs="Times New Roman"/>
          <w:sz w:val="24"/>
          <w:szCs w:val="24"/>
        </w:rPr>
        <w:t>Velkou</w:t>
      </w:r>
      <w:r w:rsidRPr="00537631">
        <w:rPr>
          <w:rFonts w:ascii="Times New Roman" w:hAnsi="Times New Roman" w:cs="Times New Roman"/>
          <w:sz w:val="24"/>
          <w:szCs w:val="24"/>
        </w:rPr>
        <w:t xml:space="preserve"> změnu prodělal </w:t>
      </w:r>
      <w:r w:rsidR="000210A9">
        <w:rPr>
          <w:rFonts w:ascii="Times New Roman" w:hAnsi="Times New Roman" w:cs="Times New Roman"/>
          <w:sz w:val="24"/>
          <w:szCs w:val="24"/>
        </w:rPr>
        <w:t>V</w:t>
      </w:r>
      <w:r w:rsidRPr="00537631">
        <w:rPr>
          <w:rFonts w:ascii="Times New Roman" w:hAnsi="Times New Roman" w:cs="Times New Roman"/>
          <w:sz w:val="24"/>
          <w:szCs w:val="24"/>
        </w:rPr>
        <w:t>edlejší kabinet. Různé stoly a sedací nábytek odsud byly odneseny a nahradil je nábytek podobného využití</w:t>
      </w:r>
      <w:r w:rsidR="00C8621F">
        <w:rPr>
          <w:rFonts w:ascii="Times New Roman" w:hAnsi="Times New Roman" w:cs="Times New Roman"/>
          <w:sz w:val="24"/>
          <w:szCs w:val="24"/>
        </w:rPr>
        <w:t xml:space="preserve"> </w:t>
      </w:r>
      <w:r w:rsidRPr="00537631">
        <w:rPr>
          <w:rFonts w:ascii="Times New Roman" w:hAnsi="Times New Roman" w:cs="Times New Roman"/>
          <w:sz w:val="24"/>
          <w:szCs w:val="24"/>
        </w:rPr>
        <w:t xml:space="preserve">v trochu jiném provedení. Většina těchto předmětů byla hnědě mořená. Byly sem doneseny také dvě postele, jedna s mosaznými kolečky a druhá s mramorovými deskami a zlatým kováním. Přibyly také opět pozlacené hodiny s vázou a na stěnách </w:t>
      </w:r>
      <w:r w:rsidR="00C8621F">
        <w:rPr>
          <w:rFonts w:ascii="Times New Roman" w:hAnsi="Times New Roman" w:cs="Times New Roman"/>
          <w:sz w:val="24"/>
          <w:szCs w:val="24"/>
        </w:rPr>
        <w:t>dvě</w:t>
      </w:r>
      <w:r w:rsidRPr="00537631">
        <w:rPr>
          <w:rFonts w:ascii="Times New Roman" w:hAnsi="Times New Roman" w:cs="Times New Roman"/>
          <w:sz w:val="24"/>
          <w:szCs w:val="24"/>
        </w:rPr>
        <w:t xml:space="preserve"> mytologické malby a </w:t>
      </w:r>
      <w:r w:rsidR="00C8621F">
        <w:rPr>
          <w:rFonts w:ascii="Times New Roman" w:hAnsi="Times New Roman" w:cs="Times New Roman"/>
          <w:sz w:val="24"/>
          <w:szCs w:val="24"/>
        </w:rPr>
        <w:t>dva</w:t>
      </w:r>
      <w:r w:rsidRPr="00537631">
        <w:rPr>
          <w:rFonts w:ascii="Times New Roman" w:hAnsi="Times New Roman" w:cs="Times New Roman"/>
          <w:sz w:val="24"/>
          <w:szCs w:val="24"/>
        </w:rPr>
        <w:t xml:space="preserve"> blíže nespecifikované portréty.</w:t>
      </w:r>
    </w:p>
    <w:p w14:paraId="5829399E" w14:textId="09E9B977" w:rsidR="00336D1F" w:rsidRPr="00537631" w:rsidRDefault="00384A0C" w:rsidP="00A029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Další pokoj byl patrně určen ke hraní biliáru. Později však byla jeho funkce změněna</w:t>
      </w:r>
      <w:r w:rsidR="00133EDD" w:rsidRPr="00537631">
        <w:rPr>
          <w:rFonts w:ascii="Times New Roman" w:hAnsi="Times New Roman" w:cs="Times New Roman"/>
          <w:sz w:val="24"/>
          <w:szCs w:val="24"/>
        </w:rPr>
        <w:t>. Místnost byla vybavena bili</w:t>
      </w:r>
      <w:r w:rsidR="00617F7D">
        <w:rPr>
          <w:rFonts w:ascii="Times New Roman" w:hAnsi="Times New Roman" w:cs="Times New Roman"/>
          <w:sz w:val="24"/>
          <w:szCs w:val="24"/>
        </w:rPr>
        <w:t>á</w:t>
      </w:r>
      <w:r w:rsidR="00133EDD" w:rsidRPr="00537631">
        <w:rPr>
          <w:rFonts w:ascii="Times New Roman" w:hAnsi="Times New Roman" w:cs="Times New Roman"/>
          <w:sz w:val="24"/>
          <w:szCs w:val="24"/>
        </w:rPr>
        <w:t>rovým stolem a množstvím sedacího nábytku. Bili</w:t>
      </w:r>
      <w:r w:rsidR="00617F7D">
        <w:rPr>
          <w:rFonts w:ascii="Times New Roman" w:hAnsi="Times New Roman" w:cs="Times New Roman"/>
          <w:sz w:val="24"/>
          <w:szCs w:val="24"/>
        </w:rPr>
        <w:t>ár</w:t>
      </w:r>
      <w:r w:rsidR="00133EDD" w:rsidRPr="00537631">
        <w:rPr>
          <w:rFonts w:ascii="Times New Roman" w:hAnsi="Times New Roman" w:cs="Times New Roman"/>
          <w:sz w:val="24"/>
          <w:szCs w:val="24"/>
        </w:rPr>
        <w:t xml:space="preserve"> </w:t>
      </w:r>
      <w:r w:rsidR="000177AC">
        <w:rPr>
          <w:rFonts w:ascii="Times New Roman" w:hAnsi="Times New Roman" w:cs="Times New Roman"/>
          <w:sz w:val="24"/>
          <w:szCs w:val="24"/>
        </w:rPr>
        <w:t>odsud byl následně přemístěn</w:t>
      </w:r>
      <w:r w:rsidR="00133EDD" w:rsidRPr="00537631">
        <w:rPr>
          <w:rFonts w:ascii="Times New Roman" w:hAnsi="Times New Roman" w:cs="Times New Roman"/>
          <w:sz w:val="24"/>
          <w:szCs w:val="24"/>
        </w:rPr>
        <w:t xml:space="preserve">. </w:t>
      </w:r>
      <w:r w:rsidR="00336D1F" w:rsidRPr="00537631">
        <w:rPr>
          <w:rFonts w:ascii="Times New Roman" w:hAnsi="Times New Roman" w:cs="Times New Roman"/>
          <w:sz w:val="24"/>
          <w:szCs w:val="24"/>
        </w:rPr>
        <w:t>Z</w:t>
      </w:r>
      <w:r w:rsidR="00133EDD" w:rsidRPr="00537631">
        <w:rPr>
          <w:rFonts w:ascii="Times New Roman" w:hAnsi="Times New Roman" w:cs="Times New Roman"/>
          <w:sz w:val="24"/>
          <w:szCs w:val="24"/>
        </w:rPr>
        <w:t xml:space="preserve"> místnosti se stal zřejmě další z hostinských pokojů s dvojitou postelí se závěsy z červeného damašku a </w:t>
      </w:r>
      <w:r>
        <w:rPr>
          <w:rFonts w:ascii="Times New Roman" w:hAnsi="Times New Roman" w:cs="Times New Roman"/>
          <w:sz w:val="24"/>
          <w:szCs w:val="24"/>
        </w:rPr>
        <w:t>pěti</w:t>
      </w:r>
      <w:r w:rsidR="00133EDD" w:rsidRPr="00537631">
        <w:rPr>
          <w:rFonts w:ascii="Times New Roman" w:hAnsi="Times New Roman" w:cs="Times New Roman"/>
          <w:sz w:val="24"/>
          <w:szCs w:val="24"/>
        </w:rPr>
        <w:t xml:space="preserve"> chocholy,</w:t>
      </w:r>
      <w:r w:rsidR="00336D1F" w:rsidRPr="00537631">
        <w:rPr>
          <w:rFonts w:ascii="Times New Roman" w:hAnsi="Times New Roman" w:cs="Times New Roman"/>
          <w:sz w:val="24"/>
          <w:szCs w:val="24"/>
        </w:rPr>
        <w:t xml:space="preserve"> </w:t>
      </w:r>
      <w:r>
        <w:rPr>
          <w:rFonts w:ascii="Times New Roman" w:hAnsi="Times New Roman" w:cs="Times New Roman"/>
          <w:sz w:val="24"/>
          <w:szCs w:val="24"/>
        </w:rPr>
        <w:t>dvěma</w:t>
      </w:r>
      <w:r w:rsidR="00336D1F" w:rsidRPr="00537631">
        <w:rPr>
          <w:rFonts w:ascii="Times New Roman" w:hAnsi="Times New Roman" w:cs="Times New Roman"/>
          <w:sz w:val="24"/>
          <w:szCs w:val="24"/>
        </w:rPr>
        <w:t xml:space="preserve"> dalšími postelemi z mořeného dřeva,</w:t>
      </w:r>
      <w:r w:rsidR="00133EDD" w:rsidRPr="00537631">
        <w:rPr>
          <w:rFonts w:ascii="Times New Roman" w:hAnsi="Times New Roman" w:cs="Times New Roman"/>
          <w:sz w:val="24"/>
          <w:szCs w:val="24"/>
        </w:rPr>
        <w:t xml:space="preserve"> psacím stolem</w:t>
      </w:r>
      <w:r w:rsidR="00336D1F" w:rsidRPr="00537631">
        <w:rPr>
          <w:rFonts w:ascii="Times New Roman" w:hAnsi="Times New Roman" w:cs="Times New Roman"/>
          <w:sz w:val="24"/>
          <w:szCs w:val="24"/>
        </w:rPr>
        <w:t xml:space="preserve">, zrcadlem v pozlaceném rámu apod. Přibyly zde také </w:t>
      </w:r>
      <w:proofErr w:type="spellStart"/>
      <w:r w:rsidR="00336D1F" w:rsidRPr="00537631">
        <w:rPr>
          <w:rFonts w:ascii="Times New Roman" w:hAnsi="Times New Roman" w:cs="Times New Roman"/>
          <w:sz w:val="24"/>
          <w:szCs w:val="24"/>
        </w:rPr>
        <w:t>Welauerov</w:t>
      </w:r>
      <w:r w:rsidR="000210A9">
        <w:rPr>
          <w:rFonts w:ascii="Times New Roman" w:hAnsi="Times New Roman" w:cs="Times New Roman"/>
          <w:sz w:val="24"/>
          <w:szCs w:val="24"/>
        </w:rPr>
        <w:t>y</w:t>
      </w:r>
      <w:proofErr w:type="spellEnd"/>
      <w:r w:rsidR="00336D1F" w:rsidRPr="00537631">
        <w:rPr>
          <w:rFonts w:ascii="Times New Roman" w:hAnsi="Times New Roman" w:cs="Times New Roman"/>
          <w:sz w:val="24"/>
          <w:szCs w:val="24"/>
        </w:rPr>
        <w:t xml:space="preserve"> hodiny. Pokoj zdobilo </w:t>
      </w:r>
      <w:r>
        <w:rPr>
          <w:rFonts w:ascii="Times New Roman" w:hAnsi="Times New Roman" w:cs="Times New Roman"/>
          <w:sz w:val="24"/>
          <w:szCs w:val="24"/>
        </w:rPr>
        <w:t>patnáct</w:t>
      </w:r>
      <w:r w:rsidR="00336D1F" w:rsidRPr="00537631">
        <w:rPr>
          <w:rFonts w:ascii="Times New Roman" w:hAnsi="Times New Roman" w:cs="Times New Roman"/>
          <w:sz w:val="24"/>
          <w:szCs w:val="24"/>
        </w:rPr>
        <w:t xml:space="preserve"> olejomaleb s krajina</w:t>
      </w:r>
      <w:r>
        <w:rPr>
          <w:rFonts w:ascii="Times New Roman" w:hAnsi="Times New Roman" w:cs="Times New Roman"/>
          <w:sz w:val="24"/>
          <w:szCs w:val="24"/>
        </w:rPr>
        <w:t>mi</w:t>
      </w:r>
      <w:r w:rsidR="00336D1F" w:rsidRPr="00537631">
        <w:rPr>
          <w:rFonts w:ascii="Times New Roman" w:hAnsi="Times New Roman" w:cs="Times New Roman"/>
          <w:sz w:val="24"/>
          <w:szCs w:val="24"/>
        </w:rPr>
        <w:t xml:space="preserve"> a jedna mědirytina.</w:t>
      </w:r>
      <w:r w:rsidR="00A029E7">
        <w:rPr>
          <w:rFonts w:ascii="Times New Roman" w:hAnsi="Times New Roman" w:cs="Times New Roman"/>
          <w:sz w:val="24"/>
          <w:szCs w:val="24"/>
        </w:rPr>
        <w:t xml:space="preserve"> </w:t>
      </w:r>
      <w:r w:rsidR="00617F7D">
        <w:rPr>
          <w:rFonts w:ascii="Times New Roman" w:hAnsi="Times New Roman" w:cs="Times New Roman"/>
          <w:sz w:val="24"/>
          <w:szCs w:val="24"/>
        </w:rPr>
        <w:t xml:space="preserve">Vedlejší pokoj byl vybaven celkem obvyklým nábytkem. Výrazná je zde především železná postel s červenými taftovými </w:t>
      </w:r>
      <w:r w:rsidR="00617F7D">
        <w:rPr>
          <w:rFonts w:ascii="Times New Roman" w:hAnsi="Times New Roman" w:cs="Times New Roman"/>
          <w:sz w:val="24"/>
          <w:szCs w:val="24"/>
        </w:rPr>
        <w:lastRenderedPageBreak/>
        <w:t xml:space="preserve">závěsy, </w:t>
      </w:r>
      <w:r w:rsidR="000177AC">
        <w:rPr>
          <w:rFonts w:ascii="Times New Roman" w:hAnsi="Times New Roman" w:cs="Times New Roman"/>
          <w:sz w:val="24"/>
          <w:szCs w:val="24"/>
        </w:rPr>
        <w:t xml:space="preserve">pozlacené hodiny a později přidaný </w:t>
      </w:r>
      <w:r w:rsidR="00617F7D">
        <w:rPr>
          <w:rFonts w:ascii="Times New Roman" w:hAnsi="Times New Roman" w:cs="Times New Roman"/>
          <w:sz w:val="24"/>
          <w:szCs w:val="24"/>
        </w:rPr>
        <w:t xml:space="preserve">psací stůl z tvrdého dřeva s galerií. </w:t>
      </w:r>
      <w:r w:rsidR="00C65E56">
        <w:rPr>
          <w:rFonts w:ascii="Times New Roman" w:hAnsi="Times New Roman" w:cs="Times New Roman"/>
          <w:sz w:val="24"/>
          <w:szCs w:val="24"/>
        </w:rPr>
        <w:t xml:space="preserve">Významný je tu zejména počet 30 mědirytin, z toho </w:t>
      </w:r>
      <w:r>
        <w:rPr>
          <w:rFonts w:ascii="Times New Roman" w:hAnsi="Times New Roman" w:cs="Times New Roman"/>
          <w:sz w:val="24"/>
          <w:szCs w:val="24"/>
        </w:rPr>
        <w:t>patnáct</w:t>
      </w:r>
      <w:r w:rsidR="00C65E56">
        <w:rPr>
          <w:rFonts w:ascii="Times New Roman" w:hAnsi="Times New Roman" w:cs="Times New Roman"/>
          <w:sz w:val="24"/>
          <w:szCs w:val="24"/>
        </w:rPr>
        <w:t xml:space="preserve"> </w:t>
      </w:r>
      <w:r w:rsidR="002E276F">
        <w:rPr>
          <w:rFonts w:ascii="Times New Roman" w:hAnsi="Times New Roman" w:cs="Times New Roman"/>
          <w:sz w:val="24"/>
          <w:szCs w:val="24"/>
        </w:rPr>
        <w:t xml:space="preserve">bylo </w:t>
      </w:r>
      <w:r w:rsidR="00C65E56">
        <w:rPr>
          <w:rFonts w:ascii="Times New Roman" w:hAnsi="Times New Roman" w:cs="Times New Roman"/>
          <w:sz w:val="24"/>
          <w:szCs w:val="24"/>
        </w:rPr>
        <w:t xml:space="preserve">velkých, </w:t>
      </w:r>
      <w:r>
        <w:rPr>
          <w:rFonts w:ascii="Times New Roman" w:hAnsi="Times New Roman" w:cs="Times New Roman"/>
          <w:sz w:val="24"/>
          <w:szCs w:val="24"/>
        </w:rPr>
        <w:t>dv</w:t>
      </w:r>
      <w:r w:rsidR="002E276F">
        <w:rPr>
          <w:rFonts w:ascii="Times New Roman" w:hAnsi="Times New Roman" w:cs="Times New Roman"/>
          <w:sz w:val="24"/>
          <w:szCs w:val="24"/>
        </w:rPr>
        <w:t>ě</w:t>
      </w:r>
      <w:r w:rsidR="00C65E56">
        <w:rPr>
          <w:rFonts w:ascii="Times New Roman" w:hAnsi="Times New Roman" w:cs="Times New Roman"/>
          <w:sz w:val="24"/>
          <w:szCs w:val="24"/>
        </w:rPr>
        <w:t xml:space="preserve"> střední a </w:t>
      </w:r>
      <w:r>
        <w:rPr>
          <w:rFonts w:ascii="Times New Roman" w:hAnsi="Times New Roman" w:cs="Times New Roman"/>
          <w:sz w:val="24"/>
          <w:szCs w:val="24"/>
        </w:rPr>
        <w:t>třináct</w:t>
      </w:r>
      <w:r w:rsidR="00C65E56">
        <w:rPr>
          <w:rFonts w:ascii="Times New Roman" w:hAnsi="Times New Roman" w:cs="Times New Roman"/>
          <w:sz w:val="24"/>
          <w:szCs w:val="24"/>
        </w:rPr>
        <w:t xml:space="preserve"> malých.</w:t>
      </w:r>
    </w:p>
    <w:p w14:paraId="2324A4E4" w14:textId="4C3A428E" w:rsidR="00B87746" w:rsidRPr="00537631" w:rsidRDefault="00B87746"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Následující pokoje již přestávají mít své specifické názvy a většinou jsou vybaveny dost podobně</w:t>
      </w:r>
      <w:r w:rsidR="006662AA">
        <w:rPr>
          <w:rFonts w:ascii="Times New Roman" w:hAnsi="Times New Roman" w:cs="Times New Roman"/>
          <w:sz w:val="24"/>
          <w:szCs w:val="24"/>
        </w:rPr>
        <w:t xml:space="preserve">. Byly zde umístěné </w:t>
      </w:r>
      <w:r w:rsidRPr="00537631">
        <w:rPr>
          <w:rFonts w:ascii="Times New Roman" w:hAnsi="Times New Roman" w:cs="Times New Roman"/>
          <w:sz w:val="24"/>
          <w:szCs w:val="24"/>
        </w:rPr>
        <w:t>nepříliš zdoben</w:t>
      </w:r>
      <w:r w:rsidR="006F50C1">
        <w:rPr>
          <w:rFonts w:ascii="Times New Roman" w:hAnsi="Times New Roman" w:cs="Times New Roman"/>
          <w:sz w:val="24"/>
          <w:szCs w:val="24"/>
        </w:rPr>
        <w:t>é</w:t>
      </w:r>
      <w:r w:rsidRPr="00537631">
        <w:rPr>
          <w:rFonts w:ascii="Times New Roman" w:hAnsi="Times New Roman" w:cs="Times New Roman"/>
          <w:sz w:val="24"/>
          <w:szCs w:val="24"/>
        </w:rPr>
        <w:t xml:space="preserve"> postel</w:t>
      </w:r>
      <w:r w:rsidR="006F50C1">
        <w:rPr>
          <w:rFonts w:ascii="Times New Roman" w:hAnsi="Times New Roman" w:cs="Times New Roman"/>
          <w:sz w:val="24"/>
          <w:szCs w:val="24"/>
        </w:rPr>
        <w:t>e</w:t>
      </w:r>
      <w:r w:rsidRPr="00537631">
        <w:rPr>
          <w:rFonts w:ascii="Times New Roman" w:hAnsi="Times New Roman" w:cs="Times New Roman"/>
          <w:sz w:val="24"/>
          <w:szCs w:val="24"/>
        </w:rPr>
        <w:t>, sedací nábyt</w:t>
      </w:r>
      <w:r w:rsidR="006F50C1">
        <w:rPr>
          <w:rFonts w:ascii="Times New Roman" w:hAnsi="Times New Roman" w:cs="Times New Roman"/>
          <w:sz w:val="24"/>
          <w:szCs w:val="24"/>
        </w:rPr>
        <w:t>ek</w:t>
      </w:r>
      <w:r w:rsidRPr="00537631">
        <w:rPr>
          <w:rFonts w:ascii="Times New Roman" w:hAnsi="Times New Roman" w:cs="Times New Roman"/>
          <w:sz w:val="24"/>
          <w:szCs w:val="24"/>
        </w:rPr>
        <w:t>, zrcadl</w:t>
      </w:r>
      <w:r w:rsidR="006F50C1">
        <w:rPr>
          <w:rFonts w:ascii="Times New Roman" w:hAnsi="Times New Roman" w:cs="Times New Roman"/>
          <w:sz w:val="24"/>
          <w:szCs w:val="24"/>
        </w:rPr>
        <w:t>a</w:t>
      </w:r>
      <w:r w:rsidRPr="00537631">
        <w:rPr>
          <w:rFonts w:ascii="Times New Roman" w:hAnsi="Times New Roman" w:cs="Times New Roman"/>
          <w:sz w:val="24"/>
          <w:szCs w:val="24"/>
        </w:rPr>
        <w:t>, hodin</w:t>
      </w:r>
      <w:r w:rsidR="006F50C1">
        <w:rPr>
          <w:rFonts w:ascii="Times New Roman" w:hAnsi="Times New Roman" w:cs="Times New Roman"/>
          <w:sz w:val="24"/>
          <w:szCs w:val="24"/>
        </w:rPr>
        <w:t>y</w:t>
      </w:r>
      <w:r w:rsidRPr="00537631">
        <w:rPr>
          <w:rFonts w:ascii="Times New Roman" w:hAnsi="Times New Roman" w:cs="Times New Roman"/>
          <w:sz w:val="24"/>
          <w:szCs w:val="24"/>
        </w:rPr>
        <w:t>, případně někdy krajinomalb</w:t>
      </w:r>
      <w:r w:rsidR="006F50C1">
        <w:rPr>
          <w:rFonts w:ascii="Times New Roman" w:hAnsi="Times New Roman" w:cs="Times New Roman"/>
          <w:sz w:val="24"/>
          <w:szCs w:val="24"/>
        </w:rPr>
        <w:t>y</w:t>
      </w:r>
      <w:r w:rsidR="00A029E7">
        <w:rPr>
          <w:rFonts w:ascii="Times New Roman" w:hAnsi="Times New Roman" w:cs="Times New Roman"/>
          <w:sz w:val="24"/>
          <w:szCs w:val="24"/>
        </w:rPr>
        <w:t>. K některým těmto pokojům a jejich vybavení se vrátíme v následujících kapit</w:t>
      </w:r>
      <w:r w:rsidR="006662AA">
        <w:rPr>
          <w:rFonts w:ascii="Times New Roman" w:hAnsi="Times New Roman" w:cs="Times New Roman"/>
          <w:sz w:val="24"/>
          <w:szCs w:val="24"/>
        </w:rPr>
        <w:t>o</w:t>
      </w:r>
      <w:r w:rsidR="00A029E7">
        <w:rPr>
          <w:rFonts w:ascii="Times New Roman" w:hAnsi="Times New Roman" w:cs="Times New Roman"/>
          <w:sz w:val="24"/>
          <w:szCs w:val="24"/>
        </w:rPr>
        <w:t>lách.</w:t>
      </w:r>
    </w:p>
    <w:p w14:paraId="4B3D5D14" w14:textId="4BE615FC" w:rsidR="0087346C" w:rsidRPr="00537631" w:rsidRDefault="0087346C"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Výrazné úpravy pokojů probíhaly i v</w:t>
      </w:r>
      <w:r w:rsidR="003321F9">
        <w:rPr>
          <w:rFonts w:ascii="Times New Roman" w:hAnsi="Times New Roman" w:cs="Times New Roman"/>
          <w:sz w:val="24"/>
          <w:szCs w:val="24"/>
        </w:rPr>
        <w:t> 2.</w:t>
      </w:r>
      <w:r w:rsidRPr="00537631">
        <w:rPr>
          <w:rFonts w:ascii="Times New Roman" w:hAnsi="Times New Roman" w:cs="Times New Roman"/>
          <w:sz w:val="24"/>
          <w:szCs w:val="24"/>
        </w:rPr>
        <w:t xml:space="preserve"> patře zámku, kde se nacházely zejména pokoje některých zaměstnanců, členů rodiny a také zřejmě častých hostů nebo blízkých přátel valdštejnské litomyšlské rodiny. Samotný obsah pokojů zde není příliš překvapivý. Jedná se opět </w:t>
      </w:r>
      <w:r w:rsidR="00365096">
        <w:rPr>
          <w:rFonts w:ascii="Times New Roman" w:hAnsi="Times New Roman" w:cs="Times New Roman"/>
          <w:sz w:val="24"/>
          <w:szCs w:val="24"/>
        </w:rPr>
        <w:t>o</w:t>
      </w:r>
      <w:r w:rsidRPr="00537631">
        <w:rPr>
          <w:rFonts w:ascii="Times New Roman" w:hAnsi="Times New Roman" w:cs="Times New Roman"/>
          <w:sz w:val="24"/>
          <w:szCs w:val="24"/>
        </w:rPr>
        <w:t xml:space="preserve"> typické vybavení </w:t>
      </w:r>
      <w:r w:rsidR="007D5C41" w:rsidRPr="00537631">
        <w:rPr>
          <w:rFonts w:ascii="Times New Roman" w:hAnsi="Times New Roman" w:cs="Times New Roman"/>
          <w:sz w:val="24"/>
          <w:szCs w:val="24"/>
        </w:rPr>
        <w:t>hostinských pokojů, které bylo opět různým způsobem upravováno. Z obyvatel těchto pokojů vyzdvihnu hlavně hraběte Johana a</w:t>
      </w:r>
      <w:r w:rsidR="00287590">
        <w:rPr>
          <w:rFonts w:ascii="Times New Roman" w:hAnsi="Times New Roman" w:cs="Times New Roman"/>
          <w:sz w:val="24"/>
          <w:szCs w:val="24"/>
        </w:rPr>
        <w:t> </w:t>
      </w:r>
      <w:r w:rsidR="007D5C41" w:rsidRPr="00537631">
        <w:rPr>
          <w:rFonts w:ascii="Times New Roman" w:hAnsi="Times New Roman" w:cs="Times New Roman"/>
          <w:sz w:val="24"/>
          <w:szCs w:val="24"/>
        </w:rPr>
        <w:t xml:space="preserve">Antona von </w:t>
      </w:r>
      <w:proofErr w:type="spellStart"/>
      <w:r w:rsidR="007D5C41" w:rsidRPr="00537631">
        <w:rPr>
          <w:rFonts w:ascii="Times New Roman" w:hAnsi="Times New Roman" w:cs="Times New Roman"/>
          <w:sz w:val="24"/>
          <w:szCs w:val="24"/>
        </w:rPr>
        <w:t>Schlegenberg</w:t>
      </w:r>
      <w:proofErr w:type="spellEnd"/>
      <w:r w:rsidR="007D5C41" w:rsidRPr="00537631">
        <w:rPr>
          <w:rFonts w:ascii="Times New Roman" w:hAnsi="Times New Roman" w:cs="Times New Roman"/>
          <w:sz w:val="24"/>
          <w:szCs w:val="24"/>
        </w:rPr>
        <w:t>, o</w:t>
      </w:r>
      <w:r w:rsidR="00536E09">
        <w:rPr>
          <w:rFonts w:ascii="Times New Roman" w:hAnsi="Times New Roman" w:cs="Times New Roman"/>
          <w:sz w:val="24"/>
          <w:szCs w:val="24"/>
        </w:rPr>
        <w:t> </w:t>
      </w:r>
      <w:r w:rsidR="007D5C41" w:rsidRPr="00537631">
        <w:rPr>
          <w:rFonts w:ascii="Times New Roman" w:hAnsi="Times New Roman" w:cs="Times New Roman"/>
          <w:sz w:val="24"/>
          <w:szCs w:val="24"/>
        </w:rPr>
        <w:t>kterých bude ještě řeč později.</w:t>
      </w:r>
      <w:r w:rsidR="00FE1F7D" w:rsidRPr="00537631">
        <w:rPr>
          <w:rFonts w:ascii="Times New Roman" w:hAnsi="Times New Roman" w:cs="Times New Roman"/>
          <w:sz w:val="24"/>
          <w:szCs w:val="24"/>
        </w:rPr>
        <w:t xml:space="preserve"> Dále zde byla ubytována také </w:t>
      </w:r>
      <w:r w:rsidR="005039C5" w:rsidRPr="00537631">
        <w:rPr>
          <w:rFonts w:ascii="Times New Roman" w:hAnsi="Times New Roman" w:cs="Times New Roman"/>
          <w:sz w:val="24"/>
          <w:szCs w:val="24"/>
        </w:rPr>
        <w:t>komtesa</w:t>
      </w:r>
      <w:r w:rsidR="00FE1F7D" w:rsidRPr="00537631">
        <w:rPr>
          <w:rFonts w:ascii="Times New Roman" w:hAnsi="Times New Roman" w:cs="Times New Roman"/>
          <w:sz w:val="24"/>
          <w:szCs w:val="24"/>
        </w:rPr>
        <w:t xml:space="preserve"> Tereza z </w:t>
      </w:r>
      <w:proofErr w:type="spellStart"/>
      <w:r w:rsidR="00FE1F7D" w:rsidRPr="00537631">
        <w:rPr>
          <w:rFonts w:ascii="Times New Roman" w:hAnsi="Times New Roman" w:cs="Times New Roman"/>
          <w:sz w:val="24"/>
          <w:szCs w:val="24"/>
        </w:rPr>
        <w:t>Hohenfeldu</w:t>
      </w:r>
      <w:proofErr w:type="spellEnd"/>
      <w:r w:rsidR="00FE1F7D" w:rsidRPr="00537631">
        <w:rPr>
          <w:rFonts w:ascii="Times New Roman" w:hAnsi="Times New Roman" w:cs="Times New Roman"/>
          <w:sz w:val="24"/>
          <w:szCs w:val="24"/>
        </w:rPr>
        <w:t>. Ve středním traktu mě</w:t>
      </w:r>
      <w:r w:rsidR="005039C5">
        <w:rPr>
          <w:rFonts w:ascii="Times New Roman" w:hAnsi="Times New Roman" w:cs="Times New Roman"/>
          <w:sz w:val="24"/>
          <w:szCs w:val="24"/>
        </w:rPr>
        <w:t>l</w:t>
      </w:r>
      <w:r w:rsidR="00FE1F7D" w:rsidRPr="00537631">
        <w:rPr>
          <w:rFonts w:ascii="Times New Roman" w:hAnsi="Times New Roman" w:cs="Times New Roman"/>
          <w:sz w:val="24"/>
          <w:szCs w:val="24"/>
        </w:rPr>
        <w:t xml:space="preserve"> sv</w:t>
      </w:r>
      <w:r w:rsidR="007D3E97">
        <w:rPr>
          <w:rFonts w:ascii="Times New Roman" w:hAnsi="Times New Roman" w:cs="Times New Roman"/>
          <w:sz w:val="24"/>
          <w:szCs w:val="24"/>
        </w:rPr>
        <w:t>ou ložnici</w:t>
      </w:r>
      <w:r w:rsidR="00FE1F7D" w:rsidRPr="00537631">
        <w:rPr>
          <w:rFonts w:ascii="Times New Roman" w:hAnsi="Times New Roman" w:cs="Times New Roman"/>
          <w:sz w:val="24"/>
          <w:szCs w:val="24"/>
        </w:rPr>
        <w:t xml:space="preserve"> a studovn</w:t>
      </w:r>
      <w:r w:rsidR="00FE323F">
        <w:rPr>
          <w:rFonts w:ascii="Times New Roman" w:hAnsi="Times New Roman" w:cs="Times New Roman"/>
          <w:sz w:val="24"/>
          <w:szCs w:val="24"/>
        </w:rPr>
        <w:t>u</w:t>
      </w:r>
      <w:r w:rsidR="00FE1F7D" w:rsidRPr="00537631">
        <w:rPr>
          <w:rFonts w:ascii="Times New Roman" w:hAnsi="Times New Roman" w:cs="Times New Roman"/>
          <w:sz w:val="24"/>
          <w:szCs w:val="24"/>
        </w:rPr>
        <w:t xml:space="preserve"> mladý pan hrabě. Východní a střední trakt však měly být v době úprav inventáře vyprázdněny.</w:t>
      </w:r>
    </w:p>
    <w:p w14:paraId="1CD248F2" w14:textId="030206B4" w:rsidR="00400E59" w:rsidRDefault="00555AA2"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Za těmito místnostmi jsou zmíněny další dodatečné položky. Objevuje se zde množství textilií v různých barvách, nejzajímavější je pravděpodobně turecký koberec z hedvábí. Další části pak zmiňují množství různého nádobí a předmětů určených k přípravě jídel nebo ke stolování. Jsou zde předměty z kovu i z porcelánu, které jsou uváděny zvlášť</w:t>
      </w:r>
      <w:r w:rsidR="00FE323F">
        <w:rPr>
          <w:rFonts w:ascii="Times New Roman" w:hAnsi="Times New Roman" w:cs="Times New Roman"/>
          <w:sz w:val="24"/>
          <w:szCs w:val="24"/>
        </w:rPr>
        <w:t>.</w:t>
      </w:r>
      <w:r w:rsidRPr="00537631">
        <w:rPr>
          <w:rFonts w:ascii="Times New Roman" w:hAnsi="Times New Roman" w:cs="Times New Roman"/>
          <w:sz w:val="24"/>
          <w:szCs w:val="24"/>
        </w:rPr>
        <w:t xml:space="preserve"> </w:t>
      </w:r>
      <w:r w:rsidR="00FE323F">
        <w:rPr>
          <w:rFonts w:ascii="Times New Roman" w:hAnsi="Times New Roman" w:cs="Times New Roman"/>
          <w:sz w:val="24"/>
          <w:szCs w:val="24"/>
        </w:rPr>
        <w:t>Je tu rozlišen</w:t>
      </w:r>
      <w:r w:rsidRPr="00537631">
        <w:rPr>
          <w:rFonts w:ascii="Times New Roman" w:hAnsi="Times New Roman" w:cs="Times New Roman"/>
          <w:sz w:val="24"/>
          <w:szCs w:val="24"/>
        </w:rPr>
        <w:t xml:space="preserve"> čínský porcelán (</w:t>
      </w:r>
      <w:proofErr w:type="spellStart"/>
      <w:r w:rsidRPr="007D3E97">
        <w:rPr>
          <w:rFonts w:ascii="Times New Roman" w:hAnsi="Times New Roman" w:cs="Times New Roman"/>
          <w:sz w:val="24"/>
          <w:szCs w:val="24"/>
        </w:rPr>
        <w:t>Chinesisches</w:t>
      </w:r>
      <w:proofErr w:type="spellEnd"/>
      <w:r w:rsidRPr="007D3E97">
        <w:rPr>
          <w:rFonts w:ascii="Times New Roman" w:hAnsi="Times New Roman" w:cs="Times New Roman"/>
          <w:sz w:val="24"/>
          <w:szCs w:val="24"/>
        </w:rPr>
        <w:t xml:space="preserve"> </w:t>
      </w:r>
      <w:proofErr w:type="spellStart"/>
      <w:r w:rsidRPr="007D3E97">
        <w:rPr>
          <w:rFonts w:ascii="Times New Roman" w:hAnsi="Times New Roman" w:cs="Times New Roman"/>
          <w:sz w:val="24"/>
          <w:szCs w:val="24"/>
        </w:rPr>
        <w:t>Porcellain</w:t>
      </w:r>
      <w:proofErr w:type="spellEnd"/>
      <w:r w:rsidRPr="00537631">
        <w:rPr>
          <w:rFonts w:ascii="Times New Roman" w:hAnsi="Times New Roman" w:cs="Times New Roman"/>
          <w:sz w:val="24"/>
          <w:szCs w:val="24"/>
        </w:rPr>
        <w:t xml:space="preserve">) a </w:t>
      </w:r>
      <w:r w:rsidR="00FE323F">
        <w:rPr>
          <w:rFonts w:ascii="Times New Roman" w:hAnsi="Times New Roman" w:cs="Times New Roman"/>
          <w:sz w:val="24"/>
          <w:szCs w:val="24"/>
        </w:rPr>
        <w:t>v</w:t>
      </w:r>
      <w:r w:rsidRPr="00537631">
        <w:rPr>
          <w:rFonts w:ascii="Times New Roman" w:hAnsi="Times New Roman" w:cs="Times New Roman"/>
          <w:sz w:val="24"/>
          <w:szCs w:val="24"/>
        </w:rPr>
        <w:t>ídeňský porcelán červeně malovaný (</w:t>
      </w:r>
      <w:proofErr w:type="spellStart"/>
      <w:r w:rsidRPr="007D3E97">
        <w:rPr>
          <w:rFonts w:ascii="Times New Roman" w:hAnsi="Times New Roman" w:cs="Times New Roman"/>
          <w:sz w:val="24"/>
          <w:szCs w:val="24"/>
        </w:rPr>
        <w:t>Wienner</w:t>
      </w:r>
      <w:proofErr w:type="spellEnd"/>
      <w:r w:rsidRPr="007D3E97">
        <w:rPr>
          <w:rFonts w:ascii="Times New Roman" w:hAnsi="Times New Roman" w:cs="Times New Roman"/>
          <w:sz w:val="24"/>
          <w:szCs w:val="24"/>
        </w:rPr>
        <w:t xml:space="preserve"> </w:t>
      </w:r>
      <w:proofErr w:type="spellStart"/>
      <w:r w:rsidRPr="007D3E97">
        <w:rPr>
          <w:rFonts w:ascii="Times New Roman" w:hAnsi="Times New Roman" w:cs="Times New Roman"/>
          <w:sz w:val="24"/>
          <w:szCs w:val="24"/>
        </w:rPr>
        <w:t>Porcellain</w:t>
      </w:r>
      <w:proofErr w:type="spellEnd"/>
      <w:r w:rsidRPr="007D3E97">
        <w:rPr>
          <w:rFonts w:ascii="Times New Roman" w:hAnsi="Times New Roman" w:cs="Times New Roman"/>
          <w:sz w:val="24"/>
          <w:szCs w:val="24"/>
        </w:rPr>
        <w:t xml:space="preserve"> </w:t>
      </w:r>
      <w:proofErr w:type="spellStart"/>
      <w:r w:rsidRPr="007D3E97">
        <w:rPr>
          <w:rFonts w:ascii="Times New Roman" w:hAnsi="Times New Roman" w:cs="Times New Roman"/>
          <w:sz w:val="24"/>
          <w:szCs w:val="24"/>
        </w:rPr>
        <w:t>roth</w:t>
      </w:r>
      <w:proofErr w:type="spellEnd"/>
      <w:r w:rsidRPr="007D3E97">
        <w:rPr>
          <w:rFonts w:ascii="Times New Roman" w:hAnsi="Times New Roman" w:cs="Times New Roman"/>
          <w:sz w:val="24"/>
          <w:szCs w:val="24"/>
        </w:rPr>
        <w:t xml:space="preserve"> </w:t>
      </w:r>
      <w:proofErr w:type="spellStart"/>
      <w:r w:rsidRPr="007D3E97">
        <w:rPr>
          <w:rFonts w:ascii="Times New Roman" w:hAnsi="Times New Roman" w:cs="Times New Roman"/>
          <w:sz w:val="24"/>
          <w:szCs w:val="24"/>
        </w:rPr>
        <w:t>gemahlt</w:t>
      </w:r>
      <w:proofErr w:type="spellEnd"/>
      <w:r w:rsidRPr="00537631">
        <w:rPr>
          <w:rFonts w:ascii="Times New Roman" w:hAnsi="Times New Roman" w:cs="Times New Roman"/>
          <w:sz w:val="24"/>
          <w:szCs w:val="24"/>
        </w:rPr>
        <w:t>).</w:t>
      </w:r>
      <w:r w:rsidR="006B196D" w:rsidRPr="00537631">
        <w:rPr>
          <w:rFonts w:ascii="Times New Roman" w:hAnsi="Times New Roman" w:cs="Times New Roman"/>
          <w:sz w:val="24"/>
          <w:szCs w:val="24"/>
        </w:rPr>
        <w:t xml:space="preserve"> Také je zde zmíněna sekce s nejrůznějšími předměty, které se zřejmě jinam nehodily. Najdeme zde </w:t>
      </w:r>
      <w:r w:rsidR="006236F3">
        <w:rPr>
          <w:rFonts w:ascii="Times New Roman" w:hAnsi="Times New Roman" w:cs="Times New Roman"/>
          <w:sz w:val="24"/>
          <w:szCs w:val="24"/>
        </w:rPr>
        <w:t>například</w:t>
      </w:r>
      <w:r w:rsidR="006B196D" w:rsidRPr="00537631">
        <w:rPr>
          <w:rFonts w:ascii="Times New Roman" w:hAnsi="Times New Roman" w:cs="Times New Roman"/>
          <w:sz w:val="24"/>
          <w:szCs w:val="24"/>
        </w:rPr>
        <w:t xml:space="preserve"> jakousi loterijní společenskou hru, rám na vyšívání pro paní hraběnku</w:t>
      </w:r>
      <w:r w:rsidR="006236F3">
        <w:rPr>
          <w:rFonts w:ascii="Times New Roman" w:hAnsi="Times New Roman" w:cs="Times New Roman"/>
          <w:sz w:val="24"/>
          <w:szCs w:val="24"/>
        </w:rPr>
        <w:t xml:space="preserve"> nebo</w:t>
      </w:r>
      <w:r w:rsidR="006B196D" w:rsidRPr="00537631">
        <w:rPr>
          <w:rFonts w:ascii="Times New Roman" w:hAnsi="Times New Roman" w:cs="Times New Roman"/>
          <w:sz w:val="24"/>
          <w:szCs w:val="24"/>
        </w:rPr>
        <w:t xml:space="preserve"> polní stan a polní lůžko pana hraběte. Dále jsou zmiňovány různé místnosti v budovách okolo zámku určené například pro střelce. Jsou zde zmíněny též mundúry polní kapely. Inventář je zakončen popisem zámeckého divadla s veškerým nábytkem, kulisami, ale také s velkým množstvím kostýmů a rekvizit, o</w:t>
      </w:r>
      <w:r w:rsidR="00287590">
        <w:rPr>
          <w:rFonts w:ascii="Times New Roman" w:hAnsi="Times New Roman" w:cs="Times New Roman"/>
          <w:sz w:val="24"/>
          <w:szCs w:val="24"/>
        </w:rPr>
        <w:t> </w:t>
      </w:r>
      <w:r w:rsidR="006B196D" w:rsidRPr="00537631">
        <w:rPr>
          <w:rFonts w:ascii="Times New Roman" w:hAnsi="Times New Roman" w:cs="Times New Roman"/>
          <w:sz w:val="24"/>
          <w:szCs w:val="24"/>
        </w:rPr>
        <w:t>čemž se zmíním později.</w:t>
      </w:r>
      <w:r w:rsidR="006C13BF">
        <w:rPr>
          <w:rStyle w:val="Znakapoznpodarou"/>
          <w:rFonts w:ascii="Times New Roman" w:hAnsi="Times New Roman" w:cs="Times New Roman"/>
          <w:sz w:val="24"/>
          <w:szCs w:val="24"/>
        </w:rPr>
        <w:footnoteReference w:id="74"/>
      </w:r>
    </w:p>
    <w:p w14:paraId="7ECE38E0" w14:textId="77777777" w:rsidR="005039C5" w:rsidRPr="00537631" w:rsidRDefault="005039C5" w:rsidP="00687800">
      <w:pPr>
        <w:spacing w:line="360" w:lineRule="auto"/>
        <w:ind w:firstLine="709"/>
        <w:jc w:val="both"/>
        <w:rPr>
          <w:rFonts w:ascii="Times New Roman" w:hAnsi="Times New Roman" w:cs="Times New Roman"/>
          <w:sz w:val="24"/>
          <w:szCs w:val="24"/>
        </w:rPr>
      </w:pPr>
    </w:p>
    <w:p w14:paraId="20BCB4E1" w14:textId="1F6D26FA" w:rsidR="005928DC" w:rsidRPr="00537631" w:rsidRDefault="00400E59" w:rsidP="0048647C">
      <w:pPr>
        <w:pStyle w:val="Nadpis2"/>
      </w:pPr>
      <w:bookmarkStart w:id="14" w:name="_Toc165360599"/>
      <w:r w:rsidRPr="00537631">
        <w:lastRenderedPageBreak/>
        <w:t xml:space="preserve">Podoba zámku </w:t>
      </w:r>
      <w:r w:rsidR="008D0832">
        <w:t>mezi lety 1723 a 1743</w:t>
      </w:r>
      <w:bookmarkEnd w:id="14"/>
      <w:r w:rsidR="008D0832">
        <w:t xml:space="preserve"> </w:t>
      </w:r>
    </w:p>
    <w:p w14:paraId="575453CA" w14:textId="77777777" w:rsidR="008D5BC4" w:rsidRDefault="008D5BC4" w:rsidP="0048647C">
      <w:pPr>
        <w:keepNext/>
        <w:spacing w:line="360" w:lineRule="auto"/>
        <w:jc w:val="both"/>
        <w:rPr>
          <w:rFonts w:ascii="Times New Roman" w:hAnsi="Times New Roman" w:cs="Times New Roman"/>
          <w:sz w:val="24"/>
          <w:szCs w:val="24"/>
        </w:rPr>
      </w:pPr>
    </w:p>
    <w:p w14:paraId="6CCC365C" w14:textId="13FAFDE8" w:rsidR="00835482" w:rsidRDefault="00835482"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Následující podkapitola se pokusí shrnout podobu zámku mezi lety 1723 a 1743. Kvůli velké podobnosti inventářů z této doby jsem se rozhodl jejich popisy spojit. Podkapitola bude vycházet z mladšího z inventářů a průběžně budou doplňovány rozdíly, které jsem zaznamenal ve starším popisu zámeckého interiéru.</w:t>
      </w:r>
    </w:p>
    <w:p w14:paraId="42B83346" w14:textId="4BB80642" w:rsidR="00400E59" w:rsidRDefault="00222C0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Inventář z roku 1743 popisuje nejprve spodní podlaží, kde se nacházely zejména místnosti určené pro zaměstnance a provoz zámku. Jmenujme například popis zámecké kuchyně, ložnice oficírů apod. V této části je jeden oddíl věnovaný rovněž veškerému cínovému</w:t>
      </w:r>
      <w:r w:rsidR="003E6FBD">
        <w:rPr>
          <w:rFonts w:ascii="Times New Roman" w:hAnsi="Times New Roman" w:cs="Times New Roman"/>
          <w:sz w:val="24"/>
          <w:szCs w:val="24"/>
        </w:rPr>
        <w:t>. Dále kovovému a také porcelánovému</w:t>
      </w:r>
      <w:r w:rsidRPr="00537631">
        <w:rPr>
          <w:rFonts w:ascii="Times New Roman" w:hAnsi="Times New Roman" w:cs="Times New Roman"/>
          <w:sz w:val="24"/>
          <w:szCs w:val="24"/>
        </w:rPr>
        <w:t xml:space="preserve"> nádobí. Popis </w:t>
      </w:r>
      <w:r w:rsidR="003321F9">
        <w:rPr>
          <w:rFonts w:ascii="Times New Roman" w:hAnsi="Times New Roman" w:cs="Times New Roman"/>
          <w:sz w:val="24"/>
          <w:szCs w:val="24"/>
        </w:rPr>
        <w:t>1.</w:t>
      </w:r>
      <w:r w:rsidRPr="00537631">
        <w:rPr>
          <w:rFonts w:ascii="Times New Roman" w:hAnsi="Times New Roman" w:cs="Times New Roman"/>
          <w:sz w:val="24"/>
          <w:szCs w:val="24"/>
        </w:rPr>
        <w:t xml:space="preserve"> patra začíná zámeckou kaplí. Je tu zaznamenán některý nábytek a zřejmě poměrně drahé předměty jako krucifix s drahokamy. Dále pak řada látek, ubrusů nebo rouch, patrně využívaných v různé svátky. Je zde také zmíněno několik obrazů, konkrétně </w:t>
      </w:r>
      <w:r w:rsidR="00FE0D87">
        <w:rPr>
          <w:rFonts w:ascii="Times New Roman" w:hAnsi="Times New Roman" w:cs="Times New Roman"/>
          <w:sz w:val="24"/>
          <w:szCs w:val="24"/>
        </w:rPr>
        <w:t>jich pět</w:t>
      </w:r>
      <w:r w:rsidRPr="00537631">
        <w:rPr>
          <w:rFonts w:ascii="Times New Roman" w:hAnsi="Times New Roman" w:cs="Times New Roman"/>
          <w:sz w:val="24"/>
          <w:szCs w:val="24"/>
        </w:rPr>
        <w:t xml:space="preserve"> </w:t>
      </w:r>
      <w:r w:rsidR="00FE0D87">
        <w:rPr>
          <w:rFonts w:ascii="Times New Roman" w:hAnsi="Times New Roman" w:cs="Times New Roman"/>
          <w:sz w:val="24"/>
          <w:szCs w:val="24"/>
        </w:rPr>
        <w:t>bylo</w:t>
      </w:r>
      <w:r w:rsidRPr="00537631">
        <w:rPr>
          <w:rFonts w:ascii="Times New Roman" w:hAnsi="Times New Roman" w:cs="Times New Roman"/>
          <w:sz w:val="24"/>
          <w:szCs w:val="24"/>
        </w:rPr>
        <w:t xml:space="preserve"> součástí velkého hlavního oltáře, další </w:t>
      </w:r>
      <w:r w:rsidR="00FE0D87">
        <w:rPr>
          <w:rFonts w:ascii="Times New Roman" w:hAnsi="Times New Roman" w:cs="Times New Roman"/>
          <w:sz w:val="24"/>
          <w:szCs w:val="24"/>
        </w:rPr>
        <w:t>tři</w:t>
      </w:r>
      <w:r w:rsidRPr="00537631">
        <w:rPr>
          <w:rFonts w:ascii="Times New Roman" w:hAnsi="Times New Roman" w:cs="Times New Roman"/>
          <w:sz w:val="24"/>
          <w:szCs w:val="24"/>
        </w:rPr>
        <w:t xml:space="preserve"> potom u oltáře menšího. Menší oltáře tu byly umístěny celkem </w:t>
      </w:r>
      <w:r w:rsidR="00FE0D87">
        <w:rPr>
          <w:rFonts w:ascii="Times New Roman" w:hAnsi="Times New Roman" w:cs="Times New Roman"/>
          <w:sz w:val="24"/>
          <w:szCs w:val="24"/>
        </w:rPr>
        <w:t>čtyři</w:t>
      </w:r>
      <w:r w:rsidRPr="00537631">
        <w:rPr>
          <w:rFonts w:ascii="Times New Roman" w:hAnsi="Times New Roman" w:cs="Times New Roman"/>
          <w:sz w:val="24"/>
          <w:szCs w:val="24"/>
        </w:rPr>
        <w:t>.</w:t>
      </w:r>
      <w:r w:rsidR="003A5708">
        <w:rPr>
          <w:rFonts w:ascii="Times New Roman" w:hAnsi="Times New Roman" w:cs="Times New Roman"/>
          <w:sz w:val="24"/>
          <w:szCs w:val="24"/>
        </w:rPr>
        <w:t xml:space="preserve"> Třetí oltář byl zasvěcen sv. Janu Nepomuckému a čtvrtý sv. </w:t>
      </w:r>
      <w:proofErr w:type="spellStart"/>
      <w:r w:rsidR="003A5708">
        <w:rPr>
          <w:rFonts w:ascii="Times New Roman" w:hAnsi="Times New Roman" w:cs="Times New Roman"/>
          <w:sz w:val="24"/>
          <w:szCs w:val="24"/>
        </w:rPr>
        <w:t>Rochovi</w:t>
      </w:r>
      <w:proofErr w:type="spellEnd"/>
      <w:r w:rsidRPr="00537631">
        <w:rPr>
          <w:rFonts w:ascii="Times New Roman" w:hAnsi="Times New Roman" w:cs="Times New Roman"/>
          <w:sz w:val="24"/>
          <w:szCs w:val="24"/>
        </w:rPr>
        <w:t xml:space="preserve"> Zajímavá je také figurka jezulátka v šatičkách a</w:t>
      </w:r>
      <w:r w:rsidR="00287590">
        <w:rPr>
          <w:rFonts w:ascii="Times New Roman" w:hAnsi="Times New Roman" w:cs="Times New Roman"/>
          <w:sz w:val="24"/>
          <w:szCs w:val="24"/>
        </w:rPr>
        <w:t> </w:t>
      </w:r>
      <w:r w:rsidR="00D4590C">
        <w:rPr>
          <w:rFonts w:ascii="Times New Roman" w:hAnsi="Times New Roman" w:cs="Times New Roman"/>
          <w:sz w:val="24"/>
          <w:szCs w:val="24"/>
        </w:rPr>
        <w:t>dále</w:t>
      </w:r>
      <w:r w:rsidRPr="00537631">
        <w:rPr>
          <w:rFonts w:ascii="Times New Roman" w:hAnsi="Times New Roman" w:cs="Times New Roman"/>
          <w:sz w:val="24"/>
          <w:szCs w:val="24"/>
        </w:rPr>
        <w:t xml:space="preserve"> dřevěná soška</w:t>
      </w:r>
      <w:r w:rsidR="003E6FBD">
        <w:rPr>
          <w:rFonts w:ascii="Times New Roman" w:hAnsi="Times New Roman" w:cs="Times New Roman"/>
          <w:sz w:val="24"/>
          <w:szCs w:val="24"/>
        </w:rPr>
        <w:t xml:space="preserve"> Panny Marie</w:t>
      </w:r>
      <w:r w:rsidRPr="00537631">
        <w:rPr>
          <w:rFonts w:ascii="Times New Roman" w:hAnsi="Times New Roman" w:cs="Times New Roman"/>
          <w:sz w:val="24"/>
          <w:szCs w:val="24"/>
        </w:rPr>
        <w:t>, pocházející údajně od mistra z Olomouce.</w:t>
      </w:r>
      <w:r w:rsidR="00880A6C" w:rsidRPr="00537631">
        <w:rPr>
          <w:rFonts w:ascii="Times New Roman" w:hAnsi="Times New Roman" w:cs="Times New Roman"/>
          <w:sz w:val="24"/>
          <w:szCs w:val="24"/>
        </w:rPr>
        <w:t xml:space="preserve"> Ve vedlejší sakristii jsou popsány další předměty určené pro provoz kaple, bohoslužeb a další</w:t>
      </w:r>
      <w:r w:rsidR="004A1D8F">
        <w:rPr>
          <w:rFonts w:ascii="Times New Roman" w:hAnsi="Times New Roman" w:cs="Times New Roman"/>
          <w:sz w:val="24"/>
          <w:szCs w:val="24"/>
        </w:rPr>
        <w:t>ch</w:t>
      </w:r>
      <w:r w:rsidR="00880A6C" w:rsidRPr="00537631">
        <w:rPr>
          <w:rFonts w:ascii="Times New Roman" w:hAnsi="Times New Roman" w:cs="Times New Roman"/>
          <w:sz w:val="24"/>
          <w:szCs w:val="24"/>
        </w:rPr>
        <w:t xml:space="preserve"> úkonů. Mimo jiné jsou zde zmíněny i další šaty a obaly nebo krabičky na zmíněné jezulátko a</w:t>
      </w:r>
      <w:r w:rsidR="00054E2D">
        <w:rPr>
          <w:rFonts w:ascii="Times New Roman" w:hAnsi="Times New Roman" w:cs="Times New Roman"/>
          <w:sz w:val="24"/>
          <w:szCs w:val="24"/>
        </w:rPr>
        <w:t> </w:t>
      </w:r>
      <w:r w:rsidR="00880A6C" w:rsidRPr="00537631">
        <w:rPr>
          <w:rFonts w:ascii="Times New Roman" w:hAnsi="Times New Roman" w:cs="Times New Roman"/>
          <w:sz w:val="24"/>
          <w:szCs w:val="24"/>
        </w:rPr>
        <w:t>také obrazy</w:t>
      </w:r>
      <w:r w:rsidR="00D4590C">
        <w:rPr>
          <w:rFonts w:ascii="Times New Roman" w:hAnsi="Times New Roman" w:cs="Times New Roman"/>
          <w:sz w:val="24"/>
          <w:szCs w:val="24"/>
        </w:rPr>
        <w:t xml:space="preserve"> </w:t>
      </w:r>
      <w:r w:rsidR="00880A6C" w:rsidRPr="00537631">
        <w:rPr>
          <w:rFonts w:ascii="Times New Roman" w:hAnsi="Times New Roman" w:cs="Times New Roman"/>
          <w:sz w:val="24"/>
          <w:szCs w:val="24"/>
        </w:rPr>
        <w:t>se sv.</w:t>
      </w:r>
      <w:r w:rsidR="00287590">
        <w:rPr>
          <w:rFonts w:ascii="Times New Roman" w:hAnsi="Times New Roman" w:cs="Times New Roman"/>
          <w:sz w:val="24"/>
          <w:szCs w:val="24"/>
        </w:rPr>
        <w:t> </w:t>
      </w:r>
      <w:r w:rsidR="00880A6C" w:rsidRPr="00537631">
        <w:rPr>
          <w:rFonts w:ascii="Times New Roman" w:hAnsi="Times New Roman" w:cs="Times New Roman"/>
          <w:sz w:val="24"/>
          <w:szCs w:val="24"/>
        </w:rPr>
        <w:t>Lucií, sv. Antonínem a také obraz s Ježíšem a Pannou Marií.</w:t>
      </w:r>
      <w:r w:rsidR="008E113E">
        <w:rPr>
          <w:rStyle w:val="Znakapoznpodarou"/>
          <w:rFonts w:ascii="Times New Roman" w:hAnsi="Times New Roman" w:cs="Times New Roman"/>
          <w:sz w:val="24"/>
          <w:szCs w:val="24"/>
        </w:rPr>
        <w:footnoteReference w:id="75"/>
      </w:r>
    </w:p>
    <w:p w14:paraId="334A147C" w14:textId="5D7E879B" w:rsidR="008E113E" w:rsidRPr="00537631" w:rsidRDefault="008E113E"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Podobně začíná i inventář z roku 1723. </w:t>
      </w:r>
      <w:r w:rsidR="004F41B3">
        <w:rPr>
          <w:rFonts w:ascii="Times New Roman" w:hAnsi="Times New Roman" w:cs="Times New Roman"/>
          <w:sz w:val="24"/>
          <w:szCs w:val="24"/>
        </w:rPr>
        <w:t>N</w:t>
      </w:r>
      <w:r>
        <w:rPr>
          <w:rFonts w:ascii="Times New Roman" w:hAnsi="Times New Roman" w:cs="Times New Roman"/>
          <w:sz w:val="24"/>
          <w:szCs w:val="24"/>
        </w:rPr>
        <w:t xml:space="preserve">a prvním místě je zapsán </w:t>
      </w:r>
      <w:r w:rsidR="002F0C60">
        <w:rPr>
          <w:rFonts w:ascii="Times New Roman" w:hAnsi="Times New Roman" w:cs="Times New Roman"/>
          <w:sz w:val="24"/>
          <w:szCs w:val="24"/>
        </w:rPr>
        <w:t>B</w:t>
      </w:r>
      <w:r>
        <w:rPr>
          <w:rFonts w:ascii="Times New Roman" w:hAnsi="Times New Roman" w:cs="Times New Roman"/>
          <w:sz w:val="24"/>
          <w:szCs w:val="24"/>
        </w:rPr>
        <w:t xml:space="preserve">yt </w:t>
      </w:r>
      <w:r w:rsidR="003A5708">
        <w:rPr>
          <w:rFonts w:ascii="Times New Roman" w:hAnsi="Times New Roman" w:cs="Times New Roman"/>
          <w:sz w:val="24"/>
          <w:szCs w:val="24"/>
        </w:rPr>
        <w:t>„</w:t>
      </w:r>
      <w:proofErr w:type="spellStart"/>
      <w:r w:rsidRPr="003A5708">
        <w:rPr>
          <w:rFonts w:ascii="Times New Roman" w:hAnsi="Times New Roman" w:cs="Times New Roman"/>
          <w:sz w:val="24"/>
          <w:szCs w:val="24"/>
        </w:rPr>
        <w:t>Hoffmeistera</w:t>
      </w:r>
      <w:proofErr w:type="spellEnd"/>
      <w:r w:rsidR="003A5708">
        <w:rPr>
          <w:rFonts w:ascii="Times New Roman" w:hAnsi="Times New Roman" w:cs="Times New Roman"/>
          <w:sz w:val="24"/>
          <w:szCs w:val="24"/>
        </w:rPr>
        <w:t>“</w:t>
      </w:r>
      <w:r>
        <w:rPr>
          <w:rFonts w:ascii="Times New Roman" w:hAnsi="Times New Roman" w:cs="Times New Roman"/>
          <w:sz w:val="24"/>
          <w:szCs w:val="24"/>
        </w:rPr>
        <w:t xml:space="preserve"> s poměrně bohatým vybavením a </w:t>
      </w:r>
      <w:r w:rsidR="00ED3275">
        <w:rPr>
          <w:rFonts w:ascii="Times New Roman" w:hAnsi="Times New Roman" w:cs="Times New Roman"/>
          <w:sz w:val="24"/>
          <w:szCs w:val="24"/>
        </w:rPr>
        <w:t>dvěma</w:t>
      </w:r>
      <w:r>
        <w:rPr>
          <w:rFonts w:ascii="Times New Roman" w:hAnsi="Times New Roman" w:cs="Times New Roman"/>
          <w:sz w:val="24"/>
          <w:szCs w:val="24"/>
        </w:rPr>
        <w:t xml:space="preserve"> obrazy. Nás</w:t>
      </w:r>
      <w:r w:rsidR="004F41B3">
        <w:rPr>
          <w:rFonts w:ascii="Times New Roman" w:hAnsi="Times New Roman" w:cs="Times New Roman"/>
          <w:sz w:val="24"/>
          <w:szCs w:val="24"/>
        </w:rPr>
        <w:t>l</w:t>
      </w:r>
      <w:r>
        <w:rPr>
          <w:rFonts w:ascii="Times New Roman" w:hAnsi="Times New Roman" w:cs="Times New Roman"/>
          <w:sz w:val="24"/>
          <w:szCs w:val="24"/>
        </w:rPr>
        <w:t>edují další užitkové místnosti nebo pokoje určené pro personál zámku. I zde je zapsáno množství nádobí</w:t>
      </w:r>
      <w:r w:rsidR="002F0C60">
        <w:rPr>
          <w:rFonts w:ascii="Times New Roman" w:hAnsi="Times New Roman" w:cs="Times New Roman"/>
          <w:sz w:val="24"/>
          <w:szCs w:val="24"/>
        </w:rPr>
        <w:t>,</w:t>
      </w:r>
      <w:r>
        <w:rPr>
          <w:rFonts w:ascii="Times New Roman" w:hAnsi="Times New Roman" w:cs="Times New Roman"/>
          <w:sz w:val="24"/>
          <w:szCs w:val="24"/>
        </w:rPr>
        <w:t xml:space="preserve"> a to nejen cínového, které je navíc rozdělené na cín anglický a domácí, ale také nádobí z mědi, železa a plechu. Předtím než se inventář </w:t>
      </w:r>
      <w:proofErr w:type="gramStart"/>
      <w:r>
        <w:rPr>
          <w:rFonts w:ascii="Times New Roman" w:hAnsi="Times New Roman" w:cs="Times New Roman"/>
          <w:sz w:val="24"/>
          <w:szCs w:val="24"/>
        </w:rPr>
        <w:t>zaměří</w:t>
      </w:r>
      <w:proofErr w:type="gramEnd"/>
      <w:r>
        <w:rPr>
          <w:rFonts w:ascii="Times New Roman" w:hAnsi="Times New Roman" w:cs="Times New Roman"/>
          <w:sz w:val="24"/>
          <w:szCs w:val="24"/>
        </w:rPr>
        <w:t xml:space="preserve"> na vyšší patro</w:t>
      </w:r>
      <w:r w:rsidR="002F0C60">
        <w:rPr>
          <w:rFonts w:ascii="Times New Roman" w:hAnsi="Times New Roman" w:cs="Times New Roman"/>
          <w:sz w:val="24"/>
          <w:szCs w:val="24"/>
        </w:rPr>
        <w:t>,</w:t>
      </w:r>
      <w:r>
        <w:rPr>
          <w:rFonts w:ascii="Times New Roman" w:hAnsi="Times New Roman" w:cs="Times New Roman"/>
          <w:sz w:val="24"/>
          <w:szCs w:val="24"/>
        </w:rPr>
        <w:t xml:space="preserve"> je uvedena také lednice a zámecké sklepení. </w:t>
      </w:r>
      <w:r w:rsidR="00EB24C4">
        <w:rPr>
          <w:rFonts w:ascii="Times New Roman" w:hAnsi="Times New Roman" w:cs="Times New Roman"/>
          <w:sz w:val="24"/>
          <w:szCs w:val="24"/>
        </w:rPr>
        <w:t>Rovněž kaple je zaznamenána dost podobně</w:t>
      </w:r>
      <w:r w:rsidR="00E76283">
        <w:rPr>
          <w:rFonts w:ascii="Times New Roman" w:hAnsi="Times New Roman" w:cs="Times New Roman"/>
          <w:sz w:val="24"/>
          <w:szCs w:val="24"/>
        </w:rPr>
        <w:t>,</w:t>
      </w:r>
      <w:r w:rsidR="00EB24C4">
        <w:rPr>
          <w:rFonts w:ascii="Times New Roman" w:hAnsi="Times New Roman" w:cs="Times New Roman"/>
          <w:sz w:val="24"/>
          <w:szCs w:val="24"/>
        </w:rPr>
        <w:t xml:space="preserve"> a</w:t>
      </w:r>
      <w:r w:rsidR="004F41B3">
        <w:rPr>
          <w:rFonts w:ascii="Times New Roman" w:hAnsi="Times New Roman" w:cs="Times New Roman"/>
          <w:sz w:val="24"/>
          <w:szCs w:val="24"/>
        </w:rPr>
        <w:t>le</w:t>
      </w:r>
      <w:r w:rsidR="00EB24C4">
        <w:rPr>
          <w:rFonts w:ascii="Times New Roman" w:hAnsi="Times New Roman" w:cs="Times New Roman"/>
          <w:sz w:val="24"/>
          <w:szCs w:val="24"/>
        </w:rPr>
        <w:t xml:space="preserve"> nejsme schopni identifikovat, </w:t>
      </w:r>
      <w:r w:rsidR="004F41B3">
        <w:rPr>
          <w:rFonts w:ascii="Times New Roman" w:hAnsi="Times New Roman" w:cs="Times New Roman"/>
          <w:sz w:val="24"/>
          <w:szCs w:val="24"/>
        </w:rPr>
        <w:t>zda jsou popsané předměty identické, anebo pouze podobné</w:t>
      </w:r>
      <w:r w:rsidR="00EB24C4">
        <w:rPr>
          <w:rFonts w:ascii="Times New Roman" w:hAnsi="Times New Roman" w:cs="Times New Roman"/>
          <w:sz w:val="24"/>
          <w:szCs w:val="24"/>
        </w:rPr>
        <w:t xml:space="preserve">. </w:t>
      </w:r>
      <w:r w:rsidR="003A5708">
        <w:rPr>
          <w:rFonts w:ascii="Times New Roman" w:hAnsi="Times New Roman" w:cs="Times New Roman"/>
          <w:sz w:val="24"/>
          <w:szCs w:val="24"/>
        </w:rPr>
        <w:t>Č</w:t>
      </w:r>
      <w:r w:rsidR="00EB24C4">
        <w:rPr>
          <w:rFonts w:ascii="Times New Roman" w:hAnsi="Times New Roman" w:cs="Times New Roman"/>
          <w:sz w:val="24"/>
          <w:szCs w:val="24"/>
        </w:rPr>
        <w:t>tvrtý</w:t>
      </w:r>
      <w:r w:rsidR="003A5708">
        <w:rPr>
          <w:rFonts w:ascii="Times New Roman" w:hAnsi="Times New Roman" w:cs="Times New Roman"/>
          <w:sz w:val="24"/>
          <w:szCs w:val="24"/>
        </w:rPr>
        <w:t xml:space="preserve"> oltář byl zasvěcen</w:t>
      </w:r>
      <w:r w:rsidR="00EB24C4">
        <w:rPr>
          <w:rFonts w:ascii="Times New Roman" w:hAnsi="Times New Roman" w:cs="Times New Roman"/>
          <w:sz w:val="24"/>
          <w:szCs w:val="24"/>
        </w:rPr>
        <w:t xml:space="preserve"> svatému Šebestiánovi a </w:t>
      </w:r>
      <w:proofErr w:type="spellStart"/>
      <w:r w:rsidR="00EB24C4">
        <w:rPr>
          <w:rFonts w:ascii="Times New Roman" w:hAnsi="Times New Roman" w:cs="Times New Roman"/>
          <w:sz w:val="24"/>
          <w:szCs w:val="24"/>
        </w:rPr>
        <w:t>Rochovi</w:t>
      </w:r>
      <w:proofErr w:type="spellEnd"/>
      <w:r w:rsidR="00EB24C4">
        <w:rPr>
          <w:rFonts w:ascii="Times New Roman" w:hAnsi="Times New Roman" w:cs="Times New Roman"/>
          <w:sz w:val="24"/>
          <w:szCs w:val="24"/>
        </w:rPr>
        <w:t>.</w:t>
      </w:r>
      <w:r w:rsidR="00EB24C4">
        <w:rPr>
          <w:rStyle w:val="Znakapoznpodarou"/>
          <w:rFonts w:ascii="Times New Roman" w:hAnsi="Times New Roman" w:cs="Times New Roman"/>
          <w:sz w:val="24"/>
          <w:szCs w:val="24"/>
        </w:rPr>
        <w:footnoteReference w:id="76"/>
      </w:r>
    </w:p>
    <w:p w14:paraId="7EA5E8AB" w14:textId="25023DA5" w:rsidR="001A4E76" w:rsidRPr="00537631" w:rsidRDefault="001A4E76"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 inventáři následují další pokoje, které již byly určené ke každodennímu obývání a</w:t>
      </w:r>
      <w:r w:rsidR="00287590">
        <w:rPr>
          <w:rFonts w:ascii="Times New Roman" w:hAnsi="Times New Roman" w:cs="Times New Roman"/>
          <w:sz w:val="24"/>
          <w:szCs w:val="24"/>
        </w:rPr>
        <w:t> </w:t>
      </w:r>
      <w:r w:rsidRPr="00537631">
        <w:rPr>
          <w:rFonts w:ascii="Times New Roman" w:hAnsi="Times New Roman" w:cs="Times New Roman"/>
          <w:sz w:val="24"/>
          <w:szCs w:val="24"/>
        </w:rPr>
        <w:t xml:space="preserve">pro spíše světské záležitosti. Prvním zmíněným je </w:t>
      </w:r>
      <w:r w:rsidR="00D54143">
        <w:rPr>
          <w:rFonts w:ascii="Times New Roman" w:hAnsi="Times New Roman" w:cs="Times New Roman"/>
          <w:sz w:val="24"/>
          <w:szCs w:val="24"/>
        </w:rPr>
        <w:t>G</w:t>
      </w:r>
      <w:r w:rsidRPr="00537631">
        <w:rPr>
          <w:rFonts w:ascii="Times New Roman" w:hAnsi="Times New Roman" w:cs="Times New Roman"/>
          <w:sz w:val="24"/>
          <w:szCs w:val="24"/>
        </w:rPr>
        <w:t xml:space="preserve">alerie, která obsahovala celkem </w:t>
      </w:r>
      <w:r w:rsidR="00ED3275">
        <w:rPr>
          <w:rFonts w:ascii="Times New Roman" w:hAnsi="Times New Roman" w:cs="Times New Roman"/>
          <w:sz w:val="24"/>
          <w:szCs w:val="24"/>
        </w:rPr>
        <w:t>pět</w:t>
      </w:r>
      <w:r w:rsidRPr="00537631">
        <w:rPr>
          <w:rFonts w:ascii="Times New Roman" w:hAnsi="Times New Roman" w:cs="Times New Roman"/>
          <w:sz w:val="24"/>
          <w:szCs w:val="24"/>
        </w:rPr>
        <w:t xml:space="preserve"> obrazů s krajinami v pokovených rámech a </w:t>
      </w:r>
      <w:r w:rsidR="00ED3275">
        <w:rPr>
          <w:rFonts w:ascii="Times New Roman" w:hAnsi="Times New Roman" w:cs="Times New Roman"/>
          <w:sz w:val="24"/>
          <w:szCs w:val="24"/>
        </w:rPr>
        <w:t>čtyři</w:t>
      </w:r>
      <w:r w:rsidRPr="00537631">
        <w:rPr>
          <w:rFonts w:ascii="Times New Roman" w:hAnsi="Times New Roman" w:cs="Times New Roman"/>
          <w:sz w:val="24"/>
          <w:szCs w:val="24"/>
        </w:rPr>
        <w:t xml:space="preserve"> lavice, z toho </w:t>
      </w:r>
      <w:r w:rsidR="00ED3275">
        <w:rPr>
          <w:rFonts w:ascii="Times New Roman" w:hAnsi="Times New Roman" w:cs="Times New Roman"/>
          <w:sz w:val="24"/>
          <w:szCs w:val="24"/>
        </w:rPr>
        <w:t>dvě</w:t>
      </w:r>
      <w:r w:rsidRPr="00537631">
        <w:rPr>
          <w:rFonts w:ascii="Times New Roman" w:hAnsi="Times New Roman" w:cs="Times New Roman"/>
          <w:sz w:val="24"/>
          <w:szCs w:val="24"/>
        </w:rPr>
        <w:t xml:space="preserve"> ve špatném stavu.</w:t>
      </w:r>
    </w:p>
    <w:p w14:paraId="5B355284" w14:textId="6FF6D332" w:rsidR="00D4798C" w:rsidRDefault="00D4798C"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lastRenderedPageBreak/>
        <w:t xml:space="preserve">Dalším pokojem je pak </w:t>
      </w:r>
      <w:r w:rsidR="00141DD4">
        <w:rPr>
          <w:rFonts w:ascii="Times New Roman" w:hAnsi="Times New Roman" w:cs="Times New Roman"/>
          <w:sz w:val="24"/>
          <w:szCs w:val="24"/>
        </w:rPr>
        <w:t>M</w:t>
      </w:r>
      <w:r w:rsidRPr="00537631">
        <w:rPr>
          <w:rFonts w:ascii="Times New Roman" w:hAnsi="Times New Roman" w:cs="Times New Roman"/>
          <w:sz w:val="24"/>
          <w:szCs w:val="24"/>
        </w:rPr>
        <w:t>ístnost s malým stolkem, ve které se již nacházelo větší množství nábytku. Jednalo se především o stoly. Jako luxusnější vybavení zde působí především nizozemský špalír na stěně</w:t>
      </w:r>
      <w:r w:rsidR="0057155A">
        <w:rPr>
          <w:rFonts w:ascii="Times New Roman" w:hAnsi="Times New Roman" w:cs="Times New Roman"/>
          <w:sz w:val="24"/>
          <w:szCs w:val="24"/>
        </w:rPr>
        <w:t>,</w:t>
      </w:r>
      <w:r w:rsidRPr="00537631">
        <w:rPr>
          <w:rFonts w:ascii="Times New Roman" w:hAnsi="Times New Roman" w:cs="Times New Roman"/>
          <w:sz w:val="24"/>
          <w:szCs w:val="24"/>
        </w:rPr>
        <w:t xml:space="preserve"> zelen</w:t>
      </w:r>
      <w:r w:rsidR="003231C6">
        <w:rPr>
          <w:rFonts w:ascii="Times New Roman" w:hAnsi="Times New Roman" w:cs="Times New Roman"/>
          <w:sz w:val="24"/>
          <w:szCs w:val="24"/>
        </w:rPr>
        <w:t>é</w:t>
      </w:r>
      <w:r w:rsidR="00C90627">
        <w:rPr>
          <w:rFonts w:ascii="Times New Roman" w:hAnsi="Times New Roman" w:cs="Times New Roman"/>
          <w:sz w:val="24"/>
          <w:szCs w:val="24"/>
        </w:rPr>
        <w:t xml:space="preserve"> portiér</w:t>
      </w:r>
      <w:r w:rsidR="003231C6">
        <w:rPr>
          <w:rFonts w:ascii="Times New Roman" w:hAnsi="Times New Roman" w:cs="Times New Roman"/>
          <w:sz w:val="24"/>
          <w:szCs w:val="24"/>
        </w:rPr>
        <w:t>y</w:t>
      </w:r>
      <w:r w:rsidR="0057155A">
        <w:rPr>
          <w:rFonts w:ascii="Times New Roman" w:hAnsi="Times New Roman" w:cs="Times New Roman"/>
          <w:sz w:val="24"/>
          <w:szCs w:val="24"/>
        </w:rPr>
        <w:t xml:space="preserve"> a hodiny</w:t>
      </w:r>
      <w:r w:rsidRPr="00537631">
        <w:rPr>
          <w:rFonts w:ascii="Times New Roman" w:hAnsi="Times New Roman" w:cs="Times New Roman"/>
          <w:sz w:val="24"/>
          <w:szCs w:val="24"/>
        </w:rPr>
        <w:t>. Byl zde také umístěný portrét knížete Schwarzenberga</w:t>
      </w:r>
      <w:r w:rsidR="003231C6">
        <w:rPr>
          <w:rFonts w:ascii="Times New Roman" w:hAnsi="Times New Roman" w:cs="Times New Roman"/>
          <w:sz w:val="24"/>
          <w:szCs w:val="24"/>
        </w:rPr>
        <w:t xml:space="preserve"> a dvanáct dalších malovaných obrazů</w:t>
      </w:r>
      <w:r w:rsidRPr="00537631">
        <w:rPr>
          <w:rFonts w:ascii="Times New Roman" w:hAnsi="Times New Roman" w:cs="Times New Roman"/>
          <w:sz w:val="24"/>
          <w:szCs w:val="24"/>
        </w:rPr>
        <w:t xml:space="preserve">. V místnosti </w:t>
      </w:r>
      <w:r w:rsidR="00CE459C">
        <w:rPr>
          <w:rFonts w:ascii="Times New Roman" w:hAnsi="Times New Roman" w:cs="Times New Roman"/>
          <w:sz w:val="24"/>
          <w:szCs w:val="24"/>
        </w:rPr>
        <w:t>se také nacházel</w:t>
      </w:r>
      <w:r w:rsidRPr="00537631">
        <w:rPr>
          <w:rFonts w:ascii="Times New Roman" w:hAnsi="Times New Roman" w:cs="Times New Roman"/>
          <w:sz w:val="24"/>
          <w:szCs w:val="24"/>
        </w:rPr>
        <w:t xml:space="preserve"> krb.</w:t>
      </w:r>
      <w:r w:rsidR="00057BA5" w:rsidRPr="00537631">
        <w:rPr>
          <w:rFonts w:ascii="Times New Roman" w:hAnsi="Times New Roman" w:cs="Times New Roman"/>
          <w:sz w:val="24"/>
          <w:szCs w:val="24"/>
        </w:rPr>
        <w:t xml:space="preserve"> Za tímto pokojem pak byla </w:t>
      </w:r>
      <w:r w:rsidR="003231C6">
        <w:rPr>
          <w:rFonts w:ascii="Times New Roman" w:hAnsi="Times New Roman" w:cs="Times New Roman"/>
          <w:sz w:val="24"/>
          <w:szCs w:val="24"/>
        </w:rPr>
        <w:t>V</w:t>
      </w:r>
      <w:r w:rsidR="00057BA5" w:rsidRPr="00537631">
        <w:rPr>
          <w:rFonts w:ascii="Times New Roman" w:hAnsi="Times New Roman" w:cs="Times New Roman"/>
          <w:sz w:val="24"/>
          <w:szCs w:val="24"/>
        </w:rPr>
        <w:t xml:space="preserve">edlejší komora vybavená postelí se </w:t>
      </w:r>
      <w:r w:rsidR="003231C6">
        <w:rPr>
          <w:rFonts w:ascii="Times New Roman" w:hAnsi="Times New Roman" w:cs="Times New Roman"/>
          <w:sz w:val="24"/>
          <w:szCs w:val="24"/>
        </w:rPr>
        <w:t>žlutým</w:t>
      </w:r>
      <w:r w:rsidR="00057BA5" w:rsidRPr="00537631">
        <w:rPr>
          <w:rFonts w:ascii="Times New Roman" w:hAnsi="Times New Roman" w:cs="Times New Roman"/>
          <w:sz w:val="24"/>
          <w:szCs w:val="24"/>
        </w:rPr>
        <w:t xml:space="preserve"> pavilonem, dále </w:t>
      </w:r>
      <w:proofErr w:type="gramStart"/>
      <w:r w:rsidR="00057BA5" w:rsidRPr="00537631">
        <w:rPr>
          <w:rFonts w:ascii="Times New Roman" w:hAnsi="Times New Roman" w:cs="Times New Roman"/>
          <w:sz w:val="24"/>
          <w:szCs w:val="24"/>
        </w:rPr>
        <w:t>menší</w:t>
      </w:r>
      <w:proofErr w:type="gramEnd"/>
      <w:r w:rsidR="00057BA5" w:rsidRPr="00537631">
        <w:rPr>
          <w:rFonts w:ascii="Times New Roman" w:hAnsi="Times New Roman" w:cs="Times New Roman"/>
          <w:sz w:val="24"/>
          <w:szCs w:val="24"/>
        </w:rPr>
        <w:t xml:space="preserve"> </w:t>
      </w:r>
      <w:r w:rsidR="003231C6">
        <w:rPr>
          <w:rFonts w:ascii="Times New Roman" w:hAnsi="Times New Roman" w:cs="Times New Roman"/>
          <w:sz w:val="24"/>
          <w:szCs w:val="24"/>
        </w:rPr>
        <w:t>fládrovaný</w:t>
      </w:r>
      <w:r w:rsidR="00057BA5" w:rsidRPr="00537631">
        <w:rPr>
          <w:rFonts w:ascii="Times New Roman" w:hAnsi="Times New Roman" w:cs="Times New Roman"/>
          <w:sz w:val="24"/>
          <w:szCs w:val="24"/>
        </w:rPr>
        <w:t xml:space="preserve"> psací stůl z tvrdého dřeva a psací kastle pro potřeby cestování hraběcí milosti. Byly tu též </w:t>
      </w:r>
      <w:r w:rsidR="00ED3275">
        <w:rPr>
          <w:rFonts w:ascii="Times New Roman" w:hAnsi="Times New Roman" w:cs="Times New Roman"/>
          <w:sz w:val="24"/>
          <w:szCs w:val="24"/>
        </w:rPr>
        <w:t>tři</w:t>
      </w:r>
      <w:r w:rsidR="0046173C" w:rsidRPr="00537631">
        <w:rPr>
          <w:rFonts w:ascii="Times New Roman" w:hAnsi="Times New Roman" w:cs="Times New Roman"/>
          <w:sz w:val="24"/>
          <w:szCs w:val="24"/>
        </w:rPr>
        <w:t xml:space="preserve"> </w:t>
      </w:r>
      <w:proofErr w:type="spellStart"/>
      <w:r w:rsidR="00057BA5" w:rsidRPr="00537631">
        <w:rPr>
          <w:rFonts w:ascii="Times New Roman" w:hAnsi="Times New Roman" w:cs="Times New Roman"/>
          <w:sz w:val="24"/>
          <w:szCs w:val="24"/>
        </w:rPr>
        <w:t>sesle</w:t>
      </w:r>
      <w:proofErr w:type="spellEnd"/>
      <w:r w:rsidR="00057BA5" w:rsidRPr="00537631">
        <w:rPr>
          <w:rFonts w:ascii="Times New Roman" w:hAnsi="Times New Roman" w:cs="Times New Roman"/>
          <w:sz w:val="24"/>
          <w:szCs w:val="24"/>
        </w:rPr>
        <w:t xml:space="preserve"> se zelenou látkou, truhla na knihy i krucifix. Jako výzdoba zde sloužily </w:t>
      </w:r>
      <w:r w:rsidR="00ED3275">
        <w:rPr>
          <w:rFonts w:ascii="Times New Roman" w:hAnsi="Times New Roman" w:cs="Times New Roman"/>
          <w:sz w:val="24"/>
          <w:szCs w:val="24"/>
        </w:rPr>
        <w:t>dva</w:t>
      </w:r>
      <w:r w:rsidR="00057BA5" w:rsidRPr="00537631">
        <w:rPr>
          <w:rFonts w:ascii="Times New Roman" w:hAnsi="Times New Roman" w:cs="Times New Roman"/>
          <w:sz w:val="24"/>
          <w:szCs w:val="24"/>
        </w:rPr>
        <w:t xml:space="preserve"> portréty příslušníků rodu </w:t>
      </w:r>
      <w:proofErr w:type="spellStart"/>
      <w:r w:rsidR="00057BA5" w:rsidRPr="00537631">
        <w:rPr>
          <w:rFonts w:ascii="Times New Roman" w:hAnsi="Times New Roman" w:cs="Times New Roman"/>
          <w:sz w:val="24"/>
          <w:szCs w:val="24"/>
        </w:rPr>
        <w:t>Colloredo</w:t>
      </w:r>
      <w:proofErr w:type="spellEnd"/>
      <w:r w:rsidR="00ED3275">
        <w:rPr>
          <w:rFonts w:ascii="Times New Roman" w:hAnsi="Times New Roman" w:cs="Times New Roman"/>
          <w:sz w:val="24"/>
          <w:szCs w:val="24"/>
        </w:rPr>
        <w:t>.</w:t>
      </w:r>
      <w:r w:rsidR="00057BA5" w:rsidRPr="00537631">
        <w:rPr>
          <w:rFonts w:ascii="Times New Roman" w:hAnsi="Times New Roman" w:cs="Times New Roman"/>
          <w:sz w:val="24"/>
          <w:szCs w:val="24"/>
        </w:rPr>
        <w:t xml:space="preserve"> </w:t>
      </w:r>
      <w:r w:rsidR="00ED3275">
        <w:rPr>
          <w:rFonts w:ascii="Times New Roman" w:hAnsi="Times New Roman" w:cs="Times New Roman"/>
          <w:sz w:val="24"/>
          <w:szCs w:val="24"/>
        </w:rPr>
        <w:t>N</w:t>
      </w:r>
      <w:r w:rsidR="00057BA5" w:rsidRPr="00537631">
        <w:rPr>
          <w:rFonts w:ascii="Times New Roman" w:hAnsi="Times New Roman" w:cs="Times New Roman"/>
          <w:sz w:val="24"/>
          <w:szCs w:val="24"/>
        </w:rPr>
        <w:t>ení zde však jasné, kterých konkrétně. Stěny pak byly pokryty špalíry z mezulánu se žlutými a zelenými pruhy</w:t>
      </w:r>
      <w:r w:rsidR="00C55307">
        <w:rPr>
          <w:rFonts w:ascii="Times New Roman" w:hAnsi="Times New Roman" w:cs="Times New Roman"/>
          <w:sz w:val="24"/>
          <w:szCs w:val="24"/>
        </w:rPr>
        <w:t xml:space="preserve"> a také čtyřmi krajinami</w:t>
      </w:r>
      <w:r w:rsidR="00057BA5" w:rsidRPr="00537631">
        <w:rPr>
          <w:rFonts w:ascii="Times New Roman" w:hAnsi="Times New Roman" w:cs="Times New Roman"/>
          <w:sz w:val="24"/>
          <w:szCs w:val="24"/>
        </w:rPr>
        <w:t>.</w:t>
      </w:r>
      <w:r w:rsidR="006467BB">
        <w:rPr>
          <w:rStyle w:val="Znakapoznpodarou"/>
          <w:rFonts w:ascii="Times New Roman" w:hAnsi="Times New Roman" w:cs="Times New Roman"/>
          <w:sz w:val="24"/>
          <w:szCs w:val="24"/>
        </w:rPr>
        <w:footnoteReference w:id="77"/>
      </w:r>
    </w:p>
    <w:p w14:paraId="3DA79928" w14:textId="5CB13EB6" w:rsidR="00141DD4" w:rsidRPr="00537631" w:rsidRDefault="00ED3275"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141DD4">
        <w:rPr>
          <w:rFonts w:ascii="Times New Roman" w:hAnsi="Times New Roman" w:cs="Times New Roman"/>
          <w:sz w:val="24"/>
          <w:szCs w:val="24"/>
        </w:rPr>
        <w:t xml:space="preserve"> 20 let dříve byly v </w:t>
      </w:r>
      <w:r w:rsidR="00D54143">
        <w:rPr>
          <w:rFonts w:ascii="Times New Roman" w:hAnsi="Times New Roman" w:cs="Times New Roman"/>
          <w:sz w:val="24"/>
          <w:szCs w:val="24"/>
        </w:rPr>
        <w:t>G</w:t>
      </w:r>
      <w:r w:rsidR="00141DD4">
        <w:rPr>
          <w:rFonts w:ascii="Times New Roman" w:hAnsi="Times New Roman" w:cs="Times New Roman"/>
          <w:sz w:val="24"/>
          <w:szCs w:val="24"/>
        </w:rPr>
        <w:t xml:space="preserve">alerii lavice pouze </w:t>
      </w:r>
      <w:r>
        <w:rPr>
          <w:rFonts w:ascii="Times New Roman" w:hAnsi="Times New Roman" w:cs="Times New Roman"/>
          <w:sz w:val="24"/>
          <w:szCs w:val="24"/>
        </w:rPr>
        <w:t>dvě</w:t>
      </w:r>
      <w:r w:rsidR="00141DD4">
        <w:rPr>
          <w:rFonts w:ascii="Times New Roman" w:hAnsi="Times New Roman" w:cs="Times New Roman"/>
          <w:sz w:val="24"/>
          <w:szCs w:val="24"/>
        </w:rPr>
        <w:t>. Místnost s malým stolkem byla opět vybavena nábytkem, ale zřejmě skromnějším než o 20 let později. Již zde byl Schwarzenberský portrét, spolu s</w:t>
      </w:r>
      <w:r w:rsidR="00E355C9">
        <w:rPr>
          <w:rFonts w:ascii="Times New Roman" w:hAnsi="Times New Roman" w:cs="Times New Roman"/>
          <w:sz w:val="24"/>
          <w:szCs w:val="24"/>
        </w:rPr>
        <w:t> dvanácti obrazy</w:t>
      </w:r>
      <w:r w:rsidR="00141DD4">
        <w:rPr>
          <w:rFonts w:ascii="Times New Roman" w:hAnsi="Times New Roman" w:cs="Times New Roman"/>
          <w:sz w:val="24"/>
          <w:szCs w:val="24"/>
        </w:rPr>
        <w:t xml:space="preserve"> a nějaká mědirytina</w:t>
      </w:r>
      <w:r>
        <w:rPr>
          <w:rFonts w:ascii="Times New Roman" w:hAnsi="Times New Roman" w:cs="Times New Roman"/>
          <w:sz w:val="24"/>
          <w:szCs w:val="24"/>
        </w:rPr>
        <w:t>.</w:t>
      </w:r>
      <w:r w:rsidR="00141DD4">
        <w:rPr>
          <w:rFonts w:ascii="Times New Roman" w:hAnsi="Times New Roman" w:cs="Times New Roman"/>
          <w:sz w:val="24"/>
          <w:szCs w:val="24"/>
        </w:rPr>
        <w:t xml:space="preserve"> </w:t>
      </w:r>
      <w:r>
        <w:rPr>
          <w:rFonts w:ascii="Times New Roman" w:hAnsi="Times New Roman" w:cs="Times New Roman"/>
          <w:sz w:val="24"/>
          <w:szCs w:val="24"/>
        </w:rPr>
        <w:t>N</w:t>
      </w:r>
      <w:r w:rsidR="00141DD4">
        <w:rPr>
          <w:rFonts w:ascii="Times New Roman" w:hAnsi="Times New Roman" w:cs="Times New Roman"/>
          <w:sz w:val="24"/>
          <w:szCs w:val="24"/>
        </w:rPr>
        <w:t xml:space="preserve">aopak </w:t>
      </w:r>
      <w:r>
        <w:rPr>
          <w:rFonts w:ascii="Times New Roman" w:hAnsi="Times New Roman" w:cs="Times New Roman"/>
          <w:sz w:val="24"/>
          <w:szCs w:val="24"/>
        </w:rPr>
        <w:t xml:space="preserve">tu </w:t>
      </w:r>
      <w:r w:rsidR="00141DD4">
        <w:rPr>
          <w:rFonts w:ascii="Times New Roman" w:hAnsi="Times New Roman" w:cs="Times New Roman"/>
          <w:sz w:val="24"/>
          <w:szCs w:val="24"/>
        </w:rPr>
        <w:t>není zmíněn krb.</w:t>
      </w:r>
      <w:r w:rsidR="00BF57CE">
        <w:rPr>
          <w:rFonts w:ascii="Times New Roman" w:hAnsi="Times New Roman" w:cs="Times New Roman"/>
          <w:sz w:val="24"/>
          <w:szCs w:val="24"/>
        </w:rPr>
        <w:t xml:space="preserve"> Oddělený </w:t>
      </w:r>
      <w:r w:rsidR="00662477">
        <w:rPr>
          <w:rFonts w:ascii="Times New Roman" w:hAnsi="Times New Roman" w:cs="Times New Roman"/>
          <w:sz w:val="24"/>
          <w:szCs w:val="24"/>
        </w:rPr>
        <w:t>P</w:t>
      </w:r>
      <w:r w:rsidR="00BF57CE">
        <w:rPr>
          <w:rFonts w:ascii="Times New Roman" w:hAnsi="Times New Roman" w:cs="Times New Roman"/>
          <w:sz w:val="24"/>
          <w:szCs w:val="24"/>
        </w:rPr>
        <w:t xml:space="preserve">okoj s krbem je však zaznamenán hned poté a zdá se, že tyto </w:t>
      </w:r>
      <w:r w:rsidR="00822940">
        <w:rPr>
          <w:rFonts w:ascii="Times New Roman" w:hAnsi="Times New Roman" w:cs="Times New Roman"/>
          <w:sz w:val="24"/>
          <w:szCs w:val="24"/>
        </w:rPr>
        <w:t>dva</w:t>
      </w:r>
      <w:r w:rsidR="00BF57CE">
        <w:rPr>
          <w:rFonts w:ascii="Times New Roman" w:hAnsi="Times New Roman" w:cs="Times New Roman"/>
          <w:sz w:val="24"/>
          <w:szCs w:val="24"/>
        </w:rPr>
        <w:t xml:space="preserve"> pokoje byly v následujících 20 letech spojeny do jedné místnosti.</w:t>
      </w:r>
      <w:r w:rsidR="00AD0BB9">
        <w:rPr>
          <w:rFonts w:ascii="Times New Roman" w:hAnsi="Times New Roman" w:cs="Times New Roman"/>
          <w:sz w:val="24"/>
          <w:szCs w:val="24"/>
        </w:rPr>
        <w:t xml:space="preserve"> </w:t>
      </w:r>
      <w:r w:rsidR="006467BB">
        <w:rPr>
          <w:rFonts w:ascii="Times New Roman" w:hAnsi="Times New Roman" w:cs="Times New Roman"/>
          <w:sz w:val="24"/>
          <w:szCs w:val="24"/>
        </w:rPr>
        <w:t>Vedle byla už v této době Vedlejší komora.</w:t>
      </w:r>
      <w:r w:rsidR="006467BB">
        <w:rPr>
          <w:rStyle w:val="Znakapoznpodarou"/>
          <w:rFonts w:ascii="Times New Roman" w:hAnsi="Times New Roman" w:cs="Times New Roman"/>
          <w:sz w:val="24"/>
          <w:szCs w:val="24"/>
        </w:rPr>
        <w:footnoteReference w:id="78"/>
      </w:r>
    </w:p>
    <w:p w14:paraId="1961C8C1" w14:textId="1B54ECD4" w:rsidR="0058358F" w:rsidRPr="00537631" w:rsidRDefault="00362875" w:rsidP="00AD6DA6">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 popisu následuje </w:t>
      </w:r>
      <w:r w:rsidR="00662477">
        <w:rPr>
          <w:rFonts w:ascii="Times New Roman" w:hAnsi="Times New Roman" w:cs="Times New Roman"/>
          <w:sz w:val="24"/>
          <w:szCs w:val="24"/>
        </w:rPr>
        <w:t>P</w:t>
      </w:r>
      <w:r w:rsidRPr="00537631">
        <w:rPr>
          <w:rFonts w:ascii="Times New Roman" w:hAnsi="Times New Roman" w:cs="Times New Roman"/>
          <w:sz w:val="24"/>
          <w:szCs w:val="24"/>
        </w:rPr>
        <w:t>okoj hraběte Adama</w:t>
      </w:r>
      <w:r w:rsidR="0046173C" w:rsidRPr="00537631">
        <w:rPr>
          <w:rFonts w:ascii="Times New Roman" w:hAnsi="Times New Roman" w:cs="Times New Roman"/>
          <w:sz w:val="24"/>
          <w:szCs w:val="24"/>
        </w:rPr>
        <w:t xml:space="preserve">, který opět obsahoval postel, zřejmě barevně i stylově velice podobnou té výše. Byly tu stoly, z toho jeden oválný, druhý s tureckou tkaninou, celkem </w:t>
      </w:r>
      <w:r w:rsidR="00E5602C">
        <w:rPr>
          <w:rFonts w:ascii="Times New Roman" w:hAnsi="Times New Roman" w:cs="Times New Roman"/>
          <w:sz w:val="24"/>
          <w:szCs w:val="24"/>
        </w:rPr>
        <w:t>šest</w:t>
      </w:r>
      <w:r w:rsidR="0046173C" w:rsidRPr="00537631">
        <w:rPr>
          <w:rFonts w:ascii="Times New Roman" w:hAnsi="Times New Roman" w:cs="Times New Roman"/>
          <w:sz w:val="24"/>
          <w:szCs w:val="24"/>
        </w:rPr>
        <w:t xml:space="preserve"> </w:t>
      </w:r>
      <w:proofErr w:type="spellStart"/>
      <w:r w:rsidR="0046173C" w:rsidRPr="00537631">
        <w:rPr>
          <w:rFonts w:ascii="Times New Roman" w:hAnsi="Times New Roman" w:cs="Times New Roman"/>
          <w:sz w:val="24"/>
          <w:szCs w:val="24"/>
        </w:rPr>
        <w:t>seslí</w:t>
      </w:r>
      <w:proofErr w:type="spellEnd"/>
      <w:r w:rsidR="0046173C" w:rsidRPr="00537631">
        <w:rPr>
          <w:rFonts w:ascii="Times New Roman" w:hAnsi="Times New Roman" w:cs="Times New Roman"/>
          <w:sz w:val="24"/>
          <w:szCs w:val="24"/>
        </w:rPr>
        <w:t xml:space="preserve"> se zelenou látkou a také zrcadlo z Vídně v pozlaceném rámu, které bylo do seznamu</w:t>
      </w:r>
      <w:r w:rsidR="00822940">
        <w:rPr>
          <w:rFonts w:ascii="Times New Roman" w:hAnsi="Times New Roman" w:cs="Times New Roman"/>
          <w:sz w:val="24"/>
          <w:szCs w:val="24"/>
        </w:rPr>
        <w:t xml:space="preserve"> připsáno</w:t>
      </w:r>
      <w:r w:rsidR="0046173C" w:rsidRPr="00537631">
        <w:rPr>
          <w:rFonts w:ascii="Times New Roman" w:hAnsi="Times New Roman" w:cs="Times New Roman"/>
          <w:sz w:val="24"/>
          <w:szCs w:val="24"/>
        </w:rPr>
        <w:t xml:space="preserve"> až dodatečně. Byl tu také umístěn portrét hraběte </w:t>
      </w:r>
      <w:proofErr w:type="spellStart"/>
      <w:r w:rsidR="0046173C" w:rsidRPr="00537631">
        <w:rPr>
          <w:rFonts w:ascii="Times New Roman" w:hAnsi="Times New Roman" w:cs="Times New Roman"/>
          <w:sz w:val="24"/>
          <w:szCs w:val="24"/>
        </w:rPr>
        <w:t>Šlika</w:t>
      </w:r>
      <w:proofErr w:type="spellEnd"/>
      <w:r w:rsidR="000E20CC">
        <w:rPr>
          <w:rFonts w:ascii="Times New Roman" w:hAnsi="Times New Roman" w:cs="Times New Roman"/>
          <w:sz w:val="24"/>
          <w:szCs w:val="24"/>
        </w:rPr>
        <w:t>, obraz Panny Marie</w:t>
      </w:r>
      <w:r w:rsidR="0046173C" w:rsidRPr="00537631">
        <w:rPr>
          <w:rFonts w:ascii="Times New Roman" w:hAnsi="Times New Roman" w:cs="Times New Roman"/>
          <w:sz w:val="24"/>
          <w:szCs w:val="24"/>
        </w:rPr>
        <w:t xml:space="preserve"> a stěny pokrývaly špalíry ze zeleného mezulánu. K tomuto pokoji pak přiléhal vedlejší, vybavený almarou, dvěma stoly a </w:t>
      </w:r>
      <w:proofErr w:type="spellStart"/>
      <w:r w:rsidR="0046173C" w:rsidRPr="00537631">
        <w:rPr>
          <w:rFonts w:ascii="Times New Roman" w:hAnsi="Times New Roman" w:cs="Times New Roman"/>
          <w:sz w:val="24"/>
          <w:szCs w:val="24"/>
        </w:rPr>
        <w:t>seslí</w:t>
      </w:r>
      <w:proofErr w:type="spellEnd"/>
      <w:r w:rsidR="0046173C" w:rsidRPr="00537631">
        <w:rPr>
          <w:rFonts w:ascii="Times New Roman" w:hAnsi="Times New Roman" w:cs="Times New Roman"/>
          <w:sz w:val="24"/>
          <w:szCs w:val="24"/>
        </w:rPr>
        <w:t>.</w:t>
      </w:r>
      <w:r w:rsidR="0058358F">
        <w:rPr>
          <w:rStyle w:val="Znakapoznpodarou"/>
          <w:rFonts w:ascii="Times New Roman" w:hAnsi="Times New Roman" w:cs="Times New Roman"/>
          <w:sz w:val="24"/>
          <w:szCs w:val="24"/>
        </w:rPr>
        <w:footnoteReference w:id="79"/>
      </w:r>
      <w:r w:rsidR="00AD6DA6">
        <w:rPr>
          <w:rFonts w:ascii="Times New Roman" w:hAnsi="Times New Roman" w:cs="Times New Roman"/>
          <w:sz w:val="24"/>
          <w:szCs w:val="24"/>
        </w:rPr>
        <w:t xml:space="preserve"> </w:t>
      </w:r>
      <w:r w:rsidR="0058358F">
        <w:rPr>
          <w:rFonts w:ascii="Times New Roman" w:hAnsi="Times New Roman" w:cs="Times New Roman"/>
          <w:sz w:val="24"/>
          <w:szCs w:val="24"/>
        </w:rPr>
        <w:t xml:space="preserve">Ani před 20 lety se tyto části moc nelišily. </w:t>
      </w:r>
      <w:r w:rsidR="00AD6DA6">
        <w:rPr>
          <w:rFonts w:ascii="Times New Roman" w:hAnsi="Times New Roman" w:cs="Times New Roman"/>
          <w:sz w:val="24"/>
          <w:szCs w:val="24"/>
        </w:rPr>
        <w:t xml:space="preserve">Chybí tu portrét hraběte </w:t>
      </w:r>
      <w:proofErr w:type="spellStart"/>
      <w:r w:rsidR="00AD6DA6">
        <w:rPr>
          <w:rFonts w:ascii="Times New Roman" w:hAnsi="Times New Roman" w:cs="Times New Roman"/>
          <w:sz w:val="24"/>
          <w:szCs w:val="24"/>
        </w:rPr>
        <w:t>Šlika</w:t>
      </w:r>
      <w:proofErr w:type="spellEnd"/>
      <w:r w:rsidR="0058358F">
        <w:rPr>
          <w:rFonts w:ascii="Times New Roman" w:hAnsi="Times New Roman" w:cs="Times New Roman"/>
          <w:sz w:val="24"/>
          <w:szCs w:val="24"/>
        </w:rPr>
        <w:t>.</w:t>
      </w:r>
      <w:r w:rsidR="00AD6DA6">
        <w:rPr>
          <w:rFonts w:ascii="Times New Roman" w:hAnsi="Times New Roman" w:cs="Times New Roman"/>
          <w:sz w:val="24"/>
          <w:szCs w:val="24"/>
        </w:rPr>
        <w:t xml:space="preserve"> Jinak jsou však pokoje vybavené prakticky stejně. Byla zde umístěná také </w:t>
      </w:r>
      <w:proofErr w:type="spellStart"/>
      <w:r w:rsidR="00AD6DA6">
        <w:rPr>
          <w:rFonts w:ascii="Times New Roman" w:hAnsi="Times New Roman" w:cs="Times New Roman"/>
          <w:sz w:val="24"/>
          <w:szCs w:val="24"/>
        </w:rPr>
        <w:t>sesle</w:t>
      </w:r>
      <w:proofErr w:type="spellEnd"/>
      <w:r w:rsidR="00AD6DA6">
        <w:rPr>
          <w:rFonts w:ascii="Times New Roman" w:hAnsi="Times New Roman" w:cs="Times New Roman"/>
          <w:sz w:val="24"/>
          <w:szCs w:val="24"/>
        </w:rPr>
        <w:t xml:space="preserve"> a jeden ze stolů, které jsme v roce 1743 nalezli ve Vedlejší komoře. V té v této době nic nového nepřibylo.</w:t>
      </w:r>
      <w:r w:rsidR="0058358F">
        <w:rPr>
          <w:rStyle w:val="Znakapoznpodarou"/>
          <w:rFonts w:ascii="Times New Roman" w:hAnsi="Times New Roman" w:cs="Times New Roman"/>
          <w:sz w:val="24"/>
          <w:szCs w:val="24"/>
        </w:rPr>
        <w:footnoteReference w:id="80"/>
      </w:r>
    </w:p>
    <w:p w14:paraId="1B6C96CF" w14:textId="291134C8" w:rsidR="009F34F5" w:rsidRPr="00537631" w:rsidRDefault="009F34F5" w:rsidP="00687800">
      <w:pPr>
        <w:spacing w:line="360" w:lineRule="auto"/>
        <w:ind w:firstLine="709"/>
        <w:jc w:val="both"/>
        <w:rPr>
          <w:rFonts w:ascii="Times New Roman" w:hAnsi="Times New Roman" w:cs="Times New Roman"/>
          <w:sz w:val="24"/>
          <w:szCs w:val="24"/>
        </w:rPr>
      </w:pPr>
      <w:r w:rsidRPr="00B43064">
        <w:rPr>
          <w:rFonts w:ascii="Times New Roman" w:hAnsi="Times New Roman" w:cs="Times New Roman"/>
          <w:sz w:val="24"/>
          <w:szCs w:val="24"/>
        </w:rPr>
        <w:t>Dále</w:t>
      </w:r>
      <w:r w:rsidRPr="00537631">
        <w:rPr>
          <w:rFonts w:ascii="Times New Roman" w:hAnsi="Times New Roman" w:cs="Times New Roman"/>
          <w:sz w:val="24"/>
          <w:szCs w:val="24"/>
        </w:rPr>
        <w:t xml:space="preserve"> je v popisu uveden </w:t>
      </w:r>
      <w:r w:rsidR="00662477">
        <w:rPr>
          <w:rFonts w:ascii="Times New Roman" w:hAnsi="Times New Roman" w:cs="Times New Roman"/>
          <w:sz w:val="24"/>
          <w:szCs w:val="24"/>
        </w:rPr>
        <w:t>P</w:t>
      </w:r>
      <w:r w:rsidRPr="00537631">
        <w:rPr>
          <w:rFonts w:ascii="Times New Roman" w:hAnsi="Times New Roman" w:cs="Times New Roman"/>
          <w:sz w:val="24"/>
          <w:szCs w:val="24"/>
        </w:rPr>
        <w:t xml:space="preserve">okoj komorníka, který byl </w:t>
      </w:r>
      <w:r w:rsidR="00F71C50">
        <w:rPr>
          <w:rFonts w:ascii="Times New Roman" w:hAnsi="Times New Roman" w:cs="Times New Roman"/>
          <w:sz w:val="24"/>
          <w:szCs w:val="24"/>
        </w:rPr>
        <w:t>zřejmě celkem</w:t>
      </w:r>
      <w:r w:rsidRPr="00537631">
        <w:rPr>
          <w:rFonts w:ascii="Times New Roman" w:hAnsi="Times New Roman" w:cs="Times New Roman"/>
          <w:sz w:val="24"/>
          <w:szCs w:val="24"/>
        </w:rPr>
        <w:t xml:space="preserve"> obyčejným nábytkem. Byly zde umístěny </w:t>
      </w:r>
      <w:r w:rsidR="00E5602C">
        <w:rPr>
          <w:rFonts w:ascii="Times New Roman" w:hAnsi="Times New Roman" w:cs="Times New Roman"/>
          <w:sz w:val="24"/>
          <w:szCs w:val="24"/>
        </w:rPr>
        <w:t>dvě</w:t>
      </w:r>
      <w:r w:rsidRPr="00537631">
        <w:rPr>
          <w:rFonts w:ascii="Times New Roman" w:hAnsi="Times New Roman" w:cs="Times New Roman"/>
          <w:sz w:val="24"/>
          <w:szCs w:val="24"/>
        </w:rPr>
        <w:t xml:space="preserve"> postele</w:t>
      </w:r>
      <w:r w:rsidR="00F71C50">
        <w:rPr>
          <w:rFonts w:ascii="Times New Roman" w:hAnsi="Times New Roman" w:cs="Times New Roman"/>
          <w:sz w:val="24"/>
          <w:szCs w:val="24"/>
        </w:rPr>
        <w:t xml:space="preserve">, </w:t>
      </w:r>
      <w:r w:rsidR="00E5602C">
        <w:rPr>
          <w:rFonts w:ascii="Times New Roman" w:hAnsi="Times New Roman" w:cs="Times New Roman"/>
          <w:sz w:val="24"/>
          <w:szCs w:val="24"/>
        </w:rPr>
        <w:t>dvě</w:t>
      </w:r>
      <w:r w:rsidR="00F71C50">
        <w:rPr>
          <w:rFonts w:ascii="Times New Roman" w:hAnsi="Times New Roman" w:cs="Times New Roman"/>
          <w:sz w:val="24"/>
          <w:szCs w:val="24"/>
        </w:rPr>
        <w:t xml:space="preserve"> šatní skříně, </w:t>
      </w:r>
      <w:r w:rsidR="00E5602C">
        <w:rPr>
          <w:rFonts w:ascii="Times New Roman" w:hAnsi="Times New Roman" w:cs="Times New Roman"/>
          <w:sz w:val="24"/>
          <w:szCs w:val="24"/>
        </w:rPr>
        <w:t>tři</w:t>
      </w:r>
      <w:r w:rsidR="00F71C50">
        <w:rPr>
          <w:rFonts w:ascii="Times New Roman" w:hAnsi="Times New Roman" w:cs="Times New Roman"/>
          <w:sz w:val="24"/>
          <w:szCs w:val="24"/>
        </w:rPr>
        <w:t xml:space="preserve"> různé stolky, </w:t>
      </w:r>
      <w:proofErr w:type="spellStart"/>
      <w:r w:rsidR="00F71C50">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a pozornost </w:t>
      </w:r>
      <w:r w:rsidRPr="00537631">
        <w:rPr>
          <w:rFonts w:ascii="Times New Roman" w:hAnsi="Times New Roman" w:cs="Times New Roman"/>
          <w:sz w:val="24"/>
          <w:szCs w:val="24"/>
        </w:rPr>
        <w:lastRenderedPageBreak/>
        <w:t>upoutá zejména zmínka o portrétu</w:t>
      </w:r>
      <w:r w:rsidR="00E974F6">
        <w:rPr>
          <w:rFonts w:ascii="Times New Roman" w:hAnsi="Times New Roman" w:cs="Times New Roman"/>
          <w:sz w:val="24"/>
          <w:szCs w:val="24"/>
        </w:rPr>
        <w:t xml:space="preserve"> psa</w:t>
      </w:r>
      <w:r w:rsidRPr="00537631">
        <w:rPr>
          <w:rFonts w:ascii="Times New Roman" w:hAnsi="Times New Roman" w:cs="Times New Roman"/>
          <w:sz w:val="24"/>
          <w:szCs w:val="24"/>
        </w:rPr>
        <w:t xml:space="preserve"> na nočním stolku.</w:t>
      </w:r>
      <w:r w:rsidR="00F71C50">
        <w:rPr>
          <w:rStyle w:val="Znakapoznpodarou"/>
          <w:rFonts w:ascii="Times New Roman" w:hAnsi="Times New Roman" w:cs="Times New Roman"/>
          <w:sz w:val="24"/>
          <w:szCs w:val="24"/>
        </w:rPr>
        <w:footnoteReference w:id="81"/>
      </w:r>
      <w:r w:rsidR="00F71C50">
        <w:rPr>
          <w:rFonts w:ascii="Times New Roman" w:hAnsi="Times New Roman" w:cs="Times New Roman"/>
          <w:sz w:val="24"/>
          <w:szCs w:val="24"/>
        </w:rPr>
        <w:t xml:space="preserve"> O 20 let dříve zde byla postel pouze </w:t>
      </w:r>
      <w:r w:rsidR="00E5602C">
        <w:rPr>
          <w:rFonts w:ascii="Times New Roman" w:hAnsi="Times New Roman" w:cs="Times New Roman"/>
          <w:sz w:val="24"/>
          <w:szCs w:val="24"/>
        </w:rPr>
        <w:t>jedna</w:t>
      </w:r>
      <w:r w:rsidR="00F71C50">
        <w:rPr>
          <w:rFonts w:ascii="Times New Roman" w:hAnsi="Times New Roman" w:cs="Times New Roman"/>
          <w:sz w:val="24"/>
          <w:szCs w:val="24"/>
        </w:rPr>
        <w:t xml:space="preserve">, místo toho tu byla ještě jedna menší almara a pouze </w:t>
      </w:r>
      <w:r w:rsidR="00E974F6">
        <w:rPr>
          <w:rFonts w:ascii="Times New Roman" w:hAnsi="Times New Roman" w:cs="Times New Roman"/>
          <w:sz w:val="24"/>
          <w:szCs w:val="24"/>
        </w:rPr>
        <w:t>dva stoly</w:t>
      </w:r>
      <w:r w:rsidR="00F71C50">
        <w:rPr>
          <w:rFonts w:ascii="Times New Roman" w:hAnsi="Times New Roman" w:cs="Times New Roman"/>
          <w:sz w:val="24"/>
          <w:szCs w:val="24"/>
        </w:rPr>
        <w:t>.</w:t>
      </w:r>
      <w:r w:rsidR="00915E2B">
        <w:rPr>
          <w:rStyle w:val="Znakapoznpodarou"/>
          <w:rFonts w:ascii="Times New Roman" w:hAnsi="Times New Roman" w:cs="Times New Roman"/>
          <w:sz w:val="24"/>
          <w:szCs w:val="24"/>
        </w:rPr>
        <w:footnoteReference w:id="82"/>
      </w:r>
    </w:p>
    <w:p w14:paraId="0A50E1A8" w14:textId="49E289B2" w:rsidR="009F34F5" w:rsidRDefault="00B16D39"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Následuje série minimálně </w:t>
      </w:r>
      <w:r w:rsidR="00E5602C">
        <w:rPr>
          <w:rFonts w:ascii="Times New Roman" w:hAnsi="Times New Roman" w:cs="Times New Roman"/>
          <w:sz w:val="24"/>
          <w:szCs w:val="24"/>
        </w:rPr>
        <w:t>tří</w:t>
      </w:r>
      <w:r w:rsidRPr="00537631">
        <w:rPr>
          <w:rFonts w:ascii="Times New Roman" w:hAnsi="Times New Roman" w:cs="Times New Roman"/>
          <w:sz w:val="24"/>
          <w:szCs w:val="24"/>
        </w:rPr>
        <w:t xml:space="preserve"> pokojů, které patrně sloužily jako apartmán hraběnky. Inventář začíná </w:t>
      </w:r>
      <w:r w:rsidR="00662477">
        <w:rPr>
          <w:rFonts w:ascii="Times New Roman" w:hAnsi="Times New Roman" w:cs="Times New Roman"/>
          <w:sz w:val="24"/>
          <w:szCs w:val="24"/>
        </w:rPr>
        <w:t>D</w:t>
      </w:r>
      <w:r w:rsidRPr="00537631">
        <w:rPr>
          <w:rFonts w:ascii="Times New Roman" w:hAnsi="Times New Roman" w:cs="Times New Roman"/>
          <w:sz w:val="24"/>
          <w:szCs w:val="24"/>
        </w:rPr>
        <w:t xml:space="preserve">ámským pokojem, který je však vybaven dost stroze </w:t>
      </w:r>
      <w:r w:rsidR="00E5602C">
        <w:rPr>
          <w:rFonts w:ascii="Times New Roman" w:hAnsi="Times New Roman" w:cs="Times New Roman"/>
          <w:sz w:val="24"/>
          <w:szCs w:val="24"/>
        </w:rPr>
        <w:t>třemi</w:t>
      </w:r>
      <w:r w:rsidR="00C66B51" w:rsidRPr="00537631">
        <w:rPr>
          <w:rFonts w:ascii="Times New Roman" w:hAnsi="Times New Roman" w:cs="Times New Roman"/>
          <w:sz w:val="24"/>
          <w:szCs w:val="24"/>
        </w:rPr>
        <w:t xml:space="preserve"> staršími </w:t>
      </w:r>
      <w:proofErr w:type="spellStart"/>
      <w:r w:rsidR="00C66B51" w:rsidRPr="00537631">
        <w:rPr>
          <w:rFonts w:ascii="Times New Roman" w:hAnsi="Times New Roman" w:cs="Times New Roman"/>
          <w:sz w:val="24"/>
          <w:szCs w:val="24"/>
        </w:rPr>
        <w:t>seslemi</w:t>
      </w:r>
      <w:proofErr w:type="spellEnd"/>
      <w:r w:rsidR="00C66B51" w:rsidRPr="00537631">
        <w:rPr>
          <w:rFonts w:ascii="Times New Roman" w:hAnsi="Times New Roman" w:cs="Times New Roman"/>
          <w:sz w:val="24"/>
          <w:szCs w:val="24"/>
        </w:rPr>
        <w:t xml:space="preserve">, z toho </w:t>
      </w:r>
      <w:r w:rsidR="00E5602C">
        <w:rPr>
          <w:rFonts w:ascii="Times New Roman" w:hAnsi="Times New Roman" w:cs="Times New Roman"/>
          <w:sz w:val="24"/>
          <w:szCs w:val="24"/>
        </w:rPr>
        <w:t>jedna</w:t>
      </w:r>
      <w:r w:rsidR="00C66B51" w:rsidRPr="00537631">
        <w:rPr>
          <w:rFonts w:ascii="Times New Roman" w:hAnsi="Times New Roman" w:cs="Times New Roman"/>
          <w:sz w:val="24"/>
          <w:szCs w:val="24"/>
        </w:rPr>
        <w:t xml:space="preserve"> byla už dost poničená. Byly zde </w:t>
      </w:r>
      <w:r w:rsidR="00E5602C">
        <w:rPr>
          <w:rFonts w:ascii="Times New Roman" w:hAnsi="Times New Roman" w:cs="Times New Roman"/>
          <w:sz w:val="24"/>
          <w:szCs w:val="24"/>
        </w:rPr>
        <w:t>dvě</w:t>
      </w:r>
      <w:r w:rsidR="00C66B51" w:rsidRPr="00537631">
        <w:rPr>
          <w:rFonts w:ascii="Times New Roman" w:hAnsi="Times New Roman" w:cs="Times New Roman"/>
          <w:sz w:val="24"/>
          <w:szCs w:val="24"/>
        </w:rPr>
        <w:t xml:space="preserve"> postele, z toho </w:t>
      </w:r>
      <w:r w:rsidR="00E5602C">
        <w:rPr>
          <w:rFonts w:ascii="Times New Roman" w:hAnsi="Times New Roman" w:cs="Times New Roman"/>
          <w:sz w:val="24"/>
          <w:szCs w:val="24"/>
        </w:rPr>
        <w:t>jedna</w:t>
      </w:r>
      <w:r w:rsidR="00C66B51" w:rsidRPr="00537631">
        <w:rPr>
          <w:rFonts w:ascii="Times New Roman" w:hAnsi="Times New Roman" w:cs="Times New Roman"/>
          <w:sz w:val="24"/>
          <w:szCs w:val="24"/>
        </w:rPr>
        <w:t xml:space="preserve"> nová, ale jinak blíže nespecifikovaná. Dále </w:t>
      </w:r>
      <w:r w:rsidR="00E5602C">
        <w:rPr>
          <w:rFonts w:ascii="Times New Roman" w:hAnsi="Times New Roman" w:cs="Times New Roman"/>
          <w:sz w:val="24"/>
          <w:szCs w:val="24"/>
        </w:rPr>
        <w:t>tři</w:t>
      </w:r>
      <w:r w:rsidR="00C66B51" w:rsidRPr="00537631">
        <w:rPr>
          <w:rFonts w:ascii="Times New Roman" w:hAnsi="Times New Roman" w:cs="Times New Roman"/>
          <w:sz w:val="24"/>
          <w:szCs w:val="24"/>
        </w:rPr>
        <w:t xml:space="preserve"> stoly a </w:t>
      </w:r>
      <w:r w:rsidR="00E5602C">
        <w:rPr>
          <w:rFonts w:ascii="Times New Roman" w:hAnsi="Times New Roman" w:cs="Times New Roman"/>
          <w:sz w:val="24"/>
          <w:szCs w:val="24"/>
        </w:rPr>
        <w:t>tři</w:t>
      </w:r>
      <w:r w:rsidR="00C66B51" w:rsidRPr="00537631">
        <w:rPr>
          <w:rFonts w:ascii="Times New Roman" w:hAnsi="Times New Roman" w:cs="Times New Roman"/>
          <w:sz w:val="24"/>
          <w:szCs w:val="24"/>
        </w:rPr>
        <w:t xml:space="preserve"> skříně</w:t>
      </w:r>
      <w:r w:rsidR="00DF1FE3">
        <w:rPr>
          <w:rFonts w:ascii="Times New Roman" w:hAnsi="Times New Roman" w:cs="Times New Roman"/>
          <w:sz w:val="24"/>
          <w:szCs w:val="24"/>
        </w:rPr>
        <w:t>, z nichž jedna byla ve stěně</w:t>
      </w:r>
      <w:r w:rsidR="00C66B51" w:rsidRPr="00537631">
        <w:rPr>
          <w:rFonts w:ascii="Times New Roman" w:hAnsi="Times New Roman" w:cs="Times New Roman"/>
          <w:sz w:val="24"/>
          <w:szCs w:val="24"/>
        </w:rPr>
        <w:t>.</w:t>
      </w:r>
      <w:r w:rsidR="00FE1F80" w:rsidRPr="00537631">
        <w:rPr>
          <w:rFonts w:ascii="Times New Roman" w:hAnsi="Times New Roman" w:cs="Times New Roman"/>
          <w:sz w:val="24"/>
          <w:szCs w:val="24"/>
        </w:rPr>
        <w:t xml:space="preserve"> Vedlejší </w:t>
      </w:r>
      <w:r w:rsidR="00662477">
        <w:rPr>
          <w:rFonts w:ascii="Times New Roman" w:hAnsi="Times New Roman" w:cs="Times New Roman"/>
          <w:sz w:val="24"/>
          <w:szCs w:val="24"/>
        </w:rPr>
        <w:t>L</w:t>
      </w:r>
      <w:r w:rsidR="00FE1F80" w:rsidRPr="00537631">
        <w:rPr>
          <w:rFonts w:ascii="Times New Roman" w:hAnsi="Times New Roman" w:cs="Times New Roman"/>
          <w:sz w:val="24"/>
          <w:szCs w:val="24"/>
        </w:rPr>
        <w:t>ožnice paní hraběnky byl zdoben</w:t>
      </w:r>
      <w:r w:rsidR="00B43064">
        <w:rPr>
          <w:rFonts w:ascii="Times New Roman" w:hAnsi="Times New Roman" w:cs="Times New Roman"/>
          <w:sz w:val="24"/>
          <w:szCs w:val="24"/>
        </w:rPr>
        <w:t>á</w:t>
      </w:r>
      <w:r w:rsidR="00FE1F80" w:rsidRPr="00537631">
        <w:rPr>
          <w:rFonts w:ascii="Times New Roman" w:hAnsi="Times New Roman" w:cs="Times New Roman"/>
          <w:sz w:val="24"/>
          <w:szCs w:val="24"/>
        </w:rPr>
        <w:t xml:space="preserve"> již starým plátěným špalírem a</w:t>
      </w:r>
      <w:r w:rsidR="00287590">
        <w:rPr>
          <w:rFonts w:ascii="Times New Roman" w:hAnsi="Times New Roman" w:cs="Times New Roman"/>
          <w:sz w:val="24"/>
          <w:szCs w:val="24"/>
        </w:rPr>
        <w:t> </w:t>
      </w:r>
      <w:r w:rsidR="00FE1F80" w:rsidRPr="00537631">
        <w:rPr>
          <w:rFonts w:ascii="Times New Roman" w:hAnsi="Times New Roman" w:cs="Times New Roman"/>
          <w:sz w:val="24"/>
          <w:szCs w:val="24"/>
        </w:rPr>
        <w:t xml:space="preserve">nacházelo se zde </w:t>
      </w:r>
      <w:r w:rsidR="00E5602C">
        <w:rPr>
          <w:rFonts w:ascii="Times New Roman" w:hAnsi="Times New Roman" w:cs="Times New Roman"/>
          <w:sz w:val="24"/>
          <w:szCs w:val="24"/>
        </w:rPr>
        <w:t>sedm</w:t>
      </w:r>
      <w:r w:rsidR="00FE1F80" w:rsidRPr="00537631">
        <w:rPr>
          <w:rFonts w:ascii="Times New Roman" w:hAnsi="Times New Roman" w:cs="Times New Roman"/>
          <w:sz w:val="24"/>
          <w:szCs w:val="24"/>
        </w:rPr>
        <w:t xml:space="preserve"> </w:t>
      </w:r>
      <w:r w:rsidR="00C90627">
        <w:rPr>
          <w:rFonts w:ascii="Times New Roman" w:hAnsi="Times New Roman" w:cs="Times New Roman"/>
          <w:sz w:val="24"/>
          <w:szCs w:val="24"/>
        </w:rPr>
        <w:t>portiér</w:t>
      </w:r>
      <w:r w:rsidR="00FE1F80" w:rsidRPr="00537631">
        <w:rPr>
          <w:rFonts w:ascii="Times New Roman" w:hAnsi="Times New Roman" w:cs="Times New Roman"/>
          <w:sz w:val="24"/>
          <w:szCs w:val="24"/>
        </w:rPr>
        <w:t xml:space="preserve"> ke </w:t>
      </w:r>
      <w:r w:rsidR="00E5602C">
        <w:rPr>
          <w:rFonts w:ascii="Times New Roman" w:hAnsi="Times New Roman" w:cs="Times New Roman"/>
          <w:sz w:val="24"/>
          <w:szCs w:val="24"/>
        </w:rPr>
        <w:t>čtyřem</w:t>
      </w:r>
      <w:r w:rsidR="00FE1F80" w:rsidRPr="00537631">
        <w:rPr>
          <w:rFonts w:ascii="Times New Roman" w:hAnsi="Times New Roman" w:cs="Times New Roman"/>
          <w:sz w:val="24"/>
          <w:szCs w:val="24"/>
        </w:rPr>
        <w:t xml:space="preserve"> dveřím z červené látky.</w:t>
      </w:r>
      <w:r w:rsidR="00BB371E" w:rsidRPr="00537631">
        <w:rPr>
          <w:rFonts w:ascii="Times New Roman" w:hAnsi="Times New Roman" w:cs="Times New Roman"/>
          <w:sz w:val="24"/>
          <w:szCs w:val="24"/>
        </w:rPr>
        <w:t xml:space="preserve"> Byly tu také </w:t>
      </w:r>
      <w:r w:rsidR="00E5602C">
        <w:rPr>
          <w:rFonts w:ascii="Times New Roman" w:hAnsi="Times New Roman" w:cs="Times New Roman"/>
          <w:sz w:val="24"/>
          <w:szCs w:val="24"/>
        </w:rPr>
        <w:t>dva</w:t>
      </w:r>
      <w:r w:rsidR="00BB371E" w:rsidRPr="00537631">
        <w:rPr>
          <w:rFonts w:ascii="Times New Roman" w:hAnsi="Times New Roman" w:cs="Times New Roman"/>
          <w:sz w:val="24"/>
          <w:szCs w:val="24"/>
        </w:rPr>
        <w:t xml:space="preserve"> stolky, okenní závěsy, dlouhý stůl,</w:t>
      </w:r>
      <w:r w:rsidR="00DF1FE3">
        <w:rPr>
          <w:rFonts w:ascii="Times New Roman" w:hAnsi="Times New Roman" w:cs="Times New Roman"/>
          <w:sz w:val="24"/>
          <w:szCs w:val="24"/>
        </w:rPr>
        <w:t xml:space="preserve"> další obyčejný,</w:t>
      </w:r>
      <w:r w:rsidR="00BB371E" w:rsidRPr="00537631">
        <w:rPr>
          <w:rFonts w:ascii="Times New Roman" w:hAnsi="Times New Roman" w:cs="Times New Roman"/>
          <w:sz w:val="24"/>
          <w:szCs w:val="24"/>
        </w:rPr>
        <w:t xml:space="preserve"> černá </w:t>
      </w:r>
      <w:proofErr w:type="spellStart"/>
      <w:r w:rsidR="00BB371E" w:rsidRPr="00537631">
        <w:rPr>
          <w:rFonts w:ascii="Times New Roman" w:hAnsi="Times New Roman" w:cs="Times New Roman"/>
          <w:sz w:val="24"/>
          <w:szCs w:val="24"/>
        </w:rPr>
        <w:t>sesle</w:t>
      </w:r>
      <w:proofErr w:type="spellEnd"/>
      <w:r w:rsidR="00BB371E" w:rsidRPr="00537631">
        <w:rPr>
          <w:rFonts w:ascii="Times New Roman" w:hAnsi="Times New Roman" w:cs="Times New Roman"/>
          <w:sz w:val="24"/>
          <w:szCs w:val="24"/>
        </w:rPr>
        <w:t xml:space="preserve"> a </w:t>
      </w:r>
      <w:r w:rsidR="00E5602C">
        <w:rPr>
          <w:rFonts w:ascii="Times New Roman" w:hAnsi="Times New Roman" w:cs="Times New Roman"/>
          <w:sz w:val="24"/>
          <w:szCs w:val="24"/>
        </w:rPr>
        <w:t>dva</w:t>
      </w:r>
      <w:r w:rsidR="00BB371E" w:rsidRPr="00537631">
        <w:rPr>
          <w:rFonts w:ascii="Times New Roman" w:hAnsi="Times New Roman" w:cs="Times New Roman"/>
          <w:sz w:val="24"/>
          <w:szCs w:val="24"/>
        </w:rPr>
        <w:t xml:space="preserve"> blíže nepopsané obrázky na dveřích.</w:t>
      </w:r>
      <w:r w:rsidR="007619C8" w:rsidRPr="00537631">
        <w:rPr>
          <w:rFonts w:ascii="Times New Roman" w:hAnsi="Times New Roman" w:cs="Times New Roman"/>
          <w:sz w:val="24"/>
          <w:szCs w:val="24"/>
        </w:rPr>
        <w:t xml:space="preserve">  Poslední ze </w:t>
      </w:r>
      <w:r w:rsidR="00E5602C">
        <w:rPr>
          <w:rFonts w:ascii="Times New Roman" w:hAnsi="Times New Roman" w:cs="Times New Roman"/>
          <w:sz w:val="24"/>
          <w:szCs w:val="24"/>
        </w:rPr>
        <w:t>tří</w:t>
      </w:r>
      <w:r w:rsidR="007619C8" w:rsidRPr="00537631">
        <w:rPr>
          <w:rFonts w:ascii="Times New Roman" w:hAnsi="Times New Roman" w:cs="Times New Roman"/>
          <w:sz w:val="24"/>
          <w:szCs w:val="24"/>
        </w:rPr>
        <w:t xml:space="preserve"> pokojů je nazván jako </w:t>
      </w:r>
      <w:r w:rsidR="00662477">
        <w:rPr>
          <w:rFonts w:ascii="Times New Roman" w:hAnsi="Times New Roman" w:cs="Times New Roman"/>
          <w:sz w:val="24"/>
          <w:szCs w:val="24"/>
        </w:rPr>
        <w:t>P</w:t>
      </w:r>
      <w:r w:rsidR="007619C8" w:rsidRPr="00537631">
        <w:rPr>
          <w:rFonts w:ascii="Times New Roman" w:hAnsi="Times New Roman" w:cs="Times New Roman"/>
          <w:sz w:val="24"/>
          <w:szCs w:val="24"/>
        </w:rPr>
        <w:t>okoj paní hraběnky. Na prvním místě je zde popsáno velké zrcadlo v pozlaceném rámu</w:t>
      </w:r>
      <w:r w:rsidR="00042D74" w:rsidRPr="00537631">
        <w:rPr>
          <w:rFonts w:ascii="Times New Roman" w:hAnsi="Times New Roman" w:cs="Times New Roman"/>
          <w:sz w:val="24"/>
          <w:szCs w:val="24"/>
        </w:rPr>
        <w:t>. Teprve pak je zmíněn žlutý a červený špalír z </w:t>
      </w:r>
      <w:proofErr w:type="spellStart"/>
      <w:r w:rsidR="00B43064">
        <w:rPr>
          <w:rFonts w:ascii="Times New Roman" w:hAnsi="Times New Roman" w:cs="Times New Roman"/>
          <w:sz w:val="24"/>
          <w:szCs w:val="24"/>
        </w:rPr>
        <w:t>h</w:t>
      </w:r>
      <w:r w:rsidR="00042D74" w:rsidRPr="00537631">
        <w:rPr>
          <w:rFonts w:ascii="Times New Roman" w:hAnsi="Times New Roman" w:cs="Times New Roman"/>
          <w:sz w:val="24"/>
          <w:szCs w:val="24"/>
        </w:rPr>
        <w:t>arrasu</w:t>
      </w:r>
      <w:proofErr w:type="spellEnd"/>
      <w:r w:rsidR="00042D74" w:rsidRPr="00537631">
        <w:rPr>
          <w:rFonts w:ascii="Times New Roman" w:hAnsi="Times New Roman" w:cs="Times New Roman"/>
          <w:sz w:val="24"/>
          <w:szCs w:val="24"/>
        </w:rPr>
        <w:t>.</w:t>
      </w:r>
      <w:r w:rsidR="00DB7E91" w:rsidRPr="00537631">
        <w:rPr>
          <w:rFonts w:ascii="Times New Roman" w:hAnsi="Times New Roman" w:cs="Times New Roman"/>
          <w:sz w:val="24"/>
          <w:szCs w:val="24"/>
        </w:rPr>
        <w:t xml:space="preserve"> Jsou tu popsány také </w:t>
      </w:r>
      <w:r w:rsidR="00E5602C">
        <w:rPr>
          <w:rFonts w:ascii="Times New Roman" w:hAnsi="Times New Roman" w:cs="Times New Roman"/>
          <w:sz w:val="24"/>
          <w:szCs w:val="24"/>
        </w:rPr>
        <w:t>dvě</w:t>
      </w:r>
      <w:r w:rsidR="00DB7E91" w:rsidRPr="00537631">
        <w:rPr>
          <w:rFonts w:ascii="Times New Roman" w:hAnsi="Times New Roman" w:cs="Times New Roman"/>
          <w:sz w:val="24"/>
          <w:szCs w:val="24"/>
        </w:rPr>
        <w:t xml:space="preserve"> karmínové postele se stříbrným </w:t>
      </w:r>
      <w:proofErr w:type="spellStart"/>
      <w:r w:rsidR="00DF1FE3" w:rsidRPr="00DF1FE3">
        <w:rPr>
          <w:rFonts w:ascii="Times New Roman" w:hAnsi="Times New Roman" w:cs="Times New Roman"/>
          <w:sz w:val="24"/>
          <w:szCs w:val="24"/>
        </w:rPr>
        <w:t>porténem</w:t>
      </w:r>
      <w:proofErr w:type="spellEnd"/>
      <w:r w:rsidR="00DB7E91" w:rsidRPr="00537631">
        <w:rPr>
          <w:rFonts w:ascii="Times New Roman" w:hAnsi="Times New Roman" w:cs="Times New Roman"/>
          <w:sz w:val="24"/>
          <w:szCs w:val="24"/>
        </w:rPr>
        <w:t>.</w:t>
      </w:r>
      <w:r w:rsidR="009114E5" w:rsidRPr="00537631">
        <w:rPr>
          <w:rFonts w:ascii="Times New Roman" w:hAnsi="Times New Roman" w:cs="Times New Roman"/>
          <w:sz w:val="24"/>
          <w:szCs w:val="24"/>
        </w:rPr>
        <w:t xml:space="preserve"> Z červené látky byly také </w:t>
      </w:r>
      <w:r w:rsidR="00C90627">
        <w:rPr>
          <w:rFonts w:ascii="Times New Roman" w:hAnsi="Times New Roman" w:cs="Times New Roman"/>
          <w:sz w:val="24"/>
          <w:szCs w:val="24"/>
        </w:rPr>
        <w:t>portiéry</w:t>
      </w:r>
      <w:r w:rsidR="009114E5" w:rsidRPr="00537631">
        <w:rPr>
          <w:rFonts w:ascii="Times New Roman" w:hAnsi="Times New Roman" w:cs="Times New Roman"/>
          <w:sz w:val="24"/>
          <w:szCs w:val="24"/>
        </w:rPr>
        <w:t xml:space="preserve"> ke </w:t>
      </w:r>
      <w:r w:rsidR="00E5602C">
        <w:rPr>
          <w:rFonts w:ascii="Times New Roman" w:hAnsi="Times New Roman" w:cs="Times New Roman"/>
          <w:sz w:val="24"/>
          <w:szCs w:val="24"/>
        </w:rPr>
        <w:t>třem</w:t>
      </w:r>
      <w:r w:rsidR="009114E5" w:rsidRPr="00537631">
        <w:rPr>
          <w:rFonts w:ascii="Times New Roman" w:hAnsi="Times New Roman" w:cs="Times New Roman"/>
          <w:sz w:val="24"/>
          <w:szCs w:val="24"/>
        </w:rPr>
        <w:t xml:space="preserve"> dveřím. Dále tu byl</w:t>
      </w:r>
      <w:r w:rsidR="00DF1FE3">
        <w:rPr>
          <w:rFonts w:ascii="Times New Roman" w:hAnsi="Times New Roman" w:cs="Times New Roman"/>
          <w:sz w:val="24"/>
          <w:szCs w:val="24"/>
        </w:rPr>
        <w:t>y dvě</w:t>
      </w:r>
      <w:r w:rsidR="009114E5" w:rsidRPr="00537631">
        <w:rPr>
          <w:rFonts w:ascii="Times New Roman" w:hAnsi="Times New Roman" w:cs="Times New Roman"/>
          <w:sz w:val="24"/>
          <w:szCs w:val="24"/>
        </w:rPr>
        <w:t xml:space="preserve"> </w:t>
      </w:r>
      <w:proofErr w:type="spellStart"/>
      <w:r w:rsidR="009114E5" w:rsidRPr="00537631">
        <w:rPr>
          <w:rFonts w:ascii="Times New Roman" w:hAnsi="Times New Roman" w:cs="Times New Roman"/>
          <w:sz w:val="24"/>
          <w:szCs w:val="24"/>
        </w:rPr>
        <w:t>galantérsk</w:t>
      </w:r>
      <w:r w:rsidR="00DF1FE3">
        <w:rPr>
          <w:rFonts w:ascii="Times New Roman" w:hAnsi="Times New Roman" w:cs="Times New Roman"/>
          <w:sz w:val="24"/>
          <w:szCs w:val="24"/>
        </w:rPr>
        <w:t>é</w:t>
      </w:r>
      <w:proofErr w:type="spellEnd"/>
      <w:r w:rsidR="009114E5" w:rsidRPr="00537631">
        <w:rPr>
          <w:rFonts w:ascii="Times New Roman" w:hAnsi="Times New Roman" w:cs="Times New Roman"/>
          <w:sz w:val="24"/>
          <w:szCs w:val="24"/>
        </w:rPr>
        <w:t xml:space="preserve"> krabičk</w:t>
      </w:r>
      <w:r w:rsidR="00DF1FE3">
        <w:rPr>
          <w:rFonts w:ascii="Times New Roman" w:hAnsi="Times New Roman" w:cs="Times New Roman"/>
          <w:sz w:val="24"/>
          <w:szCs w:val="24"/>
        </w:rPr>
        <w:t>y</w:t>
      </w:r>
      <w:r w:rsidR="009114E5" w:rsidRPr="00537631">
        <w:rPr>
          <w:rFonts w:ascii="Times New Roman" w:hAnsi="Times New Roman" w:cs="Times New Roman"/>
          <w:sz w:val="24"/>
          <w:szCs w:val="24"/>
        </w:rPr>
        <w:t xml:space="preserve"> s </w:t>
      </w:r>
      <w:r w:rsidR="00E5602C">
        <w:rPr>
          <w:rFonts w:ascii="Times New Roman" w:hAnsi="Times New Roman" w:cs="Times New Roman"/>
          <w:sz w:val="24"/>
          <w:szCs w:val="24"/>
        </w:rPr>
        <w:t>neurčitou</w:t>
      </w:r>
      <w:r w:rsidR="009114E5" w:rsidRPr="00537631">
        <w:rPr>
          <w:rFonts w:ascii="Times New Roman" w:hAnsi="Times New Roman" w:cs="Times New Roman"/>
          <w:sz w:val="24"/>
          <w:szCs w:val="24"/>
        </w:rPr>
        <w:t xml:space="preserve"> plastickou výzdobou. </w:t>
      </w:r>
      <w:r w:rsidR="009F135A" w:rsidRPr="00537631">
        <w:rPr>
          <w:rFonts w:ascii="Times New Roman" w:hAnsi="Times New Roman" w:cs="Times New Roman"/>
          <w:sz w:val="24"/>
          <w:szCs w:val="24"/>
        </w:rPr>
        <w:t xml:space="preserve">Bylo zde také kanape se </w:t>
      </w:r>
      <w:r w:rsidR="00DF1FE3">
        <w:rPr>
          <w:rFonts w:ascii="Times New Roman" w:hAnsi="Times New Roman" w:cs="Times New Roman"/>
          <w:sz w:val="24"/>
          <w:szCs w:val="24"/>
        </w:rPr>
        <w:t>žlutými</w:t>
      </w:r>
      <w:r w:rsidR="009F135A" w:rsidRPr="00537631">
        <w:rPr>
          <w:rFonts w:ascii="Times New Roman" w:hAnsi="Times New Roman" w:cs="Times New Roman"/>
          <w:sz w:val="24"/>
          <w:szCs w:val="24"/>
        </w:rPr>
        <w:t xml:space="preserve"> a červenými pruhy, černý psací stůl, </w:t>
      </w:r>
      <w:r w:rsidR="00E5602C">
        <w:rPr>
          <w:rFonts w:ascii="Times New Roman" w:hAnsi="Times New Roman" w:cs="Times New Roman"/>
          <w:sz w:val="24"/>
          <w:szCs w:val="24"/>
        </w:rPr>
        <w:t>deset</w:t>
      </w:r>
      <w:r w:rsidR="009F135A" w:rsidRPr="00537631">
        <w:rPr>
          <w:rFonts w:ascii="Times New Roman" w:hAnsi="Times New Roman" w:cs="Times New Roman"/>
          <w:sz w:val="24"/>
          <w:szCs w:val="24"/>
        </w:rPr>
        <w:t xml:space="preserve"> </w:t>
      </w:r>
      <w:proofErr w:type="spellStart"/>
      <w:r w:rsidR="009F135A" w:rsidRPr="00537631">
        <w:rPr>
          <w:rFonts w:ascii="Times New Roman" w:hAnsi="Times New Roman" w:cs="Times New Roman"/>
          <w:sz w:val="24"/>
          <w:szCs w:val="24"/>
        </w:rPr>
        <w:t>seslí</w:t>
      </w:r>
      <w:proofErr w:type="spellEnd"/>
      <w:r w:rsidR="009F135A" w:rsidRPr="00537631">
        <w:rPr>
          <w:rFonts w:ascii="Times New Roman" w:hAnsi="Times New Roman" w:cs="Times New Roman"/>
          <w:sz w:val="24"/>
          <w:szCs w:val="24"/>
        </w:rPr>
        <w:t xml:space="preserve"> s</w:t>
      </w:r>
      <w:r w:rsidR="00E5602C">
        <w:rPr>
          <w:rFonts w:ascii="Times New Roman" w:hAnsi="Times New Roman" w:cs="Times New Roman"/>
          <w:sz w:val="24"/>
          <w:szCs w:val="24"/>
        </w:rPr>
        <w:t> </w:t>
      </w:r>
      <w:r w:rsidR="009F135A" w:rsidRPr="00537631">
        <w:rPr>
          <w:rFonts w:ascii="Times New Roman" w:hAnsi="Times New Roman" w:cs="Times New Roman"/>
          <w:sz w:val="24"/>
          <w:szCs w:val="24"/>
        </w:rPr>
        <w:t>červeno</w:t>
      </w:r>
      <w:r w:rsidR="00E5602C">
        <w:rPr>
          <w:rFonts w:ascii="Times New Roman" w:hAnsi="Times New Roman" w:cs="Times New Roman"/>
          <w:sz w:val="24"/>
          <w:szCs w:val="24"/>
        </w:rPr>
        <w:t>-</w:t>
      </w:r>
      <w:r w:rsidR="009F135A" w:rsidRPr="00537631">
        <w:rPr>
          <w:rFonts w:ascii="Times New Roman" w:hAnsi="Times New Roman" w:cs="Times New Roman"/>
          <w:sz w:val="24"/>
          <w:szCs w:val="24"/>
        </w:rPr>
        <w:t>bílými proužky, červen</w:t>
      </w:r>
      <w:r w:rsidR="00E5602C">
        <w:rPr>
          <w:rFonts w:ascii="Times New Roman" w:hAnsi="Times New Roman" w:cs="Times New Roman"/>
          <w:sz w:val="24"/>
          <w:szCs w:val="24"/>
        </w:rPr>
        <w:t>ě</w:t>
      </w:r>
      <w:r w:rsidR="009F135A" w:rsidRPr="00537631">
        <w:rPr>
          <w:rFonts w:ascii="Times New Roman" w:hAnsi="Times New Roman" w:cs="Times New Roman"/>
          <w:sz w:val="24"/>
          <w:szCs w:val="24"/>
        </w:rPr>
        <w:t xml:space="preserve"> pruhovan</w:t>
      </w:r>
      <w:r w:rsidR="00DF1FE3">
        <w:rPr>
          <w:rFonts w:ascii="Times New Roman" w:hAnsi="Times New Roman" w:cs="Times New Roman"/>
          <w:sz w:val="24"/>
          <w:szCs w:val="24"/>
        </w:rPr>
        <w:t>é</w:t>
      </w:r>
      <w:r w:rsidR="009F135A" w:rsidRPr="00537631">
        <w:rPr>
          <w:rFonts w:ascii="Times New Roman" w:hAnsi="Times New Roman" w:cs="Times New Roman"/>
          <w:sz w:val="24"/>
          <w:szCs w:val="24"/>
        </w:rPr>
        <w:t xml:space="preserve"> taburet</w:t>
      </w:r>
      <w:r w:rsidR="00DF1FE3">
        <w:rPr>
          <w:rFonts w:ascii="Times New Roman" w:hAnsi="Times New Roman" w:cs="Times New Roman"/>
          <w:sz w:val="24"/>
          <w:szCs w:val="24"/>
        </w:rPr>
        <w:t>y</w:t>
      </w:r>
      <w:r w:rsidR="009F135A" w:rsidRPr="00537631">
        <w:rPr>
          <w:rFonts w:ascii="Times New Roman" w:hAnsi="Times New Roman" w:cs="Times New Roman"/>
          <w:sz w:val="24"/>
          <w:szCs w:val="24"/>
        </w:rPr>
        <w:t xml:space="preserve"> a stojací hodiny. Jako výzdoba zde sloužil</w:t>
      </w:r>
      <w:r w:rsidR="00B16A93" w:rsidRPr="00537631">
        <w:rPr>
          <w:rFonts w:ascii="Times New Roman" w:hAnsi="Times New Roman" w:cs="Times New Roman"/>
          <w:sz w:val="24"/>
          <w:szCs w:val="24"/>
        </w:rPr>
        <w:t xml:space="preserve">y též </w:t>
      </w:r>
      <w:r w:rsidR="00E5602C">
        <w:rPr>
          <w:rFonts w:ascii="Times New Roman" w:hAnsi="Times New Roman" w:cs="Times New Roman"/>
          <w:sz w:val="24"/>
          <w:szCs w:val="24"/>
        </w:rPr>
        <w:t>dva</w:t>
      </w:r>
      <w:r w:rsidR="00B16A93" w:rsidRPr="00537631">
        <w:rPr>
          <w:rFonts w:ascii="Times New Roman" w:hAnsi="Times New Roman" w:cs="Times New Roman"/>
          <w:sz w:val="24"/>
          <w:szCs w:val="24"/>
        </w:rPr>
        <w:t xml:space="preserve"> portréty. </w:t>
      </w:r>
      <w:r w:rsidR="00B43064">
        <w:rPr>
          <w:rFonts w:ascii="Times New Roman" w:hAnsi="Times New Roman" w:cs="Times New Roman"/>
          <w:sz w:val="24"/>
          <w:szCs w:val="24"/>
        </w:rPr>
        <w:t>První</w:t>
      </w:r>
      <w:r w:rsidR="00B16A93" w:rsidRPr="00537631">
        <w:rPr>
          <w:rFonts w:ascii="Times New Roman" w:hAnsi="Times New Roman" w:cs="Times New Roman"/>
          <w:sz w:val="24"/>
          <w:szCs w:val="24"/>
        </w:rPr>
        <w:t xml:space="preserve"> </w:t>
      </w:r>
      <w:r w:rsidR="00DF1FE3">
        <w:rPr>
          <w:rFonts w:ascii="Times New Roman" w:hAnsi="Times New Roman" w:cs="Times New Roman"/>
          <w:sz w:val="24"/>
          <w:szCs w:val="24"/>
        </w:rPr>
        <w:t>snad zachycoval hraběte a druhý jakéhosi</w:t>
      </w:r>
      <w:r w:rsidR="00B16A93" w:rsidRPr="00537631">
        <w:rPr>
          <w:rFonts w:ascii="Times New Roman" w:hAnsi="Times New Roman" w:cs="Times New Roman"/>
          <w:sz w:val="24"/>
          <w:szCs w:val="24"/>
        </w:rPr>
        <w:t xml:space="preserve"> děkana.</w:t>
      </w:r>
      <w:r w:rsidR="003F084F">
        <w:rPr>
          <w:rStyle w:val="Znakapoznpodarou"/>
          <w:rFonts w:ascii="Times New Roman" w:hAnsi="Times New Roman" w:cs="Times New Roman"/>
          <w:sz w:val="24"/>
          <w:szCs w:val="24"/>
        </w:rPr>
        <w:footnoteReference w:id="83"/>
      </w:r>
    </w:p>
    <w:p w14:paraId="0F8A9FBA" w14:textId="42C50AF3" w:rsidR="003F084F" w:rsidRPr="00537631" w:rsidRDefault="003F084F"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Tyto tři místnosti jsou zaznamenány i v roce 1723. </w:t>
      </w:r>
      <w:r w:rsidR="00FE5664">
        <w:rPr>
          <w:rFonts w:ascii="Times New Roman" w:hAnsi="Times New Roman" w:cs="Times New Roman"/>
          <w:sz w:val="24"/>
          <w:szCs w:val="24"/>
        </w:rPr>
        <w:t xml:space="preserve">Nejprve byl zapsán Dámský pokoj. </w:t>
      </w:r>
      <w:r>
        <w:rPr>
          <w:rFonts w:ascii="Times New Roman" w:hAnsi="Times New Roman" w:cs="Times New Roman"/>
          <w:sz w:val="24"/>
          <w:szCs w:val="24"/>
        </w:rPr>
        <w:t xml:space="preserve">I zde jsou zmíněné </w:t>
      </w:r>
      <w:r w:rsidR="00EB7518">
        <w:rPr>
          <w:rFonts w:ascii="Times New Roman" w:hAnsi="Times New Roman" w:cs="Times New Roman"/>
          <w:sz w:val="24"/>
          <w:szCs w:val="24"/>
        </w:rPr>
        <w:t>tři</w:t>
      </w:r>
      <w:r>
        <w:rPr>
          <w:rFonts w:ascii="Times New Roman" w:hAnsi="Times New Roman" w:cs="Times New Roman"/>
          <w:sz w:val="24"/>
          <w:szCs w:val="24"/>
        </w:rPr>
        <w:t xml:space="preserve"> starší </w:t>
      </w:r>
      <w:proofErr w:type="spellStart"/>
      <w:proofErr w:type="gramStart"/>
      <w:r>
        <w:rPr>
          <w:rFonts w:ascii="Times New Roman" w:hAnsi="Times New Roman" w:cs="Times New Roman"/>
          <w:sz w:val="24"/>
          <w:szCs w:val="24"/>
        </w:rPr>
        <w:t>sesle</w:t>
      </w:r>
      <w:proofErr w:type="spellEnd"/>
      <w:proofErr w:type="gramEnd"/>
      <w:r>
        <w:rPr>
          <w:rFonts w:ascii="Times New Roman" w:hAnsi="Times New Roman" w:cs="Times New Roman"/>
          <w:sz w:val="24"/>
          <w:szCs w:val="24"/>
        </w:rPr>
        <w:t xml:space="preserve"> a</w:t>
      </w:r>
      <w:r w:rsidR="00287590">
        <w:rPr>
          <w:rFonts w:ascii="Times New Roman" w:hAnsi="Times New Roman" w:cs="Times New Roman"/>
          <w:sz w:val="24"/>
          <w:szCs w:val="24"/>
        </w:rPr>
        <w:t> </w:t>
      </w:r>
      <w:r>
        <w:rPr>
          <w:rFonts w:ascii="Times New Roman" w:hAnsi="Times New Roman" w:cs="Times New Roman"/>
          <w:sz w:val="24"/>
          <w:szCs w:val="24"/>
        </w:rPr>
        <w:t>navíc</w:t>
      </w:r>
      <w:r w:rsidR="00395424">
        <w:rPr>
          <w:rFonts w:ascii="Times New Roman" w:hAnsi="Times New Roman" w:cs="Times New Roman"/>
          <w:sz w:val="24"/>
          <w:szCs w:val="24"/>
        </w:rPr>
        <w:t xml:space="preserve"> </w:t>
      </w:r>
      <w:r w:rsidR="00EB7518">
        <w:rPr>
          <w:rFonts w:ascii="Times New Roman" w:hAnsi="Times New Roman" w:cs="Times New Roman"/>
          <w:sz w:val="24"/>
          <w:szCs w:val="24"/>
        </w:rPr>
        <w:t>jedna</w:t>
      </w:r>
      <w:r>
        <w:rPr>
          <w:rFonts w:ascii="Times New Roman" w:hAnsi="Times New Roman" w:cs="Times New Roman"/>
          <w:sz w:val="24"/>
          <w:szCs w:val="24"/>
        </w:rPr>
        <w:t xml:space="preserve"> potažená zeleno</w:t>
      </w:r>
      <w:r w:rsidR="00EB7518">
        <w:rPr>
          <w:rFonts w:ascii="Times New Roman" w:hAnsi="Times New Roman" w:cs="Times New Roman"/>
          <w:sz w:val="24"/>
          <w:szCs w:val="24"/>
        </w:rPr>
        <w:t>-</w:t>
      </w:r>
      <w:r>
        <w:rPr>
          <w:rFonts w:ascii="Times New Roman" w:hAnsi="Times New Roman" w:cs="Times New Roman"/>
          <w:sz w:val="24"/>
          <w:szCs w:val="24"/>
        </w:rPr>
        <w:t xml:space="preserve">bílou látkou. Byly tu rovněž </w:t>
      </w:r>
      <w:r w:rsidR="00EB7518">
        <w:rPr>
          <w:rFonts w:ascii="Times New Roman" w:hAnsi="Times New Roman" w:cs="Times New Roman"/>
          <w:sz w:val="24"/>
          <w:szCs w:val="24"/>
        </w:rPr>
        <w:t>tři</w:t>
      </w:r>
      <w:r>
        <w:rPr>
          <w:rFonts w:ascii="Times New Roman" w:hAnsi="Times New Roman" w:cs="Times New Roman"/>
          <w:sz w:val="24"/>
          <w:szCs w:val="24"/>
        </w:rPr>
        <w:t xml:space="preserve"> různé almary a tři stoly. Rovněž jsou zapsány </w:t>
      </w:r>
      <w:r w:rsidR="00EB7518">
        <w:rPr>
          <w:rFonts w:ascii="Times New Roman" w:hAnsi="Times New Roman" w:cs="Times New Roman"/>
          <w:sz w:val="24"/>
          <w:szCs w:val="24"/>
        </w:rPr>
        <w:t>dvě</w:t>
      </w:r>
      <w:r>
        <w:rPr>
          <w:rFonts w:ascii="Times New Roman" w:hAnsi="Times New Roman" w:cs="Times New Roman"/>
          <w:sz w:val="24"/>
          <w:szCs w:val="24"/>
        </w:rPr>
        <w:t xml:space="preserve"> postele</w:t>
      </w:r>
      <w:r w:rsidR="00EB7518">
        <w:rPr>
          <w:rFonts w:ascii="Times New Roman" w:hAnsi="Times New Roman" w:cs="Times New Roman"/>
          <w:sz w:val="24"/>
          <w:szCs w:val="24"/>
        </w:rPr>
        <w:t>,</w:t>
      </w:r>
      <w:r w:rsidR="00CA077B">
        <w:rPr>
          <w:rFonts w:ascii="Times New Roman" w:hAnsi="Times New Roman" w:cs="Times New Roman"/>
          <w:sz w:val="24"/>
          <w:szCs w:val="24"/>
        </w:rPr>
        <w:t xml:space="preserve"> z toho</w:t>
      </w:r>
      <w:r>
        <w:rPr>
          <w:rFonts w:ascii="Times New Roman" w:hAnsi="Times New Roman" w:cs="Times New Roman"/>
          <w:sz w:val="24"/>
          <w:szCs w:val="24"/>
        </w:rPr>
        <w:t xml:space="preserve"> </w:t>
      </w:r>
      <w:r w:rsidR="00EB7518">
        <w:rPr>
          <w:rFonts w:ascii="Times New Roman" w:hAnsi="Times New Roman" w:cs="Times New Roman"/>
          <w:sz w:val="24"/>
          <w:szCs w:val="24"/>
        </w:rPr>
        <w:t>jedna</w:t>
      </w:r>
      <w:r>
        <w:rPr>
          <w:rFonts w:ascii="Times New Roman" w:hAnsi="Times New Roman" w:cs="Times New Roman"/>
          <w:sz w:val="24"/>
          <w:szCs w:val="24"/>
        </w:rPr>
        <w:t xml:space="preserve"> se zelenou látkou a</w:t>
      </w:r>
      <w:r w:rsidR="00FE5664">
        <w:rPr>
          <w:rFonts w:ascii="Times New Roman" w:hAnsi="Times New Roman" w:cs="Times New Roman"/>
          <w:sz w:val="24"/>
          <w:szCs w:val="24"/>
        </w:rPr>
        <w:t> </w:t>
      </w:r>
      <w:r w:rsidR="00EB7518">
        <w:rPr>
          <w:rFonts w:ascii="Times New Roman" w:hAnsi="Times New Roman" w:cs="Times New Roman"/>
          <w:sz w:val="24"/>
          <w:szCs w:val="24"/>
        </w:rPr>
        <w:t>jedna</w:t>
      </w:r>
      <w:r>
        <w:rPr>
          <w:rFonts w:ascii="Times New Roman" w:hAnsi="Times New Roman" w:cs="Times New Roman"/>
          <w:sz w:val="24"/>
          <w:szCs w:val="24"/>
        </w:rPr>
        <w:t xml:space="preserve"> novější. Ložnice byla zařízena o něco lépe. Krom výše zmíněného špalíru a </w:t>
      </w:r>
      <w:r w:rsidR="00C90627">
        <w:rPr>
          <w:rFonts w:ascii="Times New Roman" w:hAnsi="Times New Roman" w:cs="Times New Roman"/>
          <w:sz w:val="24"/>
          <w:szCs w:val="24"/>
        </w:rPr>
        <w:t>portiér</w:t>
      </w:r>
      <w:r>
        <w:rPr>
          <w:rFonts w:ascii="Times New Roman" w:hAnsi="Times New Roman" w:cs="Times New Roman"/>
          <w:sz w:val="24"/>
          <w:szCs w:val="24"/>
        </w:rPr>
        <w:t xml:space="preserve"> zde byly </w:t>
      </w:r>
      <w:r w:rsidR="00EB7518">
        <w:rPr>
          <w:rFonts w:ascii="Times New Roman" w:hAnsi="Times New Roman" w:cs="Times New Roman"/>
          <w:sz w:val="24"/>
          <w:szCs w:val="24"/>
        </w:rPr>
        <w:t>dvě</w:t>
      </w:r>
      <w:r>
        <w:rPr>
          <w:rFonts w:ascii="Times New Roman" w:hAnsi="Times New Roman" w:cs="Times New Roman"/>
          <w:sz w:val="24"/>
          <w:szCs w:val="24"/>
        </w:rPr>
        <w:t xml:space="preserve"> postel</w:t>
      </w:r>
      <w:r w:rsidR="00FE5664">
        <w:rPr>
          <w:rFonts w:ascii="Times New Roman" w:hAnsi="Times New Roman" w:cs="Times New Roman"/>
          <w:sz w:val="24"/>
          <w:szCs w:val="24"/>
        </w:rPr>
        <w:t>, které svým popisem odpovídají těm popsaným výše. Dále bychom zde našli</w:t>
      </w:r>
      <w:r>
        <w:rPr>
          <w:rFonts w:ascii="Times New Roman" w:hAnsi="Times New Roman" w:cs="Times New Roman"/>
          <w:sz w:val="24"/>
          <w:szCs w:val="24"/>
        </w:rPr>
        <w:t xml:space="preserve"> mořený psací stůl nebo obraz Panny Marie.</w:t>
      </w:r>
      <w:r w:rsidR="003E1A3F">
        <w:rPr>
          <w:rFonts w:ascii="Times New Roman" w:hAnsi="Times New Roman" w:cs="Times New Roman"/>
          <w:sz w:val="24"/>
          <w:szCs w:val="24"/>
        </w:rPr>
        <w:t xml:space="preserve"> Třetí pokoj byl dříve zván Hrací místností Paní hraběnky (</w:t>
      </w:r>
      <w:r w:rsidR="003E1A3F" w:rsidRPr="00FE5664">
        <w:rPr>
          <w:rFonts w:ascii="Times New Roman" w:hAnsi="Times New Roman" w:cs="Times New Roman"/>
          <w:sz w:val="24"/>
          <w:szCs w:val="24"/>
        </w:rPr>
        <w:t xml:space="preserve">In </w:t>
      </w:r>
      <w:proofErr w:type="spellStart"/>
      <w:r w:rsidR="003E1A3F" w:rsidRPr="00FE5664">
        <w:rPr>
          <w:rFonts w:ascii="Times New Roman" w:hAnsi="Times New Roman" w:cs="Times New Roman"/>
          <w:sz w:val="24"/>
          <w:szCs w:val="24"/>
        </w:rPr>
        <w:t>Ihro</w:t>
      </w:r>
      <w:proofErr w:type="spellEnd"/>
      <w:r w:rsidR="003E1A3F" w:rsidRPr="00FE5664">
        <w:rPr>
          <w:rFonts w:ascii="Times New Roman" w:hAnsi="Times New Roman" w:cs="Times New Roman"/>
          <w:sz w:val="24"/>
          <w:szCs w:val="24"/>
        </w:rPr>
        <w:t xml:space="preserve"> </w:t>
      </w:r>
      <w:proofErr w:type="spellStart"/>
      <w:r w:rsidR="003E1A3F" w:rsidRPr="00FE5664">
        <w:rPr>
          <w:rFonts w:ascii="Times New Roman" w:hAnsi="Times New Roman" w:cs="Times New Roman"/>
          <w:sz w:val="24"/>
          <w:szCs w:val="24"/>
        </w:rPr>
        <w:t>Excedd</w:t>
      </w:r>
      <w:proofErr w:type="spellEnd"/>
      <w:r w:rsidR="003E1A3F" w:rsidRPr="00FE5664">
        <w:rPr>
          <w:rFonts w:ascii="Times New Roman" w:hAnsi="Times New Roman" w:cs="Times New Roman"/>
          <w:sz w:val="24"/>
          <w:szCs w:val="24"/>
        </w:rPr>
        <w:t xml:space="preserve">. </w:t>
      </w:r>
      <w:proofErr w:type="spellStart"/>
      <w:r w:rsidR="003E1A3F" w:rsidRPr="00FE5664">
        <w:rPr>
          <w:rFonts w:ascii="Times New Roman" w:hAnsi="Times New Roman" w:cs="Times New Roman"/>
          <w:sz w:val="24"/>
          <w:szCs w:val="24"/>
        </w:rPr>
        <w:t>Fraw</w:t>
      </w:r>
      <w:proofErr w:type="spellEnd"/>
      <w:r w:rsidR="003E1A3F" w:rsidRPr="00FE5664">
        <w:rPr>
          <w:rFonts w:ascii="Times New Roman" w:hAnsi="Times New Roman" w:cs="Times New Roman"/>
          <w:sz w:val="24"/>
          <w:szCs w:val="24"/>
        </w:rPr>
        <w:t xml:space="preserve"> </w:t>
      </w:r>
      <w:proofErr w:type="spellStart"/>
      <w:r w:rsidR="003E1A3F" w:rsidRPr="00FE5664">
        <w:rPr>
          <w:rFonts w:ascii="Times New Roman" w:hAnsi="Times New Roman" w:cs="Times New Roman"/>
          <w:sz w:val="24"/>
          <w:szCs w:val="24"/>
        </w:rPr>
        <w:t>Fraw</w:t>
      </w:r>
      <w:proofErr w:type="spellEnd"/>
      <w:r w:rsidR="003E1A3F" w:rsidRPr="00FE5664">
        <w:rPr>
          <w:rFonts w:ascii="Times New Roman" w:hAnsi="Times New Roman" w:cs="Times New Roman"/>
          <w:sz w:val="24"/>
          <w:szCs w:val="24"/>
        </w:rPr>
        <w:t xml:space="preserve"> </w:t>
      </w:r>
      <w:proofErr w:type="spellStart"/>
      <w:r w:rsidR="003E1A3F" w:rsidRPr="00FE5664">
        <w:rPr>
          <w:rFonts w:ascii="Times New Roman" w:hAnsi="Times New Roman" w:cs="Times New Roman"/>
          <w:sz w:val="24"/>
          <w:szCs w:val="24"/>
        </w:rPr>
        <w:t>Graffin</w:t>
      </w:r>
      <w:proofErr w:type="spellEnd"/>
      <w:r w:rsidR="003E1A3F" w:rsidRPr="00FE5664">
        <w:rPr>
          <w:rFonts w:ascii="Times New Roman" w:hAnsi="Times New Roman" w:cs="Times New Roman"/>
          <w:sz w:val="24"/>
          <w:szCs w:val="24"/>
        </w:rPr>
        <w:t xml:space="preserve"> </w:t>
      </w:r>
      <w:proofErr w:type="spellStart"/>
      <w:r w:rsidR="003E1A3F" w:rsidRPr="00FE5664">
        <w:rPr>
          <w:rFonts w:ascii="Times New Roman" w:hAnsi="Times New Roman" w:cs="Times New Roman"/>
          <w:sz w:val="24"/>
          <w:szCs w:val="24"/>
        </w:rPr>
        <w:t>Spiel</w:t>
      </w:r>
      <w:proofErr w:type="spellEnd"/>
      <w:r w:rsidR="003E1A3F" w:rsidRPr="00FE5664">
        <w:rPr>
          <w:rFonts w:ascii="Times New Roman" w:hAnsi="Times New Roman" w:cs="Times New Roman"/>
          <w:sz w:val="24"/>
          <w:szCs w:val="24"/>
        </w:rPr>
        <w:t xml:space="preserve"> </w:t>
      </w:r>
      <w:proofErr w:type="spellStart"/>
      <w:r w:rsidR="003E1A3F" w:rsidRPr="00FE5664">
        <w:rPr>
          <w:rFonts w:ascii="Times New Roman" w:hAnsi="Times New Roman" w:cs="Times New Roman"/>
          <w:sz w:val="24"/>
          <w:szCs w:val="24"/>
        </w:rPr>
        <w:t>Zimmer</w:t>
      </w:r>
      <w:proofErr w:type="spellEnd"/>
      <w:r w:rsidR="003E1A3F">
        <w:rPr>
          <w:rFonts w:ascii="Times New Roman" w:hAnsi="Times New Roman" w:cs="Times New Roman"/>
          <w:sz w:val="24"/>
          <w:szCs w:val="24"/>
        </w:rPr>
        <w:t xml:space="preserve">). Jinak se ale vybavení příliš nezměnilo, </w:t>
      </w:r>
      <w:proofErr w:type="spellStart"/>
      <w:r w:rsidR="003E1A3F">
        <w:rPr>
          <w:rFonts w:ascii="Times New Roman" w:hAnsi="Times New Roman" w:cs="Times New Roman"/>
          <w:sz w:val="24"/>
          <w:szCs w:val="24"/>
        </w:rPr>
        <w:t>seslí</w:t>
      </w:r>
      <w:proofErr w:type="spellEnd"/>
      <w:r w:rsidR="003E1A3F">
        <w:rPr>
          <w:rFonts w:ascii="Times New Roman" w:hAnsi="Times New Roman" w:cs="Times New Roman"/>
          <w:sz w:val="24"/>
          <w:szCs w:val="24"/>
        </w:rPr>
        <w:t xml:space="preserve"> zde bylo dříve </w:t>
      </w:r>
      <w:r w:rsidR="00EB7518">
        <w:rPr>
          <w:rFonts w:ascii="Times New Roman" w:hAnsi="Times New Roman" w:cs="Times New Roman"/>
          <w:sz w:val="24"/>
          <w:szCs w:val="24"/>
        </w:rPr>
        <w:t>dvanáct</w:t>
      </w:r>
      <w:r w:rsidR="003E1A3F">
        <w:rPr>
          <w:rFonts w:ascii="Times New Roman" w:hAnsi="Times New Roman" w:cs="Times New Roman"/>
          <w:sz w:val="24"/>
          <w:szCs w:val="24"/>
        </w:rPr>
        <w:t xml:space="preserve">, chyběli hodiny a místo dvou portrétů se inventář zmiňuje o </w:t>
      </w:r>
      <w:r w:rsidR="00EB7518">
        <w:rPr>
          <w:rFonts w:ascii="Times New Roman" w:hAnsi="Times New Roman" w:cs="Times New Roman"/>
          <w:sz w:val="24"/>
          <w:szCs w:val="24"/>
        </w:rPr>
        <w:t>šesti</w:t>
      </w:r>
      <w:r w:rsidR="003E1A3F">
        <w:rPr>
          <w:rFonts w:ascii="Times New Roman" w:hAnsi="Times New Roman" w:cs="Times New Roman"/>
          <w:sz w:val="24"/>
          <w:szCs w:val="24"/>
        </w:rPr>
        <w:t xml:space="preserve"> menších obrazech.</w:t>
      </w:r>
      <w:r w:rsidR="003E1A3F">
        <w:rPr>
          <w:rStyle w:val="Znakapoznpodarou"/>
          <w:rFonts w:ascii="Times New Roman" w:hAnsi="Times New Roman" w:cs="Times New Roman"/>
          <w:sz w:val="24"/>
          <w:szCs w:val="24"/>
        </w:rPr>
        <w:footnoteReference w:id="84"/>
      </w:r>
    </w:p>
    <w:p w14:paraId="7366BBCB" w14:textId="5360F130" w:rsidR="00AC4B18" w:rsidRDefault="00AC4B18"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Je možné, že i další pokoj nějak přiléhal k hraběnčinu apartmánu, ale již zde není explicitně zmíněna. Místo toho je pokoj popsán jako </w:t>
      </w:r>
      <w:r w:rsidR="00662477">
        <w:rPr>
          <w:rFonts w:ascii="Times New Roman" w:hAnsi="Times New Roman" w:cs="Times New Roman"/>
          <w:sz w:val="24"/>
          <w:szCs w:val="24"/>
        </w:rPr>
        <w:t>M</w:t>
      </w:r>
      <w:r w:rsidRPr="00537631">
        <w:rPr>
          <w:rFonts w:ascii="Times New Roman" w:hAnsi="Times New Roman" w:cs="Times New Roman"/>
          <w:sz w:val="24"/>
          <w:szCs w:val="24"/>
        </w:rPr>
        <w:t>ístnost s krbem.</w:t>
      </w:r>
      <w:r w:rsidR="00920419" w:rsidRPr="00537631">
        <w:rPr>
          <w:rFonts w:ascii="Times New Roman" w:hAnsi="Times New Roman" w:cs="Times New Roman"/>
          <w:sz w:val="24"/>
          <w:szCs w:val="24"/>
        </w:rPr>
        <w:t xml:space="preserve"> Tento krb je zde zmíněn na prvním místě i s vybavením a zeleným stínítkem. Za nimi následuje plátěný špalír s červenými pruhy a </w:t>
      </w:r>
      <w:r w:rsidR="00C90627">
        <w:rPr>
          <w:rFonts w:ascii="Times New Roman" w:hAnsi="Times New Roman" w:cs="Times New Roman"/>
          <w:sz w:val="24"/>
          <w:szCs w:val="24"/>
        </w:rPr>
        <w:t>portiéry</w:t>
      </w:r>
      <w:r w:rsidR="00920419" w:rsidRPr="00537631">
        <w:rPr>
          <w:rFonts w:ascii="Times New Roman" w:hAnsi="Times New Roman" w:cs="Times New Roman"/>
          <w:sz w:val="24"/>
          <w:szCs w:val="24"/>
        </w:rPr>
        <w:t xml:space="preserve"> ke </w:t>
      </w:r>
      <w:r w:rsidR="00EB7518">
        <w:rPr>
          <w:rFonts w:ascii="Times New Roman" w:hAnsi="Times New Roman" w:cs="Times New Roman"/>
          <w:sz w:val="24"/>
          <w:szCs w:val="24"/>
        </w:rPr>
        <w:t>dvěma</w:t>
      </w:r>
      <w:r w:rsidR="00920419" w:rsidRPr="00537631">
        <w:rPr>
          <w:rFonts w:ascii="Times New Roman" w:hAnsi="Times New Roman" w:cs="Times New Roman"/>
          <w:sz w:val="24"/>
          <w:szCs w:val="24"/>
        </w:rPr>
        <w:t xml:space="preserve"> dveřím ze šedé látky. Krom závěsů je pak zmíněn </w:t>
      </w:r>
      <w:r w:rsidR="00920419" w:rsidRPr="00537631">
        <w:rPr>
          <w:rFonts w:ascii="Times New Roman" w:hAnsi="Times New Roman" w:cs="Times New Roman"/>
          <w:sz w:val="24"/>
          <w:szCs w:val="24"/>
        </w:rPr>
        <w:lastRenderedPageBreak/>
        <w:t>ještě Indický nebo snad indiánský (</w:t>
      </w:r>
      <w:proofErr w:type="spellStart"/>
      <w:r w:rsidR="00920419" w:rsidRPr="006D6404">
        <w:rPr>
          <w:rFonts w:ascii="Times New Roman" w:hAnsi="Times New Roman" w:cs="Times New Roman"/>
          <w:sz w:val="24"/>
          <w:szCs w:val="24"/>
        </w:rPr>
        <w:t>Indianish</w:t>
      </w:r>
      <w:proofErr w:type="spellEnd"/>
      <w:r w:rsidR="00920419" w:rsidRPr="00537631">
        <w:rPr>
          <w:rFonts w:ascii="Times New Roman" w:hAnsi="Times New Roman" w:cs="Times New Roman"/>
          <w:sz w:val="24"/>
          <w:szCs w:val="24"/>
        </w:rPr>
        <w:t>) stůl s červenou kůží</w:t>
      </w:r>
      <w:r w:rsidR="006D6404">
        <w:rPr>
          <w:rFonts w:ascii="Times New Roman" w:hAnsi="Times New Roman" w:cs="Times New Roman"/>
          <w:sz w:val="24"/>
          <w:szCs w:val="24"/>
        </w:rPr>
        <w:t>,</w:t>
      </w:r>
      <w:r w:rsidR="00920419" w:rsidRPr="00537631">
        <w:rPr>
          <w:rFonts w:ascii="Times New Roman" w:hAnsi="Times New Roman" w:cs="Times New Roman"/>
          <w:sz w:val="24"/>
          <w:szCs w:val="24"/>
        </w:rPr>
        <w:t xml:space="preserve"> a nakonec </w:t>
      </w:r>
      <w:r w:rsidR="00EB7518">
        <w:rPr>
          <w:rFonts w:ascii="Times New Roman" w:hAnsi="Times New Roman" w:cs="Times New Roman"/>
          <w:sz w:val="24"/>
          <w:szCs w:val="24"/>
        </w:rPr>
        <w:t>čtyři</w:t>
      </w:r>
      <w:r w:rsidR="00920419" w:rsidRPr="00537631">
        <w:rPr>
          <w:rFonts w:ascii="Times New Roman" w:hAnsi="Times New Roman" w:cs="Times New Roman"/>
          <w:sz w:val="24"/>
          <w:szCs w:val="24"/>
        </w:rPr>
        <w:t xml:space="preserve"> portrétové obrazy, které měly být převezeny do Litomyšle v roce 1722 z Prahy.</w:t>
      </w:r>
      <w:r w:rsidR="00137B3B">
        <w:rPr>
          <w:rStyle w:val="Znakapoznpodarou"/>
          <w:rFonts w:ascii="Times New Roman" w:hAnsi="Times New Roman" w:cs="Times New Roman"/>
          <w:sz w:val="24"/>
          <w:szCs w:val="24"/>
        </w:rPr>
        <w:footnoteReference w:id="85"/>
      </w:r>
    </w:p>
    <w:p w14:paraId="21AEBAE3" w14:textId="03F8B6A1" w:rsidR="00BD62CA" w:rsidRPr="00537631" w:rsidRDefault="00BD62CA"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Starší inventář je v tomto případě podrobnější. Je zde zap</w:t>
      </w:r>
      <w:r w:rsidR="00CA077B">
        <w:rPr>
          <w:rFonts w:ascii="Times New Roman" w:hAnsi="Times New Roman" w:cs="Times New Roman"/>
          <w:sz w:val="24"/>
          <w:szCs w:val="24"/>
        </w:rPr>
        <w:t>s</w:t>
      </w:r>
      <w:r>
        <w:rPr>
          <w:rFonts w:ascii="Times New Roman" w:hAnsi="Times New Roman" w:cs="Times New Roman"/>
          <w:sz w:val="24"/>
          <w:szCs w:val="24"/>
        </w:rPr>
        <w:t>án krb s příslušenstvím i</w:t>
      </w:r>
      <w:r w:rsidR="00287590">
        <w:rPr>
          <w:rFonts w:ascii="Times New Roman" w:hAnsi="Times New Roman" w:cs="Times New Roman"/>
          <w:sz w:val="24"/>
          <w:szCs w:val="24"/>
        </w:rPr>
        <w:t> </w:t>
      </w:r>
      <w:r>
        <w:rPr>
          <w:rFonts w:ascii="Times New Roman" w:hAnsi="Times New Roman" w:cs="Times New Roman"/>
          <w:sz w:val="24"/>
          <w:szCs w:val="24"/>
        </w:rPr>
        <w:t>textilní výzdoba stěn. Dále tu bylo několik různých stolů</w:t>
      </w:r>
      <w:r w:rsidR="008233C0">
        <w:rPr>
          <w:rFonts w:ascii="Times New Roman" w:hAnsi="Times New Roman" w:cs="Times New Roman"/>
          <w:sz w:val="24"/>
          <w:szCs w:val="24"/>
        </w:rPr>
        <w:t xml:space="preserve"> například</w:t>
      </w:r>
      <w:r>
        <w:rPr>
          <w:rFonts w:ascii="Times New Roman" w:hAnsi="Times New Roman" w:cs="Times New Roman"/>
          <w:sz w:val="24"/>
          <w:szCs w:val="24"/>
        </w:rPr>
        <w:t xml:space="preserve"> </w:t>
      </w:r>
      <w:r w:rsidR="00131223">
        <w:rPr>
          <w:rFonts w:ascii="Times New Roman" w:hAnsi="Times New Roman" w:cs="Times New Roman"/>
          <w:sz w:val="24"/>
          <w:szCs w:val="24"/>
        </w:rPr>
        <w:t>jeden</w:t>
      </w:r>
      <w:r>
        <w:rPr>
          <w:rFonts w:ascii="Times New Roman" w:hAnsi="Times New Roman" w:cs="Times New Roman"/>
          <w:sz w:val="24"/>
          <w:szCs w:val="24"/>
        </w:rPr>
        <w:t xml:space="preserve"> psací</w:t>
      </w:r>
      <w:r w:rsidR="008233C0">
        <w:rPr>
          <w:rFonts w:ascii="Times New Roman" w:hAnsi="Times New Roman" w:cs="Times New Roman"/>
          <w:sz w:val="24"/>
          <w:szCs w:val="24"/>
        </w:rPr>
        <w:t xml:space="preserve"> fládrovaný</w:t>
      </w:r>
      <w:r>
        <w:rPr>
          <w:rFonts w:ascii="Times New Roman" w:hAnsi="Times New Roman" w:cs="Times New Roman"/>
          <w:sz w:val="24"/>
          <w:szCs w:val="24"/>
        </w:rPr>
        <w:t xml:space="preserve"> s mosazným kováním, další s tureckým kobercem</w:t>
      </w:r>
      <w:r w:rsidR="008233C0">
        <w:rPr>
          <w:rFonts w:ascii="Times New Roman" w:hAnsi="Times New Roman" w:cs="Times New Roman"/>
          <w:sz w:val="24"/>
          <w:szCs w:val="24"/>
        </w:rPr>
        <w:t>.</w:t>
      </w:r>
      <w:r>
        <w:rPr>
          <w:rFonts w:ascii="Times New Roman" w:hAnsi="Times New Roman" w:cs="Times New Roman"/>
          <w:sz w:val="24"/>
          <w:szCs w:val="24"/>
        </w:rPr>
        <w:t xml:space="preserve"> </w:t>
      </w:r>
      <w:r w:rsidR="008233C0">
        <w:rPr>
          <w:rFonts w:ascii="Times New Roman" w:hAnsi="Times New Roman" w:cs="Times New Roman"/>
          <w:sz w:val="24"/>
          <w:szCs w:val="24"/>
        </w:rPr>
        <w:t xml:space="preserve">Nacházely se zde rovněž čtyři </w:t>
      </w:r>
      <w:proofErr w:type="spellStart"/>
      <w:r w:rsidR="008233C0">
        <w:rPr>
          <w:rFonts w:ascii="Times New Roman" w:hAnsi="Times New Roman" w:cs="Times New Roman"/>
          <w:sz w:val="24"/>
          <w:szCs w:val="24"/>
        </w:rPr>
        <w:t>sesle</w:t>
      </w:r>
      <w:proofErr w:type="spellEnd"/>
      <w:r w:rsidR="008233C0">
        <w:rPr>
          <w:rFonts w:ascii="Times New Roman" w:hAnsi="Times New Roman" w:cs="Times New Roman"/>
          <w:sz w:val="24"/>
          <w:szCs w:val="24"/>
        </w:rPr>
        <w:t xml:space="preserve"> se zeleným suknem</w:t>
      </w:r>
      <w:r w:rsidR="00E13B1F">
        <w:rPr>
          <w:rFonts w:ascii="Times New Roman" w:hAnsi="Times New Roman" w:cs="Times New Roman"/>
          <w:sz w:val="24"/>
          <w:szCs w:val="24"/>
        </w:rPr>
        <w:t>.</w:t>
      </w:r>
      <w:r w:rsidR="008233C0">
        <w:rPr>
          <w:rFonts w:ascii="Times New Roman" w:hAnsi="Times New Roman" w:cs="Times New Roman"/>
          <w:sz w:val="24"/>
          <w:szCs w:val="24"/>
        </w:rPr>
        <w:t xml:space="preserve"> Již tu byly i výše zmíněné čtyři portréty.</w:t>
      </w:r>
      <w:r w:rsidR="004F5046">
        <w:rPr>
          <w:rStyle w:val="Znakapoznpodarou"/>
          <w:rFonts w:ascii="Times New Roman" w:hAnsi="Times New Roman" w:cs="Times New Roman"/>
          <w:sz w:val="24"/>
          <w:szCs w:val="24"/>
        </w:rPr>
        <w:footnoteReference w:id="86"/>
      </w:r>
    </w:p>
    <w:p w14:paraId="5CE2A6F9" w14:textId="3220926B" w:rsidR="00932AF9" w:rsidRPr="00537631" w:rsidRDefault="00932AF9" w:rsidP="00687800">
      <w:pPr>
        <w:spacing w:line="360" w:lineRule="auto"/>
        <w:ind w:firstLine="709"/>
        <w:jc w:val="both"/>
        <w:rPr>
          <w:rFonts w:ascii="Times New Roman" w:hAnsi="Times New Roman" w:cs="Times New Roman"/>
          <w:sz w:val="24"/>
          <w:szCs w:val="24"/>
        </w:rPr>
      </w:pPr>
      <w:r w:rsidRPr="00742542">
        <w:rPr>
          <w:rFonts w:ascii="Times New Roman" w:hAnsi="Times New Roman" w:cs="Times New Roman"/>
          <w:sz w:val="24"/>
          <w:szCs w:val="24"/>
        </w:rPr>
        <w:t>Ve </w:t>
      </w:r>
      <w:r w:rsidR="003C1D30" w:rsidRPr="00742542">
        <w:rPr>
          <w:rFonts w:ascii="Times New Roman" w:hAnsi="Times New Roman" w:cs="Times New Roman"/>
          <w:sz w:val="24"/>
          <w:szCs w:val="24"/>
        </w:rPr>
        <w:t>Rohovém</w:t>
      </w:r>
      <w:r w:rsidRPr="00742542">
        <w:rPr>
          <w:rFonts w:ascii="Times New Roman" w:hAnsi="Times New Roman" w:cs="Times New Roman"/>
          <w:sz w:val="24"/>
          <w:szCs w:val="24"/>
        </w:rPr>
        <w:t xml:space="preserve"> pokoji se nacházela ohromující (</w:t>
      </w:r>
      <w:proofErr w:type="spellStart"/>
      <w:r w:rsidRPr="00742542">
        <w:rPr>
          <w:rFonts w:ascii="Times New Roman" w:hAnsi="Times New Roman" w:cs="Times New Roman"/>
          <w:sz w:val="24"/>
          <w:szCs w:val="24"/>
        </w:rPr>
        <w:t>ubermachtes</w:t>
      </w:r>
      <w:proofErr w:type="spellEnd"/>
      <w:r w:rsidRPr="00742542">
        <w:rPr>
          <w:rFonts w:ascii="Times New Roman" w:hAnsi="Times New Roman" w:cs="Times New Roman"/>
          <w:sz w:val="24"/>
          <w:szCs w:val="24"/>
        </w:rPr>
        <w:t>) postel s </w:t>
      </w:r>
      <w:r w:rsidR="00C90627" w:rsidRPr="00742542">
        <w:rPr>
          <w:rFonts w:ascii="Times New Roman" w:hAnsi="Times New Roman" w:cs="Times New Roman"/>
          <w:sz w:val="24"/>
          <w:szCs w:val="24"/>
        </w:rPr>
        <w:t>portiérou</w:t>
      </w:r>
      <w:r w:rsidRPr="00742542">
        <w:rPr>
          <w:rFonts w:ascii="Times New Roman" w:hAnsi="Times New Roman" w:cs="Times New Roman"/>
          <w:sz w:val="24"/>
          <w:szCs w:val="24"/>
        </w:rPr>
        <w:t xml:space="preserve"> z atlasu</w:t>
      </w:r>
      <w:r w:rsidRPr="00537631">
        <w:rPr>
          <w:rFonts w:ascii="Times New Roman" w:hAnsi="Times New Roman" w:cs="Times New Roman"/>
          <w:sz w:val="24"/>
          <w:szCs w:val="24"/>
        </w:rPr>
        <w:t xml:space="preserve"> a s </w:t>
      </w:r>
      <w:r w:rsidR="00CA077B">
        <w:rPr>
          <w:rFonts w:ascii="Times New Roman" w:hAnsi="Times New Roman" w:cs="Times New Roman"/>
          <w:sz w:val="24"/>
          <w:szCs w:val="24"/>
        </w:rPr>
        <w:t>poupaty</w:t>
      </w:r>
      <w:r w:rsidRPr="00537631">
        <w:rPr>
          <w:rFonts w:ascii="Times New Roman" w:hAnsi="Times New Roman" w:cs="Times New Roman"/>
          <w:sz w:val="24"/>
          <w:szCs w:val="24"/>
        </w:rPr>
        <w:t xml:space="preserve">. </w:t>
      </w:r>
      <w:r w:rsidR="00925CFE">
        <w:rPr>
          <w:rFonts w:ascii="Times New Roman" w:hAnsi="Times New Roman" w:cs="Times New Roman"/>
          <w:sz w:val="24"/>
          <w:szCs w:val="24"/>
        </w:rPr>
        <w:t>Byl</w:t>
      </w:r>
      <w:r w:rsidRPr="00537631">
        <w:rPr>
          <w:rFonts w:ascii="Times New Roman" w:hAnsi="Times New Roman" w:cs="Times New Roman"/>
          <w:sz w:val="24"/>
          <w:szCs w:val="24"/>
        </w:rPr>
        <w:t xml:space="preserve"> zde žluto</w:t>
      </w:r>
      <w:r w:rsidR="00131223">
        <w:rPr>
          <w:rFonts w:ascii="Times New Roman" w:hAnsi="Times New Roman" w:cs="Times New Roman"/>
          <w:sz w:val="24"/>
          <w:szCs w:val="24"/>
        </w:rPr>
        <w:t>-</w:t>
      </w:r>
      <w:r w:rsidRPr="00537631">
        <w:rPr>
          <w:rFonts w:ascii="Times New Roman" w:hAnsi="Times New Roman" w:cs="Times New Roman"/>
          <w:sz w:val="24"/>
          <w:szCs w:val="24"/>
        </w:rPr>
        <w:t xml:space="preserve">černý špalír z plátna a také </w:t>
      </w:r>
      <w:r w:rsidR="00C90627">
        <w:rPr>
          <w:rFonts w:ascii="Times New Roman" w:hAnsi="Times New Roman" w:cs="Times New Roman"/>
          <w:sz w:val="24"/>
          <w:szCs w:val="24"/>
        </w:rPr>
        <w:t>portiéry</w:t>
      </w:r>
      <w:r w:rsidRPr="00537631">
        <w:rPr>
          <w:rFonts w:ascii="Times New Roman" w:hAnsi="Times New Roman" w:cs="Times New Roman"/>
          <w:sz w:val="24"/>
          <w:szCs w:val="24"/>
        </w:rPr>
        <w:t xml:space="preserve"> ke </w:t>
      </w:r>
      <w:r w:rsidR="00131223">
        <w:rPr>
          <w:rFonts w:ascii="Times New Roman" w:hAnsi="Times New Roman" w:cs="Times New Roman"/>
          <w:sz w:val="24"/>
          <w:szCs w:val="24"/>
        </w:rPr>
        <w:t>dvěma</w:t>
      </w:r>
      <w:r w:rsidRPr="00537631">
        <w:rPr>
          <w:rFonts w:ascii="Times New Roman" w:hAnsi="Times New Roman" w:cs="Times New Roman"/>
          <w:sz w:val="24"/>
          <w:szCs w:val="24"/>
        </w:rPr>
        <w:t xml:space="preserve"> dveřím ze žluté látky. Ladilo k nim i </w:t>
      </w:r>
      <w:r w:rsidR="00131223">
        <w:rPr>
          <w:rFonts w:ascii="Times New Roman" w:hAnsi="Times New Roman" w:cs="Times New Roman"/>
          <w:sz w:val="24"/>
          <w:szCs w:val="24"/>
        </w:rPr>
        <w:t>šest</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se žlutým damaškem. Dále zde byly umístěné </w:t>
      </w:r>
      <w:r w:rsidR="00131223">
        <w:rPr>
          <w:rFonts w:ascii="Times New Roman" w:hAnsi="Times New Roman" w:cs="Times New Roman"/>
          <w:sz w:val="24"/>
          <w:szCs w:val="24"/>
        </w:rPr>
        <w:t>dva</w:t>
      </w:r>
      <w:r w:rsidRPr="00537631">
        <w:rPr>
          <w:rFonts w:ascii="Times New Roman" w:hAnsi="Times New Roman" w:cs="Times New Roman"/>
          <w:sz w:val="24"/>
          <w:szCs w:val="24"/>
        </w:rPr>
        <w:t xml:space="preserve"> různé stoly a také velké pozlacené zrcadlo se sochařskou výzdobou.</w:t>
      </w:r>
      <w:r w:rsidR="00D65141">
        <w:rPr>
          <w:rStyle w:val="Znakapoznpodarou"/>
          <w:rFonts w:ascii="Times New Roman" w:hAnsi="Times New Roman" w:cs="Times New Roman"/>
          <w:sz w:val="24"/>
          <w:szCs w:val="24"/>
        </w:rPr>
        <w:footnoteReference w:id="87"/>
      </w:r>
      <w:r w:rsidR="00D65141">
        <w:rPr>
          <w:rFonts w:ascii="Times New Roman" w:hAnsi="Times New Roman" w:cs="Times New Roman"/>
          <w:sz w:val="24"/>
          <w:szCs w:val="24"/>
        </w:rPr>
        <w:t xml:space="preserve"> Toto zrcadlo zde v roce 1723 ještě nebylo. Zato zde byla umístěna ještě druhá postel, rovněž velká, s atlasem a taftem a</w:t>
      </w:r>
      <w:r w:rsidR="00287590">
        <w:rPr>
          <w:rFonts w:ascii="Times New Roman" w:hAnsi="Times New Roman" w:cs="Times New Roman"/>
          <w:sz w:val="24"/>
          <w:szCs w:val="24"/>
        </w:rPr>
        <w:t> </w:t>
      </w:r>
      <w:r w:rsidR="00D65141">
        <w:rPr>
          <w:rFonts w:ascii="Times New Roman" w:hAnsi="Times New Roman" w:cs="Times New Roman"/>
          <w:sz w:val="24"/>
          <w:szCs w:val="24"/>
        </w:rPr>
        <w:t>s pokovenými hlavicemi.</w:t>
      </w:r>
      <w:r w:rsidR="003C1D30">
        <w:rPr>
          <w:rFonts w:ascii="Times New Roman" w:hAnsi="Times New Roman" w:cs="Times New Roman"/>
          <w:sz w:val="24"/>
          <w:szCs w:val="24"/>
        </w:rPr>
        <w:t xml:space="preserve"> Místnost se také tehdy nazývala Žlutý rohový pokoj.</w:t>
      </w:r>
      <w:r w:rsidR="00D65141">
        <w:rPr>
          <w:rStyle w:val="Znakapoznpodarou"/>
          <w:rFonts w:ascii="Times New Roman" w:hAnsi="Times New Roman" w:cs="Times New Roman"/>
          <w:sz w:val="24"/>
          <w:szCs w:val="24"/>
        </w:rPr>
        <w:footnoteReference w:id="88"/>
      </w:r>
    </w:p>
    <w:p w14:paraId="538FB05D" w14:textId="0E5EDF06" w:rsidR="008F4A5C" w:rsidRPr="00537631" w:rsidRDefault="00E12B2A" w:rsidP="00FF6EE3">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Zelený pokoj pak možná dostal </w:t>
      </w:r>
      <w:r w:rsidR="002B372E">
        <w:rPr>
          <w:rFonts w:ascii="Times New Roman" w:hAnsi="Times New Roman" w:cs="Times New Roman"/>
          <w:sz w:val="24"/>
          <w:szCs w:val="24"/>
        </w:rPr>
        <w:t>název</w:t>
      </w:r>
      <w:r w:rsidRPr="00537631">
        <w:rPr>
          <w:rFonts w:ascii="Times New Roman" w:hAnsi="Times New Roman" w:cs="Times New Roman"/>
          <w:sz w:val="24"/>
          <w:szCs w:val="24"/>
        </w:rPr>
        <w:t xml:space="preserve"> podle </w:t>
      </w:r>
      <w:r w:rsidR="00B55195">
        <w:rPr>
          <w:rFonts w:ascii="Times New Roman" w:hAnsi="Times New Roman" w:cs="Times New Roman"/>
          <w:sz w:val="24"/>
          <w:szCs w:val="24"/>
        </w:rPr>
        <w:t xml:space="preserve">barevné výzdoby. </w:t>
      </w:r>
      <w:r w:rsidR="00E166F0" w:rsidRPr="00537631">
        <w:rPr>
          <w:rFonts w:ascii="Times New Roman" w:hAnsi="Times New Roman" w:cs="Times New Roman"/>
          <w:sz w:val="24"/>
          <w:szCs w:val="24"/>
        </w:rPr>
        <w:t>Zelenou barvu měly</w:t>
      </w:r>
      <w:r w:rsidR="00B55195">
        <w:rPr>
          <w:rFonts w:ascii="Times New Roman" w:hAnsi="Times New Roman" w:cs="Times New Roman"/>
          <w:sz w:val="24"/>
          <w:szCs w:val="24"/>
        </w:rPr>
        <w:t>,</w:t>
      </w:r>
      <w:r w:rsidR="00E166F0" w:rsidRPr="00537631">
        <w:rPr>
          <w:rFonts w:ascii="Times New Roman" w:hAnsi="Times New Roman" w:cs="Times New Roman"/>
          <w:sz w:val="24"/>
          <w:szCs w:val="24"/>
        </w:rPr>
        <w:t xml:space="preserve"> </w:t>
      </w:r>
      <w:r w:rsidR="00C90627">
        <w:rPr>
          <w:rFonts w:ascii="Times New Roman" w:hAnsi="Times New Roman" w:cs="Times New Roman"/>
          <w:sz w:val="24"/>
          <w:szCs w:val="24"/>
        </w:rPr>
        <w:t>portiéry</w:t>
      </w:r>
      <w:r w:rsidR="00E166F0" w:rsidRPr="00537631">
        <w:rPr>
          <w:rFonts w:ascii="Times New Roman" w:hAnsi="Times New Roman" w:cs="Times New Roman"/>
          <w:sz w:val="24"/>
          <w:szCs w:val="24"/>
        </w:rPr>
        <w:t xml:space="preserve"> u </w:t>
      </w:r>
      <w:r w:rsidR="00131223">
        <w:rPr>
          <w:rFonts w:ascii="Times New Roman" w:hAnsi="Times New Roman" w:cs="Times New Roman"/>
          <w:sz w:val="24"/>
          <w:szCs w:val="24"/>
        </w:rPr>
        <w:t>dvou</w:t>
      </w:r>
      <w:r w:rsidR="00E166F0" w:rsidRPr="00537631">
        <w:rPr>
          <w:rFonts w:ascii="Times New Roman" w:hAnsi="Times New Roman" w:cs="Times New Roman"/>
          <w:sz w:val="24"/>
          <w:szCs w:val="24"/>
        </w:rPr>
        <w:t xml:space="preserve"> dveří</w:t>
      </w:r>
      <w:r w:rsidR="00B55195">
        <w:rPr>
          <w:rFonts w:ascii="Times New Roman" w:hAnsi="Times New Roman" w:cs="Times New Roman"/>
          <w:sz w:val="24"/>
          <w:szCs w:val="24"/>
        </w:rPr>
        <w:t xml:space="preserve"> a také postel</w:t>
      </w:r>
      <w:r w:rsidR="00E166F0" w:rsidRPr="00537631">
        <w:rPr>
          <w:rFonts w:ascii="Times New Roman" w:hAnsi="Times New Roman" w:cs="Times New Roman"/>
          <w:sz w:val="24"/>
          <w:szCs w:val="24"/>
        </w:rPr>
        <w:t xml:space="preserve">. Zde umístěný špalír byl nizozemský a byly na něm výjevy z příběhu o </w:t>
      </w:r>
      <w:r w:rsidR="00E166F0" w:rsidRPr="002B372E">
        <w:rPr>
          <w:rFonts w:ascii="Times New Roman" w:hAnsi="Times New Roman" w:cs="Times New Roman"/>
          <w:sz w:val="24"/>
          <w:szCs w:val="24"/>
        </w:rPr>
        <w:t>Samsonovi</w:t>
      </w:r>
      <w:r w:rsidR="00E166F0" w:rsidRPr="00537631">
        <w:rPr>
          <w:rFonts w:ascii="Times New Roman" w:hAnsi="Times New Roman" w:cs="Times New Roman"/>
          <w:sz w:val="24"/>
          <w:szCs w:val="24"/>
        </w:rPr>
        <w:t xml:space="preserve">. Zelenou na sobě nesl i </w:t>
      </w:r>
      <w:r w:rsidR="00131223">
        <w:rPr>
          <w:rFonts w:ascii="Times New Roman" w:hAnsi="Times New Roman" w:cs="Times New Roman"/>
          <w:sz w:val="24"/>
          <w:szCs w:val="24"/>
        </w:rPr>
        <w:t>jeden</w:t>
      </w:r>
      <w:r w:rsidR="00E166F0" w:rsidRPr="00537631">
        <w:rPr>
          <w:rFonts w:ascii="Times New Roman" w:hAnsi="Times New Roman" w:cs="Times New Roman"/>
          <w:sz w:val="24"/>
          <w:szCs w:val="24"/>
        </w:rPr>
        <w:t xml:space="preserve"> ze stolů a také </w:t>
      </w:r>
      <w:r w:rsidR="00131223">
        <w:rPr>
          <w:rFonts w:ascii="Times New Roman" w:hAnsi="Times New Roman" w:cs="Times New Roman"/>
          <w:sz w:val="24"/>
          <w:szCs w:val="24"/>
        </w:rPr>
        <w:t>tři</w:t>
      </w:r>
      <w:r w:rsidR="00E166F0" w:rsidRPr="00537631">
        <w:rPr>
          <w:rFonts w:ascii="Times New Roman" w:hAnsi="Times New Roman" w:cs="Times New Roman"/>
          <w:sz w:val="24"/>
          <w:szCs w:val="24"/>
        </w:rPr>
        <w:t xml:space="preserve"> </w:t>
      </w:r>
      <w:proofErr w:type="spellStart"/>
      <w:r w:rsidR="00E166F0" w:rsidRPr="00537631">
        <w:rPr>
          <w:rFonts w:ascii="Times New Roman" w:hAnsi="Times New Roman" w:cs="Times New Roman"/>
          <w:sz w:val="24"/>
          <w:szCs w:val="24"/>
        </w:rPr>
        <w:t>sesle</w:t>
      </w:r>
      <w:proofErr w:type="spellEnd"/>
      <w:r w:rsidR="00E166F0" w:rsidRPr="00537631">
        <w:rPr>
          <w:rFonts w:ascii="Times New Roman" w:hAnsi="Times New Roman" w:cs="Times New Roman"/>
          <w:sz w:val="24"/>
          <w:szCs w:val="24"/>
        </w:rPr>
        <w:t xml:space="preserve">. Na nich však byla tato barva doplněná i černou a zlatou. Dalších </w:t>
      </w:r>
      <w:r w:rsidR="00131223">
        <w:rPr>
          <w:rFonts w:ascii="Times New Roman" w:hAnsi="Times New Roman" w:cs="Times New Roman"/>
          <w:sz w:val="24"/>
          <w:szCs w:val="24"/>
        </w:rPr>
        <w:t>šest</w:t>
      </w:r>
      <w:r w:rsidR="00E166F0" w:rsidRPr="00537631">
        <w:rPr>
          <w:rFonts w:ascii="Times New Roman" w:hAnsi="Times New Roman" w:cs="Times New Roman"/>
          <w:sz w:val="24"/>
          <w:szCs w:val="24"/>
        </w:rPr>
        <w:t xml:space="preserve"> selí bylo červených</w:t>
      </w:r>
      <w:r w:rsidR="00787019" w:rsidRPr="00537631">
        <w:rPr>
          <w:rFonts w:ascii="Times New Roman" w:hAnsi="Times New Roman" w:cs="Times New Roman"/>
          <w:sz w:val="24"/>
          <w:szCs w:val="24"/>
        </w:rPr>
        <w:t xml:space="preserve">. Také se zde nacházely </w:t>
      </w:r>
      <w:r w:rsidR="00131223">
        <w:rPr>
          <w:rFonts w:ascii="Times New Roman" w:hAnsi="Times New Roman" w:cs="Times New Roman"/>
          <w:sz w:val="24"/>
          <w:szCs w:val="24"/>
        </w:rPr>
        <w:t>dva</w:t>
      </w:r>
      <w:r w:rsidR="00787019" w:rsidRPr="00537631">
        <w:rPr>
          <w:rFonts w:ascii="Times New Roman" w:hAnsi="Times New Roman" w:cs="Times New Roman"/>
          <w:sz w:val="24"/>
          <w:szCs w:val="24"/>
        </w:rPr>
        <w:t xml:space="preserve"> vymalované obrazy.</w:t>
      </w:r>
      <w:r w:rsidR="00737A70">
        <w:rPr>
          <w:rStyle w:val="Znakapoznpodarou"/>
          <w:rFonts w:ascii="Times New Roman" w:hAnsi="Times New Roman" w:cs="Times New Roman"/>
          <w:sz w:val="24"/>
          <w:szCs w:val="24"/>
        </w:rPr>
        <w:footnoteReference w:id="89"/>
      </w:r>
      <w:r w:rsidR="00FF6EE3">
        <w:rPr>
          <w:rFonts w:ascii="Times New Roman" w:hAnsi="Times New Roman" w:cs="Times New Roman"/>
          <w:sz w:val="24"/>
          <w:szCs w:val="24"/>
        </w:rPr>
        <w:t xml:space="preserve"> </w:t>
      </w:r>
      <w:r w:rsidR="007D07CF">
        <w:rPr>
          <w:rFonts w:ascii="Times New Roman" w:hAnsi="Times New Roman" w:cs="Times New Roman"/>
          <w:sz w:val="24"/>
          <w:szCs w:val="24"/>
        </w:rPr>
        <w:t xml:space="preserve">Ve starším inventáři nesla tato místnost název </w:t>
      </w:r>
      <w:r w:rsidR="00FF6EE3">
        <w:rPr>
          <w:rFonts w:ascii="Times New Roman" w:hAnsi="Times New Roman" w:cs="Times New Roman"/>
          <w:sz w:val="24"/>
          <w:szCs w:val="24"/>
        </w:rPr>
        <w:t>Zelený pokoj pro hosty</w:t>
      </w:r>
      <w:r w:rsidR="008F4A5C">
        <w:rPr>
          <w:rFonts w:ascii="Times New Roman" w:hAnsi="Times New Roman" w:cs="Times New Roman"/>
          <w:sz w:val="24"/>
          <w:szCs w:val="24"/>
        </w:rPr>
        <w:t xml:space="preserve">. Nábytku zde bylo původně o něco více. </w:t>
      </w:r>
      <w:r w:rsidR="00FF6EE3">
        <w:rPr>
          <w:rFonts w:ascii="Times New Roman" w:hAnsi="Times New Roman" w:cs="Times New Roman"/>
          <w:sz w:val="24"/>
          <w:szCs w:val="24"/>
        </w:rPr>
        <w:t>Kromě výše zmíněného se zde nacházelo</w:t>
      </w:r>
      <w:r w:rsidR="008F4A5C">
        <w:rPr>
          <w:rFonts w:ascii="Times New Roman" w:hAnsi="Times New Roman" w:cs="Times New Roman"/>
          <w:sz w:val="24"/>
          <w:szCs w:val="24"/>
        </w:rPr>
        <w:t xml:space="preserve"> </w:t>
      </w:r>
      <w:r w:rsidR="00FF6EE3">
        <w:rPr>
          <w:rFonts w:ascii="Times New Roman" w:hAnsi="Times New Roman" w:cs="Times New Roman"/>
          <w:sz w:val="24"/>
          <w:szCs w:val="24"/>
        </w:rPr>
        <w:t xml:space="preserve">dvanáct </w:t>
      </w:r>
      <w:proofErr w:type="spellStart"/>
      <w:r w:rsidR="00FF6EE3">
        <w:rPr>
          <w:rFonts w:ascii="Times New Roman" w:hAnsi="Times New Roman" w:cs="Times New Roman"/>
          <w:sz w:val="24"/>
          <w:szCs w:val="24"/>
        </w:rPr>
        <w:t>seslí</w:t>
      </w:r>
      <w:proofErr w:type="spellEnd"/>
      <w:r w:rsidR="00DF37DF">
        <w:rPr>
          <w:rFonts w:ascii="Times New Roman" w:hAnsi="Times New Roman" w:cs="Times New Roman"/>
          <w:sz w:val="24"/>
          <w:szCs w:val="24"/>
        </w:rPr>
        <w:t>:</w:t>
      </w:r>
      <w:r w:rsidR="008F4A5C">
        <w:rPr>
          <w:rFonts w:ascii="Times New Roman" w:hAnsi="Times New Roman" w:cs="Times New Roman"/>
          <w:sz w:val="24"/>
          <w:szCs w:val="24"/>
        </w:rPr>
        <w:t xml:space="preserve"> </w:t>
      </w:r>
      <w:r w:rsidR="00DF37DF">
        <w:rPr>
          <w:rFonts w:ascii="Times New Roman" w:hAnsi="Times New Roman" w:cs="Times New Roman"/>
          <w:sz w:val="24"/>
          <w:szCs w:val="24"/>
        </w:rPr>
        <w:t>šest</w:t>
      </w:r>
      <w:r w:rsidR="008F4A5C">
        <w:rPr>
          <w:rFonts w:ascii="Times New Roman" w:hAnsi="Times New Roman" w:cs="Times New Roman"/>
          <w:sz w:val="24"/>
          <w:szCs w:val="24"/>
        </w:rPr>
        <w:t xml:space="preserve"> soukenných, červených s hedvábím a </w:t>
      </w:r>
      <w:r w:rsidR="00DF37DF">
        <w:rPr>
          <w:rFonts w:ascii="Times New Roman" w:hAnsi="Times New Roman" w:cs="Times New Roman"/>
          <w:sz w:val="24"/>
          <w:szCs w:val="24"/>
        </w:rPr>
        <w:t>šest</w:t>
      </w:r>
      <w:r w:rsidR="008F4A5C">
        <w:rPr>
          <w:rFonts w:ascii="Times New Roman" w:hAnsi="Times New Roman" w:cs="Times New Roman"/>
          <w:sz w:val="24"/>
          <w:szCs w:val="24"/>
        </w:rPr>
        <w:t xml:space="preserve"> zeleno</w:t>
      </w:r>
      <w:r w:rsidR="00131223">
        <w:rPr>
          <w:rFonts w:ascii="Times New Roman" w:hAnsi="Times New Roman" w:cs="Times New Roman"/>
          <w:sz w:val="24"/>
          <w:szCs w:val="24"/>
        </w:rPr>
        <w:t>-</w:t>
      </w:r>
      <w:r w:rsidR="008F4A5C">
        <w:rPr>
          <w:rFonts w:ascii="Times New Roman" w:hAnsi="Times New Roman" w:cs="Times New Roman"/>
          <w:sz w:val="24"/>
          <w:szCs w:val="24"/>
        </w:rPr>
        <w:t>černo</w:t>
      </w:r>
      <w:r w:rsidR="00131223">
        <w:rPr>
          <w:rFonts w:ascii="Times New Roman" w:hAnsi="Times New Roman" w:cs="Times New Roman"/>
          <w:sz w:val="24"/>
          <w:szCs w:val="24"/>
        </w:rPr>
        <w:t>-</w:t>
      </w:r>
      <w:r w:rsidR="008F4A5C">
        <w:rPr>
          <w:rFonts w:ascii="Times New Roman" w:hAnsi="Times New Roman" w:cs="Times New Roman"/>
          <w:sz w:val="24"/>
          <w:szCs w:val="24"/>
        </w:rPr>
        <w:t>žlutých, které byly už v této době ve špatném stavu.</w:t>
      </w:r>
      <w:r w:rsidR="008F4A5C">
        <w:rPr>
          <w:rStyle w:val="Znakapoznpodarou"/>
          <w:rFonts w:ascii="Times New Roman" w:hAnsi="Times New Roman" w:cs="Times New Roman"/>
          <w:sz w:val="24"/>
          <w:szCs w:val="24"/>
        </w:rPr>
        <w:footnoteReference w:id="90"/>
      </w:r>
    </w:p>
    <w:p w14:paraId="3CC11496" w14:textId="5D9C1E5B" w:rsidR="00CC4325" w:rsidRPr="00537631" w:rsidRDefault="007D07CF" w:rsidP="00970A0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Následoval další Žlutý pokoj</w:t>
      </w:r>
      <w:r w:rsidR="008E4B72">
        <w:rPr>
          <w:rFonts w:ascii="Times New Roman" w:hAnsi="Times New Roman" w:cs="Times New Roman"/>
          <w:sz w:val="24"/>
          <w:szCs w:val="24"/>
        </w:rPr>
        <w:t xml:space="preserve"> se zrcadlem</w:t>
      </w:r>
      <w:r w:rsidR="00787019" w:rsidRPr="00537631">
        <w:rPr>
          <w:rFonts w:ascii="Times New Roman" w:hAnsi="Times New Roman" w:cs="Times New Roman"/>
          <w:sz w:val="24"/>
          <w:szCs w:val="24"/>
        </w:rPr>
        <w:t xml:space="preserve">. K tomuto názvu ladily </w:t>
      </w:r>
      <w:r w:rsidR="00DF37DF">
        <w:rPr>
          <w:rFonts w:ascii="Times New Roman" w:hAnsi="Times New Roman" w:cs="Times New Roman"/>
          <w:sz w:val="24"/>
          <w:szCs w:val="24"/>
        </w:rPr>
        <w:t>dvě</w:t>
      </w:r>
      <w:r w:rsidR="00787019" w:rsidRPr="00537631">
        <w:rPr>
          <w:rFonts w:ascii="Times New Roman" w:hAnsi="Times New Roman" w:cs="Times New Roman"/>
          <w:sz w:val="24"/>
          <w:szCs w:val="24"/>
        </w:rPr>
        <w:t xml:space="preserve"> postele</w:t>
      </w:r>
      <w:r w:rsidR="00DF37DF">
        <w:rPr>
          <w:rFonts w:ascii="Times New Roman" w:hAnsi="Times New Roman" w:cs="Times New Roman"/>
          <w:sz w:val="24"/>
          <w:szCs w:val="24"/>
        </w:rPr>
        <w:t>:</w:t>
      </w:r>
      <w:r w:rsidR="00787019" w:rsidRPr="00537631">
        <w:rPr>
          <w:rFonts w:ascii="Times New Roman" w:hAnsi="Times New Roman" w:cs="Times New Roman"/>
          <w:sz w:val="24"/>
          <w:szCs w:val="24"/>
        </w:rPr>
        <w:t xml:space="preserve"> </w:t>
      </w:r>
      <w:r w:rsidR="00DF37DF">
        <w:rPr>
          <w:rFonts w:ascii="Times New Roman" w:hAnsi="Times New Roman" w:cs="Times New Roman"/>
          <w:sz w:val="24"/>
          <w:szCs w:val="24"/>
        </w:rPr>
        <w:t>jedna</w:t>
      </w:r>
      <w:r w:rsidR="00787019" w:rsidRPr="00537631">
        <w:rPr>
          <w:rFonts w:ascii="Times New Roman" w:hAnsi="Times New Roman" w:cs="Times New Roman"/>
          <w:sz w:val="24"/>
          <w:szCs w:val="24"/>
        </w:rPr>
        <w:t xml:space="preserve"> se závěsy ze žlutého damašku </w:t>
      </w:r>
      <w:r w:rsidR="00994708">
        <w:rPr>
          <w:rFonts w:ascii="Times New Roman" w:hAnsi="Times New Roman" w:cs="Times New Roman"/>
          <w:sz w:val="24"/>
          <w:szCs w:val="24"/>
        </w:rPr>
        <w:t>a s poupaty</w:t>
      </w:r>
      <w:r w:rsidR="00CC4325">
        <w:rPr>
          <w:rFonts w:ascii="Times New Roman" w:hAnsi="Times New Roman" w:cs="Times New Roman"/>
          <w:sz w:val="24"/>
          <w:szCs w:val="24"/>
        </w:rPr>
        <w:t xml:space="preserve"> </w:t>
      </w:r>
      <w:r w:rsidR="00787019" w:rsidRPr="00537631">
        <w:rPr>
          <w:rFonts w:ascii="Times New Roman" w:hAnsi="Times New Roman" w:cs="Times New Roman"/>
          <w:sz w:val="24"/>
          <w:szCs w:val="24"/>
        </w:rPr>
        <w:t xml:space="preserve">a druhá se žlutým taftem. Žluté byly rovněž </w:t>
      </w:r>
      <w:proofErr w:type="spellStart"/>
      <w:r w:rsidR="00787019" w:rsidRPr="00537631">
        <w:rPr>
          <w:rFonts w:ascii="Times New Roman" w:hAnsi="Times New Roman" w:cs="Times New Roman"/>
          <w:sz w:val="24"/>
          <w:szCs w:val="24"/>
        </w:rPr>
        <w:t>sesle</w:t>
      </w:r>
      <w:proofErr w:type="spellEnd"/>
      <w:r w:rsidR="00787019" w:rsidRPr="00537631">
        <w:rPr>
          <w:rFonts w:ascii="Times New Roman" w:hAnsi="Times New Roman" w:cs="Times New Roman"/>
          <w:sz w:val="24"/>
          <w:szCs w:val="24"/>
        </w:rPr>
        <w:t xml:space="preserve"> potažené damaškem a plátnem. Původně jich bylo </w:t>
      </w:r>
      <w:r w:rsidR="00DF37DF">
        <w:rPr>
          <w:rFonts w:ascii="Times New Roman" w:hAnsi="Times New Roman" w:cs="Times New Roman"/>
          <w:sz w:val="24"/>
          <w:szCs w:val="24"/>
        </w:rPr>
        <w:t>pět</w:t>
      </w:r>
      <w:r w:rsidR="00787019" w:rsidRPr="00537631">
        <w:rPr>
          <w:rFonts w:ascii="Times New Roman" w:hAnsi="Times New Roman" w:cs="Times New Roman"/>
          <w:sz w:val="24"/>
          <w:szCs w:val="24"/>
        </w:rPr>
        <w:t xml:space="preserve">, ale </w:t>
      </w:r>
      <w:r w:rsidR="00DF37DF">
        <w:rPr>
          <w:rFonts w:ascii="Times New Roman" w:hAnsi="Times New Roman" w:cs="Times New Roman"/>
          <w:sz w:val="24"/>
          <w:szCs w:val="24"/>
        </w:rPr>
        <w:t>dvě</w:t>
      </w:r>
      <w:r w:rsidR="00787019" w:rsidRPr="00537631">
        <w:rPr>
          <w:rFonts w:ascii="Times New Roman" w:hAnsi="Times New Roman" w:cs="Times New Roman"/>
          <w:sz w:val="24"/>
          <w:szCs w:val="24"/>
        </w:rPr>
        <w:t xml:space="preserve"> byly přemístěny kvůli opravě. Žlutou barvu měl</w:t>
      </w:r>
      <w:r w:rsidR="00C90627">
        <w:rPr>
          <w:rFonts w:ascii="Times New Roman" w:hAnsi="Times New Roman" w:cs="Times New Roman"/>
          <w:sz w:val="24"/>
          <w:szCs w:val="24"/>
        </w:rPr>
        <w:t>a</w:t>
      </w:r>
      <w:r w:rsidR="00787019" w:rsidRPr="00537631">
        <w:rPr>
          <w:rFonts w:ascii="Times New Roman" w:hAnsi="Times New Roman" w:cs="Times New Roman"/>
          <w:sz w:val="24"/>
          <w:szCs w:val="24"/>
        </w:rPr>
        <w:t xml:space="preserve"> i </w:t>
      </w:r>
      <w:r w:rsidR="00C90627">
        <w:rPr>
          <w:rFonts w:ascii="Times New Roman" w:hAnsi="Times New Roman" w:cs="Times New Roman"/>
          <w:sz w:val="24"/>
          <w:szCs w:val="24"/>
        </w:rPr>
        <w:t>portiéra</w:t>
      </w:r>
      <w:r w:rsidR="00787019" w:rsidRPr="00537631">
        <w:rPr>
          <w:rFonts w:ascii="Times New Roman" w:hAnsi="Times New Roman" w:cs="Times New Roman"/>
          <w:sz w:val="24"/>
          <w:szCs w:val="24"/>
        </w:rPr>
        <w:t xml:space="preserve"> ke dvěma dveřím. Byly zde umístěny i </w:t>
      </w:r>
      <w:r w:rsidR="00DF37DF">
        <w:rPr>
          <w:rFonts w:ascii="Times New Roman" w:hAnsi="Times New Roman" w:cs="Times New Roman"/>
          <w:sz w:val="24"/>
          <w:szCs w:val="24"/>
        </w:rPr>
        <w:t>tři</w:t>
      </w:r>
      <w:r w:rsidR="00787019" w:rsidRPr="00537631">
        <w:rPr>
          <w:rFonts w:ascii="Times New Roman" w:hAnsi="Times New Roman" w:cs="Times New Roman"/>
          <w:sz w:val="24"/>
          <w:szCs w:val="24"/>
        </w:rPr>
        <w:t xml:space="preserve"> stoly, dva z toho s damaškovým přehozem a velké pozlacené zrcadlo. K výzdobě sloužily </w:t>
      </w:r>
      <w:r w:rsidR="00DF37DF">
        <w:rPr>
          <w:rFonts w:ascii="Times New Roman" w:hAnsi="Times New Roman" w:cs="Times New Roman"/>
          <w:sz w:val="24"/>
          <w:szCs w:val="24"/>
        </w:rPr>
        <w:t>dva</w:t>
      </w:r>
      <w:r w:rsidR="00787019" w:rsidRPr="00537631">
        <w:rPr>
          <w:rFonts w:ascii="Times New Roman" w:hAnsi="Times New Roman" w:cs="Times New Roman"/>
          <w:sz w:val="24"/>
          <w:szCs w:val="24"/>
        </w:rPr>
        <w:t xml:space="preserve"> obrazy v kovových rámech.</w:t>
      </w:r>
      <w:r w:rsidR="00CC4325">
        <w:rPr>
          <w:rStyle w:val="Znakapoznpodarou"/>
          <w:rFonts w:ascii="Times New Roman" w:hAnsi="Times New Roman" w:cs="Times New Roman"/>
          <w:sz w:val="24"/>
          <w:szCs w:val="24"/>
        </w:rPr>
        <w:footnoteReference w:id="91"/>
      </w:r>
      <w:r w:rsidR="00970A0E">
        <w:rPr>
          <w:rFonts w:ascii="Times New Roman" w:hAnsi="Times New Roman" w:cs="Times New Roman"/>
          <w:sz w:val="24"/>
          <w:szCs w:val="24"/>
        </w:rPr>
        <w:t xml:space="preserve"> </w:t>
      </w:r>
      <w:r w:rsidR="00CC4325">
        <w:rPr>
          <w:rFonts w:ascii="Times New Roman" w:hAnsi="Times New Roman" w:cs="Times New Roman"/>
          <w:sz w:val="24"/>
          <w:szCs w:val="24"/>
        </w:rPr>
        <w:t>Právě podle žlutého zrcadla dostal tento pokoj svůj název</w:t>
      </w:r>
      <w:r w:rsidR="00A91566">
        <w:rPr>
          <w:rFonts w:ascii="Times New Roman" w:hAnsi="Times New Roman" w:cs="Times New Roman"/>
          <w:sz w:val="24"/>
          <w:szCs w:val="24"/>
        </w:rPr>
        <w:t xml:space="preserve"> i v</w:t>
      </w:r>
      <w:r w:rsidR="00CC4325">
        <w:rPr>
          <w:rFonts w:ascii="Times New Roman" w:hAnsi="Times New Roman" w:cs="Times New Roman"/>
          <w:sz w:val="24"/>
          <w:szCs w:val="24"/>
        </w:rPr>
        <w:t xml:space="preserve"> inventáři </w:t>
      </w:r>
      <w:r w:rsidR="00CC4325">
        <w:rPr>
          <w:rFonts w:ascii="Times New Roman" w:hAnsi="Times New Roman" w:cs="Times New Roman"/>
          <w:sz w:val="24"/>
          <w:szCs w:val="24"/>
        </w:rPr>
        <w:lastRenderedPageBreak/>
        <w:t>z roku 1723.</w:t>
      </w:r>
      <w:r w:rsidR="00601D61">
        <w:rPr>
          <w:rFonts w:ascii="Times New Roman" w:hAnsi="Times New Roman" w:cs="Times New Roman"/>
          <w:sz w:val="24"/>
          <w:szCs w:val="24"/>
        </w:rPr>
        <w:t xml:space="preserve"> Je zde popsán nizozemský špalír s figurami</w:t>
      </w:r>
      <w:r w:rsidR="00CC4325">
        <w:rPr>
          <w:rFonts w:ascii="Times New Roman" w:hAnsi="Times New Roman" w:cs="Times New Roman"/>
          <w:sz w:val="24"/>
          <w:szCs w:val="24"/>
        </w:rPr>
        <w:t>. Navíc je zde zmíněn kožený koberec nebo přehoz, jenž měl být v zámecké garderobě.</w:t>
      </w:r>
      <w:r w:rsidR="00CC4325">
        <w:rPr>
          <w:rStyle w:val="Znakapoznpodarou"/>
          <w:rFonts w:ascii="Times New Roman" w:hAnsi="Times New Roman" w:cs="Times New Roman"/>
          <w:sz w:val="24"/>
          <w:szCs w:val="24"/>
        </w:rPr>
        <w:footnoteReference w:id="92"/>
      </w:r>
    </w:p>
    <w:p w14:paraId="4566B998" w14:textId="1C4197F7" w:rsidR="00D720F1" w:rsidRPr="00537631" w:rsidRDefault="00D720F1"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Na žlutou opět navazuje </w:t>
      </w:r>
      <w:proofErr w:type="gramStart"/>
      <w:r w:rsidR="00BB30EC">
        <w:rPr>
          <w:rFonts w:ascii="Times New Roman" w:hAnsi="Times New Roman" w:cs="Times New Roman"/>
          <w:sz w:val="24"/>
          <w:szCs w:val="24"/>
        </w:rPr>
        <w:t>Z</w:t>
      </w:r>
      <w:r w:rsidRPr="00537631">
        <w:rPr>
          <w:rFonts w:ascii="Times New Roman" w:hAnsi="Times New Roman" w:cs="Times New Roman"/>
          <w:sz w:val="24"/>
          <w:szCs w:val="24"/>
        </w:rPr>
        <w:t>elený</w:t>
      </w:r>
      <w:proofErr w:type="gramEnd"/>
      <w:r w:rsidRPr="00537631">
        <w:rPr>
          <w:rFonts w:ascii="Times New Roman" w:hAnsi="Times New Roman" w:cs="Times New Roman"/>
          <w:sz w:val="24"/>
          <w:szCs w:val="24"/>
        </w:rPr>
        <w:t xml:space="preserve"> pokoj, tentokrát s krbem, který je zde zmíněný na prvním místě i s vybavením.  Ke krbu zřejmě patřil i malovaný </w:t>
      </w:r>
      <w:r w:rsidR="008712DE">
        <w:rPr>
          <w:rFonts w:ascii="Times New Roman" w:hAnsi="Times New Roman" w:cs="Times New Roman"/>
          <w:sz w:val="24"/>
          <w:szCs w:val="24"/>
        </w:rPr>
        <w:t>„</w:t>
      </w:r>
      <w:proofErr w:type="spellStart"/>
      <w:r w:rsidR="008712DE" w:rsidRPr="008712DE">
        <w:rPr>
          <w:rFonts w:ascii="Times New Roman" w:hAnsi="Times New Roman" w:cs="Times New Roman"/>
          <w:sz w:val="24"/>
          <w:szCs w:val="24"/>
        </w:rPr>
        <w:t>Vor</w:t>
      </w:r>
      <w:r w:rsidRPr="008712DE">
        <w:rPr>
          <w:rFonts w:ascii="Times New Roman" w:hAnsi="Times New Roman" w:cs="Times New Roman"/>
          <w:sz w:val="24"/>
          <w:szCs w:val="24"/>
        </w:rPr>
        <w:t>satz</w:t>
      </w:r>
      <w:proofErr w:type="spellEnd"/>
      <w:r w:rsidR="008712DE">
        <w:rPr>
          <w:rFonts w:ascii="Times New Roman" w:hAnsi="Times New Roman" w:cs="Times New Roman"/>
          <w:sz w:val="24"/>
          <w:szCs w:val="24"/>
        </w:rPr>
        <w:t>“</w:t>
      </w:r>
      <w:r w:rsidRPr="00537631">
        <w:rPr>
          <w:rFonts w:ascii="Times New Roman" w:hAnsi="Times New Roman" w:cs="Times New Roman"/>
          <w:sz w:val="24"/>
          <w:szCs w:val="24"/>
        </w:rPr>
        <w:t xml:space="preserve"> se </w:t>
      </w:r>
      <w:r w:rsidR="00DF37DF">
        <w:rPr>
          <w:rFonts w:ascii="Times New Roman" w:hAnsi="Times New Roman" w:cs="Times New Roman"/>
          <w:sz w:val="24"/>
          <w:szCs w:val="24"/>
        </w:rPr>
        <w:t>dvěma</w:t>
      </w:r>
      <w:r w:rsidRPr="00537631">
        <w:rPr>
          <w:rFonts w:ascii="Times New Roman" w:hAnsi="Times New Roman" w:cs="Times New Roman"/>
          <w:sz w:val="24"/>
          <w:szCs w:val="24"/>
        </w:rPr>
        <w:t xml:space="preserve"> rukojeťmi. Bylo zde opět pozlacené zrcadlo s červenou látkou, dále dlouhý stůl s</w:t>
      </w:r>
      <w:r w:rsidR="008712DE">
        <w:rPr>
          <w:rFonts w:ascii="Times New Roman" w:hAnsi="Times New Roman" w:cs="Times New Roman"/>
          <w:sz w:val="24"/>
          <w:szCs w:val="24"/>
        </w:rPr>
        <w:t> tureckým kobercem</w:t>
      </w:r>
      <w:r w:rsidRPr="00537631">
        <w:rPr>
          <w:rFonts w:ascii="Times New Roman" w:hAnsi="Times New Roman" w:cs="Times New Roman"/>
          <w:sz w:val="24"/>
          <w:szCs w:val="24"/>
        </w:rPr>
        <w:t xml:space="preserve"> a modrým přehozem, </w:t>
      </w:r>
      <w:r w:rsidR="00CC3002" w:rsidRPr="00537631">
        <w:rPr>
          <w:rFonts w:ascii="Times New Roman" w:hAnsi="Times New Roman" w:cs="Times New Roman"/>
          <w:sz w:val="24"/>
          <w:szCs w:val="24"/>
        </w:rPr>
        <w:t xml:space="preserve">mořený </w:t>
      </w:r>
      <w:r w:rsidRPr="00537631">
        <w:rPr>
          <w:rFonts w:ascii="Times New Roman" w:hAnsi="Times New Roman" w:cs="Times New Roman"/>
          <w:sz w:val="24"/>
          <w:szCs w:val="24"/>
        </w:rPr>
        <w:t>hrací stolek</w:t>
      </w:r>
      <w:r w:rsidR="00CC3002" w:rsidRPr="00537631">
        <w:rPr>
          <w:rFonts w:ascii="Times New Roman" w:hAnsi="Times New Roman" w:cs="Times New Roman"/>
          <w:sz w:val="24"/>
          <w:szCs w:val="24"/>
        </w:rPr>
        <w:t>, stříbrn</w:t>
      </w:r>
      <w:r w:rsidR="008712DE">
        <w:rPr>
          <w:rFonts w:ascii="Times New Roman" w:hAnsi="Times New Roman" w:cs="Times New Roman"/>
          <w:sz w:val="24"/>
          <w:szCs w:val="24"/>
        </w:rPr>
        <w:t>é</w:t>
      </w:r>
      <w:r w:rsidR="00CC3002" w:rsidRPr="00537631">
        <w:rPr>
          <w:rFonts w:ascii="Times New Roman" w:hAnsi="Times New Roman" w:cs="Times New Roman"/>
          <w:sz w:val="24"/>
          <w:szCs w:val="24"/>
        </w:rPr>
        <w:t xml:space="preserve"> svíc</w:t>
      </w:r>
      <w:r w:rsidR="008712DE">
        <w:rPr>
          <w:rFonts w:ascii="Times New Roman" w:hAnsi="Times New Roman" w:cs="Times New Roman"/>
          <w:sz w:val="24"/>
          <w:szCs w:val="24"/>
        </w:rPr>
        <w:t>ny</w:t>
      </w:r>
      <w:r w:rsidR="00CC3002" w:rsidRPr="00537631">
        <w:rPr>
          <w:rFonts w:ascii="Times New Roman" w:hAnsi="Times New Roman" w:cs="Times New Roman"/>
          <w:sz w:val="24"/>
          <w:szCs w:val="24"/>
        </w:rPr>
        <w:t xml:space="preserve"> a velké množství </w:t>
      </w:r>
      <w:proofErr w:type="spellStart"/>
      <w:r w:rsidR="00CC3002" w:rsidRPr="00537631">
        <w:rPr>
          <w:rFonts w:ascii="Times New Roman" w:hAnsi="Times New Roman" w:cs="Times New Roman"/>
          <w:sz w:val="24"/>
          <w:szCs w:val="24"/>
        </w:rPr>
        <w:t>seslí</w:t>
      </w:r>
      <w:proofErr w:type="spellEnd"/>
      <w:r w:rsidR="00CC3002" w:rsidRPr="00537631">
        <w:rPr>
          <w:rFonts w:ascii="Times New Roman" w:hAnsi="Times New Roman" w:cs="Times New Roman"/>
          <w:sz w:val="24"/>
          <w:szCs w:val="24"/>
        </w:rPr>
        <w:t xml:space="preserve">. </w:t>
      </w:r>
      <w:r w:rsidR="00B85E41">
        <w:rPr>
          <w:rFonts w:ascii="Times New Roman" w:hAnsi="Times New Roman" w:cs="Times New Roman"/>
          <w:sz w:val="24"/>
          <w:szCs w:val="24"/>
        </w:rPr>
        <w:t>Z</w:t>
      </w:r>
      <w:r w:rsidR="00CC3002" w:rsidRPr="00537631">
        <w:rPr>
          <w:rFonts w:ascii="Times New Roman" w:hAnsi="Times New Roman" w:cs="Times New Roman"/>
          <w:sz w:val="24"/>
          <w:szCs w:val="24"/>
        </w:rPr>
        <w:t> plyše se zelenou, červenou a bílou barvou</w:t>
      </w:r>
      <w:r w:rsidR="00B85E41">
        <w:rPr>
          <w:rFonts w:ascii="Times New Roman" w:hAnsi="Times New Roman" w:cs="Times New Roman"/>
          <w:sz w:val="24"/>
          <w:szCs w:val="24"/>
        </w:rPr>
        <w:t xml:space="preserve"> jich bylo 24</w:t>
      </w:r>
      <w:r w:rsidR="00CC3002" w:rsidRPr="00537631">
        <w:rPr>
          <w:rFonts w:ascii="Times New Roman" w:hAnsi="Times New Roman" w:cs="Times New Roman"/>
          <w:sz w:val="24"/>
          <w:szCs w:val="24"/>
        </w:rPr>
        <w:t xml:space="preserve">, </w:t>
      </w:r>
      <w:r w:rsidR="00D54813">
        <w:rPr>
          <w:rFonts w:ascii="Times New Roman" w:hAnsi="Times New Roman" w:cs="Times New Roman"/>
          <w:sz w:val="24"/>
          <w:szCs w:val="24"/>
        </w:rPr>
        <w:t>dvanáct</w:t>
      </w:r>
      <w:r w:rsidR="00CC3002" w:rsidRPr="00537631">
        <w:rPr>
          <w:rFonts w:ascii="Times New Roman" w:hAnsi="Times New Roman" w:cs="Times New Roman"/>
          <w:sz w:val="24"/>
          <w:szCs w:val="24"/>
        </w:rPr>
        <w:t xml:space="preserve"> bylo modro</w:t>
      </w:r>
      <w:r w:rsidR="00DF37DF">
        <w:rPr>
          <w:rFonts w:ascii="Times New Roman" w:hAnsi="Times New Roman" w:cs="Times New Roman"/>
          <w:sz w:val="24"/>
          <w:szCs w:val="24"/>
        </w:rPr>
        <w:t>-</w:t>
      </w:r>
      <w:r w:rsidR="00CC3002" w:rsidRPr="00537631">
        <w:rPr>
          <w:rFonts w:ascii="Times New Roman" w:hAnsi="Times New Roman" w:cs="Times New Roman"/>
          <w:sz w:val="24"/>
          <w:szCs w:val="24"/>
        </w:rPr>
        <w:t>bílých. Není zcela jasné, podle čeho získala tato místnost svůj barevný název.</w:t>
      </w:r>
      <w:r w:rsidR="00E2304C">
        <w:rPr>
          <w:rStyle w:val="Znakapoznpodarou"/>
          <w:rFonts w:ascii="Times New Roman" w:hAnsi="Times New Roman" w:cs="Times New Roman"/>
          <w:sz w:val="24"/>
          <w:szCs w:val="24"/>
        </w:rPr>
        <w:footnoteReference w:id="93"/>
      </w:r>
      <w:r w:rsidR="00E2304C">
        <w:rPr>
          <w:rFonts w:ascii="Times New Roman" w:hAnsi="Times New Roman" w:cs="Times New Roman"/>
          <w:sz w:val="24"/>
          <w:szCs w:val="24"/>
        </w:rPr>
        <w:t xml:space="preserve"> Inventář z roku 1723 pak na</w:t>
      </w:r>
      <w:r w:rsidR="00A91566">
        <w:rPr>
          <w:rFonts w:ascii="Times New Roman" w:hAnsi="Times New Roman" w:cs="Times New Roman"/>
          <w:sz w:val="24"/>
          <w:szCs w:val="24"/>
        </w:rPr>
        <w:t>v</w:t>
      </w:r>
      <w:r w:rsidR="00E2304C">
        <w:rPr>
          <w:rFonts w:ascii="Times New Roman" w:hAnsi="Times New Roman" w:cs="Times New Roman"/>
          <w:sz w:val="24"/>
          <w:szCs w:val="24"/>
        </w:rPr>
        <w:t xml:space="preserve">íc zmiňuje ještě </w:t>
      </w:r>
      <w:r w:rsidR="00D54813">
        <w:rPr>
          <w:rFonts w:ascii="Times New Roman" w:hAnsi="Times New Roman" w:cs="Times New Roman"/>
          <w:sz w:val="24"/>
          <w:szCs w:val="24"/>
        </w:rPr>
        <w:t>jeden</w:t>
      </w:r>
      <w:r w:rsidR="00E2304C">
        <w:rPr>
          <w:rFonts w:ascii="Times New Roman" w:hAnsi="Times New Roman" w:cs="Times New Roman"/>
          <w:sz w:val="24"/>
          <w:szCs w:val="24"/>
        </w:rPr>
        <w:t xml:space="preserve"> fládrovaný stůl.</w:t>
      </w:r>
      <w:r w:rsidR="00E2304C">
        <w:rPr>
          <w:rStyle w:val="Znakapoznpodarou"/>
          <w:rFonts w:ascii="Times New Roman" w:hAnsi="Times New Roman" w:cs="Times New Roman"/>
          <w:sz w:val="24"/>
          <w:szCs w:val="24"/>
        </w:rPr>
        <w:footnoteReference w:id="94"/>
      </w:r>
    </w:p>
    <w:p w14:paraId="45AE3ED7" w14:textId="46EF8B88" w:rsidR="00C131D0" w:rsidRPr="00537631" w:rsidRDefault="00C131D0"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 </w:t>
      </w:r>
      <w:r w:rsidR="005F2F71">
        <w:rPr>
          <w:rFonts w:ascii="Times New Roman" w:hAnsi="Times New Roman" w:cs="Times New Roman"/>
          <w:sz w:val="24"/>
          <w:szCs w:val="24"/>
        </w:rPr>
        <w:t>P</w:t>
      </w:r>
      <w:r w:rsidRPr="00537631">
        <w:rPr>
          <w:rFonts w:ascii="Times New Roman" w:hAnsi="Times New Roman" w:cs="Times New Roman"/>
          <w:sz w:val="24"/>
          <w:szCs w:val="24"/>
        </w:rPr>
        <w:t>okoji s velkým stolem</w:t>
      </w:r>
      <w:r w:rsidR="008712DE">
        <w:rPr>
          <w:rFonts w:ascii="Times New Roman" w:hAnsi="Times New Roman" w:cs="Times New Roman"/>
          <w:sz w:val="24"/>
          <w:szCs w:val="24"/>
        </w:rPr>
        <w:t xml:space="preserve"> (Velké jídelně)</w:t>
      </w:r>
      <w:r w:rsidRPr="00537631">
        <w:rPr>
          <w:rFonts w:ascii="Times New Roman" w:hAnsi="Times New Roman" w:cs="Times New Roman"/>
          <w:sz w:val="24"/>
          <w:szCs w:val="24"/>
        </w:rPr>
        <w:t xml:space="preserve"> se nacházelo stolů několik</w:t>
      </w:r>
      <w:r w:rsidR="00841159">
        <w:rPr>
          <w:rFonts w:ascii="Times New Roman" w:hAnsi="Times New Roman" w:cs="Times New Roman"/>
          <w:sz w:val="24"/>
          <w:szCs w:val="24"/>
        </w:rPr>
        <w:t>:</w:t>
      </w:r>
      <w:r w:rsidRPr="00537631">
        <w:rPr>
          <w:rFonts w:ascii="Times New Roman" w:hAnsi="Times New Roman" w:cs="Times New Roman"/>
          <w:sz w:val="24"/>
          <w:szCs w:val="24"/>
        </w:rPr>
        <w:t xml:space="preserve"> jednak </w:t>
      </w:r>
      <w:r w:rsidR="00254CB9">
        <w:rPr>
          <w:rFonts w:ascii="Times New Roman" w:hAnsi="Times New Roman" w:cs="Times New Roman"/>
          <w:sz w:val="24"/>
          <w:szCs w:val="24"/>
        </w:rPr>
        <w:t>velká oválný</w:t>
      </w:r>
      <w:r w:rsidRPr="00537631">
        <w:rPr>
          <w:rFonts w:ascii="Times New Roman" w:hAnsi="Times New Roman" w:cs="Times New Roman"/>
          <w:sz w:val="24"/>
          <w:szCs w:val="24"/>
        </w:rPr>
        <w:t xml:space="preserve"> stůl se </w:t>
      </w:r>
      <w:r w:rsidR="002E02C5">
        <w:rPr>
          <w:rFonts w:ascii="Times New Roman" w:hAnsi="Times New Roman" w:cs="Times New Roman"/>
          <w:sz w:val="24"/>
          <w:szCs w:val="24"/>
        </w:rPr>
        <w:t>sedmi</w:t>
      </w:r>
      <w:r w:rsidRPr="00537631">
        <w:rPr>
          <w:rFonts w:ascii="Times New Roman" w:hAnsi="Times New Roman" w:cs="Times New Roman"/>
          <w:sz w:val="24"/>
          <w:szCs w:val="24"/>
        </w:rPr>
        <w:t xml:space="preserve"> místy, </w:t>
      </w:r>
      <w:r w:rsidR="002E02C5">
        <w:rPr>
          <w:rFonts w:ascii="Times New Roman" w:hAnsi="Times New Roman" w:cs="Times New Roman"/>
          <w:sz w:val="24"/>
          <w:szCs w:val="24"/>
        </w:rPr>
        <w:t>dva</w:t>
      </w:r>
      <w:r w:rsidRPr="00537631">
        <w:rPr>
          <w:rFonts w:ascii="Times New Roman" w:hAnsi="Times New Roman" w:cs="Times New Roman"/>
          <w:sz w:val="24"/>
          <w:szCs w:val="24"/>
        </w:rPr>
        <w:t xml:space="preserve"> dlouhé stoly s červenými ubrusy a </w:t>
      </w:r>
      <w:r w:rsidR="002E02C5">
        <w:rPr>
          <w:rFonts w:ascii="Times New Roman" w:hAnsi="Times New Roman" w:cs="Times New Roman"/>
          <w:sz w:val="24"/>
          <w:szCs w:val="24"/>
        </w:rPr>
        <w:t>jeden</w:t>
      </w:r>
      <w:r w:rsidRPr="00537631">
        <w:rPr>
          <w:rFonts w:ascii="Times New Roman" w:hAnsi="Times New Roman" w:cs="Times New Roman"/>
          <w:sz w:val="24"/>
          <w:szCs w:val="24"/>
        </w:rPr>
        <w:t xml:space="preserve"> </w:t>
      </w:r>
      <w:r w:rsidR="00254CB9">
        <w:rPr>
          <w:rFonts w:ascii="Times New Roman" w:hAnsi="Times New Roman" w:cs="Times New Roman"/>
          <w:sz w:val="24"/>
          <w:szCs w:val="24"/>
        </w:rPr>
        <w:t xml:space="preserve">jídelní </w:t>
      </w:r>
      <w:r w:rsidRPr="00537631">
        <w:rPr>
          <w:rFonts w:ascii="Times New Roman" w:hAnsi="Times New Roman" w:cs="Times New Roman"/>
          <w:sz w:val="24"/>
          <w:szCs w:val="24"/>
        </w:rPr>
        <w:t>stůl s dvířky a</w:t>
      </w:r>
      <w:r w:rsidR="00287590">
        <w:rPr>
          <w:rFonts w:ascii="Times New Roman" w:hAnsi="Times New Roman" w:cs="Times New Roman"/>
          <w:sz w:val="24"/>
          <w:szCs w:val="24"/>
        </w:rPr>
        <w:t> </w:t>
      </w:r>
      <w:r w:rsidRPr="00537631">
        <w:rPr>
          <w:rFonts w:ascii="Times New Roman" w:hAnsi="Times New Roman" w:cs="Times New Roman"/>
          <w:sz w:val="24"/>
          <w:szCs w:val="24"/>
        </w:rPr>
        <w:t>nástavcem na sklo. Byl zde také například kožený ubrus, turecká látka s</w:t>
      </w:r>
      <w:r w:rsidR="00254CB9">
        <w:rPr>
          <w:rFonts w:ascii="Times New Roman" w:hAnsi="Times New Roman" w:cs="Times New Roman"/>
          <w:sz w:val="24"/>
          <w:szCs w:val="24"/>
        </w:rPr>
        <w:t> </w:t>
      </w:r>
      <w:r w:rsidRPr="00537631">
        <w:rPr>
          <w:rFonts w:ascii="Times New Roman" w:hAnsi="Times New Roman" w:cs="Times New Roman"/>
          <w:sz w:val="24"/>
          <w:szCs w:val="24"/>
        </w:rPr>
        <w:t>množstvím barev, závěsný svícen se sochařskou výzdobou, šest svícnů se zrcadly a celkem 30 židlí polstrovaných zelenou látkou. Vedle pak byla zaklenutá místnost s</w:t>
      </w:r>
      <w:r w:rsidR="00BA7172">
        <w:rPr>
          <w:rFonts w:ascii="Times New Roman" w:hAnsi="Times New Roman" w:cs="Times New Roman"/>
          <w:sz w:val="24"/>
          <w:szCs w:val="24"/>
        </w:rPr>
        <w:t xml:space="preserve">e špatnou </w:t>
      </w:r>
      <w:r w:rsidRPr="00537631">
        <w:rPr>
          <w:rFonts w:ascii="Times New Roman" w:hAnsi="Times New Roman" w:cs="Times New Roman"/>
          <w:sz w:val="24"/>
          <w:szCs w:val="24"/>
        </w:rPr>
        <w:t>postel</w:t>
      </w:r>
      <w:r w:rsidR="00BA7172">
        <w:rPr>
          <w:rFonts w:ascii="Times New Roman" w:hAnsi="Times New Roman" w:cs="Times New Roman"/>
          <w:sz w:val="24"/>
          <w:szCs w:val="24"/>
        </w:rPr>
        <w:t>í</w:t>
      </w:r>
      <w:r w:rsidRPr="00537631">
        <w:rPr>
          <w:rFonts w:ascii="Times New Roman" w:hAnsi="Times New Roman" w:cs="Times New Roman"/>
          <w:sz w:val="24"/>
          <w:szCs w:val="24"/>
        </w:rPr>
        <w:t xml:space="preserve">, </w:t>
      </w:r>
      <w:r w:rsidR="002E02C5">
        <w:rPr>
          <w:rFonts w:ascii="Times New Roman" w:hAnsi="Times New Roman" w:cs="Times New Roman"/>
          <w:sz w:val="24"/>
          <w:szCs w:val="24"/>
        </w:rPr>
        <w:t>dvě</w:t>
      </w:r>
      <w:r w:rsidR="00BA7172">
        <w:rPr>
          <w:rFonts w:ascii="Times New Roman" w:hAnsi="Times New Roman" w:cs="Times New Roman"/>
          <w:sz w:val="24"/>
          <w:szCs w:val="24"/>
        </w:rPr>
        <w:t>ma</w:t>
      </w:r>
      <w:r w:rsidRPr="00537631">
        <w:rPr>
          <w:rFonts w:ascii="Times New Roman" w:hAnsi="Times New Roman" w:cs="Times New Roman"/>
          <w:sz w:val="24"/>
          <w:szCs w:val="24"/>
        </w:rPr>
        <w:t xml:space="preserve"> židle</w:t>
      </w:r>
      <w:r w:rsidR="00BA7172">
        <w:rPr>
          <w:rFonts w:ascii="Times New Roman" w:hAnsi="Times New Roman" w:cs="Times New Roman"/>
          <w:sz w:val="24"/>
          <w:szCs w:val="24"/>
        </w:rPr>
        <w:t>mi</w:t>
      </w:r>
      <w:r w:rsidRPr="00537631">
        <w:rPr>
          <w:rFonts w:ascii="Times New Roman" w:hAnsi="Times New Roman" w:cs="Times New Roman"/>
          <w:sz w:val="24"/>
          <w:szCs w:val="24"/>
        </w:rPr>
        <w:t>, závěsy a ubrus</w:t>
      </w:r>
      <w:r w:rsidR="00BA7172">
        <w:rPr>
          <w:rFonts w:ascii="Times New Roman" w:hAnsi="Times New Roman" w:cs="Times New Roman"/>
          <w:sz w:val="24"/>
          <w:szCs w:val="24"/>
        </w:rPr>
        <w:t>em</w:t>
      </w:r>
      <w:r w:rsidRPr="00537631">
        <w:rPr>
          <w:rFonts w:ascii="Times New Roman" w:hAnsi="Times New Roman" w:cs="Times New Roman"/>
          <w:sz w:val="24"/>
          <w:szCs w:val="24"/>
        </w:rPr>
        <w:t xml:space="preserve"> s tkanými květy.</w:t>
      </w:r>
      <w:r w:rsidR="005707CF">
        <w:rPr>
          <w:rStyle w:val="Znakapoznpodarou"/>
          <w:rFonts w:ascii="Times New Roman" w:hAnsi="Times New Roman" w:cs="Times New Roman"/>
          <w:sz w:val="24"/>
          <w:szCs w:val="24"/>
        </w:rPr>
        <w:footnoteReference w:id="95"/>
      </w:r>
      <w:r w:rsidR="00A52AFA">
        <w:rPr>
          <w:rFonts w:ascii="Times New Roman" w:hAnsi="Times New Roman" w:cs="Times New Roman"/>
          <w:sz w:val="24"/>
          <w:szCs w:val="24"/>
        </w:rPr>
        <w:t xml:space="preserve"> Takto </w:t>
      </w:r>
      <w:r w:rsidR="0003558A">
        <w:rPr>
          <w:rFonts w:ascii="Times New Roman" w:hAnsi="Times New Roman" w:cs="Times New Roman"/>
          <w:sz w:val="24"/>
          <w:szCs w:val="24"/>
        </w:rPr>
        <w:t>P</w:t>
      </w:r>
      <w:r w:rsidR="00CE030E">
        <w:rPr>
          <w:rFonts w:ascii="Times New Roman" w:hAnsi="Times New Roman" w:cs="Times New Roman"/>
          <w:sz w:val="24"/>
          <w:szCs w:val="24"/>
        </w:rPr>
        <w:t>okoj s velkým stolem</w:t>
      </w:r>
      <w:r w:rsidR="00A52AFA">
        <w:rPr>
          <w:rFonts w:ascii="Times New Roman" w:hAnsi="Times New Roman" w:cs="Times New Roman"/>
          <w:sz w:val="24"/>
          <w:szCs w:val="24"/>
        </w:rPr>
        <w:t xml:space="preserve"> vypadala už v roce 1723. Zato vedlejší pokoj je tady nazván jako Pokoj sekretáře a jsou tu zaznamenány závěsy, </w:t>
      </w:r>
      <w:r w:rsidR="002E02C5">
        <w:rPr>
          <w:rFonts w:ascii="Times New Roman" w:hAnsi="Times New Roman" w:cs="Times New Roman"/>
          <w:sz w:val="24"/>
          <w:szCs w:val="24"/>
        </w:rPr>
        <w:t>dva</w:t>
      </w:r>
      <w:r w:rsidR="00A52AFA">
        <w:rPr>
          <w:rFonts w:ascii="Times New Roman" w:hAnsi="Times New Roman" w:cs="Times New Roman"/>
          <w:sz w:val="24"/>
          <w:szCs w:val="24"/>
        </w:rPr>
        <w:t xml:space="preserve"> špatné stoly z měkkého dřeva a soukenný koberec s květy.</w:t>
      </w:r>
      <w:r w:rsidR="00A52AFA">
        <w:rPr>
          <w:rStyle w:val="Znakapoznpodarou"/>
          <w:rFonts w:ascii="Times New Roman" w:hAnsi="Times New Roman" w:cs="Times New Roman"/>
          <w:sz w:val="24"/>
          <w:szCs w:val="24"/>
        </w:rPr>
        <w:footnoteReference w:id="96"/>
      </w:r>
    </w:p>
    <w:p w14:paraId="3BF4F5BB" w14:textId="04C2735E" w:rsidR="009277B9" w:rsidRPr="00537631" w:rsidRDefault="00C131D0" w:rsidP="000C119F">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Následuj</w:t>
      </w:r>
      <w:r w:rsidR="001355B4">
        <w:rPr>
          <w:rFonts w:ascii="Times New Roman" w:hAnsi="Times New Roman" w:cs="Times New Roman"/>
          <w:sz w:val="24"/>
          <w:szCs w:val="24"/>
        </w:rPr>
        <w:t>ící</w:t>
      </w:r>
      <w:r w:rsidRPr="00537631">
        <w:rPr>
          <w:rFonts w:ascii="Times New Roman" w:hAnsi="Times New Roman" w:cs="Times New Roman"/>
          <w:sz w:val="24"/>
          <w:szCs w:val="24"/>
        </w:rPr>
        <w:t xml:space="preserve"> místnost </w:t>
      </w:r>
      <w:r w:rsidR="006936F0">
        <w:rPr>
          <w:rFonts w:ascii="Times New Roman" w:hAnsi="Times New Roman" w:cs="Times New Roman"/>
          <w:sz w:val="24"/>
          <w:szCs w:val="24"/>
        </w:rPr>
        <w:t xml:space="preserve">je </w:t>
      </w:r>
      <w:r w:rsidRPr="00537631">
        <w:rPr>
          <w:rFonts w:ascii="Times New Roman" w:hAnsi="Times New Roman" w:cs="Times New Roman"/>
          <w:sz w:val="24"/>
          <w:szCs w:val="24"/>
        </w:rPr>
        <w:t xml:space="preserve">nazvaná jednoduše Sál. Ten patrně sloužil k nějakým společenským událostem a byl vyzdobený </w:t>
      </w:r>
      <w:r w:rsidR="00AA277F">
        <w:rPr>
          <w:rFonts w:ascii="Times New Roman" w:hAnsi="Times New Roman" w:cs="Times New Roman"/>
          <w:sz w:val="24"/>
          <w:szCs w:val="24"/>
        </w:rPr>
        <w:t>sedmnácti</w:t>
      </w:r>
      <w:r w:rsidRPr="00537631">
        <w:rPr>
          <w:rFonts w:ascii="Times New Roman" w:hAnsi="Times New Roman" w:cs="Times New Roman"/>
          <w:sz w:val="24"/>
          <w:szCs w:val="24"/>
        </w:rPr>
        <w:t xml:space="preserve"> prospekty s vyobrazením různých evropských metropolí. Navazuje na něj </w:t>
      </w:r>
      <w:r w:rsidR="00B85E41">
        <w:rPr>
          <w:rFonts w:ascii="Times New Roman" w:hAnsi="Times New Roman" w:cs="Times New Roman"/>
          <w:sz w:val="24"/>
          <w:szCs w:val="24"/>
        </w:rPr>
        <w:t>B</w:t>
      </w:r>
      <w:r w:rsidRPr="00537631">
        <w:rPr>
          <w:rFonts w:ascii="Times New Roman" w:hAnsi="Times New Roman" w:cs="Times New Roman"/>
          <w:sz w:val="24"/>
          <w:szCs w:val="24"/>
        </w:rPr>
        <w:t xml:space="preserve">iliárový </w:t>
      </w:r>
      <w:r w:rsidR="00B85E41">
        <w:rPr>
          <w:rFonts w:ascii="Times New Roman" w:hAnsi="Times New Roman" w:cs="Times New Roman"/>
          <w:sz w:val="24"/>
          <w:szCs w:val="24"/>
        </w:rPr>
        <w:t>pokoj</w:t>
      </w:r>
      <w:r w:rsidRPr="00537631">
        <w:rPr>
          <w:rFonts w:ascii="Times New Roman" w:hAnsi="Times New Roman" w:cs="Times New Roman"/>
          <w:sz w:val="24"/>
          <w:szCs w:val="24"/>
        </w:rPr>
        <w:t xml:space="preserve"> s biliárovým stolem se zelenou látkou a potřebami ke hře. Bylo zde také </w:t>
      </w:r>
      <w:r w:rsidR="00AA277F">
        <w:rPr>
          <w:rFonts w:ascii="Times New Roman" w:hAnsi="Times New Roman" w:cs="Times New Roman"/>
          <w:sz w:val="24"/>
          <w:szCs w:val="24"/>
        </w:rPr>
        <w:t>sedm</w:t>
      </w:r>
      <w:r w:rsidRPr="00537631">
        <w:rPr>
          <w:rFonts w:ascii="Times New Roman" w:hAnsi="Times New Roman" w:cs="Times New Roman"/>
          <w:sz w:val="24"/>
          <w:szCs w:val="24"/>
        </w:rPr>
        <w:t xml:space="preserve"> portrétů, </w:t>
      </w:r>
      <w:r w:rsidR="00AA277F">
        <w:rPr>
          <w:rFonts w:ascii="Times New Roman" w:hAnsi="Times New Roman" w:cs="Times New Roman"/>
          <w:sz w:val="24"/>
          <w:szCs w:val="24"/>
        </w:rPr>
        <w:t>pět</w:t>
      </w:r>
      <w:r w:rsidRPr="00537631">
        <w:rPr>
          <w:rFonts w:ascii="Times New Roman" w:hAnsi="Times New Roman" w:cs="Times New Roman"/>
          <w:sz w:val="24"/>
          <w:szCs w:val="24"/>
        </w:rPr>
        <w:t xml:space="preserve"> v životní velikosti a dva menší. </w:t>
      </w:r>
      <w:r w:rsidR="00365C0B">
        <w:rPr>
          <w:rFonts w:ascii="Times New Roman" w:hAnsi="Times New Roman" w:cs="Times New Roman"/>
          <w:sz w:val="24"/>
          <w:szCs w:val="24"/>
        </w:rPr>
        <w:t>Inventář zachycuje</w:t>
      </w:r>
      <w:r w:rsidRPr="00537631">
        <w:rPr>
          <w:rFonts w:ascii="Times New Roman" w:hAnsi="Times New Roman" w:cs="Times New Roman"/>
          <w:sz w:val="24"/>
          <w:szCs w:val="24"/>
        </w:rPr>
        <w:t xml:space="preserve"> též nástěnný svícen se sochařskou výzdobou a množství </w:t>
      </w:r>
      <w:proofErr w:type="spellStart"/>
      <w:r w:rsidRPr="00537631">
        <w:rPr>
          <w:rFonts w:ascii="Times New Roman" w:hAnsi="Times New Roman" w:cs="Times New Roman"/>
          <w:sz w:val="24"/>
          <w:szCs w:val="24"/>
        </w:rPr>
        <w:t>seslí</w:t>
      </w:r>
      <w:proofErr w:type="spellEnd"/>
      <w:r w:rsidRPr="00537631">
        <w:rPr>
          <w:rFonts w:ascii="Times New Roman" w:hAnsi="Times New Roman" w:cs="Times New Roman"/>
          <w:sz w:val="24"/>
          <w:szCs w:val="24"/>
        </w:rPr>
        <w:t xml:space="preserve">. </w:t>
      </w:r>
      <w:r w:rsidR="00AA277F">
        <w:rPr>
          <w:rFonts w:ascii="Times New Roman" w:hAnsi="Times New Roman" w:cs="Times New Roman"/>
          <w:sz w:val="24"/>
          <w:szCs w:val="24"/>
        </w:rPr>
        <w:t>Pět</w:t>
      </w:r>
      <w:r w:rsidRPr="00537631">
        <w:rPr>
          <w:rFonts w:ascii="Times New Roman" w:hAnsi="Times New Roman" w:cs="Times New Roman"/>
          <w:sz w:val="24"/>
          <w:szCs w:val="24"/>
        </w:rPr>
        <w:t xml:space="preserve"> jich bylo s modrou látkou a</w:t>
      </w:r>
      <w:r w:rsidR="00287590">
        <w:rPr>
          <w:rFonts w:ascii="Times New Roman" w:hAnsi="Times New Roman" w:cs="Times New Roman"/>
          <w:sz w:val="24"/>
          <w:szCs w:val="24"/>
        </w:rPr>
        <w:t> </w:t>
      </w:r>
      <w:r w:rsidR="00AA277F">
        <w:rPr>
          <w:rFonts w:ascii="Times New Roman" w:hAnsi="Times New Roman" w:cs="Times New Roman"/>
          <w:sz w:val="24"/>
          <w:szCs w:val="24"/>
        </w:rPr>
        <w:t>dvanáct</w:t>
      </w:r>
      <w:r w:rsidRPr="00537631">
        <w:rPr>
          <w:rFonts w:ascii="Times New Roman" w:hAnsi="Times New Roman" w:cs="Times New Roman"/>
          <w:sz w:val="24"/>
          <w:szCs w:val="24"/>
        </w:rPr>
        <w:t xml:space="preserve"> s červeným a bílým plyšem.</w:t>
      </w:r>
      <w:r w:rsidR="001C6C9F">
        <w:rPr>
          <w:rStyle w:val="Znakapoznpodarou"/>
          <w:rFonts w:ascii="Times New Roman" w:hAnsi="Times New Roman" w:cs="Times New Roman"/>
          <w:sz w:val="24"/>
          <w:szCs w:val="24"/>
        </w:rPr>
        <w:footnoteReference w:id="97"/>
      </w:r>
      <w:r w:rsidR="000C119F">
        <w:rPr>
          <w:rFonts w:ascii="Times New Roman" w:hAnsi="Times New Roman" w:cs="Times New Roman"/>
          <w:sz w:val="24"/>
          <w:szCs w:val="24"/>
        </w:rPr>
        <w:t xml:space="preserve"> </w:t>
      </w:r>
      <w:r w:rsidR="009277B9">
        <w:rPr>
          <w:rFonts w:ascii="Times New Roman" w:hAnsi="Times New Roman" w:cs="Times New Roman"/>
          <w:sz w:val="24"/>
          <w:szCs w:val="24"/>
        </w:rPr>
        <w:t>Zápisy z roku 1723 nám mohou prozradit, že množství prospektů v tomto Sále se časem měnil</w:t>
      </w:r>
      <w:r w:rsidR="001747C9">
        <w:rPr>
          <w:rFonts w:ascii="Times New Roman" w:hAnsi="Times New Roman" w:cs="Times New Roman"/>
          <w:sz w:val="24"/>
          <w:szCs w:val="24"/>
        </w:rPr>
        <w:t>o</w:t>
      </w:r>
      <w:r w:rsidR="009277B9">
        <w:rPr>
          <w:rFonts w:ascii="Times New Roman" w:hAnsi="Times New Roman" w:cs="Times New Roman"/>
          <w:sz w:val="24"/>
          <w:szCs w:val="24"/>
        </w:rPr>
        <w:t xml:space="preserve">. Původně jich zde totiž bylo </w:t>
      </w:r>
      <w:r w:rsidR="00AA277F">
        <w:rPr>
          <w:rFonts w:ascii="Times New Roman" w:hAnsi="Times New Roman" w:cs="Times New Roman"/>
          <w:sz w:val="24"/>
          <w:szCs w:val="24"/>
        </w:rPr>
        <w:t>patnáct</w:t>
      </w:r>
      <w:r w:rsidR="009277B9">
        <w:rPr>
          <w:rFonts w:ascii="Times New Roman" w:hAnsi="Times New Roman" w:cs="Times New Roman"/>
          <w:sz w:val="24"/>
          <w:szCs w:val="24"/>
        </w:rPr>
        <w:t xml:space="preserve"> a </w:t>
      </w:r>
      <w:r w:rsidR="00AA277F">
        <w:rPr>
          <w:rFonts w:ascii="Times New Roman" w:hAnsi="Times New Roman" w:cs="Times New Roman"/>
          <w:sz w:val="24"/>
          <w:szCs w:val="24"/>
        </w:rPr>
        <w:t>dva</w:t>
      </w:r>
      <w:r w:rsidR="009277B9">
        <w:rPr>
          <w:rFonts w:ascii="Times New Roman" w:hAnsi="Times New Roman" w:cs="Times New Roman"/>
          <w:sz w:val="24"/>
          <w:szCs w:val="24"/>
        </w:rPr>
        <w:t xml:space="preserve"> byly patrně vystaveném právě ve vedlejší místnosti s biliárem. Portrétů zde ale tehdy bylo jen </w:t>
      </w:r>
      <w:r w:rsidR="00AA277F">
        <w:rPr>
          <w:rFonts w:ascii="Times New Roman" w:hAnsi="Times New Roman" w:cs="Times New Roman"/>
          <w:sz w:val="24"/>
          <w:szCs w:val="24"/>
        </w:rPr>
        <w:t>pět</w:t>
      </w:r>
      <w:r w:rsidR="000E5169">
        <w:rPr>
          <w:rFonts w:ascii="Times New Roman" w:hAnsi="Times New Roman" w:cs="Times New Roman"/>
          <w:sz w:val="24"/>
          <w:szCs w:val="24"/>
        </w:rPr>
        <w:t>, z nichž čtyři zobrazovaly členy hraběcí rodiny</w:t>
      </w:r>
      <w:r w:rsidR="009277B9">
        <w:rPr>
          <w:rFonts w:ascii="Times New Roman" w:hAnsi="Times New Roman" w:cs="Times New Roman"/>
          <w:sz w:val="24"/>
          <w:szCs w:val="24"/>
        </w:rPr>
        <w:t>.</w:t>
      </w:r>
      <w:r w:rsidR="00785C36">
        <w:rPr>
          <w:rStyle w:val="Znakapoznpodarou"/>
          <w:rFonts w:ascii="Times New Roman" w:hAnsi="Times New Roman" w:cs="Times New Roman"/>
          <w:sz w:val="24"/>
          <w:szCs w:val="24"/>
        </w:rPr>
        <w:footnoteReference w:id="98"/>
      </w:r>
    </w:p>
    <w:p w14:paraId="0C50F8FD" w14:textId="20594106" w:rsidR="00A411A5" w:rsidRPr="00537631" w:rsidRDefault="003368B0"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Vedl</w:t>
      </w:r>
      <w:r w:rsidR="009277B9">
        <w:rPr>
          <w:rFonts w:ascii="Times New Roman" w:hAnsi="Times New Roman" w:cs="Times New Roman"/>
          <w:sz w:val="24"/>
          <w:szCs w:val="24"/>
        </w:rPr>
        <w:t>ej</w:t>
      </w:r>
      <w:r w:rsidRPr="00537631">
        <w:rPr>
          <w:rFonts w:ascii="Times New Roman" w:hAnsi="Times New Roman" w:cs="Times New Roman"/>
          <w:sz w:val="24"/>
          <w:szCs w:val="24"/>
        </w:rPr>
        <w:t>ší pokoj je charakterizován přítomností krbu, který je zde popsán i</w:t>
      </w:r>
      <w:r w:rsidR="00287590">
        <w:rPr>
          <w:rFonts w:ascii="Times New Roman" w:hAnsi="Times New Roman" w:cs="Times New Roman"/>
          <w:sz w:val="24"/>
          <w:szCs w:val="24"/>
        </w:rPr>
        <w:t> </w:t>
      </w:r>
      <w:r w:rsidRPr="00537631">
        <w:rPr>
          <w:rFonts w:ascii="Times New Roman" w:hAnsi="Times New Roman" w:cs="Times New Roman"/>
          <w:sz w:val="24"/>
          <w:szCs w:val="24"/>
        </w:rPr>
        <w:t>s příslušenstvím.</w:t>
      </w:r>
      <w:r w:rsidR="00D74210" w:rsidRPr="00537631">
        <w:rPr>
          <w:rFonts w:ascii="Times New Roman" w:hAnsi="Times New Roman" w:cs="Times New Roman"/>
          <w:sz w:val="24"/>
          <w:szCs w:val="24"/>
        </w:rPr>
        <w:t xml:space="preserve"> Špalír zde byl </w:t>
      </w:r>
      <w:r w:rsidR="00AC7620">
        <w:rPr>
          <w:rFonts w:ascii="Times New Roman" w:hAnsi="Times New Roman" w:cs="Times New Roman"/>
          <w:sz w:val="24"/>
          <w:szCs w:val="24"/>
        </w:rPr>
        <w:t>nizozemský</w:t>
      </w:r>
      <w:r w:rsidR="00D74210" w:rsidRPr="00537631">
        <w:rPr>
          <w:rFonts w:ascii="Times New Roman" w:hAnsi="Times New Roman" w:cs="Times New Roman"/>
          <w:sz w:val="24"/>
          <w:szCs w:val="24"/>
        </w:rPr>
        <w:t xml:space="preserve">, stěny pak zdobila krajina v černém rámu, </w:t>
      </w:r>
      <w:r w:rsidR="000C6D72">
        <w:rPr>
          <w:rFonts w:ascii="Times New Roman" w:hAnsi="Times New Roman" w:cs="Times New Roman"/>
          <w:sz w:val="24"/>
          <w:szCs w:val="24"/>
        </w:rPr>
        <w:t>dva</w:t>
      </w:r>
      <w:r w:rsidR="00D74210" w:rsidRPr="00537631">
        <w:rPr>
          <w:rFonts w:ascii="Times New Roman" w:hAnsi="Times New Roman" w:cs="Times New Roman"/>
          <w:sz w:val="24"/>
          <w:szCs w:val="24"/>
        </w:rPr>
        <w:t xml:space="preserve"> </w:t>
      </w:r>
      <w:r w:rsidR="00D74210" w:rsidRPr="00537631">
        <w:rPr>
          <w:rFonts w:ascii="Times New Roman" w:hAnsi="Times New Roman" w:cs="Times New Roman"/>
          <w:sz w:val="24"/>
          <w:szCs w:val="24"/>
        </w:rPr>
        <w:lastRenderedPageBreak/>
        <w:t xml:space="preserve">malé portréty a </w:t>
      </w:r>
      <w:r w:rsidR="000C6D72">
        <w:rPr>
          <w:rFonts w:ascii="Times New Roman" w:hAnsi="Times New Roman" w:cs="Times New Roman"/>
          <w:sz w:val="24"/>
          <w:szCs w:val="24"/>
        </w:rPr>
        <w:t>dvě</w:t>
      </w:r>
      <w:r w:rsidR="00D74210" w:rsidRPr="00537631">
        <w:rPr>
          <w:rFonts w:ascii="Times New Roman" w:hAnsi="Times New Roman" w:cs="Times New Roman"/>
          <w:sz w:val="24"/>
          <w:szCs w:val="24"/>
        </w:rPr>
        <w:t xml:space="preserve"> mědirytiny. Byla zde též postel s</w:t>
      </w:r>
      <w:r w:rsidR="00D24984" w:rsidRPr="00537631">
        <w:rPr>
          <w:rFonts w:ascii="Times New Roman" w:hAnsi="Times New Roman" w:cs="Times New Roman"/>
          <w:sz w:val="24"/>
          <w:szCs w:val="24"/>
        </w:rPr>
        <w:t>e zeleným</w:t>
      </w:r>
      <w:r w:rsidR="00D74210" w:rsidRPr="00537631">
        <w:rPr>
          <w:rFonts w:ascii="Times New Roman" w:hAnsi="Times New Roman" w:cs="Times New Roman"/>
          <w:sz w:val="24"/>
          <w:szCs w:val="24"/>
        </w:rPr>
        <w:t xml:space="preserve"> damaškem, </w:t>
      </w:r>
      <w:r w:rsidR="00AC7620">
        <w:rPr>
          <w:rFonts w:ascii="Times New Roman" w:hAnsi="Times New Roman" w:cs="Times New Roman"/>
          <w:sz w:val="24"/>
          <w:szCs w:val="24"/>
        </w:rPr>
        <w:t>dva stoly</w:t>
      </w:r>
      <w:r w:rsidR="00D74210" w:rsidRPr="00537631">
        <w:rPr>
          <w:rFonts w:ascii="Times New Roman" w:hAnsi="Times New Roman" w:cs="Times New Roman"/>
          <w:sz w:val="24"/>
          <w:szCs w:val="24"/>
        </w:rPr>
        <w:t xml:space="preserve"> s tureckou látkou a zrcadlo v pozlaceném rámu.</w:t>
      </w:r>
      <w:r w:rsidR="00BC105F" w:rsidRPr="00537631">
        <w:rPr>
          <w:rFonts w:ascii="Times New Roman" w:hAnsi="Times New Roman" w:cs="Times New Roman"/>
          <w:sz w:val="24"/>
          <w:szCs w:val="24"/>
        </w:rPr>
        <w:t xml:space="preserve"> Vedlejší komora pak obsahovala dalších </w:t>
      </w:r>
      <w:r w:rsidR="000C6D72">
        <w:rPr>
          <w:rFonts w:ascii="Times New Roman" w:hAnsi="Times New Roman" w:cs="Times New Roman"/>
          <w:sz w:val="24"/>
          <w:szCs w:val="24"/>
        </w:rPr>
        <w:t>dvanáct</w:t>
      </w:r>
      <w:r w:rsidR="00BC105F" w:rsidRPr="00537631">
        <w:rPr>
          <w:rFonts w:ascii="Times New Roman" w:hAnsi="Times New Roman" w:cs="Times New Roman"/>
          <w:sz w:val="24"/>
          <w:szCs w:val="24"/>
        </w:rPr>
        <w:t xml:space="preserve"> mědirytin</w:t>
      </w:r>
      <w:r w:rsidR="008159B6" w:rsidRPr="00537631">
        <w:rPr>
          <w:rFonts w:ascii="Times New Roman" w:hAnsi="Times New Roman" w:cs="Times New Roman"/>
          <w:sz w:val="24"/>
          <w:szCs w:val="24"/>
        </w:rPr>
        <w:t xml:space="preserve">, postel z </w:t>
      </w:r>
      <w:r w:rsidR="00AC7620">
        <w:rPr>
          <w:rFonts w:ascii="Times New Roman" w:hAnsi="Times New Roman" w:cs="Times New Roman"/>
          <w:sz w:val="24"/>
          <w:szCs w:val="24"/>
        </w:rPr>
        <w:t>červené látky a</w:t>
      </w:r>
      <w:r w:rsidR="008159B6" w:rsidRPr="00537631">
        <w:rPr>
          <w:rFonts w:ascii="Times New Roman" w:hAnsi="Times New Roman" w:cs="Times New Roman"/>
          <w:sz w:val="24"/>
          <w:szCs w:val="24"/>
        </w:rPr>
        <w:t xml:space="preserve"> se žlutým </w:t>
      </w:r>
      <w:proofErr w:type="spellStart"/>
      <w:r w:rsidR="008159B6" w:rsidRPr="00537631">
        <w:rPr>
          <w:rFonts w:ascii="Times New Roman" w:hAnsi="Times New Roman" w:cs="Times New Roman"/>
          <w:sz w:val="24"/>
          <w:szCs w:val="24"/>
        </w:rPr>
        <w:t>porténem</w:t>
      </w:r>
      <w:proofErr w:type="spellEnd"/>
      <w:r w:rsidR="008159B6" w:rsidRPr="00537631">
        <w:rPr>
          <w:rFonts w:ascii="Times New Roman" w:hAnsi="Times New Roman" w:cs="Times New Roman"/>
          <w:sz w:val="24"/>
          <w:szCs w:val="24"/>
        </w:rPr>
        <w:t xml:space="preserve">, další </w:t>
      </w:r>
      <w:r w:rsidR="00A91566">
        <w:rPr>
          <w:rFonts w:ascii="Times New Roman" w:hAnsi="Times New Roman" w:cs="Times New Roman"/>
          <w:sz w:val="24"/>
          <w:szCs w:val="24"/>
        </w:rPr>
        <w:t>fládrovan</w:t>
      </w:r>
      <w:r w:rsidR="00AC7620">
        <w:rPr>
          <w:rFonts w:ascii="Times New Roman" w:hAnsi="Times New Roman" w:cs="Times New Roman"/>
          <w:sz w:val="24"/>
          <w:szCs w:val="24"/>
        </w:rPr>
        <w:t>ou</w:t>
      </w:r>
      <w:r w:rsidR="008159B6" w:rsidRPr="00537631">
        <w:rPr>
          <w:rFonts w:ascii="Times New Roman" w:hAnsi="Times New Roman" w:cs="Times New Roman"/>
          <w:sz w:val="24"/>
          <w:szCs w:val="24"/>
        </w:rPr>
        <w:t xml:space="preserve"> postel, </w:t>
      </w:r>
      <w:r w:rsidR="000C6D72">
        <w:rPr>
          <w:rFonts w:ascii="Times New Roman" w:hAnsi="Times New Roman" w:cs="Times New Roman"/>
          <w:sz w:val="24"/>
          <w:szCs w:val="24"/>
        </w:rPr>
        <w:t>šest</w:t>
      </w:r>
      <w:r w:rsidR="008159B6" w:rsidRPr="00537631">
        <w:rPr>
          <w:rFonts w:ascii="Times New Roman" w:hAnsi="Times New Roman" w:cs="Times New Roman"/>
          <w:sz w:val="24"/>
          <w:szCs w:val="24"/>
        </w:rPr>
        <w:t xml:space="preserve"> </w:t>
      </w:r>
      <w:proofErr w:type="spellStart"/>
      <w:r w:rsidR="008159B6" w:rsidRPr="00537631">
        <w:rPr>
          <w:rFonts w:ascii="Times New Roman" w:hAnsi="Times New Roman" w:cs="Times New Roman"/>
          <w:sz w:val="24"/>
          <w:szCs w:val="24"/>
        </w:rPr>
        <w:t>seslí</w:t>
      </w:r>
      <w:proofErr w:type="spellEnd"/>
      <w:r w:rsidR="008159B6" w:rsidRPr="00537631">
        <w:rPr>
          <w:rFonts w:ascii="Times New Roman" w:hAnsi="Times New Roman" w:cs="Times New Roman"/>
          <w:sz w:val="24"/>
          <w:szCs w:val="24"/>
        </w:rPr>
        <w:t xml:space="preserve"> s červenou látkou a </w:t>
      </w:r>
      <w:r w:rsidR="000C6D72">
        <w:rPr>
          <w:rFonts w:ascii="Times New Roman" w:hAnsi="Times New Roman" w:cs="Times New Roman"/>
          <w:sz w:val="24"/>
          <w:szCs w:val="24"/>
        </w:rPr>
        <w:t>tři</w:t>
      </w:r>
      <w:r w:rsidR="008159B6" w:rsidRPr="00537631">
        <w:rPr>
          <w:rFonts w:ascii="Times New Roman" w:hAnsi="Times New Roman" w:cs="Times New Roman"/>
          <w:sz w:val="24"/>
          <w:szCs w:val="24"/>
        </w:rPr>
        <w:t xml:space="preserve"> různé stoly.</w:t>
      </w:r>
      <w:r w:rsidR="009329BD">
        <w:rPr>
          <w:rStyle w:val="Znakapoznpodarou"/>
          <w:rFonts w:ascii="Times New Roman" w:hAnsi="Times New Roman" w:cs="Times New Roman"/>
          <w:sz w:val="24"/>
          <w:szCs w:val="24"/>
        </w:rPr>
        <w:footnoteReference w:id="99"/>
      </w:r>
      <w:r w:rsidR="00A91566">
        <w:rPr>
          <w:rFonts w:ascii="Times New Roman" w:hAnsi="Times New Roman" w:cs="Times New Roman"/>
          <w:sz w:val="24"/>
          <w:szCs w:val="24"/>
        </w:rPr>
        <w:t xml:space="preserve"> Tyto popisy jsou velmi podobné i ve starším inventáři</w:t>
      </w:r>
      <w:r w:rsidR="000C6D72">
        <w:rPr>
          <w:rFonts w:ascii="Times New Roman" w:hAnsi="Times New Roman" w:cs="Times New Roman"/>
          <w:sz w:val="24"/>
          <w:szCs w:val="24"/>
        </w:rPr>
        <w:t>.</w:t>
      </w:r>
      <w:r w:rsidR="00A91566">
        <w:rPr>
          <w:rFonts w:ascii="Times New Roman" w:hAnsi="Times New Roman" w:cs="Times New Roman"/>
          <w:sz w:val="24"/>
          <w:szCs w:val="24"/>
        </w:rPr>
        <w:t xml:space="preserve"> </w:t>
      </w:r>
      <w:r w:rsidR="000C6D72">
        <w:rPr>
          <w:rFonts w:ascii="Times New Roman" w:hAnsi="Times New Roman" w:cs="Times New Roman"/>
          <w:sz w:val="24"/>
          <w:szCs w:val="24"/>
        </w:rPr>
        <w:t>P</w:t>
      </w:r>
      <w:r w:rsidR="00A91566">
        <w:rPr>
          <w:rFonts w:ascii="Times New Roman" w:hAnsi="Times New Roman" w:cs="Times New Roman"/>
          <w:sz w:val="24"/>
          <w:szCs w:val="24"/>
        </w:rPr>
        <w:t>ouze stolky</w:t>
      </w:r>
      <w:r w:rsidR="00AC7620">
        <w:rPr>
          <w:rFonts w:ascii="Times New Roman" w:hAnsi="Times New Roman" w:cs="Times New Roman"/>
          <w:sz w:val="24"/>
          <w:szCs w:val="24"/>
        </w:rPr>
        <w:t xml:space="preserve"> ve vedlejší komoře</w:t>
      </w:r>
      <w:r w:rsidR="00A91566">
        <w:rPr>
          <w:rFonts w:ascii="Times New Roman" w:hAnsi="Times New Roman" w:cs="Times New Roman"/>
          <w:sz w:val="24"/>
          <w:szCs w:val="24"/>
        </w:rPr>
        <w:t xml:space="preserve"> jsou zde popsány trochu jinak a podrobněji. Jeden herní stůl byl mořený a měl šuplíky, byl zde také malý oválný stolek a čtyřrohý stůl s přehozem a </w:t>
      </w:r>
      <w:r w:rsidR="00AC7620">
        <w:rPr>
          <w:rFonts w:ascii="Times New Roman" w:hAnsi="Times New Roman" w:cs="Times New Roman"/>
          <w:sz w:val="24"/>
          <w:szCs w:val="24"/>
        </w:rPr>
        <w:t>„</w:t>
      </w:r>
      <w:proofErr w:type="spellStart"/>
      <w:r w:rsidR="00A91566" w:rsidRPr="00AC7620">
        <w:rPr>
          <w:rFonts w:ascii="Times New Roman" w:hAnsi="Times New Roman" w:cs="Times New Roman"/>
          <w:sz w:val="24"/>
          <w:szCs w:val="24"/>
        </w:rPr>
        <w:t>priegel</w:t>
      </w:r>
      <w:proofErr w:type="spellEnd"/>
      <w:r w:rsidR="00A91566" w:rsidRPr="00AC7620">
        <w:rPr>
          <w:rFonts w:ascii="Times New Roman" w:hAnsi="Times New Roman" w:cs="Times New Roman"/>
          <w:sz w:val="24"/>
          <w:szCs w:val="24"/>
        </w:rPr>
        <w:t xml:space="preserve"> </w:t>
      </w:r>
      <w:proofErr w:type="spellStart"/>
      <w:r w:rsidR="00A91566" w:rsidRPr="00AC7620">
        <w:rPr>
          <w:rFonts w:ascii="Times New Roman" w:hAnsi="Times New Roman" w:cs="Times New Roman"/>
          <w:sz w:val="24"/>
          <w:szCs w:val="24"/>
        </w:rPr>
        <w:t>arbeit</w:t>
      </w:r>
      <w:proofErr w:type="spellEnd"/>
      <w:r w:rsidR="00AC7620">
        <w:rPr>
          <w:rFonts w:ascii="Times New Roman" w:hAnsi="Times New Roman" w:cs="Times New Roman"/>
          <w:sz w:val="24"/>
          <w:szCs w:val="24"/>
        </w:rPr>
        <w:t>“</w:t>
      </w:r>
      <w:r w:rsidR="00A91566">
        <w:rPr>
          <w:rFonts w:ascii="Times New Roman" w:hAnsi="Times New Roman" w:cs="Times New Roman"/>
          <w:sz w:val="24"/>
          <w:szCs w:val="24"/>
        </w:rPr>
        <w:t>.</w:t>
      </w:r>
      <w:r w:rsidR="009329BD">
        <w:rPr>
          <w:rStyle w:val="Znakapoznpodarou"/>
          <w:rFonts w:ascii="Times New Roman" w:hAnsi="Times New Roman" w:cs="Times New Roman"/>
          <w:sz w:val="24"/>
          <w:szCs w:val="24"/>
        </w:rPr>
        <w:footnoteReference w:id="100"/>
      </w:r>
    </w:p>
    <w:p w14:paraId="1FE00C2C" w14:textId="0F289288" w:rsidR="00242CDB" w:rsidRDefault="00242CDB" w:rsidP="0047118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Tím </w:t>
      </w:r>
      <w:proofErr w:type="gramStart"/>
      <w:r w:rsidRPr="00537631">
        <w:rPr>
          <w:rFonts w:ascii="Times New Roman" w:hAnsi="Times New Roman" w:cs="Times New Roman"/>
          <w:sz w:val="24"/>
          <w:szCs w:val="24"/>
        </w:rPr>
        <w:t>končí</w:t>
      </w:r>
      <w:proofErr w:type="gramEnd"/>
      <w:r w:rsidRPr="00537631">
        <w:rPr>
          <w:rFonts w:ascii="Times New Roman" w:hAnsi="Times New Roman" w:cs="Times New Roman"/>
          <w:sz w:val="24"/>
          <w:szCs w:val="24"/>
        </w:rPr>
        <w:t xml:space="preserve"> popis </w:t>
      </w:r>
      <w:r w:rsidR="003321F9">
        <w:rPr>
          <w:rFonts w:ascii="Times New Roman" w:hAnsi="Times New Roman" w:cs="Times New Roman"/>
          <w:sz w:val="24"/>
          <w:szCs w:val="24"/>
        </w:rPr>
        <w:t>1.</w:t>
      </w:r>
      <w:r w:rsidRPr="00537631">
        <w:rPr>
          <w:rFonts w:ascii="Times New Roman" w:hAnsi="Times New Roman" w:cs="Times New Roman"/>
          <w:sz w:val="24"/>
          <w:szCs w:val="24"/>
        </w:rPr>
        <w:t xml:space="preserve"> patra a inventář postupuje o patro výš. Zde </w:t>
      </w:r>
      <w:r w:rsidR="009651BE">
        <w:rPr>
          <w:rFonts w:ascii="Times New Roman" w:hAnsi="Times New Roman" w:cs="Times New Roman"/>
          <w:sz w:val="24"/>
          <w:szCs w:val="24"/>
        </w:rPr>
        <w:t>soupis</w:t>
      </w:r>
      <w:r w:rsidRPr="00537631">
        <w:rPr>
          <w:rFonts w:ascii="Times New Roman" w:hAnsi="Times New Roman" w:cs="Times New Roman"/>
          <w:sz w:val="24"/>
          <w:szCs w:val="24"/>
        </w:rPr>
        <w:t xml:space="preserve"> opět začíná v jihovýchodním rohu zámku a sice oratoří, která obsahovala</w:t>
      </w:r>
      <w:r w:rsidR="007424D7">
        <w:rPr>
          <w:rFonts w:ascii="Times New Roman" w:hAnsi="Times New Roman" w:cs="Times New Roman"/>
          <w:sz w:val="24"/>
          <w:szCs w:val="24"/>
        </w:rPr>
        <w:t xml:space="preserve"> mezi lety 1723 a 1743</w:t>
      </w:r>
      <w:r w:rsidRPr="00537631">
        <w:rPr>
          <w:rFonts w:ascii="Times New Roman" w:hAnsi="Times New Roman" w:cs="Times New Roman"/>
          <w:sz w:val="24"/>
          <w:szCs w:val="24"/>
        </w:rPr>
        <w:t xml:space="preserve"> </w:t>
      </w:r>
      <w:r w:rsidR="00B85E41">
        <w:rPr>
          <w:rFonts w:ascii="Times New Roman" w:hAnsi="Times New Roman" w:cs="Times New Roman"/>
          <w:sz w:val="24"/>
          <w:szCs w:val="24"/>
        </w:rPr>
        <w:t>dvě</w:t>
      </w:r>
      <w:r w:rsidRPr="00537631">
        <w:rPr>
          <w:rFonts w:ascii="Times New Roman" w:hAnsi="Times New Roman" w:cs="Times New Roman"/>
          <w:sz w:val="24"/>
          <w:szCs w:val="24"/>
        </w:rPr>
        <w:t xml:space="preserve"> bílo</w:t>
      </w:r>
      <w:r w:rsidR="004819E8">
        <w:rPr>
          <w:rFonts w:ascii="Times New Roman" w:hAnsi="Times New Roman" w:cs="Times New Roman"/>
          <w:sz w:val="24"/>
          <w:szCs w:val="24"/>
        </w:rPr>
        <w:t>-</w:t>
      </w:r>
      <w:r w:rsidRPr="00537631">
        <w:rPr>
          <w:rFonts w:ascii="Times New Roman" w:hAnsi="Times New Roman" w:cs="Times New Roman"/>
          <w:sz w:val="24"/>
          <w:szCs w:val="24"/>
        </w:rPr>
        <w:t xml:space="preserve">zelené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s mezulánem a špatnou židli.</w:t>
      </w:r>
      <w:r w:rsidR="007424D7">
        <w:rPr>
          <w:rStyle w:val="Znakapoznpodarou"/>
          <w:rFonts w:ascii="Times New Roman" w:hAnsi="Times New Roman" w:cs="Times New Roman"/>
          <w:sz w:val="24"/>
          <w:szCs w:val="24"/>
        </w:rPr>
        <w:footnoteReference w:id="101"/>
      </w:r>
      <w:r w:rsidR="001B1237" w:rsidRPr="00537631">
        <w:rPr>
          <w:rFonts w:ascii="Times New Roman" w:hAnsi="Times New Roman" w:cs="Times New Roman"/>
          <w:sz w:val="24"/>
          <w:szCs w:val="24"/>
        </w:rPr>
        <w:t xml:space="preserve"> Za oratoří patrně následuje série apartmánů.</w:t>
      </w:r>
      <w:r w:rsidR="00471180">
        <w:rPr>
          <w:rFonts w:ascii="Times New Roman" w:hAnsi="Times New Roman" w:cs="Times New Roman"/>
          <w:sz w:val="24"/>
          <w:szCs w:val="24"/>
        </w:rPr>
        <w:t xml:space="preserve"> </w:t>
      </w:r>
      <w:r w:rsidR="00F7243A" w:rsidRPr="009651BE">
        <w:rPr>
          <w:rFonts w:ascii="Times New Roman" w:hAnsi="Times New Roman" w:cs="Times New Roman"/>
          <w:sz w:val="24"/>
          <w:szCs w:val="24"/>
        </w:rPr>
        <w:t>První</w:t>
      </w:r>
      <w:r w:rsidR="00F7243A">
        <w:rPr>
          <w:rFonts w:ascii="Times New Roman" w:hAnsi="Times New Roman" w:cs="Times New Roman"/>
          <w:sz w:val="24"/>
          <w:szCs w:val="24"/>
        </w:rPr>
        <w:t xml:space="preserve"> je tu P</w:t>
      </w:r>
      <w:r w:rsidRPr="00537631">
        <w:rPr>
          <w:rFonts w:ascii="Times New Roman" w:hAnsi="Times New Roman" w:cs="Times New Roman"/>
          <w:sz w:val="24"/>
          <w:szCs w:val="24"/>
        </w:rPr>
        <w:t>okoj s malým stolkem</w:t>
      </w:r>
      <w:r w:rsidR="00394044">
        <w:rPr>
          <w:rFonts w:ascii="Times New Roman" w:hAnsi="Times New Roman" w:cs="Times New Roman"/>
          <w:sz w:val="24"/>
          <w:szCs w:val="24"/>
        </w:rPr>
        <w:t xml:space="preserve"> (Malá jídelna)</w:t>
      </w:r>
      <w:r w:rsidR="00F7243A">
        <w:rPr>
          <w:rFonts w:ascii="Times New Roman" w:hAnsi="Times New Roman" w:cs="Times New Roman"/>
          <w:sz w:val="24"/>
          <w:szCs w:val="24"/>
        </w:rPr>
        <w:t>.</w:t>
      </w:r>
      <w:r w:rsidRPr="00537631">
        <w:rPr>
          <w:rFonts w:ascii="Times New Roman" w:hAnsi="Times New Roman" w:cs="Times New Roman"/>
          <w:sz w:val="24"/>
          <w:szCs w:val="24"/>
        </w:rPr>
        <w:t xml:space="preserve"> </w:t>
      </w:r>
      <w:r w:rsidR="00394044">
        <w:rPr>
          <w:rFonts w:ascii="Times New Roman" w:hAnsi="Times New Roman" w:cs="Times New Roman"/>
          <w:sz w:val="24"/>
          <w:szCs w:val="24"/>
        </w:rPr>
        <w:t>Malý</w:t>
      </w:r>
      <w:r w:rsidR="00F7243A">
        <w:rPr>
          <w:rFonts w:ascii="Times New Roman" w:hAnsi="Times New Roman" w:cs="Times New Roman"/>
          <w:sz w:val="24"/>
          <w:szCs w:val="24"/>
        </w:rPr>
        <w:t xml:space="preserve"> stolek </w:t>
      </w:r>
      <w:r w:rsidR="00394044">
        <w:rPr>
          <w:rFonts w:ascii="Times New Roman" w:hAnsi="Times New Roman" w:cs="Times New Roman"/>
          <w:sz w:val="24"/>
          <w:szCs w:val="24"/>
        </w:rPr>
        <w:t>je zapsán na prvním místě</w:t>
      </w:r>
      <w:r w:rsidRPr="00537631">
        <w:rPr>
          <w:rFonts w:ascii="Times New Roman" w:hAnsi="Times New Roman" w:cs="Times New Roman"/>
          <w:sz w:val="24"/>
          <w:szCs w:val="24"/>
        </w:rPr>
        <w:t xml:space="preserve">. Dále tu byl černý psací stůl, </w:t>
      </w:r>
      <w:r w:rsidR="00EC05DE">
        <w:rPr>
          <w:rFonts w:ascii="Times New Roman" w:hAnsi="Times New Roman" w:cs="Times New Roman"/>
          <w:sz w:val="24"/>
          <w:szCs w:val="24"/>
        </w:rPr>
        <w:t xml:space="preserve">fládrovaná </w:t>
      </w:r>
      <w:r w:rsidRPr="00537631">
        <w:rPr>
          <w:rFonts w:ascii="Times New Roman" w:hAnsi="Times New Roman" w:cs="Times New Roman"/>
          <w:sz w:val="24"/>
          <w:szCs w:val="24"/>
        </w:rPr>
        <w:t>postel s </w:t>
      </w:r>
      <w:proofErr w:type="spellStart"/>
      <w:r w:rsidRPr="00537631">
        <w:rPr>
          <w:rFonts w:ascii="Times New Roman" w:hAnsi="Times New Roman" w:cs="Times New Roman"/>
          <w:sz w:val="24"/>
          <w:szCs w:val="24"/>
        </w:rPr>
        <w:t>pavillonem</w:t>
      </w:r>
      <w:proofErr w:type="spellEnd"/>
      <w:r w:rsidRPr="00537631">
        <w:rPr>
          <w:rFonts w:ascii="Times New Roman" w:hAnsi="Times New Roman" w:cs="Times New Roman"/>
          <w:sz w:val="24"/>
          <w:szCs w:val="24"/>
        </w:rPr>
        <w:t xml:space="preserve">, </w:t>
      </w:r>
      <w:r w:rsidR="004819E8">
        <w:rPr>
          <w:rFonts w:ascii="Times New Roman" w:hAnsi="Times New Roman" w:cs="Times New Roman"/>
          <w:sz w:val="24"/>
          <w:szCs w:val="24"/>
        </w:rPr>
        <w:t>sedm</w:t>
      </w:r>
      <w:r w:rsidRPr="00537631">
        <w:rPr>
          <w:rFonts w:ascii="Times New Roman" w:hAnsi="Times New Roman" w:cs="Times New Roman"/>
          <w:sz w:val="24"/>
          <w:szCs w:val="24"/>
        </w:rPr>
        <w:t xml:space="preserve"> malovaných obrazů, </w:t>
      </w:r>
      <w:r w:rsidR="004819E8">
        <w:rPr>
          <w:rFonts w:ascii="Times New Roman" w:hAnsi="Times New Roman" w:cs="Times New Roman"/>
          <w:sz w:val="24"/>
          <w:szCs w:val="24"/>
        </w:rPr>
        <w:t>dvacet</w:t>
      </w:r>
      <w:r w:rsidRPr="00537631">
        <w:rPr>
          <w:rFonts w:ascii="Times New Roman" w:hAnsi="Times New Roman" w:cs="Times New Roman"/>
          <w:sz w:val="24"/>
          <w:szCs w:val="24"/>
        </w:rPr>
        <w:t xml:space="preserve"> mědirytin, </w:t>
      </w:r>
      <w:r w:rsidR="004819E8">
        <w:rPr>
          <w:rFonts w:ascii="Times New Roman" w:hAnsi="Times New Roman" w:cs="Times New Roman"/>
          <w:sz w:val="24"/>
          <w:szCs w:val="24"/>
        </w:rPr>
        <w:t>dvě</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s </w:t>
      </w:r>
      <w:r w:rsidR="00EC05DE">
        <w:rPr>
          <w:rFonts w:ascii="Times New Roman" w:hAnsi="Times New Roman" w:cs="Times New Roman"/>
          <w:sz w:val="24"/>
          <w:szCs w:val="24"/>
        </w:rPr>
        <w:t>„</w:t>
      </w:r>
      <w:proofErr w:type="spellStart"/>
      <w:r w:rsidRPr="00EC05DE">
        <w:rPr>
          <w:rFonts w:ascii="Times New Roman" w:hAnsi="Times New Roman" w:cs="Times New Roman"/>
          <w:sz w:val="24"/>
          <w:szCs w:val="24"/>
        </w:rPr>
        <w:t>beügel</w:t>
      </w:r>
      <w:proofErr w:type="spellEnd"/>
      <w:r w:rsidR="00EC05DE">
        <w:rPr>
          <w:rFonts w:ascii="Times New Roman" w:hAnsi="Times New Roman" w:cs="Times New Roman"/>
          <w:sz w:val="24"/>
          <w:szCs w:val="24"/>
        </w:rPr>
        <w:t>“</w:t>
      </w:r>
      <w:r w:rsidRPr="00537631">
        <w:rPr>
          <w:rFonts w:ascii="Times New Roman" w:hAnsi="Times New Roman" w:cs="Times New Roman"/>
          <w:sz w:val="24"/>
          <w:szCs w:val="24"/>
        </w:rPr>
        <w:t xml:space="preserve"> výzdobou, </w:t>
      </w:r>
      <w:r w:rsidR="004819E8">
        <w:rPr>
          <w:rFonts w:ascii="Times New Roman" w:hAnsi="Times New Roman" w:cs="Times New Roman"/>
          <w:sz w:val="24"/>
          <w:szCs w:val="24"/>
        </w:rPr>
        <w:t>čtyři</w:t>
      </w:r>
      <w:r w:rsidRPr="00537631">
        <w:rPr>
          <w:rFonts w:ascii="Times New Roman" w:hAnsi="Times New Roman" w:cs="Times New Roman"/>
          <w:sz w:val="24"/>
          <w:szCs w:val="24"/>
        </w:rPr>
        <w:t xml:space="preserve"> menší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a</w:t>
      </w:r>
      <w:r w:rsidR="00287590">
        <w:rPr>
          <w:rFonts w:ascii="Times New Roman" w:hAnsi="Times New Roman" w:cs="Times New Roman"/>
          <w:sz w:val="24"/>
          <w:szCs w:val="24"/>
        </w:rPr>
        <w:t> </w:t>
      </w:r>
      <w:r w:rsidR="004819E8">
        <w:rPr>
          <w:rFonts w:ascii="Times New Roman" w:hAnsi="Times New Roman" w:cs="Times New Roman"/>
          <w:sz w:val="24"/>
          <w:szCs w:val="24"/>
        </w:rPr>
        <w:t>jedna</w:t>
      </w:r>
      <w:r w:rsidRPr="00537631">
        <w:rPr>
          <w:rFonts w:ascii="Times New Roman" w:hAnsi="Times New Roman" w:cs="Times New Roman"/>
          <w:sz w:val="24"/>
          <w:szCs w:val="24"/>
        </w:rPr>
        <w:t xml:space="preserve"> podobná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bez opěradla. Ve vedlejším pokoji pak byla špatná postel.</w:t>
      </w:r>
      <w:r w:rsidR="004B13D2">
        <w:rPr>
          <w:rStyle w:val="Znakapoznpodarou"/>
          <w:rFonts w:ascii="Times New Roman" w:hAnsi="Times New Roman" w:cs="Times New Roman"/>
          <w:sz w:val="24"/>
          <w:szCs w:val="24"/>
        </w:rPr>
        <w:footnoteReference w:id="102"/>
      </w:r>
    </w:p>
    <w:p w14:paraId="59567538" w14:textId="648FDBDD" w:rsidR="004B13D2" w:rsidRPr="00537631" w:rsidRDefault="004B13D2"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roce 1723 tu bylo stolů více, krom menšího stolu s pruhovaným mezulánem tu byl také </w:t>
      </w:r>
      <w:r w:rsidR="00D320E4">
        <w:rPr>
          <w:rFonts w:ascii="Times New Roman" w:hAnsi="Times New Roman" w:cs="Times New Roman"/>
          <w:sz w:val="24"/>
          <w:szCs w:val="24"/>
        </w:rPr>
        <w:t>jeden</w:t>
      </w:r>
      <w:r>
        <w:rPr>
          <w:rFonts w:ascii="Times New Roman" w:hAnsi="Times New Roman" w:cs="Times New Roman"/>
          <w:sz w:val="24"/>
          <w:szCs w:val="24"/>
        </w:rPr>
        <w:t xml:space="preserve"> dlouhý s červeným soukenným kobercem, černý mořený psací stůl, možná stejný jako v roce 1743 a nakonec psací stůl z dubového dřeva se zámkem a šuplíky.</w:t>
      </w:r>
      <w:r w:rsidR="00562846">
        <w:rPr>
          <w:rFonts w:ascii="Times New Roman" w:hAnsi="Times New Roman" w:cs="Times New Roman"/>
          <w:sz w:val="24"/>
          <w:szCs w:val="24"/>
        </w:rPr>
        <w:t xml:space="preserve"> Dále tu byly </w:t>
      </w:r>
      <w:r w:rsidR="00D320E4">
        <w:rPr>
          <w:rFonts w:ascii="Times New Roman" w:hAnsi="Times New Roman" w:cs="Times New Roman"/>
          <w:sz w:val="24"/>
          <w:szCs w:val="24"/>
        </w:rPr>
        <w:t>dva</w:t>
      </w:r>
      <w:r w:rsidR="00562846">
        <w:rPr>
          <w:rFonts w:ascii="Times New Roman" w:hAnsi="Times New Roman" w:cs="Times New Roman"/>
          <w:sz w:val="24"/>
          <w:szCs w:val="24"/>
        </w:rPr>
        <w:t xml:space="preserve"> čtyřrohé stoly a </w:t>
      </w:r>
      <w:r w:rsidR="00D320E4">
        <w:rPr>
          <w:rFonts w:ascii="Times New Roman" w:hAnsi="Times New Roman" w:cs="Times New Roman"/>
          <w:sz w:val="24"/>
          <w:szCs w:val="24"/>
        </w:rPr>
        <w:t>jeden</w:t>
      </w:r>
      <w:r w:rsidR="00562846">
        <w:rPr>
          <w:rFonts w:ascii="Times New Roman" w:hAnsi="Times New Roman" w:cs="Times New Roman"/>
          <w:sz w:val="24"/>
          <w:szCs w:val="24"/>
        </w:rPr>
        <w:t xml:space="preserve"> černý se zámkem. Bylo tu též několik druhů </w:t>
      </w:r>
      <w:proofErr w:type="spellStart"/>
      <w:r w:rsidR="00562846">
        <w:rPr>
          <w:rFonts w:ascii="Times New Roman" w:hAnsi="Times New Roman" w:cs="Times New Roman"/>
          <w:sz w:val="24"/>
          <w:szCs w:val="24"/>
        </w:rPr>
        <w:t>seslí</w:t>
      </w:r>
      <w:proofErr w:type="spellEnd"/>
      <w:r w:rsidR="00D320E4">
        <w:rPr>
          <w:rFonts w:ascii="Times New Roman" w:hAnsi="Times New Roman" w:cs="Times New Roman"/>
          <w:sz w:val="24"/>
          <w:szCs w:val="24"/>
        </w:rPr>
        <w:t>:</w:t>
      </w:r>
      <w:r w:rsidR="00562846">
        <w:rPr>
          <w:rFonts w:ascii="Times New Roman" w:hAnsi="Times New Roman" w:cs="Times New Roman"/>
          <w:sz w:val="24"/>
          <w:szCs w:val="24"/>
        </w:rPr>
        <w:t xml:space="preserve"> </w:t>
      </w:r>
      <w:r w:rsidR="00D320E4">
        <w:rPr>
          <w:rFonts w:ascii="Times New Roman" w:hAnsi="Times New Roman" w:cs="Times New Roman"/>
          <w:sz w:val="24"/>
          <w:szCs w:val="24"/>
        </w:rPr>
        <w:t>tři</w:t>
      </w:r>
      <w:r w:rsidR="00562846">
        <w:rPr>
          <w:rFonts w:ascii="Times New Roman" w:hAnsi="Times New Roman" w:cs="Times New Roman"/>
          <w:sz w:val="24"/>
          <w:szCs w:val="24"/>
        </w:rPr>
        <w:t xml:space="preserve"> staré roztrhané, </w:t>
      </w:r>
      <w:r w:rsidR="00D320E4">
        <w:rPr>
          <w:rFonts w:ascii="Times New Roman" w:hAnsi="Times New Roman" w:cs="Times New Roman"/>
          <w:sz w:val="24"/>
          <w:szCs w:val="24"/>
        </w:rPr>
        <w:t>šest</w:t>
      </w:r>
      <w:r w:rsidR="00562846">
        <w:rPr>
          <w:rFonts w:ascii="Times New Roman" w:hAnsi="Times New Roman" w:cs="Times New Roman"/>
          <w:sz w:val="24"/>
          <w:szCs w:val="24"/>
        </w:rPr>
        <w:t xml:space="preserve"> s hnědým suknem a </w:t>
      </w:r>
      <w:r w:rsidR="00D320E4">
        <w:rPr>
          <w:rFonts w:ascii="Times New Roman" w:hAnsi="Times New Roman" w:cs="Times New Roman"/>
          <w:sz w:val="24"/>
          <w:szCs w:val="24"/>
        </w:rPr>
        <w:t>dvě</w:t>
      </w:r>
      <w:r w:rsidR="00562846">
        <w:rPr>
          <w:rFonts w:ascii="Times New Roman" w:hAnsi="Times New Roman" w:cs="Times New Roman"/>
          <w:sz w:val="24"/>
          <w:szCs w:val="24"/>
        </w:rPr>
        <w:t xml:space="preserve"> se žlutým, které byly původně v pokoji se žlutým zrcadlem. </w:t>
      </w:r>
      <w:r w:rsidR="00E24843">
        <w:rPr>
          <w:rFonts w:ascii="Times New Roman" w:hAnsi="Times New Roman" w:cs="Times New Roman"/>
          <w:sz w:val="24"/>
          <w:szCs w:val="24"/>
        </w:rPr>
        <w:t>Už tehdy se tu nacházel stejný počet obrazů a rytin jako v roce 1743</w:t>
      </w:r>
      <w:r w:rsidR="00562846">
        <w:rPr>
          <w:rFonts w:ascii="Times New Roman" w:hAnsi="Times New Roman" w:cs="Times New Roman"/>
          <w:sz w:val="24"/>
          <w:szCs w:val="24"/>
        </w:rPr>
        <w:t>.</w:t>
      </w:r>
      <w:r w:rsidR="001731A6">
        <w:rPr>
          <w:rFonts w:ascii="Times New Roman" w:hAnsi="Times New Roman" w:cs="Times New Roman"/>
          <w:sz w:val="24"/>
          <w:szCs w:val="24"/>
        </w:rPr>
        <w:t xml:space="preserve"> Ve vedlejším pokoji byla krom postele také velká almara na oblečení, dlouhý světle hnědý stůl, fládrovaný jídelní stůl a stojan na oblečení.</w:t>
      </w:r>
      <w:r w:rsidR="00562846">
        <w:rPr>
          <w:rStyle w:val="Znakapoznpodarou"/>
          <w:rFonts w:ascii="Times New Roman" w:hAnsi="Times New Roman" w:cs="Times New Roman"/>
          <w:sz w:val="24"/>
          <w:szCs w:val="24"/>
        </w:rPr>
        <w:footnoteReference w:id="103"/>
      </w:r>
    </w:p>
    <w:p w14:paraId="0D3B7872" w14:textId="347EBA5B" w:rsidR="001B1237" w:rsidRDefault="001B1237"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Apartmán milostivé slečny se skládal ze </w:t>
      </w:r>
      <w:r w:rsidR="006B3992">
        <w:rPr>
          <w:rFonts w:ascii="Times New Roman" w:hAnsi="Times New Roman" w:cs="Times New Roman"/>
          <w:sz w:val="24"/>
          <w:szCs w:val="24"/>
        </w:rPr>
        <w:t>tří</w:t>
      </w:r>
      <w:r w:rsidRPr="00537631">
        <w:rPr>
          <w:rFonts w:ascii="Times New Roman" w:hAnsi="Times New Roman" w:cs="Times New Roman"/>
          <w:sz w:val="24"/>
          <w:szCs w:val="24"/>
        </w:rPr>
        <w:t xml:space="preserve"> částí. V </w:t>
      </w:r>
      <w:r w:rsidR="00B85E41">
        <w:rPr>
          <w:rFonts w:ascii="Times New Roman" w:hAnsi="Times New Roman" w:cs="Times New Roman"/>
          <w:sz w:val="24"/>
          <w:szCs w:val="24"/>
        </w:rPr>
        <w:t>P</w:t>
      </w:r>
      <w:r w:rsidRPr="00537631">
        <w:rPr>
          <w:rFonts w:ascii="Times New Roman" w:hAnsi="Times New Roman" w:cs="Times New Roman"/>
          <w:sz w:val="24"/>
          <w:szCs w:val="24"/>
        </w:rPr>
        <w:t xml:space="preserve">ředpokoji byly celkem </w:t>
      </w:r>
      <w:r w:rsidR="006B3992">
        <w:rPr>
          <w:rFonts w:ascii="Times New Roman" w:hAnsi="Times New Roman" w:cs="Times New Roman"/>
          <w:sz w:val="24"/>
          <w:szCs w:val="24"/>
        </w:rPr>
        <w:t>tři</w:t>
      </w:r>
      <w:r w:rsidRPr="00537631">
        <w:rPr>
          <w:rFonts w:ascii="Times New Roman" w:hAnsi="Times New Roman" w:cs="Times New Roman"/>
          <w:sz w:val="24"/>
          <w:szCs w:val="24"/>
        </w:rPr>
        <w:t xml:space="preserve"> různé, ale nespecifikované postele spolu se starou skříní</w:t>
      </w:r>
      <w:r w:rsidR="00413F67">
        <w:rPr>
          <w:rFonts w:ascii="Times New Roman" w:hAnsi="Times New Roman" w:cs="Times New Roman"/>
          <w:sz w:val="24"/>
          <w:szCs w:val="24"/>
        </w:rPr>
        <w:t>, čtyřmi stoly</w:t>
      </w:r>
      <w:r w:rsidRPr="00537631">
        <w:rPr>
          <w:rFonts w:ascii="Times New Roman" w:hAnsi="Times New Roman" w:cs="Times New Roman"/>
          <w:sz w:val="24"/>
          <w:szCs w:val="24"/>
        </w:rPr>
        <w:t xml:space="preserve"> a </w:t>
      </w:r>
      <w:r w:rsidR="006B3992">
        <w:rPr>
          <w:rFonts w:ascii="Times New Roman" w:hAnsi="Times New Roman" w:cs="Times New Roman"/>
          <w:sz w:val="24"/>
          <w:szCs w:val="24"/>
        </w:rPr>
        <w:t>dvěma</w:t>
      </w:r>
      <w:r w:rsidRPr="00537631">
        <w:rPr>
          <w:rFonts w:ascii="Times New Roman" w:hAnsi="Times New Roman" w:cs="Times New Roman"/>
          <w:sz w:val="24"/>
          <w:szCs w:val="24"/>
        </w:rPr>
        <w:t xml:space="preserve"> bílo</w:t>
      </w:r>
      <w:r w:rsidR="006B3992">
        <w:rPr>
          <w:rFonts w:ascii="Times New Roman" w:hAnsi="Times New Roman" w:cs="Times New Roman"/>
          <w:sz w:val="24"/>
          <w:szCs w:val="24"/>
        </w:rPr>
        <w:t>-</w:t>
      </w:r>
      <w:r w:rsidRPr="00537631">
        <w:rPr>
          <w:rFonts w:ascii="Times New Roman" w:hAnsi="Times New Roman" w:cs="Times New Roman"/>
          <w:sz w:val="24"/>
          <w:szCs w:val="24"/>
        </w:rPr>
        <w:t xml:space="preserve">zelenými </w:t>
      </w:r>
      <w:proofErr w:type="spellStart"/>
      <w:r w:rsidRPr="00537631">
        <w:rPr>
          <w:rFonts w:ascii="Times New Roman" w:hAnsi="Times New Roman" w:cs="Times New Roman"/>
          <w:sz w:val="24"/>
          <w:szCs w:val="24"/>
        </w:rPr>
        <w:t>seslemi</w:t>
      </w:r>
      <w:proofErr w:type="spellEnd"/>
      <w:r w:rsidRPr="00537631">
        <w:rPr>
          <w:rFonts w:ascii="Times New Roman" w:hAnsi="Times New Roman" w:cs="Times New Roman"/>
          <w:sz w:val="24"/>
          <w:szCs w:val="24"/>
        </w:rPr>
        <w:t xml:space="preserve">. Ve vedlejší </w:t>
      </w:r>
      <w:r w:rsidR="00B85E41">
        <w:rPr>
          <w:rFonts w:ascii="Times New Roman" w:hAnsi="Times New Roman" w:cs="Times New Roman"/>
          <w:sz w:val="24"/>
          <w:szCs w:val="24"/>
        </w:rPr>
        <w:t>L</w:t>
      </w:r>
      <w:r w:rsidRPr="00537631">
        <w:rPr>
          <w:rFonts w:ascii="Times New Roman" w:hAnsi="Times New Roman" w:cs="Times New Roman"/>
          <w:sz w:val="24"/>
          <w:szCs w:val="24"/>
        </w:rPr>
        <w:t xml:space="preserve">ožnici byly postele </w:t>
      </w:r>
      <w:r w:rsidR="006B3992">
        <w:rPr>
          <w:rFonts w:ascii="Times New Roman" w:hAnsi="Times New Roman" w:cs="Times New Roman"/>
          <w:sz w:val="24"/>
          <w:szCs w:val="24"/>
        </w:rPr>
        <w:t>dvě:</w:t>
      </w:r>
      <w:r w:rsidRPr="00537631">
        <w:rPr>
          <w:rFonts w:ascii="Times New Roman" w:hAnsi="Times New Roman" w:cs="Times New Roman"/>
          <w:sz w:val="24"/>
          <w:szCs w:val="24"/>
        </w:rPr>
        <w:t xml:space="preserve"> </w:t>
      </w:r>
      <w:r w:rsidR="006B3992">
        <w:rPr>
          <w:rFonts w:ascii="Times New Roman" w:hAnsi="Times New Roman" w:cs="Times New Roman"/>
          <w:sz w:val="24"/>
          <w:szCs w:val="24"/>
        </w:rPr>
        <w:t>jedna</w:t>
      </w:r>
      <w:r w:rsidRPr="00537631">
        <w:rPr>
          <w:rFonts w:ascii="Times New Roman" w:hAnsi="Times New Roman" w:cs="Times New Roman"/>
          <w:sz w:val="24"/>
          <w:szCs w:val="24"/>
        </w:rPr>
        <w:t xml:space="preserve"> černá mořená s pavilonem a zelenými volány a </w:t>
      </w:r>
      <w:proofErr w:type="gramStart"/>
      <w:r w:rsidR="006B3992">
        <w:rPr>
          <w:rFonts w:ascii="Times New Roman" w:hAnsi="Times New Roman" w:cs="Times New Roman"/>
          <w:sz w:val="24"/>
          <w:szCs w:val="24"/>
        </w:rPr>
        <w:t>jedna</w:t>
      </w:r>
      <w:proofErr w:type="gramEnd"/>
      <w:r w:rsidRPr="00537631">
        <w:rPr>
          <w:rFonts w:ascii="Times New Roman" w:hAnsi="Times New Roman" w:cs="Times New Roman"/>
          <w:sz w:val="24"/>
          <w:szCs w:val="24"/>
        </w:rPr>
        <w:t xml:space="preserve"> se závěsy z čer</w:t>
      </w:r>
      <w:r w:rsidR="00413F67">
        <w:rPr>
          <w:rFonts w:ascii="Times New Roman" w:hAnsi="Times New Roman" w:cs="Times New Roman"/>
          <w:sz w:val="24"/>
          <w:szCs w:val="24"/>
        </w:rPr>
        <w:t>veného</w:t>
      </w:r>
      <w:r w:rsidRPr="00537631">
        <w:rPr>
          <w:rFonts w:ascii="Times New Roman" w:hAnsi="Times New Roman" w:cs="Times New Roman"/>
          <w:sz w:val="24"/>
          <w:szCs w:val="24"/>
        </w:rPr>
        <w:t xml:space="preserve"> plátna. Dále tu byla almara z lehkého dřeva, špatný stůl, </w:t>
      </w:r>
      <w:r w:rsidR="006B3992">
        <w:rPr>
          <w:rFonts w:ascii="Times New Roman" w:hAnsi="Times New Roman" w:cs="Times New Roman"/>
          <w:sz w:val="24"/>
          <w:szCs w:val="24"/>
        </w:rPr>
        <w:t>dvě</w:t>
      </w:r>
      <w:r w:rsidRPr="00537631">
        <w:rPr>
          <w:rFonts w:ascii="Times New Roman" w:hAnsi="Times New Roman" w:cs="Times New Roman"/>
          <w:sz w:val="24"/>
          <w:szCs w:val="24"/>
        </w:rPr>
        <w:t xml:space="preserve"> židle a</w:t>
      </w:r>
      <w:r w:rsidR="00287590">
        <w:rPr>
          <w:rFonts w:ascii="Times New Roman" w:hAnsi="Times New Roman" w:cs="Times New Roman"/>
          <w:sz w:val="24"/>
          <w:szCs w:val="24"/>
        </w:rPr>
        <w:t> </w:t>
      </w:r>
      <w:r w:rsidRPr="00537631">
        <w:rPr>
          <w:rFonts w:ascii="Times New Roman" w:hAnsi="Times New Roman" w:cs="Times New Roman"/>
          <w:sz w:val="24"/>
          <w:szCs w:val="24"/>
        </w:rPr>
        <w:t xml:space="preserve">malovaný obraz. Pokoj milostivé slečny obsahoval původně zelené závěsy, které však byly převezeny do Vídně. Z celkem </w:t>
      </w:r>
      <w:r w:rsidR="006B3992">
        <w:rPr>
          <w:rFonts w:ascii="Times New Roman" w:hAnsi="Times New Roman" w:cs="Times New Roman"/>
          <w:sz w:val="24"/>
          <w:szCs w:val="24"/>
        </w:rPr>
        <w:t>pěti</w:t>
      </w:r>
      <w:r w:rsidRPr="00537631">
        <w:rPr>
          <w:rFonts w:ascii="Times New Roman" w:hAnsi="Times New Roman" w:cs="Times New Roman"/>
          <w:sz w:val="24"/>
          <w:szCs w:val="24"/>
        </w:rPr>
        <w:t xml:space="preserve"> špatných stolů byl </w:t>
      </w:r>
      <w:r w:rsidR="006B3992">
        <w:rPr>
          <w:rFonts w:ascii="Times New Roman" w:hAnsi="Times New Roman" w:cs="Times New Roman"/>
          <w:sz w:val="24"/>
          <w:szCs w:val="24"/>
        </w:rPr>
        <w:t>jeden</w:t>
      </w:r>
      <w:r w:rsidRPr="00537631">
        <w:rPr>
          <w:rFonts w:ascii="Times New Roman" w:hAnsi="Times New Roman" w:cs="Times New Roman"/>
          <w:sz w:val="24"/>
          <w:szCs w:val="24"/>
        </w:rPr>
        <w:t xml:space="preserve"> oválný a </w:t>
      </w:r>
      <w:r w:rsidR="006B3992">
        <w:rPr>
          <w:rFonts w:ascii="Times New Roman" w:hAnsi="Times New Roman" w:cs="Times New Roman"/>
          <w:sz w:val="24"/>
          <w:szCs w:val="24"/>
        </w:rPr>
        <w:t>dva</w:t>
      </w:r>
      <w:r w:rsidRPr="00537631">
        <w:rPr>
          <w:rFonts w:ascii="Times New Roman" w:hAnsi="Times New Roman" w:cs="Times New Roman"/>
          <w:sz w:val="24"/>
          <w:szCs w:val="24"/>
        </w:rPr>
        <w:t xml:space="preserve"> s tureckou látkou. Z původních </w:t>
      </w:r>
      <w:r w:rsidR="006B3992">
        <w:rPr>
          <w:rFonts w:ascii="Times New Roman" w:hAnsi="Times New Roman" w:cs="Times New Roman"/>
          <w:sz w:val="24"/>
          <w:szCs w:val="24"/>
        </w:rPr>
        <w:t>osmi</w:t>
      </w:r>
      <w:r w:rsidRPr="00537631">
        <w:rPr>
          <w:rFonts w:ascii="Times New Roman" w:hAnsi="Times New Roman" w:cs="Times New Roman"/>
          <w:sz w:val="24"/>
          <w:szCs w:val="24"/>
        </w:rPr>
        <w:t xml:space="preserve"> obrazů jich v pokoji zůstávalo sedm. K lepšímu </w:t>
      </w:r>
      <w:r w:rsidRPr="00537631">
        <w:rPr>
          <w:rFonts w:ascii="Times New Roman" w:hAnsi="Times New Roman" w:cs="Times New Roman"/>
          <w:sz w:val="24"/>
          <w:szCs w:val="24"/>
        </w:rPr>
        <w:lastRenderedPageBreak/>
        <w:t xml:space="preserve">vybavení patrně patřila okovaná almara, oválný stůl </w:t>
      </w:r>
      <w:r w:rsidR="00892256">
        <w:rPr>
          <w:rFonts w:ascii="Times New Roman" w:hAnsi="Times New Roman" w:cs="Times New Roman"/>
          <w:sz w:val="24"/>
          <w:szCs w:val="24"/>
        </w:rPr>
        <w:t xml:space="preserve">s pozlacenými poupaty </w:t>
      </w:r>
      <w:r w:rsidRPr="00537631">
        <w:rPr>
          <w:rFonts w:ascii="Times New Roman" w:hAnsi="Times New Roman" w:cs="Times New Roman"/>
          <w:sz w:val="24"/>
          <w:szCs w:val="24"/>
        </w:rPr>
        <w:t>a zrcadlo s mořeným rámem.</w:t>
      </w:r>
      <w:r w:rsidR="00894EE0">
        <w:rPr>
          <w:rStyle w:val="Znakapoznpodarou"/>
          <w:rFonts w:ascii="Times New Roman" w:hAnsi="Times New Roman" w:cs="Times New Roman"/>
          <w:sz w:val="24"/>
          <w:szCs w:val="24"/>
        </w:rPr>
        <w:footnoteReference w:id="104"/>
      </w:r>
    </w:p>
    <w:p w14:paraId="47F7A6B1" w14:textId="51CEDEB4" w:rsidR="00C16547" w:rsidRPr="00537631" w:rsidRDefault="00C61E96" w:rsidP="0089225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Podobným způsobem byl zařízen apartmán i v roce 1723. </w:t>
      </w:r>
      <w:r w:rsidR="00892256">
        <w:rPr>
          <w:rFonts w:ascii="Times New Roman" w:hAnsi="Times New Roman" w:cs="Times New Roman"/>
          <w:sz w:val="24"/>
          <w:szCs w:val="24"/>
        </w:rPr>
        <w:t>Předpokoj tehdy obsahoval pouze tři stoly</w:t>
      </w:r>
      <w:r>
        <w:rPr>
          <w:rFonts w:ascii="Times New Roman" w:hAnsi="Times New Roman" w:cs="Times New Roman"/>
          <w:sz w:val="24"/>
          <w:szCs w:val="24"/>
        </w:rPr>
        <w:t xml:space="preserve">. </w:t>
      </w:r>
      <w:r w:rsidR="00892256">
        <w:rPr>
          <w:rFonts w:ascii="Times New Roman" w:hAnsi="Times New Roman" w:cs="Times New Roman"/>
          <w:sz w:val="24"/>
          <w:szCs w:val="24"/>
        </w:rPr>
        <w:t>V</w:t>
      </w:r>
      <w:r>
        <w:rPr>
          <w:rFonts w:ascii="Times New Roman" w:hAnsi="Times New Roman" w:cs="Times New Roman"/>
          <w:sz w:val="24"/>
          <w:szCs w:val="24"/>
        </w:rPr>
        <w:t> </w:t>
      </w:r>
      <w:r w:rsidR="00B85E41">
        <w:rPr>
          <w:rFonts w:ascii="Times New Roman" w:hAnsi="Times New Roman" w:cs="Times New Roman"/>
          <w:sz w:val="24"/>
          <w:szCs w:val="24"/>
        </w:rPr>
        <w:t>L</w:t>
      </w:r>
      <w:r>
        <w:rPr>
          <w:rFonts w:ascii="Times New Roman" w:hAnsi="Times New Roman" w:cs="Times New Roman"/>
          <w:sz w:val="24"/>
          <w:szCs w:val="24"/>
        </w:rPr>
        <w:t xml:space="preserve">ožnici byla také židle se </w:t>
      </w:r>
      <w:r w:rsidR="00ED4A59">
        <w:rPr>
          <w:rFonts w:ascii="Times New Roman" w:hAnsi="Times New Roman" w:cs="Times New Roman"/>
          <w:sz w:val="24"/>
          <w:szCs w:val="24"/>
        </w:rPr>
        <w:t>třemi</w:t>
      </w:r>
      <w:r>
        <w:rPr>
          <w:rFonts w:ascii="Times New Roman" w:hAnsi="Times New Roman" w:cs="Times New Roman"/>
          <w:sz w:val="24"/>
          <w:szCs w:val="24"/>
        </w:rPr>
        <w:t xml:space="preserve"> pruhy. Zbytek vybavení byl stejný.</w:t>
      </w:r>
      <w:r w:rsidR="00ED625E">
        <w:rPr>
          <w:rFonts w:ascii="Times New Roman" w:hAnsi="Times New Roman" w:cs="Times New Roman"/>
          <w:sz w:val="24"/>
          <w:szCs w:val="24"/>
        </w:rPr>
        <w:t xml:space="preserve"> V </w:t>
      </w:r>
      <w:r w:rsidR="004A0C37">
        <w:rPr>
          <w:rFonts w:ascii="Times New Roman" w:hAnsi="Times New Roman" w:cs="Times New Roman"/>
          <w:sz w:val="24"/>
          <w:szCs w:val="24"/>
        </w:rPr>
        <w:t>po</w:t>
      </w:r>
      <w:r w:rsidR="00ED4A59">
        <w:rPr>
          <w:rFonts w:ascii="Times New Roman" w:hAnsi="Times New Roman" w:cs="Times New Roman"/>
          <w:sz w:val="24"/>
          <w:szCs w:val="24"/>
        </w:rPr>
        <w:t>d</w:t>
      </w:r>
      <w:r w:rsidR="004A0C37">
        <w:rPr>
          <w:rFonts w:ascii="Times New Roman" w:hAnsi="Times New Roman" w:cs="Times New Roman"/>
          <w:sz w:val="24"/>
          <w:szCs w:val="24"/>
        </w:rPr>
        <w:t>obném</w:t>
      </w:r>
      <w:r w:rsidR="00ED625E">
        <w:rPr>
          <w:rFonts w:ascii="Times New Roman" w:hAnsi="Times New Roman" w:cs="Times New Roman"/>
          <w:sz w:val="24"/>
          <w:szCs w:val="24"/>
        </w:rPr>
        <w:t xml:space="preserve"> stavu je zaznamenán i poslední pokoj slečny hraběnky, ve kterém se v tom</w:t>
      </w:r>
      <w:r w:rsidR="00ED4A59">
        <w:rPr>
          <w:rFonts w:ascii="Times New Roman" w:hAnsi="Times New Roman" w:cs="Times New Roman"/>
          <w:sz w:val="24"/>
          <w:szCs w:val="24"/>
        </w:rPr>
        <w:t>to</w:t>
      </w:r>
      <w:r w:rsidR="00ED625E">
        <w:rPr>
          <w:rFonts w:ascii="Times New Roman" w:hAnsi="Times New Roman" w:cs="Times New Roman"/>
          <w:sz w:val="24"/>
          <w:szCs w:val="24"/>
        </w:rPr>
        <w:t xml:space="preserve"> období nacházelo několik špatných stolů, jeden psací, jeden oválný se zeleným suknem a dva s tureckými koberci. K tomu navíc byly v pokoji </w:t>
      </w:r>
      <w:r w:rsidR="00ED4A59">
        <w:rPr>
          <w:rFonts w:ascii="Times New Roman" w:hAnsi="Times New Roman" w:cs="Times New Roman"/>
          <w:sz w:val="24"/>
          <w:szCs w:val="24"/>
        </w:rPr>
        <w:t>dva</w:t>
      </w:r>
      <w:r w:rsidR="00ED625E">
        <w:rPr>
          <w:rFonts w:ascii="Times New Roman" w:hAnsi="Times New Roman" w:cs="Times New Roman"/>
          <w:sz w:val="24"/>
          <w:szCs w:val="24"/>
        </w:rPr>
        <w:t xml:space="preserve"> další špatné přehozy. Původně zde také bylo </w:t>
      </w:r>
      <w:r w:rsidR="00ED4A59">
        <w:rPr>
          <w:rFonts w:ascii="Times New Roman" w:hAnsi="Times New Roman" w:cs="Times New Roman"/>
          <w:sz w:val="24"/>
          <w:szCs w:val="24"/>
        </w:rPr>
        <w:t>pět</w:t>
      </w:r>
      <w:r w:rsidR="00ED625E">
        <w:rPr>
          <w:rFonts w:ascii="Times New Roman" w:hAnsi="Times New Roman" w:cs="Times New Roman"/>
          <w:sz w:val="24"/>
          <w:szCs w:val="24"/>
        </w:rPr>
        <w:t xml:space="preserve"> špatných židlí a </w:t>
      </w:r>
      <w:r w:rsidR="00ED4A59">
        <w:rPr>
          <w:rFonts w:ascii="Times New Roman" w:hAnsi="Times New Roman" w:cs="Times New Roman"/>
          <w:sz w:val="24"/>
          <w:szCs w:val="24"/>
        </w:rPr>
        <w:t>šest</w:t>
      </w:r>
      <w:r w:rsidR="00ED625E">
        <w:rPr>
          <w:rFonts w:ascii="Times New Roman" w:hAnsi="Times New Roman" w:cs="Times New Roman"/>
          <w:sz w:val="24"/>
          <w:szCs w:val="24"/>
        </w:rPr>
        <w:t xml:space="preserve"> zelených </w:t>
      </w:r>
      <w:proofErr w:type="spellStart"/>
      <w:r w:rsidR="00ED625E">
        <w:rPr>
          <w:rFonts w:ascii="Times New Roman" w:hAnsi="Times New Roman" w:cs="Times New Roman"/>
          <w:sz w:val="24"/>
          <w:szCs w:val="24"/>
        </w:rPr>
        <w:t>seslí</w:t>
      </w:r>
      <w:proofErr w:type="spellEnd"/>
      <w:r w:rsidR="00ED625E">
        <w:rPr>
          <w:rFonts w:ascii="Times New Roman" w:hAnsi="Times New Roman" w:cs="Times New Roman"/>
          <w:sz w:val="24"/>
          <w:szCs w:val="24"/>
        </w:rPr>
        <w:t xml:space="preserve">, ze kterých pak zbyly jen </w:t>
      </w:r>
      <w:r w:rsidR="00ED4A59">
        <w:rPr>
          <w:rFonts w:ascii="Times New Roman" w:hAnsi="Times New Roman" w:cs="Times New Roman"/>
          <w:sz w:val="24"/>
          <w:szCs w:val="24"/>
        </w:rPr>
        <w:t>čtyři</w:t>
      </w:r>
      <w:r w:rsidR="00ED625E">
        <w:rPr>
          <w:rFonts w:ascii="Times New Roman" w:hAnsi="Times New Roman" w:cs="Times New Roman"/>
          <w:sz w:val="24"/>
          <w:szCs w:val="24"/>
        </w:rPr>
        <w:t xml:space="preserve">. Byla zde rovněž okovaná almara a celkem </w:t>
      </w:r>
      <w:r w:rsidR="00ED4A59">
        <w:rPr>
          <w:rFonts w:ascii="Times New Roman" w:hAnsi="Times New Roman" w:cs="Times New Roman"/>
          <w:sz w:val="24"/>
          <w:szCs w:val="24"/>
        </w:rPr>
        <w:t>osm</w:t>
      </w:r>
      <w:r w:rsidR="00ED625E">
        <w:rPr>
          <w:rFonts w:ascii="Times New Roman" w:hAnsi="Times New Roman" w:cs="Times New Roman"/>
          <w:sz w:val="24"/>
          <w:szCs w:val="24"/>
        </w:rPr>
        <w:t xml:space="preserve"> malovaných obrazů.</w:t>
      </w:r>
      <w:r w:rsidR="00F60972">
        <w:rPr>
          <w:rStyle w:val="Znakapoznpodarou"/>
          <w:rFonts w:ascii="Times New Roman" w:hAnsi="Times New Roman" w:cs="Times New Roman"/>
          <w:sz w:val="24"/>
          <w:szCs w:val="24"/>
        </w:rPr>
        <w:footnoteReference w:id="105"/>
      </w:r>
      <w:r w:rsidR="00892256">
        <w:rPr>
          <w:rFonts w:ascii="Times New Roman" w:hAnsi="Times New Roman" w:cs="Times New Roman"/>
          <w:sz w:val="24"/>
          <w:szCs w:val="24"/>
        </w:rPr>
        <w:t xml:space="preserve"> </w:t>
      </w:r>
      <w:r w:rsidR="00C16547">
        <w:rPr>
          <w:rFonts w:ascii="Times New Roman" w:hAnsi="Times New Roman" w:cs="Times New Roman"/>
          <w:sz w:val="24"/>
          <w:szCs w:val="24"/>
        </w:rPr>
        <w:t>Odtud se oba inventáře rozcházejí v pořadí pokojů, takže budeme pokračovat v popisu z roku 1743 a pak navážeme tím starším.</w:t>
      </w:r>
    </w:p>
    <w:p w14:paraId="5DE80B0E" w14:textId="26040A50" w:rsidR="002867DA" w:rsidRPr="00537631" w:rsidRDefault="00501AD5"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Velmi střídmě byl zařízen </w:t>
      </w:r>
      <w:r w:rsidR="00B85E41">
        <w:rPr>
          <w:rFonts w:ascii="Times New Roman" w:hAnsi="Times New Roman" w:cs="Times New Roman"/>
          <w:sz w:val="24"/>
          <w:szCs w:val="24"/>
        </w:rPr>
        <w:t>P</w:t>
      </w:r>
      <w:r w:rsidRPr="00537631">
        <w:rPr>
          <w:rFonts w:ascii="Times New Roman" w:hAnsi="Times New Roman" w:cs="Times New Roman"/>
          <w:sz w:val="24"/>
          <w:szCs w:val="24"/>
        </w:rPr>
        <w:t>okoj mladého pána</w:t>
      </w:r>
      <w:r w:rsidR="00674BE5">
        <w:rPr>
          <w:rFonts w:ascii="Times New Roman" w:hAnsi="Times New Roman" w:cs="Times New Roman"/>
          <w:sz w:val="24"/>
          <w:szCs w:val="24"/>
        </w:rPr>
        <w:t>.</w:t>
      </w:r>
      <w:r w:rsidRPr="00537631">
        <w:rPr>
          <w:rFonts w:ascii="Times New Roman" w:hAnsi="Times New Roman" w:cs="Times New Roman"/>
          <w:sz w:val="24"/>
          <w:szCs w:val="24"/>
        </w:rPr>
        <w:t xml:space="preserve"> </w:t>
      </w:r>
      <w:r w:rsidR="00674BE5">
        <w:rPr>
          <w:rFonts w:ascii="Times New Roman" w:hAnsi="Times New Roman" w:cs="Times New Roman"/>
          <w:sz w:val="24"/>
          <w:szCs w:val="24"/>
        </w:rPr>
        <w:t>Byla zde</w:t>
      </w:r>
      <w:r w:rsidRPr="00537631">
        <w:rPr>
          <w:rFonts w:ascii="Times New Roman" w:hAnsi="Times New Roman" w:cs="Times New Roman"/>
          <w:sz w:val="24"/>
          <w:szCs w:val="24"/>
        </w:rPr>
        <w:t xml:space="preserve"> postel s pavilonem, </w:t>
      </w:r>
      <w:r w:rsidR="00674BE5">
        <w:rPr>
          <w:rFonts w:ascii="Times New Roman" w:hAnsi="Times New Roman" w:cs="Times New Roman"/>
          <w:sz w:val="24"/>
          <w:szCs w:val="24"/>
        </w:rPr>
        <w:t>dvě</w:t>
      </w:r>
      <w:r w:rsidRPr="00537631">
        <w:rPr>
          <w:rFonts w:ascii="Times New Roman" w:hAnsi="Times New Roman" w:cs="Times New Roman"/>
          <w:sz w:val="24"/>
          <w:szCs w:val="24"/>
        </w:rPr>
        <w:t xml:space="preserve"> špat</w:t>
      </w:r>
      <w:r w:rsidR="00674BE5">
        <w:rPr>
          <w:rFonts w:ascii="Times New Roman" w:hAnsi="Times New Roman" w:cs="Times New Roman"/>
          <w:sz w:val="24"/>
          <w:szCs w:val="24"/>
        </w:rPr>
        <w:t>né</w:t>
      </w:r>
      <w:r w:rsidRPr="00537631">
        <w:rPr>
          <w:rFonts w:ascii="Times New Roman" w:hAnsi="Times New Roman" w:cs="Times New Roman"/>
          <w:sz w:val="24"/>
          <w:szCs w:val="24"/>
        </w:rPr>
        <w:t xml:space="preserve"> židle, </w:t>
      </w:r>
      <w:r w:rsidR="00674BE5">
        <w:rPr>
          <w:rFonts w:ascii="Times New Roman" w:hAnsi="Times New Roman" w:cs="Times New Roman"/>
          <w:sz w:val="24"/>
          <w:szCs w:val="24"/>
        </w:rPr>
        <w:t>tři</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sesl</w:t>
      </w:r>
      <w:r w:rsidR="00674BE5">
        <w:rPr>
          <w:rFonts w:ascii="Times New Roman" w:hAnsi="Times New Roman" w:cs="Times New Roman"/>
          <w:sz w:val="24"/>
          <w:szCs w:val="24"/>
        </w:rPr>
        <w:t>e</w:t>
      </w:r>
      <w:proofErr w:type="spellEnd"/>
      <w:r w:rsidRPr="00537631">
        <w:rPr>
          <w:rFonts w:ascii="Times New Roman" w:hAnsi="Times New Roman" w:cs="Times New Roman"/>
          <w:sz w:val="24"/>
          <w:szCs w:val="24"/>
        </w:rPr>
        <w:t xml:space="preserve"> a oválný st</w:t>
      </w:r>
      <w:r w:rsidR="00674BE5">
        <w:rPr>
          <w:rFonts w:ascii="Times New Roman" w:hAnsi="Times New Roman" w:cs="Times New Roman"/>
          <w:sz w:val="24"/>
          <w:szCs w:val="24"/>
        </w:rPr>
        <w:t>ůl</w:t>
      </w:r>
      <w:r w:rsidRPr="00537631">
        <w:rPr>
          <w:rFonts w:ascii="Times New Roman" w:hAnsi="Times New Roman" w:cs="Times New Roman"/>
          <w:sz w:val="24"/>
          <w:szCs w:val="24"/>
        </w:rPr>
        <w:t xml:space="preserve"> se zelenou látkou</w:t>
      </w:r>
      <w:r w:rsidR="002867DA" w:rsidRPr="00537631">
        <w:rPr>
          <w:rFonts w:ascii="Times New Roman" w:hAnsi="Times New Roman" w:cs="Times New Roman"/>
          <w:sz w:val="24"/>
          <w:szCs w:val="24"/>
        </w:rPr>
        <w:t>. Pokoj hraběte Antonína byl vybaven už trochu bohatěji. Ten tu měl hnědo</w:t>
      </w:r>
      <w:r w:rsidR="00674BE5">
        <w:rPr>
          <w:rFonts w:ascii="Times New Roman" w:hAnsi="Times New Roman" w:cs="Times New Roman"/>
          <w:sz w:val="24"/>
          <w:szCs w:val="24"/>
        </w:rPr>
        <w:t>-</w:t>
      </w:r>
      <w:r w:rsidR="002867DA" w:rsidRPr="00537631">
        <w:rPr>
          <w:rFonts w:ascii="Times New Roman" w:hAnsi="Times New Roman" w:cs="Times New Roman"/>
          <w:sz w:val="24"/>
          <w:szCs w:val="24"/>
        </w:rPr>
        <w:t>bílý plátěný špalír, špatný stůl z </w:t>
      </w:r>
      <w:proofErr w:type="spellStart"/>
      <w:r w:rsidR="003210D2">
        <w:rPr>
          <w:rFonts w:ascii="Times New Roman" w:hAnsi="Times New Roman" w:cs="Times New Roman"/>
          <w:sz w:val="24"/>
          <w:szCs w:val="24"/>
        </w:rPr>
        <w:t>h</w:t>
      </w:r>
      <w:r w:rsidR="002867DA" w:rsidRPr="00537631">
        <w:rPr>
          <w:rFonts w:ascii="Times New Roman" w:hAnsi="Times New Roman" w:cs="Times New Roman"/>
          <w:sz w:val="24"/>
          <w:szCs w:val="24"/>
        </w:rPr>
        <w:t>arrasu</w:t>
      </w:r>
      <w:proofErr w:type="spellEnd"/>
      <w:r w:rsidR="002867DA" w:rsidRPr="00537631">
        <w:rPr>
          <w:rFonts w:ascii="Times New Roman" w:hAnsi="Times New Roman" w:cs="Times New Roman"/>
          <w:sz w:val="24"/>
          <w:szCs w:val="24"/>
        </w:rPr>
        <w:t xml:space="preserve"> se zeleno bílou látkou, půlkulatý stůl s tureckou látkou, zelenou postel</w:t>
      </w:r>
      <w:r w:rsidR="002B7485">
        <w:rPr>
          <w:rFonts w:ascii="Times New Roman" w:hAnsi="Times New Roman" w:cs="Times New Roman"/>
          <w:sz w:val="24"/>
          <w:szCs w:val="24"/>
        </w:rPr>
        <w:t xml:space="preserve">, deset červených </w:t>
      </w:r>
      <w:proofErr w:type="spellStart"/>
      <w:r w:rsidR="002B7485">
        <w:rPr>
          <w:rFonts w:ascii="Times New Roman" w:hAnsi="Times New Roman" w:cs="Times New Roman"/>
          <w:sz w:val="24"/>
          <w:szCs w:val="24"/>
        </w:rPr>
        <w:t>seslí</w:t>
      </w:r>
      <w:proofErr w:type="spellEnd"/>
      <w:r w:rsidR="002867DA" w:rsidRPr="00537631">
        <w:rPr>
          <w:rFonts w:ascii="Times New Roman" w:hAnsi="Times New Roman" w:cs="Times New Roman"/>
          <w:sz w:val="24"/>
          <w:szCs w:val="24"/>
        </w:rPr>
        <w:t xml:space="preserve"> a </w:t>
      </w:r>
      <w:r w:rsidR="00674BE5">
        <w:rPr>
          <w:rFonts w:ascii="Times New Roman" w:hAnsi="Times New Roman" w:cs="Times New Roman"/>
          <w:sz w:val="24"/>
          <w:szCs w:val="24"/>
        </w:rPr>
        <w:t>pět</w:t>
      </w:r>
      <w:r w:rsidR="002867DA" w:rsidRPr="00537631">
        <w:rPr>
          <w:rFonts w:ascii="Times New Roman" w:hAnsi="Times New Roman" w:cs="Times New Roman"/>
          <w:sz w:val="24"/>
          <w:szCs w:val="24"/>
        </w:rPr>
        <w:t xml:space="preserve"> malovaných obrazů. Popis </w:t>
      </w:r>
      <w:r w:rsidR="002B7485">
        <w:rPr>
          <w:rFonts w:ascii="Times New Roman" w:hAnsi="Times New Roman" w:cs="Times New Roman"/>
          <w:sz w:val="24"/>
          <w:szCs w:val="24"/>
        </w:rPr>
        <w:t>V</w:t>
      </w:r>
      <w:r w:rsidR="002867DA" w:rsidRPr="00537631">
        <w:rPr>
          <w:rFonts w:ascii="Times New Roman" w:hAnsi="Times New Roman" w:cs="Times New Roman"/>
          <w:sz w:val="24"/>
          <w:szCs w:val="24"/>
        </w:rPr>
        <w:t>edlejší komory s krbem zachycuje krom</w:t>
      </w:r>
      <w:r w:rsidR="00674BE5">
        <w:rPr>
          <w:rFonts w:ascii="Times New Roman" w:hAnsi="Times New Roman" w:cs="Times New Roman"/>
          <w:sz w:val="24"/>
          <w:szCs w:val="24"/>
        </w:rPr>
        <w:t>ě</w:t>
      </w:r>
      <w:r w:rsidR="002867DA" w:rsidRPr="00537631">
        <w:rPr>
          <w:rFonts w:ascii="Times New Roman" w:hAnsi="Times New Roman" w:cs="Times New Roman"/>
          <w:sz w:val="24"/>
          <w:szCs w:val="24"/>
        </w:rPr>
        <w:t xml:space="preserve"> něho i špatnou postel. Následující </w:t>
      </w:r>
      <w:r w:rsidR="00B85E41">
        <w:rPr>
          <w:rFonts w:ascii="Times New Roman" w:hAnsi="Times New Roman" w:cs="Times New Roman"/>
          <w:sz w:val="24"/>
          <w:szCs w:val="24"/>
        </w:rPr>
        <w:t>P</w:t>
      </w:r>
      <w:r w:rsidR="002867DA" w:rsidRPr="00537631">
        <w:rPr>
          <w:rFonts w:ascii="Times New Roman" w:hAnsi="Times New Roman" w:cs="Times New Roman"/>
          <w:sz w:val="24"/>
          <w:szCs w:val="24"/>
        </w:rPr>
        <w:t>okoj pro hosty obsahoval černý oválný stůl a černou mořenou postel, původně snad se zelenými závěsy, které byly přemístěny. Byl tu také psací stůl</w:t>
      </w:r>
      <w:r w:rsidR="002B7485">
        <w:rPr>
          <w:rFonts w:ascii="Times New Roman" w:hAnsi="Times New Roman" w:cs="Times New Roman"/>
          <w:sz w:val="24"/>
          <w:szCs w:val="24"/>
        </w:rPr>
        <w:t xml:space="preserve"> se zámkem a</w:t>
      </w:r>
      <w:r w:rsidR="002867DA" w:rsidRPr="00537631">
        <w:rPr>
          <w:rFonts w:ascii="Times New Roman" w:hAnsi="Times New Roman" w:cs="Times New Roman"/>
          <w:sz w:val="24"/>
          <w:szCs w:val="24"/>
        </w:rPr>
        <w:t xml:space="preserve"> se zlatými koulemi a celkem </w:t>
      </w:r>
      <w:r w:rsidR="00674BE5">
        <w:rPr>
          <w:rFonts w:ascii="Times New Roman" w:hAnsi="Times New Roman" w:cs="Times New Roman"/>
          <w:sz w:val="24"/>
          <w:szCs w:val="24"/>
        </w:rPr>
        <w:t>dvacet</w:t>
      </w:r>
      <w:r w:rsidR="002867DA" w:rsidRPr="00537631">
        <w:rPr>
          <w:rFonts w:ascii="Times New Roman" w:hAnsi="Times New Roman" w:cs="Times New Roman"/>
          <w:sz w:val="24"/>
          <w:szCs w:val="24"/>
        </w:rPr>
        <w:t xml:space="preserve"> různých mědirytin.</w:t>
      </w:r>
    </w:p>
    <w:p w14:paraId="7FEDD67C" w14:textId="2BCC74D5" w:rsidR="00DA156D" w:rsidRPr="00537631" w:rsidRDefault="00DA156D"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Dále je pak zaznamenán </w:t>
      </w:r>
      <w:r w:rsidR="00B85E41">
        <w:rPr>
          <w:rFonts w:ascii="Times New Roman" w:hAnsi="Times New Roman" w:cs="Times New Roman"/>
          <w:sz w:val="24"/>
          <w:szCs w:val="24"/>
        </w:rPr>
        <w:t>P</w:t>
      </w:r>
      <w:r w:rsidRPr="00537631">
        <w:rPr>
          <w:rFonts w:ascii="Times New Roman" w:hAnsi="Times New Roman" w:cs="Times New Roman"/>
          <w:sz w:val="24"/>
          <w:szCs w:val="24"/>
        </w:rPr>
        <w:t xml:space="preserve">okoj muzikantů spíše s jednoduchým vybavením, včetně </w:t>
      </w:r>
      <w:r w:rsidR="00674BE5">
        <w:rPr>
          <w:rFonts w:ascii="Times New Roman" w:hAnsi="Times New Roman" w:cs="Times New Roman"/>
          <w:sz w:val="24"/>
          <w:szCs w:val="24"/>
        </w:rPr>
        <w:t>dvou</w:t>
      </w:r>
      <w:r w:rsidRPr="00537631">
        <w:rPr>
          <w:rFonts w:ascii="Times New Roman" w:hAnsi="Times New Roman" w:cs="Times New Roman"/>
          <w:sz w:val="24"/>
          <w:szCs w:val="24"/>
        </w:rPr>
        <w:t xml:space="preserve"> postelí, </w:t>
      </w:r>
      <w:r w:rsidR="00674BE5">
        <w:rPr>
          <w:rFonts w:ascii="Times New Roman" w:hAnsi="Times New Roman" w:cs="Times New Roman"/>
          <w:sz w:val="24"/>
          <w:szCs w:val="24"/>
        </w:rPr>
        <w:t>tří</w:t>
      </w:r>
      <w:r w:rsidRPr="00537631">
        <w:rPr>
          <w:rFonts w:ascii="Times New Roman" w:hAnsi="Times New Roman" w:cs="Times New Roman"/>
          <w:sz w:val="24"/>
          <w:szCs w:val="24"/>
        </w:rPr>
        <w:t xml:space="preserve"> opotřebených </w:t>
      </w:r>
      <w:r w:rsidR="002854E0">
        <w:rPr>
          <w:rFonts w:ascii="Times New Roman" w:hAnsi="Times New Roman" w:cs="Times New Roman"/>
          <w:sz w:val="24"/>
          <w:szCs w:val="24"/>
        </w:rPr>
        <w:t>židlí</w:t>
      </w:r>
      <w:r w:rsidRPr="00537631">
        <w:rPr>
          <w:rFonts w:ascii="Times New Roman" w:hAnsi="Times New Roman" w:cs="Times New Roman"/>
          <w:sz w:val="24"/>
          <w:szCs w:val="24"/>
        </w:rPr>
        <w:t>, kulatého stolu, dlouhého stolu a almary.</w:t>
      </w:r>
      <w:r w:rsidR="008C0550" w:rsidRPr="00537631">
        <w:rPr>
          <w:rFonts w:ascii="Times New Roman" w:hAnsi="Times New Roman" w:cs="Times New Roman"/>
          <w:sz w:val="24"/>
          <w:szCs w:val="24"/>
        </w:rPr>
        <w:t xml:space="preserve"> Dále se v inventáři objevuje popis cukrárny s množstvím různého nádobí a předmětů určených k přípravě pečiva nebo sladkostí a také pro jejich podávání. O těchto položkách se zmíním podrobněji o něco později.</w:t>
      </w:r>
    </w:p>
    <w:p w14:paraId="1E54CB59" w14:textId="7AB7E712" w:rsidR="008C0550" w:rsidRPr="00537631" w:rsidRDefault="0072799D"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Následující pokoj je označen č</w:t>
      </w:r>
      <w:r w:rsidR="002854E0">
        <w:rPr>
          <w:rFonts w:ascii="Times New Roman" w:hAnsi="Times New Roman" w:cs="Times New Roman"/>
          <w:sz w:val="24"/>
          <w:szCs w:val="24"/>
        </w:rPr>
        <w:t>.</w:t>
      </w:r>
      <w:r w:rsidRPr="00537631">
        <w:rPr>
          <w:rFonts w:ascii="Times New Roman" w:hAnsi="Times New Roman" w:cs="Times New Roman"/>
          <w:sz w:val="24"/>
          <w:szCs w:val="24"/>
        </w:rPr>
        <w:t xml:space="preserve"> 4 a měl zde bydlet baron </w:t>
      </w:r>
      <w:proofErr w:type="spellStart"/>
      <w:r w:rsidRPr="00537631">
        <w:rPr>
          <w:rFonts w:ascii="Times New Roman" w:hAnsi="Times New Roman" w:cs="Times New Roman"/>
          <w:sz w:val="24"/>
          <w:szCs w:val="24"/>
        </w:rPr>
        <w:t>Schmidel</w:t>
      </w:r>
      <w:proofErr w:type="spellEnd"/>
      <w:r w:rsidRPr="00537631">
        <w:rPr>
          <w:rFonts w:ascii="Times New Roman" w:hAnsi="Times New Roman" w:cs="Times New Roman"/>
          <w:sz w:val="24"/>
          <w:szCs w:val="24"/>
        </w:rPr>
        <w:t xml:space="preserve">. Byly zde zelené závěsy z mezulánu, psací stůl a další </w:t>
      </w:r>
      <w:r w:rsidR="002854E0">
        <w:rPr>
          <w:rFonts w:ascii="Times New Roman" w:hAnsi="Times New Roman" w:cs="Times New Roman"/>
          <w:sz w:val="24"/>
          <w:szCs w:val="24"/>
        </w:rPr>
        <w:t>tři</w:t>
      </w:r>
      <w:r w:rsidRPr="00537631">
        <w:rPr>
          <w:rFonts w:ascii="Times New Roman" w:hAnsi="Times New Roman" w:cs="Times New Roman"/>
          <w:sz w:val="24"/>
          <w:szCs w:val="24"/>
        </w:rPr>
        <w:t xml:space="preserve"> stoly, </w:t>
      </w:r>
      <w:r w:rsidR="00BD50F2">
        <w:rPr>
          <w:rFonts w:ascii="Times New Roman" w:hAnsi="Times New Roman" w:cs="Times New Roman"/>
          <w:sz w:val="24"/>
          <w:szCs w:val="24"/>
        </w:rPr>
        <w:t>tři</w:t>
      </w:r>
      <w:r w:rsidRPr="00537631">
        <w:rPr>
          <w:rFonts w:ascii="Times New Roman" w:hAnsi="Times New Roman" w:cs="Times New Roman"/>
          <w:sz w:val="24"/>
          <w:szCs w:val="24"/>
        </w:rPr>
        <w:t xml:space="preserve"> židle, </w:t>
      </w:r>
      <w:r w:rsidR="00BD50F2">
        <w:rPr>
          <w:rFonts w:ascii="Times New Roman" w:hAnsi="Times New Roman" w:cs="Times New Roman"/>
          <w:sz w:val="24"/>
          <w:szCs w:val="24"/>
        </w:rPr>
        <w:t>jedna</w:t>
      </w:r>
      <w:r w:rsidRPr="00537631">
        <w:rPr>
          <w:rFonts w:ascii="Times New Roman" w:hAnsi="Times New Roman" w:cs="Times New Roman"/>
          <w:sz w:val="24"/>
          <w:szCs w:val="24"/>
        </w:rPr>
        <w:t xml:space="preserve"> zeleno</w:t>
      </w:r>
      <w:r w:rsidR="00BD50F2">
        <w:rPr>
          <w:rFonts w:ascii="Times New Roman" w:hAnsi="Times New Roman" w:cs="Times New Roman"/>
          <w:sz w:val="24"/>
          <w:szCs w:val="24"/>
        </w:rPr>
        <w:t>-</w:t>
      </w:r>
      <w:r w:rsidRPr="00537631">
        <w:rPr>
          <w:rFonts w:ascii="Times New Roman" w:hAnsi="Times New Roman" w:cs="Times New Roman"/>
          <w:sz w:val="24"/>
          <w:szCs w:val="24"/>
        </w:rPr>
        <w:t xml:space="preserve">bílá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a další </w:t>
      </w:r>
      <w:r w:rsidR="00BD50F2">
        <w:rPr>
          <w:rFonts w:ascii="Times New Roman" w:hAnsi="Times New Roman" w:cs="Times New Roman"/>
          <w:sz w:val="24"/>
          <w:szCs w:val="24"/>
        </w:rPr>
        <w:t>tři</w:t>
      </w:r>
      <w:r w:rsidRPr="00537631">
        <w:rPr>
          <w:rFonts w:ascii="Times New Roman" w:hAnsi="Times New Roman" w:cs="Times New Roman"/>
          <w:sz w:val="24"/>
          <w:szCs w:val="24"/>
        </w:rPr>
        <w:t xml:space="preserve"> se zelenou látkou a žlutými kroužky. K tomu tu byla také špatná postel. Ve </w:t>
      </w:r>
      <w:r w:rsidR="001F4D8B">
        <w:rPr>
          <w:rFonts w:ascii="Times New Roman" w:hAnsi="Times New Roman" w:cs="Times New Roman"/>
          <w:sz w:val="24"/>
          <w:szCs w:val="24"/>
        </w:rPr>
        <w:t>V</w:t>
      </w:r>
      <w:r w:rsidRPr="00537631">
        <w:rPr>
          <w:rFonts w:ascii="Times New Roman" w:hAnsi="Times New Roman" w:cs="Times New Roman"/>
          <w:sz w:val="24"/>
          <w:szCs w:val="24"/>
        </w:rPr>
        <w:t xml:space="preserve">edlejším pokoji byla postel se </w:t>
      </w:r>
      <w:r w:rsidR="00812957">
        <w:rPr>
          <w:rFonts w:ascii="Times New Roman" w:hAnsi="Times New Roman" w:cs="Times New Roman"/>
          <w:sz w:val="24"/>
          <w:szCs w:val="24"/>
        </w:rPr>
        <w:t>španělskou stěnou</w:t>
      </w:r>
      <w:r w:rsidRPr="00537631">
        <w:rPr>
          <w:rFonts w:ascii="Times New Roman" w:hAnsi="Times New Roman" w:cs="Times New Roman"/>
          <w:sz w:val="24"/>
          <w:szCs w:val="24"/>
        </w:rPr>
        <w:t xml:space="preserve">, regál na oblečení </w:t>
      </w:r>
      <w:r w:rsidR="0048416E">
        <w:rPr>
          <w:rFonts w:ascii="Times New Roman" w:hAnsi="Times New Roman" w:cs="Times New Roman"/>
          <w:sz w:val="24"/>
          <w:szCs w:val="24"/>
        </w:rPr>
        <w:t xml:space="preserve">a </w:t>
      </w:r>
      <w:r w:rsidRPr="00537631">
        <w:rPr>
          <w:rFonts w:ascii="Times New Roman" w:hAnsi="Times New Roman" w:cs="Times New Roman"/>
          <w:sz w:val="24"/>
          <w:szCs w:val="24"/>
        </w:rPr>
        <w:t>půlkulatý stůl.</w:t>
      </w:r>
    </w:p>
    <w:p w14:paraId="6EBA80B6" w14:textId="069255F6" w:rsidR="0072799D" w:rsidRPr="00537631" w:rsidRDefault="00D5180B"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Bohatěji byl zařízen </w:t>
      </w:r>
      <w:r w:rsidR="00955D13">
        <w:rPr>
          <w:rFonts w:ascii="Times New Roman" w:hAnsi="Times New Roman" w:cs="Times New Roman"/>
          <w:sz w:val="24"/>
          <w:szCs w:val="24"/>
        </w:rPr>
        <w:t>P</w:t>
      </w:r>
      <w:r w:rsidRPr="00537631">
        <w:rPr>
          <w:rFonts w:ascii="Times New Roman" w:hAnsi="Times New Roman" w:cs="Times New Roman"/>
          <w:sz w:val="24"/>
          <w:szCs w:val="24"/>
        </w:rPr>
        <w:t xml:space="preserve">okoj pátera Alexandra. I zde byly závěsy ze zeleného mezulánu. K tomu </w:t>
      </w:r>
      <w:r w:rsidR="00955D13">
        <w:rPr>
          <w:rFonts w:ascii="Times New Roman" w:hAnsi="Times New Roman" w:cs="Times New Roman"/>
          <w:sz w:val="24"/>
          <w:szCs w:val="24"/>
        </w:rPr>
        <w:t xml:space="preserve">fládrovaný </w:t>
      </w:r>
      <w:r w:rsidRPr="00537631">
        <w:rPr>
          <w:rFonts w:ascii="Times New Roman" w:hAnsi="Times New Roman" w:cs="Times New Roman"/>
          <w:sz w:val="24"/>
          <w:szCs w:val="24"/>
        </w:rPr>
        <w:t xml:space="preserve">oválný stůl se </w:t>
      </w:r>
      <w:r w:rsidR="00BD50F2">
        <w:rPr>
          <w:rFonts w:ascii="Times New Roman" w:hAnsi="Times New Roman" w:cs="Times New Roman"/>
          <w:sz w:val="24"/>
          <w:szCs w:val="24"/>
        </w:rPr>
        <w:t>třemi</w:t>
      </w:r>
      <w:r w:rsidRPr="00537631">
        <w:rPr>
          <w:rFonts w:ascii="Times New Roman" w:hAnsi="Times New Roman" w:cs="Times New Roman"/>
          <w:sz w:val="24"/>
          <w:szCs w:val="24"/>
        </w:rPr>
        <w:t xml:space="preserve"> židlemi. Byl zde také </w:t>
      </w:r>
      <w:r w:rsidR="00BD50F2">
        <w:rPr>
          <w:rFonts w:ascii="Times New Roman" w:hAnsi="Times New Roman" w:cs="Times New Roman"/>
          <w:sz w:val="24"/>
          <w:szCs w:val="24"/>
        </w:rPr>
        <w:t>jeden</w:t>
      </w:r>
      <w:r w:rsidRPr="00537631">
        <w:rPr>
          <w:rFonts w:ascii="Times New Roman" w:hAnsi="Times New Roman" w:cs="Times New Roman"/>
          <w:sz w:val="24"/>
          <w:szCs w:val="24"/>
        </w:rPr>
        <w:t xml:space="preserve"> </w:t>
      </w:r>
      <w:r w:rsidR="00BD50F2" w:rsidRPr="00537631">
        <w:rPr>
          <w:rFonts w:ascii="Times New Roman" w:hAnsi="Times New Roman" w:cs="Times New Roman"/>
          <w:sz w:val="24"/>
          <w:szCs w:val="24"/>
        </w:rPr>
        <w:t>polokulatý</w:t>
      </w:r>
      <w:r w:rsidR="00955D13">
        <w:rPr>
          <w:rFonts w:ascii="Times New Roman" w:hAnsi="Times New Roman" w:cs="Times New Roman"/>
          <w:sz w:val="24"/>
          <w:szCs w:val="24"/>
        </w:rPr>
        <w:t xml:space="preserve"> a jeden</w:t>
      </w:r>
      <w:r w:rsidR="00BD50F2" w:rsidRPr="00537631">
        <w:rPr>
          <w:rFonts w:ascii="Times New Roman" w:hAnsi="Times New Roman" w:cs="Times New Roman"/>
          <w:sz w:val="24"/>
          <w:szCs w:val="24"/>
        </w:rPr>
        <w:t xml:space="preserve"> špatný </w:t>
      </w:r>
      <w:r w:rsidRPr="00537631">
        <w:rPr>
          <w:rFonts w:ascii="Times New Roman" w:hAnsi="Times New Roman" w:cs="Times New Roman"/>
          <w:sz w:val="24"/>
          <w:szCs w:val="24"/>
        </w:rPr>
        <w:t>stůl z lehkého dřeva, obyčejná postel</w:t>
      </w:r>
      <w:r w:rsidR="00BD50F2">
        <w:rPr>
          <w:rFonts w:ascii="Times New Roman" w:hAnsi="Times New Roman" w:cs="Times New Roman"/>
          <w:sz w:val="24"/>
          <w:szCs w:val="24"/>
        </w:rPr>
        <w:t>,</w:t>
      </w:r>
      <w:r w:rsidRPr="00537631">
        <w:rPr>
          <w:rFonts w:ascii="Times New Roman" w:hAnsi="Times New Roman" w:cs="Times New Roman"/>
          <w:sz w:val="24"/>
          <w:szCs w:val="24"/>
        </w:rPr>
        <w:t xml:space="preserve"> police na oblečení a na knihy. </w:t>
      </w:r>
      <w:r w:rsidR="00955D13">
        <w:rPr>
          <w:rFonts w:ascii="Times New Roman" w:hAnsi="Times New Roman" w:cs="Times New Roman"/>
          <w:sz w:val="24"/>
          <w:szCs w:val="24"/>
        </w:rPr>
        <w:t>Inventář zachycuje</w:t>
      </w:r>
      <w:r w:rsidRPr="00537631">
        <w:rPr>
          <w:rFonts w:ascii="Times New Roman" w:hAnsi="Times New Roman" w:cs="Times New Roman"/>
          <w:sz w:val="24"/>
          <w:szCs w:val="24"/>
        </w:rPr>
        <w:t xml:space="preserve"> také </w:t>
      </w:r>
      <w:r w:rsidR="00BD50F2">
        <w:rPr>
          <w:rFonts w:ascii="Times New Roman" w:hAnsi="Times New Roman" w:cs="Times New Roman"/>
          <w:sz w:val="24"/>
          <w:szCs w:val="24"/>
        </w:rPr>
        <w:lastRenderedPageBreak/>
        <w:t>dvě</w:t>
      </w:r>
      <w:r w:rsidRPr="00537631">
        <w:rPr>
          <w:rFonts w:ascii="Times New Roman" w:hAnsi="Times New Roman" w:cs="Times New Roman"/>
          <w:sz w:val="24"/>
          <w:szCs w:val="24"/>
        </w:rPr>
        <w:t xml:space="preserve"> almary</w:t>
      </w:r>
      <w:r w:rsidR="00BD50F2">
        <w:rPr>
          <w:rFonts w:ascii="Times New Roman" w:hAnsi="Times New Roman" w:cs="Times New Roman"/>
          <w:sz w:val="24"/>
          <w:szCs w:val="24"/>
        </w:rPr>
        <w:t>:</w:t>
      </w:r>
      <w:r w:rsidRPr="00537631">
        <w:rPr>
          <w:rFonts w:ascii="Times New Roman" w:hAnsi="Times New Roman" w:cs="Times New Roman"/>
          <w:sz w:val="24"/>
          <w:szCs w:val="24"/>
        </w:rPr>
        <w:t xml:space="preserve"> </w:t>
      </w:r>
      <w:r w:rsidR="00066CFD">
        <w:rPr>
          <w:rFonts w:ascii="Times New Roman" w:hAnsi="Times New Roman" w:cs="Times New Roman"/>
          <w:sz w:val="24"/>
          <w:szCs w:val="24"/>
        </w:rPr>
        <w:t>první</w:t>
      </w:r>
      <w:r w:rsidRPr="00537631">
        <w:rPr>
          <w:rFonts w:ascii="Times New Roman" w:hAnsi="Times New Roman" w:cs="Times New Roman"/>
          <w:sz w:val="24"/>
          <w:szCs w:val="24"/>
        </w:rPr>
        <w:t xml:space="preserve"> špatná a</w:t>
      </w:r>
      <w:r w:rsidR="00287590">
        <w:rPr>
          <w:rFonts w:ascii="Times New Roman" w:hAnsi="Times New Roman" w:cs="Times New Roman"/>
          <w:sz w:val="24"/>
          <w:szCs w:val="24"/>
        </w:rPr>
        <w:t> </w:t>
      </w:r>
      <w:r w:rsidRPr="00537631">
        <w:rPr>
          <w:rFonts w:ascii="Times New Roman" w:hAnsi="Times New Roman" w:cs="Times New Roman"/>
          <w:sz w:val="24"/>
          <w:szCs w:val="24"/>
        </w:rPr>
        <w:t xml:space="preserve">druhá zřejmě zeleně natřená. Nakonec tu bylo několik </w:t>
      </w:r>
      <w:proofErr w:type="spellStart"/>
      <w:r w:rsidRPr="00537631">
        <w:rPr>
          <w:rFonts w:ascii="Times New Roman" w:hAnsi="Times New Roman" w:cs="Times New Roman"/>
          <w:sz w:val="24"/>
          <w:szCs w:val="24"/>
        </w:rPr>
        <w:t>seslí</w:t>
      </w:r>
      <w:proofErr w:type="spellEnd"/>
      <w:r w:rsidR="00BD50F2">
        <w:rPr>
          <w:rFonts w:ascii="Times New Roman" w:hAnsi="Times New Roman" w:cs="Times New Roman"/>
          <w:sz w:val="24"/>
          <w:szCs w:val="24"/>
        </w:rPr>
        <w:t>:</w:t>
      </w:r>
      <w:r w:rsidRPr="00537631">
        <w:rPr>
          <w:rFonts w:ascii="Times New Roman" w:hAnsi="Times New Roman" w:cs="Times New Roman"/>
          <w:sz w:val="24"/>
          <w:szCs w:val="24"/>
        </w:rPr>
        <w:t xml:space="preserve"> </w:t>
      </w:r>
      <w:r w:rsidR="00BD50F2">
        <w:rPr>
          <w:rFonts w:ascii="Times New Roman" w:hAnsi="Times New Roman" w:cs="Times New Roman"/>
          <w:sz w:val="24"/>
          <w:szCs w:val="24"/>
        </w:rPr>
        <w:t>jedna</w:t>
      </w:r>
      <w:r w:rsidRPr="00537631">
        <w:rPr>
          <w:rFonts w:ascii="Times New Roman" w:hAnsi="Times New Roman" w:cs="Times New Roman"/>
          <w:sz w:val="24"/>
          <w:szCs w:val="24"/>
        </w:rPr>
        <w:t xml:space="preserve"> parádnější s</w:t>
      </w:r>
      <w:r w:rsidR="00BD50F2">
        <w:rPr>
          <w:rFonts w:ascii="Times New Roman" w:hAnsi="Times New Roman" w:cs="Times New Roman"/>
          <w:sz w:val="24"/>
          <w:szCs w:val="24"/>
        </w:rPr>
        <w:t> </w:t>
      </w:r>
      <w:r w:rsidRPr="00537631">
        <w:rPr>
          <w:rFonts w:ascii="Times New Roman" w:hAnsi="Times New Roman" w:cs="Times New Roman"/>
          <w:sz w:val="24"/>
          <w:szCs w:val="24"/>
        </w:rPr>
        <w:t>červeno</w:t>
      </w:r>
      <w:r w:rsidR="00BD50F2">
        <w:rPr>
          <w:rFonts w:ascii="Times New Roman" w:hAnsi="Times New Roman" w:cs="Times New Roman"/>
          <w:sz w:val="24"/>
          <w:szCs w:val="24"/>
        </w:rPr>
        <w:t>-</w:t>
      </w:r>
      <w:r w:rsidRPr="00537631">
        <w:rPr>
          <w:rFonts w:ascii="Times New Roman" w:hAnsi="Times New Roman" w:cs="Times New Roman"/>
          <w:sz w:val="24"/>
          <w:szCs w:val="24"/>
        </w:rPr>
        <w:t xml:space="preserve">bílým sametem, </w:t>
      </w:r>
      <w:r w:rsidR="00BD50F2">
        <w:rPr>
          <w:rFonts w:ascii="Times New Roman" w:hAnsi="Times New Roman" w:cs="Times New Roman"/>
          <w:sz w:val="24"/>
          <w:szCs w:val="24"/>
        </w:rPr>
        <w:t>dvě</w:t>
      </w:r>
      <w:r w:rsidRPr="00537631">
        <w:rPr>
          <w:rFonts w:ascii="Times New Roman" w:hAnsi="Times New Roman" w:cs="Times New Roman"/>
          <w:sz w:val="24"/>
          <w:szCs w:val="24"/>
        </w:rPr>
        <w:t xml:space="preserve"> s mezulánem bez specifikace barvy, </w:t>
      </w:r>
      <w:r w:rsidR="00BD50F2">
        <w:rPr>
          <w:rFonts w:ascii="Times New Roman" w:hAnsi="Times New Roman" w:cs="Times New Roman"/>
          <w:sz w:val="24"/>
          <w:szCs w:val="24"/>
        </w:rPr>
        <w:t>jedna</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bez opěradla a </w:t>
      </w:r>
      <w:r w:rsidR="00BD50F2">
        <w:rPr>
          <w:rFonts w:ascii="Times New Roman" w:hAnsi="Times New Roman" w:cs="Times New Roman"/>
          <w:sz w:val="24"/>
          <w:szCs w:val="24"/>
        </w:rPr>
        <w:t>jedna</w:t>
      </w:r>
      <w:r w:rsidRPr="00537631">
        <w:rPr>
          <w:rFonts w:ascii="Times New Roman" w:hAnsi="Times New Roman" w:cs="Times New Roman"/>
          <w:sz w:val="24"/>
          <w:szCs w:val="24"/>
        </w:rPr>
        <w:t xml:space="preserve"> již opotřebovaná. </w:t>
      </w:r>
    </w:p>
    <w:p w14:paraId="645043E6" w14:textId="5F935AAD" w:rsidR="00057BA5" w:rsidRPr="00537631" w:rsidRDefault="00642106"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Vedlejší pokoj obýval pan Von </w:t>
      </w:r>
      <w:proofErr w:type="spellStart"/>
      <w:r w:rsidRPr="00537631">
        <w:rPr>
          <w:rFonts w:ascii="Times New Roman" w:hAnsi="Times New Roman" w:cs="Times New Roman"/>
          <w:sz w:val="24"/>
          <w:szCs w:val="24"/>
        </w:rPr>
        <w:t>Rülle</w:t>
      </w:r>
      <w:proofErr w:type="spellEnd"/>
      <w:r w:rsidRPr="00537631">
        <w:rPr>
          <w:rFonts w:ascii="Times New Roman" w:hAnsi="Times New Roman" w:cs="Times New Roman"/>
          <w:sz w:val="24"/>
          <w:szCs w:val="24"/>
        </w:rPr>
        <w:t xml:space="preserve">. Měl tu obyčejný stůl, </w:t>
      </w:r>
      <w:r w:rsidR="00BD50F2">
        <w:rPr>
          <w:rFonts w:ascii="Times New Roman" w:hAnsi="Times New Roman" w:cs="Times New Roman"/>
          <w:sz w:val="24"/>
          <w:szCs w:val="24"/>
        </w:rPr>
        <w:t>dvě</w:t>
      </w:r>
      <w:r w:rsidRPr="00537631">
        <w:rPr>
          <w:rFonts w:ascii="Times New Roman" w:hAnsi="Times New Roman" w:cs="Times New Roman"/>
          <w:sz w:val="24"/>
          <w:szCs w:val="24"/>
        </w:rPr>
        <w:t xml:space="preserve"> </w:t>
      </w:r>
      <w:r w:rsidR="00360BF1">
        <w:rPr>
          <w:rFonts w:ascii="Times New Roman" w:hAnsi="Times New Roman" w:cs="Times New Roman"/>
          <w:sz w:val="24"/>
          <w:szCs w:val="24"/>
        </w:rPr>
        <w:t>bílo-zelené</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z </w:t>
      </w:r>
      <w:proofErr w:type="spellStart"/>
      <w:r w:rsidRPr="00537631">
        <w:rPr>
          <w:rFonts w:ascii="Times New Roman" w:hAnsi="Times New Roman" w:cs="Times New Roman"/>
          <w:sz w:val="24"/>
          <w:szCs w:val="24"/>
        </w:rPr>
        <w:t>Harrasu</w:t>
      </w:r>
      <w:proofErr w:type="spellEnd"/>
      <w:r w:rsidRPr="00537631">
        <w:rPr>
          <w:rFonts w:ascii="Times New Roman" w:hAnsi="Times New Roman" w:cs="Times New Roman"/>
          <w:sz w:val="24"/>
          <w:szCs w:val="24"/>
        </w:rPr>
        <w:t xml:space="preserve">, </w:t>
      </w:r>
      <w:r w:rsidR="00BD50F2">
        <w:rPr>
          <w:rFonts w:ascii="Times New Roman" w:hAnsi="Times New Roman" w:cs="Times New Roman"/>
          <w:sz w:val="24"/>
          <w:szCs w:val="24"/>
        </w:rPr>
        <w:t>pět</w:t>
      </w:r>
      <w:r w:rsidRPr="00537631">
        <w:rPr>
          <w:rFonts w:ascii="Times New Roman" w:hAnsi="Times New Roman" w:cs="Times New Roman"/>
          <w:sz w:val="24"/>
          <w:szCs w:val="24"/>
        </w:rPr>
        <w:t xml:space="preserve"> </w:t>
      </w:r>
      <w:r w:rsidR="00360BF1">
        <w:rPr>
          <w:rFonts w:ascii="Times New Roman" w:hAnsi="Times New Roman" w:cs="Times New Roman"/>
          <w:sz w:val="24"/>
          <w:szCs w:val="24"/>
        </w:rPr>
        <w:t xml:space="preserve">fládrovaných </w:t>
      </w:r>
      <w:r w:rsidRPr="00537631">
        <w:rPr>
          <w:rFonts w:ascii="Times New Roman" w:hAnsi="Times New Roman" w:cs="Times New Roman"/>
          <w:sz w:val="24"/>
          <w:szCs w:val="24"/>
        </w:rPr>
        <w:t xml:space="preserve">židlí, černý oválný stůl, </w:t>
      </w:r>
      <w:r w:rsidR="00360BF1">
        <w:rPr>
          <w:rFonts w:ascii="Times New Roman" w:hAnsi="Times New Roman" w:cs="Times New Roman"/>
          <w:sz w:val="24"/>
          <w:szCs w:val="24"/>
        </w:rPr>
        <w:t>fládrovaný jídelní</w:t>
      </w:r>
      <w:r w:rsidRPr="00537631">
        <w:rPr>
          <w:rFonts w:ascii="Times New Roman" w:hAnsi="Times New Roman" w:cs="Times New Roman"/>
          <w:sz w:val="24"/>
          <w:szCs w:val="24"/>
        </w:rPr>
        <w:t xml:space="preserve"> stůl s kováním, obyčejnou postel, stojan na oblečení, zelené mezulánové závěsy a </w:t>
      </w:r>
      <w:r w:rsidR="00BD50F2">
        <w:rPr>
          <w:rFonts w:ascii="Times New Roman" w:hAnsi="Times New Roman" w:cs="Times New Roman"/>
          <w:sz w:val="24"/>
          <w:szCs w:val="24"/>
        </w:rPr>
        <w:t>tři</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s roztrženými mezulánem.</w:t>
      </w:r>
      <w:r w:rsidR="003D0995" w:rsidRPr="00537631">
        <w:rPr>
          <w:rFonts w:ascii="Times New Roman" w:hAnsi="Times New Roman" w:cs="Times New Roman"/>
          <w:sz w:val="24"/>
          <w:szCs w:val="24"/>
        </w:rPr>
        <w:t xml:space="preserve"> Vedlejší pokoj sekretáře obsahoval pouze </w:t>
      </w:r>
      <w:r w:rsidR="00401F60">
        <w:rPr>
          <w:rFonts w:ascii="Times New Roman" w:hAnsi="Times New Roman" w:cs="Times New Roman"/>
          <w:sz w:val="24"/>
          <w:szCs w:val="24"/>
        </w:rPr>
        <w:t xml:space="preserve">fládrovanou </w:t>
      </w:r>
      <w:r w:rsidR="003D0995" w:rsidRPr="00537631">
        <w:rPr>
          <w:rFonts w:ascii="Times New Roman" w:hAnsi="Times New Roman" w:cs="Times New Roman"/>
          <w:sz w:val="24"/>
          <w:szCs w:val="24"/>
        </w:rPr>
        <w:t>almaru se zámkem a</w:t>
      </w:r>
      <w:r w:rsidR="00054E2D">
        <w:rPr>
          <w:rFonts w:ascii="Times New Roman" w:hAnsi="Times New Roman" w:cs="Times New Roman"/>
          <w:sz w:val="24"/>
          <w:szCs w:val="24"/>
        </w:rPr>
        <w:t> </w:t>
      </w:r>
      <w:r w:rsidR="003D0995" w:rsidRPr="00537631">
        <w:rPr>
          <w:rFonts w:ascii="Times New Roman" w:hAnsi="Times New Roman" w:cs="Times New Roman"/>
          <w:sz w:val="24"/>
          <w:szCs w:val="24"/>
        </w:rPr>
        <w:t>postel.</w:t>
      </w:r>
    </w:p>
    <w:p w14:paraId="2AD0A9AC" w14:textId="16DA8CCD" w:rsidR="003D0995" w:rsidRPr="00537631" w:rsidRDefault="003D0995"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 následující části je popsána garderoba a nábytek. Z nejzajímavějších předmětů bych zmínil jakousi velkou zelenou tkaninu určenou snad původně do Prahy. Dále malovanou krajinu do </w:t>
      </w:r>
      <w:r w:rsidR="003E40AC">
        <w:rPr>
          <w:rFonts w:ascii="Times New Roman" w:hAnsi="Times New Roman" w:cs="Times New Roman"/>
          <w:sz w:val="24"/>
          <w:szCs w:val="24"/>
        </w:rPr>
        <w:t xml:space="preserve">malého </w:t>
      </w:r>
      <w:r w:rsidRPr="00537631">
        <w:rPr>
          <w:rFonts w:ascii="Times New Roman" w:hAnsi="Times New Roman" w:cs="Times New Roman"/>
          <w:sz w:val="24"/>
          <w:szCs w:val="24"/>
        </w:rPr>
        <w:t xml:space="preserve">pokoje </w:t>
      </w:r>
      <w:r w:rsidR="003E40AC">
        <w:rPr>
          <w:rFonts w:ascii="Times New Roman" w:hAnsi="Times New Roman" w:cs="Times New Roman"/>
          <w:sz w:val="24"/>
          <w:szCs w:val="24"/>
        </w:rPr>
        <w:t>vedle biliáru</w:t>
      </w:r>
      <w:r w:rsidRPr="00537631">
        <w:rPr>
          <w:rFonts w:ascii="Times New Roman" w:hAnsi="Times New Roman" w:cs="Times New Roman"/>
          <w:sz w:val="24"/>
          <w:szCs w:val="24"/>
        </w:rPr>
        <w:t>, dva staré malované portréty, obraz psa nebo dvě mědirytiny v černých rámech. Byla tu řada stolů</w:t>
      </w:r>
      <w:r w:rsidR="00BD50F2">
        <w:rPr>
          <w:rFonts w:ascii="Times New Roman" w:hAnsi="Times New Roman" w:cs="Times New Roman"/>
          <w:sz w:val="24"/>
          <w:szCs w:val="24"/>
        </w:rPr>
        <w:t>:</w:t>
      </w:r>
      <w:r w:rsidRPr="00537631">
        <w:rPr>
          <w:rFonts w:ascii="Times New Roman" w:hAnsi="Times New Roman" w:cs="Times New Roman"/>
          <w:sz w:val="24"/>
          <w:szCs w:val="24"/>
        </w:rPr>
        <w:t xml:space="preserve"> například </w:t>
      </w:r>
      <w:r w:rsidR="007343E1">
        <w:rPr>
          <w:rFonts w:ascii="Times New Roman" w:hAnsi="Times New Roman" w:cs="Times New Roman"/>
          <w:sz w:val="24"/>
          <w:szCs w:val="24"/>
        </w:rPr>
        <w:t>jeden</w:t>
      </w:r>
      <w:r w:rsidRPr="00537631">
        <w:rPr>
          <w:rFonts w:ascii="Times New Roman" w:hAnsi="Times New Roman" w:cs="Times New Roman"/>
          <w:sz w:val="24"/>
          <w:szCs w:val="24"/>
        </w:rPr>
        <w:t xml:space="preserve"> </w:t>
      </w:r>
      <w:r w:rsidR="00BD50F2">
        <w:rPr>
          <w:rFonts w:ascii="Times New Roman" w:hAnsi="Times New Roman" w:cs="Times New Roman"/>
          <w:sz w:val="24"/>
          <w:szCs w:val="24"/>
        </w:rPr>
        <w:t>s</w:t>
      </w:r>
      <w:r w:rsidRPr="00537631">
        <w:rPr>
          <w:rFonts w:ascii="Times New Roman" w:hAnsi="Times New Roman" w:cs="Times New Roman"/>
          <w:sz w:val="24"/>
          <w:szCs w:val="24"/>
        </w:rPr>
        <w:t xml:space="preserve"> měděným obložením. Také se tu nacházelo </w:t>
      </w:r>
      <w:r w:rsidR="007343E1">
        <w:rPr>
          <w:rFonts w:ascii="Times New Roman" w:hAnsi="Times New Roman" w:cs="Times New Roman"/>
          <w:sz w:val="24"/>
          <w:szCs w:val="24"/>
        </w:rPr>
        <w:t>sedm</w:t>
      </w:r>
      <w:r w:rsidRPr="00537631">
        <w:rPr>
          <w:rFonts w:ascii="Times New Roman" w:hAnsi="Times New Roman" w:cs="Times New Roman"/>
          <w:sz w:val="24"/>
          <w:szCs w:val="24"/>
        </w:rPr>
        <w:t xml:space="preserve"> malovaných plátěných špalírů</w:t>
      </w:r>
      <w:r w:rsidR="00C1000F" w:rsidRPr="00537631">
        <w:rPr>
          <w:rFonts w:ascii="Times New Roman" w:hAnsi="Times New Roman" w:cs="Times New Roman"/>
          <w:sz w:val="24"/>
          <w:szCs w:val="24"/>
        </w:rPr>
        <w:t xml:space="preserve">, </w:t>
      </w:r>
      <w:r w:rsidR="007343E1">
        <w:rPr>
          <w:rFonts w:ascii="Times New Roman" w:hAnsi="Times New Roman" w:cs="Times New Roman"/>
          <w:sz w:val="24"/>
          <w:szCs w:val="24"/>
        </w:rPr>
        <w:t>osm</w:t>
      </w:r>
      <w:r w:rsidR="00C1000F" w:rsidRPr="00537631">
        <w:rPr>
          <w:rFonts w:ascii="Times New Roman" w:hAnsi="Times New Roman" w:cs="Times New Roman"/>
          <w:sz w:val="24"/>
          <w:szCs w:val="24"/>
        </w:rPr>
        <w:t xml:space="preserve"> dvojitých nizozemských špalírů</w:t>
      </w:r>
      <w:r w:rsidR="002268F6" w:rsidRPr="00537631">
        <w:rPr>
          <w:rFonts w:ascii="Times New Roman" w:hAnsi="Times New Roman" w:cs="Times New Roman"/>
          <w:sz w:val="24"/>
          <w:szCs w:val="24"/>
        </w:rPr>
        <w:t xml:space="preserve">, </w:t>
      </w:r>
      <w:r w:rsidR="007343E1">
        <w:rPr>
          <w:rFonts w:ascii="Times New Roman" w:hAnsi="Times New Roman" w:cs="Times New Roman"/>
          <w:sz w:val="24"/>
          <w:szCs w:val="24"/>
        </w:rPr>
        <w:t>čtyři</w:t>
      </w:r>
      <w:r w:rsidR="002268F6" w:rsidRPr="00537631">
        <w:rPr>
          <w:rFonts w:ascii="Times New Roman" w:hAnsi="Times New Roman" w:cs="Times New Roman"/>
          <w:sz w:val="24"/>
          <w:szCs w:val="24"/>
        </w:rPr>
        <w:t xml:space="preserve"> zelen</w:t>
      </w:r>
      <w:r w:rsidR="00142F1A">
        <w:rPr>
          <w:rFonts w:ascii="Times New Roman" w:hAnsi="Times New Roman" w:cs="Times New Roman"/>
          <w:sz w:val="24"/>
          <w:szCs w:val="24"/>
        </w:rPr>
        <w:t>é</w:t>
      </w:r>
      <w:r w:rsidR="002268F6" w:rsidRPr="00537631">
        <w:rPr>
          <w:rFonts w:ascii="Times New Roman" w:hAnsi="Times New Roman" w:cs="Times New Roman"/>
          <w:sz w:val="24"/>
          <w:szCs w:val="24"/>
        </w:rPr>
        <w:t xml:space="preserve"> látkov</w:t>
      </w:r>
      <w:r w:rsidR="00142F1A">
        <w:rPr>
          <w:rFonts w:ascii="Times New Roman" w:hAnsi="Times New Roman" w:cs="Times New Roman"/>
          <w:sz w:val="24"/>
          <w:szCs w:val="24"/>
        </w:rPr>
        <w:t>é</w:t>
      </w:r>
      <w:r w:rsidR="002268F6" w:rsidRPr="00537631">
        <w:rPr>
          <w:rFonts w:ascii="Times New Roman" w:hAnsi="Times New Roman" w:cs="Times New Roman"/>
          <w:sz w:val="24"/>
          <w:szCs w:val="24"/>
        </w:rPr>
        <w:t xml:space="preserve"> </w:t>
      </w:r>
      <w:r w:rsidR="00C90627">
        <w:rPr>
          <w:rFonts w:ascii="Times New Roman" w:hAnsi="Times New Roman" w:cs="Times New Roman"/>
          <w:sz w:val="24"/>
          <w:szCs w:val="24"/>
        </w:rPr>
        <w:t>portiéry</w:t>
      </w:r>
      <w:r w:rsidR="003E40AC">
        <w:rPr>
          <w:rFonts w:ascii="Times New Roman" w:hAnsi="Times New Roman" w:cs="Times New Roman"/>
          <w:sz w:val="24"/>
          <w:szCs w:val="24"/>
        </w:rPr>
        <w:t xml:space="preserve"> z velkého rohového pokoje</w:t>
      </w:r>
      <w:r w:rsidR="002268F6" w:rsidRPr="00537631">
        <w:rPr>
          <w:rFonts w:ascii="Times New Roman" w:hAnsi="Times New Roman" w:cs="Times New Roman"/>
          <w:sz w:val="24"/>
          <w:szCs w:val="24"/>
        </w:rPr>
        <w:t xml:space="preserve"> a řada nočníků.</w:t>
      </w:r>
    </w:p>
    <w:p w14:paraId="7D98BF4A" w14:textId="6B7E38FE" w:rsidR="0026011F" w:rsidRPr="00537631" w:rsidRDefault="00766D5F"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Další pokoj patřil účetnímu. Měl zde celkem běžné vybavení včetně postele a </w:t>
      </w:r>
      <w:r w:rsidR="00E160BE">
        <w:rPr>
          <w:rFonts w:ascii="Times New Roman" w:hAnsi="Times New Roman" w:cs="Times New Roman"/>
          <w:sz w:val="24"/>
          <w:szCs w:val="24"/>
        </w:rPr>
        <w:t>stolů, šesti židlí a lavice</w:t>
      </w:r>
      <w:r w:rsidRPr="00537631">
        <w:rPr>
          <w:rFonts w:ascii="Times New Roman" w:hAnsi="Times New Roman" w:cs="Times New Roman"/>
          <w:sz w:val="24"/>
          <w:szCs w:val="24"/>
        </w:rPr>
        <w:t xml:space="preserve">. Krom toho tu měl i </w:t>
      </w:r>
      <w:r w:rsidR="007343E1">
        <w:rPr>
          <w:rFonts w:ascii="Times New Roman" w:hAnsi="Times New Roman" w:cs="Times New Roman"/>
          <w:sz w:val="24"/>
          <w:szCs w:val="24"/>
        </w:rPr>
        <w:t>jednu</w:t>
      </w:r>
      <w:r w:rsidRPr="00537631">
        <w:rPr>
          <w:rFonts w:ascii="Times New Roman" w:hAnsi="Times New Roman" w:cs="Times New Roman"/>
          <w:sz w:val="24"/>
          <w:szCs w:val="24"/>
        </w:rPr>
        <w:t xml:space="preserve"> zelenou a </w:t>
      </w:r>
      <w:r w:rsidR="007343E1">
        <w:rPr>
          <w:rFonts w:ascii="Times New Roman" w:hAnsi="Times New Roman" w:cs="Times New Roman"/>
          <w:sz w:val="24"/>
          <w:szCs w:val="24"/>
        </w:rPr>
        <w:t>jednu</w:t>
      </w:r>
      <w:r w:rsidRPr="00537631">
        <w:rPr>
          <w:rFonts w:ascii="Times New Roman" w:hAnsi="Times New Roman" w:cs="Times New Roman"/>
          <w:sz w:val="24"/>
          <w:szCs w:val="24"/>
        </w:rPr>
        <w:t xml:space="preserve"> červeno</w:t>
      </w:r>
      <w:r w:rsidR="007343E1">
        <w:rPr>
          <w:rFonts w:ascii="Times New Roman" w:hAnsi="Times New Roman" w:cs="Times New Roman"/>
          <w:sz w:val="24"/>
          <w:szCs w:val="24"/>
        </w:rPr>
        <w:t>-</w:t>
      </w:r>
      <w:r w:rsidRPr="00537631">
        <w:rPr>
          <w:rFonts w:ascii="Times New Roman" w:hAnsi="Times New Roman" w:cs="Times New Roman"/>
          <w:sz w:val="24"/>
          <w:szCs w:val="24"/>
        </w:rPr>
        <w:t xml:space="preserve">bílou plyšovou </w:t>
      </w:r>
      <w:proofErr w:type="spellStart"/>
      <w:r w:rsidRPr="00537631">
        <w:rPr>
          <w:rFonts w:ascii="Times New Roman" w:hAnsi="Times New Roman" w:cs="Times New Roman"/>
          <w:sz w:val="24"/>
          <w:szCs w:val="24"/>
        </w:rPr>
        <w:t>sesli</w:t>
      </w:r>
      <w:proofErr w:type="spellEnd"/>
      <w:r w:rsidRPr="00537631">
        <w:rPr>
          <w:rFonts w:ascii="Times New Roman" w:hAnsi="Times New Roman" w:cs="Times New Roman"/>
          <w:sz w:val="24"/>
          <w:szCs w:val="24"/>
        </w:rPr>
        <w:t xml:space="preserve">. </w:t>
      </w:r>
      <w:r w:rsidR="0026011F" w:rsidRPr="00537631">
        <w:rPr>
          <w:rFonts w:ascii="Times New Roman" w:hAnsi="Times New Roman" w:cs="Times New Roman"/>
          <w:sz w:val="24"/>
          <w:szCs w:val="24"/>
        </w:rPr>
        <w:t xml:space="preserve">Byla zde také umístěna </w:t>
      </w:r>
      <w:r w:rsidR="007343E1">
        <w:rPr>
          <w:rFonts w:ascii="Times New Roman" w:hAnsi="Times New Roman" w:cs="Times New Roman"/>
          <w:sz w:val="24"/>
          <w:szCs w:val="24"/>
        </w:rPr>
        <w:t>jedna</w:t>
      </w:r>
      <w:r w:rsidR="0026011F" w:rsidRPr="00537631">
        <w:rPr>
          <w:rFonts w:ascii="Times New Roman" w:hAnsi="Times New Roman" w:cs="Times New Roman"/>
          <w:sz w:val="24"/>
          <w:szCs w:val="24"/>
        </w:rPr>
        <w:t xml:space="preserve"> malovaná krajina v černém rámu. Vedlejší komora pak obsahovala špatnou postel, </w:t>
      </w:r>
      <w:r w:rsidR="00CD61AD">
        <w:rPr>
          <w:rFonts w:ascii="Times New Roman" w:hAnsi="Times New Roman" w:cs="Times New Roman"/>
          <w:sz w:val="24"/>
          <w:szCs w:val="24"/>
        </w:rPr>
        <w:t>stojan na oblečení</w:t>
      </w:r>
      <w:r w:rsidR="0026011F" w:rsidRPr="00537631">
        <w:rPr>
          <w:rFonts w:ascii="Times New Roman" w:hAnsi="Times New Roman" w:cs="Times New Roman"/>
          <w:sz w:val="24"/>
          <w:szCs w:val="24"/>
        </w:rPr>
        <w:t xml:space="preserve">, truhlu, španělskou stěnu a </w:t>
      </w:r>
      <w:r w:rsidR="007343E1">
        <w:rPr>
          <w:rFonts w:ascii="Times New Roman" w:hAnsi="Times New Roman" w:cs="Times New Roman"/>
          <w:sz w:val="24"/>
          <w:szCs w:val="24"/>
        </w:rPr>
        <w:t>tři</w:t>
      </w:r>
      <w:r w:rsidR="0026011F" w:rsidRPr="00537631">
        <w:rPr>
          <w:rFonts w:ascii="Times New Roman" w:hAnsi="Times New Roman" w:cs="Times New Roman"/>
          <w:sz w:val="24"/>
          <w:szCs w:val="24"/>
        </w:rPr>
        <w:t xml:space="preserve"> židle.</w:t>
      </w:r>
    </w:p>
    <w:p w14:paraId="3B323CD7" w14:textId="0BB27719" w:rsidR="0026011F" w:rsidRPr="00537631" w:rsidRDefault="009F7EA6"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Následující</w:t>
      </w:r>
      <w:r w:rsidR="0026011F" w:rsidRPr="00537631">
        <w:rPr>
          <w:rFonts w:ascii="Times New Roman" w:hAnsi="Times New Roman" w:cs="Times New Roman"/>
          <w:sz w:val="24"/>
          <w:szCs w:val="24"/>
        </w:rPr>
        <w:t xml:space="preserve"> </w:t>
      </w:r>
      <w:r w:rsidR="007343E1">
        <w:rPr>
          <w:rFonts w:ascii="Times New Roman" w:hAnsi="Times New Roman" w:cs="Times New Roman"/>
          <w:sz w:val="24"/>
          <w:szCs w:val="24"/>
        </w:rPr>
        <w:t>dva</w:t>
      </w:r>
      <w:r w:rsidR="0026011F" w:rsidRPr="00537631">
        <w:rPr>
          <w:rFonts w:ascii="Times New Roman" w:hAnsi="Times New Roman" w:cs="Times New Roman"/>
          <w:sz w:val="24"/>
          <w:szCs w:val="24"/>
        </w:rPr>
        <w:t xml:space="preserve"> zmíněné pokoje patřily opět urozeným osobám. Nejprve je zmíněn </w:t>
      </w:r>
      <w:r w:rsidR="00C2140F">
        <w:rPr>
          <w:rFonts w:ascii="Times New Roman" w:hAnsi="Times New Roman" w:cs="Times New Roman"/>
          <w:sz w:val="24"/>
          <w:szCs w:val="24"/>
        </w:rPr>
        <w:t>P</w:t>
      </w:r>
      <w:r w:rsidR="0026011F" w:rsidRPr="00537631">
        <w:rPr>
          <w:rFonts w:ascii="Times New Roman" w:hAnsi="Times New Roman" w:cs="Times New Roman"/>
          <w:sz w:val="24"/>
          <w:szCs w:val="24"/>
        </w:rPr>
        <w:t xml:space="preserve">okoj staré paní hraběnky. Byla zde blíže nepopsaná </w:t>
      </w:r>
      <w:r w:rsidR="00086901">
        <w:rPr>
          <w:rFonts w:ascii="Times New Roman" w:hAnsi="Times New Roman" w:cs="Times New Roman"/>
          <w:sz w:val="24"/>
          <w:szCs w:val="24"/>
        </w:rPr>
        <w:t>fládrovaná</w:t>
      </w:r>
      <w:r w:rsidR="0026011F" w:rsidRPr="00537631">
        <w:rPr>
          <w:rFonts w:ascii="Times New Roman" w:hAnsi="Times New Roman" w:cs="Times New Roman"/>
          <w:sz w:val="24"/>
          <w:szCs w:val="24"/>
        </w:rPr>
        <w:t xml:space="preserve"> postel,</w:t>
      </w:r>
      <w:r>
        <w:rPr>
          <w:rFonts w:ascii="Times New Roman" w:hAnsi="Times New Roman" w:cs="Times New Roman"/>
          <w:sz w:val="24"/>
          <w:szCs w:val="24"/>
        </w:rPr>
        <w:t xml:space="preserve"> špatná postel,</w:t>
      </w:r>
      <w:r w:rsidR="0026011F" w:rsidRPr="00537631">
        <w:rPr>
          <w:rFonts w:ascii="Times New Roman" w:hAnsi="Times New Roman" w:cs="Times New Roman"/>
          <w:sz w:val="24"/>
          <w:szCs w:val="24"/>
        </w:rPr>
        <w:t xml:space="preserve"> </w:t>
      </w:r>
      <w:r w:rsidR="007343E1">
        <w:rPr>
          <w:rFonts w:ascii="Times New Roman" w:hAnsi="Times New Roman" w:cs="Times New Roman"/>
          <w:sz w:val="24"/>
          <w:szCs w:val="24"/>
        </w:rPr>
        <w:t>jeden</w:t>
      </w:r>
      <w:r w:rsidR="0026011F" w:rsidRPr="00537631">
        <w:rPr>
          <w:rFonts w:ascii="Times New Roman" w:hAnsi="Times New Roman" w:cs="Times New Roman"/>
          <w:sz w:val="24"/>
          <w:szCs w:val="24"/>
        </w:rPr>
        <w:t xml:space="preserve"> oválný a</w:t>
      </w:r>
      <w:r>
        <w:rPr>
          <w:rFonts w:ascii="Times New Roman" w:hAnsi="Times New Roman" w:cs="Times New Roman"/>
          <w:sz w:val="24"/>
          <w:szCs w:val="24"/>
        </w:rPr>
        <w:t> </w:t>
      </w:r>
      <w:r w:rsidR="007343E1">
        <w:rPr>
          <w:rFonts w:ascii="Times New Roman" w:hAnsi="Times New Roman" w:cs="Times New Roman"/>
          <w:sz w:val="24"/>
          <w:szCs w:val="24"/>
        </w:rPr>
        <w:t>jeden</w:t>
      </w:r>
      <w:r w:rsidR="0026011F" w:rsidRPr="00537631">
        <w:rPr>
          <w:rFonts w:ascii="Times New Roman" w:hAnsi="Times New Roman" w:cs="Times New Roman"/>
          <w:sz w:val="24"/>
          <w:szCs w:val="24"/>
        </w:rPr>
        <w:t xml:space="preserve"> čtyřnohý stůl, </w:t>
      </w:r>
      <w:r w:rsidR="007343E1">
        <w:rPr>
          <w:rFonts w:ascii="Times New Roman" w:hAnsi="Times New Roman" w:cs="Times New Roman"/>
          <w:sz w:val="24"/>
          <w:szCs w:val="24"/>
        </w:rPr>
        <w:t>šest</w:t>
      </w:r>
      <w:r w:rsidR="0026011F" w:rsidRPr="00537631">
        <w:rPr>
          <w:rFonts w:ascii="Times New Roman" w:hAnsi="Times New Roman" w:cs="Times New Roman"/>
          <w:sz w:val="24"/>
          <w:szCs w:val="24"/>
        </w:rPr>
        <w:t xml:space="preserve"> židlí</w:t>
      </w:r>
      <w:r w:rsidR="00086901">
        <w:rPr>
          <w:rFonts w:ascii="Times New Roman" w:hAnsi="Times New Roman" w:cs="Times New Roman"/>
          <w:sz w:val="24"/>
          <w:szCs w:val="24"/>
        </w:rPr>
        <w:t xml:space="preserve"> a</w:t>
      </w:r>
      <w:r w:rsidR="0026011F" w:rsidRPr="00537631">
        <w:rPr>
          <w:rFonts w:ascii="Times New Roman" w:hAnsi="Times New Roman" w:cs="Times New Roman"/>
          <w:sz w:val="24"/>
          <w:szCs w:val="24"/>
        </w:rPr>
        <w:t xml:space="preserve"> almara se zámkem. Zatímco </w:t>
      </w:r>
      <w:r w:rsidR="007343E1">
        <w:rPr>
          <w:rFonts w:ascii="Times New Roman" w:hAnsi="Times New Roman" w:cs="Times New Roman"/>
          <w:sz w:val="24"/>
          <w:szCs w:val="24"/>
        </w:rPr>
        <w:t>jedna</w:t>
      </w:r>
      <w:r w:rsidR="0026011F" w:rsidRPr="00537631">
        <w:rPr>
          <w:rFonts w:ascii="Times New Roman" w:hAnsi="Times New Roman" w:cs="Times New Roman"/>
          <w:sz w:val="24"/>
          <w:szCs w:val="24"/>
        </w:rPr>
        <w:t xml:space="preserve"> </w:t>
      </w:r>
      <w:r>
        <w:rPr>
          <w:rFonts w:ascii="Times New Roman" w:hAnsi="Times New Roman" w:cs="Times New Roman"/>
          <w:sz w:val="24"/>
          <w:szCs w:val="24"/>
        </w:rPr>
        <w:t xml:space="preserve">zapsaná </w:t>
      </w:r>
      <w:proofErr w:type="spellStart"/>
      <w:r w:rsidR="0026011F" w:rsidRPr="00537631">
        <w:rPr>
          <w:rFonts w:ascii="Times New Roman" w:hAnsi="Times New Roman" w:cs="Times New Roman"/>
          <w:sz w:val="24"/>
          <w:szCs w:val="24"/>
        </w:rPr>
        <w:t>sesle</w:t>
      </w:r>
      <w:proofErr w:type="spellEnd"/>
      <w:r w:rsidR="0026011F" w:rsidRPr="00537631">
        <w:rPr>
          <w:rFonts w:ascii="Times New Roman" w:hAnsi="Times New Roman" w:cs="Times New Roman"/>
          <w:sz w:val="24"/>
          <w:szCs w:val="24"/>
        </w:rPr>
        <w:t xml:space="preserve"> byla bílá, k další je napsané</w:t>
      </w:r>
      <w:r w:rsidR="007343E1">
        <w:rPr>
          <w:rFonts w:ascii="Times New Roman" w:hAnsi="Times New Roman" w:cs="Times New Roman"/>
          <w:sz w:val="24"/>
          <w:szCs w:val="24"/>
        </w:rPr>
        <w:t>,</w:t>
      </w:r>
      <w:r w:rsidR="0026011F" w:rsidRPr="00537631">
        <w:rPr>
          <w:rFonts w:ascii="Times New Roman" w:hAnsi="Times New Roman" w:cs="Times New Roman"/>
          <w:sz w:val="24"/>
          <w:szCs w:val="24"/>
        </w:rPr>
        <w:t xml:space="preserve"> že je nabílena</w:t>
      </w:r>
      <w:r w:rsidR="00C2140F">
        <w:rPr>
          <w:rFonts w:ascii="Times New Roman" w:hAnsi="Times New Roman" w:cs="Times New Roman"/>
          <w:sz w:val="24"/>
          <w:szCs w:val="24"/>
        </w:rPr>
        <w:t>,</w:t>
      </w:r>
      <w:r w:rsidR="0026011F" w:rsidRPr="00537631">
        <w:rPr>
          <w:rFonts w:ascii="Times New Roman" w:hAnsi="Times New Roman" w:cs="Times New Roman"/>
          <w:sz w:val="24"/>
          <w:szCs w:val="24"/>
        </w:rPr>
        <w:t xml:space="preserve"> a třetí </w:t>
      </w:r>
      <w:proofErr w:type="spellStart"/>
      <w:r w:rsidR="0026011F" w:rsidRPr="00537631">
        <w:rPr>
          <w:rFonts w:ascii="Times New Roman" w:hAnsi="Times New Roman" w:cs="Times New Roman"/>
          <w:sz w:val="24"/>
          <w:szCs w:val="24"/>
        </w:rPr>
        <w:t>sesle</w:t>
      </w:r>
      <w:proofErr w:type="spellEnd"/>
      <w:r w:rsidR="0026011F" w:rsidRPr="00537631">
        <w:rPr>
          <w:rFonts w:ascii="Times New Roman" w:hAnsi="Times New Roman" w:cs="Times New Roman"/>
          <w:sz w:val="24"/>
          <w:szCs w:val="24"/>
        </w:rPr>
        <w:t xml:space="preserve"> byla hnědé barvy s leonským </w:t>
      </w:r>
      <w:proofErr w:type="spellStart"/>
      <w:r w:rsidR="0026011F" w:rsidRPr="00537631">
        <w:rPr>
          <w:rFonts w:ascii="Times New Roman" w:hAnsi="Times New Roman" w:cs="Times New Roman"/>
          <w:sz w:val="24"/>
          <w:szCs w:val="24"/>
        </w:rPr>
        <w:t>porténem</w:t>
      </w:r>
      <w:proofErr w:type="spellEnd"/>
      <w:r w:rsidR="0026011F" w:rsidRPr="00537631">
        <w:rPr>
          <w:rFonts w:ascii="Times New Roman" w:hAnsi="Times New Roman" w:cs="Times New Roman"/>
          <w:sz w:val="24"/>
          <w:szCs w:val="24"/>
        </w:rPr>
        <w:t xml:space="preserve"> (</w:t>
      </w:r>
      <w:proofErr w:type="spellStart"/>
      <w:r w:rsidR="0026011F" w:rsidRPr="009F7EA6">
        <w:rPr>
          <w:rFonts w:ascii="Times New Roman" w:hAnsi="Times New Roman" w:cs="Times New Roman"/>
          <w:sz w:val="24"/>
          <w:szCs w:val="24"/>
        </w:rPr>
        <w:t>leonish</w:t>
      </w:r>
      <w:proofErr w:type="spellEnd"/>
      <w:r w:rsidR="0026011F" w:rsidRPr="009F7EA6">
        <w:rPr>
          <w:rFonts w:ascii="Times New Roman" w:hAnsi="Times New Roman" w:cs="Times New Roman"/>
          <w:sz w:val="24"/>
          <w:szCs w:val="24"/>
        </w:rPr>
        <w:t xml:space="preserve"> </w:t>
      </w:r>
      <w:proofErr w:type="spellStart"/>
      <w:r w:rsidR="0026011F" w:rsidRPr="009F7EA6">
        <w:rPr>
          <w:rFonts w:ascii="Times New Roman" w:hAnsi="Times New Roman" w:cs="Times New Roman"/>
          <w:sz w:val="24"/>
          <w:szCs w:val="24"/>
        </w:rPr>
        <w:t>porten</w:t>
      </w:r>
      <w:proofErr w:type="spellEnd"/>
      <w:r w:rsidR="0026011F" w:rsidRPr="00537631">
        <w:rPr>
          <w:rFonts w:ascii="Times New Roman" w:hAnsi="Times New Roman" w:cs="Times New Roman"/>
          <w:sz w:val="24"/>
          <w:szCs w:val="24"/>
        </w:rPr>
        <w:t xml:space="preserve">). Jsou tu zmíněny také </w:t>
      </w:r>
      <w:r w:rsidR="007343E1">
        <w:rPr>
          <w:rFonts w:ascii="Times New Roman" w:hAnsi="Times New Roman" w:cs="Times New Roman"/>
          <w:sz w:val="24"/>
          <w:szCs w:val="24"/>
        </w:rPr>
        <w:t>dva</w:t>
      </w:r>
      <w:r w:rsidR="0026011F" w:rsidRPr="00537631">
        <w:rPr>
          <w:rFonts w:ascii="Times New Roman" w:hAnsi="Times New Roman" w:cs="Times New Roman"/>
          <w:sz w:val="24"/>
          <w:szCs w:val="24"/>
        </w:rPr>
        <w:t xml:space="preserve"> obráz</w:t>
      </w:r>
      <w:r w:rsidR="00C16547">
        <w:rPr>
          <w:rFonts w:ascii="Times New Roman" w:hAnsi="Times New Roman" w:cs="Times New Roman"/>
          <w:sz w:val="24"/>
          <w:szCs w:val="24"/>
        </w:rPr>
        <w:t>k</w:t>
      </w:r>
      <w:r w:rsidR="0026011F" w:rsidRPr="00537631">
        <w:rPr>
          <w:rFonts w:ascii="Times New Roman" w:hAnsi="Times New Roman" w:cs="Times New Roman"/>
          <w:sz w:val="24"/>
          <w:szCs w:val="24"/>
        </w:rPr>
        <w:t>y v černém rámu.</w:t>
      </w:r>
    </w:p>
    <w:p w14:paraId="2AA48E30" w14:textId="5E9C8009" w:rsidR="00727E6C" w:rsidRPr="00537631" w:rsidRDefault="008C0086"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Následující</w:t>
      </w:r>
      <w:r w:rsidR="00727E6C" w:rsidRPr="00537631">
        <w:rPr>
          <w:rFonts w:ascii="Times New Roman" w:hAnsi="Times New Roman" w:cs="Times New Roman"/>
          <w:sz w:val="24"/>
          <w:szCs w:val="24"/>
        </w:rPr>
        <w:t xml:space="preserve"> místnost, </w:t>
      </w:r>
      <w:r w:rsidR="00C2140F">
        <w:rPr>
          <w:rFonts w:ascii="Times New Roman" w:hAnsi="Times New Roman" w:cs="Times New Roman"/>
          <w:sz w:val="24"/>
          <w:szCs w:val="24"/>
        </w:rPr>
        <w:t>P</w:t>
      </w:r>
      <w:r w:rsidR="00727E6C" w:rsidRPr="00537631">
        <w:rPr>
          <w:rFonts w:ascii="Times New Roman" w:hAnsi="Times New Roman" w:cs="Times New Roman"/>
          <w:sz w:val="24"/>
          <w:szCs w:val="24"/>
        </w:rPr>
        <w:t>okoj pana hraběte, byla vybavena dost jednoduše. Postel byla ze zel</w:t>
      </w:r>
      <w:r w:rsidR="007343E1">
        <w:rPr>
          <w:rFonts w:ascii="Times New Roman" w:hAnsi="Times New Roman" w:cs="Times New Roman"/>
          <w:sz w:val="24"/>
          <w:szCs w:val="24"/>
        </w:rPr>
        <w:t>e</w:t>
      </w:r>
      <w:r w:rsidR="00727E6C" w:rsidRPr="00537631">
        <w:rPr>
          <w:rFonts w:ascii="Times New Roman" w:hAnsi="Times New Roman" w:cs="Times New Roman"/>
          <w:sz w:val="24"/>
          <w:szCs w:val="24"/>
        </w:rPr>
        <w:t>ného damašku se závěsy. Byl zde oválný stůl</w:t>
      </w:r>
      <w:r w:rsidR="00276701" w:rsidRPr="00537631">
        <w:rPr>
          <w:rFonts w:ascii="Times New Roman" w:hAnsi="Times New Roman" w:cs="Times New Roman"/>
          <w:sz w:val="24"/>
          <w:szCs w:val="24"/>
        </w:rPr>
        <w:t xml:space="preserve"> s</w:t>
      </w:r>
      <w:r w:rsidR="007343E1">
        <w:rPr>
          <w:rFonts w:ascii="Times New Roman" w:hAnsi="Times New Roman" w:cs="Times New Roman"/>
          <w:sz w:val="24"/>
          <w:szCs w:val="24"/>
        </w:rPr>
        <w:t> </w:t>
      </w:r>
      <w:r w:rsidR="00276701" w:rsidRPr="00537631">
        <w:rPr>
          <w:rFonts w:ascii="Times New Roman" w:hAnsi="Times New Roman" w:cs="Times New Roman"/>
          <w:sz w:val="24"/>
          <w:szCs w:val="24"/>
        </w:rPr>
        <w:t>modro</w:t>
      </w:r>
      <w:r w:rsidR="007343E1">
        <w:rPr>
          <w:rFonts w:ascii="Times New Roman" w:hAnsi="Times New Roman" w:cs="Times New Roman"/>
          <w:sz w:val="24"/>
          <w:szCs w:val="24"/>
        </w:rPr>
        <w:t>-</w:t>
      </w:r>
      <w:r w:rsidR="00276701" w:rsidRPr="00537631">
        <w:rPr>
          <w:rFonts w:ascii="Times New Roman" w:hAnsi="Times New Roman" w:cs="Times New Roman"/>
          <w:sz w:val="24"/>
          <w:szCs w:val="24"/>
        </w:rPr>
        <w:t>bílým sametovým ubrusem</w:t>
      </w:r>
      <w:r w:rsidR="00727E6C" w:rsidRPr="00537631">
        <w:rPr>
          <w:rFonts w:ascii="Times New Roman" w:hAnsi="Times New Roman" w:cs="Times New Roman"/>
          <w:sz w:val="24"/>
          <w:szCs w:val="24"/>
        </w:rPr>
        <w:t xml:space="preserve"> a</w:t>
      </w:r>
      <w:r w:rsidR="00054E2D">
        <w:rPr>
          <w:rFonts w:ascii="Times New Roman" w:hAnsi="Times New Roman" w:cs="Times New Roman"/>
          <w:sz w:val="24"/>
          <w:szCs w:val="24"/>
        </w:rPr>
        <w:t> </w:t>
      </w:r>
      <w:r w:rsidR="00727E6C" w:rsidRPr="00537631">
        <w:rPr>
          <w:rFonts w:ascii="Times New Roman" w:hAnsi="Times New Roman" w:cs="Times New Roman"/>
          <w:sz w:val="24"/>
          <w:szCs w:val="24"/>
        </w:rPr>
        <w:t>jakási tkanina s</w:t>
      </w:r>
      <w:r w:rsidR="007343E1">
        <w:rPr>
          <w:rFonts w:ascii="Times New Roman" w:hAnsi="Times New Roman" w:cs="Times New Roman"/>
          <w:sz w:val="24"/>
          <w:szCs w:val="24"/>
        </w:rPr>
        <w:t> </w:t>
      </w:r>
      <w:r w:rsidR="00727E6C" w:rsidRPr="00537631">
        <w:rPr>
          <w:rFonts w:ascii="Times New Roman" w:hAnsi="Times New Roman" w:cs="Times New Roman"/>
          <w:sz w:val="24"/>
          <w:szCs w:val="24"/>
        </w:rPr>
        <w:t>modro</w:t>
      </w:r>
      <w:r w:rsidR="007343E1">
        <w:rPr>
          <w:rFonts w:ascii="Times New Roman" w:hAnsi="Times New Roman" w:cs="Times New Roman"/>
          <w:sz w:val="24"/>
          <w:szCs w:val="24"/>
        </w:rPr>
        <w:t>-</w:t>
      </w:r>
      <w:r w:rsidR="00727E6C" w:rsidRPr="00537631">
        <w:rPr>
          <w:rFonts w:ascii="Times New Roman" w:hAnsi="Times New Roman" w:cs="Times New Roman"/>
          <w:sz w:val="24"/>
          <w:szCs w:val="24"/>
        </w:rPr>
        <w:t>žlutými pruhy</w:t>
      </w:r>
      <w:r w:rsidR="00276701" w:rsidRPr="00537631">
        <w:rPr>
          <w:rFonts w:ascii="Times New Roman" w:hAnsi="Times New Roman" w:cs="Times New Roman"/>
          <w:sz w:val="24"/>
          <w:szCs w:val="24"/>
        </w:rPr>
        <w:t xml:space="preserve">. K sezení sloužilo </w:t>
      </w:r>
      <w:r w:rsidR="00742869">
        <w:rPr>
          <w:rFonts w:ascii="Times New Roman" w:hAnsi="Times New Roman" w:cs="Times New Roman"/>
          <w:sz w:val="24"/>
          <w:szCs w:val="24"/>
        </w:rPr>
        <w:t>šest</w:t>
      </w:r>
      <w:r w:rsidR="00276701" w:rsidRPr="00537631">
        <w:rPr>
          <w:rFonts w:ascii="Times New Roman" w:hAnsi="Times New Roman" w:cs="Times New Roman"/>
          <w:sz w:val="24"/>
          <w:szCs w:val="24"/>
        </w:rPr>
        <w:t xml:space="preserve"> židlí a stěny zdobilo celkem </w:t>
      </w:r>
      <w:r w:rsidR="00742869">
        <w:rPr>
          <w:rFonts w:ascii="Times New Roman" w:hAnsi="Times New Roman" w:cs="Times New Roman"/>
          <w:sz w:val="24"/>
          <w:szCs w:val="24"/>
        </w:rPr>
        <w:t>devět</w:t>
      </w:r>
      <w:r w:rsidR="00276701" w:rsidRPr="00537631">
        <w:rPr>
          <w:rFonts w:ascii="Times New Roman" w:hAnsi="Times New Roman" w:cs="Times New Roman"/>
          <w:sz w:val="24"/>
          <w:szCs w:val="24"/>
        </w:rPr>
        <w:t xml:space="preserve"> různých malovaných obrazů v černých rámech.</w:t>
      </w:r>
      <w:r w:rsidRPr="00537631">
        <w:rPr>
          <w:rFonts w:ascii="Times New Roman" w:hAnsi="Times New Roman" w:cs="Times New Roman"/>
          <w:sz w:val="24"/>
          <w:szCs w:val="24"/>
        </w:rPr>
        <w:t xml:space="preserve"> Ve vedlejším pokoji bylo takových obrazů ještě dalších </w:t>
      </w:r>
      <w:r w:rsidR="00742869">
        <w:rPr>
          <w:rFonts w:ascii="Times New Roman" w:hAnsi="Times New Roman" w:cs="Times New Roman"/>
          <w:sz w:val="24"/>
          <w:szCs w:val="24"/>
        </w:rPr>
        <w:t>sedm</w:t>
      </w:r>
      <w:r w:rsidRPr="00537631">
        <w:rPr>
          <w:rFonts w:ascii="Times New Roman" w:hAnsi="Times New Roman" w:cs="Times New Roman"/>
          <w:sz w:val="24"/>
          <w:szCs w:val="24"/>
        </w:rPr>
        <w:t>.</w:t>
      </w:r>
    </w:p>
    <w:p w14:paraId="6BE4DCDC" w14:textId="1A2FB871" w:rsidR="008C0086" w:rsidRDefault="008C0086" w:rsidP="00687800">
      <w:pPr>
        <w:spacing w:line="360" w:lineRule="auto"/>
        <w:ind w:firstLine="709"/>
        <w:jc w:val="both"/>
        <w:rPr>
          <w:rFonts w:ascii="Times New Roman" w:hAnsi="Times New Roman" w:cs="Times New Roman"/>
          <w:sz w:val="24"/>
          <w:szCs w:val="24"/>
        </w:rPr>
      </w:pPr>
      <w:r w:rsidRPr="00407DD8">
        <w:rPr>
          <w:rFonts w:ascii="Times New Roman" w:hAnsi="Times New Roman" w:cs="Times New Roman"/>
          <w:sz w:val="24"/>
          <w:szCs w:val="24"/>
        </w:rPr>
        <w:lastRenderedPageBreak/>
        <w:t>Inventář je zakončen výčtem dalších různých předmětů, zejména barevné polštáře a</w:t>
      </w:r>
      <w:r w:rsidR="00287590">
        <w:rPr>
          <w:rFonts w:ascii="Times New Roman" w:hAnsi="Times New Roman" w:cs="Times New Roman"/>
          <w:sz w:val="24"/>
          <w:szCs w:val="24"/>
        </w:rPr>
        <w:t> </w:t>
      </w:r>
      <w:r w:rsidRPr="00407DD8">
        <w:rPr>
          <w:rFonts w:ascii="Times New Roman" w:hAnsi="Times New Roman" w:cs="Times New Roman"/>
          <w:sz w:val="24"/>
          <w:szCs w:val="24"/>
        </w:rPr>
        <w:t xml:space="preserve">přehozy a tkaniny v různých velikostech. Zmínil bych především </w:t>
      </w:r>
      <w:r w:rsidR="00407DD8">
        <w:rPr>
          <w:rFonts w:ascii="Times New Roman" w:hAnsi="Times New Roman" w:cs="Times New Roman"/>
          <w:sz w:val="24"/>
          <w:szCs w:val="24"/>
        </w:rPr>
        <w:t>devět ubrusů</w:t>
      </w:r>
      <w:r w:rsidRPr="00407DD8">
        <w:rPr>
          <w:rFonts w:ascii="Times New Roman" w:hAnsi="Times New Roman" w:cs="Times New Roman"/>
          <w:sz w:val="24"/>
          <w:szCs w:val="24"/>
        </w:rPr>
        <w:t xml:space="preserve">, </w:t>
      </w:r>
      <w:r w:rsidR="003D22F7" w:rsidRPr="00407DD8">
        <w:rPr>
          <w:rFonts w:ascii="Times New Roman" w:hAnsi="Times New Roman" w:cs="Times New Roman"/>
          <w:sz w:val="24"/>
          <w:szCs w:val="24"/>
        </w:rPr>
        <w:t>osmnáct</w:t>
      </w:r>
      <w:r w:rsidRPr="00407DD8">
        <w:rPr>
          <w:rFonts w:ascii="Times New Roman" w:hAnsi="Times New Roman" w:cs="Times New Roman"/>
          <w:sz w:val="24"/>
          <w:szCs w:val="24"/>
        </w:rPr>
        <w:t xml:space="preserve"> ručníků a celkem 180 ubrousků s letopočtem 1725</w:t>
      </w:r>
      <w:r w:rsidRPr="00537631">
        <w:rPr>
          <w:rFonts w:ascii="Times New Roman" w:hAnsi="Times New Roman" w:cs="Times New Roman"/>
          <w:sz w:val="24"/>
          <w:szCs w:val="24"/>
        </w:rPr>
        <w:t>.</w:t>
      </w:r>
      <w:r w:rsidR="00C16547">
        <w:rPr>
          <w:rStyle w:val="Znakapoznpodarou"/>
          <w:rFonts w:ascii="Times New Roman" w:hAnsi="Times New Roman" w:cs="Times New Roman"/>
          <w:sz w:val="24"/>
          <w:szCs w:val="24"/>
        </w:rPr>
        <w:footnoteReference w:id="106"/>
      </w:r>
    </w:p>
    <w:p w14:paraId="3BEA5B03" w14:textId="7EE193AB" w:rsidR="008D40D6" w:rsidRDefault="00C16547" w:rsidP="004F074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Inventář z roku 1723 navazuje po apartmánu slečny hraběnky již výše zmíněnou </w:t>
      </w:r>
      <w:r w:rsidR="00F21D6E">
        <w:rPr>
          <w:rFonts w:ascii="Times New Roman" w:hAnsi="Times New Roman" w:cs="Times New Roman"/>
          <w:sz w:val="24"/>
          <w:szCs w:val="24"/>
        </w:rPr>
        <w:t>C</w:t>
      </w:r>
      <w:r>
        <w:rPr>
          <w:rFonts w:ascii="Times New Roman" w:hAnsi="Times New Roman" w:cs="Times New Roman"/>
          <w:sz w:val="24"/>
          <w:szCs w:val="24"/>
        </w:rPr>
        <w:t xml:space="preserve">ukrárnou. Opět se tu nacházelo </w:t>
      </w:r>
      <w:r w:rsidR="00407DD8">
        <w:rPr>
          <w:rFonts w:ascii="Times New Roman" w:hAnsi="Times New Roman" w:cs="Times New Roman"/>
          <w:sz w:val="24"/>
          <w:szCs w:val="24"/>
        </w:rPr>
        <w:t xml:space="preserve">velké </w:t>
      </w:r>
      <w:r>
        <w:rPr>
          <w:rFonts w:ascii="Times New Roman" w:hAnsi="Times New Roman" w:cs="Times New Roman"/>
          <w:sz w:val="24"/>
          <w:szCs w:val="24"/>
        </w:rPr>
        <w:t>množství nádobí, forem, nábytku a</w:t>
      </w:r>
      <w:r w:rsidR="00287590">
        <w:rPr>
          <w:rFonts w:ascii="Times New Roman" w:hAnsi="Times New Roman" w:cs="Times New Roman"/>
          <w:sz w:val="24"/>
          <w:szCs w:val="24"/>
        </w:rPr>
        <w:t> </w:t>
      </w:r>
      <w:r>
        <w:rPr>
          <w:rFonts w:ascii="Times New Roman" w:hAnsi="Times New Roman" w:cs="Times New Roman"/>
          <w:sz w:val="24"/>
          <w:szCs w:val="24"/>
        </w:rPr>
        <w:t xml:space="preserve">dalšího vybavení, určeného pro tento typ místnosti. </w:t>
      </w:r>
      <w:r w:rsidR="008D40D6">
        <w:rPr>
          <w:rFonts w:ascii="Times New Roman" w:hAnsi="Times New Roman" w:cs="Times New Roman"/>
          <w:sz w:val="24"/>
          <w:szCs w:val="24"/>
        </w:rPr>
        <w:t xml:space="preserve">Za </w:t>
      </w:r>
      <w:r w:rsidR="00F21D6E">
        <w:rPr>
          <w:rFonts w:ascii="Times New Roman" w:hAnsi="Times New Roman" w:cs="Times New Roman"/>
          <w:sz w:val="24"/>
          <w:szCs w:val="24"/>
        </w:rPr>
        <w:t>C</w:t>
      </w:r>
      <w:r w:rsidR="008D40D6">
        <w:rPr>
          <w:rFonts w:ascii="Times New Roman" w:hAnsi="Times New Roman" w:cs="Times New Roman"/>
          <w:sz w:val="24"/>
          <w:szCs w:val="24"/>
        </w:rPr>
        <w:t xml:space="preserve">ukrárnou je zaznamenán </w:t>
      </w:r>
      <w:r w:rsidR="00F21D6E">
        <w:rPr>
          <w:rFonts w:ascii="Times New Roman" w:hAnsi="Times New Roman" w:cs="Times New Roman"/>
          <w:sz w:val="24"/>
          <w:szCs w:val="24"/>
        </w:rPr>
        <w:t>P</w:t>
      </w:r>
      <w:r w:rsidR="008D40D6">
        <w:rPr>
          <w:rFonts w:ascii="Times New Roman" w:hAnsi="Times New Roman" w:cs="Times New Roman"/>
          <w:sz w:val="24"/>
          <w:szCs w:val="24"/>
        </w:rPr>
        <w:t>okoj hraběte Antonína s plátěným, hnědo</w:t>
      </w:r>
      <w:r w:rsidR="00722FFF">
        <w:rPr>
          <w:rFonts w:ascii="Times New Roman" w:hAnsi="Times New Roman" w:cs="Times New Roman"/>
          <w:sz w:val="24"/>
          <w:szCs w:val="24"/>
        </w:rPr>
        <w:t>-</w:t>
      </w:r>
      <w:r w:rsidR="008D40D6">
        <w:rPr>
          <w:rFonts w:ascii="Times New Roman" w:hAnsi="Times New Roman" w:cs="Times New Roman"/>
          <w:sz w:val="24"/>
          <w:szCs w:val="24"/>
        </w:rPr>
        <w:t>bílým špalírem, stolem se zeleno</w:t>
      </w:r>
      <w:r w:rsidR="00722FFF">
        <w:rPr>
          <w:rFonts w:ascii="Times New Roman" w:hAnsi="Times New Roman" w:cs="Times New Roman"/>
          <w:sz w:val="24"/>
          <w:szCs w:val="24"/>
        </w:rPr>
        <w:t>-</w:t>
      </w:r>
      <w:r w:rsidR="008D40D6">
        <w:rPr>
          <w:rFonts w:ascii="Times New Roman" w:hAnsi="Times New Roman" w:cs="Times New Roman"/>
          <w:sz w:val="24"/>
          <w:szCs w:val="24"/>
        </w:rPr>
        <w:t xml:space="preserve">bílým harasem, červenou postelí se závěsy, polokulatým stolkem, </w:t>
      </w:r>
      <w:r w:rsidR="00722FFF">
        <w:rPr>
          <w:rFonts w:ascii="Times New Roman" w:hAnsi="Times New Roman" w:cs="Times New Roman"/>
          <w:sz w:val="24"/>
          <w:szCs w:val="24"/>
        </w:rPr>
        <w:t>deseti</w:t>
      </w:r>
      <w:r w:rsidR="008D40D6">
        <w:rPr>
          <w:rFonts w:ascii="Times New Roman" w:hAnsi="Times New Roman" w:cs="Times New Roman"/>
          <w:sz w:val="24"/>
          <w:szCs w:val="24"/>
        </w:rPr>
        <w:t xml:space="preserve"> </w:t>
      </w:r>
      <w:proofErr w:type="spellStart"/>
      <w:r w:rsidR="008D40D6">
        <w:rPr>
          <w:rFonts w:ascii="Times New Roman" w:hAnsi="Times New Roman" w:cs="Times New Roman"/>
          <w:sz w:val="24"/>
          <w:szCs w:val="24"/>
        </w:rPr>
        <w:t>seslemi</w:t>
      </w:r>
      <w:proofErr w:type="spellEnd"/>
      <w:r w:rsidR="008D40D6">
        <w:rPr>
          <w:rFonts w:ascii="Times New Roman" w:hAnsi="Times New Roman" w:cs="Times New Roman"/>
          <w:sz w:val="24"/>
          <w:szCs w:val="24"/>
        </w:rPr>
        <w:t xml:space="preserve"> s červeným suknem a </w:t>
      </w:r>
      <w:r w:rsidR="00722FFF">
        <w:rPr>
          <w:rFonts w:ascii="Times New Roman" w:hAnsi="Times New Roman" w:cs="Times New Roman"/>
          <w:sz w:val="24"/>
          <w:szCs w:val="24"/>
        </w:rPr>
        <w:t>pěti</w:t>
      </w:r>
      <w:r w:rsidR="008D40D6">
        <w:rPr>
          <w:rFonts w:ascii="Times New Roman" w:hAnsi="Times New Roman" w:cs="Times New Roman"/>
          <w:sz w:val="24"/>
          <w:szCs w:val="24"/>
        </w:rPr>
        <w:t xml:space="preserve"> malovanými obrazy.</w:t>
      </w:r>
      <w:r w:rsidR="00E4636A">
        <w:rPr>
          <w:rFonts w:ascii="Times New Roman" w:hAnsi="Times New Roman" w:cs="Times New Roman"/>
          <w:sz w:val="24"/>
          <w:szCs w:val="24"/>
        </w:rPr>
        <w:t xml:space="preserve"> Vedle byl </w:t>
      </w:r>
      <w:r w:rsidR="00F21D6E">
        <w:rPr>
          <w:rFonts w:ascii="Times New Roman" w:hAnsi="Times New Roman" w:cs="Times New Roman"/>
          <w:sz w:val="24"/>
          <w:szCs w:val="24"/>
        </w:rPr>
        <w:t>P</w:t>
      </w:r>
      <w:r w:rsidR="00E4636A">
        <w:rPr>
          <w:rFonts w:ascii="Times New Roman" w:hAnsi="Times New Roman" w:cs="Times New Roman"/>
          <w:sz w:val="24"/>
          <w:szCs w:val="24"/>
        </w:rPr>
        <w:t>okoj s vlašským krbem. Krom</w:t>
      </w:r>
      <w:r w:rsidR="00722FFF">
        <w:rPr>
          <w:rFonts w:ascii="Times New Roman" w:hAnsi="Times New Roman" w:cs="Times New Roman"/>
          <w:sz w:val="24"/>
          <w:szCs w:val="24"/>
        </w:rPr>
        <w:t>ě</w:t>
      </w:r>
      <w:r w:rsidR="00E4636A">
        <w:rPr>
          <w:rFonts w:ascii="Times New Roman" w:hAnsi="Times New Roman" w:cs="Times New Roman"/>
          <w:sz w:val="24"/>
          <w:szCs w:val="24"/>
        </w:rPr>
        <w:t xml:space="preserve"> </w:t>
      </w:r>
      <w:r w:rsidR="00722FFF">
        <w:rPr>
          <w:rFonts w:ascii="Times New Roman" w:hAnsi="Times New Roman" w:cs="Times New Roman"/>
          <w:sz w:val="24"/>
          <w:szCs w:val="24"/>
        </w:rPr>
        <w:t>čtyř</w:t>
      </w:r>
      <w:r w:rsidR="00E4636A">
        <w:rPr>
          <w:rFonts w:ascii="Times New Roman" w:hAnsi="Times New Roman" w:cs="Times New Roman"/>
          <w:sz w:val="24"/>
          <w:szCs w:val="24"/>
        </w:rPr>
        <w:t xml:space="preserve"> </w:t>
      </w:r>
      <w:proofErr w:type="spellStart"/>
      <w:r w:rsidR="00E4636A">
        <w:rPr>
          <w:rFonts w:ascii="Times New Roman" w:hAnsi="Times New Roman" w:cs="Times New Roman"/>
          <w:sz w:val="24"/>
          <w:szCs w:val="24"/>
        </w:rPr>
        <w:t>seslí</w:t>
      </w:r>
      <w:proofErr w:type="spellEnd"/>
      <w:r w:rsidR="00E4636A">
        <w:rPr>
          <w:rFonts w:ascii="Times New Roman" w:hAnsi="Times New Roman" w:cs="Times New Roman"/>
          <w:sz w:val="24"/>
          <w:szCs w:val="24"/>
        </w:rPr>
        <w:t xml:space="preserve"> s pruhovaným mezulánem tu byla špatná postel, </w:t>
      </w:r>
      <w:r w:rsidR="00722FFF">
        <w:rPr>
          <w:rFonts w:ascii="Times New Roman" w:hAnsi="Times New Roman" w:cs="Times New Roman"/>
          <w:sz w:val="24"/>
          <w:szCs w:val="24"/>
        </w:rPr>
        <w:t>tři</w:t>
      </w:r>
      <w:r w:rsidR="00E4636A">
        <w:rPr>
          <w:rFonts w:ascii="Times New Roman" w:hAnsi="Times New Roman" w:cs="Times New Roman"/>
          <w:sz w:val="24"/>
          <w:szCs w:val="24"/>
        </w:rPr>
        <w:t xml:space="preserve"> různé stoly a</w:t>
      </w:r>
      <w:r w:rsidR="00287590">
        <w:rPr>
          <w:rFonts w:ascii="Times New Roman" w:hAnsi="Times New Roman" w:cs="Times New Roman"/>
          <w:sz w:val="24"/>
          <w:szCs w:val="24"/>
        </w:rPr>
        <w:t> </w:t>
      </w:r>
      <w:r w:rsidR="00E4636A">
        <w:rPr>
          <w:rFonts w:ascii="Times New Roman" w:hAnsi="Times New Roman" w:cs="Times New Roman"/>
          <w:sz w:val="24"/>
          <w:szCs w:val="24"/>
        </w:rPr>
        <w:t xml:space="preserve">stojan na oblečení. Následující </w:t>
      </w:r>
      <w:r w:rsidR="007A6724">
        <w:rPr>
          <w:rFonts w:ascii="Times New Roman" w:hAnsi="Times New Roman" w:cs="Times New Roman"/>
          <w:sz w:val="24"/>
          <w:szCs w:val="24"/>
        </w:rPr>
        <w:t>Pokoj pro hosty</w:t>
      </w:r>
      <w:r w:rsidR="00E4636A">
        <w:rPr>
          <w:rFonts w:ascii="Times New Roman" w:hAnsi="Times New Roman" w:cs="Times New Roman"/>
          <w:sz w:val="24"/>
          <w:szCs w:val="24"/>
        </w:rPr>
        <w:t xml:space="preserve"> je popsán velmi skromně. Vedle fládrované postele a černého oválného stolu je tu však zaznamenáno </w:t>
      </w:r>
      <w:r w:rsidR="00722FFF">
        <w:rPr>
          <w:rFonts w:ascii="Times New Roman" w:hAnsi="Times New Roman" w:cs="Times New Roman"/>
          <w:sz w:val="24"/>
          <w:szCs w:val="24"/>
        </w:rPr>
        <w:t>jednadvacet</w:t>
      </w:r>
      <w:r w:rsidR="00E4636A">
        <w:rPr>
          <w:rFonts w:ascii="Times New Roman" w:hAnsi="Times New Roman" w:cs="Times New Roman"/>
          <w:sz w:val="24"/>
          <w:szCs w:val="24"/>
        </w:rPr>
        <w:t xml:space="preserve"> (později jen </w:t>
      </w:r>
      <w:r w:rsidR="00722FFF">
        <w:rPr>
          <w:rFonts w:ascii="Times New Roman" w:hAnsi="Times New Roman" w:cs="Times New Roman"/>
          <w:sz w:val="24"/>
          <w:szCs w:val="24"/>
        </w:rPr>
        <w:t>dvacet</w:t>
      </w:r>
      <w:r w:rsidR="00E4636A">
        <w:rPr>
          <w:rFonts w:ascii="Times New Roman" w:hAnsi="Times New Roman" w:cs="Times New Roman"/>
          <w:sz w:val="24"/>
          <w:szCs w:val="24"/>
        </w:rPr>
        <w:t>) různých mědirytin.</w:t>
      </w:r>
    </w:p>
    <w:p w14:paraId="679DE694" w14:textId="7B80C894" w:rsidR="00C2245F" w:rsidRDefault="00C2245F"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Dále se nacházel </w:t>
      </w:r>
      <w:r w:rsidR="00F21D6E">
        <w:rPr>
          <w:rFonts w:ascii="Times New Roman" w:hAnsi="Times New Roman" w:cs="Times New Roman"/>
          <w:sz w:val="24"/>
          <w:szCs w:val="24"/>
        </w:rPr>
        <w:t>P</w:t>
      </w:r>
      <w:r>
        <w:rPr>
          <w:rFonts w:ascii="Times New Roman" w:hAnsi="Times New Roman" w:cs="Times New Roman"/>
          <w:sz w:val="24"/>
          <w:szCs w:val="24"/>
        </w:rPr>
        <w:t xml:space="preserve">okoj pro hudebníky, kteří měli jednoduché vybavení v podobě </w:t>
      </w:r>
      <w:r w:rsidR="00722FFF">
        <w:rPr>
          <w:rFonts w:ascii="Times New Roman" w:hAnsi="Times New Roman" w:cs="Times New Roman"/>
          <w:sz w:val="24"/>
          <w:szCs w:val="24"/>
        </w:rPr>
        <w:t>tří</w:t>
      </w:r>
      <w:r>
        <w:rPr>
          <w:rFonts w:ascii="Times New Roman" w:hAnsi="Times New Roman" w:cs="Times New Roman"/>
          <w:sz w:val="24"/>
          <w:szCs w:val="24"/>
        </w:rPr>
        <w:t xml:space="preserve"> postelí, několika stolů a židlí a také police na knihy. Za touto místností následoval </w:t>
      </w:r>
      <w:r w:rsidR="007A6724">
        <w:rPr>
          <w:rFonts w:ascii="Times New Roman" w:hAnsi="Times New Roman" w:cs="Times New Roman"/>
          <w:sz w:val="24"/>
          <w:szCs w:val="24"/>
        </w:rPr>
        <w:t>Nový p</w:t>
      </w:r>
      <w:r>
        <w:rPr>
          <w:rFonts w:ascii="Times New Roman" w:hAnsi="Times New Roman" w:cs="Times New Roman"/>
          <w:sz w:val="24"/>
          <w:szCs w:val="24"/>
        </w:rPr>
        <w:t xml:space="preserve">okoj pro hosty s oválným černým stolem a s fládrovanýma nohama. Fládrované pak byly i </w:t>
      </w:r>
      <w:r w:rsidR="00722FFF">
        <w:rPr>
          <w:rFonts w:ascii="Times New Roman" w:hAnsi="Times New Roman" w:cs="Times New Roman"/>
          <w:sz w:val="24"/>
          <w:szCs w:val="24"/>
        </w:rPr>
        <w:t>tři</w:t>
      </w:r>
      <w:r>
        <w:rPr>
          <w:rFonts w:ascii="Times New Roman" w:hAnsi="Times New Roman" w:cs="Times New Roman"/>
          <w:sz w:val="24"/>
          <w:szCs w:val="24"/>
        </w:rPr>
        <w:t xml:space="preserve"> židle. V pokoji byla postel, stojan na oblečení, a nakonec malovaná krajina v černém rámu.</w:t>
      </w:r>
    </w:p>
    <w:p w14:paraId="35AC9468" w14:textId="3150CC69" w:rsidR="00C2245F" w:rsidRDefault="00C2245F"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Další místností byl Pokoj staré paní hraběnky. Zvláštní je, že v této chvíli se začíná objevovat číslování pokojů, přičemž tato místnost má č. 2. Ani tento pokoj nebyl nijak zvlášť honosně zařízený. Byly tu k vidění mimo jiné</w:t>
      </w:r>
      <w:r w:rsidR="002601A7">
        <w:rPr>
          <w:rFonts w:ascii="Times New Roman" w:hAnsi="Times New Roman" w:cs="Times New Roman"/>
          <w:sz w:val="24"/>
          <w:szCs w:val="24"/>
        </w:rPr>
        <w:t xml:space="preserve"> dva</w:t>
      </w:r>
      <w:r>
        <w:rPr>
          <w:rFonts w:ascii="Times New Roman" w:hAnsi="Times New Roman" w:cs="Times New Roman"/>
          <w:sz w:val="24"/>
          <w:szCs w:val="24"/>
        </w:rPr>
        <w:t xml:space="preserve"> malované obrazy, </w:t>
      </w:r>
      <w:proofErr w:type="spellStart"/>
      <w:r>
        <w:rPr>
          <w:rFonts w:ascii="Times New Roman" w:hAnsi="Times New Roman" w:cs="Times New Roman"/>
          <w:sz w:val="24"/>
          <w:szCs w:val="24"/>
        </w:rPr>
        <w:t>sesle</w:t>
      </w:r>
      <w:proofErr w:type="spellEnd"/>
      <w:r>
        <w:rPr>
          <w:rFonts w:ascii="Times New Roman" w:hAnsi="Times New Roman" w:cs="Times New Roman"/>
          <w:sz w:val="24"/>
          <w:szCs w:val="24"/>
        </w:rPr>
        <w:t xml:space="preserve"> s bílými pruhy a</w:t>
      </w:r>
      <w:r w:rsidR="00287590">
        <w:rPr>
          <w:rFonts w:ascii="Times New Roman" w:hAnsi="Times New Roman" w:cs="Times New Roman"/>
          <w:sz w:val="24"/>
          <w:szCs w:val="24"/>
        </w:rPr>
        <w:t> </w:t>
      </w:r>
      <w:r w:rsidR="002601A7">
        <w:rPr>
          <w:rFonts w:ascii="Times New Roman" w:hAnsi="Times New Roman" w:cs="Times New Roman"/>
          <w:sz w:val="24"/>
          <w:szCs w:val="24"/>
        </w:rPr>
        <w:t>šest</w:t>
      </w:r>
      <w:r>
        <w:rPr>
          <w:rFonts w:ascii="Times New Roman" w:hAnsi="Times New Roman" w:cs="Times New Roman"/>
          <w:sz w:val="24"/>
          <w:szCs w:val="24"/>
        </w:rPr>
        <w:t xml:space="preserve"> fládrovaných židlí. Fládrovaná byla i </w:t>
      </w:r>
      <w:r w:rsidR="002601A7">
        <w:rPr>
          <w:rFonts w:ascii="Times New Roman" w:hAnsi="Times New Roman" w:cs="Times New Roman"/>
          <w:sz w:val="24"/>
          <w:szCs w:val="24"/>
        </w:rPr>
        <w:t>jedna</w:t>
      </w:r>
      <w:r>
        <w:rPr>
          <w:rFonts w:ascii="Times New Roman" w:hAnsi="Times New Roman" w:cs="Times New Roman"/>
          <w:sz w:val="24"/>
          <w:szCs w:val="24"/>
        </w:rPr>
        <w:t xml:space="preserve"> ze </w:t>
      </w:r>
      <w:r w:rsidR="002601A7">
        <w:rPr>
          <w:rFonts w:ascii="Times New Roman" w:hAnsi="Times New Roman" w:cs="Times New Roman"/>
          <w:sz w:val="24"/>
          <w:szCs w:val="24"/>
        </w:rPr>
        <w:t>dvou</w:t>
      </w:r>
      <w:r>
        <w:rPr>
          <w:rFonts w:ascii="Times New Roman" w:hAnsi="Times New Roman" w:cs="Times New Roman"/>
          <w:sz w:val="24"/>
          <w:szCs w:val="24"/>
        </w:rPr>
        <w:t xml:space="preserve"> postelí. Ta druhá byla ve špatném stavu.</w:t>
      </w:r>
      <w:r w:rsidR="00296AFB">
        <w:rPr>
          <w:rFonts w:ascii="Times New Roman" w:hAnsi="Times New Roman" w:cs="Times New Roman"/>
          <w:sz w:val="24"/>
          <w:szCs w:val="24"/>
        </w:rPr>
        <w:t xml:space="preserve"> Další pokoj má č. 3. Bylo tu </w:t>
      </w:r>
      <w:r w:rsidR="002601A7">
        <w:rPr>
          <w:rFonts w:ascii="Times New Roman" w:hAnsi="Times New Roman" w:cs="Times New Roman"/>
          <w:sz w:val="24"/>
          <w:szCs w:val="24"/>
        </w:rPr>
        <w:t>šest</w:t>
      </w:r>
      <w:r w:rsidR="00296AFB">
        <w:rPr>
          <w:rFonts w:ascii="Times New Roman" w:hAnsi="Times New Roman" w:cs="Times New Roman"/>
          <w:sz w:val="24"/>
          <w:szCs w:val="24"/>
        </w:rPr>
        <w:t xml:space="preserve"> fládrovaných židlí, z nichž </w:t>
      </w:r>
      <w:r w:rsidR="002601A7">
        <w:rPr>
          <w:rFonts w:ascii="Times New Roman" w:hAnsi="Times New Roman" w:cs="Times New Roman"/>
          <w:sz w:val="24"/>
          <w:szCs w:val="24"/>
        </w:rPr>
        <w:t>čtyři</w:t>
      </w:r>
      <w:r w:rsidR="00296AFB">
        <w:rPr>
          <w:rFonts w:ascii="Times New Roman" w:hAnsi="Times New Roman" w:cs="Times New Roman"/>
          <w:sz w:val="24"/>
          <w:szCs w:val="24"/>
        </w:rPr>
        <w:t xml:space="preserve"> později zmizely a</w:t>
      </w:r>
      <w:r w:rsidR="00CF4069">
        <w:rPr>
          <w:rFonts w:ascii="Times New Roman" w:hAnsi="Times New Roman" w:cs="Times New Roman"/>
          <w:sz w:val="24"/>
          <w:szCs w:val="24"/>
        </w:rPr>
        <w:t> </w:t>
      </w:r>
      <w:r w:rsidR="00296AFB">
        <w:rPr>
          <w:rFonts w:ascii="Times New Roman" w:hAnsi="Times New Roman" w:cs="Times New Roman"/>
          <w:sz w:val="24"/>
          <w:szCs w:val="24"/>
        </w:rPr>
        <w:t xml:space="preserve">fládrovaný stůl. Postel měla zelené damaškové závěsy, na koberci </w:t>
      </w:r>
      <w:r w:rsidR="007A6724">
        <w:rPr>
          <w:rFonts w:ascii="Times New Roman" w:hAnsi="Times New Roman" w:cs="Times New Roman"/>
          <w:sz w:val="24"/>
          <w:szCs w:val="24"/>
        </w:rPr>
        <w:t xml:space="preserve">přes stůl </w:t>
      </w:r>
      <w:r w:rsidR="00296AFB">
        <w:rPr>
          <w:rFonts w:ascii="Times New Roman" w:hAnsi="Times New Roman" w:cs="Times New Roman"/>
          <w:sz w:val="24"/>
          <w:szCs w:val="24"/>
        </w:rPr>
        <w:t>byly modré a</w:t>
      </w:r>
      <w:r w:rsidR="00CF4069">
        <w:rPr>
          <w:rFonts w:ascii="Times New Roman" w:hAnsi="Times New Roman" w:cs="Times New Roman"/>
          <w:sz w:val="24"/>
          <w:szCs w:val="24"/>
        </w:rPr>
        <w:t> </w:t>
      </w:r>
      <w:r w:rsidR="00296AFB">
        <w:rPr>
          <w:rFonts w:ascii="Times New Roman" w:hAnsi="Times New Roman" w:cs="Times New Roman"/>
          <w:sz w:val="24"/>
          <w:szCs w:val="24"/>
        </w:rPr>
        <w:t xml:space="preserve">žluté pruhy a stěny zdobilo </w:t>
      </w:r>
      <w:r w:rsidR="002601A7">
        <w:rPr>
          <w:rFonts w:ascii="Times New Roman" w:hAnsi="Times New Roman" w:cs="Times New Roman"/>
          <w:sz w:val="24"/>
          <w:szCs w:val="24"/>
        </w:rPr>
        <w:t>devět</w:t>
      </w:r>
      <w:r w:rsidR="00296AFB">
        <w:rPr>
          <w:rFonts w:ascii="Times New Roman" w:hAnsi="Times New Roman" w:cs="Times New Roman"/>
          <w:sz w:val="24"/>
          <w:szCs w:val="24"/>
        </w:rPr>
        <w:t xml:space="preserve"> malovaných obrazů v černých rámech.</w:t>
      </w:r>
      <w:r w:rsidR="00FF32F4">
        <w:rPr>
          <w:rFonts w:ascii="Times New Roman" w:hAnsi="Times New Roman" w:cs="Times New Roman"/>
          <w:sz w:val="24"/>
          <w:szCs w:val="24"/>
        </w:rPr>
        <w:t xml:space="preserve"> Dalších </w:t>
      </w:r>
      <w:r w:rsidR="002601A7">
        <w:rPr>
          <w:rFonts w:ascii="Times New Roman" w:hAnsi="Times New Roman" w:cs="Times New Roman"/>
          <w:sz w:val="24"/>
          <w:szCs w:val="24"/>
        </w:rPr>
        <w:t>sedm</w:t>
      </w:r>
      <w:r w:rsidR="00FF32F4">
        <w:rPr>
          <w:rFonts w:ascii="Times New Roman" w:hAnsi="Times New Roman" w:cs="Times New Roman"/>
          <w:sz w:val="24"/>
          <w:szCs w:val="24"/>
        </w:rPr>
        <w:t xml:space="preserve"> obrazů měl i Vedlejší pokoj, spolu se </w:t>
      </w:r>
      <w:r w:rsidR="002601A7">
        <w:rPr>
          <w:rFonts w:ascii="Times New Roman" w:hAnsi="Times New Roman" w:cs="Times New Roman"/>
          <w:sz w:val="24"/>
          <w:szCs w:val="24"/>
        </w:rPr>
        <w:t>třemi</w:t>
      </w:r>
      <w:r w:rsidR="00FF32F4">
        <w:rPr>
          <w:rFonts w:ascii="Times New Roman" w:hAnsi="Times New Roman" w:cs="Times New Roman"/>
          <w:sz w:val="24"/>
          <w:szCs w:val="24"/>
        </w:rPr>
        <w:t xml:space="preserve"> fládrovanými židlemi a</w:t>
      </w:r>
      <w:r w:rsidR="00287590">
        <w:rPr>
          <w:rFonts w:ascii="Times New Roman" w:hAnsi="Times New Roman" w:cs="Times New Roman"/>
          <w:sz w:val="24"/>
          <w:szCs w:val="24"/>
        </w:rPr>
        <w:t> </w:t>
      </w:r>
      <w:r w:rsidR="00FF32F4">
        <w:rPr>
          <w:rFonts w:ascii="Times New Roman" w:hAnsi="Times New Roman" w:cs="Times New Roman"/>
          <w:sz w:val="24"/>
          <w:szCs w:val="24"/>
        </w:rPr>
        <w:t>černým oválným stolem.</w:t>
      </w:r>
    </w:p>
    <w:p w14:paraId="13A604C0" w14:textId="38B873B3" w:rsidR="00FF32F4" w:rsidRDefault="00FF32F4"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Pokoj s č. 4 byl vybaven dost podobně jako ty předchozí. Zmiňme tedy alespoň postel se žlutými taftovými závěsy, modro</w:t>
      </w:r>
      <w:r w:rsidR="00F639A4">
        <w:rPr>
          <w:rFonts w:ascii="Times New Roman" w:hAnsi="Times New Roman" w:cs="Times New Roman"/>
          <w:sz w:val="24"/>
          <w:szCs w:val="24"/>
        </w:rPr>
        <w:t>-</w:t>
      </w:r>
      <w:r>
        <w:rPr>
          <w:rFonts w:ascii="Times New Roman" w:hAnsi="Times New Roman" w:cs="Times New Roman"/>
          <w:sz w:val="24"/>
          <w:szCs w:val="24"/>
        </w:rPr>
        <w:t xml:space="preserve">bílý ubrus na stole a </w:t>
      </w:r>
      <w:r w:rsidR="00F639A4">
        <w:rPr>
          <w:rFonts w:ascii="Times New Roman" w:hAnsi="Times New Roman" w:cs="Times New Roman"/>
          <w:sz w:val="24"/>
          <w:szCs w:val="24"/>
        </w:rPr>
        <w:t>dvě</w:t>
      </w:r>
      <w:r>
        <w:rPr>
          <w:rFonts w:ascii="Times New Roman" w:hAnsi="Times New Roman" w:cs="Times New Roman"/>
          <w:sz w:val="24"/>
          <w:szCs w:val="24"/>
        </w:rPr>
        <w:t xml:space="preserve"> </w:t>
      </w:r>
      <w:proofErr w:type="spellStart"/>
      <w:r>
        <w:rPr>
          <w:rFonts w:ascii="Times New Roman" w:hAnsi="Times New Roman" w:cs="Times New Roman"/>
          <w:sz w:val="24"/>
          <w:szCs w:val="24"/>
        </w:rPr>
        <w:t>sesle</w:t>
      </w:r>
      <w:proofErr w:type="spellEnd"/>
      <w:r>
        <w:rPr>
          <w:rFonts w:ascii="Times New Roman" w:hAnsi="Times New Roman" w:cs="Times New Roman"/>
          <w:sz w:val="24"/>
          <w:szCs w:val="24"/>
        </w:rPr>
        <w:t xml:space="preserve"> z pruhovaného harasu. Další </w:t>
      </w:r>
      <w:r w:rsidR="00FD3C05">
        <w:rPr>
          <w:rFonts w:ascii="Times New Roman" w:hAnsi="Times New Roman" w:cs="Times New Roman"/>
          <w:sz w:val="24"/>
          <w:szCs w:val="24"/>
        </w:rPr>
        <w:t>V</w:t>
      </w:r>
      <w:r>
        <w:rPr>
          <w:rFonts w:ascii="Times New Roman" w:hAnsi="Times New Roman" w:cs="Times New Roman"/>
          <w:sz w:val="24"/>
          <w:szCs w:val="24"/>
        </w:rPr>
        <w:t>edlejší pokoj byl pak vybaven jen stolem a měl v sobě krb s roštem.</w:t>
      </w:r>
      <w:r w:rsidR="006749D2">
        <w:rPr>
          <w:rFonts w:ascii="Times New Roman" w:hAnsi="Times New Roman" w:cs="Times New Roman"/>
          <w:sz w:val="24"/>
          <w:szCs w:val="24"/>
        </w:rPr>
        <w:t xml:space="preserve"> Pokoje</w:t>
      </w:r>
      <w:r w:rsidR="00054E2D">
        <w:rPr>
          <w:rFonts w:ascii="Times New Roman" w:hAnsi="Times New Roman" w:cs="Times New Roman"/>
          <w:sz w:val="24"/>
          <w:szCs w:val="24"/>
        </w:rPr>
        <w:t> </w:t>
      </w:r>
      <w:r w:rsidR="006749D2">
        <w:rPr>
          <w:rFonts w:ascii="Times New Roman" w:hAnsi="Times New Roman" w:cs="Times New Roman"/>
          <w:sz w:val="24"/>
          <w:szCs w:val="24"/>
        </w:rPr>
        <w:t>č.</w:t>
      </w:r>
      <w:r w:rsidR="00054E2D">
        <w:rPr>
          <w:rFonts w:ascii="Times New Roman" w:hAnsi="Times New Roman" w:cs="Times New Roman"/>
          <w:sz w:val="24"/>
          <w:szCs w:val="24"/>
        </w:rPr>
        <w:t> </w:t>
      </w:r>
      <w:r w:rsidR="006749D2">
        <w:rPr>
          <w:rFonts w:ascii="Times New Roman" w:hAnsi="Times New Roman" w:cs="Times New Roman"/>
          <w:sz w:val="24"/>
          <w:szCs w:val="24"/>
        </w:rPr>
        <w:t>5</w:t>
      </w:r>
      <w:r w:rsidR="00054E2D">
        <w:rPr>
          <w:rFonts w:ascii="Times New Roman" w:hAnsi="Times New Roman" w:cs="Times New Roman"/>
          <w:sz w:val="24"/>
          <w:szCs w:val="24"/>
        </w:rPr>
        <w:t> </w:t>
      </w:r>
      <w:r w:rsidR="006749D2">
        <w:rPr>
          <w:rFonts w:ascii="Times New Roman" w:hAnsi="Times New Roman" w:cs="Times New Roman"/>
          <w:sz w:val="24"/>
          <w:szCs w:val="24"/>
        </w:rPr>
        <w:t>a</w:t>
      </w:r>
      <w:r w:rsidR="00054E2D">
        <w:rPr>
          <w:rFonts w:ascii="Times New Roman" w:hAnsi="Times New Roman" w:cs="Times New Roman"/>
          <w:sz w:val="24"/>
          <w:szCs w:val="24"/>
        </w:rPr>
        <w:t> </w:t>
      </w:r>
      <w:r w:rsidR="006749D2">
        <w:rPr>
          <w:rFonts w:ascii="Times New Roman" w:hAnsi="Times New Roman" w:cs="Times New Roman"/>
          <w:sz w:val="24"/>
          <w:szCs w:val="24"/>
        </w:rPr>
        <w:t>č.</w:t>
      </w:r>
      <w:r w:rsidR="00054E2D">
        <w:rPr>
          <w:rFonts w:ascii="Times New Roman" w:hAnsi="Times New Roman" w:cs="Times New Roman"/>
          <w:sz w:val="24"/>
          <w:szCs w:val="24"/>
        </w:rPr>
        <w:t> </w:t>
      </w:r>
      <w:r w:rsidR="006749D2">
        <w:rPr>
          <w:rFonts w:ascii="Times New Roman" w:hAnsi="Times New Roman" w:cs="Times New Roman"/>
          <w:sz w:val="24"/>
          <w:szCs w:val="24"/>
        </w:rPr>
        <w:t>6</w:t>
      </w:r>
      <w:r w:rsidR="00054E2D">
        <w:rPr>
          <w:rFonts w:ascii="Times New Roman" w:hAnsi="Times New Roman" w:cs="Times New Roman"/>
          <w:sz w:val="24"/>
          <w:szCs w:val="24"/>
        </w:rPr>
        <w:t> </w:t>
      </w:r>
      <w:r w:rsidR="006749D2">
        <w:rPr>
          <w:rFonts w:ascii="Times New Roman" w:hAnsi="Times New Roman" w:cs="Times New Roman"/>
          <w:sz w:val="24"/>
          <w:szCs w:val="24"/>
        </w:rPr>
        <w:t xml:space="preserve">nejsou příliš zajímavé svým vybavením, které se nijak </w:t>
      </w:r>
      <w:proofErr w:type="gramStart"/>
      <w:r w:rsidR="006749D2">
        <w:rPr>
          <w:rFonts w:ascii="Times New Roman" w:hAnsi="Times New Roman" w:cs="Times New Roman"/>
          <w:sz w:val="24"/>
          <w:szCs w:val="24"/>
        </w:rPr>
        <w:t>neliší</w:t>
      </w:r>
      <w:proofErr w:type="gramEnd"/>
      <w:r w:rsidR="006749D2">
        <w:rPr>
          <w:rFonts w:ascii="Times New Roman" w:hAnsi="Times New Roman" w:cs="Times New Roman"/>
          <w:sz w:val="24"/>
          <w:szCs w:val="24"/>
        </w:rPr>
        <w:t xml:space="preserve"> od předešlých pokojů.</w:t>
      </w:r>
      <w:r w:rsidR="008C381B">
        <w:rPr>
          <w:rFonts w:ascii="Times New Roman" w:hAnsi="Times New Roman" w:cs="Times New Roman"/>
          <w:sz w:val="24"/>
          <w:szCs w:val="24"/>
        </w:rPr>
        <w:t xml:space="preserve"> Zajímavější je, že v č. 5 bydlel páter </w:t>
      </w:r>
      <w:proofErr w:type="spellStart"/>
      <w:r w:rsidR="008C381B">
        <w:rPr>
          <w:rFonts w:ascii="Times New Roman" w:hAnsi="Times New Roman" w:cs="Times New Roman"/>
          <w:sz w:val="24"/>
          <w:szCs w:val="24"/>
        </w:rPr>
        <w:t>Allexander</w:t>
      </w:r>
      <w:proofErr w:type="spellEnd"/>
      <w:r w:rsidR="008C381B">
        <w:rPr>
          <w:rFonts w:ascii="Times New Roman" w:hAnsi="Times New Roman" w:cs="Times New Roman"/>
          <w:sz w:val="24"/>
          <w:szCs w:val="24"/>
        </w:rPr>
        <w:t xml:space="preserve"> a</w:t>
      </w:r>
      <w:r w:rsidR="00FD3C05">
        <w:rPr>
          <w:rFonts w:ascii="Times New Roman" w:hAnsi="Times New Roman" w:cs="Times New Roman"/>
          <w:sz w:val="24"/>
          <w:szCs w:val="24"/>
        </w:rPr>
        <w:t xml:space="preserve"> byla tu zelená almara, dříve umístěná v kapli. V</w:t>
      </w:r>
      <w:r w:rsidR="008C381B">
        <w:rPr>
          <w:rFonts w:ascii="Times New Roman" w:hAnsi="Times New Roman" w:cs="Times New Roman"/>
          <w:sz w:val="24"/>
          <w:szCs w:val="24"/>
        </w:rPr>
        <w:t> č. 6</w:t>
      </w:r>
      <w:r w:rsidR="00FD3C05">
        <w:rPr>
          <w:rFonts w:ascii="Times New Roman" w:hAnsi="Times New Roman" w:cs="Times New Roman"/>
          <w:sz w:val="24"/>
          <w:szCs w:val="24"/>
        </w:rPr>
        <w:t xml:space="preserve"> bydlel</w:t>
      </w:r>
      <w:r w:rsidR="008C381B">
        <w:rPr>
          <w:rFonts w:ascii="Times New Roman" w:hAnsi="Times New Roman" w:cs="Times New Roman"/>
          <w:sz w:val="24"/>
          <w:szCs w:val="24"/>
        </w:rPr>
        <w:t xml:space="preserve"> von </w:t>
      </w:r>
      <w:proofErr w:type="spellStart"/>
      <w:r w:rsidR="008C381B">
        <w:rPr>
          <w:rFonts w:ascii="Times New Roman" w:hAnsi="Times New Roman" w:cs="Times New Roman"/>
          <w:sz w:val="24"/>
          <w:szCs w:val="24"/>
        </w:rPr>
        <w:t>Riell</w:t>
      </w:r>
      <w:proofErr w:type="spellEnd"/>
      <w:r w:rsidR="00FD3C05">
        <w:rPr>
          <w:rFonts w:ascii="Times New Roman" w:hAnsi="Times New Roman" w:cs="Times New Roman"/>
          <w:sz w:val="24"/>
          <w:szCs w:val="24"/>
        </w:rPr>
        <w:t xml:space="preserve"> a</w:t>
      </w:r>
      <w:r w:rsidR="00094052">
        <w:rPr>
          <w:rFonts w:ascii="Times New Roman" w:hAnsi="Times New Roman" w:cs="Times New Roman"/>
          <w:sz w:val="24"/>
          <w:szCs w:val="24"/>
        </w:rPr>
        <w:t xml:space="preserve"> </w:t>
      </w:r>
      <w:r w:rsidR="00FD3C05">
        <w:rPr>
          <w:rFonts w:ascii="Times New Roman" w:hAnsi="Times New Roman" w:cs="Times New Roman"/>
          <w:sz w:val="24"/>
          <w:szCs w:val="24"/>
        </w:rPr>
        <w:t>v</w:t>
      </w:r>
      <w:r w:rsidR="00094052">
        <w:rPr>
          <w:rFonts w:ascii="Times New Roman" w:hAnsi="Times New Roman" w:cs="Times New Roman"/>
          <w:sz w:val="24"/>
          <w:szCs w:val="24"/>
        </w:rPr>
        <w:t xml:space="preserve"> pokoji č. 7 se měl </w:t>
      </w:r>
      <w:r w:rsidR="00094052" w:rsidRPr="00AD52BB">
        <w:rPr>
          <w:rFonts w:ascii="Times New Roman" w:hAnsi="Times New Roman" w:cs="Times New Roman"/>
          <w:sz w:val="24"/>
          <w:szCs w:val="24"/>
        </w:rPr>
        <w:t xml:space="preserve">nacházet </w:t>
      </w:r>
      <w:proofErr w:type="spellStart"/>
      <w:r w:rsidR="00094052" w:rsidRPr="00FD3C05">
        <w:rPr>
          <w:rFonts w:ascii="Times New Roman" w:hAnsi="Times New Roman" w:cs="Times New Roman"/>
          <w:sz w:val="24"/>
          <w:szCs w:val="24"/>
        </w:rPr>
        <w:t>Binaco</w:t>
      </w:r>
      <w:proofErr w:type="spellEnd"/>
      <w:r w:rsidR="00094052" w:rsidRPr="00094052">
        <w:rPr>
          <w:rFonts w:ascii="Times New Roman" w:hAnsi="Times New Roman" w:cs="Times New Roman"/>
          <w:sz w:val="24"/>
          <w:szCs w:val="24"/>
        </w:rPr>
        <w:t>.</w:t>
      </w:r>
      <w:r w:rsidR="00900376">
        <w:rPr>
          <w:rFonts w:ascii="Times New Roman" w:hAnsi="Times New Roman" w:cs="Times New Roman"/>
          <w:sz w:val="24"/>
          <w:szCs w:val="24"/>
        </w:rPr>
        <w:t xml:space="preserve"> Jinak byl pokoj vybaven jako předchozí. V č. 8 pak byla truhla se zámkem.</w:t>
      </w:r>
    </w:p>
    <w:p w14:paraId="5DC64A8F" w14:textId="415B095A" w:rsidR="00900376" w:rsidRDefault="00900376"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Nakonec inventář popisuje garderobu s předměty, které zde byly uloženy.</w:t>
      </w:r>
      <w:r w:rsidR="00672113">
        <w:rPr>
          <w:rFonts w:ascii="Times New Roman" w:hAnsi="Times New Roman" w:cs="Times New Roman"/>
          <w:sz w:val="24"/>
          <w:szCs w:val="24"/>
        </w:rPr>
        <w:t xml:space="preserve"> Podobně jako už v inventáři z roku 1743 i tady tu máme vypsané množství různých předmětů</w:t>
      </w:r>
      <w:r w:rsidR="00CF4069">
        <w:rPr>
          <w:rFonts w:ascii="Times New Roman" w:hAnsi="Times New Roman" w:cs="Times New Roman"/>
          <w:sz w:val="24"/>
          <w:szCs w:val="24"/>
        </w:rPr>
        <w:t xml:space="preserve"> a dekorací</w:t>
      </w:r>
      <w:r w:rsidR="00672113">
        <w:rPr>
          <w:rFonts w:ascii="Times New Roman" w:hAnsi="Times New Roman" w:cs="Times New Roman"/>
          <w:sz w:val="24"/>
          <w:szCs w:val="24"/>
        </w:rPr>
        <w:t xml:space="preserve">. Za obsahem garderoby jsou vypsány ještě další, </w:t>
      </w:r>
      <w:r w:rsidR="000156F4">
        <w:rPr>
          <w:rFonts w:ascii="Times New Roman" w:hAnsi="Times New Roman" w:cs="Times New Roman"/>
          <w:sz w:val="24"/>
          <w:szCs w:val="24"/>
        </w:rPr>
        <w:t>tematicky</w:t>
      </w:r>
      <w:r w:rsidR="00672113">
        <w:rPr>
          <w:rFonts w:ascii="Times New Roman" w:hAnsi="Times New Roman" w:cs="Times New Roman"/>
          <w:sz w:val="24"/>
          <w:szCs w:val="24"/>
        </w:rPr>
        <w:t xml:space="preserve"> rozdělené předměty. Jednalo se</w:t>
      </w:r>
      <w:r w:rsidR="00F639A4">
        <w:rPr>
          <w:rFonts w:ascii="Times New Roman" w:hAnsi="Times New Roman" w:cs="Times New Roman"/>
          <w:sz w:val="24"/>
          <w:szCs w:val="24"/>
        </w:rPr>
        <w:t xml:space="preserve"> o</w:t>
      </w:r>
      <w:r w:rsidR="00672113">
        <w:rPr>
          <w:rFonts w:ascii="Times New Roman" w:hAnsi="Times New Roman" w:cs="Times New Roman"/>
          <w:sz w:val="24"/>
          <w:szCs w:val="24"/>
        </w:rPr>
        <w:t xml:space="preserve"> předměty ke stolům </w:t>
      </w:r>
      <w:r w:rsidR="00F639A4">
        <w:rPr>
          <w:rFonts w:ascii="Times New Roman" w:hAnsi="Times New Roman" w:cs="Times New Roman"/>
          <w:sz w:val="24"/>
          <w:szCs w:val="24"/>
        </w:rPr>
        <w:t>a</w:t>
      </w:r>
      <w:r w:rsidR="00672113">
        <w:rPr>
          <w:rFonts w:ascii="Times New Roman" w:hAnsi="Times New Roman" w:cs="Times New Roman"/>
          <w:sz w:val="24"/>
          <w:szCs w:val="24"/>
        </w:rPr>
        <w:t> postelím</w:t>
      </w:r>
      <w:r w:rsidR="00F639A4">
        <w:rPr>
          <w:rFonts w:ascii="Times New Roman" w:hAnsi="Times New Roman" w:cs="Times New Roman"/>
          <w:sz w:val="24"/>
          <w:szCs w:val="24"/>
        </w:rPr>
        <w:t>.</w:t>
      </w:r>
      <w:r w:rsidR="00672113">
        <w:rPr>
          <w:rFonts w:ascii="Times New Roman" w:hAnsi="Times New Roman" w:cs="Times New Roman"/>
          <w:sz w:val="24"/>
          <w:szCs w:val="24"/>
        </w:rPr>
        <w:t xml:space="preserve"> </w:t>
      </w:r>
      <w:r w:rsidR="00F639A4">
        <w:rPr>
          <w:rFonts w:ascii="Times New Roman" w:hAnsi="Times New Roman" w:cs="Times New Roman"/>
          <w:sz w:val="24"/>
          <w:szCs w:val="24"/>
        </w:rPr>
        <w:t>S</w:t>
      </w:r>
      <w:r w:rsidR="00672113">
        <w:rPr>
          <w:rFonts w:ascii="Times New Roman" w:hAnsi="Times New Roman" w:cs="Times New Roman"/>
          <w:sz w:val="24"/>
          <w:szCs w:val="24"/>
        </w:rPr>
        <w:t>amostatně jsou zmíněny deky a seznam je zakončen stříbrem, porcelánem a majolikou.</w:t>
      </w:r>
      <w:r w:rsidR="000156F4">
        <w:rPr>
          <w:rStyle w:val="Znakapoznpodarou"/>
          <w:rFonts w:ascii="Times New Roman" w:hAnsi="Times New Roman" w:cs="Times New Roman"/>
          <w:sz w:val="24"/>
          <w:szCs w:val="24"/>
        </w:rPr>
        <w:footnoteReference w:id="107"/>
      </w:r>
    </w:p>
    <w:p w14:paraId="638FC3F3" w14:textId="77777777" w:rsidR="00AD52BB" w:rsidRDefault="00AD52BB" w:rsidP="00687800">
      <w:pPr>
        <w:spacing w:line="360" w:lineRule="auto"/>
        <w:ind w:firstLine="709"/>
        <w:jc w:val="both"/>
        <w:rPr>
          <w:rFonts w:ascii="Times New Roman" w:hAnsi="Times New Roman" w:cs="Times New Roman"/>
          <w:sz w:val="24"/>
          <w:szCs w:val="24"/>
        </w:rPr>
      </w:pPr>
    </w:p>
    <w:p w14:paraId="1D3F6F37" w14:textId="1C83EF4D" w:rsidR="006F66EE" w:rsidRDefault="006F66EE" w:rsidP="0048647C">
      <w:pPr>
        <w:pStyle w:val="Nadpis2"/>
      </w:pPr>
      <w:bookmarkStart w:id="17" w:name="_Toc165360600"/>
      <w:r>
        <w:t>Podoba zámku v roce 1711</w:t>
      </w:r>
      <w:bookmarkEnd w:id="17"/>
    </w:p>
    <w:p w14:paraId="688B2CC5" w14:textId="77777777" w:rsidR="00B811F4" w:rsidRPr="00B811F4" w:rsidRDefault="00B811F4" w:rsidP="00B811F4">
      <w:pPr>
        <w:pStyle w:val="Stylakademickhotextu"/>
      </w:pPr>
    </w:p>
    <w:p w14:paraId="184668FD" w14:textId="37FAD03F" w:rsidR="006F66EE" w:rsidRDefault="006F66EE" w:rsidP="006F66EE">
      <w:pPr>
        <w:pStyle w:val="Stylakademickhotextu"/>
      </w:pPr>
      <w:r>
        <w:t xml:space="preserve">Nakonec se podívejme na vybavení zámku v roce 1711. </w:t>
      </w:r>
      <w:r w:rsidR="009C6976">
        <w:t xml:space="preserve">Tento inventář opět začíná svůj popis v prostředním patře, zřejmě v nejvýznamnější a </w:t>
      </w:r>
      <w:r w:rsidR="0090196F">
        <w:t>nejlépe</w:t>
      </w:r>
      <w:r w:rsidR="009C6976">
        <w:t xml:space="preserve"> vybavené části zámku. První místností je </w:t>
      </w:r>
      <w:r w:rsidR="00753EEA">
        <w:t>P</w:t>
      </w:r>
      <w:r w:rsidR="009C6976">
        <w:t xml:space="preserve">okoj hraběte. Byly zde k vidění </w:t>
      </w:r>
      <w:r w:rsidR="0090196F">
        <w:t>čtyři</w:t>
      </w:r>
      <w:r w:rsidR="009C6976">
        <w:t xml:space="preserve"> portréty a </w:t>
      </w:r>
      <w:r w:rsidR="0090196F">
        <w:t>dvě</w:t>
      </w:r>
      <w:r w:rsidR="009C6976">
        <w:t xml:space="preserve"> krajiny na papíře. Z nábytku zde bylo několik stolů, </w:t>
      </w:r>
      <w:r w:rsidR="0090196F">
        <w:t>pět</w:t>
      </w:r>
      <w:r w:rsidR="009C6976">
        <w:t xml:space="preserve"> </w:t>
      </w:r>
      <w:proofErr w:type="spellStart"/>
      <w:r w:rsidR="009C6976">
        <w:t>seslí</w:t>
      </w:r>
      <w:proofErr w:type="spellEnd"/>
      <w:r w:rsidR="009C6976">
        <w:t xml:space="preserve"> a postel. Barevně zde dominovala červená.</w:t>
      </w:r>
      <w:r w:rsidR="003F67C8">
        <w:rPr>
          <w:rStyle w:val="Znakapoznpodarou"/>
        </w:rPr>
        <w:footnoteReference w:id="108"/>
      </w:r>
      <w:r w:rsidR="009C6976">
        <w:t xml:space="preserve"> Za tímto pokojem byla </w:t>
      </w:r>
      <w:r w:rsidR="00753EEA">
        <w:t>„</w:t>
      </w:r>
      <w:proofErr w:type="spellStart"/>
      <w:r w:rsidR="009C6976" w:rsidRPr="00753EEA">
        <w:t>Setz</w:t>
      </w:r>
      <w:proofErr w:type="spellEnd"/>
      <w:r w:rsidR="009C6976" w:rsidRPr="00753EEA">
        <w:t xml:space="preserve"> </w:t>
      </w:r>
      <w:proofErr w:type="spellStart"/>
      <w:r w:rsidR="009C6976" w:rsidRPr="00753EEA">
        <w:t>zimmer</w:t>
      </w:r>
      <w:proofErr w:type="spellEnd"/>
      <w:r w:rsidR="00753EEA">
        <w:t>“</w:t>
      </w:r>
      <w:r w:rsidR="003F67C8" w:rsidRPr="00753EEA">
        <w:t>.</w:t>
      </w:r>
      <w:r w:rsidR="003F67C8">
        <w:rPr>
          <w:i/>
          <w:iCs/>
        </w:rPr>
        <w:t xml:space="preserve"> </w:t>
      </w:r>
      <w:r w:rsidR="003F67C8">
        <w:t xml:space="preserve">I zde bylo umístěno několik obrazů, </w:t>
      </w:r>
      <w:r w:rsidR="00503979">
        <w:t>dvě krajiny</w:t>
      </w:r>
      <w:r w:rsidR="003F67C8">
        <w:t xml:space="preserve"> v černých rámech a </w:t>
      </w:r>
      <w:r w:rsidR="0090196F">
        <w:t>dva</w:t>
      </w:r>
      <w:r w:rsidR="003F67C8">
        <w:t xml:space="preserve"> portréty. Navíc stěny zdobil turecký špalír, skládající se ze </w:t>
      </w:r>
      <w:r w:rsidR="0090196F">
        <w:t>sedmi</w:t>
      </w:r>
      <w:r w:rsidR="003F67C8">
        <w:t xml:space="preserve"> kusů. Byla tu též postel s atlasem, </w:t>
      </w:r>
      <w:r w:rsidR="0090196F">
        <w:t>šest</w:t>
      </w:r>
      <w:r w:rsidR="003F67C8">
        <w:t xml:space="preserve"> </w:t>
      </w:r>
      <w:proofErr w:type="spellStart"/>
      <w:r w:rsidR="003F67C8">
        <w:t>seslí</w:t>
      </w:r>
      <w:proofErr w:type="spellEnd"/>
      <w:r w:rsidR="003F67C8">
        <w:t xml:space="preserve"> červené barvy a </w:t>
      </w:r>
      <w:r w:rsidR="0090196F">
        <w:t>dva</w:t>
      </w:r>
      <w:r w:rsidR="003F67C8">
        <w:t xml:space="preserve"> stoly, přičemž na jednom z nich byl červený a modrý turecký koberec.</w:t>
      </w:r>
      <w:r w:rsidR="003F67C8">
        <w:rPr>
          <w:rStyle w:val="Znakapoznpodarou"/>
        </w:rPr>
        <w:footnoteReference w:id="109"/>
      </w:r>
      <w:r w:rsidR="003F67C8">
        <w:t xml:space="preserve"> V následující </w:t>
      </w:r>
      <w:r w:rsidR="00753EEA">
        <w:t>„</w:t>
      </w:r>
      <w:proofErr w:type="spellStart"/>
      <w:r w:rsidR="003F67C8" w:rsidRPr="00753EEA">
        <w:t>setz</w:t>
      </w:r>
      <w:proofErr w:type="spellEnd"/>
      <w:r w:rsidR="003F67C8" w:rsidRPr="00753EEA">
        <w:t xml:space="preserve"> </w:t>
      </w:r>
      <w:proofErr w:type="spellStart"/>
      <w:r w:rsidR="003F67C8" w:rsidRPr="00753EEA">
        <w:t>zimmer</w:t>
      </w:r>
      <w:proofErr w:type="spellEnd"/>
      <w:r w:rsidR="00753EEA">
        <w:t>“</w:t>
      </w:r>
      <w:r w:rsidR="003F67C8">
        <w:t xml:space="preserve"> naproti </w:t>
      </w:r>
      <w:r w:rsidR="00753EEA">
        <w:t>„</w:t>
      </w:r>
      <w:proofErr w:type="spellStart"/>
      <w:r w:rsidR="003F67C8" w:rsidRPr="00753EEA">
        <w:t>Haubtmanovi</w:t>
      </w:r>
      <w:proofErr w:type="spellEnd"/>
      <w:r w:rsidR="00753EEA">
        <w:t>“</w:t>
      </w:r>
      <w:r w:rsidR="003F67C8">
        <w:t xml:space="preserve"> (není bohužel zcela jasné, o koho se mělo jednat) byla zdobena špalírem z hnědého </w:t>
      </w:r>
      <w:r w:rsidR="00753EEA">
        <w:t>„</w:t>
      </w:r>
      <w:proofErr w:type="spellStart"/>
      <w:r w:rsidR="003F67C8" w:rsidRPr="00753EEA">
        <w:t>zeugu</w:t>
      </w:r>
      <w:proofErr w:type="spellEnd"/>
      <w:r w:rsidR="00753EEA">
        <w:t>“</w:t>
      </w:r>
      <w:r w:rsidR="003F67C8">
        <w:t xml:space="preserve"> a s polovičním </w:t>
      </w:r>
      <w:proofErr w:type="spellStart"/>
      <w:r w:rsidR="003F67C8">
        <w:t>leonem</w:t>
      </w:r>
      <w:proofErr w:type="spellEnd"/>
      <w:r w:rsidR="003F67C8">
        <w:t xml:space="preserve"> ze </w:t>
      </w:r>
      <w:r w:rsidR="0090196F">
        <w:t>tří</w:t>
      </w:r>
      <w:r w:rsidR="003F67C8">
        <w:t xml:space="preserve"> kusů. Opět tu byl obvyklý nábytek jako </w:t>
      </w:r>
      <w:proofErr w:type="spellStart"/>
      <w:r w:rsidR="003F67C8">
        <w:t>sesle</w:t>
      </w:r>
      <w:proofErr w:type="spellEnd"/>
      <w:r w:rsidR="003F67C8">
        <w:t xml:space="preserve">, postel a </w:t>
      </w:r>
      <w:r w:rsidR="0090196F">
        <w:t>dva</w:t>
      </w:r>
      <w:r w:rsidR="003F67C8">
        <w:t xml:space="preserve"> stoly, jeden s tureckým kobercem, druhý s</w:t>
      </w:r>
      <w:r w:rsidR="0090196F">
        <w:t> </w:t>
      </w:r>
      <w:r w:rsidR="003F67C8">
        <w:t>černo</w:t>
      </w:r>
      <w:r w:rsidR="0090196F">
        <w:t>-</w:t>
      </w:r>
      <w:r w:rsidR="003F67C8">
        <w:t>bíl</w:t>
      </w:r>
      <w:r w:rsidR="00503979">
        <w:t>ými střapci</w:t>
      </w:r>
      <w:r w:rsidR="003F67C8">
        <w:t>. Navíc tu byla španělská stěna se šuplíky a krb.</w:t>
      </w:r>
      <w:r w:rsidR="003F67C8">
        <w:rPr>
          <w:rStyle w:val="Znakapoznpodarou"/>
        </w:rPr>
        <w:footnoteReference w:id="110"/>
      </w:r>
    </w:p>
    <w:p w14:paraId="1FE23A3A" w14:textId="061002D0" w:rsidR="00C62487" w:rsidRDefault="00200252" w:rsidP="006F66EE">
      <w:pPr>
        <w:pStyle w:val="Stylakademickhotextu"/>
      </w:pPr>
      <w:r>
        <w:t>S</w:t>
      </w:r>
      <w:r w:rsidR="00FB7716">
        <w:t> </w:t>
      </w:r>
      <w:r>
        <w:t>č</w:t>
      </w:r>
      <w:r w:rsidR="00FB7716">
        <w:t>.</w:t>
      </w:r>
      <w:r>
        <w:t xml:space="preserve"> 4 je zde zapsán Sál, se kterým jsme se již několikrát setkali. Opět tu bylo </w:t>
      </w:r>
      <w:r w:rsidR="00FB7716">
        <w:t>patnáct</w:t>
      </w:r>
      <w:r>
        <w:t xml:space="preserve"> obrazů, označených jako krajiny</w:t>
      </w:r>
      <w:r w:rsidR="00503979">
        <w:t>,</w:t>
      </w:r>
      <w:r>
        <w:t xml:space="preserve"> a navíc </w:t>
      </w:r>
      <w:r w:rsidR="00FB7716">
        <w:t>jedenáct</w:t>
      </w:r>
      <w:r>
        <w:t xml:space="preserve"> portrétů s koňmi.</w:t>
      </w:r>
      <w:r>
        <w:rPr>
          <w:rStyle w:val="Znakapoznpodarou"/>
        </w:rPr>
        <w:footnoteReference w:id="111"/>
      </w:r>
      <w:r>
        <w:t xml:space="preserve"> Následoval </w:t>
      </w:r>
      <w:r w:rsidR="0086615B">
        <w:t>P</w:t>
      </w:r>
      <w:r>
        <w:t xml:space="preserve">okoj sekretářů se starým modrým špalírem ze </w:t>
      </w:r>
      <w:r w:rsidR="00FB7716">
        <w:t>čtyř</w:t>
      </w:r>
      <w:r>
        <w:t xml:space="preserve"> kusů. Byly zde také </w:t>
      </w:r>
      <w:r w:rsidR="00FB7716">
        <w:t>tři</w:t>
      </w:r>
      <w:r>
        <w:t xml:space="preserve"> </w:t>
      </w:r>
      <w:proofErr w:type="spellStart"/>
      <w:r>
        <w:t>sesle</w:t>
      </w:r>
      <w:proofErr w:type="spellEnd"/>
      <w:r>
        <w:t xml:space="preserve">, jedna z nich s rukojeťmi, </w:t>
      </w:r>
      <w:r w:rsidR="00FB7716">
        <w:t>dva</w:t>
      </w:r>
      <w:r>
        <w:t xml:space="preserve"> stoly a postel.</w:t>
      </w:r>
      <w:r>
        <w:rPr>
          <w:rStyle w:val="Znakapoznpodarou"/>
        </w:rPr>
        <w:footnoteReference w:id="112"/>
      </w:r>
      <w:r w:rsidR="002F4EF9">
        <w:t xml:space="preserve"> Komora s velkým stolem</w:t>
      </w:r>
      <w:r w:rsidR="0086615B">
        <w:t xml:space="preserve"> (nebo také Velká jídelna)</w:t>
      </w:r>
      <w:r w:rsidR="002F4EF9">
        <w:t xml:space="preserve"> </w:t>
      </w:r>
      <w:r w:rsidR="00FB7716">
        <w:t>b</w:t>
      </w:r>
      <w:r w:rsidR="002F4EF9">
        <w:t xml:space="preserve">yla vybavena několika stoly </w:t>
      </w:r>
      <w:r w:rsidR="00FB7716">
        <w:t>čtrnácti</w:t>
      </w:r>
      <w:r w:rsidR="002F4EF9">
        <w:t xml:space="preserve"> </w:t>
      </w:r>
      <w:proofErr w:type="spellStart"/>
      <w:r w:rsidR="002F4EF9">
        <w:t>sesl</w:t>
      </w:r>
      <w:r w:rsidR="00FB7716">
        <w:t>emi</w:t>
      </w:r>
      <w:proofErr w:type="spellEnd"/>
      <w:r w:rsidR="002F4EF9">
        <w:t>, z toho polovina bez</w:t>
      </w:r>
      <w:r w:rsidR="00FB7716">
        <w:t xml:space="preserve"> rukojetí</w:t>
      </w:r>
      <w:r w:rsidR="002F4EF9">
        <w:t xml:space="preserve"> a polovina s rukojeťmi. K sezení sloužilo i</w:t>
      </w:r>
      <w:r w:rsidR="00287590">
        <w:t> </w:t>
      </w:r>
      <w:r w:rsidR="00FB7716">
        <w:t>osmnáct</w:t>
      </w:r>
      <w:r w:rsidR="002F4EF9">
        <w:t xml:space="preserve"> dalších židlí s opěradly. Stěny byly zdobené špalíry z tureckého </w:t>
      </w:r>
      <w:proofErr w:type="spellStart"/>
      <w:r w:rsidR="002F4EF9">
        <w:t>trilichu</w:t>
      </w:r>
      <w:proofErr w:type="spellEnd"/>
      <w:r w:rsidR="002F4EF9">
        <w:t xml:space="preserve">, celkem </w:t>
      </w:r>
      <w:r w:rsidR="00FB7716">
        <w:t>devíti</w:t>
      </w:r>
      <w:r w:rsidR="002F4EF9">
        <w:t xml:space="preserve"> kusy. Navíc se tu nacházely </w:t>
      </w:r>
      <w:r w:rsidR="00FB7716">
        <w:t>čtyři</w:t>
      </w:r>
      <w:r w:rsidR="002F4EF9">
        <w:t xml:space="preserve"> blíže nepopsané obrazy</w:t>
      </w:r>
      <w:r w:rsidR="00A20EC5">
        <w:t xml:space="preserve">. Světlo zde zajišťovaly </w:t>
      </w:r>
      <w:r w:rsidR="00FB7716">
        <w:t>tři</w:t>
      </w:r>
      <w:r w:rsidR="00A20EC5">
        <w:t xml:space="preserve"> osmiramenné lustry a </w:t>
      </w:r>
      <w:r w:rsidR="00FB7716">
        <w:t>šest</w:t>
      </w:r>
      <w:r w:rsidR="00A20EC5">
        <w:t xml:space="preserve"> nástěnných plechových svícnů.</w:t>
      </w:r>
      <w:r w:rsidR="008C2DC1">
        <w:t xml:space="preserve"> Navíc tu byly </w:t>
      </w:r>
      <w:r w:rsidR="00FB7716">
        <w:t>dva</w:t>
      </w:r>
      <w:r w:rsidR="008C2DC1">
        <w:t xml:space="preserve"> </w:t>
      </w:r>
      <w:r w:rsidR="008C2DC1">
        <w:lastRenderedPageBreak/>
        <w:t>dřevěné</w:t>
      </w:r>
      <w:r w:rsidR="00FB7716">
        <w:t>,</w:t>
      </w:r>
      <w:r w:rsidR="00A20EC5">
        <w:t xml:space="preserve"> </w:t>
      </w:r>
      <w:r w:rsidR="008C2DC1">
        <w:t xml:space="preserve">černě mořené svícny. </w:t>
      </w:r>
      <w:r w:rsidR="00A20EC5">
        <w:t>Většina nábytku byla patrně zdobena červenými látkami</w:t>
      </w:r>
      <w:r w:rsidR="00FB7716">
        <w:t>,</w:t>
      </w:r>
      <w:r w:rsidR="008C2DC1">
        <w:t xml:space="preserve"> stejně jako </w:t>
      </w:r>
      <w:r w:rsidR="00FB7716">
        <w:t>tři</w:t>
      </w:r>
      <w:r w:rsidR="008C2DC1">
        <w:t xml:space="preserve"> </w:t>
      </w:r>
      <w:r w:rsidR="00C90627">
        <w:t>portiéry</w:t>
      </w:r>
      <w:r w:rsidR="008C2DC1">
        <w:t xml:space="preserve"> s volánky</w:t>
      </w:r>
      <w:r w:rsidR="00A20EC5">
        <w:t>. Nakonec bych zde zmínil dvojitou almaru, která měla být ve stěně místnosti.</w:t>
      </w:r>
      <w:r w:rsidR="00A20EC5">
        <w:rPr>
          <w:rStyle w:val="Znakapoznpodarou"/>
        </w:rPr>
        <w:footnoteReference w:id="113"/>
      </w:r>
      <w:r w:rsidR="00E47846">
        <w:softHyphen/>
      </w:r>
    </w:p>
    <w:p w14:paraId="104FC964" w14:textId="60A335C8" w:rsidR="00F2752A" w:rsidRDefault="00F2752A" w:rsidP="006F66EE">
      <w:pPr>
        <w:pStyle w:val="Stylakademickhotextu"/>
      </w:pPr>
      <w:r>
        <w:t xml:space="preserve">Hned vedle byl </w:t>
      </w:r>
      <w:r w:rsidR="009F468F">
        <w:t>P</w:t>
      </w:r>
      <w:r>
        <w:t>okoj s vlašským krbem s</w:t>
      </w:r>
      <w:r w:rsidR="0067278B">
        <w:t> </w:t>
      </w:r>
      <w:r>
        <w:t>č</w:t>
      </w:r>
      <w:r w:rsidR="0067278B">
        <w:t>.</w:t>
      </w:r>
      <w:r>
        <w:t xml:space="preserve"> 7. Jednalo se patrně o další reprezentační pokoj. </w:t>
      </w:r>
      <w:r w:rsidR="0067278B">
        <w:t>Byl tu</w:t>
      </w:r>
      <w:r>
        <w:t xml:space="preserve"> umístěn</w:t>
      </w:r>
      <w:r w:rsidR="0067278B">
        <w:t>ý</w:t>
      </w:r>
      <w:r>
        <w:t xml:space="preserve"> </w:t>
      </w:r>
      <w:r w:rsidR="0067278B">
        <w:t>sedací nábytek:</w:t>
      </w:r>
      <w:r>
        <w:t xml:space="preserve"> </w:t>
      </w:r>
      <w:r w:rsidR="0067278B">
        <w:t>dvanáct</w:t>
      </w:r>
      <w:r>
        <w:t xml:space="preserve"> černě mořených </w:t>
      </w:r>
      <w:proofErr w:type="spellStart"/>
      <w:r>
        <w:t>seslí</w:t>
      </w:r>
      <w:proofErr w:type="spellEnd"/>
      <w:r>
        <w:t xml:space="preserve"> s</w:t>
      </w:r>
      <w:r w:rsidR="00112EDB">
        <w:t> </w:t>
      </w:r>
      <w:r>
        <w:t>červen</w:t>
      </w:r>
      <w:r w:rsidR="00112EDB">
        <w:t>o-bílým</w:t>
      </w:r>
      <w:r>
        <w:t xml:space="preserve"> plyšem a k tomu červen</w:t>
      </w:r>
      <w:r w:rsidR="0067278B">
        <w:t>ými</w:t>
      </w:r>
      <w:r>
        <w:t xml:space="preserve"> plátěn</w:t>
      </w:r>
      <w:r w:rsidR="0067278B">
        <w:t>ými</w:t>
      </w:r>
      <w:r>
        <w:t xml:space="preserve"> dek</w:t>
      </w:r>
      <w:r w:rsidR="0067278B">
        <w:t>ami</w:t>
      </w:r>
      <w:r>
        <w:t xml:space="preserve">. Dalších </w:t>
      </w:r>
      <w:r w:rsidR="0067278B">
        <w:t>šest</w:t>
      </w:r>
      <w:r>
        <w:t xml:space="preserve"> </w:t>
      </w:r>
      <w:proofErr w:type="spellStart"/>
      <w:r>
        <w:t>seslí</w:t>
      </w:r>
      <w:proofErr w:type="spellEnd"/>
      <w:r>
        <w:t xml:space="preserve"> bylo </w:t>
      </w:r>
      <w:r w:rsidR="0067278B">
        <w:t>také</w:t>
      </w:r>
      <w:r>
        <w:t xml:space="preserve"> černých a byly potažené zeleným suknem</w:t>
      </w:r>
      <w:r w:rsidR="008C2DC1">
        <w:t xml:space="preserve">. </w:t>
      </w:r>
      <w:r w:rsidR="00172666">
        <w:t xml:space="preserve">K tomu opět několik stolů s různě barevnými koberci a výstavní postel se zeleným suknem. Ta barevně ladila ke špalíru, který byl tureckého sukna rovněž zelené barvy a zeleným </w:t>
      </w:r>
      <w:r w:rsidR="00C90627">
        <w:t>portiérám</w:t>
      </w:r>
      <w:r w:rsidR="00172666">
        <w:t>. Špalír byl složený z </w:t>
      </w:r>
      <w:r w:rsidR="0067278B">
        <w:t>osmi</w:t>
      </w:r>
      <w:r w:rsidR="00172666">
        <w:t xml:space="preserve"> kusů, </w:t>
      </w:r>
      <w:r w:rsidR="00C90627">
        <w:t>portiéry</w:t>
      </w:r>
      <w:r w:rsidR="00172666">
        <w:t xml:space="preserve"> byly </w:t>
      </w:r>
      <w:r w:rsidR="0067278B">
        <w:t>dv</w:t>
      </w:r>
      <w:r w:rsidR="00C90627">
        <w:t>ě</w:t>
      </w:r>
      <w:r w:rsidR="00172666">
        <w:t xml:space="preserve">. Stěny dále zdobilo </w:t>
      </w:r>
      <w:r w:rsidR="0067278B">
        <w:t>šestnáct</w:t>
      </w:r>
      <w:r w:rsidR="00172666">
        <w:t xml:space="preserve"> krajin v černých pozlacených rámech a další dva obrazy. Byl</w:t>
      </w:r>
      <w:r w:rsidR="0067278B">
        <w:t>a</w:t>
      </w:r>
      <w:r w:rsidR="00172666">
        <w:t xml:space="preserve"> zde umístěná také druhá postel, tentokrát černě mořená.</w:t>
      </w:r>
      <w:r w:rsidR="00247FA1">
        <w:rPr>
          <w:rStyle w:val="Znakapoznpodarou"/>
        </w:rPr>
        <w:footnoteReference w:id="114"/>
      </w:r>
    </w:p>
    <w:p w14:paraId="5A728C12" w14:textId="565A4CCE" w:rsidR="00347210" w:rsidRDefault="00347210" w:rsidP="006F66EE">
      <w:pPr>
        <w:pStyle w:val="Stylakademickhotextu"/>
      </w:pPr>
      <w:r>
        <w:t>Následoval Žlutý pokoj a skutečně, pokud je v jeho popisu zmíněna barva, jedná se téměř vždy o žlutou. Mohli bychom ji vidět na tureckém soukenném špalíru z </w:t>
      </w:r>
      <w:r w:rsidR="0067278B">
        <w:t>osmi</w:t>
      </w:r>
      <w:r>
        <w:t xml:space="preserve"> kusů, postel</w:t>
      </w:r>
      <w:r w:rsidR="0067278B">
        <w:t>i</w:t>
      </w:r>
      <w:r>
        <w:t xml:space="preserve"> s damaškovými závěsy, které doprovázela ještě červená a bílá. Žlutých bylo i </w:t>
      </w:r>
      <w:r w:rsidR="0067278B">
        <w:t>sedm</w:t>
      </w:r>
      <w:r>
        <w:t xml:space="preserve"> damaškových </w:t>
      </w:r>
      <w:proofErr w:type="spellStart"/>
      <w:r>
        <w:t>seslí</w:t>
      </w:r>
      <w:proofErr w:type="spellEnd"/>
      <w:r>
        <w:t xml:space="preserve"> a dalších </w:t>
      </w:r>
      <w:r w:rsidR="0067278B">
        <w:t>šest</w:t>
      </w:r>
      <w:r>
        <w:t xml:space="preserve"> jich neslo žluté vyšívání na červeném suknu. Byly zde také </w:t>
      </w:r>
      <w:r w:rsidR="0067278B">
        <w:t>dva</w:t>
      </w:r>
      <w:r>
        <w:t xml:space="preserve"> stoly s damaškem a kůží a </w:t>
      </w:r>
      <w:r w:rsidR="00930485">
        <w:t>nočník</w:t>
      </w:r>
      <w:r>
        <w:t xml:space="preserve"> s černým sametem. Žluté byly i </w:t>
      </w:r>
      <w:r w:rsidR="0067278B">
        <w:t>dv</w:t>
      </w:r>
      <w:r w:rsidR="00C90627">
        <w:t>ě</w:t>
      </w:r>
      <w:r>
        <w:t xml:space="preserve"> </w:t>
      </w:r>
      <w:r w:rsidR="00C90627">
        <w:t>portiéry</w:t>
      </w:r>
      <w:r>
        <w:t xml:space="preserve">, ladící ke špalírům a zdobící místnost spolu se </w:t>
      </w:r>
      <w:r w:rsidR="0067278B">
        <w:t>dvěma</w:t>
      </w:r>
      <w:r>
        <w:t xml:space="preserve"> starými obrazy.</w:t>
      </w:r>
      <w:r w:rsidR="00D40299">
        <w:t xml:space="preserve"> K osvětlení tu byly </w:t>
      </w:r>
      <w:r w:rsidR="0067278B">
        <w:t>dva</w:t>
      </w:r>
      <w:r w:rsidR="00D40299">
        <w:t xml:space="preserve"> nástěnné svícny</w:t>
      </w:r>
      <w:r w:rsidR="00930485">
        <w:t xml:space="preserve"> se zrcadly</w:t>
      </w:r>
      <w:r w:rsidR="00D40299">
        <w:t>.</w:t>
      </w:r>
      <w:r>
        <w:rPr>
          <w:rStyle w:val="Znakapoznpodarou"/>
        </w:rPr>
        <w:footnoteReference w:id="115"/>
      </w:r>
    </w:p>
    <w:p w14:paraId="003FD9E5" w14:textId="42F79492" w:rsidR="00D40299" w:rsidRDefault="00D40299" w:rsidP="006F66EE">
      <w:pPr>
        <w:pStyle w:val="Stylakademickhotextu"/>
      </w:pPr>
      <w:r>
        <w:t xml:space="preserve">Následoval </w:t>
      </w:r>
      <w:proofErr w:type="gramStart"/>
      <w:r>
        <w:t>Zelený</w:t>
      </w:r>
      <w:proofErr w:type="gramEnd"/>
      <w:r>
        <w:t xml:space="preserve"> pokoj se zel</w:t>
      </w:r>
      <w:r w:rsidR="0067278B">
        <w:t>e</w:t>
      </w:r>
      <w:r>
        <w:t xml:space="preserve">ným soukenným špalírem ze </w:t>
      </w:r>
      <w:r w:rsidR="0067278B">
        <w:t>sedmi</w:t>
      </w:r>
      <w:r>
        <w:t xml:space="preserve"> kusů</w:t>
      </w:r>
      <w:r w:rsidR="00252696">
        <w:t xml:space="preserve"> a </w:t>
      </w:r>
      <w:r w:rsidR="0067278B">
        <w:t>dvěm</w:t>
      </w:r>
      <w:r w:rsidR="00C90627">
        <w:t>a</w:t>
      </w:r>
      <w:r w:rsidR="00252696">
        <w:t xml:space="preserve"> zeleno</w:t>
      </w:r>
      <w:r w:rsidR="0067278B">
        <w:t>-</w:t>
      </w:r>
      <w:r w:rsidR="00252696">
        <w:t xml:space="preserve">žlutými </w:t>
      </w:r>
      <w:r w:rsidR="00C90627">
        <w:t>portiérami</w:t>
      </w:r>
      <w:r w:rsidR="00252696">
        <w:t>. Na černé mořené posteli byly závěsy ze zeleného taftu. Jinak zde však nejsou barvy textilií zmíněny. Místo toho se dozvídáme</w:t>
      </w:r>
      <w:r w:rsidR="0067278B">
        <w:t>,</w:t>
      </w:r>
      <w:r w:rsidR="00252696">
        <w:t xml:space="preserve"> že </w:t>
      </w:r>
      <w:r w:rsidR="0067278B">
        <w:t>devět</w:t>
      </w:r>
      <w:r w:rsidR="00252696">
        <w:t xml:space="preserve"> </w:t>
      </w:r>
      <w:proofErr w:type="spellStart"/>
      <w:r w:rsidR="00252696">
        <w:t>seslí</w:t>
      </w:r>
      <w:proofErr w:type="spellEnd"/>
      <w:r w:rsidR="00252696">
        <w:t xml:space="preserve"> bylo potažen</w:t>
      </w:r>
      <w:r w:rsidR="00F1193A">
        <w:t xml:space="preserve">o </w:t>
      </w:r>
      <w:r w:rsidR="00252696">
        <w:t>hedvábím s </w:t>
      </w:r>
      <w:r w:rsidR="0076661F">
        <w:t>„</w:t>
      </w:r>
      <w:proofErr w:type="spellStart"/>
      <w:r w:rsidR="00252696" w:rsidRPr="0076661F">
        <w:t>priegel</w:t>
      </w:r>
      <w:proofErr w:type="spellEnd"/>
      <w:r w:rsidR="00252696" w:rsidRPr="0076661F">
        <w:t xml:space="preserve"> </w:t>
      </w:r>
      <w:proofErr w:type="spellStart"/>
      <w:r w:rsidR="00252696" w:rsidRPr="0076661F">
        <w:t>arbeit</w:t>
      </w:r>
      <w:proofErr w:type="spellEnd"/>
      <w:r w:rsidR="0076661F">
        <w:t>“</w:t>
      </w:r>
      <w:r w:rsidR="00252696">
        <w:t xml:space="preserve">, kterou se honosil i koberec na </w:t>
      </w:r>
      <w:r w:rsidR="0076661F">
        <w:t>malém</w:t>
      </w:r>
      <w:r w:rsidR="00252696">
        <w:t xml:space="preserve"> stole.</w:t>
      </w:r>
      <w:r w:rsidR="00F1193A">
        <w:t xml:space="preserve"> Pod černým psacím stolem jsou připsány další </w:t>
      </w:r>
      <w:r w:rsidR="0067278B">
        <w:t>dvě</w:t>
      </w:r>
      <w:r w:rsidR="00F1193A">
        <w:t xml:space="preserve"> položky, konkrétně</w:t>
      </w:r>
      <w:r w:rsidR="001A4BE8">
        <w:t xml:space="preserve"> </w:t>
      </w:r>
      <w:r w:rsidR="0076661F">
        <w:t>nočník</w:t>
      </w:r>
      <w:r w:rsidR="00F1193A">
        <w:t xml:space="preserve"> s </w:t>
      </w:r>
      <w:r w:rsidR="0076661F">
        <w:t>„</w:t>
      </w:r>
      <w:proofErr w:type="spellStart"/>
      <w:r w:rsidR="00F1193A" w:rsidRPr="0076661F">
        <w:t>priegel</w:t>
      </w:r>
      <w:proofErr w:type="spellEnd"/>
      <w:r w:rsidR="00F1193A" w:rsidRPr="0076661F">
        <w:t xml:space="preserve"> </w:t>
      </w:r>
      <w:proofErr w:type="spellStart"/>
      <w:r w:rsidR="00F1193A" w:rsidRPr="0076661F">
        <w:t>arbeit</w:t>
      </w:r>
      <w:proofErr w:type="spellEnd"/>
      <w:r w:rsidR="0076661F">
        <w:t>“</w:t>
      </w:r>
      <w:r w:rsidR="00F1193A">
        <w:t xml:space="preserve"> a pomalovan</w:t>
      </w:r>
      <w:r w:rsidR="0076661F">
        <w:t>ý</w:t>
      </w:r>
      <w:r w:rsidR="00F1193A">
        <w:t xml:space="preserve"> žlutými pruhy z roku 1710 a </w:t>
      </w:r>
      <w:r w:rsidR="0067278B">
        <w:t>tři</w:t>
      </w:r>
      <w:r w:rsidR="00F1193A">
        <w:t xml:space="preserve"> </w:t>
      </w:r>
      <w:r w:rsidR="0076661F">
        <w:t>anglické</w:t>
      </w:r>
      <w:r w:rsidR="00F1193A">
        <w:t xml:space="preserve"> </w:t>
      </w:r>
      <w:proofErr w:type="spellStart"/>
      <w:r w:rsidR="00F1193A">
        <w:t>sesle</w:t>
      </w:r>
      <w:proofErr w:type="spellEnd"/>
      <w:r w:rsidR="00F1193A">
        <w:t xml:space="preserve"> s opěradlem a zeleným suknem.</w:t>
      </w:r>
      <w:r w:rsidR="002B3A08">
        <w:rPr>
          <w:rStyle w:val="Znakapoznpodarou"/>
        </w:rPr>
        <w:footnoteReference w:id="116"/>
      </w:r>
    </w:p>
    <w:p w14:paraId="7ED86646" w14:textId="6507D205" w:rsidR="00ED6CCD" w:rsidRDefault="00591D93" w:rsidP="0071348C">
      <w:pPr>
        <w:pStyle w:val="Stylakademickhotextu"/>
      </w:pPr>
      <w:r>
        <w:t xml:space="preserve">Na tyto pokoje navazují </w:t>
      </w:r>
      <w:r w:rsidR="003C79E0">
        <w:t>dvě</w:t>
      </w:r>
      <w:r>
        <w:t xml:space="preserve"> místnosti hraběte. Pokoj pana hraběte s</w:t>
      </w:r>
      <w:r w:rsidR="008D4899">
        <w:t>e špalírem</w:t>
      </w:r>
      <w:r>
        <w:t xml:space="preserve"> z tištěného plátna a </w:t>
      </w:r>
      <w:r w:rsidR="0067278B">
        <w:t>dvěma</w:t>
      </w:r>
      <w:r>
        <w:t xml:space="preserve"> žlutými </w:t>
      </w:r>
      <w:r w:rsidR="003C79E0">
        <w:t>portiérami</w:t>
      </w:r>
      <w:r>
        <w:t xml:space="preserve"> s červenými volány</w:t>
      </w:r>
      <w:r w:rsidR="0067278B">
        <w:t xml:space="preserve"> byl označen č. 10</w:t>
      </w:r>
      <w:r>
        <w:t xml:space="preserve">. Žluté taftové závěsy byl rovněž na posteli se </w:t>
      </w:r>
      <w:r w:rsidR="006C61E3">
        <w:t>čtyřmi</w:t>
      </w:r>
      <w:r>
        <w:t xml:space="preserve"> </w:t>
      </w:r>
      <w:r w:rsidR="0076661F">
        <w:t>pozlacenými</w:t>
      </w:r>
      <w:r>
        <w:t xml:space="preserve"> koulemi. Kombinaci červené a</w:t>
      </w:r>
      <w:r w:rsidR="00E205A9">
        <w:t> </w:t>
      </w:r>
      <w:r>
        <w:t xml:space="preserve">žluté bychom mohli spatřit rovněž na </w:t>
      </w:r>
      <w:r w:rsidR="006C61E3">
        <w:t>dvou</w:t>
      </w:r>
      <w:r>
        <w:t xml:space="preserve"> černě mořených </w:t>
      </w:r>
      <w:proofErr w:type="spellStart"/>
      <w:r>
        <w:t>seslích</w:t>
      </w:r>
      <w:proofErr w:type="spellEnd"/>
      <w:r>
        <w:t xml:space="preserve">. Navíc tu byly </w:t>
      </w:r>
      <w:r w:rsidR="006C61E3">
        <w:t>dva</w:t>
      </w:r>
      <w:r>
        <w:t xml:space="preserve"> svícny, </w:t>
      </w:r>
      <w:r w:rsidR="006C61E3">
        <w:t>šest</w:t>
      </w:r>
      <w:r>
        <w:t xml:space="preserve"> </w:t>
      </w:r>
      <w:proofErr w:type="spellStart"/>
      <w:r>
        <w:t>seslí</w:t>
      </w:r>
      <w:proofErr w:type="spellEnd"/>
      <w:r>
        <w:t xml:space="preserve"> s </w:t>
      </w:r>
      <w:r w:rsidR="0076661F">
        <w:t>„</w:t>
      </w:r>
      <w:proofErr w:type="spellStart"/>
      <w:r w:rsidRPr="0076661F">
        <w:t>priegel</w:t>
      </w:r>
      <w:proofErr w:type="spellEnd"/>
      <w:r w:rsidRPr="0076661F">
        <w:t xml:space="preserve"> </w:t>
      </w:r>
      <w:proofErr w:type="spellStart"/>
      <w:r w:rsidRPr="0076661F">
        <w:t>arbeit</w:t>
      </w:r>
      <w:proofErr w:type="spellEnd"/>
      <w:r w:rsidR="0076661F">
        <w:t>“</w:t>
      </w:r>
      <w:r>
        <w:t xml:space="preserve"> a </w:t>
      </w:r>
      <w:r w:rsidR="006C61E3">
        <w:t>tři</w:t>
      </w:r>
      <w:r>
        <w:t xml:space="preserve"> stoly</w:t>
      </w:r>
      <w:r w:rsidR="006C61E3">
        <w:t>:</w:t>
      </w:r>
      <w:r>
        <w:t xml:space="preserve"> </w:t>
      </w:r>
      <w:r w:rsidR="006C61E3">
        <w:t>jeden</w:t>
      </w:r>
      <w:r>
        <w:t xml:space="preserve"> plechový se stříbrnickou prací, </w:t>
      </w:r>
      <w:r w:rsidR="006C61E3">
        <w:t>jeden</w:t>
      </w:r>
      <w:r>
        <w:t xml:space="preserve"> </w:t>
      </w:r>
      <w:r>
        <w:lastRenderedPageBreak/>
        <w:t xml:space="preserve">lehký s mezulánem a </w:t>
      </w:r>
      <w:r w:rsidR="006C61E3">
        <w:t>jeden</w:t>
      </w:r>
      <w:r>
        <w:t xml:space="preserve"> </w:t>
      </w:r>
      <w:r w:rsidR="0076661F">
        <w:t xml:space="preserve">z měkkého dřeva </w:t>
      </w:r>
      <w:r>
        <w:t>s tureckým červeno</w:t>
      </w:r>
      <w:r w:rsidR="006C61E3">
        <w:t>-</w:t>
      </w:r>
      <w:r>
        <w:t>modrým kobercem.</w:t>
      </w:r>
      <w:r w:rsidR="00A528D2">
        <w:rPr>
          <w:rStyle w:val="Znakapoznpodarou"/>
        </w:rPr>
        <w:footnoteReference w:id="117"/>
      </w:r>
      <w:r w:rsidR="00746BB3">
        <w:t xml:space="preserve"> Pod č</w:t>
      </w:r>
      <w:r w:rsidR="006C61E3">
        <w:t>.</w:t>
      </w:r>
      <w:r w:rsidR="00746BB3">
        <w:t xml:space="preserve"> 11 se pak ukrývala Hraběcí šatna se </w:t>
      </w:r>
      <w:r w:rsidR="006C61E3">
        <w:t>šesti</w:t>
      </w:r>
      <w:r w:rsidR="00746BB3">
        <w:t xml:space="preserve"> plátěnými špalíry a </w:t>
      </w:r>
      <w:r w:rsidR="006C61E3">
        <w:t>dvěma</w:t>
      </w:r>
      <w:r w:rsidR="00746BB3">
        <w:t xml:space="preserve"> šedými velkými </w:t>
      </w:r>
      <w:r w:rsidR="0071348C">
        <w:t>portiérami</w:t>
      </w:r>
      <w:r w:rsidR="00746BB3">
        <w:t xml:space="preserve"> ze sukna se zlato</w:t>
      </w:r>
      <w:r w:rsidR="006C61E3">
        <w:t>-</w:t>
      </w:r>
      <w:r w:rsidR="00746BB3">
        <w:t xml:space="preserve">žlutým skosením. Byly tu </w:t>
      </w:r>
      <w:r w:rsidR="006C61E3">
        <w:t>dvě</w:t>
      </w:r>
      <w:r w:rsidR="00746BB3">
        <w:t xml:space="preserve"> postele</w:t>
      </w:r>
      <w:r w:rsidR="006C61E3">
        <w:t>:</w:t>
      </w:r>
      <w:r w:rsidR="00746BB3">
        <w:t xml:space="preserve"> </w:t>
      </w:r>
      <w:r w:rsidR="00423A11">
        <w:t>první</w:t>
      </w:r>
      <w:r w:rsidR="00746BB3">
        <w:t xml:space="preserve"> z měkkého dřeva a</w:t>
      </w:r>
      <w:r w:rsidR="000D4E6F">
        <w:t> </w:t>
      </w:r>
      <w:r w:rsidR="00746BB3">
        <w:t xml:space="preserve">druhá vyzdobená modrým taftem a žlutým </w:t>
      </w:r>
      <w:r w:rsidR="00336170">
        <w:t>„</w:t>
      </w:r>
      <w:proofErr w:type="spellStart"/>
      <w:r w:rsidR="00746BB3" w:rsidRPr="00336170">
        <w:t>frantzem</w:t>
      </w:r>
      <w:proofErr w:type="spellEnd"/>
      <w:r w:rsidR="00336170">
        <w:t>“</w:t>
      </w:r>
      <w:r w:rsidR="00746BB3">
        <w:t xml:space="preserve">. K posezení sloužily </w:t>
      </w:r>
      <w:r w:rsidR="006C61E3">
        <w:t>čtyři</w:t>
      </w:r>
      <w:r w:rsidR="00746BB3">
        <w:t xml:space="preserve"> žlut</w:t>
      </w:r>
      <w:r w:rsidR="00336170">
        <w:t>é</w:t>
      </w:r>
      <w:r w:rsidR="00746BB3">
        <w:t xml:space="preserve"> </w:t>
      </w:r>
      <w:proofErr w:type="spellStart"/>
      <w:r w:rsidR="00746BB3">
        <w:t>sesle</w:t>
      </w:r>
      <w:proofErr w:type="spellEnd"/>
      <w:r w:rsidR="00336170">
        <w:t xml:space="preserve"> s</w:t>
      </w:r>
      <w:r w:rsidR="00E6681D">
        <w:t> </w:t>
      </w:r>
      <w:r w:rsidR="00336170">
        <w:t>damaškem</w:t>
      </w:r>
      <w:r w:rsidR="00746BB3">
        <w:t>. Navíc tu byla španělská stěna s </w:t>
      </w:r>
      <w:r w:rsidR="006C61E3">
        <w:t>osmi</w:t>
      </w:r>
      <w:r w:rsidR="00746BB3">
        <w:t xml:space="preserve"> šuplíky, </w:t>
      </w:r>
      <w:r w:rsidR="00336170" w:rsidRPr="00336170">
        <w:t>nočník</w:t>
      </w:r>
      <w:r w:rsidR="00746BB3">
        <w:t xml:space="preserve"> s červeným suknem a bílo</w:t>
      </w:r>
      <w:r w:rsidR="006C61E3">
        <w:t>-</w:t>
      </w:r>
      <w:r w:rsidR="00746BB3">
        <w:t>červenými</w:t>
      </w:r>
      <w:r w:rsidR="006C61E3">
        <w:t xml:space="preserve"> </w:t>
      </w:r>
      <w:r w:rsidR="00746BB3">
        <w:t xml:space="preserve">volány, </w:t>
      </w:r>
      <w:r w:rsidR="006C61E3">
        <w:t>dva</w:t>
      </w:r>
      <w:r w:rsidR="00746BB3">
        <w:t xml:space="preserve"> hnědé stoly s modrými soukennými koberci pokrytými květy a obraz v pozlaceném rámu. Nacházel se tu také malý zvonek a v poznámce je zapsán </w:t>
      </w:r>
      <w:r w:rsidR="00E6681D">
        <w:t>„</w:t>
      </w:r>
      <w:proofErr w:type="spellStart"/>
      <w:r w:rsidR="00746BB3" w:rsidRPr="00E6681D">
        <w:t>spillbrauf</w:t>
      </w:r>
      <w:proofErr w:type="spellEnd"/>
      <w:r w:rsidR="00E6681D">
        <w:t xml:space="preserve">“ </w:t>
      </w:r>
      <w:r w:rsidR="00746BB3">
        <w:t>z Prahy.</w:t>
      </w:r>
      <w:r w:rsidR="00A528D2">
        <w:rPr>
          <w:rStyle w:val="Znakapoznpodarou"/>
        </w:rPr>
        <w:footnoteReference w:id="118"/>
      </w:r>
    </w:p>
    <w:p w14:paraId="063FDB9A" w14:textId="661D9C1B" w:rsidR="004149C0" w:rsidRDefault="0087455C" w:rsidP="006F66EE">
      <w:pPr>
        <w:pStyle w:val="Stylakademickhotextu"/>
      </w:pPr>
      <w:r>
        <w:t>Za tímto apartmánem se nacházely pokoj</w:t>
      </w:r>
      <w:r w:rsidR="001E0A04">
        <w:t>e</w:t>
      </w:r>
      <w:r>
        <w:t xml:space="preserve"> určené dámám. Nejprve to byl zřejmě apartmán hraběnky, složený ze </w:t>
      </w:r>
      <w:r w:rsidR="004149C0">
        <w:t>dvou</w:t>
      </w:r>
      <w:r>
        <w:t xml:space="preserve"> až </w:t>
      </w:r>
      <w:r w:rsidR="004149C0">
        <w:t>tří</w:t>
      </w:r>
      <w:r>
        <w:t xml:space="preserve"> místností. Pokoj paní hraběnky</w:t>
      </w:r>
      <w:r w:rsidR="00E6681D">
        <w:t xml:space="preserve"> s č. 12</w:t>
      </w:r>
      <w:r>
        <w:t xml:space="preserve"> </w:t>
      </w:r>
      <w:r w:rsidR="00E6681D">
        <w:t>byl zdoben</w:t>
      </w:r>
      <w:r>
        <w:t xml:space="preserve"> hnědým špalírem ze </w:t>
      </w:r>
      <w:r w:rsidR="004149C0">
        <w:t>čtyř</w:t>
      </w:r>
      <w:r>
        <w:t xml:space="preserve"> kusů. Místnost byla vybavena celkem obvyklým nábyt</w:t>
      </w:r>
      <w:r w:rsidR="00423A11">
        <w:t>ke</w:t>
      </w:r>
      <w:r>
        <w:t>m a</w:t>
      </w:r>
      <w:r w:rsidR="00287590">
        <w:t> </w:t>
      </w:r>
      <w:r>
        <w:t xml:space="preserve">střídalo se tu několik barev. Na </w:t>
      </w:r>
      <w:r w:rsidR="0071348C">
        <w:t>portiérách</w:t>
      </w:r>
      <w:r>
        <w:t xml:space="preserve"> bychom spatřili červenou, podobně jako na koberci, jenž halil </w:t>
      </w:r>
      <w:r w:rsidR="004149C0">
        <w:t>jeden</w:t>
      </w:r>
      <w:r>
        <w:t xml:space="preserve"> z kulatých stolů. Navíc byl tento koberec ještě dozdoben </w:t>
      </w:r>
      <w:r w:rsidR="001174D4">
        <w:t>bílými a</w:t>
      </w:r>
      <w:r w:rsidR="00287590">
        <w:t> </w:t>
      </w:r>
      <w:r w:rsidR="001174D4">
        <w:t>červenými střapci</w:t>
      </w:r>
      <w:r>
        <w:t xml:space="preserve">. Naopak </w:t>
      </w:r>
      <w:r w:rsidR="004149C0">
        <w:t>devět</w:t>
      </w:r>
      <w:r>
        <w:t xml:space="preserve"> </w:t>
      </w:r>
      <w:proofErr w:type="spellStart"/>
      <w:r>
        <w:t>seslí</w:t>
      </w:r>
      <w:proofErr w:type="spellEnd"/>
      <w:r>
        <w:t xml:space="preserve"> bylo potažených modrým plátnem a zdobila</w:t>
      </w:r>
      <w:r w:rsidR="00091F6D">
        <w:t xml:space="preserve"> je</w:t>
      </w:r>
      <w:r>
        <w:t xml:space="preserve"> hedvábná </w:t>
      </w:r>
      <w:r w:rsidR="00E6681D">
        <w:t>„</w:t>
      </w:r>
      <w:proofErr w:type="spellStart"/>
      <w:r w:rsidRPr="00E6681D">
        <w:t>priegel</w:t>
      </w:r>
      <w:proofErr w:type="spellEnd"/>
      <w:r w:rsidRPr="00E6681D">
        <w:t xml:space="preserve"> </w:t>
      </w:r>
      <w:proofErr w:type="spellStart"/>
      <w:r w:rsidRPr="00E6681D">
        <w:t>arbeit</w:t>
      </w:r>
      <w:proofErr w:type="spellEnd"/>
      <w:r w:rsidR="00E6681D">
        <w:t>“</w:t>
      </w:r>
      <w:r>
        <w:t xml:space="preserve">. Hedvábí pak šlo nalézt i na </w:t>
      </w:r>
      <w:r w:rsidR="004149C0">
        <w:t>dvou</w:t>
      </w:r>
      <w:r>
        <w:t xml:space="preserve"> dalších stolech. Bylo zde také zrcadlo v černém mořeném rámu a na stěnách v</w:t>
      </w:r>
      <w:r w:rsidR="00091F6D">
        <w:t>i</w:t>
      </w:r>
      <w:r>
        <w:t xml:space="preserve">sely </w:t>
      </w:r>
      <w:r w:rsidR="004149C0">
        <w:t>dva</w:t>
      </w:r>
      <w:r>
        <w:t xml:space="preserve"> malé obrazy v pozlacených rámech a</w:t>
      </w:r>
      <w:r w:rsidR="00287590">
        <w:t> </w:t>
      </w:r>
      <w:r>
        <w:t xml:space="preserve">velký portrét. Nakonec zmiňme ještě </w:t>
      </w:r>
      <w:r w:rsidR="004149C0">
        <w:t>dva</w:t>
      </w:r>
      <w:r>
        <w:t xml:space="preserve"> indiánské </w:t>
      </w:r>
      <w:r w:rsidR="00423A11">
        <w:t>kabinety</w:t>
      </w:r>
      <w:r>
        <w:t xml:space="preserve"> na pozlacený</w:t>
      </w:r>
      <w:r w:rsidR="00E6681D">
        <w:t>ch</w:t>
      </w:r>
      <w:r>
        <w:t xml:space="preserve"> st</w:t>
      </w:r>
      <w:r w:rsidR="00E6681D">
        <w:t>olech</w:t>
      </w:r>
      <w:r>
        <w:t>.</w:t>
      </w:r>
      <w:r w:rsidR="00356122">
        <w:rPr>
          <w:rStyle w:val="Znakapoznpodarou"/>
        </w:rPr>
        <w:footnoteReference w:id="119"/>
      </w:r>
    </w:p>
    <w:p w14:paraId="6F22E386" w14:textId="794ED451" w:rsidR="0087455C" w:rsidRDefault="00ED175E" w:rsidP="006F66EE">
      <w:pPr>
        <w:pStyle w:val="Stylakademickhotextu"/>
      </w:pPr>
      <w:r>
        <w:t>Další v pořadí je pokoj s</w:t>
      </w:r>
      <w:r w:rsidR="004149C0">
        <w:t> </w:t>
      </w:r>
      <w:r>
        <w:t>č</w:t>
      </w:r>
      <w:r w:rsidR="004149C0">
        <w:t>.</w:t>
      </w:r>
      <w:r>
        <w:t xml:space="preserve">13 a je nazván jako Ložnice paní hraběnky. Pokoj byl na stěnách zdoben špalírem z tištěného plátna složený ze </w:t>
      </w:r>
      <w:r w:rsidR="004149C0">
        <w:t>čtyř</w:t>
      </w:r>
      <w:r>
        <w:t xml:space="preserve"> kusů. K tomu tu byly </w:t>
      </w:r>
      <w:r w:rsidR="004149C0">
        <w:t>dva</w:t>
      </w:r>
      <w:r>
        <w:t xml:space="preserve"> obrazy v černých rámech a portrét </w:t>
      </w:r>
      <w:r w:rsidRPr="00E6681D">
        <w:t>mladé slečny</w:t>
      </w:r>
      <w:r w:rsidR="00E6681D">
        <w:t xml:space="preserve"> (</w:t>
      </w:r>
      <w:proofErr w:type="spellStart"/>
      <w:r w:rsidR="00E6681D">
        <w:t>Jungen</w:t>
      </w:r>
      <w:proofErr w:type="spellEnd"/>
      <w:r w:rsidR="00E6681D">
        <w:t xml:space="preserve"> </w:t>
      </w:r>
      <w:proofErr w:type="spellStart"/>
      <w:r w:rsidR="00E6681D">
        <w:t>freÿlle</w:t>
      </w:r>
      <w:proofErr w:type="spellEnd"/>
      <w:r w:rsidR="00E6681D">
        <w:t>)</w:t>
      </w:r>
      <w:r w:rsidRPr="00E6681D">
        <w:t xml:space="preserve"> </w:t>
      </w:r>
      <w:r>
        <w:t xml:space="preserve">v pozlaceném rámu. Jsou zde také zmíněny </w:t>
      </w:r>
      <w:r w:rsidR="0071348C">
        <w:t>portiéry</w:t>
      </w:r>
      <w:r>
        <w:t xml:space="preserve">. </w:t>
      </w:r>
      <w:r w:rsidR="004149C0">
        <w:t>Dv</w:t>
      </w:r>
      <w:r w:rsidR="00E6681D">
        <w:t>ě</w:t>
      </w:r>
      <w:r>
        <w:t xml:space="preserve"> velké byly z červeného sukna s volánky </w:t>
      </w:r>
      <w:r w:rsidR="00423A11">
        <w:t>a</w:t>
      </w:r>
      <w:r>
        <w:t xml:space="preserve"> bílým kosením a k nim tu byly umístěné ještě </w:t>
      </w:r>
      <w:r w:rsidR="004149C0">
        <w:t>dv</w:t>
      </w:r>
      <w:r w:rsidR="00E6681D">
        <w:t>ě</w:t>
      </w:r>
      <w:r>
        <w:t xml:space="preserve"> malé. Postel měla červené taftové závěsy a hedvábn</w:t>
      </w:r>
      <w:r w:rsidR="00CF0E66">
        <w:t>é střapce</w:t>
      </w:r>
      <w:r>
        <w:t xml:space="preserve">. K tomu tu byl ještě další nábytek jako </w:t>
      </w:r>
      <w:r w:rsidR="004149C0">
        <w:t>dva</w:t>
      </w:r>
      <w:r>
        <w:t xml:space="preserve"> stoly</w:t>
      </w:r>
      <w:r w:rsidR="00362EFD">
        <w:t xml:space="preserve">, kabinety a </w:t>
      </w:r>
      <w:proofErr w:type="spellStart"/>
      <w:r w:rsidR="00362EFD">
        <w:t>sesle</w:t>
      </w:r>
      <w:proofErr w:type="spellEnd"/>
      <w:r>
        <w:t>.</w:t>
      </w:r>
      <w:r w:rsidR="00356122">
        <w:rPr>
          <w:rStyle w:val="Znakapoznpodarou"/>
        </w:rPr>
        <w:footnoteReference w:id="120"/>
      </w:r>
      <w:r>
        <w:t xml:space="preserve"> Další místností byl Dámský pokoj, tentokrát bez špalírů. Byla zde další postel s červeným suknem, </w:t>
      </w:r>
      <w:r w:rsidR="004149C0">
        <w:t>čtyři</w:t>
      </w:r>
      <w:r>
        <w:t xml:space="preserve"> stoly, z toho </w:t>
      </w:r>
      <w:r w:rsidR="004149C0">
        <w:t>jeden</w:t>
      </w:r>
      <w:r>
        <w:t xml:space="preserve"> s červeným přehozem a </w:t>
      </w:r>
      <w:r w:rsidR="004149C0">
        <w:t>sedm</w:t>
      </w:r>
      <w:r>
        <w:t xml:space="preserve"> </w:t>
      </w:r>
      <w:proofErr w:type="spellStart"/>
      <w:r>
        <w:t>seslí</w:t>
      </w:r>
      <w:proofErr w:type="spellEnd"/>
      <w:r>
        <w:t xml:space="preserve">. </w:t>
      </w:r>
      <w:r w:rsidR="00AB494E">
        <w:t>Č</w:t>
      </w:r>
      <w:r w:rsidR="004149C0">
        <w:t>tyři</w:t>
      </w:r>
      <w:r>
        <w:t xml:space="preserve"> tyto </w:t>
      </w:r>
      <w:proofErr w:type="spellStart"/>
      <w:r>
        <w:t>sesle</w:t>
      </w:r>
      <w:proofErr w:type="spellEnd"/>
      <w:r>
        <w:t xml:space="preserve"> byly ze zeleného sukna, </w:t>
      </w:r>
      <w:r w:rsidR="004149C0">
        <w:t>dvě</w:t>
      </w:r>
      <w:r>
        <w:t xml:space="preserve"> byly kožen</w:t>
      </w:r>
      <w:r w:rsidR="004149C0">
        <w:t>é</w:t>
      </w:r>
      <w:r>
        <w:t xml:space="preserve"> a</w:t>
      </w:r>
      <w:r w:rsidR="00362EFD">
        <w:t> </w:t>
      </w:r>
      <w:r>
        <w:t xml:space="preserve">byla tu </w:t>
      </w:r>
      <w:r w:rsidR="004149C0">
        <w:t>jedna</w:t>
      </w:r>
      <w:r>
        <w:t xml:space="preserve"> </w:t>
      </w:r>
      <w:r w:rsidR="00362EFD">
        <w:t>„</w:t>
      </w:r>
      <w:proofErr w:type="spellStart"/>
      <w:r w:rsidRPr="00362EFD">
        <w:t>stachzeig</w:t>
      </w:r>
      <w:proofErr w:type="spellEnd"/>
      <w:r w:rsidR="00362EFD">
        <w:t>“</w:t>
      </w:r>
      <w:r>
        <w:t xml:space="preserve"> </w:t>
      </w:r>
      <w:proofErr w:type="spellStart"/>
      <w:r>
        <w:t>sesle</w:t>
      </w:r>
      <w:proofErr w:type="spellEnd"/>
      <w:r>
        <w:t>.</w:t>
      </w:r>
      <w:r w:rsidR="00356122">
        <w:rPr>
          <w:rStyle w:val="Znakapoznpodarou"/>
        </w:rPr>
        <w:footnoteReference w:id="121"/>
      </w:r>
    </w:p>
    <w:p w14:paraId="0FB97970" w14:textId="670BAEAE" w:rsidR="00FC6EE8" w:rsidRDefault="00FC6EE8" w:rsidP="006F66EE">
      <w:pPr>
        <w:pStyle w:val="Stylakademickhotextu"/>
      </w:pPr>
      <w:r>
        <w:t xml:space="preserve">Další v pořadí je v inventáři </w:t>
      </w:r>
      <w:r w:rsidR="008C113C">
        <w:t>„</w:t>
      </w:r>
      <w:proofErr w:type="spellStart"/>
      <w:r w:rsidRPr="008C113C">
        <w:t>Vorhaus</w:t>
      </w:r>
      <w:proofErr w:type="spellEnd"/>
      <w:r w:rsidR="008C113C">
        <w:t>“</w:t>
      </w:r>
      <w:r>
        <w:t xml:space="preserve">. Není bohužel jasné, zda patřil spíš k předchozí nebo až k následující sérii místností, anebo jestli fungoval jako přechod mezi těmito </w:t>
      </w:r>
      <w:r w:rsidR="00B059C2">
        <w:t>dvěma</w:t>
      </w:r>
      <w:r>
        <w:t xml:space="preserve"> </w:t>
      </w:r>
      <w:r>
        <w:lastRenderedPageBreak/>
        <w:t xml:space="preserve">apartmány. Byl vybaven skromně </w:t>
      </w:r>
      <w:r w:rsidR="00B059C2">
        <w:t>dvěma</w:t>
      </w:r>
      <w:r>
        <w:t xml:space="preserve"> almarami, </w:t>
      </w:r>
      <w:r w:rsidR="0003077E">
        <w:t>lavicí</w:t>
      </w:r>
      <w:r>
        <w:t xml:space="preserve"> a truhlou.</w:t>
      </w:r>
      <w:r>
        <w:rPr>
          <w:rStyle w:val="Znakapoznpodarou"/>
        </w:rPr>
        <w:footnoteReference w:id="122"/>
      </w:r>
      <w:r>
        <w:t xml:space="preserve"> </w:t>
      </w:r>
      <w:r w:rsidR="00B059C2">
        <w:t>Apartmán slečny byl složen z č. 16 a 17</w:t>
      </w:r>
      <w:r>
        <w:t>. Nejprve tu byl Pokoj slečny, o kterém je v inve</w:t>
      </w:r>
      <w:r w:rsidR="00A74855">
        <w:t>n</w:t>
      </w:r>
      <w:r>
        <w:t xml:space="preserve">táři zaznamenáno, že obsahoval </w:t>
      </w:r>
      <w:r w:rsidR="00B059C2">
        <w:t>dvě</w:t>
      </w:r>
      <w:r>
        <w:t xml:space="preserve"> postele, lehký stůl, španělskou stěnu, židli s opěradlem a pak dalších </w:t>
      </w:r>
      <w:r w:rsidR="00B059C2">
        <w:t>šest</w:t>
      </w:r>
      <w:r>
        <w:t xml:space="preserve"> ořechové barvy. V následující ložnici je pak zaznamenána pouze almara.</w:t>
      </w:r>
      <w:r>
        <w:rPr>
          <w:rStyle w:val="Znakapoznpodarou"/>
        </w:rPr>
        <w:footnoteReference w:id="123"/>
      </w:r>
    </w:p>
    <w:p w14:paraId="36F5AC46" w14:textId="03BD3FF2" w:rsidR="00FE66E6" w:rsidRPr="00ED175E" w:rsidRDefault="00FE66E6" w:rsidP="006F66EE">
      <w:pPr>
        <w:pStyle w:val="Stylakademickhotextu"/>
      </w:pPr>
      <w:r>
        <w:t xml:space="preserve">Na tento apartmán pak navazovaly další </w:t>
      </w:r>
      <w:r w:rsidR="00A60F00">
        <w:t>tři</w:t>
      </w:r>
      <w:r>
        <w:t xml:space="preserve"> poslední pokoje. S</w:t>
      </w:r>
      <w:r w:rsidR="00A60F00">
        <w:t> </w:t>
      </w:r>
      <w:r>
        <w:t>č</w:t>
      </w:r>
      <w:r w:rsidR="00A60F00">
        <w:t>.</w:t>
      </w:r>
      <w:r w:rsidR="00287590">
        <w:t> </w:t>
      </w:r>
      <w:r>
        <w:t xml:space="preserve">18 vystupuje </w:t>
      </w:r>
      <w:proofErr w:type="gramStart"/>
      <w:r>
        <w:t>Zelený</w:t>
      </w:r>
      <w:proofErr w:type="gramEnd"/>
      <w:r>
        <w:t xml:space="preserve"> pokoj, vyzdobený </w:t>
      </w:r>
      <w:r w:rsidR="00A60F00">
        <w:t>čtyřmi</w:t>
      </w:r>
      <w:r>
        <w:t xml:space="preserve"> zelenými špalíry z </w:t>
      </w:r>
      <w:r w:rsidR="002514EB">
        <w:t>„</w:t>
      </w:r>
      <w:proofErr w:type="spellStart"/>
      <w:r w:rsidRPr="002514EB">
        <w:t>cartizu</w:t>
      </w:r>
      <w:proofErr w:type="spellEnd"/>
      <w:r w:rsidR="002514EB">
        <w:t>“</w:t>
      </w:r>
      <w:r>
        <w:t xml:space="preserve"> s </w:t>
      </w:r>
      <w:r w:rsidR="002514EB">
        <w:t>„</w:t>
      </w:r>
      <w:proofErr w:type="spellStart"/>
      <w:r w:rsidRPr="002514EB">
        <w:t>priegel</w:t>
      </w:r>
      <w:proofErr w:type="spellEnd"/>
      <w:r w:rsidRPr="002514EB">
        <w:t xml:space="preserve"> </w:t>
      </w:r>
      <w:proofErr w:type="spellStart"/>
      <w:r w:rsidRPr="002514EB">
        <w:t>arbeit</w:t>
      </w:r>
      <w:proofErr w:type="spellEnd"/>
      <w:r w:rsidR="002514EB">
        <w:t>“</w:t>
      </w:r>
      <w:r>
        <w:t xml:space="preserve">. Do této barvy pak ladily i </w:t>
      </w:r>
      <w:r w:rsidR="00A60F00">
        <w:t>dv</w:t>
      </w:r>
      <w:r w:rsidR="0071348C">
        <w:t>ě</w:t>
      </w:r>
      <w:r>
        <w:t xml:space="preserve"> </w:t>
      </w:r>
      <w:r w:rsidR="0071348C">
        <w:t>portiéry</w:t>
      </w:r>
      <w:r>
        <w:t xml:space="preserve">, </w:t>
      </w:r>
      <w:r w:rsidR="00A60F00">
        <w:t>šest</w:t>
      </w:r>
      <w:r w:rsidR="00CF0E66">
        <w:t xml:space="preserve"> </w:t>
      </w:r>
      <w:r>
        <w:t xml:space="preserve">soukenných </w:t>
      </w:r>
      <w:proofErr w:type="spellStart"/>
      <w:r>
        <w:t>seslí</w:t>
      </w:r>
      <w:proofErr w:type="spellEnd"/>
      <w:r>
        <w:t xml:space="preserve"> a také damaškové závěsy na černé mořené postel</w:t>
      </w:r>
      <w:r w:rsidR="00A74855">
        <w:t>i</w:t>
      </w:r>
      <w:r>
        <w:t xml:space="preserve">. Naopak bílou barvu měl </w:t>
      </w:r>
      <w:r w:rsidR="00A60F00">
        <w:t>jeden</w:t>
      </w:r>
      <w:r>
        <w:t xml:space="preserve"> ze stolů, zatímco druhý, </w:t>
      </w:r>
      <w:r w:rsidR="00A60F00">
        <w:t>který je označený jako hrací</w:t>
      </w:r>
      <w:r>
        <w:t>, byl asi bez přehozu. Červeno</w:t>
      </w:r>
      <w:r w:rsidR="00A60F00">
        <w:t>-</w:t>
      </w:r>
      <w:r>
        <w:t>žlutý turecký koberec měla lavice z měkkého dřeva. Na stěně tu visel ženský obraz v černém pozlaceném rámu.</w:t>
      </w:r>
      <w:r w:rsidR="001E3F88">
        <w:rPr>
          <w:rStyle w:val="Znakapoznpodarou"/>
        </w:rPr>
        <w:footnoteReference w:id="124"/>
      </w:r>
    </w:p>
    <w:p w14:paraId="255D30E1" w14:textId="5FCF6BA0" w:rsidR="00D40299" w:rsidRDefault="00C55E69" w:rsidP="006F66EE">
      <w:pPr>
        <w:pStyle w:val="Stylakademickhotextu"/>
      </w:pPr>
      <w:r>
        <w:t>Další v pořadí byl</w:t>
      </w:r>
      <w:r w:rsidR="00CF0E66">
        <w:t>a</w:t>
      </w:r>
      <w:r>
        <w:t xml:space="preserve"> </w:t>
      </w:r>
      <w:r w:rsidR="00CF0E66">
        <w:t>Ložnice</w:t>
      </w:r>
      <w:r>
        <w:t xml:space="preserve"> hraběte Antonína, tentokrát se </w:t>
      </w:r>
      <w:r w:rsidR="00686CEC">
        <w:t>třemi</w:t>
      </w:r>
      <w:r>
        <w:t xml:space="preserve"> žlutými </w:t>
      </w:r>
      <w:r w:rsidR="002514EB">
        <w:t>„</w:t>
      </w:r>
      <w:proofErr w:type="spellStart"/>
      <w:r w:rsidRPr="002514EB">
        <w:t>cartizovými</w:t>
      </w:r>
      <w:proofErr w:type="spellEnd"/>
      <w:r w:rsidR="002514EB">
        <w:t>“</w:t>
      </w:r>
      <w:r>
        <w:t xml:space="preserve"> špalíry a </w:t>
      </w:r>
      <w:r w:rsidR="00686CEC">
        <w:t>čtyřmi</w:t>
      </w:r>
      <w:r>
        <w:t xml:space="preserve"> žlutými </w:t>
      </w:r>
      <w:proofErr w:type="spellStart"/>
      <w:r>
        <w:t>seslemi</w:t>
      </w:r>
      <w:proofErr w:type="spellEnd"/>
      <w:r>
        <w:t xml:space="preserve"> s hnědou výšivkou. Navíc tu byla ještě jedna velká </w:t>
      </w:r>
      <w:proofErr w:type="spellStart"/>
      <w:r>
        <w:t>sesle</w:t>
      </w:r>
      <w:proofErr w:type="spellEnd"/>
      <w:r>
        <w:t xml:space="preserve">. Byla tu umístěná též postel, španělská stěna, </w:t>
      </w:r>
      <w:r w:rsidR="00A652B2">
        <w:t>lehký</w:t>
      </w:r>
      <w:r>
        <w:t xml:space="preserve"> stůl s</w:t>
      </w:r>
      <w:r w:rsidR="00A60F00">
        <w:t> </w:t>
      </w:r>
      <w:r>
        <w:t>modro</w:t>
      </w:r>
      <w:r w:rsidR="00A60F00">
        <w:t>-</w:t>
      </w:r>
      <w:r>
        <w:t xml:space="preserve">bílým pruhovaným kobercem a </w:t>
      </w:r>
      <w:r w:rsidR="00686CEC">
        <w:t>čtyři</w:t>
      </w:r>
      <w:r>
        <w:t xml:space="preserve"> krajiny.</w:t>
      </w:r>
      <w:r w:rsidR="005808CD">
        <w:rPr>
          <w:rStyle w:val="Znakapoznpodarou"/>
        </w:rPr>
        <w:footnoteReference w:id="125"/>
      </w:r>
      <w:r w:rsidR="00E73909">
        <w:t xml:space="preserve"> Poslední v tomto patře je zmíněn Pokoj s malým stolkem, který měl na stěnách rozmístěných </w:t>
      </w:r>
      <w:r w:rsidR="00686CEC">
        <w:t>pět</w:t>
      </w:r>
      <w:r w:rsidR="00E73909">
        <w:t xml:space="preserve"> tureckých špalírů ze zeleného sukna a u dveří </w:t>
      </w:r>
      <w:r w:rsidR="00686CEC">
        <w:t>čtyři</w:t>
      </w:r>
      <w:r w:rsidR="00E73909">
        <w:t xml:space="preserve"> zelené soukenné </w:t>
      </w:r>
      <w:r w:rsidR="003F27F9">
        <w:t>portiéry</w:t>
      </w:r>
      <w:r w:rsidR="00E73909">
        <w:t>, zelené byl</w:t>
      </w:r>
      <w:r w:rsidR="00A60F00">
        <w:t>y</w:t>
      </w:r>
      <w:r w:rsidR="00E73909">
        <w:t xml:space="preserve"> rovněž koberce na dvou stolech. Naopak židle se honosily suknem červený</w:t>
      </w:r>
      <w:r w:rsidR="00A60F00">
        <w:t>m</w:t>
      </w:r>
      <w:r w:rsidR="00E73909">
        <w:t xml:space="preserve"> a stálo jich tu </w:t>
      </w:r>
      <w:r w:rsidR="00686CEC">
        <w:t>dvanáct</w:t>
      </w:r>
      <w:r w:rsidR="00E73909">
        <w:t xml:space="preserve">. Stěny byl dále zdobeny </w:t>
      </w:r>
      <w:r w:rsidR="00686CEC">
        <w:t>pěti</w:t>
      </w:r>
      <w:r w:rsidR="00E73909">
        <w:t xml:space="preserve"> </w:t>
      </w:r>
      <w:r w:rsidR="00CF0E66">
        <w:t>obyčejnými krajinami a</w:t>
      </w:r>
      <w:r w:rsidR="00287590">
        <w:t> </w:t>
      </w:r>
      <w:r w:rsidR="00CF0E66">
        <w:t xml:space="preserve">pěti krajinami </w:t>
      </w:r>
      <w:r w:rsidR="002514EB">
        <w:t>„</w:t>
      </w:r>
      <w:proofErr w:type="spellStart"/>
      <w:r w:rsidR="00E73909" w:rsidRPr="002514EB">
        <w:t>Auffe</w:t>
      </w:r>
      <w:proofErr w:type="spellEnd"/>
      <w:r w:rsidR="00E73909" w:rsidRPr="002514EB">
        <w:t xml:space="preserve"> </w:t>
      </w:r>
      <w:proofErr w:type="spellStart"/>
      <w:r w:rsidR="00E73909" w:rsidRPr="002514EB">
        <w:t>Zeng</w:t>
      </w:r>
      <w:proofErr w:type="spellEnd"/>
      <w:r w:rsidR="002514EB">
        <w:t>“</w:t>
      </w:r>
      <w:r w:rsidR="00E73909">
        <w:rPr>
          <w:i/>
          <w:iCs/>
        </w:rPr>
        <w:t xml:space="preserve"> </w:t>
      </w:r>
      <w:r w:rsidR="00E73909">
        <w:t xml:space="preserve">spolu s dalšími </w:t>
      </w:r>
      <w:r w:rsidR="00686CEC">
        <w:t>osmi</w:t>
      </w:r>
      <w:r w:rsidR="00E73909">
        <w:t xml:space="preserve"> obrazy v pozlacených rámech. Byly tu také </w:t>
      </w:r>
      <w:r w:rsidR="00686CEC">
        <w:t>dva</w:t>
      </w:r>
      <w:r w:rsidR="00E73909">
        <w:t xml:space="preserve"> hrací stolky, </w:t>
      </w:r>
      <w:r w:rsidR="00686CEC">
        <w:t>jeden</w:t>
      </w:r>
      <w:r w:rsidR="00E73909">
        <w:t xml:space="preserve"> z nich šachový a k vytápění sloužil vlašský krb.</w:t>
      </w:r>
      <w:r w:rsidR="0091206A">
        <w:rPr>
          <w:rStyle w:val="Znakapoznpodarou"/>
        </w:rPr>
        <w:footnoteReference w:id="126"/>
      </w:r>
    </w:p>
    <w:p w14:paraId="613BD7B8" w14:textId="22CC5C3A" w:rsidR="00A51424" w:rsidRDefault="00436FF8" w:rsidP="006F66EE">
      <w:pPr>
        <w:pStyle w:val="Stylakademickhotextu"/>
      </w:pPr>
      <w:r>
        <w:t xml:space="preserve">Jak již bylo zmíněno výše, první </w:t>
      </w:r>
      <w:r w:rsidR="00F33D20">
        <w:t>čtyři</w:t>
      </w:r>
      <w:r>
        <w:t xml:space="preserve"> pokoje v horním patře byly označeny jako prázdné a popis tedy začíná až č. 5. </w:t>
      </w:r>
      <w:r w:rsidR="00BD7975">
        <w:t>Z</w:t>
      </w:r>
      <w:r>
        <w:t xml:space="preserve">de byly </w:t>
      </w:r>
      <w:r w:rsidR="00F33D20">
        <w:t>dvě</w:t>
      </w:r>
      <w:r>
        <w:t xml:space="preserve"> postele, </w:t>
      </w:r>
      <w:r w:rsidR="00BD7975">
        <w:t>první</w:t>
      </w:r>
      <w:r>
        <w:t xml:space="preserve"> železná a druhá dřevěná. Pak </w:t>
      </w:r>
      <w:r w:rsidR="00F33D20">
        <w:t>šest</w:t>
      </w:r>
      <w:r>
        <w:t xml:space="preserve"> nepotažených </w:t>
      </w:r>
      <w:proofErr w:type="spellStart"/>
      <w:r>
        <w:t>seslí</w:t>
      </w:r>
      <w:proofErr w:type="spellEnd"/>
      <w:r>
        <w:t xml:space="preserve"> a </w:t>
      </w:r>
      <w:r w:rsidR="00F33D20">
        <w:t>tři</w:t>
      </w:r>
      <w:r>
        <w:t xml:space="preserve"> stoly. Další je </w:t>
      </w:r>
      <w:r w:rsidR="002514EB">
        <w:t>„</w:t>
      </w:r>
      <w:proofErr w:type="spellStart"/>
      <w:r w:rsidRPr="002514EB">
        <w:t>Paller</w:t>
      </w:r>
      <w:proofErr w:type="spellEnd"/>
      <w:r w:rsidRPr="002514EB">
        <w:t xml:space="preserve"> </w:t>
      </w:r>
      <w:proofErr w:type="spellStart"/>
      <w:r w:rsidRPr="002514EB">
        <w:t>zimmer</w:t>
      </w:r>
      <w:proofErr w:type="spellEnd"/>
      <w:r w:rsidR="002514EB">
        <w:t>“</w:t>
      </w:r>
      <w:r>
        <w:t xml:space="preserve"> opět se </w:t>
      </w:r>
      <w:r w:rsidR="00F33D20">
        <w:t>dvěma</w:t>
      </w:r>
      <w:r>
        <w:t xml:space="preserve"> postelemi, </w:t>
      </w:r>
      <w:r w:rsidR="00F33D20">
        <w:t>dvěma</w:t>
      </w:r>
      <w:r>
        <w:t xml:space="preserve"> stoly, </w:t>
      </w:r>
      <w:r w:rsidR="00F33D20">
        <w:t>dvěma</w:t>
      </w:r>
      <w:r>
        <w:t xml:space="preserve"> červenými </w:t>
      </w:r>
      <w:proofErr w:type="spellStart"/>
      <w:r>
        <w:t>seslemi</w:t>
      </w:r>
      <w:proofErr w:type="spellEnd"/>
      <w:r>
        <w:t xml:space="preserve"> a </w:t>
      </w:r>
      <w:r w:rsidR="00F33D20">
        <w:t>třemi</w:t>
      </w:r>
      <w:r>
        <w:t xml:space="preserve"> židlemi.</w:t>
      </w:r>
      <w:r>
        <w:rPr>
          <w:rStyle w:val="Znakapoznpodarou"/>
        </w:rPr>
        <w:footnoteReference w:id="127"/>
      </w:r>
      <w:r w:rsidR="00E02847">
        <w:t xml:space="preserve">  S</w:t>
      </w:r>
      <w:r w:rsidR="00F33D20">
        <w:t> </w:t>
      </w:r>
      <w:r w:rsidR="00E02847">
        <w:t>č</w:t>
      </w:r>
      <w:r w:rsidR="00F33D20">
        <w:t>.</w:t>
      </w:r>
      <w:r w:rsidR="00E02847">
        <w:t xml:space="preserve"> 7 a 8 vystupuje v tomto patře Pokoj oficírů a pak </w:t>
      </w:r>
      <w:r w:rsidR="00F33D20">
        <w:t>O</w:t>
      </w:r>
      <w:r w:rsidR="00E02847">
        <w:t xml:space="preserve">ficírská komora. První místnost byla docela bohatě zařízena. Ačkoliv zde byla jen obyčejná postel, </w:t>
      </w:r>
      <w:r w:rsidR="00F33D20">
        <w:t xml:space="preserve">mohl </w:t>
      </w:r>
      <w:r w:rsidR="00E02847">
        <w:t xml:space="preserve">se pokoj honosit </w:t>
      </w:r>
      <w:r w:rsidR="00F33D20">
        <w:t>devíti</w:t>
      </w:r>
      <w:r w:rsidR="00E02847">
        <w:t xml:space="preserve"> zeleně a bíle pruhovanými </w:t>
      </w:r>
      <w:proofErr w:type="spellStart"/>
      <w:r w:rsidR="00E02847">
        <w:t>seslemi</w:t>
      </w:r>
      <w:proofErr w:type="spellEnd"/>
      <w:r w:rsidR="00E02847">
        <w:t xml:space="preserve">, černým stolem s modrým kobercem, španělskou stěnou a </w:t>
      </w:r>
      <w:r w:rsidR="00F33D20">
        <w:t>šesti</w:t>
      </w:r>
      <w:r w:rsidR="00E02847">
        <w:t xml:space="preserve"> židlemi, z toho </w:t>
      </w:r>
      <w:r w:rsidR="00F33D20">
        <w:t>pěti</w:t>
      </w:r>
      <w:r w:rsidR="00E02847">
        <w:t xml:space="preserve"> v barvě ořechu. Na </w:t>
      </w:r>
      <w:r w:rsidR="00BD7975">
        <w:t xml:space="preserve">stěně </w:t>
      </w:r>
      <w:r w:rsidR="00E02847">
        <w:t xml:space="preserve">viselo množství obrazů, konkrétně </w:t>
      </w:r>
      <w:r w:rsidR="00F33D20">
        <w:t>dvanáct</w:t>
      </w:r>
      <w:r w:rsidR="00E02847">
        <w:t xml:space="preserve"> velkých krajin v pozlacených rámech a pak </w:t>
      </w:r>
      <w:r w:rsidR="00F33D20">
        <w:lastRenderedPageBreak/>
        <w:t>čtrnáct</w:t>
      </w:r>
      <w:r w:rsidR="00E02847">
        <w:t xml:space="preserve"> krajin menších. Podobné </w:t>
      </w:r>
      <w:proofErr w:type="spellStart"/>
      <w:r w:rsidR="00E02847">
        <w:t>sesle</w:t>
      </w:r>
      <w:proofErr w:type="spellEnd"/>
      <w:r w:rsidR="00E02847">
        <w:t xml:space="preserve">, židle i španělská stěna byla i ve vedlejší komoře, spolu s postelí, </w:t>
      </w:r>
      <w:r w:rsidR="00F33D20">
        <w:t>dvěma</w:t>
      </w:r>
      <w:r w:rsidR="00E02847">
        <w:t xml:space="preserve"> lavicemi a </w:t>
      </w:r>
      <w:r w:rsidR="002514EB">
        <w:t>nočník</w:t>
      </w:r>
      <w:r w:rsidR="00A652B2">
        <w:t>em</w:t>
      </w:r>
      <w:r w:rsidR="00E02847">
        <w:t>.</w:t>
      </w:r>
      <w:r w:rsidR="00E02847">
        <w:rPr>
          <w:rStyle w:val="Znakapoznpodarou"/>
        </w:rPr>
        <w:footnoteReference w:id="128"/>
      </w:r>
    </w:p>
    <w:p w14:paraId="44B2E452" w14:textId="04596B97" w:rsidR="00CC238E" w:rsidRDefault="00FC25EC" w:rsidP="006F66EE">
      <w:pPr>
        <w:pStyle w:val="Stylakademickhotextu"/>
      </w:pPr>
      <w:r>
        <w:t>S</w:t>
      </w:r>
      <w:r w:rsidR="00797051">
        <w:t> </w:t>
      </w:r>
      <w:r>
        <w:t>č</w:t>
      </w:r>
      <w:r w:rsidR="00797051">
        <w:t>.</w:t>
      </w:r>
      <w:r>
        <w:t xml:space="preserve"> 9 v tomto patře vystupuje Pokoj hraběte Fridricha, který byl zdoben </w:t>
      </w:r>
      <w:r w:rsidR="002432DE">
        <w:t>pěti</w:t>
      </w:r>
      <w:r>
        <w:t xml:space="preserve"> červenými špalíry a obsahoval postel se žlutými závěsy. Opět tu bylo </w:t>
      </w:r>
      <w:r w:rsidR="002432DE">
        <w:t>šest</w:t>
      </w:r>
      <w:r>
        <w:t xml:space="preserve"> zeleno</w:t>
      </w:r>
      <w:r w:rsidR="00797051">
        <w:t>-</w:t>
      </w:r>
      <w:r>
        <w:t xml:space="preserve">bílých pruhovaných </w:t>
      </w:r>
      <w:proofErr w:type="spellStart"/>
      <w:r>
        <w:t>seslí</w:t>
      </w:r>
      <w:proofErr w:type="spellEnd"/>
      <w:r>
        <w:t xml:space="preserve"> a </w:t>
      </w:r>
      <w:r w:rsidR="002432DE">
        <w:t>dva</w:t>
      </w:r>
      <w:r>
        <w:t xml:space="preserve"> stoly s přehozy stejné barvy. Stály tu rovněž </w:t>
      </w:r>
      <w:r w:rsidR="002432DE">
        <w:t>dvě</w:t>
      </w:r>
      <w:r>
        <w:t xml:space="preserve"> hnědé </w:t>
      </w:r>
      <w:proofErr w:type="spellStart"/>
      <w:r>
        <w:t>sesle</w:t>
      </w:r>
      <w:proofErr w:type="spellEnd"/>
      <w:r>
        <w:t xml:space="preserve">, jedna obyčejná postel, španělská stěna a </w:t>
      </w:r>
      <w:r w:rsidR="002514EB">
        <w:t>nočník</w:t>
      </w:r>
      <w:r>
        <w:t xml:space="preserve">. Na stěnách viselo </w:t>
      </w:r>
      <w:r w:rsidR="009E1B05">
        <w:t>šest</w:t>
      </w:r>
      <w:r w:rsidR="00797051">
        <w:t xml:space="preserve"> </w:t>
      </w:r>
      <w:r>
        <w:t>blíže nepopsaných obrazů v černých rámech.</w:t>
      </w:r>
      <w:r>
        <w:rPr>
          <w:rStyle w:val="Znakapoznpodarou"/>
        </w:rPr>
        <w:footnoteReference w:id="129"/>
      </w:r>
      <w:r w:rsidR="00BE0D0C">
        <w:t xml:space="preserve"> V inventáři pak následují dva pokoje patřící hraběti Josefovi. Nejprve je </w:t>
      </w:r>
      <w:proofErr w:type="spellStart"/>
      <w:r w:rsidR="00BE0D0C">
        <w:t>uvedena</w:t>
      </w:r>
      <w:r w:rsidR="00865BBA">
        <w:t>Komora</w:t>
      </w:r>
      <w:proofErr w:type="spellEnd"/>
      <w:r w:rsidR="00865BBA">
        <w:t xml:space="preserve"> s postelí</w:t>
      </w:r>
      <w:r w:rsidR="00FC4CC2">
        <w:t xml:space="preserve">, </w:t>
      </w:r>
      <w:r w:rsidR="002432DE">
        <w:t>třemi</w:t>
      </w:r>
      <w:r w:rsidR="00FC4CC2">
        <w:t xml:space="preserve"> židlemi barvy ořechu a stolem. Vedle byl pak Pokoj hraběte Josefa s dalšími </w:t>
      </w:r>
      <w:r w:rsidR="002432DE">
        <w:t>sedmi</w:t>
      </w:r>
      <w:r w:rsidR="00FC4CC2">
        <w:t xml:space="preserve"> židlemi, </w:t>
      </w:r>
      <w:r w:rsidR="002432DE">
        <w:t>dvěma</w:t>
      </w:r>
      <w:r w:rsidR="00FC4CC2">
        <w:t xml:space="preserve"> postelemi, z nichž </w:t>
      </w:r>
      <w:r w:rsidR="002432DE">
        <w:t>jedna</w:t>
      </w:r>
      <w:r w:rsidR="00FC4CC2">
        <w:t xml:space="preserve"> měla plátěné závěsy, dále stará </w:t>
      </w:r>
      <w:proofErr w:type="spellStart"/>
      <w:r w:rsidR="00FC4CC2">
        <w:t>sesle</w:t>
      </w:r>
      <w:proofErr w:type="spellEnd"/>
      <w:r w:rsidR="00FC4CC2">
        <w:t xml:space="preserve">, </w:t>
      </w:r>
      <w:r w:rsidR="002432DE">
        <w:t>tři</w:t>
      </w:r>
      <w:r w:rsidR="00FC4CC2">
        <w:t xml:space="preserve"> lehké stoly a jeden další se zeleným suknem.</w:t>
      </w:r>
      <w:r w:rsidR="00FC4CC2">
        <w:rPr>
          <w:rStyle w:val="Znakapoznpodarou"/>
        </w:rPr>
        <w:footnoteReference w:id="130"/>
      </w:r>
    </w:p>
    <w:p w14:paraId="008CA9CE" w14:textId="44BE72F3" w:rsidR="00D21DCF" w:rsidRDefault="002514EB" w:rsidP="006F66EE">
      <w:pPr>
        <w:pStyle w:val="Stylakademickhotextu"/>
      </w:pPr>
      <w:r>
        <w:t>„</w:t>
      </w:r>
      <w:proofErr w:type="spellStart"/>
      <w:r w:rsidR="00D21DCF" w:rsidRPr="002514EB">
        <w:t>Setz</w:t>
      </w:r>
      <w:proofErr w:type="spellEnd"/>
      <w:r w:rsidR="00D21DCF" w:rsidRPr="002514EB">
        <w:t xml:space="preserve"> </w:t>
      </w:r>
      <w:proofErr w:type="spellStart"/>
      <w:r w:rsidR="00D21DCF" w:rsidRPr="002514EB">
        <w:t>zimmer</w:t>
      </w:r>
      <w:proofErr w:type="spellEnd"/>
      <w:r>
        <w:t>“</w:t>
      </w:r>
      <w:r w:rsidR="00D21DCF">
        <w:t xml:space="preserve"> </w:t>
      </w:r>
      <w:r w:rsidR="002432DE">
        <w:t>s č. 12 obsahovala</w:t>
      </w:r>
      <w:r w:rsidR="00D21DCF">
        <w:t xml:space="preserve"> </w:t>
      </w:r>
      <w:r w:rsidR="002432DE">
        <w:t>sedm</w:t>
      </w:r>
      <w:r w:rsidR="00D21DCF">
        <w:t xml:space="preserve"> židl</w:t>
      </w:r>
      <w:r w:rsidR="002432DE">
        <w:t>í</w:t>
      </w:r>
      <w:r w:rsidR="00D21DCF">
        <w:t xml:space="preserve">, starou </w:t>
      </w:r>
      <w:proofErr w:type="spellStart"/>
      <w:r w:rsidR="00D21DCF">
        <w:t>sesl</w:t>
      </w:r>
      <w:r w:rsidR="002432DE">
        <w:t>i</w:t>
      </w:r>
      <w:proofErr w:type="spellEnd"/>
      <w:r w:rsidR="00D21DCF">
        <w:t>, psací st</w:t>
      </w:r>
      <w:r w:rsidR="002432DE">
        <w:t>ůl</w:t>
      </w:r>
      <w:r w:rsidR="00D21DCF">
        <w:t xml:space="preserve"> s almar</w:t>
      </w:r>
      <w:r w:rsidR="009D4316">
        <w:t>o</w:t>
      </w:r>
      <w:r w:rsidR="00D21DCF">
        <w:t xml:space="preserve">u, </w:t>
      </w:r>
      <w:r w:rsidR="002432DE">
        <w:t>dvě</w:t>
      </w:r>
      <w:r w:rsidR="00D21DCF">
        <w:t xml:space="preserve"> lavice a turecký kober</w:t>
      </w:r>
      <w:r w:rsidR="002432DE">
        <w:t>ec</w:t>
      </w:r>
      <w:r w:rsidR="00D21DCF">
        <w:t xml:space="preserve"> na stole z měkkého dřeva.</w:t>
      </w:r>
      <w:r w:rsidR="00D21DCF">
        <w:rPr>
          <w:rStyle w:val="Znakapoznpodarou"/>
        </w:rPr>
        <w:footnoteReference w:id="131"/>
      </w:r>
      <w:r w:rsidR="00D21DCF">
        <w:t xml:space="preserve"> </w:t>
      </w:r>
      <w:r w:rsidR="00D101C7">
        <w:t xml:space="preserve">Vedlejší </w:t>
      </w:r>
      <w:r w:rsidR="00130E45">
        <w:t>K</w:t>
      </w:r>
      <w:r w:rsidR="00D101C7">
        <w:t>omora obsahovala krom</w:t>
      </w:r>
      <w:r w:rsidR="00C509B8">
        <w:t>ě</w:t>
      </w:r>
      <w:r w:rsidR="00D101C7">
        <w:t xml:space="preserve"> normální postele rovněž </w:t>
      </w:r>
      <w:r w:rsidR="00C509B8">
        <w:t>dvě</w:t>
      </w:r>
      <w:r w:rsidR="00D101C7">
        <w:t xml:space="preserve"> postele dětské, jednu </w:t>
      </w:r>
      <w:r>
        <w:t>„</w:t>
      </w:r>
      <w:proofErr w:type="spellStart"/>
      <w:r w:rsidR="00D101C7" w:rsidRPr="002514EB">
        <w:t>Brucken</w:t>
      </w:r>
      <w:proofErr w:type="spellEnd"/>
      <w:r w:rsidR="00D101C7" w:rsidRPr="002514EB">
        <w:t xml:space="preserve"> </w:t>
      </w:r>
      <w:proofErr w:type="spellStart"/>
      <w:r w:rsidR="00D101C7" w:rsidRPr="002514EB">
        <w:t>bettstadt</w:t>
      </w:r>
      <w:proofErr w:type="spellEnd"/>
      <w:r>
        <w:t>“</w:t>
      </w:r>
      <w:r w:rsidR="00D101C7">
        <w:rPr>
          <w:i/>
          <w:iCs/>
        </w:rPr>
        <w:t xml:space="preserve"> </w:t>
      </w:r>
      <w:r w:rsidR="00D101C7">
        <w:t xml:space="preserve">a </w:t>
      </w:r>
      <w:r w:rsidR="00C509B8">
        <w:t>dva</w:t>
      </w:r>
      <w:r w:rsidR="00D101C7">
        <w:t xml:space="preserve"> stoly.</w:t>
      </w:r>
      <w:r w:rsidR="00D101C7">
        <w:rPr>
          <w:rStyle w:val="Znakapoznpodarou"/>
        </w:rPr>
        <w:footnoteReference w:id="132"/>
      </w:r>
      <w:r w:rsidR="001F0D9B">
        <w:t xml:space="preserve"> Další dva pokoje byly opět určené oficírům. Zatímco pokoj č. 14 obsahoval </w:t>
      </w:r>
      <w:r w:rsidR="00C509B8">
        <w:t>dvě</w:t>
      </w:r>
      <w:r w:rsidR="001F0D9B">
        <w:t xml:space="preserve"> postele, </w:t>
      </w:r>
      <w:r w:rsidR="00C509B8">
        <w:t>dva</w:t>
      </w:r>
      <w:r w:rsidR="001F0D9B">
        <w:t xml:space="preserve"> stoly, </w:t>
      </w:r>
      <w:proofErr w:type="spellStart"/>
      <w:r w:rsidR="001F0D9B">
        <w:t>sesli</w:t>
      </w:r>
      <w:proofErr w:type="spellEnd"/>
      <w:r w:rsidR="001F0D9B">
        <w:t xml:space="preserve"> a židli, pokoj č. 15, což měla být </w:t>
      </w:r>
      <w:r w:rsidR="009D4316">
        <w:t>K</w:t>
      </w:r>
      <w:r w:rsidR="001F0D9B">
        <w:t>omora, kde oficíři spí</w:t>
      </w:r>
      <w:r w:rsidR="003B1A5B">
        <w:t>,</w:t>
      </w:r>
      <w:r w:rsidR="001F0D9B">
        <w:t xml:space="preserve"> byla buď prázdná, anebo inventář záměrně vynechal jakékoliv předměty zde umístěné.</w:t>
      </w:r>
      <w:r w:rsidR="00130E45">
        <w:rPr>
          <w:rStyle w:val="Znakapoznpodarou"/>
        </w:rPr>
        <w:footnoteReference w:id="133"/>
      </w:r>
      <w:r w:rsidR="001F0D9B">
        <w:t xml:space="preserve"> Posledním v tomto patře byl Pokoj pro hosty se </w:t>
      </w:r>
      <w:r w:rsidR="00C509B8">
        <w:t>dvěma</w:t>
      </w:r>
      <w:r w:rsidR="001F0D9B">
        <w:t xml:space="preserve"> postelemi, lavicí, španělskou stěnou a stolem se žluto</w:t>
      </w:r>
      <w:r w:rsidR="00C509B8">
        <w:t>-</w:t>
      </w:r>
      <w:r w:rsidR="001F0D9B">
        <w:t xml:space="preserve">hnědým pruhovaným kobercem. Stálo tu rovněž </w:t>
      </w:r>
      <w:r w:rsidR="00C509B8">
        <w:t>pět</w:t>
      </w:r>
      <w:r w:rsidR="001F0D9B">
        <w:t xml:space="preserve"> </w:t>
      </w:r>
      <w:proofErr w:type="spellStart"/>
      <w:r w:rsidR="001F0D9B">
        <w:t>seslí</w:t>
      </w:r>
      <w:proofErr w:type="spellEnd"/>
      <w:r w:rsidR="001F0D9B">
        <w:t xml:space="preserve"> s modrými a hnědými pruhy, </w:t>
      </w:r>
      <w:r w:rsidR="00C509B8">
        <w:t>jedna</w:t>
      </w:r>
      <w:r w:rsidR="001F0D9B">
        <w:t xml:space="preserve"> podobná velká </w:t>
      </w:r>
      <w:r w:rsidR="003B1A5B">
        <w:t xml:space="preserve">a </w:t>
      </w:r>
      <w:r w:rsidR="00C509B8">
        <w:t>jedna</w:t>
      </w:r>
      <w:r w:rsidR="003B1A5B">
        <w:t xml:space="preserve"> </w:t>
      </w:r>
      <w:r w:rsidR="001F0D9B">
        <w:t xml:space="preserve">menší zelená. Stěny byl zřejmě bohatě zdobeny 46 malými papírovými obrázky v pozlacených rámech a </w:t>
      </w:r>
      <w:r w:rsidR="00C509B8">
        <w:t>sedmi</w:t>
      </w:r>
      <w:r w:rsidR="001F0D9B">
        <w:t xml:space="preserve"> dalšími lepenými.</w:t>
      </w:r>
      <w:r w:rsidR="001C708C">
        <w:rPr>
          <w:rStyle w:val="Znakapoznpodarou"/>
        </w:rPr>
        <w:footnoteReference w:id="134"/>
      </w:r>
    </w:p>
    <w:p w14:paraId="063188B9" w14:textId="3E9064B3" w:rsidR="005E36B7" w:rsidRDefault="005F2AE0" w:rsidP="006F66EE">
      <w:pPr>
        <w:pStyle w:val="Stylakademickhotextu"/>
      </w:pPr>
      <w:r>
        <w:t xml:space="preserve">V další části inventáře je popsané přízemí zámku. Je zde </w:t>
      </w:r>
      <w:r w:rsidR="003B1A5B">
        <w:t>zaznamenáno</w:t>
      </w:r>
      <w:r>
        <w:t xml:space="preserve"> celkem </w:t>
      </w:r>
      <w:r w:rsidR="00C509B8">
        <w:t>třináct</w:t>
      </w:r>
      <w:r>
        <w:t xml:space="preserve"> místností určených zejména pro správu zámku, hospodářské zázemí a </w:t>
      </w:r>
      <w:r w:rsidR="003B1A5B">
        <w:t xml:space="preserve">jako </w:t>
      </w:r>
      <w:r>
        <w:t>byty některých zaměstnanců.</w:t>
      </w:r>
      <w:r w:rsidR="00563743">
        <w:rPr>
          <w:rStyle w:val="Znakapoznpodarou"/>
        </w:rPr>
        <w:footnoteReference w:id="135"/>
      </w:r>
      <w:r>
        <w:t xml:space="preserve"> Místnosti č. 12 </w:t>
      </w:r>
      <w:r w:rsidR="00F82DF8">
        <w:t>byla zámecká kuchyně a č.</w:t>
      </w:r>
      <w:r>
        <w:t xml:space="preserve">13 </w:t>
      </w:r>
      <w:r w:rsidR="00F82DF8">
        <w:t>vedlejší komora.</w:t>
      </w:r>
      <w:r>
        <w:t xml:space="preserve"> </w:t>
      </w:r>
      <w:r w:rsidR="00F82DF8">
        <w:t>N</w:t>
      </w:r>
      <w:r w:rsidR="00563743">
        <w:t xml:space="preserve">ásledně </w:t>
      </w:r>
      <w:r>
        <w:t>je zde popsáno množství nádobí a dalších podobných předmětů, podobně jako i v předešlých soupisech. Jednak jsou tu zapsané předměty přímo z kuchyňské komory, dále pak cínové nádobí a</w:t>
      </w:r>
      <w:r w:rsidR="00287590">
        <w:t> </w:t>
      </w:r>
      <w:r>
        <w:t>předměty pocínované.</w:t>
      </w:r>
      <w:r w:rsidR="00563743">
        <w:rPr>
          <w:rStyle w:val="Znakapoznpodarou"/>
        </w:rPr>
        <w:footnoteReference w:id="136"/>
      </w:r>
      <w:r>
        <w:t xml:space="preserve"> Na to pak volně navazuje množství textilních doplňků jako </w:t>
      </w:r>
      <w:r>
        <w:lastRenderedPageBreak/>
        <w:t>matrace nebo polštáře</w:t>
      </w:r>
      <w:r w:rsidR="002E3CE1">
        <w:t>, stejně jako předměty a kusy nábytku, které z nějakého důvodu nebyly popsány výše</w:t>
      </w:r>
      <w:r>
        <w:t>.</w:t>
      </w:r>
      <w:r>
        <w:rPr>
          <w:rStyle w:val="Znakapoznpodarou"/>
        </w:rPr>
        <w:footnoteReference w:id="137"/>
      </w:r>
    </w:p>
    <w:p w14:paraId="4C9FCA91" w14:textId="5DBD3181" w:rsidR="00290269" w:rsidRDefault="00290269" w:rsidP="006F66EE">
      <w:pPr>
        <w:pStyle w:val="Stylakademickhotextu"/>
      </w:pPr>
      <w:r>
        <w:t xml:space="preserve">Poslední část inventáře zaznamenává zámeckou kapli. Je zde zmíněno </w:t>
      </w:r>
      <w:r w:rsidR="00C509B8">
        <w:t>pět</w:t>
      </w:r>
      <w:r>
        <w:t xml:space="preserve"> obrazů u</w:t>
      </w:r>
      <w:r w:rsidR="00287590">
        <w:t> </w:t>
      </w:r>
      <w:r>
        <w:t xml:space="preserve">oltáře, </w:t>
      </w:r>
      <w:r w:rsidR="00C509B8">
        <w:t>tři</w:t>
      </w:r>
      <w:r>
        <w:t xml:space="preserve"> zdobené krucifixy</w:t>
      </w:r>
      <w:r w:rsidR="007213EC">
        <w:t xml:space="preserve">, </w:t>
      </w:r>
      <w:r w:rsidR="00C509B8">
        <w:t>dva</w:t>
      </w:r>
      <w:r w:rsidR="007213EC">
        <w:t xml:space="preserve"> černé relikviáře, </w:t>
      </w:r>
      <w:r w:rsidR="000A1C6E">
        <w:t>šest</w:t>
      </w:r>
      <w:r w:rsidR="007213EC">
        <w:t xml:space="preserve"> svícnů, </w:t>
      </w:r>
      <w:r w:rsidR="000A1C6E">
        <w:t>osm</w:t>
      </w:r>
      <w:r w:rsidR="007213EC">
        <w:t xml:space="preserve"> menších obrazů, figurka Jezulátka v šatech a další předměty. U prvního malého oltáře byla dřevěná socha </w:t>
      </w:r>
      <w:r w:rsidR="002514EB">
        <w:t>„</w:t>
      </w:r>
      <w:proofErr w:type="spellStart"/>
      <w:r w:rsidR="007213EC" w:rsidRPr="002514EB">
        <w:t>Unser</w:t>
      </w:r>
      <w:proofErr w:type="spellEnd"/>
      <w:r w:rsidR="007213EC" w:rsidRPr="002514EB">
        <w:t xml:space="preserve"> </w:t>
      </w:r>
      <w:proofErr w:type="spellStart"/>
      <w:r w:rsidR="007213EC" w:rsidRPr="002514EB">
        <w:t>Lieber</w:t>
      </w:r>
      <w:proofErr w:type="spellEnd"/>
      <w:r w:rsidR="007213EC" w:rsidRPr="002514EB">
        <w:t xml:space="preserve"> </w:t>
      </w:r>
      <w:proofErr w:type="spellStart"/>
      <w:r w:rsidR="007213EC" w:rsidRPr="002514EB">
        <w:t>Fraw</w:t>
      </w:r>
      <w:proofErr w:type="spellEnd"/>
      <w:r w:rsidR="002514EB">
        <w:t>“</w:t>
      </w:r>
      <w:r w:rsidR="007213EC">
        <w:t xml:space="preserve"> nebo například triptych s krucifixem. U druhého oltáře byl pak triptych s obrazem sv.</w:t>
      </w:r>
      <w:r w:rsidR="003B1A5B">
        <w:t> </w:t>
      </w:r>
      <w:r w:rsidR="007213EC">
        <w:t>Antonína a další předměty.</w:t>
      </w:r>
      <w:r w:rsidR="007213EC">
        <w:rPr>
          <w:rStyle w:val="Znakapoznpodarou"/>
        </w:rPr>
        <w:footnoteReference w:id="138"/>
      </w:r>
      <w:r w:rsidR="00636487">
        <w:t xml:space="preserve"> Nakonec je v inventáři zmíněna sakristie s řadou dalších předmětů, využívaných během různých svátků nebo během každodenního provozu kaple.</w:t>
      </w:r>
      <w:r w:rsidR="00636487">
        <w:rPr>
          <w:rStyle w:val="Znakapoznpodarou"/>
        </w:rPr>
        <w:footnoteReference w:id="139"/>
      </w:r>
      <w:r w:rsidR="00732DF7">
        <w:t xml:space="preserve"> K vybavení kaple a analýze toho, co o ní jednotlivé inventáře vypovídají se vrátíme v jedné z následujících kapitol.</w:t>
      </w:r>
    </w:p>
    <w:p w14:paraId="688F0571" w14:textId="51D0AE0B" w:rsidR="00154207" w:rsidRDefault="00154207">
      <w:pPr>
        <w:rPr>
          <w:rFonts w:ascii="Times New Roman" w:hAnsi="Times New Roman" w:cs="Times New Roman"/>
          <w:sz w:val="24"/>
          <w:szCs w:val="24"/>
        </w:rPr>
      </w:pPr>
      <w:r>
        <w:br w:type="page"/>
      </w:r>
    </w:p>
    <w:p w14:paraId="4DB1CEB6" w14:textId="4FD4FE17" w:rsidR="00154207" w:rsidRDefault="00154207" w:rsidP="0048647C">
      <w:pPr>
        <w:pStyle w:val="Nadpis2"/>
      </w:pPr>
      <w:bookmarkStart w:id="19" w:name="_Toc165360601"/>
      <w:r>
        <w:lastRenderedPageBreak/>
        <w:t>Půdorys zámku, jeho proměny a využití v 18. století</w:t>
      </w:r>
      <w:bookmarkEnd w:id="19"/>
    </w:p>
    <w:p w14:paraId="1B4F4E55" w14:textId="77777777" w:rsidR="00154207" w:rsidRDefault="00154207" w:rsidP="00154207">
      <w:pPr>
        <w:pStyle w:val="Stylakademickhotextu"/>
      </w:pPr>
    </w:p>
    <w:p w14:paraId="69CCA2FD" w14:textId="23CCB597" w:rsidR="00154207" w:rsidRPr="00154207" w:rsidRDefault="00154207" w:rsidP="00154207">
      <w:pPr>
        <w:pStyle w:val="Stylakademickhotextu"/>
      </w:pPr>
      <w:r>
        <w:t xml:space="preserve">Nyní, když jsme si představily hlavní prameny této práce a ukázali, co nám mohou sdělit, podíváme se trochu blíže na samotný objekt litomyšlského zámku. K analýze stavby nám </w:t>
      </w:r>
      <w:proofErr w:type="gramStart"/>
      <w:r>
        <w:t>poslouží</w:t>
      </w:r>
      <w:proofErr w:type="gramEnd"/>
      <w:r>
        <w:t xml:space="preserve"> především stavebně-historický průzkum z 80. let minulého století</w:t>
      </w:r>
      <w:r w:rsidR="00B00F93">
        <w:rPr>
          <w:rStyle w:val="Znakapoznpodarou"/>
        </w:rPr>
        <w:footnoteReference w:id="140"/>
      </w:r>
      <w:r>
        <w:t xml:space="preserve"> a</w:t>
      </w:r>
      <w:r w:rsidR="00287590">
        <w:t> </w:t>
      </w:r>
      <w:r>
        <w:t>půdorysné plány zámku z roku 1865.</w:t>
      </w:r>
      <w:r w:rsidR="00B00F93">
        <w:rPr>
          <w:rStyle w:val="Znakapoznpodarou"/>
        </w:rPr>
        <w:footnoteReference w:id="141"/>
      </w:r>
      <w:r w:rsidR="00704BAF">
        <w:t xml:space="preserve"> Tyto plány nám jasně ukazují základní dispozice budovy. Zámek má relativně pravidelný, čtyřboký půdorys, ze kterého vystupuje v jihovýchodním rohu loď kaple a v severovýchodním rohu zámecké věž.</w:t>
      </w:r>
      <w:r w:rsidR="006E427B">
        <w:rPr>
          <w:rStyle w:val="Znakapoznpodarou"/>
        </w:rPr>
        <w:footnoteReference w:id="142"/>
      </w:r>
      <w:r w:rsidR="00704BAF">
        <w:t xml:space="preserve"> </w:t>
      </w:r>
      <w:r w:rsidR="00105C74">
        <w:t xml:space="preserve">Mohli bychom říct, že budovu zámku </w:t>
      </w:r>
      <w:proofErr w:type="gramStart"/>
      <w:r w:rsidR="00105C74">
        <w:t>tvoří</w:t>
      </w:r>
      <w:proofErr w:type="gramEnd"/>
      <w:r w:rsidR="00105C74">
        <w:t xml:space="preserve"> několik celků</w:t>
      </w:r>
      <w:r w:rsidR="00D95BE9">
        <w:t>,</w:t>
      </w:r>
      <w:r w:rsidR="00105C74">
        <w:t xml:space="preserve"> a to konkrétně západní křídlo, jižní arkádové spojovací křídlo, východní arkády, kaple a trakt východního </w:t>
      </w:r>
      <w:r w:rsidR="004B0563">
        <w:t>vedlejšího</w:t>
      </w:r>
      <w:r w:rsidR="00105C74">
        <w:t xml:space="preserve"> schodiště, východní křídlo, střední spojovací křídlo, křídlo severovýchodního nároží a severní spojovací křidélko.</w:t>
      </w:r>
      <w:r w:rsidR="00105C74">
        <w:rPr>
          <w:rStyle w:val="Znakapoznpodarou"/>
        </w:rPr>
        <w:footnoteReference w:id="143"/>
      </w:r>
      <w:r w:rsidR="006E427B">
        <w:t xml:space="preserve"> Krom</w:t>
      </w:r>
      <w:r w:rsidR="00884948">
        <w:t>ě</w:t>
      </w:r>
      <w:r w:rsidR="006E427B">
        <w:t xml:space="preserve"> toho je vnitřek zámku </w:t>
      </w:r>
      <w:r w:rsidR="00D95BE9">
        <w:t>obsahuje dvě nádvoří</w:t>
      </w:r>
      <w:r w:rsidR="006E427B">
        <w:t xml:space="preserve">. Jedno větší (budeme mu říkat </w:t>
      </w:r>
      <w:r w:rsidR="00F51907">
        <w:t>druhé</w:t>
      </w:r>
      <w:r w:rsidR="006E427B">
        <w:t xml:space="preserve"> nádvoří) se nachází blíže k jižní straně zámku a </w:t>
      </w:r>
      <w:proofErr w:type="gramStart"/>
      <w:r w:rsidR="006E427B">
        <w:t>tvoří</w:t>
      </w:r>
      <w:proofErr w:type="gramEnd"/>
      <w:r w:rsidR="006E427B">
        <w:t xml:space="preserve"> arkády západního, jižního a</w:t>
      </w:r>
      <w:r w:rsidR="00287590">
        <w:t> </w:t>
      </w:r>
      <w:r w:rsidR="006E427B">
        <w:t>východního křídla. Další malé nádvoří (</w:t>
      </w:r>
      <w:r w:rsidR="00F51907">
        <w:t>třetí</w:t>
      </w:r>
      <w:r w:rsidR="006E427B">
        <w:t xml:space="preserve"> nádvoří) se nalézá severn</w:t>
      </w:r>
      <w:r w:rsidR="00F51907">
        <w:t>ě</w:t>
      </w:r>
      <w:r w:rsidR="006E427B">
        <w:t xml:space="preserve"> od </w:t>
      </w:r>
      <w:r w:rsidR="00F51907">
        <w:t>druhého</w:t>
      </w:r>
      <w:r w:rsidR="004B0563">
        <w:t xml:space="preserve"> nádvoří</w:t>
      </w:r>
      <w:r w:rsidR="006E427B">
        <w:t xml:space="preserve"> a je obklopeno západním křídlem, z jihu </w:t>
      </w:r>
      <w:r w:rsidR="00386380">
        <w:t>a východu středním</w:t>
      </w:r>
      <w:r w:rsidR="006E427B">
        <w:t xml:space="preserve"> spojovacím křídlem</w:t>
      </w:r>
      <w:r w:rsidR="00386380">
        <w:t xml:space="preserve"> a na severu ho </w:t>
      </w:r>
      <w:proofErr w:type="gramStart"/>
      <w:r w:rsidR="00386380">
        <w:t>tvoří</w:t>
      </w:r>
      <w:proofErr w:type="gramEnd"/>
      <w:r w:rsidR="00386380">
        <w:t xml:space="preserve"> severní obvodová zeď. Na plánech je rovněž vidět, že v době jejich pořízení se na jihu nacházela malá arkáda v přízemí.</w:t>
      </w:r>
      <w:r w:rsidR="00386380">
        <w:rPr>
          <w:rStyle w:val="Znakapoznpodarou"/>
        </w:rPr>
        <w:footnoteReference w:id="144"/>
      </w:r>
    </w:p>
    <w:p w14:paraId="4F6CCE22" w14:textId="6513EF3F" w:rsidR="00D21DCF" w:rsidRDefault="006B007F" w:rsidP="006F66EE">
      <w:pPr>
        <w:pStyle w:val="Stylakademickhotextu"/>
      </w:pPr>
      <w:r>
        <w:t xml:space="preserve">Nebudeme se zabývat úplně všemi místnostmi a prostory zámku zcela do hloubky. Pokusíme se pouze nastínit podobu těch částí, které nás budou v následujících kapitolách nejvíce zajímat. Začneme v přízemí. Západní křídlo zde </w:t>
      </w:r>
      <w:r w:rsidR="00884948">
        <w:t>mimo</w:t>
      </w:r>
      <w:r>
        <w:t xml:space="preserve"> dalších pokojů obsahuje rovněž divadlo. </w:t>
      </w:r>
      <w:r w:rsidR="005C4D98">
        <w:t>To je umístěno severně od pokojů v jihozápadním nároží</w:t>
      </w:r>
      <w:r w:rsidR="005C4D98">
        <w:rPr>
          <w:rStyle w:val="Znakapoznpodarou"/>
        </w:rPr>
        <w:footnoteReference w:id="145"/>
      </w:r>
      <w:r w:rsidR="005C4D98">
        <w:t xml:space="preserve"> a je to hluboký sál široký na dvě okenní pole západního průčelí, procházející celou hloubkou traktu. Prostor je klenutý valenou klenbou. Východní stěna prostoru obsahuje troje dveře s nadsvětlíky. Zatímco prostřední mohou být </w:t>
      </w:r>
      <w:r w:rsidR="008F59EB">
        <w:t>původní</w:t>
      </w:r>
      <w:r w:rsidR="005C4D98">
        <w:t>, dvoje postranní byla zřízena společně s divadlem. Jižní stěna obsahovala v roce 1982 dva výklenky, jeden při západní stěně a druhý uprostřed, ke kterému vedlo několik schodů. Dvoje dveře pak byly umístěn</w:t>
      </w:r>
      <w:r w:rsidR="00884948">
        <w:t>y</w:t>
      </w:r>
      <w:r w:rsidR="005C4D98">
        <w:t xml:space="preserve"> i ve stěně severní, naproti výše zmíněným výklenkům. Zatímco západní dveře vypadal</w:t>
      </w:r>
      <w:r w:rsidR="00DC16A4">
        <w:t>y</w:t>
      </w:r>
      <w:r w:rsidR="005C4D98">
        <w:t xml:space="preserve"> původně</w:t>
      </w:r>
      <w:r w:rsidR="00C368FB">
        <w:t xml:space="preserve">, ty </w:t>
      </w:r>
      <w:r w:rsidR="008F59EB">
        <w:t>uprostřed stěny</w:t>
      </w:r>
      <w:r w:rsidR="00C368FB">
        <w:t xml:space="preserve"> </w:t>
      </w:r>
      <w:r w:rsidR="00C368FB">
        <w:lastRenderedPageBreak/>
        <w:t>měly vzniknout v klasicistní době.</w:t>
      </w:r>
      <w:r w:rsidR="00C368FB">
        <w:rPr>
          <w:rStyle w:val="Znakapoznpodarou"/>
        </w:rPr>
        <w:footnoteReference w:id="146"/>
      </w:r>
      <w:r w:rsidR="00C368FB">
        <w:t xml:space="preserve"> Zde možn</w:t>
      </w:r>
      <w:r w:rsidR="00DC16A4">
        <w:t>á</w:t>
      </w:r>
      <w:r w:rsidR="00C368FB">
        <w:t xml:space="preserve"> došlo k drobné chybě v průzkumu, neboť plán z 19. století zaznamenává druhé dveře v severní stěně mnohem blíže k východu, než je výše zmíněno.</w:t>
      </w:r>
      <w:r w:rsidR="00C368FB">
        <w:rPr>
          <w:rStyle w:val="Znakapoznpodarou"/>
        </w:rPr>
        <w:footnoteReference w:id="147"/>
      </w:r>
      <w:r w:rsidR="00FD6101">
        <w:t xml:space="preserve"> </w:t>
      </w:r>
    </w:p>
    <w:p w14:paraId="29240B4C" w14:textId="3732BD9B" w:rsidR="003640FA" w:rsidRDefault="003640FA" w:rsidP="006F66EE">
      <w:pPr>
        <w:pStyle w:val="Stylakademickhotextu"/>
      </w:pPr>
      <w:r>
        <w:t>Inventář z roku 1801 je jediným z námi analyzovaných, který toto divadlo popisuje. Krom</w:t>
      </w:r>
      <w:r w:rsidR="00DC16A4">
        <w:t>ě</w:t>
      </w:r>
      <w:r>
        <w:t xml:space="preserve"> samotného prostoru divadla se zmiňuje i o dalších částech s ním spojených. Budeme se jim věnovat ve zvláštní kapitole. Nyní bych se ale zmínil o prostoru šatny, depozitáře kulis</w:t>
      </w:r>
      <w:r w:rsidR="008B0FCD">
        <w:t xml:space="preserve"> a </w:t>
      </w:r>
      <w:r w:rsidR="00DC16A4">
        <w:t>dále</w:t>
      </w:r>
      <w:r w:rsidR="008B0FCD">
        <w:t xml:space="preserve"> o horní a dolní divadelní komoře.</w:t>
      </w:r>
      <w:r w:rsidR="00EF57A1">
        <w:rPr>
          <w:rStyle w:val="Znakapoznpodarou"/>
        </w:rPr>
        <w:footnoteReference w:id="148"/>
      </w:r>
      <w:r w:rsidR="003D328B">
        <w:t xml:space="preserve"> </w:t>
      </w:r>
      <w:r w:rsidR="00DC16A4">
        <w:t>A</w:t>
      </w:r>
      <w:r w:rsidR="003D328B">
        <w:t xml:space="preserve">si nebudeme schopni přesně určit, o které pokoje se jedná. Ale plán přízemí popisuje velkou a malou </w:t>
      </w:r>
      <w:r w:rsidR="004211D9">
        <w:t xml:space="preserve">garderobu. Malá byla přístupná právě později zazděnými dveřmi v jihovýchodním rohu, zatímco do severní musel patrně člověk projít dveřmi severními a přes chodbu spojující </w:t>
      </w:r>
      <w:r w:rsidR="00F51907">
        <w:t>druhé</w:t>
      </w:r>
      <w:r w:rsidR="004211D9">
        <w:t xml:space="preserve"> nádvoří a zámeckou zahradu na západě.</w:t>
      </w:r>
      <w:r w:rsidR="004211D9">
        <w:rPr>
          <w:rStyle w:val="Znakapoznpodarou"/>
        </w:rPr>
        <w:footnoteReference w:id="149"/>
      </w:r>
      <w:r w:rsidR="004211D9">
        <w:t xml:space="preserve"> Ačkoliv dříve nemusela tato velká garderoba sloužit pro potřeby divadla, je zajímavé</w:t>
      </w:r>
      <w:r w:rsidR="00A96795">
        <w:t>, že v roce 1982 byla objevena zazdívka, která měla spojovat právě tento prostor prostorem velkého schodiště, nacházejícího se severně od divadla.</w:t>
      </w:r>
      <w:r w:rsidR="00A96795">
        <w:rPr>
          <w:rStyle w:val="Znakapoznpodarou"/>
        </w:rPr>
        <w:footnoteReference w:id="150"/>
      </w:r>
      <w:r w:rsidR="00135D8E">
        <w:t xml:space="preserve"> Herec nebo další personál by tak mohl lehce projít dveřmi v divadle a přes prostor schodiště se dostat právě do této místnosti.</w:t>
      </w:r>
      <w:r w:rsidR="00BA45C0">
        <w:t xml:space="preserve"> Je pravděpodobné, že další prostory, zajišťující fungování divadla byly rovněž v přízemí, </w:t>
      </w:r>
      <w:r w:rsidR="00122FB6">
        <w:t>zřejmě</w:t>
      </w:r>
      <w:r w:rsidR="00BA45C0">
        <w:t xml:space="preserve"> v okolí těchto garderob. </w:t>
      </w:r>
    </w:p>
    <w:p w14:paraId="0C50C328" w14:textId="218ACEE7" w:rsidR="00BA45C0" w:rsidRDefault="00BA45C0" w:rsidP="006F66EE">
      <w:pPr>
        <w:pStyle w:val="Stylakademickhotextu"/>
      </w:pPr>
      <w:r>
        <w:t>Druhou částí zámku, kterou se budeme později blíže zabývat</w:t>
      </w:r>
      <w:r w:rsidR="0082075C">
        <w:t>,</w:t>
      </w:r>
      <w:r>
        <w:t xml:space="preserve"> je zámecká kuchyně. Ta se nacházela v severozápadním nároží zámku, konkrétně ve východním, dvoulodním traktu s valenou klenbou. Druhotně měl být tento prostor předělen na tři místnosti. Východní loď zůstala zachována a byla oddělena od té západní, která byla rozdělena na severní a jižní část.</w:t>
      </w:r>
      <w:r>
        <w:rPr>
          <w:rStyle w:val="Znakapoznpodarou"/>
        </w:rPr>
        <w:footnoteReference w:id="151"/>
      </w:r>
      <w:r w:rsidR="004C7698">
        <w:t xml:space="preserve"> Tento stav zachycuje i plán zámku, který popisuje východní loď jako velkou kuchyň (</w:t>
      </w:r>
      <w:proofErr w:type="spellStart"/>
      <w:r w:rsidR="004C7698" w:rsidRPr="00584B83">
        <w:t>Grozse</w:t>
      </w:r>
      <w:proofErr w:type="spellEnd"/>
      <w:r w:rsidR="004C7698" w:rsidRPr="00584B83">
        <w:t xml:space="preserve"> </w:t>
      </w:r>
      <w:proofErr w:type="spellStart"/>
      <w:r w:rsidR="004C7698" w:rsidRPr="00584B83">
        <w:t>Küche</w:t>
      </w:r>
      <w:proofErr w:type="spellEnd"/>
      <w:r w:rsidR="004C7698">
        <w:t>), zatímco v té západní byla na severu pouze kuchyně (</w:t>
      </w:r>
      <w:proofErr w:type="spellStart"/>
      <w:r w:rsidR="004C7698" w:rsidRPr="00584B83">
        <w:t>Küche</w:t>
      </w:r>
      <w:proofErr w:type="spellEnd"/>
      <w:r w:rsidR="004C7698">
        <w:t>) a na jihu předsíň.</w:t>
      </w:r>
      <w:r w:rsidR="004C7698">
        <w:rPr>
          <w:rStyle w:val="Znakapoznpodarou"/>
        </w:rPr>
        <w:footnoteReference w:id="152"/>
      </w:r>
      <w:r w:rsidR="00E510C3">
        <w:t xml:space="preserve"> Kuchyň je </w:t>
      </w:r>
      <w:r w:rsidR="008C35F2">
        <w:t>zmíněna ve všech inventářích, ale ne vždy jsou zmíněné ty stejné místnosti.</w:t>
      </w:r>
      <w:r w:rsidR="00584B83">
        <w:rPr>
          <w:rStyle w:val="Znakapoznpodarou"/>
        </w:rPr>
        <w:footnoteReference w:id="153"/>
      </w:r>
      <w:r w:rsidR="008C35F2">
        <w:t xml:space="preserve"> Krom</w:t>
      </w:r>
      <w:r w:rsidR="00122FB6">
        <w:t>ě</w:t>
      </w:r>
      <w:r w:rsidR="008C35F2">
        <w:t xml:space="preserve"> kuchyně je v roce 1801</w:t>
      </w:r>
      <w:r w:rsidR="008C35F2">
        <w:rPr>
          <w:rStyle w:val="Znakapoznpodarou"/>
        </w:rPr>
        <w:footnoteReference w:id="154"/>
      </w:r>
      <w:r w:rsidR="008C35F2">
        <w:t xml:space="preserve"> a 1723</w:t>
      </w:r>
      <w:r w:rsidR="008C35F2">
        <w:rPr>
          <w:rStyle w:val="Znakapoznpodarou"/>
        </w:rPr>
        <w:footnoteReference w:id="155"/>
      </w:r>
      <w:r w:rsidR="008C35F2">
        <w:t xml:space="preserve"> zaznamenán také </w:t>
      </w:r>
      <w:r w:rsidR="00072FB0">
        <w:t>P</w:t>
      </w:r>
      <w:r w:rsidR="008C35F2">
        <w:t xml:space="preserve">okoj kuchaře. </w:t>
      </w:r>
      <w:r w:rsidR="00D36B5E">
        <w:t>Mimo</w:t>
      </w:r>
      <w:r w:rsidR="008C35F2">
        <w:t xml:space="preserve"> to máme z roku 1711 záznam o </w:t>
      </w:r>
      <w:r w:rsidR="00072FB0">
        <w:t>K</w:t>
      </w:r>
      <w:r w:rsidR="008C35F2">
        <w:t xml:space="preserve">omoře u kuchyně, která byla vybavena množstvím </w:t>
      </w:r>
      <w:r w:rsidR="008C35F2">
        <w:lastRenderedPageBreak/>
        <w:t>nádobí a</w:t>
      </w:r>
      <w:r w:rsidR="00287590">
        <w:t> </w:t>
      </w:r>
      <w:r w:rsidR="008C35F2">
        <w:t>dalších pomůcek.</w:t>
      </w:r>
      <w:r w:rsidR="008C35F2">
        <w:rPr>
          <w:rStyle w:val="Znakapoznpodarou"/>
        </w:rPr>
        <w:footnoteReference w:id="156"/>
      </w:r>
      <w:r w:rsidR="003B3C0A">
        <w:t xml:space="preserve"> Dále jsou v blízkosti kuchyně zmíněné další místnosti. Není zde bohužel jasné, zda se jedná o sklepení nebo o místnosti s klenutým stropem v přízemí.</w:t>
      </w:r>
      <w:r w:rsidR="00F4340F">
        <w:t xml:space="preserve"> </w:t>
      </w:r>
      <w:r w:rsidR="00D6174B">
        <w:t>Tento klenutý pokoj máme doložený ve všech inventářích, krom toho nejstaršího.</w:t>
      </w:r>
      <w:r w:rsidR="00545FBC">
        <w:rPr>
          <w:rStyle w:val="Znakapoznpodarou"/>
        </w:rPr>
        <w:footnoteReference w:id="157"/>
      </w:r>
      <w:r w:rsidR="00D6174B">
        <w:t xml:space="preserve"> Druhým takovýmto pokojem je chladírna nebo lednice, která je zaznamenána pro změnu ve všech </w:t>
      </w:r>
      <w:proofErr w:type="spellStart"/>
      <w:r w:rsidR="00D6174B">
        <w:t>trauttmansdorffských</w:t>
      </w:r>
      <w:proofErr w:type="spellEnd"/>
      <w:r w:rsidR="00D6174B">
        <w:t xml:space="preserve"> inventářích.</w:t>
      </w:r>
      <w:r w:rsidR="00D6174B">
        <w:rPr>
          <w:rStyle w:val="Znakapoznpodarou"/>
        </w:rPr>
        <w:footnoteReference w:id="158"/>
      </w:r>
      <w:r w:rsidR="00D6174B">
        <w:t xml:space="preserve"> </w:t>
      </w:r>
      <w:r w:rsidR="00FB3CB2">
        <w:t>Nejmladší inventář však zaznamenává dva klenuté prostory, takže jeden mohl být opět onou lednicí.</w:t>
      </w:r>
      <w:r w:rsidR="00FB3CB2">
        <w:rPr>
          <w:rStyle w:val="Znakapoznpodarou"/>
        </w:rPr>
        <w:footnoteReference w:id="159"/>
      </w:r>
      <w:r w:rsidR="00FB3CB2">
        <w:t xml:space="preserve"> Není zřejmé, kde přesně se tyto dodatečné prostory nacházely, zda byly součástí rozděleného dvoulodního traktu, či nikoliv. Krom</w:t>
      </w:r>
      <w:r w:rsidR="008E736D">
        <w:t>ě</w:t>
      </w:r>
      <w:r w:rsidR="00FB3CB2">
        <w:t xml:space="preserve"> něho přichází v úvahu ještě prostor na jihu od kuchyně, široký jako jedna kuchyň</w:t>
      </w:r>
      <w:r w:rsidR="00C51929">
        <w:t>s</w:t>
      </w:r>
      <w:r w:rsidR="00FB3CB2">
        <w:t>ká loď, jenž je v plánu zám</w:t>
      </w:r>
      <w:r w:rsidR="00C51929">
        <w:t xml:space="preserve">ku označená jako </w:t>
      </w:r>
      <w:r w:rsidR="0082592D">
        <w:t>„</w:t>
      </w:r>
      <w:proofErr w:type="spellStart"/>
      <w:r w:rsidR="00C51929" w:rsidRPr="0082592D">
        <w:t>Eiskeller</w:t>
      </w:r>
      <w:proofErr w:type="spellEnd"/>
      <w:r w:rsidR="0082592D">
        <w:t>“</w:t>
      </w:r>
      <w:r w:rsidR="00C51929">
        <w:t>, teda jako chladící sklep. Tyto prostory však nebyly přístupné z kuchyně, ale z chodby vedoucí z</w:t>
      </w:r>
      <w:r w:rsidR="00782660">
        <w:t> </w:t>
      </w:r>
      <w:r w:rsidR="00F51907">
        <w:t>druhého</w:t>
      </w:r>
      <w:r w:rsidR="00C51929">
        <w:t xml:space="preserve"> nádvoří. Ve východní stěně této chodby byl průchod do těchto dvou místností, zatímco v severní byl průchod právě do kuchyně.</w:t>
      </w:r>
      <w:r w:rsidR="00C51929">
        <w:rPr>
          <w:rStyle w:val="Znakapoznpodarou"/>
        </w:rPr>
        <w:footnoteReference w:id="160"/>
      </w:r>
    </w:p>
    <w:p w14:paraId="3EA5FA7B" w14:textId="1310A086" w:rsidR="003053A8" w:rsidRDefault="003053A8" w:rsidP="006F66EE">
      <w:pPr>
        <w:pStyle w:val="Stylakademickhotextu"/>
      </w:pPr>
      <w:r>
        <w:t xml:space="preserve">Nyní se můžeme přesunout do </w:t>
      </w:r>
      <w:r w:rsidR="003321F9">
        <w:t>1.</w:t>
      </w:r>
      <w:r>
        <w:t xml:space="preserve"> patra. To je přístupné s pomocí dvou různých schodišť. Jedno, o kterém jsme se zmínili výše, je umístěné severně od divadla v západním křídle. Druhé je umístěno ve východní části zámku a sice severně od kaple.</w:t>
      </w:r>
      <w:r w:rsidR="009845A1">
        <w:rPr>
          <w:rStyle w:val="Znakapoznpodarou"/>
        </w:rPr>
        <w:footnoteReference w:id="161"/>
      </w:r>
      <w:r>
        <w:t xml:space="preserve"> Rozložení tohoto patra i s celou řadou názvů v zámeckém plánu je téměř totožné s inventářem z roku 1801</w:t>
      </w:r>
      <w:r w:rsidR="00036A7F">
        <w:t>,</w:t>
      </w:r>
      <w:r>
        <w:t xml:space="preserve"> a proto nám </w:t>
      </w:r>
      <w:proofErr w:type="gramStart"/>
      <w:r>
        <w:t>poslouží</w:t>
      </w:r>
      <w:proofErr w:type="gramEnd"/>
      <w:r>
        <w:t xml:space="preserve"> k lepší orientaci. Prvním pokojem v této části zámku je předsíň u</w:t>
      </w:r>
      <w:r w:rsidR="00287590">
        <w:t> </w:t>
      </w:r>
      <w:r>
        <w:t>lovců,</w:t>
      </w:r>
      <w:r>
        <w:rPr>
          <w:rStyle w:val="Znakapoznpodarou"/>
        </w:rPr>
        <w:footnoteReference w:id="162"/>
      </w:r>
      <w:r>
        <w:t xml:space="preserve"> v plánu označená pouze jako </w:t>
      </w:r>
      <w:r w:rsidR="0082592D">
        <w:t>„</w:t>
      </w:r>
      <w:proofErr w:type="spellStart"/>
      <w:r w:rsidRPr="0082592D">
        <w:t>Vorzimmer</w:t>
      </w:r>
      <w:proofErr w:type="spellEnd"/>
      <w:r w:rsidR="0082592D">
        <w:t>“</w:t>
      </w:r>
      <w:r>
        <w:t>.</w:t>
      </w:r>
      <w:r w:rsidR="00701D8D">
        <w:t xml:space="preserve"> Ve všech čtyřech stěnách místnosti jsou umístěn</w:t>
      </w:r>
      <w:r w:rsidR="00572EA3">
        <w:t>y</w:t>
      </w:r>
      <w:r w:rsidR="00701D8D">
        <w:t xml:space="preserve"> dveře.</w:t>
      </w:r>
      <w:r w:rsidR="00701D8D">
        <w:rPr>
          <w:rStyle w:val="Znakapoznpodarou"/>
        </w:rPr>
        <w:footnoteReference w:id="163"/>
      </w:r>
      <w:r w:rsidR="00B04AE3">
        <w:t xml:space="preserve"> Při tvorbě inventáře se nejprve prošlo těmi v severní stěně, kde byl umístěn pokoj komorníka.</w:t>
      </w:r>
      <w:r w:rsidR="00B04AE3">
        <w:rPr>
          <w:rStyle w:val="Znakapoznpodarou"/>
        </w:rPr>
        <w:footnoteReference w:id="164"/>
      </w:r>
      <w:r w:rsidR="00B04AE3">
        <w:t xml:space="preserve"> Ten zabírá na plánech přibližně východní </w:t>
      </w:r>
      <w:r w:rsidR="00FD72C6">
        <w:t>½ rozsahu</w:t>
      </w:r>
      <w:r w:rsidR="00B04AE3">
        <w:t xml:space="preserve"> předsíně.</w:t>
      </w:r>
      <w:r w:rsidR="0082592D">
        <w:rPr>
          <w:rStyle w:val="Znakapoznpodarou"/>
        </w:rPr>
        <w:footnoteReference w:id="165"/>
      </w:r>
      <w:r w:rsidR="00B04AE3">
        <w:t xml:space="preserve"> Inventář však už nezmiňuje, že zbytek byl vyplněn dalšími dvěma místnostmi, přičemž v t</w:t>
      </w:r>
      <w:r w:rsidR="00513A98">
        <w:t>é</w:t>
      </w:r>
      <w:r w:rsidR="00B04AE3">
        <w:t xml:space="preserve"> </w:t>
      </w:r>
      <w:r w:rsidR="00513A98">
        <w:t>prostřední</w:t>
      </w:r>
      <w:r w:rsidR="00B04AE3">
        <w:t xml:space="preserve"> bylo těleso komína. Celý tento prostor měl barokní strop, ale bohužel není jasné, v jaké době k tomuto rozdělení na </w:t>
      </w:r>
      <w:r w:rsidR="00CC2881">
        <w:t>tři</w:t>
      </w:r>
      <w:r w:rsidR="00B04AE3">
        <w:t xml:space="preserve"> místnosti došlo.</w:t>
      </w:r>
      <w:r w:rsidR="00B04AE3">
        <w:rPr>
          <w:rStyle w:val="Znakapoznpodarou"/>
        </w:rPr>
        <w:footnoteReference w:id="166"/>
      </w:r>
    </w:p>
    <w:p w14:paraId="205B4A54" w14:textId="332496B6" w:rsidR="00180C35" w:rsidRDefault="000F6242" w:rsidP="006F66EE">
      <w:pPr>
        <w:pStyle w:val="Stylakademickhotextu"/>
      </w:pPr>
      <w:r>
        <w:t xml:space="preserve">V jižní části západního křídla se nachází komplex </w:t>
      </w:r>
      <w:r w:rsidR="00CC2881">
        <w:t>tří</w:t>
      </w:r>
      <w:r>
        <w:t xml:space="preserve"> místností: </w:t>
      </w:r>
      <w:r w:rsidR="00CC2881">
        <w:t>H</w:t>
      </w:r>
      <w:r>
        <w:t xml:space="preserve">lavní sál, </w:t>
      </w:r>
      <w:proofErr w:type="gramStart"/>
      <w:r>
        <w:t>Zelený</w:t>
      </w:r>
      <w:proofErr w:type="gramEnd"/>
      <w:r>
        <w:t xml:space="preserve"> pokoj a Modrý pokoj. Hlavní sál je disponován na dvě osy jižního průčelí. V jihozápadním nároží je umístěn </w:t>
      </w:r>
      <w:proofErr w:type="gramStart"/>
      <w:r>
        <w:t>Zelený</w:t>
      </w:r>
      <w:proofErr w:type="gramEnd"/>
      <w:r>
        <w:t xml:space="preserve"> pokoj a severně od něj Modrý. Pokoje nesou klasicistní výzdobu</w:t>
      </w:r>
      <w:r w:rsidR="00BB0760">
        <w:t xml:space="preserve"> </w:t>
      </w:r>
      <w:r w:rsidR="00BB0760">
        <w:lastRenderedPageBreak/>
        <w:t>v podobě maleb, podlah a v případě dvou západních místností také kamen</w:t>
      </w:r>
      <w:r>
        <w:t>.</w:t>
      </w:r>
      <w:r>
        <w:rPr>
          <w:rStyle w:val="Znakapoznpodarou"/>
        </w:rPr>
        <w:footnoteReference w:id="167"/>
      </w:r>
      <w:r w:rsidR="00BB0760">
        <w:t xml:space="preserve"> Do Hlavního sálu, jinak označovaného také jako </w:t>
      </w:r>
      <w:r w:rsidR="00FD72C6">
        <w:t>Taneční sál</w:t>
      </w:r>
      <w:r w:rsidR="00CC2881">
        <w:t>,</w:t>
      </w:r>
      <w:r w:rsidR="007A1151">
        <w:rPr>
          <w:rStyle w:val="Znakapoznpodarou"/>
        </w:rPr>
        <w:footnoteReference w:id="168"/>
      </w:r>
      <w:r w:rsidR="00BB0760">
        <w:t xml:space="preserve"> se mohlo vstoupit buď z výše zmíněné předsíně, jejími jižními dveřmi, anebo přímo z arkád dveřmi v jejich jihozápadní části. Samotný sál byl pak propojen s oběma místnostmi západně od něj.</w:t>
      </w:r>
      <w:r w:rsidR="006B743A">
        <w:rPr>
          <w:rStyle w:val="Znakapoznpodarou"/>
        </w:rPr>
        <w:footnoteReference w:id="169"/>
      </w:r>
      <w:r w:rsidR="000C0DCA">
        <w:t xml:space="preserve"> </w:t>
      </w:r>
      <w:r w:rsidR="00757FA8">
        <w:t>Takovéto sály se stávaly již v 16. a 17. století významnou reprezentační místností. Barokní zámky takovéto prostory často umisťovaly ve své pravoúhlé, okrouhlé nebo oválné podobě do středu osově souměrných staveb.</w:t>
      </w:r>
      <w:r w:rsidR="00757FA8">
        <w:rPr>
          <w:rStyle w:val="Znakapoznpodarou"/>
        </w:rPr>
        <w:footnoteReference w:id="170"/>
      </w:r>
      <w:r w:rsidR="00757FA8">
        <w:t xml:space="preserve"> </w:t>
      </w:r>
      <w:r w:rsidR="00E37D55">
        <w:t>L</w:t>
      </w:r>
      <w:r w:rsidR="00757FA8">
        <w:t xml:space="preserve">itomyšlský zámek díky své původní renesanční dispozici toto samozřejmě neumožňoval. Místnost nazvaná jako </w:t>
      </w:r>
      <w:r w:rsidR="00E37D55">
        <w:t>S</w:t>
      </w:r>
      <w:r w:rsidR="00757FA8">
        <w:t>ál se však objevuje ve všech</w:t>
      </w:r>
      <w:r w:rsidR="00FD72C6">
        <w:t xml:space="preserve"> třech dalších</w:t>
      </w:r>
      <w:r w:rsidR="00757FA8">
        <w:t xml:space="preserve"> námi zkoumaných inventářích, jak bylo popsáno výše.</w:t>
      </w:r>
      <w:r w:rsidR="005B02B3">
        <w:rPr>
          <w:rStyle w:val="Znakapoznpodarou"/>
        </w:rPr>
        <w:footnoteReference w:id="171"/>
      </w:r>
      <w:r w:rsidR="00757FA8">
        <w:t xml:space="preserve"> Nelze ale určit, zda se i </w:t>
      </w:r>
      <w:r w:rsidR="00FD72C6">
        <w:t>S</w:t>
      </w:r>
      <w:r w:rsidR="00757FA8">
        <w:t>ály ze staršího období nacházely v místě tohoto tanečního, nebo zda byly umístěny v jiné velké místnosti. V</w:t>
      </w:r>
      <w:r w:rsidR="00987C81">
        <w:t> </w:t>
      </w:r>
      <w:r w:rsidR="00757FA8">
        <w:t>blízkosti</w:t>
      </w:r>
      <w:r w:rsidR="00987C81">
        <w:t xml:space="preserve"> sálů bývaly pak umístěny také galerie, rozlehlé, podlouhlé prostory</w:t>
      </w:r>
      <w:r w:rsidR="00D82E3F">
        <w:t xml:space="preserve"> s obrazovou nebo jinou významnou výzdobou. Případně se takto mohly nazývat užší koridory piana nobile, které přiléhaly k reprezentačním prostorám.</w:t>
      </w:r>
      <w:r w:rsidR="00D82E3F">
        <w:rPr>
          <w:rStyle w:val="Znakapoznpodarou"/>
        </w:rPr>
        <w:footnoteReference w:id="172"/>
      </w:r>
      <w:r w:rsidR="00732AA4">
        <w:t xml:space="preserve"> Pokoje, vyskytující se západně od tanečního sálu mohly alespoň částečně tuto funkci skutečně plnit. Oba byly po nějakou dobu zdobené obrazy, resp. portréty, ačkoliv </w:t>
      </w:r>
      <w:r w:rsidR="00FD72C6">
        <w:t>některé</w:t>
      </w:r>
      <w:r w:rsidR="00732AA4">
        <w:t xml:space="preserve"> byly později přemístěny.</w:t>
      </w:r>
      <w:r w:rsidR="00732AA4">
        <w:rPr>
          <w:rStyle w:val="Znakapoznpodarou"/>
        </w:rPr>
        <w:footnoteReference w:id="173"/>
      </w:r>
      <w:r w:rsidR="005B02B3">
        <w:t xml:space="preserve"> Výraz </w:t>
      </w:r>
      <w:r w:rsidR="005D77C2">
        <w:t>G</w:t>
      </w:r>
      <w:r w:rsidR="005B02B3">
        <w:t>alerie se však objevuje v inventářích z let 1743 a 1723. V tomto případě je však tato místnost patrně umístěna poblíž sakristie a kaple</w:t>
      </w:r>
      <w:r w:rsidR="005D77C2">
        <w:t>.</w:t>
      </w:r>
      <w:r w:rsidR="005B02B3">
        <w:t xml:space="preserve"> </w:t>
      </w:r>
      <w:r w:rsidR="005D77C2">
        <w:t>B</w:t>
      </w:r>
      <w:r w:rsidR="005B02B3">
        <w:t xml:space="preserve">yly zde </w:t>
      </w:r>
      <w:r w:rsidR="005D77C2">
        <w:t>pověšeny</w:t>
      </w:r>
      <w:r w:rsidR="005B02B3">
        <w:t xml:space="preserve"> různé malované krajiny.</w:t>
      </w:r>
      <w:r w:rsidR="005B02B3">
        <w:rPr>
          <w:rStyle w:val="Znakapoznpodarou"/>
        </w:rPr>
        <w:footnoteReference w:id="174"/>
      </w:r>
    </w:p>
    <w:p w14:paraId="44B2DFC0" w14:textId="10C5D0D2" w:rsidR="000C0DCA" w:rsidRDefault="000C0DCA" w:rsidP="006F66EE">
      <w:pPr>
        <w:pStyle w:val="Stylakademickhotextu"/>
      </w:pPr>
      <w:r>
        <w:t xml:space="preserve">Severně od Modrého pokoje jsou další </w:t>
      </w:r>
      <w:r w:rsidR="005D77C2">
        <w:t>dva</w:t>
      </w:r>
      <w:r>
        <w:t xml:space="preserve"> prostory, které společně odpovídají rozsahu výše popsané předsíně a pokoje komorníka. Tyto prostory jsou však přibližně stejně velké.</w:t>
      </w:r>
      <w:r w:rsidR="007A1151">
        <w:t xml:space="preserve"> Na plánech zámku je evidentní, že je odděluje mnohem užší stěna, než je tomu u jiných místností.</w:t>
      </w:r>
      <w:r w:rsidR="007A1151">
        <w:rPr>
          <w:rStyle w:val="Znakapoznpodarou"/>
        </w:rPr>
        <w:footnoteReference w:id="175"/>
      </w:r>
      <w:r w:rsidR="007A1151">
        <w:t xml:space="preserve"> Jižní pokoj má dvoukřídlé klasicistní dveře ve své jižní, severní i východní stěně. Následující pokoj má pak stejné dveře ve stěně severní a jižní, zatímco z východu do ní vedou malá maskovaná dvířka.</w:t>
      </w:r>
      <w:r w:rsidR="007A1151">
        <w:rPr>
          <w:rStyle w:val="Znakapoznpodarou"/>
        </w:rPr>
        <w:footnoteReference w:id="176"/>
      </w:r>
      <w:r w:rsidR="00885001">
        <w:t xml:space="preserve"> Ta vedou z krajního pokoje, který je součástí oněch </w:t>
      </w:r>
      <w:r w:rsidR="005D77C2">
        <w:t>tří</w:t>
      </w:r>
      <w:r w:rsidR="00885001">
        <w:t xml:space="preserve"> místností na sever od </w:t>
      </w:r>
      <w:r w:rsidR="005D77C2">
        <w:t>P</w:t>
      </w:r>
      <w:r w:rsidR="00885001">
        <w:t>ředsíně</w:t>
      </w:r>
      <w:r w:rsidR="00383869">
        <w:t>.</w:t>
      </w:r>
      <w:r w:rsidR="00383869">
        <w:rPr>
          <w:rStyle w:val="Znakapoznpodarou"/>
        </w:rPr>
        <w:footnoteReference w:id="177"/>
      </w:r>
      <w:r w:rsidR="00314CD8">
        <w:t xml:space="preserve"> Inventář z roku 1801 tyto prostory označuje jako </w:t>
      </w:r>
      <w:r w:rsidR="005D77C2">
        <w:t>P</w:t>
      </w:r>
      <w:r w:rsidR="00314CD8">
        <w:t xml:space="preserve">racovnu a </w:t>
      </w:r>
      <w:r w:rsidR="005D77C2">
        <w:t>L</w:t>
      </w:r>
      <w:r w:rsidR="00314CD8">
        <w:t>ožnici pana hraběte.</w:t>
      </w:r>
      <w:r w:rsidR="00314CD8">
        <w:rPr>
          <w:rStyle w:val="Znakapoznpodarou"/>
        </w:rPr>
        <w:footnoteReference w:id="178"/>
      </w:r>
      <w:r w:rsidR="00C62664">
        <w:t xml:space="preserve"> </w:t>
      </w:r>
    </w:p>
    <w:p w14:paraId="2E307933" w14:textId="552DCBB8" w:rsidR="00070E69" w:rsidRDefault="00070E69" w:rsidP="006F66EE">
      <w:pPr>
        <w:pStyle w:val="Stylakademickhotextu"/>
      </w:pPr>
      <w:r>
        <w:lastRenderedPageBreak/>
        <w:t>Důležitou jednotkou v rámci šlechtických rezidencí byl</w:t>
      </w:r>
      <w:r w:rsidR="005D77C2">
        <w:t>y</w:t>
      </w:r>
      <w:r>
        <w:t xml:space="preserve"> právě různé apartmány, kterými byl naplněn také litomyšlský zámek. Bývalo zvykem, že se tyto apartmány skládaly z několika pokojů, zpravidla z nějakého předpokoje, vlastního pokoje nebo ložnice, kabinetu a</w:t>
      </w:r>
      <w:r w:rsidR="00287590">
        <w:t> </w:t>
      </w:r>
      <w:r>
        <w:t>zadní místnosti pro garderobu nebo toaletu. Podobné apartmány, složené většinou a</w:t>
      </w:r>
      <w:r w:rsidR="003E26C4">
        <w:t>le</w:t>
      </w:r>
      <w:r>
        <w:t>spoň z </w:t>
      </w:r>
      <w:r w:rsidR="003E26C4">
        <w:t>jednoho</w:t>
      </w:r>
      <w:r>
        <w:t xml:space="preserve"> pokoje a vedlejší místnosti pro sluhu</w:t>
      </w:r>
      <w:r w:rsidR="00C217B5">
        <w:t>,</w:t>
      </w:r>
      <w:r>
        <w:t xml:space="preserve"> se budovaly také pro významné hosty.</w:t>
      </w:r>
      <w:r>
        <w:rPr>
          <w:rStyle w:val="Znakapoznpodarou"/>
        </w:rPr>
        <w:footnoteReference w:id="179"/>
      </w:r>
      <w:r w:rsidR="00C9369D">
        <w:t xml:space="preserve"> Apartmány přišly z italského prostředí, nejprve ze sídel papežů, kardinálů a dalších, kteří byli silně svázání ceremoniály. Odsud se tyto trendy později přenesly do prostředí habsburské monarchie. Tyto prostory se staly symbolem majestátu a společenského postavení jeho majitele.  Vyjadřoval</w:t>
      </w:r>
      <w:r w:rsidR="00C217B5">
        <w:t>y</w:t>
      </w:r>
      <w:r w:rsidR="00C9369D">
        <w:t xml:space="preserve"> ale něco i o jeho návštěvníkovi. Pro něho bylo měřítkem významu to, jak daleko do sídla a do kolika místností mu byl umožněn přístup a v jak soukromém pokoji mu byla například udělena audience.</w:t>
      </w:r>
      <w:r w:rsidR="00C9369D">
        <w:rPr>
          <w:rStyle w:val="Znakapoznpodarou"/>
        </w:rPr>
        <w:footnoteReference w:id="180"/>
      </w:r>
    </w:p>
    <w:p w14:paraId="7324137C" w14:textId="4FB78440" w:rsidR="005B1B06" w:rsidRDefault="00BB0F74" w:rsidP="006F66EE">
      <w:pPr>
        <w:pStyle w:val="Stylakademickhotextu"/>
      </w:pPr>
      <w:r>
        <w:t xml:space="preserve">Jak vidno z předešlých kapitol, apartmánů měl litomyšlský zámek celou řadu a v různé době se mohly měnit. </w:t>
      </w:r>
      <w:r w:rsidR="00FF4641">
        <w:t xml:space="preserve">Je zajímavé, že pokoje hraběte se objevují pouze ve </w:t>
      </w:r>
      <w:r w:rsidR="00DE23EC">
        <w:t>tř</w:t>
      </w:r>
      <w:r w:rsidR="00CD05F7">
        <w:t>ech</w:t>
      </w:r>
      <w:r w:rsidR="00FF4641">
        <w:t xml:space="preserve"> ze </w:t>
      </w:r>
      <w:r w:rsidR="00DE23EC">
        <w:t>čtyř</w:t>
      </w:r>
      <w:r w:rsidR="00FF4641">
        <w:t xml:space="preserve"> inventářů. V roce 1711 se tento apartmán nacházel v 1. patře a skládal se ze </w:t>
      </w:r>
      <w:r w:rsidR="00DE23EC">
        <w:t>tří</w:t>
      </w:r>
      <w:r w:rsidR="00FF4641">
        <w:t xml:space="preserve"> </w:t>
      </w:r>
      <w:r w:rsidR="00CD05F7">
        <w:t>místností:</w:t>
      </w:r>
      <w:r w:rsidR="00FF4641">
        <w:t xml:space="preserve"> </w:t>
      </w:r>
      <w:r w:rsidR="00CD05F7">
        <w:t>Pokoje hraběte</w:t>
      </w:r>
      <w:r w:rsidR="00FF4641">
        <w:t xml:space="preserve"> a </w:t>
      </w:r>
      <w:r w:rsidR="00DE23EC">
        <w:t>dvou</w:t>
      </w:r>
      <w:r w:rsidR="00FF4641">
        <w:t xml:space="preserve"> Sedacích místností (</w:t>
      </w:r>
      <w:proofErr w:type="spellStart"/>
      <w:r w:rsidR="00FF4641" w:rsidRPr="009A7500">
        <w:t>Setz</w:t>
      </w:r>
      <w:proofErr w:type="spellEnd"/>
      <w:r w:rsidR="00FF4641" w:rsidRPr="009A7500">
        <w:t xml:space="preserve"> </w:t>
      </w:r>
      <w:proofErr w:type="spellStart"/>
      <w:r w:rsidR="00FF4641" w:rsidRPr="009A7500">
        <w:t>zimmer</w:t>
      </w:r>
      <w:proofErr w:type="spellEnd"/>
      <w:r w:rsidR="00FF4641">
        <w:t>)</w:t>
      </w:r>
      <w:r w:rsidR="00DE23EC">
        <w:t>,</w:t>
      </w:r>
      <w:r w:rsidR="00FF4641">
        <w:t xml:space="preserve"> zřejmě určených právě k setkávání s návštěvami. Ihned za tímto apartmánem je také zmíněn Sál, tedy snad jedna z hlavních společenských místností.</w:t>
      </w:r>
      <w:r w:rsidR="00FF4641">
        <w:rPr>
          <w:rStyle w:val="Znakapoznpodarou"/>
        </w:rPr>
        <w:footnoteReference w:id="181"/>
      </w:r>
      <w:r w:rsidR="00382CF2">
        <w:t xml:space="preserve"> </w:t>
      </w:r>
      <w:r w:rsidR="00820494">
        <w:t>Další pokoje hraběte jsou pak zaznamenány ve stejném patře o</w:t>
      </w:r>
      <w:r w:rsidR="00287590">
        <w:t> </w:t>
      </w:r>
      <w:r w:rsidR="00820494">
        <w:t xml:space="preserve">něco dále. Zde bychom našli další </w:t>
      </w:r>
      <w:r w:rsidR="00CB0AB1">
        <w:t>dvě místnosti</w:t>
      </w:r>
      <w:r w:rsidR="009A7500">
        <w:t>,</w:t>
      </w:r>
      <w:r w:rsidR="00820494">
        <w:t xml:space="preserve"> a to </w:t>
      </w:r>
      <w:r w:rsidR="00CB0AB1">
        <w:t>Pokoj hraběte</w:t>
      </w:r>
      <w:r w:rsidR="00820494">
        <w:t xml:space="preserve"> a </w:t>
      </w:r>
      <w:r w:rsidR="00DE23EC">
        <w:t>H</w:t>
      </w:r>
      <w:r w:rsidR="00820494">
        <w:t xml:space="preserve">raběcí šatnu. Tyto pokoje byly umístěny hned vedle apartmánu hraběnky, který byl složený z vlastního </w:t>
      </w:r>
      <w:r w:rsidR="00A91E09">
        <w:t>P</w:t>
      </w:r>
      <w:r w:rsidR="00820494">
        <w:t xml:space="preserve">okoje, </w:t>
      </w:r>
      <w:r w:rsidR="00A91E09">
        <w:t>L</w:t>
      </w:r>
      <w:r w:rsidR="00820494">
        <w:t xml:space="preserve">ožnice, Dámského pokoje a </w:t>
      </w:r>
      <w:r w:rsidR="00CB0AB1">
        <w:t>P</w:t>
      </w:r>
      <w:r w:rsidR="00820494">
        <w:t>ředpokoje.</w:t>
      </w:r>
      <w:r w:rsidR="00820494">
        <w:rPr>
          <w:rStyle w:val="Znakapoznpodarou"/>
        </w:rPr>
        <w:footnoteReference w:id="182"/>
      </w:r>
      <w:r w:rsidR="00820494">
        <w:t xml:space="preserve"> </w:t>
      </w:r>
      <w:r w:rsidR="00382CF2">
        <w:t xml:space="preserve">V roce 1743 je zaznamenán jediný </w:t>
      </w:r>
      <w:r w:rsidR="00A91E09">
        <w:t>P</w:t>
      </w:r>
      <w:r w:rsidR="00382CF2">
        <w:t>okoj hraběte ve 2. patře, vedle pokojů staré paní hraběnky.</w:t>
      </w:r>
      <w:r w:rsidR="00382CF2">
        <w:rPr>
          <w:rStyle w:val="Znakapoznpodarou"/>
        </w:rPr>
        <w:footnoteReference w:id="183"/>
      </w:r>
    </w:p>
    <w:p w14:paraId="7D907E57" w14:textId="03790AA2" w:rsidR="00BB0F74" w:rsidRDefault="00382CF2" w:rsidP="006F66EE">
      <w:pPr>
        <w:pStyle w:val="Stylakademickhotextu"/>
      </w:pPr>
      <w:r>
        <w:t>Z jakého důvodu byl hraběcí pokoj nebo apartmán vynechán v roce 1723 není bohužel jasné, stejně jako to, proč měl hrabě potřebu</w:t>
      </w:r>
      <w:r w:rsidR="00A91E09">
        <w:t>,</w:t>
      </w:r>
      <w:r>
        <w:t xml:space="preserve"> svůj pokoj stěhovat.</w:t>
      </w:r>
      <w:r w:rsidR="00820494">
        <w:t xml:space="preserve"> Poradit by nám snad mohly rodinné záležitosti hraběte Františka Václava. </w:t>
      </w:r>
      <w:r w:rsidR="00DC501A">
        <w:t xml:space="preserve">Jeho manželkou byla Marie </w:t>
      </w:r>
      <w:proofErr w:type="spellStart"/>
      <w:r w:rsidR="00DC501A">
        <w:t>Eleanora</w:t>
      </w:r>
      <w:proofErr w:type="spellEnd"/>
      <w:r w:rsidR="00DC501A">
        <w:t>, hraběnka z Kounic a podle Marie Marešové byl vztah manželů velmi vřelý, jak dokládá na výdajích, které na svou manželku hrabě vynakládal.</w:t>
      </w:r>
      <w:r w:rsidR="001438DF">
        <w:t xml:space="preserve"> V březnu 1723 však hraběnka zemřela.</w:t>
      </w:r>
      <w:r w:rsidR="001438DF">
        <w:rPr>
          <w:rStyle w:val="Znakapoznpodarou"/>
        </w:rPr>
        <w:footnoteReference w:id="184"/>
      </w:r>
      <w:r w:rsidR="003D1529">
        <w:t xml:space="preserve"> Skutečnost přesunu hraběcího pokoje z blízkosti pokojů jeho zemřelé choti by mohla být znakem, jak se vyrovnat s její ztrátou nebo možná jako ukázka truchlení a zároveň dalším důkazem jejich vroucného vztahu. Zatím</w:t>
      </w:r>
      <w:r w:rsidR="00875C9A">
        <w:t>co</w:t>
      </w:r>
      <w:r w:rsidR="003D1529">
        <w:t xml:space="preserve"> inventář vzniklý v roce 1723, konkrétně </w:t>
      </w:r>
      <w:r w:rsidR="003D1529">
        <w:lastRenderedPageBreak/>
        <w:t>v červenci, tedy několik měsíců po smrti Marie Ele</w:t>
      </w:r>
      <w:r w:rsidR="00845B26">
        <w:t>o</w:t>
      </w:r>
      <w:r w:rsidR="003D1529">
        <w:t>nory</w:t>
      </w:r>
      <w:r w:rsidR="00B069A1">
        <w:t>,</w:t>
      </w:r>
      <w:r w:rsidR="003D1529">
        <w:t xml:space="preserve"> hraběcí pokoj vynechal, ten o 20 let st</w:t>
      </w:r>
      <w:r w:rsidR="005B1B06">
        <w:t>ar</w:t>
      </w:r>
      <w:r w:rsidR="003D1529">
        <w:t>ší jej přemístil do zcela jiného patra a do blízkosti dalších apartmánů</w:t>
      </w:r>
      <w:r w:rsidR="005B1B06">
        <w:t>, nejblíže k pokojům staré hraběnky. O koho se v tomto kontextu jedná</w:t>
      </w:r>
      <w:r w:rsidR="00875C9A">
        <w:t>,</w:t>
      </w:r>
      <w:r w:rsidR="005B1B06">
        <w:t xml:space="preserve"> bohužel není jasné</w:t>
      </w:r>
      <w:r w:rsidR="00B069A1">
        <w:t>,</w:t>
      </w:r>
      <w:r w:rsidR="00F12EEA">
        <w:t xml:space="preserve"> stejně jako odpověď na otázku, zda </w:t>
      </w:r>
      <w:r w:rsidR="00B069A1">
        <w:t xml:space="preserve">k přemístění hraběcího pokoje k apartmánům dalších osob nemohlo dojít z důvodu </w:t>
      </w:r>
      <w:r w:rsidR="00FF5C09">
        <w:t xml:space="preserve">jeho </w:t>
      </w:r>
      <w:r w:rsidR="00B069A1">
        <w:t>osamělosti</w:t>
      </w:r>
      <w:r w:rsidR="00F12EEA">
        <w:t>. Je však pozoruhodné, že pokoje hraběnky v 1. patře zámku jsou v obou prostředních inventářích zámku zaznamenány.</w:t>
      </w:r>
      <w:r w:rsidR="00F12EEA">
        <w:rPr>
          <w:rStyle w:val="Znakapoznpodarou"/>
        </w:rPr>
        <w:footnoteReference w:id="185"/>
      </w:r>
    </w:p>
    <w:p w14:paraId="44251193" w14:textId="6AB59700" w:rsidR="00C62664" w:rsidRPr="00E54C56" w:rsidRDefault="00562581" w:rsidP="006F66EE">
      <w:pPr>
        <w:pStyle w:val="Stylakademickhotextu"/>
      </w:pPr>
      <w:r>
        <w:t xml:space="preserve">Severně od této ložnice pak </w:t>
      </w:r>
      <w:proofErr w:type="gramStart"/>
      <w:r>
        <w:t>běží</w:t>
      </w:r>
      <w:proofErr w:type="gramEnd"/>
      <w:r>
        <w:t xml:space="preserve"> spojovací chodbička u západní stěny. Tento úzký prostor spojuje jižní a severní část křídla,</w:t>
      </w:r>
      <w:r w:rsidR="00F815E9">
        <w:t xml:space="preserve"> kde ústí do jídelny.</w:t>
      </w:r>
      <w:r>
        <w:t xml:space="preserve"> </w:t>
      </w:r>
      <w:r w:rsidR="00F815E9">
        <w:t>J</w:t>
      </w:r>
      <w:r>
        <w:t>inak je tato část vyplněna dvouramenným schodištěm.</w:t>
      </w:r>
      <w:r>
        <w:rPr>
          <w:rStyle w:val="Znakapoznpodarou"/>
        </w:rPr>
        <w:footnoteReference w:id="186"/>
      </w:r>
      <w:r>
        <w:t xml:space="preserve"> </w:t>
      </w:r>
      <w:r w:rsidR="007106B7">
        <w:t xml:space="preserve">V roce 1801 byla tato část označována jako </w:t>
      </w:r>
      <w:r w:rsidR="00E75F72">
        <w:t>Č</w:t>
      </w:r>
      <w:r w:rsidR="007106B7">
        <w:t>ítárna a</w:t>
      </w:r>
      <w:r w:rsidR="00AE772D">
        <w:t> </w:t>
      </w:r>
      <w:r w:rsidR="007106B7">
        <w:t>vzhledem ke své velikosti byla celkem bohatě vybavena.</w:t>
      </w:r>
      <w:r w:rsidR="007106B7">
        <w:rPr>
          <w:rStyle w:val="Znakapoznpodarou"/>
        </w:rPr>
        <w:footnoteReference w:id="187"/>
      </w:r>
      <w:r w:rsidR="00722AF7">
        <w:t xml:space="preserve"> Je možné, že tento menší, relativně soukromý prostor</w:t>
      </w:r>
      <w:r w:rsidR="00845B26">
        <w:t>,</w:t>
      </w:r>
      <w:r w:rsidR="00722AF7">
        <w:t xml:space="preserve"> mohl mít ještě jiné využití než jako čítárna. Již od 17. století se v aristokratických kruzích, nejprve zejména ve Francii a v Itálii, pěstovaly salóny. Jednalo se o setkávání různých mužů a žen za účelem konverzace s intelektuály, vzdělanci i umělci. V souvislosti s tímto fenoménem se do architektury rezidencí a sídel začlenily speciální místnosti zvané </w:t>
      </w:r>
      <w:r w:rsidR="009A7500">
        <w:t>„</w:t>
      </w:r>
      <w:r w:rsidR="00722AF7" w:rsidRPr="009A7500">
        <w:t>niky</w:t>
      </w:r>
      <w:r w:rsidR="009A7500">
        <w:t>“</w:t>
      </w:r>
      <w:r w:rsidR="00722AF7">
        <w:t xml:space="preserve"> nebo </w:t>
      </w:r>
      <w:r w:rsidR="009A7500">
        <w:t>„</w:t>
      </w:r>
      <w:r w:rsidR="00722AF7" w:rsidRPr="009A7500">
        <w:t>alkovny</w:t>
      </w:r>
      <w:r w:rsidR="009A7500">
        <w:t>“</w:t>
      </w:r>
      <w:r w:rsidR="00722AF7">
        <w:t>. Jednalo se o různé výklenky, ale také zkrátka oddělené prostory, často v blízkosti ložnice hostitele, které byly určené pro komornější setkávání dané společnosti. Zatímco někdy nabývaly tyto prostory přímé architektonické podoby, tzn. byly včleněny přímo do půdorysu, jindy si daný hostitel vystačil pouze s prostorem odděleným závěsem nebo dřevěnou konstrukcí.</w:t>
      </w:r>
      <w:r w:rsidR="00722AF7">
        <w:rPr>
          <w:rStyle w:val="Znakapoznpodarou"/>
        </w:rPr>
        <w:footnoteReference w:id="188"/>
      </w:r>
      <w:r w:rsidR="00722AF7">
        <w:t xml:space="preserve"> Výše popsaná </w:t>
      </w:r>
      <w:r w:rsidR="00C8558A">
        <w:t>Č</w:t>
      </w:r>
      <w:r w:rsidR="00722AF7">
        <w:t>ítárna by byla pro tento účel ideální</w:t>
      </w:r>
      <w:r w:rsidR="00E54C56">
        <w:t xml:space="preserve">. Jednalo se o prostor ihned vedle apartmánu hraběte. Malý klenutý prostor lze uzavřít z obou stran, ať už dveřmi nebo případně rovněž závěsem a označení </w:t>
      </w:r>
      <w:r w:rsidR="009A7500">
        <w:t>„</w:t>
      </w:r>
      <w:r w:rsidR="00E54C56" w:rsidRPr="009A7500">
        <w:t>čítárna</w:t>
      </w:r>
      <w:r w:rsidR="009A7500">
        <w:t>“</w:t>
      </w:r>
      <w:r w:rsidR="00E54C56">
        <w:t xml:space="preserve"> samo o sobě evokuje jisté zázemí pro intelektuální činnost.</w:t>
      </w:r>
      <w:r w:rsidR="000872AB">
        <w:t xml:space="preserve"> V rámci dalšího výzkumu by jistě bylo vhodné propátrat hlouběji kontakty litomyšlských Valdštejnů s osobami navštěvujícími zámek, intelektuálními zájmy této šlechty a ideálně i jejich knihovnou.</w:t>
      </w:r>
    </w:p>
    <w:p w14:paraId="344C8B84" w14:textId="517421B2" w:rsidR="00F815E9" w:rsidRDefault="00F815E9" w:rsidP="006F66EE">
      <w:pPr>
        <w:pStyle w:val="Stylakademickhotextu"/>
      </w:pPr>
      <w:r>
        <w:t xml:space="preserve">Velká jídelna přímo navazuje na tuto spojovací chodbičku. Jedná se o velký prostor s bohatou výzdobou. Jednak tu můžeme vidět další klasicistní malby, ale také barokní štukový strop s křivkově utvářeným zrcadlem a dalšími křivkově rýsovanými plochami. </w:t>
      </w:r>
      <w:r w:rsidR="00335517">
        <w:t xml:space="preserve">Vznik stropu byl datován kolem roku 1720. Průzkum z 80. let identifikoval v místnosti </w:t>
      </w:r>
      <w:r w:rsidR="00845B26">
        <w:t>šest</w:t>
      </w:r>
      <w:r w:rsidR="00335517">
        <w:t xml:space="preserve"> dvoukřídlých </w:t>
      </w:r>
      <w:r w:rsidR="00335517">
        <w:lastRenderedPageBreak/>
        <w:t xml:space="preserve">dveří, z nichž </w:t>
      </w:r>
      <w:r w:rsidR="00845B26">
        <w:t>tři</w:t>
      </w:r>
      <w:r w:rsidR="00335517">
        <w:t xml:space="preserve"> byly údajně slepé.</w:t>
      </w:r>
      <w:r w:rsidR="00335517">
        <w:rPr>
          <w:rStyle w:val="Znakapoznpodarou"/>
        </w:rPr>
        <w:footnoteReference w:id="189"/>
      </w:r>
      <w:r w:rsidR="0069021D">
        <w:t xml:space="preserve"> Zámecký plán nám však ukazuje v jídelně dveře hned </w:t>
      </w:r>
      <w:r w:rsidR="00845B26">
        <w:t>čtyři</w:t>
      </w:r>
      <w:r w:rsidR="0069021D">
        <w:t>. Krom</w:t>
      </w:r>
      <w:r w:rsidR="00EB128F">
        <w:t>ě</w:t>
      </w:r>
      <w:r w:rsidR="0069021D">
        <w:t xml:space="preserve"> těch v severozápadním a jihozápadním rohu jsou to také </w:t>
      </w:r>
      <w:r w:rsidR="00EB128F">
        <w:t>dvoje</w:t>
      </w:r>
      <w:r w:rsidR="0069021D">
        <w:t xml:space="preserve"> dveře ve stěně východní.</w:t>
      </w:r>
      <w:r w:rsidR="00B04C5D">
        <w:rPr>
          <w:rStyle w:val="Znakapoznpodarou"/>
        </w:rPr>
        <w:footnoteReference w:id="190"/>
      </w:r>
      <w:r w:rsidR="0069021D">
        <w:t xml:space="preserve"> </w:t>
      </w:r>
      <w:r w:rsidR="00201B73">
        <w:t>Za jedněmi ze dveří ve východní stěně se nachází</w:t>
      </w:r>
      <w:r w:rsidR="0069021D">
        <w:t xml:space="preserve"> skrytý prostor, zdobený květinovou malbou, nacházející se právě v místě jižních z těchto dvou průchodů. Dnes již pochopitelně průchozí není a </w:t>
      </w:r>
      <w:r w:rsidR="00B04C5D">
        <w:t>jeho objev vyvolává několik otázek.</w:t>
      </w:r>
      <w:r w:rsidR="0069021D">
        <w:t xml:space="preserve"> </w:t>
      </w:r>
      <w:r w:rsidR="000771EF">
        <w:t xml:space="preserve">V rámci </w:t>
      </w:r>
      <w:r w:rsidR="001B1C8F">
        <w:t>kapitoly o podobě zámku v roce 1801 jsme se zmínili o jakési slepé nebo skryté schránce, která zde byla umístěna.</w:t>
      </w:r>
      <w:r w:rsidR="002F629C">
        <w:rPr>
          <w:rStyle w:val="Znakapoznpodarou"/>
        </w:rPr>
        <w:footnoteReference w:id="191"/>
      </w:r>
      <w:r w:rsidR="001B1C8F">
        <w:t xml:space="preserve"> Je možné, že se jedná právě o tuto schránku. Ačkoliv část zazdívky za dveřmi vypadá novodobě, v dolní čtvrtině je stěna mnohem tlustší, a navíc barevně dekorovaná květinovými motivy. To by naznačovala, že tento prostor opravdu nebyl průchozí a měl být, alespoň částečně, viditelný právě z jídelny. Možnosti dalšího průchodu z jídelny do vedlejšího pokoje odporuje i</w:t>
      </w:r>
      <w:r w:rsidR="00AE772D">
        <w:t> </w:t>
      </w:r>
      <w:r w:rsidR="001B1C8F">
        <w:t xml:space="preserve">skutečnost, že stěny vedlejší místnosti jsou plně pokryté velkými </w:t>
      </w:r>
      <w:r w:rsidR="003C0BAD">
        <w:t>obrazy s</w:t>
      </w:r>
      <w:r w:rsidR="003321F9">
        <w:t> </w:t>
      </w:r>
      <w:r w:rsidR="003C0BAD">
        <w:t>koňmi</w:t>
      </w:r>
      <w:r w:rsidR="001B1C8F">
        <w:t>. Tato výzdoba by měla pocházet už z poloviny 18. století.</w:t>
      </w:r>
      <w:r w:rsidR="002D2C37">
        <w:rPr>
          <w:rStyle w:val="Znakapoznpodarou"/>
        </w:rPr>
        <w:footnoteReference w:id="192"/>
      </w:r>
      <w:r w:rsidR="00C14EF0">
        <w:t xml:space="preserve"> K této výzdobě se ještě blíže vrátíme později. Zde pouze zmíním, že hrabě Jiří Kristián si měl dát vyhotovit pro tuto místnost </w:t>
      </w:r>
      <w:r w:rsidR="002D2C37">
        <w:t>5 velkých podobizen koní</w:t>
      </w:r>
      <w:r w:rsidR="0063154E">
        <w:t>. Za hraběte Jiřího Josefa byl pak jeden z těchto obrazů patrně nahrazen jiným, možná kvůli špatnému stavu toho původního. To se však pohybujeme v</w:t>
      </w:r>
      <w:r w:rsidR="000747FB">
        <w:t> 1. třetině</w:t>
      </w:r>
      <w:r w:rsidR="00EB128F">
        <w:t xml:space="preserve"> </w:t>
      </w:r>
      <w:r w:rsidR="0063154E">
        <w:t>19. století.</w:t>
      </w:r>
      <w:r w:rsidR="0063154E">
        <w:rPr>
          <w:rStyle w:val="Znakapoznpodarou"/>
        </w:rPr>
        <w:footnoteReference w:id="193"/>
      </w:r>
      <w:r w:rsidR="00CC3A9F">
        <w:t xml:space="preserve"> </w:t>
      </w:r>
      <w:r w:rsidR="00A554A0">
        <w:t>I kdyby se výzdoba v předsíni s koňmi měnila, zdá se, že její ustálená podoba vznikla právě v této době. Zůstává nám tedy otázka, jak může být o 30 let později v plánech zakreslený do tohoto pokoje další průchod. Odpověď na tuto otázku by mohl přinést budoucí rozbor zdiva a hrubá datace malby v nově o</w:t>
      </w:r>
      <w:r w:rsidR="00470D09">
        <w:t>d</w:t>
      </w:r>
      <w:r w:rsidR="00A554A0">
        <w:t>kryté místnůstce.</w:t>
      </w:r>
    </w:p>
    <w:p w14:paraId="4C17F75D" w14:textId="5C313383" w:rsidR="00CE581D" w:rsidRDefault="00CE581D" w:rsidP="006F66EE">
      <w:pPr>
        <w:pStyle w:val="Stylakademickhotextu"/>
      </w:pPr>
      <w:r>
        <w:t>Jídelna je samozřejmě pokoj určený primárně ke stolování. Jednalo se zpravidla o</w:t>
      </w:r>
      <w:r w:rsidR="00AE772D">
        <w:t> </w:t>
      </w:r>
      <w:r>
        <w:t>reprezentační místnosti, na které pak navazovaly další společenské pokoje. Na některých zámcích se hlavně v době 19. století objevovaly jídelny oficiální a privátní.</w:t>
      </w:r>
      <w:r>
        <w:rPr>
          <w:rStyle w:val="Znakapoznpodarou"/>
        </w:rPr>
        <w:footnoteReference w:id="194"/>
      </w:r>
      <w:r w:rsidR="00621A74">
        <w:t xml:space="preserve"> Tento velký prostor patrně sloužil jako jídelna oficiální. Ačkoliv</w:t>
      </w:r>
      <w:r w:rsidR="000842A0">
        <w:t xml:space="preserve"> se</w:t>
      </w:r>
      <w:r w:rsidR="00621A74">
        <w:t xml:space="preserve"> zde v inventáři již pokoj označuje přímo jako </w:t>
      </w:r>
      <w:r w:rsidR="000842A0">
        <w:t>J</w:t>
      </w:r>
      <w:r w:rsidR="00621A74">
        <w:t>ídelna, v ostatních námi zkoumaných soupisech tomu tak není. Jeden prostor mohl být využíván pro více činností. Tento jev částečně souvisí s vnímáním soukromí v předmoderní době. Obyvatelé takový</w:t>
      </w:r>
      <w:r w:rsidR="004C5F26">
        <w:t>ch</w:t>
      </w:r>
      <w:r w:rsidR="00621A74">
        <w:t xml:space="preserve">to sídel byli samozřejmě obklopeni celou řadou dalších lidí, ať už urozených nebo neurozených a rozčlenění pokojů na oficiální a privátní dosud nebylo obvyklé. Právě služebnictvo bylo pro život v těchto zámcích a rezidencích nezbytné. </w:t>
      </w:r>
      <w:r w:rsidR="005D79EF">
        <w:t>Společenský kánon vele</w:t>
      </w:r>
      <w:r w:rsidR="004C5F26">
        <w:t>l</w:t>
      </w:r>
      <w:r w:rsidR="005D79EF">
        <w:t xml:space="preserve">, aby se nábytek nenacházel volně v prostoru. Pokud bylo </w:t>
      </w:r>
      <w:r w:rsidR="005D79EF">
        <w:lastRenderedPageBreak/>
        <w:t>třeba pokoj používat, přeneslo</w:t>
      </w:r>
      <w:r w:rsidR="004C5F26">
        <w:t xml:space="preserve"> </w:t>
      </w:r>
      <w:r w:rsidR="005D79EF">
        <w:t xml:space="preserve">služebnictvo potřebný nábytek do prostoru, někdy dokonce z jiných místností a posléze byly tyto předměty zase uklizeny. Výjimku pak tvořily pouze některé prostory, kde byly na odiv </w:t>
      </w:r>
      <w:r w:rsidR="004C5F26">
        <w:t xml:space="preserve">doprostřed </w:t>
      </w:r>
      <w:r w:rsidR="005D79EF">
        <w:t xml:space="preserve">dávány </w:t>
      </w:r>
      <w:r w:rsidR="004C5F26">
        <w:t>sbírkové</w:t>
      </w:r>
      <w:r w:rsidR="005D79EF">
        <w:t xml:space="preserve"> </w:t>
      </w:r>
      <w:r w:rsidR="004C5F26">
        <w:t>předměty v galeriích</w:t>
      </w:r>
      <w:r w:rsidR="005D79EF">
        <w:t xml:space="preserve"> nebo třeba velké stoly.</w:t>
      </w:r>
      <w:r w:rsidR="005D79EF">
        <w:rPr>
          <w:rStyle w:val="Znakapoznpodarou"/>
        </w:rPr>
        <w:footnoteReference w:id="195"/>
      </w:r>
      <w:r w:rsidR="000F109F">
        <w:t xml:space="preserve"> Z toho pak můžeme vyvozovat, proč v </w:t>
      </w:r>
      <w:proofErr w:type="spellStart"/>
      <w:r w:rsidR="000F109F">
        <w:t>trauttmansdorffských</w:t>
      </w:r>
      <w:proofErr w:type="spellEnd"/>
      <w:r w:rsidR="000F109F">
        <w:t xml:space="preserve"> inventářích nenacházíme jídelnu, ale pokoje s malými nebo velkými stoly.</w:t>
      </w:r>
      <w:r w:rsidR="00346604">
        <w:t xml:space="preserve"> Ačkoliv není zcela jisté, zda právě tyto místnosti se primárně používaly jako jídelny, nemohu zde vynechat zmínku o</w:t>
      </w:r>
      <w:r w:rsidR="00AE772D">
        <w:t> </w:t>
      </w:r>
      <w:r w:rsidR="00346604">
        <w:t>jakési dvojité almaře ve stěně pokoje s velkým stolem v roce 1711.</w:t>
      </w:r>
      <w:r w:rsidR="00346604">
        <w:rPr>
          <w:rStyle w:val="Znakapoznpodarou"/>
        </w:rPr>
        <w:footnoteReference w:id="196"/>
      </w:r>
      <w:r w:rsidR="00346604">
        <w:t xml:space="preserve"> Jedná se o poměrně neobvyklý záznam, který vede k úvaze, že se zde jedná o stejný prostor, který je označen jako </w:t>
      </w:r>
      <w:r w:rsidR="0012047B">
        <w:t>J</w:t>
      </w:r>
      <w:r w:rsidR="00346604">
        <w:t xml:space="preserve">ídelna v době Valdštejnů a kde je popsána již výše zmíněná schránka ve stěně, patrně ta samá, která </w:t>
      </w:r>
      <w:r w:rsidR="00427723">
        <w:t>se nachází ve východní stěně</w:t>
      </w:r>
      <w:r w:rsidR="00346604">
        <w:t>.</w:t>
      </w:r>
    </w:p>
    <w:p w14:paraId="16E79272" w14:textId="5720959A" w:rsidR="00BB79BC" w:rsidRDefault="00BB79BC" w:rsidP="006F66EE">
      <w:pPr>
        <w:pStyle w:val="Stylakademickhotextu"/>
      </w:pPr>
      <w:r>
        <w:t>Za jídelnou zmiňuje náš nejmladší inventář Bitevní pokoj.</w:t>
      </w:r>
      <w:r>
        <w:rPr>
          <w:rStyle w:val="Znakapoznpodarou"/>
        </w:rPr>
        <w:footnoteReference w:id="197"/>
      </w:r>
      <w:r w:rsidR="00280D2E">
        <w:t xml:space="preserve"> Jedná se o místnost zabírající severozápadní nároží zámku a je disponována na </w:t>
      </w:r>
      <w:r w:rsidR="00306ED8">
        <w:t>jednu</w:t>
      </w:r>
      <w:r w:rsidR="00280D2E">
        <w:t xml:space="preserve"> osu severního a na </w:t>
      </w:r>
      <w:r w:rsidR="00306ED8">
        <w:t>dvě</w:t>
      </w:r>
      <w:r w:rsidR="00280D2E">
        <w:t xml:space="preserve"> západního průčelí. Opět zde můžeme spatřit vrcholně barokní štuky na stropě s rozvilinami a</w:t>
      </w:r>
      <w:r w:rsidR="00AE772D">
        <w:t> </w:t>
      </w:r>
      <w:r w:rsidR="00280D2E">
        <w:t xml:space="preserve">dalšími motivy společně s křivkově </w:t>
      </w:r>
      <w:proofErr w:type="spellStart"/>
      <w:r w:rsidR="00280D2E">
        <w:t>protvářeným</w:t>
      </w:r>
      <w:proofErr w:type="spellEnd"/>
      <w:r w:rsidR="00280D2E">
        <w:t xml:space="preserve"> zrcadlem. Kamna jsou zde však až klasicistní.</w:t>
      </w:r>
      <w:r w:rsidR="00AC1A97">
        <w:rPr>
          <w:rStyle w:val="Znakapoznpodarou"/>
        </w:rPr>
        <w:footnoteReference w:id="198"/>
      </w:r>
      <w:r w:rsidR="00F4120A">
        <w:t xml:space="preserve"> </w:t>
      </w:r>
      <w:r w:rsidR="009C1E2E">
        <w:t>Jedná se nepochybně o jednu ze společenských místností, které měly navazovat právě na jídelnu. Po skončení stolování se totiž měla společnost od stolu přesunout</w:t>
      </w:r>
      <w:r w:rsidR="00BF4560">
        <w:t>,</w:t>
      </w:r>
      <w:r w:rsidR="009C1E2E">
        <w:t xml:space="preserve"> snad bývalo také zvykem oddělovat pánskou a dámskou společnost.</w:t>
      </w:r>
      <w:r w:rsidR="009C1E2E">
        <w:rPr>
          <w:rStyle w:val="Znakapoznpodarou"/>
        </w:rPr>
        <w:footnoteReference w:id="199"/>
      </w:r>
    </w:p>
    <w:p w14:paraId="131AE86F" w14:textId="6583DE98" w:rsidR="00F4120A" w:rsidRDefault="00F4120A" w:rsidP="006F66EE">
      <w:pPr>
        <w:pStyle w:val="Stylakademickhotextu"/>
      </w:pPr>
      <w:r>
        <w:t xml:space="preserve">Východně od této místnosti se nachází menší pokoj, který je v roce 1861 označen jako </w:t>
      </w:r>
      <w:r w:rsidR="00395B25">
        <w:t>„</w:t>
      </w:r>
      <w:proofErr w:type="spellStart"/>
      <w:r w:rsidRPr="00395B25">
        <w:t>Spiel</w:t>
      </w:r>
      <w:proofErr w:type="spellEnd"/>
      <w:r w:rsidRPr="00395B25">
        <w:t xml:space="preserve"> </w:t>
      </w:r>
      <w:proofErr w:type="spellStart"/>
      <w:r w:rsidRPr="00395B25">
        <w:t>zimmer</w:t>
      </w:r>
      <w:proofErr w:type="spellEnd"/>
      <w:r w:rsidR="00395B25">
        <w:t>“</w:t>
      </w:r>
      <w:r>
        <w:t>.</w:t>
      </w:r>
      <w:r>
        <w:rPr>
          <w:rStyle w:val="Znakapoznpodarou"/>
        </w:rPr>
        <w:footnoteReference w:id="200"/>
      </w:r>
      <w:r>
        <w:t xml:space="preserve"> Inventář ho však patrně nazývá jako Sedací pokoj </w:t>
      </w:r>
      <w:r w:rsidR="00910746">
        <w:t>p</w:t>
      </w:r>
      <w:r>
        <w:t>aní hraběnky.</w:t>
      </w:r>
      <w:r>
        <w:rPr>
          <w:rStyle w:val="Znakapoznpodarou"/>
        </w:rPr>
        <w:footnoteReference w:id="201"/>
      </w:r>
      <w:r w:rsidR="00010BDF">
        <w:t xml:space="preserve"> Tento pokoj je zvláštní jednak nástěnnou malbou zpodobňující dokonalé krajiny, jednak přítomností klasicistních kamen v jihovýchodním rohu, která však doplňuje malý krb v západní stěně.</w:t>
      </w:r>
      <w:r w:rsidR="007E762C">
        <w:rPr>
          <w:rStyle w:val="Znakapoznpodarou"/>
        </w:rPr>
        <w:footnoteReference w:id="202"/>
      </w:r>
      <w:r w:rsidR="00B54F66">
        <w:t xml:space="preserve"> </w:t>
      </w:r>
    </w:p>
    <w:p w14:paraId="1341A8D8" w14:textId="2C77993E" w:rsidR="00B54F66" w:rsidRDefault="00B54F66" w:rsidP="006F66EE">
      <w:pPr>
        <w:pStyle w:val="Stylakademickhotextu"/>
      </w:pPr>
      <w:r>
        <w:t xml:space="preserve">Krajní severní části západního křídla </w:t>
      </w:r>
      <w:proofErr w:type="gramStart"/>
      <w:r>
        <w:t>tvoří</w:t>
      </w:r>
      <w:proofErr w:type="gramEnd"/>
      <w:r>
        <w:t xml:space="preserve"> </w:t>
      </w:r>
      <w:r w:rsidR="00A22D53">
        <w:t>tři</w:t>
      </w:r>
      <w:r>
        <w:t xml:space="preserve"> prostorové jednotky. Na předpokoj, který byl vydělen z </w:t>
      </w:r>
      <w:r w:rsidR="00A22D53">
        <w:t>V</w:t>
      </w:r>
      <w:r>
        <w:t xml:space="preserve">elké předsíně východního traktu navazuje prostor bývalé </w:t>
      </w:r>
      <w:r w:rsidR="00A22D53">
        <w:t>l</w:t>
      </w:r>
      <w:r>
        <w:t xml:space="preserve">ožnice. Tento původně renesanční prostor byl klasicistními příčkami rozdělen na 3 prostory. Ložnice se nacházela v západní části původního prostoru, přičemž v její východní části byl výklenek pro umístění postele. V jižní stěně tohoto prostoru jsou umístěna klasicistní kamna. Další, válcová s figurální výzdobou, jsou pak umístěna ve výklenku ve východní stěně úzké chodbičky na </w:t>
      </w:r>
      <w:r>
        <w:lastRenderedPageBreak/>
        <w:t>východ od ložnice.</w:t>
      </w:r>
      <w:r w:rsidR="00B96FBC">
        <w:t xml:space="preserve"> Tato kamna by měla být starší než výše zmíněná, patrně vznik</w:t>
      </w:r>
      <w:r w:rsidR="00A22D53">
        <w:t>la</w:t>
      </w:r>
      <w:r w:rsidR="00B96FBC">
        <w:t xml:space="preserve"> kolem roku 1780, ještě předtím, než byl prostor rozdělen.</w:t>
      </w:r>
      <w:r w:rsidR="000749FD">
        <w:t xml:space="preserve"> Dále se zde na východ od ložnice nacházela téměř čtvercová předsíňka</w:t>
      </w:r>
      <w:r w:rsidR="0056361D">
        <w:t xml:space="preserve"> s oknem ve východní stěně</w:t>
      </w:r>
      <w:r w:rsidR="000749FD">
        <w:t>.</w:t>
      </w:r>
      <w:r w:rsidR="00B96FBC">
        <w:t xml:space="preserve"> Příčky sem byly umístěny patrně až kolem roku 1820.</w:t>
      </w:r>
      <w:r w:rsidR="00EF1687">
        <w:rPr>
          <w:rStyle w:val="Znakapoznpodarou"/>
        </w:rPr>
        <w:footnoteReference w:id="203"/>
      </w:r>
      <w:r w:rsidR="0068393D">
        <w:t xml:space="preserve"> </w:t>
      </w:r>
      <w:r w:rsidR="00D31680">
        <w:t>Dámských apartmánů neboli apartmánů hraběnek</w:t>
      </w:r>
      <w:r w:rsidR="00A22D53">
        <w:t>,</w:t>
      </w:r>
      <w:r w:rsidR="00D31680">
        <w:t xml:space="preserve"> jsme se již dotkl</w:t>
      </w:r>
      <w:r w:rsidR="00F341E9">
        <w:t>i</w:t>
      </w:r>
      <w:r w:rsidR="00D31680">
        <w:t xml:space="preserve"> výše. Není jasné, zda po smrti Marie Eleonory zůstávaly tyto pokoje neobývané, nebo zda se do nich nastěhovala jedna z dcer hraběte Františka Václava. </w:t>
      </w:r>
      <w:r w:rsidR="001E61EE">
        <w:t>Volba by patrně padla na Marii Eleonoru, jmenovkyni jeho zemřelé choti a nejmladší dceru, která se v roce 1729 provdala za hraběte Františka Josefa Jiřího z Valdštejna. S ním se hrabě z </w:t>
      </w:r>
      <w:proofErr w:type="spellStart"/>
      <w:r w:rsidR="001E61EE">
        <w:t>Trauttmansdorffu</w:t>
      </w:r>
      <w:proofErr w:type="spellEnd"/>
      <w:r w:rsidR="001E61EE">
        <w:t xml:space="preserve"> ještě před svatbou dohodl na postupném předávání litomyšlského panství do valdštejnského područí, přičemž bylo starému hraběti umožněno nadále zůstávat na zámku a spravovat jej.</w:t>
      </w:r>
      <w:r w:rsidR="001E61EE">
        <w:rPr>
          <w:rStyle w:val="Znakapoznpodarou"/>
        </w:rPr>
        <w:footnoteReference w:id="204"/>
      </w:r>
      <w:r w:rsidR="00FB3D27">
        <w:t xml:space="preserve"> </w:t>
      </w:r>
      <w:r w:rsidR="00DB7A59">
        <w:t>I</w:t>
      </w:r>
      <w:r w:rsidR="00FB3D27">
        <w:t xml:space="preserve">nventář z roku 1711 zachycuje </w:t>
      </w:r>
      <w:r w:rsidR="00434F1B">
        <w:t>tři nebo</w:t>
      </w:r>
      <w:r w:rsidR="00FB3D27">
        <w:t xml:space="preserve"> </w:t>
      </w:r>
      <w:r w:rsidR="00123BAC">
        <w:t>čtyři</w:t>
      </w:r>
      <w:r w:rsidR="00FB3D27">
        <w:t xml:space="preserve"> místnosti apartmánu hraběnky, </w:t>
      </w:r>
      <w:r w:rsidR="00DB7A59">
        <w:t>který se skládal</w:t>
      </w:r>
      <w:r w:rsidR="00FB3D27">
        <w:t xml:space="preserve"> z</w:t>
      </w:r>
      <w:r w:rsidR="00395B25">
        <w:t> Pokoje hraběnky</w:t>
      </w:r>
      <w:r w:rsidR="00FB3D27">
        <w:t xml:space="preserve">, </w:t>
      </w:r>
      <w:r w:rsidR="00123BAC">
        <w:t>L</w:t>
      </w:r>
      <w:r w:rsidR="00FB3D27">
        <w:t xml:space="preserve">ožnice a </w:t>
      </w:r>
      <w:r w:rsidR="00395B25">
        <w:t>Dámského pokoje</w:t>
      </w:r>
      <w:r w:rsidR="00B5288F">
        <w:t xml:space="preserve"> a Předpokoje.</w:t>
      </w:r>
      <w:r w:rsidR="00DB7A59">
        <w:rPr>
          <w:rStyle w:val="Znakapoznpodarou"/>
        </w:rPr>
        <w:footnoteReference w:id="205"/>
      </w:r>
      <w:r w:rsidR="00FB3D27">
        <w:t xml:space="preserve"> </w:t>
      </w:r>
      <w:r w:rsidR="00B5288F">
        <w:t>V</w:t>
      </w:r>
      <w:r w:rsidR="00FB3D27">
        <w:t xml:space="preserve"> roce 1723 </w:t>
      </w:r>
      <w:r w:rsidR="00B5288F">
        <w:t>byl poslední pokoj označená</w:t>
      </w:r>
      <w:r w:rsidR="00FB3D27">
        <w:t xml:space="preserve"> jako </w:t>
      </w:r>
      <w:r w:rsidR="00123BAC">
        <w:t>H</w:t>
      </w:r>
      <w:r w:rsidR="00FB3D27">
        <w:t>rací místnost.</w:t>
      </w:r>
      <w:r w:rsidR="00DB7A59">
        <w:t xml:space="preserve"> Dámský pokoj byl tehdy přemístěn na začátek apartmánu.</w:t>
      </w:r>
      <w:r w:rsidR="00FB3D27">
        <w:rPr>
          <w:rStyle w:val="Znakapoznpodarou"/>
        </w:rPr>
        <w:footnoteReference w:id="206"/>
      </w:r>
      <w:r w:rsidR="00FB3D27">
        <w:t xml:space="preserve"> </w:t>
      </w:r>
      <w:r w:rsidR="00DB7A59">
        <w:t xml:space="preserve">Poslední </w:t>
      </w:r>
      <w:proofErr w:type="spellStart"/>
      <w:r w:rsidR="00DB7A59">
        <w:t>trauttmansdorffský</w:t>
      </w:r>
      <w:proofErr w:type="spellEnd"/>
      <w:r w:rsidR="00DB7A59">
        <w:t xml:space="preserve"> inventář zachycuje nejprve Dámský pokoj, pak Ložnici a Pokoj hraběnky.</w:t>
      </w:r>
      <w:r w:rsidR="00DB7A59">
        <w:rPr>
          <w:rStyle w:val="Znakapoznpodarou"/>
        </w:rPr>
        <w:footnoteReference w:id="207"/>
      </w:r>
    </w:p>
    <w:p w14:paraId="76DBF491" w14:textId="722396D7" w:rsidR="0068393D" w:rsidRDefault="0068393D" w:rsidP="006F66EE">
      <w:pPr>
        <w:pStyle w:val="Stylakademickhotextu"/>
      </w:pPr>
      <w:r>
        <w:t>Východně od zmiňované jídelny se nachází prostor předsíně, zdobené koňskými obrazy. Prostor má barokní strop i řešení stěn a v jihovýchodní části je barokní nebo raně klasicistní dvojité okno. Z doby klasicismu jsou zde umístěna kamna v rohu severozápadním. V severní stěně vpravo jsou malá maskovaná dvířka. Jinak jsou v pokoji čtvery dvoukřídlé klasicistní dveře.</w:t>
      </w:r>
      <w:r w:rsidR="002339C4">
        <w:t xml:space="preserve"> Severně od tohoto prostoru jsou pak dva menší pokoje. Na západě je to již výše zmíněný předpokoj s barokním stropem a </w:t>
      </w:r>
      <w:r w:rsidR="00997DC8">
        <w:t>dvěma</w:t>
      </w:r>
      <w:r w:rsidR="002339C4">
        <w:t xml:space="preserve"> topnými otvory v severozápadním koutě s barokními dřevěnými dvířky. Naopak v jihozápadním koutě jsou klasicistní kamna a</w:t>
      </w:r>
      <w:r w:rsidR="00AE772D">
        <w:t> </w:t>
      </w:r>
      <w:r w:rsidR="002339C4">
        <w:t xml:space="preserve">z podobného období pochází i troje dvoukřídlé dveře. Na východě bylo ve stěně </w:t>
      </w:r>
      <w:r w:rsidR="0056361D">
        <w:t xml:space="preserve">okno </w:t>
      </w:r>
      <w:r w:rsidR="002339C4">
        <w:t xml:space="preserve">vedoucí do západního prostoru. Ten měl barokní strop, běžící dále, cihelnou podlahu a topný otvor </w:t>
      </w:r>
      <w:r w:rsidR="00910B35">
        <w:t>pro vytápění místnosti ve středním traktu.</w:t>
      </w:r>
      <w:r w:rsidR="005E4CA1">
        <w:t xml:space="preserve"> Strop těchto prostorů naznačuje</w:t>
      </w:r>
      <w:r w:rsidR="00997DC8">
        <w:t>,</w:t>
      </w:r>
      <w:r w:rsidR="005E4CA1">
        <w:t xml:space="preserve"> že dříve, snad v době vrcholného baroka, se v těchto místech nacházel jeden velký prostor.</w:t>
      </w:r>
      <w:r w:rsidR="000B3F49">
        <w:rPr>
          <w:rStyle w:val="Znakapoznpodarou"/>
        </w:rPr>
        <w:footnoteReference w:id="208"/>
      </w:r>
      <w:r w:rsidR="001A6C5B">
        <w:t xml:space="preserve"> Poslední místností v této části zámku je užitková komora, umístěná jižně od Sedací místnosti paní </w:t>
      </w:r>
      <w:r w:rsidR="001A6C5B">
        <w:lastRenderedPageBreak/>
        <w:t>hraběnky, která je přístupná právě z výše zmíněného předpokoje. Jeho účelem bylo vytápění sousedních salónů.</w:t>
      </w:r>
      <w:r w:rsidR="001A6C5B">
        <w:rPr>
          <w:rStyle w:val="Znakapoznpodarou"/>
        </w:rPr>
        <w:footnoteReference w:id="209"/>
      </w:r>
    </w:p>
    <w:p w14:paraId="48BB1D7F" w14:textId="7A29789F" w:rsidR="00C05CF1" w:rsidRDefault="00C05CF1" w:rsidP="006F66EE">
      <w:pPr>
        <w:pStyle w:val="Stylakademickhotextu"/>
      </w:pPr>
      <w:r>
        <w:t xml:space="preserve">Kvůli několika změnám, které v této části proběhly během 19. století, zachycuje inventář poněkud jinou skutečnost. Za Sedací místností je zaznamenána </w:t>
      </w:r>
      <w:r w:rsidR="00997DC8">
        <w:t>L</w:t>
      </w:r>
      <w:r>
        <w:t xml:space="preserve">ožnice hraběnky, následně </w:t>
      </w:r>
      <w:r w:rsidR="00997DC8">
        <w:t>P</w:t>
      </w:r>
      <w:r>
        <w:t xml:space="preserve">okoj komorné nebo služky, pak </w:t>
      </w:r>
      <w:r w:rsidR="00997DC8">
        <w:t>K</w:t>
      </w:r>
      <w:r>
        <w:t>ávov</w:t>
      </w:r>
      <w:r w:rsidR="00CE63BF">
        <w:t>á</w:t>
      </w:r>
      <w:r>
        <w:t xml:space="preserve"> kuchyňk</w:t>
      </w:r>
      <w:r w:rsidR="00CE63BF">
        <w:t>a</w:t>
      </w:r>
      <w:r>
        <w:t xml:space="preserve"> a </w:t>
      </w:r>
      <w:r w:rsidR="00997DC8">
        <w:t>G</w:t>
      </w:r>
      <w:r>
        <w:t>arderob</w:t>
      </w:r>
      <w:r w:rsidR="00CE63BF">
        <w:t>a</w:t>
      </w:r>
      <w:r>
        <w:t>.</w:t>
      </w:r>
      <w:r>
        <w:rPr>
          <w:rStyle w:val="Znakapoznpodarou"/>
        </w:rPr>
        <w:footnoteReference w:id="210"/>
      </w:r>
      <w:r w:rsidR="00E33CCC">
        <w:t xml:space="preserve"> Tento počet pokojů odpovídá jejich množství před klasicistním rozdělením. </w:t>
      </w:r>
      <w:r w:rsidR="00EC500D">
        <w:t>Na sedací místnost tedy navazovala ložnice, ze které se dalo patrně postoupit na jih do pokoje služebné a ona výše popsaná užitková komora pak mohla sloužit jako garderoba. Kávová kuchyňka se pak zřejmě nazývala ona malá místnost východně od předpokoje (</w:t>
      </w:r>
      <w:r w:rsidR="00997DC8">
        <w:t>P</w:t>
      </w:r>
      <w:r w:rsidR="00EC500D">
        <w:t>okoje služebné) s cihelnou podlahou.</w:t>
      </w:r>
      <w:r w:rsidR="00737DE4">
        <w:t xml:space="preserve"> Je však možné, že tyto </w:t>
      </w:r>
      <w:r w:rsidR="00997DC8">
        <w:t>tři</w:t>
      </w:r>
      <w:r w:rsidR="00737DE4">
        <w:t xml:space="preserve"> pokoje byly rozmístěné v odlišné kombinaci</w:t>
      </w:r>
      <w:r w:rsidR="00997DC8">
        <w:t>,</w:t>
      </w:r>
      <w:r w:rsidR="00737DE4">
        <w:t xml:space="preserve"> </w:t>
      </w:r>
      <w:r w:rsidR="00997DC8">
        <w:t>j</w:t>
      </w:r>
      <w:r w:rsidR="00737DE4">
        <w:t>ak naznačuje i plán zámku</w:t>
      </w:r>
      <w:r w:rsidR="00997DC8">
        <w:t>.</w:t>
      </w:r>
      <w:r w:rsidR="00737DE4">
        <w:t xml:space="preserve"> </w:t>
      </w:r>
      <w:r w:rsidR="00997DC8">
        <w:t>Z</w:t>
      </w:r>
      <w:r w:rsidR="00737DE4">
        <w:t>atímco z předsíně s koňmi se dalo projít na sever do předpokoje, severní ložnice i</w:t>
      </w:r>
      <w:r w:rsidR="00AE772D">
        <w:t> </w:t>
      </w:r>
      <w:r w:rsidR="00737DE4">
        <w:t>západní místnůstky, onen krajní východní prostor byl přístupný malými dveřmi v severovýchodní části velké předsíně a byl tak propojen s předpokojem opravdu pouze oknem.</w:t>
      </w:r>
      <w:r w:rsidR="00737DE4">
        <w:rPr>
          <w:rStyle w:val="Znakapoznpodarou"/>
        </w:rPr>
        <w:footnoteReference w:id="211"/>
      </w:r>
    </w:p>
    <w:p w14:paraId="1E0BC4E6" w14:textId="5A20E3FA" w:rsidR="000B709B" w:rsidRDefault="00E26F9C" w:rsidP="006F66EE">
      <w:pPr>
        <w:pStyle w:val="Stylakademickhotextu"/>
      </w:pPr>
      <w:r>
        <w:t xml:space="preserve">Na předsíň s koňmi navazuje střední trakt s celkem </w:t>
      </w:r>
      <w:r w:rsidR="00997DC8">
        <w:t>pět</w:t>
      </w:r>
      <w:r>
        <w:t xml:space="preserve"> místnostmi. První </w:t>
      </w:r>
      <w:r w:rsidR="00997DC8">
        <w:t>dva</w:t>
      </w:r>
      <w:r>
        <w:t xml:space="preserve"> pokoje jsou disponované vždy na </w:t>
      </w:r>
      <w:r w:rsidR="00997DC8">
        <w:t>jednu</w:t>
      </w:r>
      <w:r>
        <w:t xml:space="preserve"> osu jižního průčelí. Výrazné jsou zde především stropy se štukovou výzdobou s </w:t>
      </w:r>
      <w:proofErr w:type="spellStart"/>
      <w:r>
        <w:t>drobnotvarou</w:t>
      </w:r>
      <w:proofErr w:type="spellEnd"/>
      <w:r>
        <w:t xml:space="preserve"> pozdní rozvilinou, která vznikla</w:t>
      </w:r>
      <w:r w:rsidR="001270F9">
        <w:t>, alespoň v západním pokoji,</w:t>
      </w:r>
      <w:r>
        <w:t xml:space="preserve"> kolem roku 1720. </w:t>
      </w:r>
      <w:r w:rsidR="00997DC8">
        <w:t>P</w:t>
      </w:r>
      <w:r>
        <w:t>odlahy pochází z 18. století a kamna v západní místnosti jsou klasicistní. Ve východní a západní stěně jsou umístěné dvoukřídlé dveře.</w:t>
      </w:r>
      <w:r w:rsidR="00A6625F">
        <w:t xml:space="preserve"> Stěny pokrývá dekorativní malba</w:t>
      </w:r>
      <w:r w:rsidR="001270F9">
        <w:t>.</w:t>
      </w:r>
      <w:r>
        <w:rPr>
          <w:rStyle w:val="Znakapoznpodarou"/>
        </w:rPr>
        <w:footnoteReference w:id="212"/>
      </w:r>
      <w:r w:rsidR="00A6625F">
        <w:t xml:space="preserve"> Následující prostor je pak široký na dvě osy jižního průčelí. Opět je tu k vidění barokní strop s velmi dekorativní štukovou výzdobou</w:t>
      </w:r>
      <w:r w:rsidR="00997DC8">
        <w:t>,</w:t>
      </w:r>
      <w:r w:rsidR="00A6625F">
        <w:t xml:space="preserve"> například s motivy orlů. Opět t</w:t>
      </w:r>
      <w:r w:rsidR="00997DC8">
        <w:t>u</w:t>
      </w:r>
      <w:r w:rsidR="00A6625F">
        <w:t xml:space="preserve"> můžeme najít klasicistní kamna s malířskou výzdobou ze stejného období. Krom</w:t>
      </w:r>
      <w:r w:rsidR="00997DC8">
        <w:t>ě</w:t>
      </w:r>
      <w:r w:rsidR="00A6625F">
        <w:t xml:space="preserve"> dveří ve východní a západní stěně jsou také malá dvířka</w:t>
      </w:r>
      <w:r w:rsidR="00997DC8">
        <w:t>,</w:t>
      </w:r>
      <w:r w:rsidR="00A6625F">
        <w:t xml:space="preserve"> umístěná ve stěně severní.</w:t>
      </w:r>
      <w:r w:rsidR="00A6625F">
        <w:rPr>
          <w:rStyle w:val="Znakapoznpodarou"/>
        </w:rPr>
        <w:footnoteReference w:id="213"/>
      </w:r>
      <w:r w:rsidR="00621981">
        <w:t xml:space="preserve"> Poslední </w:t>
      </w:r>
      <w:r w:rsidR="00997DC8">
        <w:t>dva</w:t>
      </w:r>
      <w:r w:rsidR="00621981">
        <w:t xml:space="preserve"> prostory na východě jsou odděleny až v pozdější době barokní příčkou. Západnější místnost má opět plochý strop s vpadlým zrcadlem a stěny jsou dekorovány klasicistní malbou. Pod ní však byla objevena ještě malba barokní napodobující tapety s růžovými úponky. Poslední prostor je úzký, s plochým nezdobeným stropem</w:t>
      </w:r>
      <w:r w:rsidR="001270F9">
        <w:t>.</w:t>
      </w:r>
      <w:r w:rsidR="00621981">
        <w:t xml:space="preserve"> </w:t>
      </w:r>
      <w:r w:rsidR="001270F9">
        <w:t>Ve středech stěn byly umístěny dveře, přičemž ty na jihu byly barokní</w:t>
      </w:r>
      <w:r w:rsidR="00621981">
        <w:t>.</w:t>
      </w:r>
      <w:r w:rsidR="00A1664A">
        <w:rPr>
          <w:rStyle w:val="Znakapoznpodarou"/>
        </w:rPr>
        <w:footnoteReference w:id="214"/>
      </w:r>
      <w:r w:rsidR="00680BDE">
        <w:t xml:space="preserve"> Inventář z roku 1801 popisuje tyto pokoje velice jasně. Od západu se mělo jednat o </w:t>
      </w:r>
      <w:r w:rsidR="00997DC8">
        <w:t>M</w:t>
      </w:r>
      <w:r w:rsidR="00680BDE">
        <w:t xml:space="preserve">alou jídelnu, </w:t>
      </w:r>
      <w:r w:rsidR="00997DC8">
        <w:t>V</w:t>
      </w:r>
      <w:r w:rsidR="00680BDE">
        <w:t xml:space="preserve">edlejší kabinet, pak </w:t>
      </w:r>
      <w:r w:rsidR="00997DC8">
        <w:t>M</w:t>
      </w:r>
      <w:r w:rsidR="00680BDE">
        <w:t xml:space="preserve">ístnost s biliárem, </w:t>
      </w:r>
      <w:r w:rsidR="00997DC8">
        <w:t>P</w:t>
      </w:r>
      <w:r w:rsidR="00680BDE">
        <w:t xml:space="preserve">okoj vedle </w:t>
      </w:r>
      <w:r w:rsidR="00680BDE">
        <w:lastRenderedPageBreak/>
        <w:t xml:space="preserve">předsíně a </w:t>
      </w:r>
      <w:r w:rsidR="00997DC8">
        <w:t>P</w:t>
      </w:r>
      <w:r w:rsidR="00680BDE">
        <w:t>ředsíň.</w:t>
      </w:r>
      <w:r w:rsidR="009D7501">
        <w:t xml:space="preserve"> Dále tento inventář popisuje místnost vlevo od předsíně, čímž je pravděpodobně myšleno severně. Zde se nacházel </w:t>
      </w:r>
      <w:r w:rsidR="00997DC8">
        <w:t>P</w:t>
      </w:r>
      <w:r w:rsidR="009D7501">
        <w:t xml:space="preserve">okoj pro služebnictvo a pak </w:t>
      </w:r>
      <w:r w:rsidR="00997DC8">
        <w:t>P</w:t>
      </w:r>
      <w:r w:rsidR="009D7501">
        <w:t>okoj komorné.</w:t>
      </w:r>
      <w:r w:rsidR="00680BDE">
        <w:rPr>
          <w:rStyle w:val="Znakapoznpodarou"/>
        </w:rPr>
        <w:footnoteReference w:id="215"/>
      </w:r>
    </w:p>
    <w:p w14:paraId="1454855E" w14:textId="1A6C051A" w:rsidR="00231CB2" w:rsidRDefault="00231CB2" w:rsidP="006F66EE">
      <w:pPr>
        <w:pStyle w:val="Stylakademickhotextu"/>
      </w:pPr>
      <w:r>
        <w:t>Již výše jsme zmínili typ neoficiální, privátní jídelny, která byla patrně umístěna právě na začátku tohoto křídla. Je zde také zmíněna místnost s biliárem.</w:t>
      </w:r>
      <w:r w:rsidR="0057423A">
        <w:t xml:space="preserve"> Biliár, umístěný v této části zámku</w:t>
      </w:r>
      <w:r w:rsidR="005122EA">
        <w:t>,</w:t>
      </w:r>
      <w:r w:rsidR="0057423A">
        <w:t xml:space="preserve"> byl </w:t>
      </w:r>
      <w:r w:rsidR="00AA33CF">
        <w:t xml:space="preserve">pravděpodobně </w:t>
      </w:r>
      <w:r w:rsidR="0057423A">
        <w:t xml:space="preserve">později přenesen do západního křídla, konkrétně do </w:t>
      </w:r>
      <w:r w:rsidR="00952333">
        <w:t>první</w:t>
      </w:r>
      <w:r w:rsidR="0057423A">
        <w:t xml:space="preserve"> místnosti vedle </w:t>
      </w:r>
      <w:r w:rsidR="00952333">
        <w:t>T</w:t>
      </w:r>
      <w:r w:rsidR="0057423A">
        <w:t>anečního sálu.</w:t>
      </w:r>
      <w:r w:rsidR="00AA33CF">
        <w:rPr>
          <w:rStyle w:val="Znakapoznpodarou"/>
        </w:rPr>
        <w:footnoteReference w:id="216"/>
      </w:r>
      <w:r w:rsidR="0057423A">
        <w:t xml:space="preserve"> Hra v biliár se patrně v Litomyšli provozovala již v 18.</w:t>
      </w:r>
      <w:r w:rsidR="00AE772D">
        <w:t> </w:t>
      </w:r>
      <w:r w:rsidR="0057423A">
        <w:t>století. Inventář</w:t>
      </w:r>
      <w:r w:rsidR="0078082A">
        <w:t>e</w:t>
      </w:r>
      <w:r w:rsidR="0057423A">
        <w:t xml:space="preserve"> z roku 1723</w:t>
      </w:r>
      <w:r w:rsidR="0078082A">
        <w:t xml:space="preserve"> a 1743</w:t>
      </w:r>
      <w:r w:rsidR="0057423A">
        <w:t xml:space="preserve"> jej umisťuj</w:t>
      </w:r>
      <w:r w:rsidR="0078082A">
        <w:t>í do biliárového pokoje v 1. patře.</w:t>
      </w:r>
      <w:r w:rsidR="0078082A">
        <w:rPr>
          <w:rStyle w:val="Znakapoznpodarou"/>
        </w:rPr>
        <w:footnoteReference w:id="217"/>
      </w:r>
      <w:r w:rsidR="0073370F">
        <w:t xml:space="preserve"> Biliár byl jednou ze společenských her, které se hrály v rámci aristokratických společenských místností podobně jako například karty. Tyto místnosti pak mohly sloužit také ke konverzacím, podávání kávy nebo dokonce pro koncerty či předčítání.</w:t>
      </w:r>
      <w:r w:rsidR="0073370F">
        <w:rPr>
          <w:rStyle w:val="Znakapoznpodarou"/>
        </w:rPr>
        <w:footnoteReference w:id="218"/>
      </w:r>
      <w:r w:rsidR="008636E6">
        <w:t xml:space="preserve"> Můžeme také zmínit, že biliár se zelenou látkou se také nacházel v roce 1704 v jejich pražském paláci. Konkrétně měl být umístěný v </w:t>
      </w:r>
      <w:proofErr w:type="spellStart"/>
      <w:r w:rsidR="008636E6">
        <w:t>Přepokoji</w:t>
      </w:r>
      <w:proofErr w:type="spellEnd"/>
      <w:r w:rsidR="008636E6">
        <w:t xml:space="preserve"> naproti Celetné bráně (</w:t>
      </w:r>
      <w:proofErr w:type="spellStart"/>
      <w:r w:rsidR="008636E6">
        <w:t>gegen</w:t>
      </w:r>
      <w:proofErr w:type="spellEnd"/>
      <w:r w:rsidR="008636E6">
        <w:t xml:space="preserve"> </w:t>
      </w:r>
      <w:proofErr w:type="spellStart"/>
      <w:r w:rsidR="008636E6">
        <w:t>Czeltner</w:t>
      </w:r>
      <w:proofErr w:type="spellEnd"/>
      <w:r w:rsidR="008636E6">
        <w:t xml:space="preserve"> </w:t>
      </w:r>
      <w:proofErr w:type="spellStart"/>
      <w:r w:rsidR="008636E6">
        <w:t>gatten</w:t>
      </w:r>
      <w:proofErr w:type="spellEnd"/>
      <w:r w:rsidR="008636E6">
        <w:t>).</w:t>
      </w:r>
      <w:r w:rsidR="008636E6">
        <w:rPr>
          <w:rStyle w:val="Znakapoznpodarou"/>
        </w:rPr>
        <w:footnoteReference w:id="219"/>
      </w:r>
    </w:p>
    <w:p w14:paraId="5E26E8C1" w14:textId="12A90182" w:rsidR="00E26F9C" w:rsidRDefault="007D3538" w:rsidP="00EF458E">
      <w:pPr>
        <w:pStyle w:val="Stylakademickhotextu"/>
      </w:pPr>
      <w:r>
        <w:t xml:space="preserve">. Vraťme se však ke dvěma pokojům severně od Předsíně. </w:t>
      </w:r>
      <w:r w:rsidR="00C06AB9">
        <w:t xml:space="preserve">Jedná se patrně o místnosti v severovýchodním nároží zámku. Pokojem služebnictva bude jeho střední trakt zabírající jeho celou hloubku a široký na </w:t>
      </w:r>
      <w:r w:rsidR="00B5141B">
        <w:t>jednu</w:t>
      </w:r>
      <w:r w:rsidR="00C06AB9">
        <w:t xml:space="preserve"> osu severního průčelí. Prostor má plochý strop, prkennou podlahu</w:t>
      </w:r>
      <w:r w:rsidR="0074281A">
        <w:t>, šedavou dekorativní malbu</w:t>
      </w:r>
      <w:r w:rsidR="00C06AB9">
        <w:t xml:space="preserve"> a trojici topných otvorů ve východní, západní a</w:t>
      </w:r>
      <w:r w:rsidR="00AE772D">
        <w:t> </w:t>
      </w:r>
      <w:r w:rsidR="00C06AB9">
        <w:t>jižní stěně. Východní a jižní stěna též obsahuje dvojici dvoukřídlých dveří. Další dveře jsou pak ve zdi jižní.</w:t>
      </w:r>
      <w:r w:rsidR="0074281A">
        <w:t xml:space="preserve"> Západně odsud je pak dvojice místností. Jižní z nich je nezdoben</w:t>
      </w:r>
      <w:r w:rsidR="00EC682E">
        <w:t>á</w:t>
      </w:r>
      <w:r w:rsidR="0074281A">
        <w:t>, s prkennou podlahou a dveřmi ve východní a jižní stěně.</w:t>
      </w:r>
      <w:r w:rsidR="0074281A">
        <w:rPr>
          <w:rStyle w:val="Znakapoznpodarou"/>
        </w:rPr>
        <w:footnoteReference w:id="220"/>
      </w:r>
      <w:r w:rsidR="00BC4B84">
        <w:t xml:space="preserve"> Jižní dveře ústí do místnosti</w:t>
      </w:r>
      <w:r w:rsidR="00C44E01">
        <w:t>, kterou můžeme označit jako výše zmíněnou Místnost s biliárem</w:t>
      </w:r>
      <w:r w:rsidR="00BC4B84">
        <w:t>.</w:t>
      </w:r>
      <w:r w:rsidR="00BC4B84">
        <w:rPr>
          <w:rStyle w:val="Znakapoznpodarou"/>
        </w:rPr>
        <w:footnoteReference w:id="221"/>
      </w:r>
      <w:r w:rsidR="00BC4B84">
        <w:t xml:space="preserve"> Severní prostor je podobného charakteru s tou výjimkou, že se zde nachází klasicistní kamna a</w:t>
      </w:r>
      <w:r w:rsidR="00025382">
        <w:t> </w:t>
      </w:r>
      <w:r w:rsidR="00BC4B84">
        <w:t>v severozápadním koutě jsou dveře sloužící jako vchod do spojovací chodby severního spojovacího křidélka.</w:t>
      </w:r>
      <w:r w:rsidR="00F9328D">
        <w:rPr>
          <w:rStyle w:val="Znakapoznpodarou"/>
        </w:rPr>
        <w:footnoteReference w:id="222"/>
      </w:r>
      <w:r w:rsidR="00341DC3">
        <w:t xml:space="preserve"> Bohužel není zřejmé, kterou z těchto místností inventář označuje jako </w:t>
      </w:r>
      <w:r w:rsidR="008C7D81">
        <w:t>P</w:t>
      </w:r>
      <w:r w:rsidR="00341DC3">
        <w:t xml:space="preserve">okoj komorné. Je možné, že na přelomu 18. a 19. století byly tyto </w:t>
      </w:r>
      <w:r w:rsidR="00B5141B">
        <w:t>dva</w:t>
      </w:r>
      <w:r w:rsidR="00341DC3">
        <w:t xml:space="preserve"> prostory spojené, anebo že byl </w:t>
      </w:r>
      <w:r w:rsidR="00B5141B">
        <w:t>jeden</w:t>
      </w:r>
      <w:r w:rsidR="00341DC3">
        <w:t xml:space="preserve"> z pokojů záměrně vynechán. V inventáři však soupis pokračuje místností </w:t>
      </w:r>
      <w:r w:rsidR="00341DC3">
        <w:lastRenderedPageBreak/>
        <w:t>pro hosty v rohu u věže</w:t>
      </w:r>
      <w:r w:rsidR="00EB1F6E">
        <w:t>.</w:t>
      </w:r>
      <w:r w:rsidR="00341DC3">
        <w:rPr>
          <w:rStyle w:val="Znakapoznpodarou"/>
        </w:rPr>
        <w:footnoteReference w:id="223"/>
      </w:r>
      <w:r w:rsidR="00FE0098">
        <w:t xml:space="preserve"> Tento prostor je disponován na </w:t>
      </w:r>
      <w:r w:rsidR="00B5141B">
        <w:t>jednu</w:t>
      </w:r>
      <w:r w:rsidR="00FE0098">
        <w:t xml:space="preserve"> osu severní a východního průčelí. Má strop</w:t>
      </w:r>
      <w:r w:rsidR="008C7D81">
        <w:t xml:space="preserve"> s barokní římsou</w:t>
      </w:r>
      <w:r w:rsidR="00FE0098">
        <w:t xml:space="preserve"> a klasicistní dekorativní výmalbu. Dveře jsou zde umístěny v západní a jižní stěně, přičemž jižně odsud je další podobná místnost opět s klasicistní výmalbou a dvoukřídlými dveřmi v severní a jižní stěně.</w:t>
      </w:r>
      <w:r w:rsidR="008F03E3">
        <w:rPr>
          <w:rStyle w:val="Znakapoznpodarou"/>
        </w:rPr>
        <w:footnoteReference w:id="224"/>
      </w:r>
      <w:r w:rsidR="00FE0098">
        <w:t xml:space="preserve"> Tyto dva prostory odpovídají svým rozsahem klenebním polím jedné lodi prostoru v přízemí, kde se nacházela kuchyně.</w:t>
      </w:r>
      <w:r w:rsidR="00FA4447">
        <w:t xml:space="preserve"> </w:t>
      </w:r>
      <w:r w:rsidR="00EF458E">
        <w:t>To ukazuje již</w:t>
      </w:r>
      <w:r w:rsidR="00AB32F0">
        <w:t xml:space="preserve"> výše analyzovaný plán. </w:t>
      </w:r>
      <w:r w:rsidR="00EF458E">
        <w:t>Také z něj můžeme zjistit</w:t>
      </w:r>
      <w:r w:rsidR="00AB32F0">
        <w:t>, že stěna mezi těmito dvěma prostor</w:t>
      </w:r>
      <w:r w:rsidR="003B2024">
        <w:t>ami</w:t>
      </w:r>
      <w:r w:rsidR="00AB32F0">
        <w:t xml:space="preserve"> je užší než jiné a že ve středu vedlejšího pokoje na západě je uprostřed zazděný jakýsi výklenek. To nahrává myšlence, že tyto </w:t>
      </w:r>
      <w:r w:rsidR="00B5141B">
        <w:t>dvě</w:t>
      </w:r>
      <w:r w:rsidR="00AB32F0">
        <w:t xml:space="preserve"> části byly dříve spojené v jeden větší pokoj.</w:t>
      </w:r>
      <w:r w:rsidR="0076079F">
        <w:t xml:space="preserve"> Jižně od těchto prostor pak tento plán ukazuje další </w:t>
      </w:r>
      <w:r w:rsidR="00B5141B">
        <w:t>tři</w:t>
      </w:r>
      <w:r w:rsidR="0076079F">
        <w:t xml:space="preserve"> místnosti, propojené dveřmi vždy v severní a jižní stěně s výjimkou té nejjižnější. U té jsou stěny proraženy na severu a na západě a tyto dveře tak ústí na arkády.</w:t>
      </w:r>
      <w:r w:rsidR="00F61B0F">
        <w:t xml:space="preserve"> Severní z těchto prostorů má pak také dveře vedoucí do předsíně ve středním traktu.</w:t>
      </w:r>
      <w:r w:rsidR="0076079F">
        <w:t xml:space="preserve"> </w:t>
      </w:r>
      <w:r w:rsidR="00AB32F0">
        <w:rPr>
          <w:rStyle w:val="Znakapoznpodarou"/>
        </w:rPr>
        <w:footnoteReference w:id="225"/>
      </w:r>
    </w:p>
    <w:p w14:paraId="4DBEF37A" w14:textId="6951BC18" w:rsidR="0076079F" w:rsidRDefault="00F61B0F" w:rsidP="006F66EE">
      <w:pPr>
        <w:pStyle w:val="Stylakademickhotextu"/>
      </w:pPr>
      <w:r>
        <w:t xml:space="preserve">Dva severní prostory jsou shodně disponované na </w:t>
      </w:r>
      <w:r w:rsidR="00B5141B">
        <w:t>jednu</w:t>
      </w:r>
      <w:r>
        <w:t xml:space="preserve"> osu sdruženého okna východního průčelí, mají </w:t>
      </w:r>
      <w:r w:rsidR="00D77BD5">
        <w:t xml:space="preserve">iluzivní </w:t>
      </w:r>
      <w:r>
        <w:t>dekorativní malby a ploché stropy s fabiony a římsami</w:t>
      </w:r>
      <w:r w:rsidR="00000803">
        <w:t>. Minimálně v severní místnosti je tento strop barokní.</w:t>
      </w:r>
      <w:r w:rsidR="004308FD">
        <w:t xml:space="preserve"> Jižní pokoj je pak disponován na </w:t>
      </w:r>
      <w:r w:rsidR="00B5141B">
        <w:t>dvě</w:t>
      </w:r>
      <w:r w:rsidR="004308FD">
        <w:t xml:space="preserve"> okenní osy východního průčelí. Klasicistní zde pak nejsou jen stěny, ale i malovaný strop.</w:t>
      </w:r>
      <w:r w:rsidR="00E0290C">
        <w:rPr>
          <w:rStyle w:val="Znakapoznpodarou"/>
        </w:rPr>
        <w:footnoteReference w:id="226"/>
      </w:r>
      <w:r w:rsidR="007F49DF">
        <w:t xml:space="preserve"> Bohužel poslední </w:t>
      </w:r>
      <w:r w:rsidR="00B5141B">
        <w:t>čtyři</w:t>
      </w:r>
      <w:r w:rsidR="007F49DF">
        <w:t xml:space="preserve"> pokoje nejsou </w:t>
      </w:r>
      <w:r w:rsidR="00D77BD5">
        <w:t xml:space="preserve">v inventáři </w:t>
      </w:r>
      <w:r w:rsidR="007F49DF">
        <w:t>označeny žádným zvláštním jménem a</w:t>
      </w:r>
      <w:r w:rsidR="00AE772D">
        <w:t> </w:t>
      </w:r>
      <w:r w:rsidR="007F49DF">
        <w:t>musíme se tak spokojit pouze s označením 2–5.</w:t>
      </w:r>
      <w:r w:rsidR="007F49DF">
        <w:rPr>
          <w:rStyle w:val="Znakapoznpodarou"/>
        </w:rPr>
        <w:footnoteReference w:id="227"/>
      </w:r>
    </w:p>
    <w:p w14:paraId="37A75558" w14:textId="2D50CEF5" w:rsidR="00BE13AD" w:rsidRDefault="00BE13AD" w:rsidP="006F66EE">
      <w:pPr>
        <w:pStyle w:val="Stylakademickhotextu"/>
      </w:pPr>
      <w:r>
        <w:t>Jižně od těchto prosto</w:t>
      </w:r>
      <w:r w:rsidR="00F56D14">
        <w:t>r</w:t>
      </w:r>
      <w:r>
        <w:t xml:space="preserve"> je umístěné </w:t>
      </w:r>
      <w:r w:rsidR="002A43C9">
        <w:t>jedno</w:t>
      </w:r>
      <w:r>
        <w:t xml:space="preserve"> ze </w:t>
      </w:r>
      <w:r w:rsidR="002A43C9">
        <w:t>dvou</w:t>
      </w:r>
      <w:r>
        <w:t xml:space="preserve"> zámeckých schodišť, které je však evidentně menší než to v západním křídle a evidentně ne tolik reprezentativní.</w:t>
      </w:r>
      <w:r w:rsidR="006360E9">
        <w:rPr>
          <w:rStyle w:val="Znakapoznpodarou"/>
        </w:rPr>
        <w:footnoteReference w:id="228"/>
      </w:r>
      <w:r w:rsidR="006360E9">
        <w:t xml:space="preserve"> Schodiště je součástí traktu s kaplí, což jsou prostory, jejichž základy jsou, na rozdíl od zbytku východního křídla, od základu renesanční. Kaple je tvořena obdélnou lodí a kněžištěm na půdorysu </w:t>
      </w:r>
      <w:r w:rsidR="002A43C9">
        <w:t>pěti</w:t>
      </w:r>
      <w:r w:rsidR="006360E9">
        <w:t xml:space="preserve"> stran osmiúhelníku. Celý tento prostor kaple prochází výškou 1. a 2. patra a je zastropen valenou klenbou, kterou </w:t>
      </w:r>
      <w:proofErr w:type="gramStart"/>
      <w:r w:rsidR="006360E9">
        <w:t>drží</w:t>
      </w:r>
      <w:proofErr w:type="gramEnd"/>
      <w:r w:rsidR="006360E9">
        <w:t xml:space="preserve"> pilastry. Nad kněžištěm je pak umístěna klenba melounového typu. Závěrové pole kněžiště je rámováno </w:t>
      </w:r>
      <w:r w:rsidR="002A43C9">
        <w:t>dva</w:t>
      </w:r>
      <w:r w:rsidR="006360E9">
        <w:t xml:space="preserve"> pilastry, které </w:t>
      </w:r>
      <w:proofErr w:type="gramStart"/>
      <w:r w:rsidR="006360E9">
        <w:t>patří</w:t>
      </w:r>
      <w:proofErr w:type="gramEnd"/>
      <w:r w:rsidR="006360E9">
        <w:t xml:space="preserve"> zřejmě k již odstraněnému baroknímu oltáři. Okna napodobují gotické vzorce. V době klasicismu tu byla iluzivní architektonická výmalba.</w:t>
      </w:r>
      <w:r w:rsidR="00393E35">
        <w:t xml:space="preserve"> Kaple je přístupná zdobeným portálem z arkády východního křídla.</w:t>
      </w:r>
      <w:r w:rsidR="006360E9">
        <w:rPr>
          <w:rStyle w:val="Znakapoznpodarou"/>
        </w:rPr>
        <w:footnoteReference w:id="229"/>
      </w:r>
      <w:r w:rsidR="00F17429">
        <w:t xml:space="preserve"> Prostor východního schodiště je pak tvořen hloubkovým </w:t>
      </w:r>
      <w:proofErr w:type="spellStart"/>
      <w:r w:rsidR="00F17429">
        <w:t>trojtraktem</w:t>
      </w:r>
      <w:proofErr w:type="spellEnd"/>
      <w:r w:rsidR="00F17429">
        <w:t xml:space="preserve"> úzkých prostor. </w:t>
      </w:r>
      <w:r w:rsidR="00F17429">
        <w:lastRenderedPageBreak/>
        <w:t xml:space="preserve">Zatímco severní </w:t>
      </w:r>
      <w:r w:rsidR="00194354">
        <w:t>dva</w:t>
      </w:r>
      <w:r w:rsidR="00F17429">
        <w:t xml:space="preserve"> trakty </w:t>
      </w:r>
      <w:proofErr w:type="gramStart"/>
      <w:r w:rsidR="00F17429">
        <w:t>tvoří</w:t>
      </w:r>
      <w:proofErr w:type="gramEnd"/>
      <w:r w:rsidR="00F17429">
        <w:t xml:space="preserve"> samotné schodiště, jižní trakt je funkčně spojen s kaplí v</w:t>
      </w:r>
      <w:r w:rsidR="00AE772D">
        <w:t> </w:t>
      </w:r>
      <w:r w:rsidR="00F17429">
        <w:t>1.</w:t>
      </w:r>
      <w:r w:rsidR="00AE772D">
        <w:t> </w:t>
      </w:r>
      <w:r w:rsidR="00F17429">
        <w:t>a</w:t>
      </w:r>
      <w:r w:rsidR="00AE772D">
        <w:t> </w:t>
      </w:r>
      <w:r w:rsidR="00F17429">
        <w:t>2. patře.</w:t>
      </w:r>
      <w:r w:rsidR="00F17429">
        <w:rPr>
          <w:rStyle w:val="Znakapoznpodarou"/>
        </w:rPr>
        <w:footnoteReference w:id="230"/>
      </w:r>
      <w:r w:rsidR="00BC3B01">
        <w:t xml:space="preserve"> V 1. patře se tento trakt, rozdělený na </w:t>
      </w:r>
      <w:r w:rsidR="00996453">
        <w:t>dvě</w:t>
      </w:r>
      <w:r w:rsidR="00BC3B01">
        <w:t xml:space="preserve"> části</w:t>
      </w:r>
      <w:r w:rsidR="00EB5378">
        <w:t>,</w:t>
      </w:r>
      <w:r w:rsidR="00BC3B01">
        <w:t xml:space="preserve"> využíval jako sakristie. K rozdělení místností však zřejmě nedošlo hned v renesanční době.</w:t>
      </w:r>
      <w:r w:rsidR="00BC3B01">
        <w:rPr>
          <w:rStyle w:val="Znakapoznpodarou"/>
        </w:rPr>
        <w:footnoteReference w:id="231"/>
      </w:r>
      <w:r w:rsidR="009B3D98">
        <w:t xml:space="preserve"> Zatímco západní místnost má dveře proražené v západní a východní stěně, vedlejší pokoj má druhé dveře ve stěně jižní a ústí tak právě </w:t>
      </w:r>
      <w:r w:rsidR="005C0ECF">
        <w:t>d</w:t>
      </w:r>
      <w:r w:rsidR="009B3D98">
        <w:t>o kaple.</w:t>
      </w:r>
      <w:r w:rsidR="009B3D98">
        <w:rPr>
          <w:rStyle w:val="Znakapoznpodarou"/>
        </w:rPr>
        <w:footnoteReference w:id="232"/>
      </w:r>
    </w:p>
    <w:p w14:paraId="49CCE721" w14:textId="433EFEDC" w:rsidR="005D3464" w:rsidRDefault="005D3464" w:rsidP="006F66EE">
      <w:pPr>
        <w:pStyle w:val="Stylakademickhotextu"/>
      </w:pPr>
      <w:r>
        <w:t xml:space="preserve">Nyní se ještě přesuneme do </w:t>
      </w:r>
      <w:r w:rsidR="00981EED">
        <w:t xml:space="preserve">2. </w:t>
      </w:r>
      <w:r>
        <w:t>patra a prozkoumáme i zdejší prostory. Západní křídlo má shodné dispoziční schéma jako u nižších podlaží.</w:t>
      </w:r>
      <w:r>
        <w:rPr>
          <w:rStyle w:val="Znakapoznpodarou"/>
        </w:rPr>
        <w:footnoteReference w:id="233"/>
      </w:r>
      <w:r w:rsidR="00981EED">
        <w:t xml:space="preserve"> Krajní, jižní část tohoto křídla svým rozdělením odpovídá </w:t>
      </w:r>
      <w:r w:rsidR="00194354">
        <w:t>1.</w:t>
      </w:r>
      <w:r w:rsidR="00981EED">
        <w:t xml:space="preserve"> patru, kde jej </w:t>
      </w:r>
      <w:proofErr w:type="gramStart"/>
      <w:r w:rsidR="00981EED">
        <w:t>tvoří</w:t>
      </w:r>
      <w:proofErr w:type="gramEnd"/>
      <w:r w:rsidR="00981EED">
        <w:t xml:space="preserve"> </w:t>
      </w:r>
      <w:r w:rsidR="00194354">
        <w:t>jeden</w:t>
      </w:r>
      <w:r w:rsidR="00981EED">
        <w:t xml:space="preserve"> větší sál a na západě </w:t>
      </w:r>
      <w:r w:rsidR="00194354">
        <w:t>dva</w:t>
      </w:r>
      <w:r w:rsidR="00981EED">
        <w:t xml:space="preserve"> menší pokoje. Sál v 2. patře byl někdy v době klasicismu rozdělen na </w:t>
      </w:r>
      <w:r w:rsidR="00194354">
        <w:t>tři</w:t>
      </w:r>
      <w:r w:rsidR="00981EED">
        <w:t xml:space="preserve"> menší části. Průzkum také objevil mimo jiné zazdívku dveří v severní stěně</w:t>
      </w:r>
      <w:r w:rsidR="003315CD">
        <w:t xml:space="preserve"> a vlevo od ní zazděný topný otvor</w:t>
      </w:r>
      <w:r w:rsidR="00981EED">
        <w:t>.</w:t>
      </w:r>
      <w:r w:rsidR="00981EED">
        <w:rPr>
          <w:rStyle w:val="Znakapoznpodarou"/>
        </w:rPr>
        <w:footnoteReference w:id="234"/>
      </w:r>
      <w:r w:rsidR="003315CD">
        <w:t xml:space="preserve"> Plán zámku z 60. let 19. století zde rozlišuje pokojů dokonce </w:t>
      </w:r>
      <w:r w:rsidR="00194354">
        <w:t>pět</w:t>
      </w:r>
      <w:r w:rsidR="003315CD">
        <w:t xml:space="preserve"> místností. Jednalo se o širokou předsíň uprostřed, na jihu </w:t>
      </w:r>
      <w:r w:rsidR="00194354">
        <w:t>dva</w:t>
      </w:r>
      <w:r w:rsidR="003315CD">
        <w:t xml:space="preserve"> pokoje a na severu topná místnost, zřejmě v místech zazděného topného otvoru. Vedle byl pak </w:t>
      </w:r>
      <w:r w:rsidR="00194354">
        <w:t>P</w:t>
      </w:r>
      <w:r w:rsidR="003315CD">
        <w:t xml:space="preserve">okoj komorníka. </w:t>
      </w:r>
      <w:r w:rsidR="001C5A6B">
        <w:t xml:space="preserve">Západní </w:t>
      </w:r>
      <w:r w:rsidR="00194354">
        <w:t>dva</w:t>
      </w:r>
      <w:r w:rsidR="001C5A6B">
        <w:t xml:space="preserve"> prostory odpovídají těm v 1.</w:t>
      </w:r>
      <w:r w:rsidR="00AE772D">
        <w:t> </w:t>
      </w:r>
      <w:r w:rsidR="001C5A6B">
        <w:t>patře s tím rozdílem, že nejsou propojeny s dalšími pokoji na severu.</w:t>
      </w:r>
      <w:r w:rsidR="001C5A6B">
        <w:rPr>
          <w:rStyle w:val="Znakapoznpodarou"/>
        </w:rPr>
        <w:footnoteReference w:id="235"/>
      </w:r>
      <w:r w:rsidR="001C5A6B">
        <w:t xml:space="preserve"> </w:t>
      </w:r>
    </w:p>
    <w:p w14:paraId="6E574B41" w14:textId="1813DB95" w:rsidR="00BA38CE" w:rsidRDefault="001C5A6B" w:rsidP="00BA38CE">
      <w:pPr>
        <w:pStyle w:val="Stylakademickhotextu"/>
      </w:pPr>
      <w:r>
        <w:t xml:space="preserve">Prostřední část křídla byla rozdělena v roce 1982 na celkem </w:t>
      </w:r>
      <w:r w:rsidR="00194354">
        <w:t>čtyři</w:t>
      </w:r>
      <w:r>
        <w:t xml:space="preserve"> prostory. Z toho </w:t>
      </w:r>
      <w:r w:rsidR="00194354">
        <w:t>dva</w:t>
      </w:r>
      <w:r>
        <w:t xml:space="preserve"> byly při arkádě a </w:t>
      </w:r>
      <w:r w:rsidR="00194354">
        <w:t>dva</w:t>
      </w:r>
      <w:r>
        <w:t xml:space="preserve"> při západní obvodové zdi, orientované vždy na </w:t>
      </w:r>
      <w:r w:rsidR="00194354">
        <w:t>jednu</w:t>
      </w:r>
      <w:r>
        <w:t xml:space="preserve"> osu západního průčelí. Na žádné z místností nebylo shledáno nic zvláštního krom</w:t>
      </w:r>
      <w:r w:rsidR="00194354">
        <w:t>ě</w:t>
      </w:r>
      <w:r>
        <w:t xml:space="preserve"> faktu, že všechny příčky v tomto prostoru byly vestavěny až druhotně.</w:t>
      </w:r>
      <w:r>
        <w:rPr>
          <w:rStyle w:val="Znakapoznpodarou"/>
        </w:rPr>
        <w:footnoteReference w:id="236"/>
      </w:r>
      <w:r w:rsidR="00C36EA6">
        <w:t xml:space="preserve"> Zatímco západní polovina traktu byla již v roce 1861 totožná s tou výše popsanou, na východě byl prostor rozdělen na </w:t>
      </w:r>
      <w:r w:rsidR="00CD77AA">
        <w:t>pět</w:t>
      </w:r>
      <w:r w:rsidR="00C36EA6">
        <w:t xml:space="preserve"> místností. Dveřmi od arkády se vešlo do </w:t>
      </w:r>
      <w:r w:rsidR="00025382">
        <w:t>„</w:t>
      </w:r>
      <w:proofErr w:type="spellStart"/>
      <w:r w:rsidR="00C36EA6" w:rsidRPr="00025382">
        <w:t>Vorplatzu</w:t>
      </w:r>
      <w:proofErr w:type="spellEnd"/>
      <w:r w:rsidR="00025382">
        <w:t>“</w:t>
      </w:r>
      <w:r w:rsidR="00C36EA6">
        <w:t xml:space="preserve"> a odsud byl přístupný </w:t>
      </w:r>
      <w:r w:rsidR="00CD77AA">
        <w:t>P</w:t>
      </w:r>
      <w:r w:rsidR="00C36EA6">
        <w:t>okoj komorníka na severu a</w:t>
      </w:r>
      <w:r w:rsidR="00AE772D">
        <w:t> </w:t>
      </w:r>
      <w:r w:rsidR="00025382">
        <w:t>„</w:t>
      </w:r>
      <w:proofErr w:type="spellStart"/>
      <w:r w:rsidR="00C36EA6" w:rsidRPr="00025382">
        <w:t>Vorzimmer</w:t>
      </w:r>
      <w:proofErr w:type="spellEnd"/>
      <w:r w:rsidR="00025382">
        <w:t>“</w:t>
      </w:r>
      <w:r w:rsidR="00C36EA6">
        <w:t xml:space="preserve"> na jihu. Od dvou severních pokojů byly pak ještě odděleny na západě </w:t>
      </w:r>
      <w:r w:rsidR="00CD77AA">
        <w:t>dva</w:t>
      </w:r>
      <w:r w:rsidR="00C36EA6">
        <w:t xml:space="preserve"> úzké malé prostory.</w:t>
      </w:r>
      <w:r w:rsidR="00C36EA6">
        <w:rPr>
          <w:rStyle w:val="Znakapoznpodarou"/>
        </w:rPr>
        <w:footnoteReference w:id="237"/>
      </w:r>
    </w:p>
    <w:p w14:paraId="4C76376F" w14:textId="023D2CE0" w:rsidR="001C5A6B" w:rsidRDefault="00BA38CE" w:rsidP="00BA38CE">
      <w:pPr>
        <w:pStyle w:val="Stylakademickhotextu"/>
      </w:pPr>
      <w:r>
        <w:t>Kvůli rozsáhlým proměnám, které tato část zámku prodělala</w:t>
      </w:r>
      <w:r w:rsidR="00FE5BD6">
        <w:t>,</w:t>
      </w:r>
      <w:r>
        <w:t xml:space="preserve"> asi již nelze přesně </w:t>
      </w:r>
      <w:r w:rsidR="00025382">
        <w:t>spojit konkrétní místnosti s jejich názvy v inventáři</w:t>
      </w:r>
      <w:r>
        <w:t>. Vzhledem k tomu, že však inventář opět začíná popisem západního křídla, můžeme konstatovat, že v jednom z těchto komplexů byl</w:t>
      </w:r>
      <w:r w:rsidR="006E4429">
        <w:t>y</w:t>
      </w:r>
      <w:r>
        <w:t xml:space="preserve"> umístěn</w:t>
      </w:r>
      <w:r w:rsidR="006E4429">
        <w:t>y</w:t>
      </w:r>
      <w:r>
        <w:t xml:space="preserve"> apartmán</w:t>
      </w:r>
      <w:r w:rsidR="006E4429">
        <w:t>y</w:t>
      </w:r>
      <w:r>
        <w:t xml:space="preserve"> hrab</w:t>
      </w:r>
      <w:r w:rsidR="006E4429">
        <w:t>at ze</w:t>
      </w:r>
      <w:r>
        <w:t xml:space="preserve"> </w:t>
      </w:r>
      <w:proofErr w:type="spellStart"/>
      <w:r>
        <w:t>Schlegenberga</w:t>
      </w:r>
      <w:proofErr w:type="spellEnd"/>
      <w:r>
        <w:t xml:space="preserve">, </w:t>
      </w:r>
      <w:r w:rsidR="006E4429">
        <w:t>Johann (Jan) měl k dispozici dva pokoje, jeden pro sebe a druhý pro jeho sluhu a jeden pokoj zde byl také pro Antona (Antonína).</w:t>
      </w:r>
      <w:r>
        <w:t xml:space="preserve"> </w:t>
      </w:r>
      <w:r w:rsidR="006E4429">
        <w:t xml:space="preserve">Vedle je </w:t>
      </w:r>
      <w:r w:rsidR="006E4429">
        <w:lastRenderedPageBreak/>
        <w:t>pak zmíněn</w:t>
      </w:r>
      <w:r>
        <w:t xml:space="preserve"> </w:t>
      </w:r>
      <w:r w:rsidR="00585965">
        <w:t>P</w:t>
      </w:r>
      <w:r>
        <w:t xml:space="preserve">okoj komorníka, který dříve sloužil lovcům. Druhý apartmán zde </w:t>
      </w:r>
      <w:r w:rsidR="000A6A6C">
        <w:t>náležel</w:t>
      </w:r>
      <w:r>
        <w:t xml:space="preserve"> Komtese Tereze z </w:t>
      </w:r>
      <w:proofErr w:type="spellStart"/>
      <w:r>
        <w:t>Hohenfeldu</w:t>
      </w:r>
      <w:proofErr w:type="spellEnd"/>
      <w:r>
        <w:t xml:space="preserve">. </w:t>
      </w:r>
      <w:r w:rsidR="006C75FA">
        <w:t>Je zde popsán Pokoj komtesy, Místnost pokojské, následně Pokoj pro hosty a Hraběnčinu garderobu</w:t>
      </w:r>
      <w:r>
        <w:t xml:space="preserve">. Nakonec tu inventář zmiňuje jednu </w:t>
      </w:r>
      <w:r w:rsidR="00CD76FF">
        <w:t>P</w:t>
      </w:r>
      <w:r>
        <w:t xml:space="preserve">ředsíň a </w:t>
      </w:r>
      <w:r w:rsidR="00CD76FF">
        <w:t>M</w:t>
      </w:r>
      <w:r>
        <w:t>alý extra pokoj.</w:t>
      </w:r>
      <w:r>
        <w:rPr>
          <w:rStyle w:val="Znakapoznpodarou"/>
        </w:rPr>
        <w:footnoteReference w:id="238"/>
      </w:r>
    </w:p>
    <w:p w14:paraId="33BAFB94" w14:textId="3F1CDCC8" w:rsidR="009712A3" w:rsidRDefault="009712A3" w:rsidP="006F66EE">
      <w:pPr>
        <w:pStyle w:val="Stylakademickhotextu"/>
      </w:pPr>
      <w:r>
        <w:t>Severní třetina křídla je řešena opět shodně jako u nižších podlaží. Začněme místností, sousedící na jihu s arkádami. Ta byla dříve na severu předělena příčkou. V celé místnosti bychom nalezli několik klasicistních dveří a také topných otvorů. Severně odsud je stejně široký prostor, který je zajímavý především zazdívkou dveří</w:t>
      </w:r>
      <w:r w:rsidR="005575AE">
        <w:t xml:space="preserve"> ve východní stěně, původně vedoucí na šnekové schodiště, procházející celou výškou zámku</w:t>
      </w:r>
      <w:r w:rsidR="006B2866">
        <w:t xml:space="preserve"> až do 2. patra.</w:t>
      </w:r>
      <w:r w:rsidR="006B2866">
        <w:rPr>
          <w:rStyle w:val="Znakapoznpodarou"/>
        </w:rPr>
        <w:footnoteReference w:id="239"/>
      </w:r>
    </w:p>
    <w:p w14:paraId="714CFB6D" w14:textId="04681549" w:rsidR="00832A5F" w:rsidRDefault="00832A5F" w:rsidP="006F66EE">
      <w:pPr>
        <w:pStyle w:val="Stylakademickhotextu"/>
      </w:pPr>
      <w:r>
        <w:t xml:space="preserve">Západně od předsíně se nachází dlouhý prostor, který svým rozsahem odpovídá jídelně v 1. patře. V severní stěně této místnosti je pak </w:t>
      </w:r>
      <w:proofErr w:type="spellStart"/>
      <w:r>
        <w:t>půloválně</w:t>
      </w:r>
      <w:proofErr w:type="spellEnd"/>
      <w:r>
        <w:t xml:space="preserve"> klenutý široký průchod do sousední místnosti. Ta je disponována na </w:t>
      </w:r>
      <w:r w:rsidR="00585965">
        <w:t>dvě</w:t>
      </w:r>
      <w:r>
        <w:t xml:space="preserve"> osy západního i severního průčelí a ve východní stěně je zazděný topný otvor. Východně odsud je pak další prostor, který je však orientovaný na pouze </w:t>
      </w:r>
      <w:r w:rsidR="00585965">
        <w:t>jednu</w:t>
      </w:r>
      <w:r>
        <w:t xml:space="preserve"> osu severního průčelí. V době průzkumu se v jeho západní a východní stěně uprostřed nacházely průchody.</w:t>
      </w:r>
      <w:r w:rsidR="006B4CBD">
        <w:t xml:space="preserve"> Další průchod byl pak také ve východní stěně napravo a byla zde umístěna též neorenesanční kamna.</w:t>
      </w:r>
      <w:r w:rsidR="006B4CBD">
        <w:rPr>
          <w:rStyle w:val="Znakapoznpodarou"/>
        </w:rPr>
        <w:footnoteReference w:id="240"/>
      </w:r>
      <w:r>
        <w:t xml:space="preserve"> </w:t>
      </w:r>
    </w:p>
    <w:p w14:paraId="7D882AC8" w14:textId="50D419CE" w:rsidR="00606AE8" w:rsidRDefault="00606AE8" w:rsidP="006F66EE">
      <w:pPr>
        <w:pStyle w:val="Stylakademickhotextu"/>
      </w:pPr>
      <w:r>
        <w:t xml:space="preserve">I zde však docházelo v průběhu let k značným změnám. Prostor nad jídelnou je na plánu </w:t>
      </w:r>
      <w:r w:rsidR="00925A4A">
        <w:t xml:space="preserve">rozdělen </w:t>
      </w:r>
      <w:r>
        <w:t xml:space="preserve">na předsíň, </w:t>
      </w:r>
      <w:r w:rsidR="00925A4A">
        <w:t>dva</w:t>
      </w:r>
      <w:r>
        <w:t xml:space="preserve"> pokoje v západní části a jakousi strojovnu (</w:t>
      </w:r>
      <w:proofErr w:type="spellStart"/>
      <w:r w:rsidRPr="00D5655F">
        <w:t>Geräth</w:t>
      </w:r>
      <w:proofErr w:type="spellEnd"/>
      <w:r w:rsidRPr="00D5655F">
        <w:t xml:space="preserve"> Kamer</w:t>
      </w:r>
      <w:r>
        <w:t xml:space="preserve">) v jihovýchodním rohu. Severní nárožní pokoj byl příčkami dělen na </w:t>
      </w:r>
      <w:r w:rsidR="00925A4A">
        <w:t>dva</w:t>
      </w:r>
      <w:r>
        <w:t xml:space="preserve"> pokoje na západě, chodbu a malý pokojík na severu. Vedlejší místnost pak nebyla přístupná ze západu, ale z jihu prostorem nad jídelnou a krajními dveřmi z předsíně.</w:t>
      </w:r>
      <w:r>
        <w:rPr>
          <w:rStyle w:val="Znakapoznpodarou"/>
        </w:rPr>
        <w:footnoteReference w:id="241"/>
      </w:r>
    </w:p>
    <w:p w14:paraId="26B2F102" w14:textId="34B8614A" w:rsidR="00BA38CE" w:rsidRDefault="00BA38CE" w:rsidP="006F66EE">
      <w:pPr>
        <w:pStyle w:val="Stylakademickhotextu"/>
      </w:pPr>
      <w:r>
        <w:t xml:space="preserve">Zdá se, že takto složitě byly tyto prostory rozděleny už na začátku 19. století. Z inventáře totiž vyplývá, že zde bylo celkem </w:t>
      </w:r>
      <w:r w:rsidR="0004321D">
        <w:t>deset</w:t>
      </w:r>
      <w:r>
        <w:t xml:space="preserve"> místností. Popis přechází volně ze středního traktu a začíná </w:t>
      </w:r>
      <w:r w:rsidR="00F17EB9">
        <w:t>V</w:t>
      </w:r>
      <w:r>
        <w:t xml:space="preserve">elkou předsíní. Následuje </w:t>
      </w:r>
      <w:r w:rsidR="00F17EB9">
        <w:t>S</w:t>
      </w:r>
      <w:r>
        <w:t xml:space="preserve">tarý biliárový pokoj, což by mohl být snad ten na severu. Dále je popsán </w:t>
      </w:r>
      <w:r w:rsidR="00F17EB9">
        <w:t>V</w:t>
      </w:r>
      <w:r>
        <w:t xml:space="preserve">elký pokoj pro sloužící. Pravděpodobně je tím myšlena místnost nacházející se severozápadně od předsíně a západně od biliárového pokoje. Za tímto je popsán </w:t>
      </w:r>
      <w:r w:rsidR="00F17EB9">
        <w:t>B</w:t>
      </w:r>
      <w:r>
        <w:t xml:space="preserve">oční </w:t>
      </w:r>
      <w:r w:rsidR="00D3164E">
        <w:t>„</w:t>
      </w:r>
      <w:proofErr w:type="spellStart"/>
      <w:r w:rsidR="00F17EB9" w:rsidRPr="00D3164E">
        <w:t>Vorhaus</w:t>
      </w:r>
      <w:proofErr w:type="spellEnd"/>
      <w:r w:rsidR="00D3164E">
        <w:t>“</w:t>
      </w:r>
      <w:r>
        <w:t xml:space="preserve"> a několik dalších místností. První </w:t>
      </w:r>
      <w:r w:rsidR="00F17EB9">
        <w:t>tři</w:t>
      </w:r>
      <w:r>
        <w:t xml:space="preserve">, z nichž </w:t>
      </w:r>
      <w:r w:rsidR="00F17EB9">
        <w:t>jedna</w:t>
      </w:r>
      <w:r>
        <w:t xml:space="preserve"> měla být nalevo a další byla určena pro služebnou nebo hosty, patrně tvořily</w:t>
      </w:r>
      <w:r w:rsidR="0004321D">
        <w:t xml:space="preserve"> s Bočním </w:t>
      </w:r>
      <w:r w:rsidR="00D3164E">
        <w:t>„</w:t>
      </w:r>
      <w:proofErr w:type="spellStart"/>
      <w:r w:rsidR="0004321D" w:rsidRPr="00D3164E">
        <w:t>Vorhausem</w:t>
      </w:r>
      <w:proofErr w:type="spellEnd"/>
      <w:r w:rsidR="00D3164E">
        <w:t>“</w:t>
      </w:r>
      <w:r>
        <w:t xml:space="preserve"> komplex nad jídelnou. Poslední </w:t>
      </w:r>
      <w:r w:rsidR="00F17EB9">
        <w:t>tři</w:t>
      </w:r>
      <w:r>
        <w:t xml:space="preserve"> místnosti se tedy zřejmě nacházely v severozápadním </w:t>
      </w:r>
      <w:r>
        <w:lastRenderedPageBreak/>
        <w:t>nároží a</w:t>
      </w:r>
      <w:r w:rsidR="00AE772D">
        <w:t> </w:t>
      </w:r>
      <w:r>
        <w:t xml:space="preserve">jednou z nich byl </w:t>
      </w:r>
      <w:r w:rsidR="00F17EB9">
        <w:t>K</w:t>
      </w:r>
      <w:r>
        <w:t>abinet pro hraběcí hudební nástroje.</w:t>
      </w:r>
      <w:r>
        <w:rPr>
          <w:rStyle w:val="Znakapoznpodarou"/>
        </w:rPr>
        <w:footnoteReference w:id="242"/>
      </w:r>
      <w:r>
        <w:t xml:space="preserve"> Je zde tedy vynechána </w:t>
      </w:r>
      <w:r w:rsidR="00F17EB9">
        <w:t>jenom</w:t>
      </w:r>
      <w:r>
        <w:t xml:space="preserve"> úzká chodba, která měla tyto pokoje spojovat.</w:t>
      </w:r>
    </w:p>
    <w:p w14:paraId="65A2CA35" w14:textId="404433B2" w:rsidR="00E46BD0" w:rsidRDefault="0070229D" w:rsidP="006F66EE">
      <w:pPr>
        <w:pStyle w:val="Stylakademickhotextu"/>
      </w:pPr>
      <w:r>
        <w:t>Inventář zaznamenává také východní křídlo</w:t>
      </w:r>
      <w:r w:rsidR="00E46BD0">
        <w:t xml:space="preserve">. Popisuje zde za sebou několik pokojů. První </w:t>
      </w:r>
      <w:r>
        <w:t xml:space="preserve">z nich po oratoři </w:t>
      </w:r>
      <w:r w:rsidR="00E46BD0">
        <w:t xml:space="preserve">je nazván jako </w:t>
      </w:r>
      <w:r w:rsidR="001B408C">
        <w:t>P</w:t>
      </w:r>
      <w:r w:rsidR="00E46BD0">
        <w:t>okoj pro hosty u kaple. Dále j</w:t>
      </w:r>
      <w:r w:rsidR="001B408C">
        <w:t>sou</w:t>
      </w:r>
      <w:r w:rsidR="00E46BD0">
        <w:t xml:space="preserve"> tu pokoj</w:t>
      </w:r>
      <w:r w:rsidR="001B408C">
        <w:t>e</w:t>
      </w:r>
      <w:r w:rsidR="00E46BD0">
        <w:t xml:space="preserve"> 2–5. Nakonec je zmíněn 6. pokoj u </w:t>
      </w:r>
      <w:r w:rsidR="00DD4452">
        <w:t>věže</w:t>
      </w:r>
      <w:r w:rsidR="00E46BD0">
        <w:t xml:space="preserve"> a </w:t>
      </w:r>
      <w:r w:rsidR="00EB1F6E">
        <w:t>V</w:t>
      </w:r>
      <w:r w:rsidR="00E46BD0">
        <w:t>elká předsíň</w:t>
      </w:r>
      <w:r w:rsidR="00EB1F6E">
        <w:t>.</w:t>
      </w:r>
      <w:r w:rsidR="00E46BD0">
        <w:rPr>
          <w:rStyle w:val="Znakapoznpodarou"/>
        </w:rPr>
        <w:footnoteReference w:id="243"/>
      </w:r>
      <w:r w:rsidR="00797045">
        <w:t xml:space="preserve"> První </w:t>
      </w:r>
      <w:r w:rsidR="003447A9">
        <w:t>dva</w:t>
      </w:r>
      <w:r w:rsidR="00797045">
        <w:t xml:space="preserve"> jižní pokoje byly spojeny jen úzkou druhotnou příčkou, do které byly vsazeny dveře. Jižní místnost byla bohatě klasicistně dekorována a měla průchody na severu a na západě, podobně jako severní prostor. </w:t>
      </w:r>
      <w:r w:rsidR="005E7E9E">
        <w:t xml:space="preserve">Následující </w:t>
      </w:r>
      <w:r w:rsidR="003447A9">
        <w:t>dva</w:t>
      </w:r>
      <w:r w:rsidR="005E7E9E">
        <w:t xml:space="preserve"> prostory mají shodně ploché stropy a jsou disponovány na </w:t>
      </w:r>
      <w:r w:rsidR="003447A9">
        <w:t>jednu</w:t>
      </w:r>
      <w:r w:rsidR="005E7E9E">
        <w:t xml:space="preserve"> osu oken východního průčelí. Jsou zde rovněž průchody na severu, jihu i západě. Navíc se ve východní stěně zachoval kamenný portál do arkýře, údajně patřící k záchodu.</w:t>
      </w:r>
      <w:r w:rsidR="005E7E9E">
        <w:rPr>
          <w:rStyle w:val="Znakapoznpodarou"/>
        </w:rPr>
        <w:footnoteReference w:id="244"/>
      </w:r>
      <w:r w:rsidR="0026488C">
        <w:t xml:space="preserve"> Zde by se mělo také zmínit</w:t>
      </w:r>
      <w:r w:rsidR="00FC5C70">
        <w:t>, že zatímco jižní pokoj</w:t>
      </w:r>
      <w:r w:rsidR="00380F53">
        <w:t>e</w:t>
      </w:r>
      <w:r w:rsidR="00FC5C70">
        <w:t xml:space="preserve"> ústí na západě na arkády, ten severní už do vedlejší předsíně.</w:t>
      </w:r>
      <w:r w:rsidR="00FC5C70">
        <w:rPr>
          <w:rStyle w:val="Znakapoznpodarou"/>
        </w:rPr>
        <w:footnoteReference w:id="245"/>
      </w:r>
      <w:r w:rsidR="00183372">
        <w:t xml:space="preserve"> Poslední </w:t>
      </w:r>
      <w:r w:rsidR="003447A9">
        <w:t>dva</w:t>
      </w:r>
      <w:r w:rsidR="00183372">
        <w:t xml:space="preserve"> prostory na severu jsou opět shodně disponovány na </w:t>
      </w:r>
      <w:r w:rsidR="003447A9">
        <w:t>jednu</w:t>
      </w:r>
      <w:r w:rsidR="00183372">
        <w:t xml:space="preserve"> osu východní</w:t>
      </w:r>
      <w:r w:rsidR="003447A9">
        <w:t>ho</w:t>
      </w:r>
      <w:r w:rsidR="00183372">
        <w:t xml:space="preserve"> průčelí a severní místnost též na </w:t>
      </w:r>
      <w:r w:rsidR="003447A9">
        <w:t>jednu</w:t>
      </w:r>
      <w:r w:rsidR="00183372">
        <w:t xml:space="preserve"> osu toho severního. Jihozápadní prostor severního pokoje obsahoval kachlová kamna.</w:t>
      </w:r>
      <w:r w:rsidR="00183372">
        <w:rPr>
          <w:rStyle w:val="Znakapoznpodarou"/>
        </w:rPr>
        <w:footnoteReference w:id="246"/>
      </w:r>
      <w:r w:rsidR="007154A9">
        <w:t xml:space="preserve"> Západně odsud se nachází hluboký prostor, propojený s posledními </w:t>
      </w:r>
      <w:r w:rsidR="003447A9">
        <w:t>dvěma</w:t>
      </w:r>
      <w:r w:rsidR="007154A9">
        <w:t xml:space="preserve"> pokoji průchody.</w:t>
      </w:r>
      <w:r w:rsidR="007154A9">
        <w:rPr>
          <w:rStyle w:val="Znakapoznpodarou"/>
        </w:rPr>
        <w:footnoteReference w:id="247"/>
      </w:r>
      <w:r w:rsidR="007154A9">
        <w:t xml:space="preserve"> V západní a jižní stěně se zde nacházely celkem </w:t>
      </w:r>
      <w:r w:rsidR="003447A9">
        <w:t>tři</w:t>
      </w:r>
      <w:r w:rsidR="007154A9">
        <w:t xml:space="preserve"> topné otvory.</w:t>
      </w:r>
      <w:r w:rsidR="007154A9">
        <w:rPr>
          <w:rStyle w:val="Znakapoznpodarou"/>
        </w:rPr>
        <w:footnoteReference w:id="248"/>
      </w:r>
      <w:r w:rsidR="007154A9">
        <w:t xml:space="preserve"> Vzhledem k velikosti pokoje a jeho návaznosti na řadu </w:t>
      </w:r>
      <w:r w:rsidR="003447A9">
        <w:t>šesti</w:t>
      </w:r>
      <w:r w:rsidR="007154A9">
        <w:t xml:space="preserve"> předešlých pokojů jsem přesvědčen, že právě toto je ona </w:t>
      </w:r>
      <w:r w:rsidR="003447A9">
        <w:t>V</w:t>
      </w:r>
      <w:r w:rsidR="007154A9">
        <w:t>elká předsíň</w:t>
      </w:r>
      <w:r w:rsidR="00F87B0C">
        <w:t>.</w:t>
      </w:r>
      <w:r w:rsidR="007154A9">
        <w:t xml:space="preserve"> </w:t>
      </w:r>
      <w:r w:rsidR="00F87B0C">
        <w:t>V</w:t>
      </w:r>
      <w:r w:rsidR="007154A9">
        <w:t>edlejší rohová místnost byla zapsaná v souvislosti s</w:t>
      </w:r>
      <w:r w:rsidR="00F87B0C">
        <w:t xml:space="preserve"> věží, která se v tomto rohu </w:t>
      </w:r>
      <w:r>
        <w:t xml:space="preserve">zámku </w:t>
      </w:r>
      <w:r w:rsidR="00F87B0C">
        <w:t>nachází</w:t>
      </w:r>
      <w:r w:rsidR="007154A9">
        <w:t>.</w:t>
      </w:r>
    </w:p>
    <w:p w14:paraId="2161E261" w14:textId="669D19B6" w:rsidR="00183372" w:rsidRDefault="00E7137F" w:rsidP="006F66EE">
      <w:pPr>
        <w:pStyle w:val="Stylakademickhotextu"/>
      </w:pPr>
      <w:r>
        <w:t>Jak ukazují plány zámku z 19. století, zbylé místnosti, tedy střední spojovací křídlo a</w:t>
      </w:r>
      <w:r w:rsidR="00AE772D">
        <w:t> </w:t>
      </w:r>
      <w:r w:rsidR="00EB26A2">
        <w:t>dva</w:t>
      </w:r>
      <w:r>
        <w:t xml:space="preserve"> západní pokoje severovýchodního nároží mají prakticky stejné dispozice jako ty v 1.</w:t>
      </w:r>
      <w:r w:rsidR="00AE772D">
        <w:t> </w:t>
      </w:r>
      <w:r>
        <w:t>patře.</w:t>
      </w:r>
      <w:r>
        <w:rPr>
          <w:rStyle w:val="Znakapoznpodarou"/>
        </w:rPr>
        <w:footnoteReference w:id="249"/>
      </w:r>
      <w:r w:rsidR="00BA4686">
        <w:t xml:space="preserve"> Začněme tedy </w:t>
      </w:r>
      <w:r w:rsidR="00EB26A2">
        <w:t>dvěma</w:t>
      </w:r>
      <w:r w:rsidR="00BA4686">
        <w:t xml:space="preserve"> posledně zmíněnými pokoji. Oba obsahovaly klasicistní kachlová kamna a měli plochý strop</w:t>
      </w:r>
      <w:r w:rsidR="00EB26A2">
        <w:t>.</w:t>
      </w:r>
      <w:r w:rsidR="00BA4686">
        <w:t xml:space="preserve"> </w:t>
      </w:r>
      <w:r w:rsidR="00EB26A2">
        <w:t>T</w:t>
      </w:r>
      <w:r w:rsidR="00BA4686">
        <w:t>en na jihu se zrcadlem ve tvaru dvanáctiúhelníku</w:t>
      </w:r>
      <w:r w:rsidR="00EB26A2" w:rsidRPr="00EB26A2">
        <w:t xml:space="preserve"> </w:t>
      </w:r>
      <w:r w:rsidR="00EB26A2">
        <w:t>byl prokazatelně barokní</w:t>
      </w:r>
      <w:r w:rsidR="00BA4686">
        <w:t>.</w:t>
      </w:r>
      <w:r w:rsidR="00BA4686">
        <w:rPr>
          <w:rStyle w:val="Znakapoznpodarou"/>
        </w:rPr>
        <w:footnoteReference w:id="250"/>
      </w:r>
      <w:r w:rsidR="00BA4686">
        <w:t xml:space="preserve"> Severní místnost navíc měla opět dvířka pro vstup do severní spojovací chodbičky</w:t>
      </w:r>
      <w:r w:rsidR="00630043">
        <w:t>.</w:t>
      </w:r>
      <w:r w:rsidR="00630043">
        <w:rPr>
          <w:rStyle w:val="Znakapoznpodarou"/>
        </w:rPr>
        <w:footnoteReference w:id="251"/>
      </w:r>
      <w:r w:rsidR="00EA42C0">
        <w:t xml:space="preserve"> Tyto </w:t>
      </w:r>
      <w:r w:rsidR="00EB26A2">
        <w:t>dva</w:t>
      </w:r>
      <w:r w:rsidR="00EA42C0">
        <w:t xml:space="preserve"> prostory můžeme pravděpodobně spojit se </w:t>
      </w:r>
      <w:r w:rsidR="00EB26A2">
        <w:t>dvěma</w:t>
      </w:r>
      <w:r w:rsidR="00EA42C0">
        <w:t xml:space="preserve"> </w:t>
      </w:r>
      <w:r w:rsidR="00EA42C0">
        <w:lastRenderedPageBreak/>
        <w:t xml:space="preserve">místnostmi, zmíněnými na začátku středního traktu v inventáři, z nichž </w:t>
      </w:r>
      <w:r w:rsidR="00EB26A2">
        <w:t>jedna</w:t>
      </w:r>
      <w:r w:rsidR="00EA42C0">
        <w:t xml:space="preserve"> u předsíně byla určená pro služebnictvo a další byla jednoduše </w:t>
      </w:r>
      <w:r w:rsidR="0070229D">
        <w:t>„</w:t>
      </w:r>
      <w:r w:rsidR="00EA42C0" w:rsidRPr="0070229D">
        <w:t>vedle</w:t>
      </w:r>
      <w:r w:rsidR="0070229D">
        <w:t>“</w:t>
      </w:r>
      <w:r w:rsidR="00EA42C0" w:rsidRPr="00991454">
        <w:rPr>
          <w:i/>
          <w:iCs/>
        </w:rPr>
        <w:t>.</w:t>
      </w:r>
      <w:r w:rsidR="00EA42C0">
        <w:rPr>
          <w:rStyle w:val="Znakapoznpodarou"/>
        </w:rPr>
        <w:footnoteReference w:id="252"/>
      </w:r>
    </w:p>
    <w:p w14:paraId="50F86DA6" w14:textId="6B865F84" w:rsidR="001562F0" w:rsidRDefault="001562F0" w:rsidP="006F66EE">
      <w:pPr>
        <w:pStyle w:val="Stylakademickhotextu"/>
      </w:pPr>
      <w:r>
        <w:t xml:space="preserve">Dále se nacházel </w:t>
      </w:r>
      <w:r w:rsidR="00991454">
        <w:t>P</w:t>
      </w:r>
      <w:r>
        <w:t>okoj vedle malé předsíně a vedlejší pokoj s č. 2.</w:t>
      </w:r>
      <w:r>
        <w:rPr>
          <w:rStyle w:val="Znakapoznpodarou"/>
        </w:rPr>
        <w:footnoteReference w:id="253"/>
      </w:r>
      <w:r>
        <w:t xml:space="preserve"> Malou předsíní a</w:t>
      </w:r>
      <w:r w:rsidR="00AE772D">
        <w:t> </w:t>
      </w:r>
      <w:r>
        <w:t xml:space="preserve">pokojem vedle ní jsou zřejmě myšleny </w:t>
      </w:r>
      <w:r w:rsidR="00F0090E">
        <w:t>dva</w:t>
      </w:r>
      <w:r>
        <w:t xml:space="preserve"> prostory na východním kraji křídla. Zatímco předsíň byla chodbičkou pro komunikaci s arkádou a dalšími částmi </w:t>
      </w:r>
      <w:r w:rsidR="0070229D">
        <w:t>zámku,</w:t>
      </w:r>
      <w:r>
        <w:t xml:space="preserve"> a krom</w:t>
      </w:r>
      <w:r w:rsidR="00F0090E">
        <w:t>ě</w:t>
      </w:r>
      <w:r>
        <w:t xml:space="preserve"> plochého stropu disponovalo též topným otvorem, vedlejší prostor měl již kachlová kamna a</w:t>
      </w:r>
      <w:r w:rsidR="0070229D">
        <w:t> </w:t>
      </w:r>
      <w:r>
        <w:t>strop prokazatelně barokní s oválným zrcadlem. Tento prostor měl průchody pouze ve východní a</w:t>
      </w:r>
      <w:r w:rsidR="00AE772D">
        <w:t> </w:t>
      </w:r>
      <w:r>
        <w:t>západní stěně.</w:t>
      </w:r>
      <w:r>
        <w:rPr>
          <w:rStyle w:val="Znakapoznpodarou"/>
        </w:rPr>
        <w:footnoteReference w:id="254"/>
      </w:r>
      <w:r>
        <w:t xml:space="preserve">  </w:t>
      </w:r>
      <w:r w:rsidR="00C504F7">
        <w:t xml:space="preserve">Následující místnost byla disponována na </w:t>
      </w:r>
      <w:r w:rsidR="00F0090E">
        <w:t>dvě</w:t>
      </w:r>
      <w:r w:rsidR="00C504F7">
        <w:t xml:space="preserve"> osy sdruženého okna jižního průčelí a měla krom</w:t>
      </w:r>
      <w:r w:rsidR="00F0090E">
        <w:t>ě</w:t>
      </w:r>
      <w:r w:rsidR="00C504F7">
        <w:t xml:space="preserve"> průchodů na západě a východě též dvoukřídlé dveře v severní stěně vpravo. V severovýchodním rohu bychom nalezli zdobená válcová kamna s vázou na vrcholu a plochý strop s barokní římsou.</w:t>
      </w:r>
      <w:r w:rsidR="00C504F7">
        <w:rPr>
          <w:rStyle w:val="Znakapoznpodarou"/>
        </w:rPr>
        <w:footnoteReference w:id="255"/>
      </w:r>
      <w:r w:rsidR="00553A93">
        <w:t xml:space="preserve"> Tento prostor propojený severními dveřmi se západní částí severovýchodního nároží</w:t>
      </w:r>
      <w:r w:rsidR="00553A93">
        <w:rPr>
          <w:rStyle w:val="Znakapoznpodarou"/>
        </w:rPr>
        <w:footnoteReference w:id="256"/>
      </w:r>
      <w:r w:rsidR="00553A93">
        <w:t xml:space="preserve"> nese v inventáři patrně označení výše zmíněného </w:t>
      </w:r>
      <w:r w:rsidR="00F0090E">
        <w:t>V</w:t>
      </w:r>
      <w:r w:rsidR="00553A93">
        <w:t>edlejšího pokoje.</w:t>
      </w:r>
    </w:p>
    <w:p w14:paraId="29D073BB" w14:textId="661EA61F" w:rsidR="00553A93" w:rsidRDefault="00596617" w:rsidP="006F66EE">
      <w:pPr>
        <w:pStyle w:val="Stylakademickhotextu"/>
      </w:pPr>
      <w:r>
        <w:t xml:space="preserve">Dále následují v inventáři </w:t>
      </w:r>
      <w:r w:rsidR="00F0090E">
        <w:t>tři</w:t>
      </w:r>
      <w:r>
        <w:t xml:space="preserve"> pokoje. Je to </w:t>
      </w:r>
      <w:r w:rsidR="00F0090E">
        <w:t>L</w:t>
      </w:r>
      <w:r>
        <w:t xml:space="preserve">ožnice mladého pana hraběte, jeho </w:t>
      </w:r>
      <w:r w:rsidR="00F0090E">
        <w:t>Ž</w:t>
      </w:r>
      <w:r>
        <w:t xml:space="preserve">lutá studovna a pak </w:t>
      </w:r>
      <w:r w:rsidR="00F0090E">
        <w:t>V</w:t>
      </w:r>
      <w:r>
        <w:t>edlejší pokoj sloužících nebo snad komorníka. Je zajímavé, že takový pokoj je popsán i mezi ložnicí a studovnou, ale pouze tužkou a bez jakéhokoliv vybavení.</w:t>
      </w:r>
      <w:r w:rsidR="001374C6">
        <w:rPr>
          <w:rStyle w:val="Znakapoznpodarou"/>
        </w:rPr>
        <w:footnoteReference w:id="257"/>
      </w:r>
      <w:r w:rsidR="00DD0C4C">
        <w:t xml:space="preserve"> </w:t>
      </w:r>
      <w:r w:rsidR="009435B1">
        <w:t>Zbylé dva prostory na západní straně křídla byly totiž na severu předěleny příčkami. Oba větší prostory byly vybaveny kamny, na západě klasicistní</w:t>
      </w:r>
      <w:r w:rsidR="001A51B0">
        <w:t>mi</w:t>
      </w:r>
      <w:r w:rsidR="009435B1">
        <w:t xml:space="preserve"> s vázou, na východě novodob</w:t>
      </w:r>
      <w:r w:rsidR="001A51B0">
        <w:t>ými</w:t>
      </w:r>
      <w:r w:rsidR="009435B1">
        <w:t xml:space="preserve"> a</w:t>
      </w:r>
      <w:r w:rsidR="00AE772D">
        <w:t> </w:t>
      </w:r>
      <w:r w:rsidR="009435B1">
        <w:t xml:space="preserve">měly vrcholně barokní zdobené stropy. Oddělený severní prostor západního pokoje měl dvoukřídlé klasicistní dveře a v severní stěně výklenek, původně vedoucí na pavlač </w:t>
      </w:r>
      <w:r w:rsidR="00F51907">
        <w:t>třetího</w:t>
      </w:r>
      <w:r w:rsidR="00AE772D">
        <w:t> </w:t>
      </w:r>
      <w:r w:rsidR="009435B1">
        <w:t>nádvoří.</w:t>
      </w:r>
      <w:r w:rsidR="00BA73C2">
        <w:t xml:space="preserve"> Stejně oddělený prostor východnější místnosti byl bez tohoto výklenku a</w:t>
      </w:r>
      <w:r w:rsidR="00F51907">
        <w:t> </w:t>
      </w:r>
      <w:r w:rsidR="00BA73C2">
        <w:t>stejně jako na západě měl plochý strop s fabionem a římsou.</w:t>
      </w:r>
      <w:r w:rsidR="001720E8">
        <w:t xml:space="preserve"> Jižní místnosti měly rovněž průchody ve východních a západních stěnách. </w:t>
      </w:r>
      <w:r w:rsidR="00BA73C2">
        <w:rPr>
          <w:rStyle w:val="Znakapoznpodarou"/>
        </w:rPr>
        <w:footnoteReference w:id="258"/>
      </w:r>
      <w:r w:rsidR="001720E8">
        <w:t xml:space="preserve"> Je nepochybné, že </w:t>
      </w:r>
      <w:r w:rsidR="000E3DF4">
        <w:t xml:space="preserve">západní prostor byl </w:t>
      </w:r>
      <w:r w:rsidR="00D15B31">
        <w:t>s</w:t>
      </w:r>
      <w:r w:rsidR="000E3DF4">
        <w:t>tudovnou a</w:t>
      </w:r>
      <w:r w:rsidR="00AE772D">
        <w:t> </w:t>
      </w:r>
      <w:r w:rsidR="000E3DF4">
        <w:t xml:space="preserve">východní ložnicí, ke kterým přiléhaly služebné pokoje. Zda ten, který byl do inventáře dopsán pouze tužkou v původní době vzniku seznamu neexistoval, nebo byl z nějakého důvodu vynechán není bohužel jasné. Zajímavá je také skutečnost, že na plánu zámku jsou tyto </w:t>
      </w:r>
      <w:r w:rsidR="00F0090E">
        <w:t>dva</w:t>
      </w:r>
      <w:r w:rsidR="000E3DF4">
        <w:t xml:space="preserve">, resp. </w:t>
      </w:r>
      <w:r w:rsidR="00F0090E">
        <w:t>čtyři</w:t>
      </w:r>
      <w:r w:rsidR="000E3DF4">
        <w:t xml:space="preserve"> pokoje odděleny od východní části křídla zazdívkou dveří, </w:t>
      </w:r>
      <w:r w:rsidR="000E3DF4">
        <w:lastRenderedPageBreak/>
        <w:t xml:space="preserve">takže byl tento, v té době snad </w:t>
      </w:r>
      <w:r w:rsidR="006D1C49">
        <w:t>A</w:t>
      </w:r>
      <w:r w:rsidR="000E3DF4">
        <w:t>partmán pro kavalíra, přístupný jen z velké předsíně západního křídla.</w:t>
      </w:r>
      <w:r w:rsidR="000E3DF4">
        <w:rPr>
          <w:rStyle w:val="Znakapoznpodarou"/>
        </w:rPr>
        <w:footnoteReference w:id="259"/>
      </w:r>
    </w:p>
    <w:p w14:paraId="77B98C47" w14:textId="25D449C1" w:rsidR="00690BD0" w:rsidRDefault="00690BD0" w:rsidP="006F66EE">
      <w:pPr>
        <w:pStyle w:val="Stylakademickhotextu"/>
      </w:pPr>
      <w:r>
        <w:t xml:space="preserve">Jak vidno, velkou část zámku a zejména pak 2. patra tvořily apartmány různých hostů a další místnosti, zřejmě určené hlavně pro společenské setkávání. Bohužel není zcela možné spojit pokoje ze starších období s konkrétními prostory na zámku, zejména proto, že nemusíme mít zachycené v soupisu zcela všechny místnosti a není ani zcela jasné pořadí jejich zápisu. Spokojme se tedy alespoň s tím, že se pokusíme identifikovat jednotlivé významné osoby, které měly na zámku své ubytování. Pro rok 1801 se nám v horním patře zámku objevují jména Johann a Anton von </w:t>
      </w:r>
      <w:proofErr w:type="spellStart"/>
      <w:r>
        <w:t>Schlegenberg</w:t>
      </w:r>
      <w:proofErr w:type="spellEnd"/>
      <w:r>
        <w:t xml:space="preserve">, kteří měli každý </w:t>
      </w:r>
      <w:r w:rsidR="006D1C49">
        <w:t>jeden</w:t>
      </w:r>
      <w:r>
        <w:t xml:space="preserve"> pokoj a</w:t>
      </w:r>
      <w:r w:rsidR="00AE772D">
        <w:t> </w:t>
      </w:r>
      <w:r>
        <w:t>zřejmě také vždy pokoj pro komorníka, či sluhu.</w:t>
      </w:r>
      <w:r w:rsidR="00B47164">
        <w:rPr>
          <w:rStyle w:val="Znakapoznpodarou"/>
        </w:rPr>
        <w:footnoteReference w:id="260"/>
      </w:r>
      <w:r>
        <w:t xml:space="preserve"> K těmto osobnostem se vrátíme později</w:t>
      </w:r>
      <w:r w:rsidR="002D1233">
        <w:t>, avšak jejich jméno se objevuje také ve spojení se zámeckým divadlem</w:t>
      </w:r>
      <w:r w:rsidR="00E73607">
        <w:t>.</w:t>
      </w:r>
      <w:r w:rsidR="00E73607">
        <w:rPr>
          <w:rStyle w:val="Znakapoznpodarou"/>
        </w:rPr>
        <w:footnoteReference w:id="261"/>
      </w:r>
      <w:r w:rsidR="00236AB0">
        <w:t xml:space="preserve"> Dále jsou zde zmíněny pokoje komtesy Terezy z </w:t>
      </w:r>
      <w:proofErr w:type="spellStart"/>
      <w:r w:rsidR="00236AB0">
        <w:t>Hohenfeldu</w:t>
      </w:r>
      <w:proofErr w:type="spellEnd"/>
      <w:r w:rsidR="00236AB0">
        <w:t>,</w:t>
      </w:r>
      <w:r w:rsidR="00B47164">
        <w:rPr>
          <w:rStyle w:val="Znakapoznpodarou"/>
        </w:rPr>
        <w:footnoteReference w:id="262"/>
      </w:r>
      <w:r w:rsidR="00236AB0">
        <w:t xml:space="preserve"> patrně příbuzné hraběnky Marie Františky, manželky hraběte Jiřího Josefa z Valdštejn-</w:t>
      </w:r>
      <w:proofErr w:type="spellStart"/>
      <w:r w:rsidR="00130A3F">
        <w:t>Vartenberk</w:t>
      </w:r>
      <w:r w:rsidR="00236AB0">
        <w:t>a</w:t>
      </w:r>
      <w:proofErr w:type="spellEnd"/>
      <w:r w:rsidR="00236AB0">
        <w:t>.</w:t>
      </w:r>
      <w:r w:rsidR="00236AB0">
        <w:rPr>
          <w:rStyle w:val="Znakapoznpodarou"/>
        </w:rPr>
        <w:footnoteReference w:id="263"/>
      </w:r>
      <w:r w:rsidR="00C83908">
        <w:t xml:space="preserve"> Nakonec je zde zmíněn mladý pan hrabě, ale není jisté, o koho se zde má jednat.</w:t>
      </w:r>
      <w:r w:rsidR="00B47164">
        <w:rPr>
          <w:rStyle w:val="Znakapoznpodarou"/>
        </w:rPr>
        <w:footnoteReference w:id="264"/>
      </w:r>
      <w:r w:rsidR="00C83908">
        <w:t xml:space="preserve"> Nabízel by se především syn Jiřího Josefa a</w:t>
      </w:r>
      <w:r w:rsidR="00AE772D">
        <w:t> </w:t>
      </w:r>
      <w:r w:rsidR="00C83908">
        <w:t>Marie Františky, Antonín I.</w:t>
      </w:r>
      <w:r w:rsidR="00C83908">
        <w:rPr>
          <w:rStyle w:val="Znakapoznpodarou"/>
        </w:rPr>
        <w:footnoteReference w:id="265"/>
      </w:r>
    </w:p>
    <w:p w14:paraId="701DB91C" w14:textId="25C3FAC9" w:rsidR="00B47164" w:rsidRDefault="00417E12" w:rsidP="006F66EE">
      <w:pPr>
        <w:pStyle w:val="Stylakademickhotextu"/>
      </w:pPr>
      <w:r>
        <w:t xml:space="preserve">Inventáře z roku </w:t>
      </w:r>
      <w:r w:rsidR="004647F5">
        <w:t>1723 a 1743 se ve výčtu další osobností téměř shodují. Ještě v 1.</w:t>
      </w:r>
      <w:r w:rsidR="00AE772D">
        <w:t> </w:t>
      </w:r>
      <w:r w:rsidR="004647F5">
        <w:t>patře jsou zmíněny pokoje hraběte Adama.</w:t>
      </w:r>
      <w:r w:rsidR="004647F5">
        <w:rPr>
          <w:rStyle w:val="Znakapoznpodarou"/>
        </w:rPr>
        <w:footnoteReference w:id="266"/>
      </w:r>
      <w:r w:rsidR="004647F5">
        <w:t xml:space="preserve"> Zde se patrně jedná o bratra </w:t>
      </w:r>
      <w:r w:rsidR="00D15B31">
        <w:t>F</w:t>
      </w:r>
      <w:r w:rsidR="004647F5">
        <w:t>rantiška Václava, Františka Adama, se kterým měl hrabě řadu společných zájmů a který se trvale usídlil na zámku v Jemništi.</w:t>
      </w:r>
      <w:r w:rsidR="004647F5">
        <w:rPr>
          <w:rStyle w:val="Znakapoznpodarou"/>
        </w:rPr>
        <w:footnoteReference w:id="267"/>
      </w:r>
      <w:r w:rsidR="00AA11CF">
        <w:t xml:space="preserve"> </w:t>
      </w:r>
      <w:r w:rsidR="000217F7">
        <w:t>Je zde také popsáno několik pokojů milostivé slečny.</w:t>
      </w:r>
      <w:r w:rsidR="000217F7">
        <w:rPr>
          <w:rStyle w:val="Znakapoznpodarou"/>
        </w:rPr>
        <w:footnoteReference w:id="268"/>
      </w:r>
      <w:r w:rsidR="00556376">
        <w:t xml:space="preserve"> Pravděpodobně se jedná o jednu z dcer hraběte Františka Václava. Není však bohužel jasné o</w:t>
      </w:r>
      <w:r w:rsidR="00AE772D">
        <w:t> </w:t>
      </w:r>
      <w:r w:rsidR="00556376">
        <w:t>kterou</w:t>
      </w:r>
      <w:r w:rsidR="006D1C49">
        <w:t>,</w:t>
      </w:r>
      <w:r w:rsidR="00556376">
        <w:t xml:space="preserve"> neboť všechny tři dcery byly v roce 1743 již vdané. Nejstarší Marie Eleonora se vdala v roce 1723,</w:t>
      </w:r>
      <w:r w:rsidR="00556376">
        <w:rPr>
          <w:rStyle w:val="Znakapoznpodarou"/>
        </w:rPr>
        <w:footnoteReference w:id="269"/>
      </w:r>
      <w:r w:rsidR="00556376">
        <w:t xml:space="preserve"> Marie Josefa roku 1729</w:t>
      </w:r>
      <w:r w:rsidR="00556376">
        <w:rPr>
          <w:rStyle w:val="Znakapoznpodarou"/>
        </w:rPr>
        <w:footnoteReference w:id="270"/>
      </w:r>
      <w:r w:rsidR="00556376">
        <w:t xml:space="preserve"> a </w:t>
      </w:r>
      <w:r w:rsidR="001F4B06">
        <w:t>druhorozená Marie Terezie roku 1738.</w:t>
      </w:r>
      <w:r w:rsidR="001F4B06">
        <w:rPr>
          <w:rStyle w:val="Znakapoznpodarou"/>
        </w:rPr>
        <w:footnoteReference w:id="271"/>
      </w:r>
      <w:r w:rsidR="00BC59A7">
        <w:t xml:space="preserve"> Dalším jménem, zmiňovaným v</w:t>
      </w:r>
      <w:r w:rsidR="006D1C49">
        <w:t> </w:t>
      </w:r>
      <w:r w:rsidR="00BC59A7">
        <w:t>inventářích</w:t>
      </w:r>
      <w:r w:rsidR="006D1C49">
        <w:t>,</w:t>
      </w:r>
      <w:r w:rsidR="00BC59A7">
        <w:t xml:space="preserve"> je hrabě Antonín</w:t>
      </w:r>
      <w:r w:rsidR="006D1C49">
        <w:t>.</w:t>
      </w:r>
      <w:r w:rsidR="00BC59A7">
        <w:rPr>
          <w:rStyle w:val="Znakapoznpodarou"/>
        </w:rPr>
        <w:footnoteReference w:id="272"/>
      </w:r>
      <w:r w:rsidR="00BC59A7">
        <w:t xml:space="preserve"> </w:t>
      </w:r>
      <w:r w:rsidR="006D1C49">
        <w:t>J</w:t>
      </w:r>
      <w:r w:rsidR="00BC59A7">
        <w:t xml:space="preserve">de zřejmě o dalšího bratra </w:t>
      </w:r>
      <w:r w:rsidR="00BC59A7">
        <w:lastRenderedPageBreak/>
        <w:t>Františka Václava, kterému připadla při dělení rodinného majetku</w:t>
      </w:r>
      <w:r w:rsidR="00AA34C4">
        <w:t xml:space="preserve"> </w:t>
      </w:r>
      <w:r w:rsidR="00BC59A7">
        <w:t>Choceň.</w:t>
      </w:r>
      <w:r w:rsidR="00BC59A7">
        <w:rPr>
          <w:rStyle w:val="Znakapoznpodarou"/>
        </w:rPr>
        <w:footnoteReference w:id="273"/>
      </w:r>
      <w:r w:rsidR="00A274A9">
        <w:t xml:space="preserve"> Dále se inventáře zmiňují</w:t>
      </w:r>
      <w:r w:rsidR="006D1C49">
        <w:t xml:space="preserve"> o</w:t>
      </w:r>
      <w:r w:rsidR="00A274A9">
        <w:t xml:space="preserve"> páteru Alexandrovi,</w:t>
      </w:r>
      <w:r w:rsidR="00A274A9">
        <w:rPr>
          <w:rStyle w:val="Znakapoznpodarou"/>
        </w:rPr>
        <w:footnoteReference w:id="274"/>
      </w:r>
      <w:r w:rsidR="00A274A9">
        <w:t xml:space="preserve"> zřejmě duchovním, zajišťujícím náboženský život na zámku a jistém muži jménem von </w:t>
      </w:r>
      <w:proofErr w:type="spellStart"/>
      <w:r w:rsidR="00A274A9">
        <w:t>Rülle</w:t>
      </w:r>
      <w:proofErr w:type="spellEnd"/>
      <w:r w:rsidR="00A274A9">
        <w:rPr>
          <w:rStyle w:val="Znakapoznpodarou"/>
        </w:rPr>
        <w:footnoteReference w:id="275"/>
      </w:r>
      <w:r w:rsidR="00A274A9">
        <w:t xml:space="preserve"> (von </w:t>
      </w:r>
      <w:proofErr w:type="spellStart"/>
      <w:r w:rsidR="00A274A9">
        <w:t>Riell</w:t>
      </w:r>
      <w:proofErr w:type="spellEnd"/>
      <w:r w:rsidR="00A274A9">
        <w:t>),</w:t>
      </w:r>
      <w:r w:rsidR="00A274A9">
        <w:rPr>
          <w:rStyle w:val="Znakapoznpodarou"/>
        </w:rPr>
        <w:footnoteReference w:id="276"/>
      </w:r>
      <w:r w:rsidR="00A274A9">
        <w:t xml:space="preserve"> o kterém se mi nepovedlo zjistit více informací.</w:t>
      </w:r>
      <w:r w:rsidR="003D02BF">
        <w:t xml:space="preserve"> Zatímco inventář z roku 1743 zaznamenává další záhadnou postavu, jistého barona </w:t>
      </w:r>
      <w:proofErr w:type="spellStart"/>
      <w:r w:rsidR="003D02BF">
        <w:t>Schmidela</w:t>
      </w:r>
      <w:proofErr w:type="spellEnd"/>
      <w:r w:rsidR="003D02BF">
        <w:t>,</w:t>
      </w:r>
      <w:r w:rsidR="003D02BF">
        <w:rPr>
          <w:rStyle w:val="Znakapoznpodarou"/>
        </w:rPr>
        <w:footnoteReference w:id="277"/>
      </w:r>
      <w:r w:rsidR="003D02BF">
        <w:t xml:space="preserve"> </w:t>
      </w:r>
      <w:r w:rsidR="00F21A99">
        <w:t xml:space="preserve">o 20 let starší soupis v sobě nese jméno </w:t>
      </w:r>
      <w:r w:rsidR="00F44580">
        <w:t>„</w:t>
      </w:r>
      <w:proofErr w:type="spellStart"/>
      <w:r w:rsidR="00F21A99" w:rsidRPr="00F44580">
        <w:t>Binaco</w:t>
      </w:r>
      <w:proofErr w:type="spellEnd"/>
      <w:r w:rsidR="00F44580">
        <w:t>“</w:t>
      </w:r>
      <w:r w:rsidR="00F21A99">
        <w:t>.</w:t>
      </w:r>
      <w:r w:rsidR="00F21A99">
        <w:rPr>
          <w:rStyle w:val="Znakapoznpodarou"/>
        </w:rPr>
        <w:footnoteReference w:id="278"/>
      </w:r>
      <w:r w:rsidR="00211978">
        <w:t xml:space="preserve"> Jistý Václav Antonín </w:t>
      </w:r>
      <w:proofErr w:type="spellStart"/>
      <w:r w:rsidR="00211978">
        <w:t>Binago</w:t>
      </w:r>
      <w:proofErr w:type="spellEnd"/>
      <w:r w:rsidR="00211978">
        <w:t xml:space="preserve"> byl sekretářem Jana Fridricha z </w:t>
      </w:r>
      <w:proofErr w:type="spellStart"/>
      <w:r w:rsidR="00211978">
        <w:t>Trauttmansdorffu</w:t>
      </w:r>
      <w:proofErr w:type="spellEnd"/>
      <w:r w:rsidR="00211978">
        <w:t>, otce Františka Václava a</w:t>
      </w:r>
      <w:r w:rsidR="003321F9">
        <w:t> </w:t>
      </w:r>
      <w:r w:rsidR="00211978">
        <w:t>staral se o</w:t>
      </w:r>
      <w:r w:rsidR="00AE772D">
        <w:t> </w:t>
      </w:r>
      <w:r w:rsidR="00211978">
        <w:t>testamentární zaznamenání záležitostí služebnictva v roce 1696, kdy starý hrabě umíral.</w:t>
      </w:r>
      <w:r w:rsidR="00211978">
        <w:rPr>
          <w:rStyle w:val="Znakapoznpodarou"/>
        </w:rPr>
        <w:footnoteReference w:id="279"/>
      </w:r>
      <w:r w:rsidR="00211978">
        <w:t xml:space="preserve"> Je </w:t>
      </w:r>
      <w:r w:rsidR="006D1C49">
        <w:t xml:space="preserve">tedy </w:t>
      </w:r>
      <w:r w:rsidR="00211978">
        <w:t>pravděpodobné, že zde byl ubytován buď právě ten</w:t>
      </w:r>
      <w:r w:rsidR="006D1C49">
        <w:t>to</w:t>
      </w:r>
      <w:r w:rsidR="00211978">
        <w:t xml:space="preserve"> zmíněný sekretář, který snad zůstal nadále v </w:t>
      </w:r>
      <w:proofErr w:type="spellStart"/>
      <w:r w:rsidR="00211978">
        <w:t>trauttmansdorffských</w:t>
      </w:r>
      <w:proofErr w:type="spellEnd"/>
      <w:r w:rsidR="00211978">
        <w:t xml:space="preserve"> službách, anebo některý z jeho příbuzných.</w:t>
      </w:r>
    </w:p>
    <w:p w14:paraId="239B15A5" w14:textId="684723EE" w:rsidR="00755C34" w:rsidRDefault="00755C34" w:rsidP="006F66EE">
      <w:pPr>
        <w:pStyle w:val="Stylakademickhotextu"/>
      </w:pPr>
      <w:r>
        <w:t>Jméno hraběte Antonína</w:t>
      </w:r>
      <w:r>
        <w:rPr>
          <w:rStyle w:val="Znakapoznpodarou"/>
        </w:rPr>
        <w:footnoteReference w:id="280"/>
      </w:r>
      <w:r>
        <w:t xml:space="preserve"> a pokoje jedné ze slečen</w:t>
      </w:r>
      <w:r>
        <w:rPr>
          <w:rStyle w:val="Znakapoznpodarou"/>
        </w:rPr>
        <w:footnoteReference w:id="281"/>
      </w:r>
      <w:r>
        <w:t xml:space="preserve"> se objevují rovněž v nejstarším inventáři z roku 1711.</w:t>
      </w:r>
      <w:r w:rsidR="00D35F65">
        <w:t xml:space="preserve"> Dále jsou zde zmíněny také pokoje dalších 2 bratrů Františka Václava a</w:t>
      </w:r>
      <w:r w:rsidR="00AE772D">
        <w:t> </w:t>
      </w:r>
      <w:r w:rsidR="00D35F65">
        <w:t xml:space="preserve">sice </w:t>
      </w:r>
      <w:r w:rsidR="005B75D2">
        <w:t>(</w:t>
      </w:r>
      <w:r w:rsidR="00D35F65">
        <w:t>Františka</w:t>
      </w:r>
      <w:r w:rsidR="005B75D2">
        <w:t>)</w:t>
      </w:r>
      <w:r w:rsidR="00D35F65">
        <w:t xml:space="preserve"> Fridricha,</w:t>
      </w:r>
      <w:r w:rsidR="00AB7BFF">
        <w:rPr>
          <w:rStyle w:val="Znakapoznpodarou"/>
        </w:rPr>
        <w:footnoteReference w:id="282"/>
      </w:r>
      <w:r w:rsidR="00D35F65">
        <w:t xml:space="preserve"> který zdědil Brandýs nad Orlicí</w:t>
      </w:r>
      <w:r w:rsidR="00D35F65">
        <w:rPr>
          <w:rStyle w:val="Znakapoznpodarou"/>
        </w:rPr>
        <w:footnoteReference w:id="283"/>
      </w:r>
      <w:r w:rsidR="00D35F65">
        <w:t xml:space="preserve"> a také </w:t>
      </w:r>
      <w:r w:rsidR="005B75D2">
        <w:t>(</w:t>
      </w:r>
      <w:r w:rsidR="00D35F65">
        <w:t>Františ</w:t>
      </w:r>
      <w:r w:rsidR="00AB7BFF">
        <w:t>ka</w:t>
      </w:r>
      <w:r w:rsidR="005B75D2">
        <w:t>)</w:t>
      </w:r>
      <w:r w:rsidR="00D35F65">
        <w:t xml:space="preserve"> Josef</w:t>
      </w:r>
      <w:r w:rsidR="00AB7BFF">
        <w:t>a</w:t>
      </w:r>
      <w:r w:rsidR="00D35F65">
        <w:t>,</w:t>
      </w:r>
      <w:r w:rsidR="00B61B4A">
        <w:rPr>
          <w:rStyle w:val="Znakapoznpodarou"/>
        </w:rPr>
        <w:footnoteReference w:id="284"/>
      </w:r>
      <w:r w:rsidR="00D35F65">
        <w:t xml:space="preserve"> kterému byla původně určena církevní kariéra. Té se ale vzdal a rozhodl</w:t>
      </w:r>
      <w:r w:rsidR="006D1C49">
        <w:t xml:space="preserve"> a</w:t>
      </w:r>
      <w:r w:rsidR="00D35F65">
        <w:t xml:space="preserve"> pro ne příliš úspěšný světský šlechtický život. Jako jediný z bratrů se však dočkal mužského potomka.</w:t>
      </w:r>
      <w:r w:rsidR="00D35F65">
        <w:rPr>
          <w:rStyle w:val="Znakapoznpodarou"/>
        </w:rPr>
        <w:footnoteReference w:id="285"/>
      </w:r>
      <w:r w:rsidR="00D82B30">
        <w:t xml:space="preserve"> Přítomnost těchto pokojů na zámku v této době není ničím neobvyklým. Do dosažení </w:t>
      </w:r>
      <w:r w:rsidR="00C95E77">
        <w:t xml:space="preserve">své </w:t>
      </w:r>
      <w:r w:rsidR="00D82B30">
        <w:t>plnoletosti pobývali bratři Františka Václava na litomyšlském zámku</w:t>
      </w:r>
      <w:r w:rsidR="00C95E77">
        <w:t>,</w:t>
      </w:r>
      <w:r w:rsidR="00D82B30">
        <w:t xml:space="preserve"> a i poté tu pro ně měl</w:t>
      </w:r>
      <w:r w:rsidR="00C95E77">
        <w:t>y být přichystány pokoje.</w:t>
      </w:r>
      <w:r w:rsidR="00C95E77">
        <w:rPr>
          <w:rStyle w:val="Znakapoznpodarou"/>
        </w:rPr>
        <w:footnoteReference w:id="286"/>
      </w:r>
      <w:r w:rsidR="00AC3F9D">
        <w:t xml:space="preserve"> Apartmány tedy tvořily významnou část zámeckého interiéru a</w:t>
      </w:r>
      <w:r w:rsidR="00AE772D">
        <w:t> </w:t>
      </w:r>
      <w:r w:rsidR="00AC3F9D">
        <w:t>poskytovaly ubytování pro řadu různých osobností, spojených s litomyšlským panstvem od rodiny, přes přátele, až po zaměstnance.</w:t>
      </w:r>
    </w:p>
    <w:p w14:paraId="36191114" w14:textId="6526680D" w:rsidR="00640E51" w:rsidRDefault="00640E51" w:rsidP="006F66EE">
      <w:pPr>
        <w:pStyle w:val="Stylakademickhotextu"/>
      </w:pPr>
      <w:r>
        <w:t>Poslední místností je oratoř umístěná v 2. patře zámku, severně od kaple a jižně od schodiště východního křídla.</w:t>
      </w:r>
      <w:r>
        <w:rPr>
          <w:rStyle w:val="Znakapoznpodarou"/>
        </w:rPr>
        <w:footnoteReference w:id="287"/>
      </w:r>
      <w:r>
        <w:t xml:space="preserve"> Jedná se prostor zastropený valenými klenbami a podobně jako sakristie rozdělený na západní a východní část. </w:t>
      </w:r>
      <w:r w:rsidR="006D1C49">
        <w:t>V</w:t>
      </w:r>
      <w:r>
        <w:t xml:space="preserve"> západním pokoji jsou dveře v západní stěně a také ve východní příčce, kudy se vstupuje do vedlejšího prostoru. V jižní stěně obou prostor je po </w:t>
      </w:r>
      <w:r w:rsidR="00C60982">
        <w:t>dvou</w:t>
      </w:r>
      <w:r>
        <w:t xml:space="preserve"> sdružených oknech vedoucích do kaple. Zatímco v západním prostoru byl </w:t>
      </w:r>
      <w:r>
        <w:lastRenderedPageBreak/>
        <w:t>umístěn jednoduchý krb, vedlejší místnost byla vybavena kamny, vytápěnými právě tímto vedlejším krbem. Oratoř byla vyzdobena rovněž klasicistní malbou.</w:t>
      </w:r>
      <w:r>
        <w:rPr>
          <w:rStyle w:val="Znakapoznpodarou"/>
        </w:rPr>
        <w:footnoteReference w:id="288"/>
      </w:r>
    </w:p>
    <w:p w14:paraId="5076A3D9" w14:textId="15C34BB7" w:rsidR="005320F7" w:rsidRDefault="005320F7" w:rsidP="006F66EE">
      <w:pPr>
        <w:pStyle w:val="Stylakademickhotextu"/>
      </w:pPr>
      <w:r>
        <w:t>Zbytek prostor, které jsme zde nyní explicitně nezmínily byly patrně využívány jednak pro hospodářské a správní fungování zámku, anebo jako další pokoje s reprezentační a</w:t>
      </w:r>
      <w:r w:rsidR="00AE772D">
        <w:t> </w:t>
      </w:r>
      <w:r>
        <w:t xml:space="preserve">společenskou funkcí. Jednalo se tak o pokoje, podobnému tomu Bitevnímu v západním křídle zámku, popsaném výše, anebo o různé kabinety. To byly </w:t>
      </w:r>
      <w:proofErr w:type="spellStart"/>
      <w:r>
        <w:t>semiprivátní</w:t>
      </w:r>
      <w:proofErr w:type="spellEnd"/>
      <w:r>
        <w:t xml:space="preserve"> prostory, navazující často právě na apartmány.</w:t>
      </w:r>
      <w:r>
        <w:rPr>
          <w:rStyle w:val="Znakapoznpodarou"/>
        </w:rPr>
        <w:footnoteReference w:id="289"/>
      </w:r>
    </w:p>
    <w:p w14:paraId="0C92D024" w14:textId="77777777" w:rsidR="003D605B" w:rsidRPr="00436FF8" w:rsidRDefault="003D605B" w:rsidP="006F66EE">
      <w:pPr>
        <w:pStyle w:val="Stylakademickhotextu"/>
      </w:pPr>
    </w:p>
    <w:p w14:paraId="6548A445" w14:textId="275CBF50" w:rsidR="00766D5F" w:rsidRPr="00537631" w:rsidRDefault="001E558E" w:rsidP="00BB2296">
      <w:pPr>
        <w:rPr>
          <w:rFonts w:ascii="Times New Roman" w:hAnsi="Times New Roman" w:cs="Times New Roman"/>
          <w:sz w:val="24"/>
          <w:szCs w:val="24"/>
        </w:rPr>
      </w:pPr>
      <w:r>
        <w:rPr>
          <w:rFonts w:ascii="Times New Roman" w:hAnsi="Times New Roman" w:cs="Times New Roman"/>
          <w:sz w:val="24"/>
          <w:szCs w:val="24"/>
        </w:rPr>
        <w:br w:type="page"/>
      </w:r>
    </w:p>
    <w:p w14:paraId="485742EE" w14:textId="3A840886" w:rsidR="00D41A6B" w:rsidRPr="00537631" w:rsidRDefault="00D41A6B" w:rsidP="00482164">
      <w:pPr>
        <w:pStyle w:val="Nadpis1"/>
      </w:pPr>
      <w:bookmarkStart w:id="25" w:name="_Toc165360602"/>
      <w:r w:rsidRPr="00537631">
        <w:lastRenderedPageBreak/>
        <w:t>Zrak</w:t>
      </w:r>
      <w:bookmarkEnd w:id="25"/>
    </w:p>
    <w:p w14:paraId="5E787FD4" w14:textId="24B4D4DF" w:rsidR="00F46CA0" w:rsidRPr="00537631" w:rsidRDefault="009A3EA6" w:rsidP="0048647C">
      <w:pPr>
        <w:pStyle w:val="Nadpis2"/>
      </w:pPr>
      <w:bookmarkStart w:id="26" w:name="_Toc165360603"/>
      <w:r w:rsidRPr="00537631">
        <w:t>Malířství</w:t>
      </w:r>
      <w:bookmarkEnd w:id="26"/>
    </w:p>
    <w:p w14:paraId="6C050E58" w14:textId="77777777" w:rsidR="008D5BC4" w:rsidRDefault="008D5BC4" w:rsidP="00687800">
      <w:pPr>
        <w:spacing w:line="360" w:lineRule="auto"/>
        <w:jc w:val="both"/>
        <w:rPr>
          <w:rFonts w:ascii="Times New Roman" w:hAnsi="Times New Roman" w:cs="Times New Roman"/>
          <w:sz w:val="24"/>
          <w:szCs w:val="24"/>
        </w:rPr>
      </w:pPr>
    </w:p>
    <w:p w14:paraId="0A105065" w14:textId="254236BD" w:rsidR="009A3EA6" w:rsidRPr="00537631" w:rsidRDefault="009A3EA6"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Malířství na zámku Litomyšl se velmi podrobně zabývala Veronika Cinková ve svém článku pro sborník Pomezí Čech, Moravy a Slezska.</w:t>
      </w:r>
      <w:r w:rsidRPr="00537631">
        <w:rPr>
          <w:rStyle w:val="Znakapoznpodarou"/>
          <w:rFonts w:ascii="Times New Roman" w:hAnsi="Times New Roman" w:cs="Times New Roman"/>
          <w:sz w:val="24"/>
          <w:szCs w:val="24"/>
        </w:rPr>
        <w:footnoteReference w:id="290"/>
      </w:r>
      <w:r w:rsidR="00C613DF">
        <w:rPr>
          <w:rFonts w:ascii="Times New Roman" w:hAnsi="Times New Roman" w:cs="Times New Roman"/>
          <w:sz w:val="24"/>
          <w:szCs w:val="24"/>
        </w:rPr>
        <w:t xml:space="preserve"> </w:t>
      </w:r>
      <w:r w:rsidR="00D305B2" w:rsidRPr="00537631">
        <w:rPr>
          <w:rFonts w:ascii="Times New Roman" w:hAnsi="Times New Roman" w:cs="Times New Roman"/>
          <w:sz w:val="24"/>
          <w:szCs w:val="24"/>
        </w:rPr>
        <w:t>I ona se rozhodla pracovat s podobným souborem pramenů, jako jsou využity v této práci, ale hodnotila malířskou výzdobu na zámku zejména z pohledu dějin umění. Velmi podrobně zpracovala především několik velkých malířských souborů, které nám představil inventář z roku 1801.</w:t>
      </w:r>
      <w:r w:rsidR="00D305B2" w:rsidRPr="00537631">
        <w:rPr>
          <w:rStyle w:val="Znakapoznpodarou"/>
          <w:rFonts w:ascii="Times New Roman" w:hAnsi="Times New Roman" w:cs="Times New Roman"/>
          <w:sz w:val="24"/>
          <w:szCs w:val="24"/>
        </w:rPr>
        <w:footnoteReference w:id="291"/>
      </w:r>
    </w:p>
    <w:p w14:paraId="76D92745" w14:textId="3BBC38B5" w:rsidR="00D305B2" w:rsidRPr="00537631" w:rsidRDefault="00D305B2"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Jedná se v první řadě o soubor maleb, nacházejících se v Bitevním sále, které zobrazuj</w:t>
      </w:r>
      <w:r w:rsidR="00C613DF">
        <w:rPr>
          <w:rFonts w:ascii="Times New Roman" w:hAnsi="Times New Roman" w:cs="Times New Roman"/>
          <w:sz w:val="24"/>
          <w:szCs w:val="24"/>
        </w:rPr>
        <w:t>í</w:t>
      </w:r>
      <w:r w:rsidRPr="00537631">
        <w:rPr>
          <w:rFonts w:ascii="Times New Roman" w:hAnsi="Times New Roman" w:cs="Times New Roman"/>
          <w:sz w:val="24"/>
          <w:szCs w:val="24"/>
        </w:rPr>
        <w:t xml:space="preserve"> různé bitevní výjevy. Pět těchto pláten zachycuje konkrétní bitvy, a to bitv</w:t>
      </w:r>
      <w:r w:rsidR="00E205A9">
        <w:rPr>
          <w:rFonts w:ascii="Times New Roman" w:hAnsi="Times New Roman" w:cs="Times New Roman"/>
          <w:sz w:val="24"/>
          <w:szCs w:val="24"/>
        </w:rPr>
        <w:t>u</w:t>
      </w:r>
      <w:r w:rsidRPr="00537631">
        <w:rPr>
          <w:rFonts w:ascii="Times New Roman" w:hAnsi="Times New Roman" w:cs="Times New Roman"/>
          <w:sz w:val="24"/>
          <w:szCs w:val="24"/>
        </w:rPr>
        <w:t xml:space="preserve"> u </w:t>
      </w:r>
      <w:proofErr w:type="spellStart"/>
      <w:r w:rsidRPr="00537631">
        <w:rPr>
          <w:rFonts w:ascii="Times New Roman" w:hAnsi="Times New Roman" w:cs="Times New Roman"/>
          <w:sz w:val="24"/>
          <w:szCs w:val="24"/>
        </w:rPr>
        <w:t>Zenty</w:t>
      </w:r>
      <w:proofErr w:type="spellEnd"/>
      <w:r w:rsidRPr="00537631">
        <w:rPr>
          <w:rFonts w:ascii="Times New Roman" w:hAnsi="Times New Roman" w:cs="Times New Roman"/>
          <w:sz w:val="24"/>
          <w:szCs w:val="24"/>
        </w:rPr>
        <w:t xml:space="preserve"> z roku 1697 proti Turkům a pak čtyři vyobrazení z válek o španělské dědictví, konkrétně bitv</w:t>
      </w:r>
      <w:r w:rsidR="00E205A9">
        <w:rPr>
          <w:rFonts w:ascii="Times New Roman" w:hAnsi="Times New Roman" w:cs="Times New Roman"/>
          <w:sz w:val="24"/>
          <w:szCs w:val="24"/>
        </w:rPr>
        <w:t>u</w:t>
      </w:r>
      <w:r w:rsidRPr="00537631">
        <w:rPr>
          <w:rFonts w:ascii="Times New Roman" w:hAnsi="Times New Roman" w:cs="Times New Roman"/>
          <w:sz w:val="24"/>
          <w:szCs w:val="24"/>
        </w:rPr>
        <w:t xml:space="preserve"> u Chiary, </w:t>
      </w:r>
      <w:proofErr w:type="spellStart"/>
      <w:r w:rsidRPr="00537631">
        <w:rPr>
          <w:rFonts w:ascii="Times New Roman" w:hAnsi="Times New Roman" w:cs="Times New Roman"/>
          <w:sz w:val="24"/>
          <w:szCs w:val="24"/>
        </w:rPr>
        <w:t>Höchstädtu</w:t>
      </w:r>
      <w:proofErr w:type="spellEnd"/>
      <w:r w:rsidRPr="00537631">
        <w:rPr>
          <w:rFonts w:ascii="Times New Roman" w:hAnsi="Times New Roman" w:cs="Times New Roman"/>
          <w:sz w:val="24"/>
          <w:szCs w:val="24"/>
        </w:rPr>
        <w:t xml:space="preserve">, Turína a </w:t>
      </w:r>
      <w:proofErr w:type="spellStart"/>
      <w:r w:rsidRPr="00537631">
        <w:rPr>
          <w:rFonts w:ascii="Times New Roman" w:hAnsi="Times New Roman" w:cs="Times New Roman"/>
          <w:sz w:val="24"/>
          <w:szCs w:val="24"/>
        </w:rPr>
        <w:t>Malplaquet</w:t>
      </w:r>
      <w:proofErr w:type="spellEnd"/>
      <w:r w:rsidRPr="00537631">
        <w:rPr>
          <w:rFonts w:ascii="Times New Roman" w:hAnsi="Times New Roman" w:cs="Times New Roman"/>
          <w:sz w:val="24"/>
          <w:szCs w:val="24"/>
        </w:rPr>
        <w:t xml:space="preserve">. Všechny tyto boje jsou spojené s osobou prince Evžena Savojského. Šesté rozměrné plátno se z tohoto cyklu poněkud vymyká, protože zobrazuje přepadení turecké kolony u </w:t>
      </w:r>
      <w:proofErr w:type="spellStart"/>
      <w:r w:rsidRPr="00537631">
        <w:rPr>
          <w:rFonts w:ascii="Times New Roman" w:hAnsi="Times New Roman" w:cs="Times New Roman"/>
          <w:sz w:val="24"/>
          <w:szCs w:val="24"/>
        </w:rPr>
        <w:t>Dedinale</w:t>
      </w:r>
      <w:proofErr w:type="spellEnd"/>
      <w:r w:rsidRPr="00537631">
        <w:rPr>
          <w:rFonts w:ascii="Times New Roman" w:hAnsi="Times New Roman" w:cs="Times New Roman"/>
          <w:sz w:val="24"/>
          <w:szCs w:val="24"/>
        </w:rPr>
        <w:t xml:space="preserve"> z roku 1737</w:t>
      </w:r>
      <w:r w:rsidR="00FE3D6C">
        <w:rPr>
          <w:rFonts w:ascii="Times New Roman" w:hAnsi="Times New Roman" w:cs="Times New Roman"/>
          <w:sz w:val="24"/>
          <w:szCs w:val="24"/>
        </w:rPr>
        <w:t>,</w:t>
      </w:r>
      <w:r w:rsidRPr="00537631">
        <w:rPr>
          <w:rFonts w:ascii="Times New Roman" w:hAnsi="Times New Roman" w:cs="Times New Roman"/>
          <w:sz w:val="24"/>
          <w:szCs w:val="24"/>
        </w:rPr>
        <w:t xml:space="preserve"> a tedy až rok po smrti prince Evžena. Tyto obrazy pak doplňují menší vyobrazení, zejména s tématikou vojenského života a</w:t>
      </w:r>
      <w:r w:rsidR="0082586D">
        <w:rPr>
          <w:rFonts w:ascii="Times New Roman" w:hAnsi="Times New Roman" w:cs="Times New Roman"/>
          <w:sz w:val="24"/>
          <w:szCs w:val="24"/>
        </w:rPr>
        <w:t> </w:t>
      </w:r>
      <w:r w:rsidRPr="00537631">
        <w:rPr>
          <w:rFonts w:ascii="Times New Roman" w:hAnsi="Times New Roman" w:cs="Times New Roman"/>
          <w:sz w:val="24"/>
          <w:szCs w:val="24"/>
        </w:rPr>
        <w:t>vyplňují tak volný prostor na stěnách. Tento cyklus vznikl mezi lety 1743 a 1753 na zakázku hraběte Františka Václava z </w:t>
      </w:r>
      <w:proofErr w:type="spellStart"/>
      <w:r w:rsidRPr="00537631">
        <w:rPr>
          <w:rFonts w:ascii="Times New Roman" w:hAnsi="Times New Roman" w:cs="Times New Roman"/>
          <w:sz w:val="24"/>
          <w:szCs w:val="24"/>
        </w:rPr>
        <w:t>Trauttmansdorffu</w:t>
      </w:r>
      <w:proofErr w:type="spellEnd"/>
      <w:r w:rsidRPr="00537631">
        <w:rPr>
          <w:rFonts w:ascii="Times New Roman" w:hAnsi="Times New Roman" w:cs="Times New Roman"/>
          <w:sz w:val="24"/>
          <w:szCs w:val="24"/>
        </w:rPr>
        <w:t>. Podobné výjevy se v této době stávaly motivem mnohých umělců.</w:t>
      </w:r>
      <w:r w:rsidRPr="00537631">
        <w:rPr>
          <w:rStyle w:val="Znakapoznpodarou"/>
          <w:rFonts w:ascii="Times New Roman" w:hAnsi="Times New Roman" w:cs="Times New Roman"/>
          <w:sz w:val="24"/>
          <w:szCs w:val="24"/>
        </w:rPr>
        <w:footnoteReference w:id="292"/>
      </w:r>
    </w:p>
    <w:p w14:paraId="2A33924A" w14:textId="431C5826" w:rsidR="00B61ED3" w:rsidRPr="00537631" w:rsidRDefault="001D222D"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Autorství těchto obrazů bylo původně přisuzováno nizozemskému malíři Janu von</w:t>
      </w:r>
      <w:r w:rsidR="00780735">
        <w:rPr>
          <w:rFonts w:ascii="Times New Roman" w:hAnsi="Times New Roman" w:cs="Times New Roman"/>
          <w:sz w:val="24"/>
          <w:szCs w:val="24"/>
        </w:rPr>
        <w:t> </w:t>
      </w:r>
      <w:proofErr w:type="spellStart"/>
      <w:r w:rsidRPr="00537631">
        <w:rPr>
          <w:rFonts w:ascii="Times New Roman" w:hAnsi="Times New Roman" w:cs="Times New Roman"/>
          <w:sz w:val="24"/>
          <w:szCs w:val="24"/>
        </w:rPr>
        <w:t>Huchtenburgovi</w:t>
      </w:r>
      <w:proofErr w:type="spellEnd"/>
      <w:r w:rsidRPr="00537631">
        <w:rPr>
          <w:rFonts w:ascii="Times New Roman" w:hAnsi="Times New Roman" w:cs="Times New Roman"/>
          <w:sz w:val="24"/>
          <w:szCs w:val="24"/>
        </w:rPr>
        <w:t>, ale v roce 1946 F</w:t>
      </w:r>
      <w:r w:rsidR="00D06152" w:rsidRPr="00537631">
        <w:rPr>
          <w:rFonts w:ascii="Times New Roman" w:hAnsi="Times New Roman" w:cs="Times New Roman"/>
          <w:sz w:val="24"/>
          <w:szCs w:val="24"/>
        </w:rPr>
        <w:t>rantišek</w:t>
      </w:r>
      <w:r w:rsidRPr="00537631">
        <w:rPr>
          <w:rFonts w:ascii="Times New Roman" w:hAnsi="Times New Roman" w:cs="Times New Roman"/>
          <w:sz w:val="24"/>
          <w:szCs w:val="24"/>
        </w:rPr>
        <w:t xml:space="preserve"> Lašek dokázal, že autorem byl jistý Martin </w:t>
      </w:r>
      <w:proofErr w:type="spellStart"/>
      <w:r w:rsidRPr="00537631">
        <w:rPr>
          <w:rFonts w:ascii="Times New Roman" w:hAnsi="Times New Roman" w:cs="Times New Roman"/>
          <w:sz w:val="24"/>
          <w:szCs w:val="24"/>
        </w:rPr>
        <w:t>Muckenbrunner</w:t>
      </w:r>
      <w:proofErr w:type="spellEnd"/>
      <w:r w:rsidR="004B2203" w:rsidRPr="00537631">
        <w:rPr>
          <w:rFonts w:ascii="Times New Roman" w:hAnsi="Times New Roman" w:cs="Times New Roman"/>
          <w:sz w:val="24"/>
          <w:szCs w:val="24"/>
        </w:rPr>
        <w:t xml:space="preserve"> a </w:t>
      </w:r>
      <w:proofErr w:type="spellStart"/>
      <w:r w:rsidR="004B2203" w:rsidRPr="00537631">
        <w:rPr>
          <w:rFonts w:ascii="Times New Roman" w:hAnsi="Times New Roman" w:cs="Times New Roman"/>
          <w:sz w:val="24"/>
          <w:szCs w:val="24"/>
        </w:rPr>
        <w:t>Huchtenburgovo</w:t>
      </w:r>
      <w:proofErr w:type="spellEnd"/>
      <w:r w:rsidR="004B2203" w:rsidRPr="00537631">
        <w:rPr>
          <w:rFonts w:ascii="Times New Roman" w:hAnsi="Times New Roman" w:cs="Times New Roman"/>
          <w:sz w:val="24"/>
          <w:szCs w:val="24"/>
        </w:rPr>
        <w:t xml:space="preserve"> dílo bylo pouze předlohou.</w:t>
      </w:r>
      <w:r w:rsidR="00284B2C">
        <w:rPr>
          <w:rFonts w:ascii="Times New Roman" w:hAnsi="Times New Roman" w:cs="Times New Roman"/>
          <w:sz w:val="24"/>
          <w:szCs w:val="24"/>
        </w:rPr>
        <w:t xml:space="preserve"> Později to potvrdil také Vít </w:t>
      </w:r>
      <w:proofErr w:type="spellStart"/>
      <w:r w:rsidR="00284B2C">
        <w:rPr>
          <w:rFonts w:ascii="Times New Roman" w:hAnsi="Times New Roman" w:cs="Times New Roman"/>
          <w:sz w:val="24"/>
          <w:szCs w:val="24"/>
        </w:rPr>
        <w:t>Vlnas</w:t>
      </w:r>
      <w:proofErr w:type="spellEnd"/>
      <w:r w:rsidR="00284B2C">
        <w:rPr>
          <w:rFonts w:ascii="Times New Roman" w:hAnsi="Times New Roman" w:cs="Times New Roman"/>
          <w:sz w:val="24"/>
          <w:szCs w:val="24"/>
        </w:rPr>
        <w:t>, který jednoznačně určil tyto předlohy.</w:t>
      </w:r>
      <w:r w:rsidR="004B2203" w:rsidRPr="00537631">
        <w:rPr>
          <w:rStyle w:val="Znakapoznpodarou"/>
          <w:rFonts w:ascii="Times New Roman" w:hAnsi="Times New Roman" w:cs="Times New Roman"/>
          <w:sz w:val="24"/>
          <w:szCs w:val="24"/>
        </w:rPr>
        <w:footnoteReference w:id="293"/>
      </w:r>
    </w:p>
    <w:p w14:paraId="5436E9E2" w14:textId="05DA2548" w:rsidR="00861513" w:rsidRPr="00537631" w:rsidRDefault="00D06152"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Současná podoba obrazů také není tou, kterou původně </w:t>
      </w:r>
      <w:proofErr w:type="spellStart"/>
      <w:r w:rsidRPr="00537631">
        <w:rPr>
          <w:rFonts w:ascii="Times New Roman" w:hAnsi="Times New Roman" w:cs="Times New Roman"/>
          <w:sz w:val="24"/>
          <w:szCs w:val="24"/>
        </w:rPr>
        <w:t>Muckenbrunner</w:t>
      </w:r>
      <w:proofErr w:type="spellEnd"/>
      <w:r w:rsidRPr="00537631">
        <w:rPr>
          <w:rFonts w:ascii="Times New Roman" w:hAnsi="Times New Roman" w:cs="Times New Roman"/>
          <w:sz w:val="24"/>
          <w:szCs w:val="24"/>
        </w:rPr>
        <w:t xml:space="preserve"> vytvořil. Obrazy byl</w:t>
      </w:r>
      <w:r w:rsidR="00E6557C">
        <w:rPr>
          <w:rFonts w:ascii="Times New Roman" w:hAnsi="Times New Roman" w:cs="Times New Roman"/>
          <w:sz w:val="24"/>
          <w:szCs w:val="24"/>
        </w:rPr>
        <w:t>y</w:t>
      </w:r>
      <w:r w:rsidRPr="00537631">
        <w:rPr>
          <w:rFonts w:ascii="Times New Roman" w:hAnsi="Times New Roman" w:cs="Times New Roman"/>
          <w:sz w:val="24"/>
          <w:szCs w:val="24"/>
        </w:rPr>
        <w:t xml:space="preserve"> hned dvakrát upravovány</w:t>
      </w:r>
      <w:r w:rsidR="00E6557C">
        <w:rPr>
          <w:rFonts w:ascii="Times New Roman" w:hAnsi="Times New Roman" w:cs="Times New Roman"/>
          <w:sz w:val="24"/>
          <w:szCs w:val="24"/>
        </w:rPr>
        <w:t>.</w:t>
      </w:r>
      <w:r w:rsidRPr="00537631">
        <w:rPr>
          <w:rFonts w:ascii="Times New Roman" w:hAnsi="Times New Roman" w:cs="Times New Roman"/>
          <w:sz w:val="24"/>
          <w:szCs w:val="24"/>
        </w:rPr>
        <w:t xml:space="preserve"> </w:t>
      </w:r>
      <w:r w:rsidR="00E6557C">
        <w:rPr>
          <w:rFonts w:ascii="Times New Roman" w:hAnsi="Times New Roman" w:cs="Times New Roman"/>
          <w:sz w:val="24"/>
          <w:szCs w:val="24"/>
        </w:rPr>
        <w:t>V</w:t>
      </w:r>
      <w:r w:rsidRPr="00537631">
        <w:rPr>
          <w:rFonts w:ascii="Times New Roman" w:hAnsi="Times New Roman" w:cs="Times New Roman"/>
          <w:sz w:val="24"/>
          <w:szCs w:val="24"/>
        </w:rPr>
        <w:t>íce než úprava z 20. století nás v tomto případě zajímá spodnější vrstva, která zřejmě vznikla relativně krátce po zhotovení obrazů. Během té</w:t>
      </w:r>
      <w:r w:rsidR="00E6557C">
        <w:rPr>
          <w:rFonts w:ascii="Times New Roman" w:hAnsi="Times New Roman" w:cs="Times New Roman"/>
          <w:sz w:val="24"/>
          <w:szCs w:val="24"/>
        </w:rPr>
        <w:t>to</w:t>
      </w:r>
      <w:r w:rsidRPr="00537631">
        <w:rPr>
          <w:rFonts w:ascii="Times New Roman" w:hAnsi="Times New Roman" w:cs="Times New Roman"/>
          <w:sz w:val="24"/>
          <w:szCs w:val="24"/>
        </w:rPr>
        <w:t xml:space="preserve"> </w:t>
      </w:r>
      <w:r w:rsidR="0064062D">
        <w:rPr>
          <w:rFonts w:ascii="Times New Roman" w:hAnsi="Times New Roman" w:cs="Times New Roman"/>
          <w:sz w:val="24"/>
          <w:szCs w:val="24"/>
        </w:rPr>
        <w:t xml:space="preserve">úpravy </w:t>
      </w:r>
      <w:r w:rsidRPr="00537631">
        <w:rPr>
          <w:rFonts w:ascii="Times New Roman" w:hAnsi="Times New Roman" w:cs="Times New Roman"/>
          <w:sz w:val="24"/>
          <w:szCs w:val="24"/>
        </w:rPr>
        <w:t>byly postavy přesunuty více ke krajům, jejich měřítko se změnilo a byly pozměněny uniformy i fyziognomie obličeje. Podle Františka Laška měly být tyto obrazy původně umístěné v zrcadlovém sálu.</w:t>
      </w:r>
      <w:r w:rsidRPr="00537631">
        <w:rPr>
          <w:rStyle w:val="Znakapoznpodarou"/>
          <w:rFonts w:ascii="Times New Roman" w:hAnsi="Times New Roman" w:cs="Times New Roman"/>
          <w:sz w:val="24"/>
          <w:szCs w:val="24"/>
        </w:rPr>
        <w:footnoteReference w:id="294"/>
      </w:r>
      <w:r w:rsidRPr="00537631">
        <w:rPr>
          <w:rFonts w:ascii="Times New Roman" w:hAnsi="Times New Roman" w:cs="Times New Roman"/>
          <w:sz w:val="24"/>
          <w:szCs w:val="24"/>
        </w:rPr>
        <w:t xml:space="preserve"> Bohužel nejsme na základě dochovaných pramenů schopni určit, kde se tento zrcadlový sál měl nalézat.</w:t>
      </w:r>
      <w:r w:rsidR="001B672D" w:rsidRPr="00537631">
        <w:rPr>
          <w:rFonts w:ascii="Times New Roman" w:hAnsi="Times New Roman" w:cs="Times New Roman"/>
          <w:sz w:val="24"/>
          <w:szCs w:val="24"/>
        </w:rPr>
        <w:t xml:space="preserve"> Inventář z roku 1743 žádný takový sál </w:t>
      </w:r>
      <w:r w:rsidR="001B672D" w:rsidRPr="00537631">
        <w:rPr>
          <w:rFonts w:ascii="Times New Roman" w:hAnsi="Times New Roman" w:cs="Times New Roman"/>
          <w:sz w:val="24"/>
          <w:szCs w:val="24"/>
        </w:rPr>
        <w:lastRenderedPageBreak/>
        <w:t>nezmiňuje a ani není zcela zřejmé, o jakou místnost by se mělo jednat na základě vybavení.</w:t>
      </w:r>
      <w:r w:rsidR="001B672D" w:rsidRPr="00537631">
        <w:rPr>
          <w:rStyle w:val="Znakapoznpodarou"/>
          <w:rFonts w:ascii="Times New Roman" w:hAnsi="Times New Roman" w:cs="Times New Roman"/>
          <w:sz w:val="24"/>
          <w:szCs w:val="24"/>
        </w:rPr>
        <w:footnoteReference w:id="295"/>
      </w:r>
      <w:r w:rsidR="001B672D" w:rsidRPr="00537631">
        <w:rPr>
          <w:rFonts w:ascii="Times New Roman" w:hAnsi="Times New Roman" w:cs="Times New Roman"/>
          <w:sz w:val="24"/>
          <w:szCs w:val="24"/>
        </w:rPr>
        <w:t xml:space="preserve"> Musíme pamatovat na fakt, že </w:t>
      </w:r>
      <w:proofErr w:type="spellStart"/>
      <w:r w:rsidR="001B672D" w:rsidRPr="00537631">
        <w:rPr>
          <w:rFonts w:ascii="Times New Roman" w:hAnsi="Times New Roman" w:cs="Times New Roman"/>
          <w:sz w:val="24"/>
          <w:szCs w:val="24"/>
        </w:rPr>
        <w:t>traut</w:t>
      </w:r>
      <w:r w:rsidR="004C6AF1" w:rsidRPr="00537631">
        <w:rPr>
          <w:rFonts w:ascii="Times New Roman" w:hAnsi="Times New Roman" w:cs="Times New Roman"/>
          <w:sz w:val="24"/>
          <w:szCs w:val="24"/>
        </w:rPr>
        <w:t>t</w:t>
      </w:r>
      <w:r w:rsidR="001B672D" w:rsidRPr="00537631">
        <w:rPr>
          <w:rFonts w:ascii="Times New Roman" w:hAnsi="Times New Roman" w:cs="Times New Roman"/>
          <w:sz w:val="24"/>
          <w:szCs w:val="24"/>
        </w:rPr>
        <w:t>mansdorf</w:t>
      </w:r>
      <w:r w:rsidR="004C6AF1" w:rsidRPr="00537631">
        <w:rPr>
          <w:rFonts w:ascii="Times New Roman" w:hAnsi="Times New Roman" w:cs="Times New Roman"/>
          <w:sz w:val="24"/>
          <w:szCs w:val="24"/>
        </w:rPr>
        <w:t>f</w:t>
      </w:r>
      <w:r w:rsidR="001B672D" w:rsidRPr="00537631">
        <w:rPr>
          <w:rFonts w:ascii="Times New Roman" w:hAnsi="Times New Roman" w:cs="Times New Roman"/>
          <w:sz w:val="24"/>
          <w:szCs w:val="24"/>
        </w:rPr>
        <w:t>ské</w:t>
      </w:r>
      <w:proofErr w:type="spellEnd"/>
      <w:r w:rsidR="001B672D" w:rsidRPr="00537631">
        <w:rPr>
          <w:rFonts w:ascii="Times New Roman" w:hAnsi="Times New Roman" w:cs="Times New Roman"/>
          <w:sz w:val="24"/>
          <w:szCs w:val="24"/>
        </w:rPr>
        <w:t xml:space="preserve"> inventáře patrně nepopisují veškeré na zámku přítomné místnosti</w:t>
      </w:r>
      <w:r w:rsidR="00E6557C">
        <w:rPr>
          <w:rFonts w:ascii="Times New Roman" w:hAnsi="Times New Roman" w:cs="Times New Roman"/>
          <w:sz w:val="24"/>
          <w:szCs w:val="24"/>
        </w:rPr>
        <w:t>.</w:t>
      </w:r>
      <w:r w:rsidR="001B672D" w:rsidRPr="00537631">
        <w:rPr>
          <w:rFonts w:ascii="Times New Roman" w:hAnsi="Times New Roman" w:cs="Times New Roman"/>
          <w:sz w:val="24"/>
          <w:szCs w:val="24"/>
        </w:rPr>
        <w:t xml:space="preserve"> </w:t>
      </w:r>
      <w:r w:rsidR="00E6557C">
        <w:rPr>
          <w:rFonts w:ascii="Times New Roman" w:hAnsi="Times New Roman" w:cs="Times New Roman"/>
          <w:sz w:val="24"/>
          <w:szCs w:val="24"/>
        </w:rPr>
        <w:t>P</w:t>
      </w:r>
      <w:r w:rsidR="001B672D" w:rsidRPr="00537631">
        <w:rPr>
          <w:rFonts w:ascii="Times New Roman" w:hAnsi="Times New Roman" w:cs="Times New Roman"/>
          <w:sz w:val="24"/>
          <w:szCs w:val="24"/>
        </w:rPr>
        <w:t xml:space="preserve">řesto je s podivem, že sál, který podle názvu i svou velikostí (i ve zmenšené podobě jsou </w:t>
      </w:r>
      <w:proofErr w:type="spellStart"/>
      <w:r w:rsidR="001B672D" w:rsidRPr="00537631">
        <w:rPr>
          <w:rFonts w:ascii="Times New Roman" w:hAnsi="Times New Roman" w:cs="Times New Roman"/>
          <w:sz w:val="24"/>
          <w:szCs w:val="24"/>
        </w:rPr>
        <w:t>Muckenbrunnerov</w:t>
      </w:r>
      <w:r w:rsidR="00FE3D6C">
        <w:rPr>
          <w:rFonts w:ascii="Times New Roman" w:hAnsi="Times New Roman" w:cs="Times New Roman"/>
          <w:sz w:val="24"/>
          <w:szCs w:val="24"/>
        </w:rPr>
        <w:t>y</w:t>
      </w:r>
      <w:proofErr w:type="spellEnd"/>
      <w:r w:rsidR="001B672D" w:rsidRPr="00537631">
        <w:rPr>
          <w:rFonts w:ascii="Times New Roman" w:hAnsi="Times New Roman" w:cs="Times New Roman"/>
          <w:sz w:val="24"/>
          <w:szCs w:val="24"/>
        </w:rPr>
        <w:t xml:space="preserve"> obrazy velmi monumentální), mohl být z popisů vynechán. Má hypotéza o tom, že tímto zrcadlovým sál</w:t>
      </w:r>
      <w:r w:rsidR="00E6557C">
        <w:rPr>
          <w:rFonts w:ascii="Times New Roman" w:hAnsi="Times New Roman" w:cs="Times New Roman"/>
          <w:sz w:val="24"/>
          <w:szCs w:val="24"/>
        </w:rPr>
        <w:t>em</w:t>
      </w:r>
      <w:r w:rsidR="001B672D" w:rsidRPr="00537631">
        <w:rPr>
          <w:rFonts w:ascii="Times New Roman" w:hAnsi="Times New Roman" w:cs="Times New Roman"/>
          <w:sz w:val="24"/>
          <w:szCs w:val="24"/>
        </w:rPr>
        <w:t xml:space="preserve"> byla myšlena místnost, v inventáři označena jako Sál (</w:t>
      </w:r>
      <w:r w:rsidR="001B672D" w:rsidRPr="00CC2933">
        <w:rPr>
          <w:rFonts w:ascii="Times New Roman" w:hAnsi="Times New Roman" w:cs="Times New Roman"/>
          <w:sz w:val="24"/>
          <w:szCs w:val="24"/>
        </w:rPr>
        <w:t xml:space="preserve">der </w:t>
      </w:r>
      <w:proofErr w:type="spellStart"/>
      <w:r w:rsidR="001B672D" w:rsidRPr="00CC2933">
        <w:rPr>
          <w:rFonts w:ascii="Times New Roman" w:hAnsi="Times New Roman" w:cs="Times New Roman"/>
          <w:sz w:val="24"/>
          <w:szCs w:val="24"/>
        </w:rPr>
        <w:t>Saal</w:t>
      </w:r>
      <w:proofErr w:type="spellEnd"/>
      <w:r w:rsidR="001B672D" w:rsidRPr="00537631">
        <w:rPr>
          <w:rFonts w:ascii="Times New Roman" w:hAnsi="Times New Roman" w:cs="Times New Roman"/>
          <w:sz w:val="24"/>
          <w:szCs w:val="24"/>
        </w:rPr>
        <w:t>)</w:t>
      </w:r>
      <w:r w:rsidR="00FE3D6C">
        <w:rPr>
          <w:rFonts w:ascii="Times New Roman" w:hAnsi="Times New Roman" w:cs="Times New Roman"/>
          <w:sz w:val="24"/>
          <w:szCs w:val="24"/>
        </w:rPr>
        <w:t>,</w:t>
      </w:r>
      <w:r w:rsidR="001B672D" w:rsidRPr="00537631">
        <w:rPr>
          <w:rFonts w:ascii="Times New Roman" w:hAnsi="Times New Roman" w:cs="Times New Roman"/>
          <w:sz w:val="24"/>
          <w:szCs w:val="24"/>
        </w:rPr>
        <w:t xml:space="preserve"> by mohla obstát pouze v případě, že by odsud bylo přemístěno výše zmíněných 17 prospektů hlavních měst.</w:t>
      </w:r>
      <w:r w:rsidR="001B672D" w:rsidRPr="00537631">
        <w:rPr>
          <w:rStyle w:val="Znakapoznpodarou"/>
          <w:rFonts w:ascii="Times New Roman" w:hAnsi="Times New Roman" w:cs="Times New Roman"/>
          <w:sz w:val="24"/>
          <w:szCs w:val="24"/>
        </w:rPr>
        <w:footnoteReference w:id="296"/>
      </w:r>
      <w:r w:rsidR="001B672D" w:rsidRPr="00537631">
        <w:rPr>
          <w:rFonts w:ascii="Times New Roman" w:hAnsi="Times New Roman" w:cs="Times New Roman"/>
          <w:sz w:val="24"/>
          <w:szCs w:val="24"/>
        </w:rPr>
        <w:t xml:space="preserve"> Stejně tak nesedí označení </w:t>
      </w:r>
      <w:r w:rsidR="00CC2933">
        <w:rPr>
          <w:rFonts w:ascii="Times New Roman" w:hAnsi="Times New Roman" w:cs="Times New Roman"/>
          <w:sz w:val="24"/>
          <w:szCs w:val="24"/>
        </w:rPr>
        <w:t>„</w:t>
      </w:r>
      <w:r w:rsidR="001B672D" w:rsidRPr="00CC2933">
        <w:rPr>
          <w:rFonts w:ascii="Times New Roman" w:hAnsi="Times New Roman" w:cs="Times New Roman"/>
          <w:sz w:val="24"/>
          <w:szCs w:val="24"/>
        </w:rPr>
        <w:t>Zrcadlový</w:t>
      </w:r>
      <w:r w:rsidR="00CC2933">
        <w:rPr>
          <w:rFonts w:ascii="Times New Roman" w:hAnsi="Times New Roman" w:cs="Times New Roman"/>
          <w:sz w:val="24"/>
          <w:szCs w:val="24"/>
        </w:rPr>
        <w:t>“</w:t>
      </w:r>
      <w:r w:rsidR="001B672D" w:rsidRPr="00537631">
        <w:rPr>
          <w:rFonts w:ascii="Times New Roman" w:hAnsi="Times New Roman" w:cs="Times New Roman"/>
          <w:sz w:val="24"/>
          <w:szCs w:val="24"/>
        </w:rPr>
        <w:t>. Takové množství zrcadel by jistě pozornosti autorů inventáře neuniklo.</w:t>
      </w:r>
      <w:r w:rsidR="008F2324" w:rsidRPr="00537631">
        <w:rPr>
          <w:rFonts w:ascii="Times New Roman" w:hAnsi="Times New Roman" w:cs="Times New Roman"/>
          <w:sz w:val="24"/>
          <w:szCs w:val="24"/>
        </w:rPr>
        <w:t xml:space="preserve"> Zrcadla se v popisech pravidelně objevovala, jak jsme mohli vidět výše. Zdobení zrcadly bylo populární již od </w:t>
      </w:r>
      <w:r w:rsidR="00BE0FB9">
        <w:rPr>
          <w:rFonts w:ascii="Times New Roman" w:hAnsi="Times New Roman" w:cs="Times New Roman"/>
          <w:sz w:val="24"/>
          <w:szCs w:val="24"/>
        </w:rPr>
        <w:t>druhé poloviny</w:t>
      </w:r>
      <w:r w:rsidR="008F2324" w:rsidRPr="00537631">
        <w:rPr>
          <w:rFonts w:ascii="Times New Roman" w:hAnsi="Times New Roman" w:cs="Times New Roman"/>
          <w:sz w:val="24"/>
          <w:szCs w:val="24"/>
        </w:rPr>
        <w:t xml:space="preserve"> 17. století. Poprvé se zrcadla ve velkém měřítku ve šlechtickém interiéru využila ve </w:t>
      </w:r>
      <w:r w:rsidR="00E6557C">
        <w:rPr>
          <w:rFonts w:ascii="Times New Roman" w:hAnsi="Times New Roman" w:cs="Times New Roman"/>
          <w:sz w:val="24"/>
          <w:szCs w:val="24"/>
        </w:rPr>
        <w:t>F</w:t>
      </w:r>
      <w:r w:rsidR="008F2324" w:rsidRPr="00537631">
        <w:rPr>
          <w:rFonts w:ascii="Times New Roman" w:hAnsi="Times New Roman" w:cs="Times New Roman"/>
          <w:sz w:val="24"/>
          <w:szCs w:val="24"/>
        </w:rPr>
        <w:t xml:space="preserve">rancii, kdy dal francouzský král Ludvík XVI. </w:t>
      </w:r>
      <w:r w:rsidR="00E6557C">
        <w:rPr>
          <w:rFonts w:ascii="Times New Roman" w:hAnsi="Times New Roman" w:cs="Times New Roman"/>
          <w:sz w:val="24"/>
          <w:szCs w:val="24"/>
        </w:rPr>
        <w:t>v</w:t>
      </w:r>
      <w:r w:rsidR="008F2324" w:rsidRPr="00537631">
        <w:rPr>
          <w:rFonts w:ascii="Times New Roman" w:hAnsi="Times New Roman" w:cs="Times New Roman"/>
          <w:sz w:val="24"/>
          <w:szCs w:val="24"/>
        </w:rPr>
        <w:t xml:space="preserve">ytvořit na zámku Versailles svůj proslulý Zrcadlový sál. Zrcadla, která se využívala hlavně pro </w:t>
      </w:r>
      <w:r w:rsidR="003409BC">
        <w:rPr>
          <w:rFonts w:ascii="Times New Roman" w:hAnsi="Times New Roman" w:cs="Times New Roman"/>
          <w:sz w:val="24"/>
          <w:szCs w:val="24"/>
        </w:rPr>
        <w:t>násobení světelného efektu</w:t>
      </w:r>
      <w:r w:rsidR="008F2324" w:rsidRPr="00537631">
        <w:rPr>
          <w:rFonts w:ascii="Times New Roman" w:hAnsi="Times New Roman" w:cs="Times New Roman"/>
          <w:sz w:val="24"/>
          <w:szCs w:val="24"/>
        </w:rPr>
        <w:t>, někdy i ve spojitosti s jinými drahými materiály nebo jen se svitem svíček a lustrů</w:t>
      </w:r>
      <w:r w:rsidR="00E6557C">
        <w:rPr>
          <w:rFonts w:ascii="Times New Roman" w:hAnsi="Times New Roman" w:cs="Times New Roman"/>
          <w:sz w:val="24"/>
          <w:szCs w:val="24"/>
        </w:rPr>
        <w:t>,</w:t>
      </w:r>
      <w:r w:rsidR="008F2324" w:rsidRPr="00537631">
        <w:rPr>
          <w:rFonts w:ascii="Times New Roman" w:hAnsi="Times New Roman" w:cs="Times New Roman"/>
          <w:sz w:val="24"/>
          <w:szCs w:val="24"/>
        </w:rPr>
        <w:t xml:space="preserve"> </w:t>
      </w:r>
      <w:r w:rsidR="00E6557C">
        <w:rPr>
          <w:rFonts w:ascii="Times New Roman" w:hAnsi="Times New Roman" w:cs="Times New Roman"/>
          <w:sz w:val="24"/>
          <w:szCs w:val="24"/>
        </w:rPr>
        <w:t>s</w:t>
      </w:r>
      <w:r w:rsidR="008F2324" w:rsidRPr="00537631">
        <w:rPr>
          <w:rFonts w:ascii="Times New Roman" w:hAnsi="Times New Roman" w:cs="Times New Roman"/>
          <w:sz w:val="24"/>
          <w:szCs w:val="24"/>
        </w:rPr>
        <w:t xml:space="preserve">e rychle rozšířila </w:t>
      </w:r>
      <w:r w:rsidR="0000028C" w:rsidRPr="00537631">
        <w:rPr>
          <w:rFonts w:ascii="Times New Roman" w:hAnsi="Times New Roman" w:cs="Times New Roman"/>
          <w:sz w:val="24"/>
          <w:szCs w:val="24"/>
        </w:rPr>
        <w:t>i</w:t>
      </w:r>
      <w:r w:rsidR="003409BC">
        <w:rPr>
          <w:rFonts w:ascii="Times New Roman" w:hAnsi="Times New Roman" w:cs="Times New Roman"/>
          <w:sz w:val="24"/>
          <w:szCs w:val="24"/>
        </w:rPr>
        <w:t> </w:t>
      </w:r>
      <w:r w:rsidR="0000028C" w:rsidRPr="00537631">
        <w:rPr>
          <w:rFonts w:ascii="Times New Roman" w:hAnsi="Times New Roman" w:cs="Times New Roman"/>
          <w:sz w:val="24"/>
          <w:szCs w:val="24"/>
        </w:rPr>
        <w:t>do dalších aristokratických sídel a začaly vznikat i napodobeniny proslulého versaillského sálu.</w:t>
      </w:r>
      <w:r w:rsidR="0000028C" w:rsidRPr="00537631">
        <w:rPr>
          <w:rStyle w:val="Znakapoznpodarou"/>
          <w:rFonts w:ascii="Times New Roman" w:hAnsi="Times New Roman" w:cs="Times New Roman"/>
          <w:sz w:val="24"/>
          <w:szCs w:val="24"/>
        </w:rPr>
        <w:footnoteReference w:id="297"/>
      </w:r>
    </w:p>
    <w:p w14:paraId="011F7019" w14:textId="500C7E46" w:rsidR="00D06152" w:rsidRPr="00537631" w:rsidRDefault="00861513" w:rsidP="00CC2933">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Nabízí se tedy také hypotéza, že František Václav plánoval úpravy zámku a tvorba těchto obrazů byla jednou z</w:t>
      </w:r>
      <w:r w:rsidR="00E6557C">
        <w:rPr>
          <w:rFonts w:ascii="Times New Roman" w:hAnsi="Times New Roman" w:cs="Times New Roman"/>
          <w:sz w:val="24"/>
          <w:szCs w:val="24"/>
        </w:rPr>
        <w:t> </w:t>
      </w:r>
      <w:r w:rsidRPr="00537631">
        <w:rPr>
          <w:rFonts w:ascii="Times New Roman" w:hAnsi="Times New Roman" w:cs="Times New Roman"/>
          <w:sz w:val="24"/>
          <w:szCs w:val="24"/>
        </w:rPr>
        <w:t>příprav</w:t>
      </w:r>
      <w:r w:rsidR="00E6557C">
        <w:rPr>
          <w:rFonts w:ascii="Times New Roman" w:hAnsi="Times New Roman" w:cs="Times New Roman"/>
          <w:sz w:val="24"/>
          <w:szCs w:val="24"/>
        </w:rPr>
        <w:t>.</w:t>
      </w:r>
      <w:r w:rsidRPr="00537631">
        <w:rPr>
          <w:rFonts w:ascii="Times New Roman" w:hAnsi="Times New Roman" w:cs="Times New Roman"/>
          <w:sz w:val="24"/>
          <w:szCs w:val="24"/>
        </w:rPr>
        <w:t xml:space="preserve"> </w:t>
      </w:r>
      <w:r w:rsidR="00E6557C">
        <w:rPr>
          <w:rFonts w:ascii="Times New Roman" w:hAnsi="Times New Roman" w:cs="Times New Roman"/>
          <w:sz w:val="24"/>
          <w:szCs w:val="24"/>
        </w:rPr>
        <w:t>L</w:t>
      </w:r>
      <w:r w:rsidRPr="00537631">
        <w:rPr>
          <w:rFonts w:ascii="Times New Roman" w:hAnsi="Times New Roman" w:cs="Times New Roman"/>
          <w:sz w:val="24"/>
          <w:szCs w:val="24"/>
        </w:rPr>
        <w:t xml:space="preserve">itomyšlský Zrcadlový sál, který zmiňuje </w:t>
      </w:r>
      <w:r w:rsidR="00B30133" w:rsidRPr="00537631">
        <w:rPr>
          <w:rFonts w:ascii="Times New Roman" w:hAnsi="Times New Roman" w:cs="Times New Roman"/>
          <w:sz w:val="24"/>
          <w:szCs w:val="24"/>
        </w:rPr>
        <w:t>F</w:t>
      </w:r>
      <w:r w:rsidRPr="00537631">
        <w:rPr>
          <w:rFonts w:ascii="Times New Roman" w:hAnsi="Times New Roman" w:cs="Times New Roman"/>
          <w:sz w:val="24"/>
          <w:szCs w:val="24"/>
        </w:rPr>
        <w:t>rantišek Lašek, m</w:t>
      </w:r>
      <w:r w:rsidR="00975351">
        <w:rPr>
          <w:rFonts w:ascii="Times New Roman" w:hAnsi="Times New Roman" w:cs="Times New Roman"/>
          <w:sz w:val="24"/>
          <w:szCs w:val="24"/>
        </w:rPr>
        <w:t>ohl</w:t>
      </w:r>
      <w:r w:rsidR="00E6557C">
        <w:rPr>
          <w:rFonts w:ascii="Times New Roman" w:hAnsi="Times New Roman" w:cs="Times New Roman"/>
          <w:sz w:val="24"/>
          <w:szCs w:val="24"/>
        </w:rPr>
        <w:t xml:space="preserve"> tedy</w:t>
      </w:r>
      <w:r w:rsidRPr="00537631">
        <w:rPr>
          <w:rFonts w:ascii="Times New Roman" w:hAnsi="Times New Roman" w:cs="Times New Roman"/>
          <w:sz w:val="24"/>
          <w:szCs w:val="24"/>
        </w:rPr>
        <w:t xml:space="preserve"> teprve vzniknout. </w:t>
      </w:r>
      <w:r w:rsidR="00B30133" w:rsidRPr="00537631">
        <w:rPr>
          <w:rFonts w:ascii="Times New Roman" w:hAnsi="Times New Roman" w:cs="Times New Roman"/>
          <w:sz w:val="24"/>
          <w:szCs w:val="24"/>
        </w:rPr>
        <w:t xml:space="preserve">Martin </w:t>
      </w:r>
      <w:proofErr w:type="spellStart"/>
      <w:r w:rsidR="00B30133" w:rsidRPr="00537631">
        <w:rPr>
          <w:rFonts w:ascii="Times New Roman" w:hAnsi="Times New Roman" w:cs="Times New Roman"/>
          <w:sz w:val="24"/>
          <w:szCs w:val="24"/>
        </w:rPr>
        <w:t>Muckebrunner</w:t>
      </w:r>
      <w:proofErr w:type="spellEnd"/>
      <w:r w:rsidR="00B30133" w:rsidRPr="00537631">
        <w:rPr>
          <w:rFonts w:ascii="Times New Roman" w:hAnsi="Times New Roman" w:cs="Times New Roman"/>
          <w:sz w:val="24"/>
          <w:szCs w:val="24"/>
        </w:rPr>
        <w:t xml:space="preserve"> dostal totiž za svou práci zaplaceno těsně před smrtí hraběte. Veronika Cinková tedy nabízí možnost, že pozdější úpravy obrazů vznikly až za Marie Josefy z </w:t>
      </w:r>
      <w:proofErr w:type="spellStart"/>
      <w:r w:rsidR="00B30133" w:rsidRPr="00537631">
        <w:rPr>
          <w:rFonts w:ascii="Times New Roman" w:hAnsi="Times New Roman" w:cs="Times New Roman"/>
          <w:sz w:val="24"/>
          <w:szCs w:val="24"/>
        </w:rPr>
        <w:t>Traut</w:t>
      </w:r>
      <w:r w:rsidR="004C6AF1" w:rsidRPr="00537631">
        <w:rPr>
          <w:rFonts w:ascii="Times New Roman" w:hAnsi="Times New Roman" w:cs="Times New Roman"/>
          <w:sz w:val="24"/>
          <w:szCs w:val="24"/>
        </w:rPr>
        <w:t>t</w:t>
      </w:r>
      <w:r w:rsidR="00B30133" w:rsidRPr="00537631">
        <w:rPr>
          <w:rFonts w:ascii="Times New Roman" w:hAnsi="Times New Roman" w:cs="Times New Roman"/>
          <w:sz w:val="24"/>
          <w:szCs w:val="24"/>
        </w:rPr>
        <w:t>mansdorf</w:t>
      </w:r>
      <w:r w:rsidR="004C6AF1" w:rsidRPr="00537631">
        <w:rPr>
          <w:rFonts w:ascii="Times New Roman" w:hAnsi="Times New Roman" w:cs="Times New Roman"/>
          <w:sz w:val="24"/>
          <w:szCs w:val="24"/>
        </w:rPr>
        <w:t>f</w:t>
      </w:r>
      <w:r w:rsidR="00B30133" w:rsidRPr="00537631">
        <w:rPr>
          <w:rFonts w:ascii="Times New Roman" w:hAnsi="Times New Roman" w:cs="Times New Roman"/>
          <w:sz w:val="24"/>
          <w:szCs w:val="24"/>
        </w:rPr>
        <w:t>u</w:t>
      </w:r>
      <w:proofErr w:type="spellEnd"/>
      <w:r w:rsidR="00B30133" w:rsidRPr="00537631">
        <w:rPr>
          <w:rFonts w:ascii="Times New Roman" w:hAnsi="Times New Roman" w:cs="Times New Roman"/>
          <w:sz w:val="24"/>
          <w:szCs w:val="24"/>
        </w:rPr>
        <w:t xml:space="preserve"> nebo jejího muže Františka Josefa</w:t>
      </w:r>
      <w:r w:rsidR="0082586D">
        <w:rPr>
          <w:rFonts w:ascii="Times New Roman" w:hAnsi="Times New Roman" w:cs="Times New Roman"/>
          <w:sz w:val="24"/>
          <w:szCs w:val="24"/>
        </w:rPr>
        <w:t> </w:t>
      </w:r>
      <w:r w:rsidR="00B30133" w:rsidRPr="00537631">
        <w:rPr>
          <w:rFonts w:ascii="Times New Roman" w:hAnsi="Times New Roman" w:cs="Times New Roman"/>
          <w:sz w:val="24"/>
          <w:szCs w:val="24"/>
        </w:rPr>
        <w:t>z Valdštejna.</w:t>
      </w:r>
      <w:r w:rsidR="00834A21" w:rsidRPr="00537631">
        <w:rPr>
          <w:rFonts w:ascii="Times New Roman" w:hAnsi="Times New Roman" w:cs="Times New Roman"/>
          <w:sz w:val="24"/>
          <w:szCs w:val="24"/>
        </w:rPr>
        <w:t xml:space="preserve"> </w:t>
      </w:r>
      <w:r w:rsidR="002701D4">
        <w:rPr>
          <w:rFonts w:ascii="Times New Roman" w:hAnsi="Times New Roman" w:cs="Times New Roman"/>
          <w:sz w:val="24"/>
          <w:szCs w:val="24"/>
        </w:rPr>
        <w:t>Úprava fyziognomie obličejů některých vojáků mohla mít svůj význam</w:t>
      </w:r>
      <w:r w:rsidR="00834A21" w:rsidRPr="00537631">
        <w:rPr>
          <w:rFonts w:ascii="Times New Roman" w:hAnsi="Times New Roman" w:cs="Times New Roman"/>
          <w:sz w:val="24"/>
          <w:szCs w:val="24"/>
        </w:rPr>
        <w:t xml:space="preserve">. Mohlo se totiž jednat o </w:t>
      </w:r>
      <w:proofErr w:type="spellStart"/>
      <w:r w:rsidR="00834A21" w:rsidRPr="00537631">
        <w:rPr>
          <w:rFonts w:ascii="Times New Roman" w:hAnsi="Times New Roman" w:cs="Times New Roman"/>
          <w:sz w:val="24"/>
          <w:szCs w:val="24"/>
        </w:rPr>
        <w:t>kryptoportréty</w:t>
      </w:r>
      <w:proofErr w:type="spellEnd"/>
      <w:r w:rsidR="00834A21" w:rsidRPr="00537631">
        <w:rPr>
          <w:rFonts w:ascii="Times New Roman" w:hAnsi="Times New Roman" w:cs="Times New Roman"/>
          <w:sz w:val="24"/>
          <w:szCs w:val="24"/>
        </w:rPr>
        <w:t xml:space="preserve"> současníků nebo rodinných příslušníků osoby, která tyto úpravy zadala.</w:t>
      </w:r>
      <w:r w:rsidR="00834A21" w:rsidRPr="00537631">
        <w:rPr>
          <w:rStyle w:val="Znakapoznpodarou"/>
          <w:rFonts w:ascii="Times New Roman" w:hAnsi="Times New Roman" w:cs="Times New Roman"/>
          <w:sz w:val="24"/>
          <w:szCs w:val="24"/>
        </w:rPr>
        <w:footnoteReference w:id="298"/>
      </w:r>
      <w:r w:rsidR="002701D4">
        <w:rPr>
          <w:rFonts w:ascii="Times New Roman" w:hAnsi="Times New Roman" w:cs="Times New Roman"/>
          <w:sz w:val="24"/>
          <w:szCs w:val="24"/>
        </w:rPr>
        <w:t xml:space="preserve"> Takový motiv by se mohl vysvětlit snahou o reprezentaci rodu.</w:t>
      </w:r>
    </w:p>
    <w:p w14:paraId="215CE1CD" w14:textId="19F9D549" w:rsidR="00B3054C" w:rsidRPr="00537631" w:rsidRDefault="00B3054C"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Význam těchto obrazů však nepochybně nebyl pouze dekorativní. Rok 1743, kdy byla zakázka na obrazy zadána, koresponduje s rokem ukončení pruské války, </w:t>
      </w:r>
      <w:r w:rsidR="003A493C" w:rsidRPr="00537631">
        <w:rPr>
          <w:rFonts w:ascii="Times New Roman" w:hAnsi="Times New Roman" w:cs="Times New Roman"/>
          <w:sz w:val="24"/>
          <w:szCs w:val="24"/>
        </w:rPr>
        <w:t xml:space="preserve">slavnostním díkůvzdáním litomyšlských piaristů za vyhnání </w:t>
      </w:r>
      <w:r w:rsidR="000A2739" w:rsidRPr="00537631">
        <w:rPr>
          <w:rFonts w:ascii="Times New Roman" w:hAnsi="Times New Roman" w:cs="Times New Roman"/>
          <w:sz w:val="24"/>
          <w:szCs w:val="24"/>
        </w:rPr>
        <w:t xml:space="preserve">bavorské </w:t>
      </w:r>
      <w:r w:rsidR="003A493C" w:rsidRPr="00537631">
        <w:rPr>
          <w:rFonts w:ascii="Times New Roman" w:hAnsi="Times New Roman" w:cs="Times New Roman"/>
          <w:sz w:val="24"/>
          <w:szCs w:val="24"/>
        </w:rPr>
        <w:t>a</w:t>
      </w:r>
      <w:r w:rsidR="003A493C">
        <w:rPr>
          <w:rFonts w:ascii="Times New Roman" w:hAnsi="Times New Roman" w:cs="Times New Roman"/>
          <w:sz w:val="24"/>
          <w:szCs w:val="24"/>
        </w:rPr>
        <w:t> </w:t>
      </w:r>
      <w:r w:rsidR="000A2739" w:rsidRPr="00537631">
        <w:rPr>
          <w:rFonts w:ascii="Times New Roman" w:hAnsi="Times New Roman" w:cs="Times New Roman"/>
          <w:sz w:val="24"/>
          <w:szCs w:val="24"/>
        </w:rPr>
        <w:t xml:space="preserve">francouzské </w:t>
      </w:r>
      <w:r w:rsidR="003A493C" w:rsidRPr="00537631">
        <w:rPr>
          <w:rFonts w:ascii="Times New Roman" w:hAnsi="Times New Roman" w:cs="Times New Roman"/>
          <w:sz w:val="24"/>
          <w:szCs w:val="24"/>
        </w:rPr>
        <w:t xml:space="preserve">armády z Čech a také </w:t>
      </w:r>
      <w:r w:rsidRPr="00537631">
        <w:rPr>
          <w:rFonts w:ascii="Times New Roman" w:hAnsi="Times New Roman" w:cs="Times New Roman"/>
          <w:sz w:val="24"/>
          <w:szCs w:val="24"/>
        </w:rPr>
        <w:t>korunovací Marie Terezie. František Václav tak mohl ukazovat svou politickou příslušnost.</w:t>
      </w:r>
      <w:r w:rsidRPr="00537631">
        <w:rPr>
          <w:rStyle w:val="Znakapoznpodarou"/>
          <w:rFonts w:ascii="Times New Roman" w:hAnsi="Times New Roman" w:cs="Times New Roman"/>
          <w:sz w:val="24"/>
          <w:szCs w:val="24"/>
        </w:rPr>
        <w:footnoteReference w:id="299"/>
      </w:r>
      <w:r w:rsidR="0025396F" w:rsidRPr="00537631">
        <w:rPr>
          <w:rFonts w:ascii="Times New Roman" w:hAnsi="Times New Roman" w:cs="Times New Roman"/>
          <w:sz w:val="24"/>
          <w:szCs w:val="24"/>
        </w:rPr>
        <w:t xml:space="preserve"> Potřeba se takto přihlásit k nové panovnici a rakouskému císařství však mohla být hlubší než jen jeden z další způsobů, jak </w:t>
      </w:r>
      <w:r w:rsidR="00936E54" w:rsidRPr="00537631">
        <w:rPr>
          <w:rFonts w:ascii="Times New Roman" w:hAnsi="Times New Roman" w:cs="Times New Roman"/>
          <w:sz w:val="24"/>
          <w:szCs w:val="24"/>
        </w:rPr>
        <w:t xml:space="preserve">Marii Terezii </w:t>
      </w:r>
      <w:r w:rsidR="0025396F" w:rsidRPr="00537631">
        <w:rPr>
          <w:rFonts w:ascii="Times New Roman" w:hAnsi="Times New Roman" w:cs="Times New Roman"/>
          <w:sz w:val="24"/>
          <w:szCs w:val="24"/>
        </w:rPr>
        <w:t>oslavit.</w:t>
      </w:r>
    </w:p>
    <w:p w14:paraId="7130711B" w14:textId="1340A6B1" w:rsidR="0053000B" w:rsidRPr="00537631" w:rsidRDefault="0053000B"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lastRenderedPageBreak/>
        <w:t xml:space="preserve">František Václav </w:t>
      </w:r>
      <w:r w:rsidR="00A9632C">
        <w:rPr>
          <w:rFonts w:ascii="Times New Roman" w:hAnsi="Times New Roman" w:cs="Times New Roman"/>
          <w:sz w:val="24"/>
          <w:szCs w:val="24"/>
        </w:rPr>
        <w:t>měl vřelý vztah k osobnosti</w:t>
      </w:r>
      <w:r w:rsidRPr="00537631">
        <w:rPr>
          <w:rFonts w:ascii="Times New Roman" w:hAnsi="Times New Roman" w:cs="Times New Roman"/>
          <w:sz w:val="24"/>
          <w:szCs w:val="24"/>
        </w:rPr>
        <w:t xml:space="preserve"> císaře Karla VI</w:t>
      </w:r>
      <w:r w:rsidR="0042351F">
        <w:rPr>
          <w:rFonts w:ascii="Times New Roman" w:hAnsi="Times New Roman" w:cs="Times New Roman"/>
          <w:sz w:val="24"/>
          <w:szCs w:val="24"/>
        </w:rPr>
        <w:t>.</w:t>
      </w:r>
      <w:r w:rsidRPr="00537631">
        <w:rPr>
          <w:rFonts w:ascii="Times New Roman" w:hAnsi="Times New Roman" w:cs="Times New Roman"/>
          <w:sz w:val="24"/>
          <w:szCs w:val="24"/>
        </w:rPr>
        <w:t xml:space="preserve"> a také </w:t>
      </w:r>
      <w:r w:rsidR="00A9632C">
        <w:rPr>
          <w:rFonts w:ascii="Times New Roman" w:hAnsi="Times New Roman" w:cs="Times New Roman"/>
          <w:sz w:val="24"/>
          <w:szCs w:val="24"/>
        </w:rPr>
        <w:t xml:space="preserve">byl obdivovatelem </w:t>
      </w:r>
      <w:r w:rsidRPr="00537631">
        <w:rPr>
          <w:rFonts w:ascii="Times New Roman" w:hAnsi="Times New Roman" w:cs="Times New Roman"/>
          <w:sz w:val="24"/>
          <w:szCs w:val="24"/>
        </w:rPr>
        <w:t xml:space="preserve">velké politické osobnosti jeho vlády, kterou byl právě princ Evžen Savojský. Prvotní obdiv k Evženovi postupně přerostl až v přátelský vztah, který dokazuje i princova funkce svědka na svatbách dvou dcer Františka Václava. Smrtí Karla VI. však skončila </w:t>
      </w:r>
      <w:r w:rsidR="00CC2933">
        <w:rPr>
          <w:rFonts w:ascii="Times New Roman" w:hAnsi="Times New Roman" w:cs="Times New Roman"/>
          <w:sz w:val="24"/>
          <w:szCs w:val="24"/>
        </w:rPr>
        <w:t>jedna slavná</w:t>
      </w:r>
      <w:r w:rsidRPr="00537631">
        <w:rPr>
          <w:rFonts w:ascii="Times New Roman" w:hAnsi="Times New Roman" w:cs="Times New Roman"/>
          <w:sz w:val="24"/>
          <w:szCs w:val="24"/>
        </w:rPr>
        <w:t xml:space="preserve"> éra</w:t>
      </w:r>
      <w:r w:rsidR="00A9632C">
        <w:rPr>
          <w:rFonts w:ascii="Times New Roman" w:hAnsi="Times New Roman" w:cs="Times New Roman"/>
          <w:sz w:val="24"/>
          <w:szCs w:val="24"/>
        </w:rPr>
        <w:t xml:space="preserve"> habsburské monarchie</w:t>
      </w:r>
      <w:r w:rsidRPr="00537631">
        <w:rPr>
          <w:rFonts w:ascii="Times New Roman" w:hAnsi="Times New Roman" w:cs="Times New Roman"/>
          <w:sz w:val="24"/>
          <w:szCs w:val="24"/>
        </w:rPr>
        <w:t>.</w:t>
      </w:r>
      <w:r w:rsidRPr="00537631">
        <w:rPr>
          <w:rStyle w:val="Znakapoznpodarou"/>
          <w:rFonts w:ascii="Times New Roman" w:hAnsi="Times New Roman" w:cs="Times New Roman"/>
          <w:sz w:val="24"/>
          <w:szCs w:val="24"/>
        </w:rPr>
        <w:footnoteReference w:id="300"/>
      </w:r>
      <w:r w:rsidR="00C25024" w:rsidRPr="00537631">
        <w:rPr>
          <w:rFonts w:ascii="Times New Roman" w:hAnsi="Times New Roman" w:cs="Times New Roman"/>
          <w:sz w:val="24"/>
          <w:szCs w:val="24"/>
        </w:rPr>
        <w:t xml:space="preserve"> Ačkoliv se z počátku vlády nové panovnice zdálo, že česká šlechta ji bude plně podporovat, situace se rychle proměnila. Mezi </w:t>
      </w:r>
      <w:r w:rsidR="00F517A8">
        <w:rPr>
          <w:rFonts w:ascii="Times New Roman" w:hAnsi="Times New Roman" w:cs="Times New Roman"/>
          <w:sz w:val="24"/>
          <w:szCs w:val="24"/>
        </w:rPr>
        <w:t>pasivně přihlížejícími</w:t>
      </w:r>
      <w:r w:rsidR="00C25024" w:rsidRPr="00537631">
        <w:rPr>
          <w:rFonts w:ascii="Times New Roman" w:hAnsi="Times New Roman" w:cs="Times New Roman"/>
          <w:sz w:val="24"/>
          <w:szCs w:val="24"/>
        </w:rPr>
        <w:t xml:space="preserve"> byl i sám </w:t>
      </w:r>
      <w:r w:rsidR="00DA0631">
        <w:rPr>
          <w:rFonts w:ascii="Times New Roman" w:hAnsi="Times New Roman" w:cs="Times New Roman"/>
          <w:sz w:val="24"/>
          <w:szCs w:val="24"/>
        </w:rPr>
        <w:t>F</w:t>
      </w:r>
      <w:r w:rsidR="00C25024" w:rsidRPr="00537631">
        <w:rPr>
          <w:rFonts w:ascii="Times New Roman" w:hAnsi="Times New Roman" w:cs="Times New Roman"/>
          <w:sz w:val="24"/>
          <w:szCs w:val="24"/>
        </w:rPr>
        <w:t>rantišek Václav. Podle Marie Marešové zazlíval nové panovnici omezení finanční podpory a</w:t>
      </w:r>
      <w:r w:rsidR="0082586D">
        <w:rPr>
          <w:rFonts w:ascii="Times New Roman" w:hAnsi="Times New Roman" w:cs="Times New Roman"/>
          <w:sz w:val="24"/>
          <w:szCs w:val="24"/>
        </w:rPr>
        <w:t> </w:t>
      </w:r>
      <w:r w:rsidR="00C25024" w:rsidRPr="00537631">
        <w:rPr>
          <w:rFonts w:ascii="Times New Roman" w:hAnsi="Times New Roman" w:cs="Times New Roman"/>
          <w:sz w:val="24"/>
          <w:szCs w:val="24"/>
        </w:rPr>
        <w:t>privilegií pro hřebčín v Kladrubech a zrušení jeho funkce inspektora dvorních hřebčínů. Karel Albrecht, který roku 1741 dobyl Prahu, sliboval naopak svým podporovatelům vysoké odměny, kterých by litomyšlský hrabě, jenž pouze o vlas nedávno unikl hrozbě sekvestrace majetku z důvodů bratrských sporů, nepochybně využil.</w:t>
      </w:r>
      <w:r w:rsidR="00C25024" w:rsidRPr="00537631">
        <w:rPr>
          <w:rStyle w:val="Znakapoznpodarou"/>
          <w:rFonts w:ascii="Times New Roman" w:hAnsi="Times New Roman" w:cs="Times New Roman"/>
          <w:sz w:val="24"/>
          <w:szCs w:val="24"/>
        </w:rPr>
        <w:footnoteReference w:id="301"/>
      </w:r>
    </w:p>
    <w:p w14:paraId="41975365" w14:textId="106A3060" w:rsidR="00834A21" w:rsidRPr="00537631" w:rsidRDefault="00D85A77"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Války po nástupu Marie Terezie na trůn však dolehly přímo na litomyšlské panství. Na přelomu let 1741 a 1742 přitáhlo do Litomyšle pruské vojsko a rozhodlo se zde přezimovat. Hrabě z </w:t>
      </w:r>
      <w:proofErr w:type="spellStart"/>
      <w:r w:rsidRPr="00537631">
        <w:rPr>
          <w:rFonts w:ascii="Times New Roman" w:hAnsi="Times New Roman" w:cs="Times New Roman"/>
          <w:sz w:val="24"/>
          <w:szCs w:val="24"/>
        </w:rPr>
        <w:t>Trauttmansdorffu</w:t>
      </w:r>
      <w:proofErr w:type="spellEnd"/>
      <w:r w:rsidRPr="00537631">
        <w:rPr>
          <w:rFonts w:ascii="Times New Roman" w:hAnsi="Times New Roman" w:cs="Times New Roman"/>
          <w:sz w:val="24"/>
          <w:szCs w:val="24"/>
        </w:rPr>
        <w:t xml:space="preserve"> dojednal s pruským plukovníkem, že zaplatí jistý obnos, pokud tak zabrání rabování. Stejně intervenoval i u generála Leopolda </w:t>
      </w:r>
      <w:proofErr w:type="spellStart"/>
      <w:r w:rsidR="0041382D">
        <w:rPr>
          <w:rFonts w:ascii="Times New Roman" w:hAnsi="Times New Roman" w:cs="Times New Roman"/>
          <w:sz w:val="24"/>
          <w:szCs w:val="24"/>
        </w:rPr>
        <w:t>Anhalt</w:t>
      </w:r>
      <w:r w:rsidRPr="00537631">
        <w:rPr>
          <w:rFonts w:ascii="Times New Roman" w:hAnsi="Times New Roman" w:cs="Times New Roman"/>
          <w:sz w:val="24"/>
          <w:szCs w:val="24"/>
        </w:rPr>
        <w:t>a</w:t>
      </w:r>
      <w:proofErr w:type="spellEnd"/>
      <w:r w:rsidRPr="00537631">
        <w:rPr>
          <w:rFonts w:ascii="Times New Roman" w:hAnsi="Times New Roman" w:cs="Times New Roman"/>
          <w:sz w:val="24"/>
          <w:szCs w:val="24"/>
        </w:rPr>
        <w:t>, aby zabránil verbování místních poddaných. V dubnu 1742 pak přitáhl do Litomyšle i sám pruský král Fridrich II. I</w:t>
      </w:r>
      <w:r w:rsidR="0082586D">
        <w:rPr>
          <w:rFonts w:ascii="Times New Roman" w:hAnsi="Times New Roman" w:cs="Times New Roman"/>
          <w:sz w:val="24"/>
          <w:szCs w:val="24"/>
        </w:rPr>
        <w:t> </w:t>
      </w:r>
      <w:r w:rsidRPr="00537631">
        <w:rPr>
          <w:rFonts w:ascii="Times New Roman" w:hAnsi="Times New Roman" w:cs="Times New Roman"/>
          <w:sz w:val="24"/>
          <w:szCs w:val="24"/>
        </w:rPr>
        <w:t>přes pozvání od Františka Václava, aby král pobýval přímo na jeho zámku</w:t>
      </w:r>
      <w:r w:rsidR="00BA476E">
        <w:rPr>
          <w:rFonts w:ascii="Times New Roman" w:hAnsi="Times New Roman" w:cs="Times New Roman"/>
          <w:sz w:val="24"/>
          <w:szCs w:val="24"/>
        </w:rPr>
        <w:t>,</w:t>
      </w:r>
      <w:r w:rsidRPr="00537631">
        <w:rPr>
          <w:rFonts w:ascii="Times New Roman" w:hAnsi="Times New Roman" w:cs="Times New Roman"/>
          <w:sz w:val="24"/>
          <w:szCs w:val="24"/>
        </w:rPr>
        <w:t xml:space="preserve"> se Fridrich rozhodl ubytovat ve městě. Jeho pobyt byl pak naplněn taktizováním s hrabětem, kdo odmítne nebo přijme které pozvání</w:t>
      </w:r>
      <w:r w:rsidR="00DA0631">
        <w:rPr>
          <w:rFonts w:ascii="Times New Roman" w:hAnsi="Times New Roman" w:cs="Times New Roman"/>
          <w:sz w:val="24"/>
          <w:szCs w:val="24"/>
        </w:rPr>
        <w:t>.</w:t>
      </w:r>
      <w:r w:rsidRPr="00537631">
        <w:rPr>
          <w:rFonts w:ascii="Times New Roman" w:hAnsi="Times New Roman" w:cs="Times New Roman"/>
          <w:sz w:val="24"/>
          <w:szCs w:val="24"/>
        </w:rPr>
        <w:t xml:space="preserve"> </w:t>
      </w:r>
      <w:r w:rsidR="00DA0631">
        <w:rPr>
          <w:rFonts w:ascii="Times New Roman" w:hAnsi="Times New Roman" w:cs="Times New Roman"/>
          <w:sz w:val="24"/>
          <w:szCs w:val="24"/>
        </w:rPr>
        <w:t>A</w:t>
      </w:r>
      <w:r w:rsidRPr="00537631">
        <w:rPr>
          <w:rFonts w:ascii="Times New Roman" w:hAnsi="Times New Roman" w:cs="Times New Roman"/>
          <w:sz w:val="24"/>
          <w:szCs w:val="24"/>
        </w:rPr>
        <w:t xml:space="preserve"> zatímco hrabě se zúčastnil setkání s Fridrichem v jeho dočasném příbytku, zámek navštívili pouze královi bratři.</w:t>
      </w:r>
      <w:r w:rsidRPr="00537631">
        <w:rPr>
          <w:rStyle w:val="Znakapoznpodarou"/>
          <w:rFonts w:ascii="Times New Roman" w:hAnsi="Times New Roman" w:cs="Times New Roman"/>
          <w:sz w:val="24"/>
          <w:szCs w:val="24"/>
        </w:rPr>
        <w:footnoteReference w:id="302"/>
      </w:r>
    </w:p>
    <w:p w14:paraId="20491A82" w14:textId="0F09B508" w:rsidR="003A3564" w:rsidRPr="00537631" w:rsidRDefault="003A356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Všechny tyto skutečnosti mohly</w:t>
      </w:r>
      <w:r w:rsidR="004F7E0A" w:rsidRPr="00537631">
        <w:rPr>
          <w:rFonts w:ascii="Times New Roman" w:hAnsi="Times New Roman" w:cs="Times New Roman"/>
          <w:sz w:val="24"/>
          <w:szCs w:val="24"/>
        </w:rPr>
        <w:t xml:space="preserve"> vést k domněnce o neloajálnosti litomyšlského hraběte k Marii Terezii. Zdá se však, že loajalita k habsburskému domu nakonec převládla nad počátečními antipatiemi. Jistou pohostinnost k okupantům na Litomyšli pak patrně nelze vyložit jako projev neloajálnosti, ale spíše jako projevy </w:t>
      </w:r>
      <w:r w:rsidR="00B134ED" w:rsidRPr="00537631">
        <w:rPr>
          <w:rFonts w:ascii="Times New Roman" w:hAnsi="Times New Roman" w:cs="Times New Roman"/>
          <w:sz w:val="24"/>
          <w:szCs w:val="24"/>
        </w:rPr>
        <w:t xml:space="preserve">snah </w:t>
      </w:r>
      <w:r w:rsidR="004F7E0A" w:rsidRPr="00537631">
        <w:rPr>
          <w:rFonts w:ascii="Times New Roman" w:hAnsi="Times New Roman" w:cs="Times New Roman"/>
          <w:sz w:val="24"/>
          <w:szCs w:val="24"/>
        </w:rPr>
        <w:t>o prospěch vlastního dominia</w:t>
      </w:r>
      <w:r w:rsidR="00F34144">
        <w:rPr>
          <w:rFonts w:ascii="Times New Roman" w:hAnsi="Times New Roman" w:cs="Times New Roman"/>
          <w:sz w:val="24"/>
          <w:szCs w:val="24"/>
        </w:rPr>
        <w:t>.</w:t>
      </w:r>
      <w:r w:rsidR="00F34144" w:rsidRPr="00537631">
        <w:rPr>
          <w:rStyle w:val="Znakapoznpodarou"/>
          <w:rFonts w:ascii="Times New Roman" w:hAnsi="Times New Roman" w:cs="Times New Roman"/>
          <w:sz w:val="24"/>
          <w:szCs w:val="24"/>
        </w:rPr>
        <w:footnoteReference w:id="303"/>
      </w:r>
      <w:r w:rsidR="00B134ED" w:rsidRPr="00537631">
        <w:rPr>
          <w:rFonts w:ascii="Times New Roman" w:hAnsi="Times New Roman" w:cs="Times New Roman"/>
          <w:sz w:val="24"/>
          <w:szCs w:val="24"/>
        </w:rPr>
        <w:t xml:space="preserve"> </w:t>
      </w:r>
      <w:r w:rsidR="00F34144">
        <w:rPr>
          <w:rFonts w:ascii="Times New Roman" w:hAnsi="Times New Roman" w:cs="Times New Roman"/>
          <w:sz w:val="24"/>
          <w:szCs w:val="24"/>
        </w:rPr>
        <w:t>Zřejmě právě proto se hrabě snažil zabránit například výše zmíněnému rabování.</w:t>
      </w:r>
    </w:p>
    <w:p w14:paraId="55858EE4" w14:textId="04A503B5" w:rsidR="00D91297" w:rsidRPr="00537631" w:rsidRDefault="00FC498E"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Svou věrnost k Habsburkům tak litomyšlský hrabě nakonec nezradil</w:t>
      </w:r>
      <w:r w:rsidR="00BA476E">
        <w:rPr>
          <w:rFonts w:ascii="Times New Roman" w:hAnsi="Times New Roman" w:cs="Times New Roman"/>
          <w:sz w:val="24"/>
          <w:szCs w:val="24"/>
        </w:rPr>
        <w:t>.</w:t>
      </w:r>
      <w:r w:rsidRPr="00537631">
        <w:rPr>
          <w:rFonts w:ascii="Times New Roman" w:hAnsi="Times New Roman" w:cs="Times New Roman"/>
          <w:sz w:val="24"/>
          <w:szCs w:val="24"/>
        </w:rPr>
        <w:t xml:space="preserve"> Holdování Karlu Albrechtovi se aktivně vyhýbal a svou přízeň k Marii Terezii nakonec v roce 1743 demonstroval uspořádáním oslavy na počest jejích dvacátých šestých narozenin ve svém </w:t>
      </w:r>
      <w:r w:rsidRPr="00537631">
        <w:rPr>
          <w:rFonts w:ascii="Times New Roman" w:hAnsi="Times New Roman" w:cs="Times New Roman"/>
          <w:sz w:val="24"/>
          <w:szCs w:val="24"/>
        </w:rPr>
        <w:lastRenderedPageBreak/>
        <w:t>pražském paláci. Panovnice jeho snahu odměnila o dva roky později, kdy obnovila jeho úřad u příležitosti jmenování nových tajných radů.</w:t>
      </w:r>
      <w:r w:rsidRPr="00537631">
        <w:rPr>
          <w:rStyle w:val="Znakapoznpodarou"/>
          <w:rFonts w:ascii="Times New Roman" w:hAnsi="Times New Roman" w:cs="Times New Roman"/>
          <w:sz w:val="24"/>
          <w:szCs w:val="24"/>
        </w:rPr>
        <w:footnoteReference w:id="304"/>
      </w:r>
    </w:p>
    <w:p w14:paraId="3A99C721" w14:textId="26418E6A" w:rsidR="00FC498E" w:rsidRPr="00537631" w:rsidRDefault="00FC498E"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Můžeme tedy vidět, že situace nebyla v této době pro hraběte z </w:t>
      </w:r>
      <w:proofErr w:type="spellStart"/>
      <w:r w:rsidRPr="00537631">
        <w:rPr>
          <w:rFonts w:ascii="Times New Roman" w:hAnsi="Times New Roman" w:cs="Times New Roman"/>
          <w:sz w:val="24"/>
          <w:szCs w:val="24"/>
        </w:rPr>
        <w:t>Trauttmansdorffu</w:t>
      </w:r>
      <w:proofErr w:type="spellEnd"/>
      <w:r w:rsidRPr="00537631">
        <w:rPr>
          <w:rFonts w:ascii="Times New Roman" w:hAnsi="Times New Roman" w:cs="Times New Roman"/>
          <w:sz w:val="24"/>
          <w:szCs w:val="24"/>
        </w:rPr>
        <w:t xml:space="preserve"> jednoduchá. Zadání nových obrazů s tématikou vítězství habsburského státu mohlo odkazovat jednak k odchodu francouzských vojsk, ale také to mohl být jeden ze způsobů, jak dokázat svou loajalitu, která mohla být v té době zpochybněna právě třeba </w:t>
      </w:r>
      <w:r w:rsidR="00B57760" w:rsidRPr="00537631">
        <w:rPr>
          <w:rFonts w:ascii="Times New Roman" w:hAnsi="Times New Roman" w:cs="Times New Roman"/>
          <w:sz w:val="24"/>
          <w:szCs w:val="24"/>
        </w:rPr>
        <w:t>ho</w:t>
      </w:r>
      <w:r w:rsidR="00B57760">
        <w:rPr>
          <w:rFonts w:ascii="Times New Roman" w:hAnsi="Times New Roman" w:cs="Times New Roman"/>
          <w:sz w:val="24"/>
          <w:szCs w:val="24"/>
        </w:rPr>
        <w:t>š</w:t>
      </w:r>
      <w:r w:rsidR="00B57760" w:rsidRPr="00537631">
        <w:rPr>
          <w:rFonts w:ascii="Times New Roman" w:hAnsi="Times New Roman" w:cs="Times New Roman"/>
          <w:sz w:val="24"/>
          <w:szCs w:val="24"/>
        </w:rPr>
        <w:t>těním</w:t>
      </w:r>
      <w:r w:rsidRPr="00537631">
        <w:rPr>
          <w:rFonts w:ascii="Times New Roman" w:hAnsi="Times New Roman" w:cs="Times New Roman"/>
          <w:sz w:val="24"/>
          <w:szCs w:val="24"/>
        </w:rPr>
        <w:t xml:space="preserve"> pruského krále. Nutno také zdůraznit, že obrazy svými výjevy explicitně nesouvisí s boji ve 40. letech 18</w:t>
      </w:r>
      <w:r w:rsidR="0082586D">
        <w:rPr>
          <w:rFonts w:ascii="Times New Roman" w:hAnsi="Times New Roman" w:cs="Times New Roman"/>
          <w:sz w:val="24"/>
          <w:szCs w:val="24"/>
        </w:rPr>
        <w:t>. </w:t>
      </w:r>
      <w:r w:rsidRPr="00537631">
        <w:rPr>
          <w:rFonts w:ascii="Times New Roman" w:hAnsi="Times New Roman" w:cs="Times New Roman"/>
          <w:sz w:val="24"/>
          <w:szCs w:val="24"/>
        </w:rPr>
        <w:t>století. Odkazují na období, které bylo Františku Václavovi bližší, spojené se životem Karla VI. i Evžena Savo</w:t>
      </w:r>
      <w:r w:rsidR="00671CD9" w:rsidRPr="00537631">
        <w:rPr>
          <w:rFonts w:ascii="Times New Roman" w:hAnsi="Times New Roman" w:cs="Times New Roman"/>
          <w:sz w:val="24"/>
          <w:szCs w:val="24"/>
        </w:rPr>
        <w:t>js</w:t>
      </w:r>
      <w:r w:rsidRPr="00537631">
        <w:rPr>
          <w:rFonts w:ascii="Times New Roman" w:hAnsi="Times New Roman" w:cs="Times New Roman"/>
          <w:sz w:val="24"/>
          <w:szCs w:val="24"/>
        </w:rPr>
        <w:t>kého.</w:t>
      </w:r>
      <w:r w:rsidR="00671CD9" w:rsidRPr="00537631">
        <w:rPr>
          <w:rFonts w:ascii="Times New Roman" w:hAnsi="Times New Roman" w:cs="Times New Roman"/>
          <w:sz w:val="24"/>
          <w:szCs w:val="24"/>
        </w:rPr>
        <w:t xml:space="preserve"> Tento obrazový cyklus tak nemusel sloužit pouze jako důkaz současné situace hraběte, ale i jako holt době a osobám z předešlé éry.</w:t>
      </w:r>
    </w:p>
    <w:p w14:paraId="414049EE" w14:textId="5EACD644" w:rsidR="00460312" w:rsidRPr="00537631" w:rsidRDefault="00460312"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Ve vedlejší Velké jídelně pak byla série obrazů, která mohla podle Veroniky Cinkové rovněž pocházet od Martina </w:t>
      </w:r>
      <w:proofErr w:type="spellStart"/>
      <w:r w:rsidRPr="00537631">
        <w:rPr>
          <w:rFonts w:ascii="Times New Roman" w:hAnsi="Times New Roman" w:cs="Times New Roman"/>
          <w:sz w:val="24"/>
          <w:szCs w:val="24"/>
        </w:rPr>
        <w:t>Muckenbrunnera</w:t>
      </w:r>
      <w:proofErr w:type="spellEnd"/>
      <w:r w:rsidRPr="00537631">
        <w:rPr>
          <w:rFonts w:ascii="Times New Roman" w:hAnsi="Times New Roman" w:cs="Times New Roman"/>
          <w:sz w:val="24"/>
          <w:szCs w:val="24"/>
        </w:rPr>
        <w:t xml:space="preserve">. Jedná se o </w:t>
      </w:r>
      <w:r w:rsidR="00EC079D">
        <w:rPr>
          <w:rFonts w:ascii="Times New Roman" w:hAnsi="Times New Roman" w:cs="Times New Roman"/>
          <w:sz w:val="24"/>
          <w:szCs w:val="24"/>
        </w:rPr>
        <w:t>šestnáct</w:t>
      </w:r>
      <w:r w:rsidRPr="00537631">
        <w:rPr>
          <w:rFonts w:ascii="Times New Roman" w:hAnsi="Times New Roman" w:cs="Times New Roman"/>
          <w:sz w:val="24"/>
          <w:szCs w:val="24"/>
        </w:rPr>
        <w:t xml:space="preserve"> maleb. Tyto obrazy jsou typické svou koňskou tématikou, která byla tak blízká opět hraběti Františku Václavovi.</w:t>
      </w:r>
      <w:r w:rsidRPr="00537631">
        <w:rPr>
          <w:rStyle w:val="Znakapoznpodarou"/>
          <w:rFonts w:ascii="Times New Roman" w:hAnsi="Times New Roman" w:cs="Times New Roman"/>
          <w:sz w:val="24"/>
          <w:szCs w:val="24"/>
        </w:rPr>
        <w:footnoteReference w:id="305"/>
      </w:r>
      <w:r w:rsidR="00382055" w:rsidRPr="00537631">
        <w:rPr>
          <w:rFonts w:ascii="Times New Roman" w:hAnsi="Times New Roman" w:cs="Times New Roman"/>
          <w:sz w:val="24"/>
          <w:szCs w:val="24"/>
        </w:rPr>
        <w:t xml:space="preserve"> </w:t>
      </w:r>
      <w:r w:rsidRPr="00537631">
        <w:rPr>
          <w:rFonts w:ascii="Times New Roman" w:hAnsi="Times New Roman" w:cs="Times New Roman"/>
          <w:sz w:val="24"/>
          <w:szCs w:val="24"/>
        </w:rPr>
        <w:t>O</w:t>
      </w:r>
      <w:r w:rsidR="00780735">
        <w:rPr>
          <w:rFonts w:ascii="Times New Roman" w:hAnsi="Times New Roman" w:cs="Times New Roman"/>
          <w:sz w:val="24"/>
          <w:szCs w:val="24"/>
        </w:rPr>
        <w:t> </w:t>
      </w:r>
      <w:r w:rsidRPr="00537631">
        <w:rPr>
          <w:rFonts w:ascii="Times New Roman" w:hAnsi="Times New Roman" w:cs="Times New Roman"/>
          <w:sz w:val="24"/>
          <w:szCs w:val="24"/>
        </w:rPr>
        <w:t>velké oblibě ke koním lze u hraběte Františka Václava mluvit již na počátku 18. století, kdy s nimi dokonce čile obchodoval.</w:t>
      </w:r>
      <w:r w:rsidRPr="00537631">
        <w:rPr>
          <w:rStyle w:val="Znakapoznpodarou"/>
          <w:rFonts w:ascii="Times New Roman" w:hAnsi="Times New Roman" w:cs="Times New Roman"/>
          <w:sz w:val="24"/>
          <w:szCs w:val="24"/>
        </w:rPr>
        <w:footnoteReference w:id="306"/>
      </w:r>
      <w:r w:rsidRPr="00537631">
        <w:rPr>
          <w:rFonts w:ascii="Times New Roman" w:hAnsi="Times New Roman" w:cs="Times New Roman"/>
          <w:sz w:val="24"/>
          <w:szCs w:val="24"/>
        </w:rPr>
        <w:t xml:space="preserve"> Od roku 1719 </w:t>
      </w:r>
      <w:r w:rsidR="00B57760">
        <w:rPr>
          <w:rFonts w:ascii="Times New Roman" w:hAnsi="Times New Roman" w:cs="Times New Roman"/>
          <w:sz w:val="24"/>
          <w:szCs w:val="24"/>
        </w:rPr>
        <w:t xml:space="preserve">mu </w:t>
      </w:r>
      <w:r w:rsidRPr="00537631">
        <w:rPr>
          <w:rFonts w:ascii="Times New Roman" w:hAnsi="Times New Roman" w:cs="Times New Roman"/>
          <w:sz w:val="24"/>
          <w:szCs w:val="24"/>
        </w:rPr>
        <w:t xml:space="preserve">byl </w:t>
      </w:r>
      <w:r w:rsidR="00B57760">
        <w:rPr>
          <w:rFonts w:ascii="Times New Roman" w:hAnsi="Times New Roman" w:cs="Times New Roman"/>
          <w:sz w:val="24"/>
          <w:szCs w:val="24"/>
        </w:rPr>
        <w:t>svěřen dohled nad</w:t>
      </w:r>
      <w:r w:rsidRPr="00537631">
        <w:rPr>
          <w:rFonts w:ascii="Times New Roman" w:hAnsi="Times New Roman" w:cs="Times New Roman"/>
          <w:sz w:val="24"/>
          <w:szCs w:val="24"/>
        </w:rPr>
        <w:t xml:space="preserve"> </w:t>
      </w:r>
      <w:r w:rsidR="00B57760">
        <w:rPr>
          <w:rFonts w:ascii="Times New Roman" w:hAnsi="Times New Roman" w:cs="Times New Roman"/>
          <w:sz w:val="24"/>
          <w:szCs w:val="24"/>
        </w:rPr>
        <w:t>hřebčínem v</w:t>
      </w:r>
      <w:r w:rsidR="00780735">
        <w:rPr>
          <w:rFonts w:ascii="Times New Roman" w:hAnsi="Times New Roman" w:cs="Times New Roman"/>
          <w:sz w:val="24"/>
          <w:szCs w:val="24"/>
        </w:rPr>
        <w:t> </w:t>
      </w:r>
      <w:r w:rsidR="00B57760">
        <w:rPr>
          <w:rFonts w:ascii="Times New Roman" w:hAnsi="Times New Roman" w:cs="Times New Roman"/>
          <w:sz w:val="24"/>
          <w:szCs w:val="24"/>
        </w:rPr>
        <w:t>Kladrubech</w:t>
      </w:r>
      <w:r w:rsidRPr="00537631">
        <w:rPr>
          <w:rFonts w:ascii="Times New Roman" w:hAnsi="Times New Roman" w:cs="Times New Roman"/>
          <w:sz w:val="24"/>
          <w:szCs w:val="24"/>
        </w:rPr>
        <w:t>, což odpovídalo právě těmto jeho zájmům.</w:t>
      </w:r>
      <w:r w:rsidRPr="00537631">
        <w:rPr>
          <w:rStyle w:val="Znakapoznpodarou"/>
          <w:rFonts w:ascii="Times New Roman" w:hAnsi="Times New Roman" w:cs="Times New Roman"/>
          <w:sz w:val="24"/>
          <w:szCs w:val="24"/>
        </w:rPr>
        <w:footnoteReference w:id="307"/>
      </w:r>
      <w:r w:rsidRPr="00537631">
        <w:rPr>
          <w:rFonts w:ascii="Times New Roman" w:hAnsi="Times New Roman" w:cs="Times New Roman"/>
          <w:sz w:val="24"/>
          <w:szCs w:val="24"/>
        </w:rPr>
        <w:t xml:space="preserve"> </w:t>
      </w:r>
    </w:p>
    <w:p w14:paraId="40C47CD7" w14:textId="17AD9A74" w:rsidR="00191343" w:rsidRPr="00537631" w:rsidRDefault="00191343"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Dvě velká plátna zachycují konkrétní katastrofické události. Na jednom můžeme spatřit </w:t>
      </w:r>
      <w:r w:rsidR="000711CE">
        <w:rPr>
          <w:rFonts w:ascii="Times New Roman" w:hAnsi="Times New Roman" w:cs="Times New Roman"/>
          <w:sz w:val="24"/>
          <w:szCs w:val="24"/>
        </w:rPr>
        <w:t>moment</w:t>
      </w:r>
      <w:r w:rsidRPr="00537631">
        <w:rPr>
          <w:rFonts w:ascii="Times New Roman" w:hAnsi="Times New Roman" w:cs="Times New Roman"/>
          <w:sz w:val="24"/>
          <w:szCs w:val="24"/>
        </w:rPr>
        <w:t xml:space="preserve"> z roku 1734, kdy se zvedla hladina rybníku na pardubickém panstvím a</w:t>
      </w:r>
      <w:r w:rsidR="0082586D">
        <w:rPr>
          <w:rFonts w:ascii="Times New Roman" w:hAnsi="Times New Roman" w:cs="Times New Roman"/>
          <w:sz w:val="24"/>
          <w:szCs w:val="24"/>
        </w:rPr>
        <w:t> </w:t>
      </w:r>
      <w:r w:rsidRPr="00537631">
        <w:rPr>
          <w:rFonts w:ascii="Times New Roman" w:hAnsi="Times New Roman" w:cs="Times New Roman"/>
          <w:sz w:val="24"/>
          <w:szCs w:val="24"/>
        </w:rPr>
        <w:t xml:space="preserve">následným vylitím byl poškozen i kladrubský hřebčín. Na dalším plátně je zase zachycena událost z roku 1731, kdy do stáda 20 klisen ze stejného hřebčína uhodil blesk. Další čtyři obrazy jsou pak situovány před </w:t>
      </w:r>
      <w:proofErr w:type="spellStart"/>
      <w:r w:rsidRPr="00537631">
        <w:rPr>
          <w:rFonts w:ascii="Times New Roman" w:hAnsi="Times New Roman" w:cs="Times New Roman"/>
          <w:sz w:val="24"/>
          <w:szCs w:val="24"/>
        </w:rPr>
        <w:t>trauttmansdorffský</w:t>
      </w:r>
      <w:proofErr w:type="spellEnd"/>
      <w:r w:rsidRPr="00537631">
        <w:rPr>
          <w:rFonts w:ascii="Times New Roman" w:hAnsi="Times New Roman" w:cs="Times New Roman"/>
          <w:sz w:val="24"/>
          <w:szCs w:val="24"/>
        </w:rPr>
        <w:t xml:space="preserve"> hřebčín v </w:t>
      </w:r>
      <w:proofErr w:type="spellStart"/>
      <w:r w:rsidRPr="00537631">
        <w:rPr>
          <w:rFonts w:ascii="Times New Roman" w:hAnsi="Times New Roman" w:cs="Times New Roman"/>
          <w:sz w:val="24"/>
          <w:szCs w:val="24"/>
        </w:rPr>
        <w:t>Nedošíně</w:t>
      </w:r>
      <w:proofErr w:type="spellEnd"/>
      <w:r w:rsidRPr="00537631">
        <w:rPr>
          <w:rFonts w:ascii="Times New Roman" w:hAnsi="Times New Roman" w:cs="Times New Roman"/>
          <w:sz w:val="24"/>
          <w:szCs w:val="24"/>
        </w:rPr>
        <w:t>. Velká plátna pak doplňuj</w:t>
      </w:r>
      <w:r w:rsidR="006A3DBA">
        <w:rPr>
          <w:rFonts w:ascii="Times New Roman" w:hAnsi="Times New Roman" w:cs="Times New Roman"/>
          <w:sz w:val="24"/>
          <w:szCs w:val="24"/>
        </w:rPr>
        <w:t>í</w:t>
      </w:r>
      <w:r w:rsidRPr="00537631">
        <w:rPr>
          <w:rFonts w:ascii="Times New Roman" w:hAnsi="Times New Roman" w:cs="Times New Roman"/>
          <w:sz w:val="24"/>
          <w:szCs w:val="24"/>
        </w:rPr>
        <w:t xml:space="preserve"> </w:t>
      </w:r>
      <w:r w:rsidR="006A3DBA">
        <w:rPr>
          <w:rFonts w:ascii="Times New Roman" w:hAnsi="Times New Roman" w:cs="Times New Roman"/>
          <w:sz w:val="24"/>
          <w:szCs w:val="24"/>
        </w:rPr>
        <w:t>menší obrazy</w:t>
      </w:r>
      <w:r w:rsidRPr="00537631">
        <w:rPr>
          <w:rFonts w:ascii="Times New Roman" w:hAnsi="Times New Roman" w:cs="Times New Roman"/>
          <w:sz w:val="24"/>
          <w:szCs w:val="24"/>
        </w:rPr>
        <w:t xml:space="preserve"> s romantickými krajinami a figurální a koňskou stafáží</w:t>
      </w:r>
      <w:r w:rsidR="006A3DBA">
        <w:rPr>
          <w:rFonts w:ascii="Times New Roman" w:hAnsi="Times New Roman" w:cs="Times New Roman"/>
          <w:sz w:val="24"/>
          <w:szCs w:val="24"/>
        </w:rPr>
        <w:t xml:space="preserve"> nad šesti dveřmi v místnosti</w:t>
      </w:r>
      <w:r w:rsidRPr="00537631">
        <w:rPr>
          <w:rFonts w:ascii="Times New Roman" w:hAnsi="Times New Roman" w:cs="Times New Roman"/>
          <w:sz w:val="24"/>
          <w:szCs w:val="24"/>
        </w:rPr>
        <w:t>.</w:t>
      </w:r>
      <w:r w:rsidRPr="00537631">
        <w:rPr>
          <w:rStyle w:val="Znakapoznpodarou"/>
          <w:rFonts w:ascii="Times New Roman" w:hAnsi="Times New Roman" w:cs="Times New Roman"/>
          <w:sz w:val="24"/>
          <w:szCs w:val="24"/>
        </w:rPr>
        <w:footnoteReference w:id="308"/>
      </w:r>
      <w:r w:rsidR="006A3DBA">
        <w:rPr>
          <w:rFonts w:ascii="Times New Roman" w:hAnsi="Times New Roman" w:cs="Times New Roman"/>
          <w:sz w:val="24"/>
          <w:szCs w:val="24"/>
        </w:rPr>
        <w:t xml:space="preserve"> Je možné, že tyto obrazy sem byly umístěné až během 19. století, protože inventář z roku 1801 popisuje v Jídelně obrazů pouze deset.</w:t>
      </w:r>
      <w:r w:rsidR="006A3DBA">
        <w:rPr>
          <w:rStyle w:val="Znakapoznpodarou"/>
          <w:rFonts w:ascii="Times New Roman" w:hAnsi="Times New Roman" w:cs="Times New Roman"/>
          <w:sz w:val="24"/>
          <w:szCs w:val="24"/>
        </w:rPr>
        <w:footnoteReference w:id="309"/>
      </w:r>
    </w:p>
    <w:p w14:paraId="3FF4D075" w14:textId="644E757B" w:rsidR="00E43DD8" w:rsidRPr="00537631" w:rsidRDefault="00E43DD8"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Rovněž obrazy </w:t>
      </w:r>
      <w:r w:rsidR="00412A55">
        <w:rPr>
          <w:rFonts w:ascii="Times New Roman" w:hAnsi="Times New Roman" w:cs="Times New Roman"/>
          <w:sz w:val="24"/>
          <w:szCs w:val="24"/>
        </w:rPr>
        <w:t xml:space="preserve">v této místnosti </w:t>
      </w:r>
      <w:r w:rsidRPr="00537631">
        <w:rPr>
          <w:rFonts w:ascii="Times New Roman" w:hAnsi="Times New Roman" w:cs="Times New Roman"/>
          <w:sz w:val="24"/>
          <w:szCs w:val="24"/>
        </w:rPr>
        <w:t>byly částečně upravovány, byly přepnuty na menší napínací rámy a přemalovány. Plátna také zřejmě původně nebyla vsazena do současných rámů. Nález zbytku valdštejnského erbu na jednom z obrazů naznačuj</w:t>
      </w:r>
      <w:r w:rsidR="00BA476E">
        <w:rPr>
          <w:rFonts w:ascii="Times New Roman" w:hAnsi="Times New Roman" w:cs="Times New Roman"/>
          <w:sz w:val="24"/>
          <w:szCs w:val="24"/>
        </w:rPr>
        <w:t>e</w:t>
      </w:r>
      <w:r w:rsidRPr="00537631">
        <w:rPr>
          <w:rFonts w:ascii="Times New Roman" w:hAnsi="Times New Roman" w:cs="Times New Roman"/>
          <w:sz w:val="24"/>
          <w:szCs w:val="24"/>
        </w:rPr>
        <w:t xml:space="preserve">, že </w:t>
      </w:r>
      <w:r w:rsidR="00FF3404">
        <w:rPr>
          <w:rFonts w:ascii="Times New Roman" w:hAnsi="Times New Roman" w:cs="Times New Roman"/>
          <w:sz w:val="24"/>
          <w:szCs w:val="24"/>
        </w:rPr>
        <w:t xml:space="preserve">alespoň některé </w:t>
      </w:r>
      <w:r w:rsidRPr="00537631">
        <w:rPr>
          <w:rFonts w:ascii="Times New Roman" w:hAnsi="Times New Roman" w:cs="Times New Roman"/>
          <w:sz w:val="24"/>
          <w:szCs w:val="24"/>
        </w:rPr>
        <w:t>úpravy proběhl</w:t>
      </w:r>
      <w:r w:rsidR="000711CE">
        <w:rPr>
          <w:rFonts w:ascii="Times New Roman" w:hAnsi="Times New Roman" w:cs="Times New Roman"/>
          <w:sz w:val="24"/>
          <w:szCs w:val="24"/>
        </w:rPr>
        <w:t>y</w:t>
      </w:r>
      <w:r w:rsidRPr="00537631">
        <w:rPr>
          <w:rFonts w:ascii="Times New Roman" w:hAnsi="Times New Roman" w:cs="Times New Roman"/>
          <w:sz w:val="24"/>
          <w:szCs w:val="24"/>
        </w:rPr>
        <w:t xml:space="preserve"> právě za těchto majitelů zámku. </w:t>
      </w:r>
      <w:proofErr w:type="spellStart"/>
      <w:r w:rsidRPr="00537631">
        <w:rPr>
          <w:rFonts w:ascii="Times New Roman" w:hAnsi="Times New Roman" w:cs="Times New Roman"/>
          <w:sz w:val="24"/>
          <w:szCs w:val="24"/>
        </w:rPr>
        <w:t>Muckebrunnerovo</w:t>
      </w:r>
      <w:proofErr w:type="spellEnd"/>
      <w:r w:rsidRPr="00537631">
        <w:rPr>
          <w:rFonts w:ascii="Times New Roman" w:hAnsi="Times New Roman" w:cs="Times New Roman"/>
          <w:sz w:val="24"/>
          <w:szCs w:val="24"/>
        </w:rPr>
        <w:t xml:space="preserve"> autorství je pak </w:t>
      </w:r>
      <w:r w:rsidRPr="00537631">
        <w:rPr>
          <w:rFonts w:ascii="Times New Roman" w:hAnsi="Times New Roman" w:cs="Times New Roman"/>
          <w:sz w:val="24"/>
          <w:szCs w:val="24"/>
        </w:rPr>
        <w:lastRenderedPageBreak/>
        <w:t>přisouzeno velkým obrazům s koňmi na základě dlouhého období jeho práci na zámku v Litomyšli a také podobnosti kompozic a charakteru malby s obrazy ve vedlejším bitevním sále. Šest menších obrazů nad dveřmi v jídelně jsou pak kvůli své odlišnosti přisuzovány někter</w:t>
      </w:r>
      <w:r w:rsidR="00D32B52">
        <w:rPr>
          <w:rFonts w:ascii="Times New Roman" w:hAnsi="Times New Roman" w:cs="Times New Roman"/>
          <w:sz w:val="24"/>
          <w:szCs w:val="24"/>
        </w:rPr>
        <w:t>ému z</w:t>
      </w:r>
      <w:r w:rsidRPr="00537631">
        <w:rPr>
          <w:rFonts w:ascii="Times New Roman" w:hAnsi="Times New Roman" w:cs="Times New Roman"/>
          <w:sz w:val="24"/>
          <w:szCs w:val="24"/>
        </w:rPr>
        <w:t xml:space="preserve"> </w:t>
      </w:r>
      <w:proofErr w:type="spellStart"/>
      <w:r w:rsidRPr="00537631">
        <w:rPr>
          <w:rFonts w:ascii="Times New Roman" w:hAnsi="Times New Roman" w:cs="Times New Roman"/>
          <w:sz w:val="24"/>
          <w:szCs w:val="24"/>
        </w:rPr>
        <w:t>Muckebrunnerový</w:t>
      </w:r>
      <w:r w:rsidR="00D32B52">
        <w:rPr>
          <w:rFonts w:ascii="Times New Roman" w:hAnsi="Times New Roman" w:cs="Times New Roman"/>
          <w:sz w:val="24"/>
          <w:szCs w:val="24"/>
        </w:rPr>
        <w:t>ch</w:t>
      </w:r>
      <w:proofErr w:type="spellEnd"/>
      <w:r w:rsidRPr="00537631">
        <w:rPr>
          <w:rFonts w:ascii="Times New Roman" w:hAnsi="Times New Roman" w:cs="Times New Roman"/>
          <w:sz w:val="24"/>
          <w:szCs w:val="24"/>
        </w:rPr>
        <w:t xml:space="preserve"> pomocníků.</w:t>
      </w:r>
      <w:r w:rsidR="00115CA5" w:rsidRPr="00537631">
        <w:rPr>
          <w:rStyle w:val="Znakapoznpodarou"/>
          <w:rFonts w:ascii="Times New Roman" w:hAnsi="Times New Roman" w:cs="Times New Roman"/>
          <w:sz w:val="24"/>
          <w:szCs w:val="24"/>
        </w:rPr>
        <w:footnoteReference w:id="310"/>
      </w:r>
    </w:p>
    <w:p w14:paraId="5A2A0F00" w14:textId="44039539" w:rsidR="00FC498E" w:rsidRPr="00537631" w:rsidRDefault="007F0F66"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Koňskými obrazy nebyla vyzdobena pouze jídelna, ale také předsíň</w:t>
      </w:r>
      <w:r w:rsidR="00DD47F0">
        <w:rPr>
          <w:rFonts w:ascii="Times New Roman" w:hAnsi="Times New Roman" w:cs="Times New Roman"/>
          <w:sz w:val="24"/>
          <w:szCs w:val="24"/>
        </w:rPr>
        <w:t xml:space="preserve"> vedle ní</w:t>
      </w:r>
      <w:r w:rsidRPr="00537631">
        <w:rPr>
          <w:rFonts w:ascii="Times New Roman" w:hAnsi="Times New Roman" w:cs="Times New Roman"/>
          <w:sz w:val="24"/>
          <w:szCs w:val="24"/>
        </w:rPr>
        <w:t xml:space="preserve">. Předsíň </w:t>
      </w:r>
      <w:r w:rsidR="00A36354" w:rsidRPr="00537631">
        <w:rPr>
          <w:rFonts w:ascii="Times New Roman" w:hAnsi="Times New Roman" w:cs="Times New Roman"/>
          <w:sz w:val="24"/>
          <w:szCs w:val="24"/>
        </w:rPr>
        <w:t>j</w:t>
      </w:r>
      <w:r w:rsidRPr="00537631">
        <w:rPr>
          <w:rFonts w:ascii="Times New Roman" w:hAnsi="Times New Roman" w:cs="Times New Roman"/>
          <w:sz w:val="24"/>
          <w:szCs w:val="24"/>
        </w:rPr>
        <w:t>e zcela zaplněna celkem 22 obrazy s koňskou tématikou, přičemž přinejmenším pět menších obrazů s krajinami a koňmi vznikl</w:t>
      </w:r>
      <w:r w:rsidR="00BA476E">
        <w:rPr>
          <w:rFonts w:ascii="Times New Roman" w:hAnsi="Times New Roman" w:cs="Times New Roman"/>
          <w:sz w:val="24"/>
          <w:szCs w:val="24"/>
        </w:rPr>
        <w:t>o</w:t>
      </w:r>
      <w:r w:rsidRPr="00537631">
        <w:rPr>
          <w:rFonts w:ascii="Times New Roman" w:hAnsi="Times New Roman" w:cs="Times New Roman"/>
          <w:sz w:val="24"/>
          <w:szCs w:val="24"/>
        </w:rPr>
        <w:t xml:space="preserve"> již za hraběte Františka Václava</w:t>
      </w:r>
      <w:r w:rsidR="00B945C9" w:rsidRPr="00537631">
        <w:rPr>
          <w:rFonts w:ascii="Times New Roman" w:hAnsi="Times New Roman" w:cs="Times New Roman"/>
          <w:sz w:val="24"/>
          <w:szCs w:val="24"/>
        </w:rPr>
        <w:t>, což naznačuje i</w:t>
      </w:r>
      <w:r w:rsidR="00DD47F0">
        <w:rPr>
          <w:rFonts w:ascii="Times New Roman" w:hAnsi="Times New Roman" w:cs="Times New Roman"/>
          <w:sz w:val="24"/>
          <w:szCs w:val="24"/>
        </w:rPr>
        <w:t> </w:t>
      </w:r>
      <w:proofErr w:type="spellStart"/>
      <w:r w:rsidR="00B945C9" w:rsidRPr="00537631">
        <w:rPr>
          <w:rFonts w:ascii="Times New Roman" w:hAnsi="Times New Roman" w:cs="Times New Roman"/>
          <w:sz w:val="24"/>
          <w:szCs w:val="24"/>
        </w:rPr>
        <w:t>trauttmansdorffský</w:t>
      </w:r>
      <w:proofErr w:type="spellEnd"/>
      <w:r w:rsidR="00B945C9" w:rsidRPr="00537631">
        <w:rPr>
          <w:rFonts w:ascii="Times New Roman" w:hAnsi="Times New Roman" w:cs="Times New Roman"/>
          <w:sz w:val="24"/>
          <w:szCs w:val="24"/>
        </w:rPr>
        <w:t xml:space="preserve"> erb a iniciály hraběte v nápisové pásce. Veronika Cinková usuzuje, že tyto obrazy mohly být rovněž vystaveny ve Velké jídelně a</w:t>
      </w:r>
      <w:r w:rsidR="0082586D">
        <w:rPr>
          <w:rFonts w:ascii="Times New Roman" w:hAnsi="Times New Roman" w:cs="Times New Roman"/>
          <w:sz w:val="24"/>
          <w:szCs w:val="24"/>
        </w:rPr>
        <w:t> </w:t>
      </w:r>
      <w:r w:rsidR="00B945C9" w:rsidRPr="00537631">
        <w:rPr>
          <w:rFonts w:ascii="Times New Roman" w:hAnsi="Times New Roman" w:cs="Times New Roman"/>
          <w:sz w:val="24"/>
          <w:szCs w:val="24"/>
        </w:rPr>
        <w:t>později byly přesunuty do předsíně</w:t>
      </w:r>
      <w:r w:rsidR="00BC2253">
        <w:rPr>
          <w:rFonts w:ascii="Times New Roman" w:hAnsi="Times New Roman" w:cs="Times New Roman"/>
          <w:sz w:val="24"/>
          <w:szCs w:val="24"/>
        </w:rPr>
        <w:t>.</w:t>
      </w:r>
      <w:r w:rsidR="00B945C9" w:rsidRPr="00537631">
        <w:rPr>
          <w:rFonts w:ascii="Times New Roman" w:hAnsi="Times New Roman" w:cs="Times New Roman"/>
          <w:sz w:val="24"/>
          <w:szCs w:val="24"/>
        </w:rPr>
        <w:t xml:space="preserve"> </w:t>
      </w:r>
      <w:r w:rsidR="00BC2253">
        <w:rPr>
          <w:rFonts w:ascii="Times New Roman" w:hAnsi="Times New Roman" w:cs="Times New Roman"/>
          <w:sz w:val="24"/>
          <w:szCs w:val="24"/>
        </w:rPr>
        <w:t>M</w:t>
      </w:r>
      <w:r w:rsidR="00B945C9" w:rsidRPr="00537631">
        <w:rPr>
          <w:rFonts w:ascii="Times New Roman" w:hAnsi="Times New Roman" w:cs="Times New Roman"/>
          <w:sz w:val="24"/>
          <w:szCs w:val="24"/>
        </w:rPr>
        <w:t>imo jiné proto, že rovněž vykazují úpravy formátu a</w:t>
      </w:r>
      <w:r w:rsidR="0082586D">
        <w:rPr>
          <w:rFonts w:ascii="Times New Roman" w:hAnsi="Times New Roman" w:cs="Times New Roman"/>
          <w:sz w:val="24"/>
          <w:szCs w:val="24"/>
        </w:rPr>
        <w:t> </w:t>
      </w:r>
      <w:r w:rsidR="00B945C9" w:rsidRPr="00537631">
        <w:rPr>
          <w:rFonts w:ascii="Times New Roman" w:hAnsi="Times New Roman" w:cs="Times New Roman"/>
          <w:sz w:val="24"/>
          <w:szCs w:val="24"/>
        </w:rPr>
        <w:t>přemalby.</w:t>
      </w:r>
      <w:r w:rsidR="006D7BE7" w:rsidRPr="00537631">
        <w:rPr>
          <w:rFonts w:ascii="Times New Roman" w:hAnsi="Times New Roman" w:cs="Times New Roman"/>
          <w:sz w:val="24"/>
          <w:szCs w:val="24"/>
        </w:rPr>
        <w:t xml:space="preserve"> Zajímavé je také zjištění o obrazu nazvaném </w:t>
      </w:r>
      <w:r w:rsidR="00E73B35">
        <w:rPr>
          <w:rFonts w:ascii="Times New Roman" w:hAnsi="Times New Roman" w:cs="Times New Roman"/>
          <w:sz w:val="24"/>
          <w:szCs w:val="24"/>
        </w:rPr>
        <w:t>„</w:t>
      </w:r>
      <w:r w:rsidR="006D7BE7" w:rsidRPr="00537631">
        <w:rPr>
          <w:rFonts w:ascii="Times New Roman" w:hAnsi="Times New Roman" w:cs="Times New Roman"/>
          <w:sz w:val="24"/>
          <w:szCs w:val="24"/>
        </w:rPr>
        <w:t>Krajina s koňmi III</w:t>
      </w:r>
      <w:r w:rsidR="00E73B35">
        <w:rPr>
          <w:rFonts w:ascii="Times New Roman" w:hAnsi="Times New Roman" w:cs="Times New Roman"/>
          <w:sz w:val="24"/>
          <w:szCs w:val="24"/>
        </w:rPr>
        <w:t>“</w:t>
      </w:r>
      <w:r w:rsidR="006D7BE7" w:rsidRPr="00537631">
        <w:rPr>
          <w:rFonts w:ascii="Times New Roman" w:hAnsi="Times New Roman" w:cs="Times New Roman"/>
          <w:sz w:val="24"/>
          <w:szCs w:val="24"/>
        </w:rPr>
        <w:t xml:space="preserve">, která se skládá hned ze tří různých pláten. Obrazy </w:t>
      </w:r>
      <w:r w:rsidR="009E5998">
        <w:rPr>
          <w:rFonts w:ascii="Times New Roman" w:hAnsi="Times New Roman" w:cs="Times New Roman"/>
          <w:sz w:val="24"/>
          <w:szCs w:val="24"/>
        </w:rPr>
        <w:t xml:space="preserve">tak </w:t>
      </w:r>
      <w:r w:rsidR="006D7BE7" w:rsidRPr="00537631">
        <w:rPr>
          <w:rFonts w:ascii="Times New Roman" w:hAnsi="Times New Roman" w:cs="Times New Roman"/>
          <w:sz w:val="24"/>
          <w:szCs w:val="24"/>
        </w:rPr>
        <w:t xml:space="preserve">mohly být </w:t>
      </w:r>
      <w:r w:rsidR="009E5998">
        <w:rPr>
          <w:rFonts w:ascii="Times New Roman" w:hAnsi="Times New Roman" w:cs="Times New Roman"/>
          <w:sz w:val="24"/>
          <w:szCs w:val="24"/>
        </w:rPr>
        <w:t>u</w:t>
      </w:r>
      <w:r w:rsidR="006D7BE7" w:rsidRPr="00537631">
        <w:rPr>
          <w:rFonts w:ascii="Times New Roman" w:hAnsi="Times New Roman" w:cs="Times New Roman"/>
          <w:sz w:val="24"/>
          <w:szCs w:val="24"/>
        </w:rPr>
        <w:t>místěny</w:t>
      </w:r>
      <w:r w:rsidR="009E5998">
        <w:rPr>
          <w:rFonts w:ascii="Times New Roman" w:hAnsi="Times New Roman" w:cs="Times New Roman"/>
          <w:sz w:val="24"/>
          <w:szCs w:val="24"/>
        </w:rPr>
        <w:t xml:space="preserve"> v předsíni</w:t>
      </w:r>
      <w:r w:rsidR="006D7BE7" w:rsidRPr="00537631">
        <w:rPr>
          <w:rFonts w:ascii="Times New Roman" w:hAnsi="Times New Roman" w:cs="Times New Roman"/>
          <w:sz w:val="24"/>
          <w:szCs w:val="24"/>
        </w:rPr>
        <w:t xml:space="preserve"> již za hraběte z </w:t>
      </w:r>
      <w:proofErr w:type="spellStart"/>
      <w:r w:rsidR="006D7BE7" w:rsidRPr="00537631">
        <w:rPr>
          <w:rFonts w:ascii="Times New Roman" w:hAnsi="Times New Roman" w:cs="Times New Roman"/>
          <w:sz w:val="24"/>
          <w:szCs w:val="24"/>
        </w:rPr>
        <w:t>Trauttmansdorffu</w:t>
      </w:r>
      <w:proofErr w:type="spellEnd"/>
      <w:r w:rsidR="006D7BE7" w:rsidRPr="00537631">
        <w:rPr>
          <w:rFonts w:ascii="Times New Roman" w:hAnsi="Times New Roman" w:cs="Times New Roman"/>
          <w:sz w:val="24"/>
          <w:szCs w:val="24"/>
        </w:rPr>
        <w:t>, anebo až za jeho potomka, hraběte Jiřího Kristiána.</w:t>
      </w:r>
      <w:r w:rsidR="006D7BE7" w:rsidRPr="00537631">
        <w:rPr>
          <w:rStyle w:val="Znakapoznpodarou"/>
          <w:rFonts w:ascii="Times New Roman" w:hAnsi="Times New Roman" w:cs="Times New Roman"/>
          <w:sz w:val="24"/>
          <w:szCs w:val="24"/>
        </w:rPr>
        <w:footnoteReference w:id="311"/>
      </w:r>
    </w:p>
    <w:p w14:paraId="2D6EC4B6" w14:textId="3AF595EC" w:rsidR="003E2F52" w:rsidRPr="00537631" w:rsidRDefault="003E2F52"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Na toto téma na zámku pak Jiří Kristián skutečně navázal, a to tím, že zadal ke zhotovení pět velkých koňských portrétů a další krajiny s koňmi. Na portrétech se zřejmě nacházely nejoblíbenější kusy hraběte z hřebčína v </w:t>
      </w:r>
      <w:proofErr w:type="spellStart"/>
      <w:r w:rsidRPr="00537631">
        <w:rPr>
          <w:rFonts w:ascii="Times New Roman" w:hAnsi="Times New Roman" w:cs="Times New Roman"/>
          <w:sz w:val="24"/>
          <w:szCs w:val="24"/>
        </w:rPr>
        <w:t>Nedošíně</w:t>
      </w:r>
      <w:proofErr w:type="spellEnd"/>
      <w:r w:rsidRPr="00537631">
        <w:rPr>
          <w:rFonts w:ascii="Times New Roman" w:hAnsi="Times New Roman" w:cs="Times New Roman"/>
          <w:sz w:val="24"/>
          <w:szCs w:val="24"/>
        </w:rPr>
        <w:t xml:space="preserve">, který je namalován v pozadí na plátně s Běloušem. Autorství </w:t>
      </w:r>
      <w:r w:rsidR="00D32F8E">
        <w:rPr>
          <w:rFonts w:ascii="Times New Roman" w:hAnsi="Times New Roman" w:cs="Times New Roman"/>
          <w:sz w:val="24"/>
          <w:szCs w:val="24"/>
        </w:rPr>
        <w:t>čtyř velkých portrétů</w:t>
      </w:r>
      <w:r w:rsidRPr="00537631">
        <w:rPr>
          <w:rFonts w:ascii="Times New Roman" w:hAnsi="Times New Roman" w:cs="Times New Roman"/>
          <w:sz w:val="24"/>
          <w:szCs w:val="24"/>
        </w:rPr>
        <w:t xml:space="preserve"> obrazů </w:t>
      </w:r>
      <w:r w:rsidR="00D32F8E">
        <w:rPr>
          <w:rFonts w:ascii="Times New Roman" w:hAnsi="Times New Roman" w:cs="Times New Roman"/>
          <w:sz w:val="24"/>
          <w:szCs w:val="24"/>
        </w:rPr>
        <w:t xml:space="preserve">je přisuzováno Josefu </w:t>
      </w:r>
      <w:proofErr w:type="spellStart"/>
      <w:r w:rsidR="00D32F8E">
        <w:rPr>
          <w:rFonts w:ascii="Times New Roman" w:hAnsi="Times New Roman" w:cs="Times New Roman"/>
          <w:sz w:val="24"/>
          <w:szCs w:val="24"/>
        </w:rPr>
        <w:t>Pierovi</w:t>
      </w:r>
      <w:proofErr w:type="spellEnd"/>
      <w:r w:rsidR="00D32F8E">
        <w:rPr>
          <w:rFonts w:ascii="Times New Roman" w:hAnsi="Times New Roman" w:cs="Times New Roman"/>
          <w:sz w:val="24"/>
          <w:szCs w:val="24"/>
        </w:rPr>
        <w:t>.</w:t>
      </w:r>
      <w:r w:rsidRPr="00537631">
        <w:rPr>
          <w:rFonts w:ascii="Times New Roman" w:hAnsi="Times New Roman" w:cs="Times New Roman"/>
          <w:sz w:val="24"/>
          <w:szCs w:val="24"/>
        </w:rPr>
        <w:t xml:space="preserve"> </w:t>
      </w:r>
      <w:r w:rsidR="00D32F8E">
        <w:rPr>
          <w:rFonts w:ascii="Times New Roman" w:hAnsi="Times New Roman" w:cs="Times New Roman"/>
          <w:sz w:val="24"/>
          <w:szCs w:val="24"/>
        </w:rPr>
        <w:t>O</w:t>
      </w:r>
      <w:r w:rsidRPr="00537631">
        <w:rPr>
          <w:rFonts w:ascii="Times New Roman" w:hAnsi="Times New Roman" w:cs="Times New Roman"/>
          <w:sz w:val="24"/>
          <w:szCs w:val="24"/>
        </w:rPr>
        <w:t>brazy patrně vznikly v 60.</w:t>
      </w:r>
      <w:r w:rsidR="0082586D">
        <w:rPr>
          <w:rFonts w:ascii="Times New Roman" w:hAnsi="Times New Roman" w:cs="Times New Roman"/>
          <w:sz w:val="24"/>
          <w:szCs w:val="24"/>
        </w:rPr>
        <w:t> </w:t>
      </w:r>
      <w:r w:rsidRPr="00537631">
        <w:rPr>
          <w:rFonts w:ascii="Times New Roman" w:hAnsi="Times New Roman" w:cs="Times New Roman"/>
          <w:sz w:val="24"/>
          <w:szCs w:val="24"/>
        </w:rPr>
        <w:t>letech 18. století. Dále byly upraveny za hraběte Jiřího Josefa, kdy došlo také k několika přemalbám. Zejména se to mělo dotknout obrazu s Hnědákem, který snad byl celý nově vytvořen, aby nahradil</w:t>
      </w:r>
      <w:r w:rsidR="00435E69" w:rsidRPr="00537631">
        <w:rPr>
          <w:rFonts w:ascii="Times New Roman" w:hAnsi="Times New Roman" w:cs="Times New Roman"/>
          <w:sz w:val="24"/>
          <w:szCs w:val="24"/>
        </w:rPr>
        <w:t xml:space="preserve"> předešlý, poničený obraz. Restaurátoři totiž zjistili odlišný způsob nánosu barev a také odlišným způsobem vyobrazení koně. Ten je totiž jakousi syntézou těl z ostatních obrazů.</w:t>
      </w:r>
      <w:r w:rsidR="000E394F" w:rsidRPr="00537631">
        <w:rPr>
          <w:rFonts w:ascii="Times New Roman" w:hAnsi="Times New Roman" w:cs="Times New Roman"/>
          <w:sz w:val="24"/>
          <w:szCs w:val="24"/>
        </w:rPr>
        <w:t xml:space="preserve"> Erb s iniciál</w:t>
      </w:r>
      <w:r w:rsidR="00BF4B46" w:rsidRPr="00537631">
        <w:rPr>
          <w:rFonts w:ascii="Times New Roman" w:hAnsi="Times New Roman" w:cs="Times New Roman"/>
          <w:sz w:val="24"/>
          <w:szCs w:val="24"/>
        </w:rPr>
        <w:t>ami</w:t>
      </w:r>
      <w:r w:rsidR="000E394F" w:rsidRPr="00537631">
        <w:rPr>
          <w:rFonts w:ascii="Times New Roman" w:hAnsi="Times New Roman" w:cs="Times New Roman"/>
          <w:sz w:val="24"/>
          <w:szCs w:val="24"/>
        </w:rPr>
        <w:t xml:space="preserve"> zde pak opět připomíná Jiřího Kristiána, ale jde zřejmě o</w:t>
      </w:r>
      <w:r w:rsidR="0082586D">
        <w:rPr>
          <w:rFonts w:ascii="Times New Roman" w:hAnsi="Times New Roman" w:cs="Times New Roman"/>
          <w:sz w:val="24"/>
          <w:szCs w:val="24"/>
        </w:rPr>
        <w:t> </w:t>
      </w:r>
      <w:r w:rsidR="000E394F" w:rsidRPr="00537631">
        <w:rPr>
          <w:rFonts w:ascii="Times New Roman" w:hAnsi="Times New Roman" w:cs="Times New Roman"/>
          <w:sz w:val="24"/>
          <w:szCs w:val="24"/>
        </w:rPr>
        <w:t>způsob úcty syna ke svému otci.</w:t>
      </w:r>
      <w:r w:rsidR="009336CE" w:rsidRPr="00537631">
        <w:rPr>
          <w:rStyle w:val="Znakapoznpodarou"/>
          <w:rFonts w:ascii="Times New Roman" w:hAnsi="Times New Roman" w:cs="Times New Roman"/>
          <w:sz w:val="24"/>
          <w:szCs w:val="24"/>
        </w:rPr>
        <w:footnoteReference w:id="312"/>
      </w:r>
    </w:p>
    <w:p w14:paraId="3E709AAA" w14:textId="7877851D" w:rsidR="00BD1CB5" w:rsidRPr="00537631" w:rsidRDefault="00774404"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 xml:space="preserve">Na Litomyšli můžeme zřejmě hovořit přímo o oblibě v chovu koní. Výše již bylo zmíněno, že František Václav projevoval o koně velký zájem a později se stal </w:t>
      </w:r>
      <w:r w:rsidR="00A50529" w:rsidRPr="00537631">
        <w:rPr>
          <w:rFonts w:ascii="Times New Roman" w:hAnsi="Times New Roman" w:cs="Times New Roman"/>
          <w:sz w:val="24"/>
          <w:szCs w:val="24"/>
        </w:rPr>
        <w:t>inspektorem</w:t>
      </w:r>
      <w:r w:rsidRPr="00537631">
        <w:rPr>
          <w:rFonts w:ascii="Times New Roman" w:hAnsi="Times New Roman" w:cs="Times New Roman"/>
          <w:sz w:val="24"/>
          <w:szCs w:val="24"/>
        </w:rPr>
        <w:t xml:space="preserve"> </w:t>
      </w:r>
      <w:r w:rsidR="00A50529" w:rsidRPr="00537631">
        <w:rPr>
          <w:rFonts w:ascii="Times New Roman" w:hAnsi="Times New Roman" w:cs="Times New Roman"/>
          <w:sz w:val="24"/>
          <w:szCs w:val="24"/>
        </w:rPr>
        <w:t>dvorních hřebčínů v Čechách a dohlížel tedy na hřebčín v Kladrubech nad Labem</w:t>
      </w:r>
      <w:r w:rsidRPr="00537631">
        <w:rPr>
          <w:rFonts w:ascii="Times New Roman" w:hAnsi="Times New Roman" w:cs="Times New Roman"/>
          <w:sz w:val="24"/>
          <w:szCs w:val="24"/>
        </w:rPr>
        <w:t xml:space="preserve">. </w:t>
      </w:r>
      <w:r w:rsidR="0073451A" w:rsidRPr="00537631">
        <w:rPr>
          <w:rFonts w:ascii="Times New Roman" w:hAnsi="Times New Roman" w:cs="Times New Roman"/>
          <w:sz w:val="24"/>
          <w:szCs w:val="24"/>
        </w:rPr>
        <w:t>Právě tato záliba</w:t>
      </w:r>
      <w:r w:rsidR="00A50529" w:rsidRPr="00537631">
        <w:rPr>
          <w:rFonts w:ascii="Times New Roman" w:hAnsi="Times New Roman" w:cs="Times New Roman"/>
          <w:sz w:val="24"/>
          <w:szCs w:val="24"/>
        </w:rPr>
        <w:t xml:space="preserve"> a funkce</w:t>
      </w:r>
      <w:r w:rsidR="0073451A" w:rsidRPr="00537631">
        <w:rPr>
          <w:rFonts w:ascii="Times New Roman" w:hAnsi="Times New Roman" w:cs="Times New Roman"/>
          <w:sz w:val="24"/>
          <w:szCs w:val="24"/>
        </w:rPr>
        <w:t xml:space="preserve"> patrně vedla k rozhodnutí vyzdobit jídelnu na zámku právě takto tematickými plátny. </w:t>
      </w:r>
      <w:r w:rsidR="00A36354" w:rsidRPr="00537631">
        <w:rPr>
          <w:rFonts w:ascii="Times New Roman" w:hAnsi="Times New Roman" w:cs="Times New Roman"/>
          <w:sz w:val="24"/>
          <w:szCs w:val="24"/>
        </w:rPr>
        <w:t>Při využití této místnosti tak byl hrabě obklopen prostředím, které důvěrně znal a</w:t>
      </w:r>
      <w:r w:rsidR="00780735">
        <w:rPr>
          <w:rFonts w:ascii="Times New Roman" w:hAnsi="Times New Roman" w:cs="Times New Roman"/>
          <w:sz w:val="24"/>
          <w:szCs w:val="24"/>
        </w:rPr>
        <w:t> </w:t>
      </w:r>
      <w:r w:rsidR="00A36354" w:rsidRPr="00537631">
        <w:rPr>
          <w:rFonts w:ascii="Times New Roman" w:hAnsi="Times New Roman" w:cs="Times New Roman"/>
          <w:sz w:val="24"/>
          <w:szCs w:val="24"/>
        </w:rPr>
        <w:t xml:space="preserve">miloval. Mohlo být tématem pro konverzaci, zároveň ale mohly sloužit jako způsob prezentace významné dvorské funkce a pro znalé osoby důkazem styku hraběte s císařem </w:t>
      </w:r>
      <w:r w:rsidR="00A36354" w:rsidRPr="00537631">
        <w:rPr>
          <w:rFonts w:ascii="Times New Roman" w:hAnsi="Times New Roman" w:cs="Times New Roman"/>
          <w:sz w:val="24"/>
          <w:szCs w:val="24"/>
        </w:rPr>
        <w:lastRenderedPageBreak/>
        <w:t xml:space="preserve">Karlem VI. Ten byl totiž rovněž zaníceným hipologem a </w:t>
      </w:r>
      <w:r w:rsidR="00EE2FFD" w:rsidRPr="00537631">
        <w:rPr>
          <w:rFonts w:ascii="Times New Roman" w:hAnsi="Times New Roman" w:cs="Times New Roman"/>
          <w:sz w:val="24"/>
          <w:szCs w:val="24"/>
        </w:rPr>
        <w:t>chovu koní přikládal velký význam. Post nejvyššího štolby, kterému František Václav přímo podléhal</w:t>
      </w:r>
      <w:r w:rsidR="009A45DB">
        <w:rPr>
          <w:rFonts w:ascii="Times New Roman" w:hAnsi="Times New Roman" w:cs="Times New Roman"/>
          <w:sz w:val="24"/>
          <w:szCs w:val="24"/>
        </w:rPr>
        <w:t>,</w:t>
      </w:r>
      <w:r w:rsidR="00EE2FFD" w:rsidRPr="00537631">
        <w:rPr>
          <w:rFonts w:ascii="Times New Roman" w:hAnsi="Times New Roman" w:cs="Times New Roman"/>
          <w:sz w:val="24"/>
          <w:szCs w:val="24"/>
        </w:rPr>
        <w:t xml:space="preserve"> byl obsazován zejména oblíbenci císaře Karla.</w:t>
      </w:r>
      <w:r w:rsidR="00A50529" w:rsidRPr="00537631">
        <w:rPr>
          <w:rFonts w:ascii="Times New Roman" w:hAnsi="Times New Roman" w:cs="Times New Roman"/>
          <w:sz w:val="24"/>
          <w:szCs w:val="24"/>
        </w:rPr>
        <w:t xml:space="preserve"> Hrabě z </w:t>
      </w:r>
      <w:proofErr w:type="spellStart"/>
      <w:r w:rsidR="00A50529" w:rsidRPr="00537631">
        <w:rPr>
          <w:rFonts w:ascii="Times New Roman" w:hAnsi="Times New Roman" w:cs="Times New Roman"/>
          <w:sz w:val="24"/>
          <w:szCs w:val="24"/>
        </w:rPr>
        <w:t>Trauttmansdorffu</w:t>
      </w:r>
      <w:proofErr w:type="spellEnd"/>
      <w:r w:rsidR="00A50529" w:rsidRPr="00537631">
        <w:rPr>
          <w:rFonts w:ascii="Times New Roman" w:hAnsi="Times New Roman" w:cs="Times New Roman"/>
          <w:sz w:val="24"/>
          <w:szCs w:val="24"/>
        </w:rPr>
        <w:t xml:space="preserve"> byl pak dosazen na </w:t>
      </w:r>
      <w:r w:rsidR="00B55D90">
        <w:rPr>
          <w:rFonts w:ascii="Times New Roman" w:hAnsi="Times New Roman" w:cs="Times New Roman"/>
          <w:sz w:val="24"/>
          <w:szCs w:val="24"/>
        </w:rPr>
        <w:t>své místo</w:t>
      </w:r>
      <w:r w:rsidR="00A50529" w:rsidRPr="00537631">
        <w:rPr>
          <w:rFonts w:ascii="Times New Roman" w:hAnsi="Times New Roman" w:cs="Times New Roman"/>
          <w:sz w:val="24"/>
          <w:szCs w:val="24"/>
        </w:rPr>
        <w:t xml:space="preserve"> inspektora proto, aby pozvedl chov koni v Kladrubech, protože Čechy byly velmi důležité pro reprodukci populace koní i pro potřeby armády.</w:t>
      </w:r>
      <w:r w:rsidR="00A50529" w:rsidRPr="00537631">
        <w:rPr>
          <w:rStyle w:val="Znakapoznpodarou"/>
          <w:rFonts w:ascii="Times New Roman" w:hAnsi="Times New Roman" w:cs="Times New Roman"/>
          <w:sz w:val="24"/>
          <w:szCs w:val="24"/>
        </w:rPr>
        <w:footnoteReference w:id="313"/>
      </w:r>
      <w:r w:rsidR="003A2A71" w:rsidRPr="00537631">
        <w:rPr>
          <w:rFonts w:ascii="Times New Roman" w:hAnsi="Times New Roman" w:cs="Times New Roman"/>
          <w:sz w:val="24"/>
          <w:szCs w:val="24"/>
        </w:rPr>
        <w:t xml:space="preserve"> Je tedy nepochybné, že výzdoba jídelny měla svou funkci estetickou i reprezentační.</w:t>
      </w:r>
    </w:p>
    <w:p w14:paraId="227B8983" w14:textId="338D3E07" w:rsidR="007332C5" w:rsidRPr="00537631" w:rsidRDefault="008F433E"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 zájmu o koně pak zřejmě pokračoval i rod Valdštejnů, což lze pozorovat na zhotovení rozměrných pláten v předsíni, ale i v následných opravách ještě za Jiřího Josefa. Dva sousední pokoje tak dostal</w:t>
      </w:r>
      <w:r w:rsidR="00BA476E">
        <w:rPr>
          <w:rFonts w:ascii="Times New Roman" w:hAnsi="Times New Roman" w:cs="Times New Roman"/>
          <w:sz w:val="24"/>
          <w:szCs w:val="24"/>
        </w:rPr>
        <w:t>y</w:t>
      </w:r>
      <w:r w:rsidRPr="00537631">
        <w:rPr>
          <w:rFonts w:ascii="Times New Roman" w:hAnsi="Times New Roman" w:cs="Times New Roman"/>
          <w:sz w:val="24"/>
          <w:szCs w:val="24"/>
        </w:rPr>
        <w:t xml:space="preserve"> podobný tematický ráz. Spojení jídelny a Velké předsíně nám pak ukazuje i inventář z roku 1801, který předsíň nazývá Kredenc (</w:t>
      </w:r>
      <w:r w:rsidRPr="00A35E1D">
        <w:rPr>
          <w:rFonts w:ascii="Times New Roman" w:hAnsi="Times New Roman" w:cs="Times New Roman"/>
          <w:sz w:val="24"/>
          <w:szCs w:val="24"/>
        </w:rPr>
        <w:t xml:space="preserve">In der </w:t>
      </w:r>
      <w:proofErr w:type="spellStart"/>
      <w:r w:rsidRPr="00A35E1D">
        <w:rPr>
          <w:rFonts w:ascii="Times New Roman" w:hAnsi="Times New Roman" w:cs="Times New Roman"/>
          <w:sz w:val="24"/>
          <w:szCs w:val="24"/>
        </w:rPr>
        <w:t>Credenz</w:t>
      </w:r>
      <w:proofErr w:type="spellEnd"/>
      <w:r w:rsidRPr="00537631">
        <w:rPr>
          <w:rFonts w:ascii="Times New Roman" w:hAnsi="Times New Roman" w:cs="Times New Roman"/>
          <w:sz w:val="24"/>
          <w:szCs w:val="24"/>
        </w:rPr>
        <w:t xml:space="preserve">). </w:t>
      </w:r>
      <w:r w:rsidR="0066072F">
        <w:rPr>
          <w:rFonts w:ascii="Times New Roman" w:hAnsi="Times New Roman" w:cs="Times New Roman"/>
          <w:sz w:val="24"/>
          <w:szCs w:val="24"/>
        </w:rPr>
        <w:t>O</w:t>
      </w:r>
      <w:r w:rsidR="0082586D">
        <w:rPr>
          <w:rFonts w:ascii="Times New Roman" w:hAnsi="Times New Roman" w:cs="Times New Roman"/>
          <w:sz w:val="24"/>
          <w:szCs w:val="24"/>
        </w:rPr>
        <w:t> </w:t>
      </w:r>
      <w:r w:rsidR="0066072F">
        <w:rPr>
          <w:rFonts w:ascii="Times New Roman" w:hAnsi="Times New Roman" w:cs="Times New Roman"/>
          <w:sz w:val="24"/>
          <w:szCs w:val="24"/>
        </w:rPr>
        <w:t>tom, ž</w:t>
      </w:r>
      <w:r w:rsidRPr="00537631">
        <w:rPr>
          <w:rFonts w:ascii="Times New Roman" w:hAnsi="Times New Roman" w:cs="Times New Roman"/>
          <w:sz w:val="24"/>
          <w:szCs w:val="24"/>
        </w:rPr>
        <w:t>e se jednalo o místnost reprezentační</w:t>
      </w:r>
      <w:r w:rsidR="0066072F">
        <w:rPr>
          <w:rFonts w:ascii="Times New Roman" w:hAnsi="Times New Roman" w:cs="Times New Roman"/>
          <w:sz w:val="24"/>
          <w:szCs w:val="24"/>
        </w:rPr>
        <w:t>,</w:t>
      </w:r>
      <w:r w:rsidRPr="00537631">
        <w:rPr>
          <w:rFonts w:ascii="Times New Roman" w:hAnsi="Times New Roman" w:cs="Times New Roman"/>
          <w:sz w:val="24"/>
          <w:szCs w:val="24"/>
        </w:rPr>
        <w:t xml:space="preserve"> pak </w:t>
      </w:r>
      <w:proofErr w:type="gramStart"/>
      <w:r w:rsidRPr="00537631">
        <w:rPr>
          <w:rFonts w:ascii="Times New Roman" w:hAnsi="Times New Roman" w:cs="Times New Roman"/>
          <w:sz w:val="24"/>
          <w:szCs w:val="24"/>
        </w:rPr>
        <w:t>nesvědčí</w:t>
      </w:r>
      <w:proofErr w:type="gramEnd"/>
      <w:r w:rsidRPr="00537631">
        <w:rPr>
          <w:rFonts w:ascii="Times New Roman" w:hAnsi="Times New Roman" w:cs="Times New Roman"/>
          <w:sz w:val="24"/>
          <w:szCs w:val="24"/>
        </w:rPr>
        <w:t xml:space="preserve"> jen obrazy, ale také například pohodlný sedací nábytek jako kanape a </w:t>
      </w:r>
      <w:proofErr w:type="spellStart"/>
      <w:r w:rsidRPr="00537631">
        <w:rPr>
          <w:rFonts w:ascii="Times New Roman" w:hAnsi="Times New Roman" w:cs="Times New Roman"/>
          <w:sz w:val="24"/>
          <w:szCs w:val="24"/>
        </w:rPr>
        <w:t>sesle</w:t>
      </w:r>
      <w:proofErr w:type="spellEnd"/>
      <w:r w:rsidRPr="00537631">
        <w:rPr>
          <w:rFonts w:ascii="Times New Roman" w:hAnsi="Times New Roman" w:cs="Times New Roman"/>
          <w:sz w:val="24"/>
          <w:szCs w:val="24"/>
        </w:rPr>
        <w:t xml:space="preserve"> nebo skleněné </w:t>
      </w:r>
      <w:r w:rsidR="00A35E1D">
        <w:rPr>
          <w:rFonts w:ascii="Times New Roman" w:hAnsi="Times New Roman" w:cs="Times New Roman"/>
          <w:sz w:val="24"/>
          <w:szCs w:val="24"/>
        </w:rPr>
        <w:t>svícny</w:t>
      </w:r>
      <w:r w:rsidRPr="00537631">
        <w:rPr>
          <w:rFonts w:ascii="Times New Roman" w:hAnsi="Times New Roman" w:cs="Times New Roman"/>
          <w:sz w:val="24"/>
          <w:szCs w:val="24"/>
        </w:rPr>
        <w:t>.</w:t>
      </w:r>
      <w:r w:rsidR="005F2C44">
        <w:rPr>
          <w:rStyle w:val="Znakapoznpodarou"/>
          <w:rFonts w:ascii="Times New Roman" w:hAnsi="Times New Roman" w:cs="Times New Roman"/>
          <w:sz w:val="24"/>
          <w:szCs w:val="24"/>
        </w:rPr>
        <w:footnoteReference w:id="314"/>
      </w:r>
      <w:r w:rsidRPr="00537631">
        <w:rPr>
          <w:rFonts w:ascii="Times New Roman" w:hAnsi="Times New Roman" w:cs="Times New Roman"/>
          <w:sz w:val="24"/>
          <w:szCs w:val="24"/>
        </w:rPr>
        <w:t xml:space="preserve"> Mohlo se tedy skutečně jednat o předsíň, kterou se následně vstoupilo do jídelny, přičemž hosty po celou dobu sledovali koně na plátně.</w:t>
      </w:r>
    </w:p>
    <w:p w14:paraId="3A92AB2E" w14:textId="407F659E" w:rsidR="003A2A71" w:rsidRPr="00537631" w:rsidRDefault="007332C5"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Veronika Ci</w:t>
      </w:r>
      <w:r w:rsidR="00DA0EDD" w:rsidRPr="00537631">
        <w:rPr>
          <w:rFonts w:ascii="Times New Roman" w:hAnsi="Times New Roman" w:cs="Times New Roman"/>
          <w:sz w:val="24"/>
          <w:szCs w:val="24"/>
        </w:rPr>
        <w:t>nková</w:t>
      </w:r>
      <w:r w:rsidRPr="00537631">
        <w:rPr>
          <w:rFonts w:ascii="Times New Roman" w:hAnsi="Times New Roman" w:cs="Times New Roman"/>
          <w:sz w:val="24"/>
          <w:szCs w:val="24"/>
        </w:rPr>
        <w:t xml:space="preserve"> dále ve svém článku popisuje výzdobu </w:t>
      </w:r>
      <w:proofErr w:type="spellStart"/>
      <w:r w:rsidRPr="00537631">
        <w:rPr>
          <w:rFonts w:ascii="Times New Roman" w:hAnsi="Times New Roman" w:cs="Times New Roman"/>
          <w:sz w:val="24"/>
          <w:szCs w:val="24"/>
        </w:rPr>
        <w:t>nedošínského</w:t>
      </w:r>
      <w:proofErr w:type="spellEnd"/>
      <w:r w:rsidRPr="00537631">
        <w:rPr>
          <w:rFonts w:ascii="Times New Roman" w:hAnsi="Times New Roman" w:cs="Times New Roman"/>
          <w:sz w:val="24"/>
          <w:szCs w:val="24"/>
        </w:rPr>
        <w:t xml:space="preserve"> hřebčína. Podle inventáře hřebčína z roku 1772 se zde nacházelo množství dalších obrazů, mimo jiné čtyři s koňmi v životní velikosti. Tuto kolekci pak doplňuje soubor </w:t>
      </w:r>
      <w:r w:rsidR="00882EAB">
        <w:rPr>
          <w:rFonts w:ascii="Times New Roman" w:hAnsi="Times New Roman" w:cs="Times New Roman"/>
          <w:sz w:val="24"/>
          <w:szCs w:val="24"/>
        </w:rPr>
        <w:t>třinácti</w:t>
      </w:r>
      <w:r w:rsidRPr="00537631">
        <w:rPr>
          <w:rFonts w:ascii="Times New Roman" w:hAnsi="Times New Roman" w:cs="Times New Roman"/>
          <w:sz w:val="24"/>
          <w:szCs w:val="24"/>
        </w:rPr>
        <w:t xml:space="preserve"> malých obrazů s</w:t>
      </w:r>
      <w:r w:rsidR="00D32F8E">
        <w:rPr>
          <w:rFonts w:ascii="Times New Roman" w:hAnsi="Times New Roman" w:cs="Times New Roman"/>
          <w:sz w:val="24"/>
          <w:szCs w:val="24"/>
        </w:rPr>
        <w:t> </w:t>
      </w:r>
      <w:r w:rsidRPr="00537631">
        <w:rPr>
          <w:rFonts w:ascii="Times New Roman" w:hAnsi="Times New Roman" w:cs="Times New Roman"/>
          <w:sz w:val="24"/>
          <w:szCs w:val="24"/>
        </w:rPr>
        <w:t>koňmi</w:t>
      </w:r>
      <w:r w:rsidR="00D32F8E">
        <w:rPr>
          <w:rFonts w:ascii="Times New Roman" w:hAnsi="Times New Roman" w:cs="Times New Roman"/>
          <w:sz w:val="24"/>
          <w:szCs w:val="24"/>
        </w:rPr>
        <w:t xml:space="preserve"> a dva obrazy jezdců se psy</w:t>
      </w:r>
      <w:r w:rsidRPr="00537631">
        <w:rPr>
          <w:rFonts w:ascii="Times New Roman" w:hAnsi="Times New Roman" w:cs="Times New Roman"/>
          <w:sz w:val="24"/>
          <w:szCs w:val="24"/>
        </w:rPr>
        <w:t>, které se nachází ve Slatiňanech.</w:t>
      </w:r>
      <w:r w:rsidR="00DA0EDD" w:rsidRPr="00537631">
        <w:rPr>
          <w:rFonts w:ascii="Times New Roman" w:hAnsi="Times New Roman" w:cs="Times New Roman"/>
          <w:sz w:val="24"/>
          <w:szCs w:val="24"/>
        </w:rPr>
        <w:t xml:space="preserve"> Tyto obrazy zdobí </w:t>
      </w:r>
      <w:proofErr w:type="spellStart"/>
      <w:r w:rsidR="00DA0EDD" w:rsidRPr="00537631">
        <w:rPr>
          <w:rFonts w:ascii="Times New Roman" w:hAnsi="Times New Roman" w:cs="Times New Roman"/>
          <w:sz w:val="24"/>
          <w:szCs w:val="24"/>
        </w:rPr>
        <w:t>trauttmansdorffské</w:t>
      </w:r>
      <w:proofErr w:type="spellEnd"/>
      <w:r w:rsidR="00DA0EDD" w:rsidRPr="00537631">
        <w:rPr>
          <w:rFonts w:ascii="Times New Roman" w:hAnsi="Times New Roman" w:cs="Times New Roman"/>
          <w:sz w:val="24"/>
          <w:szCs w:val="24"/>
        </w:rPr>
        <w:t xml:space="preserve"> nebo valdštejnské erby, a ačkoliv není přesně jasná datace vzniku jednotlivých obrazů, pravděpodobně vznikaly postupně během 18. století, tedy za Františka Václava nebo za jeho valdštejnských dědiců.</w:t>
      </w:r>
      <w:r w:rsidR="00DA0EDD" w:rsidRPr="00537631">
        <w:rPr>
          <w:rStyle w:val="Znakapoznpodarou"/>
          <w:rFonts w:ascii="Times New Roman" w:hAnsi="Times New Roman" w:cs="Times New Roman"/>
          <w:sz w:val="24"/>
          <w:szCs w:val="24"/>
        </w:rPr>
        <w:footnoteReference w:id="315"/>
      </w:r>
    </w:p>
    <w:p w14:paraId="1BC54E0F" w14:textId="774AFAAA" w:rsidR="00DA0EDD" w:rsidRDefault="00781E73" w:rsidP="00687800">
      <w:pPr>
        <w:spacing w:line="360" w:lineRule="auto"/>
        <w:ind w:firstLine="709"/>
        <w:jc w:val="both"/>
        <w:rPr>
          <w:rFonts w:ascii="Times New Roman" w:hAnsi="Times New Roman" w:cs="Times New Roman"/>
          <w:sz w:val="24"/>
          <w:szCs w:val="24"/>
        </w:rPr>
      </w:pPr>
      <w:r w:rsidRPr="00537631">
        <w:rPr>
          <w:rFonts w:ascii="Times New Roman" w:hAnsi="Times New Roman" w:cs="Times New Roman"/>
          <w:sz w:val="24"/>
          <w:szCs w:val="24"/>
        </w:rPr>
        <w:t>Velice bohatou obrazovou výzdobu podobného typu nakonec dokazuje i inventář zámecké jízdárny z roku 1806.</w:t>
      </w:r>
      <w:r w:rsidR="00632152" w:rsidRPr="00537631">
        <w:rPr>
          <w:rFonts w:ascii="Times New Roman" w:hAnsi="Times New Roman" w:cs="Times New Roman"/>
          <w:sz w:val="24"/>
          <w:szCs w:val="24"/>
        </w:rPr>
        <w:t xml:space="preserve"> V této době se zde mělo nacházet 71 obrazů s koňmi, z toho pět velkých, šest podlouhlých, čtyři střední a 56 malých. Všechny měly být malované olejovými barvami na plátno. Bohužel nevíme, co se</w:t>
      </w:r>
      <w:r w:rsidR="00996CC0">
        <w:rPr>
          <w:rFonts w:ascii="Times New Roman" w:hAnsi="Times New Roman" w:cs="Times New Roman"/>
          <w:sz w:val="24"/>
          <w:szCs w:val="24"/>
        </w:rPr>
        <w:t xml:space="preserve"> s</w:t>
      </w:r>
      <w:r w:rsidR="00632152" w:rsidRPr="00537631">
        <w:rPr>
          <w:rFonts w:ascii="Times New Roman" w:hAnsi="Times New Roman" w:cs="Times New Roman"/>
          <w:sz w:val="24"/>
          <w:szCs w:val="24"/>
        </w:rPr>
        <w:t xml:space="preserve"> těmito obrazy stalo a nemáme ani bližší popis, který by nám je pomohl identifikovat.</w:t>
      </w:r>
      <w:r w:rsidR="00632152" w:rsidRPr="004D53B2">
        <w:rPr>
          <w:rStyle w:val="Znakapoznpodarou"/>
          <w:rFonts w:ascii="Times New Roman" w:hAnsi="Times New Roman" w:cs="Times New Roman"/>
          <w:sz w:val="24"/>
          <w:szCs w:val="24"/>
        </w:rPr>
        <w:footnoteReference w:id="316"/>
      </w:r>
      <w:r w:rsidR="00632152" w:rsidRPr="00537631">
        <w:rPr>
          <w:rFonts w:ascii="Times New Roman" w:hAnsi="Times New Roman" w:cs="Times New Roman"/>
          <w:sz w:val="24"/>
          <w:szCs w:val="24"/>
        </w:rPr>
        <w:t xml:space="preserve"> Je možné, že některé z těchto obrazů se shodují s těmi z </w:t>
      </w:r>
      <w:proofErr w:type="spellStart"/>
      <w:r w:rsidR="00632152" w:rsidRPr="00537631">
        <w:rPr>
          <w:rFonts w:ascii="Times New Roman" w:hAnsi="Times New Roman" w:cs="Times New Roman"/>
          <w:sz w:val="24"/>
          <w:szCs w:val="24"/>
        </w:rPr>
        <w:t>Nedošína</w:t>
      </w:r>
      <w:proofErr w:type="spellEnd"/>
      <w:r w:rsidR="00632152" w:rsidRPr="00537631">
        <w:rPr>
          <w:rFonts w:ascii="Times New Roman" w:hAnsi="Times New Roman" w:cs="Times New Roman"/>
          <w:sz w:val="24"/>
          <w:szCs w:val="24"/>
        </w:rPr>
        <w:t>, případně s těmi, které se později přesunuly do Slatiňan. Každopádně můžeme tvrdit, že hipologická výzdoba byla na zámku Litomyšl skutečně rozsáhlá a velmi oblíbená.</w:t>
      </w:r>
    </w:p>
    <w:p w14:paraId="7867659B" w14:textId="4E9894C8" w:rsidR="00BB7CFE" w:rsidRDefault="000A2A52"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Dodnes se nám z dob Valdštejnů zachovala také malířská výzdoba v místnosti, dnes nazývané Audienční sál. Jedná se o tři velké podobizny členů Habsbursko-lotrinské dynastie, jmenovitě Marie Terezie, Františka Štěpána Lotrinského a jejich syna Josefa II. Jedná se patrně o výsledek jedné z mnoha zakázek, typických pro období druhé poloviny 18. století. Jde patrně o kopie z dílny Martina </w:t>
      </w:r>
      <w:proofErr w:type="spellStart"/>
      <w:r>
        <w:rPr>
          <w:rFonts w:ascii="Times New Roman" w:hAnsi="Times New Roman" w:cs="Times New Roman"/>
          <w:sz w:val="24"/>
          <w:szCs w:val="24"/>
        </w:rPr>
        <w:t>Meytense</w:t>
      </w:r>
      <w:proofErr w:type="spellEnd"/>
      <w:r w:rsidR="001B0D32">
        <w:rPr>
          <w:rFonts w:ascii="Times New Roman" w:hAnsi="Times New Roman" w:cs="Times New Roman"/>
          <w:sz w:val="24"/>
          <w:szCs w:val="24"/>
        </w:rPr>
        <w:t xml:space="preserve"> ml.</w:t>
      </w:r>
      <w:r>
        <w:rPr>
          <w:rFonts w:ascii="Times New Roman" w:hAnsi="Times New Roman" w:cs="Times New Roman"/>
          <w:sz w:val="24"/>
          <w:szCs w:val="24"/>
        </w:rPr>
        <w:t>, který právě těmito portréty proslul.</w:t>
      </w:r>
      <w:r w:rsidR="001B0D32">
        <w:rPr>
          <w:rFonts w:ascii="Times New Roman" w:hAnsi="Times New Roman" w:cs="Times New Roman"/>
          <w:sz w:val="24"/>
          <w:szCs w:val="24"/>
        </w:rPr>
        <w:t xml:space="preserve"> Bohužel zatím není přesně zjištěno, v jakém období byly tyto obrazy v Litomyšli umístěny. Veronika Cinková </w:t>
      </w:r>
      <w:r w:rsidR="00945020">
        <w:rPr>
          <w:rFonts w:ascii="Times New Roman" w:hAnsi="Times New Roman" w:cs="Times New Roman"/>
          <w:sz w:val="24"/>
          <w:szCs w:val="24"/>
        </w:rPr>
        <w:t xml:space="preserve">však </w:t>
      </w:r>
      <w:r w:rsidR="001B0D32">
        <w:rPr>
          <w:rFonts w:ascii="Times New Roman" w:hAnsi="Times New Roman" w:cs="Times New Roman"/>
          <w:sz w:val="24"/>
          <w:szCs w:val="24"/>
        </w:rPr>
        <w:t>odhaduje, že přinejmenším portrét Františka Štěpána měl být pořízen buď před nebo těsně po jeho smrti, tedy nejdéle kolem roku 1765.</w:t>
      </w:r>
      <w:r w:rsidR="00B34B21">
        <w:rPr>
          <w:rFonts w:ascii="Times New Roman" w:hAnsi="Times New Roman" w:cs="Times New Roman"/>
          <w:sz w:val="24"/>
          <w:szCs w:val="24"/>
        </w:rPr>
        <w:t xml:space="preserve"> Podle stavebních knih z roku 1794 se zde mělo obrazů nacházet více, možná až šest.</w:t>
      </w:r>
      <w:r>
        <w:rPr>
          <w:rStyle w:val="Znakapoznpodarou"/>
          <w:rFonts w:ascii="Times New Roman" w:hAnsi="Times New Roman" w:cs="Times New Roman"/>
          <w:sz w:val="24"/>
          <w:szCs w:val="24"/>
        </w:rPr>
        <w:footnoteReference w:id="317"/>
      </w:r>
    </w:p>
    <w:p w14:paraId="41DD9216" w14:textId="0E80AC96" w:rsidR="009325D3" w:rsidRDefault="009325D3"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Tyto tři velké obrazy měly nepochybně velký reprezentační význam. Místnost, ve které jsou umístěny, byla v inventáři z roku 1801 nazvaná jako Taneční sál (</w:t>
      </w:r>
      <w:proofErr w:type="spellStart"/>
      <w:r w:rsidRPr="00B34B21">
        <w:rPr>
          <w:rFonts w:ascii="Times New Roman" w:hAnsi="Times New Roman" w:cs="Times New Roman"/>
          <w:sz w:val="24"/>
          <w:szCs w:val="24"/>
        </w:rPr>
        <w:t>Links</w:t>
      </w:r>
      <w:proofErr w:type="spellEnd"/>
      <w:r w:rsidRPr="00B34B21">
        <w:rPr>
          <w:rFonts w:ascii="Times New Roman" w:hAnsi="Times New Roman" w:cs="Times New Roman"/>
          <w:sz w:val="24"/>
          <w:szCs w:val="24"/>
        </w:rPr>
        <w:t xml:space="preserve"> in dem </w:t>
      </w:r>
      <w:proofErr w:type="spellStart"/>
      <w:r w:rsidRPr="00B34B21">
        <w:rPr>
          <w:rFonts w:ascii="Times New Roman" w:hAnsi="Times New Roman" w:cs="Times New Roman"/>
          <w:sz w:val="24"/>
          <w:szCs w:val="24"/>
        </w:rPr>
        <w:t>Tanz-saal</w:t>
      </w:r>
      <w:proofErr w:type="spellEnd"/>
      <w:r>
        <w:rPr>
          <w:rFonts w:ascii="Times New Roman" w:hAnsi="Times New Roman" w:cs="Times New Roman"/>
          <w:sz w:val="24"/>
          <w:szCs w:val="24"/>
        </w:rPr>
        <w:t>) a podobizny jsou zde popsány na prvním místě, konkrétně jako olejomalby vsazené do stěny. Na prvním místě je popsán císař František I., dále Marie Terezie</w:t>
      </w:r>
      <w:r w:rsidR="00945020">
        <w:rPr>
          <w:rFonts w:ascii="Times New Roman" w:hAnsi="Times New Roman" w:cs="Times New Roman"/>
          <w:sz w:val="24"/>
          <w:szCs w:val="24"/>
        </w:rPr>
        <w:t>,</w:t>
      </w:r>
      <w:r>
        <w:rPr>
          <w:rFonts w:ascii="Times New Roman" w:hAnsi="Times New Roman" w:cs="Times New Roman"/>
          <w:sz w:val="24"/>
          <w:szCs w:val="24"/>
        </w:rPr>
        <w:t xml:space="preserve"> a nakonec Josef II.</w:t>
      </w:r>
      <w:r w:rsidR="006B304F">
        <w:rPr>
          <w:rStyle w:val="Znakapoznpodarou"/>
          <w:rFonts w:ascii="Times New Roman" w:hAnsi="Times New Roman" w:cs="Times New Roman"/>
          <w:sz w:val="24"/>
          <w:szCs w:val="24"/>
        </w:rPr>
        <w:footnoteReference w:id="318"/>
      </w:r>
      <w:r w:rsidR="000604FC">
        <w:rPr>
          <w:rFonts w:ascii="Times New Roman" w:hAnsi="Times New Roman" w:cs="Times New Roman"/>
          <w:sz w:val="24"/>
          <w:szCs w:val="24"/>
        </w:rPr>
        <w:t xml:space="preserve"> Nezdá se pravděpodobné, že by bylo pořadí obrazů měněno</w:t>
      </w:r>
      <w:r w:rsidR="006010CE">
        <w:rPr>
          <w:rFonts w:ascii="Times New Roman" w:hAnsi="Times New Roman" w:cs="Times New Roman"/>
          <w:sz w:val="24"/>
          <w:szCs w:val="24"/>
        </w:rPr>
        <w:t>.</w:t>
      </w:r>
      <w:r w:rsidR="000604FC">
        <w:rPr>
          <w:rFonts w:ascii="Times New Roman" w:hAnsi="Times New Roman" w:cs="Times New Roman"/>
          <w:sz w:val="24"/>
          <w:szCs w:val="24"/>
        </w:rPr>
        <w:t xml:space="preserve"> </w:t>
      </w:r>
      <w:r w:rsidR="00B44C2F">
        <w:rPr>
          <w:rFonts w:ascii="Times New Roman" w:hAnsi="Times New Roman" w:cs="Times New Roman"/>
          <w:sz w:val="24"/>
          <w:szCs w:val="24"/>
        </w:rPr>
        <w:t>To usuzuji i z toho,</w:t>
      </w:r>
      <w:r w:rsidR="000604FC">
        <w:rPr>
          <w:rFonts w:ascii="Times New Roman" w:hAnsi="Times New Roman" w:cs="Times New Roman"/>
          <w:sz w:val="24"/>
          <w:szCs w:val="24"/>
        </w:rPr>
        <w:t xml:space="preserve"> že jsou obrazy vsazené do stěn.</w:t>
      </w:r>
      <w:r w:rsidR="006010CE">
        <w:rPr>
          <w:rFonts w:ascii="Times New Roman" w:hAnsi="Times New Roman" w:cs="Times New Roman"/>
          <w:sz w:val="24"/>
          <w:szCs w:val="24"/>
        </w:rPr>
        <w:t xml:space="preserve"> Ačkoliv výše jsme viděli, že obrazů v tomto pokoji bylo dříve v</w:t>
      </w:r>
      <w:r w:rsidR="00576546">
        <w:rPr>
          <w:rFonts w:ascii="Times New Roman" w:hAnsi="Times New Roman" w:cs="Times New Roman"/>
          <w:sz w:val="24"/>
          <w:szCs w:val="24"/>
        </w:rPr>
        <w:t>íce</w:t>
      </w:r>
      <w:r w:rsidR="006010CE">
        <w:rPr>
          <w:rFonts w:ascii="Times New Roman" w:hAnsi="Times New Roman" w:cs="Times New Roman"/>
          <w:sz w:val="24"/>
          <w:szCs w:val="24"/>
        </w:rPr>
        <w:t xml:space="preserve"> než roku 1801.</w:t>
      </w:r>
      <w:r w:rsidR="000604FC">
        <w:rPr>
          <w:rFonts w:ascii="Times New Roman" w:hAnsi="Times New Roman" w:cs="Times New Roman"/>
          <w:sz w:val="24"/>
          <w:szCs w:val="24"/>
        </w:rPr>
        <w:t xml:space="preserve"> </w:t>
      </w:r>
      <w:r w:rsidR="006010CE">
        <w:rPr>
          <w:rFonts w:ascii="Times New Roman" w:hAnsi="Times New Roman" w:cs="Times New Roman"/>
          <w:sz w:val="24"/>
          <w:szCs w:val="24"/>
        </w:rPr>
        <w:t>Popis v inventáři však nezachycuje současné pořadí</w:t>
      </w:r>
      <w:r w:rsidR="000604FC">
        <w:rPr>
          <w:rFonts w:ascii="Times New Roman" w:hAnsi="Times New Roman" w:cs="Times New Roman"/>
          <w:sz w:val="24"/>
          <w:szCs w:val="24"/>
        </w:rPr>
        <w:t>, neboť obrazy manželů jsou na stěnách naproti sobě a jejich syn je v čele sálu. Lze tedy z jejich pořadí v inventáři usuzovat, že nejvýznamněji byl nahlížen právě František Štěpán, jakožto císař a</w:t>
      </w:r>
      <w:r w:rsidR="00780735">
        <w:rPr>
          <w:rFonts w:ascii="Times New Roman" w:hAnsi="Times New Roman" w:cs="Times New Roman"/>
          <w:sz w:val="24"/>
          <w:szCs w:val="24"/>
        </w:rPr>
        <w:t> </w:t>
      </w:r>
      <w:r w:rsidR="000604FC">
        <w:rPr>
          <w:rFonts w:ascii="Times New Roman" w:hAnsi="Times New Roman" w:cs="Times New Roman"/>
          <w:sz w:val="24"/>
          <w:szCs w:val="24"/>
        </w:rPr>
        <w:t>teprve za ním je zapsán portrét jeho manželky Marie Terezie</w:t>
      </w:r>
      <w:r w:rsidR="00945020">
        <w:rPr>
          <w:rFonts w:ascii="Times New Roman" w:hAnsi="Times New Roman" w:cs="Times New Roman"/>
          <w:sz w:val="24"/>
          <w:szCs w:val="24"/>
        </w:rPr>
        <w:t>,</w:t>
      </w:r>
      <w:r w:rsidR="000604FC">
        <w:rPr>
          <w:rFonts w:ascii="Times New Roman" w:hAnsi="Times New Roman" w:cs="Times New Roman"/>
          <w:sz w:val="24"/>
          <w:szCs w:val="24"/>
        </w:rPr>
        <w:t xml:space="preserve"> jakožto arcivévodkyně rakouské, královny české atd. Na posledním místě je vyjmenovaný císař Josef II. jako jejich následník. Zda se však v inventáři projevila úcta k titulatuře nebo nějaké osobní preference</w:t>
      </w:r>
      <w:r w:rsidR="00945020">
        <w:rPr>
          <w:rFonts w:ascii="Times New Roman" w:hAnsi="Times New Roman" w:cs="Times New Roman"/>
          <w:sz w:val="24"/>
          <w:szCs w:val="24"/>
        </w:rPr>
        <w:t>,</w:t>
      </w:r>
      <w:r w:rsidR="000604FC">
        <w:rPr>
          <w:rFonts w:ascii="Times New Roman" w:hAnsi="Times New Roman" w:cs="Times New Roman"/>
          <w:sz w:val="24"/>
          <w:szCs w:val="24"/>
        </w:rPr>
        <w:t xml:space="preserve"> není bohužel jasné.</w:t>
      </w:r>
      <w:r w:rsidR="00A42B45">
        <w:rPr>
          <w:rFonts w:ascii="Times New Roman" w:hAnsi="Times New Roman" w:cs="Times New Roman"/>
          <w:sz w:val="24"/>
          <w:szCs w:val="24"/>
        </w:rPr>
        <w:t xml:space="preserve"> Na druhou stanu</w:t>
      </w:r>
      <w:r w:rsidR="00C73BA5">
        <w:rPr>
          <w:rFonts w:ascii="Times New Roman" w:hAnsi="Times New Roman" w:cs="Times New Roman"/>
          <w:sz w:val="24"/>
          <w:szCs w:val="24"/>
        </w:rPr>
        <w:t>,</w:t>
      </w:r>
      <w:r w:rsidR="00A42B45">
        <w:rPr>
          <w:rFonts w:ascii="Times New Roman" w:hAnsi="Times New Roman" w:cs="Times New Roman"/>
          <w:sz w:val="24"/>
          <w:szCs w:val="24"/>
        </w:rPr>
        <w:t xml:space="preserve"> samotné umístění obrazů vysílá odlišnou zprávu. Za předpokladu, že by se do tohoto sálu vstupovalo </w:t>
      </w:r>
      <w:r w:rsidR="00945020">
        <w:rPr>
          <w:rFonts w:ascii="Times New Roman" w:hAnsi="Times New Roman" w:cs="Times New Roman"/>
          <w:sz w:val="24"/>
          <w:szCs w:val="24"/>
        </w:rPr>
        <w:t xml:space="preserve">zřejmě hlavním vchodem </w:t>
      </w:r>
      <w:r w:rsidR="00A42B45">
        <w:rPr>
          <w:rFonts w:ascii="Times New Roman" w:hAnsi="Times New Roman" w:cs="Times New Roman"/>
          <w:sz w:val="24"/>
          <w:szCs w:val="24"/>
        </w:rPr>
        <w:t>od severu,</w:t>
      </w:r>
      <w:r w:rsidR="007B4C42">
        <w:rPr>
          <w:rStyle w:val="Znakapoznpodarou"/>
          <w:rFonts w:ascii="Times New Roman" w:hAnsi="Times New Roman" w:cs="Times New Roman"/>
          <w:sz w:val="24"/>
          <w:szCs w:val="24"/>
        </w:rPr>
        <w:footnoteReference w:id="319"/>
      </w:r>
      <w:r w:rsidR="00A42B45">
        <w:rPr>
          <w:rFonts w:ascii="Times New Roman" w:hAnsi="Times New Roman" w:cs="Times New Roman"/>
          <w:sz w:val="24"/>
          <w:szCs w:val="24"/>
        </w:rPr>
        <w:t xml:space="preserve"> návštěvník </w:t>
      </w:r>
      <w:proofErr w:type="gramStart"/>
      <w:r w:rsidR="00A42B45">
        <w:rPr>
          <w:rFonts w:ascii="Times New Roman" w:hAnsi="Times New Roman" w:cs="Times New Roman"/>
          <w:sz w:val="24"/>
          <w:szCs w:val="24"/>
        </w:rPr>
        <w:t>spatří</w:t>
      </w:r>
      <w:proofErr w:type="gramEnd"/>
      <w:r w:rsidR="00A42B45">
        <w:rPr>
          <w:rFonts w:ascii="Times New Roman" w:hAnsi="Times New Roman" w:cs="Times New Roman"/>
          <w:sz w:val="24"/>
          <w:szCs w:val="24"/>
        </w:rPr>
        <w:t xml:space="preserve"> právě podobiznu Josefa II. </w:t>
      </w:r>
      <w:r w:rsidR="00945020">
        <w:rPr>
          <w:rFonts w:ascii="Times New Roman" w:hAnsi="Times New Roman" w:cs="Times New Roman"/>
          <w:sz w:val="24"/>
          <w:szCs w:val="24"/>
        </w:rPr>
        <w:t xml:space="preserve">a </w:t>
      </w:r>
      <w:r w:rsidR="00A42B45">
        <w:rPr>
          <w:rFonts w:ascii="Times New Roman" w:hAnsi="Times New Roman" w:cs="Times New Roman"/>
          <w:sz w:val="24"/>
          <w:szCs w:val="24"/>
        </w:rPr>
        <w:t>jeho rodiče zde působí spíše jako doprovod</w:t>
      </w:r>
      <w:r w:rsidR="002E04C3">
        <w:rPr>
          <w:rFonts w:ascii="Times New Roman" w:hAnsi="Times New Roman" w:cs="Times New Roman"/>
          <w:sz w:val="24"/>
          <w:szCs w:val="24"/>
        </w:rPr>
        <w:t>.</w:t>
      </w:r>
      <w:r w:rsidR="00BF0041">
        <w:rPr>
          <w:rFonts w:ascii="Times New Roman" w:hAnsi="Times New Roman" w:cs="Times New Roman"/>
          <w:sz w:val="24"/>
          <w:szCs w:val="24"/>
        </w:rPr>
        <w:t xml:space="preserve"> </w:t>
      </w:r>
      <w:r w:rsidR="002E04C3">
        <w:rPr>
          <w:rFonts w:ascii="Times New Roman" w:hAnsi="Times New Roman" w:cs="Times New Roman"/>
          <w:sz w:val="24"/>
          <w:szCs w:val="24"/>
        </w:rPr>
        <w:t>M</w:t>
      </w:r>
      <w:r w:rsidR="00A42B45">
        <w:rPr>
          <w:rFonts w:ascii="Times New Roman" w:hAnsi="Times New Roman" w:cs="Times New Roman"/>
          <w:sz w:val="24"/>
          <w:szCs w:val="24"/>
        </w:rPr>
        <w:t>ožná dokonce jako genealogický vývod, ukazující právě Josefovi předky. V takové situaci by se ústřední postavou výzdoby stával právě císař Josef.</w:t>
      </w:r>
    </w:p>
    <w:p w14:paraId="7D48287C" w14:textId="1683C486" w:rsidR="00B9133D" w:rsidRDefault="00B9133D"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Zatímco</w:t>
      </w:r>
      <w:r w:rsidR="00240008">
        <w:rPr>
          <w:rFonts w:ascii="Times New Roman" w:hAnsi="Times New Roman" w:cs="Times New Roman"/>
          <w:sz w:val="24"/>
          <w:szCs w:val="24"/>
        </w:rPr>
        <w:t xml:space="preserve"> František I. je upřednostněn v inventáři a Josef II. v rozmístění portrétů, z praktického hlediska měla asi největší význam pro Valdštejny Marie Terezie.</w:t>
      </w:r>
      <w:r w:rsidR="00680038">
        <w:rPr>
          <w:rFonts w:ascii="Times New Roman" w:hAnsi="Times New Roman" w:cs="Times New Roman"/>
          <w:sz w:val="24"/>
          <w:szCs w:val="24"/>
        </w:rPr>
        <w:t xml:space="preserve"> Zde se musíme v čase vrátit ještě do doby Františka Josefa z Valdštejna, manžela Marie Josefy z </w:t>
      </w:r>
      <w:proofErr w:type="spellStart"/>
      <w:r w:rsidR="00680038">
        <w:rPr>
          <w:rFonts w:ascii="Times New Roman" w:hAnsi="Times New Roman" w:cs="Times New Roman"/>
          <w:sz w:val="24"/>
          <w:szCs w:val="24"/>
        </w:rPr>
        <w:t>Trauttmansdorffu</w:t>
      </w:r>
      <w:proofErr w:type="spellEnd"/>
      <w:r w:rsidR="00680038">
        <w:rPr>
          <w:rFonts w:ascii="Times New Roman" w:hAnsi="Times New Roman" w:cs="Times New Roman"/>
          <w:sz w:val="24"/>
          <w:szCs w:val="24"/>
        </w:rPr>
        <w:t xml:space="preserve"> a zetě hraběte Františka Václava. Jak píše František Lašek, František Josef byl velmi úspěšný při postupu v</w:t>
      </w:r>
      <w:r w:rsidR="00692FEC">
        <w:rPr>
          <w:rFonts w:ascii="Times New Roman" w:hAnsi="Times New Roman" w:cs="Times New Roman"/>
          <w:sz w:val="24"/>
          <w:szCs w:val="24"/>
        </w:rPr>
        <w:t>e</w:t>
      </w:r>
      <w:r w:rsidR="00680038">
        <w:rPr>
          <w:rFonts w:ascii="Times New Roman" w:hAnsi="Times New Roman" w:cs="Times New Roman"/>
          <w:sz w:val="24"/>
          <w:szCs w:val="24"/>
        </w:rPr>
        <w:t xml:space="preserve"> dvorských úřednických hodnostech a stal se dokonce </w:t>
      </w:r>
      <w:r w:rsidR="00680038">
        <w:rPr>
          <w:rFonts w:ascii="Times New Roman" w:hAnsi="Times New Roman" w:cs="Times New Roman"/>
          <w:sz w:val="24"/>
          <w:szCs w:val="24"/>
        </w:rPr>
        <w:lastRenderedPageBreak/>
        <w:t>c.</w:t>
      </w:r>
      <w:r w:rsidR="0082586D">
        <w:rPr>
          <w:rFonts w:ascii="Times New Roman" w:hAnsi="Times New Roman" w:cs="Times New Roman"/>
          <w:sz w:val="24"/>
          <w:szCs w:val="24"/>
        </w:rPr>
        <w:t> </w:t>
      </w:r>
      <w:r w:rsidR="00680038">
        <w:rPr>
          <w:rFonts w:ascii="Times New Roman" w:hAnsi="Times New Roman" w:cs="Times New Roman"/>
          <w:sz w:val="24"/>
          <w:szCs w:val="24"/>
        </w:rPr>
        <w:t>k.</w:t>
      </w:r>
      <w:r w:rsidR="00F270D2">
        <w:rPr>
          <w:rFonts w:ascii="Times New Roman" w:hAnsi="Times New Roman" w:cs="Times New Roman"/>
          <w:sz w:val="24"/>
          <w:szCs w:val="24"/>
        </w:rPr>
        <w:t> </w:t>
      </w:r>
      <w:r w:rsidR="00680038">
        <w:rPr>
          <w:rFonts w:ascii="Times New Roman" w:hAnsi="Times New Roman" w:cs="Times New Roman"/>
          <w:sz w:val="24"/>
          <w:szCs w:val="24"/>
        </w:rPr>
        <w:t xml:space="preserve">skutečným tajným radou, čímž si zajistil </w:t>
      </w:r>
      <w:r w:rsidR="00130A3F">
        <w:rPr>
          <w:rFonts w:ascii="Times New Roman" w:hAnsi="Times New Roman" w:cs="Times New Roman"/>
          <w:sz w:val="24"/>
          <w:szCs w:val="24"/>
        </w:rPr>
        <w:t>bližší</w:t>
      </w:r>
      <w:r w:rsidR="00680038">
        <w:rPr>
          <w:rFonts w:ascii="Times New Roman" w:hAnsi="Times New Roman" w:cs="Times New Roman"/>
          <w:sz w:val="24"/>
          <w:szCs w:val="24"/>
        </w:rPr>
        <w:t xml:space="preserve"> </w:t>
      </w:r>
      <w:r w:rsidR="00F74DFB">
        <w:rPr>
          <w:rFonts w:ascii="Times New Roman" w:hAnsi="Times New Roman" w:cs="Times New Roman"/>
          <w:sz w:val="24"/>
          <w:szCs w:val="24"/>
        </w:rPr>
        <w:t>kontakt</w:t>
      </w:r>
      <w:r w:rsidR="00680038">
        <w:rPr>
          <w:rFonts w:ascii="Times New Roman" w:hAnsi="Times New Roman" w:cs="Times New Roman"/>
          <w:sz w:val="24"/>
          <w:szCs w:val="24"/>
        </w:rPr>
        <w:t xml:space="preserve"> i s Marií Terezií. Ta mu v roce 1758 dovolila, aby se mohl on, jeho synovec Vincent a jejich potomci nazývat hrabaty z Valdštejna a </w:t>
      </w:r>
      <w:proofErr w:type="spellStart"/>
      <w:r w:rsidR="00130A3F">
        <w:rPr>
          <w:rFonts w:ascii="Times New Roman" w:hAnsi="Times New Roman" w:cs="Times New Roman"/>
          <w:sz w:val="24"/>
          <w:szCs w:val="24"/>
        </w:rPr>
        <w:t>Vartenberk</w:t>
      </w:r>
      <w:r w:rsidR="00680038">
        <w:rPr>
          <w:rFonts w:ascii="Times New Roman" w:hAnsi="Times New Roman" w:cs="Times New Roman"/>
          <w:sz w:val="24"/>
          <w:szCs w:val="24"/>
        </w:rPr>
        <w:t>a</w:t>
      </w:r>
      <w:proofErr w:type="spellEnd"/>
      <w:r w:rsidR="00680038">
        <w:rPr>
          <w:rStyle w:val="Znakapoznpodarou"/>
          <w:rFonts w:ascii="Times New Roman" w:hAnsi="Times New Roman" w:cs="Times New Roman"/>
          <w:sz w:val="24"/>
          <w:szCs w:val="24"/>
        </w:rPr>
        <w:footnoteReference w:id="320"/>
      </w:r>
      <w:r w:rsidR="00680038">
        <w:rPr>
          <w:rFonts w:ascii="Times New Roman" w:hAnsi="Times New Roman" w:cs="Times New Roman"/>
          <w:sz w:val="24"/>
          <w:szCs w:val="24"/>
        </w:rPr>
        <w:t xml:space="preserve"> a jejich erb byl polepšen právě dvěma </w:t>
      </w:r>
      <w:proofErr w:type="spellStart"/>
      <w:r w:rsidR="00680038">
        <w:rPr>
          <w:rFonts w:ascii="Times New Roman" w:hAnsi="Times New Roman" w:cs="Times New Roman"/>
          <w:sz w:val="24"/>
          <w:szCs w:val="24"/>
        </w:rPr>
        <w:t>varte</w:t>
      </w:r>
      <w:r w:rsidR="00130A3F">
        <w:rPr>
          <w:rFonts w:ascii="Times New Roman" w:hAnsi="Times New Roman" w:cs="Times New Roman"/>
          <w:sz w:val="24"/>
          <w:szCs w:val="24"/>
        </w:rPr>
        <w:t>n</w:t>
      </w:r>
      <w:r w:rsidR="00680038">
        <w:rPr>
          <w:rFonts w:ascii="Times New Roman" w:hAnsi="Times New Roman" w:cs="Times New Roman"/>
          <w:sz w:val="24"/>
          <w:szCs w:val="24"/>
        </w:rPr>
        <w:t>berskými</w:t>
      </w:r>
      <w:proofErr w:type="spellEnd"/>
      <w:r w:rsidR="00680038">
        <w:rPr>
          <w:rFonts w:ascii="Times New Roman" w:hAnsi="Times New Roman" w:cs="Times New Roman"/>
          <w:sz w:val="24"/>
          <w:szCs w:val="24"/>
        </w:rPr>
        <w:t xml:space="preserve"> štítky.</w:t>
      </w:r>
      <w:r w:rsidR="00680038">
        <w:rPr>
          <w:rStyle w:val="Znakapoznpodarou"/>
          <w:rFonts w:ascii="Times New Roman" w:hAnsi="Times New Roman" w:cs="Times New Roman"/>
          <w:sz w:val="24"/>
          <w:szCs w:val="24"/>
        </w:rPr>
        <w:footnoteReference w:id="321"/>
      </w:r>
      <w:r w:rsidR="0094299B">
        <w:rPr>
          <w:rFonts w:ascii="Times New Roman" w:hAnsi="Times New Roman" w:cs="Times New Roman"/>
          <w:sz w:val="24"/>
          <w:szCs w:val="24"/>
        </w:rPr>
        <w:t xml:space="preserve"> Nepochybně i Marii Terezii byli litomyšlští Valdštejnové hodně vděčni a měli důvod na ni vzpomínat.</w:t>
      </w:r>
    </w:p>
    <w:p w14:paraId="292FC6B5" w14:textId="4FFF4BEB" w:rsidR="000604FC" w:rsidRDefault="000604FC"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Tuto výzdobu nelze vnímat jinak než jako jasný reprezentativní prvek.</w:t>
      </w:r>
      <w:r w:rsidR="00EE121A">
        <w:rPr>
          <w:rFonts w:ascii="Times New Roman" w:hAnsi="Times New Roman" w:cs="Times New Roman"/>
          <w:sz w:val="24"/>
          <w:szCs w:val="24"/>
        </w:rPr>
        <w:t xml:space="preserve"> Jak zmiňuje Veronika Cinková, podobné obrazy nebyly v této době vůbec ojedinělé a jejich přítomnost na šlechtickém panství měla vyjádřit loajalitu rakouské vládě a také úctu a respekt k osobám v čele státu.</w:t>
      </w:r>
      <w:r w:rsidR="00EE121A">
        <w:rPr>
          <w:rStyle w:val="Znakapoznpodarou"/>
          <w:rFonts w:ascii="Times New Roman" w:hAnsi="Times New Roman" w:cs="Times New Roman"/>
          <w:sz w:val="24"/>
          <w:szCs w:val="24"/>
        </w:rPr>
        <w:footnoteReference w:id="322"/>
      </w:r>
      <w:r w:rsidR="00A4064A">
        <w:rPr>
          <w:rFonts w:ascii="Times New Roman" w:hAnsi="Times New Roman" w:cs="Times New Roman"/>
          <w:sz w:val="24"/>
          <w:szCs w:val="24"/>
        </w:rPr>
        <w:t xml:space="preserve"> Taneční sál, jakožto významná společenská místnost se k tomu skvěle hodí. Jedná se již o jiný typ reprezentace, než který můžeme </w:t>
      </w:r>
      <w:r w:rsidR="00972A62">
        <w:rPr>
          <w:rFonts w:ascii="Times New Roman" w:hAnsi="Times New Roman" w:cs="Times New Roman"/>
          <w:sz w:val="24"/>
          <w:szCs w:val="24"/>
        </w:rPr>
        <w:t>v místnosti nazvané Sál</w:t>
      </w:r>
      <w:r w:rsidR="00A4064A">
        <w:rPr>
          <w:rFonts w:ascii="Times New Roman" w:hAnsi="Times New Roman" w:cs="Times New Roman"/>
          <w:sz w:val="24"/>
          <w:szCs w:val="24"/>
        </w:rPr>
        <w:t xml:space="preserve"> doložit za </w:t>
      </w:r>
      <w:proofErr w:type="spellStart"/>
      <w:r w:rsidR="00A4064A">
        <w:rPr>
          <w:rFonts w:ascii="Times New Roman" w:hAnsi="Times New Roman" w:cs="Times New Roman"/>
          <w:sz w:val="24"/>
          <w:szCs w:val="24"/>
        </w:rPr>
        <w:t>Trauttmansdorffů</w:t>
      </w:r>
      <w:proofErr w:type="spellEnd"/>
      <w:r w:rsidR="00A4064A">
        <w:rPr>
          <w:rFonts w:ascii="Times New Roman" w:hAnsi="Times New Roman" w:cs="Times New Roman"/>
          <w:sz w:val="24"/>
          <w:szCs w:val="24"/>
        </w:rPr>
        <w:t xml:space="preserve">. Ačkoliv i v tomto období byla </w:t>
      </w:r>
      <w:r w:rsidR="00972A62">
        <w:rPr>
          <w:rFonts w:ascii="Times New Roman" w:hAnsi="Times New Roman" w:cs="Times New Roman"/>
          <w:sz w:val="24"/>
          <w:szCs w:val="24"/>
        </w:rPr>
        <w:t xml:space="preserve">tato </w:t>
      </w:r>
      <w:r w:rsidR="00A4064A">
        <w:rPr>
          <w:rFonts w:ascii="Times New Roman" w:hAnsi="Times New Roman" w:cs="Times New Roman"/>
          <w:sz w:val="24"/>
          <w:szCs w:val="24"/>
        </w:rPr>
        <w:t xml:space="preserve">místnost zdobená obrazy. Ještě v roce 1743 zde bylo umístěno </w:t>
      </w:r>
      <w:r w:rsidR="002E04C3">
        <w:rPr>
          <w:rFonts w:ascii="Times New Roman" w:hAnsi="Times New Roman" w:cs="Times New Roman"/>
          <w:sz w:val="24"/>
          <w:szCs w:val="24"/>
        </w:rPr>
        <w:t>sedmnáct</w:t>
      </w:r>
      <w:r w:rsidR="00A4064A">
        <w:rPr>
          <w:rFonts w:ascii="Times New Roman" w:hAnsi="Times New Roman" w:cs="Times New Roman"/>
          <w:sz w:val="24"/>
          <w:szCs w:val="24"/>
        </w:rPr>
        <w:t xml:space="preserve"> různých prospektů s hlavními městy.</w:t>
      </w:r>
      <w:r w:rsidR="00A4064A">
        <w:rPr>
          <w:rStyle w:val="Znakapoznpodarou"/>
          <w:rFonts w:ascii="Times New Roman" w:hAnsi="Times New Roman" w:cs="Times New Roman"/>
          <w:sz w:val="24"/>
          <w:szCs w:val="24"/>
        </w:rPr>
        <w:footnoteReference w:id="323"/>
      </w:r>
      <w:r w:rsidR="00A4064A">
        <w:rPr>
          <w:rFonts w:ascii="Times New Roman" w:hAnsi="Times New Roman" w:cs="Times New Roman"/>
          <w:sz w:val="24"/>
          <w:szCs w:val="24"/>
        </w:rPr>
        <w:t xml:space="preserve"> Že se tato sbírka postupně rozrůstala</w:t>
      </w:r>
      <w:r w:rsidR="005511A8">
        <w:rPr>
          <w:rFonts w:ascii="Times New Roman" w:hAnsi="Times New Roman" w:cs="Times New Roman"/>
          <w:sz w:val="24"/>
          <w:szCs w:val="24"/>
        </w:rPr>
        <w:t>,</w:t>
      </w:r>
      <w:r w:rsidR="00A4064A">
        <w:rPr>
          <w:rFonts w:ascii="Times New Roman" w:hAnsi="Times New Roman" w:cs="Times New Roman"/>
          <w:sz w:val="24"/>
          <w:szCs w:val="24"/>
        </w:rPr>
        <w:t xml:space="preserve"> a tudíž byl sál upravován</w:t>
      </w:r>
      <w:r w:rsidR="002E04C3">
        <w:rPr>
          <w:rFonts w:ascii="Times New Roman" w:hAnsi="Times New Roman" w:cs="Times New Roman"/>
          <w:sz w:val="24"/>
          <w:szCs w:val="24"/>
        </w:rPr>
        <w:t>,</w:t>
      </w:r>
      <w:r w:rsidR="00A4064A">
        <w:rPr>
          <w:rFonts w:ascii="Times New Roman" w:hAnsi="Times New Roman" w:cs="Times New Roman"/>
          <w:sz w:val="24"/>
          <w:szCs w:val="24"/>
        </w:rPr>
        <w:t xml:space="preserve"> dokládají dva starší popisy zámku</w:t>
      </w:r>
      <w:r w:rsidR="002E04C3">
        <w:rPr>
          <w:rFonts w:ascii="Times New Roman" w:hAnsi="Times New Roman" w:cs="Times New Roman"/>
          <w:sz w:val="24"/>
          <w:szCs w:val="24"/>
        </w:rPr>
        <w:t>.</w:t>
      </w:r>
      <w:r w:rsidR="00A4064A">
        <w:rPr>
          <w:rFonts w:ascii="Times New Roman" w:hAnsi="Times New Roman" w:cs="Times New Roman"/>
          <w:sz w:val="24"/>
          <w:szCs w:val="24"/>
        </w:rPr>
        <w:t xml:space="preserve"> </w:t>
      </w:r>
      <w:r w:rsidR="002E04C3">
        <w:rPr>
          <w:rFonts w:ascii="Times New Roman" w:hAnsi="Times New Roman" w:cs="Times New Roman"/>
          <w:sz w:val="24"/>
          <w:szCs w:val="24"/>
        </w:rPr>
        <w:t>V</w:t>
      </w:r>
      <w:r w:rsidR="00A4064A">
        <w:rPr>
          <w:rFonts w:ascii="Times New Roman" w:hAnsi="Times New Roman" w:cs="Times New Roman"/>
          <w:sz w:val="24"/>
          <w:szCs w:val="24"/>
        </w:rPr>
        <w:t xml:space="preserve"> roce 1723 zde bylo těchto prospektů pouze </w:t>
      </w:r>
      <w:r w:rsidR="002E04C3">
        <w:rPr>
          <w:rFonts w:ascii="Times New Roman" w:hAnsi="Times New Roman" w:cs="Times New Roman"/>
          <w:sz w:val="24"/>
          <w:szCs w:val="24"/>
        </w:rPr>
        <w:t>patnáct</w:t>
      </w:r>
      <w:r w:rsidR="00A4064A">
        <w:rPr>
          <w:rFonts w:ascii="Times New Roman" w:hAnsi="Times New Roman" w:cs="Times New Roman"/>
          <w:sz w:val="24"/>
          <w:szCs w:val="24"/>
        </w:rPr>
        <w:t xml:space="preserve"> a následně dva přibyly</w:t>
      </w:r>
      <w:r w:rsidR="005511A8">
        <w:rPr>
          <w:rFonts w:ascii="Times New Roman" w:hAnsi="Times New Roman" w:cs="Times New Roman"/>
          <w:sz w:val="24"/>
          <w:szCs w:val="24"/>
        </w:rPr>
        <w:t xml:space="preserve">, </w:t>
      </w:r>
      <w:r w:rsidR="00972A62">
        <w:rPr>
          <w:rFonts w:ascii="Times New Roman" w:hAnsi="Times New Roman" w:cs="Times New Roman"/>
          <w:sz w:val="24"/>
          <w:szCs w:val="24"/>
        </w:rPr>
        <w:t>protože počet v tomto inventáři byl později upraven</w:t>
      </w:r>
      <w:r w:rsidR="005511A8">
        <w:rPr>
          <w:rFonts w:ascii="Times New Roman" w:hAnsi="Times New Roman" w:cs="Times New Roman"/>
          <w:sz w:val="24"/>
          <w:szCs w:val="24"/>
        </w:rPr>
        <w:t>.</w:t>
      </w:r>
      <w:r w:rsidR="005511A8">
        <w:rPr>
          <w:rStyle w:val="Znakapoznpodarou"/>
          <w:rFonts w:ascii="Times New Roman" w:hAnsi="Times New Roman" w:cs="Times New Roman"/>
          <w:sz w:val="24"/>
          <w:szCs w:val="24"/>
        </w:rPr>
        <w:footnoteReference w:id="324"/>
      </w:r>
      <w:r w:rsidR="005511A8">
        <w:rPr>
          <w:rFonts w:ascii="Times New Roman" w:hAnsi="Times New Roman" w:cs="Times New Roman"/>
          <w:sz w:val="24"/>
          <w:szCs w:val="24"/>
        </w:rPr>
        <w:t xml:space="preserve"> Nejstarší inventář z roku 1711 pak popisuje krom</w:t>
      </w:r>
      <w:r w:rsidR="002E04C3">
        <w:rPr>
          <w:rFonts w:ascii="Times New Roman" w:hAnsi="Times New Roman" w:cs="Times New Roman"/>
          <w:sz w:val="24"/>
          <w:szCs w:val="24"/>
        </w:rPr>
        <w:t>ě</w:t>
      </w:r>
      <w:r w:rsidR="005511A8">
        <w:rPr>
          <w:rFonts w:ascii="Times New Roman" w:hAnsi="Times New Roman" w:cs="Times New Roman"/>
          <w:sz w:val="24"/>
          <w:szCs w:val="24"/>
        </w:rPr>
        <w:t xml:space="preserve"> těchto </w:t>
      </w:r>
      <w:r w:rsidR="002E04C3">
        <w:rPr>
          <w:rFonts w:ascii="Times New Roman" w:hAnsi="Times New Roman" w:cs="Times New Roman"/>
          <w:sz w:val="24"/>
          <w:szCs w:val="24"/>
        </w:rPr>
        <w:t>patnácti</w:t>
      </w:r>
      <w:r w:rsidR="005511A8">
        <w:rPr>
          <w:rFonts w:ascii="Times New Roman" w:hAnsi="Times New Roman" w:cs="Times New Roman"/>
          <w:sz w:val="24"/>
          <w:szCs w:val="24"/>
        </w:rPr>
        <w:t xml:space="preserve"> prospektů (označených tentokrát jen jako krajiny) dalších </w:t>
      </w:r>
      <w:r w:rsidR="002E04C3">
        <w:rPr>
          <w:rFonts w:ascii="Times New Roman" w:hAnsi="Times New Roman" w:cs="Times New Roman"/>
          <w:sz w:val="24"/>
          <w:szCs w:val="24"/>
        </w:rPr>
        <w:t>jedenáct</w:t>
      </w:r>
      <w:r w:rsidR="005511A8">
        <w:rPr>
          <w:rFonts w:ascii="Times New Roman" w:hAnsi="Times New Roman" w:cs="Times New Roman"/>
          <w:sz w:val="24"/>
          <w:szCs w:val="24"/>
        </w:rPr>
        <w:t xml:space="preserve"> obrazů s koňmi.</w:t>
      </w:r>
      <w:r w:rsidR="005511A8">
        <w:rPr>
          <w:rStyle w:val="Znakapoznpodarou"/>
          <w:rFonts w:ascii="Times New Roman" w:hAnsi="Times New Roman" w:cs="Times New Roman"/>
          <w:sz w:val="24"/>
          <w:szCs w:val="24"/>
        </w:rPr>
        <w:footnoteReference w:id="325"/>
      </w:r>
    </w:p>
    <w:p w14:paraId="64B8F880" w14:textId="3CB5349E" w:rsidR="000604FC" w:rsidRDefault="000B41E8"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Hrabě František Václav tedy v prvních letech své vlády v tomto sále prezentoval zejména svoji hipologickou zálibu a </w:t>
      </w:r>
      <w:r w:rsidR="00A42B45">
        <w:rPr>
          <w:rFonts w:ascii="Times New Roman" w:hAnsi="Times New Roman" w:cs="Times New Roman"/>
          <w:sz w:val="24"/>
          <w:szCs w:val="24"/>
        </w:rPr>
        <w:t>dále věnoval pozornost širšímu evropskému prostoru v podobě jejich metropolí na papíře. Místo toho Valdštejnové zvolili raději vyjádření věrnosti k habsburskému soustátí a jeho panovníkům.</w:t>
      </w:r>
    </w:p>
    <w:p w14:paraId="58D131DD" w14:textId="42AA15E8" w:rsidR="008A7909" w:rsidRPr="00C23F2E" w:rsidRDefault="0029094C"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Zámek však během 18. století nebyl zdobený pouze portréty panovníků. Můžeme zde nalézt i celou řadu dalších postav. Řada obrazů je zaznamenána již v inventáři z roku 1711. Bohužel se zde objevuje zejména termín </w:t>
      </w:r>
      <w:r w:rsidR="00972A62">
        <w:rPr>
          <w:rFonts w:ascii="Times New Roman" w:hAnsi="Times New Roman" w:cs="Times New Roman"/>
          <w:sz w:val="24"/>
          <w:szCs w:val="24"/>
        </w:rPr>
        <w:t>„</w:t>
      </w:r>
      <w:proofErr w:type="spellStart"/>
      <w:r w:rsidRPr="00972A62">
        <w:rPr>
          <w:rFonts w:ascii="Times New Roman" w:hAnsi="Times New Roman" w:cs="Times New Roman"/>
          <w:sz w:val="24"/>
          <w:szCs w:val="24"/>
        </w:rPr>
        <w:t>conterfe</w:t>
      </w:r>
      <w:proofErr w:type="spellEnd"/>
      <w:r w:rsidR="00972A62">
        <w:rPr>
          <w:rFonts w:ascii="Times New Roman" w:hAnsi="Times New Roman" w:cs="Times New Roman"/>
          <w:sz w:val="24"/>
          <w:szCs w:val="24"/>
        </w:rPr>
        <w:t>“</w:t>
      </w:r>
      <w:r>
        <w:rPr>
          <w:rFonts w:ascii="Times New Roman" w:hAnsi="Times New Roman" w:cs="Times New Roman"/>
          <w:sz w:val="24"/>
          <w:szCs w:val="24"/>
        </w:rPr>
        <w:t xml:space="preserve">, který </w:t>
      </w:r>
      <w:r w:rsidR="001A4CF1">
        <w:rPr>
          <w:rFonts w:ascii="Times New Roman" w:hAnsi="Times New Roman" w:cs="Times New Roman"/>
          <w:sz w:val="24"/>
          <w:szCs w:val="24"/>
        </w:rPr>
        <w:t xml:space="preserve">zde </w:t>
      </w:r>
      <w:r>
        <w:rPr>
          <w:rFonts w:ascii="Times New Roman" w:hAnsi="Times New Roman" w:cs="Times New Roman"/>
          <w:sz w:val="24"/>
          <w:szCs w:val="24"/>
        </w:rPr>
        <w:t>může zřejmě vyjadřovat jak portrét, tak i obraz obecně a může se jednat dokonce o pouhou napodobeninu. Že v našem případě tento termín označuje především portréty</w:t>
      </w:r>
      <w:r w:rsidR="002E04C3">
        <w:rPr>
          <w:rFonts w:ascii="Times New Roman" w:hAnsi="Times New Roman" w:cs="Times New Roman"/>
          <w:sz w:val="24"/>
          <w:szCs w:val="24"/>
        </w:rPr>
        <w:t>,</w:t>
      </w:r>
      <w:r>
        <w:rPr>
          <w:rFonts w:ascii="Times New Roman" w:hAnsi="Times New Roman" w:cs="Times New Roman"/>
          <w:sz w:val="24"/>
          <w:szCs w:val="24"/>
        </w:rPr>
        <w:t xml:space="preserve"> jsem usoudil z toho, že krajiny a obrazy jsou popsány i termín</w:t>
      </w:r>
      <w:r w:rsidR="002E04C3">
        <w:rPr>
          <w:rFonts w:ascii="Times New Roman" w:hAnsi="Times New Roman" w:cs="Times New Roman"/>
          <w:sz w:val="24"/>
          <w:szCs w:val="24"/>
        </w:rPr>
        <w:t>y</w:t>
      </w:r>
      <w:r>
        <w:rPr>
          <w:rFonts w:ascii="Times New Roman" w:hAnsi="Times New Roman" w:cs="Times New Roman"/>
          <w:sz w:val="24"/>
          <w:szCs w:val="24"/>
        </w:rPr>
        <w:t xml:space="preserve"> </w:t>
      </w:r>
      <w:r w:rsidR="00972A62">
        <w:rPr>
          <w:rFonts w:ascii="Times New Roman" w:hAnsi="Times New Roman" w:cs="Times New Roman"/>
          <w:sz w:val="24"/>
          <w:szCs w:val="24"/>
        </w:rPr>
        <w:t>„</w:t>
      </w:r>
      <w:proofErr w:type="spellStart"/>
      <w:r w:rsidRPr="00972A62">
        <w:rPr>
          <w:rFonts w:ascii="Times New Roman" w:hAnsi="Times New Roman" w:cs="Times New Roman"/>
          <w:sz w:val="24"/>
          <w:szCs w:val="24"/>
        </w:rPr>
        <w:t>bilder</w:t>
      </w:r>
      <w:proofErr w:type="spellEnd"/>
      <w:r w:rsidR="00972A62">
        <w:rPr>
          <w:rFonts w:ascii="Times New Roman" w:hAnsi="Times New Roman" w:cs="Times New Roman"/>
          <w:sz w:val="24"/>
          <w:szCs w:val="24"/>
        </w:rPr>
        <w:t>“</w:t>
      </w:r>
      <w:r>
        <w:rPr>
          <w:rFonts w:ascii="Times New Roman" w:hAnsi="Times New Roman" w:cs="Times New Roman"/>
          <w:sz w:val="24"/>
          <w:szCs w:val="24"/>
        </w:rPr>
        <w:t xml:space="preserve"> a </w:t>
      </w:r>
      <w:r w:rsidR="00972A62">
        <w:rPr>
          <w:rFonts w:ascii="Times New Roman" w:hAnsi="Times New Roman" w:cs="Times New Roman"/>
          <w:sz w:val="24"/>
          <w:szCs w:val="24"/>
        </w:rPr>
        <w:t>„</w:t>
      </w:r>
      <w:proofErr w:type="spellStart"/>
      <w:r w:rsidR="00D02B62" w:rsidRPr="00972A62">
        <w:rPr>
          <w:rFonts w:ascii="Times New Roman" w:hAnsi="Times New Roman" w:cs="Times New Roman"/>
          <w:sz w:val="24"/>
          <w:szCs w:val="24"/>
        </w:rPr>
        <w:t>landt</w:t>
      </w:r>
      <w:r w:rsidR="00C23F2E" w:rsidRPr="00972A62">
        <w:rPr>
          <w:rFonts w:ascii="Arial" w:hAnsi="Arial" w:cs="Arial"/>
          <w:color w:val="202122"/>
          <w:sz w:val="21"/>
          <w:szCs w:val="21"/>
          <w:shd w:val="clear" w:color="auto" w:fill="FFFFFF"/>
        </w:rPr>
        <w:t>ſ</w:t>
      </w:r>
      <w:r w:rsidR="00D02B62" w:rsidRPr="00972A62">
        <w:rPr>
          <w:rFonts w:ascii="Times New Roman" w:hAnsi="Times New Roman" w:cs="Times New Roman"/>
          <w:sz w:val="24"/>
          <w:szCs w:val="24"/>
        </w:rPr>
        <w:t>chafft</w:t>
      </w:r>
      <w:proofErr w:type="spellEnd"/>
      <w:r w:rsidR="001A4CF1">
        <w:rPr>
          <w:rFonts w:ascii="Times New Roman" w:hAnsi="Times New Roman" w:cs="Times New Roman"/>
          <w:sz w:val="24"/>
          <w:szCs w:val="24"/>
        </w:rPr>
        <w:t>“</w:t>
      </w:r>
      <w:r w:rsidR="00C23F2E">
        <w:rPr>
          <w:rFonts w:ascii="Times New Roman" w:hAnsi="Times New Roman" w:cs="Times New Roman"/>
          <w:i/>
          <w:iCs/>
          <w:sz w:val="24"/>
          <w:szCs w:val="24"/>
        </w:rPr>
        <w:t xml:space="preserve">. </w:t>
      </w:r>
      <w:r w:rsidR="00C23F2E">
        <w:rPr>
          <w:rFonts w:ascii="Times New Roman" w:hAnsi="Times New Roman" w:cs="Times New Roman"/>
          <w:sz w:val="24"/>
          <w:szCs w:val="24"/>
        </w:rPr>
        <w:t>Krom</w:t>
      </w:r>
      <w:r w:rsidR="002E04C3">
        <w:rPr>
          <w:rFonts w:ascii="Times New Roman" w:hAnsi="Times New Roman" w:cs="Times New Roman"/>
          <w:sz w:val="24"/>
          <w:szCs w:val="24"/>
        </w:rPr>
        <w:t>ě</w:t>
      </w:r>
      <w:r w:rsidR="00C23F2E">
        <w:rPr>
          <w:rFonts w:ascii="Times New Roman" w:hAnsi="Times New Roman" w:cs="Times New Roman"/>
          <w:sz w:val="24"/>
          <w:szCs w:val="24"/>
        </w:rPr>
        <w:t xml:space="preserve"> toho nám však tento inventář nedává příliš podrobností</w:t>
      </w:r>
      <w:r w:rsidR="002E04C3">
        <w:rPr>
          <w:rFonts w:ascii="Times New Roman" w:hAnsi="Times New Roman" w:cs="Times New Roman"/>
          <w:sz w:val="24"/>
          <w:szCs w:val="24"/>
        </w:rPr>
        <w:t>.</w:t>
      </w:r>
      <w:r w:rsidR="00C23F2E">
        <w:rPr>
          <w:rFonts w:ascii="Times New Roman" w:hAnsi="Times New Roman" w:cs="Times New Roman"/>
          <w:sz w:val="24"/>
          <w:szCs w:val="24"/>
        </w:rPr>
        <w:t xml:space="preserve"> </w:t>
      </w:r>
      <w:r w:rsidR="002E04C3">
        <w:rPr>
          <w:rFonts w:ascii="Times New Roman" w:hAnsi="Times New Roman" w:cs="Times New Roman"/>
          <w:sz w:val="24"/>
          <w:szCs w:val="24"/>
        </w:rPr>
        <w:t>N</w:t>
      </w:r>
      <w:r w:rsidR="00C23F2E">
        <w:rPr>
          <w:rFonts w:ascii="Times New Roman" w:hAnsi="Times New Roman" w:cs="Times New Roman"/>
          <w:sz w:val="24"/>
          <w:szCs w:val="24"/>
        </w:rPr>
        <w:t>ejvýraznější je v tomto ohledu portrét mladé slečny (</w:t>
      </w:r>
      <w:proofErr w:type="spellStart"/>
      <w:r w:rsidR="00C23F2E" w:rsidRPr="00972A62">
        <w:rPr>
          <w:rFonts w:ascii="Times New Roman" w:hAnsi="Times New Roman" w:cs="Times New Roman"/>
          <w:sz w:val="24"/>
          <w:szCs w:val="24"/>
        </w:rPr>
        <w:t>Conterfe</w:t>
      </w:r>
      <w:proofErr w:type="spellEnd"/>
      <w:r w:rsidR="00C23F2E" w:rsidRPr="00972A62">
        <w:rPr>
          <w:rFonts w:ascii="Times New Roman" w:hAnsi="Times New Roman" w:cs="Times New Roman"/>
          <w:sz w:val="24"/>
          <w:szCs w:val="24"/>
        </w:rPr>
        <w:t xml:space="preserve"> der </w:t>
      </w:r>
      <w:proofErr w:type="spellStart"/>
      <w:r w:rsidR="00C23F2E" w:rsidRPr="00972A62">
        <w:rPr>
          <w:rFonts w:ascii="Times New Roman" w:hAnsi="Times New Roman" w:cs="Times New Roman"/>
          <w:sz w:val="24"/>
          <w:szCs w:val="24"/>
        </w:rPr>
        <w:t>Jungen</w:t>
      </w:r>
      <w:proofErr w:type="spellEnd"/>
      <w:r w:rsidR="00C23F2E" w:rsidRPr="00972A62">
        <w:rPr>
          <w:rFonts w:ascii="Times New Roman" w:hAnsi="Times New Roman" w:cs="Times New Roman"/>
          <w:sz w:val="24"/>
          <w:szCs w:val="24"/>
        </w:rPr>
        <w:t xml:space="preserve"> </w:t>
      </w:r>
      <w:proofErr w:type="spellStart"/>
      <w:r w:rsidR="00C23F2E" w:rsidRPr="00972A62">
        <w:rPr>
          <w:rFonts w:ascii="Times New Roman" w:hAnsi="Times New Roman" w:cs="Times New Roman"/>
          <w:sz w:val="24"/>
          <w:szCs w:val="24"/>
        </w:rPr>
        <w:t>F</w:t>
      </w:r>
      <w:r w:rsidR="00F33066" w:rsidRPr="00972A62">
        <w:rPr>
          <w:rFonts w:ascii="Times New Roman" w:hAnsi="Times New Roman" w:cs="Times New Roman"/>
          <w:sz w:val="24"/>
          <w:szCs w:val="24"/>
        </w:rPr>
        <w:t>reÿlle</w:t>
      </w:r>
      <w:proofErr w:type="spellEnd"/>
      <w:r w:rsidR="00F33066" w:rsidRPr="00972A62">
        <w:rPr>
          <w:rFonts w:ascii="Times New Roman" w:hAnsi="Times New Roman" w:cs="Times New Roman"/>
          <w:sz w:val="24"/>
          <w:szCs w:val="24"/>
        </w:rPr>
        <w:t xml:space="preserve"> in Ver </w:t>
      </w:r>
      <w:proofErr w:type="spellStart"/>
      <w:r w:rsidR="00F33066" w:rsidRPr="00972A62">
        <w:rPr>
          <w:rFonts w:ascii="Times New Roman" w:hAnsi="Times New Roman" w:cs="Times New Roman"/>
          <w:sz w:val="24"/>
          <w:szCs w:val="24"/>
        </w:rPr>
        <w:t>Gulter</w:t>
      </w:r>
      <w:proofErr w:type="spellEnd"/>
      <w:r w:rsidR="00F33066" w:rsidRPr="00972A62">
        <w:rPr>
          <w:rFonts w:ascii="Times New Roman" w:hAnsi="Times New Roman" w:cs="Times New Roman"/>
          <w:sz w:val="24"/>
          <w:szCs w:val="24"/>
        </w:rPr>
        <w:t xml:space="preserve"> </w:t>
      </w:r>
      <w:proofErr w:type="spellStart"/>
      <w:r w:rsidR="00F33066" w:rsidRPr="00972A62">
        <w:rPr>
          <w:rFonts w:ascii="Times New Roman" w:hAnsi="Times New Roman" w:cs="Times New Roman"/>
          <w:sz w:val="24"/>
          <w:szCs w:val="24"/>
        </w:rPr>
        <w:t>Rahm</w:t>
      </w:r>
      <w:proofErr w:type="spellEnd"/>
      <w:r w:rsidR="00F33066">
        <w:rPr>
          <w:rFonts w:ascii="Times New Roman" w:hAnsi="Times New Roman" w:cs="Times New Roman"/>
          <w:sz w:val="24"/>
          <w:szCs w:val="24"/>
        </w:rPr>
        <w:t>)</w:t>
      </w:r>
      <w:r w:rsidR="001870F4">
        <w:rPr>
          <w:rFonts w:ascii="Times New Roman" w:hAnsi="Times New Roman" w:cs="Times New Roman"/>
          <w:sz w:val="24"/>
          <w:szCs w:val="24"/>
        </w:rPr>
        <w:t xml:space="preserve"> nacházející se v Ložnici hraběnky</w:t>
      </w:r>
      <w:r w:rsidR="00F33066">
        <w:rPr>
          <w:rStyle w:val="Znakapoznpodarou"/>
          <w:rFonts w:ascii="Times New Roman" w:hAnsi="Times New Roman" w:cs="Times New Roman"/>
          <w:sz w:val="24"/>
          <w:szCs w:val="24"/>
        </w:rPr>
        <w:footnoteReference w:id="326"/>
      </w:r>
      <w:r w:rsidR="001870F4">
        <w:rPr>
          <w:rFonts w:ascii="Times New Roman" w:hAnsi="Times New Roman" w:cs="Times New Roman"/>
          <w:sz w:val="24"/>
          <w:szCs w:val="24"/>
        </w:rPr>
        <w:t xml:space="preserve"> a jakýsi ženský obraz </w:t>
      </w:r>
      <w:r w:rsidR="001870F4">
        <w:rPr>
          <w:rFonts w:ascii="Times New Roman" w:hAnsi="Times New Roman" w:cs="Times New Roman"/>
          <w:sz w:val="24"/>
          <w:szCs w:val="24"/>
        </w:rPr>
        <w:lastRenderedPageBreak/>
        <w:t>v černém pozlaceném rámu (</w:t>
      </w:r>
      <w:proofErr w:type="spellStart"/>
      <w:r w:rsidR="001870F4" w:rsidRPr="00972A62">
        <w:rPr>
          <w:rFonts w:ascii="Times New Roman" w:hAnsi="Times New Roman" w:cs="Times New Roman"/>
          <w:sz w:val="24"/>
          <w:szCs w:val="24"/>
        </w:rPr>
        <w:t>Frawen</w:t>
      </w:r>
      <w:proofErr w:type="spellEnd"/>
      <w:r w:rsidR="001870F4" w:rsidRPr="00972A62">
        <w:rPr>
          <w:rFonts w:ascii="Times New Roman" w:hAnsi="Times New Roman" w:cs="Times New Roman"/>
          <w:sz w:val="24"/>
          <w:szCs w:val="24"/>
        </w:rPr>
        <w:t xml:space="preserve"> </w:t>
      </w:r>
      <w:proofErr w:type="spellStart"/>
      <w:r w:rsidR="001870F4" w:rsidRPr="00972A62">
        <w:rPr>
          <w:rFonts w:ascii="Times New Roman" w:hAnsi="Times New Roman" w:cs="Times New Roman"/>
          <w:sz w:val="24"/>
          <w:szCs w:val="24"/>
        </w:rPr>
        <w:t>bildt</w:t>
      </w:r>
      <w:proofErr w:type="spellEnd"/>
      <w:r w:rsidR="001870F4" w:rsidRPr="00972A62">
        <w:rPr>
          <w:rFonts w:ascii="Times New Roman" w:hAnsi="Times New Roman" w:cs="Times New Roman"/>
          <w:sz w:val="24"/>
          <w:szCs w:val="24"/>
        </w:rPr>
        <w:t xml:space="preserve"> </w:t>
      </w:r>
      <w:proofErr w:type="spellStart"/>
      <w:r w:rsidR="001870F4" w:rsidRPr="00972A62">
        <w:rPr>
          <w:rFonts w:ascii="Times New Roman" w:hAnsi="Times New Roman" w:cs="Times New Roman"/>
          <w:sz w:val="24"/>
          <w:szCs w:val="24"/>
        </w:rPr>
        <w:t>mit</w:t>
      </w:r>
      <w:proofErr w:type="spellEnd"/>
      <w:r w:rsidR="001870F4" w:rsidRPr="00972A62">
        <w:rPr>
          <w:rFonts w:ascii="Times New Roman" w:hAnsi="Times New Roman" w:cs="Times New Roman"/>
          <w:sz w:val="24"/>
          <w:szCs w:val="24"/>
        </w:rPr>
        <w:t xml:space="preserve"> </w:t>
      </w:r>
      <w:proofErr w:type="spellStart"/>
      <w:r w:rsidR="001870F4" w:rsidRPr="00972A62">
        <w:rPr>
          <w:rFonts w:ascii="Times New Roman" w:hAnsi="Times New Roman" w:cs="Times New Roman"/>
          <w:sz w:val="24"/>
          <w:szCs w:val="24"/>
        </w:rPr>
        <w:t>schwartz</w:t>
      </w:r>
      <w:proofErr w:type="spellEnd"/>
      <w:r w:rsidR="001870F4" w:rsidRPr="00972A62">
        <w:rPr>
          <w:rFonts w:ascii="Times New Roman" w:hAnsi="Times New Roman" w:cs="Times New Roman"/>
          <w:sz w:val="24"/>
          <w:szCs w:val="24"/>
        </w:rPr>
        <w:t xml:space="preserve"> </w:t>
      </w:r>
      <w:proofErr w:type="spellStart"/>
      <w:r w:rsidR="001870F4" w:rsidRPr="00972A62">
        <w:rPr>
          <w:rFonts w:ascii="Times New Roman" w:hAnsi="Times New Roman" w:cs="Times New Roman"/>
          <w:sz w:val="24"/>
          <w:szCs w:val="24"/>
        </w:rPr>
        <w:t>Verguldter</w:t>
      </w:r>
      <w:proofErr w:type="spellEnd"/>
      <w:r w:rsidR="001870F4" w:rsidRPr="00972A62">
        <w:rPr>
          <w:rFonts w:ascii="Times New Roman" w:hAnsi="Times New Roman" w:cs="Times New Roman"/>
          <w:sz w:val="24"/>
          <w:szCs w:val="24"/>
        </w:rPr>
        <w:t xml:space="preserve"> </w:t>
      </w:r>
      <w:proofErr w:type="spellStart"/>
      <w:r w:rsidR="001870F4" w:rsidRPr="00972A62">
        <w:rPr>
          <w:rFonts w:ascii="Times New Roman" w:hAnsi="Times New Roman" w:cs="Times New Roman"/>
          <w:sz w:val="24"/>
          <w:szCs w:val="24"/>
        </w:rPr>
        <w:t>Rahm</w:t>
      </w:r>
      <w:proofErr w:type="spellEnd"/>
      <w:r w:rsidR="001870F4">
        <w:rPr>
          <w:rFonts w:ascii="Times New Roman" w:hAnsi="Times New Roman" w:cs="Times New Roman"/>
          <w:sz w:val="24"/>
          <w:szCs w:val="24"/>
        </w:rPr>
        <w:t>), umístěný</w:t>
      </w:r>
      <w:r w:rsidR="00215292">
        <w:rPr>
          <w:rFonts w:ascii="Times New Roman" w:hAnsi="Times New Roman" w:cs="Times New Roman"/>
          <w:sz w:val="24"/>
          <w:szCs w:val="24"/>
        </w:rPr>
        <w:t xml:space="preserve"> </w:t>
      </w:r>
      <w:r w:rsidR="001870F4">
        <w:rPr>
          <w:rFonts w:ascii="Times New Roman" w:hAnsi="Times New Roman" w:cs="Times New Roman"/>
          <w:sz w:val="24"/>
          <w:szCs w:val="24"/>
        </w:rPr>
        <w:t>v </w:t>
      </w:r>
      <w:proofErr w:type="gramStart"/>
      <w:r w:rsidR="001870F4">
        <w:rPr>
          <w:rFonts w:ascii="Times New Roman" w:hAnsi="Times New Roman" w:cs="Times New Roman"/>
          <w:sz w:val="24"/>
          <w:szCs w:val="24"/>
        </w:rPr>
        <w:t>Zeleném</w:t>
      </w:r>
      <w:proofErr w:type="gramEnd"/>
      <w:r w:rsidR="001870F4">
        <w:rPr>
          <w:rFonts w:ascii="Times New Roman" w:hAnsi="Times New Roman" w:cs="Times New Roman"/>
          <w:sz w:val="24"/>
          <w:szCs w:val="24"/>
        </w:rPr>
        <w:t xml:space="preserve"> pokoji.</w:t>
      </w:r>
      <w:r w:rsidR="001870F4">
        <w:rPr>
          <w:rStyle w:val="Znakapoznpodarou"/>
          <w:rFonts w:ascii="Times New Roman" w:hAnsi="Times New Roman" w:cs="Times New Roman"/>
          <w:sz w:val="24"/>
          <w:szCs w:val="24"/>
        </w:rPr>
        <w:footnoteReference w:id="327"/>
      </w:r>
    </w:p>
    <w:p w14:paraId="5AFA3787" w14:textId="510F7979" w:rsidR="00BC403E" w:rsidRDefault="00215292"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Inventář z roku 1723 je již podrobnější a na některých místech se dozvídáme, kdo byl na portrétu vymalován.</w:t>
      </w:r>
      <w:r w:rsidR="00391002">
        <w:rPr>
          <w:rFonts w:ascii="Times New Roman" w:hAnsi="Times New Roman" w:cs="Times New Roman"/>
          <w:sz w:val="24"/>
          <w:szCs w:val="24"/>
        </w:rPr>
        <w:t xml:space="preserve"> Jedná se konkrétně o </w:t>
      </w:r>
      <w:r w:rsidR="00754270">
        <w:rPr>
          <w:rFonts w:ascii="Times New Roman" w:hAnsi="Times New Roman" w:cs="Times New Roman"/>
          <w:sz w:val="24"/>
          <w:szCs w:val="24"/>
        </w:rPr>
        <w:t xml:space="preserve">dva </w:t>
      </w:r>
      <w:r w:rsidR="00391002">
        <w:rPr>
          <w:rFonts w:ascii="Times New Roman" w:hAnsi="Times New Roman" w:cs="Times New Roman"/>
          <w:sz w:val="24"/>
          <w:szCs w:val="24"/>
        </w:rPr>
        <w:t>portrét</w:t>
      </w:r>
      <w:r w:rsidR="00754270">
        <w:rPr>
          <w:rFonts w:ascii="Times New Roman" w:hAnsi="Times New Roman" w:cs="Times New Roman"/>
          <w:sz w:val="24"/>
          <w:szCs w:val="24"/>
        </w:rPr>
        <w:t>y</w:t>
      </w:r>
      <w:r w:rsidR="00391002">
        <w:rPr>
          <w:rFonts w:ascii="Times New Roman" w:hAnsi="Times New Roman" w:cs="Times New Roman"/>
          <w:sz w:val="24"/>
          <w:szCs w:val="24"/>
        </w:rPr>
        <w:t xml:space="preserve"> </w:t>
      </w:r>
      <w:r w:rsidR="00A668B4">
        <w:rPr>
          <w:rFonts w:ascii="Times New Roman" w:hAnsi="Times New Roman" w:cs="Times New Roman"/>
          <w:sz w:val="24"/>
          <w:szCs w:val="24"/>
        </w:rPr>
        <w:t>urozených osob z rodu</w:t>
      </w:r>
      <w:r w:rsidR="00391002">
        <w:rPr>
          <w:rFonts w:ascii="Times New Roman" w:hAnsi="Times New Roman" w:cs="Times New Roman"/>
          <w:sz w:val="24"/>
          <w:szCs w:val="24"/>
        </w:rPr>
        <w:t xml:space="preserve"> </w:t>
      </w:r>
      <w:proofErr w:type="spellStart"/>
      <w:r w:rsidR="00391002">
        <w:rPr>
          <w:rFonts w:ascii="Times New Roman" w:hAnsi="Times New Roman" w:cs="Times New Roman"/>
          <w:sz w:val="24"/>
          <w:szCs w:val="24"/>
        </w:rPr>
        <w:t>Colloreda</w:t>
      </w:r>
      <w:proofErr w:type="spellEnd"/>
      <w:r w:rsidR="00391002">
        <w:rPr>
          <w:rFonts w:ascii="Times New Roman" w:hAnsi="Times New Roman" w:cs="Times New Roman"/>
          <w:sz w:val="24"/>
          <w:szCs w:val="24"/>
        </w:rPr>
        <w:t xml:space="preserve"> v jedné </w:t>
      </w:r>
      <w:r w:rsidR="00387EAC">
        <w:rPr>
          <w:rFonts w:ascii="Times New Roman" w:hAnsi="Times New Roman" w:cs="Times New Roman"/>
          <w:sz w:val="24"/>
          <w:szCs w:val="24"/>
        </w:rPr>
        <w:t>V</w:t>
      </w:r>
      <w:r w:rsidR="00391002">
        <w:rPr>
          <w:rFonts w:ascii="Times New Roman" w:hAnsi="Times New Roman" w:cs="Times New Roman"/>
          <w:sz w:val="24"/>
          <w:szCs w:val="24"/>
        </w:rPr>
        <w:t xml:space="preserve">edlejší komoře a pak o portrét </w:t>
      </w:r>
      <w:r w:rsidR="00EA4034">
        <w:rPr>
          <w:rFonts w:ascii="Times New Roman" w:hAnsi="Times New Roman" w:cs="Times New Roman"/>
          <w:sz w:val="24"/>
          <w:szCs w:val="24"/>
        </w:rPr>
        <w:t>knížete</w:t>
      </w:r>
      <w:r w:rsidR="00391002">
        <w:rPr>
          <w:rFonts w:ascii="Times New Roman" w:hAnsi="Times New Roman" w:cs="Times New Roman"/>
          <w:sz w:val="24"/>
          <w:szCs w:val="24"/>
        </w:rPr>
        <w:t xml:space="preserve"> </w:t>
      </w:r>
      <w:proofErr w:type="spellStart"/>
      <w:r w:rsidR="00391002">
        <w:rPr>
          <w:rFonts w:ascii="Times New Roman" w:hAnsi="Times New Roman" w:cs="Times New Roman"/>
          <w:sz w:val="24"/>
          <w:szCs w:val="24"/>
        </w:rPr>
        <w:t>Schwarzenberka</w:t>
      </w:r>
      <w:proofErr w:type="spellEnd"/>
      <w:r w:rsidR="00391002">
        <w:rPr>
          <w:rFonts w:ascii="Times New Roman" w:hAnsi="Times New Roman" w:cs="Times New Roman"/>
          <w:sz w:val="24"/>
          <w:szCs w:val="24"/>
        </w:rPr>
        <w:t xml:space="preserve"> v Pokoji s malým stolkem. </w:t>
      </w:r>
      <w:r w:rsidR="003134A4">
        <w:rPr>
          <w:rFonts w:ascii="Times New Roman" w:hAnsi="Times New Roman" w:cs="Times New Roman"/>
          <w:sz w:val="24"/>
          <w:szCs w:val="24"/>
        </w:rPr>
        <w:t xml:space="preserve">V Biliárovém pokoji byly umístěny čtyři portréty žijících členů hraběcí rodiny. Zřejmě členů rodu </w:t>
      </w:r>
      <w:proofErr w:type="spellStart"/>
      <w:r w:rsidR="003134A4">
        <w:rPr>
          <w:rFonts w:ascii="Times New Roman" w:hAnsi="Times New Roman" w:cs="Times New Roman"/>
          <w:sz w:val="24"/>
          <w:szCs w:val="24"/>
        </w:rPr>
        <w:t>Trauttmansdorff</w:t>
      </w:r>
      <w:proofErr w:type="spellEnd"/>
      <w:r w:rsidR="003134A4">
        <w:rPr>
          <w:rFonts w:ascii="Times New Roman" w:hAnsi="Times New Roman" w:cs="Times New Roman"/>
          <w:sz w:val="24"/>
          <w:szCs w:val="24"/>
        </w:rPr>
        <w:t xml:space="preserve">. </w:t>
      </w:r>
      <w:r w:rsidR="00753D9C">
        <w:rPr>
          <w:rFonts w:ascii="Times New Roman" w:hAnsi="Times New Roman" w:cs="Times New Roman"/>
          <w:sz w:val="24"/>
          <w:szCs w:val="24"/>
        </w:rPr>
        <w:t>Dále tu byl umístěn portrét další nejmenované urozené osoby z Hradce Králové</w:t>
      </w:r>
      <w:r w:rsidR="00937463">
        <w:rPr>
          <w:rFonts w:ascii="Times New Roman" w:hAnsi="Times New Roman" w:cs="Times New Roman"/>
          <w:sz w:val="24"/>
          <w:szCs w:val="24"/>
        </w:rPr>
        <w:t>.</w:t>
      </w:r>
      <w:r w:rsidR="00753D9C">
        <w:rPr>
          <w:rFonts w:ascii="Times New Roman" w:hAnsi="Times New Roman" w:cs="Times New Roman"/>
          <w:sz w:val="24"/>
          <w:szCs w:val="24"/>
        </w:rPr>
        <w:t xml:space="preserve"> Zároveň je zde ale také zmíněné spojení s Litoměřicemi. </w:t>
      </w:r>
      <w:r w:rsidR="004555E7">
        <w:rPr>
          <w:rFonts w:ascii="Times New Roman" w:hAnsi="Times New Roman" w:cs="Times New Roman"/>
          <w:sz w:val="24"/>
          <w:szCs w:val="24"/>
        </w:rPr>
        <w:t xml:space="preserve">Dva nejmenované portréty byly též v následujícím pokoji. </w:t>
      </w:r>
      <w:r w:rsidR="00937463">
        <w:rPr>
          <w:rFonts w:ascii="Times New Roman" w:hAnsi="Times New Roman" w:cs="Times New Roman"/>
          <w:sz w:val="24"/>
          <w:szCs w:val="24"/>
        </w:rPr>
        <w:t>Zmiňme ještě dva portréty z</w:t>
      </w:r>
      <w:r w:rsidR="00BE4B4D">
        <w:rPr>
          <w:rFonts w:ascii="Times New Roman" w:hAnsi="Times New Roman" w:cs="Times New Roman"/>
          <w:sz w:val="24"/>
          <w:szCs w:val="24"/>
        </w:rPr>
        <w:t> pokojů pro zámecké zaměstnance</w:t>
      </w:r>
      <w:r w:rsidR="00937463">
        <w:rPr>
          <w:rFonts w:ascii="Times New Roman" w:hAnsi="Times New Roman" w:cs="Times New Roman"/>
          <w:sz w:val="24"/>
          <w:szCs w:val="24"/>
        </w:rPr>
        <w:t>, portrét psa v </w:t>
      </w:r>
      <w:r w:rsidR="00BE4B4D">
        <w:rPr>
          <w:rFonts w:ascii="Times New Roman" w:hAnsi="Times New Roman" w:cs="Times New Roman"/>
          <w:sz w:val="24"/>
          <w:szCs w:val="24"/>
        </w:rPr>
        <w:t>K</w:t>
      </w:r>
      <w:r w:rsidR="00937463">
        <w:rPr>
          <w:rFonts w:ascii="Times New Roman" w:hAnsi="Times New Roman" w:cs="Times New Roman"/>
          <w:sz w:val="24"/>
          <w:szCs w:val="24"/>
        </w:rPr>
        <w:t>omornickém pokoji a mědirytinu ženy z pokoje správce. Krom</w:t>
      </w:r>
      <w:r w:rsidR="00BE54BE">
        <w:rPr>
          <w:rFonts w:ascii="Times New Roman" w:hAnsi="Times New Roman" w:cs="Times New Roman"/>
          <w:sz w:val="24"/>
          <w:szCs w:val="24"/>
        </w:rPr>
        <w:t>ě</w:t>
      </w:r>
      <w:r w:rsidR="00391002">
        <w:rPr>
          <w:rFonts w:ascii="Times New Roman" w:hAnsi="Times New Roman" w:cs="Times New Roman"/>
          <w:sz w:val="24"/>
          <w:szCs w:val="24"/>
        </w:rPr>
        <w:t xml:space="preserve"> toho inventář zmiňuje</w:t>
      </w:r>
      <w:r w:rsidR="00BE4B4D">
        <w:rPr>
          <w:rFonts w:ascii="Times New Roman" w:hAnsi="Times New Roman" w:cs="Times New Roman"/>
          <w:sz w:val="24"/>
          <w:szCs w:val="24"/>
        </w:rPr>
        <w:t xml:space="preserve"> například</w:t>
      </w:r>
      <w:r w:rsidR="00391002">
        <w:rPr>
          <w:rFonts w:ascii="Times New Roman" w:hAnsi="Times New Roman" w:cs="Times New Roman"/>
          <w:sz w:val="24"/>
          <w:szCs w:val="24"/>
        </w:rPr>
        <w:t xml:space="preserve"> </w:t>
      </w:r>
      <w:r w:rsidR="00BE4B4D">
        <w:rPr>
          <w:rFonts w:ascii="Times New Roman" w:hAnsi="Times New Roman" w:cs="Times New Roman"/>
          <w:sz w:val="24"/>
          <w:szCs w:val="24"/>
        </w:rPr>
        <w:t>osm</w:t>
      </w:r>
      <w:r w:rsidR="00391002">
        <w:rPr>
          <w:rFonts w:ascii="Times New Roman" w:hAnsi="Times New Roman" w:cs="Times New Roman"/>
          <w:sz w:val="24"/>
          <w:szCs w:val="24"/>
        </w:rPr>
        <w:t xml:space="preserve"> dále nespecifikovaných </w:t>
      </w:r>
      <w:r w:rsidR="00336685">
        <w:rPr>
          <w:rFonts w:ascii="Times New Roman" w:hAnsi="Times New Roman" w:cs="Times New Roman"/>
          <w:sz w:val="24"/>
          <w:szCs w:val="24"/>
        </w:rPr>
        <w:t xml:space="preserve">starých </w:t>
      </w:r>
      <w:r w:rsidR="00391002">
        <w:rPr>
          <w:rFonts w:ascii="Times New Roman" w:hAnsi="Times New Roman" w:cs="Times New Roman"/>
          <w:sz w:val="24"/>
          <w:szCs w:val="24"/>
        </w:rPr>
        <w:t>portrétů uložených v horním patře v</w:t>
      </w:r>
      <w:r w:rsidR="00E02782">
        <w:rPr>
          <w:rFonts w:ascii="Times New Roman" w:hAnsi="Times New Roman" w:cs="Times New Roman"/>
          <w:sz w:val="24"/>
          <w:szCs w:val="24"/>
        </w:rPr>
        <w:t> </w:t>
      </w:r>
      <w:r w:rsidR="00391002">
        <w:rPr>
          <w:rFonts w:ascii="Times New Roman" w:hAnsi="Times New Roman" w:cs="Times New Roman"/>
          <w:sz w:val="24"/>
          <w:szCs w:val="24"/>
        </w:rPr>
        <w:t>garderobě</w:t>
      </w:r>
      <w:r w:rsidR="00E02782">
        <w:rPr>
          <w:rFonts w:ascii="Times New Roman" w:hAnsi="Times New Roman" w:cs="Times New Roman"/>
          <w:sz w:val="24"/>
          <w:szCs w:val="24"/>
        </w:rPr>
        <w:t>.</w:t>
      </w:r>
      <w:r w:rsidR="00E02782">
        <w:rPr>
          <w:rStyle w:val="Znakapoznpodarou"/>
          <w:rFonts w:ascii="Times New Roman" w:hAnsi="Times New Roman" w:cs="Times New Roman"/>
          <w:sz w:val="24"/>
          <w:szCs w:val="24"/>
        </w:rPr>
        <w:footnoteReference w:id="328"/>
      </w:r>
    </w:p>
    <w:p w14:paraId="15CA2E45" w14:textId="1CA50734" w:rsidR="00BC403E" w:rsidRDefault="00754270"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Inventář z roku 1743 popisuje portrétovou výzdobu poněkud odlišně. Portréty rodu </w:t>
      </w:r>
      <w:proofErr w:type="spellStart"/>
      <w:r>
        <w:rPr>
          <w:rFonts w:ascii="Times New Roman" w:hAnsi="Times New Roman" w:cs="Times New Roman"/>
          <w:sz w:val="24"/>
          <w:szCs w:val="24"/>
        </w:rPr>
        <w:t>Colloredo</w:t>
      </w:r>
      <w:proofErr w:type="spellEnd"/>
      <w:r>
        <w:rPr>
          <w:rFonts w:ascii="Times New Roman" w:hAnsi="Times New Roman" w:cs="Times New Roman"/>
          <w:sz w:val="24"/>
          <w:szCs w:val="24"/>
        </w:rPr>
        <w:t xml:space="preserve"> a Schwarzenberg zůstaly na svých místech</w:t>
      </w:r>
      <w:r w:rsidR="001A59AD">
        <w:rPr>
          <w:rFonts w:ascii="Times New Roman" w:hAnsi="Times New Roman" w:cs="Times New Roman"/>
          <w:sz w:val="24"/>
          <w:szCs w:val="24"/>
        </w:rPr>
        <w:t>, stejně jako dva portréty za místností s biliárem.</w:t>
      </w:r>
      <w:r>
        <w:rPr>
          <w:rFonts w:ascii="Times New Roman" w:hAnsi="Times New Roman" w:cs="Times New Roman"/>
          <w:sz w:val="24"/>
          <w:szCs w:val="24"/>
        </w:rPr>
        <w:t xml:space="preserve"> </w:t>
      </w:r>
      <w:r w:rsidR="004555E7">
        <w:rPr>
          <w:rFonts w:ascii="Times New Roman" w:hAnsi="Times New Roman" w:cs="Times New Roman"/>
          <w:sz w:val="24"/>
          <w:szCs w:val="24"/>
        </w:rPr>
        <w:t>V</w:t>
      </w:r>
      <w:r w:rsidR="00753D9C">
        <w:rPr>
          <w:rFonts w:ascii="Times New Roman" w:hAnsi="Times New Roman" w:cs="Times New Roman"/>
          <w:sz w:val="24"/>
          <w:szCs w:val="24"/>
        </w:rPr>
        <w:t xml:space="preserve"> Biliárovém pokoji se nacházelo pět blíže nepopsaných portrétů v životní velikosti a také dva menší</w:t>
      </w:r>
      <w:r>
        <w:rPr>
          <w:rFonts w:ascii="Times New Roman" w:hAnsi="Times New Roman" w:cs="Times New Roman"/>
          <w:sz w:val="24"/>
          <w:szCs w:val="24"/>
        </w:rPr>
        <w:t xml:space="preserve">. </w:t>
      </w:r>
      <w:r w:rsidR="00617900">
        <w:rPr>
          <w:rFonts w:ascii="Times New Roman" w:hAnsi="Times New Roman" w:cs="Times New Roman"/>
          <w:sz w:val="24"/>
          <w:szCs w:val="24"/>
        </w:rPr>
        <w:t>Krom</w:t>
      </w:r>
      <w:r w:rsidR="000D6B35">
        <w:rPr>
          <w:rFonts w:ascii="Times New Roman" w:hAnsi="Times New Roman" w:cs="Times New Roman"/>
          <w:sz w:val="24"/>
          <w:szCs w:val="24"/>
        </w:rPr>
        <w:t>ě</w:t>
      </w:r>
      <w:r w:rsidR="00617900">
        <w:rPr>
          <w:rFonts w:ascii="Times New Roman" w:hAnsi="Times New Roman" w:cs="Times New Roman"/>
          <w:sz w:val="24"/>
          <w:szCs w:val="24"/>
        </w:rPr>
        <w:t xml:space="preserve"> toho přibyl obraz hraběte </w:t>
      </w:r>
      <w:proofErr w:type="spellStart"/>
      <w:r w:rsidR="00617900">
        <w:rPr>
          <w:rFonts w:ascii="Times New Roman" w:hAnsi="Times New Roman" w:cs="Times New Roman"/>
          <w:sz w:val="24"/>
          <w:szCs w:val="24"/>
        </w:rPr>
        <w:t>Šlika</w:t>
      </w:r>
      <w:proofErr w:type="spellEnd"/>
      <w:r w:rsidR="00617900">
        <w:rPr>
          <w:rFonts w:ascii="Times New Roman" w:hAnsi="Times New Roman" w:cs="Times New Roman"/>
          <w:sz w:val="24"/>
          <w:szCs w:val="24"/>
        </w:rPr>
        <w:t xml:space="preserve"> v Pokoji hraběte Adama </w:t>
      </w:r>
      <w:r w:rsidR="00532F8D">
        <w:rPr>
          <w:rFonts w:ascii="Times New Roman" w:hAnsi="Times New Roman" w:cs="Times New Roman"/>
          <w:sz w:val="24"/>
          <w:szCs w:val="24"/>
        </w:rPr>
        <w:t>a</w:t>
      </w:r>
      <w:r w:rsidR="004555E7">
        <w:rPr>
          <w:rFonts w:ascii="Times New Roman" w:hAnsi="Times New Roman" w:cs="Times New Roman"/>
          <w:sz w:val="24"/>
          <w:szCs w:val="24"/>
        </w:rPr>
        <w:t> </w:t>
      </w:r>
      <w:r w:rsidR="00532F8D">
        <w:rPr>
          <w:rFonts w:ascii="Times New Roman" w:hAnsi="Times New Roman" w:cs="Times New Roman"/>
          <w:sz w:val="24"/>
          <w:szCs w:val="24"/>
        </w:rPr>
        <w:t>také zřejmě další portrét hraběte v Pokoji hraběnky</w:t>
      </w:r>
      <w:r w:rsidR="004555E7">
        <w:rPr>
          <w:rFonts w:ascii="Times New Roman" w:hAnsi="Times New Roman" w:cs="Times New Roman"/>
          <w:sz w:val="24"/>
          <w:szCs w:val="24"/>
        </w:rPr>
        <w:t xml:space="preserve"> </w:t>
      </w:r>
      <w:r w:rsidR="00532F8D">
        <w:rPr>
          <w:rFonts w:ascii="Times New Roman" w:hAnsi="Times New Roman" w:cs="Times New Roman"/>
          <w:sz w:val="24"/>
          <w:szCs w:val="24"/>
        </w:rPr>
        <w:t>spolu s jiným, snad zobrazující</w:t>
      </w:r>
      <w:r w:rsidR="000D6B35">
        <w:rPr>
          <w:rFonts w:ascii="Times New Roman" w:hAnsi="Times New Roman" w:cs="Times New Roman"/>
          <w:sz w:val="24"/>
          <w:szCs w:val="24"/>
        </w:rPr>
        <w:t>m</w:t>
      </w:r>
      <w:r w:rsidR="00532F8D">
        <w:rPr>
          <w:rFonts w:ascii="Times New Roman" w:hAnsi="Times New Roman" w:cs="Times New Roman"/>
          <w:sz w:val="24"/>
          <w:szCs w:val="24"/>
        </w:rPr>
        <w:t xml:space="preserve"> nejmenovaného pana děkana. Čtyři portréty se též nacházely v jedné z krbových místností. </w:t>
      </w:r>
      <w:r w:rsidR="001A59AD">
        <w:rPr>
          <w:rFonts w:ascii="Times New Roman" w:hAnsi="Times New Roman" w:cs="Times New Roman"/>
          <w:sz w:val="24"/>
          <w:szCs w:val="24"/>
        </w:rPr>
        <w:t>Je u nich zmínka o tom, že vznikly v roce 1722 a přišly z Prahy. Dva staré malované portréty byly také stále v horní garderobě.</w:t>
      </w:r>
      <w:r w:rsidR="001A59AD">
        <w:rPr>
          <w:rStyle w:val="Znakapoznpodarou"/>
          <w:rFonts w:ascii="Times New Roman" w:hAnsi="Times New Roman" w:cs="Times New Roman"/>
          <w:sz w:val="24"/>
          <w:szCs w:val="24"/>
        </w:rPr>
        <w:footnoteReference w:id="329"/>
      </w:r>
    </w:p>
    <w:p w14:paraId="1CBA61C7" w14:textId="67E66707" w:rsidR="00DD7FFB" w:rsidRDefault="000C18FD" w:rsidP="006B57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Zcela odlišná situace je už zaznamenaná v o 60 let starším inventáři z doby Valdštejnů. Tohoto typu výzdoby se na zámku také nacházelo o poznání více. Dva nespecifikované portréty můžeme nalézt v pokoji komorníka v pravém křídle. Ty byly však přemístěny a bylo zde vystaveno pět jiných portrétů a jeden navíc, zobrazující hraběte Jiřího Kristiána. Jako jakási portrétová galerie pak možná sloužila první místnost za tanečním sálem, kde bylo umístěno </w:t>
      </w:r>
      <w:r w:rsidR="00EE786C">
        <w:rPr>
          <w:rFonts w:ascii="Times New Roman" w:hAnsi="Times New Roman" w:cs="Times New Roman"/>
          <w:sz w:val="24"/>
          <w:szCs w:val="24"/>
        </w:rPr>
        <w:t>sedmnáct</w:t>
      </w:r>
      <w:r>
        <w:rPr>
          <w:rFonts w:ascii="Times New Roman" w:hAnsi="Times New Roman" w:cs="Times New Roman"/>
          <w:sz w:val="24"/>
          <w:szCs w:val="24"/>
        </w:rPr>
        <w:t xml:space="preserve"> portrétů a další vyobrazení Jiřího Kristiána, tentokrát v životní velikosti</w:t>
      </w:r>
      <w:r w:rsidR="00011A98">
        <w:rPr>
          <w:rFonts w:ascii="Times New Roman" w:hAnsi="Times New Roman" w:cs="Times New Roman"/>
          <w:sz w:val="24"/>
          <w:szCs w:val="24"/>
        </w:rPr>
        <w:t xml:space="preserve"> a</w:t>
      </w:r>
      <w:r w:rsidR="00780735">
        <w:rPr>
          <w:rFonts w:ascii="Times New Roman" w:hAnsi="Times New Roman" w:cs="Times New Roman"/>
          <w:sz w:val="24"/>
          <w:szCs w:val="24"/>
        </w:rPr>
        <w:t> </w:t>
      </w:r>
      <w:r w:rsidR="00011A98">
        <w:rPr>
          <w:rFonts w:ascii="Times New Roman" w:hAnsi="Times New Roman" w:cs="Times New Roman"/>
          <w:sz w:val="24"/>
          <w:szCs w:val="24"/>
        </w:rPr>
        <w:t xml:space="preserve">ve španělském přepychovém oděvu. </w:t>
      </w:r>
      <w:r w:rsidR="00F917F1">
        <w:rPr>
          <w:rFonts w:ascii="Times New Roman" w:hAnsi="Times New Roman" w:cs="Times New Roman"/>
          <w:sz w:val="24"/>
          <w:szCs w:val="24"/>
        </w:rPr>
        <w:t>Tento obraz sem byl ale donesen až později.</w:t>
      </w:r>
      <w:r w:rsidR="00D05759">
        <w:rPr>
          <w:rFonts w:ascii="Times New Roman" w:hAnsi="Times New Roman" w:cs="Times New Roman"/>
          <w:sz w:val="24"/>
          <w:szCs w:val="24"/>
        </w:rPr>
        <w:t xml:space="preserve"> Stejně tak předešlých obrazů nebylo zřejmě původně sedmnáct, ale méně.</w:t>
      </w:r>
      <w:r w:rsidR="00F917F1">
        <w:rPr>
          <w:rFonts w:ascii="Times New Roman" w:hAnsi="Times New Roman" w:cs="Times New Roman"/>
          <w:sz w:val="24"/>
          <w:szCs w:val="24"/>
        </w:rPr>
        <w:t xml:space="preserve"> </w:t>
      </w:r>
      <w:r w:rsidR="00011A98">
        <w:rPr>
          <w:rFonts w:ascii="Times New Roman" w:hAnsi="Times New Roman" w:cs="Times New Roman"/>
          <w:sz w:val="24"/>
          <w:szCs w:val="24"/>
        </w:rPr>
        <w:t>Hned v následujícím pokoji bylo dalších sedm portrétů, které však byly následně přemístěny.</w:t>
      </w:r>
      <w:r w:rsidR="00D0603E">
        <w:rPr>
          <w:rFonts w:ascii="Times New Roman" w:hAnsi="Times New Roman" w:cs="Times New Roman"/>
          <w:sz w:val="24"/>
          <w:szCs w:val="24"/>
        </w:rPr>
        <w:t xml:space="preserve"> Dalším pokojem s bohatou portrétní výzdobou byla </w:t>
      </w:r>
      <w:r w:rsidR="00D05759">
        <w:rPr>
          <w:rFonts w:ascii="Times New Roman" w:hAnsi="Times New Roman" w:cs="Times New Roman"/>
          <w:sz w:val="24"/>
          <w:szCs w:val="24"/>
        </w:rPr>
        <w:t>Pracovna hraběte</w:t>
      </w:r>
      <w:r w:rsidR="009D40FF">
        <w:rPr>
          <w:rFonts w:ascii="Times New Roman" w:hAnsi="Times New Roman" w:cs="Times New Roman"/>
          <w:sz w:val="24"/>
          <w:szCs w:val="24"/>
        </w:rPr>
        <w:t>,</w:t>
      </w:r>
      <w:r w:rsidR="00D0603E">
        <w:rPr>
          <w:rFonts w:ascii="Times New Roman" w:hAnsi="Times New Roman" w:cs="Times New Roman"/>
          <w:sz w:val="24"/>
          <w:szCs w:val="24"/>
        </w:rPr>
        <w:t xml:space="preserve"> kde mohli případní hosté obdivovat podobu </w:t>
      </w:r>
      <w:r w:rsidR="00D0603E">
        <w:rPr>
          <w:rFonts w:ascii="Times New Roman" w:hAnsi="Times New Roman" w:cs="Times New Roman"/>
          <w:sz w:val="24"/>
          <w:szCs w:val="24"/>
        </w:rPr>
        <w:lastRenderedPageBreak/>
        <w:t xml:space="preserve">hraběte Jiřího Josefa, tehdejšího litomyšlského pána, obraz jeho manželky, polského krále </w:t>
      </w:r>
      <w:proofErr w:type="spellStart"/>
      <w:r w:rsidR="00D0603E">
        <w:rPr>
          <w:rFonts w:ascii="Times New Roman" w:hAnsi="Times New Roman" w:cs="Times New Roman"/>
          <w:sz w:val="24"/>
          <w:szCs w:val="24"/>
        </w:rPr>
        <w:t>Poniatowského</w:t>
      </w:r>
      <w:proofErr w:type="spellEnd"/>
      <w:r w:rsidR="00D0603E">
        <w:rPr>
          <w:rFonts w:ascii="Times New Roman" w:hAnsi="Times New Roman" w:cs="Times New Roman"/>
          <w:sz w:val="24"/>
          <w:szCs w:val="24"/>
        </w:rPr>
        <w:t>, hraběte Emanuela z Valdštejn-</w:t>
      </w:r>
      <w:proofErr w:type="spellStart"/>
      <w:r w:rsidR="00D0603E">
        <w:rPr>
          <w:rFonts w:ascii="Times New Roman" w:hAnsi="Times New Roman" w:cs="Times New Roman"/>
          <w:sz w:val="24"/>
          <w:szCs w:val="24"/>
        </w:rPr>
        <w:t>Vartenberka</w:t>
      </w:r>
      <w:proofErr w:type="spellEnd"/>
      <w:r w:rsidR="00D0603E">
        <w:rPr>
          <w:rFonts w:ascii="Times New Roman" w:hAnsi="Times New Roman" w:cs="Times New Roman"/>
          <w:sz w:val="24"/>
          <w:szCs w:val="24"/>
        </w:rPr>
        <w:t xml:space="preserve">, </w:t>
      </w:r>
      <w:r w:rsidR="008D79B2">
        <w:rPr>
          <w:rFonts w:ascii="Times New Roman" w:hAnsi="Times New Roman" w:cs="Times New Roman"/>
          <w:sz w:val="24"/>
          <w:szCs w:val="24"/>
        </w:rPr>
        <w:t>portrét prince Evžena Savojského a knížete Lobkowicze.</w:t>
      </w:r>
      <w:r w:rsidR="00BC3F82">
        <w:rPr>
          <w:rFonts w:ascii="Times New Roman" w:hAnsi="Times New Roman" w:cs="Times New Roman"/>
          <w:sz w:val="24"/>
          <w:szCs w:val="24"/>
        </w:rPr>
        <w:t xml:space="preserve"> Krom</w:t>
      </w:r>
      <w:r w:rsidR="00EE786C">
        <w:rPr>
          <w:rFonts w:ascii="Times New Roman" w:hAnsi="Times New Roman" w:cs="Times New Roman"/>
          <w:sz w:val="24"/>
          <w:szCs w:val="24"/>
        </w:rPr>
        <w:t>ě</w:t>
      </w:r>
      <w:r w:rsidR="00BC3F82">
        <w:rPr>
          <w:rFonts w:ascii="Times New Roman" w:hAnsi="Times New Roman" w:cs="Times New Roman"/>
          <w:sz w:val="24"/>
          <w:szCs w:val="24"/>
        </w:rPr>
        <w:t xml:space="preserve"> </w:t>
      </w:r>
      <w:r w:rsidR="00D05759">
        <w:rPr>
          <w:rFonts w:ascii="Times New Roman" w:hAnsi="Times New Roman" w:cs="Times New Roman"/>
          <w:sz w:val="24"/>
          <w:szCs w:val="24"/>
        </w:rPr>
        <w:t>prvních dvou obrazů</w:t>
      </w:r>
      <w:r w:rsidR="00BC3F82">
        <w:rPr>
          <w:rFonts w:ascii="Times New Roman" w:hAnsi="Times New Roman" w:cs="Times New Roman"/>
          <w:sz w:val="24"/>
          <w:szCs w:val="24"/>
        </w:rPr>
        <w:t xml:space="preserve"> však byly přemístěny právě do prvního pokoje za tanečním sálem.</w:t>
      </w:r>
      <w:r w:rsidR="008C085C">
        <w:rPr>
          <w:rFonts w:ascii="Times New Roman" w:hAnsi="Times New Roman" w:cs="Times New Roman"/>
          <w:sz w:val="24"/>
          <w:szCs w:val="24"/>
        </w:rPr>
        <w:t xml:space="preserve"> Posledním pokojem s velkou portrétní výzdobou byla ložnice hraběte, kde bychom mohli roku 1801 objevit další vyobrazení hraběte Jiřího Kristiána, v životní velikosti a ve španělském oděvu</w:t>
      </w:r>
      <w:r w:rsidR="00F917F1">
        <w:rPr>
          <w:rFonts w:ascii="Times New Roman" w:hAnsi="Times New Roman" w:cs="Times New Roman"/>
          <w:sz w:val="24"/>
          <w:szCs w:val="24"/>
        </w:rPr>
        <w:t xml:space="preserve">. Jednalo se patrně o ten samý obraz, který byl popsán výše v dnešním </w:t>
      </w:r>
      <w:proofErr w:type="gramStart"/>
      <w:r w:rsidR="00F917F1">
        <w:rPr>
          <w:rFonts w:ascii="Times New Roman" w:hAnsi="Times New Roman" w:cs="Times New Roman"/>
          <w:sz w:val="24"/>
          <w:szCs w:val="24"/>
        </w:rPr>
        <w:t>Zeleném</w:t>
      </w:r>
      <w:proofErr w:type="gramEnd"/>
      <w:r w:rsidR="00F917F1">
        <w:rPr>
          <w:rFonts w:ascii="Times New Roman" w:hAnsi="Times New Roman" w:cs="Times New Roman"/>
          <w:sz w:val="24"/>
          <w:szCs w:val="24"/>
        </w:rPr>
        <w:t xml:space="preserve"> pokoji. Spolu s ním v ložnici v</w:t>
      </w:r>
      <w:r w:rsidR="00EE786C">
        <w:rPr>
          <w:rFonts w:ascii="Times New Roman" w:hAnsi="Times New Roman" w:cs="Times New Roman"/>
          <w:sz w:val="24"/>
          <w:szCs w:val="24"/>
        </w:rPr>
        <w:t>i</w:t>
      </w:r>
      <w:r w:rsidR="00F917F1">
        <w:rPr>
          <w:rFonts w:ascii="Times New Roman" w:hAnsi="Times New Roman" w:cs="Times New Roman"/>
          <w:sz w:val="24"/>
          <w:szCs w:val="24"/>
        </w:rPr>
        <w:t>sel obraz jeho manželky, rozené z </w:t>
      </w:r>
      <w:proofErr w:type="spellStart"/>
      <w:r w:rsidR="00F917F1">
        <w:rPr>
          <w:rFonts w:ascii="Times New Roman" w:hAnsi="Times New Roman" w:cs="Times New Roman"/>
          <w:sz w:val="24"/>
          <w:szCs w:val="24"/>
        </w:rPr>
        <w:t>Uhlfeldu</w:t>
      </w:r>
      <w:proofErr w:type="spellEnd"/>
      <w:r w:rsidR="00F917F1">
        <w:rPr>
          <w:rFonts w:ascii="Times New Roman" w:hAnsi="Times New Roman" w:cs="Times New Roman"/>
          <w:sz w:val="24"/>
          <w:szCs w:val="24"/>
        </w:rPr>
        <w:t>. Oba obrazy měly být odneseny do biliárového pokoje, ale patrně pak došlo ke změně, neboť je tato informace přeškrtnutá.</w:t>
      </w:r>
      <w:r w:rsidR="00F648E3">
        <w:rPr>
          <w:rFonts w:ascii="Times New Roman" w:hAnsi="Times New Roman" w:cs="Times New Roman"/>
          <w:sz w:val="24"/>
          <w:szCs w:val="24"/>
        </w:rPr>
        <w:t xml:space="preserve"> Přemístěn byl také portrét hraběte </w:t>
      </w:r>
      <w:proofErr w:type="spellStart"/>
      <w:r w:rsidR="00F648E3">
        <w:rPr>
          <w:rFonts w:ascii="Times New Roman" w:hAnsi="Times New Roman" w:cs="Times New Roman"/>
          <w:sz w:val="24"/>
          <w:szCs w:val="24"/>
        </w:rPr>
        <w:t>Thuna</w:t>
      </w:r>
      <w:proofErr w:type="spellEnd"/>
      <w:r w:rsidR="00F648E3">
        <w:rPr>
          <w:rFonts w:ascii="Times New Roman" w:hAnsi="Times New Roman" w:cs="Times New Roman"/>
          <w:sz w:val="24"/>
          <w:szCs w:val="24"/>
        </w:rPr>
        <w:t xml:space="preserve">. V místnosti tak zůstal zachován obraz s podobou vévody </w:t>
      </w:r>
      <w:r w:rsidR="00BA2155">
        <w:rPr>
          <w:rFonts w:ascii="Times New Roman" w:hAnsi="Times New Roman" w:cs="Times New Roman"/>
          <w:sz w:val="24"/>
          <w:szCs w:val="24"/>
        </w:rPr>
        <w:t>Frýdlantského</w:t>
      </w:r>
      <w:r w:rsidR="00F648E3">
        <w:rPr>
          <w:rFonts w:ascii="Times New Roman" w:hAnsi="Times New Roman" w:cs="Times New Roman"/>
          <w:sz w:val="24"/>
          <w:szCs w:val="24"/>
        </w:rPr>
        <w:t xml:space="preserve"> Valdštejna a</w:t>
      </w:r>
      <w:r w:rsidR="00263456">
        <w:rPr>
          <w:rFonts w:ascii="Times New Roman" w:hAnsi="Times New Roman" w:cs="Times New Roman"/>
          <w:sz w:val="24"/>
          <w:szCs w:val="24"/>
        </w:rPr>
        <w:t> </w:t>
      </w:r>
      <w:r w:rsidR="00F648E3">
        <w:rPr>
          <w:rFonts w:ascii="Times New Roman" w:hAnsi="Times New Roman" w:cs="Times New Roman"/>
          <w:sz w:val="24"/>
          <w:szCs w:val="24"/>
        </w:rPr>
        <w:t xml:space="preserve">nejmenované hraběnky Valdštejnové. Albrecht z Valdštejna měl pak v tomto pokoji ještě dvě podobizny, jeden malý portrét a pak obraz s jeho vraždou, snad rozdělený do dvou částí. Navíc zde byla i mědirytina s knížetem ze </w:t>
      </w:r>
      <w:proofErr w:type="spellStart"/>
      <w:r w:rsidR="00F648E3">
        <w:rPr>
          <w:rFonts w:ascii="Times New Roman" w:hAnsi="Times New Roman" w:cs="Times New Roman"/>
          <w:sz w:val="24"/>
          <w:szCs w:val="24"/>
        </w:rPr>
        <w:t>Schwarzenberka</w:t>
      </w:r>
      <w:proofErr w:type="spellEnd"/>
      <w:r w:rsidR="00F648E3">
        <w:rPr>
          <w:rFonts w:ascii="Times New Roman" w:hAnsi="Times New Roman" w:cs="Times New Roman"/>
          <w:sz w:val="24"/>
          <w:szCs w:val="24"/>
        </w:rPr>
        <w:t>. Dva nespecifikované portréty bychom mohli nalézt v</w:t>
      </w:r>
      <w:r w:rsidR="00263456">
        <w:rPr>
          <w:rFonts w:ascii="Times New Roman" w:hAnsi="Times New Roman" w:cs="Times New Roman"/>
          <w:sz w:val="24"/>
          <w:szCs w:val="24"/>
        </w:rPr>
        <w:t>e</w:t>
      </w:r>
      <w:r w:rsidR="00F648E3">
        <w:rPr>
          <w:rFonts w:ascii="Times New Roman" w:hAnsi="Times New Roman" w:cs="Times New Roman"/>
          <w:sz w:val="24"/>
          <w:szCs w:val="24"/>
        </w:rPr>
        <w:t xml:space="preserve"> </w:t>
      </w:r>
      <w:r w:rsidR="00263456">
        <w:rPr>
          <w:rFonts w:ascii="Times New Roman" w:hAnsi="Times New Roman" w:cs="Times New Roman"/>
          <w:sz w:val="24"/>
          <w:szCs w:val="24"/>
        </w:rPr>
        <w:t>V</w:t>
      </w:r>
      <w:r w:rsidR="00F648E3">
        <w:rPr>
          <w:rFonts w:ascii="Times New Roman" w:hAnsi="Times New Roman" w:cs="Times New Roman"/>
          <w:sz w:val="24"/>
          <w:szCs w:val="24"/>
        </w:rPr>
        <w:t>e</w:t>
      </w:r>
      <w:r w:rsidR="00BA2155">
        <w:rPr>
          <w:rFonts w:ascii="Times New Roman" w:hAnsi="Times New Roman" w:cs="Times New Roman"/>
          <w:sz w:val="24"/>
          <w:szCs w:val="24"/>
        </w:rPr>
        <w:t>dle</w:t>
      </w:r>
      <w:r w:rsidR="00F648E3">
        <w:rPr>
          <w:rFonts w:ascii="Times New Roman" w:hAnsi="Times New Roman" w:cs="Times New Roman"/>
          <w:sz w:val="24"/>
          <w:szCs w:val="24"/>
        </w:rPr>
        <w:t>jším kabinetu středního traktu</w:t>
      </w:r>
      <w:r w:rsidR="00310053">
        <w:rPr>
          <w:rFonts w:ascii="Times New Roman" w:hAnsi="Times New Roman" w:cs="Times New Roman"/>
          <w:sz w:val="24"/>
          <w:szCs w:val="24"/>
        </w:rPr>
        <w:t>.</w:t>
      </w:r>
      <w:r w:rsidR="00263456">
        <w:rPr>
          <w:rFonts w:ascii="Times New Roman" w:hAnsi="Times New Roman" w:cs="Times New Roman"/>
          <w:sz w:val="24"/>
          <w:szCs w:val="24"/>
        </w:rPr>
        <w:t xml:space="preserve"> Tyto obrazy sem však byly přemístěny až později.</w:t>
      </w:r>
      <w:r w:rsidR="00310053">
        <w:rPr>
          <w:rStyle w:val="Znakapoznpodarou"/>
          <w:rFonts w:ascii="Times New Roman" w:hAnsi="Times New Roman" w:cs="Times New Roman"/>
          <w:sz w:val="24"/>
          <w:szCs w:val="24"/>
        </w:rPr>
        <w:footnoteReference w:id="330"/>
      </w:r>
      <w:r w:rsidR="006B57A9">
        <w:rPr>
          <w:rFonts w:ascii="Times New Roman" w:hAnsi="Times New Roman" w:cs="Times New Roman"/>
          <w:sz w:val="24"/>
          <w:szCs w:val="24"/>
        </w:rPr>
        <w:t xml:space="preserve"> </w:t>
      </w:r>
      <w:r w:rsidR="00DD7FFB">
        <w:rPr>
          <w:rFonts w:ascii="Times New Roman" w:hAnsi="Times New Roman" w:cs="Times New Roman"/>
          <w:sz w:val="24"/>
          <w:szCs w:val="24"/>
        </w:rPr>
        <w:t xml:space="preserve">Zámek </w:t>
      </w:r>
      <w:r w:rsidR="00EE786C">
        <w:rPr>
          <w:rFonts w:ascii="Times New Roman" w:hAnsi="Times New Roman" w:cs="Times New Roman"/>
          <w:sz w:val="24"/>
          <w:szCs w:val="24"/>
        </w:rPr>
        <w:t xml:space="preserve">byl </w:t>
      </w:r>
      <w:r w:rsidR="00DD7FFB">
        <w:rPr>
          <w:rFonts w:ascii="Times New Roman" w:hAnsi="Times New Roman" w:cs="Times New Roman"/>
          <w:sz w:val="24"/>
          <w:szCs w:val="24"/>
        </w:rPr>
        <w:t>samozřejmě v průběhu let vybaven celou řadou dalších obrazů, které však</w:t>
      </w:r>
      <w:r w:rsidR="006B57A9">
        <w:rPr>
          <w:rFonts w:ascii="Times New Roman" w:hAnsi="Times New Roman" w:cs="Times New Roman"/>
          <w:sz w:val="24"/>
          <w:szCs w:val="24"/>
        </w:rPr>
        <w:t xml:space="preserve"> většinou</w:t>
      </w:r>
      <w:r w:rsidR="00DD7FFB">
        <w:rPr>
          <w:rFonts w:ascii="Times New Roman" w:hAnsi="Times New Roman" w:cs="Times New Roman"/>
          <w:sz w:val="24"/>
          <w:szCs w:val="24"/>
        </w:rPr>
        <w:t xml:space="preserve"> nelze přesněji identifikovat.</w:t>
      </w:r>
    </w:p>
    <w:p w14:paraId="23EB871A" w14:textId="2BE311D7" w:rsidR="00F31FE6" w:rsidRDefault="008D7D0C" w:rsidP="00F31FE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Jména portrétovaných osob nám mohou říct něco o vztazích a stycích s dalšími šlechtici. Za vlády </w:t>
      </w:r>
      <w:proofErr w:type="spellStart"/>
      <w:r>
        <w:rPr>
          <w:rFonts w:ascii="Times New Roman" w:hAnsi="Times New Roman" w:cs="Times New Roman"/>
          <w:sz w:val="24"/>
          <w:szCs w:val="24"/>
        </w:rPr>
        <w:t>Trauttmansdorffů</w:t>
      </w:r>
      <w:proofErr w:type="spellEnd"/>
      <w:r>
        <w:rPr>
          <w:rFonts w:ascii="Times New Roman" w:hAnsi="Times New Roman" w:cs="Times New Roman"/>
          <w:sz w:val="24"/>
          <w:szCs w:val="24"/>
        </w:rPr>
        <w:t xml:space="preserve"> se objevují zejména dvě jména, </w:t>
      </w:r>
      <w:proofErr w:type="spellStart"/>
      <w:r>
        <w:rPr>
          <w:rFonts w:ascii="Times New Roman" w:hAnsi="Times New Roman" w:cs="Times New Roman"/>
          <w:sz w:val="24"/>
          <w:szCs w:val="24"/>
        </w:rPr>
        <w:t>Colloredo</w:t>
      </w:r>
      <w:proofErr w:type="spellEnd"/>
      <w:r>
        <w:rPr>
          <w:rFonts w:ascii="Times New Roman" w:hAnsi="Times New Roman" w:cs="Times New Roman"/>
          <w:sz w:val="24"/>
          <w:szCs w:val="24"/>
        </w:rPr>
        <w:t xml:space="preserve"> a</w:t>
      </w:r>
      <w:r w:rsidR="0082586D">
        <w:rPr>
          <w:rFonts w:ascii="Times New Roman" w:hAnsi="Times New Roman" w:cs="Times New Roman"/>
          <w:sz w:val="24"/>
          <w:szCs w:val="24"/>
        </w:rPr>
        <w:t> </w:t>
      </w:r>
      <w:r>
        <w:rPr>
          <w:rFonts w:ascii="Times New Roman" w:hAnsi="Times New Roman" w:cs="Times New Roman"/>
          <w:sz w:val="24"/>
          <w:szCs w:val="24"/>
        </w:rPr>
        <w:t xml:space="preserve">Schwarzenberg. V obou případech jde nepochybně o významná jména. Hrabě František Václav se na počátku 18. století stýkal s Jeronýmem </w:t>
      </w:r>
      <w:proofErr w:type="spellStart"/>
      <w:r>
        <w:rPr>
          <w:rFonts w:ascii="Times New Roman" w:hAnsi="Times New Roman" w:cs="Times New Roman"/>
          <w:sz w:val="24"/>
          <w:szCs w:val="24"/>
        </w:rPr>
        <w:t>Colloredo</w:t>
      </w:r>
      <w:proofErr w:type="spellEnd"/>
      <w:r>
        <w:rPr>
          <w:rFonts w:ascii="Times New Roman" w:hAnsi="Times New Roman" w:cs="Times New Roman"/>
          <w:sz w:val="24"/>
          <w:szCs w:val="24"/>
        </w:rPr>
        <w:t xml:space="preserve"> (1674–1724)</w:t>
      </w:r>
      <w:r w:rsidR="00104813">
        <w:rPr>
          <w:rFonts w:ascii="Times New Roman" w:hAnsi="Times New Roman" w:cs="Times New Roman"/>
          <w:sz w:val="24"/>
          <w:szCs w:val="24"/>
        </w:rPr>
        <w:t>, který patřil do okruhu jeho přátel a známých</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31"/>
      </w:r>
      <w:r>
        <w:rPr>
          <w:rFonts w:ascii="Times New Roman" w:hAnsi="Times New Roman" w:cs="Times New Roman"/>
          <w:sz w:val="24"/>
          <w:szCs w:val="24"/>
        </w:rPr>
        <w:t xml:space="preserve"> </w:t>
      </w:r>
      <w:r w:rsidR="007E7488">
        <w:rPr>
          <w:rFonts w:ascii="Times New Roman" w:hAnsi="Times New Roman" w:cs="Times New Roman"/>
          <w:sz w:val="24"/>
          <w:szCs w:val="24"/>
        </w:rPr>
        <w:t>H</w:t>
      </w:r>
      <w:r w:rsidR="00704DF0">
        <w:rPr>
          <w:rFonts w:ascii="Times New Roman" w:hAnsi="Times New Roman" w:cs="Times New Roman"/>
          <w:sz w:val="24"/>
          <w:szCs w:val="24"/>
        </w:rPr>
        <w:t xml:space="preserve">rabě i jeho rodina byly častými hosty </w:t>
      </w:r>
      <w:proofErr w:type="spellStart"/>
      <w:r w:rsidR="00704DF0">
        <w:rPr>
          <w:rFonts w:ascii="Times New Roman" w:hAnsi="Times New Roman" w:cs="Times New Roman"/>
          <w:sz w:val="24"/>
          <w:szCs w:val="24"/>
        </w:rPr>
        <w:t>Colloreda</w:t>
      </w:r>
      <w:proofErr w:type="spellEnd"/>
      <w:r w:rsidR="00704DF0">
        <w:rPr>
          <w:rFonts w:ascii="Times New Roman" w:hAnsi="Times New Roman" w:cs="Times New Roman"/>
          <w:sz w:val="24"/>
          <w:szCs w:val="24"/>
        </w:rPr>
        <w:t xml:space="preserve"> na zámku Opočno a Jeroným byl také věřitelem hraběte z </w:t>
      </w:r>
      <w:proofErr w:type="spellStart"/>
      <w:r w:rsidR="00704DF0">
        <w:rPr>
          <w:rFonts w:ascii="Times New Roman" w:hAnsi="Times New Roman" w:cs="Times New Roman"/>
          <w:sz w:val="24"/>
          <w:szCs w:val="24"/>
        </w:rPr>
        <w:t>Trauttmansdorffu</w:t>
      </w:r>
      <w:proofErr w:type="spellEnd"/>
      <w:r w:rsidR="00704DF0">
        <w:rPr>
          <w:rFonts w:ascii="Times New Roman" w:hAnsi="Times New Roman" w:cs="Times New Roman"/>
          <w:sz w:val="24"/>
          <w:szCs w:val="24"/>
        </w:rPr>
        <w:t>, přičemž pohledávky se pohyboval</w:t>
      </w:r>
      <w:r w:rsidR="007E7488">
        <w:rPr>
          <w:rFonts w:ascii="Times New Roman" w:hAnsi="Times New Roman" w:cs="Times New Roman"/>
          <w:sz w:val="24"/>
          <w:szCs w:val="24"/>
        </w:rPr>
        <w:t>y</w:t>
      </w:r>
      <w:r w:rsidR="00704DF0">
        <w:rPr>
          <w:rFonts w:ascii="Times New Roman" w:hAnsi="Times New Roman" w:cs="Times New Roman"/>
          <w:sz w:val="24"/>
          <w:szCs w:val="24"/>
        </w:rPr>
        <w:t xml:space="preserve"> i v řádech desítek tisíc zlatých.</w:t>
      </w:r>
      <w:r w:rsidR="00704DF0">
        <w:rPr>
          <w:rStyle w:val="Znakapoznpodarou"/>
          <w:rFonts w:ascii="Times New Roman" w:hAnsi="Times New Roman" w:cs="Times New Roman"/>
          <w:sz w:val="24"/>
          <w:szCs w:val="24"/>
        </w:rPr>
        <w:footnoteReference w:id="332"/>
      </w:r>
      <w:r w:rsidR="00704DF0">
        <w:rPr>
          <w:rFonts w:ascii="Times New Roman" w:hAnsi="Times New Roman" w:cs="Times New Roman"/>
          <w:sz w:val="24"/>
          <w:szCs w:val="24"/>
        </w:rPr>
        <w:t xml:space="preserve"> </w:t>
      </w:r>
      <w:r>
        <w:rPr>
          <w:rFonts w:ascii="Times New Roman" w:hAnsi="Times New Roman" w:cs="Times New Roman"/>
          <w:sz w:val="24"/>
          <w:szCs w:val="24"/>
        </w:rPr>
        <w:t>Další portrét mohl pravděpodobně patřit Františku Adamovi ze Schwarzenberg</w:t>
      </w:r>
      <w:r w:rsidR="00447B22">
        <w:rPr>
          <w:rFonts w:ascii="Times New Roman" w:hAnsi="Times New Roman" w:cs="Times New Roman"/>
          <w:sz w:val="24"/>
          <w:szCs w:val="24"/>
        </w:rPr>
        <w:t>a</w:t>
      </w:r>
      <w:r>
        <w:rPr>
          <w:rFonts w:ascii="Times New Roman" w:hAnsi="Times New Roman" w:cs="Times New Roman"/>
          <w:sz w:val="24"/>
          <w:szCs w:val="24"/>
        </w:rPr>
        <w:t xml:space="preserve"> (1680–1732). </w:t>
      </w:r>
      <w:r w:rsidR="00264D7F">
        <w:rPr>
          <w:rFonts w:ascii="Times New Roman" w:hAnsi="Times New Roman" w:cs="Times New Roman"/>
          <w:sz w:val="24"/>
          <w:szCs w:val="24"/>
        </w:rPr>
        <w:t>Ten se stal v roce 1722 nejvyšším štolbou a byl tedy nadřízeným hraběte Františka Václava ve věcech dohledu nad kladrubským hřebčínem. Tento post zastával až do své smrti roku 1732, kdy byl nešťastně postřelen samotným Karlem VI.</w:t>
      </w:r>
      <w:r w:rsidR="00264D7F">
        <w:rPr>
          <w:rStyle w:val="Znakapoznpodarou"/>
          <w:rFonts w:ascii="Times New Roman" w:hAnsi="Times New Roman" w:cs="Times New Roman"/>
          <w:sz w:val="24"/>
          <w:szCs w:val="24"/>
        </w:rPr>
        <w:footnoteReference w:id="333"/>
      </w:r>
      <w:r w:rsidR="00CF133E">
        <w:rPr>
          <w:rFonts w:ascii="Times New Roman" w:hAnsi="Times New Roman" w:cs="Times New Roman"/>
          <w:sz w:val="24"/>
          <w:szCs w:val="24"/>
        </w:rPr>
        <w:t xml:space="preserve"> Zatímco jeden portrét tedy dost možná představoval jednoho z blízkých přátel, další zachytil podobu jeho </w:t>
      </w:r>
      <w:r w:rsidR="00ED2025">
        <w:rPr>
          <w:rFonts w:ascii="Times New Roman" w:hAnsi="Times New Roman" w:cs="Times New Roman"/>
          <w:sz w:val="24"/>
          <w:szCs w:val="24"/>
        </w:rPr>
        <w:t>„</w:t>
      </w:r>
      <w:r w:rsidR="00CF133E" w:rsidRPr="00ED2025">
        <w:rPr>
          <w:rFonts w:ascii="Times New Roman" w:hAnsi="Times New Roman" w:cs="Times New Roman"/>
          <w:sz w:val="24"/>
          <w:szCs w:val="24"/>
        </w:rPr>
        <w:t>nadřízeného</w:t>
      </w:r>
      <w:r w:rsidR="00ED2025">
        <w:rPr>
          <w:rFonts w:ascii="Times New Roman" w:hAnsi="Times New Roman" w:cs="Times New Roman"/>
          <w:sz w:val="24"/>
          <w:szCs w:val="24"/>
        </w:rPr>
        <w:t>“</w:t>
      </w:r>
      <w:r w:rsidR="007E7488">
        <w:rPr>
          <w:rFonts w:ascii="Times New Roman" w:hAnsi="Times New Roman" w:cs="Times New Roman"/>
          <w:sz w:val="24"/>
          <w:szCs w:val="24"/>
        </w:rPr>
        <w:t>. A</w:t>
      </w:r>
      <w:r w:rsidR="00CF133E">
        <w:rPr>
          <w:rFonts w:ascii="Times New Roman" w:hAnsi="Times New Roman" w:cs="Times New Roman"/>
          <w:sz w:val="24"/>
          <w:szCs w:val="24"/>
        </w:rPr>
        <w:t xml:space="preserve"> možná jistý </w:t>
      </w:r>
      <w:r w:rsidR="00CF133E" w:rsidRPr="007E7488">
        <w:rPr>
          <w:rFonts w:ascii="Times New Roman" w:hAnsi="Times New Roman" w:cs="Times New Roman"/>
          <w:sz w:val="24"/>
          <w:szCs w:val="24"/>
        </w:rPr>
        <w:t>vzor</w:t>
      </w:r>
      <w:r w:rsidR="00CF133E">
        <w:rPr>
          <w:rFonts w:ascii="Times New Roman" w:hAnsi="Times New Roman" w:cs="Times New Roman"/>
          <w:sz w:val="24"/>
          <w:szCs w:val="24"/>
        </w:rPr>
        <w:t>, alespoň v rámci dvorské funkce.</w:t>
      </w:r>
      <w:r w:rsidR="00F31FE6">
        <w:rPr>
          <w:rFonts w:ascii="Times New Roman" w:hAnsi="Times New Roman" w:cs="Times New Roman"/>
          <w:sz w:val="24"/>
          <w:szCs w:val="24"/>
        </w:rPr>
        <w:t xml:space="preserve"> Neopomeňme ani portrét hraběte </w:t>
      </w:r>
      <w:proofErr w:type="spellStart"/>
      <w:r w:rsidR="00F31FE6">
        <w:rPr>
          <w:rFonts w:ascii="Times New Roman" w:hAnsi="Times New Roman" w:cs="Times New Roman"/>
          <w:sz w:val="24"/>
          <w:szCs w:val="24"/>
        </w:rPr>
        <w:t>Šlika</w:t>
      </w:r>
      <w:proofErr w:type="spellEnd"/>
      <w:r w:rsidR="00F31FE6">
        <w:rPr>
          <w:rFonts w:ascii="Times New Roman" w:hAnsi="Times New Roman" w:cs="Times New Roman"/>
          <w:sz w:val="24"/>
          <w:szCs w:val="24"/>
        </w:rPr>
        <w:t xml:space="preserve"> v pokoji hraběte Adama. Ačkoliv nejsme schopni určit, jaký vztah měl hrabě Adam ke </w:t>
      </w:r>
      <w:proofErr w:type="spellStart"/>
      <w:r w:rsidR="00F31FE6">
        <w:rPr>
          <w:rFonts w:ascii="Times New Roman" w:hAnsi="Times New Roman" w:cs="Times New Roman"/>
          <w:sz w:val="24"/>
          <w:szCs w:val="24"/>
        </w:rPr>
        <w:t>Šlikům</w:t>
      </w:r>
      <w:proofErr w:type="spellEnd"/>
      <w:r w:rsidR="00F31FE6">
        <w:rPr>
          <w:rFonts w:ascii="Times New Roman" w:hAnsi="Times New Roman" w:cs="Times New Roman"/>
          <w:sz w:val="24"/>
          <w:szCs w:val="24"/>
        </w:rPr>
        <w:t xml:space="preserve">, rod jako takový byl </w:t>
      </w:r>
      <w:r w:rsidR="00F31FE6">
        <w:rPr>
          <w:rFonts w:ascii="Times New Roman" w:hAnsi="Times New Roman" w:cs="Times New Roman"/>
          <w:sz w:val="24"/>
          <w:szCs w:val="24"/>
        </w:rPr>
        <w:lastRenderedPageBreak/>
        <w:t xml:space="preserve">s nimi od roku 1723 spřízněn. Marie </w:t>
      </w:r>
      <w:proofErr w:type="spellStart"/>
      <w:r w:rsidR="00F31FE6">
        <w:rPr>
          <w:rFonts w:ascii="Times New Roman" w:hAnsi="Times New Roman" w:cs="Times New Roman"/>
          <w:sz w:val="24"/>
          <w:szCs w:val="24"/>
        </w:rPr>
        <w:t>Eleanora</w:t>
      </w:r>
      <w:proofErr w:type="spellEnd"/>
      <w:r w:rsidR="00F31FE6">
        <w:rPr>
          <w:rFonts w:ascii="Times New Roman" w:hAnsi="Times New Roman" w:cs="Times New Roman"/>
          <w:sz w:val="24"/>
          <w:szCs w:val="24"/>
        </w:rPr>
        <w:t>, dcera Františka Václava</w:t>
      </w:r>
      <w:r w:rsidR="00AF49C0">
        <w:rPr>
          <w:rFonts w:ascii="Times New Roman" w:hAnsi="Times New Roman" w:cs="Times New Roman"/>
          <w:sz w:val="24"/>
          <w:szCs w:val="24"/>
        </w:rPr>
        <w:t>,</w:t>
      </w:r>
      <w:r w:rsidR="00F31FE6">
        <w:rPr>
          <w:rFonts w:ascii="Times New Roman" w:hAnsi="Times New Roman" w:cs="Times New Roman"/>
          <w:sz w:val="24"/>
          <w:szCs w:val="24"/>
        </w:rPr>
        <w:t xml:space="preserve"> se totiž v tomto roce provdala za </w:t>
      </w:r>
      <w:r w:rsidR="00AE1EFF">
        <w:rPr>
          <w:rFonts w:ascii="Times New Roman" w:hAnsi="Times New Roman" w:cs="Times New Roman"/>
          <w:sz w:val="24"/>
          <w:szCs w:val="24"/>
        </w:rPr>
        <w:t xml:space="preserve">Františka Jindřicha </w:t>
      </w:r>
      <w:proofErr w:type="spellStart"/>
      <w:r w:rsidR="00AE1EFF">
        <w:rPr>
          <w:rFonts w:ascii="Times New Roman" w:hAnsi="Times New Roman" w:cs="Times New Roman"/>
          <w:sz w:val="24"/>
          <w:szCs w:val="24"/>
        </w:rPr>
        <w:t>Šlika</w:t>
      </w:r>
      <w:proofErr w:type="spellEnd"/>
      <w:r w:rsidR="00AE1EFF">
        <w:rPr>
          <w:rFonts w:ascii="Times New Roman" w:hAnsi="Times New Roman" w:cs="Times New Roman"/>
          <w:sz w:val="24"/>
          <w:szCs w:val="24"/>
        </w:rPr>
        <w:t xml:space="preserve"> z </w:t>
      </w:r>
      <w:proofErr w:type="spellStart"/>
      <w:r w:rsidR="00AE1EFF">
        <w:rPr>
          <w:rFonts w:ascii="Times New Roman" w:hAnsi="Times New Roman" w:cs="Times New Roman"/>
          <w:sz w:val="24"/>
          <w:szCs w:val="24"/>
        </w:rPr>
        <w:t>Pasounu</w:t>
      </w:r>
      <w:proofErr w:type="spellEnd"/>
      <w:r w:rsidR="00AE1EFF">
        <w:rPr>
          <w:rFonts w:ascii="Times New Roman" w:hAnsi="Times New Roman" w:cs="Times New Roman"/>
          <w:sz w:val="24"/>
          <w:szCs w:val="24"/>
        </w:rPr>
        <w:t xml:space="preserve"> a Holíče (1796–1766), dvorského radu a radu dvorské komory. František Václav k němu údajně choval nemalé sympatie a hrabě </w:t>
      </w:r>
      <w:proofErr w:type="spellStart"/>
      <w:r w:rsidR="00AE1EFF">
        <w:rPr>
          <w:rFonts w:ascii="Times New Roman" w:hAnsi="Times New Roman" w:cs="Times New Roman"/>
          <w:sz w:val="24"/>
          <w:szCs w:val="24"/>
        </w:rPr>
        <w:t>Šlik</w:t>
      </w:r>
      <w:proofErr w:type="spellEnd"/>
      <w:r w:rsidR="00AE1EFF">
        <w:rPr>
          <w:rFonts w:ascii="Times New Roman" w:hAnsi="Times New Roman" w:cs="Times New Roman"/>
          <w:sz w:val="24"/>
          <w:szCs w:val="24"/>
        </w:rPr>
        <w:t xml:space="preserve"> ho na oplátku informoval o dění na císařském dvoře, intervenoval za něj a měl být dokonce „dohazovač“ pro své švagrové. Byl to on, který organizoval setkávání Františka Josefa z Valdštejna a Marie Josefy z </w:t>
      </w:r>
      <w:proofErr w:type="spellStart"/>
      <w:r w:rsidR="00AE1EFF">
        <w:rPr>
          <w:rFonts w:ascii="Times New Roman" w:hAnsi="Times New Roman" w:cs="Times New Roman"/>
          <w:sz w:val="24"/>
          <w:szCs w:val="24"/>
        </w:rPr>
        <w:t>Trauttmansdorffu</w:t>
      </w:r>
      <w:proofErr w:type="spellEnd"/>
      <w:r w:rsidR="00AE1EFF">
        <w:rPr>
          <w:rFonts w:ascii="Times New Roman" w:hAnsi="Times New Roman" w:cs="Times New Roman"/>
          <w:sz w:val="24"/>
          <w:szCs w:val="24"/>
        </w:rPr>
        <w:t>, a to ve svém vlastním do</w:t>
      </w:r>
      <w:r w:rsidR="007E7488">
        <w:rPr>
          <w:rFonts w:ascii="Times New Roman" w:hAnsi="Times New Roman" w:cs="Times New Roman"/>
          <w:sz w:val="24"/>
          <w:szCs w:val="24"/>
        </w:rPr>
        <w:t>m</w:t>
      </w:r>
      <w:r w:rsidR="00AE1EFF">
        <w:rPr>
          <w:rFonts w:ascii="Times New Roman" w:hAnsi="Times New Roman" w:cs="Times New Roman"/>
          <w:sz w:val="24"/>
          <w:szCs w:val="24"/>
        </w:rPr>
        <w:t xml:space="preserve">ě. Stejně tak intervenoval u císařovny, aby mohla co nejdříve být propuštěna z jejích služeb a vyměněna za její sestru Marii Terezu. Hrabě František Václav na </w:t>
      </w:r>
      <w:proofErr w:type="spellStart"/>
      <w:r w:rsidR="00AE1EFF">
        <w:rPr>
          <w:rFonts w:ascii="Times New Roman" w:hAnsi="Times New Roman" w:cs="Times New Roman"/>
          <w:sz w:val="24"/>
          <w:szCs w:val="24"/>
        </w:rPr>
        <w:t>Šlika</w:t>
      </w:r>
      <w:proofErr w:type="spellEnd"/>
      <w:r w:rsidR="00AE1EFF">
        <w:rPr>
          <w:rFonts w:ascii="Times New Roman" w:hAnsi="Times New Roman" w:cs="Times New Roman"/>
          <w:sz w:val="24"/>
          <w:szCs w:val="24"/>
        </w:rPr>
        <w:t xml:space="preserve"> dokonce myslel i ve své závěti</w:t>
      </w:r>
      <w:r w:rsidR="00CE3A4C">
        <w:rPr>
          <w:rFonts w:ascii="Times New Roman" w:hAnsi="Times New Roman" w:cs="Times New Roman"/>
          <w:sz w:val="24"/>
          <w:szCs w:val="24"/>
        </w:rPr>
        <w:t xml:space="preserve">, a to v oblasti </w:t>
      </w:r>
      <w:proofErr w:type="spellStart"/>
      <w:r w:rsidR="00CE3A4C">
        <w:rPr>
          <w:rFonts w:ascii="Times New Roman" w:hAnsi="Times New Roman" w:cs="Times New Roman"/>
          <w:sz w:val="24"/>
          <w:szCs w:val="24"/>
        </w:rPr>
        <w:t>trauttmansdorffských</w:t>
      </w:r>
      <w:proofErr w:type="spellEnd"/>
      <w:r w:rsidR="00CE3A4C">
        <w:rPr>
          <w:rFonts w:ascii="Times New Roman" w:hAnsi="Times New Roman" w:cs="Times New Roman"/>
          <w:sz w:val="24"/>
          <w:szCs w:val="24"/>
        </w:rPr>
        <w:t xml:space="preserve"> pohledávek.</w:t>
      </w:r>
      <w:r w:rsidR="00470116">
        <w:rPr>
          <w:rStyle w:val="Znakapoznpodarou"/>
          <w:rFonts w:ascii="Times New Roman" w:hAnsi="Times New Roman" w:cs="Times New Roman"/>
          <w:sz w:val="24"/>
          <w:szCs w:val="24"/>
        </w:rPr>
        <w:footnoteReference w:id="334"/>
      </w:r>
    </w:p>
    <w:p w14:paraId="19B33BE3" w14:textId="7BB55D02" w:rsidR="00FA248A" w:rsidRDefault="002E21B1"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Zastavme se chvilku u portrétů hraběte Jiřího Kristiána. Jedno jeho vyobrazení zmiňuje i Veronika Cinková. Jde o obraz, </w:t>
      </w:r>
      <w:r w:rsidR="00F21DC0">
        <w:rPr>
          <w:rFonts w:ascii="Times New Roman" w:hAnsi="Times New Roman" w:cs="Times New Roman"/>
          <w:sz w:val="24"/>
          <w:szCs w:val="24"/>
        </w:rPr>
        <w:t xml:space="preserve">který se patrně dříve nacházel na zámku v Litomyšli a později byl převezen </w:t>
      </w:r>
      <w:r w:rsidR="00A43780">
        <w:rPr>
          <w:rFonts w:ascii="Times New Roman" w:hAnsi="Times New Roman" w:cs="Times New Roman"/>
          <w:sz w:val="24"/>
          <w:szCs w:val="24"/>
        </w:rPr>
        <w:t>na zámek v Lysicích</w:t>
      </w:r>
      <w:r w:rsidR="00F21DC0">
        <w:rPr>
          <w:rFonts w:ascii="Times New Roman" w:hAnsi="Times New Roman" w:cs="Times New Roman"/>
          <w:sz w:val="24"/>
          <w:szCs w:val="24"/>
        </w:rPr>
        <w:t>.</w:t>
      </w:r>
      <w:r w:rsidR="00F21DC0">
        <w:rPr>
          <w:rStyle w:val="Znakapoznpodarou"/>
          <w:rFonts w:ascii="Times New Roman" w:hAnsi="Times New Roman" w:cs="Times New Roman"/>
          <w:sz w:val="24"/>
          <w:szCs w:val="24"/>
        </w:rPr>
        <w:footnoteReference w:id="335"/>
      </w:r>
      <w:r w:rsidR="00F21DC0">
        <w:rPr>
          <w:rFonts w:ascii="Times New Roman" w:hAnsi="Times New Roman" w:cs="Times New Roman"/>
          <w:sz w:val="24"/>
          <w:szCs w:val="24"/>
        </w:rPr>
        <w:t xml:space="preserve"> Na tomto obraze je hrabě zachycen po pás, má na sobě červený kabátec a vestu, oboje zdobené zlatem.</w:t>
      </w:r>
      <w:r w:rsidR="00F21DC0">
        <w:rPr>
          <w:rStyle w:val="Znakapoznpodarou"/>
          <w:rFonts w:ascii="Times New Roman" w:hAnsi="Times New Roman" w:cs="Times New Roman"/>
          <w:sz w:val="24"/>
          <w:szCs w:val="24"/>
        </w:rPr>
        <w:footnoteReference w:id="336"/>
      </w:r>
      <w:r w:rsidR="004439E3">
        <w:rPr>
          <w:rFonts w:ascii="Times New Roman" w:hAnsi="Times New Roman" w:cs="Times New Roman"/>
          <w:sz w:val="24"/>
          <w:szCs w:val="24"/>
        </w:rPr>
        <w:t xml:space="preserve"> Zarážející je však podoba s jiným portrétem, který zachycuje Kristiánova dědečka Františka Václava z </w:t>
      </w:r>
      <w:proofErr w:type="spellStart"/>
      <w:r w:rsidR="004439E3">
        <w:rPr>
          <w:rFonts w:ascii="Times New Roman" w:hAnsi="Times New Roman" w:cs="Times New Roman"/>
          <w:sz w:val="24"/>
          <w:szCs w:val="24"/>
        </w:rPr>
        <w:t>Trauttmansdorffu</w:t>
      </w:r>
      <w:proofErr w:type="spellEnd"/>
      <w:r w:rsidR="004439E3">
        <w:rPr>
          <w:rFonts w:ascii="Times New Roman" w:hAnsi="Times New Roman" w:cs="Times New Roman"/>
          <w:sz w:val="24"/>
          <w:szCs w:val="24"/>
        </w:rPr>
        <w:t xml:space="preserve">. Na obraze od Franse </w:t>
      </w:r>
      <w:proofErr w:type="spellStart"/>
      <w:r w:rsidR="004439E3">
        <w:rPr>
          <w:rFonts w:ascii="Times New Roman" w:hAnsi="Times New Roman" w:cs="Times New Roman"/>
          <w:sz w:val="24"/>
          <w:szCs w:val="24"/>
        </w:rPr>
        <w:t>Stamparta</w:t>
      </w:r>
      <w:proofErr w:type="spellEnd"/>
      <w:r w:rsidR="004439E3">
        <w:rPr>
          <w:rFonts w:ascii="Times New Roman" w:hAnsi="Times New Roman" w:cs="Times New Roman"/>
          <w:sz w:val="24"/>
          <w:szCs w:val="24"/>
        </w:rPr>
        <w:t xml:space="preserve"> je František Václav zachycen v podobné pozici a v podobném oblečení.</w:t>
      </w:r>
      <w:r w:rsidR="004439E3">
        <w:rPr>
          <w:rStyle w:val="Znakapoznpodarou"/>
          <w:rFonts w:ascii="Times New Roman" w:hAnsi="Times New Roman" w:cs="Times New Roman"/>
          <w:sz w:val="24"/>
          <w:szCs w:val="24"/>
        </w:rPr>
        <w:footnoteReference w:id="337"/>
      </w:r>
      <w:r w:rsidR="004439E3">
        <w:rPr>
          <w:rFonts w:ascii="Times New Roman" w:hAnsi="Times New Roman" w:cs="Times New Roman"/>
          <w:sz w:val="24"/>
          <w:szCs w:val="24"/>
        </w:rPr>
        <w:t xml:space="preserve"> Tento obraz je dnes uložen v Regionálním muzeu v Litomyšli. Byl namalován v roce 1727 a byl darován hrabětem piaristické koleji.</w:t>
      </w:r>
      <w:r w:rsidR="003874AB">
        <w:rPr>
          <w:rFonts w:ascii="Times New Roman" w:hAnsi="Times New Roman" w:cs="Times New Roman"/>
          <w:sz w:val="24"/>
          <w:szCs w:val="24"/>
        </w:rPr>
        <w:t xml:space="preserve"> Hrabě je zde zachycen skutečně ve velmi podobné pozici</w:t>
      </w:r>
      <w:r w:rsidR="003545A8">
        <w:rPr>
          <w:rFonts w:ascii="Times New Roman" w:hAnsi="Times New Roman" w:cs="Times New Roman"/>
          <w:sz w:val="24"/>
          <w:szCs w:val="24"/>
        </w:rPr>
        <w:t>.</w:t>
      </w:r>
      <w:r w:rsidR="003874AB">
        <w:rPr>
          <w:rFonts w:ascii="Times New Roman" w:hAnsi="Times New Roman" w:cs="Times New Roman"/>
          <w:sz w:val="24"/>
          <w:szCs w:val="24"/>
        </w:rPr>
        <w:t xml:space="preserve"> </w:t>
      </w:r>
      <w:r w:rsidR="003545A8">
        <w:rPr>
          <w:rFonts w:ascii="Times New Roman" w:hAnsi="Times New Roman" w:cs="Times New Roman"/>
          <w:sz w:val="24"/>
          <w:szCs w:val="24"/>
        </w:rPr>
        <w:t>L</w:t>
      </w:r>
      <w:r w:rsidR="003874AB">
        <w:rPr>
          <w:rFonts w:ascii="Times New Roman" w:hAnsi="Times New Roman" w:cs="Times New Roman"/>
          <w:sz w:val="24"/>
          <w:szCs w:val="24"/>
        </w:rPr>
        <w:t xml:space="preserve">evou ruku má v kapse vesty, pod paží </w:t>
      </w:r>
      <w:proofErr w:type="gramStart"/>
      <w:r w:rsidR="003874AB">
        <w:rPr>
          <w:rFonts w:ascii="Times New Roman" w:hAnsi="Times New Roman" w:cs="Times New Roman"/>
          <w:sz w:val="24"/>
          <w:szCs w:val="24"/>
        </w:rPr>
        <w:t>drží</w:t>
      </w:r>
      <w:proofErr w:type="gramEnd"/>
      <w:r w:rsidR="003874AB">
        <w:rPr>
          <w:rFonts w:ascii="Times New Roman" w:hAnsi="Times New Roman" w:cs="Times New Roman"/>
          <w:sz w:val="24"/>
          <w:szCs w:val="24"/>
        </w:rPr>
        <w:t xml:space="preserve"> klobouk, pravá ruka je svěšená podél těla. Na sobě má barokní kabát a vestu, ovšem modré, až modro</w:t>
      </w:r>
      <w:r w:rsidR="003545A8">
        <w:rPr>
          <w:rFonts w:ascii="Times New Roman" w:hAnsi="Times New Roman" w:cs="Times New Roman"/>
          <w:sz w:val="24"/>
          <w:szCs w:val="24"/>
        </w:rPr>
        <w:t>-</w:t>
      </w:r>
      <w:r w:rsidR="003874AB">
        <w:rPr>
          <w:rFonts w:ascii="Times New Roman" w:hAnsi="Times New Roman" w:cs="Times New Roman"/>
          <w:sz w:val="24"/>
          <w:szCs w:val="24"/>
        </w:rPr>
        <w:t>zelené barvy.</w:t>
      </w:r>
      <w:r w:rsidR="004439E3">
        <w:rPr>
          <w:rStyle w:val="Znakapoznpodarou"/>
          <w:rFonts w:ascii="Times New Roman" w:hAnsi="Times New Roman" w:cs="Times New Roman"/>
          <w:sz w:val="24"/>
          <w:szCs w:val="24"/>
        </w:rPr>
        <w:footnoteReference w:id="338"/>
      </w:r>
    </w:p>
    <w:p w14:paraId="15D59870" w14:textId="06BA255F" w:rsidR="00BA2155" w:rsidRDefault="004439E3"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Ačkoliv se tedy patrně</w:t>
      </w:r>
      <w:r w:rsidR="003874AB">
        <w:rPr>
          <w:rFonts w:ascii="Times New Roman" w:hAnsi="Times New Roman" w:cs="Times New Roman"/>
          <w:sz w:val="24"/>
          <w:szCs w:val="24"/>
        </w:rPr>
        <w:t xml:space="preserve"> tento obraz na zámku nenacházel, mohl ho Jiří Kristián spatřit při návštěvě piaristické koleje. </w:t>
      </w:r>
      <w:r w:rsidR="009576DD">
        <w:rPr>
          <w:rFonts w:ascii="Times New Roman" w:hAnsi="Times New Roman" w:cs="Times New Roman"/>
          <w:sz w:val="24"/>
          <w:szCs w:val="24"/>
        </w:rPr>
        <w:t>Je pravděpodobné, že se hrabě Kristián nechal účelně stylizovat do podoby svého děda a předchůdce na panství. Jednak tím mohl projevit rodinnou úctu k příbuznému, ale zároveň možná doufal, že tak zdůrazní</w:t>
      </w:r>
      <w:r w:rsidR="00FA248A">
        <w:rPr>
          <w:rFonts w:ascii="Times New Roman" w:hAnsi="Times New Roman" w:cs="Times New Roman"/>
          <w:sz w:val="24"/>
          <w:szCs w:val="24"/>
        </w:rPr>
        <w:t xml:space="preserve"> jisté podobné kvality nebo cíle. Mohlo se tak tedy jednat o vzpomínku na předcházející rod</w:t>
      </w:r>
      <w:r w:rsidR="003545A8">
        <w:rPr>
          <w:rFonts w:ascii="Times New Roman" w:hAnsi="Times New Roman" w:cs="Times New Roman"/>
          <w:sz w:val="24"/>
          <w:szCs w:val="24"/>
        </w:rPr>
        <w:t>,</w:t>
      </w:r>
      <w:r w:rsidR="00FA248A">
        <w:rPr>
          <w:rFonts w:ascii="Times New Roman" w:hAnsi="Times New Roman" w:cs="Times New Roman"/>
          <w:sz w:val="24"/>
          <w:szCs w:val="24"/>
        </w:rPr>
        <w:t xml:space="preserve"> osobu, vlastnící zámek a na slavnější minulost litomyšlského panství. Za vlády Jiřího Kristiána totiž začal</w:t>
      </w:r>
      <w:r w:rsidR="003545A8">
        <w:rPr>
          <w:rFonts w:ascii="Times New Roman" w:hAnsi="Times New Roman" w:cs="Times New Roman"/>
          <w:sz w:val="24"/>
          <w:szCs w:val="24"/>
        </w:rPr>
        <w:t>y</w:t>
      </w:r>
      <w:r w:rsidR="00FA248A">
        <w:rPr>
          <w:rFonts w:ascii="Times New Roman" w:hAnsi="Times New Roman" w:cs="Times New Roman"/>
          <w:sz w:val="24"/>
          <w:szCs w:val="24"/>
        </w:rPr>
        <w:t xml:space="preserve"> hospodářské výnosy panství postupně klesat a město i zámek stihly dva požáry, včetně toho, jenž vznikl při </w:t>
      </w:r>
      <w:r w:rsidR="00FA248A">
        <w:rPr>
          <w:rFonts w:ascii="Times New Roman" w:hAnsi="Times New Roman" w:cs="Times New Roman"/>
          <w:sz w:val="24"/>
          <w:szCs w:val="24"/>
        </w:rPr>
        <w:lastRenderedPageBreak/>
        <w:t>stavbě zámeckého divadla v</w:t>
      </w:r>
      <w:r w:rsidR="003321F9">
        <w:rPr>
          <w:rFonts w:ascii="Times New Roman" w:hAnsi="Times New Roman" w:cs="Times New Roman"/>
          <w:sz w:val="24"/>
          <w:szCs w:val="24"/>
        </w:rPr>
        <w:t>e 2.</w:t>
      </w:r>
      <w:r w:rsidR="00FA248A">
        <w:rPr>
          <w:rFonts w:ascii="Times New Roman" w:hAnsi="Times New Roman" w:cs="Times New Roman"/>
          <w:sz w:val="24"/>
          <w:szCs w:val="24"/>
        </w:rPr>
        <w:t xml:space="preserve"> patře.</w:t>
      </w:r>
      <w:r w:rsidR="00FA248A">
        <w:rPr>
          <w:rStyle w:val="Znakapoznpodarou"/>
          <w:rFonts w:ascii="Times New Roman" w:hAnsi="Times New Roman" w:cs="Times New Roman"/>
          <w:sz w:val="24"/>
          <w:szCs w:val="24"/>
        </w:rPr>
        <w:footnoteReference w:id="339"/>
      </w:r>
      <w:r w:rsidR="00FA248A">
        <w:rPr>
          <w:rFonts w:ascii="Times New Roman" w:hAnsi="Times New Roman" w:cs="Times New Roman"/>
          <w:sz w:val="24"/>
          <w:szCs w:val="24"/>
        </w:rPr>
        <w:t xml:space="preserve"> Zároveň se snad mohlo jednat i o vizi do budoucna, kdy se Jiří Kristián chtěl skutečně přiblížit svému dědovi. Není ovšem jasné, jakým způsobem by toho chtěl docílit a krom neúspěšné stavby divadla nemáme ani další důkazy o</w:t>
      </w:r>
      <w:r w:rsidR="0082586D">
        <w:rPr>
          <w:rFonts w:ascii="Times New Roman" w:hAnsi="Times New Roman" w:cs="Times New Roman"/>
          <w:sz w:val="24"/>
          <w:szCs w:val="24"/>
        </w:rPr>
        <w:t> </w:t>
      </w:r>
      <w:r w:rsidR="00FA248A">
        <w:rPr>
          <w:rFonts w:ascii="Times New Roman" w:hAnsi="Times New Roman" w:cs="Times New Roman"/>
          <w:sz w:val="24"/>
          <w:szCs w:val="24"/>
        </w:rPr>
        <w:t>jeho činnosti. Zda se snad jednalo o kvality menšího, intimnějšího rázu nemůžeme momentálně posoudit.</w:t>
      </w:r>
    </w:p>
    <w:p w14:paraId="2C1DFF41" w14:textId="416876E8" w:rsidR="00613E10" w:rsidRDefault="00613E10"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Nemůžeme také opomenout až nezvyklou</w:t>
      </w:r>
      <w:r w:rsidR="00EB3005">
        <w:rPr>
          <w:rFonts w:ascii="Times New Roman" w:hAnsi="Times New Roman" w:cs="Times New Roman"/>
          <w:sz w:val="24"/>
          <w:szCs w:val="24"/>
        </w:rPr>
        <w:t xml:space="preserve"> pozornost, věnovanou postavě Albrechta z Valdštejna.</w:t>
      </w:r>
      <w:r w:rsidR="00F34EEE">
        <w:rPr>
          <w:rFonts w:ascii="Times New Roman" w:hAnsi="Times New Roman" w:cs="Times New Roman"/>
          <w:sz w:val="24"/>
          <w:szCs w:val="24"/>
        </w:rPr>
        <w:t xml:space="preserve"> Krom zmíněné obrazové výzdoby byla ložnice vybavena také </w:t>
      </w:r>
      <w:proofErr w:type="spellStart"/>
      <w:r w:rsidR="00F34EEE">
        <w:rPr>
          <w:rFonts w:ascii="Times New Roman" w:hAnsi="Times New Roman" w:cs="Times New Roman"/>
          <w:sz w:val="24"/>
          <w:szCs w:val="24"/>
        </w:rPr>
        <w:t>Epitaphiem</w:t>
      </w:r>
      <w:proofErr w:type="spellEnd"/>
      <w:r w:rsidR="00F34EEE">
        <w:rPr>
          <w:rFonts w:ascii="Times New Roman" w:hAnsi="Times New Roman" w:cs="Times New Roman"/>
          <w:sz w:val="24"/>
          <w:szCs w:val="24"/>
        </w:rPr>
        <w:t xml:space="preserve"> se zlatou soškou Slávy (</w:t>
      </w:r>
      <w:proofErr w:type="spellStart"/>
      <w:r w:rsidR="00F34EEE" w:rsidRPr="00DB4850">
        <w:rPr>
          <w:rFonts w:ascii="Times New Roman" w:hAnsi="Times New Roman" w:cs="Times New Roman"/>
          <w:sz w:val="24"/>
          <w:szCs w:val="24"/>
        </w:rPr>
        <w:t>Figure</w:t>
      </w:r>
      <w:proofErr w:type="spellEnd"/>
      <w:r w:rsidR="00F34EEE" w:rsidRPr="00DB4850">
        <w:rPr>
          <w:rFonts w:ascii="Times New Roman" w:hAnsi="Times New Roman" w:cs="Times New Roman"/>
          <w:sz w:val="24"/>
          <w:szCs w:val="24"/>
        </w:rPr>
        <w:t xml:space="preserve"> </w:t>
      </w:r>
      <w:proofErr w:type="spellStart"/>
      <w:r w:rsidR="00F34EEE" w:rsidRPr="00DB4850">
        <w:rPr>
          <w:rFonts w:ascii="Times New Roman" w:hAnsi="Times New Roman" w:cs="Times New Roman"/>
          <w:sz w:val="24"/>
          <w:szCs w:val="24"/>
        </w:rPr>
        <w:t>fama</w:t>
      </w:r>
      <w:proofErr w:type="spellEnd"/>
      <w:r w:rsidR="00F34EEE">
        <w:rPr>
          <w:rFonts w:ascii="Times New Roman" w:hAnsi="Times New Roman" w:cs="Times New Roman"/>
          <w:sz w:val="24"/>
          <w:szCs w:val="24"/>
        </w:rPr>
        <w:t>) a se zlatou mincí frýdlantského arcivévody z Valdštejna včetně podstavce.</w:t>
      </w:r>
      <w:r w:rsidR="003464D4">
        <w:rPr>
          <w:rStyle w:val="Znakapoznpodarou"/>
          <w:rFonts w:ascii="Times New Roman" w:hAnsi="Times New Roman" w:cs="Times New Roman"/>
          <w:sz w:val="24"/>
          <w:szCs w:val="24"/>
        </w:rPr>
        <w:footnoteReference w:id="340"/>
      </w:r>
      <w:r w:rsidR="00F34EEE">
        <w:rPr>
          <w:rFonts w:ascii="Times New Roman" w:hAnsi="Times New Roman" w:cs="Times New Roman"/>
          <w:sz w:val="24"/>
          <w:szCs w:val="24"/>
        </w:rPr>
        <w:t xml:space="preserve"> Jedná se zde evidentně o místo věnované tomuto významnému, i když kontroverznímu příslušníku rodu. Otázkou rodového vzpomínání na Albrechta z Valdštejna se zabýval Jiří Hrbek.</w:t>
      </w:r>
      <w:r w:rsidR="00F34EEE">
        <w:rPr>
          <w:rStyle w:val="Znakapoznpodarou"/>
          <w:rFonts w:ascii="Times New Roman" w:hAnsi="Times New Roman" w:cs="Times New Roman"/>
          <w:sz w:val="24"/>
          <w:szCs w:val="24"/>
        </w:rPr>
        <w:footnoteReference w:id="341"/>
      </w:r>
      <w:r w:rsidR="00D50A87">
        <w:rPr>
          <w:rFonts w:ascii="Times New Roman" w:hAnsi="Times New Roman" w:cs="Times New Roman"/>
          <w:sz w:val="24"/>
          <w:szCs w:val="24"/>
        </w:rPr>
        <w:t xml:space="preserve"> V jeho textu je ukázáno, jak komplikovaný mohl být vztah rodu k jejich významnému předkovi.</w:t>
      </w:r>
      <w:r w:rsidR="008D459B">
        <w:rPr>
          <w:rFonts w:ascii="Times New Roman" w:hAnsi="Times New Roman" w:cs="Times New Roman"/>
          <w:sz w:val="24"/>
          <w:szCs w:val="24"/>
        </w:rPr>
        <w:t xml:space="preserve"> Například Jan </w:t>
      </w:r>
      <w:proofErr w:type="spellStart"/>
      <w:r w:rsidR="008D459B">
        <w:rPr>
          <w:rFonts w:ascii="Times New Roman" w:hAnsi="Times New Roman" w:cs="Times New Roman"/>
          <w:sz w:val="24"/>
          <w:szCs w:val="24"/>
        </w:rPr>
        <w:t>Tanner</w:t>
      </w:r>
      <w:proofErr w:type="spellEnd"/>
      <w:r w:rsidR="008D459B">
        <w:rPr>
          <w:rFonts w:ascii="Times New Roman" w:hAnsi="Times New Roman" w:cs="Times New Roman"/>
          <w:sz w:val="24"/>
          <w:szCs w:val="24"/>
        </w:rPr>
        <w:t xml:space="preserve"> ve své oslavě Valdštejnského rodu připisuje účelně Albrechtovi činy jiným členům rodu. Jan Čer</w:t>
      </w:r>
      <w:r w:rsidR="00F642EA">
        <w:rPr>
          <w:rFonts w:ascii="Times New Roman" w:hAnsi="Times New Roman" w:cs="Times New Roman"/>
          <w:sz w:val="24"/>
          <w:szCs w:val="24"/>
        </w:rPr>
        <w:t xml:space="preserve">venka se již o Albrechtovi zmiňuje explicitně, ale vyzdvihuje </w:t>
      </w:r>
      <w:r w:rsidR="00EB58E6">
        <w:rPr>
          <w:rFonts w:ascii="Times New Roman" w:hAnsi="Times New Roman" w:cs="Times New Roman"/>
          <w:sz w:val="24"/>
          <w:szCs w:val="24"/>
        </w:rPr>
        <w:t>na prvním místě</w:t>
      </w:r>
      <w:r w:rsidR="00F642EA">
        <w:rPr>
          <w:rFonts w:ascii="Times New Roman" w:hAnsi="Times New Roman" w:cs="Times New Roman"/>
          <w:sz w:val="24"/>
          <w:szCs w:val="24"/>
        </w:rPr>
        <w:t xml:space="preserve"> jeho štědrost a fundátorské aktivity.</w:t>
      </w:r>
      <w:r w:rsidR="00EB58E6">
        <w:rPr>
          <w:rFonts w:ascii="Times New Roman" w:hAnsi="Times New Roman" w:cs="Times New Roman"/>
          <w:sz w:val="24"/>
          <w:szCs w:val="24"/>
        </w:rPr>
        <w:t xml:space="preserve"> Teprve poté zmiňuje jeho činnost vojenskou.</w:t>
      </w:r>
      <w:r w:rsidR="00F642EA">
        <w:rPr>
          <w:rFonts w:ascii="Times New Roman" w:hAnsi="Times New Roman" w:cs="Times New Roman"/>
          <w:sz w:val="24"/>
          <w:szCs w:val="24"/>
        </w:rPr>
        <w:t xml:space="preserve"> Také Michael Adam </w:t>
      </w:r>
      <w:proofErr w:type="spellStart"/>
      <w:r w:rsidR="00F642EA">
        <w:rPr>
          <w:rFonts w:ascii="Times New Roman" w:hAnsi="Times New Roman" w:cs="Times New Roman"/>
          <w:sz w:val="24"/>
          <w:szCs w:val="24"/>
        </w:rPr>
        <w:t>Franck</w:t>
      </w:r>
      <w:proofErr w:type="spellEnd"/>
      <w:r w:rsidR="00F642EA">
        <w:rPr>
          <w:rFonts w:ascii="Times New Roman" w:hAnsi="Times New Roman" w:cs="Times New Roman"/>
          <w:sz w:val="24"/>
          <w:szCs w:val="24"/>
        </w:rPr>
        <w:t xml:space="preserve"> z </w:t>
      </w:r>
      <w:proofErr w:type="spellStart"/>
      <w:r w:rsidR="00F642EA">
        <w:rPr>
          <w:rFonts w:ascii="Times New Roman" w:hAnsi="Times New Roman" w:cs="Times New Roman"/>
          <w:sz w:val="24"/>
          <w:szCs w:val="24"/>
        </w:rPr>
        <w:t>Fran</w:t>
      </w:r>
      <w:r w:rsidR="00EB58E6">
        <w:rPr>
          <w:rFonts w:ascii="Times New Roman" w:hAnsi="Times New Roman" w:cs="Times New Roman"/>
          <w:sz w:val="24"/>
          <w:szCs w:val="24"/>
        </w:rPr>
        <w:t>c</w:t>
      </w:r>
      <w:r w:rsidR="00F642EA">
        <w:rPr>
          <w:rFonts w:ascii="Times New Roman" w:hAnsi="Times New Roman" w:cs="Times New Roman"/>
          <w:sz w:val="24"/>
          <w:szCs w:val="24"/>
        </w:rPr>
        <w:t>kesteinu</w:t>
      </w:r>
      <w:proofErr w:type="spellEnd"/>
      <w:r w:rsidR="00F642EA">
        <w:rPr>
          <w:rFonts w:ascii="Times New Roman" w:hAnsi="Times New Roman" w:cs="Times New Roman"/>
          <w:sz w:val="24"/>
          <w:szCs w:val="24"/>
        </w:rPr>
        <w:t xml:space="preserve"> se zaměřuje krom jeho válečných úspěchů na vztah k církvi.</w:t>
      </w:r>
      <w:r w:rsidR="00F642EA">
        <w:rPr>
          <w:rStyle w:val="Znakapoznpodarou"/>
          <w:rFonts w:ascii="Times New Roman" w:hAnsi="Times New Roman" w:cs="Times New Roman"/>
          <w:sz w:val="24"/>
          <w:szCs w:val="24"/>
        </w:rPr>
        <w:footnoteReference w:id="342"/>
      </w:r>
    </w:p>
    <w:p w14:paraId="1526951C" w14:textId="06EEEF39" w:rsidR="004F6E93" w:rsidRDefault="004F6E93"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Albrecht byl také součástí rodových galerií na valdštejnských zámcích. Mohlo se jednat o větší obrazy nebo dokonce fresky jako ve valdštejnském paláci v Praze, ale také podobizny poprsí, případně například dva portréty Albrechta a jeho manželky Isabely Kateřiny z</w:t>
      </w:r>
      <w:r w:rsidR="009D40FF">
        <w:rPr>
          <w:rFonts w:ascii="Times New Roman" w:hAnsi="Times New Roman" w:cs="Times New Roman"/>
          <w:sz w:val="24"/>
          <w:szCs w:val="24"/>
        </w:rPr>
        <w:t> </w:t>
      </w:r>
      <w:proofErr w:type="spellStart"/>
      <w:r>
        <w:rPr>
          <w:rFonts w:ascii="Times New Roman" w:hAnsi="Times New Roman" w:cs="Times New Roman"/>
          <w:sz w:val="24"/>
          <w:szCs w:val="24"/>
        </w:rPr>
        <w:t>Harrachu</w:t>
      </w:r>
      <w:proofErr w:type="spellEnd"/>
      <w:r w:rsidR="009D40FF">
        <w:rPr>
          <w:rFonts w:ascii="Times New Roman" w:hAnsi="Times New Roman" w:cs="Times New Roman"/>
          <w:sz w:val="24"/>
          <w:szCs w:val="24"/>
        </w:rPr>
        <w:t>, které vznikly u příležitosti jejich svatby a také se snad měly nacházet v pražském paláci</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343"/>
      </w:r>
      <w:r>
        <w:rPr>
          <w:rFonts w:ascii="Times New Roman" w:hAnsi="Times New Roman" w:cs="Times New Roman"/>
          <w:sz w:val="24"/>
          <w:szCs w:val="24"/>
        </w:rPr>
        <w:t xml:space="preserve"> Zda to byl i případ Litomyšle a jestli portrét hraběnky z Valdštejna, který je popsán ve stejném pokoji</w:t>
      </w:r>
      <w:r w:rsidR="003545A8">
        <w:rPr>
          <w:rFonts w:ascii="Times New Roman" w:hAnsi="Times New Roman" w:cs="Times New Roman"/>
          <w:sz w:val="24"/>
          <w:szCs w:val="24"/>
        </w:rPr>
        <w:t>,</w:t>
      </w:r>
      <w:r>
        <w:rPr>
          <w:rFonts w:ascii="Times New Roman" w:hAnsi="Times New Roman" w:cs="Times New Roman"/>
          <w:sz w:val="24"/>
          <w:szCs w:val="24"/>
        </w:rPr>
        <w:t xml:space="preserve"> měl s Albrechtem nějakou souvislost</w:t>
      </w:r>
      <w:r w:rsidR="003545A8">
        <w:rPr>
          <w:rFonts w:ascii="Times New Roman" w:hAnsi="Times New Roman" w:cs="Times New Roman"/>
          <w:sz w:val="24"/>
          <w:szCs w:val="24"/>
        </w:rPr>
        <w:t>,</w:t>
      </w:r>
      <w:r>
        <w:rPr>
          <w:rFonts w:ascii="Times New Roman" w:hAnsi="Times New Roman" w:cs="Times New Roman"/>
          <w:sz w:val="24"/>
          <w:szCs w:val="24"/>
        </w:rPr>
        <w:t xml:space="preserve"> není bohužel jasné. </w:t>
      </w:r>
      <w:r w:rsidR="0024690E">
        <w:rPr>
          <w:rFonts w:ascii="Times New Roman" w:hAnsi="Times New Roman" w:cs="Times New Roman"/>
          <w:sz w:val="24"/>
          <w:szCs w:val="24"/>
        </w:rPr>
        <w:t>Rodové galerie</w:t>
      </w:r>
      <w:r>
        <w:rPr>
          <w:rFonts w:ascii="Times New Roman" w:hAnsi="Times New Roman" w:cs="Times New Roman"/>
          <w:sz w:val="24"/>
          <w:szCs w:val="24"/>
        </w:rPr>
        <w:t xml:space="preserve"> se nacházel</w:t>
      </w:r>
      <w:r w:rsidR="0024690E">
        <w:rPr>
          <w:rFonts w:ascii="Times New Roman" w:hAnsi="Times New Roman" w:cs="Times New Roman"/>
          <w:sz w:val="24"/>
          <w:szCs w:val="24"/>
        </w:rPr>
        <w:t>y</w:t>
      </w:r>
      <w:r>
        <w:rPr>
          <w:rFonts w:ascii="Times New Roman" w:hAnsi="Times New Roman" w:cs="Times New Roman"/>
          <w:sz w:val="24"/>
          <w:szCs w:val="24"/>
        </w:rPr>
        <w:t xml:space="preserve"> i v</w:t>
      </w:r>
      <w:r w:rsidR="00226477">
        <w:rPr>
          <w:rFonts w:ascii="Times New Roman" w:hAnsi="Times New Roman" w:cs="Times New Roman"/>
          <w:sz w:val="24"/>
          <w:szCs w:val="24"/>
        </w:rPr>
        <w:t> </w:t>
      </w:r>
      <w:r>
        <w:rPr>
          <w:rFonts w:ascii="Times New Roman" w:hAnsi="Times New Roman" w:cs="Times New Roman"/>
          <w:sz w:val="24"/>
          <w:szCs w:val="24"/>
        </w:rPr>
        <w:t>Doksech</w:t>
      </w:r>
      <w:r w:rsidR="00226477">
        <w:rPr>
          <w:rFonts w:ascii="Times New Roman" w:hAnsi="Times New Roman" w:cs="Times New Roman"/>
          <w:sz w:val="24"/>
          <w:szCs w:val="24"/>
        </w:rPr>
        <w:t>, Bělé pod Bezdězem a na Mnichově Hradišti, kde inventář z</w:t>
      </w:r>
      <w:r w:rsidR="00D80274">
        <w:rPr>
          <w:rFonts w:ascii="Times New Roman" w:hAnsi="Times New Roman" w:cs="Times New Roman"/>
          <w:sz w:val="24"/>
          <w:szCs w:val="24"/>
        </w:rPr>
        <w:t> 2. poloviny 19. století</w:t>
      </w:r>
      <w:r w:rsidR="009D5271">
        <w:rPr>
          <w:rFonts w:ascii="Times New Roman" w:hAnsi="Times New Roman" w:cs="Times New Roman"/>
          <w:sz w:val="24"/>
          <w:szCs w:val="24"/>
        </w:rPr>
        <w:t xml:space="preserve"> zachycuje</w:t>
      </w:r>
      <w:r w:rsidR="00226477">
        <w:rPr>
          <w:rFonts w:ascii="Times New Roman" w:hAnsi="Times New Roman" w:cs="Times New Roman"/>
          <w:sz w:val="24"/>
          <w:szCs w:val="24"/>
        </w:rPr>
        <w:t xml:space="preserve"> vyobrazení vraždy v Chebu, rozdělené do dvou obrazů. Jiří Hrbek dedukuje, že</w:t>
      </w:r>
      <w:r w:rsidR="003545A8">
        <w:rPr>
          <w:rFonts w:ascii="Times New Roman" w:hAnsi="Times New Roman" w:cs="Times New Roman"/>
          <w:sz w:val="24"/>
          <w:szCs w:val="24"/>
        </w:rPr>
        <w:t xml:space="preserve"> </w:t>
      </w:r>
      <w:r w:rsidR="00C267B7">
        <w:rPr>
          <w:rFonts w:ascii="Times New Roman" w:hAnsi="Times New Roman" w:cs="Times New Roman"/>
          <w:sz w:val="24"/>
          <w:szCs w:val="24"/>
        </w:rPr>
        <w:t>by se mohlo jednat</w:t>
      </w:r>
      <w:r w:rsidR="00226477">
        <w:rPr>
          <w:rFonts w:ascii="Times New Roman" w:hAnsi="Times New Roman" w:cs="Times New Roman"/>
          <w:sz w:val="24"/>
          <w:szCs w:val="24"/>
        </w:rPr>
        <w:t xml:space="preserve"> o kopie obrazů, vytvořené pro městskou radu v Chebu v roce 1736, protože postavy zde měl</w:t>
      </w:r>
      <w:r w:rsidR="003545A8">
        <w:rPr>
          <w:rFonts w:ascii="Times New Roman" w:hAnsi="Times New Roman" w:cs="Times New Roman"/>
          <w:sz w:val="24"/>
          <w:szCs w:val="24"/>
        </w:rPr>
        <w:t>y</w:t>
      </w:r>
      <w:r w:rsidR="00226477">
        <w:rPr>
          <w:rFonts w:ascii="Times New Roman" w:hAnsi="Times New Roman" w:cs="Times New Roman"/>
          <w:sz w:val="24"/>
          <w:szCs w:val="24"/>
        </w:rPr>
        <w:t xml:space="preserve"> být označené A-H</w:t>
      </w:r>
      <w:r w:rsidR="00C267B7">
        <w:rPr>
          <w:rFonts w:ascii="Times New Roman" w:hAnsi="Times New Roman" w:cs="Times New Roman"/>
          <w:sz w:val="24"/>
          <w:szCs w:val="24"/>
        </w:rPr>
        <w:t>, podobně na obrazech chebských</w:t>
      </w:r>
      <w:r w:rsidR="00226477">
        <w:rPr>
          <w:rFonts w:ascii="Times New Roman" w:hAnsi="Times New Roman" w:cs="Times New Roman"/>
          <w:sz w:val="24"/>
          <w:szCs w:val="24"/>
        </w:rPr>
        <w:t>.</w:t>
      </w:r>
      <w:r w:rsidR="00226477">
        <w:rPr>
          <w:rStyle w:val="Znakapoznpodarou"/>
          <w:rFonts w:ascii="Times New Roman" w:hAnsi="Times New Roman" w:cs="Times New Roman"/>
          <w:sz w:val="24"/>
          <w:szCs w:val="24"/>
        </w:rPr>
        <w:footnoteReference w:id="344"/>
      </w:r>
      <w:r w:rsidR="00FB0665">
        <w:rPr>
          <w:rFonts w:ascii="Times New Roman" w:hAnsi="Times New Roman" w:cs="Times New Roman"/>
          <w:sz w:val="24"/>
          <w:szCs w:val="24"/>
        </w:rPr>
        <w:t xml:space="preserve"> Na základě toho, že i v Litomyšli byl tento výjev rozdělen do dvou obrazů</w:t>
      </w:r>
      <w:r w:rsidR="00866F58">
        <w:rPr>
          <w:rFonts w:ascii="Times New Roman" w:hAnsi="Times New Roman" w:cs="Times New Roman"/>
          <w:sz w:val="24"/>
          <w:szCs w:val="24"/>
        </w:rPr>
        <w:t>,</w:t>
      </w:r>
      <w:r w:rsidR="00FB0665">
        <w:rPr>
          <w:rFonts w:ascii="Times New Roman" w:hAnsi="Times New Roman" w:cs="Times New Roman"/>
          <w:sz w:val="24"/>
          <w:szCs w:val="24"/>
        </w:rPr>
        <w:t xml:space="preserve"> je možné, že i zde byla umístěna další kopie tohoto výjevu. Jak tedy vidno, litomyšlská výzdoba, </w:t>
      </w:r>
      <w:r w:rsidR="00FB0665">
        <w:rPr>
          <w:rFonts w:ascii="Times New Roman" w:hAnsi="Times New Roman" w:cs="Times New Roman"/>
          <w:sz w:val="24"/>
          <w:szCs w:val="24"/>
        </w:rPr>
        <w:lastRenderedPageBreak/>
        <w:t>věnovaná</w:t>
      </w:r>
      <w:r w:rsidR="00D07B48">
        <w:rPr>
          <w:rFonts w:ascii="Times New Roman" w:hAnsi="Times New Roman" w:cs="Times New Roman"/>
          <w:sz w:val="24"/>
          <w:szCs w:val="24"/>
        </w:rPr>
        <w:t xml:space="preserve"> </w:t>
      </w:r>
      <w:r w:rsidR="00FB0665">
        <w:rPr>
          <w:rFonts w:ascii="Times New Roman" w:hAnsi="Times New Roman" w:cs="Times New Roman"/>
          <w:sz w:val="24"/>
          <w:szCs w:val="24"/>
        </w:rPr>
        <w:t>slavnému vojevůdci</w:t>
      </w:r>
      <w:r w:rsidR="00814169">
        <w:rPr>
          <w:rFonts w:ascii="Times New Roman" w:hAnsi="Times New Roman" w:cs="Times New Roman"/>
          <w:sz w:val="24"/>
          <w:szCs w:val="24"/>
        </w:rPr>
        <w:t>,</w:t>
      </w:r>
      <w:r w:rsidR="00FB0665">
        <w:rPr>
          <w:rFonts w:ascii="Times New Roman" w:hAnsi="Times New Roman" w:cs="Times New Roman"/>
          <w:sz w:val="24"/>
          <w:szCs w:val="24"/>
        </w:rPr>
        <w:t xml:space="preserve"> </w:t>
      </w:r>
      <w:r w:rsidR="00866F58">
        <w:rPr>
          <w:rFonts w:ascii="Times New Roman" w:hAnsi="Times New Roman" w:cs="Times New Roman"/>
          <w:sz w:val="24"/>
          <w:szCs w:val="24"/>
        </w:rPr>
        <w:t xml:space="preserve">nebyla </w:t>
      </w:r>
      <w:r w:rsidR="00FB0665">
        <w:rPr>
          <w:rFonts w:ascii="Times New Roman" w:hAnsi="Times New Roman" w:cs="Times New Roman"/>
          <w:sz w:val="24"/>
          <w:szCs w:val="24"/>
        </w:rPr>
        <w:t xml:space="preserve">nic neobvyklého. Co se týče </w:t>
      </w:r>
      <w:proofErr w:type="spellStart"/>
      <w:r w:rsidR="00FB0665">
        <w:rPr>
          <w:rFonts w:ascii="Times New Roman" w:hAnsi="Times New Roman" w:cs="Times New Roman"/>
          <w:sz w:val="24"/>
          <w:szCs w:val="24"/>
        </w:rPr>
        <w:t>epitaphia</w:t>
      </w:r>
      <w:proofErr w:type="spellEnd"/>
      <w:r w:rsidR="00FB0665">
        <w:rPr>
          <w:rFonts w:ascii="Times New Roman" w:hAnsi="Times New Roman" w:cs="Times New Roman"/>
          <w:sz w:val="24"/>
          <w:szCs w:val="24"/>
        </w:rPr>
        <w:t xml:space="preserve"> se soškou a</w:t>
      </w:r>
      <w:r w:rsidR="0082586D">
        <w:rPr>
          <w:rFonts w:ascii="Times New Roman" w:hAnsi="Times New Roman" w:cs="Times New Roman"/>
          <w:sz w:val="24"/>
          <w:szCs w:val="24"/>
        </w:rPr>
        <w:t> </w:t>
      </w:r>
      <w:r w:rsidR="00FB0665">
        <w:rPr>
          <w:rFonts w:ascii="Times New Roman" w:hAnsi="Times New Roman" w:cs="Times New Roman"/>
          <w:sz w:val="24"/>
          <w:szCs w:val="24"/>
        </w:rPr>
        <w:t xml:space="preserve">mincí, patrně šlo o další prvek prezentace bohaté rodinné genealogie. Sošku </w:t>
      </w:r>
      <w:r w:rsidR="00B971A1">
        <w:rPr>
          <w:rFonts w:ascii="Times New Roman" w:hAnsi="Times New Roman" w:cs="Times New Roman"/>
          <w:sz w:val="24"/>
          <w:szCs w:val="24"/>
        </w:rPr>
        <w:t xml:space="preserve">nebo obrázek </w:t>
      </w:r>
      <w:r w:rsidR="00FB0665">
        <w:rPr>
          <w:rFonts w:ascii="Times New Roman" w:hAnsi="Times New Roman" w:cs="Times New Roman"/>
          <w:sz w:val="24"/>
          <w:szCs w:val="24"/>
        </w:rPr>
        <w:t>s frýdlantským vévodou měl mít na svém psacím stole na Duchcově i Jan Josef z Valdštejna.</w:t>
      </w:r>
      <w:r w:rsidR="00FB0665">
        <w:rPr>
          <w:rStyle w:val="Znakapoznpodarou"/>
          <w:rFonts w:ascii="Times New Roman" w:hAnsi="Times New Roman" w:cs="Times New Roman"/>
          <w:sz w:val="24"/>
          <w:szCs w:val="24"/>
        </w:rPr>
        <w:footnoteReference w:id="345"/>
      </w:r>
      <w:r w:rsidR="00FB0665">
        <w:rPr>
          <w:rFonts w:ascii="Times New Roman" w:hAnsi="Times New Roman" w:cs="Times New Roman"/>
          <w:sz w:val="24"/>
          <w:szCs w:val="24"/>
        </w:rPr>
        <w:t xml:space="preserve"> Zatímco v případě </w:t>
      </w:r>
      <w:r w:rsidR="00D70317">
        <w:rPr>
          <w:rFonts w:ascii="Times New Roman" w:hAnsi="Times New Roman" w:cs="Times New Roman"/>
          <w:sz w:val="24"/>
          <w:szCs w:val="24"/>
        </w:rPr>
        <w:t>výše zmíněných sídel</w:t>
      </w:r>
      <w:r w:rsidR="00F402A7">
        <w:rPr>
          <w:rFonts w:ascii="Times New Roman" w:hAnsi="Times New Roman" w:cs="Times New Roman"/>
          <w:sz w:val="24"/>
          <w:szCs w:val="24"/>
        </w:rPr>
        <w:t xml:space="preserve"> byla Albrechtova podobizna prezentována v kontextu rodové galerie,</w:t>
      </w:r>
      <w:r w:rsidR="00F402A7">
        <w:rPr>
          <w:rStyle w:val="Znakapoznpodarou"/>
          <w:rFonts w:ascii="Times New Roman" w:hAnsi="Times New Roman" w:cs="Times New Roman"/>
          <w:sz w:val="24"/>
          <w:szCs w:val="24"/>
        </w:rPr>
        <w:footnoteReference w:id="346"/>
      </w:r>
      <w:r w:rsidR="00F402A7">
        <w:rPr>
          <w:rFonts w:ascii="Times New Roman" w:hAnsi="Times New Roman" w:cs="Times New Roman"/>
          <w:sz w:val="24"/>
          <w:szCs w:val="24"/>
        </w:rPr>
        <w:t xml:space="preserve"> </w:t>
      </w:r>
      <w:r w:rsidR="00D60475">
        <w:rPr>
          <w:rFonts w:ascii="Times New Roman" w:hAnsi="Times New Roman" w:cs="Times New Roman"/>
          <w:sz w:val="24"/>
          <w:szCs w:val="24"/>
        </w:rPr>
        <w:t>v</w:t>
      </w:r>
      <w:r w:rsidR="00F402A7">
        <w:rPr>
          <w:rFonts w:ascii="Times New Roman" w:hAnsi="Times New Roman" w:cs="Times New Roman"/>
          <w:sz w:val="24"/>
          <w:szCs w:val="24"/>
        </w:rPr>
        <w:t xml:space="preserve"> Litomyšli se jednalo o evidentní důraz </w:t>
      </w:r>
      <w:r w:rsidR="004C40B5">
        <w:rPr>
          <w:rFonts w:ascii="Times New Roman" w:hAnsi="Times New Roman" w:cs="Times New Roman"/>
          <w:sz w:val="24"/>
          <w:szCs w:val="24"/>
        </w:rPr>
        <w:t xml:space="preserve">vzpomínání </w:t>
      </w:r>
      <w:r w:rsidR="00F402A7">
        <w:rPr>
          <w:rFonts w:ascii="Times New Roman" w:hAnsi="Times New Roman" w:cs="Times New Roman"/>
          <w:sz w:val="24"/>
          <w:szCs w:val="24"/>
        </w:rPr>
        <w:t>na tuto osobnost ve společnosti tehdejších majitelů zámku</w:t>
      </w:r>
      <w:r w:rsidR="008273BE">
        <w:rPr>
          <w:rFonts w:ascii="Times New Roman" w:hAnsi="Times New Roman" w:cs="Times New Roman"/>
          <w:sz w:val="24"/>
          <w:szCs w:val="24"/>
        </w:rPr>
        <w:t xml:space="preserve"> hraběte Jiřího Kristiána </w:t>
      </w:r>
      <w:r w:rsidR="004C40B5">
        <w:rPr>
          <w:rFonts w:ascii="Times New Roman" w:hAnsi="Times New Roman" w:cs="Times New Roman"/>
          <w:sz w:val="24"/>
          <w:szCs w:val="24"/>
        </w:rPr>
        <w:t>a</w:t>
      </w:r>
      <w:r w:rsidR="008273BE">
        <w:rPr>
          <w:rFonts w:ascii="Times New Roman" w:hAnsi="Times New Roman" w:cs="Times New Roman"/>
          <w:sz w:val="24"/>
          <w:szCs w:val="24"/>
        </w:rPr>
        <w:t xml:space="preserve"> knížete </w:t>
      </w:r>
      <w:proofErr w:type="spellStart"/>
      <w:r w:rsidR="008273BE" w:rsidRPr="00AE615F">
        <w:rPr>
          <w:rFonts w:ascii="Times New Roman" w:hAnsi="Times New Roman" w:cs="Times New Roman"/>
          <w:sz w:val="24"/>
          <w:szCs w:val="24"/>
        </w:rPr>
        <w:t>Thuna</w:t>
      </w:r>
      <w:proofErr w:type="spellEnd"/>
      <w:r w:rsidR="008273BE">
        <w:rPr>
          <w:rFonts w:ascii="Times New Roman" w:hAnsi="Times New Roman" w:cs="Times New Roman"/>
          <w:sz w:val="24"/>
          <w:szCs w:val="24"/>
        </w:rPr>
        <w:t>.</w:t>
      </w:r>
      <w:r w:rsidR="00D07B48">
        <w:rPr>
          <w:rFonts w:ascii="Times New Roman" w:hAnsi="Times New Roman" w:cs="Times New Roman"/>
          <w:sz w:val="24"/>
          <w:szCs w:val="24"/>
        </w:rPr>
        <w:t xml:space="preserve"> </w:t>
      </w:r>
    </w:p>
    <w:p w14:paraId="768F7BBA" w14:textId="0B346ABB" w:rsidR="004C40B5" w:rsidRDefault="004C40B5"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Zámecké inventáře nám v omezeném meřítku ukazují, jak byly pokoje vybaveny a co v</w:t>
      </w:r>
      <w:r w:rsidR="000A1492">
        <w:rPr>
          <w:rFonts w:ascii="Times New Roman" w:hAnsi="Times New Roman" w:cs="Times New Roman"/>
          <w:sz w:val="24"/>
          <w:szCs w:val="24"/>
        </w:rPr>
        <w:t>i</w:t>
      </w:r>
      <w:r>
        <w:rPr>
          <w:rFonts w:ascii="Times New Roman" w:hAnsi="Times New Roman" w:cs="Times New Roman"/>
          <w:sz w:val="24"/>
          <w:szCs w:val="24"/>
        </w:rPr>
        <w:t xml:space="preserve">selo na stěnách. Ještě méně nám však říkají o samotných zdech. Zaměříme se nyní krátce na malby, které máme doložené z doby Valdštejnů. Veronika Cinková byla schopna dohledat prameny, ukazující na nějaký typ nástěnné výzdoby již z 60. let 17. století. Malíři </w:t>
      </w:r>
      <w:proofErr w:type="spellStart"/>
      <w:r>
        <w:rPr>
          <w:rFonts w:ascii="Times New Roman" w:hAnsi="Times New Roman" w:cs="Times New Roman"/>
          <w:sz w:val="24"/>
          <w:szCs w:val="24"/>
        </w:rPr>
        <w:t>Zenkerovi</w:t>
      </w:r>
      <w:proofErr w:type="spellEnd"/>
      <w:r>
        <w:rPr>
          <w:rFonts w:ascii="Times New Roman" w:hAnsi="Times New Roman" w:cs="Times New Roman"/>
          <w:sz w:val="24"/>
          <w:szCs w:val="24"/>
        </w:rPr>
        <w:t>, který patrně pracoval především pro hraběte Emanuela na Duchcově</w:t>
      </w:r>
      <w:r w:rsidR="000F1583">
        <w:rPr>
          <w:rFonts w:ascii="Times New Roman" w:hAnsi="Times New Roman" w:cs="Times New Roman"/>
          <w:sz w:val="24"/>
          <w:szCs w:val="24"/>
        </w:rPr>
        <w:t>,</w:t>
      </w:r>
      <w:r>
        <w:rPr>
          <w:rFonts w:ascii="Times New Roman" w:hAnsi="Times New Roman" w:cs="Times New Roman"/>
          <w:sz w:val="24"/>
          <w:szCs w:val="24"/>
        </w:rPr>
        <w:t xml:space="preserve"> byly vypláceny nemalé částky také za práci v Litomyšli. V dopise ze 14. února 1767, stojí, že hrabě Emanuel mu zadal vymalovat tři nové pokoje </w:t>
      </w:r>
      <w:r w:rsidR="000808D9">
        <w:rPr>
          <w:rFonts w:ascii="Times New Roman" w:hAnsi="Times New Roman" w:cs="Times New Roman"/>
          <w:sz w:val="24"/>
          <w:szCs w:val="24"/>
        </w:rPr>
        <w:t>„</w:t>
      </w:r>
      <w:proofErr w:type="spellStart"/>
      <w:r w:rsidRPr="000808D9">
        <w:rPr>
          <w:rFonts w:ascii="Times New Roman" w:hAnsi="Times New Roman" w:cs="Times New Roman"/>
          <w:sz w:val="24"/>
          <w:szCs w:val="24"/>
        </w:rPr>
        <w:t>all</w:t>
      </w:r>
      <w:proofErr w:type="spellEnd"/>
      <w:r w:rsidRPr="000808D9">
        <w:rPr>
          <w:rFonts w:ascii="Times New Roman" w:hAnsi="Times New Roman" w:cs="Times New Roman"/>
          <w:sz w:val="24"/>
          <w:szCs w:val="24"/>
        </w:rPr>
        <w:t xml:space="preserve"> </w:t>
      </w:r>
      <w:proofErr w:type="spellStart"/>
      <w:r w:rsidRPr="000808D9">
        <w:rPr>
          <w:rFonts w:ascii="Times New Roman" w:hAnsi="Times New Roman" w:cs="Times New Roman"/>
          <w:sz w:val="24"/>
          <w:szCs w:val="24"/>
        </w:rPr>
        <w:t>fresco</w:t>
      </w:r>
      <w:proofErr w:type="spellEnd"/>
      <w:r w:rsidR="000808D9">
        <w:rPr>
          <w:rFonts w:ascii="Times New Roman" w:hAnsi="Times New Roman" w:cs="Times New Roman"/>
          <w:sz w:val="24"/>
          <w:szCs w:val="24"/>
        </w:rPr>
        <w:t>“</w:t>
      </w:r>
      <w:r>
        <w:rPr>
          <w:rFonts w:ascii="Times New Roman" w:hAnsi="Times New Roman" w:cs="Times New Roman"/>
          <w:sz w:val="24"/>
          <w:szCs w:val="24"/>
        </w:rPr>
        <w:t>. Stejný malíř měl pak být přizván do Litomyšle po požárech roku 1768 a 1775, aby pomohl interiér zámku obnovit.</w:t>
      </w:r>
      <w:r w:rsidR="00E519CC">
        <w:rPr>
          <w:rFonts w:ascii="Times New Roman" w:hAnsi="Times New Roman" w:cs="Times New Roman"/>
          <w:sz w:val="24"/>
          <w:szCs w:val="24"/>
        </w:rPr>
        <w:t xml:space="preserve"> Bohužel</w:t>
      </w:r>
      <w:r w:rsidR="00634002">
        <w:rPr>
          <w:rFonts w:ascii="Times New Roman" w:hAnsi="Times New Roman" w:cs="Times New Roman"/>
          <w:sz w:val="24"/>
          <w:szCs w:val="24"/>
        </w:rPr>
        <w:t>,</w:t>
      </w:r>
      <w:r w:rsidR="00E519CC">
        <w:rPr>
          <w:rFonts w:ascii="Times New Roman" w:hAnsi="Times New Roman" w:cs="Times New Roman"/>
          <w:sz w:val="24"/>
          <w:szCs w:val="24"/>
        </w:rPr>
        <w:t xml:space="preserve"> ale nejsme schopni určit autorství žádného jeho konkrétního díla.</w:t>
      </w:r>
      <w:r w:rsidR="00E519CC">
        <w:rPr>
          <w:rStyle w:val="Znakapoznpodarou"/>
          <w:rFonts w:ascii="Times New Roman" w:hAnsi="Times New Roman" w:cs="Times New Roman"/>
          <w:sz w:val="24"/>
          <w:szCs w:val="24"/>
        </w:rPr>
        <w:footnoteReference w:id="347"/>
      </w:r>
      <w:r w:rsidR="00827D36">
        <w:rPr>
          <w:rFonts w:ascii="Times New Roman" w:hAnsi="Times New Roman" w:cs="Times New Roman"/>
          <w:sz w:val="24"/>
          <w:szCs w:val="24"/>
        </w:rPr>
        <w:t xml:space="preserve"> Každopádně tyto poznatky ukazují, že již v 60. letech se </w:t>
      </w:r>
      <w:r w:rsidR="00521B16">
        <w:rPr>
          <w:rFonts w:ascii="Times New Roman" w:hAnsi="Times New Roman" w:cs="Times New Roman"/>
          <w:sz w:val="24"/>
          <w:szCs w:val="24"/>
        </w:rPr>
        <w:t xml:space="preserve">snad </w:t>
      </w:r>
      <w:r w:rsidR="00827D36">
        <w:rPr>
          <w:rFonts w:ascii="Times New Roman" w:hAnsi="Times New Roman" w:cs="Times New Roman"/>
          <w:sz w:val="24"/>
          <w:szCs w:val="24"/>
        </w:rPr>
        <w:t>na zámku objevuje fresková malba.</w:t>
      </w:r>
      <w:r w:rsidR="00521B16">
        <w:rPr>
          <w:rFonts w:ascii="Times New Roman" w:hAnsi="Times New Roman" w:cs="Times New Roman"/>
          <w:sz w:val="24"/>
          <w:szCs w:val="24"/>
        </w:rPr>
        <w:t xml:space="preserve"> Na druhou stranu však mohl být </w:t>
      </w:r>
      <w:proofErr w:type="spellStart"/>
      <w:r w:rsidR="00521B16">
        <w:rPr>
          <w:rFonts w:ascii="Times New Roman" w:hAnsi="Times New Roman" w:cs="Times New Roman"/>
          <w:sz w:val="24"/>
          <w:szCs w:val="24"/>
        </w:rPr>
        <w:t>Zenker</w:t>
      </w:r>
      <w:proofErr w:type="spellEnd"/>
      <w:r w:rsidR="00521B16">
        <w:rPr>
          <w:rFonts w:ascii="Times New Roman" w:hAnsi="Times New Roman" w:cs="Times New Roman"/>
          <w:sz w:val="24"/>
          <w:szCs w:val="24"/>
        </w:rPr>
        <w:t xml:space="preserve"> možná vyplácen i za tvorbu obrazů.</w:t>
      </w:r>
    </w:p>
    <w:p w14:paraId="08B305ED" w14:textId="5ADC4DA8" w:rsidR="00827D36" w:rsidRDefault="00827D36"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Přinejmenším některé části zámku byly již v době </w:t>
      </w:r>
      <w:r w:rsidR="00B66693">
        <w:rPr>
          <w:rFonts w:ascii="Times New Roman" w:hAnsi="Times New Roman" w:cs="Times New Roman"/>
          <w:sz w:val="24"/>
          <w:szCs w:val="24"/>
        </w:rPr>
        <w:t>Jiřího Kristiána</w:t>
      </w:r>
      <w:r>
        <w:rPr>
          <w:rFonts w:ascii="Times New Roman" w:hAnsi="Times New Roman" w:cs="Times New Roman"/>
          <w:sz w:val="24"/>
          <w:szCs w:val="24"/>
        </w:rPr>
        <w:t xml:space="preserve"> </w:t>
      </w:r>
      <w:r w:rsidR="00B66693">
        <w:rPr>
          <w:rFonts w:ascii="Times New Roman" w:hAnsi="Times New Roman" w:cs="Times New Roman"/>
          <w:sz w:val="24"/>
          <w:szCs w:val="24"/>
        </w:rPr>
        <w:t xml:space="preserve">zřejmě </w:t>
      </w:r>
      <w:r>
        <w:rPr>
          <w:rFonts w:ascii="Times New Roman" w:hAnsi="Times New Roman" w:cs="Times New Roman"/>
          <w:sz w:val="24"/>
          <w:szCs w:val="24"/>
        </w:rPr>
        <w:t xml:space="preserve">zdobené za pomoci </w:t>
      </w:r>
      <w:proofErr w:type="spellStart"/>
      <w:r>
        <w:rPr>
          <w:rFonts w:ascii="Times New Roman" w:hAnsi="Times New Roman" w:cs="Times New Roman"/>
          <w:sz w:val="24"/>
          <w:szCs w:val="24"/>
        </w:rPr>
        <w:t>rokajů</w:t>
      </w:r>
      <w:proofErr w:type="spellEnd"/>
      <w:r>
        <w:rPr>
          <w:rFonts w:ascii="Times New Roman" w:hAnsi="Times New Roman" w:cs="Times New Roman"/>
          <w:sz w:val="24"/>
          <w:szCs w:val="24"/>
        </w:rPr>
        <w:t xml:space="preserve"> a florálních iluzivních festonů</w:t>
      </w:r>
      <w:r w:rsidR="00B66693">
        <w:rPr>
          <w:rFonts w:ascii="Times New Roman" w:hAnsi="Times New Roman" w:cs="Times New Roman"/>
          <w:sz w:val="24"/>
          <w:szCs w:val="24"/>
        </w:rPr>
        <w:t xml:space="preserve"> jako v</w:t>
      </w:r>
      <w:r w:rsidR="0082586D">
        <w:rPr>
          <w:rFonts w:ascii="Times New Roman" w:hAnsi="Times New Roman" w:cs="Times New Roman"/>
          <w:sz w:val="24"/>
          <w:szCs w:val="24"/>
        </w:rPr>
        <w:t> </w:t>
      </w:r>
      <w:r w:rsidR="0053035A">
        <w:rPr>
          <w:rFonts w:ascii="Times New Roman" w:hAnsi="Times New Roman" w:cs="Times New Roman"/>
          <w:sz w:val="24"/>
          <w:szCs w:val="24"/>
        </w:rPr>
        <w:t>místnost</w:t>
      </w:r>
      <w:r w:rsidR="00B66693">
        <w:rPr>
          <w:rFonts w:ascii="Times New Roman" w:hAnsi="Times New Roman" w:cs="Times New Roman"/>
          <w:sz w:val="24"/>
          <w:szCs w:val="24"/>
        </w:rPr>
        <w:t>i</w:t>
      </w:r>
      <w:r w:rsidR="0053035A">
        <w:rPr>
          <w:rFonts w:ascii="Times New Roman" w:hAnsi="Times New Roman" w:cs="Times New Roman"/>
          <w:sz w:val="24"/>
          <w:szCs w:val="24"/>
        </w:rPr>
        <w:t xml:space="preserve"> </w:t>
      </w:r>
      <w:r w:rsidR="00215E96">
        <w:rPr>
          <w:rFonts w:ascii="Times New Roman" w:hAnsi="Times New Roman" w:cs="Times New Roman"/>
          <w:sz w:val="24"/>
          <w:szCs w:val="24"/>
        </w:rPr>
        <w:t xml:space="preserve">č. </w:t>
      </w:r>
      <w:r w:rsidR="0053035A">
        <w:rPr>
          <w:rFonts w:ascii="Times New Roman" w:hAnsi="Times New Roman" w:cs="Times New Roman"/>
          <w:sz w:val="24"/>
          <w:szCs w:val="24"/>
        </w:rPr>
        <w:t>115 v</w:t>
      </w:r>
      <w:r w:rsidR="00B66693">
        <w:rPr>
          <w:rFonts w:ascii="Times New Roman" w:hAnsi="Times New Roman" w:cs="Times New Roman"/>
          <w:sz w:val="24"/>
          <w:szCs w:val="24"/>
        </w:rPr>
        <w:t> </w:t>
      </w:r>
      <w:r w:rsidR="0053035A">
        <w:rPr>
          <w:rFonts w:ascii="Times New Roman" w:hAnsi="Times New Roman" w:cs="Times New Roman"/>
          <w:sz w:val="24"/>
          <w:szCs w:val="24"/>
        </w:rPr>
        <w:t>přízemí</w:t>
      </w:r>
      <w:r w:rsidR="00B66693">
        <w:rPr>
          <w:rFonts w:ascii="Times New Roman" w:hAnsi="Times New Roman" w:cs="Times New Roman"/>
          <w:sz w:val="24"/>
          <w:szCs w:val="24"/>
        </w:rPr>
        <w:t>. Analogicky byl zdoben i</w:t>
      </w:r>
      <w:r w:rsidR="0053035A">
        <w:rPr>
          <w:rFonts w:ascii="Times New Roman" w:hAnsi="Times New Roman" w:cs="Times New Roman"/>
          <w:sz w:val="24"/>
          <w:szCs w:val="24"/>
        </w:rPr>
        <w:t xml:space="preserve"> </w:t>
      </w:r>
      <w:r w:rsidR="000808D9">
        <w:rPr>
          <w:rFonts w:ascii="Times New Roman" w:hAnsi="Times New Roman" w:cs="Times New Roman"/>
          <w:sz w:val="24"/>
          <w:szCs w:val="24"/>
        </w:rPr>
        <w:t>„</w:t>
      </w:r>
      <w:r w:rsidR="0053035A" w:rsidRPr="000808D9">
        <w:rPr>
          <w:rFonts w:ascii="Times New Roman" w:hAnsi="Times New Roman" w:cs="Times New Roman"/>
          <w:sz w:val="24"/>
          <w:szCs w:val="24"/>
        </w:rPr>
        <w:t>rokokový kabinet</w:t>
      </w:r>
      <w:r w:rsidR="000808D9">
        <w:rPr>
          <w:rFonts w:ascii="Times New Roman" w:hAnsi="Times New Roman" w:cs="Times New Roman"/>
          <w:sz w:val="24"/>
          <w:szCs w:val="24"/>
        </w:rPr>
        <w:t>“</w:t>
      </w:r>
      <w:r w:rsidR="0053035A" w:rsidRPr="00215E96">
        <w:rPr>
          <w:rFonts w:ascii="Times New Roman" w:hAnsi="Times New Roman" w:cs="Times New Roman"/>
          <w:sz w:val="24"/>
          <w:szCs w:val="24"/>
        </w:rPr>
        <w:t xml:space="preserve"> v </w:t>
      </w:r>
      <w:r w:rsidR="009A641C" w:rsidRPr="00215E96">
        <w:rPr>
          <w:rFonts w:ascii="Times New Roman" w:hAnsi="Times New Roman" w:cs="Times New Roman"/>
          <w:sz w:val="24"/>
          <w:szCs w:val="24"/>
        </w:rPr>
        <w:t>1</w:t>
      </w:r>
      <w:r w:rsidR="0053035A" w:rsidRPr="00215E96">
        <w:rPr>
          <w:rFonts w:ascii="Times New Roman" w:hAnsi="Times New Roman" w:cs="Times New Roman"/>
          <w:sz w:val="24"/>
          <w:szCs w:val="24"/>
        </w:rPr>
        <w:t xml:space="preserve">. patře a </w:t>
      </w:r>
      <w:r w:rsidR="000808D9">
        <w:rPr>
          <w:rFonts w:ascii="Times New Roman" w:hAnsi="Times New Roman" w:cs="Times New Roman"/>
          <w:sz w:val="24"/>
          <w:szCs w:val="24"/>
        </w:rPr>
        <w:t>„</w:t>
      </w:r>
      <w:r w:rsidR="0053035A" w:rsidRPr="000808D9">
        <w:rPr>
          <w:rFonts w:ascii="Times New Roman" w:hAnsi="Times New Roman" w:cs="Times New Roman"/>
          <w:sz w:val="24"/>
          <w:szCs w:val="24"/>
        </w:rPr>
        <w:t>rokokový salonek</w:t>
      </w:r>
      <w:r w:rsidR="000808D9">
        <w:rPr>
          <w:rFonts w:ascii="Times New Roman" w:hAnsi="Times New Roman" w:cs="Times New Roman"/>
          <w:sz w:val="24"/>
          <w:szCs w:val="24"/>
        </w:rPr>
        <w:t>“</w:t>
      </w:r>
      <w:r w:rsidR="0053035A" w:rsidRPr="00215E96">
        <w:rPr>
          <w:rFonts w:ascii="Times New Roman" w:hAnsi="Times New Roman" w:cs="Times New Roman"/>
          <w:sz w:val="24"/>
          <w:szCs w:val="24"/>
        </w:rPr>
        <w:t xml:space="preserve"> ve </w:t>
      </w:r>
      <w:r w:rsidR="009A641C" w:rsidRPr="00215E96">
        <w:rPr>
          <w:rFonts w:ascii="Times New Roman" w:hAnsi="Times New Roman" w:cs="Times New Roman"/>
          <w:sz w:val="24"/>
          <w:szCs w:val="24"/>
        </w:rPr>
        <w:t>2</w:t>
      </w:r>
      <w:r w:rsidR="0053035A" w:rsidRPr="00215E96">
        <w:rPr>
          <w:rFonts w:ascii="Times New Roman" w:hAnsi="Times New Roman" w:cs="Times New Roman"/>
          <w:sz w:val="24"/>
          <w:szCs w:val="24"/>
        </w:rPr>
        <w:t>. patře</w:t>
      </w:r>
      <w:r w:rsidR="0053035A">
        <w:rPr>
          <w:rFonts w:ascii="Times New Roman" w:hAnsi="Times New Roman" w:cs="Times New Roman"/>
          <w:sz w:val="24"/>
          <w:szCs w:val="24"/>
        </w:rPr>
        <w:t>. Zde můžeme navíc vidět fiktivní architektonické tvarosloví</w:t>
      </w:r>
      <w:r w:rsidR="007C0E9D">
        <w:rPr>
          <w:rFonts w:ascii="Times New Roman" w:hAnsi="Times New Roman" w:cs="Times New Roman"/>
          <w:sz w:val="24"/>
          <w:szCs w:val="24"/>
        </w:rPr>
        <w:t>,</w:t>
      </w:r>
      <w:r w:rsidR="0053035A">
        <w:rPr>
          <w:rFonts w:ascii="Times New Roman" w:hAnsi="Times New Roman" w:cs="Times New Roman"/>
          <w:sz w:val="24"/>
          <w:szCs w:val="24"/>
        </w:rPr>
        <w:t xml:space="preserve"> a dokonce iluzivní dveře.</w:t>
      </w:r>
      <w:r w:rsidR="008A16AA">
        <w:rPr>
          <w:rFonts w:ascii="Times New Roman" w:hAnsi="Times New Roman" w:cs="Times New Roman"/>
          <w:sz w:val="24"/>
          <w:szCs w:val="24"/>
        </w:rPr>
        <w:t xml:space="preserve"> Z podobného období pak pocházejí i malby v severozápadním nároží </w:t>
      </w:r>
      <w:r w:rsidR="003321F9">
        <w:rPr>
          <w:rFonts w:ascii="Times New Roman" w:hAnsi="Times New Roman" w:cs="Times New Roman"/>
          <w:sz w:val="24"/>
          <w:szCs w:val="24"/>
        </w:rPr>
        <w:t>2</w:t>
      </w:r>
      <w:r w:rsidR="008A16AA">
        <w:rPr>
          <w:rFonts w:ascii="Times New Roman" w:hAnsi="Times New Roman" w:cs="Times New Roman"/>
          <w:sz w:val="24"/>
          <w:szCs w:val="24"/>
        </w:rPr>
        <w:t>. patra. Byly zde nalezeny postavy muže a</w:t>
      </w:r>
      <w:r w:rsidR="00FC63DF">
        <w:rPr>
          <w:rFonts w:ascii="Times New Roman" w:hAnsi="Times New Roman" w:cs="Times New Roman"/>
          <w:sz w:val="24"/>
          <w:szCs w:val="24"/>
        </w:rPr>
        <w:t> </w:t>
      </w:r>
      <w:r w:rsidR="008A16AA">
        <w:rPr>
          <w:rFonts w:ascii="Times New Roman" w:hAnsi="Times New Roman" w:cs="Times New Roman"/>
          <w:sz w:val="24"/>
          <w:szCs w:val="24"/>
        </w:rPr>
        <w:t>ženy v honosných šatech u fontány a opodál byly fragmenty dalších dvou. V severní stěně byla ještě objevena postava se stoličkou. Figurky byly zřejmě zasazeny do prostředí jakési zahradní architektury.</w:t>
      </w:r>
      <w:r w:rsidR="00800777">
        <w:rPr>
          <w:rFonts w:ascii="Times New Roman" w:hAnsi="Times New Roman" w:cs="Times New Roman"/>
          <w:sz w:val="24"/>
          <w:szCs w:val="24"/>
        </w:rPr>
        <w:t xml:space="preserve"> Iluzivní krajina byla odkryta také v místnosti 210. Na jedné straně se nacházely stromy u cesty a stavení, na druhé zřícenina s jezerem a loďkou. Květinové ornamenty byly patrně v </w:t>
      </w:r>
      <w:r w:rsidR="000808D9">
        <w:rPr>
          <w:rFonts w:ascii="Times New Roman" w:hAnsi="Times New Roman" w:cs="Times New Roman"/>
          <w:sz w:val="24"/>
          <w:szCs w:val="24"/>
        </w:rPr>
        <w:t>„</w:t>
      </w:r>
      <w:r w:rsidR="00800777" w:rsidRPr="000808D9">
        <w:rPr>
          <w:rFonts w:ascii="Times New Roman" w:hAnsi="Times New Roman" w:cs="Times New Roman"/>
          <w:sz w:val="24"/>
          <w:szCs w:val="24"/>
        </w:rPr>
        <w:t>rytinovém kabinetu</w:t>
      </w:r>
      <w:r w:rsidR="000808D9">
        <w:rPr>
          <w:rFonts w:ascii="Times New Roman" w:hAnsi="Times New Roman" w:cs="Times New Roman"/>
          <w:sz w:val="24"/>
          <w:szCs w:val="24"/>
        </w:rPr>
        <w:t>“</w:t>
      </w:r>
      <w:r w:rsidR="00800777">
        <w:rPr>
          <w:rFonts w:ascii="Times New Roman" w:hAnsi="Times New Roman" w:cs="Times New Roman"/>
          <w:sz w:val="24"/>
          <w:szCs w:val="24"/>
        </w:rPr>
        <w:t xml:space="preserve"> č. 208.</w:t>
      </w:r>
      <w:r w:rsidR="00800777">
        <w:rPr>
          <w:rStyle w:val="Znakapoznpodarou"/>
          <w:rFonts w:ascii="Times New Roman" w:hAnsi="Times New Roman" w:cs="Times New Roman"/>
          <w:sz w:val="24"/>
          <w:szCs w:val="24"/>
        </w:rPr>
        <w:footnoteReference w:id="348"/>
      </w:r>
    </w:p>
    <w:p w14:paraId="078C4002" w14:textId="59964D58" w:rsidR="00D07B48" w:rsidRDefault="00DB318B"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V 90. letech 18. století začaly dostávat interiéry zámku novou, klasicistní podobu. V dnešní době můžeme obdivovat tuto výzdobu zejména v </w:t>
      </w:r>
      <w:r w:rsidR="00EC1DB6">
        <w:rPr>
          <w:rFonts w:ascii="Times New Roman" w:hAnsi="Times New Roman" w:cs="Times New Roman"/>
          <w:sz w:val="24"/>
          <w:szCs w:val="24"/>
        </w:rPr>
        <w:t>1</w:t>
      </w:r>
      <w:r>
        <w:rPr>
          <w:rFonts w:ascii="Times New Roman" w:hAnsi="Times New Roman" w:cs="Times New Roman"/>
          <w:sz w:val="24"/>
          <w:szCs w:val="24"/>
        </w:rPr>
        <w:t xml:space="preserve">. poschodí zámku, ale původně bylo takto vymalováno i přízemí a </w:t>
      </w:r>
      <w:r w:rsidR="00EC1DB6">
        <w:rPr>
          <w:rFonts w:ascii="Times New Roman" w:hAnsi="Times New Roman" w:cs="Times New Roman"/>
          <w:sz w:val="24"/>
          <w:szCs w:val="24"/>
        </w:rPr>
        <w:t>2</w:t>
      </w:r>
      <w:r>
        <w:rPr>
          <w:rFonts w:ascii="Times New Roman" w:hAnsi="Times New Roman" w:cs="Times New Roman"/>
          <w:sz w:val="24"/>
          <w:szCs w:val="24"/>
        </w:rPr>
        <w:t>. patro zámku.</w:t>
      </w:r>
      <w:r w:rsidR="00265942">
        <w:rPr>
          <w:rStyle w:val="Znakapoznpodarou"/>
          <w:rFonts w:ascii="Times New Roman" w:hAnsi="Times New Roman" w:cs="Times New Roman"/>
          <w:sz w:val="24"/>
          <w:szCs w:val="24"/>
        </w:rPr>
        <w:footnoteReference w:id="349"/>
      </w:r>
      <w:r w:rsidR="00265942">
        <w:rPr>
          <w:rFonts w:ascii="Times New Roman" w:hAnsi="Times New Roman" w:cs="Times New Roman"/>
          <w:sz w:val="24"/>
          <w:szCs w:val="24"/>
        </w:rPr>
        <w:t xml:space="preserve"> Bohužel nemáme dostatek prostoru, abychom mohli podrobně popsat celou škálu různých motivů, takže se na tomto místě pokusím zevšeobecnit</w:t>
      </w:r>
      <w:r w:rsidR="00B91B9E">
        <w:rPr>
          <w:rFonts w:ascii="Times New Roman" w:hAnsi="Times New Roman" w:cs="Times New Roman"/>
          <w:sz w:val="24"/>
          <w:szCs w:val="24"/>
        </w:rPr>
        <w:t xml:space="preserve"> některé aspekty</w:t>
      </w:r>
      <w:r w:rsidR="00265942">
        <w:rPr>
          <w:rFonts w:ascii="Times New Roman" w:hAnsi="Times New Roman" w:cs="Times New Roman"/>
          <w:sz w:val="24"/>
          <w:szCs w:val="24"/>
        </w:rPr>
        <w:t xml:space="preserve">. </w:t>
      </w:r>
    </w:p>
    <w:p w14:paraId="4B202F7D" w14:textId="4285299D" w:rsidR="00265942" w:rsidRDefault="00262CA9"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Obecně lze říc</w:t>
      </w:r>
      <w:r w:rsidR="00EC1DB6">
        <w:rPr>
          <w:rFonts w:ascii="Times New Roman" w:hAnsi="Times New Roman" w:cs="Times New Roman"/>
          <w:sz w:val="24"/>
          <w:szCs w:val="24"/>
        </w:rPr>
        <w:t>t</w:t>
      </w:r>
      <w:r>
        <w:rPr>
          <w:rFonts w:ascii="Times New Roman" w:hAnsi="Times New Roman" w:cs="Times New Roman"/>
          <w:sz w:val="24"/>
          <w:szCs w:val="24"/>
        </w:rPr>
        <w:t>, že se malby inspiroval</w:t>
      </w:r>
      <w:r w:rsidR="00634002">
        <w:rPr>
          <w:rFonts w:ascii="Times New Roman" w:hAnsi="Times New Roman" w:cs="Times New Roman"/>
          <w:sz w:val="24"/>
          <w:szCs w:val="24"/>
        </w:rPr>
        <w:t>y</w:t>
      </w:r>
      <w:r>
        <w:rPr>
          <w:rFonts w:ascii="Times New Roman" w:hAnsi="Times New Roman" w:cs="Times New Roman"/>
          <w:sz w:val="24"/>
          <w:szCs w:val="24"/>
        </w:rPr>
        <w:t xml:space="preserve"> antickými vzory, spodek malby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iluzivní sokl a nad ním je vymalován antikizující rám, obklopující plochu s ornamentálním dekorem. Některé pokoje jsou pak vyzdobeny také iluzivním architektonickým dekorem, jako například kaple nebo </w:t>
      </w:r>
      <w:r w:rsidR="00EC1DB6">
        <w:rPr>
          <w:rFonts w:ascii="Times New Roman" w:hAnsi="Times New Roman" w:cs="Times New Roman"/>
          <w:sz w:val="24"/>
          <w:szCs w:val="24"/>
        </w:rPr>
        <w:t>divadlo</w:t>
      </w:r>
      <w:r>
        <w:rPr>
          <w:rFonts w:ascii="Times New Roman" w:hAnsi="Times New Roman" w:cs="Times New Roman"/>
          <w:sz w:val="24"/>
          <w:szCs w:val="24"/>
        </w:rPr>
        <w:t xml:space="preserve">. Zdobeny jsou také </w:t>
      </w:r>
      <w:r w:rsidR="00EC1DB6">
        <w:rPr>
          <w:rFonts w:ascii="Times New Roman" w:hAnsi="Times New Roman" w:cs="Times New Roman"/>
          <w:sz w:val="24"/>
          <w:szCs w:val="24"/>
        </w:rPr>
        <w:t>římsy</w:t>
      </w:r>
      <w:r>
        <w:rPr>
          <w:rFonts w:ascii="Times New Roman" w:hAnsi="Times New Roman" w:cs="Times New Roman"/>
          <w:sz w:val="24"/>
          <w:szCs w:val="24"/>
        </w:rPr>
        <w:t xml:space="preserve"> okolo stropů a okenní špalety, přičemž motivů je veliké množství od perlovců, špendlíků až po zoomorfní a rostlinné motivy jako vinné hrozny nebo třeba kozlí hlavy.</w:t>
      </w:r>
      <w:r w:rsidR="006E28C2">
        <w:rPr>
          <w:rFonts w:ascii="Times New Roman" w:hAnsi="Times New Roman" w:cs="Times New Roman"/>
          <w:sz w:val="24"/>
          <w:szCs w:val="24"/>
        </w:rPr>
        <w:t xml:space="preserve"> Vytvořené motivy patrně nebyl</w:t>
      </w:r>
      <w:r w:rsidR="00634002">
        <w:rPr>
          <w:rFonts w:ascii="Times New Roman" w:hAnsi="Times New Roman" w:cs="Times New Roman"/>
          <w:sz w:val="24"/>
          <w:szCs w:val="24"/>
        </w:rPr>
        <w:t>y</w:t>
      </w:r>
      <w:r w:rsidR="006E28C2">
        <w:rPr>
          <w:rFonts w:ascii="Times New Roman" w:hAnsi="Times New Roman" w:cs="Times New Roman"/>
          <w:sz w:val="24"/>
          <w:szCs w:val="24"/>
        </w:rPr>
        <w:t xml:space="preserve"> zcela originální a autor se inspiroval v předlohách jiných umělců.</w:t>
      </w:r>
      <w:r w:rsidR="006E28C2">
        <w:rPr>
          <w:rStyle w:val="Znakapoznpodarou"/>
          <w:rFonts w:ascii="Times New Roman" w:hAnsi="Times New Roman" w:cs="Times New Roman"/>
          <w:sz w:val="24"/>
          <w:szCs w:val="24"/>
        </w:rPr>
        <w:footnoteReference w:id="350"/>
      </w:r>
    </w:p>
    <w:p w14:paraId="11F2CAF4" w14:textId="099A3FA9" w:rsidR="00567F63" w:rsidRDefault="00567F63"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Veronika Cinková předkládá také zajímavou myšlenku k výzdobě pokojů </w:t>
      </w:r>
      <w:r w:rsidR="000D08D1">
        <w:rPr>
          <w:rFonts w:ascii="Times New Roman" w:hAnsi="Times New Roman" w:cs="Times New Roman"/>
          <w:sz w:val="24"/>
          <w:szCs w:val="24"/>
        </w:rPr>
        <w:t xml:space="preserve">č. </w:t>
      </w:r>
      <w:r>
        <w:rPr>
          <w:rFonts w:ascii="Times New Roman" w:hAnsi="Times New Roman" w:cs="Times New Roman"/>
          <w:sz w:val="24"/>
          <w:szCs w:val="24"/>
        </w:rPr>
        <w:t xml:space="preserve">201 a 209. </w:t>
      </w:r>
      <w:r w:rsidR="000D08D1">
        <w:rPr>
          <w:rFonts w:ascii="Times New Roman" w:hAnsi="Times New Roman" w:cs="Times New Roman"/>
          <w:sz w:val="24"/>
          <w:szCs w:val="24"/>
        </w:rPr>
        <w:t>P</w:t>
      </w:r>
      <w:r>
        <w:rPr>
          <w:rFonts w:ascii="Times New Roman" w:hAnsi="Times New Roman" w:cs="Times New Roman"/>
          <w:sz w:val="24"/>
          <w:szCs w:val="24"/>
        </w:rPr>
        <w:t xml:space="preserve">lochy malovaných panó jsou zde zdobeny dekorativními body, jejichž jedna polovina je černá a druhá bílá, přičemž strany s barvami jsou v obou místnostech prohozené. Mohlo by se prý jednat o odkaz na </w:t>
      </w:r>
      <w:proofErr w:type="spellStart"/>
      <w:r w:rsidR="00130A3F">
        <w:rPr>
          <w:rFonts w:ascii="Times New Roman" w:hAnsi="Times New Roman" w:cs="Times New Roman"/>
          <w:sz w:val="24"/>
          <w:szCs w:val="24"/>
        </w:rPr>
        <w:t>Varten</w:t>
      </w:r>
      <w:r>
        <w:rPr>
          <w:rFonts w:ascii="Times New Roman" w:hAnsi="Times New Roman" w:cs="Times New Roman"/>
          <w:sz w:val="24"/>
          <w:szCs w:val="24"/>
        </w:rPr>
        <w:t>berský</w:t>
      </w:r>
      <w:proofErr w:type="spellEnd"/>
      <w:r>
        <w:rPr>
          <w:rFonts w:ascii="Times New Roman" w:hAnsi="Times New Roman" w:cs="Times New Roman"/>
          <w:sz w:val="24"/>
          <w:szCs w:val="24"/>
        </w:rPr>
        <w:t xml:space="preserve"> erb, který je zobrazován jako kruh, resp. drak, který dělí pole na černou</w:t>
      </w:r>
      <w:r w:rsidR="00FD2557">
        <w:rPr>
          <w:rFonts w:ascii="Times New Roman" w:hAnsi="Times New Roman" w:cs="Times New Roman"/>
          <w:sz w:val="24"/>
          <w:szCs w:val="24"/>
        </w:rPr>
        <w:t xml:space="preserve"> a</w:t>
      </w:r>
      <w:r>
        <w:rPr>
          <w:rFonts w:ascii="Times New Roman" w:hAnsi="Times New Roman" w:cs="Times New Roman"/>
          <w:sz w:val="24"/>
          <w:szCs w:val="24"/>
        </w:rPr>
        <w:t xml:space="preserve"> zlatou. V tomto </w:t>
      </w:r>
      <w:r w:rsidR="00C675A9">
        <w:rPr>
          <w:rFonts w:ascii="Times New Roman" w:hAnsi="Times New Roman" w:cs="Times New Roman"/>
          <w:sz w:val="24"/>
          <w:szCs w:val="24"/>
        </w:rPr>
        <w:t xml:space="preserve">monochromatickém </w:t>
      </w:r>
      <w:r>
        <w:rPr>
          <w:rFonts w:ascii="Times New Roman" w:hAnsi="Times New Roman" w:cs="Times New Roman"/>
          <w:sz w:val="24"/>
          <w:szCs w:val="24"/>
        </w:rPr>
        <w:t>případě by byla zlatá nahrazena bílou.</w:t>
      </w:r>
      <w:r>
        <w:rPr>
          <w:rStyle w:val="Znakapoznpodarou"/>
          <w:rFonts w:ascii="Times New Roman" w:hAnsi="Times New Roman" w:cs="Times New Roman"/>
          <w:sz w:val="24"/>
          <w:szCs w:val="24"/>
        </w:rPr>
        <w:footnoteReference w:id="351"/>
      </w:r>
      <w:r>
        <w:rPr>
          <w:rFonts w:ascii="Times New Roman" w:hAnsi="Times New Roman" w:cs="Times New Roman"/>
          <w:sz w:val="24"/>
          <w:szCs w:val="24"/>
        </w:rPr>
        <w:t xml:space="preserve"> Pokud by to byla pravda, jednalo by se</w:t>
      </w:r>
      <w:r w:rsidR="00634002">
        <w:rPr>
          <w:rFonts w:ascii="Times New Roman" w:hAnsi="Times New Roman" w:cs="Times New Roman"/>
          <w:sz w:val="24"/>
          <w:szCs w:val="24"/>
        </w:rPr>
        <w:t xml:space="preserve"> o</w:t>
      </w:r>
      <w:r>
        <w:rPr>
          <w:rFonts w:ascii="Times New Roman" w:hAnsi="Times New Roman" w:cs="Times New Roman"/>
          <w:sz w:val="24"/>
          <w:szCs w:val="24"/>
        </w:rPr>
        <w:t xml:space="preserve"> významný detail v rámci rodové reprezentace a mohl by dát popud k dalšímu a hlubšímu výzkumu iluzivních maleb, než jakého se </w:t>
      </w:r>
      <w:r w:rsidR="00634002">
        <w:rPr>
          <w:rFonts w:ascii="Times New Roman" w:hAnsi="Times New Roman" w:cs="Times New Roman"/>
          <w:sz w:val="24"/>
          <w:szCs w:val="24"/>
        </w:rPr>
        <w:t>jim</w:t>
      </w:r>
      <w:r>
        <w:rPr>
          <w:rFonts w:ascii="Times New Roman" w:hAnsi="Times New Roman" w:cs="Times New Roman"/>
          <w:sz w:val="24"/>
          <w:szCs w:val="24"/>
        </w:rPr>
        <w:t xml:space="preserve"> zatím dostalo. V tomto kontextu by stálo především za to, pokusit se rozklíčovat další motivy v jednotlivých místnostech a vztáhnout je k dějinám rodu, zámku </w:t>
      </w:r>
      <w:r w:rsidR="00A66CA3">
        <w:rPr>
          <w:rFonts w:ascii="Times New Roman" w:hAnsi="Times New Roman" w:cs="Times New Roman"/>
          <w:sz w:val="24"/>
          <w:szCs w:val="24"/>
        </w:rPr>
        <w:t>nebo i</w:t>
      </w:r>
      <w:r>
        <w:rPr>
          <w:rFonts w:ascii="Times New Roman" w:hAnsi="Times New Roman" w:cs="Times New Roman"/>
          <w:sz w:val="24"/>
          <w:szCs w:val="24"/>
        </w:rPr>
        <w:t xml:space="preserve"> města.</w:t>
      </w:r>
    </w:p>
    <w:p w14:paraId="2CA15F9F" w14:textId="422079FA" w:rsidR="007171D5" w:rsidRDefault="00F57B13" w:rsidP="008F76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Ještě se krátce zmíníme o autorovi těchto maleb, kterým je patrně jistý Dominik Dvořák. Malíř jinak prakticky neznámý, který se zapsal hlavně do dějin litomyšlského panství. V Litomyšli pracoval již od</w:t>
      </w:r>
      <w:r w:rsidR="00FD2557">
        <w:rPr>
          <w:rFonts w:ascii="Times New Roman" w:hAnsi="Times New Roman" w:cs="Times New Roman"/>
          <w:sz w:val="24"/>
          <w:szCs w:val="24"/>
        </w:rPr>
        <w:t xml:space="preserve"> 2. poloviny</w:t>
      </w:r>
      <w:r>
        <w:rPr>
          <w:rFonts w:ascii="Times New Roman" w:hAnsi="Times New Roman" w:cs="Times New Roman"/>
          <w:sz w:val="24"/>
          <w:szCs w:val="24"/>
        </w:rPr>
        <w:t xml:space="preserve"> 60. let a jeho kariéra zde byla poměrně úspěšná. Postupně se v záznamech objevuje s titulem </w:t>
      </w:r>
      <w:r w:rsidR="00FD2557">
        <w:rPr>
          <w:rFonts w:ascii="Times New Roman" w:hAnsi="Times New Roman" w:cs="Times New Roman"/>
          <w:sz w:val="24"/>
          <w:szCs w:val="24"/>
        </w:rPr>
        <w:t>„</w:t>
      </w:r>
      <w:proofErr w:type="spellStart"/>
      <w:r w:rsidRPr="00FD2557">
        <w:rPr>
          <w:rFonts w:ascii="Times New Roman" w:hAnsi="Times New Roman" w:cs="Times New Roman"/>
          <w:sz w:val="24"/>
          <w:szCs w:val="24"/>
        </w:rPr>
        <w:t>herrschaftlicher</w:t>
      </w:r>
      <w:proofErr w:type="spellEnd"/>
      <w:r w:rsidRPr="00FD2557">
        <w:rPr>
          <w:rFonts w:ascii="Times New Roman" w:hAnsi="Times New Roman" w:cs="Times New Roman"/>
          <w:sz w:val="24"/>
          <w:szCs w:val="24"/>
        </w:rPr>
        <w:t xml:space="preserve"> Mahler</w:t>
      </w:r>
      <w:r w:rsidR="00FD2557">
        <w:rPr>
          <w:rFonts w:ascii="Times New Roman" w:hAnsi="Times New Roman" w:cs="Times New Roman"/>
          <w:sz w:val="24"/>
          <w:szCs w:val="24"/>
        </w:rPr>
        <w:t>“</w:t>
      </w:r>
      <w:r>
        <w:rPr>
          <w:rFonts w:ascii="Times New Roman" w:hAnsi="Times New Roman" w:cs="Times New Roman"/>
          <w:sz w:val="24"/>
          <w:szCs w:val="24"/>
        </w:rPr>
        <w:t xml:space="preserve"> a </w:t>
      </w:r>
      <w:r w:rsidR="00BB234E">
        <w:rPr>
          <w:rFonts w:ascii="Times New Roman" w:hAnsi="Times New Roman" w:cs="Times New Roman"/>
          <w:sz w:val="24"/>
          <w:szCs w:val="24"/>
        </w:rPr>
        <w:t xml:space="preserve">je aktivní až do období kolem roku 1798. Následně odchází na odpočinek a </w:t>
      </w:r>
      <w:r w:rsidR="00FD2557">
        <w:rPr>
          <w:rFonts w:ascii="Times New Roman" w:hAnsi="Times New Roman" w:cs="Times New Roman"/>
          <w:sz w:val="24"/>
          <w:szCs w:val="24"/>
        </w:rPr>
        <w:t>umírá nejdříve roku 1805. Později se o něm ale nevyskytují již žádné zprávy</w:t>
      </w:r>
      <w:r w:rsidR="00BB234E">
        <w:rPr>
          <w:rFonts w:ascii="Times New Roman" w:hAnsi="Times New Roman" w:cs="Times New Roman"/>
          <w:sz w:val="24"/>
          <w:szCs w:val="24"/>
        </w:rPr>
        <w:t>. Dvořák nepracoval pouze na nástěnných malbách, vytvářel i řadu obrazů a možná se podílel i na některých kulisách v zámeckém divadle.</w:t>
      </w:r>
      <w:r w:rsidR="002E16CD">
        <w:rPr>
          <w:rStyle w:val="Znakapoznpodarou"/>
          <w:rFonts w:ascii="Times New Roman" w:hAnsi="Times New Roman" w:cs="Times New Roman"/>
          <w:sz w:val="24"/>
          <w:szCs w:val="24"/>
        </w:rPr>
        <w:footnoteReference w:id="352"/>
      </w:r>
      <w:r w:rsidR="007171D5">
        <w:rPr>
          <w:rFonts w:ascii="Times New Roman" w:hAnsi="Times New Roman" w:cs="Times New Roman"/>
          <w:sz w:val="24"/>
          <w:szCs w:val="24"/>
        </w:rPr>
        <w:br w:type="page"/>
      </w:r>
    </w:p>
    <w:p w14:paraId="1F457D21" w14:textId="5B681E5D" w:rsidR="00B81B0B" w:rsidRDefault="007171D5" w:rsidP="0048647C">
      <w:pPr>
        <w:pStyle w:val="Nadpis2"/>
      </w:pPr>
      <w:bookmarkStart w:id="34" w:name="_Toc165360604"/>
      <w:r>
        <w:lastRenderedPageBreak/>
        <w:t>Barvy</w:t>
      </w:r>
      <w:bookmarkEnd w:id="34"/>
    </w:p>
    <w:p w14:paraId="4875AA89" w14:textId="77777777" w:rsidR="000F147C" w:rsidRDefault="000F147C" w:rsidP="007171D5">
      <w:pPr>
        <w:pStyle w:val="Stylakademickhotextu"/>
      </w:pPr>
    </w:p>
    <w:p w14:paraId="7EA2E938" w14:textId="1AC8D01D" w:rsidR="007171D5" w:rsidRDefault="007171D5" w:rsidP="007171D5">
      <w:pPr>
        <w:pStyle w:val="Stylakademickhotextu"/>
      </w:pPr>
      <w:r>
        <w:t xml:space="preserve">Jak jsme již mohli vidět v předcházejících kapitolách, interiér litomyšlského zámku byl v 18. století plný barev. Nejednalo se pouze o obrazy, ale různé barevné látky umístěné na nábytku a také na stěnách v podobě špalírů a </w:t>
      </w:r>
      <w:r w:rsidR="003F27F9">
        <w:t>portiér</w:t>
      </w:r>
      <w:r>
        <w:t>. V této kapitole se podíváme na to, jakou logikou se mohla tato výzdoba řídit a jaký význam mohla plnit.</w:t>
      </w:r>
    </w:p>
    <w:p w14:paraId="6E99AC11" w14:textId="1E973016" w:rsidR="007171D5" w:rsidRDefault="00EF3773" w:rsidP="007171D5">
      <w:pPr>
        <w:pStyle w:val="Stylakademickhotextu"/>
      </w:pPr>
      <w:r>
        <w:t xml:space="preserve">Pro aristokratické barevné vybavení v tomto období bylo typické zařízení en </w:t>
      </w:r>
      <w:proofErr w:type="spellStart"/>
      <w:r>
        <w:t>suite</w:t>
      </w:r>
      <w:proofErr w:type="spellEnd"/>
      <w:r>
        <w:t xml:space="preserve">, tedy s dokonale ladící výzdobou barev. Pokoje byly zařízeny buď v jedné barvě nebo v několika převažujících tónech. Tento fenomén se zrodil ve Francii s pomocí italských vlivů. Jako první s tímto způsobem zařízení přišla Catherine de </w:t>
      </w:r>
      <w:proofErr w:type="spellStart"/>
      <w:r>
        <w:t>Vivonne</w:t>
      </w:r>
      <w:proofErr w:type="spellEnd"/>
      <w:r>
        <w:t>, provdaná markýza de</w:t>
      </w:r>
      <w:r w:rsidR="00B803F0">
        <w:t> </w:t>
      </w:r>
      <w:proofErr w:type="spellStart"/>
      <w:r>
        <w:t>Rambouillet</w:t>
      </w:r>
      <w:proofErr w:type="spellEnd"/>
      <w:r>
        <w:t>. Ve 20. letech 17. století si tato šlechtična, pocházející původně z Itálie, nechala upravit svůj pařížský palác. Její oblíbenou barvou se stala nebeská modř</w:t>
      </w:r>
      <w:r w:rsidR="00961597">
        <w:t>,</w:t>
      </w:r>
      <w:r>
        <w:t xml:space="preserve"> </w:t>
      </w:r>
      <w:r w:rsidR="00961597">
        <w:t xml:space="preserve">podle které se takto zdobeným pokojům začalo říkat </w:t>
      </w:r>
      <w:r w:rsidR="00530AB3">
        <w:t>„</w:t>
      </w:r>
      <w:r w:rsidR="00961597" w:rsidRPr="00530AB3">
        <w:t xml:space="preserve">chambre </w:t>
      </w:r>
      <w:proofErr w:type="spellStart"/>
      <w:r w:rsidR="00961597" w:rsidRPr="00530AB3">
        <w:t>bleue</w:t>
      </w:r>
      <w:proofErr w:type="spellEnd"/>
      <w:r w:rsidR="00530AB3">
        <w:t>“</w:t>
      </w:r>
      <w:r w:rsidR="00961597">
        <w:t xml:space="preserve"> </w:t>
      </w:r>
      <w:r>
        <w:t>a inspirovala se od ní i sama královna vdova Marie Medicejská.</w:t>
      </w:r>
      <w:r w:rsidR="00B53560">
        <w:t xml:space="preserve"> Tento styl dekoru se pak stal inspirací i pro další staletí.</w:t>
      </w:r>
      <w:r w:rsidR="00B139C1">
        <w:rPr>
          <w:rStyle w:val="Znakapoznpodarou"/>
        </w:rPr>
        <w:footnoteReference w:id="353"/>
      </w:r>
    </w:p>
    <w:p w14:paraId="6F1BE3D5" w14:textId="4E962157" w:rsidR="00961597" w:rsidRDefault="004C299E" w:rsidP="007171D5">
      <w:pPr>
        <w:pStyle w:val="Stylakademickhotextu"/>
      </w:pPr>
      <w:r>
        <w:t xml:space="preserve">Také v inventářích litomyšlského zámku narazíme na pokoje, které své názvy nesou podle barev. Zdá se, že barvám se však větší pozornost v tomto ohledu věnovala v dobách baroka. </w:t>
      </w:r>
      <w:r w:rsidR="00FE3099">
        <w:t xml:space="preserve">Nenacházíme zde však pokoje modré. </w:t>
      </w:r>
      <w:proofErr w:type="spellStart"/>
      <w:r w:rsidR="00FE3099">
        <w:t>Trauttmansdorffové</w:t>
      </w:r>
      <w:proofErr w:type="spellEnd"/>
      <w:r w:rsidR="00FE3099">
        <w:t xml:space="preserve"> zřejmě dávali přednost zelené a žluté. V roce 1711 nalezneme na zámku pokoj zelený a žlutý. Ani v jednom případě však pokoj nebyl </w:t>
      </w:r>
      <w:r w:rsidR="00F82F6D">
        <w:t xml:space="preserve">zřejmě </w:t>
      </w:r>
      <w:r w:rsidR="00FE3099">
        <w:t xml:space="preserve">sladěný pouze </w:t>
      </w:r>
      <w:r w:rsidR="00F82F6D">
        <w:t xml:space="preserve">do </w:t>
      </w:r>
      <w:r w:rsidR="00FE3099">
        <w:t>jedné barvy. V </w:t>
      </w:r>
      <w:proofErr w:type="gramStart"/>
      <w:r w:rsidR="00FE3099">
        <w:t>Zeleném</w:t>
      </w:r>
      <w:proofErr w:type="gramEnd"/>
      <w:r w:rsidR="00FE3099">
        <w:t xml:space="preserve"> pokoji se krom</w:t>
      </w:r>
      <w:r w:rsidR="00CF0AE8">
        <w:t>ě</w:t>
      </w:r>
      <w:r w:rsidR="00FE3099">
        <w:t xml:space="preserve"> zelených látek navíc nacházela </w:t>
      </w:r>
      <w:r w:rsidR="00530AB3">
        <w:t>„</w:t>
      </w:r>
      <w:r w:rsidR="00897C5E" w:rsidRPr="00530AB3">
        <w:t>noční</w:t>
      </w:r>
      <w:r w:rsidR="00530AB3">
        <w:t>“</w:t>
      </w:r>
      <w:r w:rsidR="00FE3099">
        <w:t xml:space="preserve"> židle</w:t>
      </w:r>
      <w:r w:rsidR="00897C5E">
        <w:t xml:space="preserve"> (</w:t>
      </w:r>
      <w:proofErr w:type="spellStart"/>
      <w:r w:rsidR="00897C5E" w:rsidRPr="00530AB3">
        <w:t>Nachtstuhl</w:t>
      </w:r>
      <w:proofErr w:type="spellEnd"/>
      <w:r w:rsidR="00897C5E">
        <w:t>)</w:t>
      </w:r>
      <w:r w:rsidR="00FE3099">
        <w:t xml:space="preserve"> se žlutými pruhy.</w:t>
      </w:r>
      <w:r w:rsidR="00FE3099">
        <w:rPr>
          <w:rStyle w:val="Znakapoznpodarou"/>
        </w:rPr>
        <w:footnoteReference w:id="354"/>
      </w:r>
      <w:r>
        <w:t xml:space="preserve"> </w:t>
      </w:r>
      <w:r w:rsidR="00EF5B5B">
        <w:t>Žlutý pokoj obsahoval krom</w:t>
      </w:r>
      <w:r w:rsidR="00CF0AE8">
        <w:t>ě</w:t>
      </w:r>
      <w:r w:rsidR="00EF5B5B">
        <w:t xml:space="preserve"> žluté barvy taky černou v podobě sametu na </w:t>
      </w:r>
      <w:r w:rsidR="00530AB3">
        <w:t>„</w:t>
      </w:r>
      <w:r w:rsidR="000907D3" w:rsidRPr="00530AB3">
        <w:t>noční</w:t>
      </w:r>
      <w:r w:rsidR="00530AB3">
        <w:t>“</w:t>
      </w:r>
      <w:r w:rsidR="000907D3">
        <w:rPr>
          <w:i/>
          <w:iCs/>
        </w:rPr>
        <w:t xml:space="preserve"> </w:t>
      </w:r>
      <w:r w:rsidR="00EF5B5B">
        <w:t xml:space="preserve">židli a červené volánky doplňovaly </w:t>
      </w:r>
      <w:r w:rsidR="00783E85">
        <w:t>žlut</w:t>
      </w:r>
      <w:r w:rsidR="003F27F9">
        <w:t>ou</w:t>
      </w:r>
      <w:r w:rsidR="00783E85">
        <w:t xml:space="preserve"> </w:t>
      </w:r>
      <w:r w:rsidR="003F27F9">
        <w:t>portiéru</w:t>
      </w:r>
      <w:r w:rsidR="00783E85">
        <w:t xml:space="preserve">. Červenou pak lze nalézt na šesti menších </w:t>
      </w:r>
      <w:proofErr w:type="spellStart"/>
      <w:r w:rsidR="00783E85">
        <w:t>seslích</w:t>
      </w:r>
      <w:proofErr w:type="spellEnd"/>
      <w:r w:rsidR="00783E85">
        <w:t xml:space="preserve"> spolu se žlutým vyšíváním a závěsy na posteli byly nejen žluté a červené, ale také bílé</w:t>
      </w:r>
      <w:r w:rsidR="000907D3">
        <w:t xml:space="preserve"> v podobě střapců</w:t>
      </w:r>
      <w:r w:rsidR="00783E85">
        <w:t>.</w:t>
      </w:r>
      <w:r w:rsidR="00783E85">
        <w:rPr>
          <w:rStyle w:val="Znakapoznpodarou"/>
        </w:rPr>
        <w:footnoteReference w:id="355"/>
      </w:r>
    </w:p>
    <w:p w14:paraId="009C2B95" w14:textId="289D1B53" w:rsidR="00164236" w:rsidRDefault="00FE131D" w:rsidP="007171D5">
      <w:pPr>
        <w:pStyle w:val="Stylakademickhotextu"/>
      </w:pPr>
      <w:r>
        <w:t>V roce 17</w:t>
      </w:r>
      <w:r w:rsidR="00FC6C98">
        <w:t>2</w:t>
      </w:r>
      <w:r>
        <w:t xml:space="preserve">3 se za sebou střídaly v 1. patře </w:t>
      </w:r>
      <w:r w:rsidR="00FC6C98">
        <w:t xml:space="preserve">dva žluté a dva zelené pokoje. První žlutý pokoj byl rohový. Za ním následoval </w:t>
      </w:r>
      <w:proofErr w:type="gramStart"/>
      <w:r w:rsidR="00FC6C98">
        <w:t>Zelený</w:t>
      </w:r>
      <w:proofErr w:type="gramEnd"/>
      <w:r w:rsidR="00FC6C98">
        <w:t xml:space="preserve"> hostinský pokoj, poté Pokoj se žlutým zrcadlem a nakonec Zelený pokoj s krbem. Ani zde nezakazoval název využití dalších barev</w:t>
      </w:r>
      <w:r w:rsidR="0050541C">
        <w:t>,</w:t>
      </w:r>
      <w:r w:rsidR="00FC6C98">
        <w:t xml:space="preserve"> a tak se v jednotlivých pokojích objevuje zelená i žlutá, černá, bílá, červená a v poslední místnosti také modrá, v tomto případě na dvanácti </w:t>
      </w:r>
      <w:proofErr w:type="spellStart"/>
      <w:r w:rsidR="00FC6C98">
        <w:t>seslích</w:t>
      </w:r>
      <w:proofErr w:type="spellEnd"/>
      <w:r w:rsidR="00FC6C98">
        <w:t>.</w:t>
      </w:r>
      <w:r w:rsidR="00FC6C98">
        <w:rPr>
          <w:rStyle w:val="Znakapoznpodarou"/>
        </w:rPr>
        <w:footnoteReference w:id="356"/>
      </w:r>
      <w:r w:rsidR="0050541C">
        <w:t xml:space="preserve"> Velmi podobně na tom byly pokoje i</w:t>
      </w:r>
      <w:r w:rsidR="00B803F0">
        <w:t> </w:t>
      </w:r>
      <w:r w:rsidR="0050541C">
        <w:t xml:space="preserve">v roce 1743 s tím rozdílem, že první místnost ztratila svůj barevný název a byla nazývána </w:t>
      </w:r>
      <w:r w:rsidR="0050541C">
        <w:lastRenderedPageBreak/>
        <w:t xml:space="preserve">pouze jako Rohový pokoj. </w:t>
      </w:r>
      <w:r w:rsidR="0081029D">
        <w:t xml:space="preserve">Vzhledem k tomu, že </w:t>
      </w:r>
      <w:r w:rsidR="00CF0AE8">
        <w:t xml:space="preserve">se </w:t>
      </w:r>
      <w:r w:rsidR="0081029D">
        <w:t xml:space="preserve">vybavení pokojů </w:t>
      </w:r>
      <w:r w:rsidR="00982F6C">
        <w:t>v této době moc neměnilo, zůstáv</w:t>
      </w:r>
      <w:r w:rsidR="00CF0AE8">
        <w:t>ají</w:t>
      </w:r>
      <w:r w:rsidR="00982F6C">
        <w:t xml:space="preserve"> i barevn</w:t>
      </w:r>
      <w:r w:rsidR="00CF0AE8">
        <w:t>é</w:t>
      </w:r>
      <w:r w:rsidR="00982F6C">
        <w:t xml:space="preserve"> skladb</w:t>
      </w:r>
      <w:r w:rsidR="00CF0AE8">
        <w:t>y</w:t>
      </w:r>
      <w:r w:rsidR="00982F6C">
        <w:t xml:space="preserve"> a kombinace v podstatě stejné jako v roce 1723.</w:t>
      </w:r>
      <w:r w:rsidR="00982F6C">
        <w:rPr>
          <w:rStyle w:val="Znakapoznpodarou"/>
        </w:rPr>
        <w:footnoteReference w:id="357"/>
      </w:r>
    </w:p>
    <w:p w14:paraId="0691784F" w14:textId="04E08530" w:rsidR="00A226B8" w:rsidRDefault="00A226B8" w:rsidP="007171D5">
      <w:pPr>
        <w:pStyle w:val="Stylakademickhotextu"/>
      </w:pPr>
      <w:r>
        <w:t xml:space="preserve">Je </w:t>
      </w:r>
      <w:r w:rsidR="0068218E">
        <w:t xml:space="preserve">zde </w:t>
      </w:r>
      <w:r>
        <w:t xml:space="preserve">potřeba zmínit, že nejmladší inventář z roku 1801 se na barevné látky zaměřuje o dost méně než ty předchozí. Nelze tak přesně určit, zda byly pokoje stále zařizovány ve stylu en </w:t>
      </w:r>
      <w:proofErr w:type="spellStart"/>
      <w:r>
        <w:t>suite</w:t>
      </w:r>
      <w:proofErr w:type="spellEnd"/>
      <w:r>
        <w:t xml:space="preserve"> nebo nikoliv. V této době už také zcela chybí výzdoba v podobě špalírů a </w:t>
      </w:r>
      <w:r w:rsidR="003F27F9">
        <w:t>portiér</w:t>
      </w:r>
      <w:r w:rsidR="00F61DCF">
        <w:t xml:space="preserve"> nade dveřmi</w:t>
      </w:r>
      <w:r>
        <w:t>.</w:t>
      </w:r>
      <w:r>
        <w:rPr>
          <w:rStyle w:val="Znakapoznpodarou"/>
        </w:rPr>
        <w:footnoteReference w:id="358"/>
      </w:r>
      <w:r w:rsidR="00502E27">
        <w:t xml:space="preserve"> Výzdoba stěn různými textiliemi byla typická již na přelomu 16. a 17. století. Tyto </w:t>
      </w:r>
      <w:r w:rsidR="00821639">
        <w:t xml:space="preserve">látky velmi ovlivňovaly podobu místnosti. Zajímavé je, že nemusely na stěnách pokojů viset trvale. </w:t>
      </w:r>
      <w:r w:rsidR="00343A88">
        <w:t>Mohly se věšet na stěny třeba jen v případě významných událostí</w:t>
      </w:r>
      <w:r w:rsidR="00821639">
        <w:t>.</w:t>
      </w:r>
      <w:r w:rsidR="00343A88">
        <w:t xml:space="preserve"> Charakter textilií se mohl odvíjet od klimatických podmínek nebo ročního období.</w:t>
      </w:r>
      <w:r w:rsidR="00821639">
        <w:rPr>
          <w:rStyle w:val="Znakapoznpodarou"/>
        </w:rPr>
        <w:footnoteReference w:id="359"/>
      </w:r>
      <w:r w:rsidR="00821639">
        <w:t xml:space="preserve"> Od konce 17.</w:t>
      </w:r>
      <w:r w:rsidR="00343A88">
        <w:t> </w:t>
      </w:r>
      <w:r w:rsidR="00821639">
        <w:t>století se takovéto špalíry stávaly výzdobou vedlejších pokojů a apartmánů. Naopak velké sály bývaly zdobeny portréty</w:t>
      </w:r>
      <w:r w:rsidR="00CF2EC6">
        <w:t xml:space="preserve"> a plnily tak roli sálu předků</w:t>
      </w:r>
      <w:r w:rsidR="00821639">
        <w:t>.</w:t>
      </w:r>
      <w:r w:rsidR="006643BA">
        <w:rPr>
          <w:rStyle w:val="Znakapoznpodarou"/>
        </w:rPr>
        <w:footnoteReference w:id="360"/>
      </w:r>
      <w:r w:rsidR="00137665">
        <w:t xml:space="preserve"> Právě na těchto špalírech a</w:t>
      </w:r>
      <w:r w:rsidR="00343A88">
        <w:t> </w:t>
      </w:r>
      <w:r w:rsidR="00137665">
        <w:t xml:space="preserve">portiérách na dveřích se často projevoval styl en </w:t>
      </w:r>
      <w:proofErr w:type="spellStart"/>
      <w:r w:rsidR="00137665">
        <w:t>suite</w:t>
      </w:r>
      <w:proofErr w:type="spellEnd"/>
      <w:r w:rsidR="00137665">
        <w:t xml:space="preserve"> společně s dalšími textilními dekoracemi.</w:t>
      </w:r>
      <w:r w:rsidR="00137665">
        <w:rPr>
          <w:rStyle w:val="Znakapoznpodarou"/>
        </w:rPr>
        <w:footnoteReference w:id="361"/>
      </w:r>
    </w:p>
    <w:p w14:paraId="0674DBB1" w14:textId="72FC5F01" w:rsidR="00624CEA" w:rsidRDefault="00717639" w:rsidP="007171D5">
      <w:pPr>
        <w:pStyle w:val="Stylakademickhotextu"/>
      </w:pPr>
      <w:r>
        <w:t>B</w:t>
      </w:r>
      <w:r w:rsidR="00E869CA">
        <w:t>arva</w:t>
      </w:r>
      <w:r>
        <w:t xml:space="preserve"> v rámci umění, designu i literatury</w:t>
      </w:r>
      <w:r w:rsidR="00E869CA">
        <w:t xml:space="preserve"> </w:t>
      </w:r>
      <w:r>
        <w:t>je</w:t>
      </w:r>
      <w:r w:rsidR="00E869CA">
        <w:t xml:space="preserve"> prvkem sociální komunikace, ve které se odráží mimo jiné vkus</w:t>
      </w:r>
      <w:r w:rsidR="00427EBC">
        <w:t>.</w:t>
      </w:r>
      <w:r w:rsidR="00B91FCA">
        <w:t xml:space="preserve"> V dobách baroka, které si potrpělo na dramatičnost se často využívaly syté a zářivé barvy.</w:t>
      </w:r>
      <w:r w:rsidR="00B91FCA">
        <w:rPr>
          <w:rStyle w:val="Znakapoznpodarou"/>
        </w:rPr>
        <w:footnoteReference w:id="362"/>
      </w:r>
      <w:r w:rsidR="00882C6F">
        <w:t xml:space="preserve"> Oproti tomu rokoko volilo spíše barvy pastelové a světlé. Tento styl se snažil reagovat právě na barokní vážnost a byl méně formální, svobodnější a snažil se zakomponovat do sebe exotické a fantastické prvky.</w:t>
      </w:r>
      <w:r w:rsidR="00D2625A">
        <w:t xml:space="preserve"> Spolu s dekoracemi inspirovanými </w:t>
      </w:r>
      <w:r>
        <w:t>mořskými mušlemi</w:t>
      </w:r>
      <w:r w:rsidR="00D2625A">
        <w:t xml:space="preserve"> se používala světlá modrá, zelená nebo růžová.</w:t>
      </w:r>
      <w:r w:rsidR="004137DD">
        <w:rPr>
          <w:rStyle w:val="Znakapoznpodarou"/>
        </w:rPr>
        <w:footnoteReference w:id="363"/>
      </w:r>
      <w:r w:rsidR="00E913BB">
        <w:t xml:space="preserve"> </w:t>
      </w:r>
      <w:r w:rsidR="009B43BF" w:rsidRPr="005C6CD3">
        <w:t xml:space="preserve">Michel </w:t>
      </w:r>
      <w:proofErr w:type="spellStart"/>
      <w:r w:rsidR="009B43BF" w:rsidRPr="005C6CD3">
        <w:t>Pastoureau</w:t>
      </w:r>
      <w:proofErr w:type="spellEnd"/>
      <w:r w:rsidR="009B43BF" w:rsidRPr="005C6CD3">
        <w:t xml:space="preserve"> tvrdí, že z</w:t>
      </w:r>
      <w:r w:rsidR="00624CEA" w:rsidRPr="005C6CD3">
        <w:t>atímco 1</w:t>
      </w:r>
      <w:r w:rsidR="00722847" w:rsidRPr="005C6CD3">
        <w:t>7</w:t>
      </w:r>
      <w:r w:rsidR="00624CEA" w:rsidRPr="005C6CD3">
        <w:t xml:space="preserve">. století </w:t>
      </w:r>
      <w:r w:rsidR="009B43BF" w:rsidRPr="005C6CD3">
        <w:t>bylo spíše dobou ponurou a</w:t>
      </w:r>
      <w:r w:rsidR="00624CEA" w:rsidRPr="005C6CD3">
        <w:t xml:space="preserve"> </w:t>
      </w:r>
      <w:r w:rsidR="005C6CD3" w:rsidRPr="005C6CD3">
        <w:t>různých oblastech temnou</w:t>
      </w:r>
      <w:r w:rsidR="00624CEA" w:rsidRPr="005C6CD3">
        <w:t>, 18.</w:t>
      </w:r>
      <w:r w:rsidR="005B58FF" w:rsidRPr="005C6CD3">
        <w:t xml:space="preserve"> století</w:t>
      </w:r>
      <w:r w:rsidR="00624CEA" w:rsidRPr="005C6CD3">
        <w:t xml:space="preserve"> bylo symbolizováno </w:t>
      </w:r>
      <w:r w:rsidR="005C6CD3" w:rsidRPr="005C6CD3">
        <w:t>světlem</w:t>
      </w:r>
      <w:r w:rsidR="00624CEA" w:rsidRPr="005C6CD3">
        <w:t>. Projevovalo se to i</w:t>
      </w:r>
      <w:r w:rsidR="00B803F0" w:rsidRPr="005C6CD3">
        <w:t> </w:t>
      </w:r>
      <w:r w:rsidR="00624CEA" w:rsidRPr="005C6CD3">
        <w:t>v architektuře zvětšováním oken a dveří a</w:t>
      </w:r>
      <w:r w:rsidR="005C6CD3">
        <w:t> </w:t>
      </w:r>
      <w:r w:rsidR="00624CEA" w:rsidRPr="005C6CD3">
        <w:t>zlepšováním osvětlení. Díky tomu byla i barvám věnována větší pozornost.</w:t>
      </w:r>
      <w:r w:rsidR="00624CEA" w:rsidRPr="005C6CD3">
        <w:rPr>
          <w:rStyle w:val="Znakapoznpodarou"/>
        </w:rPr>
        <w:footnoteReference w:id="364"/>
      </w:r>
    </w:p>
    <w:p w14:paraId="0D066150" w14:textId="7B453E31" w:rsidR="003871F0" w:rsidRDefault="00E913BB" w:rsidP="007171D5">
      <w:pPr>
        <w:pStyle w:val="Stylakademickhotextu"/>
      </w:pPr>
      <w:r>
        <w:t>Barva však nebyla pouze otázkou dekorace. Již v 17. století také vyjadřovala sociální status jejího nositele. Například zlatá, stříbrn</w:t>
      </w:r>
      <w:r w:rsidR="0058496C">
        <w:t>á</w:t>
      </w:r>
      <w:r>
        <w:t>, červená, fialová, modrá a bílá byly často spojovány s královským oblečením.</w:t>
      </w:r>
      <w:r>
        <w:rPr>
          <w:rStyle w:val="Znakapoznpodarou"/>
        </w:rPr>
        <w:footnoteReference w:id="365"/>
      </w:r>
      <w:r>
        <w:t xml:space="preserve"> </w:t>
      </w:r>
      <w:r w:rsidR="00797BB1">
        <w:t xml:space="preserve">Podle záznamů diplomata Abrahama </w:t>
      </w:r>
      <w:proofErr w:type="spellStart"/>
      <w:r w:rsidR="00797BB1">
        <w:t>Wicqueforta</w:t>
      </w:r>
      <w:proofErr w:type="spellEnd"/>
      <w:r w:rsidR="00797BB1">
        <w:t xml:space="preserve"> (1606–1682), který zkoumal oblečení</w:t>
      </w:r>
      <w:r w:rsidR="009026A9">
        <w:t xml:space="preserve"> a funkce</w:t>
      </w:r>
      <w:r w:rsidR="00797BB1">
        <w:t xml:space="preserve"> velvyslanců různých zemí</w:t>
      </w:r>
      <w:r w:rsidR="00150AD2">
        <w:t>,</w:t>
      </w:r>
      <w:r w:rsidR="00797BB1">
        <w:t xml:space="preserve"> byla mezi </w:t>
      </w:r>
      <w:r w:rsidR="00797BB1">
        <w:lastRenderedPageBreak/>
        <w:t>aristokraty nejpopulárnější barv</w:t>
      </w:r>
      <w:r w:rsidR="00150AD2">
        <w:t>a</w:t>
      </w:r>
      <w:r w:rsidR="00797BB1">
        <w:t xml:space="preserve"> žlutá, zlatá</w:t>
      </w:r>
      <w:r w:rsidR="0058496C">
        <w:t>,</w:t>
      </w:r>
      <w:r w:rsidR="00797BB1">
        <w:t xml:space="preserve"> stříbrná, fialová a karmínová. Barvy se v této době stávají významným rozlišovacím prostředkem královského majestátu. Jistá nelichotivá </w:t>
      </w:r>
      <w:r w:rsidR="009026A9">
        <w:t xml:space="preserve">britská </w:t>
      </w:r>
      <w:r w:rsidR="00797BB1">
        <w:t>karikatura, která kritizovala zahraniční politiku ruského dvora zobrazovala Kateřinu Velikou ve zlatých šatech a modré šerpě, díky čemuž byl okamžitě rozeznán její královský status.</w:t>
      </w:r>
      <w:r w:rsidR="00797BB1">
        <w:rPr>
          <w:rStyle w:val="Znakapoznpodarou"/>
        </w:rPr>
        <w:footnoteReference w:id="366"/>
      </w:r>
      <w:r w:rsidR="00797BB1">
        <w:t xml:space="preserve"> </w:t>
      </w:r>
      <w:r w:rsidR="008745E5" w:rsidRPr="009A0110">
        <w:t xml:space="preserve">Červenou za barvu aristokracie považuje také Michel </w:t>
      </w:r>
      <w:proofErr w:type="spellStart"/>
      <w:r w:rsidR="008745E5" w:rsidRPr="009A0110">
        <w:t>Pastoureu</w:t>
      </w:r>
      <w:proofErr w:type="spellEnd"/>
      <w:r w:rsidR="008745E5" w:rsidRPr="009A0110">
        <w:t xml:space="preserve">. Ve Francii se symbolem tohoto spojení staly červené podpatky (talon </w:t>
      </w:r>
      <w:proofErr w:type="spellStart"/>
      <w:r w:rsidR="008745E5" w:rsidRPr="009A0110">
        <w:t>rouges</w:t>
      </w:r>
      <w:proofErr w:type="spellEnd"/>
      <w:r w:rsidR="008745E5" w:rsidRPr="009A0110">
        <w:t>), když si podle legendy bratr Ludvíka</w:t>
      </w:r>
      <w:r w:rsidR="00B803F0" w:rsidRPr="009A0110">
        <w:t> </w:t>
      </w:r>
      <w:r w:rsidR="008745E5" w:rsidRPr="009A0110">
        <w:t xml:space="preserve">XIV. </w:t>
      </w:r>
      <w:r w:rsidR="0058496C" w:rsidRPr="009A0110">
        <w:t>u</w:t>
      </w:r>
      <w:r w:rsidR="008745E5" w:rsidRPr="009A0110">
        <w:t xml:space="preserve">špinil boty ve volské krvi. Ačkoliv se jedná pouze o legendu, spojení </w:t>
      </w:r>
      <w:r w:rsidR="009026A9" w:rsidRPr="009A0110">
        <w:t>„</w:t>
      </w:r>
      <w:r w:rsidR="008745E5" w:rsidRPr="009A0110">
        <w:t xml:space="preserve">talon </w:t>
      </w:r>
      <w:proofErr w:type="spellStart"/>
      <w:r w:rsidR="008745E5" w:rsidRPr="009A0110">
        <w:t>rouges</w:t>
      </w:r>
      <w:proofErr w:type="spellEnd"/>
      <w:r w:rsidR="009026A9" w:rsidRPr="009A0110">
        <w:t>“</w:t>
      </w:r>
      <w:r w:rsidR="008745E5" w:rsidRPr="009A0110">
        <w:t xml:space="preserve"> a</w:t>
      </w:r>
      <w:r w:rsidR="007A5051" w:rsidRPr="009A0110">
        <w:t> </w:t>
      </w:r>
      <w:r w:rsidR="008745E5" w:rsidRPr="009A0110">
        <w:t>aristokracie se udrželo až do 20. století</w:t>
      </w:r>
      <w:r w:rsidR="008745E5">
        <w:t>.</w:t>
      </w:r>
      <w:r w:rsidR="008745E5">
        <w:rPr>
          <w:rStyle w:val="Znakapoznpodarou"/>
        </w:rPr>
        <w:footnoteReference w:id="367"/>
      </w:r>
    </w:p>
    <w:p w14:paraId="7FBFF772" w14:textId="05DB8CA8" w:rsidR="00473131" w:rsidRDefault="00F93555" w:rsidP="007171D5">
      <w:pPr>
        <w:pStyle w:val="Stylakademickhotextu"/>
      </w:pPr>
      <w:r>
        <w:t>Někteří teoretikové dokonce doporučoval</w:t>
      </w:r>
      <w:r w:rsidR="00036FFE">
        <w:t>i</w:t>
      </w:r>
      <w:r>
        <w:t xml:space="preserve"> různě barevnou výzdobu</w:t>
      </w:r>
      <w:r w:rsidR="0090053A">
        <w:t xml:space="preserve"> interiéru</w:t>
      </w:r>
      <w:r>
        <w:t xml:space="preserve"> podle toho, k čemu se jaká místnost využívala. Podle knihy Jacques-Francois </w:t>
      </w:r>
      <w:proofErr w:type="spellStart"/>
      <w:r>
        <w:t>Blondela</w:t>
      </w:r>
      <w:proofErr w:type="spellEnd"/>
      <w:r>
        <w:t xml:space="preserve"> a Jean-Francois </w:t>
      </w:r>
      <w:proofErr w:type="spellStart"/>
      <w:r>
        <w:t>Bastide</w:t>
      </w:r>
      <w:proofErr w:type="spellEnd"/>
      <w:r>
        <w:t xml:space="preserve"> z roku 1763 se do obývacího pokoje hodí lila, jemná žlutá do ložnice, fialová, jasmínová a růžová do </w:t>
      </w:r>
      <w:proofErr w:type="spellStart"/>
      <w:r>
        <w:t>budoiru</w:t>
      </w:r>
      <w:proofErr w:type="spellEnd"/>
      <w:r>
        <w:t xml:space="preserve">, zelené do studovny a různé barvy do jídelny. Jejich kniha byla koncipována jako průchod dvou mladých milenců skrze jednotlivé pokoje. Přitom </w:t>
      </w:r>
      <w:r w:rsidR="007A5051">
        <w:t>si užívali a </w:t>
      </w:r>
      <w:r>
        <w:t>vnímali symfonii barev.</w:t>
      </w:r>
      <w:r w:rsidR="00CF4BF7">
        <w:t xml:space="preserve"> </w:t>
      </w:r>
      <w:r w:rsidR="00E55A6D">
        <w:t>V</w:t>
      </w:r>
      <w:r w:rsidR="00CF4BF7">
        <w:t xml:space="preserve"> </w:t>
      </w:r>
      <w:r w:rsidR="00E55A6D">
        <w:t xml:space="preserve">roce 1780 </w:t>
      </w:r>
      <w:proofErr w:type="spellStart"/>
      <w:r w:rsidR="00E55A6D">
        <w:t>Le</w:t>
      </w:r>
      <w:proofErr w:type="spellEnd"/>
      <w:r w:rsidR="00E55A6D">
        <w:t xml:space="preserve"> </w:t>
      </w:r>
      <w:proofErr w:type="spellStart"/>
      <w:r w:rsidR="00E55A6D">
        <w:t>Camus</w:t>
      </w:r>
      <w:proofErr w:type="spellEnd"/>
      <w:r w:rsidR="00E55A6D">
        <w:t xml:space="preserve"> de </w:t>
      </w:r>
      <w:proofErr w:type="spellStart"/>
      <w:r w:rsidR="00E55A6D">
        <w:t>Meziers</w:t>
      </w:r>
      <w:proofErr w:type="spellEnd"/>
      <w:r w:rsidR="00E55A6D">
        <w:t xml:space="preserve"> přišel s odlišnou teorií, kdy barvy měly být v pokojích umístěny podle toho, co evokovaly. Například do ložnice doporučoval zelenou, která evokovala přírodu a odpočinek pastevce. Naopak pro dětské pokoje byly doporučeny ty nejteplejší barvy. Zajímavé je jeho vyjádření k </w:t>
      </w:r>
      <w:proofErr w:type="spellStart"/>
      <w:r w:rsidR="00E55A6D">
        <w:t>budoiru</w:t>
      </w:r>
      <w:proofErr w:type="spellEnd"/>
      <w:r w:rsidR="00E55A6D">
        <w:t>. Červená je pro něj prý příliš drsná, zelená příliš vážná a žlutá nepříjemná. Dával tedy přednost bílé a</w:t>
      </w:r>
      <w:r w:rsidR="007A5051">
        <w:t> </w:t>
      </w:r>
      <w:r w:rsidR="00E55A6D">
        <w:t>modré.</w:t>
      </w:r>
      <w:r w:rsidR="009A632E">
        <w:t xml:space="preserve"> Doporučoval dokonce, aby se barva odvíjela od barvy pleti. Koupelna dámy se světlou pletí tak měla být bílá, zatímco tmavší pleť si vyžadovala modré odstíny.</w:t>
      </w:r>
      <w:r w:rsidR="009A632E">
        <w:rPr>
          <w:rStyle w:val="Znakapoznpodarou"/>
        </w:rPr>
        <w:footnoteReference w:id="368"/>
      </w:r>
    </w:p>
    <w:p w14:paraId="76AAE390" w14:textId="1D22C0CA" w:rsidR="00241434" w:rsidRDefault="00CF4BF7" w:rsidP="007171D5">
      <w:pPr>
        <w:pStyle w:val="Stylakademickhotextu"/>
      </w:pPr>
      <w:r>
        <w:t xml:space="preserve">Ačkoliv tedy alespoň v době </w:t>
      </w:r>
      <w:proofErr w:type="spellStart"/>
      <w:r>
        <w:t>Trauttmansdorffů</w:t>
      </w:r>
      <w:proofErr w:type="spellEnd"/>
      <w:r>
        <w:t xml:space="preserve"> bylo dodržováno zařízení en </w:t>
      </w:r>
      <w:proofErr w:type="spellStart"/>
      <w:r>
        <w:t>suite</w:t>
      </w:r>
      <w:proofErr w:type="spellEnd"/>
      <w:r>
        <w:t xml:space="preserve">, není zcela zřejmé, zda se v interiéru litomyšlského zámku uplatňovala nějaká takováto teorie. Když se pokusíme kvantitativně zhodnotit využití jednotlivých barev v různých obdobích, zjistíme, že v roce 1711 se nejčastěji objevuje červená a bílá, následovaná </w:t>
      </w:r>
      <w:r w:rsidR="0090053A">
        <w:t xml:space="preserve">černou, </w:t>
      </w:r>
      <w:r>
        <w:t>žlutou a</w:t>
      </w:r>
      <w:r w:rsidR="00A60A8C">
        <w:t> </w:t>
      </w:r>
      <w:r>
        <w:t>zelenou</w:t>
      </w:r>
      <w:r w:rsidR="007455F8">
        <w:t xml:space="preserve"> a</w:t>
      </w:r>
      <w:r w:rsidR="007A5051">
        <w:t> </w:t>
      </w:r>
      <w:r w:rsidR="007455F8">
        <w:t>poté modrou.</w:t>
      </w:r>
      <w:r w:rsidR="007455F8">
        <w:rPr>
          <w:rStyle w:val="Znakapoznpodarou"/>
        </w:rPr>
        <w:footnoteReference w:id="369"/>
      </w:r>
      <w:r w:rsidR="007455F8">
        <w:t xml:space="preserve"> Mezi lety 1723 a 1743 se však na výsluní dere zelená. Teprve poté následuje </w:t>
      </w:r>
      <w:r w:rsidR="00BA44EF">
        <w:t xml:space="preserve">černá, </w:t>
      </w:r>
      <w:r w:rsidR="007455F8">
        <w:t>červená a bílá, doprovázená žlutou a pak dalšími barvami.</w:t>
      </w:r>
      <w:r w:rsidR="00653C87">
        <w:rPr>
          <w:rStyle w:val="Znakapoznpodarou"/>
        </w:rPr>
        <w:footnoteReference w:id="370"/>
      </w:r>
      <w:r w:rsidR="007455F8">
        <w:t xml:space="preserve"> </w:t>
      </w:r>
      <w:r w:rsidR="001E78BC">
        <w:t>Na přelomu století se v celkem vyrovnaném postavení objevuje opět zelená spolu se žlutou a</w:t>
      </w:r>
      <w:r w:rsidR="00A60A8C">
        <w:t> </w:t>
      </w:r>
      <w:r w:rsidR="001E78BC">
        <w:t xml:space="preserve">bílou. Za nimi se teprve objevuje </w:t>
      </w:r>
      <w:r w:rsidR="00BA44EF">
        <w:t xml:space="preserve">černá, </w:t>
      </w:r>
      <w:r w:rsidR="001E78BC">
        <w:t>červená a modrá. Naneštěstí ale kva</w:t>
      </w:r>
      <w:r w:rsidR="00653C87">
        <w:t>n</w:t>
      </w:r>
      <w:r w:rsidR="001E78BC">
        <w:t>titativní porovnávání v tomto inventáři ztěžuje skutečnost přesun</w:t>
      </w:r>
      <w:r w:rsidR="00653C87">
        <w:t xml:space="preserve">ů některých předmětů. Zároveň se </w:t>
      </w:r>
      <w:r w:rsidR="00653C87">
        <w:lastRenderedPageBreak/>
        <w:t>zde oproti předešlým soupisům objevují například barvy různých kování</w:t>
      </w:r>
      <w:r w:rsidR="00C745CA">
        <w:t>,</w:t>
      </w:r>
      <w:r w:rsidR="00653C87">
        <w:t xml:space="preserve"> a naopak chybí výzdoba stěn, jak jsme poznamenali výše.</w:t>
      </w:r>
      <w:r w:rsidR="00C745CA">
        <w:rPr>
          <w:rStyle w:val="Znakapoznpodarou"/>
        </w:rPr>
        <w:footnoteReference w:id="371"/>
      </w:r>
    </w:p>
    <w:p w14:paraId="3534B6D5" w14:textId="7495F745" w:rsidR="009B5465" w:rsidRDefault="009B5465" w:rsidP="007171D5">
      <w:pPr>
        <w:pStyle w:val="Stylakademickhotextu"/>
      </w:pPr>
      <w:r>
        <w:t>Barevná výzdoba mohla kromě osobních preferencí majitele vyjadřovat také rodin</w:t>
      </w:r>
      <w:r w:rsidR="00036FFE">
        <w:t>n</w:t>
      </w:r>
      <w:r>
        <w:t xml:space="preserve">ou příslušnost. </w:t>
      </w:r>
      <w:r w:rsidR="007A3EC4">
        <w:t xml:space="preserve">Nebylo nijak neobvyklé, že se barevná výzdoba odvíjela od heraldických barev rodu. Například rezidence Albrechta z Valdštejna byla v 17. století zařízena en </w:t>
      </w:r>
      <w:proofErr w:type="spellStart"/>
      <w:r w:rsidR="007A3EC4">
        <w:t>suite</w:t>
      </w:r>
      <w:proofErr w:type="spellEnd"/>
      <w:r w:rsidR="007A3EC4">
        <w:t xml:space="preserve"> s převládající modrou barvou, která byla doplňována zlatou. Tyto kombinace byly k vidění na čalounění i na špalírech a přehozech přes stoly.</w:t>
      </w:r>
      <w:r w:rsidR="007A3EC4">
        <w:rPr>
          <w:rStyle w:val="Znakapoznpodarou"/>
        </w:rPr>
        <w:footnoteReference w:id="372"/>
      </w:r>
      <w:r w:rsidR="00A61CD9">
        <w:t xml:space="preserve"> Využívání rodových barev a erbů bylo nepochybně dalším způsobem, jak se mohl šlechtic prezentovat.</w:t>
      </w:r>
    </w:p>
    <w:p w14:paraId="2735C761" w14:textId="1C520B8B" w:rsidR="00A61CD9" w:rsidRDefault="00A61CD9" w:rsidP="007171D5">
      <w:pPr>
        <w:pStyle w:val="Stylakademickhotextu"/>
      </w:pPr>
      <w:r>
        <w:t xml:space="preserve">I na litomyšlském zámku bychom na přelomu </w:t>
      </w:r>
      <w:r w:rsidR="00A60A8C">
        <w:t xml:space="preserve">18. a 19. </w:t>
      </w:r>
      <w:r>
        <w:t>století</w:t>
      </w:r>
      <w:r w:rsidR="00A60A8C">
        <w:t xml:space="preserve"> </w:t>
      </w:r>
      <w:r>
        <w:t xml:space="preserve">narazili na několika místech na modrou a zlatou, které měly zřejmě připomínat jeho majitele. Jednalo se především o čalounění a různé přehozy. Například Velká jídelna byla původně vybavena </w:t>
      </w:r>
      <w:proofErr w:type="spellStart"/>
      <w:r>
        <w:t>seslemi</w:t>
      </w:r>
      <w:proofErr w:type="spellEnd"/>
      <w:r>
        <w:t xml:space="preserve"> s modro-žlutým potahem. Žlutá zde patrně zastupovala právě zlatou. Těchto </w:t>
      </w:r>
      <w:proofErr w:type="spellStart"/>
      <w:r>
        <w:t>seslí</w:t>
      </w:r>
      <w:proofErr w:type="spellEnd"/>
      <w:r>
        <w:t xml:space="preserve"> zde bylo celkem 28. Dva divany se žluto-modrým přehozem byly umístěny do Bitevního pokoje. Stejné barvy bychom nalezli také na pohovce v Sedacím pokoji paní hraběnky. Ta odsud však byla odnesena. Místo ní se zde však objevilo kanape kombinující modré hedvábí s bílými květy. Žlutá se zde však vyskytovala na mosazných ozdobách. Je tedy možné, že </w:t>
      </w:r>
      <w:r w:rsidR="00906AA5">
        <w:t>se při ukázce rodových barev mohly kombinovat různé materiály. Nejednalo se také vždy pouze o tkaniny. V</w:t>
      </w:r>
      <w:r w:rsidR="00A60A8C">
        <w:t> Pokoji pro hosty v 2. patře</w:t>
      </w:r>
      <w:r w:rsidR="00906AA5">
        <w:t xml:space="preserve"> bychom nalezli zrcadlo s modrým a zlatým rámem. Jako příklad toho, že se tyto barvy nemusely vyskytovat pouze v reprezentačních prostorách</w:t>
      </w:r>
      <w:r w:rsidR="007A5051">
        <w:t>,</w:t>
      </w:r>
      <w:r w:rsidR="00906AA5">
        <w:t xml:space="preserve"> nám dokazuje postel v pokoji služebné v západním křídle. Ta totiž byla opět zdobena modrými a</w:t>
      </w:r>
      <w:r w:rsidR="00B803F0">
        <w:t> </w:t>
      </w:r>
      <w:r w:rsidR="00906AA5">
        <w:t>žlutými závěsy.</w:t>
      </w:r>
      <w:r w:rsidR="00423379">
        <w:rPr>
          <w:rStyle w:val="Znakapoznpodarou"/>
        </w:rPr>
        <w:footnoteReference w:id="373"/>
      </w:r>
    </w:p>
    <w:p w14:paraId="02AD7D67" w14:textId="5C985149" w:rsidR="001F33EE" w:rsidRDefault="00CC5B24" w:rsidP="007171D5">
      <w:pPr>
        <w:pStyle w:val="Stylakademickhotextu"/>
      </w:pPr>
      <w:r>
        <w:t xml:space="preserve">Už </w:t>
      </w:r>
      <w:proofErr w:type="spellStart"/>
      <w:r>
        <w:t>Trauttmansdorffové</w:t>
      </w:r>
      <w:proofErr w:type="spellEnd"/>
      <w:r>
        <w:t xml:space="preserve"> si nechávaly své pokoje zdobit barvami svého rodu, v tomto případě červenou a bílou.</w:t>
      </w:r>
      <w:r>
        <w:rPr>
          <w:rStyle w:val="Znakapoznpodarou"/>
        </w:rPr>
        <w:footnoteReference w:id="374"/>
      </w:r>
      <w:r w:rsidR="001F33EE">
        <w:t xml:space="preserve"> Začněme rokem 1711. </w:t>
      </w:r>
      <w:proofErr w:type="spellStart"/>
      <w:r w:rsidR="001F33EE">
        <w:t>Sesle</w:t>
      </w:r>
      <w:proofErr w:type="spellEnd"/>
      <w:r w:rsidR="001F33EE">
        <w:t xml:space="preserve"> s těmito barvami bychom nalezli v Pokoji s vlašským krbem vedle </w:t>
      </w:r>
      <w:r w:rsidR="005C0DA5">
        <w:t>M</w:t>
      </w:r>
      <w:r w:rsidR="001F33EE">
        <w:t>ístnosti s velkým stolem. Bylo jich zde hned dvanáct a</w:t>
      </w:r>
      <w:r w:rsidR="007A5051">
        <w:t> </w:t>
      </w:r>
      <w:r w:rsidR="001F33EE">
        <w:t xml:space="preserve">patřilo k nim také dvanáct </w:t>
      </w:r>
      <w:r w:rsidR="00AD0493">
        <w:t>dek, tentokrát pouze v červené barvě</w:t>
      </w:r>
      <w:r w:rsidR="001F33EE">
        <w:t>.</w:t>
      </w:r>
      <w:r w:rsidR="001F33EE">
        <w:rPr>
          <w:rStyle w:val="Znakapoznpodarou"/>
        </w:rPr>
        <w:footnoteReference w:id="375"/>
      </w:r>
      <w:r w:rsidR="001F33EE">
        <w:t xml:space="preserve"> To nás vede k myšlence, že </w:t>
      </w:r>
      <w:r w:rsidR="007A5051">
        <w:t xml:space="preserve">možná </w:t>
      </w:r>
      <w:r w:rsidR="001F33EE">
        <w:t xml:space="preserve">mohla </w:t>
      </w:r>
      <w:r w:rsidR="007A5051">
        <w:t xml:space="preserve">někdy </w:t>
      </w:r>
      <w:r w:rsidR="001F33EE">
        <w:t xml:space="preserve">k reprezentaci posloužit pouze jedna z barev. Jak jsme ale viděli výše, různé odstíny červené byly dlouho považovány za jednu z barev šlechticů. Pokusíme se tedy vyhledat v inventářích především kombinaci červené a bílé, protože zde budeme mít větší jistotu, že se jedná opravdu o barvy rodu. </w:t>
      </w:r>
    </w:p>
    <w:p w14:paraId="37F65D4B" w14:textId="1CA73E8D" w:rsidR="00FC228A" w:rsidRPr="007171D5" w:rsidRDefault="001F33EE" w:rsidP="007171D5">
      <w:pPr>
        <w:pStyle w:val="Stylakademickhotextu"/>
      </w:pPr>
      <w:r>
        <w:lastRenderedPageBreak/>
        <w:t>Ne vždy musely být tyto tinktury převažující. Ve Žlutém pokoji se nacházela postel se žlutými závěsy. Ale doplňovaly je červeno-bílé střapce.</w:t>
      </w:r>
      <w:r w:rsidR="00C563D9">
        <w:rPr>
          <w:rStyle w:val="Znakapoznpodarou"/>
        </w:rPr>
        <w:footnoteReference w:id="376"/>
      </w:r>
      <w:r>
        <w:t xml:space="preserve"> </w:t>
      </w:r>
      <w:r w:rsidR="00615491">
        <w:t xml:space="preserve">Ostatně </w:t>
      </w:r>
      <w:r w:rsidR="000242D3">
        <w:t xml:space="preserve">v erbu </w:t>
      </w:r>
      <w:proofErr w:type="spellStart"/>
      <w:r w:rsidR="000242D3">
        <w:t>Trauttmansdorffů</w:t>
      </w:r>
      <w:proofErr w:type="spellEnd"/>
      <w:r w:rsidR="000242D3">
        <w:t xml:space="preserve"> se nachází částečně i žlutá, resp. zlatá tinktura.</w:t>
      </w:r>
      <w:r w:rsidR="00520A3B">
        <w:t xml:space="preserve"> Židli potaženou červeným suknem a s</w:t>
      </w:r>
      <w:r w:rsidR="002D1487">
        <w:t> </w:t>
      </w:r>
      <w:r w:rsidR="00520A3B">
        <w:t>bíl</w:t>
      </w:r>
      <w:r w:rsidR="002D1487">
        <w:t>o-červenými</w:t>
      </w:r>
      <w:r w:rsidR="00520A3B">
        <w:t xml:space="preserve"> volánky bychom nalezli také v Šatně hraběnky.</w:t>
      </w:r>
      <w:r w:rsidR="00520A3B">
        <w:rPr>
          <w:rStyle w:val="Znakapoznpodarou"/>
        </w:rPr>
        <w:footnoteReference w:id="377"/>
      </w:r>
      <w:r w:rsidR="002D1487">
        <w:t xml:space="preserve"> Pokoj paní hraběnky zase obsahoval koberec přes stůl, který byl z červeného sukna a měl na sobě bílo-červené střapce.</w:t>
      </w:r>
      <w:r w:rsidR="002D1487">
        <w:rPr>
          <w:rStyle w:val="Znakapoznpodarou"/>
        </w:rPr>
        <w:footnoteReference w:id="378"/>
      </w:r>
      <w:r w:rsidR="0089538A">
        <w:t xml:space="preserve"> Ložnice hraběnky pak byla dokonce zdobena portié</w:t>
      </w:r>
      <w:r w:rsidR="002117F1">
        <w:t>rami</w:t>
      </w:r>
      <w:r w:rsidR="0089538A">
        <w:t xml:space="preserve"> v těchto barvách. Byly z červeného sukna, měly na sobě volánky a bílé skosení.</w:t>
      </w:r>
      <w:r w:rsidR="0089538A">
        <w:rPr>
          <w:rStyle w:val="Znakapoznpodarou"/>
        </w:rPr>
        <w:footnoteReference w:id="379"/>
      </w:r>
    </w:p>
    <w:p w14:paraId="3B5BF95C" w14:textId="07158FC3" w:rsidR="00B81B0B" w:rsidRDefault="00B30F06"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inventářích z let 1723 a 1743 se kombinace těchto barev objevuje jen na několika málo místech. </w:t>
      </w:r>
      <w:proofErr w:type="spellStart"/>
      <w:r>
        <w:rPr>
          <w:rFonts w:ascii="Times New Roman" w:hAnsi="Times New Roman" w:cs="Times New Roman"/>
          <w:sz w:val="24"/>
          <w:szCs w:val="24"/>
        </w:rPr>
        <w:t>Sesle</w:t>
      </w:r>
      <w:proofErr w:type="spellEnd"/>
      <w:r>
        <w:rPr>
          <w:rFonts w:ascii="Times New Roman" w:hAnsi="Times New Roman" w:cs="Times New Roman"/>
          <w:sz w:val="24"/>
          <w:szCs w:val="24"/>
        </w:rPr>
        <w:t xml:space="preserve"> s červenými a bílými pruhy se nalézaly v poslední části hraběnčina apartmá v 1. patře. V roce 1723 jich tu bylo dvanáct.</w:t>
      </w:r>
      <w:r>
        <w:rPr>
          <w:rStyle w:val="Znakapoznpodarou"/>
          <w:rFonts w:ascii="Times New Roman" w:hAnsi="Times New Roman" w:cs="Times New Roman"/>
          <w:sz w:val="24"/>
          <w:szCs w:val="24"/>
        </w:rPr>
        <w:footnoteReference w:id="380"/>
      </w:r>
      <w:r>
        <w:rPr>
          <w:rFonts w:ascii="Times New Roman" w:hAnsi="Times New Roman" w:cs="Times New Roman"/>
          <w:sz w:val="24"/>
          <w:szCs w:val="24"/>
        </w:rPr>
        <w:t xml:space="preserve"> O 20 let později už však pouze deset.</w:t>
      </w:r>
      <w:r>
        <w:rPr>
          <w:rStyle w:val="Znakapoznpodarou"/>
          <w:rFonts w:ascii="Times New Roman" w:hAnsi="Times New Roman" w:cs="Times New Roman"/>
          <w:sz w:val="24"/>
          <w:szCs w:val="24"/>
        </w:rPr>
        <w:footnoteReference w:id="381"/>
      </w:r>
      <w:r w:rsidR="00586EA8">
        <w:rPr>
          <w:rFonts w:ascii="Times New Roman" w:hAnsi="Times New Roman" w:cs="Times New Roman"/>
          <w:sz w:val="24"/>
          <w:szCs w:val="24"/>
        </w:rPr>
        <w:t xml:space="preserve"> V Zeleném pokoji s krbem bychom nalezli další</w:t>
      </w:r>
      <w:r w:rsidR="00036FFE">
        <w:rPr>
          <w:rFonts w:ascii="Times New Roman" w:hAnsi="Times New Roman" w:cs="Times New Roman"/>
          <w:sz w:val="24"/>
          <w:szCs w:val="24"/>
        </w:rPr>
        <w:t>ch</w:t>
      </w:r>
      <w:r w:rsidR="00586EA8">
        <w:rPr>
          <w:rFonts w:ascii="Times New Roman" w:hAnsi="Times New Roman" w:cs="Times New Roman"/>
          <w:sz w:val="24"/>
          <w:szCs w:val="24"/>
        </w:rPr>
        <w:t xml:space="preserve"> 24 </w:t>
      </w:r>
      <w:proofErr w:type="spellStart"/>
      <w:r w:rsidR="00586EA8">
        <w:rPr>
          <w:rFonts w:ascii="Times New Roman" w:hAnsi="Times New Roman" w:cs="Times New Roman"/>
          <w:sz w:val="24"/>
          <w:szCs w:val="24"/>
        </w:rPr>
        <w:t>seslí</w:t>
      </w:r>
      <w:proofErr w:type="spellEnd"/>
      <w:r w:rsidR="00586EA8">
        <w:rPr>
          <w:rFonts w:ascii="Times New Roman" w:hAnsi="Times New Roman" w:cs="Times New Roman"/>
          <w:sz w:val="24"/>
          <w:szCs w:val="24"/>
        </w:rPr>
        <w:t xml:space="preserve">, tentokrát s kombinací červené, bílé a právě zelené. Zřejmě zde došlo ke kombinaci rodové reprezentace a zařízení v en </w:t>
      </w:r>
      <w:proofErr w:type="spellStart"/>
      <w:r w:rsidR="00586EA8">
        <w:rPr>
          <w:rFonts w:ascii="Times New Roman" w:hAnsi="Times New Roman" w:cs="Times New Roman"/>
          <w:sz w:val="24"/>
          <w:szCs w:val="24"/>
        </w:rPr>
        <w:t>suite</w:t>
      </w:r>
      <w:proofErr w:type="spellEnd"/>
      <w:r w:rsidR="00586EA8">
        <w:rPr>
          <w:rFonts w:ascii="Times New Roman" w:hAnsi="Times New Roman" w:cs="Times New Roman"/>
          <w:sz w:val="24"/>
          <w:szCs w:val="24"/>
        </w:rPr>
        <w:t>.</w:t>
      </w:r>
      <w:r w:rsidR="00586EA8">
        <w:rPr>
          <w:rStyle w:val="Znakapoznpodarou"/>
          <w:rFonts w:ascii="Times New Roman" w:hAnsi="Times New Roman" w:cs="Times New Roman"/>
          <w:sz w:val="24"/>
          <w:szCs w:val="24"/>
        </w:rPr>
        <w:footnoteReference w:id="382"/>
      </w:r>
      <w:r w:rsidR="005C0163">
        <w:rPr>
          <w:rFonts w:ascii="Times New Roman" w:hAnsi="Times New Roman" w:cs="Times New Roman"/>
          <w:sz w:val="24"/>
          <w:szCs w:val="24"/>
        </w:rPr>
        <w:t xml:space="preserve"> V roce 1723 bylo navíc ještě dvanáct červeno-bílých </w:t>
      </w:r>
      <w:proofErr w:type="spellStart"/>
      <w:r w:rsidR="005C0163">
        <w:rPr>
          <w:rFonts w:ascii="Times New Roman" w:hAnsi="Times New Roman" w:cs="Times New Roman"/>
          <w:sz w:val="24"/>
          <w:szCs w:val="24"/>
        </w:rPr>
        <w:t>seslí</w:t>
      </w:r>
      <w:proofErr w:type="spellEnd"/>
      <w:r w:rsidR="005C0163">
        <w:rPr>
          <w:rFonts w:ascii="Times New Roman" w:hAnsi="Times New Roman" w:cs="Times New Roman"/>
          <w:sz w:val="24"/>
          <w:szCs w:val="24"/>
        </w:rPr>
        <w:t xml:space="preserve"> v biliárovém pokoji.</w:t>
      </w:r>
      <w:r w:rsidR="00513E2B">
        <w:rPr>
          <w:rStyle w:val="Znakapoznpodarou"/>
          <w:rFonts w:ascii="Times New Roman" w:hAnsi="Times New Roman" w:cs="Times New Roman"/>
          <w:sz w:val="24"/>
          <w:szCs w:val="24"/>
        </w:rPr>
        <w:footnoteReference w:id="383"/>
      </w:r>
      <w:r w:rsidR="001C58C8">
        <w:rPr>
          <w:rFonts w:ascii="Times New Roman" w:hAnsi="Times New Roman" w:cs="Times New Roman"/>
          <w:sz w:val="24"/>
          <w:szCs w:val="24"/>
        </w:rPr>
        <w:t xml:space="preserve"> Dodejme ještě, že takováto barevná výzdoba se netýkala pouze Litomyšle. </w:t>
      </w:r>
      <w:proofErr w:type="spellStart"/>
      <w:r w:rsidR="001C58C8">
        <w:rPr>
          <w:rFonts w:ascii="Times New Roman" w:hAnsi="Times New Roman" w:cs="Times New Roman"/>
          <w:sz w:val="24"/>
          <w:szCs w:val="24"/>
        </w:rPr>
        <w:t>Trauttmansdorffský</w:t>
      </w:r>
      <w:proofErr w:type="spellEnd"/>
      <w:r w:rsidR="001C58C8">
        <w:rPr>
          <w:rFonts w:ascii="Times New Roman" w:hAnsi="Times New Roman" w:cs="Times New Roman"/>
          <w:sz w:val="24"/>
          <w:szCs w:val="24"/>
        </w:rPr>
        <w:t xml:space="preserve"> dům v Praze v roce 1704 rovněž obsahoval červenou a bílou. Například v Jídelně a v parádním pokoji bychom červené a bílé látky spatřili kolem oken. Jídelna také obsahovala 21 červených židlí.</w:t>
      </w:r>
      <w:r w:rsidR="004C3B2C">
        <w:rPr>
          <w:rStyle w:val="Znakapoznpodarou"/>
          <w:rFonts w:ascii="Times New Roman" w:hAnsi="Times New Roman" w:cs="Times New Roman"/>
          <w:sz w:val="24"/>
          <w:szCs w:val="24"/>
        </w:rPr>
        <w:footnoteReference w:id="384"/>
      </w:r>
    </w:p>
    <w:p w14:paraId="204FE889" w14:textId="12699C62" w:rsidR="009745DB" w:rsidRDefault="009745DB"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Je možné, že změna četnosti takto zdobeného nábytku není pouze náhodná. Je evidentní, že v roce 1711 je rod svými barvami prezentován relativně často a v průběhu let tato četnost klesá. </w:t>
      </w:r>
      <w:r w:rsidR="00064367">
        <w:rPr>
          <w:rFonts w:ascii="Times New Roman" w:hAnsi="Times New Roman" w:cs="Times New Roman"/>
          <w:sz w:val="24"/>
          <w:szCs w:val="24"/>
        </w:rPr>
        <w:t>Není však zcela jasné, proč k tomu dochází. Naopak na přelomu století se tentokrát valdštejnský rod neváhá svými barvami prezentovat na mnoha místech, a to včetně takových, která neměl</w:t>
      </w:r>
      <w:r w:rsidR="00036FFE">
        <w:rPr>
          <w:rFonts w:ascii="Times New Roman" w:hAnsi="Times New Roman" w:cs="Times New Roman"/>
          <w:sz w:val="24"/>
          <w:szCs w:val="24"/>
        </w:rPr>
        <w:t>a</w:t>
      </w:r>
      <w:r w:rsidR="00064367">
        <w:rPr>
          <w:rFonts w:ascii="Times New Roman" w:hAnsi="Times New Roman" w:cs="Times New Roman"/>
          <w:sz w:val="24"/>
          <w:szCs w:val="24"/>
        </w:rPr>
        <w:t xml:space="preserve"> primárně společenský charakter.</w:t>
      </w:r>
    </w:p>
    <w:p w14:paraId="469471CE" w14:textId="73B4DFA7" w:rsidR="00064367" w:rsidRDefault="00C44070"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 prezentaci rodového erbu však nemusely sloužit pouze barvy. Na zámku se nám dochovalo několik příkladů, kdy se místo nich objevují samotné figury. Již ve středověku přestaly být heraldické znaky pouze otázkou štítů a korouhví. Postupně se přesunuly na pečetě a na další možné předměty.</w:t>
      </w:r>
      <w:r>
        <w:rPr>
          <w:rStyle w:val="Znakapoznpodarou"/>
          <w:rFonts w:ascii="Times New Roman" w:hAnsi="Times New Roman" w:cs="Times New Roman"/>
          <w:sz w:val="24"/>
          <w:szCs w:val="24"/>
        </w:rPr>
        <w:footnoteReference w:id="385"/>
      </w:r>
      <w:r w:rsidR="00C3451A">
        <w:rPr>
          <w:rFonts w:ascii="Times New Roman" w:hAnsi="Times New Roman" w:cs="Times New Roman"/>
          <w:sz w:val="24"/>
          <w:szCs w:val="24"/>
        </w:rPr>
        <w:t xml:space="preserve"> Na Litomyšli si můžeme také ukázat příklad, kdy se heraldická </w:t>
      </w:r>
      <w:r w:rsidR="00C3451A">
        <w:rPr>
          <w:rFonts w:ascii="Times New Roman" w:hAnsi="Times New Roman" w:cs="Times New Roman"/>
          <w:sz w:val="24"/>
          <w:szCs w:val="24"/>
        </w:rPr>
        <w:lastRenderedPageBreak/>
        <w:t>figura stala přímo součástí výzdoby zámku. Již výše jsme poznamenali, že Velká jídelna a</w:t>
      </w:r>
      <w:r w:rsidR="00B803F0">
        <w:rPr>
          <w:rFonts w:ascii="Times New Roman" w:hAnsi="Times New Roman" w:cs="Times New Roman"/>
          <w:sz w:val="24"/>
          <w:szCs w:val="24"/>
        </w:rPr>
        <w:t> </w:t>
      </w:r>
      <w:r w:rsidR="00C3451A">
        <w:rPr>
          <w:rFonts w:ascii="Times New Roman" w:hAnsi="Times New Roman" w:cs="Times New Roman"/>
          <w:sz w:val="24"/>
          <w:szCs w:val="24"/>
        </w:rPr>
        <w:t>Bitevní sál mají vrcholně barokní štukové stropy. Ty vznikly zřejmě v době velkých zámeckých úprav za Františka Václava z </w:t>
      </w:r>
      <w:proofErr w:type="spellStart"/>
      <w:r w:rsidR="00C3451A">
        <w:rPr>
          <w:rFonts w:ascii="Times New Roman" w:hAnsi="Times New Roman" w:cs="Times New Roman"/>
          <w:sz w:val="24"/>
          <w:szCs w:val="24"/>
        </w:rPr>
        <w:t>Trauttmansdorffu</w:t>
      </w:r>
      <w:proofErr w:type="spellEnd"/>
      <w:r w:rsidR="00C3451A">
        <w:rPr>
          <w:rFonts w:ascii="Times New Roman" w:hAnsi="Times New Roman" w:cs="Times New Roman"/>
          <w:sz w:val="24"/>
          <w:szCs w:val="24"/>
        </w:rPr>
        <w:t xml:space="preserve">. </w:t>
      </w:r>
      <w:r w:rsidR="000E23E1">
        <w:rPr>
          <w:rFonts w:ascii="Times New Roman" w:hAnsi="Times New Roman" w:cs="Times New Roman"/>
          <w:sz w:val="24"/>
          <w:szCs w:val="24"/>
        </w:rPr>
        <w:t xml:space="preserve">Na první pohled návštěvník těchto místností </w:t>
      </w:r>
      <w:proofErr w:type="gramStart"/>
      <w:r w:rsidR="000E23E1">
        <w:rPr>
          <w:rFonts w:ascii="Times New Roman" w:hAnsi="Times New Roman" w:cs="Times New Roman"/>
          <w:sz w:val="24"/>
          <w:szCs w:val="24"/>
        </w:rPr>
        <w:t>spatří</w:t>
      </w:r>
      <w:proofErr w:type="gramEnd"/>
      <w:r w:rsidR="000E23E1">
        <w:rPr>
          <w:rFonts w:ascii="Times New Roman" w:hAnsi="Times New Roman" w:cs="Times New Roman"/>
          <w:sz w:val="24"/>
          <w:szCs w:val="24"/>
        </w:rPr>
        <w:t xml:space="preserve"> na stropě pouze zajímavou florální výzdobu. Při bližším ohledání a se znalostí kontextu vzniku této výzdoby se ale neubráníme myšlence, že mají tyto štuky hlubší význam. Evidentně se totiž na několika místech jedná o zobrazení růží. Je pravdou, že</w:t>
      </w:r>
      <w:r w:rsidR="00B803F0">
        <w:rPr>
          <w:rFonts w:ascii="Times New Roman" w:hAnsi="Times New Roman" w:cs="Times New Roman"/>
          <w:sz w:val="24"/>
          <w:szCs w:val="24"/>
        </w:rPr>
        <w:t xml:space="preserve"> se</w:t>
      </w:r>
      <w:r w:rsidR="000E23E1">
        <w:rPr>
          <w:rFonts w:ascii="Times New Roman" w:hAnsi="Times New Roman" w:cs="Times New Roman"/>
          <w:sz w:val="24"/>
          <w:szCs w:val="24"/>
        </w:rPr>
        <w:t xml:space="preserve"> nejedná o správnou heraldickou figuru. </w:t>
      </w:r>
      <w:r w:rsidR="009F0734">
        <w:rPr>
          <w:rFonts w:ascii="Times New Roman" w:hAnsi="Times New Roman" w:cs="Times New Roman"/>
          <w:sz w:val="24"/>
          <w:szCs w:val="24"/>
        </w:rPr>
        <w:t>Buď se jedná o opravdu realistické zobrazení růže, anebo neodpovídají počty listů. Jedná se zde buď o květ čtyřlistý nebo osmilistý.</w:t>
      </w:r>
      <w:r w:rsidR="000310A8">
        <w:rPr>
          <w:rFonts w:ascii="Times New Roman" w:hAnsi="Times New Roman" w:cs="Times New Roman"/>
          <w:sz w:val="24"/>
          <w:szCs w:val="24"/>
        </w:rPr>
        <w:t xml:space="preserve"> Spojení této výzdoby s rodem, který nosí růži ve svém erbu se však nezdá pouze náhodné</w:t>
      </w:r>
      <w:r w:rsidR="00B814F2">
        <w:rPr>
          <w:rFonts w:ascii="Times New Roman" w:hAnsi="Times New Roman" w:cs="Times New Roman"/>
          <w:sz w:val="24"/>
          <w:szCs w:val="24"/>
        </w:rPr>
        <w:t>, obzvláště ve dvou skutečně velkých a patrně reprezentačních pokojích</w:t>
      </w:r>
      <w:r w:rsidR="000310A8">
        <w:rPr>
          <w:rFonts w:ascii="Times New Roman" w:hAnsi="Times New Roman" w:cs="Times New Roman"/>
          <w:sz w:val="24"/>
          <w:szCs w:val="24"/>
        </w:rPr>
        <w:t>.</w:t>
      </w:r>
      <w:r w:rsidR="00A9157A">
        <w:rPr>
          <w:rStyle w:val="Znakapoznpodarou"/>
          <w:rFonts w:ascii="Times New Roman" w:hAnsi="Times New Roman" w:cs="Times New Roman"/>
          <w:sz w:val="24"/>
          <w:szCs w:val="24"/>
        </w:rPr>
        <w:footnoteReference w:id="386"/>
      </w:r>
      <w:r w:rsidR="000310A8">
        <w:rPr>
          <w:rFonts w:ascii="Times New Roman" w:hAnsi="Times New Roman" w:cs="Times New Roman"/>
          <w:sz w:val="24"/>
          <w:szCs w:val="24"/>
        </w:rPr>
        <w:t xml:space="preserve"> Středověká heraldika, ačkoliv uznávala samotné heraldické tinktury, odmítala využití erbů bez barev.</w:t>
      </w:r>
      <w:r w:rsidR="006A7D23">
        <w:rPr>
          <w:rFonts w:ascii="Times New Roman" w:hAnsi="Times New Roman" w:cs="Times New Roman"/>
          <w:sz w:val="24"/>
          <w:szCs w:val="24"/>
        </w:rPr>
        <w:t xml:space="preserve"> Již ve 12. a 13. století však máme některé erby zobrazeny pouze jednobarevně, například na pečetích.</w:t>
      </w:r>
      <w:r w:rsidR="000310A8">
        <w:rPr>
          <w:rStyle w:val="Znakapoznpodarou"/>
          <w:rFonts w:ascii="Times New Roman" w:hAnsi="Times New Roman" w:cs="Times New Roman"/>
          <w:sz w:val="24"/>
          <w:szCs w:val="24"/>
        </w:rPr>
        <w:footnoteReference w:id="387"/>
      </w:r>
      <w:r w:rsidR="00946BB8">
        <w:rPr>
          <w:rFonts w:ascii="Times New Roman" w:hAnsi="Times New Roman" w:cs="Times New Roman"/>
          <w:sz w:val="24"/>
          <w:szCs w:val="24"/>
        </w:rPr>
        <w:t xml:space="preserve"> Vypadá to </w:t>
      </w:r>
      <w:r w:rsidR="006A7D23">
        <w:rPr>
          <w:rFonts w:ascii="Times New Roman" w:hAnsi="Times New Roman" w:cs="Times New Roman"/>
          <w:sz w:val="24"/>
          <w:szCs w:val="24"/>
        </w:rPr>
        <w:t>tedy</w:t>
      </w:r>
      <w:r w:rsidR="00946BB8">
        <w:rPr>
          <w:rFonts w:ascii="Times New Roman" w:hAnsi="Times New Roman" w:cs="Times New Roman"/>
          <w:sz w:val="24"/>
          <w:szCs w:val="24"/>
        </w:rPr>
        <w:t xml:space="preserve">, že v době barokní nebylo takovéto </w:t>
      </w:r>
      <w:r w:rsidR="006A7D23">
        <w:rPr>
          <w:rFonts w:ascii="Times New Roman" w:hAnsi="Times New Roman" w:cs="Times New Roman"/>
          <w:sz w:val="24"/>
          <w:szCs w:val="24"/>
        </w:rPr>
        <w:t xml:space="preserve">jednobarevné </w:t>
      </w:r>
      <w:r w:rsidR="00946BB8">
        <w:rPr>
          <w:rFonts w:ascii="Times New Roman" w:hAnsi="Times New Roman" w:cs="Times New Roman"/>
          <w:sz w:val="24"/>
          <w:szCs w:val="24"/>
        </w:rPr>
        <w:t>zobrazení problematické.</w:t>
      </w:r>
    </w:p>
    <w:p w14:paraId="5C6BC5FE" w14:textId="32DFD110" w:rsidR="00B814F2" w:rsidRDefault="00B814F2"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Ne zcela heraldickému použití své erbovní figury se neubránili ani Valdštejnové.</w:t>
      </w:r>
      <w:r w:rsidR="00AD5E88">
        <w:rPr>
          <w:rFonts w:ascii="Times New Roman" w:hAnsi="Times New Roman" w:cs="Times New Roman"/>
          <w:sz w:val="24"/>
          <w:szCs w:val="24"/>
        </w:rPr>
        <w:t xml:space="preserve"> Jiří Hrbek se zabýval různými oslavnými texty, které kombinovaly textovou a obrazovou složku. Účelem pak bylo sdělení nějaké ideje a její interpretace.</w:t>
      </w:r>
      <w:r w:rsidR="00AD5E88">
        <w:rPr>
          <w:rStyle w:val="Znakapoznpodarou"/>
          <w:rFonts w:ascii="Times New Roman" w:hAnsi="Times New Roman" w:cs="Times New Roman"/>
          <w:sz w:val="24"/>
          <w:szCs w:val="24"/>
        </w:rPr>
        <w:footnoteReference w:id="388"/>
      </w:r>
      <w:r w:rsidR="00AD5E88">
        <w:rPr>
          <w:rFonts w:ascii="Times New Roman" w:hAnsi="Times New Roman" w:cs="Times New Roman"/>
          <w:sz w:val="24"/>
          <w:szCs w:val="24"/>
        </w:rPr>
        <w:t xml:space="preserve"> V mnoha případech se významnou složkou těchto textů stávala právě figura lva. Zikmund Hartmann například na počest uvedení Jana Bedřicha z Valdštejna do úřadu křižovnického velmistra roku 1668 pronesl oslavnou řeč. Spojení se lvem zde bylo několik. Lev </w:t>
      </w:r>
      <w:r w:rsidR="00934C08">
        <w:rPr>
          <w:rFonts w:ascii="Times New Roman" w:hAnsi="Times New Roman" w:cs="Times New Roman"/>
          <w:sz w:val="24"/>
          <w:szCs w:val="24"/>
        </w:rPr>
        <w:t xml:space="preserve">měl být </w:t>
      </w:r>
      <w:r w:rsidR="00AD5E88">
        <w:rPr>
          <w:rFonts w:ascii="Times New Roman" w:hAnsi="Times New Roman" w:cs="Times New Roman"/>
          <w:sz w:val="24"/>
          <w:szCs w:val="24"/>
        </w:rPr>
        <w:t xml:space="preserve">například </w:t>
      </w:r>
      <w:r w:rsidR="00934C08">
        <w:rPr>
          <w:rFonts w:ascii="Times New Roman" w:hAnsi="Times New Roman" w:cs="Times New Roman"/>
          <w:sz w:val="24"/>
          <w:szCs w:val="24"/>
        </w:rPr>
        <w:t>křižáckého řádu</w:t>
      </w:r>
      <w:r w:rsidR="00AD5E88">
        <w:rPr>
          <w:rFonts w:ascii="Times New Roman" w:hAnsi="Times New Roman" w:cs="Times New Roman"/>
          <w:sz w:val="24"/>
          <w:szCs w:val="24"/>
        </w:rPr>
        <w:t xml:space="preserve"> </w:t>
      </w:r>
      <w:proofErr w:type="spellStart"/>
      <w:r w:rsidR="00AD5E88">
        <w:rPr>
          <w:rFonts w:ascii="Times New Roman" w:hAnsi="Times New Roman" w:cs="Times New Roman"/>
          <w:sz w:val="24"/>
          <w:szCs w:val="24"/>
        </w:rPr>
        <w:t>betlehemitů</w:t>
      </w:r>
      <w:proofErr w:type="spellEnd"/>
      <w:r w:rsidR="00AD5E88">
        <w:rPr>
          <w:rFonts w:ascii="Times New Roman" w:hAnsi="Times New Roman" w:cs="Times New Roman"/>
          <w:sz w:val="24"/>
          <w:szCs w:val="24"/>
        </w:rPr>
        <w:t xml:space="preserve">, </w:t>
      </w:r>
      <w:r w:rsidR="00934C08">
        <w:rPr>
          <w:rFonts w:ascii="Times New Roman" w:hAnsi="Times New Roman" w:cs="Times New Roman"/>
          <w:sz w:val="24"/>
          <w:szCs w:val="24"/>
        </w:rPr>
        <w:t>podobně jako předci valdštejnského rodu</w:t>
      </w:r>
      <w:r w:rsidR="00AD5E88">
        <w:rPr>
          <w:rFonts w:ascii="Times New Roman" w:hAnsi="Times New Roman" w:cs="Times New Roman"/>
          <w:sz w:val="24"/>
          <w:szCs w:val="24"/>
        </w:rPr>
        <w:t>.</w:t>
      </w:r>
      <w:r w:rsidR="00934C08">
        <w:rPr>
          <w:rFonts w:ascii="Times New Roman" w:hAnsi="Times New Roman" w:cs="Times New Roman"/>
          <w:sz w:val="24"/>
          <w:szCs w:val="24"/>
        </w:rPr>
        <w:t xml:space="preserve"> Byly rovněž zmíněny odkazy na křižáckou minulost Valdštejnů.</w:t>
      </w:r>
      <w:r w:rsidR="00AD5E88">
        <w:rPr>
          <w:rFonts w:ascii="Times New Roman" w:hAnsi="Times New Roman" w:cs="Times New Roman"/>
          <w:sz w:val="24"/>
          <w:szCs w:val="24"/>
        </w:rPr>
        <w:t xml:space="preserve"> Následovalo také spojení lva s egyptskými hieroglyfy. Čtyři lvi ve znaku měli symbolizovat čtyři křesťanské autority jako archandělé apod.</w:t>
      </w:r>
      <w:r w:rsidR="00AD5E88">
        <w:rPr>
          <w:rStyle w:val="Znakapoznpodarou"/>
          <w:rFonts w:ascii="Times New Roman" w:hAnsi="Times New Roman" w:cs="Times New Roman"/>
          <w:sz w:val="24"/>
          <w:szCs w:val="24"/>
        </w:rPr>
        <w:footnoteReference w:id="389"/>
      </w:r>
      <w:r w:rsidR="00541122">
        <w:rPr>
          <w:rFonts w:ascii="Times New Roman" w:hAnsi="Times New Roman" w:cs="Times New Roman"/>
          <w:sz w:val="24"/>
          <w:szCs w:val="24"/>
        </w:rPr>
        <w:t xml:space="preserve"> Když byl Jan Bedřich jmenován arcibiskupem, jezuitská klementinská kolej mu věnovala oslavný spis, založený na znameních zvěrokruhů. Nemalá pozornost je zde věnována mimo jiné právě znamení lva, jakožto heraldickému zvířeti rodu. Lev je zde znamením horlivosti, bojovnosti a bývá také dáván do spojení s Herkulem.</w:t>
      </w:r>
      <w:r w:rsidR="00541122">
        <w:rPr>
          <w:rStyle w:val="Znakapoznpodarou"/>
          <w:rFonts w:ascii="Times New Roman" w:hAnsi="Times New Roman" w:cs="Times New Roman"/>
          <w:sz w:val="24"/>
          <w:szCs w:val="24"/>
        </w:rPr>
        <w:footnoteReference w:id="390"/>
      </w:r>
    </w:p>
    <w:p w14:paraId="56136E2D" w14:textId="37F20D4E" w:rsidR="00541122" w:rsidRDefault="00541122" w:rsidP="00687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Symbol lva se neomezoval pouze na tisky a příležitostnou literaturu. </w:t>
      </w:r>
      <w:r w:rsidR="00494BB6">
        <w:rPr>
          <w:rFonts w:ascii="Times New Roman" w:hAnsi="Times New Roman" w:cs="Times New Roman"/>
          <w:sz w:val="24"/>
          <w:szCs w:val="24"/>
        </w:rPr>
        <w:t xml:space="preserve">Příklad najdeme přímo u litomyšlského zámku. </w:t>
      </w:r>
      <w:r w:rsidR="00AC4C7C">
        <w:rPr>
          <w:rFonts w:ascii="Times New Roman" w:hAnsi="Times New Roman" w:cs="Times New Roman"/>
          <w:sz w:val="24"/>
          <w:szCs w:val="24"/>
        </w:rPr>
        <w:t xml:space="preserve">Jak píše František Lašek: </w:t>
      </w:r>
      <w:r w:rsidR="003562DC">
        <w:rPr>
          <w:rFonts w:ascii="Times New Roman" w:hAnsi="Times New Roman" w:cs="Times New Roman"/>
          <w:sz w:val="24"/>
          <w:szCs w:val="24"/>
        </w:rPr>
        <w:t>„</w:t>
      </w:r>
      <w:r w:rsidR="00AC4C7C" w:rsidRPr="003562DC">
        <w:rPr>
          <w:rFonts w:ascii="Times New Roman" w:hAnsi="Times New Roman" w:cs="Times New Roman"/>
          <w:sz w:val="24"/>
          <w:szCs w:val="24"/>
        </w:rPr>
        <w:t xml:space="preserve">V severním rohu na umělém návrší při samé zdi z kyklopského zdiva </w:t>
      </w:r>
      <w:proofErr w:type="gramStart"/>
      <w:r w:rsidR="00AC4C7C" w:rsidRPr="003562DC">
        <w:rPr>
          <w:rFonts w:ascii="Times New Roman" w:hAnsi="Times New Roman" w:cs="Times New Roman"/>
          <w:sz w:val="24"/>
          <w:szCs w:val="24"/>
        </w:rPr>
        <w:t>leží</w:t>
      </w:r>
      <w:proofErr w:type="gramEnd"/>
      <w:r w:rsidR="00AC4C7C" w:rsidRPr="003562DC">
        <w:rPr>
          <w:rFonts w:ascii="Times New Roman" w:hAnsi="Times New Roman" w:cs="Times New Roman"/>
          <w:sz w:val="24"/>
          <w:szCs w:val="24"/>
        </w:rPr>
        <w:t xml:space="preserve"> </w:t>
      </w:r>
      <w:proofErr w:type="spellStart"/>
      <w:r w:rsidR="00AC4C7C" w:rsidRPr="003562DC">
        <w:rPr>
          <w:rFonts w:ascii="Times New Roman" w:hAnsi="Times New Roman" w:cs="Times New Roman"/>
          <w:sz w:val="24"/>
          <w:szCs w:val="24"/>
        </w:rPr>
        <w:t>sesmutnělý</w:t>
      </w:r>
      <w:proofErr w:type="spellEnd"/>
      <w:r w:rsidR="00AC4C7C" w:rsidRPr="003562DC">
        <w:rPr>
          <w:rFonts w:ascii="Times New Roman" w:hAnsi="Times New Roman" w:cs="Times New Roman"/>
          <w:sz w:val="24"/>
          <w:szCs w:val="24"/>
        </w:rPr>
        <w:t xml:space="preserve"> dřímající lev na podélném hranolovitém </w:t>
      </w:r>
      <w:r w:rsidR="00AC4C7C" w:rsidRPr="003562DC">
        <w:rPr>
          <w:rFonts w:ascii="Times New Roman" w:hAnsi="Times New Roman" w:cs="Times New Roman"/>
          <w:sz w:val="24"/>
          <w:szCs w:val="24"/>
        </w:rPr>
        <w:lastRenderedPageBreak/>
        <w:t>podstavci s dlouhým nápisem, jejž hrabě Jiří Josef postavil tu bratrovi Františkovi</w:t>
      </w:r>
      <w:r w:rsidR="00934C08">
        <w:rPr>
          <w:rFonts w:ascii="Times New Roman" w:hAnsi="Times New Roman" w:cs="Times New Roman"/>
          <w:sz w:val="24"/>
          <w:szCs w:val="24"/>
        </w:rPr>
        <w:t xml:space="preserve"> (…)</w:t>
      </w:r>
      <w:r w:rsidR="003562DC">
        <w:rPr>
          <w:rFonts w:ascii="Times New Roman" w:hAnsi="Times New Roman" w:cs="Times New Roman"/>
          <w:sz w:val="24"/>
          <w:szCs w:val="24"/>
        </w:rPr>
        <w:t>“</w:t>
      </w:r>
      <w:r w:rsidR="00AC4C7C">
        <w:rPr>
          <w:rFonts w:ascii="Times New Roman" w:hAnsi="Times New Roman" w:cs="Times New Roman"/>
          <w:sz w:val="24"/>
          <w:szCs w:val="24"/>
        </w:rPr>
        <w:t>.</w:t>
      </w:r>
      <w:r w:rsidR="00AC4C7C">
        <w:rPr>
          <w:rStyle w:val="Znakapoznpodarou"/>
          <w:rFonts w:ascii="Times New Roman" w:hAnsi="Times New Roman" w:cs="Times New Roman"/>
          <w:sz w:val="24"/>
          <w:szCs w:val="24"/>
        </w:rPr>
        <w:footnoteReference w:id="391"/>
      </w:r>
      <w:r w:rsidR="00AC4C7C">
        <w:rPr>
          <w:rFonts w:ascii="Times New Roman" w:hAnsi="Times New Roman" w:cs="Times New Roman"/>
          <w:sz w:val="24"/>
          <w:szCs w:val="24"/>
        </w:rPr>
        <w:t xml:space="preserve"> Tato plastika sem přibyla v roce 1808. </w:t>
      </w:r>
      <w:r w:rsidR="00494BB6">
        <w:rPr>
          <w:rFonts w:ascii="Times New Roman" w:hAnsi="Times New Roman" w:cs="Times New Roman"/>
          <w:sz w:val="24"/>
          <w:szCs w:val="24"/>
        </w:rPr>
        <w:t>H</w:t>
      </w:r>
      <w:r w:rsidR="00AC4C7C">
        <w:rPr>
          <w:rFonts w:ascii="Times New Roman" w:hAnsi="Times New Roman" w:cs="Times New Roman"/>
          <w:sz w:val="24"/>
          <w:szCs w:val="24"/>
        </w:rPr>
        <w:t>rabě ji nechal vytvořit na památku bratra Františka, který roku 1796 padl v Itálii ve svých 19 letech. Plastika nesoucí nápis FRATER FRATRI (bratr bratru) má na své severní straně ještě poměrně rozsáhlý latinský nápis.</w:t>
      </w:r>
      <w:r w:rsidR="004219A8">
        <w:rPr>
          <w:rStyle w:val="Znakapoznpodarou"/>
          <w:rFonts w:ascii="Times New Roman" w:hAnsi="Times New Roman" w:cs="Times New Roman"/>
          <w:sz w:val="24"/>
          <w:szCs w:val="24"/>
        </w:rPr>
        <w:footnoteReference w:id="392"/>
      </w:r>
      <w:r w:rsidR="003617E4">
        <w:rPr>
          <w:rFonts w:ascii="Times New Roman" w:hAnsi="Times New Roman" w:cs="Times New Roman"/>
          <w:sz w:val="24"/>
          <w:szCs w:val="24"/>
        </w:rPr>
        <w:t xml:space="preserve"> Nápis</w:t>
      </w:r>
      <w:r w:rsidR="00D95D26">
        <w:rPr>
          <w:rFonts w:ascii="Times New Roman" w:hAnsi="Times New Roman" w:cs="Times New Roman"/>
          <w:sz w:val="24"/>
          <w:szCs w:val="24"/>
        </w:rPr>
        <w:t xml:space="preserve"> byl</w:t>
      </w:r>
      <w:r w:rsidR="003617E4">
        <w:rPr>
          <w:rFonts w:ascii="Times New Roman" w:hAnsi="Times New Roman" w:cs="Times New Roman"/>
          <w:sz w:val="24"/>
          <w:szCs w:val="24"/>
        </w:rPr>
        <w:t xml:space="preserve"> snad původně vykládaný mosazí</w:t>
      </w:r>
      <w:r w:rsidR="00D95D26">
        <w:rPr>
          <w:rFonts w:ascii="Times New Roman" w:hAnsi="Times New Roman" w:cs="Times New Roman"/>
          <w:sz w:val="24"/>
          <w:szCs w:val="24"/>
        </w:rPr>
        <w:t>.</w:t>
      </w:r>
      <w:r w:rsidR="003617E4">
        <w:rPr>
          <w:rFonts w:ascii="Times New Roman" w:hAnsi="Times New Roman" w:cs="Times New Roman"/>
          <w:sz w:val="24"/>
          <w:szCs w:val="24"/>
        </w:rPr>
        <w:t xml:space="preserve"> </w:t>
      </w:r>
      <w:r w:rsidR="00D95D26">
        <w:rPr>
          <w:rFonts w:ascii="Times New Roman" w:hAnsi="Times New Roman" w:cs="Times New Roman"/>
          <w:sz w:val="24"/>
          <w:szCs w:val="24"/>
        </w:rPr>
        <w:t>Bratr hraběte Jiřího Josefa v Itálii</w:t>
      </w:r>
      <w:r w:rsidR="003617E4">
        <w:rPr>
          <w:rFonts w:ascii="Times New Roman" w:hAnsi="Times New Roman" w:cs="Times New Roman"/>
          <w:sz w:val="24"/>
          <w:szCs w:val="24"/>
        </w:rPr>
        <w:t xml:space="preserve"> padl v boji proti Francouzům.</w:t>
      </w:r>
      <w:r w:rsidR="003617E4">
        <w:rPr>
          <w:rStyle w:val="Znakapoznpodarou"/>
          <w:rFonts w:ascii="Times New Roman" w:hAnsi="Times New Roman" w:cs="Times New Roman"/>
          <w:sz w:val="24"/>
          <w:szCs w:val="24"/>
        </w:rPr>
        <w:footnoteReference w:id="393"/>
      </w:r>
      <w:r w:rsidR="006D44A4">
        <w:rPr>
          <w:rFonts w:ascii="Times New Roman" w:hAnsi="Times New Roman" w:cs="Times New Roman"/>
          <w:sz w:val="24"/>
          <w:szCs w:val="24"/>
        </w:rPr>
        <w:t xml:space="preserve"> I v tomto případě tedy lev, jakožto symbol rodu nevystupuje přesně ve své heraldické podobě. Přesto má svou podobou nepochybně odkazovat na rod, který se zasloužil o jeho vytvoření a snad také vyjádřit některé vlastnosti, které mají být Valdštejnům blízké. V tomto případě se zřejmě jedná o onu bojovnost a horlivost, kterou snad projevil ve válce hrabě František. Jako upomínka na to, že František v tomto boji padnul</w:t>
      </w:r>
      <w:r w:rsidR="001F13AE">
        <w:rPr>
          <w:rFonts w:ascii="Times New Roman" w:hAnsi="Times New Roman" w:cs="Times New Roman"/>
          <w:sz w:val="24"/>
          <w:szCs w:val="24"/>
        </w:rPr>
        <w:t>,</w:t>
      </w:r>
      <w:r w:rsidR="006D44A4">
        <w:rPr>
          <w:rFonts w:ascii="Times New Roman" w:hAnsi="Times New Roman" w:cs="Times New Roman"/>
          <w:sz w:val="24"/>
          <w:szCs w:val="24"/>
        </w:rPr>
        <w:t xml:space="preserve"> pak </w:t>
      </w:r>
      <w:proofErr w:type="gramStart"/>
      <w:r w:rsidR="006D44A4">
        <w:rPr>
          <w:rFonts w:ascii="Times New Roman" w:hAnsi="Times New Roman" w:cs="Times New Roman"/>
          <w:sz w:val="24"/>
          <w:szCs w:val="24"/>
        </w:rPr>
        <w:t>slouží</w:t>
      </w:r>
      <w:proofErr w:type="gramEnd"/>
      <w:r w:rsidR="006D44A4">
        <w:rPr>
          <w:rFonts w:ascii="Times New Roman" w:hAnsi="Times New Roman" w:cs="Times New Roman"/>
          <w:sz w:val="24"/>
          <w:szCs w:val="24"/>
        </w:rPr>
        <w:t xml:space="preserve"> </w:t>
      </w:r>
      <w:r w:rsidR="00DD1583">
        <w:rPr>
          <w:rFonts w:ascii="Times New Roman" w:hAnsi="Times New Roman" w:cs="Times New Roman"/>
          <w:sz w:val="24"/>
          <w:szCs w:val="24"/>
        </w:rPr>
        <w:t>podoba samotného lva, který místo bojovné pozice leží a spí věčným spánkem.</w:t>
      </w:r>
    </w:p>
    <w:p w14:paraId="45DEB6F7" w14:textId="1DFC01EC" w:rsidR="00BA10BC" w:rsidRDefault="00CE679D" w:rsidP="00C173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Samozřejmě v rámci litomyšlského zámku nechybí ani zobrazení plnohodnotných erbů, i když se jich zde nenachází mnoho.</w:t>
      </w:r>
      <w:r w:rsidR="00896192">
        <w:rPr>
          <w:rFonts w:ascii="Times New Roman" w:hAnsi="Times New Roman" w:cs="Times New Roman"/>
          <w:sz w:val="24"/>
          <w:szCs w:val="24"/>
        </w:rPr>
        <w:t xml:space="preserve"> Valdštejnové se takto připomněli v zámeckém divadle, o kterém ještě bude řeč později. Hlediště je zdobena jednak erbem valdštejnským, nacházejícím se nad portálem a pak také aliančním valdštejnsko-</w:t>
      </w:r>
      <w:proofErr w:type="spellStart"/>
      <w:r w:rsidR="00896192">
        <w:rPr>
          <w:rFonts w:ascii="Times New Roman" w:hAnsi="Times New Roman" w:cs="Times New Roman"/>
          <w:sz w:val="24"/>
          <w:szCs w:val="24"/>
        </w:rPr>
        <w:t>hohenfeldským</w:t>
      </w:r>
      <w:proofErr w:type="spellEnd"/>
      <w:r w:rsidR="00896192">
        <w:rPr>
          <w:rFonts w:ascii="Times New Roman" w:hAnsi="Times New Roman" w:cs="Times New Roman"/>
          <w:sz w:val="24"/>
          <w:szCs w:val="24"/>
        </w:rPr>
        <w:t>, umístěným nad lóží.</w:t>
      </w:r>
      <w:r w:rsidR="00896192">
        <w:rPr>
          <w:rStyle w:val="Znakapoznpodarou"/>
          <w:rFonts w:ascii="Times New Roman" w:hAnsi="Times New Roman" w:cs="Times New Roman"/>
          <w:sz w:val="24"/>
          <w:szCs w:val="24"/>
        </w:rPr>
        <w:footnoteReference w:id="394"/>
      </w:r>
      <w:r w:rsidR="00F85E63">
        <w:rPr>
          <w:rFonts w:ascii="Times New Roman" w:hAnsi="Times New Roman" w:cs="Times New Roman"/>
          <w:sz w:val="24"/>
          <w:szCs w:val="24"/>
        </w:rPr>
        <w:t xml:space="preserve"> Je tak připomínán stavitel zámku hrabě Jiří Josef a také jeho choť Marie Františka, rozená z </w:t>
      </w:r>
      <w:proofErr w:type="spellStart"/>
      <w:r w:rsidR="00F85E63">
        <w:rPr>
          <w:rFonts w:ascii="Times New Roman" w:hAnsi="Times New Roman" w:cs="Times New Roman"/>
          <w:sz w:val="24"/>
          <w:szCs w:val="24"/>
        </w:rPr>
        <w:t>Hohenfeldu</w:t>
      </w:r>
      <w:proofErr w:type="spellEnd"/>
      <w:r w:rsidR="00F85E63">
        <w:rPr>
          <w:rFonts w:ascii="Times New Roman" w:hAnsi="Times New Roman" w:cs="Times New Roman"/>
          <w:sz w:val="24"/>
          <w:szCs w:val="24"/>
        </w:rPr>
        <w:t>. Ostatně oba sami vystupovali v některých divadelních kusech, které se zde hrály.</w:t>
      </w:r>
      <w:r w:rsidR="00F85E63">
        <w:rPr>
          <w:rStyle w:val="Znakapoznpodarou"/>
          <w:rFonts w:ascii="Times New Roman" w:hAnsi="Times New Roman" w:cs="Times New Roman"/>
          <w:sz w:val="24"/>
          <w:szCs w:val="24"/>
        </w:rPr>
        <w:footnoteReference w:id="395"/>
      </w:r>
      <w:r w:rsidR="00350B02">
        <w:rPr>
          <w:rFonts w:ascii="Times New Roman" w:hAnsi="Times New Roman" w:cs="Times New Roman"/>
          <w:sz w:val="24"/>
          <w:szCs w:val="24"/>
        </w:rPr>
        <w:t xml:space="preserve"> </w:t>
      </w:r>
      <w:r w:rsidR="00F85E63" w:rsidRPr="00716EB1">
        <w:rPr>
          <w:rFonts w:ascii="Times New Roman" w:hAnsi="Times New Roman" w:cs="Times New Roman"/>
          <w:sz w:val="24"/>
          <w:szCs w:val="24"/>
        </w:rPr>
        <w:t xml:space="preserve">O erbech </w:t>
      </w:r>
      <w:proofErr w:type="spellStart"/>
      <w:r w:rsidR="00F85E63" w:rsidRPr="00716EB1">
        <w:rPr>
          <w:rFonts w:ascii="Times New Roman" w:hAnsi="Times New Roman" w:cs="Times New Roman"/>
          <w:sz w:val="24"/>
          <w:szCs w:val="24"/>
        </w:rPr>
        <w:t>Trauttmansdorffů</w:t>
      </w:r>
      <w:proofErr w:type="spellEnd"/>
      <w:r w:rsidR="009E1B69">
        <w:rPr>
          <w:rFonts w:ascii="Times New Roman" w:hAnsi="Times New Roman" w:cs="Times New Roman"/>
          <w:sz w:val="24"/>
          <w:szCs w:val="24"/>
        </w:rPr>
        <w:t xml:space="preserve"> v rámci obrazů</w:t>
      </w:r>
      <w:r w:rsidR="00F85E63" w:rsidRPr="00716EB1">
        <w:rPr>
          <w:rFonts w:ascii="Times New Roman" w:hAnsi="Times New Roman" w:cs="Times New Roman"/>
          <w:sz w:val="24"/>
          <w:szCs w:val="24"/>
        </w:rPr>
        <w:t xml:space="preserve"> jsme se zmínili již dříve. </w:t>
      </w:r>
      <w:r w:rsidR="009E1B69">
        <w:rPr>
          <w:rFonts w:ascii="Times New Roman" w:hAnsi="Times New Roman" w:cs="Times New Roman"/>
          <w:sz w:val="24"/>
          <w:szCs w:val="24"/>
        </w:rPr>
        <w:t>Dva další j</w:t>
      </w:r>
      <w:r w:rsidR="00F85E63" w:rsidRPr="00716EB1">
        <w:rPr>
          <w:rFonts w:ascii="Times New Roman" w:hAnsi="Times New Roman" w:cs="Times New Roman"/>
          <w:sz w:val="24"/>
          <w:szCs w:val="24"/>
        </w:rPr>
        <w:t xml:space="preserve">sou vymalované na slunečních hodinách, které zdobí </w:t>
      </w:r>
      <w:r w:rsidR="00716EB1" w:rsidRPr="00716EB1">
        <w:rPr>
          <w:rFonts w:ascii="Times New Roman" w:hAnsi="Times New Roman" w:cs="Times New Roman"/>
          <w:sz w:val="24"/>
          <w:szCs w:val="24"/>
        </w:rPr>
        <w:t xml:space="preserve">jižní </w:t>
      </w:r>
      <w:r w:rsidR="00F85E63" w:rsidRPr="00716EB1">
        <w:rPr>
          <w:rFonts w:ascii="Times New Roman" w:hAnsi="Times New Roman" w:cs="Times New Roman"/>
          <w:sz w:val="24"/>
          <w:szCs w:val="24"/>
        </w:rPr>
        <w:t>zámeckou fasádu</w:t>
      </w:r>
      <w:r w:rsidR="00716EB1" w:rsidRPr="00716EB1">
        <w:rPr>
          <w:rFonts w:ascii="Times New Roman" w:hAnsi="Times New Roman" w:cs="Times New Roman"/>
          <w:sz w:val="24"/>
          <w:szCs w:val="24"/>
        </w:rPr>
        <w:t xml:space="preserve"> a </w:t>
      </w:r>
      <w:r w:rsidR="00F51907">
        <w:rPr>
          <w:rFonts w:ascii="Times New Roman" w:hAnsi="Times New Roman" w:cs="Times New Roman"/>
          <w:sz w:val="24"/>
          <w:szCs w:val="24"/>
        </w:rPr>
        <w:t>druhé</w:t>
      </w:r>
      <w:r w:rsidR="00716EB1" w:rsidRPr="00716EB1">
        <w:rPr>
          <w:rFonts w:ascii="Times New Roman" w:hAnsi="Times New Roman" w:cs="Times New Roman"/>
          <w:sz w:val="24"/>
          <w:szCs w:val="24"/>
        </w:rPr>
        <w:t xml:space="preserve"> nádvoří</w:t>
      </w:r>
      <w:r w:rsidR="00F85E63" w:rsidRPr="00716EB1">
        <w:rPr>
          <w:rFonts w:ascii="Times New Roman" w:hAnsi="Times New Roman" w:cs="Times New Roman"/>
          <w:sz w:val="24"/>
          <w:szCs w:val="24"/>
        </w:rPr>
        <w:t>.</w:t>
      </w:r>
      <w:r w:rsidR="009E1B69">
        <w:rPr>
          <w:rStyle w:val="Znakapoznpodarou"/>
          <w:rFonts w:ascii="Times New Roman" w:hAnsi="Times New Roman" w:cs="Times New Roman"/>
          <w:sz w:val="24"/>
          <w:szCs w:val="24"/>
        </w:rPr>
        <w:footnoteReference w:id="396"/>
      </w:r>
      <w:r w:rsidR="00F85E63" w:rsidRPr="00716EB1">
        <w:rPr>
          <w:rFonts w:ascii="Times New Roman" w:hAnsi="Times New Roman" w:cs="Times New Roman"/>
          <w:sz w:val="24"/>
          <w:szCs w:val="24"/>
        </w:rPr>
        <w:t xml:space="preserve"> Dlouho se soudilo, že </w:t>
      </w:r>
      <w:r w:rsidR="00043450" w:rsidRPr="00716EB1">
        <w:rPr>
          <w:rFonts w:ascii="Times New Roman" w:hAnsi="Times New Roman" w:cs="Times New Roman"/>
          <w:sz w:val="24"/>
          <w:szCs w:val="24"/>
        </w:rPr>
        <w:t xml:space="preserve">tyto hodiny byly vymalovány až </w:t>
      </w:r>
      <w:proofErr w:type="spellStart"/>
      <w:r w:rsidR="00043450" w:rsidRPr="00716EB1">
        <w:rPr>
          <w:rFonts w:ascii="Times New Roman" w:hAnsi="Times New Roman" w:cs="Times New Roman"/>
          <w:sz w:val="24"/>
          <w:szCs w:val="24"/>
        </w:rPr>
        <w:t>Trauttmansdorffy</w:t>
      </w:r>
      <w:proofErr w:type="spellEnd"/>
      <w:r w:rsidR="00043450" w:rsidRPr="00716EB1">
        <w:rPr>
          <w:rFonts w:ascii="Times New Roman" w:hAnsi="Times New Roman" w:cs="Times New Roman"/>
          <w:sz w:val="24"/>
          <w:szCs w:val="24"/>
        </w:rPr>
        <w:t xml:space="preserve"> v 18.</w:t>
      </w:r>
      <w:r w:rsidR="00F51907">
        <w:rPr>
          <w:rFonts w:ascii="Times New Roman" w:hAnsi="Times New Roman" w:cs="Times New Roman"/>
          <w:sz w:val="24"/>
          <w:szCs w:val="24"/>
        </w:rPr>
        <w:t> </w:t>
      </w:r>
      <w:r w:rsidR="00043450" w:rsidRPr="00716EB1">
        <w:rPr>
          <w:rFonts w:ascii="Times New Roman" w:hAnsi="Times New Roman" w:cs="Times New Roman"/>
          <w:sz w:val="24"/>
          <w:szCs w:val="24"/>
        </w:rPr>
        <w:t xml:space="preserve">století a že zde byly z úcty vymalovány také erby Pernštejnů. Ve skutečnosti však byly původní pernštejnské hodiny pouze přemalovány a upraveny. Zřejmě původní erby Pernštejnů byly obnoveny při prvních restaurátorských </w:t>
      </w:r>
      <w:r w:rsidR="00BA10BC" w:rsidRPr="00716EB1">
        <w:rPr>
          <w:rFonts w:ascii="Times New Roman" w:hAnsi="Times New Roman" w:cs="Times New Roman"/>
          <w:sz w:val="24"/>
          <w:szCs w:val="24"/>
        </w:rPr>
        <w:t>pracích</w:t>
      </w:r>
      <w:r w:rsidR="00716EB1">
        <w:rPr>
          <w:rFonts w:ascii="Times New Roman" w:hAnsi="Times New Roman" w:cs="Times New Roman"/>
          <w:sz w:val="24"/>
          <w:szCs w:val="24"/>
        </w:rPr>
        <w:t xml:space="preserve"> na jižní fasádě</w:t>
      </w:r>
      <w:r w:rsidR="00043450">
        <w:rPr>
          <w:rFonts w:ascii="Times New Roman" w:hAnsi="Times New Roman" w:cs="Times New Roman"/>
          <w:sz w:val="24"/>
          <w:szCs w:val="24"/>
        </w:rPr>
        <w:t>.</w:t>
      </w:r>
      <w:r w:rsidR="00043450">
        <w:rPr>
          <w:rStyle w:val="Znakapoznpodarou"/>
          <w:rFonts w:ascii="Times New Roman" w:hAnsi="Times New Roman" w:cs="Times New Roman"/>
          <w:sz w:val="24"/>
          <w:szCs w:val="24"/>
        </w:rPr>
        <w:footnoteReference w:id="397"/>
      </w:r>
    </w:p>
    <w:p w14:paraId="7EB2C966" w14:textId="2C6AECB6" w:rsidR="00C17354" w:rsidRDefault="00C17354" w:rsidP="00C173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Nabízí se zde možnost, že takováto úprava výzdoby odkazovala na heraldickou praxi při vršení jednotlivých vrstev. Při tvoření erbu totiž docházelo nejprve k výběru pole, na které se teprve vkládala figura. </w:t>
      </w:r>
      <w:r w:rsidR="00146506">
        <w:rPr>
          <w:rFonts w:ascii="Times New Roman" w:hAnsi="Times New Roman" w:cs="Times New Roman"/>
          <w:sz w:val="24"/>
          <w:szCs w:val="24"/>
        </w:rPr>
        <w:t xml:space="preserve">Stejným způsobem se má erb také číst. Začíná se tedy od nejspodnější roviny, která </w:t>
      </w:r>
      <w:proofErr w:type="gramStart"/>
      <w:r w:rsidR="00146506">
        <w:rPr>
          <w:rFonts w:ascii="Times New Roman" w:hAnsi="Times New Roman" w:cs="Times New Roman"/>
          <w:sz w:val="24"/>
          <w:szCs w:val="24"/>
        </w:rPr>
        <w:t>tvoří</w:t>
      </w:r>
      <w:proofErr w:type="gramEnd"/>
      <w:r w:rsidR="00146506">
        <w:rPr>
          <w:rFonts w:ascii="Times New Roman" w:hAnsi="Times New Roman" w:cs="Times New Roman"/>
          <w:sz w:val="24"/>
          <w:szCs w:val="24"/>
        </w:rPr>
        <w:t xml:space="preserve"> základ. Odtud se pak postupně </w:t>
      </w:r>
      <w:proofErr w:type="gramStart"/>
      <w:r w:rsidR="00146506">
        <w:rPr>
          <w:rFonts w:ascii="Times New Roman" w:hAnsi="Times New Roman" w:cs="Times New Roman"/>
          <w:sz w:val="24"/>
          <w:szCs w:val="24"/>
        </w:rPr>
        <w:t>vrší</w:t>
      </w:r>
      <w:proofErr w:type="gramEnd"/>
      <w:r w:rsidR="00146506">
        <w:rPr>
          <w:rFonts w:ascii="Times New Roman" w:hAnsi="Times New Roman" w:cs="Times New Roman"/>
          <w:sz w:val="24"/>
          <w:szCs w:val="24"/>
        </w:rPr>
        <w:t xml:space="preserve"> a také čtou jednotlivé další vrstvy až k těm nejblíže oku. Právě tyto vrchní přídavky pak někdy odlišovaly třeba různé </w:t>
      </w:r>
      <w:r w:rsidR="00146506">
        <w:rPr>
          <w:rFonts w:ascii="Times New Roman" w:hAnsi="Times New Roman" w:cs="Times New Roman"/>
          <w:sz w:val="24"/>
          <w:szCs w:val="24"/>
        </w:rPr>
        <w:lastRenderedPageBreak/>
        <w:t>větve rodu a konkrétní jedince.</w:t>
      </w:r>
      <w:r w:rsidR="00146506">
        <w:rPr>
          <w:rStyle w:val="Znakapoznpodarou"/>
          <w:rFonts w:ascii="Times New Roman" w:hAnsi="Times New Roman" w:cs="Times New Roman"/>
          <w:sz w:val="24"/>
          <w:szCs w:val="24"/>
        </w:rPr>
        <w:footnoteReference w:id="398"/>
      </w:r>
      <w:r w:rsidR="00B633E7">
        <w:rPr>
          <w:rFonts w:ascii="Times New Roman" w:hAnsi="Times New Roman" w:cs="Times New Roman"/>
          <w:sz w:val="24"/>
          <w:szCs w:val="24"/>
        </w:rPr>
        <w:t xml:space="preserve"> Ať už vědomě či nevědomě, dosáhli právě tohoto vrstevní i</w:t>
      </w:r>
      <w:r w:rsidR="00AE0DBE">
        <w:rPr>
          <w:rFonts w:ascii="Times New Roman" w:hAnsi="Times New Roman" w:cs="Times New Roman"/>
          <w:sz w:val="24"/>
          <w:szCs w:val="24"/>
        </w:rPr>
        <w:t> </w:t>
      </w:r>
      <w:proofErr w:type="spellStart"/>
      <w:r w:rsidR="00B633E7">
        <w:rPr>
          <w:rFonts w:ascii="Times New Roman" w:hAnsi="Times New Roman" w:cs="Times New Roman"/>
          <w:sz w:val="24"/>
          <w:szCs w:val="24"/>
        </w:rPr>
        <w:t>Trauttmansodrffové</w:t>
      </w:r>
      <w:proofErr w:type="spellEnd"/>
      <w:r w:rsidR="00B633E7">
        <w:rPr>
          <w:rFonts w:ascii="Times New Roman" w:hAnsi="Times New Roman" w:cs="Times New Roman"/>
          <w:sz w:val="24"/>
          <w:szCs w:val="24"/>
        </w:rPr>
        <w:t xml:space="preserve"> při překrytí původních slunečních hodin. Zároveň však zachovali alespoň vzpomínku na starobylý a vážený rod Pernštejnů tím, že zde ponechal</w:t>
      </w:r>
      <w:r w:rsidR="00BB06F8">
        <w:rPr>
          <w:rFonts w:ascii="Times New Roman" w:hAnsi="Times New Roman" w:cs="Times New Roman"/>
          <w:sz w:val="24"/>
          <w:szCs w:val="24"/>
        </w:rPr>
        <w:t>i</w:t>
      </w:r>
      <w:r w:rsidR="00B633E7">
        <w:rPr>
          <w:rFonts w:ascii="Times New Roman" w:hAnsi="Times New Roman" w:cs="Times New Roman"/>
          <w:sz w:val="24"/>
          <w:szCs w:val="24"/>
        </w:rPr>
        <w:t xml:space="preserve"> jejich erby. Bylo však vidět, že jim </w:t>
      </w:r>
      <w:proofErr w:type="gramStart"/>
      <w:r w:rsidR="00B633E7">
        <w:rPr>
          <w:rFonts w:ascii="Times New Roman" w:hAnsi="Times New Roman" w:cs="Times New Roman"/>
          <w:sz w:val="24"/>
          <w:szCs w:val="24"/>
        </w:rPr>
        <w:t>patří</w:t>
      </w:r>
      <w:proofErr w:type="gramEnd"/>
      <w:r w:rsidR="00B633E7">
        <w:rPr>
          <w:rFonts w:ascii="Times New Roman" w:hAnsi="Times New Roman" w:cs="Times New Roman"/>
          <w:sz w:val="24"/>
          <w:szCs w:val="24"/>
        </w:rPr>
        <w:t xml:space="preserve"> minulost, kdežto </w:t>
      </w:r>
      <w:proofErr w:type="spellStart"/>
      <w:r w:rsidR="00B633E7">
        <w:rPr>
          <w:rFonts w:ascii="Times New Roman" w:hAnsi="Times New Roman" w:cs="Times New Roman"/>
          <w:sz w:val="24"/>
          <w:szCs w:val="24"/>
        </w:rPr>
        <w:t>Trauttmansdorffové</w:t>
      </w:r>
      <w:proofErr w:type="spellEnd"/>
      <w:r w:rsidR="00B633E7">
        <w:rPr>
          <w:rFonts w:ascii="Times New Roman" w:hAnsi="Times New Roman" w:cs="Times New Roman"/>
          <w:sz w:val="24"/>
          <w:szCs w:val="24"/>
        </w:rPr>
        <w:t xml:space="preserve"> jsou novějšími pány zámku a staví svou budoucnost na základech </w:t>
      </w:r>
      <w:r w:rsidR="0006397E">
        <w:rPr>
          <w:rFonts w:ascii="Times New Roman" w:hAnsi="Times New Roman" w:cs="Times New Roman"/>
          <w:sz w:val="24"/>
          <w:szCs w:val="24"/>
        </w:rPr>
        <w:t xml:space="preserve">pernštejnského sídla. </w:t>
      </w:r>
    </w:p>
    <w:p w14:paraId="412A2825" w14:textId="6C887E73" w:rsidR="0006397E" w:rsidRDefault="0006397E" w:rsidP="00716EB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Tyto pernštejnské základy byly dlouho vidět i na zbytku zámecké fasády.</w:t>
      </w:r>
      <w:r w:rsidR="00523FE8" w:rsidRPr="008F7687">
        <w:rPr>
          <w:rFonts w:ascii="Times New Roman" w:hAnsi="Times New Roman" w:cs="Times New Roman"/>
          <w:sz w:val="24"/>
          <w:szCs w:val="24"/>
        </w:rPr>
        <w:t xml:space="preserve"> Jak známo, zámek byl v době Pernštejnů pokryt sgrafitovou výzdobou v podobě rustiky napodobující </w:t>
      </w:r>
      <w:proofErr w:type="spellStart"/>
      <w:r w:rsidR="00523FE8" w:rsidRPr="008F7687">
        <w:rPr>
          <w:rFonts w:ascii="Times New Roman" w:hAnsi="Times New Roman" w:cs="Times New Roman"/>
          <w:sz w:val="24"/>
          <w:szCs w:val="24"/>
        </w:rPr>
        <w:t>komolné</w:t>
      </w:r>
      <w:proofErr w:type="spellEnd"/>
      <w:r w:rsidR="00523FE8" w:rsidRPr="008F7687">
        <w:rPr>
          <w:rFonts w:ascii="Times New Roman" w:hAnsi="Times New Roman" w:cs="Times New Roman"/>
          <w:sz w:val="24"/>
          <w:szCs w:val="24"/>
        </w:rPr>
        <w:t xml:space="preserve"> jehlance, doplněné navíc dekorativní výzdobou zrcadel. Celkem 170 štítů je pak zdobeno rostlinnými nebo figurálními motivy. Sgrafita bylo potřeba v průběhu času opravovat, poslední velké opravy proběhly po požáru v roce 1635.</w:t>
      </w:r>
      <w:r w:rsidR="00523FE8" w:rsidRPr="008F7687">
        <w:rPr>
          <w:rStyle w:val="Znakapoznpodarou"/>
          <w:rFonts w:ascii="Times New Roman" w:hAnsi="Times New Roman" w:cs="Times New Roman"/>
          <w:sz w:val="24"/>
          <w:szCs w:val="24"/>
        </w:rPr>
        <w:footnoteReference w:id="399"/>
      </w:r>
      <w:r w:rsidR="00523FE8" w:rsidRPr="008F7687">
        <w:rPr>
          <w:rFonts w:ascii="Times New Roman" w:hAnsi="Times New Roman" w:cs="Times New Roman"/>
          <w:sz w:val="24"/>
          <w:szCs w:val="24"/>
        </w:rPr>
        <w:t xml:space="preserve"> Ačkoliv asi tato výzdoba dále ztrácela svůj lesk, neměla být zakryta ani v době barokní.</w:t>
      </w:r>
      <w:r>
        <w:rPr>
          <w:rFonts w:ascii="Times New Roman" w:hAnsi="Times New Roman" w:cs="Times New Roman"/>
          <w:sz w:val="24"/>
          <w:szCs w:val="24"/>
        </w:rPr>
        <w:t xml:space="preserve"> </w:t>
      </w:r>
      <w:proofErr w:type="spellStart"/>
      <w:r w:rsidR="00523FE8">
        <w:rPr>
          <w:rFonts w:ascii="Times New Roman" w:hAnsi="Times New Roman" w:cs="Times New Roman"/>
          <w:sz w:val="24"/>
          <w:szCs w:val="24"/>
        </w:rPr>
        <w:t>Trauttmansdorffové</w:t>
      </w:r>
      <w:proofErr w:type="spellEnd"/>
      <w:r>
        <w:rPr>
          <w:rFonts w:ascii="Times New Roman" w:hAnsi="Times New Roman" w:cs="Times New Roman"/>
          <w:sz w:val="24"/>
          <w:szCs w:val="24"/>
        </w:rPr>
        <w:t xml:space="preserve"> se spokojil</w:t>
      </w:r>
      <w:r w:rsidR="00791375">
        <w:rPr>
          <w:rFonts w:ascii="Times New Roman" w:hAnsi="Times New Roman" w:cs="Times New Roman"/>
          <w:sz w:val="24"/>
          <w:szCs w:val="24"/>
        </w:rPr>
        <w:t>i</w:t>
      </w:r>
      <w:r>
        <w:rPr>
          <w:rFonts w:ascii="Times New Roman" w:hAnsi="Times New Roman" w:cs="Times New Roman"/>
          <w:sz w:val="24"/>
          <w:szCs w:val="24"/>
        </w:rPr>
        <w:t xml:space="preserve"> </w:t>
      </w:r>
      <w:r w:rsidR="00523FE8">
        <w:rPr>
          <w:rFonts w:ascii="Times New Roman" w:hAnsi="Times New Roman" w:cs="Times New Roman"/>
          <w:sz w:val="24"/>
          <w:szCs w:val="24"/>
        </w:rPr>
        <w:t>pouze</w:t>
      </w:r>
      <w:r>
        <w:rPr>
          <w:rFonts w:ascii="Times New Roman" w:hAnsi="Times New Roman" w:cs="Times New Roman"/>
          <w:sz w:val="24"/>
          <w:szCs w:val="24"/>
        </w:rPr>
        <w:t xml:space="preserve"> s</w:t>
      </w:r>
      <w:r w:rsidR="00523FE8">
        <w:rPr>
          <w:rFonts w:ascii="Times New Roman" w:hAnsi="Times New Roman" w:cs="Times New Roman"/>
          <w:sz w:val="24"/>
          <w:szCs w:val="24"/>
        </w:rPr>
        <w:t> </w:t>
      </w:r>
      <w:r>
        <w:rPr>
          <w:rFonts w:ascii="Times New Roman" w:hAnsi="Times New Roman" w:cs="Times New Roman"/>
          <w:sz w:val="24"/>
          <w:szCs w:val="24"/>
        </w:rPr>
        <w:t>úpravami</w:t>
      </w:r>
      <w:r w:rsidR="00523FE8">
        <w:rPr>
          <w:rFonts w:ascii="Times New Roman" w:hAnsi="Times New Roman" w:cs="Times New Roman"/>
          <w:sz w:val="24"/>
          <w:szCs w:val="24"/>
        </w:rPr>
        <w:t xml:space="preserve"> slunečních</w:t>
      </w:r>
      <w:r>
        <w:rPr>
          <w:rFonts w:ascii="Times New Roman" w:hAnsi="Times New Roman" w:cs="Times New Roman"/>
          <w:sz w:val="24"/>
          <w:szCs w:val="24"/>
        </w:rPr>
        <w:t xml:space="preserve"> hodin</w:t>
      </w:r>
      <w:r w:rsidR="00716EB1">
        <w:rPr>
          <w:rFonts w:ascii="Times New Roman" w:hAnsi="Times New Roman" w:cs="Times New Roman"/>
          <w:sz w:val="24"/>
          <w:szCs w:val="24"/>
        </w:rPr>
        <w:t>.</w:t>
      </w:r>
      <w:r w:rsidR="003A46EE">
        <w:rPr>
          <w:rStyle w:val="Znakapoznpodarou"/>
          <w:rFonts w:ascii="Times New Roman" w:hAnsi="Times New Roman" w:cs="Times New Roman"/>
          <w:sz w:val="24"/>
          <w:szCs w:val="24"/>
        </w:rPr>
        <w:footnoteReference w:id="400"/>
      </w:r>
      <w:r w:rsidR="00716EB1">
        <w:rPr>
          <w:rFonts w:ascii="Times New Roman" w:hAnsi="Times New Roman" w:cs="Times New Roman"/>
          <w:sz w:val="24"/>
          <w:szCs w:val="24"/>
        </w:rPr>
        <w:t xml:space="preserve"> </w:t>
      </w:r>
      <w:r w:rsidR="007022D2">
        <w:rPr>
          <w:rFonts w:ascii="Times New Roman" w:hAnsi="Times New Roman" w:cs="Times New Roman"/>
          <w:sz w:val="24"/>
          <w:szCs w:val="24"/>
        </w:rPr>
        <w:t>Teprve hrabě Jiří Josef</w:t>
      </w:r>
      <w:r w:rsidR="00716EB1">
        <w:rPr>
          <w:rFonts w:ascii="Times New Roman" w:hAnsi="Times New Roman" w:cs="Times New Roman"/>
          <w:sz w:val="24"/>
          <w:szCs w:val="24"/>
        </w:rPr>
        <w:t xml:space="preserve"> z Valdštejn-</w:t>
      </w:r>
      <w:proofErr w:type="spellStart"/>
      <w:r w:rsidR="00130A3F">
        <w:rPr>
          <w:rFonts w:ascii="Times New Roman" w:hAnsi="Times New Roman" w:cs="Times New Roman"/>
          <w:sz w:val="24"/>
          <w:szCs w:val="24"/>
        </w:rPr>
        <w:t>Vartenberk</w:t>
      </w:r>
      <w:r w:rsidR="00716EB1">
        <w:rPr>
          <w:rFonts w:ascii="Times New Roman" w:hAnsi="Times New Roman" w:cs="Times New Roman"/>
          <w:sz w:val="24"/>
          <w:szCs w:val="24"/>
        </w:rPr>
        <w:t>a</w:t>
      </w:r>
      <w:proofErr w:type="spellEnd"/>
      <w:r w:rsidR="007022D2">
        <w:rPr>
          <w:rFonts w:ascii="Times New Roman" w:hAnsi="Times New Roman" w:cs="Times New Roman"/>
          <w:sz w:val="24"/>
          <w:szCs w:val="24"/>
        </w:rPr>
        <w:t xml:space="preserve"> dal pod vlivem empírové uhlazenosti zakrýt sgrafita vnějších stěn zámku a také pivovaru maltou.</w:t>
      </w:r>
      <w:r w:rsidR="007022D2">
        <w:rPr>
          <w:rStyle w:val="Znakapoznpodarou"/>
          <w:rFonts w:ascii="Times New Roman" w:hAnsi="Times New Roman" w:cs="Times New Roman"/>
          <w:sz w:val="24"/>
          <w:szCs w:val="24"/>
        </w:rPr>
        <w:footnoteReference w:id="401"/>
      </w:r>
      <w:r w:rsidR="00ED52A7">
        <w:rPr>
          <w:rFonts w:ascii="Times New Roman" w:hAnsi="Times New Roman" w:cs="Times New Roman"/>
          <w:sz w:val="24"/>
          <w:szCs w:val="24"/>
        </w:rPr>
        <w:t xml:space="preserve"> Do pomyslného erbu litomyšlského zámku tak přibyla další vrstva.</w:t>
      </w:r>
      <w:r w:rsidR="00FD0644">
        <w:rPr>
          <w:rFonts w:ascii="Times New Roman" w:hAnsi="Times New Roman" w:cs="Times New Roman"/>
          <w:sz w:val="24"/>
          <w:szCs w:val="24"/>
        </w:rPr>
        <w:t xml:space="preserve"> Jediná část sgrafit, která nebyla nikdy zakryta byla ta, nacházející se na arkádovém nádvoří.</w:t>
      </w:r>
      <w:r w:rsidR="00FD0644">
        <w:rPr>
          <w:rStyle w:val="Znakapoznpodarou"/>
          <w:rFonts w:ascii="Times New Roman" w:hAnsi="Times New Roman" w:cs="Times New Roman"/>
          <w:sz w:val="24"/>
          <w:szCs w:val="24"/>
        </w:rPr>
        <w:footnoteReference w:id="402"/>
      </w:r>
      <w:r w:rsidR="00654DD3">
        <w:rPr>
          <w:rFonts w:ascii="Times New Roman" w:hAnsi="Times New Roman" w:cs="Times New Roman"/>
          <w:sz w:val="24"/>
          <w:szCs w:val="24"/>
        </w:rPr>
        <w:t xml:space="preserve"> Zatímco vnitřní, nebo chceme-li spodní část zůstávala stále zdobená původním stylem Pernštejnů, vnějšek nesl opět novější podobu a napomáhal tak ke čtení vývoje a dějin této budovy. Že se majitelé zámku v 18. století neváhali odkázat na své slavné předchůdce možná dokazuje i</w:t>
      </w:r>
      <w:r w:rsidR="004F25F4">
        <w:rPr>
          <w:rFonts w:ascii="Times New Roman" w:hAnsi="Times New Roman" w:cs="Times New Roman"/>
          <w:sz w:val="24"/>
          <w:szCs w:val="24"/>
        </w:rPr>
        <w:t> </w:t>
      </w:r>
      <w:r w:rsidR="00654DD3">
        <w:rPr>
          <w:rFonts w:ascii="Times New Roman" w:hAnsi="Times New Roman" w:cs="Times New Roman"/>
          <w:sz w:val="24"/>
          <w:szCs w:val="24"/>
        </w:rPr>
        <w:t>existence špalíru, umístěného v </w:t>
      </w:r>
      <w:proofErr w:type="gramStart"/>
      <w:r w:rsidR="00654DD3">
        <w:rPr>
          <w:rFonts w:ascii="Times New Roman" w:hAnsi="Times New Roman" w:cs="Times New Roman"/>
          <w:sz w:val="24"/>
          <w:szCs w:val="24"/>
        </w:rPr>
        <w:t>Zeleném</w:t>
      </w:r>
      <w:proofErr w:type="gramEnd"/>
      <w:r w:rsidR="00654DD3">
        <w:rPr>
          <w:rFonts w:ascii="Times New Roman" w:hAnsi="Times New Roman" w:cs="Times New Roman"/>
          <w:sz w:val="24"/>
          <w:szCs w:val="24"/>
        </w:rPr>
        <w:t xml:space="preserve"> hostinském pokoji. Místní nizozemský špalír </w:t>
      </w:r>
      <w:r w:rsidR="004F25F4">
        <w:rPr>
          <w:rFonts w:ascii="Times New Roman" w:hAnsi="Times New Roman" w:cs="Times New Roman"/>
          <w:sz w:val="24"/>
          <w:szCs w:val="24"/>
        </w:rPr>
        <w:t xml:space="preserve">měl totiž na sobě </w:t>
      </w:r>
      <w:r w:rsidR="00654DD3">
        <w:rPr>
          <w:rFonts w:ascii="Times New Roman" w:hAnsi="Times New Roman" w:cs="Times New Roman"/>
          <w:sz w:val="24"/>
          <w:szCs w:val="24"/>
        </w:rPr>
        <w:t>nést podobu hrdiny Samsona.</w:t>
      </w:r>
      <w:r w:rsidR="00654DD3">
        <w:rPr>
          <w:rStyle w:val="Znakapoznpodarou"/>
          <w:rFonts w:ascii="Times New Roman" w:hAnsi="Times New Roman" w:cs="Times New Roman"/>
          <w:sz w:val="24"/>
          <w:szCs w:val="24"/>
        </w:rPr>
        <w:footnoteReference w:id="403"/>
      </w:r>
      <w:r w:rsidR="00654DD3">
        <w:rPr>
          <w:rFonts w:ascii="Times New Roman" w:hAnsi="Times New Roman" w:cs="Times New Roman"/>
          <w:sz w:val="24"/>
          <w:szCs w:val="24"/>
        </w:rPr>
        <w:t xml:space="preserve"> Jeho příběh nalezneme také na figurálních sgrafitech arkádového nádvoří. Pěti výjevům, zachycující jeho historii boje proti Filištínům</w:t>
      </w:r>
      <w:r w:rsidR="004F25F4">
        <w:rPr>
          <w:rFonts w:ascii="Times New Roman" w:hAnsi="Times New Roman" w:cs="Times New Roman"/>
          <w:sz w:val="24"/>
          <w:szCs w:val="24"/>
        </w:rPr>
        <w:t>,</w:t>
      </w:r>
      <w:r w:rsidR="00654DD3">
        <w:rPr>
          <w:rFonts w:ascii="Times New Roman" w:hAnsi="Times New Roman" w:cs="Times New Roman"/>
          <w:sz w:val="24"/>
          <w:szCs w:val="24"/>
        </w:rPr>
        <w:t xml:space="preserve"> je věnován celý spodní pás čelní fasády tohoto nádvoří.</w:t>
      </w:r>
      <w:r w:rsidR="00654DD3">
        <w:rPr>
          <w:rStyle w:val="Znakapoznpodarou"/>
          <w:rFonts w:ascii="Times New Roman" w:hAnsi="Times New Roman" w:cs="Times New Roman"/>
          <w:sz w:val="24"/>
          <w:szCs w:val="24"/>
        </w:rPr>
        <w:footnoteReference w:id="404"/>
      </w:r>
      <w:r w:rsidR="00F822EE">
        <w:rPr>
          <w:rFonts w:ascii="Times New Roman" w:hAnsi="Times New Roman" w:cs="Times New Roman"/>
          <w:sz w:val="24"/>
          <w:szCs w:val="24"/>
        </w:rPr>
        <w:t xml:space="preserve"> Ačkoliv se mohlo samozřejmě </w:t>
      </w:r>
      <w:r w:rsidR="006763B3">
        <w:rPr>
          <w:rFonts w:ascii="Times New Roman" w:hAnsi="Times New Roman" w:cs="Times New Roman"/>
          <w:sz w:val="24"/>
          <w:szCs w:val="24"/>
        </w:rPr>
        <w:t xml:space="preserve">v tomto ohledu </w:t>
      </w:r>
      <w:r w:rsidR="00F822EE">
        <w:rPr>
          <w:rFonts w:ascii="Times New Roman" w:hAnsi="Times New Roman" w:cs="Times New Roman"/>
          <w:sz w:val="24"/>
          <w:szCs w:val="24"/>
        </w:rPr>
        <w:t>jednat pouze o náhodu</w:t>
      </w:r>
      <w:r w:rsidR="006763B3">
        <w:rPr>
          <w:rFonts w:ascii="Times New Roman" w:hAnsi="Times New Roman" w:cs="Times New Roman"/>
          <w:sz w:val="24"/>
          <w:szCs w:val="24"/>
        </w:rPr>
        <w:t>.</w:t>
      </w:r>
    </w:p>
    <w:p w14:paraId="0136550B" w14:textId="77777777" w:rsidR="00B81B0B" w:rsidRDefault="00B81B0B" w:rsidP="00687800">
      <w:pPr>
        <w:spacing w:line="360" w:lineRule="auto"/>
        <w:ind w:firstLine="709"/>
        <w:rPr>
          <w:rFonts w:ascii="Times New Roman" w:hAnsi="Times New Roman" w:cs="Times New Roman"/>
          <w:sz w:val="24"/>
          <w:szCs w:val="24"/>
        </w:rPr>
      </w:pPr>
      <w:r>
        <w:rPr>
          <w:rFonts w:ascii="Times New Roman" w:hAnsi="Times New Roman" w:cs="Times New Roman"/>
          <w:sz w:val="24"/>
          <w:szCs w:val="24"/>
        </w:rPr>
        <w:br w:type="page"/>
      </w:r>
    </w:p>
    <w:p w14:paraId="58DA4EE0" w14:textId="3EF0D676" w:rsidR="00880CA8" w:rsidRPr="00880CA8" w:rsidRDefault="00B81B0B" w:rsidP="00482164">
      <w:pPr>
        <w:pStyle w:val="Nadpis1"/>
      </w:pPr>
      <w:bookmarkStart w:id="35" w:name="_Toc165360605"/>
      <w:r>
        <w:lastRenderedPageBreak/>
        <w:t>Sluch</w:t>
      </w:r>
      <w:bookmarkEnd w:id="35"/>
    </w:p>
    <w:p w14:paraId="625CCA37" w14:textId="77777777" w:rsidR="00880CA8" w:rsidRDefault="00880CA8" w:rsidP="005C04B6">
      <w:pPr>
        <w:pStyle w:val="Stylakademickhotextu"/>
      </w:pPr>
    </w:p>
    <w:p w14:paraId="5A3DDB42" w14:textId="5F48CFE6" w:rsidR="00FC54A2" w:rsidRDefault="00FC54A2" w:rsidP="005C04B6">
      <w:pPr>
        <w:pStyle w:val="Stylakademickhotextu"/>
      </w:pPr>
      <w:r>
        <w:t>Po vizuálním vnímání se nyní zaměříme</w:t>
      </w:r>
      <w:r w:rsidR="00A461EA">
        <w:t xml:space="preserve"> na</w:t>
      </w:r>
      <w:r>
        <w:t xml:space="preserve"> sluch a to, jakým způsobem mohl ovlivňovat život na litomyšlském zámku. Není samozřejmě možné na základě inventářů rekonstruovat dopodrobna sluchové vjemy v předmoderní době podobně, jako se o to </w:t>
      </w:r>
      <w:proofErr w:type="gramStart"/>
      <w:r>
        <w:t>snaží</w:t>
      </w:r>
      <w:proofErr w:type="gramEnd"/>
      <w:r>
        <w:t xml:space="preserve"> někteří smyslov</w:t>
      </w:r>
      <w:r w:rsidR="00A461EA">
        <w:t>í</w:t>
      </w:r>
      <w:r>
        <w:t xml:space="preserve"> historici zejména pro 19. a 20. století. Pokusím se ale vybrat některé příklady, které by mohly souviset se sebe prezentací místní rodiny.</w:t>
      </w:r>
    </w:p>
    <w:p w14:paraId="20DA9761" w14:textId="4E77307B" w:rsidR="00FC54A2" w:rsidRDefault="00FC54A2" w:rsidP="005C04B6">
      <w:pPr>
        <w:pStyle w:val="Stylakademickhotextu"/>
      </w:pPr>
      <w:r>
        <w:t>Inventáře litomyšlského zámku jsou naplněny množstvím obrazů, židlí, stolů, postelí a</w:t>
      </w:r>
      <w:r w:rsidR="0018668A">
        <w:t> </w:t>
      </w:r>
      <w:r>
        <w:t xml:space="preserve">textilií. Žádný z těchto objektů však primárně zvuk nevydává, pokud tedy ovšem nebudeme počítat možná vrzání a šustění. Je možné, že tyto zvuky se rozléhaly pokoji zámku často, společně se zvuky dřevěných podlah v některých pokojích. Můžeme se pouze dohadovat, jaké pocity a myšlenky tyto zvuky vyvolávaly u přítomných osob. </w:t>
      </w:r>
      <w:r w:rsidR="008212E8">
        <w:t>Zda to byly zvuky spíše nežádoucí, trapné, anebo zda vzbuzovaly například pocit majetnosti. Stejně tak již nejsme schopni rekonstruovat kroky a zvuky bot</w:t>
      </w:r>
      <w:r w:rsidR="004402FE">
        <w:t>. Takové zvuky nepochybně vyvolávaly něco jiného</w:t>
      </w:r>
      <w:r w:rsidR="000C22BE">
        <w:t xml:space="preserve"> u majitelů zámku, hostů nebo služebnictva. </w:t>
      </w:r>
    </w:p>
    <w:p w14:paraId="4AB6EBD3" w14:textId="41FA2DD4" w:rsidR="000C22BE" w:rsidRDefault="000C22BE" w:rsidP="005C04B6">
      <w:pPr>
        <w:pStyle w:val="Stylakademickhotextu"/>
      </w:pPr>
      <w:r>
        <w:t>Máme však v inventářích doložené i předměty, jejichž zvuky nebyly patrně pouze výsledkem manipulace s nimi. Byly nezbytné pro jeho funkčnost a někdy dokonce žádané. Řeč je zde o hodinových st</w:t>
      </w:r>
      <w:r w:rsidR="004E4059">
        <w:t>r</w:t>
      </w:r>
      <w:r>
        <w:t xml:space="preserve">ojích. </w:t>
      </w:r>
      <w:r w:rsidR="004E4059">
        <w:t xml:space="preserve">Již v roce 1723 jsou popsány jedny hodiny s náležitým </w:t>
      </w:r>
      <w:r w:rsidR="00197B71">
        <w:t>„</w:t>
      </w:r>
      <w:proofErr w:type="spellStart"/>
      <w:r w:rsidR="004E4059" w:rsidRPr="00197B71">
        <w:t>casten</w:t>
      </w:r>
      <w:proofErr w:type="spellEnd"/>
      <w:r w:rsidR="00197B71">
        <w:t>“</w:t>
      </w:r>
      <w:r w:rsidR="004E4059">
        <w:t xml:space="preserve">, což v tomto případě patrně </w:t>
      </w:r>
      <w:proofErr w:type="gramStart"/>
      <w:r w:rsidR="004E4059">
        <w:t>značí</w:t>
      </w:r>
      <w:proofErr w:type="gramEnd"/>
      <w:r w:rsidR="004E4059">
        <w:t xml:space="preserve"> obal nebo kryt, v </w:t>
      </w:r>
      <w:r w:rsidR="00197B71">
        <w:t>P</w:t>
      </w:r>
      <w:r w:rsidR="004E4059">
        <w:t xml:space="preserve">okoji s malým stolem vedle </w:t>
      </w:r>
      <w:r w:rsidR="00197B71">
        <w:t>G</w:t>
      </w:r>
      <w:r w:rsidR="004E4059">
        <w:t>alerie.</w:t>
      </w:r>
      <w:r w:rsidR="004E4059">
        <w:rPr>
          <w:rStyle w:val="Znakapoznpodarou"/>
        </w:rPr>
        <w:footnoteReference w:id="405"/>
      </w:r>
      <w:r w:rsidR="00A06CF7">
        <w:t xml:space="preserve"> </w:t>
      </w:r>
      <w:r w:rsidR="001523BF">
        <w:t>Ty zde byly umístěné i po 20 letech.</w:t>
      </w:r>
      <w:r w:rsidR="00A06CF7">
        <w:t xml:space="preserve"> </w:t>
      </w:r>
      <w:r w:rsidR="001523BF">
        <w:t>Další byly</w:t>
      </w:r>
      <w:r w:rsidR="00A06CF7">
        <w:t xml:space="preserve"> v </w:t>
      </w:r>
      <w:r w:rsidR="00197B71">
        <w:t>P</w:t>
      </w:r>
      <w:r w:rsidR="00A06CF7">
        <w:t>okoji paní hraběnky v rámci jejího apartmánu.</w:t>
      </w:r>
      <w:r w:rsidR="00A06CF7">
        <w:rPr>
          <w:rStyle w:val="Znakapoznpodarou"/>
        </w:rPr>
        <w:footnoteReference w:id="406"/>
      </w:r>
      <w:r w:rsidR="00B94938">
        <w:t xml:space="preserve"> Již výše bylo napsáno, že hraběnka Marie Eleonora již v této době nežila. Umístění těchto hodin by však naznačoval</w:t>
      </w:r>
      <w:r w:rsidR="00A461EA">
        <w:t>o</w:t>
      </w:r>
      <w:r w:rsidR="00B94938">
        <w:t>, že pokoj byl v tomto období využíván, možná právě jednou z jejích dcer.</w:t>
      </w:r>
    </w:p>
    <w:p w14:paraId="4E007DEB" w14:textId="720E4D26" w:rsidR="00693F5F" w:rsidRDefault="00693F5F" w:rsidP="005C04B6">
      <w:pPr>
        <w:pStyle w:val="Stylakademickhotextu"/>
      </w:pPr>
      <w:r>
        <w:t>Zdaleka nejvíce hodinových strojků můžeme nalézt v posledním inventáři z roku 1801. Vzhledem k charakteru inventáře je pravděpodobné, že některé strojky se opakují, protože byly přemístěny mezi jednotlivými pokoji, přesto se jedná o značný nárůst těchto předmětů od předešlého období.</w:t>
      </w:r>
      <w:r w:rsidR="000B297F">
        <w:t xml:space="preserve"> Můžeme zde rozlišit hodiny popsané vágně, jako tomu bylo v předešlých soupisech</w:t>
      </w:r>
      <w:r w:rsidR="00A461EA">
        <w:t>.</w:t>
      </w:r>
      <w:r w:rsidR="000B297F">
        <w:t xml:space="preserve"> </w:t>
      </w:r>
      <w:r w:rsidR="00A461EA">
        <w:t>V</w:t>
      </w:r>
      <w:r w:rsidR="000B297F">
        <w:t>yskytuje se zde však několik patrně cenných kusů.</w:t>
      </w:r>
      <w:r w:rsidR="007B2FE7">
        <w:t xml:space="preserve"> Například do pracovny hraběte byl umístěny alabastrové bicí hodiny s bronzovým kováním. Vedlejší čítárna se honosila hodinami s figurkami, v Bitevním pokoji se zase nacházely stojací </w:t>
      </w:r>
      <w:r w:rsidR="007B2FE7">
        <w:lastRenderedPageBreak/>
        <w:t>pozlacené hodiny s</w:t>
      </w:r>
      <w:r w:rsidR="00D16B2B">
        <w:t> kulatým „</w:t>
      </w:r>
      <w:proofErr w:type="spellStart"/>
      <w:r w:rsidR="00D16B2B">
        <w:t>instrumenden</w:t>
      </w:r>
      <w:proofErr w:type="spellEnd"/>
      <w:r w:rsidR="00D16B2B">
        <w:t>“</w:t>
      </w:r>
      <w:r w:rsidR="007B2FE7">
        <w:t xml:space="preserve"> a dole zdobené zeleným listovým, které vyrobil Johann </w:t>
      </w:r>
      <w:proofErr w:type="spellStart"/>
      <w:r w:rsidR="003E6F18">
        <w:t>V</w:t>
      </w:r>
      <w:r w:rsidR="007B2FE7">
        <w:t>ellauer</w:t>
      </w:r>
      <w:proofErr w:type="spellEnd"/>
      <w:r w:rsidR="007B2FE7">
        <w:t xml:space="preserve"> ve Vídni.</w:t>
      </w:r>
      <w:r w:rsidR="00EE6092">
        <w:t xml:space="preserve"> Práce tohoto vídeňského hodináře se objevuje na litomyšlském zámku ještě několikrát.</w:t>
      </w:r>
      <w:r w:rsidR="00197B71">
        <w:rPr>
          <w:rStyle w:val="Znakapoznpodarou"/>
        </w:rPr>
        <w:footnoteReference w:id="407"/>
      </w:r>
      <w:r w:rsidR="00EE6092">
        <w:t xml:space="preserve"> Bohužel</w:t>
      </w:r>
      <w:r w:rsidR="00A461EA">
        <w:t>,</w:t>
      </w:r>
      <w:r w:rsidR="00EE6092">
        <w:t xml:space="preserve"> se mi o něm povedlo získat jenom několik střípků. Jedná se patrně o řemeslníka, fungujícího v 18. a na počátku 19. století. Zmiňuje se o</w:t>
      </w:r>
      <w:r w:rsidR="006F27FC">
        <w:t> </w:t>
      </w:r>
      <w:r w:rsidR="00EE6092">
        <w:t xml:space="preserve">něm Antonín Švejda, když popisuje přesné kyvadlové hodiny. </w:t>
      </w:r>
      <w:r w:rsidR="001F568B">
        <w:t>Popisuje</w:t>
      </w:r>
      <w:r w:rsidR="00EE6092">
        <w:t xml:space="preserve"> zde astronomické hodiny vídeňského hodináře Johanna Philipa </w:t>
      </w:r>
      <w:proofErr w:type="spellStart"/>
      <w:r w:rsidR="00EE6092">
        <w:t>Vöttera</w:t>
      </w:r>
      <w:proofErr w:type="spellEnd"/>
      <w:r w:rsidR="00EE6092">
        <w:t xml:space="preserve">, jehož konstrukční zásady pak převzali hodináři v Rakousku, jako právě </w:t>
      </w:r>
      <w:proofErr w:type="spellStart"/>
      <w:r w:rsidR="00EE6092">
        <w:t>Vellauer</w:t>
      </w:r>
      <w:proofErr w:type="spellEnd"/>
      <w:r w:rsidR="00EE6092">
        <w:t>.</w:t>
      </w:r>
      <w:r w:rsidR="00EE6092">
        <w:rPr>
          <w:rStyle w:val="Znakapoznpodarou"/>
        </w:rPr>
        <w:footnoteReference w:id="408"/>
      </w:r>
      <w:r w:rsidR="00522875">
        <w:t xml:space="preserve"> J</w:t>
      </w:r>
      <w:r w:rsidR="001A4612">
        <w:t>edna z jeho prací se dostala také do katalogu hodin z let 1780–1850.</w:t>
      </w:r>
      <w:r w:rsidR="00776016">
        <w:t xml:space="preserve"> </w:t>
      </w:r>
      <w:r w:rsidR="00223E03">
        <w:t>J</w:t>
      </w:r>
      <w:r w:rsidR="00776016">
        <w:t xml:space="preserve">edná se o hodiny z roku 1810, přičemž se také dozvídáme, že </w:t>
      </w:r>
      <w:proofErr w:type="spellStart"/>
      <w:r w:rsidR="00776016">
        <w:t>Vellauer</w:t>
      </w:r>
      <w:proofErr w:type="spellEnd"/>
      <w:r w:rsidR="00776016">
        <w:t xml:space="preserve"> žil mezi lety 1744 a 1819, tedy přesně v období, které nás zajímá.</w:t>
      </w:r>
      <w:r w:rsidR="00776016">
        <w:rPr>
          <w:rStyle w:val="Znakapoznpodarou"/>
        </w:rPr>
        <w:footnoteReference w:id="409"/>
      </w:r>
    </w:p>
    <w:p w14:paraId="3BD7B0A7" w14:textId="15C7D0DC" w:rsidR="00E2712D" w:rsidRDefault="00E2712D" w:rsidP="005C04B6">
      <w:pPr>
        <w:pStyle w:val="Stylakademickhotextu"/>
      </w:pPr>
      <w:r>
        <w:t>Hodiny v této době již rozhodně nebyly žádnou novinkou</w:t>
      </w:r>
      <w:r w:rsidR="00522875">
        <w:t>.</w:t>
      </w:r>
      <w:r>
        <w:t xml:space="preserve"> </w:t>
      </w:r>
      <w:proofErr w:type="spellStart"/>
      <w:r>
        <w:t>Suzzana</w:t>
      </w:r>
      <w:proofErr w:type="spellEnd"/>
      <w:r>
        <w:t xml:space="preserve"> </w:t>
      </w:r>
      <w:proofErr w:type="spellStart"/>
      <w:r>
        <w:t>Ivanič</w:t>
      </w:r>
      <w:proofErr w:type="spellEnd"/>
      <w:r>
        <w:t xml:space="preserve"> dokládá, že i měšťan v 17. století si již mohl dovolit velmi kvalitně vyvedené a zdobené kapesní hodinky. Zkoumá tak především výzdobu těchto předmětů, jako například </w:t>
      </w:r>
      <w:r w:rsidR="00B90A5C">
        <w:t>„</w:t>
      </w:r>
      <w:r w:rsidRPr="00B90A5C">
        <w:t xml:space="preserve">mementa </w:t>
      </w:r>
      <w:proofErr w:type="spellStart"/>
      <w:r w:rsidRPr="00B90A5C">
        <w:t>mori</w:t>
      </w:r>
      <w:proofErr w:type="spellEnd"/>
      <w:r w:rsidR="00B90A5C">
        <w:t>“</w:t>
      </w:r>
      <w:r>
        <w:t xml:space="preserve"> na hodinkách. Podle </w:t>
      </w:r>
      <w:r w:rsidR="006B08CC">
        <w:t>Christiny Faraday</w:t>
      </w:r>
      <w:r>
        <w:t xml:space="preserve"> vyjadřují hodiny </w:t>
      </w:r>
      <w:r w:rsidR="006F27FC">
        <w:t>tři</w:t>
      </w:r>
      <w:r>
        <w:t xml:space="preserve"> hlavní metafory. Mohou pohyby svých soukolí připomínat Boha</w:t>
      </w:r>
      <w:r w:rsidR="00A461EA">
        <w:t>,</w:t>
      </w:r>
      <w:r>
        <w:t xml:space="preserve"> jakožto hybatele světa</w:t>
      </w:r>
      <w:r w:rsidR="00433E73">
        <w:t>. Důraz se kladl také na skutečnost, že zvenku viditelný ciferník byl rozpohybován a ovládán strojkem uvnitř, což odkazovalo na nutnost znát své nitro a duši, která je tím nejdůležitějším. Poslední metaforou je pak samotný čas, který hodiny vyměřují a který připomíná konečnost pozemského života.</w:t>
      </w:r>
      <w:r w:rsidR="006B08CC" w:rsidRPr="006B08CC">
        <w:rPr>
          <w:rStyle w:val="Znakapoznpodarou"/>
        </w:rPr>
        <w:t xml:space="preserve"> </w:t>
      </w:r>
      <w:r w:rsidR="006B08CC">
        <w:rPr>
          <w:rStyle w:val="Znakapoznpodarou"/>
        </w:rPr>
        <w:footnoteReference w:id="410"/>
      </w:r>
      <w:r w:rsidR="00433E73">
        <w:t xml:space="preserve"> </w:t>
      </w:r>
    </w:p>
    <w:p w14:paraId="1757AAF7" w14:textId="62F24978" w:rsidR="00110537" w:rsidRDefault="00110537" w:rsidP="005C04B6">
      <w:pPr>
        <w:pStyle w:val="Stylakademickhotextu"/>
      </w:pPr>
      <w:r>
        <w:t>Krom</w:t>
      </w:r>
      <w:r w:rsidR="00A461EA">
        <w:t>ě</w:t>
      </w:r>
      <w:r>
        <w:t xml:space="preserve"> samotného měření času mohly mít tedy hodiny také duchovní rozměr a skrze různé metafory připomínat jejich vlastníkům starost o své nitro. Zda toto bylo i účelem alespoň některých hodin v</w:t>
      </w:r>
      <w:r w:rsidR="008754FF">
        <w:t> </w:t>
      </w:r>
      <w:r>
        <w:t>Litomyšli</w:t>
      </w:r>
      <w:r w:rsidR="008754FF">
        <w:t>,</w:t>
      </w:r>
      <w:r>
        <w:t xml:space="preserve"> nelze s přesností určit. </w:t>
      </w:r>
      <w:r w:rsidR="006E5381">
        <w:t>N</w:t>
      </w:r>
      <w:r>
        <w:t>ejsme totiž v tomto prostoru schopni spojit zápisy v inventářích s konkrétními předměty a</w:t>
      </w:r>
      <w:r w:rsidR="006F27FC">
        <w:t> </w:t>
      </w:r>
      <w:r>
        <w:t xml:space="preserve">s jejich výzdobou. I z pouhých popisů je však zřejmé, že některé hodiny byly rovněž uměleckými díly, zdobenými figurkami, alabastrem, zlatou barvou a dalšími detaily. Možnost majitelů zámku dovolit si takto skvostné a pravděpodobně mnohdy nákladné předměty připomínaly pak právě zvuky tikání, rozléhající se v jednotlivých místnostech a také jejich odbíjení, které by jakýkoliv obyvatel zámku, vzhledem k takovému množství strojků v roce 1801, jen stěží přeslechl. </w:t>
      </w:r>
    </w:p>
    <w:p w14:paraId="075E6665" w14:textId="3D49F7F3" w:rsidR="00880CA8" w:rsidRDefault="00BB583A" w:rsidP="005C04B6">
      <w:pPr>
        <w:pStyle w:val="Stylakademickhotextu"/>
      </w:pPr>
      <w:r>
        <w:t>Zvuky, oznamující významné etapy dne se však neozývaly pouze zevnitř, nýbrž i</w:t>
      </w:r>
      <w:r w:rsidR="006F27FC">
        <w:t> </w:t>
      </w:r>
      <w:r>
        <w:t xml:space="preserve">v okolí zámku. </w:t>
      </w:r>
      <w:r w:rsidR="00D4404E">
        <w:t>Řeč je zde o celé řadě zvonů, které se v jeho blízkosti nachází.</w:t>
      </w:r>
      <w:r w:rsidR="00880CA8">
        <w:t xml:space="preserve"> Zvony hrály </w:t>
      </w:r>
      <w:r w:rsidR="00880CA8">
        <w:lastRenderedPageBreak/>
        <w:t xml:space="preserve">v životě lidí v minulosti významnou roli. Alain </w:t>
      </w:r>
      <w:proofErr w:type="spellStart"/>
      <w:r w:rsidR="00880CA8">
        <w:t>Corb</w:t>
      </w:r>
      <w:r w:rsidR="004A33B3">
        <w:t>i</w:t>
      </w:r>
      <w:r w:rsidR="00880CA8">
        <w:t>n</w:t>
      </w:r>
      <w:proofErr w:type="spellEnd"/>
      <w:r w:rsidR="00880CA8">
        <w:t xml:space="preserve"> ve své práci o zvonech na francouzském venkově v 19. století říká, že </w:t>
      </w:r>
      <w:r w:rsidR="00AF7667">
        <w:t>měly důležitou funkci v otázce teritoriality</w:t>
      </w:r>
      <w:r w:rsidR="00880CA8">
        <w:t>. Dosah jejich zvuku udával hranici území, buňky, která byla součástí širší krajiny</w:t>
      </w:r>
      <w:r w:rsidR="00AF7667">
        <w:t>.</w:t>
      </w:r>
      <w:r w:rsidR="00880CA8">
        <w:t xml:space="preserve"> </w:t>
      </w:r>
      <w:r w:rsidR="00A634DD">
        <w:t>Krom</w:t>
      </w:r>
      <w:r w:rsidR="00A461EA">
        <w:t>ě</w:t>
      </w:r>
      <w:r w:rsidR="00A634DD">
        <w:t xml:space="preserve"> toho pak samozřejmě měl</w:t>
      </w:r>
      <w:r w:rsidR="00A461EA">
        <w:t>y</w:t>
      </w:r>
      <w:r w:rsidR="00A634DD">
        <w:t xml:space="preserve"> </w:t>
      </w:r>
      <w:r w:rsidR="006238A4">
        <w:t>zvony fungovat jako varování a k zajištění přežití komunity</w:t>
      </w:r>
      <w:r w:rsidR="00A634DD">
        <w:t>.</w:t>
      </w:r>
      <w:r w:rsidR="00A634DD">
        <w:rPr>
          <w:rStyle w:val="Znakapoznpodarou"/>
        </w:rPr>
        <w:footnoteReference w:id="411"/>
      </w:r>
      <w:r w:rsidR="00DC418A">
        <w:t xml:space="preserve"> </w:t>
      </w:r>
      <w:r w:rsidR="00E258B7">
        <w:t>Zvonění se mohlo rozeznít také na počest nějaké významné osoby. Mohlo se jednat o duchovního, který se vracel do svého sídelního města, ale také o světské osobnosti, jakou byl třeba Napoleon. Existovalo nařízení, podle kterého se měly rozeznít veškeré zvony, když první konzul a</w:t>
      </w:r>
      <w:r w:rsidR="00A37B6A">
        <w:t> </w:t>
      </w:r>
      <w:r w:rsidR="00E258B7">
        <w:t>později císař vstoupil na území obce.</w:t>
      </w:r>
      <w:r w:rsidR="00E258B7">
        <w:rPr>
          <w:rStyle w:val="Znakapoznpodarou"/>
        </w:rPr>
        <w:footnoteReference w:id="412"/>
      </w:r>
      <w:r w:rsidR="00E258B7">
        <w:t xml:space="preserve"> </w:t>
      </w:r>
      <w:r w:rsidR="006E6193">
        <w:t>Nyní se na několik zvonů v okolí litomyšlského zámku podíváme.</w:t>
      </w:r>
    </w:p>
    <w:p w14:paraId="582A62E4" w14:textId="294320BF" w:rsidR="003D2033" w:rsidRDefault="004443D6" w:rsidP="005C04B6">
      <w:pPr>
        <w:pStyle w:val="Stylakademickhotextu"/>
      </w:pPr>
      <w:r>
        <w:t>Ačkoliv bývá tato část zámku mnohdy přehlížená, svůj hodinový strojek</w:t>
      </w:r>
      <w:r w:rsidR="00DC418A">
        <w:t xml:space="preserve"> měla</w:t>
      </w:r>
      <w:r>
        <w:t xml:space="preserve"> malá věžička nad jižní zámeckou arkádou. Věž samotná byla patrně vztyčena při opravách po velkém požáru</w:t>
      </w:r>
      <w:r w:rsidR="00316AF1">
        <w:t xml:space="preserve"> v roce 1775</w:t>
      </w:r>
      <w:r w:rsidR="0091523A">
        <w:t>, při kterém byla poničena a následně snesena věž nad zámeckou kaplí</w:t>
      </w:r>
      <w:r w:rsidR="00316AF1">
        <w:t>.</w:t>
      </w:r>
      <w:r w:rsidR="00316AF1">
        <w:rPr>
          <w:rStyle w:val="Znakapoznpodarou"/>
        </w:rPr>
        <w:footnoteReference w:id="413"/>
      </w:r>
      <w:r w:rsidR="00316AF1">
        <w:t xml:space="preserve"> Bohužel</w:t>
      </w:r>
      <w:r w:rsidR="00A461EA">
        <w:t>,</w:t>
      </w:r>
      <w:r w:rsidR="00316AF1">
        <w:t xml:space="preserve"> není jasné, jestli už v této době disponovala tato věž i hodinami, anebo zda ty přibyly až později. Ciferník hodin je dobře patrný na axonometrii zámku z roku 1862.</w:t>
      </w:r>
      <w:r w:rsidR="00316AF1">
        <w:rPr>
          <w:rStyle w:val="Znakapoznpodarou"/>
        </w:rPr>
        <w:footnoteReference w:id="414"/>
      </w:r>
      <w:r w:rsidR="007C444D">
        <w:t xml:space="preserve"> </w:t>
      </w:r>
      <w:r w:rsidR="003D2033">
        <w:t xml:space="preserve">Skutečnost, že věžička s hodinami nahradila větší věž poničenou požárem potvrzuje práce Květy </w:t>
      </w:r>
      <w:proofErr w:type="spellStart"/>
      <w:r w:rsidR="003D2033">
        <w:t>Reichterová</w:t>
      </w:r>
      <w:proofErr w:type="spellEnd"/>
      <w:r w:rsidR="003D2033">
        <w:t>. Ta dokonce zmiňuje, že původní věž byla v době renesance popisována jako věž s hodinami a cimbály.</w:t>
      </w:r>
      <w:r w:rsidR="003D2033">
        <w:rPr>
          <w:rStyle w:val="Znakapoznpodarou"/>
        </w:rPr>
        <w:footnoteReference w:id="415"/>
      </w:r>
      <w:r w:rsidR="003D2033">
        <w:t xml:space="preserve"> V této době sloužily tyto zvuky zřejmě hlavně církevním účelům, neboť původní věž se nacházela nad zámeckou kaplí.</w:t>
      </w:r>
    </w:p>
    <w:p w14:paraId="238B95E4" w14:textId="70126CA6" w:rsidR="00BB583A" w:rsidRDefault="007C444D" w:rsidP="005C04B6">
      <w:pPr>
        <w:pStyle w:val="Stylakademickhotextu"/>
      </w:pPr>
      <w:r>
        <w:t xml:space="preserve">Za předpokladu, že hodinový stroj byl do věže zabudován už s její výstavbou, což se zdá </w:t>
      </w:r>
      <w:r w:rsidR="003D2033">
        <w:t>pravděpodobné</w:t>
      </w:r>
      <w:r>
        <w:t xml:space="preserve">, mohlo rovněž toto odbíjení sloužit </w:t>
      </w:r>
      <w:r w:rsidR="006F27FC">
        <w:t>k</w:t>
      </w:r>
      <w:r>
        <w:t xml:space="preserve"> jinému účelu. Požár v roce 1775 byl patrně považován za rozsáhlý. </w:t>
      </w:r>
      <w:r w:rsidR="007A2C1A">
        <w:t>A nebyl jediným.</w:t>
      </w:r>
      <w:r w:rsidR="000673AA">
        <w:t xml:space="preserve"> V rozpětí 50 let od doby, co se zámek dostal do vlastnictví Valdštejn-</w:t>
      </w:r>
      <w:proofErr w:type="spellStart"/>
      <w:r w:rsidR="00130A3F">
        <w:t>Vartenberk</w:t>
      </w:r>
      <w:r w:rsidR="000673AA">
        <w:t>ů</w:t>
      </w:r>
      <w:proofErr w:type="spellEnd"/>
      <w:r w:rsidR="00A461EA">
        <w:t>,</w:t>
      </w:r>
      <w:r w:rsidR="000673AA">
        <w:t xml:space="preserve"> došlo k </w:t>
      </w:r>
      <w:r w:rsidR="00A461EA">
        <w:t>sedmi</w:t>
      </w:r>
      <w:r w:rsidR="000673AA">
        <w:t xml:space="preserve"> požárům, z nichž právě ten v roce 1775 byl asi nejničivější.</w:t>
      </w:r>
      <w:r w:rsidR="00EE21FA">
        <w:rPr>
          <w:rStyle w:val="Znakapoznpodarou"/>
        </w:rPr>
        <w:footnoteReference w:id="416"/>
      </w:r>
      <w:r w:rsidR="0091523A">
        <w:t xml:space="preserve"> Věž nad jižní arkádou tak nemusela sloužit pouze jako náhrada věže zničené požárem, ale také jako připomínka této ničivé události. Vzhledem k hodinovém strojku se pak nejednalo</w:t>
      </w:r>
      <w:r w:rsidR="00B770E7">
        <w:t xml:space="preserve"> </w:t>
      </w:r>
      <w:r w:rsidR="0091523A">
        <w:t>pouze o připomínku vizuální, ale také sluchovou, která se nesla do širokého okolí.</w:t>
      </w:r>
      <w:r w:rsidR="00B770E7">
        <w:t xml:space="preserve"> Zvony sloužily mimo jiné pro varování před všemi možnými typy nebezpečí </w:t>
      </w:r>
      <w:r w:rsidR="00B770E7">
        <w:lastRenderedPageBreak/>
        <w:t>jako povodně, bouře, anebo právě požáry.</w:t>
      </w:r>
      <w:r w:rsidR="00B770E7">
        <w:rPr>
          <w:rStyle w:val="Znakapoznpodarou"/>
        </w:rPr>
        <w:footnoteReference w:id="417"/>
      </w:r>
      <w:r w:rsidR="00E1206C">
        <w:t xml:space="preserve"> </w:t>
      </w:r>
      <w:r w:rsidR="000B6AF0">
        <w:t>Zvuk, který tedy sloužil jako varování, mohl v tomto případě posloužit i jako připomínka minulosti.</w:t>
      </w:r>
    </w:p>
    <w:p w14:paraId="1716399D" w14:textId="1529FE9B" w:rsidR="00893E3C" w:rsidRDefault="00893E3C" w:rsidP="005C04B6">
      <w:pPr>
        <w:pStyle w:val="Stylakademickhotextu"/>
      </w:pPr>
      <w:r>
        <w:t>Nedaleko zámku, na zámeckém návrší</w:t>
      </w:r>
      <w:r w:rsidR="00024A00">
        <w:t>,</w:t>
      </w:r>
      <w:r>
        <w:t xml:space="preserve"> se nachází další </w:t>
      </w:r>
      <w:r w:rsidR="00A461EA">
        <w:t>dvě</w:t>
      </w:r>
      <w:r>
        <w:t xml:space="preserve"> stavby, které měly nepochybně svou přítomností také reprezentovat zdejší panstvo. První z nich je </w:t>
      </w:r>
      <w:r w:rsidR="003D2033">
        <w:t xml:space="preserve">piaristický </w:t>
      </w:r>
      <w:r>
        <w:t>kostel</w:t>
      </w:r>
      <w:r w:rsidR="003D2033">
        <w:t xml:space="preserve"> Nalezení sv. Kříže. </w:t>
      </w:r>
      <w:r w:rsidR="008D4CBA">
        <w:t>Jedná se patrně o nejvýznamnější stavební počin hraběte Františka Václava z </w:t>
      </w:r>
      <w:proofErr w:type="spellStart"/>
      <w:r w:rsidR="008D4CBA">
        <w:t>Trauttmansdorffu</w:t>
      </w:r>
      <w:proofErr w:type="spellEnd"/>
      <w:r w:rsidR="008D4CBA">
        <w:t xml:space="preserve">. Výstavba probíhala 8 let od roku 1714 a započal ji slavný architekt Giovanni </w:t>
      </w:r>
      <w:proofErr w:type="spellStart"/>
      <w:r w:rsidR="008D4CBA">
        <w:t>Battista</w:t>
      </w:r>
      <w:proofErr w:type="spellEnd"/>
      <w:r w:rsidR="008D4CBA">
        <w:t xml:space="preserve"> </w:t>
      </w:r>
      <w:proofErr w:type="spellStart"/>
      <w:r w:rsidR="008D4CBA">
        <w:t>Alliprandi</w:t>
      </w:r>
      <w:proofErr w:type="spellEnd"/>
      <w:r w:rsidR="008D4CBA">
        <w:t xml:space="preserve">. Dokončit ji však musel František Maxmilián Kaňka. Hrabě měl vnímat tuto stavbu jako pomník své vlády, a tak neváhal vynaložit opravdu nemalé úsilí na jeho stavbu. To dokazuje </w:t>
      </w:r>
      <w:r w:rsidR="00024A00">
        <w:t>i</w:t>
      </w:r>
      <w:r w:rsidR="008D4CBA">
        <w:t xml:space="preserve"> objednávka oltářního obrazu u proslulého pozdně barokního malíře z Říma Francesca </w:t>
      </w:r>
      <w:proofErr w:type="spellStart"/>
      <w:r w:rsidR="008D4CBA">
        <w:t>Trevisani</w:t>
      </w:r>
      <w:proofErr w:type="spellEnd"/>
      <w:r w:rsidR="008D4CBA">
        <w:t>. Barokní kostel se stal významnou siluetou města</w:t>
      </w:r>
      <w:r w:rsidR="008D4CBA">
        <w:rPr>
          <w:rStyle w:val="Znakapoznpodarou"/>
        </w:rPr>
        <w:footnoteReference w:id="418"/>
      </w:r>
      <w:r w:rsidR="008D4CBA">
        <w:t xml:space="preserve"> a je dobře viditelný i z některých zámeckých oken.</w:t>
      </w:r>
      <w:r w:rsidR="002769CA">
        <w:t xml:space="preserve"> Nezůstalo však pouze u kostela. Hrabě dal kvůli výstavbě chrámu zbořit původní školní dům u fortny kvůli výstavbě kostela. Hned na druhé straně fortny byl však koupen nový pozemek a zde vyrostla nová školní budova.</w:t>
      </w:r>
      <w:r w:rsidR="002769CA">
        <w:rPr>
          <w:rStyle w:val="Znakapoznpodarou"/>
        </w:rPr>
        <w:footnoteReference w:id="419"/>
      </w:r>
      <w:r w:rsidR="00CE2E98">
        <w:t xml:space="preserve"> Tuto stavbu rovněž projektoval </w:t>
      </w:r>
      <w:proofErr w:type="spellStart"/>
      <w:proofErr w:type="gramStart"/>
      <w:r w:rsidR="00CE2E98">
        <w:t>Alliprandi</w:t>
      </w:r>
      <w:proofErr w:type="spellEnd"/>
      <w:proofErr w:type="gramEnd"/>
      <w:r w:rsidR="00CE2E98">
        <w:t xml:space="preserve"> a to v letech 1714–1719. Původní </w:t>
      </w:r>
      <w:proofErr w:type="gramStart"/>
      <w:r w:rsidR="00CE2E98">
        <w:t>gymnasium</w:t>
      </w:r>
      <w:proofErr w:type="gramEnd"/>
      <w:r w:rsidR="00CE2E98">
        <w:t xml:space="preserve"> piaristů vzniklo roku 1644 a od roku 1674 tu měl fungovat též filozofický ústav. Ten </w:t>
      </w:r>
      <w:r w:rsidR="00B976CC">
        <w:t>byl</w:t>
      </w:r>
      <w:r w:rsidR="00CE2E98">
        <w:t xml:space="preserve"> ale v roce 1754 byl zrušen</w:t>
      </w:r>
      <w:r w:rsidR="00B976CC">
        <w:t xml:space="preserve"> a</w:t>
      </w:r>
      <w:r w:rsidR="00CE2E98">
        <w:t xml:space="preserve"> </w:t>
      </w:r>
      <w:r w:rsidR="00B976CC">
        <w:t>z</w:t>
      </w:r>
      <w:r w:rsidR="007B51D4">
        <w:t>nov</w:t>
      </w:r>
      <w:r w:rsidR="00B976CC">
        <w:t>u</w:t>
      </w:r>
      <w:r w:rsidR="007B51D4">
        <w:t xml:space="preserve"> obnoven byl v roce 1802</w:t>
      </w:r>
      <w:r w:rsidR="00CE2E98">
        <w:t>.</w:t>
      </w:r>
      <w:r w:rsidR="00CE2E98">
        <w:rPr>
          <w:rStyle w:val="Znakapoznpodarou"/>
        </w:rPr>
        <w:footnoteReference w:id="420"/>
      </w:r>
      <w:r w:rsidR="001768C0">
        <w:t xml:space="preserve"> Tuto stavbu však zmiňuji zejména proto, že po požáru v roce 1742 dostala budova gymnázia věž se </w:t>
      </w:r>
      <w:r w:rsidR="00A461EA">
        <w:t>dvěma</w:t>
      </w:r>
      <w:r w:rsidR="001768C0">
        <w:t xml:space="preserve"> zavěšenými zvony. Těmi se mělo vyzvánět pro oznámení začátku vyučování nebo kdykoliv, kdy se měli studenti sejít.</w:t>
      </w:r>
      <w:r w:rsidR="001768C0">
        <w:rPr>
          <w:rStyle w:val="Znakapoznpodarou"/>
        </w:rPr>
        <w:footnoteReference w:id="421"/>
      </w:r>
    </w:p>
    <w:p w14:paraId="31F90345" w14:textId="7617C4CC" w:rsidR="00450FF2" w:rsidRDefault="00450FF2" w:rsidP="005C04B6">
      <w:pPr>
        <w:pStyle w:val="Stylakademickhotextu"/>
      </w:pPr>
      <w:r>
        <w:t xml:space="preserve">Jak píše, možná trochu posměšně, Zdeněk Nejedlý, hrabě měl </w:t>
      </w:r>
      <w:r w:rsidR="00A461EA">
        <w:t>dvě</w:t>
      </w:r>
      <w:r>
        <w:t xml:space="preserve"> záliby. Byli to koně a pak piaristé.</w:t>
      </w:r>
      <w:r>
        <w:rPr>
          <w:rStyle w:val="Znakapoznpodarou"/>
        </w:rPr>
        <w:footnoteReference w:id="422"/>
      </w:r>
      <w:r w:rsidR="000B18A8">
        <w:t xml:space="preserve"> Tuto zálibu a jistě také starost o potřeby piaristů ukazuje nákladná výstavba jejich zázemí, která mohla být motivována zbožností, touhou po šíření vzdělávání či snahou prezentovat své vlastní jméno. Jistou motivaci bychom mohli vidět také v tom, že sám hrabě se měl nějaký čas vzdělávat právě u litomyšlských piaristů.</w:t>
      </w:r>
      <w:r w:rsidR="000B18A8">
        <w:rPr>
          <w:rStyle w:val="Znakapoznpodarou"/>
        </w:rPr>
        <w:footnoteReference w:id="423"/>
      </w:r>
      <w:r w:rsidR="002E3A19">
        <w:t xml:space="preserve"> Je však nepochybné, že výstavbou těchto objektů si zajistil své jméno v dějinách Litomyšle</w:t>
      </w:r>
      <w:r w:rsidR="00A461EA">
        <w:t>,</w:t>
      </w:r>
      <w:r w:rsidR="002E3A19">
        <w:t xml:space="preserve"> a že tak chtěl prezentovat nejednu svoji ctnost. Nebyl</w:t>
      </w:r>
      <w:r w:rsidR="00A461EA">
        <w:t>o</w:t>
      </w:r>
      <w:r w:rsidR="002E3A19">
        <w:t xml:space="preserve"> pak nutné si budovy prohlížet, anebo do nich vstupovat, protože doklad jejich existence se nesl do širokého okolí. Nedával o sobě vědět pouze kostel, ale i</w:t>
      </w:r>
      <w:r w:rsidR="002A11B0">
        <w:t> </w:t>
      </w:r>
      <w:r w:rsidR="002E3A19">
        <w:t xml:space="preserve">samotné </w:t>
      </w:r>
      <w:proofErr w:type="gramStart"/>
      <w:r w:rsidR="002E3A19">
        <w:t>gymnasium</w:t>
      </w:r>
      <w:proofErr w:type="gramEnd"/>
      <w:r w:rsidR="002E3A19">
        <w:t>.</w:t>
      </w:r>
    </w:p>
    <w:p w14:paraId="68895FB8" w14:textId="43F695F0" w:rsidR="008018EE" w:rsidRDefault="008018EE" w:rsidP="005C04B6">
      <w:pPr>
        <w:pStyle w:val="Stylakademickhotextu"/>
      </w:pPr>
      <w:r>
        <w:lastRenderedPageBreak/>
        <w:t>Vraťme se ale nyní mezi stěny samotného zámku.</w:t>
      </w:r>
      <w:r w:rsidR="00F91379">
        <w:t xml:space="preserve"> Tam se totiž v časech 18. století nerozléhaly pouze zvuky hodin a zvonů, nýbrž i sofistikovanější věci k poslechu. Řeč je samozřejmě o hudbě. Doba baroka a klasicismu bývala někdy považována za období rozvoje zámeckých kapel. Bohužel nelze toto tvrzení zobecňovat a tvrdit, že by každ</w:t>
      </w:r>
      <w:r w:rsidR="002926AA">
        <w:t>á</w:t>
      </w:r>
      <w:r w:rsidR="00F91379">
        <w:t xml:space="preserve"> </w:t>
      </w:r>
      <w:r w:rsidR="002926AA">
        <w:t>významnější šlechtická rodina</w:t>
      </w:r>
      <w:r w:rsidR="00F91379">
        <w:t xml:space="preserve"> disponoval</w:t>
      </w:r>
      <w:r w:rsidR="002926AA">
        <w:t>a</w:t>
      </w:r>
      <w:r w:rsidR="00F91379">
        <w:t xml:space="preserve"> svou kapelou.</w:t>
      </w:r>
      <w:r w:rsidR="00F91379">
        <w:rPr>
          <w:rStyle w:val="Znakapoznpodarou"/>
        </w:rPr>
        <w:footnoteReference w:id="424"/>
      </w:r>
      <w:r w:rsidR="00116565">
        <w:t xml:space="preserve"> Litomyšl však byla evidentně místem, kde se hudba alespoň do jisté míry pěstovala. V inventářích o tom máme několik důkazů. V roce 1723 byl v horním patře popsán pokoj</w:t>
      </w:r>
      <w:r w:rsidR="008754FF">
        <w:t>,</w:t>
      </w:r>
      <w:r w:rsidR="00116565">
        <w:t xml:space="preserve"> v němž se nacházeli hudebníci. Pravděpodobně zde pobývaly </w:t>
      </w:r>
      <w:r w:rsidR="00A461EA">
        <w:t>tři</w:t>
      </w:r>
      <w:r w:rsidR="00116565">
        <w:t xml:space="preserve"> osoby, protože zde byly popsány </w:t>
      </w:r>
      <w:r w:rsidR="00A461EA">
        <w:t>tři</w:t>
      </w:r>
      <w:r w:rsidR="00116565">
        <w:t xml:space="preserve"> postele a </w:t>
      </w:r>
      <w:r w:rsidR="00A461EA">
        <w:t>tři</w:t>
      </w:r>
      <w:r w:rsidR="00116565">
        <w:t xml:space="preserve"> židle. Byly tu také </w:t>
      </w:r>
      <w:r w:rsidR="00A461EA">
        <w:t>čtyři</w:t>
      </w:r>
      <w:r w:rsidR="00116565">
        <w:t xml:space="preserve"> stoly, z nichž </w:t>
      </w:r>
      <w:r w:rsidR="00A461EA">
        <w:t>dva</w:t>
      </w:r>
      <w:r w:rsidR="00116565">
        <w:t xml:space="preserve"> měly šuplíky, almara a police na knihy.</w:t>
      </w:r>
      <w:r w:rsidR="00116565">
        <w:rPr>
          <w:rStyle w:val="Znakapoznpodarou"/>
        </w:rPr>
        <w:footnoteReference w:id="425"/>
      </w:r>
      <w:r w:rsidR="00116565">
        <w:t xml:space="preserve"> O 20 let později se tatáž místnost nacházela na stejném místě a došlo tu jen k drobným změnám. Ubyla </w:t>
      </w:r>
      <w:r w:rsidR="00A461EA">
        <w:t>jedna</w:t>
      </w:r>
      <w:r w:rsidR="00116565">
        <w:t xml:space="preserve"> z</w:t>
      </w:r>
      <w:r w:rsidR="00897377">
        <w:t> </w:t>
      </w:r>
      <w:r w:rsidR="00116565">
        <w:t>postelí</w:t>
      </w:r>
      <w:r w:rsidR="00897377">
        <w:t>, jeden stůl se šuplíky</w:t>
      </w:r>
      <w:r w:rsidR="00116565">
        <w:t xml:space="preserve"> a zmizela zmíněná police.</w:t>
      </w:r>
      <w:r w:rsidR="00116565">
        <w:rPr>
          <w:rStyle w:val="Znakapoznpodarou"/>
        </w:rPr>
        <w:footnoteReference w:id="426"/>
      </w:r>
      <w:r w:rsidR="00C049CF">
        <w:t xml:space="preserve"> Ve valdštejnském inventáři z roku 1801 již nenalezneme pokoj hudebníků, ale místnost, kde měly být uloženy hudební nástroje. T</w:t>
      </w:r>
      <w:r w:rsidR="00970A3B">
        <w:t>a</w:t>
      </w:r>
      <w:r w:rsidR="00C049CF">
        <w:t xml:space="preserve"> se nacházel</w:t>
      </w:r>
      <w:r w:rsidR="00970A3B">
        <w:t>a</w:t>
      </w:r>
      <w:r w:rsidR="00C049CF">
        <w:t xml:space="preserve"> rovněž v horním patře</w:t>
      </w:r>
      <w:r w:rsidR="002E1CF1">
        <w:t xml:space="preserve"> </w:t>
      </w:r>
      <w:r w:rsidR="00970A3B">
        <w:t>zámku</w:t>
      </w:r>
      <w:r w:rsidR="002E1CF1">
        <w:t>.</w:t>
      </w:r>
      <w:r w:rsidR="002E1CF1">
        <w:rPr>
          <w:rStyle w:val="Znakapoznpodarou"/>
        </w:rPr>
        <w:footnoteReference w:id="427"/>
      </w:r>
      <w:r w:rsidR="00C049CF">
        <w:t xml:space="preserve"> </w:t>
      </w:r>
    </w:p>
    <w:p w14:paraId="45789EAE" w14:textId="1A11027A" w:rsidR="004E3853" w:rsidRDefault="004E3853" w:rsidP="005C04B6">
      <w:pPr>
        <w:pStyle w:val="Stylakademickhotextu"/>
      </w:pPr>
      <w:r>
        <w:t xml:space="preserve">Jiří Sehnal rozlišuje </w:t>
      </w:r>
      <w:r w:rsidR="00A461EA">
        <w:t>dva</w:t>
      </w:r>
      <w:r>
        <w:t xml:space="preserve"> </w:t>
      </w:r>
      <w:r w:rsidR="006C4DEA">
        <w:t xml:space="preserve">motivy ke zřízení kapely. Tím prvním byla záliba v provozování hudby, což v době baroka nebylo ničím neobvyklým ani na </w:t>
      </w:r>
      <w:r w:rsidR="007B51D4">
        <w:t>panovnickém</w:t>
      </w:r>
      <w:r w:rsidR="006C4DEA">
        <w:t xml:space="preserve"> dvoře. Hru na hudební nástroje nebo zpěv pěstovala i celá řada šlechticů, mezi nimi i</w:t>
      </w:r>
      <w:r w:rsidR="002A11B0">
        <w:t> </w:t>
      </w:r>
      <w:r w:rsidR="006C4DEA">
        <w:t>František Václav z </w:t>
      </w:r>
      <w:proofErr w:type="spellStart"/>
      <w:r w:rsidR="006C4DEA">
        <w:t>Trauttmansdorffu</w:t>
      </w:r>
      <w:proofErr w:type="spellEnd"/>
      <w:r w:rsidR="006C4DEA">
        <w:t>.</w:t>
      </w:r>
      <w:r w:rsidR="006C4DEA">
        <w:rPr>
          <w:rStyle w:val="Znakapoznpodarou"/>
        </w:rPr>
        <w:footnoteReference w:id="428"/>
      </w:r>
      <w:r w:rsidR="00E82722">
        <w:t xml:space="preserve"> Hudebního vzdělání se mu dostalo už v dětství u</w:t>
      </w:r>
      <w:r w:rsidR="002A11B0">
        <w:t> </w:t>
      </w:r>
      <w:r w:rsidR="00E82722">
        <w:t xml:space="preserve">piaristů a později ovládal hru na loutnu, spinet a cembalo. Co se týče </w:t>
      </w:r>
      <w:r w:rsidR="00F61D84">
        <w:t xml:space="preserve">kapelní produkce, nezůstával hrabě také pozadu, ačkoliv o této činnosti nemáme mnoho informací. O tom, že měla tato kapela zřejmě úspěch </w:t>
      </w:r>
      <w:proofErr w:type="gramStart"/>
      <w:r w:rsidR="00F61D84">
        <w:t>svědčí</w:t>
      </w:r>
      <w:proofErr w:type="gramEnd"/>
      <w:r w:rsidR="00F61D84">
        <w:t xml:space="preserve"> záznam o provedení velkého oratoria v piaristickém kostele roku 1736, které se jmenovalo Via </w:t>
      </w:r>
      <w:proofErr w:type="spellStart"/>
      <w:r w:rsidR="00F61D84">
        <w:t>Regia</w:t>
      </w:r>
      <w:proofErr w:type="spellEnd"/>
      <w:r w:rsidR="00F61D84">
        <w:t xml:space="preserve"> S. </w:t>
      </w:r>
      <w:proofErr w:type="spellStart"/>
      <w:r w:rsidR="00F61D84">
        <w:t>Crucis</w:t>
      </w:r>
      <w:proofErr w:type="spellEnd"/>
      <w:r w:rsidR="00F61D84">
        <w:t>.</w:t>
      </w:r>
      <w:r w:rsidR="00097B0B">
        <w:t xml:space="preserve"> Tento soubor také produkoval u</w:t>
      </w:r>
      <w:r w:rsidR="002A11B0">
        <w:t> </w:t>
      </w:r>
      <w:r w:rsidR="00097B0B">
        <w:t>příležitosti návštěv císaře Karla VI. nebo pruského krále Fridricha Viléma I.</w:t>
      </w:r>
      <w:r w:rsidR="00F61D84">
        <w:t xml:space="preserve"> </w:t>
      </w:r>
      <w:proofErr w:type="spellStart"/>
      <w:r w:rsidR="00F61D84">
        <w:t>Trauttmansdorffská</w:t>
      </w:r>
      <w:proofErr w:type="spellEnd"/>
      <w:r w:rsidR="00F61D84">
        <w:t xml:space="preserve"> kapela patrně produkovala zejména hudbu chrámovou a jejími členy byli převážně hraběcí sloužící. K hudební zálibě hraběte se váže také příběh o tom, jak koupil pro své houslistu Jiřího </w:t>
      </w:r>
      <w:proofErr w:type="spellStart"/>
      <w:r w:rsidR="00F61D84">
        <w:t>Stezitského</w:t>
      </w:r>
      <w:proofErr w:type="spellEnd"/>
      <w:r w:rsidR="00F61D84">
        <w:t xml:space="preserve"> housle z proslulé dílny Jakuba Steinera. Šířily se zvěsti o tom, že hrabě vydal za tyto housle snad dokonce 30 000 zlatých</w:t>
      </w:r>
      <w:r w:rsidR="00F025BE">
        <w:t>,</w:t>
      </w:r>
      <w:r w:rsidR="00F61D84">
        <w:t xml:space="preserve"> </w:t>
      </w:r>
      <w:r w:rsidR="00F025BE">
        <w:t>čímž</w:t>
      </w:r>
      <w:r w:rsidR="00F61D84">
        <w:t xml:space="preserve"> hrabě nemálo přispěl </w:t>
      </w:r>
      <w:r w:rsidR="00F61D84">
        <w:lastRenderedPageBreak/>
        <w:t>k pověsti těchto velmi kvalitních hudebních nástrojů.</w:t>
      </w:r>
      <w:r w:rsidR="00F61D84">
        <w:rPr>
          <w:rStyle w:val="Znakapoznpodarou"/>
        </w:rPr>
        <w:footnoteReference w:id="429"/>
      </w:r>
      <w:r w:rsidR="006413A2">
        <w:t xml:space="preserve"> Právě reprezentace je druhým motivem k provozování hudby, který zmiňuje Sehnal.</w:t>
      </w:r>
      <w:r w:rsidR="006413A2">
        <w:rPr>
          <w:rStyle w:val="Znakapoznpodarou"/>
        </w:rPr>
        <w:footnoteReference w:id="430"/>
      </w:r>
    </w:p>
    <w:p w14:paraId="39D24EFE" w14:textId="4C7D761A" w:rsidR="00D430D2" w:rsidRDefault="00A91DCB" w:rsidP="005C04B6">
      <w:pPr>
        <w:pStyle w:val="Stylakademickhotextu"/>
      </w:pPr>
      <w:r>
        <w:t>Kapela 1. poloviny 18. století v Litomyšli patrně nebyla ničím neobvyklým. Právě chrámová hudba,</w:t>
      </w:r>
      <w:r w:rsidR="00825998">
        <w:t xml:space="preserve"> anebo světská hudba</w:t>
      </w:r>
      <w:r>
        <w:t xml:space="preserve"> hraná</w:t>
      </w:r>
      <w:r w:rsidR="001D17CE">
        <w:t xml:space="preserve"> i</w:t>
      </w:r>
      <w:r>
        <w:t xml:space="preserve"> při různých příležitostech jako hostiny, bály a</w:t>
      </w:r>
      <w:r w:rsidR="00A37B6A">
        <w:t> </w:t>
      </w:r>
      <w:r>
        <w:t>zábavy byl</w:t>
      </w:r>
      <w:r w:rsidR="00FE04FB">
        <w:t>a</w:t>
      </w:r>
      <w:r>
        <w:t xml:space="preserve"> celkem čast</w:t>
      </w:r>
      <w:r w:rsidR="00FE04FB">
        <w:t>á</w:t>
      </w:r>
      <w:r>
        <w:t>. Produkce zámecké kapely v době baroka také patrně nebyla určena pouze k poslechu hudebních znalců. Naopak se patrně jednalo o jakousi zvukovou kulisu k trávení volného času.</w:t>
      </w:r>
      <w:r>
        <w:rPr>
          <w:rStyle w:val="Znakapoznpodarou"/>
        </w:rPr>
        <w:footnoteReference w:id="431"/>
      </w:r>
      <w:r w:rsidR="00D96FF5">
        <w:t xml:space="preserve"> Stejně tak zaměstnání nadaných poddaných do pozice lokajů, kteří krom</w:t>
      </w:r>
      <w:r w:rsidR="002A11B0">
        <w:t>ě</w:t>
      </w:r>
      <w:r w:rsidR="00D96FF5">
        <w:t xml:space="preserve"> hudby vykonávali i další běžné povinnosti vyžadované pro provoz zámku</w:t>
      </w:r>
      <w:r w:rsidR="001D17CE">
        <w:t xml:space="preserve"> bylo celkem časté</w:t>
      </w:r>
      <w:r w:rsidR="00D96FF5">
        <w:t>.</w:t>
      </w:r>
      <w:r w:rsidR="00D96FF5">
        <w:rPr>
          <w:rStyle w:val="Znakapoznpodarou"/>
        </w:rPr>
        <w:footnoteReference w:id="432"/>
      </w:r>
      <w:r w:rsidR="00AB6DEC">
        <w:t xml:space="preserve"> Je tedy poměrně zajímavé, že v </w:t>
      </w:r>
      <w:proofErr w:type="spellStart"/>
      <w:r w:rsidR="00AB6DEC">
        <w:t>trauttmansdorffském</w:t>
      </w:r>
      <w:proofErr w:type="spellEnd"/>
      <w:r w:rsidR="00AB6DEC">
        <w:t xml:space="preserve"> inventáři je jim vyčleněn zvláštní pokoj, který patrně obývaly nejprve </w:t>
      </w:r>
      <w:r w:rsidR="00A461EA">
        <w:t>tři</w:t>
      </w:r>
      <w:r w:rsidR="00AB6DEC">
        <w:t xml:space="preserve"> a pak </w:t>
      </w:r>
      <w:r w:rsidR="00A461EA">
        <w:t>dvě</w:t>
      </w:r>
      <w:r w:rsidR="00AB6DEC">
        <w:t xml:space="preserve"> osoby. Bohužel nemáme informace o velikosti místního souboru a je možné že tento pokoj byl vyhrazen pro nadanější osoby, zaměstnané čistě kvůli kapele, kterou pak doplňovali další sloužící. Takové případy se však vyskytovaly spíše ojediněle.</w:t>
      </w:r>
      <w:r w:rsidR="00AB6DEC">
        <w:rPr>
          <w:rStyle w:val="Znakapoznpodarou"/>
        </w:rPr>
        <w:footnoteReference w:id="433"/>
      </w:r>
      <w:r w:rsidR="00AB6DEC">
        <w:t xml:space="preserve"> </w:t>
      </w:r>
      <w:r w:rsidR="000B0558">
        <w:t>Vysvětlovalo by to také</w:t>
      </w:r>
      <w:r w:rsidR="00B50AEE">
        <w:t>,</w:t>
      </w:r>
      <w:r w:rsidR="000B0558">
        <w:t xml:space="preserve"> proč v inventáři z roku 1711 žádný takový specializovaný pokoj není. Buď v této době ještě nebyla kapela aktivní, anebo se zkrátka skládala ze sloužících, kteří měl</w:t>
      </w:r>
      <w:r w:rsidR="001712DE">
        <w:t>i</w:t>
      </w:r>
      <w:r w:rsidR="000B0558">
        <w:t xml:space="preserve"> vlastní prostory.</w:t>
      </w:r>
      <w:r w:rsidR="000B0558">
        <w:rPr>
          <w:rStyle w:val="Znakapoznpodarou"/>
        </w:rPr>
        <w:footnoteReference w:id="434"/>
      </w:r>
    </w:p>
    <w:p w14:paraId="5961BE04" w14:textId="66DE9F92" w:rsidR="00E038E5" w:rsidRDefault="00E038E5" w:rsidP="005C04B6">
      <w:pPr>
        <w:pStyle w:val="Stylakademickhotextu"/>
      </w:pPr>
      <w:r>
        <w:t xml:space="preserve">Na rozdíl od barokního období, pro dobu klasicismu na Litomyšli nemáme konkrétní zmínky o nadání členů </w:t>
      </w:r>
      <w:r w:rsidR="00054050">
        <w:t>valdštejnské rodiny ani o produkci jejich zámecké kapely. Ostatně místnost popsaná výše sloužila pouze jako úložiště hudebních nástrojů. Inventář také zmiňuje orchestřiště v rámci zámeckého divadla.</w:t>
      </w:r>
      <w:r w:rsidR="00054050">
        <w:rPr>
          <w:rStyle w:val="Znakapoznpodarou"/>
        </w:rPr>
        <w:footnoteReference w:id="435"/>
      </w:r>
      <w:r w:rsidR="00054050">
        <w:t xml:space="preserve"> Je tedy pravděpodobné, že nástroje uložené v</w:t>
      </w:r>
      <w:r w:rsidR="006E7651">
        <w:t> </w:t>
      </w:r>
      <w:r w:rsidR="00054050">
        <w:t>2</w:t>
      </w:r>
      <w:r w:rsidR="006E7651">
        <w:t>. </w:t>
      </w:r>
      <w:r w:rsidR="00054050">
        <w:t>patře</w:t>
      </w:r>
      <w:r w:rsidR="00B50AEE">
        <w:t>,</w:t>
      </w:r>
      <w:r w:rsidR="00054050">
        <w:t xml:space="preserve"> byly využívány právě kvůli této produkci. Divadelním představením se však budeme věnovat v pozdější kapitole.</w:t>
      </w:r>
    </w:p>
    <w:p w14:paraId="0E948208" w14:textId="3F9FF2C1" w:rsidR="00241FF7" w:rsidRDefault="00241FF7" w:rsidP="005C04B6">
      <w:pPr>
        <w:pStyle w:val="Stylakademickhotextu"/>
      </w:pPr>
      <w:r>
        <w:t xml:space="preserve">Snažili jsme se v této </w:t>
      </w:r>
      <w:r w:rsidR="006E7651">
        <w:t xml:space="preserve">kapitole </w:t>
      </w:r>
      <w:r>
        <w:t xml:space="preserve">ukázat, že i sluchové vjemy mají moc reprezentovat. Jsem přesvědčen, že s dostatkem dalších pramenů by se dalo určit množství dalších zdrojů zvuku, které v sobě skrývají reprezentační charakter. </w:t>
      </w:r>
      <w:r w:rsidR="00F45C65">
        <w:t xml:space="preserve">Zde jsme si vystačili se </w:t>
      </w:r>
      <w:r w:rsidR="00A461EA">
        <w:t>tř</w:t>
      </w:r>
      <w:r w:rsidR="001D17CE">
        <w:t>emi</w:t>
      </w:r>
      <w:r w:rsidR="00F45C65">
        <w:t xml:space="preserve"> příklady, které ukazují, že </w:t>
      </w:r>
      <w:r w:rsidR="00035846">
        <w:t xml:space="preserve">vždy </w:t>
      </w:r>
      <w:r w:rsidR="00F45C65">
        <w:t xml:space="preserve">nehraje roli pouze vizuální stránka věci, ale také zvuky, které se kolem ní </w:t>
      </w:r>
      <w:proofErr w:type="gramStart"/>
      <w:r w:rsidR="00F45C65">
        <w:t>šíří</w:t>
      </w:r>
      <w:proofErr w:type="gramEnd"/>
      <w:r w:rsidR="00F45C65">
        <w:t xml:space="preserve">. Jedná se o další úroveň reprezentační strategie, kdy důkaz o své existenci a významu dávají tyto objekty určené k obdivu i přesto, že na ně není zrovna pohlíženo očima. Můžeme si představit, že právě díky této funkci má tato reprezentační úroveň hlubší dosah, neboť je </w:t>
      </w:r>
      <w:r w:rsidR="00F45C65">
        <w:lastRenderedPageBreak/>
        <w:t>schopná ovlivňovat jedince na větší ploše, po delší dobu a také ve spojení s mnoha dalšími, tentokrát již například vizuálními vjemy.</w:t>
      </w:r>
    </w:p>
    <w:p w14:paraId="738BA46F" w14:textId="60C9125A" w:rsidR="00B81B0B" w:rsidRPr="00F37EEF" w:rsidRDefault="00F37EEF" w:rsidP="00F37EEF">
      <w:pPr>
        <w:rPr>
          <w:rFonts w:ascii="Times New Roman" w:hAnsi="Times New Roman" w:cs="Times New Roman"/>
          <w:sz w:val="24"/>
          <w:szCs w:val="24"/>
        </w:rPr>
      </w:pPr>
      <w:r>
        <w:br w:type="page"/>
      </w:r>
    </w:p>
    <w:p w14:paraId="13E80FF7" w14:textId="74CA0F51" w:rsidR="005D1C12" w:rsidRPr="005D1C12" w:rsidRDefault="00B81B0B" w:rsidP="00482164">
      <w:pPr>
        <w:pStyle w:val="Nadpis1"/>
      </w:pPr>
      <w:bookmarkStart w:id="42" w:name="_Toc165360606"/>
      <w:r>
        <w:lastRenderedPageBreak/>
        <w:t>Čich</w:t>
      </w:r>
      <w:bookmarkEnd w:id="42"/>
    </w:p>
    <w:p w14:paraId="5CE5D390" w14:textId="77777777" w:rsidR="00B53A96" w:rsidRDefault="00B53A96" w:rsidP="002F5EC1">
      <w:pPr>
        <w:pStyle w:val="Stylakademickhotextu"/>
      </w:pPr>
      <w:bookmarkStart w:id="43" w:name="_Hlk162424584"/>
    </w:p>
    <w:p w14:paraId="1FF650A8" w14:textId="61B4E89A" w:rsidR="00D072C3" w:rsidRDefault="00511E02" w:rsidP="002F5EC1">
      <w:pPr>
        <w:pStyle w:val="Stylakademickhotextu"/>
      </w:pPr>
      <w:r>
        <w:t xml:space="preserve">V předchozích kapitolách jsme si mohli povšimnout, že hrabě František Václav měl </w:t>
      </w:r>
      <w:r w:rsidR="00195056">
        <w:t>dvě</w:t>
      </w:r>
      <w:r>
        <w:t xml:space="preserve"> velké záliby. Tou první byl řád piaristů, p</w:t>
      </w:r>
      <w:r w:rsidR="00195056">
        <w:t>r</w:t>
      </w:r>
      <w:r>
        <w:t>o něž zbudoval prostory nedaleko zámku. V kapitole o malířství jsme pak postřehli jeho druhou zálibu, což byl chov koní. Zájem o ně se odráží jak ve výzdobě jídelny, tak například v jeho účetních záznamech ještě z počátku století.</w:t>
      </w:r>
      <w:r>
        <w:rPr>
          <w:rStyle w:val="Znakapoznpodarou"/>
        </w:rPr>
        <w:footnoteReference w:id="436"/>
      </w:r>
      <w:r w:rsidR="002F5EC1">
        <w:t xml:space="preserve"> </w:t>
      </w:r>
      <w:r w:rsidR="00437CD4">
        <w:t xml:space="preserve">František Maxmilián Kaňka, který se ujal též dokončení piaristického kostela, </w:t>
      </w:r>
      <w:r w:rsidR="0079440B">
        <w:t xml:space="preserve">jak jsme viděli výše, </w:t>
      </w:r>
      <w:r w:rsidR="00437CD4">
        <w:t xml:space="preserve">zbudoval ve 20. letech 18. století pro hraběte konírnu na </w:t>
      </w:r>
      <w:r w:rsidR="00F51907">
        <w:t>prvním</w:t>
      </w:r>
      <w:r w:rsidR="00437CD4">
        <w:t xml:space="preserve"> zámeckém nádvoří.</w:t>
      </w:r>
      <w:r w:rsidR="00437CD4">
        <w:rPr>
          <w:rStyle w:val="Znakapoznpodarou"/>
        </w:rPr>
        <w:footnoteReference w:id="437"/>
      </w:r>
      <w:r w:rsidR="001B3BE3">
        <w:t xml:space="preserve"> Pravděpodobně již předtím se </w:t>
      </w:r>
      <w:r w:rsidR="00F13CF0">
        <w:t>zde také nacházela jízdárna, která patrně vznikla mezi lety 1698 a 1710.</w:t>
      </w:r>
      <w:r w:rsidR="00F13CF0">
        <w:rPr>
          <w:rStyle w:val="Znakapoznpodarou"/>
        </w:rPr>
        <w:footnoteReference w:id="438"/>
      </w:r>
      <w:r w:rsidR="00F14512">
        <w:t xml:space="preserve"> Koně tedy žili v těsné blízkosti zámecké budovy.</w:t>
      </w:r>
    </w:p>
    <w:p w14:paraId="70EBAEBD" w14:textId="712C4F6C" w:rsidR="002F5EC1" w:rsidRDefault="002F5EC1" w:rsidP="005D1C12">
      <w:pPr>
        <w:pStyle w:val="Stylakademickhotextu"/>
      </w:pPr>
      <w:r>
        <w:t>Kůň byl nepochybně významnou součástí života předmoderního člověka, ať už na poli hospodářství, vojenství nebo právě reprezentace. Již od středověku, ale zejména asi od 2.</w:t>
      </w:r>
      <w:r w:rsidR="0079440B">
        <w:t> </w:t>
      </w:r>
      <w:r>
        <w:t>poloviny 15.</w:t>
      </w:r>
      <w:r w:rsidR="00094077">
        <w:t> </w:t>
      </w:r>
      <w:r>
        <w:t>století se rozvíjí chov koní v režii církve a také samostatných šlechticů. V této době se také začalo více rozlišovat, k jakému účelu bude kůň sloužit</w:t>
      </w:r>
      <w:r w:rsidR="00DC12C1">
        <w:t>,</w:t>
      </w:r>
      <w:r>
        <w:t xml:space="preserve"> a na základě toho se vybírala plemena i výcvik, které zajistily potřebné kvality pro koně kurýrní, vojenské nebo okrasné kočárové. Velkou oblibu v tomto ohledu získali koně ze Španělska a Itálie a zejména španělští koně se hojně dováželi právě do našich zemí. Slávu si pak získala obora v Kladrubech nad Vltavou, kde se zrodil</w:t>
      </w:r>
      <w:r w:rsidR="004C3E77">
        <w:t xml:space="preserve">a nová rasa tažných koní pro ceremoniální zápřeže, tedy starokladrubský </w:t>
      </w:r>
      <w:proofErr w:type="spellStart"/>
      <w:r w:rsidR="004C3E77">
        <w:t>galakarosier</w:t>
      </w:r>
      <w:proofErr w:type="spellEnd"/>
      <w:r w:rsidR="004C3E77">
        <w:t>.</w:t>
      </w:r>
      <w:r w:rsidR="004C3E77">
        <w:rPr>
          <w:rStyle w:val="Znakapoznpodarou"/>
        </w:rPr>
        <w:footnoteReference w:id="439"/>
      </w:r>
      <w:r>
        <w:t xml:space="preserve"> </w:t>
      </w:r>
      <w:r w:rsidR="007039AE">
        <w:t>Jedná se o tu oboru, se kterou měl</w:t>
      </w:r>
      <w:r w:rsidR="001826D0">
        <w:t>,</w:t>
      </w:r>
      <w:r w:rsidR="007039AE">
        <w:t xml:space="preserve"> co dočinění i sám hrabě František Václav.</w:t>
      </w:r>
    </w:p>
    <w:p w14:paraId="1CDD475C" w14:textId="410CE634" w:rsidR="00223E26" w:rsidRDefault="00D62098" w:rsidP="005D1C12">
      <w:pPr>
        <w:pStyle w:val="Stylakademickhotextu"/>
      </w:pPr>
      <w:r>
        <w:t>Jedním z podstatných úkolů šlechtice pak bylo dokázat na koni správně jezdit, k čemuž se využívaly jezdecké školy blízko šlechtických akademií či univerzit. Ty byly pak vyhledávány i v rámci kavalírských cest.</w:t>
      </w:r>
      <w:r>
        <w:rPr>
          <w:rStyle w:val="Znakapoznpodarou"/>
        </w:rPr>
        <w:footnoteReference w:id="440"/>
      </w:r>
      <w:r w:rsidR="00BF6812">
        <w:t xml:space="preserve"> </w:t>
      </w:r>
      <w:r w:rsidR="00223E26">
        <w:t xml:space="preserve">Šlechtic se měl zejména naučit, jak se správně pohybovat. Z toho důvodu se se učili také šermu a tanci. Při jízdě na koni bylo žádoucí především vzpřímené držení těla. Povely koni měly být prováděny pouze stehny a šlechtic </w:t>
      </w:r>
      <w:r w:rsidR="00F63E0F">
        <w:t>s ním tak měl lépe splynout</w:t>
      </w:r>
      <w:r w:rsidR="00223E26">
        <w:t>. Toto a další cvičení dosahovala výrazně militárního rozměru a</w:t>
      </w:r>
      <w:r w:rsidR="00F63E0F">
        <w:t> </w:t>
      </w:r>
      <w:r w:rsidR="00223E26">
        <w:t>sloužila k definování šlechtického mužství.</w:t>
      </w:r>
      <w:r w:rsidR="00223E26">
        <w:rPr>
          <w:rStyle w:val="Znakapoznpodarou"/>
        </w:rPr>
        <w:footnoteReference w:id="441"/>
      </w:r>
    </w:p>
    <w:p w14:paraId="7532D101" w14:textId="68070B6F" w:rsidR="001826D0" w:rsidRDefault="00BF6812" w:rsidP="005D1C12">
      <w:pPr>
        <w:pStyle w:val="Stylakademickhotextu"/>
      </w:pPr>
      <w:r>
        <w:lastRenderedPageBreak/>
        <w:t>Krom</w:t>
      </w:r>
      <w:r w:rsidR="00094077">
        <w:t>ě</w:t>
      </w:r>
      <w:r>
        <w:t xml:space="preserve"> jízdy byli koně samozřejmě využíván</w:t>
      </w:r>
      <w:r w:rsidR="00DB2018">
        <w:t>i</w:t>
      </w:r>
      <w:r>
        <w:t xml:space="preserve"> také k tahu kočárů. </w:t>
      </w:r>
      <w:r w:rsidR="00D26DD9">
        <w:t>Dlouhou dobu byla jízda na koni otázkou cti, a tak měly být kočáry určeny hlavně pro staré a nemocné. K tomu se však nevyužívaly kočáry v pravém slova smyslu, ale koňská nosítka.</w:t>
      </w:r>
      <w:r>
        <w:t xml:space="preserve"> Přesto se však tento typ dopravy prosadil a stal se důležitým zdrojem reprezentačních strategií, které ústily do nádherně zdobených exteriérů kočáru, architektonického zařízení paláců, které umožňovaly vjezdy a manévrování s nimi a samozřejmě též do potřeby vlastnit pro takové kočáry odpovídající koně. Nezáleželo pak pouze na jeho zevnějšku, ale také na výcviku</w:t>
      </w:r>
      <w:r w:rsidR="00DB02AD">
        <w:t>.</w:t>
      </w:r>
      <w:r w:rsidR="00DB02AD">
        <w:rPr>
          <w:rStyle w:val="Znakapoznpodarou"/>
        </w:rPr>
        <w:footnoteReference w:id="442"/>
      </w:r>
      <w:r w:rsidR="0009373F">
        <w:t xml:space="preserve"> </w:t>
      </w:r>
    </w:p>
    <w:p w14:paraId="66A19FBA" w14:textId="2833CB2A" w:rsidR="00724A2C" w:rsidRDefault="00D26DD9" w:rsidP="005D1C12">
      <w:pPr>
        <w:pStyle w:val="Stylakademickhotextu"/>
      </w:pPr>
      <w:r>
        <w:t>Vraťme se však</w:t>
      </w:r>
      <w:r w:rsidR="0098300A">
        <w:t xml:space="preserve"> k otázce pachů</w:t>
      </w:r>
      <w:r>
        <w:t>.</w:t>
      </w:r>
      <w:r w:rsidR="0098300A">
        <w:t xml:space="preserve"> Jejich vnímání se v čase proměňovalo.</w:t>
      </w:r>
      <w:r>
        <w:t xml:space="preserve"> Tímto tématem se zabývala také Constance </w:t>
      </w:r>
      <w:proofErr w:type="spellStart"/>
      <w:r>
        <w:t>Classen</w:t>
      </w:r>
      <w:proofErr w:type="spellEnd"/>
      <w:r>
        <w:t xml:space="preserve">, která nezkoumala pouze to, jak se </w:t>
      </w:r>
      <w:proofErr w:type="gramStart"/>
      <w:r>
        <w:t>liší</w:t>
      </w:r>
      <w:proofErr w:type="gramEnd"/>
      <w:r>
        <w:t xml:space="preserve"> vnímání pachů v různých obdobích a kulturách, ale také zkoumala význam těchto pachů z hlediska sociálního postavení nebo třeba genderu.</w:t>
      </w:r>
      <w:r>
        <w:rPr>
          <w:rStyle w:val="Znakapoznpodarou"/>
        </w:rPr>
        <w:footnoteReference w:id="443"/>
      </w:r>
      <w:r>
        <w:t xml:space="preserve"> Je tedy zřejmé, že nemůžeme vnímat pachy minulosti naším dnešním čichem. Naopak se musíme přiblížit vnímání člověka minulosti. </w:t>
      </w:r>
      <w:r w:rsidR="001746DB">
        <w:t>Moderní člověk, z větší části odvyklý velkým domácím zvířatům</w:t>
      </w:r>
      <w:r w:rsidR="00244B67">
        <w:t>,</w:t>
      </w:r>
      <w:r w:rsidR="001746DB">
        <w:t xml:space="preserve"> by se možná podivil tak těsné blízkosti stájí a reprezentačního ubytování šlechtice. Nejedná se však o nic neobvyklého. Stáje se velmi často nacházely v blízkosti zámků a paláců</w:t>
      </w:r>
      <w:r w:rsidR="009A0F0E">
        <w:t>.</w:t>
      </w:r>
      <w:r w:rsidR="001746DB">
        <w:t xml:space="preserve"> </w:t>
      </w:r>
      <w:r w:rsidR="004B3067">
        <w:t>Jako příklad nám může sloužit pražská rezidence Albrechta z Valdštejna</w:t>
      </w:r>
      <w:r w:rsidR="004B3067">
        <w:rPr>
          <w:rStyle w:val="Znakapoznpodarou"/>
        </w:rPr>
        <w:footnoteReference w:id="444"/>
      </w:r>
      <w:r w:rsidR="004B3067">
        <w:t xml:space="preserve"> nebo zámek Bruntál.</w:t>
      </w:r>
      <w:r w:rsidR="004B3067">
        <w:rPr>
          <w:rStyle w:val="Znakapoznpodarou"/>
        </w:rPr>
        <w:footnoteReference w:id="445"/>
      </w:r>
      <w:r w:rsidR="004B3067">
        <w:t xml:space="preserve"> </w:t>
      </w:r>
      <w:r w:rsidR="00823B6C">
        <w:t>Řadě zápachů, které by dnešní člověk mnohdy považoval za nepříjemné, nebylo v minulosti možné se vyhnout. Mezi</w:t>
      </w:r>
      <w:r w:rsidR="00DB2018">
        <w:t> </w:t>
      </w:r>
      <w:r w:rsidR="00823B6C">
        <w:t>18.</w:t>
      </w:r>
      <w:r w:rsidR="00DB2018">
        <w:t> </w:t>
      </w:r>
      <w:r w:rsidR="00823B6C">
        <w:t>a</w:t>
      </w:r>
      <w:r w:rsidR="00DB2018">
        <w:t> </w:t>
      </w:r>
      <w:r w:rsidR="00823B6C">
        <w:t>20.</w:t>
      </w:r>
      <w:r w:rsidR="00DB2018">
        <w:t> </w:t>
      </w:r>
      <w:r w:rsidR="00823B6C">
        <w:t>stoletím došlo k řadě akcí, které vedly k vytěsnění řady zápachů z lidského prostředí. Může za to snížení tolerance k pachům v době osvícenství. To následně vedlo ke snaze nahradit tyto zápachy a zároveň učinit prostředí kolem zdravější.</w:t>
      </w:r>
      <w:r w:rsidR="00823B6C">
        <w:rPr>
          <w:rStyle w:val="Znakapoznpodarou"/>
        </w:rPr>
        <w:footnoteReference w:id="446"/>
      </w:r>
      <w:r w:rsidR="00E6485A">
        <w:t xml:space="preserve"> </w:t>
      </w:r>
    </w:p>
    <w:p w14:paraId="5AE4D4F2" w14:textId="39C101DE" w:rsidR="00B96E51" w:rsidRDefault="00996598" w:rsidP="005D1C12">
      <w:pPr>
        <w:pStyle w:val="Stylakademickhotextu"/>
      </w:pPr>
      <w:r>
        <w:t>Stáje u litomyšlského zámku byly vybavené odvodnými kanálky a také kanalizací, která je zde doložená už v 17. století</w:t>
      </w:r>
      <w:r w:rsidR="002208A5">
        <w:t>.</w:t>
      </w:r>
      <w:r w:rsidR="005253CB">
        <w:t xml:space="preserve"> Kanálky se zřejmě měly vypořádávat hlavně s močí.</w:t>
      </w:r>
      <w:r w:rsidR="002208A5">
        <w:rPr>
          <w:rStyle w:val="Znakapoznpodarou"/>
        </w:rPr>
        <w:footnoteReference w:id="447"/>
      </w:r>
      <w:r w:rsidR="002208A5">
        <w:t xml:space="preserve"> </w:t>
      </w:r>
      <w:r w:rsidR="00E82D83">
        <w:t xml:space="preserve">Již v této době je tedy vidět snaha o vypořádání se s odpadem, který zde vznikal. Těžko byl však zápach eliminován, zejména proto, že odvodné kanálky sloužily patrně pouze k odvodům </w:t>
      </w:r>
      <w:r w:rsidR="00DB2018">
        <w:t>moči,</w:t>
      </w:r>
      <w:r w:rsidR="00E82D83">
        <w:t xml:space="preserve"> a nikoliv pevných exkrementů.</w:t>
      </w:r>
      <w:r w:rsidR="001C6EF0">
        <w:t xml:space="preserve"> Měli bychom se však ptát, zda vůbec hodlal předmoderní člověk bojovat s pachem </w:t>
      </w:r>
      <w:r w:rsidR="0059058D">
        <w:t xml:space="preserve">koňských </w:t>
      </w:r>
      <w:r w:rsidR="001C6EF0">
        <w:t xml:space="preserve">výkalů. </w:t>
      </w:r>
      <w:r w:rsidR="0059058D">
        <w:t xml:space="preserve">Alain </w:t>
      </w:r>
      <w:proofErr w:type="spellStart"/>
      <w:r w:rsidR="0059058D">
        <w:t>Corbin</w:t>
      </w:r>
      <w:proofErr w:type="spellEnd"/>
      <w:r w:rsidR="0059058D">
        <w:t xml:space="preserve"> předkládá řadu příkladů toho, že teprve v průběhu 18. století se postupně snižuje tolerance vůči všem druhům zápachů. </w:t>
      </w:r>
      <w:proofErr w:type="spellStart"/>
      <w:r w:rsidR="0059058D">
        <w:t>Corbinovi</w:t>
      </w:r>
      <w:proofErr w:type="spellEnd"/>
      <w:r w:rsidR="0059058D">
        <w:t xml:space="preserve"> příklady se samozřejmě týkají především Francie a můžeme se </w:t>
      </w:r>
      <w:r w:rsidR="0059058D">
        <w:lastRenderedPageBreak/>
        <w:t xml:space="preserve">dohadovat, zda byla střední Evropa k pachům tolerantnější či nikoliv. </w:t>
      </w:r>
      <w:r w:rsidR="004657A7">
        <w:t xml:space="preserve">Například v roce 1782 píše </w:t>
      </w:r>
      <w:proofErr w:type="spellStart"/>
      <w:r w:rsidR="004657A7">
        <w:t>Ronesse</w:t>
      </w:r>
      <w:proofErr w:type="spellEnd"/>
      <w:r w:rsidR="004657A7">
        <w:t xml:space="preserve"> o přibývajících stížnostech ohledně zablácených ulic. Posměšně podotkne, že by si člověk myslel, jak musely být předtím ulice čisté. Teprve po roce 1750 se </w:t>
      </w:r>
      <w:r w:rsidR="00CA1910">
        <w:t>veřejnost začne zajímat o hygienické podmínky na tržištích</w:t>
      </w:r>
      <w:r w:rsidR="004657A7">
        <w:t>.</w:t>
      </w:r>
      <w:r w:rsidR="00CA1910">
        <w:t xml:space="preserve"> Také se začínají objevovat svědectví o pachu exkrementů.</w:t>
      </w:r>
      <w:r w:rsidR="004657A7">
        <w:rPr>
          <w:rStyle w:val="Znakapoznpodarou"/>
        </w:rPr>
        <w:footnoteReference w:id="448"/>
      </w:r>
      <w:r w:rsidR="00AA1A0A">
        <w:t xml:space="preserve"> Tolerance je vyšší také u věcí, na které jsou lidé zvyklí</w:t>
      </w:r>
      <w:r w:rsidR="00FC3916">
        <w:t xml:space="preserve"> a u Pařížanů zde mluví dokonce o otrlosti.</w:t>
      </w:r>
      <w:r w:rsidR="00FC3916">
        <w:rPr>
          <w:rStyle w:val="Znakapoznpodarou"/>
        </w:rPr>
        <w:footnoteReference w:id="449"/>
      </w:r>
    </w:p>
    <w:p w14:paraId="03FBE2CF" w14:textId="2341010D" w:rsidR="00223289" w:rsidRDefault="00214834" w:rsidP="005D1C12">
      <w:pPr>
        <w:pStyle w:val="Stylakademickhotextu"/>
      </w:pPr>
      <w:r>
        <w:t xml:space="preserve">Nabízí se tedy otázka: páchli předmodernímu šlechtici koně podobně, jako dnes nám? Odpověď musí být podle mého názoru záporná. Když pomineme zvýšenou toleranci k zápachům, kterou dokazuje </w:t>
      </w:r>
      <w:proofErr w:type="spellStart"/>
      <w:r>
        <w:t>Corbin</w:t>
      </w:r>
      <w:proofErr w:type="spellEnd"/>
      <w:r>
        <w:t xml:space="preserve"> na mnoha </w:t>
      </w:r>
      <w:r w:rsidR="001646B9">
        <w:t>příkladech</w:t>
      </w:r>
      <w:r>
        <w:t xml:space="preserve">, nesmíme také pominout skutečnost toho, jak blízko si byl aristokrat 18. století se svým koněm. Již výše jsme dokazovali, že koně byli součástí jeho identity a byl s nimi v neustálém kontaktu. Jsem tedy přesvědčen, že byl (a nejen on) </w:t>
      </w:r>
      <w:r w:rsidR="00CA1910">
        <w:t>do velké míry na tyto pachy zvyklý</w:t>
      </w:r>
      <w:r>
        <w:t xml:space="preserve">. Je dokonce možné, že byly tyto čichové vjemy součástí tohoto vztahu. Ačkoliv by byl na toto téma potřeba </w:t>
      </w:r>
      <w:r w:rsidR="001646B9">
        <w:t>samostatný</w:t>
      </w:r>
      <w:r>
        <w:t xml:space="preserve"> výzkum, není tak nepředstavitelné, že by šlechtic rozlišoval mezi pachy koní a</w:t>
      </w:r>
      <w:r w:rsidR="00A37B6A">
        <w:t> </w:t>
      </w:r>
      <w:r>
        <w:t>ostatních domácích zvířat.</w:t>
      </w:r>
      <w:r w:rsidR="005A5013">
        <w:t xml:space="preserve"> Zda tedy byl v této době koňský pach vnímám nebo ne, odpovědět nemůžeme. Pokud však ano, pravděpodobně nebyl vnímán nepříjemně.</w:t>
      </w:r>
    </w:p>
    <w:p w14:paraId="023C632F" w14:textId="4E282615" w:rsidR="00214834" w:rsidRPr="00223289" w:rsidRDefault="00223289" w:rsidP="005D1C12">
      <w:pPr>
        <w:pStyle w:val="Stylakademickhotextu"/>
      </w:pPr>
      <w:r>
        <w:t xml:space="preserve">Jistou paralelu nám předkládá opět Constance </w:t>
      </w:r>
      <w:proofErr w:type="spellStart"/>
      <w:r>
        <w:t>Classen</w:t>
      </w:r>
      <w:proofErr w:type="spellEnd"/>
      <w:r>
        <w:t xml:space="preserve">. Lidé </w:t>
      </w:r>
      <w:proofErr w:type="spellStart"/>
      <w:r>
        <w:t>Dassanetch</w:t>
      </w:r>
      <w:proofErr w:type="spellEnd"/>
      <w:r>
        <w:t xml:space="preserve"> v jihozápadní Etiopii jsou rozdělení do dvou společenských tříd, z nichž jedna má prokazatelně vyšší postavení. Obě třídy se identifikují podle pachu zvířat, na kterých závisí jejich obživa. Jedna skupina je závislá na pasení dobytka. Kvůli významu těchto zvířat je i jejich pach považován za pozitivní a lidé z této skupiny tedy </w:t>
      </w:r>
      <w:r w:rsidR="00D9473D">
        <w:t>„</w:t>
      </w:r>
      <w:r w:rsidRPr="00D9473D">
        <w:t>voní</w:t>
      </w:r>
      <w:r w:rsidR="00D9473D">
        <w:t>“</w:t>
      </w:r>
      <w:r>
        <w:t>. Oproti tomu druhá skupina je charakteristická rybolovem. Protože ryby a rybolov údajně odporuj</w:t>
      </w:r>
      <w:r w:rsidR="00ED565A">
        <w:t>í</w:t>
      </w:r>
      <w:r>
        <w:t xml:space="preserve"> přirozenému, cyklickému životu, jsou ryby, potažmo jejich pach, považován za nepříjemný</w:t>
      </w:r>
      <w:r w:rsidR="00637D15">
        <w:t xml:space="preserve"> a</w:t>
      </w:r>
      <w:r>
        <w:t xml:space="preserve"> </w:t>
      </w:r>
      <w:r w:rsidR="00637D15">
        <w:t>r</w:t>
      </w:r>
      <w:r>
        <w:t>ybáři</w:t>
      </w:r>
      <w:r w:rsidR="00E01F0A">
        <w:t xml:space="preserve"> kvůli tomuto zápachu za níže postavené. Constance </w:t>
      </w:r>
      <w:proofErr w:type="spellStart"/>
      <w:r w:rsidR="00E01F0A">
        <w:t>Classen</w:t>
      </w:r>
      <w:proofErr w:type="spellEnd"/>
      <w:r w:rsidR="00E01F0A">
        <w:t xml:space="preserve"> také vysvětluje, že vnímání pachů je zde s</w:t>
      </w:r>
      <w:r w:rsidR="00873784">
        <w:t>i</w:t>
      </w:r>
      <w:r w:rsidR="00E01F0A">
        <w:t xml:space="preserve">lně kulturně ovlivněno a </w:t>
      </w:r>
      <w:r w:rsidR="00873784">
        <w:t>lidé mimo tento kulturní okruh by patrně vnímali místní pachy odlišně.</w:t>
      </w:r>
      <w:r w:rsidR="00672DF4">
        <w:rPr>
          <w:rStyle w:val="Znakapoznpodarou"/>
        </w:rPr>
        <w:footnoteReference w:id="450"/>
      </w:r>
      <w:r w:rsidR="00DD3CDE">
        <w:t xml:space="preserve"> Nyní již není tak těžké si představit, že zápach koní, spojených se šlechtickým stavem, by mohl být vnímán pozitivně právě díky tomuto společenskému rozdělení.</w:t>
      </w:r>
    </w:p>
    <w:p w14:paraId="356CAEC3" w14:textId="5BECB628" w:rsidR="00E55A16" w:rsidRDefault="00FD32B8" w:rsidP="005D1C12">
      <w:pPr>
        <w:pStyle w:val="Stylakademickhotextu"/>
      </w:pPr>
      <w:r>
        <w:t xml:space="preserve">Když se nyní opět vrátíme do zámeckých zdí, můžeme i zde zaznamenat </w:t>
      </w:r>
      <w:r w:rsidR="00637D15">
        <w:t>předměty spojené s pachy</w:t>
      </w:r>
      <w:r>
        <w:t xml:space="preserve">. V roce 1801 se zde nacházelo několik pozoruhodných objektů. V ložnici hraběte </w:t>
      </w:r>
      <w:r w:rsidR="00B20FF3">
        <w:t>je</w:t>
      </w:r>
      <w:r>
        <w:t xml:space="preserve"> popsána kytice z porcelánu pod skleněným poklopem. </w:t>
      </w:r>
      <w:r w:rsidR="00CA3798">
        <w:t xml:space="preserve">Květináč s kyticí a vonnými </w:t>
      </w:r>
      <w:r w:rsidR="00CA3798">
        <w:lastRenderedPageBreak/>
        <w:t>květinami (</w:t>
      </w:r>
      <w:proofErr w:type="spellStart"/>
      <w:r w:rsidR="00CA3798" w:rsidRPr="00FC5812">
        <w:t>gewürtz</w:t>
      </w:r>
      <w:proofErr w:type="spellEnd"/>
      <w:r w:rsidR="00CA3798" w:rsidRPr="00FC5812">
        <w:t xml:space="preserve"> </w:t>
      </w:r>
      <w:proofErr w:type="spellStart"/>
      <w:r w:rsidR="00CA3798" w:rsidRPr="00FC5812">
        <w:t>blumen</w:t>
      </w:r>
      <w:proofErr w:type="spellEnd"/>
      <w:r w:rsidR="00CA3798">
        <w:t xml:space="preserve">) pod skleněným poklopem </w:t>
      </w:r>
      <w:r w:rsidR="0036500E">
        <w:t>byl umístěn ještě v bitevním pokoji.</w:t>
      </w:r>
      <w:r w:rsidR="00156957">
        <w:t xml:space="preserve"> Sedací pokoj paní hraběnky zase obsahoval devět porcelánových květináčů zdobených zlatem.</w:t>
      </w:r>
      <w:r w:rsidR="00725650">
        <w:rPr>
          <w:rStyle w:val="Znakapoznpodarou"/>
        </w:rPr>
        <w:footnoteReference w:id="451"/>
      </w:r>
      <w:r w:rsidR="00935C3A">
        <w:t xml:space="preserve"> Rostlinné pachy získávají na oblibě už od 2. poloviny 18. století </w:t>
      </w:r>
      <w:r w:rsidR="00FC5812">
        <w:t>a do obliby se dostávají</w:t>
      </w:r>
      <w:r w:rsidR="00935C3A">
        <w:t xml:space="preserve"> vůně levandule nebo fialek. K mytí se začíná používá růžová voda. Těmto vlivům podléhají muži i ženy a jemné vůně nahrazují postupně vůni pižma.</w:t>
      </w:r>
      <w:r w:rsidR="00935C3A">
        <w:rPr>
          <w:rStyle w:val="Znakapoznpodarou"/>
        </w:rPr>
        <w:footnoteReference w:id="452"/>
      </w:r>
      <w:r w:rsidR="00DF7007">
        <w:t xml:space="preserve"> Oproti tomu květiny v </w:t>
      </w:r>
      <w:r w:rsidR="00C71009">
        <w:t>zahradách</w:t>
      </w:r>
      <w:r w:rsidR="00DF7007">
        <w:t xml:space="preserve"> jakoby </w:t>
      </w:r>
      <w:r w:rsidR="00C71009">
        <w:t xml:space="preserve">v 2. polovině 18. století </w:t>
      </w:r>
      <w:r w:rsidR="00DF7007">
        <w:t xml:space="preserve">přicházely o svou schopnost vonět a čich se v tomto ohledu stává zanedbávaným oproti ostatním smyslům. Upřednostňován </w:t>
      </w:r>
      <w:r w:rsidR="00A84788">
        <w:t>j</w:t>
      </w:r>
      <w:r w:rsidR="00DF7007">
        <w:t>e zrak, díky kterému může divák vnímat krásy přírody a sluch, který vnímá pohyby větru.</w:t>
      </w:r>
      <w:r w:rsidR="000B470A">
        <w:t xml:space="preserve"> Čich se stává smyslem spíše hrubým.</w:t>
      </w:r>
      <w:r w:rsidR="00F21FA1">
        <w:t xml:space="preserve"> Přesto je však čich nezbytný. Pokud překonáme prvotní upozadění pachů, </w:t>
      </w:r>
      <w:r w:rsidR="00371367">
        <w:t>může i čich</w:t>
      </w:r>
      <w:r w:rsidR="00F21FA1">
        <w:t xml:space="preserve"> </w:t>
      </w:r>
      <w:r w:rsidR="00371367">
        <w:t>sloužit k obohacení smyslů</w:t>
      </w:r>
      <w:r w:rsidR="00F21FA1">
        <w:t xml:space="preserve">. Pobyt v zahradě byl stále naplněn </w:t>
      </w:r>
      <w:r w:rsidR="00371367">
        <w:t xml:space="preserve">jejich </w:t>
      </w:r>
      <w:r w:rsidR="00F21FA1">
        <w:t>prolínáním</w:t>
      </w:r>
      <w:r w:rsidR="00A9083E">
        <w:t>.</w:t>
      </w:r>
      <w:r w:rsidR="00DF7007">
        <w:rPr>
          <w:rStyle w:val="Znakapoznpodarou"/>
        </w:rPr>
        <w:footnoteReference w:id="453"/>
      </w:r>
    </w:p>
    <w:p w14:paraId="3A87185C" w14:textId="2F930266" w:rsidR="008263E2" w:rsidRDefault="00156957" w:rsidP="00D95D89">
      <w:pPr>
        <w:pStyle w:val="Stylakademickhotextu"/>
      </w:pPr>
      <w:r w:rsidRPr="00156957">
        <w:t>Právě toto prolínán</w:t>
      </w:r>
      <w:r>
        <w:t>í smyslů se zřejmě objevuje i na litomyšlském zámku. Objevuje se nám tu porcelánov</w:t>
      </w:r>
      <w:r w:rsidR="00DB2018">
        <w:t>ý</w:t>
      </w:r>
      <w:r>
        <w:t xml:space="preserve"> květ, který zřejmě skutečně postrádal schopnost vonět. Samotný předmět pak nepochybně vyjadřuje určitou zámožnost, zejména pokud by byl vyroben v opravdu známé dílně. Dále máme onen bouquet v Bitevním pokoji. Ačkoliv si nemohu být zcela jistý, že je můj předpoklad správný, není zde nikde přímo zmíněn materiál. Mohlo se tedy jednat o</w:t>
      </w:r>
      <w:r w:rsidR="00DB2018">
        <w:t> </w:t>
      </w:r>
      <w:r>
        <w:t>skutečné květiny, možná sušené a ukryté pod poklopem. Ještě zajímavější je zmínka o</w:t>
      </w:r>
      <w:r w:rsidR="00DB2018">
        <w:t> </w:t>
      </w:r>
      <w:r w:rsidR="00EE7C40">
        <w:t>„</w:t>
      </w:r>
      <w:proofErr w:type="spellStart"/>
      <w:r w:rsidRPr="00EE7C40">
        <w:t>gewürtz</w:t>
      </w:r>
      <w:proofErr w:type="spellEnd"/>
      <w:r w:rsidRPr="00EE7C40">
        <w:t xml:space="preserve"> </w:t>
      </w:r>
      <w:proofErr w:type="spellStart"/>
      <w:r w:rsidRPr="00EE7C40">
        <w:t>blumen</w:t>
      </w:r>
      <w:proofErr w:type="spellEnd"/>
      <w:r w:rsidR="00EE7C40">
        <w:t>“</w:t>
      </w:r>
      <w:r>
        <w:t>. Je zde totiž zdůrazněno, že se nejedná o obyčejné květy, ale květy, které voní, jsou nějakým způsobem spojené s kořením a nebude se tedy jednat o pouhou vizuální dekoraci. Je možné, že daný skleněný poklop neměl chránit předmět pouze fyzicky, ale zamezoval také ztrátě právě těchto vůní a pachů. Osoba, která ke kytici přišla, pak mohla poklop nadzvednout a přivonět si.</w:t>
      </w:r>
      <w:r w:rsidR="00EA642E" w:rsidRPr="00EA642E">
        <w:t xml:space="preserve"> </w:t>
      </w:r>
      <w:r w:rsidR="00EA642E">
        <w:t xml:space="preserve">Čich by </w:t>
      </w:r>
      <w:r w:rsidR="00DB2018">
        <w:t xml:space="preserve">tedy </w:t>
      </w:r>
      <w:r w:rsidR="00EA642E">
        <w:t xml:space="preserve">nakonec nemusel být v tomto ohledu tak docela zavrhovaným smyslem a poklop s květy by mohl umožnit vychutnat si i daleko exotičtější </w:t>
      </w:r>
      <w:proofErr w:type="gramStart"/>
      <w:r w:rsidR="00DB2018">
        <w:t>pachy</w:t>
      </w:r>
      <w:r w:rsidR="00A37B6A">
        <w:t>,</w:t>
      </w:r>
      <w:proofErr w:type="gramEnd"/>
      <w:r w:rsidR="00A37B6A">
        <w:t xml:space="preserve"> </w:t>
      </w:r>
      <w:r w:rsidR="00EA642E">
        <w:t>než které umožňuje středoevropské prostředí.</w:t>
      </w:r>
      <w:r w:rsidR="008263E2" w:rsidRPr="008263E2">
        <w:t xml:space="preserve"> </w:t>
      </w:r>
      <w:r w:rsidR="008263E2">
        <w:t xml:space="preserve">Propojení čichu s dalšími smysly se zabývala </w:t>
      </w:r>
      <w:proofErr w:type="spellStart"/>
      <w:r w:rsidR="008263E2">
        <w:t>Holly</w:t>
      </w:r>
      <w:proofErr w:type="spellEnd"/>
      <w:r w:rsidR="008263E2">
        <w:t xml:space="preserve"> </w:t>
      </w:r>
      <w:proofErr w:type="spellStart"/>
      <w:r w:rsidR="008263E2">
        <w:t>Dugan</w:t>
      </w:r>
      <w:proofErr w:type="spellEnd"/>
      <w:r w:rsidR="008263E2">
        <w:t>. Na různých příkladech staršího i postmoderního umění dokládá její článek, že není neobvyklé spojovat pachy s visuální stránkou.</w:t>
      </w:r>
      <w:r w:rsidR="008263E2">
        <w:rPr>
          <w:rStyle w:val="Znakapoznpodarou"/>
        </w:rPr>
        <w:footnoteReference w:id="454"/>
      </w:r>
      <w:r w:rsidR="008263E2">
        <w:t xml:space="preserve"> Pro náš případ by mohl být relevantní příklad renesančních </w:t>
      </w:r>
      <w:proofErr w:type="spellStart"/>
      <w:r w:rsidR="008263E2">
        <w:t>Pomandrů</w:t>
      </w:r>
      <w:proofErr w:type="spellEnd"/>
      <w:r w:rsidR="008263E2">
        <w:t>. Tento předmět sloužil jako šperk a</w:t>
      </w:r>
      <w:r w:rsidR="00DB2018">
        <w:t> </w:t>
      </w:r>
      <w:r w:rsidR="00EE7C40">
        <w:t>měl i olfaktorické využití</w:t>
      </w:r>
      <w:r w:rsidR="008263E2">
        <w:t xml:space="preserve">. Byl naplněný látkami, vydávajícími různé vůně. Zároveň však mohly být tyto předměty různě zdobené, anebo dokonce dosahovaly neobvyklých tvarů. </w:t>
      </w:r>
      <w:r w:rsidR="008263E2">
        <w:lastRenderedPageBreak/>
        <w:t>Zatímco některé se nosily jednoduše na těle, jiné byl</w:t>
      </w:r>
      <w:r w:rsidR="00DB2018">
        <w:t>y</w:t>
      </w:r>
      <w:r w:rsidR="008263E2">
        <w:t xml:space="preserve"> součástí růženců a mohli fungovat i</w:t>
      </w:r>
      <w:r w:rsidR="00C71009">
        <w:t> </w:t>
      </w:r>
      <w:r w:rsidR="008263E2">
        <w:t xml:space="preserve">jako </w:t>
      </w:r>
      <w:r w:rsidR="00EE7C40">
        <w:t>„</w:t>
      </w:r>
      <w:r w:rsidR="008263E2" w:rsidRPr="00EE7C40">
        <w:t xml:space="preserve">memento </w:t>
      </w:r>
      <w:proofErr w:type="spellStart"/>
      <w:r w:rsidR="008263E2" w:rsidRPr="00EE7C40">
        <w:t>mori</w:t>
      </w:r>
      <w:proofErr w:type="spellEnd"/>
      <w:r w:rsidR="00EE7C40">
        <w:t>“</w:t>
      </w:r>
      <w:r w:rsidR="008263E2">
        <w:t xml:space="preserve"> Jednalo se tedy zároveň o dekorativní i utilitární předmět.</w:t>
      </w:r>
      <w:r w:rsidR="008263E2">
        <w:rPr>
          <w:rStyle w:val="Znakapoznpodarou"/>
        </w:rPr>
        <w:footnoteReference w:id="455"/>
      </w:r>
    </w:p>
    <w:p w14:paraId="21FD2A32" w14:textId="67DB080A" w:rsidR="00156957" w:rsidRPr="00156957" w:rsidRDefault="00EA642E" w:rsidP="005D1C12">
      <w:pPr>
        <w:pStyle w:val="Stylakademickhotextu"/>
      </w:pPr>
      <w:r>
        <w:t>Na posledním místě je pak devět zdobených květináčů. Inventáře samozřejmě nepopisují, zda byly naplněny. Jejich přítomnost však naznačuje přítomnost živých květin přímo v interiérech zámku.</w:t>
      </w:r>
      <w:r w:rsidR="004816EB">
        <w:t xml:space="preserve"> </w:t>
      </w:r>
      <w:r w:rsidR="00C71009">
        <w:t>V</w:t>
      </w:r>
      <w:r w:rsidR="004816EB">
        <w:t> 18. století květiny možná hrály z hlediska pachů vedlejší roli. V 19. století však dochází k obratu. Dokonce se zdá, že středoevropský prostor hrál v tomto ohledu významnou úlohu. Když v roce 1805 naturalista Bory de Saint-Vincent vstoupil do Vídně, byl fascinován zimními zahradami plnými květin, které ukrývaly domy mnohých zámožných žen.</w:t>
      </w:r>
      <w:r w:rsidR="002C4F8F">
        <w:t xml:space="preserve"> Došlo tak k propojení vůně květiny a vůně ženy.</w:t>
      </w:r>
      <w:r w:rsidR="002C4F8F">
        <w:rPr>
          <w:rStyle w:val="Znakapoznpodarou"/>
        </w:rPr>
        <w:footnoteReference w:id="456"/>
      </w:r>
      <w:r w:rsidR="00B85B89">
        <w:t xml:space="preserve"> Při této představě asi nepřekvapí, že zmíněné květináče se nacházely právě v pokoji hraběnky.</w:t>
      </w:r>
    </w:p>
    <w:p w14:paraId="41B45758" w14:textId="0351B6FB" w:rsidR="00DF7071" w:rsidRDefault="00073CCE" w:rsidP="005D1C12">
      <w:pPr>
        <w:pStyle w:val="Stylakademickhotextu"/>
      </w:pPr>
      <w:r>
        <w:t xml:space="preserve">Méně estetickou záležitostí jsou </w:t>
      </w:r>
      <w:r w:rsidR="009A1BC1">
        <w:t xml:space="preserve">z našeho pohledu </w:t>
      </w:r>
      <w:r>
        <w:t>plivátka, umístěná v některých pokojích.</w:t>
      </w:r>
      <w:r w:rsidR="0065764E">
        <w:t xml:space="preserve"> Mohli bychom na ně narazit v celé řadě společenských místností i v apartmánech. Někdy se zde dokonce vyskytují ve dvojicích.</w:t>
      </w:r>
      <w:r w:rsidR="00725650">
        <w:rPr>
          <w:rStyle w:val="Znakapoznpodarou"/>
        </w:rPr>
        <w:footnoteReference w:id="457"/>
      </w:r>
      <w:r w:rsidR="0065764E">
        <w:t xml:space="preserve"> </w:t>
      </w:r>
      <w:r w:rsidR="00747B23">
        <w:t xml:space="preserve">Literatury o užívání tabáku na našem území v předmoderní době není mnoho. Asi nejobsáhlejší je v tomto ohledu kniha Karla </w:t>
      </w:r>
      <w:proofErr w:type="spellStart"/>
      <w:r w:rsidR="00747B23">
        <w:t>Pejmla</w:t>
      </w:r>
      <w:proofErr w:type="spellEnd"/>
      <w:r w:rsidR="00747B23">
        <w:t>. Ten nachází důkazy o výskytu tabáku v Českých zemích již v 2. polovině 16. století</w:t>
      </w:r>
      <w:r w:rsidR="00D95D89">
        <w:t>.</w:t>
      </w:r>
      <w:r w:rsidR="00747B23">
        <w:t xml:space="preserve"> </w:t>
      </w:r>
      <w:r w:rsidR="00D95D89">
        <w:t>Tehdy se však jednalo spíše o rostlinu</w:t>
      </w:r>
      <w:r w:rsidR="00747B23">
        <w:t xml:space="preserve"> s léčivými účinky a pouze v malém množství.</w:t>
      </w:r>
      <w:r w:rsidR="00747B23">
        <w:rPr>
          <w:rStyle w:val="Znakapoznpodarou"/>
        </w:rPr>
        <w:footnoteReference w:id="458"/>
      </w:r>
      <w:r w:rsidR="00736660">
        <w:t xml:space="preserve"> </w:t>
      </w:r>
      <w:r w:rsidR="00853CC2">
        <w:t>Například na Hané byly prvními pěstiteli a kuřáky šlechtici, ale</w:t>
      </w:r>
      <w:r w:rsidR="00736660">
        <w:t xml:space="preserve"> </w:t>
      </w:r>
      <w:r w:rsidR="00853CC2">
        <w:t>k</w:t>
      </w:r>
      <w:r w:rsidR="0023443E">
        <w:t>ouření se brzy rozšířilo i</w:t>
      </w:r>
      <w:r w:rsidR="00853CC2">
        <w:t> </w:t>
      </w:r>
      <w:r w:rsidR="0023443E">
        <w:t>mezi další obyvatele</w:t>
      </w:r>
      <w:r w:rsidR="00736660">
        <w:t xml:space="preserve">. Zikmund Winter zaznamenal první </w:t>
      </w:r>
      <w:r w:rsidR="00853CC2">
        <w:t>„</w:t>
      </w:r>
      <w:r w:rsidR="00736660" w:rsidRPr="00853CC2">
        <w:t>trubičky</w:t>
      </w:r>
      <w:r w:rsidR="00853CC2">
        <w:t>“</w:t>
      </w:r>
      <w:r w:rsidR="00736660">
        <w:t xml:space="preserve"> na tabák v pražských inventářích z roku 1622.</w:t>
      </w:r>
      <w:r w:rsidR="00736660">
        <w:rPr>
          <w:rStyle w:val="Znakapoznpodarou"/>
        </w:rPr>
        <w:footnoteReference w:id="459"/>
      </w:r>
      <w:r w:rsidR="00E61245">
        <w:t xml:space="preserve"> </w:t>
      </w:r>
      <w:r w:rsidR="00BC4AE1">
        <w:t>Roku 1723 bylo pěstování i výroba tabáku na našem území monopolizována, byly zřízeny továrny a dovoz zakázán.</w:t>
      </w:r>
      <w:r w:rsidR="00BC4AE1">
        <w:rPr>
          <w:rStyle w:val="Znakapoznpodarou"/>
        </w:rPr>
        <w:footnoteReference w:id="460"/>
      </w:r>
      <w:r w:rsidR="00BC4AE1">
        <w:t xml:space="preserve"> To trvalo až do začátku 19. století. V roce 1807 bylo pěstování tabáku v Čechách </w:t>
      </w:r>
      <w:r w:rsidR="00AA2191">
        <w:t>zrušeno</w:t>
      </w:r>
      <w:r w:rsidR="00BC4AE1">
        <w:t xml:space="preserve"> a byl </w:t>
      </w:r>
      <w:r w:rsidR="0049014E">
        <w:t>produkován v jiných zemích</w:t>
      </w:r>
      <w:r w:rsidR="00BC4AE1">
        <w:t xml:space="preserve"> jako například </w:t>
      </w:r>
      <w:r w:rsidR="00853CC2">
        <w:t>v</w:t>
      </w:r>
      <w:r w:rsidR="00BC4AE1">
        <w:t> Tyrolsk</w:t>
      </w:r>
      <w:r w:rsidR="00853CC2">
        <w:t>u</w:t>
      </w:r>
      <w:r w:rsidR="00BC4AE1">
        <w:t>, Halič</w:t>
      </w:r>
      <w:r w:rsidR="00853CC2">
        <w:t>i</w:t>
      </w:r>
      <w:r w:rsidR="00BC4AE1">
        <w:t xml:space="preserve"> nebo Sedmihradsk</w:t>
      </w:r>
      <w:r w:rsidR="00853CC2">
        <w:t>u</w:t>
      </w:r>
      <w:r w:rsidR="00BC4AE1">
        <w:t>.</w:t>
      </w:r>
      <w:r w:rsidR="006A2B43">
        <w:rPr>
          <w:rStyle w:val="Znakapoznpodarou"/>
        </w:rPr>
        <w:footnoteReference w:id="461"/>
      </w:r>
      <w:r w:rsidR="005B7AAC">
        <w:t xml:space="preserve"> Pěstování a užívání tabáku tedy patrně nebylo nic neobvyklého. Bohužel nám inventáře nepodávají informace o ničem, co by souviselo s kouřením tabáku, ačkoliv se zdá, že v 18. století proti tomuto zvyku nebylo moc výhrad. Můžeme si tedy pouze představovat, zda byly některé pokoje cítit kouřem z dýmek.</w:t>
      </w:r>
    </w:p>
    <w:p w14:paraId="028752DE" w14:textId="6963157D" w:rsidR="005B7AAC" w:rsidRDefault="005B7AAC" w:rsidP="005D1C12">
      <w:pPr>
        <w:pStyle w:val="Stylakademickhotextu"/>
      </w:pPr>
      <w:r>
        <w:t xml:space="preserve">Začátek 19. století přál však nepochybně </w:t>
      </w:r>
      <w:r w:rsidR="00375BDC">
        <w:t>na</w:t>
      </w:r>
      <w:r>
        <w:t xml:space="preserve"> Litomyšli žvýkacímu tabáku, jak dokládá množství plivátek. </w:t>
      </w:r>
      <w:r w:rsidR="002F46EE">
        <w:t xml:space="preserve">Ten byl nejprve spojený hlavně s námořníky. Alain </w:t>
      </w:r>
      <w:proofErr w:type="spellStart"/>
      <w:r w:rsidR="002F46EE">
        <w:t>Corbin</w:t>
      </w:r>
      <w:proofErr w:type="spellEnd"/>
      <w:r w:rsidR="002F46EE">
        <w:t xml:space="preserve"> píše, že </w:t>
      </w:r>
      <w:r w:rsidR="002F46EE">
        <w:lastRenderedPageBreak/>
        <w:t>18.</w:t>
      </w:r>
      <w:r w:rsidR="00375BDC">
        <w:t> </w:t>
      </w:r>
      <w:r w:rsidR="002F46EE">
        <w:t xml:space="preserve">století však nebylo pachu tabáku příliš nakloněno. Je považován za drsný, </w:t>
      </w:r>
      <w:proofErr w:type="gramStart"/>
      <w:r w:rsidR="002F46EE">
        <w:t>ničí</w:t>
      </w:r>
      <w:proofErr w:type="gramEnd"/>
      <w:r w:rsidR="002F46EE">
        <w:t xml:space="preserve"> sexuální touhu a už tehdy se objevují hlasy proti jeho užívání ženami a dětmi. Zároveň je ale kouř spojován s dezinfekčními schopnostmi, což se mělo šířit mezi vojáky a námořníky. Právě zápach námořníka, žvýkajícího tabák</w:t>
      </w:r>
      <w:r w:rsidR="009D33B6">
        <w:t>,</w:t>
      </w:r>
      <w:r w:rsidR="002F46EE">
        <w:t xml:space="preserve"> bývá někdy rovněž odsuzován. Zároveň je ale tabák vnímán jako určitý symbol rovnosti, zřejmě protože se tím bourají jisté sociální bariéry a</w:t>
      </w:r>
      <w:r w:rsidR="00375BDC">
        <w:t> </w:t>
      </w:r>
      <w:r w:rsidR="002F46EE">
        <w:t>všechny spojuje právě zvyk kouřit.</w:t>
      </w:r>
      <w:r w:rsidR="002F46EE">
        <w:rPr>
          <w:rStyle w:val="Znakapoznpodarou"/>
        </w:rPr>
        <w:footnoteReference w:id="462"/>
      </w:r>
      <w:r w:rsidR="00AD215B">
        <w:t xml:space="preserve"> I žvýkací tabák si však našel řadu významn</w:t>
      </w:r>
      <w:r w:rsidR="00AF5A60">
        <w:t xml:space="preserve">ých osob, které si jej oblíbily. </w:t>
      </w:r>
      <w:proofErr w:type="spellStart"/>
      <w:r w:rsidR="00AF5A60">
        <w:t>Pejml</w:t>
      </w:r>
      <w:proofErr w:type="spellEnd"/>
      <w:r w:rsidR="00AF5A60">
        <w:t xml:space="preserve"> uvádí především Horatio Nelsona nebo Johna Churchilla </w:t>
      </w:r>
      <w:proofErr w:type="spellStart"/>
      <w:r w:rsidR="00AF5A60">
        <w:t>Marlborougha</w:t>
      </w:r>
      <w:proofErr w:type="spellEnd"/>
      <w:r w:rsidR="00AF5A60">
        <w:t>, známé anglické vojevůdce.</w:t>
      </w:r>
      <w:r w:rsidR="00AF5A60">
        <w:rPr>
          <w:rStyle w:val="Znakapoznpodarou"/>
        </w:rPr>
        <w:footnoteReference w:id="463"/>
      </w:r>
      <w:r w:rsidR="00074138">
        <w:t xml:space="preserve"> Předpokládá se, že i na našem území zájem o</w:t>
      </w:r>
      <w:r w:rsidR="00375BDC">
        <w:t> </w:t>
      </w:r>
      <w:r w:rsidR="00074138">
        <w:t>žvýkací tabák vzrostl díky vojákům, a to už v 17. století.</w:t>
      </w:r>
      <w:r w:rsidR="00074138">
        <w:rPr>
          <w:rStyle w:val="Znakapoznpodarou"/>
        </w:rPr>
        <w:footnoteReference w:id="464"/>
      </w:r>
      <w:r w:rsidR="0055484D">
        <w:t xml:space="preserve"> Bohužel neznáme vybavení zámku pro 2. poloviny 18. století</w:t>
      </w:r>
      <w:r w:rsidR="00131D34">
        <w:t>, avšak přítomnost plivátek v roce 1801 zajímavě koresponduje s tehdejší vládou hraběte Jiřího Josefa. Ten byl nadšeným vojákem, již v roce 1788 bojoval s Turky v Besarábii.</w:t>
      </w:r>
      <w:r w:rsidR="00131D34">
        <w:rPr>
          <w:rStyle w:val="Znakapoznpodarou"/>
        </w:rPr>
        <w:footnoteReference w:id="465"/>
      </w:r>
      <w:r w:rsidR="00A9409A">
        <w:t xml:space="preserve"> V roce 1800, když se francouzské vojsko přiblížilo k české hranici a byly sháněny dobrovolné legie, hrabě postavil 1080 mužů, které na vlastní útraty vybavil. Než se však dala tato jednotka na pochod, byli již Rakušané poražení. Hrabě byl však za své zásluhy jmenován plukovníkem.</w:t>
      </w:r>
      <w:r w:rsidR="008C4615">
        <w:t xml:space="preserve"> Mezi lety 1809 a 1810 byl přímo na zámku zřízen vojenský špitál a v roce 18</w:t>
      </w:r>
      <w:r w:rsidR="006E07EC">
        <w:t>14</w:t>
      </w:r>
      <w:r w:rsidR="008C4615">
        <w:t xml:space="preserve"> se dokonce hrabě i se svým synem Antonínem </w:t>
      </w:r>
      <w:r w:rsidR="00375BDC">
        <w:t xml:space="preserve">odebral </w:t>
      </w:r>
      <w:r w:rsidR="008C4615">
        <w:t>do Paříže. Tehdy byl hrabě povýšen na generála.</w:t>
      </w:r>
      <w:r w:rsidR="008C4615">
        <w:rPr>
          <w:rStyle w:val="Znakapoznpodarou"/>
        </w:rPr>
        <w:footnoteReference w:id="466"/>
      </w:r>
      <w:r w:rsidR="000D3EE6">
        <w:t xml:space="preserve"> Můžeme se tedy domýšlet, že hrabě byl snad věrný nejen své uniformě, ale také zvyku, který byl v armádě tak rozšířený</w:t>
      </w:r>
      <w:r w:rsidR="00BB185C">
        <w:t>,</w:t>
      </w:r>
      <w:r w:rsidR="000D3EE6">
        <w:t xml:space="preserve"> a proto také nechal vybavit zámek ve své době plivátky. </w:t>
      </w:r>
      <w:r w:rsidR="00BB185C">
        <w:t>Patrně je pak nevyužíval pouze on, ale i další členové rodiny a rodinní přátelé. Že se mohlo jednat o muže i o ženy dokazuje skutečnost, že plivátka byla umístěná i dámských apartmánech, například u komtesy Terezy z </w:t>
      </w:r>
      <w:proofErr w:type="spellStart"/>
      <w:r w:rsidR="00BB185C">
        <w:t>Hohenfeldu</w:t>
      </w:r>
      <w:proofErr w:type="spellEnd"/>
      <w:r w:rsidR="00BB185C">
        <w:t>.</w:t>
      </w:r>
      <w:r w:rsidR="00BB185C">
        <w:rPr>
          <w:rStyle w:val="Znakapoznpodarou"/>
        </w:rPr>
        <w:footnoteReference w:id="467"/>
      </w:r>
      <w:r w:rsidR="00D17626">
        <w:t xml:space="preserve"> Ačkoliv i zde mohlo být plivátko pro případnou návštěvu.</w:t>
      </w:r>
    </w:p>
    <w:p w14:paraId="45C788BD" w14:textId="6AACF2A8" w:rsidR="00190808" w:rsidRDefault="00190808" w:rsidP="005D1C12">
      <w:pPr>
        <w:pStyle w:val="Stylakademickhotextu"/>
      </w:pPr>
      <w:r>
        <w:t>Pach tabáku uvnitř zámku mohl tedy v někom vyvolávat jistý pocit obhroublosti. Zároveň se však jednalo o určitý znak sociálního statu</w:t>
      </w:r>
      <w:r w:rsidR="00304FFE">
        <w:t>t</w:t>
      </w:r>
      <w:r>
        <w:t>u, který se nepojil obecně se šlechtou, ale konkrétně s vojenským prostředím, které byl hrabě Jiří Josef vášniv</w:t>
      </w:r>
      <w:r w:rsidR="009D33B6">
        <w:t>ý</w:t>
      </w:r>
      <w:r>
        <w:t>m členem.</w:t>
      </w:r>
      <w:r w:rsidR="0042685C">
        <w:t xml:space="preserve"> </w:t>
      </w:r>
      <w:r w:rsidR="005F05BF">
        <w:t xml:space="preserve">Přítomnost plivátek a všeho s nimi spojeného v řadě místností včetně těch společenských pak mohlo ukazovat nejen, že majitel zámku </w:t>
      </w:r>
      <w:proofErr w:type="gramStart"/>
      <w:r w:rsidR="005F05BF">
        <w:t>patří</w:t>
      </w:r>
      <w:proofErr w:type="gramEnd"/>
      <w:r w:rsidR="005F05BF">
        <w:t xml:space="preserve"> do této skupiny, ale</w:t>
      </w:r>
      <w:r w:rsidR="00584769">
        <w:t xml:space="preserve"> že</w:t>
      </w:r>
      <w:r w:rsidR="005F05BF">
        <w:t xml:space="preserve"> zde bývají přítomny i další osoby stejného ražení</w:t>
      </w:r>
      <w:r w:rsidR="00582C22">
        <w:t xml:space="preserve">. </w:t>
      </w:r>
    </w:p>
    <w:p w14:paraId="16191C05" w14:textId="7E86DA0D" w:rsidR="005D1C12" w:rsidRDefault="00835E54" w:rsidP="005D1C12">
      <w:pPr>
        <w:pStyle w:val="Stylakademickhotextu"/>
      </w:pPr>
      <w:r>
        <w:lastRenderedPageBreak/>
        <w:t>Jak vidno, také čich mohl posloužit k prezentaci šlechtické rodiny a jejich sídla. Ačkoliv se patrně nejednalo v mnoha případech o aktivní zapojení tohoto smyslu, jednalo se o</w:t>
      </w:r>
      <w:r w:rsidR="00960234">
        <w:t> </w:t>
      </w:r>
      <w:r>
        <w:t>nevyhnutelný výsledek jiných aktivit, který se mohl stát jeho nezaměnitelným znamením. S pomocí pachu tak mohla být vyjádřena příslušnost k sociální vrstvě, mohl ukazovat na záliby úzce spojené se šlechtickým prostředím a jeho přítomnost nebo naopak absence mohl</w:t>
      </w:r>
      <w:r w:rsidR="006E059C">
        <w:t>y</w:t>
      </w:r>
      <w:r>
        <w:t xml:space="preserve"> ukazovat přehled v současných trendech.</w:t>
      </w:r>
    </w:p>
    <w:p w14:paraId="3DB04191" w14:textId="77777777" w:rsidR="005D1C12" w:rsidRDefault="005D1C12" w:rsidP="00687800">
      <w:pPr>
        <w:spacing w:line="360" w:lineRule="auto"/>
      </w:pPr>
    </w:p>
    <w:bookmarkEnd w:id="43"/>
    <w:p w14:paraId="151C1140" w14:textId="77777777" w:rsidR="00B81B0B" w:rsidRDefault="00B81B0B" w:rsidP="00687800">
      <w:pPr>
        <w:spacing w:line="360" w:lineRule="auto"/>
        <w:ind w:firstLine="709"/>
        <w:jc w:val="both"/>
      </w:pPr>
      <w:r>
        <w:br w:type="page"/>
      </w:r>
    </w:p>
    <w:p w14:paraId="14FFD33A" w14:textId="2D2E2433" w:rsidR="00DB0A84" w:rsidRDefault="00B81B0B" w:rsidP="00482164">
      <w:pPr>
        <w:pStyle w:val="Nadpis1"/>
      </w:pPr>
      <w:bookmarkStart w:id="44" w:name="_Toc165360607"/>
      <w:r>
        <w:lastRenderedPageBreak/>
        <w:t>Chuť</w:t>
      </w:r>
      <w:bookmarkEnd w:id="44"/>
    </w:p>
    <w:p w14:paraId="6A81E794" w14:textId="77777777" w:rsidR="00DB0A84" w:rsidRDefault="00DB0A84" w:rsidP="00DB0A84">
      <w:pPr>
        <w:pStyle w:val="Stylakademickhotextu"/>
      </w:pPr>
    </w:p>
    <w:p w14:paraId="236A128D" w14:textId="4E8F2521" w:rsidR="00EE53C0" w:rsidRDefault="00DB0A84" w:rsidP="00DB0A84">
      <w:pPr>
        <w:pStyle w:val="Stylakademickhotextu"/>
      </w:pPr>
      <w:r>
        <w:t>Dalším důležitým způsobem, jak mohl šlechtic prezentovat sebe a svou rodinu bylo stolování. To se v životě šlechtice stalo významným mezníkem celé denního cyklu a také získalo komunikační, socializační a symbolický význam. Při hodování se u šlechtické tabule hledělo na dobré mravy, složení stolovníků, množství a druhy různých chodů a také na výzdobu tabule i personálu.</w:t>
      </w:r>
      <w:r>
        <w:rPr>
          <w:rStyle w:val="Znakapoznpodarou"/>
        </w:rPr>
        <w:footnoteReference w:id="468"/>
      </w:r>
      <w:r w:rsidR="00EE53C0">
        <w:t xml:space="preserve"> My se nyní podíváme především na množství různého nádobí, které zaznamenaly inventáře litomyšlského zámku a pokusíme se rozklíčovat některé chutě a</w:t>
      </w:r>
      <w:r w:rsidR="00265CFC">
        <w:t> </w:t>
      </w:r>
      <w:r w:rsidR="00EE53C0">
        <w:t>jejich význam.</w:t>
      </w:r>
    </w:p>
    <w:p w14:paraId="6225F0C9" w14:textId="673ADF29" w:rsidR="00DB0A84" w:rsidRDefault="00EE53C0" w:rsidP="00DB0A84">
      <w:pPr>
        <w:pStyle w:val="Stylakademickhotextu"/>
      </w:pPr>
      <w:r>
        <w:t xml:space="preserve"> </w:t>
      </w:r>
      <w:r w:rsidR="00151680">
        <w:t>Co se týče materiálů, ze kterých bylo toto nádobí vyrobeno, nejčastěji se setkáme s </w:t>
      </w:r>
      <w:r w:rsidR="00647D5E">
        <w:t>mosazí</w:t>
      </w:r>
      <w:r w:rsidR="00151680">
        <w:t>, mědí a dalšími kovy. Inventář z roku 1711 zaznamenává toto nádobí v rámci Komory u kuchyně.</w:t>
      </w:r>
      <w:r w:rsidR="00151680">
        <w:rPr>
          <w:rStyle w:val="Znakapoznpodarou"/>
        </w:rPr>
        <w:footnoteReference w:id="469"/>
      </w:r>
      <w:r w:rsidR="00151680">
        <w:t xml:space="preserve"> Dále pak rozlišuje některé předměty z cínu</w:t>
      </w:r>
      <w:r w:rsidR="00151680">
        <w:rPr>
          <w:rStyle w:val="Znakapoznpodarou"/>
        </w:rPr>
        <w:footnoteReference w:id="470"/>
      </w:r>
      <w:r w:rsidR="00151680">
        <w:t xml:space="preserve"> a pocínované.</w:t>
      </w:r>
      <w:r w:rsidR="00151680">
        <w:rPr>
          <w:rStyle w:val="Znakapoznpodarou"/>
        </w:rPr>
        <w:footnoteReference w:id="471"/>
      </w:r>
      <w:r w:rsidR="00151680">
        <w:t xml:space="preserve"> Některé předměty spojené s kuchyní nebo hodovní tabulí bychom však nalezli ještě později u věcí bez trvalého umístění.</w:t>
      </w:r>
      <w:r w:rsidR="00151680">
        <w:rPr>
          <w:rStyle w:val="Znakapoznpodarou"/>
        </w:rPr>
        <w:footnoteReference w:id="472"/>
      </w:r>
      <w:r w:rsidR="00151680">
        <w:t xml:space="preserve"> Inventář z roku 1723 již rozlišuje cín domácí a anglický, nádobí měděné</w:t>
      </w:r>
      <w:r w:rsidR="00874E09">
        <w:t>, plechové a železné. V Pokoji u stolníka je pak zapsáno množství dalších věcí bez bližšího rozdělení.</w:t>
      </w:r>
      <w:r w:rsidR="00B10541">
        <w:t xml:space="preserve"> Na konci soupisu bychom pak nalezl</w:t>
      </w:r>
      <w:r w:rsidR="00A16A88">
        <w:t>i</w:t>
      </w:r>
      <w:r w:rsidR="00B10541">
        <w:t xml:space="preserve"> také předměty ze stříbra a také porcelánu a</w:t>
      </w:r>
      <w:r w:rsidR="00265CFC">
        <w:t> </w:t>
      </w:r>
      <w:r w:rsidR="00B10541">
        <w:t>majoliky.</w:t>
      </w:r>
      <w:r w:rsidR="00874E09">
        <w:rPr>
          <w:rStyle w:val="Znakapoznpodarou"/>
        </w:rPr>
        <w:footnoteReference w:id="473"/>
      </w:r>
      <w:r w:rsidR="00B10541">
        <w:t xml:space="preserve"> </w:t>
      </w:r>
      <w:r w:rsidR="00782E50">
        <w:t xml:space="preserve">O 20 let později byl u nádobí rozlišován cín, do kterého byl zanesený i ten anglický, dále železo a opět porcelán s majolikou. </w:t>
      </w:r>
      <w:r w:rsidR="00C8044B">
        <w:t>Další nádobí</w:t>
      </w:r>
      <w:r w:rsidR="00782E50">
        <w:t xml:space="preserve"> </w:t>
      </w:r>
      <w:r w:rsidR="00265CFC">
        <w:t xml:space="preserve">pak </w:t>
      </w:r>
      <w:r w:rsidR="00782E50">
        <w:t>bylo zapsáno v kuchyni, ve sklepeních a u stolníka.</w:t>
      </w:r>
      <w:r w:rsidR="00782E50">
        <w:rPr>
          <w:rStyle w:val="Znakapoznpodarou"/>
        </w:rPr>
        <w:footnoteReference w:id="474"/>
      </w:r>
      <w:r w:rsidR="00CE518C">
        <w:t xml:space="preserve"> Poslední z inventářů se už tolik nesoustředí na kovy, které již nejsou rozlišované. Kov je popsán jako další z materiálů spolu porcelánem</w:t>
      </w:r>
      <w:r w:rsidR="00B05722">
        <w:t>,</w:t>
      </w:r>
      <w:r w:rsidR="00CE518C">
        <w:t xml:space="preserve"> a to vídeňským červeně malovaným a čínským.</w:t>
      </w:r>
      <w:r w:rsidR="00CF6916">
        <w:t xml:space="preserve"> Odděleně je popsáno pouze hraběcí stříbro. Různé nádobí je však v tomto inventáři zaznamenáno také v konkrétních pokojích šlechty, jako třeba 30 šál s </w:t>
      </w:r>
      <w:proofErr w:type="spellStart"/>
      <w:r w:rsidR="00CF6916">
        <w:t>podtáckem</w:t>
      </w:r>
      <w:proofErr w:type="spellEnd"/>
      <w:r w:rsidR="00CF6916">
        <w:t xml:space="preserve"> a zlacenými obrázky v Ložnici hraběte.</w:t>
      </w:r>
      <w:r w:rsidR="00B05722">
        <w:rPr>
          <w:rStyle w:val="Znakapoznpodarou"/>
        </w:rPr>
        <w:footnoteReference w:id="475"/>
      </w:r>
      <w:r w:rsidR="00CE518C">
        <w:t xml:space="preserve"> </w:t>
      </w:r>
    </w:p>
    <w:p w14:paraId="13DF9010" w14:textId="2D4F1B73" w:rsidR="0055038A" w:rsidRDefault="0055038A" w:rsidP="00DB0A84">
      <w:pPr>
        <w:pStyle w:val="Stylakademickhotextu"/>
      </w:pPr>
      <w:r>
        <w:t>Na materiál, který byl použit k výrobě stolního nádobí</w:t>
      </w:r>
      <w:r w:rsidR="00A16A88">
        <w:t>,</w:t>
      </w:r>
      <w:r>
        <w:t xml:space="preserve"> se z hlediska reprezentace hodně hledělo. Nejreprezentativněji samozřejmě působily předměty ze stříbra, případně pozlacené. Častější byly různé nádoby z cínu a ceněný byl zejména pozlacený cín anglický. </w:t>
      </w:r>
      <w:r>
        <w:lastRenderedPageBreak/>
        <w:t>Čeleď a níže postavené služebnictvo se muselo zpravidla spokojit s výrobky ze dřeva.</w:t>
      </w:r>
      <w:r w:rsidR="0061019D">
        <w:rPr>
          <w:rStyle w:val="Znakapoznpodarou"/>
        </w:rPr>
        <w:footnoteReference w:id="476"/>
      </w:r>
      <w:r w:rsidR="00F200DB">
        <w:t xml:space="preserve"> Krom toho se v našich inventářích často objevuje porcelán a majolika. Porcelán dovážený z Číny se stal velmi oblíbeným materiálem již v 17. století.</w:t>
      </w:r>
      <w:r w:rsidR="00D5470C">
        <w:t xml:space="preserve"> Proslul u šlechticů i panovnických rodin. </w:t>
      </w:r>
      <w:r w:rsidR="00F200DB">
        <w:t xml:space="preserve"> </w:t>
      </w:r>
      <w:r w:rsidR="00734322">
        <w:t>Býval využíván i k popíjení exotických nápojů jako kávy, čaje a čokolády</w:t>
      </w:r>
      <w:r w:rsidR="00D5470C">
        <w:t xml:space="preserve"> a byl zdoben dekorem v podobě fauny, flóry a byl vyráběn v různých barvách</w:t>
      </w:r>
      <w:r w:rsidR="00734322">
        <w:t>.</w:t>
      </w:r>
      <w:r w:rsidR="00734322">
        <w:rPr>
          <w:rStyle w:val="Znakapoznpodarou"/>
        </w:rPr>
        <w:footnoteReference w:id="477"/>
      </w:r>
      <w:r w:rsidR="00F223E1">
        <w:t xml:space="preserve"> V době baroka se začal porcelán vyrábět také v Evropě, přičemž věhlasu dosáhly porcelánky v Míšni, Vídni a </w:t>
      </w:r>
      <w:proofErr w:type="spellStart"/>
      <w:r w:rsidR="00F223E1">
        <w:t>S</w:t>
      </w:r>
      <w:r w:rsidR="00D5470C">
        <w:t>è</w:t>
      </w:r>
      <w:r w:rsidR="00F223E1">
        <w:t>vres</w:t>
      </w:r>
      <w:proofErr w:type="spellEnd"/>
      <w:r w:rsidR="00D5470C">
        <w:t xml:space="preserve">. Manufaktura ve Vídni vznikla v roce 1718 a proslula hlavně zdobením </w:t>
      </w:r>
      <w:r w:rsidR="003F64A6">
        <w:t>„</w:t>
      </w:r>
      <w:proofErr w:type="spellStart"/>
      <w:r w:rsidR="00D5470C" w:rsidRPr="003F64A6">
        <w:t>házenkami</w:t>
      </w:r>
      <w:proofErr w:type="spellEnd"/>
      <w:r w:rsidR="003F64A6">
        <w:t>“</w:t>
      </w:r>
      <w:r w:rsidR="00D5470C">
        <w:t>, tedy hustě pozlacenými květy. Ve 40. letech 18. století odkoupil tuto porcelánku císařský dvůr a</w:t>
      </w:r>
      <w:r w:rsidR="0024617A">
        <w:t> </w:t>
      </w:r>
      <w:r w:rsidR="00D5470C">
        <w:t xml:space="preserve">porcelán začal být zdoben zvlněnými rokokovými tvary a realistickou malbou květin či loveckých scén. Od 60. let se začala inspirovat porcelánku ve francouzském </w:t>
      </w:r>
      <w:proofErr w:type="spellStart"/>
      <w:r w:rsidR="00D5470C">
        <w:t>Sèvres</w:t>
      </w:r>
      <w:proofErr w:type="spellEnd"/>
      <w:r w:rsidR="00D5470C">
        <w:t>, která tehdy udávala směr celé Evropě.</w:t>
      </w:r>
      <w:r w:rsidR="00D5470C">
        <w:rPr>
          <w:rStyle w:val="Znakapoznpodarou"/>
        </w:rPr>
        <w:footnoteReference w:id="478"/>
      </w:r>
      <w:r w:rsidR="00523173">
        <w:t xml:space="preserve"> Oblibu si u šlechty získala také majolika, tedy keramika, </w:t>
      </w:r>
      <w:r w:rsidR="00AE4E22">
        <w:t>původem od španělských Maurů. Během středověku a raného novověku se tento materiál rozšířil do celé Evropy a byl zdoben opět různými barvami, ale i dalším dekorem včetně erbů.</w:t>
      </w:r>
      <w:r w:rsidR="00AE4E22">
        <w:rPr>
          <w:rStyle w:val="Znakapoznpodarou"/>
        </w:rPr>
        <w:footnoteReference w:id="479"/>
      </w:r>
    </w:p>
    <w:p w14:paraId="628DCBF6" w14:textId="1AB55AB6" w:rsidR="00795AD8" w:rsidRDefault="00795AD8" w:rsidP="00DB0A84">
      <w:pPr>
        <w:pStyle w:val="Stylakademickhotextu"/>
      </w:pPr>
      <w:r>
        <w:t>Erby, které by zdobily stolní nádobí</w:t>
      </w:r>
      <w:r w:rsidR="00A16A88">
        <w:t>,</w:t>
      </w:r>
      <w:r>
        <w:t xml:space="preserve"> nebyly ničím neobvyklým. Erby mohly sloužit jednak jako způsob označení majetku, ale také měly svůj nepochybný reprezentační význam. Byl to způsob, jak zanechat památku na šlechticovo pozemské působení třeba v situaci, kdy měl šlechtic k danému předmětu osobní vztah a ve své pozůstalosti ho odkázal někomu z příbuzných. Díky převodům a odkupům se mohly na šlechtickém sídle objevit i předměty s erby předešlých majitelů nebo příbuzných.</w:t>
      </w:r>
      <w:r>
        <w:rPr>
          <w:rStyle w:val="Znakapoznpodarou"/>
        </w:rPr>
        <w:footnoteReference w:id="480"/>
      </w:r>
      <w:r w:rsidR="00F27EC1">
        <w:t xml:space="preserve"> Tuto reprezentativní výzdobu můžeme zaregistrovat i na Litomyšli. V roce 1723 se tu nacházelo 35 talířů s hraběcím znakem.</w:t>
      </w:r>
      <w:r w:rsidR="00F27EC1">
        <w:rPr>
          <w:rStyle w:val="Znakapoznpodarou"/>
        </w:rPr>
        <w:footnoteReference w:id="481"/>
      </w:r>
      <w:r w:rsidR="00F27EC1">
        <w:t xml:space="preserve"> O</w:t>
      </w:r>
      <w:r w:rsidR="00D02E88">
        <w:t> </w:t>
      </w:r>
      <w:r w:rsidR="00F27EC1">
        <w:t>20 let později jsou v inventáři zmíněny čtyři kulaté tácy a sedm velkých misek, oboje s erby.</w:t>
      </w:r>
      <w:r w:rsidR="00F27EC1">
        <w:rPr>
          <w:rStyle w:val="Znakapoznpodarou"/>
        </w:rPr>
        <w:footnoteReference w:id="482"/>
      </w:r>
      <w:r w:rsidR="002A3C42">
        <w:t xml:space="preserve"> Nezdá se však, že by těmto položkám byla </w:t>
      </w:r>
      <w:r w:rsidR="00C55C2E">
        <w:t xml:space="preserve">jinak </w:t>
      </w:r>
      <w:r w:rsidR="002A3C42">
        <w:t>věnována větší pozornost</w:t>
      </w:r>
      <w:r w:rsidR="00980835">
        <w:t xml:space="preserve"> než ostatním, ačkoliv se mělo patrně jednat o reprezentativní nádobí.</w:t>
      </w:r>
    </w:p>
    <w:p w14:paraId="4F4B232A" w14:textId="5159167C" w:rsidR="00150138" w:rsidRDefault="00150138" w:rsidP="00DB0A84">
      <w:pPr>
        <w:pStyle w:val="Stylakademickhotextu"/>
      </w:pPr>
      <w:r>
        <w:t>Šlechta se však neprezentovala pouze skrze stolní nádoby, ale také díky tomu, co se na nich podávalo. Například od poloviny 16. století bylo pro šlechtu typické jíst maso, a to maso domácích zvířat, drůbež, zvěřinu i ryby.</w:t>
      </w:r>
      <w:r>
        <w:rPr>
          <w:rStyle w:val="Znakapoznpodarou"/>
        </w:rPr>
        <w:footnoteReference w:id="483"/>
      </w:r>
      <w:r w:rsidR="001E12A5">
        <w:t xml:space="preserve"> Z nápojů bychom jako téměř výhradně šlechtický </w:t>
      </w:r>
      <w:r w:rsidR="001E12A5">
        <w:lastRenderedPageBreak/>
        <w:t xml:space="preserve">mohli zmínit víno, o </w:t>
      </w:r>
      <w:r w:rsidR="00C55C2E">
        <w:t>které se zajímala řada</w:t>
      </w:r>
      <w:r w:rsidR="001E12A5">
        <w:t xml:space="preserve"> urozených cestovatelů </w:t>
      </w:r>
      <w:r w:rsidR="0024617A">
        <w:t xml:space="preserve">i </w:t>
      </w:r>
      <w:r w:rsidR="001E12A5">
        <w:t>v zahraničí.</w:t>
      </w:r>
      <w:r w:rsidR="001E12A5">
        <w:rPr>
          <w:rStyle w:val="Znakapoznpodarou"/>
        </w:rPr>
        <w:footnoteReference w:id="484"/>
      </w:r>
      <w:r w:rsidR="001E12A5">
        <w:t xml:space="preserve"> </w:t>
      </w:r>
      <w:r w:rsidR="0049243C">
        <w:t>V</w:t>
      </w:r>
      <w:r w:rsidR="00A16A88">
        <w:t>ýznamnou</w:t>
      </w:r>
      <w:r w:rsidR="0049243C">
        <w:t xml:space="preserve"> komoditou však bylo také koření. </w:t>
      </w:r>
      <w:r w:rsidR="00F96301">
        <w:t>Po dlouhou dobu bylo koření luxusním zbožím, které mohlo rozbít monotónnost typické stravy středověkého člověka</w:t>
      </w:r>
      <w:r w:rsidR="00D02E88">
        <w:t>.</w:t>
      </w:r>
      <w:r w:rsidR="00F96301">
        <w:t xml:space="preserve"> </w:t>
      </w:r>
      <w:r w:rsidR="00D02E88">
        <w:t>P</w:t>
      </w:r>
      <w:r w:rsidR="00F96301">
        <w:t>oskytovalo potěchu čichu i</w:t>
      </w:r>
      <w:r w:rsidR="00D02E88">
        <w:t> </w:t>
      </w:r>
      <w:r w:rsidR="00F96301">
        <w:t xml:space="preserve">chuti, mělo mít léčivé účinky apod. </w:t>
      </w:r>
      <w:r w:rsidR="00D02E88">
        <w:t>K</w:t>
      </w:r>
      <w:r w:rsidR="00F96301">
        <w:t>oření se stalo symbolem dobrého vkusu.</w:t>
      </w:r>
      <w:r w:rsidR="00F96301">
        <w:rPr>
          <w:rStyle w:val="Znakapoznpodarou"/>
        </w:rPr>
        <w:footnoteReference w:id="485"/>
      </w:r>
    </w:p>
    <w:p w14:paraId="122481DF" w14:textId="4F4E9937" w:rsidR="00571961" w:rsidRDefault="00D642A3" w:rsidP="00DB0A84">
      <w:pPr>
        <w:pStyle w:val="Stylakademickhotextu"/>
      </w:pPr>
      <w:r>
        <w:t>Středověká kuchyně byla údajně tak plná</w:t>
      </w:r>
      <w:r w:rsidR="00C64EA3" w:rsidRPr="00C64EA3">
        <w:t xml:space="preserve"> </w:t>
      </w:r>
      <w:r w:rsidR="00C64EA3">
        <w:t>koření</w:t>
      </w:r>
      <w:r>
        <w:t>, že se pokrmy vlastně stávaly pouze prostředkem k</w:t>
      </w:r>
      <w:r w:rsidR="00C64EA3">
        <w:t> jeho přenosu</w:t>
      </w:r>
      <w:r>
        <w:t xml:space="preserve">. Středověké </w:t>
      </w:r>
      <w:r w:rsidR="00C64EA3">
        <w:t>chutě</w:t>
      </w:r>
      <w:r>
        <w:t xml:space="preserve"> tak bývají tradicionalisty popisovány jako poměrně silné.</w:t>
      </w:r>
      <w:r>
        <w:rPr>
          <w:rStyle w:val="Znakapoznpodarou"/>
        </w:rPr>
        <w:footnoteReference w:id="486"/>
      </w:r>
      <w:r>
        <w:t xml:space="preserve"> Dobové záznamy však </w:t>
      </w:r>
      <w:proofErr w:type="gramStart"/>
      <w:r>
        <w:t>svědčí</w:t>
      </w:r>
      <w:proofErr w:type="gramEnd"/>
      <w:r>
        <w:t xml:space="preserve"> </w:t>
      </w:r>
      <w:r w:rsidR="00C64EA3">
        <w:t xml:space="preserve">i </w:t>
      </w:r>
      <w:r>
        <w:t>o tom, že bylo koření vnímáno jako</w:t>
      </w:r>
      <w:r w:rsidR="00D02E88">
        <w:t> </w:t>
      </w:r>
      <w:r>
        <w:t>delikátní. Jako příklad může sloužit třeba Martin Luther.</w:t>
      </w:r>
      <w:r>
        <w:rPr>
          <w:rStyle w:val="Znakapoznpodarou"/>
        </w:rPr>
        <w:footnoteReference w:id="487"/>
      </w:r>
      <w:r w:rsidR="005E3FA8">
        <w:t xml:space="preserve"> Zejména střední Evropa pak byl</w:t>
      </w:r>
      <w:r w:rsidR="00D02E88">
        <w:t>a</w:t>
      </w:r>
      <w:r w:rsidR="005E3FA8">
        <w:t xml:space="preserve"> na konci středověku užíváním koření proslulá, a to i díky masitým jídlům, typickým třeba v</w:t>
      </w:r>
      <w:r w:rsidR="00D02E88">
        <w:t> </w:t>
      </w:r>
      <w:r w:rsidR="005E3FA8">
        <w:t>Německu. V roce 1430 katalánský cestova</w:t>
      </w:r>
      <w:r w:rsidR="00371D8F">
        <w:t>te</w:t>
      </w:r>
      <w:r w:rsidR="005E3FA8">
        <w:t xml:space="preserve">l </w:t>
      </w:r>
      <w:proofErr w:type="spellStart"/>
      <w:r w:rsidR="005E3FA8">
        <w:t>Tafur</w:t>
      </w:r>
      <w:proofErr w:type="spellEnd"/>
      <w:r w:rsidR="005E3FA8">
        <w:t xml:space="preserve"> prohlásil po své návštěvě Vratislav</w:t>
      </w:r>
      <w:r w:rsidR="00A16A88">
        <w:t>i</w:t>
      </w:r>
      <w:r w:rsidR="005E3FA8">
        <w:t>, že se zde utrácí za kožešiny a koření více než v polovině světa. Na konci 16. století tento trend údajně přetrvával</w:t>
      </w:r>
      <w:r w:rsidR="009533D8">
        <w:t xml:space="preserve"> a polská šlechta měla být množstvím peněz vydaných na jídla a</w:t>
      </w:r>
      <w:r w:rsidR="00A17AC4">
        <w:t> </w:t>
      </w:r>
      <w:r w:rsidR="009533D8">
        <w:t>jejich ochucování typická</w:t>
      </w:r>
      <w:r w:rsidR="005E3FA8">
        <w:t xml:space="preserve">. </w:t>
      </w:r>
      <w:r w:rsidR="00A16A88">
        <w:t>Například Angličané však považovali výše zmíněná masitá jídla za přesycená chutí</w:t>
      </w:r>
      <w:r w:rsidR="005E3FA8">
        <w:t>.</w:t>
      </w:r>
      <w:r w:rsidR="0006362F">
        <w:rPr>
          <w:rStyle w:val="Znakapoznpodarou"/>
        </w:rPr>
        <w:footnoteReference w:id="488"/>
      </w:r>
      <w:r w:rsidR="005E3FA8">
        <w:t xml:space="preserve"> </w:t>
      </w:r>
      <w:r w:rsidR="001D6EA5">
        <w:t>Koření, jakožto luxusní zboží, bylo dokonce během středověku někdy shromažďováno a využívalo se jako platidlo v dobách nedostatku drahých kovů. Jako důkaz bohatství mohlo být koření dáváno účelně na odiv a také sloužilo jako významný dar. Krom toho mohlo být koření záměrně uchováváno v luxusních nádobách a schránkách.</w:t>
      </w:r>
      <w:r w:rsidR="001D6EA5">
        <w:rPr>
          <w:rStyle w:val="Znakapoznpodarou"/>
        </w:rPr>
        <w:footnoteReference w:id="489"/>
      </w:r>
    </w:p>
    <w:p w14:paraId="5290BD45" w14:textId="3A64E3AB" w:rsidR="00D46FD2" w:rsidRPr="0014110C" w:rsidRDefault="00D46FD2" w:rsidP="00DB0A84">
      <w:pPr>
        <w:pStyle w:val="Stylakademickhotextu"/>
      </w:pPr>
      <w:r>
        <w:t>Různé schránky na koření se objevují i v </w:t>
      </w:r>
      <w:proofErr w:type="spellStart"/>
      <w:r>
        <w:t>trauttmansdorffských</w:t>
      </w:r>
      <w:proofErr w:type="spellEnd"/>
      <w:r>
        <w:t xml:space="preserve"> inventářích. Evidentně se však nejedná o nijak významné předměty. V roce 1711 byla v Komoře u kuchyně umístěná plechová </w:t>
      </w:r>
      <w:r w:rsidR="00A17AC4">
        <w:t>a také pokovená truhla na koření</w:t>
      </w:r>
      <w:r>
        <w:t>.</w:t>
      </w:r>
      <w:r>
        <w:rPr>
          <w:rStyle w:val="Znakapoznpodarou"/>
        </w:rPr>
        <w:footnoteReference w:id="490"/>
      </w:r>
      <w:r>
        <w:t xml:space="preserve"> V roce 1723 se na zámku nacházela na koření jedna obyčejná dřevěná truhla a pak almara se šesti plechovými dvířky. Podobné vybavení se tu nacházelo i po 20 letech.</w:t>
      </w:r>
      <w:r>
        <w:rPr>
          <w:rStyle w:val="Znakapoznpodarou"/>
        </w:rPr>
        <w:footnoteReference w:id="491"/>
      </w:r>
      <w:r w:rsidR="00FB642D">
        <w:t xml:space="preserve"> Je tedy vidět, že koření již v 18. století nehrálo tak velkou roli. </w:t>
      </w:r>
      <w:r w:rsidR="00371D8F">
        <w:t>Z</w:t>
      </w:r>
      <w:r w:rsidR="00FB642D">
        <w:t>a to mohla celková změna v evropském chování. Bylo důležité mít dobrý vkus. Za rozšíření těchto praktik pak mohla řada příruček a</w:t>
      </w:r>
      <w:r w:rsidR="00371D8F">
        <w:t> </w:t>
      </w:r>
      <w:r w:rsidR="00FB642D">
        <w:t xml:space="preserve">knih, které o tom pojednávaly. Jako příklad může sloužit to, že místo podávání celých zvířat se začaly servírovat drobnější porce nejlepších </w:t>
      </w:r>
      <w:r w:rsidR="00FB642D">
        <w:lastRenderedPageBreak/>
        <w:t>kousků a pravidelně se měnily talíře.</w:t>
      </w:r>
      <w:r w:rsidR="00FB642D">
        <w:rPr>
          <w:rStyle w:val="Znakapoznpodarou"/>
        </w:rPr>
        <w:footnoteReference w:id="492"/>
      </w:r>
      <w:r w:rsidR="00A8612F">
        <w:t xml:space="preserve"> Došlo také ke změnám v chuti a začalo se dávat přednost přírodněji dochuceným pokrmům. Silná koření středověku začala být odsouvána.</w:t>
      </w:r>
      <w:r w:rsidR="00CE6402">
        <w:t xml:space="preserve"> Začalo se více dbát na harmonii jídla, pití, barev i</w:t>
      </w:r>
      <w:r w:rsidR="00B36E9B">
        <w:t> </w:t>
      </w:r>
      <w:r w:rsidR="00CE6402">
        <w:t>chuti.</w:t>
      </w:r>
      <w:r w:rsidR="00CE6402">
        <w:rPr>
          <w:rStyle w:val="Znakapoznpodarou"/>
        </w:rPr>
        <w:footnoteReference w:id="493"/>
      </w:r>
      <w:r w:rsidR="0050348D">
        <w:t xml:space="preserve"> Se změnami byl také spojen nárůst popularity nových komodit dovážených z kolonií. Na prvním místě kávy, následované čajem, čokoládou, cukrem a tabákem. Tyto potraviny nahradily starší koření na pozici luxusního zboží a stimulů. Zajímavé je, že těmto komoditám nebylo přiřknuto označení </w:t>
      </w:r>
      <w:r w:rsidR="00292978">
        <w:t>„</w:t>
      </w:r>
      <w:r w:rsidR="0050348D" w:rsidRPr="00292978">
        <w:t>koření</w:t>
      </w:r>
      <w:r w:rsidR="00292978">
        <w:t>“</w:t>
      </w:r>
      <w:r w:rsidR="00603BC2">
        <w:t xml:space="preserve">. Zatímco v němčině se jim říká </w:t>
      </w:r>
      <w:r w:rsidR="00B36E9B">
        <w:t>„</w:t>
      </w:r>
      <w:proofErr w:type="spellStart"/>
      <w:r w:rsidR="00603BC2">
        <w:t>Genussmittel</w:t>
      </w:r>
      <w:proofErr w:type="spellEnd"/>
      <w:r w:rsidR="00B36E9B">
        <w:t xml:space="preserve">“ </w:t>
      </w:r>
      <w:r w:rsidR="00603BC2">
        <w:t>(luxusní potraviny), v</w:t>
      </w:r>
      <w:r w:rsidR="0014110C">
        <w:t> </w:t>
      </w:r>
      <w:r w:rsidR="00603BC2">
        <w:t>angličtině</w:t>
      </w:r>
      <w:r w:rsidR="0014110C">
        <w:t xml:space="preserve"> se užívá termín </w:t>
      </w:r>
      <w:r w:rsidR="00B36E9B">
        <w:t>„</w:t>
      </w:r>
      <w:proofErr w:type="spellStart"/>
      <w:r w:rsidR="0014110C" w:rsidRPr="00B36E9B">
        <w:t>colonial</w:t>
      </w:r>
      <w:proofErr w:type="spellEnd"/>
      <w:r w:rsidR="0014110C" w:rsidRPr="00B36E9B">
        <w:t xml:space="preserve"> </w:t>
      </w:r>
      <w:proofErr w:type="spellStart"/>
      <w:r w:rsidR="0014110C" w:rsidRPr="00B36E9B">
        <w:t>groceries</w:t>
      </w:r>
      <w:proofErr w:type="spellEnd"/>
      <w:r w:rsidR="00B36E9B">
        <w:t>“</w:t>
      </w:r>
      <w:r w:rsidR="0014110C">
        <w:t xml:space="preserve"> (koloniální zboží).</w:t>
      </w:r>
      <w:r w:rsidR="00415105">
        <w:t xml:space="preserve"> Není jisté, jestli můžeme změny v chuti přímo spojovat s nárůstem popularity tohoto zboží.</w:t>
      </w:r>
      <w:r w:rsidR="000B07C3">
        <w:t xml:space="preserve"> </w:t>
      </w:r>
      <w:r w:rsidR="00423113">
        <w:t>Rostoucí zájem o kávu a tabák m</w:t>
      </w:r>
      <w:r w:rsidR="00945533">
        <w:t>ůže souviset</w:t>
      </w:r>
      <w:r w:rsidR="000B07C3">
        <w:t xml:space="preserve"> s dlouhodobými kulturními změnami v</w:t>
      </w:r>
      <w:r w:rsidR="00945533">
        <w:t> </w:t>
      </w:r>
      <w:r w:rsidR="000B07C3">
        <w:t>Evropě</w:t>
      </w:r>
      <w:r w:rsidR="00945533">
        <w:t>, anebo s možnou snahou</w:t>
      </w:r>
      <w:r w:rsidR="000B07C3">
        <w:t xml:space="preserve"> </w:t>
      </w:r>
      <w:r w:rsidR="00945533">
        <w:t>nahradit v požitkářství těmito potravinami alkohol</w:t>
      </w:r>
      <w:r w:rsidR="000B07C3">
        <w:t>.</w:t>
      </w:r>
      <w:r w:rsidR="00817C59">
        <w:rPr>
          <w:rStyle w:val="Znakapoznpodarou"/>
        </w:rPr>
        <w:footnoteReference w:id="494"/>
      </w:r>
    </w:p>
    <w:p w14:paraId="32A8CAF0" w14:textId="41AC4980" w:rsidR="00291742" w:rsidRDefault="00291742" w:rsidP="00DB0A84">
      <w:pPr>
        <w:pStyle w:val="Stylakademickhotextu"/>
      </w:pPr>
      <w:r>
        <w:t>Zmínka o kávě a čokoládě se objevuje již v našem nejstarší zámeckém inventáři. Ovšem bez porcelánu. Jsou zde popsány měděné hrnce na kávu a čokoládu.</w:t>
      </w:r>
      <w:r>
        <w:rPr>
          <w:rStyle w:val="Znakapoznpodarou"/>
        </w:rPr>
        <w:footnoteReference w:id="495"/>
      </w:r>
      <w:r w:rsidR="00A2436A">
        <w:t xml:space="preserve"> </w:t>
      </w:r>
      <w:r w:rsidR="0054494E">
        <w:t>Později bychom na zámku našli deset porcelánových a šest majolikových šál na kávu a 24 nádob na čokoládu. U stolníka byl</w:t>
      </w:r>
      <w:r w:rsidR="00C8646E">
        <w:t>y</w:t>
      </w:r>
      <w:r w:rsidR="0054494E">
        <w:t xml:space="preserve"> také umístěn</w:t>
      </w:r>
      <w:r w:rsidR="00C8646E">
        <w:t>y</w:t>
      </w:r>
      <w:r w:rsidR="0054494E">
        <w:t xml:space="preserve"> mlýn</w:t>
      </w:r>
      <w:r w:rsidR="00C8646E">
        <w:t>ky</w:t>
      </w:r>
      <w:r w:rsidR="0054494E">
        <w:t xml:space="preserve"> na kávu.</w:t>
      </w:r>
      <w:r w:rsidR="0054494E">
        <w:rPr>
          <w:rStyle w:val="Znakapoznpodarou"/>
        </w:rPr>
        <w:footnoteReference w:id="496"/>
      </w:r>
      <w:r w:rsidR="0092462D">
        <w:t xml:space="preserve"> Různé další nádoby z porcelánu a</w:t>
      </w:r>
      <w:r w:rsidR="000724DA">
        <w:t> </w:t>
      </w:r>
      <w:r w:rsidR="0092462D">
        <w:t>majoliky bychom zde našli i o 20 let později. Tehdy tu však nechybělo ani osm táců na čokoládu a také cínová konvice na čaj.</w:t>
      </w:r>
      <w:r w:rsidR="00BA3E93">
        <w:rPr>
          <w:rStyle w:val="Znakapoznpodarou"/>
        </w:rPr>
        <w:footnoteReference w:id="497"/>
      </w:r>
      <w:r w:rsidR="00CF6916">
        <w:t xml:space="preserve"> Poslední inventář již zaznamenává pouze džbánek na čokoládu. Dále jsou zmíněné kávové lžičky a šálek na kávu mladého pana hraběte. Je možné, že v této době již nebylo nutné zdůrazňovat, že se specifické nádobí využívalo k pití těchto nápojů. Nezapomeňme, že v této době se na zámku nacházela také výše popsaná Kávová kuchyňka.</w:t>
      </w:r>
      <w:r w:rsidR="00CF6916">
        <w:rPr>
          <w:rStyle w:val="Znakapoznpodarou"/>
        </w:rPr>
        <w:footnoteReference w:id="498"/>
      </w:r>
      <w:r w:rsidR="007D75D3">
        <w:t xml:space="preserve"> Už v dobách </w:t>
      </w:r>
      <w:proofErr w:type="spellStart"/>
      <w:r w:rsidR="007D75D3">
        <w:t>Trauttmansdorffů</w:t>
      </w:r>
      <w:proofErr w:type="spellEnd"/>
      <w:r w:rsidR="007D75D3">
        <w:t xml:space="preserve"> se však káva evidentně popíjela. Dokazuje to Marie Marešová, která zkoumala účetní záznamy a dospěla k</w:t>
      </w:r>
      <w:r w:rsidR="004F4F9A">
        <w:t> </w:t>
      </w:r>
      <w:r w:rsidR="007D75D3">
        <w:t>tomu</w:t>
      </w:r>
      <w:r w:rsidR="004F4F9A">
        <w:t xml:space="preserve">, že hrabě František Václav a jeho dvůr spotřeboval měsíčně přibližně tři libry kávy (alespoň v době, kterou </w:t>
      </w:r>
      <w:r w:rsidR="000724DA">
        <w:t>M</w:t>
      </w:r>
      <w:r w:rsidR="004F4F9A">
        <w:t>arie Marešová sledovala). Ta byla k dostání pouze ve Vídni</w:t>
      </w:r>
      <w:r w:rsidR="00C51A7C">
        <w:t>,</w:t>
      </w:r>
      <w:r w:rsidR="004F4F9A">
        <w:t xml:space="preserve"> a tak si musel vždy hrabě udělat dostatečné zásoby.</w:t>
      </w:r>
      <w:r w:rsidR="00586963">
        <w:t xml:space="preserve"> Spolu s ní se kupoval i cukr.</w:t>
      </w:r>
      <w:r w:rsidR="004F4F9A">
        <w:t xml:space="preserve"> S popíjením exotických nápojů byly také spojené salóny naplněné různou konverzací a zábavou.</w:t>
      </w:r>
      <w:r w:rsidR="004F4F9A">
        <w:rPr>
          <w:rStyle w:val="Znakapoznpodarou"/>
        </w:rPr>
        <w:footnoteReference w:id="499"/>
      </w:r>
    </w:p>
    <w:p w14:paraId="757CAA23" w14:textId="175A6315" w:rsidR="00752FD6" w:rsidRDefault="00A06634" w:rsidP="00DB0A84">
      <w:pPr>
        <w:pStyle w:val="Stylakademickhotextu"/>
      </w:pPr>
      <w:r>
        <w:t>Krom</w:t>
      </w:r>
      <w:r w:rsidR="000724DA">
        <w:t>ě</w:t>
      </w:r>
      <w:r>
        <w:t xml:space="preserve"> těchto pochutin nám zámecké inventáře předkládají i důkazy o dalších potravinách, které se zde podávaly. Na místím stole evidentně nechybělo ovoce. V roce 1723 </w:t>
      </w:r>
      <w:r>
        <w:lastRenderedPageBreak/>
        <w:t>se zde nacházela forma na vinné hrozny vyrobená z mosazi.</w:t>
      </w:r>
      <w:r>
        <w:rPr>
          <w:rStyle w:val="Znakapoznpodarou"/>
        </w:rPr>
        <w:footnoteReference w:id="500"/>
      </w:r>
      <w:r>
        <w:t xml:space="preserve"> O 20 let později se zde navíc nacházely čtyři stojany na hroznové víno, jejichž součástí měly být dokonce svícny a také lžíce na hrozny. Byly tu používány také čtyři pyramidové plechy na pomeranče a dvě šály s nástavcem, na které se mohly umisťovat citrony nebo cukroví.</w:t>
      </w:r>
      <w:r w:rsidR="007A08D7">
        <w:rPr>
          <w:rStyle w:val="Znakapoznpodarou"/>
        </w:rPr>
        <w:footnoteReference w:id="501"/>
      </w:r>
      <w:r w:rsidR="007D75D3">
        <w:t xml:space="preserve"> </w:t>
      </w:r>
      <w:r w:rsidR="00586963">
        <w:t>Co se týče cukrovinek, v roce 1723 se v cukrárně nacházely dvě pro ně určené almary. Byly tu také nádoby na přípravu dortů a piškotů.</w:t>
      </w:r>
      <w:r w:rsidR="00586963">
        <w:rPr>
          <w:rStyle w:val="Znakapoznpodarou"/>
        </w:rPr>
        <w:footnoteReference w:id="502"/>
      </w:r>
      <w:r w:rsidR="00823514">
        <w:t xml:space="preserve"> </w:t>
      </w:r>
      <w:r w:rsidR="00D71B06">
        <w:t xml:space="preserve">Ke zpracovávání různých </w:t>
      </w:r>
      <w:r w:rsidR="00823514">
        <w:t>sladkostí</w:t>
      </w:r>
      <w:r w:rsidR="00D71B06">
        <w:t xml:space="preserve"> zde</w:t>
      </w:r>
      <w:r w:rsidR="00823514">
        <w:t xml:space="preserve"> docházelo i o 20 let později. </w:t>
      </w:r>
      <w:r w:rsidR="00D71B06">
        <w:t xml:space="preserve">I tehdy bychom tu našli nádoby k přípravě dortů a piškotů. </w:t>
      </w:r>
      <w:r w:rsidR="00823514">
        <w:t>Mimo to se zde nacházely dva plechy pod pyramidy s cukrovím.</w:t>
      </w:r>
      <w:r w:rsidR="00823514">
        <w:rPr>
          <w:rStyle w:val="Znakapoznpodarou"/>
        </w:rPr>
        <w:footnoteReference w:id="503"/>
      </w:r>
    </w:p>
    <w:p w14:paraId="64458FA8" w14:textId="793B9AFC" w:rsidR="00F32702" w:rsidRDefault="00F32702" w:rsidP="00DB0A84">
      <w:pPr>
        <w:pStyle w:val="Stylakademickhotextu"/>
      </w:pPr>
      <w:r>
        <w:t>František Václav a zejména jeho manželka si patrně na sladkosti potrpěli. Spotřeba sladkostí údajně stoupala v době jejích nemocí. Mimo to si nechávala kupovat dvě libry čokolády měsíčně. Z ovoce se v tomto období kupovaly jahody, melouny nebo třeba citrony.</w:t>
      </w:r>
      <w:r w:rsidR="00B45267">
        <w:t xml:space="preserve"> Ústřice s citronem </w:t>
      </w:r>
      <w:r w:rsidR="00D71B06">
        <w:t>se staly</w:t>
      </w:r>
      <w:r w:rsidR="00B45267">
        <w:t xml:space="preserve"> oblíbenou snídani </w:t>
      </w:r>
      <w:r w:rsidR="00D71B06">
        <w:t>vyšší šlechty</w:t>
      </w:r>
      <w:r w:rsidR="00B45267">
        <w:t>.</w:t>
      </w:r>
      <w:r>
        <w:rPr>
          <w:rStyle w:val="Znakapoznpodarou"/>
        </w:rPr>
        <w:footnoteReference w:id="504"/>
      </w:r>
      <w:r w:rsidR="00B45267">
        <w:t xml:space="preserve"> Různé plechy a nádoby na ovoce a cukrovinky na litomyšlském zámku však </w:t>
      </w:r>
      <w:proofErr w:type="gramStart"/>
      <w:r w:rsidR="00B45267">
        <w:t>svědčí</w:t>
      </w:r>
      <w:proofErr w:type="gramEnd"/>
      <w:r w:rsidR="00B45267">
        <w:t xml:space="preserve"> také o estetické úpravě pokrmů.</w:t>
      </w:r>
    </w:p>
    <w:p w14:paraId="5A584F2F" w14:textId="7FF527DB" w:rsidR="00B45267" w:rsidRDefault="00167A89" w:rsidP="00DB0A84">
      <w:pPr>
        <w:pStyle w:val="Stylakademickhotextu"/>
      </w:pPr>
      <w:r>
        <w:t xml:space="preserve">Josef Hrdlička ve své knize mluví o </w:t>
      </w:r>
      <w:r w:rsidR="00D71B06">
        <w:t>„</w:t>
      </w:r>
      <w:proofErr w:type="spellStart"/>
      <w:r w:rsidRPr="00D71B06">
        <w:t>šauessen</w:t>
      </w:r>
      <w:proofErr w:type="spellEnd"/>
      <w:r w:rsidR="00D71B06">
        <w:t>“</w:t>
      </w:r>
      <w:r>
        <w:t>, tedy jídlech na podívanou. Jednalo se o</w:t>
      </w:r>
      <w:r w:rsidR="00FC4B2A">
        <w:t> </w:t>
      </w:r>
      <w:r>
        <w:t>pokrmy, které neplnily pouze chuťovou, ale také vizuální úlohu. V počátcích se mohlo jednat o barevně upravené masité pokrmy. Časem se začalo používat zlato ke zdobení a</w:t>
      </w:r>
      <w:r w:rsidR="00FC4B2A">
        <w:t> </w:t>
      </w:r>
      <w:r>
        <w:t>například z paštiky se mohly tvořit různé tvary. Příkladem může</w:t>
      </w:r>
      <w:r w:rsidR="00FC4B2A">
        <w:t xml:space="preserve"> být</w:t>
      </w:r>
      <w:r>
        <w:t xml:space="preserve"> štičí paštika upravená právě do podoby tohoto zvířete. K přípravě těchto pokrmů, určených k reprezentaci a</w:t>
      </w:r>
      <w:r w:rsidR="00FC4B2A">
        <w:t> </w:t>
      </w:r>
      <w:r>
        <w:t>pobavení hostů, mohly sloužit i nejedlé materiály jako vosk, plátno nebo dřevo. Vznikla tak opět různá zvířata, rostliny, figurky nebo erby.</w:t>
      </w:r>
      <w:r w:rsidR="00BB205F">
        <w:rPr>
          <w:rStyle w:val="Znakapoznpodarou"/>
        </w:rPr>
        <w:footnoteReference w:id="505"/>
      </w:r>
      <w:r w:rsidR="00922EDA">
        <w:t xml:space="preserve"> Samotné tabule se pak pokrývaly celou řadou koberců v různých barvách a někdy i se zdobením. Dále se sem kladly ubrusy a</w:t>
      </w:r>
      <w:r w:rsidR="00D71B06">
        <w:t> </w:t>
      </w:r>
      <w:r w:rsidR="00922EDA">
        <w:t>ubrousky, které se mohly skládat do různých podob.</w:t>
      </w:r>
      <w:r w:rsidR="00922EDA">
        <w:rPr>
          <w:rStyle w:val="Znakapoznpodarou"/>
        </w:rPr>
        <w:footnoteReference w:id="506"/>
      </w:r>
    </w:p>
    <w:p w14:paraId="2BA084A4" w14:textId="66764825" w:rsidR="00173AFF" w:rsidRPr="00167A89" w:rsidRDefault="00173AFF" w:rsidP="00DB0A84">
      <w:pPr>
        <w:pStyle w:val="Stylakademickhotextu"/>
      </w:pPr>
      <w:r>
        <w:t xml:space="preserve">Jak tedy vidno, stolování bylo skutečně významnou společenskou a reprezentativní událostí. </w:t>
      </w:r>
      <w:r w:rsidR="00943973">
        <w:t>Společnost měla jasno v tom, jaké komodity se považují za luxusní a</w:t>
      </w:r>
      <w:r w:rsidR="009C4534">
        <w:t> </w:t>
      </w:r>
      <w:r w:rsidR="00943973">
        <w:t>tudíž reprezentativní. V raném novověku to bylo stále především koření, později exotické nápoje. Se změnami ve společnosti se také dospělo k potřebě</w:t>
      </w:r>
      <w:r w:rsidR="008A42B0">
        <w:t xml:space="preserve"> harmonicky </w:t>
      </w:r>
      <w:r w:rsidR="00943973">
        <w:t>kombinovat nápoje, pokrmy, chutě, barvy</w:t>
      </w:r>
      <w:r w:rsidR="008A42B0">
        <w:t xml:space="preserve">. V kapitole o sluchu jsme se zmínily o kapelách, které mohly hrát </w:t>
      </w:r>
      <w:r w:rsidR="009C4534">
        <w:t xml:space="preserve">právě </w:t>
      </w:r>
      <w:r w:rsidR="008A42B0">
        <w:t>i</w:t>
      </w:r>
      <w:r w:rsidR="009C4534">
        <w:t> </w:t>
      </w:r>
      <w:r w:rsidR="008A42B0">
        <w:t xml:space="preserve">během hostin. Toto tvrzení, ve spojení s popsanou možnou výzdobou v podobě ubrusů nebo </w:t>
      </w:r>
      <w:r w:rsidR="008A42B0">
        <w:lastRenderedPageBreak/>
        <w:t>třeba i obrazů v litomyšlské jídelně ukazuje na to, že po zasednut</w:t>
      </w:r>
      <w:r w:rsidR="009C4534">
        <w:t>í</w:t>
      </w:r>
      <w:r w:rsidR="008A42B0">
        <w:t xml:space="preserve"> k hodovnímu stolu byl člověk vystaven skutečně </w:t>
      </w:r>
      <w:proofErr w:type="spellStart"/>
      <w:r w:rsidR="008A42B0">
        <w:t>multisenzorickému</w:t>
      </w:r>
      <w:proofErr w:type="spellEnd"/>
      <w:r w:rsidR="008A42B0">
        <w:t xml:space="preserve"> zážitku, přičemž všechny smysly mohly zachytit nějaký prvek reprezentace, ať už to byla hudba kapely, malované obrazy, chuť a vůně vybraných pokrmů nebo materiál a výzdoba nádobí.</w:t>
      </w:r>
    </w:p>
    <w:p w14:paraId="774D456F" w14:textId="77777777" w:rsidR="00B81B0B" w:rsidRDefault="00B81B0B" w:rsidP="00687800">
      <w:pPr>
        <w:spacing w:line="360" w:lineRule="auto"/>
      </w:pPr>
    </w:p>
    <w:p w14:paraId="70681CC8" w14:textId="77777777" w:rsidR="00B81B0B" w:rsidRDefault="00B81B0B" w:rsidP="00687800">
      <w:pPr>
        <w:spacing w:line="360" w:lineRule="auto"/>
      </w:pPr>
    </w:p>
    <w:p w14:paraId="5BA80D64" w14:textId="338EBF11" w:rsidR="00B81B0B" w:rsidRDefault="00B81B0B" w:rsidP="00687800">
      <w:pPr>
        <w:spacing w:line="360" w:lineRule="auto"/>
        <w:ind w:firstLine="709"/>
        <w:jc w:val="both"/>
      </w:pPr>
    </w:p>
    <w:p w14:paraId="0644B3BD" w14:textId="77777777" w:rsidR="00B81B0B" w:rsidRDefault="00B81B0B" w:rsidP="00687800">
      <w:pPr>
        <w:spacing w:line="360" w:lineRule="auto"/>
      </w:pPr>
      <w:r>
        <w:br w:type="page"/>
      </w:r>
    </w:p>
    <w:p w14:paraId="021ADE7B" w14:textId="77777777" w:rsidR="005D1C12" w:rsidRDefault="00B81B0B" w:rsidP="00482164">
      <w:pPr>
        <w:pStyle w:val="Nadpis1"/>
      </w:pPr>
      <w:bookmarkStart w:id="45" w:name="_Toc165360608"/>
      <w:r>
        <w:lastRenderedPageBreak/>
        <w:t>Hmat</w:t>
      </w:r>
      <w:bookmarkEnd w:id="45"/>
    </w:p>
    <w:p w14:paraId="21DF5444" w14:textId="77777777" w:rsidR="00B53A96" w:rsidRDefault="00B53A96" w:rsidP="005D1C12">
      <w:pPr>
        <w:pStyle w:val="Stylakademickhotextu"/>
      </w:pPr>
    </w:p>
    <w:p w14:paraId="78B44365" w14:textId="77F234C5" w:rsidR="00E41F87" w:rsidRDefault="00DE60A6" w:rsidP="005D1C12">
      <w:pPr>
        <w:pStyle w:val="Stylakademickhotextu"/>
      </w:pPr>
      <w:r>
        <w:t>Ačkoliv hmat není zřejmě typickým smyslem, pod kterým bychom si mohli představovat způsoby reprezentace, podařilo se mi nalézt několik možností, jak by ho mohli litomyšlští šlechtici využít. Je však potřeba zdůraznit, že hmat zde patrně nehrál primární úlohu. Jednalo se spíše o dodatečnou možnost pocítit kvalitu některého předmětu.</w:t>
      </w:r>
    </w:p>
    <w:p w14:paraId="536295B0" w14:textId="6B919883" w:rsidR="00DE60A6" w:rsidRDefault="00DE60A6" w:rsidP="005D1C12">
      <w:pPr>
        <w:pStyle w:val="Stylakademickhotextu"/>
      </w:pPr>
      <w:r>
        <w:t xml:space="preserve">Asi nejevidentnějším způsobem působení hmatu jsou různé plastiky, které se v inventářích Litomyšle vyskytují na několika místech. Můžeme tuto výzdobu rozdělit na </w:t>
      </w:r>
      <w:r w:rsidR="003F04E6">
        <w:t>dvě</w:t>
      </w:r>
      <w:r>
        <w:t xml:space="preserve"> velké skupiny. Jednak se mohl</w:t>
      </w:r>
      <w:r w:rsidR="003F04E6">
        <w:t>y</w:t>
      </w:r>
      <w:r>
        <w:t xml:space="preserve"> ve šlechtických interiérech nacházet samotné sochy a</w:t>
      </w:r>
      <w:r w:rsidR="006C7A5A">
        <w:t> </w:t>
      </w:r>
      <w:r>
        <w:t>plastiky, anebo byla tato výzdoba součástí nějaké jiného předmětu. Je pravdou, že v inventářích z Litomyšle se příliš samo</w:t>
      </w:r>
      <w:r w:rsidR="00AB06C9">
        <w:t>stat</w:t>
      </w:r>
      <w:r>
        <w:t xml:space="preserve">ně stojících soch nevyskytuje. Zaznamenává je pouze inventář z roku 1801, který je v mnoha ohledech </w:t>
      </w:r>
      <w:r w:rsidR="00BE79CA">
        <w:t>podrobnější než jeho předchůdci.</w:t>
      </w:r>
      <w:r w:rsidR="00DD5D37">
        <w:rPr>
          <w:rStyle w:val="Znakapoznpodarou"/>
        </w:rPr>
        <w:footnoteReference w:id="507"/>
      </w:r>
    </w:p>
    <w:p w14:paraId="619FE6B3" w14:textId="7FC10FCD" w:rsidR="00BE79CA" w:rsidRPr="005C04B6" w:rsidRDefault="00BE79CA" w:rsidP="005D1C12">
      <w:pPr>
        <w:pStyle w:val="Stylakademickhotextu"/>
      </w:pPr>
      <w:r>
        <w:t xml:space="preserve">Hned na </w:t>
      </w:r>
      <w:r w:rsidR="003F04E6">
        <w:t>třech</w:t>
      </w:r>
      <w:r>
        <w:t xml:space="preserve"> místech soupis z tohoto roku mluví o samostatně stojících bustách. Bust</w:t>
      </w:r>
      <w:r w:rsidR="00402E30">
        <w:t>y</w:t>
      </w:r>
      <w:r>
        <w:t xml:space="preserve"> z šedého </w:t>
      </w:r>
      <w:r w:rsidR="00402E30">
        <w:t xml:space="preserve">a černého </w:t>
      </w:r>
      <w:r>
        <w:t>mramoru byl</w:t>
      </w:r>
      <w:r w:rsidR="00402E30">
        <w:t>y</w:t>
      </w:r>
      <w:r>
        <w:t xml:space="preserve"> vystaven</w:t>
      </w:r>
      <w:r w:rsidR="00402E30">
        <w:t>y</w:t>
      </w:r>
      <w:r>
        <w:t xml:space="preserve"> po pozdějších úpravách v </w:t>
      </w:r>
      <w:r w:rsidR="00DD5D37">
        <w:t>L</w:t>
      </w:r>
      <w:r>
        <w:t>ožnici hraběte a začal</w:t>
      </w:r>
      <w:r w:rsidR="00402E30">
        <w:t>y</w:t>
      </w:r>
      <w:r>
        <w:t xml:space="preserve"> tak dělat společnost jinému poprsí, které zde stálo již předtím. To starší zobrazovalo královskou výsost arcivévodu Karla. Ačkoliv si nemůžeme být zcela jistí, mohlo by se jednat o vyobrazení císaře Karla VI., kterého si tak vážil hrabě František Václav z </w:t>
      </w:r>
      <w:proofErr w:type="spellStart"/>
      <w:r>
        <w:t>Trauttmansdorffu</w:t>
      </w:r>
      <w:proofErr w:type="spellEnd"/>
      <w:r>
        <w:t>. Zda se však jednalo o pozůstatek jeho majetku, o kterém se nám předešlé inventáře nezmiňují</w:t>
      </w:r>
      <w:r w:rsidR="009A103A">
        <w:t>, nebo o upomínku otce Marie Terezie, jejíž portrét visel v </w:t>
      </w:r>
      <w:r w:rsidR="00DD5D37">
        <w:t>T</w:t>
      </w:r>
      <w:r w:rsidR="009A103A">
        <w:t xml:space="preserve">anečním sále, bohužel není zřejmé. Další </w:t>
      </w:r>
      <w:r w:rsidR="00342799">
        <w:t>čtyři</w:t>
      </w:r>
      <w:r w:rsidR="009A103A">
        <w:t xml:space="preserve"> busty, tentokrát bronzové</w:t>
      </w:r>
      <w:r w:rsidR="00123ED5">
        <w:t>,</w:t>
      </w:r>
      <w:r w:rsidR="009A103A">
        <w:t xml:space="preserve"> byly vystaveny v bitevním sále. Bohužel i zde chybí informace, kdo na nich byl zobrazen.</w:t>
      </w:r>
      <w:r w:rsidR="004F2A5A">
        <w:rPr>
          <w:rStyle w:val="Znakapoznpodarou"/>
        </w:rPr>
        <w:footnoteReference w:id="508"/>
      </w:r>
    </w:p>
    <w:p w14:paraId="7A5CCCCD" w14:textId="0D8332C2" w:rsidR="00B81B0B" w:rsidRDefault="00FA1185" w:rsidP="00133169">
      <w:pPr>
        <w:pStyle w:val="Stylakademickhotextu"/>
      </w:pPr>
      <w:r>
        <w:t xml:space="preserve">Ihned za zmíněnou bustou arcivévody Karla jsou v inventáři popsány další </w:t>
      </w:r>
      <w:r w:rsidR="00DD5D37">
        <w:t>dvě</w:t>
      </w:r>
      <w:r>
        <w:t xml:space="preserve"> plastiky, tentokrát ovšem mytologického charakteru. Nacházela se zde zmenšená podobizna medicejské Venuše a také florentské Diany. Obě byly pravděpodobně z</w:t>
      </w:r>
      <w:r w:rsidR="00751E40">
        <w:t xml:space="preserve"> carrarského </w:t>
      </w:r>
      <w:r>
        <w:t>mramoru, na mramorově natřeném podstavci se zlatým lemováním.</w:t>
      </w:r>
      <w:r w:rsidR="002D4DC5">
        <w:t xml:space="preserve"> Další </w:t>
      </w:r>
      <w:r w:rsidR="00342799">
        <w:t>dvě</w:t>
      </w:r>
      <w:r w:rsidR="002D4DC5">
        <w:t xml:space="preserve"> blíže neidentifikované figurky, tentokrát vyrobené z</w:t>
      </w:r>
      <w:r w:rsidR="00123ED5">
        <w:t> </w:t>
      </w:r>
      <w:r w:rsidR="002D4DC5">
        <w:t>bronzu</w:t>
      </w:r>
      <w:r w:rsidR="00123ED5">
        <w:t>,</w:t>
      </w:r>
      <w:r w:rsidR="002D4DC5">
        <w:t xml:space="preserve"> byly umístěné v ložnici hraběnky.</w:t>
      </w:r>
      <w:r w:rsidR="00673CAB">
        <w:rPr>
          <w:rStyle w:val="Znakapoznpodarou"/>
        </w:rPr>
        <w:footnoteReference w:id="509"/>
      </w:r>
    </w:p>
    <w:p w14:paraId="66FC7789" w14:textId="76BA52E0" w:rsidR="00402A21" w:rsidRDefault="00402A21" w:rsidP="00133169">
      <w:pPr>
        <w:pStyle w:val="Stylakademickhotextu"/>
      </w:pPr>
      <w:r>
        <w:t>Výskyt takových sošek a plastik v aristokratickém interiéru není ničím překvapivým. Různé předměty stejného typu se nalézají i v inventářích a na vyobrazeních dalších šlechtických sídel a paláců. Pro ilustraci například v České</w:t>
      </w:r>
      <w:r w:rsidR="00342799">
        <w:t>m</w:t>
      </w:r>
      <w:r>
        <w:t xml:space="preserve"> Krumlově již v roce 1732 byla </w:t>
      </w:r>
      <w:r>
        <w:lastRenderedPageBreak/>
        <w:t>galerie zdobená množstvím figurek vystavených na římsách krbů.</w:t>
      </w:r>
      <w:r>
        <w:rPr>
          <w:rStyle w:val="Znakapoznpodarou"/>
        </w:rPr>
        <w:footnoteReference w:id="510"/>
      </w:r>
      <w:r>
        <w:t xml:space="preserve"> </w:t>
      </w:r>
      <w:r w:rsidR="00A700E7">
        <w:t>Busty, zřejmě rovněž vyrobené z mramoru nebo ze sádry</w:t>
      </w:r>
      <w:r w:rsidR="002E18C8">
        <w:t>,</w:t>
      </w:r>
      <w:r w:rsidR="00A700E7">
        <w:t xml:space="preserve"> jsou vidět například na vyobrazení pohledu do apartmánu aristokratického sídla ze 70. let 18. století.</w:t>
      </w:r>
      <w:r w:rsidR="00A700E7">
        <w:rPr>
          <w:rStyle w:val="Znakapoznpodarou"/>
        </w:rPr>
        <w:footnoteReference w:id="511"/>
      </w:r>
      <w:r w:rsidR="00751E40">
        <w:t xml:space="preserve"> K sochám Venuše a Diany se mi podařilo najít paralelu u rodu </w:t>
      </w:r>
      <w:proofErr w:type="spellStart"/>
      <w:r w:rsidR="00751E40">
        <w:t>Chotků</w:t>
      </w:r>
      <w:proofErr w:type="spellEnd"/>
      <w:r w:rsidR="00751E40">
        <w:t xml:space="preserve">, kteří v roce 1824 dali sepsat inventář zámku </w:t>
      </w:r>
      <w:proofErr w:type="spellStart"/>
      <w:r w:rsidR="00751E40">
        <w:t>Kačina</w:t>
      </w:r>
      <w:proofErr w:type="spellEnd"/>
      <w:r w:rsidR="00751E40">
        <w:t>, ale zřejmě sem byly zaznamenány i předměty z jiných objektů. Jako snad nejnákladnější je zde popsána socha Venuše vystupující z lázně z carrarského mramoru a postava Amora s lukem z mramoru bílého.</w:t>
      </w:r>
      <w:r w:rsidR="00751E40">
        <w:rPr>
          <w:rStyle w:val="Znakapoznpodarou"/>
        </w:rPr>
        <w:footnoteReference w:id="512"/>
      </w:r>
    </w:p>
    <w:p w14:paraId="0343E3A6" w14:textId="15427408" w:rsidR="00DC05D7" w:rsidRDefault="00DC05D7" w:rsidP="00133169">
      <w:pPr>
        <w:pStyle w:val="Stylakademickhotextu"/>
      </w:pPr>
      <w:r>
        <w:t>Vliv antické tradice na umělecké předměty v 18.</w:t>
      </w:r>
      <w:r w:rsidR="00026D3F">
        <w:t xml:space="preserve"> století</w:t>
      </w:r>
      <w:r>
        <w:t xml:space="preserve"> byl zřejmě podpořen vykopávkami v Pompejích a v </w:t>
      </w:r>
      <w:proofErr w:type="spellStart"/>
      <w:r>
        <w:t>Herkulaneu</w:t>
      </w:r>
      <w:proofErr w:type="spellEnd"/>
      <w:r>
        <w:t>, probíhající</w:t>
      </w:r>
      <w:r w:rsidR="002E18C8">
        <w:t>mi</w:t>
      </w:r>
      <w:r>
        <w:t xml:space="preserve"> do roku 1765.</w:t>
      </w:r>
      <w:r w:rsidR="00433A05">
        <w:t xml:space="preserve"> Následně byly </w:t>
      </w:r>
      <w:r w:rsidR="00026D3F">
        <w:t xml:space="preserve">vykopávky </w:t>
      </w:r>
      <w:r w:rsidR="00433A05">
        <w:t>obnoveny v roce 1828.</w:t>
      </w:r>
      <w:r>
        <w:rPr>
          <w:rStyle w:val="Znakapoznpodarou"/>
        </w:rPr>
        <w:footnoteReference w:id="513"/>
      </w:r>
      <w:r w:rsidR="00673CAB">
        <w:t xml:space="preserve"> Vzhledem k popisu z Litomyšle se zde však jednalo spíše o</w:t>
      </w:r>
      <w:r w:rsidR="00026D3F">
        <w:t> </w:t>
      </w:r>
      <w:r w:rsidR="00673CAB">
        <w:t>napodobeniny uměleckých děl z Itálie nežli původních děl antických. Mytologické motivy ale tehdy zřejmě odpovídaly módnímu vkusu. Skutečnost, s jakou podrobností jsou zde tyto sošky popsány (je zde zmíněn materiál a také geografické upřesnění původní předlohy)</w:t>
      </w:r>
      <w:r w:rsidR="00AB63DA">
        <w:t>,</w:t>
      </w:r>
      <w:r w:rsidR="00673CAB">
        <w:t xml:space="preserve"> naznačuje, jaký význam jim byl připisován. Co se týče výše popsaných bust, podobizna arcivévody patrně vyjadřovala </w:t>
      </w:r>
      <w:r w:rsidR="00134948">
        <w:t>jistou náklonnost dané osobě, bohužel není jasné jakou. Zda ostatní busty měly také mytologické motivy, nebo se jednalo o zobrazení jiných osobností</w:t>
      </w:r>
      <w:r w:rsidR="0050145A">
        <w:t>,</w:t>
      </w:r>
      <w:r w:rsidR="00134948">
        <w:t xml:space="preserve"> nevíme.</w:t>
      </w:r>
    </w:p>
    <w:p w14:paraId="77B91A46" w14:textId="4CF1C3CD" w:rsidR="00F1630F" w:rsidRDefault="007D28FD" w:rsidP="00133169">
      <w:pPr>
        <w:pStyle w:val="Stylakademickhotextu"/>
      </w:pPr>
      <w:r>
        <w:t>V daleko větším množství se objevuje plastická výzdoba na některých předmětech. Příkladem mohou být například hodiny s</w:t>
      </w:r>
      <w:r w:rsidR="002D4DC5">
        <w:t> </w:t>
      </w:r>
      <w:r>
        <w:t>figurkami</w:t>
      </w:r>
      <w:r w:rsidR="002D4DC5">
        <w:t>.</w:t>
      </w:r>
      <w:r w:rsidR="00AC30EB">
        <w:t xml:space="preserve"> Takových se na zámku </w:t>
      </w:r>
      <w:r w:rsidR="00B47BE1">
        <w:t>podle inventáře z roku</w:t>
      </w:r>
      <w:r w:rsidR="00AC30EB">
        <w:t xml:space="preserve"> 1801 nacházelo několik, konkrétně v </w:t>
      </w:r>
      <w:r w:rsidR="00AD1E3C">
        <w:t>Č</w:t>
      </w:r>
      <w:r w:rsidR="00AC30EB">
        <w:t>ítárně, </w:t>
      </w:r>
      <w:r w:rsidR="00AD1E3C">
        <w:t>L</w:t>
      </w:r>
      <w:r w:rsidR="00AC30EB">
        <w:t>ožnici hraběnky, v </w:t>
      </w:r>
      <w:r w:rsidR="00AD1E3C">
        <w:t>K</w:t>
      </w:r>
      <w:r w:rsidR="00AC30EB">
        <w:t xml:space="preserve">abinetu vedle </w:t>
      </w:r>
      <w:r w:rsidR="00AD1E3C">
        <w:t>M</w:t>
      </w:r>
      <w:r w:rsidR="00AC30EB">
        <w:t>alé jídelny a ve 4. pokoji ve východním křídle. Další figurky byly k vidění na svícnech v </w:t>
      </w:r>
      <w:r w:rsidR="00AD1E3C">
        <w:t>L</w:t>
      </w:r>
      <w:r w:rsidR="00AC30EB">
        <w:t>ožnici hraběnky a</w:t>
      </w:r>
      <w:r w:rsidR="006C7A5A">
        <w:t> </w:t>
      </w:r>
      <w:r w:rsidR="00AD1E3C">
        <w:t>P</w:t>
      </w:r>
      <w:r w:rsidR="00AC30EB">
        <w:t>racovně hraběte.</w:t>
      </w:r>
      <w:r w:rsidR="00AC30EB">
        <w:rPr>
          <w:rStyle w:val="Znakapoznpodarou"/>
        </w:rPr>
        <w:footnoteReference w:id="514"/>
      </w:r>
      <w:r w:rsidR="00AC30EB">
        <w:t xml:space="preserve"> Bohužel nám inventář ani zde neposkytuje bližší informace o povaze samotných figurek. Velice zajímavý je předmět, který byl umístěný ve slepé schránce v jídelně. Byla zde umístěná zvláštní rozložená konstrukce, složená ze </w:t>
      </w:r>
      <w:r w:rsidR="00AB63DA">
        <w:t>tří</w:t>
      </w:r>
      <w:r w:rsidR="00AC30EB">
        <w:t xml:space="preserve"> zrcadel s postříbřenými rámy. K nim pak patřily nástavce (</w:t>
      </w:r>
      <w:proofErr w:type="spellStart"/>
      <w:r w:rsidR="00AC30EB" w:rsidRPr="0002685F">
        <w:t>aufsatz</w:t>
      </w:r>
      <w:proofErr w:type="spellEnd"/>
      <w:r w:rsidR="00AC30EB">
        <w:t>)</w:t>
      </w:r>
      <w:r w:rsidR="009961B5">
        <w:t xml:space="preserve">, z nichž dva byly </w:t>
      </w:r>
      <w:proofErr w:type="gramStart"/>
      <w:r w:rsidR="009961B5">
        <w:t>menší</w:t>
      </w:r>
      <w:proofErr w:type="gramEnd"/>
      <w:r w:rsidR="00AC30EB">
        <w:t>. Všechny byly vyrobeny z matného porcelánu a doplňoval</w:t>
      </w:r>
      <w:r w:rsidR="00414CF4">
        <w:t>y</w:t>
      </w:r>
      <w:r w:rsidR="00AC30EB">
        <w:t xml:space="preserve"> je figurky.</w:t>
      </w:r>
      <w:r w:rsidR="009961B5">
        <w:t xml:space="preserve"> Některé byly připevněné přímo k nástavcům, čtyři pak byly zvlášť.</w:t>
      </w:r>
      <w:r w:rsidR="00AC30EB">
        <w:rPr>
          <w:rStyle w:val="Znakapoznpodarou"/>
        </w:rPr>
        <w:footnoteReference w:id="515"/>
      </w:r>
      <w:r w:rsidR="00564DFA">
        <w:t xml:space="preserve"> </w:t>
      </w:r>
      <w:r w:rsidR="00564DFA" w:rsidRPr="00537631">
        <w:t xml:space="preserve">Takto zdobené zrcadlo zřejmě odpovídá tehdejší módě. Zrcadla začala být v rámci aristokratických interiérů v módě již od </w:t>
      </w:r>
      <w:r w:rsidR="00564DFA" w:rsidRPr="00537631">
        <w:lastRenderedPageBreak/>
        <w:t xml:space="preserve">17. století. V roce 1684 byl takto zdoben proslulý Zrcadlový sál ve francouzském Versailles. Postupně se tato móda rozšířila dále. Zrcadla byla spojována se svícny, okny nebo v kombinaci s luxusními materiály a měla násobit světelný efekt nebo odrážet </w:t>
      </w:r>
      <w:r w:rsidR="007F0D67">
        <w:t>sbírky v</w:t>
      </w:r>
      <w:r w:rsidR="00207A2C">
        <w:t> </w:t>
      </w:r>
      <w:r w:rsidR="00564DFA" w:rsidRPr="00537631">
        <w:t>interiéru.</w:t>
      </w:r>
      <w:r w:rsidR="00564DFA" w:rsidRPr="00537631">
        <w:rPr>
          <w:rStyle w:val="Znakapoznpodarou"/>
        </w:rPr>
        <w:footnoteReference w:id="516"/>
      </w:r>
      <w:r w:rsidR="00564DFA" w:rsidRPr="00537631">
        <w:t xml:space="preserve"> V tomto případě jsou tato zrcadla doplněna porcelánovými ozdobami včetně figurek.</w:t>
      </w:r>
    </w:p>
    <w:p w14:paraId="5D634FEC" w14:textId="32FE7B8E" w:rsidR="00EE2538" w:rsidRDefault="00EE2538" w:rsidP="00133169">
      <w:pPr>
        <w:pStyle w:val="Stylakademickhotextu"/>
      </w:pPr>
      <w:r>
        <w:t>Sochařská práce byla vyvedena také na svícnech nacházejících se na zámku v roce 1743 a to v </w:t>
      </w:r>
      <w:r w:rsidR="00583B89">
        <w:t>B</w:t>
      </w:r>
      <w:r>
        <w:t xml:space="preserve">iliárovém pokoji a v </w:t>
      </w:r>
      <w:r w:rsidR="00583B89">
        <w:t>P</w:t>
      </w:r>
      <w:r>
        <w:t>okoji s velkým stolem. Krom</w:t>
      </w:r>
      <w:r w:rsidR="007B2F2B">
        <w:t>ě</w:t>
      </w:r>
      <w:r>
        <w:t xml:space="preserve"> toho byl stejný typ výzdoby také na zrcadle v místnosti před </w:t>
      </w:r>
      <w:proofErr w:type="gramStart"/>
      <w:r w:rsidR="00583B89">
        <w:t>Z</w:t>
      </w:r>
      <w:r>
        <w:t>eleným</w:t>
      </w:r>
      <w:proofErr w:type="gramEnd"/>
      <w:r>
        <w:t xml:space="preserve"> pokojem pro hosty a na </w:t>
      </w:r>
      <w:r w:rsidR="00552240">
        <w:t>dvou</w:t>
      </w:r>
      <w:r>
        <w:t xml:space="preserve"> </w:t>
      </w:r>
      <w:proofErr w:type="spellStart"/>
      <w:r>
        <w:t>galantérských</w:t>
      </w:r>
      <w:proofErr w:type="spellEnd"/>
      <w:r>
        <w:t xml:space="preserve"> krabičkách v </w:t>
      </w:r>
      <w:r w:rsidR="00583B89">
        <w:t>P</w:t>
      </w:r>
      <w:r>
        <w:t>okoji hraběnky.</w:t>
      </w:r>
      <w:r>
        <w:rPr>
          <w:rStyle w:val="Znakapoznpodarou"/>
        </w:rPr>
        <w:footnoteReference w:id="517"/>
      </w:r>
      <w:r w:rsidR="00DB7A80">
        <w:t xml:space="preserve"> Stejná výzdoba byla přítomna už v roce 1723 s výjimkou zdobného zrcadla.</w:t>
      </w:r>
      <w:r w:rsidR="00DB7A80">
        <w:rPr>
          <w:rStyle w:val="Znakapoznpodarou"/>
        </w:rPr>
        <w:footnoteReference w:id="518"/>
      </w:r>
      <w:r w:rsidR="00552240">
        <w:t xml:space="preserve"> Bohužel nám inventáře nesdělují konkrétněji, jaká výzdoba se na těchto předmětech nacházela, a proto se můžeme pouze domýšlet.</w:t>
      </w:r>
      <w:r w:rsidR="00552240">
        <w:rPr>
          <w:rStyle w:val="Znakapoznpodarou"/>
        </w:rPr>
        <w:footnoteReference w:id="519"/>
      </w:r>
    </w:p>
    <w:p w14:paraId="7CCB989A" w14:textId="4E8E013F" w:rsidR="00552240" w:rsidRDefault="003A3C6B" w:rsidP="00133169">
      <w:pPr>
        <w:pStyle w:val="Stylakademickhotextu"/>
      </w:pPr>
      <w:r w:rsidRPr="009009C3">
        <w:t xml:space="preserve">Možná si čtenář říká, zda se výše zmíněné sochy a sochařská výzdoba na různých předmětech skutečně hodí do kapitoly, věnující se hmatu. Dnešní člověk si takovéto předměty zpravidla spojuje především se zrakem. </w:t>
      </w:r>
      <w:r w:rsidR="004C3E73">
        <w:t>Je pravdou</w:t>
      </w:r>
      <w:r w:rsidR="007B2F2B">
        <w:t>,</w:t>
      </w:r>
      <w:r w:rsidR="004C3E73">
        <w:t xml:space="preserve"> že dnes tyto předměty můžeme spatřit v muzeích, kde podléhají dnešní smyslové hierarchii. Většinou tak tyto předměty vnímáme právě očima</w:t>
      </w:r>
      <w:r w:rsidR="0079607C">
        <w:t xml:space="preserve">. Ačkoliv jsou i instituce, které se </w:t>
      </w:r>
      <w:proofErr w:type="gramStart"/>
      <w:r w:rsidR="0079607C">
        <w:t>snaží</w:t>
      </w:r>
      <w:proofErr w:type="gramEnd"/>
      <w:r w:rsidR="0079607C">
        <w:t xml:space="preserve"> podporovat </w:t>
      </w:r>
      <w:proofErr w:type="spellStart"/>
      <w:r w:rsidR="0079607C">
        <w:t>multisensorický</w:t>
      </w:r>
      <w:proofErr w:type="spellEnd"/>
      <w:r w:rsidR="0079607C">
        <w:t xml:space="preserve"> přístup, který lépe vystihuje určité předměty, zrak stále převládá. Přesto v minulosti nebylo vnímání předmětů více smysly ničím neobvyklým. Příkladem mohou být například kopie Svatého hrobu, včetně jeruzalémské kaple v Brug</w:t>
      </w:r>
      <w:r w:rsidR="00123ED5">
        <w:t>g</w:t>
      </w:r>
      <w:r w:rsidR="0079607C">
        <w:t xml:space="preserve">ách. Tyto prostory záměrně upustily od vizuální přesnosti ve prospěch dalších smyslů, kterými je mohli poutníci vnímat. </w:t>
      </w:r>
      <w:r w:rsidR="00216F39">
        <w:t xml:space="preserve">Lorenzo </w:t>
      </w:r>
      <w:proofErr w:type="spellStart"/>
      <w:r w:rsidR="00216F39">
        <w:t>Ghiberty</w:t>
      </w:r>
      <w:proofErr w:type="spellEnd"/>
      <w:r w:rsidR="00216F39">
        <w:t xml:space="preserve"> v 15. století tvrdil, že v italském sochařství jsou prvky rozeznatelné pouze hmatem.</w:t>
      </w:r>
      <w:r w:rsidR="00216F39">
        <w:rPr>
          <w:rStyle w:val="Znakapoznpodarou"/>
        </w:rPr>
        <w:footnoteReference w:id="520"/>
      </w:r>
    </w:p>
    <w:p w14:paraId="0CF43BE9" w14:textId="1E8D9D62" w:rsidR="00B81A95" w:rsidRDefault="00B81A95" w:rsidP="00133169">
      <w:pPr>
        <w:pStyle w:val="Stylakademickhotextu"/>
      </w:pPr>
      <w:r>
        <w:t>Je tedy možné, že i umělecké předměty litomyšlského zámku byly vnímány více smysly a v těchto případech právě hmatem. Ačkoliv nemůžeme vědět, zda bylo dílo</w:t>
      </w:r>
      <w:r w:rsidR="00147372">
        <w:t xml:space="preserve"> </w:t>
      </w:r>
      <w:r>
        <w:t xml:space="preserve">italského renesančního umělce Lorenza </w:t>
      </w:r>
      <w:proofErr w:type="spellStart"/>
      <w:r>
        <w:t>Ghiberty</w:t>
      </w:r>
      <w:proofErr w:type="spellEnd"/>
      <w:r>
        <w:t xml:space="preserve"> známé i v Litomyšli, nemůžeme si nevšimnout, s jakou péčí bylo v inventáři zdůrazněno, že jsou dvě sochy kopiemi italských originálů. Ačkoliv to mohlo samozřejmě vyjadřovat především jejich uměleckou hodnotu jako takovou.</w:t>
      </w:r>
    </w:p>
    <w:p w14:paraId="5EAD3B4A" w14:textId="231F4BFB" w:rsidR="002C22F6" w:rsidRDefault="00E12695" w:rsidP="00133169">
      <w:pPr>
        <w:pStyle w:val="Stylakademickhotextu"/>
      </w:pPr>
      <w:r>
        <w:t xml:space="preserve">Litomyšlské inventáře však obsahují i objekty, které nejsou primárně uměleckým dílem. Jedná se o plasticky zdobené předměty denní potřeby, jejichž primárním účelem </w:t>
      </w:r>
      <w:r>
        <w:lastRenderedPageBreak/>
        <w:t xml:space="preserve">zřejmě nebylo, aby upoutaly pozornost svou výzdobou. Přesto mohli skrze tento detail vyjádřit určitou zprávu a smysl. </w:t>
      </w:r>
      <w:r w:rsidR="00166D0B">
        <w:t xml:space="preserve">Materiální objekty mohou předávat zprávu právě skrze dotyk </w:t>
      </w:r>
      <w:r w:rsidR="00053D3F">
        <w:t xml:space="preserve">nebo </w:t>
      </w:r>
      <w:r w:rsidR="00166D0B">
        <w:t xml:space="preserve">například díky nápisům, které se na nich nachází. Takové zprávy mohly mít různá morální poselství. Jako příklad předkládá </w:t>
      </w:r>
      <w:proofErr w:type="spellStart"/>
      <w:r w:rsidR="00166D0B">
        <w:t>Suzanna</w:t>
      </w:r>
      <w:proofErr w:type="spellEnd"/>
      <w:r w:rsidR="00166D0B">
        <w:t xml:space="preserve"> </w:t>
      </w:r>
      <w:proofErr w:type="spellStart"/>
      <w:r w:rsidR="00166D0B">
        <w:t>Ivanič</w:t>
      </w:r>
      <w:proofErr w:type="spellEnd"/>
      <w:r w:rsidR="00166D0B">
        <w:t xml:space="preserve"> keramický džbán z roku 166</w:t>
      </w:r>
      <w:r w:rsidR="00F819EB">
        <w:t>1</w:t>
      </w:r>
      <w:r w:rsidR="00166D0B">
        <w:t>, který připomíná, že on i člověk jsou z hlíny. Cínové lžičky z 16. století na sobě nesly dva nápisy, které připomínaly Boha i v době jídla.</w:t>
      </w:r>
      <w:r w:rsidR="001C785E">
        <w:rPr>
          <w:rStyle w:val="Znakapoznpodarou"/>
        </w:rPr>
        <w:footnoteReference w:id="521"/>
      </w:r>
      <w:r w:rsidR="00A453F6">
        <w:t xml:space="preserve"> </w:t>
      </w:r>
      <w:r w:rsidR="001C785E">
        <w:t>Poselství však nemuselo být předáváno pouze skrze verbalizovanou zprávu. Na jednom noži z jižního Německa vytvořeného kolem roku 1700 je v rukojeti umě vytvořený výjev, kde Abrhám obětuje Izáka. Význam této výzdoby jde až tak daleko, že se osoba držící ho v ruce, stává součástí výjevu. Při krájení tak ruka držící nůž zakrývá tvář Abrháma palcem, zatímco tělo Izáka je zakryto zbytkem ruky. Když se pak úchop povolí, Izák se opět objeví, živý a zdrav</w:t>
      </w:r>
      <w:r w:rsidR="007B2F2B">
        <w:t>ý</w:t>
      </w:r>
      <w:r w:rsidR="001C785E">
        <w:t>. Samotný úkon</w:t>
      </w:r>
      <w:r w:rsidR="00C36F29">
        <w:t xml:space="preserve"> má tak odkázat na důvěru v Boha, kterou musel prokázat i Abrhám. Haptický a intelektuální ráz objektů byl oblíbený právě v raném novověku.</w:t>
      </w:r>
      <w:r w:rsidR="00C36F29">
        <w:rPr>
          <w:rStyle w:val="Znakapoznpodarou"/>
        </w:rPr>
        <w:footnoteReference w:id="522"/>
      </w:r>
    </w:p>
    <w:p w14:paraId="653BEE91" w14:textId="7B841FEE" w:rsidR="0014292B" w:rsidRDefault="0014292B" w:rsidP="00133169">
      <w:pPr>
        <w:pStyle w:val="Stylakademickhotextu"/>
      </w:pPr>
      <w:r>
        <w:t xml:space="preserve">Nyní není tak těžké si představit, že i objekty popsané v inventářích měly svůj haptický účel. Bohužel zde opět narážíme na hranice pramenů, které nám nejsou schopné sdělit, jak přesně byly tyto předměty zdobeny a stejně tak je obtížné je propojit s některými dodnes existujícími kusy zámeckého depozitáře. </w:t>
      </w:r>
      <w:r w:rsidR="007D3A28">
        <w:t>Můžeme se tak pouze domýšlet, zda mohly postavy a další dekorace na hodinách doplňovat připomínku pomíjivosti života a dokreslit tak představu ubíhajícího času, jak jsme to viděli výše. Mohl</w:t>
      </w:r>
      <w:r w:rsidR="00717543">
        <w:t>y</w:t>
      </w:r>
      <w:r w:rsidR="007D3A28">
        <w:t xml:space="preserve"> mít figurky na zrcadlových mísách v jídelně svůj význam, spojený například s nadměrným pitím nebo jídlem? Jednalo se snad o</w:t>
      </w:r>
      <w:r w:rsidR="00861087">
        <w:t> </w:t>
      </w:r>
      <w:r w:rsidR="007D3A28">
        <w:t xml:space="preserve">podobný předmět, jako skleněný pohár z roku 1579 s vyobrazením opilého </w:t>
      </w:r>
      <w:proofErr w:type="spellStart"/>
      <w:r w:rsidR="007D3A28">
        <w:t>Noeho</w:t>
      </w:r>
      <w:proofErr w:type="spellEnd"/>
      <w:r w:rsidR="007D3A28">
        <w:t xml:space="preserve"> a</w:t>
      </w:r>
      <w:r w:rsidR="00861087">
        <w:t> </w:t>
      </w:r>
      <w:r w:rsidR="007D3A28">
        <w:t>posměchu, kterého se mu za to dostalo?</w:t>
      </w:r>
      <w:r w:rsidR="007D3A28">
        <w:rPr>
          <w:rStyle w:val="Znakapoznpodarou"/>
        </w:rPr>
        <w:footnoteReference w:id="523"/>
      </w:r>
      <w:r w:rsidR="007D3A28">
        <w:t xml:space="preserve"> Tento pohár měl upozorňovat na nestřídmé pití alkoholu, stejně jako případný posměch.</w:t>
      </w:r>
      <w:r w:rsidR="002D6537">
        <w:t xml:space="preserve"> Měl tedy i svou didaktickou hodnotu.</w:t>
      </w:r>
      <w:r w:rsidR="007D3A28">
        <w:rPr>
          <w:rStyle w:val="Znakapoznpodarou"/>
        </w:rPr>
        <w:footnoteReference w:id="524"/>
      </w:r>
      <w:r w:rsidR="00666A8F">
        <w:t xml:space="preserve"> Stejná výchovná sdělení pak mohly nést i další zdobené předměty. Ostatně je také možné, že i další nástroje denní potřeby mohly obsahovat další významy, na která nás inventáře neupozorňují.</w:t>
      </w:r>
      <w:r w:rsidR="005335CF">
        <w:t xml:space="preserve"> Hmatem tak mohly být vnímány i připomínky důležitých okamžiků.</w:t>
      </w:r>
    </w:p>
    <w:p w14:paraId="24AA2660" w14:textId="5D6FD054" w:rsidR="00734AD7" w:rsidRDefault="00A26E06" w:rsidP="00A429F1">
      <w:pPr>
        <w:pStyle w:val="Stylakademickhotextu"/>
      </w:pPr>
      <w:r>
        <w:t xml:space="preserve">Jeden z inventářů ukazuje i na konkrétnější sdělení. </w:t>
      </w:r>
      <w:r w:rsidR="000E1C02">
        <w:t>Inventář z roku 1743 obsahuje několik textilií s velmi specifickou výzdobou. Nejprve jsou zde zmíněny dva vrchnostenské stolní ubrusy měřící devět loktů.</w:t>
      </w:r>
      <w:r w:rsidR="00717543">
        <w:t xml:space="preserve"> Označením vrchnostenské je zde patrně myšleno, že byly určené výhradně pro hraběcí stůl. </w:t>
      </w:r>
      <w:r w:rsidR="000E1C02">
        <w:t xml:space="preserve">Ubrusy měly vzniknout v roce 1725, zajímavější však je, že </w:t>
      </w:r>
      <w:r w:rsidR="000E1C02">
        <w:lastRenderedPageBreak/>
        <w:t xml:space="preserve">na nich měl být tento letopočet vidět (není jasné, zda byl vyšitý, nebo byla použita jiná technika). Dále jsou pak popsány tři podobné ubrusy měřící </w:t>
      </w:r>
      <w:r w:rsidR="00842B08">
        <w:t>šest</w:t>
      </w:r>
      <w:r w:rsidR="000E1C02">
        <w:t xml:space="preserve"> loktů a čtyři měřící čtyři a</w:t>
      </w:r>
      <w:r w:rsidR="00861087">
        <w:t> </w:t>
      </w:r>
      <w:r w:rsidR="000E1C02">
        <w:t xml:space="preserve">půl lokte. </w:t>
      </w:r>
      <w:r w:rsidR="00275AB6">
        <w:t>Mimo to</w:t>
      </w:r>
      <w:r w:rsidR="000E1C02">
        <w:t xml:space="preserve"> bylo letopočtem 1725 zdobeno 180 vrchnostenských ubrousků a osmnáct ručníků.</w:t>
      </w:r>
      <w:r w:rsidR="002B09C3">
        <w:rPr>
          <w:rStyle w:val="Znakapoznpodarou"/>
        </w:rPr>
        <w:footnoteReference w:id="525"/>
      </w:r>
      <w:r w:rsidR="00A429F1">
        <w:t xml:space="preserve"> </w:t>
      </w:r>
      <w:r w:rsidR="00537ED7">
        <w:t>Výzdoba tohoto typu nepochybně odkazuje na nějakou významnou událost.</w:t>
      </w:r>
    </w:p>
    <w:p w14:paraId="7065C6E7" w14:textId="7A137AAF" w:rsidR="00537ED7" w:rsidRDefault="00537ED7" w:rsidP="00A429F1">
      <w:pPr>
        <w:pStyle w:val="Stylakademickhotextu"/>
      </w:pPr>
      <w:r>
        <w:t xml:space="preserve">Bohužel není jasné, o jakou se mělo jednat a nepodařilo se mi </w:t>
      </w:r>
      <w:r w:rsidR="00A429F1">
        <w:t xml:space="preserve">přesně </w:t>
      </w:r>
      <w:r>
        <w:t xml:space="preserve">dohledat </w:t>
      </w:r>
      <w:r w:rsidR="00A429F1">
        <w:t>informace k dění v </w:t>
      </w:r>
      <w:proofErr w:type="spellStart"/>
      <w:r w:rsidR="00A429F1">
        <w:t>trauttmansdorffské</w:t>
      </w:r>
      <w:proofErr w:type="spellEnd"/>
      <w:r w:rsidR="00A429F1">
        <w:t xml:space="preserve"> rodině, na zámku či v okolí, které by odůvodnily takto nákladnou výzdobu. Jednou ze dvou událostí, kter</w:t>
      </w:r>
      <w:r w:rsidR="008E1B60">
        <w:t>é</w:t>
      </w:r>
      <w:r w:rsidR="00A429F1">
        <w:t xml:space="preserve"> by nám snad mohl</w:t>
      </w:r>
      <w:r w:rsidR="008E1B60">
        <w:t>y</w:t>
      </w:r>
      <w:r w:rsidR="00A429F1">
        <w:t xml:space="preserve"> vzdáleně pomoct</w:t>
      </w:r>
      <w:r w:rsidR="00D01E47">
        <w:t>,</w:t>
      </w:r>
      <w:r w:rsidR="00A429F1">
        <w:t xml:space="preserve"> je dokončení</w:t>
      </w:r>
      <w:r w:rsidR="00A962E4">
        <w:t xml:space="preserve"> soch čtyř evangelistů pro piaristický kostel, který, jak jsme viděli výše, byl pro hraběte Františka Václava nepochybně důležitý. Sochy vyhotovil podle </w:t>
      </w:r>
      <w:proofErr w:type="spellStart"/>
      <w:r w:rsidR="00A962E4">
        <w:t>bozzet</w:t>
      </w:r>
      <w:proofErr w:type="spellEnd"/>
      <w:r w:rsidR="00A962E4">
        <w:t xml:space="preserve"> Matyáše Bernarda Brauna Antonín </w:t>
      </w:r>
      <w:proofErr w:type="spellStart"/>
      <w:r w:rsidR="00A962E4">
        <w:t>Apeller</w:t>
      </w:r>
      <w:proofErr w:type="spellEnd"/>
      <w:r w:rsidR="00A962E4">
        <w:t xml:space="preserve"> mezi lety 1721 a 1725, ale i po jejich dokončení byly dále upravovány po připomínkách </w:t>
      </w:r>
      <w:proofErr w:type="spellStart"/>
      <w:r w:rsidR="00A962E4">
        <w:t>trauttmansdorffské</w:t>
      </w:r>
      <w:proofErr w:type="spellEnd"/>
      <w:r w:rsidR="00A962E4">
        <w:t xml:space="preserve"> ka</w:t>
      </w:r>
      <w:r w:rsidR="00842B08">
        <w:t>n</w:t>
      </w:r>
      <w:r w:rsidR="00A962E4">
        <w:t>celáře.</w:t>
      </w:r>
      <w:r w:rsidR="00A962E4">
        <w:rPr>
          <w:rStyle w:val="Znakapoznpodarou"/>
        </w:rPr>
        <w:footnoteReference w:id="526"/>
      </w:r>
      <w:r w:rsidR="006E2E66">
        <w:t xml:space="preserve"> V prosinci 1725 se také </w:t>
      </w:r>
      <w:r w:rsidR="001B7420">
        <w:t>ve Vídni</w:t>
      </w:r>
      <w:r w:rsidR="006E2E66">
        <w:t xml:space="preserve"> narod</w:t>
      </w:r>
      <w:r w:rsidR="001B7420">
        <w:t>ila</w:t>
      </w:r>
      <w:r w:rsidR="006E2E66">
        <w:t xml:space="preserve"> vnučka hraběte</w:t>
      </w:r>
      <w:r w:rsidR="00C5180A">
        <w:t xml:space="preserve">, Marie Anna </w:t>
      </w:r>
      <w:proofErr w:type="spellStart"/>
      <w:r w:rsidR="00C5180A">
        <w:t>Šliková</w:t>
      </w:r>
      <w:proofErr w:type="spellEnd"/>
      <w:r w:rsidR="001B7420">
        <w:t xml:space="preserve">, dcera </w:t>
      </w:r>
      <w:r w:rsidR="00E673DD">
        <w:t>Františka Jindřicha a Marie Eleonory rozené z </w:t>
      </w:r>
      <w:proofErr w:type="spellStart"/>
      <w:r w:rsidR="00E673DD">
        <w:t>Trauttmansdorffu</w:t>
      </w:r>
      <w:proofErr w:type="spellEnd"/>
      <w:r w:rsidR="00E673DD">
        <w:t>.</w:t>
      </w:r>
      <w:r w:rsidR="00C5180A">
        <w:rPr>
          <w:rStyle w:val="Znakapoznpodarou"/>
        </w:rPr>
        <w:footnoteReference w:id="527"/>
      </w:r>
      <w:r w:rsidR="00C5180A">
        <w:t xml:space="preserve"> </w:t>
      </w:r>
      <w:r w:rsidR="004B35F3">
        <w:t>Je však otázkou, zda se některá z těchto událostí měla natolik zapsat do dějin, že bylo třeba nechat vytvořit textilie s připomínkou roku.</w:t>
      </w:r>
      <w:r w:rsidR="00A357DC">
        <w:t xml:space="preserve"> Po vzoru výše popsaných materiálních předmětů mohly být i tyto textilie, zejména ubrousky a ručníky vnímány nejen zrakem, ale též hapticky.</w:t>
      </w:r>
    </w:p>
    <w:p w14:paraId="0ECA529C" w14:textId="7ADCC0E3" w:rsidR="00A357DC" w:rsidRDefault="00A357DC" w:rsidP="00AF7F5A">
      <w:pPr>
        <w:pStyle w:val="Stylakademickhotextu"/>
      </w:pPr>
      <w:r>
        <w:t xml:space="preserve">Ve výčtu různých sošek byla záměrně vynechána jedna, kterou zmiňuje inventář z roku 1801. Jedná se o </w:t>
      </w:r>
      <w:proofErr w:type="spellStart"/>
      <w:r>
        <w:t>epitaphiam</w:t>
      </w:r>
      <w:proofErr w:type="spellEnd"/>
      <w:r>
        <w:t xml:space="preserve"> s mosaznou figurkou </w:t>
      </w:r>
      <w:r w:rsidR="00DF0D0C">
        <w:t>„</w:t>
      </w:r>
      <w:proofErr w:type="spellStart"/>
      <w:r w:rsidRPr="00DF0D0C">
        <w:t>figure</w:t>
      </w:r>
      <w:proofErr w:type="spellEnd"/>
      <w:r w:rsidRPr="00DF0D0C">
        <w:t xml:space="preserve"> </w:t>
      </w:r>
      <w:proofErr w:type="spellStart"/>
      <w:r w:rsidRPr="00DF0D0C">
        <w:t>fama</w:t>
      </w:r>
      <w:proofErr w:type="spellEnd"/>
      <w:r w:rsidR="00DF0D0C">
        <w:t>“</w:t>
      </w:r>
      <w:r>
        <w:t xml:space="preserve"> a zlatou mincí, zobrazující Albrechta z Valdštejna na podstavci.</w:t>
      </w:r>
      <w:r w:rsidR="00A00E57">
        <w:rPr>
          <w:rStyle w:val="Znakapoznpodarou"/>
        </w:rPr>
        <w:footnoteReference w:id="528"/>
      </w:r>
      <w:r>
        <w:t xml:space="preserve"> Již výše bylo popsáno, jak byl</w:t>
      </w:r>
      <w:r w:rsidR="00795274">
        <w:t xml:space="preserve"> tento předmět nepochybně spojený se vzpomínáním na frýdlantského arcivévodu. My se však nyní zaměříme na to, že mohla být tato výzdoba vnímána i hapticky.</w:t>
      </w:r>
      <w:r w:rsidR="00515F46">
        <w:t xml:space="preserve"> Bohužel nám inventář opět neříká přesně</w:t>
      </w:r>
      <w:r w:rsidR="001E4EAA">
        <w:t>,</w:t>
      </w:r>
      <w:r w:rsidR="00515F46">
        <w:t xml:space="preserve"> o jakou minci se jednalo. Mohla to být pamětní medaile vyražená k památce na slavného vévodu. Ražba takových mincí kvůli významným událostem nebo jako připomínka osobností nebyla ničím neobvyklým. Skrze mince se mohlo například připomínat přenesení těla sv. Norberta do Prahy z Magdeburgu v roce 1627.</w:t>
      </w:r>
      <w:r w:rsidR="00515F46">
        <w:rPr>
          <w:rStyle w:val="Znakapoznpodarou"/>
        </w:rPr>
        <w:footnoteReference w:id="529"/>
      </w:r>
      <w:r w:rsidR="008F068F">
        <w:t xml:space="preserve"> Ve Francii se </w:t>
      </w:r>
      <w:r w:rsidR="00AF7F5A">
        <w:t xml:space="preserve">pod vedením </w:t>
      </w:r>
      <w:proofErr w:type="spellStart"/>
      <w:r w:rsidR="00AF7F5A">
        <w:t>Acad</w:t>
      </w:r>
      <w:r w:rsidR="00A40A92">
        <w:t>é</w:t>
      </w:r>
      <w:r w:rsidR="00AF7F5A">
        <w:t>mie</w:t>
      </w:r>
      <w:proofErr w:type="spellEnd"/>
      <w:r w:rsidR="00AF7F5A">
        <w:t xml:space="preserve"> des </w:t>
      </w:r>
      <w:proofErr w:type="spellStart"/>
      <w:r w:rsidR="00AF7F5A">
        <w:t>Inscriptions</w:t>
      </w:r>
      <w:proofErr w:type="spellEnd"/>
      <w:r w:rsidR="00AF7F5A">
        <w:t xml:space="preserve"> et </w:t>
      </w:r>
      <w:proofErr w:type="spellStart"/>
      <w:r w:rsidR="00AF7F5A">
        <w:t>M</w:t>
      </w:r>
      <w:r w:rsidR="00A40A92">
        <w:t>é</w:t>
      </w:r>
      <w:r w:rsidR="00AF7F5A">
        <w:t>daille</w:t>
      </w:r>
      <w:r w:rsidR="00A40A92">
        <w:t>s</w:t>
      </w:r>
      <w:proofErr w:type="spellEnd"/>
      <w:r w:rsidR="00A40A92">
        <w:t xml:space="preserve"> od roku 1663</w:t>
      </w:r>
      <w:r w:rsidR="008F068F">
        <w:t xml:space="preserve"> vyrazilo přes 300 druhů pamětních </w:t>
      </w:r>
      <w:r w:rsidR="008F068F">
        <w:lastRenderedPageBreak/>
        <w:t>medailí na památku Ludvíka XIV.</w:t>
      </w:r>
      <w:r w:rsidR="008F068F">
        <w:rPr>
          <w:rStyle w:val="Znakapoznpodarou"/>
        </w:rPr>
        <w:footnoteReference w:id="530"/>
      </w:r>
      <w:r w:rsidR="00842B08">
        <w:t xml:space="preserve"> </w:t>
      </w:r>
      <w:r w:rsidR="004F0BD6">
        <w:t>Zároveň se však mohlo jednat o skutečnou minci, která se razila v době Albrechtova života.</w:t>
      </w:r>
    </w:p>
    <w:p w14:paraId="0AE686DA" w14:textId="4CA78087" w:rsidR="004F0BD6" w:rsidRDefault="004F0BD6" w:rsidP="00A429F1">
      <w:pPr>
        <w:pStyle w:val="Stylakademickhotextu"/>
      </w:pPr>
      <w:r>
        <w:t xml:space="preserve">Obraz na minci měl pak zachovat </w:t>
      </w:r>
      <w:r w:rsidR="00411723">
        <w:t>obraz</w:t>
      </w:r>
      <w:r>
        <w:t xml:space="preserve"> osob</w:t>
      </w:r>
      <w:r w:rsidR="00411723">
        <w:t>y nebo vzpomínku na událost</w:t>
      </w:r>
      <w:r>
        <w:t>, která na ní byla zobrazena a</w:t>
      </w:r>
      <w:r w:rsidR="00861087">
        <w:t> </w:t>
      </w:r>
      <w:r>
        <w:t>propagovat ji na poměrně odolném materiálu.</w:t>
      </w:r>
      <w:r>
        <w:rPr>
          <w:rStyle w:val="Znakapoznpodarou"/>
        </w:rPr>
        <w:footnoteReference w:id="531"/>
      </w:r>
      <w:r>
        <w:t xml:space="preserve"> V případě Ludvíka XIV. </w:t>
      </w:r>
      <w:r w:rsidR="00842B08">
        <w:t>v</w:t>
      </w:r>
      <w:r>
        <w:t>znikaly mince i</w:t>
      </w:r>
      <w:r w:rsidR="00861087">
        <w:t> </w:t>
      </w:r>
      <w:r>
        <w:t>roky po</w:t>
      </w:r>
      <w:r w:rsidR="008E6B5F">
        <w:t>té, co se připomínaná událost stala</w:t>
      </w:r>
      <w:r>
        <w:t>.</w:t>
      </w:r>
      <w:r>
        <w:rPr>
          <w:rStyle w:val="Znakapoznpodarou"/>
        </w:rPr>
        <w:footnoteReference w:id="532"/>
      </w:r>
      <w:r w:rsidR="00930494">
        <w:t xml:space="preserve"> Je zajímavé, že v roce 1723 byl vydán v té době již druhý katalog výše zmíněných mincí. Bylo to již osm let po Ludvíkově smrti. Vydání tohoto katalogu mělo zřejmě spojit následujícího monarchu, tehdy třináctiletého Ludvíka XV. </w:t>
      </w:r>
      <w:r w:rsidR="008E6B5F">
        <w:t>s</w:t>
      </w:r>
      <w:r w:rsidR="00930494">
        <w:t xml:space="preserve">e svým předchůdcem a připomenout </w:t>
      </w:r>
      <w:r w:rsidR="007B169C">
        <w:t xml:space="preserve">potenciálním nepřátelům, že Francie byla již </w:t>
      </w:r>
      <w:r w:rsidR="00EB75B6">
        <w:t xml:space="preserve">téměř </w:t>
      </w:r>
      <w:r w:rsidR="007B169C">
        <w:t>století spojována s vítězstvím</w:t>
      </w:r>
      <w:r w:rsidR="00930494">
        <w:t>.</w:t>
      </w:r>
      <w:r w:rsidR="00930494">
        <w:rPr>
          <w:rStyle w:val="Znakapoznpodarou"/>
        </w:rPr>
        <w:footnoteReference w:id="533"/>
      </w:r>
      <w:r w:rsidR="0089727A">
        <w:t xml:space="preserve"> </w:t>
      </w:r>
      <w:r w:rsidR="00581841">
        <w:t>Je možné, že k podobnému účelu byla využívána i právě tato valdštejnská mince. Ačkoliv byla vystavená na zřejmě velmi umě vyvedeném oltáři se sošku zobrazující bohyni slávy, je pravděpodobné, že nebyla určená pouze k obdivu z dálky. Stejně jako jsme to již výše naznačili u jiných předmětů, také mince nemusely být vnímány pouze jedním smyslem. V 17. století se našli numismatici, kteří pro zkoumání mincí nevyužívali pouze hmat, ale dokonce i čich.</w:t>
      </w:r>
      <w:r w:rsidR="002236A3">
        <w:t xml:space="preserve"> Návštěvníci sbírek v době renesance byli nejednou vyzýváni sběrateli k </w:t>
      </w:r>
      <w:proofErr w:type="spellStart"/>
      <w:r w:rsidR="002236A3">
        <w:t>multisensorickému</w:t>
      </w:r>
      <w:proofErr w:type="spellEnd"/>
      <w:r w:rsidR="002236A3">
        <w:t xml:space="preserve"> přístupu k určitým předmětům.</w:t>
      </w:r>
      <w:r w:rsidR="00581841">
        <w:rPr>
          <w:rStyle w:val="Znakapoznpodarou"/>
        </w:rPr>
        <w:footnoteReference w:id="534"/>
      </w:r>
      <w:r w:rsidR="002236A3">
        <w:t xml:space="preserve"> </w:t>
      </w:r>
    </w:p>
    <w:p w14:paraId="2A9D801E" w14:textId="66EA38A5" w:rsidR="00EF4675" w:rsidRDefault="00EF4675" w:rsidP="00A429F1">
      <w:pPr>
        <w:pStyle w:val="Stylakademickhotextu"/>
      </w:pPr>
      <w:r>
        <w:t xml:space="preserve">Hmat však nemusel být uplatňován pouze u uměleckých sbírek. </w:t>
      </w:r>
      <w:proofErr w:type="spellStart"/>
      <w:r w:rsidR="008E40B4">
        <w:t>Trauttmansdorffské</w:t>
      </w:r>
      <w:proofErr w:type="spellEnd"/>
      <w:r w:rsidR="008E40B4">
        <w:t xml:space="preserve"> inventáře nás informují o specifické úpravě dřeva, ze kterého byl vyrobený nábytek. Jedná se o fládrování nebo také žilkování. Inventáře z let 1723 a 1743 obsahují řadu takto upravených kusů nábytku. Jedná se především o židle, stoly</w:t>
      </w:r>
      <w:r w:rsidR="00D76ACA">
        <w:t>,</w:t>
      </w:r>
      <w:r w:rsidR="008E40B4">
        <w:t xml:space="preserve"> postele</w:t>
      </w:r>
      <w:r w:rsidR="00010A47">
        <w:t>,</w:t>
      </w:r>
      <w:r w:rsidR="00D76ACA">
        <w:t xml:space="preserve"> a dokonce dva </w:t>
      </w:r>
      <w:proofErr w:type="spellStart"/>
      <w:r w:rsidR="00D76ACA">
        <w:t>cheridony</w:t>
      </w:r>
      <w:proofErr w:type="spellEnd"/>
      <w:r w:rsidR="008E40B4">
        <w:t xml:space="preserve">. Starší ze dvou inventářů zaznamenává </w:t>
      </w:r>
      <w:r w:rsidR="00D76ACA">
        <w:t xml:space="preserve">také </w:t>
      </w:r>
      <w:r w:rsidR="008E40B4">
        <w:t>stejně upravený rám na plátno.</w:t>
      </w:r>
      <w:r w:rsidR="008E40B4">
        <w:rPr>
          <w:rStyle w:val="Znakapoznpodarou"/>
        </w:rPr>
        <w:footnoteReference w:id="535"/>
      </w:r>
      <w:r w:rsidR="008E40B4">
        <w:t xml:space="preserve"> Nejstarší z inventářů zaznamenává pouze jídelní stůl z fládrovaného dřeva, umístěný mezi dalším nábytkem bez trvalého umístění.</w:t>
      </w:r>
      <w:r w:rsidR="008E40B4">
        <w:rPr>
          <w:rStyle w:val="Znakapoznpodarou"/>
        </w:rPr>
        <w:footnoteReference w:id="536"/>
      </w:r>
      <w:r w:rsidR="00642D55">
        <w:t xml:space="preserve"> Je evidentní, že móda takto zdobeného nábytku na litomyšlském zámku </w:t>
      </w:r>
      <w:r w:rsidR="00495A5A">
        <w:t>dosáhla vrcholu</w:t>
      </w:r>
      <w:r w:rsidR="00642D55">
        <w:t xml:space="preserve"> kolem 20. let 18. století</w:t>
      </w:r>
      <w:r w:rsidR="00495A5A">
        <w:t>, přičemž již předtím nebyla tato úprava neznámá</w:t>
      </w:r>
      <w:r w:rsidR="00642D55">
        <w:t xml:space="preserve"> a</w:t>
      </w:r>
      <w:r w:rsidR="00D76ACA">
        <w:t> </w:t>
      </w:r>
      <w:r w:rsidR="00642D55">
        <w:t>měla relativně dlouhé trvání. Na přelomu století se od ní však upustilo, protože nejmladší inventář z roku 1801 se o takovémto nábytku již nezmiňuje vůbec</w:t>
      </w:r>
      <w:r w:rsidR="00495A5A">
        <w:t>.</w:t>
      </w:r>
      <w:r w:rsidR="00495A5A">
        <w:rPr>
          <w:rStyle w:val="Znakapoznpodarou"/>
        </w:rPr>
        <w:footnoteReference w:id="537"/>
      </w:r>
    </w:p>
    <w:p w14:paraId="2DD12451" w14:textId="5005CC91" w:rsidR="00D6799A" w:rsidRDefault="00D6799A" w:rsidP="00A429F1">
      <w:pPr>
        <w:pStyle w:val="Stylakademickhotextu"/>
      </w:pPr>
      <w:r>
        <w:lastRenderedPageBreak/>
        <w:t xml:space="preserve">V průběhu 18. století bychom mohli nalézt dva </w:t>
      </w:r>
      <w:r w:rsidR="004218AF">
        <w:t>názorové proudy</w:t>
      </w:r>
      <w:r>
        <w:t>, které se dívaly odlišně na barvy spojené s nábytkem. Jeden z táborů dával přednost uměle nabarvenému dřevu.</w:t>
      </w:r>
      <w:r w:rsidR="009E4808">
        <w:t xml:space="preserve"> Druhá strana se však přikláněla k tomu, že přírodně barvené dřevo vyjadřuje určitý společenský status, a navíc dokáže daleko lépe vyjádřit kvalitu daného dřeva, zejména pokud se jednalo o dražší materiál.</w:t>
      </w:r>
      <w:r w:rsidR="005B1D89">
        <w:t xml:space="preserve"> Pro ještě zajímavější efekty pak byla dýha různých stromů kombinovaná s dalšími materiály jako byla želvovina nebo slonovina.</w:t>
      </w:r>
      <w:r>
        <w:rPr>
          <w:rStyle w:val="Znakapoznpodarou"/>
        </w:rPr>
        <w:footnoteReference w:id="538"/>
      </w:r>
      <w:r w:rsidR="00FC025C">
        <w:t xml:space="preserve"> Mohlo se tedy i zde opět jednat o snahu zkombinovat </w:t>
      </w:r>
      <w:r w:rsidR="00270C13">
        <w:t xml:space="preserve">více smyslů pro umocnění kýženého efektu? Zejména inventář z roku 1723 dokládá, že přírodně byly zdobené i některé </w:t>
      </w:r>
      <w:r w:rsidR="009C414D">
        <w:t>předměty</w:t>
      </w:r>
      <w:r w:rsidR="00270C13">
        <w:t xml:space="preserve">, kterými byl zámek vybaven. Jedná se </w:t>
      </w:r>
      <w:r w:rsidR="003F187B">
        <w:t xml:space="preserve">o </w:t>
      </w:r>
      <w:r w:rsidR="00270C13">
        <w:t>několik ubrusů a přehozů s vyobrazením květů, stejně jako o</w:t>
      </w:r>
      <w:r w:rsidR="00861087">
        <w:t> </w:t>
      </w:r>
      <w:r w:rsidR="00270C13">
        <w:t>porcelánové šálky s květy zlatými a červenými.</w:t>
      </w:r>
      <w:r w:rsidR="001313D2">
        <w:t xml:space="preserve"> Bohužel opět nevíme, jakým způsobem byly květy na tkaninách vyvedeny.</w:t>
      </w:r>
      <w:r w:rsidR="001313D2">
        <w:rPr>
          <w:rStyle w:val="Znakapoznpodarou"/>
        </w:rPr>
        <w:footnoteReference w:id="539"/>
      </w:r>
      <w:r w:rsidR="00A61EB8">
        <w:t xml:space="preserve"> Můžeme však alespoň předpokládat, že některé z nich byly vyšívané, a tedy do jisté míry plastické. Příklady celé řady takto zdobených tkanin předkládají ve své kni</w:t>
      </w:r>
      <w:r w:rsidR="003F187B">
        <w:t>ze</w:t>
      </w:r>
      <w:r w:rsidR="00A61EB8">
        <w:t xml:space="preserve"> Eva Lukášová a Vendula Otavská.</w:t>
      </w:r>
      <w:r w:rsidR="00E25B2C">
        <w:rPr>
          <w:rStyle w:val="Znakapoznpodarou"/>
        </w:rPr>
        <w:footnoteReference w:id="540"/>
      </w:r>
      <w:r w:rsidR="007D5237">
        <w:t xml:space="preserve"> Je tedy možné, že květinami zdobené textilie přímo souvisely s fládrovaným nábytkem a společně měly vytvářet jakýsi pocit blízkosti přírody. V takovém případě by jistě nemusely být tyto předměty vnímány pouze vizuálně, ale právě i skrze hmat. Je však potřeba podotknout, že nemáme žádnou jistotu, že zmíněné přehozy skutečně přicházely do styku s fládrovaným nábytkem a způsob výzdob</w:t>
      </w:r>
      <w:r w:rsidR="00C53445">
        <w:t>y</w:t>
      </w:r>
      <w:r w:rsidR="007D5237">
        <w:t xml:space="preserve"> dřeva se mohl někdy kombinovat. Příkladem toho může být stůl v pokoji pro hosty v horním patře zámku, který byl černý a fládrované měl pouze nohy.</w:t>
      </w:r>
      <w:r w:rsidR="007D5237">
        <w:rPr>
          <w:rStyle w:val="Znakapoznpodarou"/>
        </w:rPr>
        <w:footnoteReference w:id="541"/>
      </w:r>
    </w:p>
    <w:p w14:paraId="0A44E7DB" w14:textId="34254CA6" w:rsidR="00A87FF8" w:rsidRDefault="00317D18" w:rsidP="00A429F1">
      <w:pPr>
        <w:pStyle w:val="Stylakademickhotextu"/>
      </w:pPr>
      <w:r>
        <w:t xml:space="preserve">O symbolickém významu některých druhů dřeva krátce informuje </w:t>
      </w:r>
      <w:proofErr w:type="spellStart"/>
      <w:r>
        <w:t>Geraldine</w:t>
      </w:r>
      <w:proofErr w:type="spellEnd"/>
      <w:r>
        <w:t xml:space="preserve"> Johnson. </w:t>
      </w:r>
      <w:r w:rsidR="00400CA1">
        <w:t>Samotný tento materiál totiž mohl nést určitý význam.</w:t>
      </w:r>
      <w:r w:rsidR="00400CA1">
        <w:rPr>
          <w:rStyle w:val="Znakapoznpodarou"/>
        </w:rPr>
        <w:footnoteReference w:id="542"/>
      </w:r>
      <w:r>
        <w:t xml:space="preserve"> </w:t>
      </w:r>
      <w:r w:rsidR="00BC33A0">
        <w:t xml:space="preserve">Donatellův </w:t>
      </w:r>
      <w:r w:rsidR="00F277D0">
        <w:t>„</w:t>
      </w:r>
      <w:proofErr w:type="spellStart"/>
      <w:r w:rsidR="00BC33A0" w:rsidRPr="00F277D0">
        <w:t>Crucifix</w:t>
      </w:r>
      <w:proofErr w:type="spellEnd"/>
      <w:r w:rsidR="00F277D0">
        <w:t>“</w:t>
      </w:r>
      <w:r w:rsidR="00BC33A0">
        <w:t xml:space="preserve">, resp. kříž samotný, byl pod vrstvou barvy původně polychromovaný vzorem, který připomínal dřevo. Ačkoliv celý </w:t>
      </w:r>
      <w:r w:rsidR="00F277D0">
        <w:t>„</w:t>
      </w:r>
      <w:proofErr w:type="spellStart"/>
      <w:r w:rsidR="00BC33A0" w:rsidRPr="00F277D0">
        <w:t>Crucifix</w:t>
      </w:r>
      <w:proofErr w:type="spellEnd"/>
      <w:r w:rsidR="00F277D0">
        <w:t>“</w:t>
      </w:r>
      <w:r w:rsidR="00BC33A0">
        <w:t xml:space="preserve"> byl vyroben ze dřeva, umělec měl potřebu tento materiál ještě zdůraznit</w:t>
      </w:r>
      <w:r w:rsidR="006E6A9B">
        <w:t xml:space="preserve"> vizuálně. Vizuální zobrazení dřeva, ze kterého byl kříž vyrobený mohlo být přítomno i na jiných uměleckých předmětech s touto tématikou. </w:t>
      </w:r>
      <w:r w:rsidR="005F43AC">
        <w:t>Malba připomínající dřevěný materiál byla přítomná i na Kristově kříži v rámci malého oltářního díla z </w:t>
      </w:r>
      <w:proofErr w:type="spellStart"/>
      <w:r w:rsidR="005F43AC">
        <w:t>terra-cotty</w:t>
      </w:r>
      <w:proofErr w:type="spellEnd"/>
      <w:r w:rsidR="005F43AC">
        <w:t xml:space="preserve"> z poloviny 16. století</w:t>
      </w:r>
      <w:r w:rsidR="006E6A9B">
        <w:t xml:space="preserve">. </w:t>
      </w:r>
      <w:r w:rsidR="0035416E">
        <w:t>V obou případech šlo o zdůraznění původního materiálu kříže</w:t>
      </w:r>
      <w:r w:rsidR="006E6A9B">
        <w:t>.</w:t>
      </w:r>
      <w:r w:rsidR="006E6A9B">
        <w:rPr>
          <w:rStyle w:val="Znakapoznpodarou"/>
        </w:rPr>
        <w:footnoteReference w:id="543"/>
      </w:r>
    </w:p>
    <w:p w14:paraId="1401EED7" w14:textId="588FC5F9" w:rsidR="00B81B0B" w:rsidRDefault="00CE7614" w:rsidP="00F77F11">
      <w:pPr>
        <w:pStyle w:val="Stylakademickhotextu"/>
      </w:pPr>
      <w:r>
        <w:lastRenderedPageBreak/>
        <w:t>V této kapitole se nám podařilo představit některé způsoby, jak mohly být při zámecké reprezentaci využity hmatové vjemy. Mohlo toho být dosaženo skrze plastiky a sochy jejichž přítomnost vyjadřovala vkus a znalost umění. Stejně tak mohlo být k dotyku vybízeno na různých drahých materiálech a viditelném nábytku. Skrze hmat mohla být prezentována i vzpomínka na Albrechta z Valdštejna díky vystavené minci.</w:t>
      </w:r>
      <w:r w:rsidR="00B81B0B">
        <w:br w:type="page"/>
      </w:r>
    </w:p>
    <w:p w14:paraId="6F63FD35" w14:textId="0A339DFF" w:rsidR="00B81B0B" w:rsidRDefault="003C6F20" w:rsidP="00482164">
      <w:pPr>
        <w:pStyle w:val="Nadpis1"/>
      </w:pPr>
      <w:bookmarkStart w:id="46" w:name="_Toc165360609"/>
      <w:r>
        <w:lastRenderedPageBreak/>
        <w:t>Divadlo a kaple jako míst</w:t>
      </w:r>
      <w:r w:rsidR="00C118C2">
        <w:t>a</w:t>
      </w:r>
      <w:r>
        <w:t xml:space="preserve"> propojení smyslů</w:t>
      </w:r>
      <w:bookmarkEnd w:id="46"/>
    </w:p>
    <w:p w14:paraId="37237D9A" w14:textId="75677481" w:rsidR="0085303B" w:rsidRDefault="0085303B" w:rsidP="004C3E73">
      <w:pPr>
        <w:pStyle w:val="Stylakademickhotextu"/>
        <w:ind w:firstLine="0"/>
      </w:pPr>
    </w:p>
    <w:p w14:paraId="16F128E4" w14:textId="032A4C02" w:rsidR="00723B04" w:rsidRDefault="00221D3D" w:rsidP="00133169">
      <w:pPr>
        <w:pStyle w:val="Stylakademickhotextu"/>
      </w:pPr>
      <w:r>
        <w:t xml:space="preserve">Již v předchozí kapitole jsme nastínili určité </w:t>
      </w:r>
      <w:proofErr w:type="spellStart"/>
      <w:r>
        <w:t>multisenzorické</w:t>
      </w:r>
      <w:proofErr w:type="spellEnd"/>
      <w:r>
        <w:t xml:space="preserve"> vnímání u šlechtického hodovního stolu. Nyní se pokusíme podobný koncept aplikovat také na zámecké divadlo a</w:t>
      </w:r>
      <w:r w:rsidR="00994CC0">
        <w:t> </w:t>
      </w:r>
      <w:r>
        <w:t>kapli, které se v Litomyšli nachází. Na prvním místě uvedeme právě divadlo.</w:t>
      </w:r>
    </w:p>
    <w:p w14:paraId="39258C8B" w14:textId="398BABF5" w:rsidR="00221D3D" w:rsidRDefault="00221D3D" w:rsidP="00133169">
      <w:pPr>
        <w:pStyle w:val="Stylakademickhotextu"/>
      </w:pPr>
      <w:r>
        <w:t>Na valdštejnských rezidencích byla různá představení obvyklá již od 17. století. Ačkoliv z této doby o nich máme pouze skromné doklady, lze jejich existenci předpokládat díky velkému zájmu členů rodu o hudební a divadelní produkci v rámci jejich pobytu ve Vídni.</w:t>
      </w:r>
      <w:r w:rsidR="00ED1391">
        <w:t xml:space="preserve"> Inventáře valdštejnských zámků nám ukazují na přítomnost hudebních nástrojů a</w:t>
      </w:r>
      <w:r w:rsidR="00994CC0">
        <w:t> </w:t>
      </w:r>
      <w:r w:rsidR="00ED1391">
        <w:t>pokojů pro hudebníky od 70. let 17. století. Někdy mohla být hudba provozována čistě z utilitárních důvodů jako kulisa třeba při hostinách. Dechové nástroje se začaly více využívat také v rozvojem parforsního honu.</w:t>
      </w:r>
      <w:r w:rsidR="00ED1391">
        <w:rPr>
          <w:rStyle w:val="Znakapoznpodarou"/>
        </w:rPr>
        <w:footnoteReference w:id="544"/>
      </w:r>
      <w:r w:rsidR="00ED1391">
        <w:t xml:space="preserve"> Ke stabilizaci hudebních a divadelních představení docházelo zpravidla ve chvíli, kdy k nim byl vyčleněn samostatný prostor. Zde se již dostáváme k litomyšlskému zámku. </w:t>
      </w:r>
      <w:r w:rsidR="0005588B">
        <w:t xml:space="preserve">V roce 1729 je zde doloženo představení, které se konalo </w:t>
      </w:r>
      <w:r w:rsidR="00ED1391">
        <w:t>u příležitosti svatby Františka Josefa z Valdštejna a Marie Františky z </w:t>
      </w:r>
      <w:proofErr w:type="spellStart"/>
      <w:r w:rsidR="00ED1391">
        <w:t>Trauttmansdorffu</w:t>
      </w:r>
      <w:proofErr w:type="spellEnd"/>
      <w:r w:rsidR="00ED1391">
        <w:t xml:space="preserve">. </w:t>
      </w:r>
      <w:r w:rsidR="000F6185">
        <w:t>Pro toto představení, které bylo produktem zájmů hraběte Františka Václava, ještě nemáme doložený divadelní sál</w:t>
      </w:r>
      <w:r w:rsidR="00ED1391">
        <w:t>. Vznik klasicistního divadelního sálu je spojen až s hrabětem Jiřím Josefem</w:t>
      </w:r>
      <w:r w:rsidR="00E332F9">
        <w:t>. Než se mu budeme věnovat blíže, zmiňme ještě, že v 90. letech 18.</w:t>
      </w:r>
      <w:r w:rsidR="007655AF">
        <w:t> </w:t>
      </w:r>
      <w:r w:rsidR="00E332F9">
        <w:t>století byl Valdštejny divadelní prostor zřízen v Mnichově Hradišti a roku 1808 také na Duchcově.</w:t>
      </w:r>
      <w:r w:rsidR="00E332F9">
        <w:rPr>
          <w:rStyle w:val="Znakapoznpodarou"/>
        </w:rPr>
        <w:footnoteReference w:id="545"/>
      </w:r>
    </w:p>
    <w:p w14:paraId="42504D7D" w14:textId="6BF55136" w:rsidR="0005588B" w:rsidRDefault="0005588B" w:rsidP="00133169">
      <w:pPr>
        <w:pStyle w:val="Stylakademickhotextu"/>
      </w:pPr>
      <w:r>
        <w:t xml:space="preserve">Podle Jiřího Bláhy bylo několik představení sehráno piaristy a jejich studenty na zámku ještě před rokem 1729.  Po převzetí zámku </w:t>
      </w:r>
      <w:r w:rsidR="00B528D5">
        <w:t>V</w:t>
      </w:r>
      <w:r>
        <w:t>aldštejny se v divadelních produkcí</w:t>
      </w:r>
      <w:r w:rsidR="002B06A1">
        <w:t>ch</w:t>
      </w:r>
      <w:r w:rsidR="00B528D5">
        <w:t xml:space="preserve"> pokračovalo. Roku 1765 nechal hrabě Jiří Kristián zbudovat divadelní sál v</w:t>
      </w:r>
      <w:r w:rsidR="003321F9">
        <w:t> 2.</w:t>
      </w:r>
      <w:r w:rsidR="00B528D5">
        <w:t xml:space="preserve"> patře zámku. To ale bohužel roku 1768 vyhořelo. To však zřejmě hraběte neodradilo a na základě zachovaných nástěnných maleb se usuzuje, že bylo později dokončeno.</w:t>
      </w:r>
      <w:r w:rsidR="00B528D5">
        <w:rPr>
          <w:rStyle w:val="Znakapoznpodarou"/>
        </w:rPr>
        <w:footnoteReference w:id="546"/>
      </w:r>
      <w:r w:rsidR="00EB4992">
        <w:t xml:space="preserve"> Hrabě Jiří Josef pak nechal nejpozději v roce 1792 zřídit divadlo v přízemí, v místě dnešního </w:t>
      </w:r>
      <w:r w:rsidR="000F6185">
        <w:t>„</w:t>
      </w:r>
      <w:r w:rsidR="00EB4992" w:rsidRPr="000F6185">
        <w:t>Kongresového sálu</w:t>
      </w:r>
      <w:r w:rsidR="000F6185">
        <w:t>“</w:t>
      </w:r>
      <w:r w:rsidR="00EB4992">
        <w:t>. Toto divadlo bylo později vydlážděno a změněno na šatnu.</w:t>
      </w:r>
      <w:r w:rsidR="004A33A2">
        <w:t xml:space="preserve"> Práce na stavbě divadla započaly v prosinci 1796. Do srpna následujícího roku bylo divadlo plně připraveno pro 120 diváků.</w:t>
      </w:r>
      <w:r w:rsidR="008502FF">
        <w:rPr>
          <w:rStyle w:val="Znakapoznpodarou"/>
        </w:rPr>
        <w:footnoteReference w:id="547"/>
      </w:r>
      <w:r w:rsidR="00224D11">
        <w:t xml:space="preserve"> V září toho roku dostal Josef </w:t>
      </w:r>
      <w:proofErr w:type="spellStart"/>
      <w:r w:rsidR="00224D11">
        <w:t>Platzer</w:t>
      </w:r>
      <w:proofErr w:type="spellEnd"/>
      <w:r w:rsidR="00224D11">
        <w:t xml:space="preserve"> zaplaceno za vyhotovení kulis. K prvnímu </w:t>
      </w:r>
      <w:r w:rsidR="00224D11">
        <w:lastRenderedPageBreak/>
        <w:t>představení došlo v dubnu 1798 u příležitosti jmenin Jiřího Josefa.</w:t>
      </w:r>
      <w:r w:rsidR="008F306F">
        <w:t xml:space="preserve"> Zprávy o dalších hrách pak máme pro období následujících měsíců i let.</w:t>
      </w:r>
      <w:r w:rsidR="008F306F">
        <w:rPr>
          <w:rStyle w:val="Znakapoznpodarou"/>
        </w:rPr>
        <w:footnoteReference w:id="548"/>
      </w:r>
    </w:p>
    <w:p w14:paraId="314C0072" w14:textId="1E5AE5AF" w:rsidR="000201FD" w:rsidRDefault="004D0736" w:rsidP="00133169">
      <w:pPr>
        <w:pStyle w:val="Stylakademickhotextu"/>
      </w:pPr>
      <w:r>
        <w:t xml:space="preserve">Hrabě však nebyl pouze stavitelem divadla. </w:t>
      </w:r>
      <w:r w:rsidR="00F13F05">
        <w:t xml:space="preserve">Z dochovaných materiálů je zřejmé, že to byl hrabě, který určoval jednotlivé role a také sám vystupoval na jevišti. Sám pro sebe pak zpravidla vybíral role komického charakteru. </w:t>
      </w:r>
      <w:r w:rsidR="00881B8E">
        <w:t>Hraběnka Marie Františka hrávala role milovnic. V souboru se uplatnila také její sestra Leopoldina, komtesa Josefa z Valdštejna a</w:t>
      </w:r>
      <w:r w:rsidR="007655AF">
        <w:t> </w:t>
      </w:r>
      <w:r w:rsidR="00881B8E">
        <w:t>záhadná postava komtesy Teresy. Z dalších aristokratických přátel můžeme jmenovat</w:t>
      </w:r>
      <w:r w:rsidR="00540043">
        <w:t xml:space="preserve"> hrabata</w:t>
      </w:r>
      <w:r w:rsidR="00881B8E">
        <w:t xml:space="preserve"> Jana a Antonína </w:t>
      </w:r>
      <w:proofErr w:type="spellStart"/>
      <w:r w:rsidR="00881B8E">
        <w:t>Schlegeberkov</w:t>
      </w:r>
      <w:r w:rsidR="0091293F">
        <w:t>y</w:t>
      </w:r>
      <w:proofErr w:type="spellEnd"/>
      <w:r w:rsidR="00881B8E">
        <w:t>, se kterými hrabě udržoval společenské i</w:t>
      </w:r>
      <w:r w:rsidR="005A1780">
        <w:t> </w:t>
      </w:r>
      <w:r w:rsidR="00881B8E">
        <w:t xml:space="preserve">hospodářské styky. Dále bychom zde zaznamenali v tomto období manžele </w:t>
      </w:r>
      <w:proofErr w:type="spellStart"/>
      <w:r w:rsidR="00881B8E">
        <w:t>Rosenthalov</w:t>
      </w:r>
      <w:r w:rsidR="0091293F">
        <w:t>y</w:t>
      </w:r>
      <w:proofErr w:type="spellEnd"/>
      <w:r w:rsidR="00881B8E">
        <w:t xml:space="preserve"> a</w:t>
      </w:r>
      <w:r w:rsidR="005A1780">
        <w:t> </w:t>
      </w:r>
      <w:r w:rsidR="00881B8E">
        <w:t xml:space="preserve">hrabata </w:t>
      </w:r>
      <w:proofErr w:type="spellStart"/>
      <w:r w:rsidR="00881B8E">
        <w:t>Medig</w:t>
      </w:r>
      <w:proofErr w:type="spellEnd"/>
      <w:r w:rsidR="00881B8E">
        <w:t xml:space="preserve">, </w:t>
      </w:r>
      <w:proofErr w:type="spellStart"/>
      <w:r w:rsidR="00881B8E">
        <w:t>Thun</w:t>
      </w:r>
      <w:proofErr w:type="spellEnd"/>
      <w:r w:rsidR="00881B8E">
        <w:t xml:space="preserve"> nebo </w:t>
      </w:r>
      <w:proofErr w:type="spellStart"/>
      <w:r w:rsidR="00881B8E">
        <w:t>Deckert</w:t>
      </w:r>
      <w:proofErr w:type="spellEnd"/>
      <w:r w:rsidR="00881B8E">
        <w:t>.</w:t>
      </w:r>
      <w:r w:rsidR="00CE14C5">
        <w:t xml:space="preserve"> Dále se v řadě rolí uplatnili také zámečtí zaměstnanci.</w:t>
      </w:r>
      <w:r w:rsidR="00881B8E">
        <w:rPr>
          <w:rStyle w:val="Znakapoznpodarou"/>
        </w:rPr>
        <w:footnoteReference w:id="549"/>
      </w:r>
    </w:p>
    <w:p w14:paraId="1725029E" w14:textId="18B17F17" w:rsidR="004D0736" w:rsidRDefault="00540043" w:rsidP="00133169">
      <w:pPr>
        <w:pStyle w:val="Stylakademickhotextu"/>
      </w:pPr>
      <w:r>
        <w:t xml:space="preserve">S komtesou Teresou a hrabaty ze </w:t>
      </w:r>
      <w:proofErr w:type="spellStart"/>
      <w:r>
        <w:t>Schlegenberku</w:t>
      </w:r>
      <w:proofErr w:type="spellEnd"/>
      <w:r>
        <w:t xml:space="preserve"> jsme se setkali již výše v souvislosti s některými pokoji zámku. </w:t>
      </w:r>
      <w:r w:rsidR="005E78F8">
        <w:t xml:space="preserve">Ve spojení s výše popsanou účastí na divadelních představení se nám ukazuje, jak blízké si byly tyto osobnosti s majiteli zámku </w:t>
      </w:r>
      <w:r w:rsidR="00436215">
        <w:t xml:space="preserve">a </w:t>
      </w:r>
      <w:r w:rsidR="005E78F8">
        <w:t xml:space="preserve">patrně v jeho zdech pobývaly tak často, že měly vyčleněné své vlastní pokoje. Toto zjištění však nakonec není tak překvapivé u Antonína </w:t>
      </w:r>
      <w:proofErr w:type="spellStart"/>
      <w:r w:rsidR="005E78F8">
        <w:t>Schlegenberga</w:t>
      </w:r>
      <w:proofErr w:type="spellEnd"/>
      <w:r w:rsidR="005E78F8">
        <w:t>, který byl v letech 1797–1802 pověřen nuceným dohledem nad panstvím.</w:t>
      </w:r>
      <w:r w:rsidR="005E78F8">
        <w:rPr>
          <w:rStyle w:val="Znakapoznpodarou"/>
        </w:rPr>
        <w:footnoteReference w:id="550"/>
      </w:r>
      <w:r w:rsidR="005E78F8">
        <w:t xml:space="preserve"> Tato představení měla sama o sobě svůj reprezentační charakter. Do hlediště tehdy usedala šlechta, stejně jako pozvané osoby z města, vojáci a piaristé.</w:t>
      </w:r>
      <w:r w:rsidR="005E78F8">
        <w:rPr>
          <w:rStyle w:val="Znakapoznpodarou"/>
        </w:rPr>
        <w:footnoteReference w:id="551"/>
      </w:r>
      <w:r w:rsidR="000201FD">
        <w:t xml:space="preserve"> Na představení se rozdávaly dokonce vstupenky, které se dávaly právě vybraným hostům, přičemž urození je mít zřejmě nemuseli. V dobách hraběte Antonína však urozených hostů postupně ubývalo.</w:t>
      </w:r>
      <w:r w:rsidR="00754BEC">
        <w:t xml:space="preserve"> Dále se na představení mohli dostavit také zámečtí úředníci a</w:t>
      </w:r>
      <w:r w:rsidR="005A1780">
        <w:t> </w:t>
      </w:r>
      <w:r w:rsidR="00754BEC">
        <w:t>služebnictvo.</w:t>
      </w:r>
      <w:r w:rsidR="000201FD">
        <w:rPr>
          <w:rStyle w:val="Znakapoznpodarou"/>
        </w:rPr>
        <w:footnoteReference w:id="552"/>
      </w:r>
      <w:r w:rsidR="000B4588">
        <w:t xml:space="preserve"> Reprezentační funkce šlechtických divadel m</w:t>
      </w:r>
      <w:r w:rsidR="00606B63">
        <w:t>ěla</w:t>
      </w:r>
      <w:r w:rsidR="000B4588">
        <w:t xml:space="preserve"> vycházet z jejich nápodoby barokních slavností na dvorech panovníků a vysoce postavených knížat. Během 18. a hlavně 19. století pak má však tato jejich funkce upadat a má se jednat spíše o soukromou kratochvíli. O tom má svědčit i stále větší zapojení sloužících a měšťanů.</w:t>
      </w:r>
      <w:r w:rsidR="000B4588">
        <w:rPr>
          <w:rStyle w:val="Znakapoznpodarou"/>
        </w:rPr>
        <w:footnoteReference w:id="553"/>
      </w:r>
      <w:r w:rsidR="001B6070">
        <w:t xml:space="preserve"> Reprezentace však nemusela být založena jen na množství urozených diváků. I samotná hra mohla ukazovat na nadání herců. Ačkoliv je obtížné srovnávat divadlo a hru na hudební nástroje, právě druhé </w:t>
      </w:r>
      <w:r w:rsidR="001B6070">
        <w:lastRenderedPageBreak/>
        <w:t>zmíněné se stalo od druhé poloviny 17. století dist</w:t>
      </w:r>
      <w:r w:rsidR="0091293F">
        <w:t>inktivním</w:t>
      </w:r>
      <w:r w:rsidR="001B6070">
        <w:t xml:space="preserve"> znakem dobrého chování. Na různé nástroje se učili mužští i ženští členové šlechtických rodů.</w:t>
      </w:r>
      <w:r w:rsidR="001B6070">
        <w:rPr>
          <w:rStyle w:val="Znakapoznpodarou"/>
        </w:rPr>
        <w:footnoteReference w:id="554"/>
      </w:r>
    </w:p>
    <w:p w14:paraId="0F67E0A3" w14:textId="7A6364D6" w:rsidR="0091293F" w:rsidRDefault="00B17C20" w:rsidP="00133169">
      <w:pPr>
        <w:pStyle w:val="Stylakademickhotextu"/>
      </w:pPr>
      <w:r>
        <w:t xml:space="preserve">I samotné zařízení divadla mohlo ukazovat na vkus a také bohatství daného rodu. Nejlepším příkladem jsou v rámci Litomyšle jistě kulisy od Josefa </w:t>
      </w:r>
      <w:proofErr w:type="spellStart"/>
      <w:r>
        <w:t>Platzera</w:t>
      </w:r>
      <w:proofErr w:type="spellEnd"/>
      <w:r>
        <w:t>.</w:t>
      </w:r>
      <w:r w:rsidR="00C413BE">
        <w:t xml:space="preserve"> Pro současnost je soubor kulis litomyšlského zámeckého divadla významný mimo jiné svou zachovalostí. Zůstal téměř kompletní fond z konce 18. století. Autorem těchto kulis byl Josef </w:t>
      </w:r>
      <w:proofErr w:type="spellStart"/>
      <w:r w:rsidR="00C413BE">
        <w:t>Platzer</w:t>
      </w:r>
      <w:proofErr w:type="spellEnd"/>
      <w:r w:rsidR="00C413BE">
        <w:t>, jeden z nejvýznamnějších divadelních výtvarníků tohoto období, který tvořil i pro Nosticovo divadlo v Praze a řadu divadel ve Vídni včetně divadla dvorního.</w:t>
      </w:r>
      <w:r w:rsidR="009738D8">
        <w:t xml:space="preserve"> </w:t>
      </w:r>
      <w:proofErr w:type="spellStart"/>
      <w:r w:rsidR="00091CCE">
        <w:t>Platzerov</w:t>
      </w:r>
      <w:r w:rsidR="0091293F">
        <w:t>y</w:t>
      </w:r>
      <w:proofErr w:type="spellEnd"/>
      <w:r w:rsidR="00091CCE">
        <w:t xml:space="preserve"> dekorace vynikají svou iluzivností a otevírají se mnohdy hloubky za rovinu plátna.</w:t>
      </w:r>
      <w:r w:rsidR="00091CCE" w:rsidRPr="00091CCE">
        <w:rPr>
          <w:rStyle w:val="Znakapoznpodarou"/>
        </w:rPr>
        <w:t xml:space="preserve"> </w:t>
      </w:r>
      <w:r w:rsidR="00091CCE">
        <w:rPr>
          <w:rStyle w:val="Znakapoznpodarou"/>
        </w:rPr>
        <w:footnoteReference w:id="555"/>
      </w:r>
      <w:r w:rsidR="00E37252">
        <w:t xml:space="preserve"> Již výše zmíněný Dominik Dvořák se později zřejmě zasloužil o vytvoření další dekorace. Jednalo se Žlutý pokoj. Fond litomyšlských dekorací původně obsahoval téměř dvacet scén, skládajících se ze zadních prospektů a bočních kulis. Nalezli bychom zde různá prostředí jako Gotický sál, Kabinet, Modrý pokoj apod.</w:t>
      </w:r>
      <w:r w:rsidR="00E37252">
        <w:rPr>
          <w:rStyle w:val="Znakapoznpodarou"/>
        </w:rPr>
        <w:footnoteReference w:id="556"/>
      </w:r>
      <w:r w:rsidR="00B03335">
        <w:t xml:space="preserve"> V barokním divadle byl velký důraz na vizuální stránku a</w:t>
      </w:r>
      <w:r w:rsidR="005A1780">
        <w:t> </w:t>
      </w:r>
      <w:r w:rsidR="00B03335">
        <w:t>důležitým okamžikem představení byla rychlá výměna kulis přímo před zraky diváků. Právě to bylo umožněno i v litomyšlském divadle.</w:t>
      </w:r>
      <w:r w:rsidR="00B03335">
        <w:rPr>
          <w:rStyle w:val="Znakapoznpodarou"/>
        </w:rPr>
        <w:footnoteReference w:id="557"/>
      </w:r>
    </w:p>
    <w:p w14:paraId="422DA5A3" w14:textId="2F6C4510" w:rsidR="00B17C20" w:rsidRDefault="007F2F31" w:rsidP="00133169">
      <w:pPr>
        <w:pStyle w:val="Stylakademickhotextu"/>
      </w:pPr>
      <w:r>
        <w:t>Vizuální stránka divadla pak byla nepochybně doplněna také kostýmy. Inventář z roku 1801 ukazuje na poměrně propracované kostýmy v mnoha rozličných barvách a také z poměrně drahých materiálů</w:t>
      </w:r>
      <w:r w:rsidR="0091293F">
        <w:t>,</w:t>
      </w:r>
      <w:r>
        <w:t xml:space="preserve"> jako bylo hedvábí a samet. Jednalo se o kabátce, kalhoty, klobouky, šaty, rukavice a také doplňky jako šerpy, peří, paruky apod.</w:t>
      </w:r>
      <w:r>
        <w:rPr>
          <w:rStyle w:val="Znakapoznpodarou"/>
        </w:rPr>
        <w:footnoteReference w:id="558"/>
      </w:r>
      <w:r w:rsidR="00143177">
        <w:t xml:space="preserve"> Výrazné dekorace a</w:t>
      </w:r>
      <w:r w:rsidR="005A1780">
        <w:t> </w:t>
      </w:r>
      <w:r w:rsidR="00143177">
        <w:t>kostýmy nepochybně ukazovaly zájem místní rodiny o divadelní představení a také na skutečnost, kolik peněz do nich bylo třeba investovat.</w:t>
      </w:r>
      <w:r w:rsidR="00BF1CF4">
        <w:t xml:space="preserve"> Dojem diváků pak musel být ještě umocněn malbami, které na všech viditelných plochách hlediště vytvořil Dominik Dvořák. Jednalo se opět o různé klasicistní ornamenty, zejména vegetabilní a geometrické. </w:t>
      </w:r>
      <w:r w:rsidR="00BF1CF4" w:rsidRPr="00BF1CF4">
        <w:t>Výzdoba je prováděna na dřevě, na omítce, ale nalezli bychom zde i například zlacené pastózní draperie a</w:t>
      </w:r>
      <w:r w:rsidR="005A1780">
        <w:t> </w:t>
      </w:r>
      <w:r w:rsidR="00BF1CF4" w:rsidRPr="00BF1CF4">
        <w:t>prvky z </w:t>
      </w:r>
      <w:proofErr w:type="spellStart"/>
      <w:r w:rsidR="00BF1CF4" w:rsidRPr="00BF1CF4">
        <w:t>papírmaše</w:t>
      </w:r>
      <w:proofErr w:type="spellEnd"/>
      <w:r w:rsidR="00BF1CF4" w:rsidRPr="00BF1CF4">
        <w:t>.</w:t>
      </w:r>
      <w:r w:rsidR="008B7094">
        <w:rPr>
          <w:rStyle w:val="Znakapoznpodarou"/>
        </w:rPr>
        <w:footnoteReference w:id="559"/>
      </w:r>
    </w:p>
    <w:p w14:paraId="6076FE55" w14:textId="09836139" w:rsidR="00A06EF9" w:rsidRDefault="00527E5E" w:rsidP="00133169">
      <w:pPr>
        <w:pStyle w:val="Stylakademickhotextu"/>
      </w:pPr>
      <w:r>
        <w:t xml:space="preserve">Nebyla to však pouze vizuální stránka, která působila na diváky i herce přítomné v divadle. Společně s herci tu byli samozřejmě také hudebníci. Například v rámci prvního použití divadla se zde sešlo pět hudebníků z Prahy a dva z Vysokého Mýta. Ti nehráli pouze během představení, ale také během plesu. Další, tentokrát již </w:t>
      </w:r>
      <w:r w:rsidR="00134472">
        <w:t xml:space="preserve">převážně </w:t>
      </w:r>
      <w:r>
        <w:t xml:space="preserve">litomyšlští hudebníci </w:t>
      </w:r>
      <w:r>
        <w:lastRenderedPageBreak/>
        <w:t>hráli i</w:t>
      </w:r>
      <w:r w:rsidR="005A1780">
        <w:t> </w:t>
      </w:r>
      <w:r>
        <w:t>během dalších představení a úplný soubor jedenadvaceti hudebníků se zde sešel 11.</w:t>
      </w:r>
      <w:r w:rsidR="00DC2791">
        <w:t> </w:t>
      </w:r>
      <w:r>
        <w:t>října 1798.</w:t>
      </w:r>
      <w:r>
        <w:rPr>
          <w:rStyle w:val="Znakapoznpodarou"/>
        </w:rPr>
        <w:footnoteReference w:id="560"/>
      </w:r>
      <w:r w:rsidR="00B97014">
        <w:t xml:space="preserve"> Za zmínku také stojí, že u materiálů ke hře </w:t>
      </w:r>
      <w:r w:rsidR="00416BD2">
        <w:t>„</w:t>
      </w:r>
      <w:proofErr w:type="spellStart"/>
      <w:r w:rsidR="00B97014">
        <w:t>Brude</w:t>
      </w:r>
      <w:r w:rsidR="00416BD2">
        <w:t>r</w:t>
      </w:r>
      <w:r w:rsidR="00B97014">
        <w:t>zwist</w:t>
      </w:r>
      <w:proofErr w:type="spellEnd"/>
      <w:r w:rsidR="00416BD2">
        <w:t>“</w:t>
      </w:r>
      <w:r w:rsidR="00B97014">
        <w:t xml:space="preserve"> se dochovaly dva opisy hymny </w:t>
      </w:r>
      <w:r w:rsidR="00416BD2">
        <w:t>„</w:t>
      </w:r>
      <w:r w:rsidR="00B97014" w:rsidRPr="00416BD2">
        <w:t xml:space="preserve">Gott </w:t>
      </w:r>
      <w:proofErr w:type="spellStart"/>
      <w:r w:rsidR="00B97014" w:rsidRPr="00416BD2">
        <w:t>erhalt</w:t>
      </w:r>
      <w:proofErr w:type="spellEnd"/>
      <w:r w:rsidR="00B97014" w:rsidRPr="00416BD2">
        <w:t xml:space="preserve"> </w:t>
      </w:r>
      <w:proofErr w:type="spellStart"/>
      <w:r w:rsidR="00B97014" w:rsidRPr="00416BD2">
        <w:t>uns</w:t>
      </w:r>
      <w:proofErr w:type="spellEnd"/>
      <w:r w:rsidR="00B97014" w:rsidRPr="00416BD2">
        <w:t xml:space="preserve"> </w:t>
      </w:r>
      <w:proofErr w:type="spellStart"/>
      <w:r w:rsidR="00B97014" w:rsidRPr="00416BD2">
        <w:t>unsern</w:t>
      </w:r>
      <w:proofErr w:type="spellEnd"/>
      <w:r w:rsidR="00B97014" w:rsidRPr="00416BD2">
        <w:t xml:space="preserve"> König</w:t>
      </w:r>
      <w:r w:rsidR="00416BD2">
        <w:t>“</w:t>
      </w:r>
      <w:r w:rsidR="00B97014">
        <w:t xml:space="preserve">. Přítomnost tohoto textu naznačuje, že se </w:t>
      </w:r>
      <w:r w:rsidR="00654DAB">
        <w:t>hra pořádala</w:t>
      </w:r>
      <w:r w:rsidR="00B97014">
        <w:t xml:space="preserve"> u</w:t>
      </w:r>
      <w:r w:rsidR="00A277C0">
        <w:t> </w:t>
      </w:r>
      <w:r w:rsidR="00B97014">
        <w:t>příležitosti nějaké státní slavnostní příležitosti.</w:t>
      </w:r>
      <w:r w:rsidR="00B97014">
        <w:rPr>
          <w:rStyle w:val="Znakapoznpodarou"/>
        </w:rPr>
        <w:footnoteReference w:id="561"/>
      </w:r>
    </w:p>
    <w:p w14:paraId="1BCBEF93" w14:textId="7E1C0645" w:rsidR="00C13E51" w:rsidRDefault="00E51A3D" w:rsidP="00133169">
      <w:pPr>
        <w:pStyle w:val="Stylakademickhotextu"/>
      </w:pPr>
      <w:r>
        <w:t>Je však třeba si uvědomit, že v předmoderní době lidé vnímali divadelní představení odlišně než dnes. Tímto tématem se zabýval William Weber.</w:t>
      </w:r>
      <w:r>
        <w:rPr>
          <w:rStyle w:val="Znakapoznpodarou"/>
        </w:rPr>
        <w:footnoteReference w:id="562"/>
      </w:r>
      <w:r w:rsidR="00B86DD3">
        <w:t xml:space="preserve"> Ve své studii vysvětluje, že v 18. století ohledně chování v opeře existovala odlišná pravidla. To pramenilo jednak z toho, že opera byla považována za přístupnou všem sociálním vrstvám a také sloužila jako místo k</w:t>
      </w:r>
      <w:r w:rsidR="004B64B3">
        <w:t> </w:t>
      </w:r>
      <w:r w:rsidR="00B86DD3">
        <w:t>socializaci</w:t>
      </w:r>
      <w:r w:rsidR="004B64B3">
        <w:t>, což logicky odpoutávalo pozornost od samotné hudby.</w:t>
      </w:r>
      <w:r w:rsidR="00CB14B6">
        <w:t xml:space="preserve"> Člověk mohl v průběhu večera zhlédnout více než jedno představení nebo koncert. Důvodem k návštěvě těchto kulturních akcí byla totiž také potřeba být viděn.</w:t>
      </w:r>
      <w:r w:rsidR="004B64B3">
        <w:rPr>
          <w:rStyle w:val="Znakapoznpodarou"/>
        </w:rPr>
        <w:footnoteReference w:id="563"/>
      </w:r>
      <w:r w:rsidR="00462E74">
        <w:t xml:space="preserve"> Dále však Weber ukazuje, že tento problém není tak jednoduchý. I přes výše popsané návyky zřejmě existoval předpoklad, že divák bude představení poslouchat. To dokládají různé dochované texty kritizující chování publika. I přes socializační aspekt divadla se zde scházely osoby</w:t>
      </w:r>
      <w:r w:rsidR="002031AE">
        <w:t>,</w:t>
      </w:r>
      <w:r w:rsidR="00462E74">
        <w:t xml:space="preserve"> ochotné se věnovat představení. Kvůli častým reprízám se však stávalo, že divák již viděl hru poněkolikáté a</w:t>
      </w:r>
      <w:r w:rsidR="002031AE">
        <w:t> </w:t>
      </w:r>
      <w:r w:rsidR="00462E74">
        <w:t>věnoval tedy zvýšenou pozornost pouze některým částem hry</w:t>
      </w:r>
      <w:r w:rsidR="00EF0FD3">
        <w:t>. Na představení bychom tedy mohli vidět celou řadu lidí, kteří prochází mezi lóžemi, baví se spolu, ale i ty, kteří sledují jeviště.</w:t>
      </w:r>
      <w:r w:rsidR="00EF0FD3">
        <w:rPr>
          <w:rStyle w:val="Znakapoznpodarou"/>
        </w:rPr>
        <w:footnoteReference w:id="564"/>
      </w:r>
    </w:p>
    <w:p w14:paraId="3152FC50" w14:textId="3917FC0E" w:rsidR="003B4EA3" w:rsidRPr="00D57F72" w:rsidRDefault="003B4EA3" w:rsidP="00133169">
      <w:pPr>
        <w:pStyle w:val="Stylakademickhotextu"/>
      </w:pPr>
      <w:r>
        <w:t xml:space="preserve">Když si přečteme seznam her, které </w:t>
      </w:r>
      <w:r w:rsidR="00062764">
        <w:t>se hrály v litomyšlském divadle, zjistíme, že i zde se některé kusy reprízovaly.</w:t>
      </w:r>
      <w:r w:rsidR="00FD0C92">
        <w:t xml:space="preserve"> Zejména byla oblíbená hra </w:t>
      </w:r>
      <w:r w:rsidR="004465D0">
        <w:t>„</w:t>
      </w:r>
      <w:r w:rsidR="00FD0C92" w:rsidRPr="004465D0">
        <w:t>Milenec a sok v jedné osobě</w:t>
      </w:r>
      <w:r w:rsidR="004465D0">
        <w:t>“</w:t>
      </w:r>
      <w:r w:rsidR="00FD0C92">
        <w:t xml:space="preserve">. </w:t>
      </w:r>
      <w:r w:rsidR="004F2EBF">
        <w:t>Je také potřeba zmínit, že se v Litomyšli hrály především kusy, které již předtím úspěšně prošly divadly ve Vídni.</w:t>
      </w:r>
      <w:r w:rsidR="004F2EBF">
        <w:rPr>
          <w:rStyle w:val="Znakapoznpodarou"/>
        </w:rPr>
        <w:footnoteReference w:id="565"/>
      </w:r>
      <w:r w:rsidR="00C21BC7">
        <w:t xml:space="preserve"> Bohužel nemáme k dispozici seznamy diváků, ale lze myslím předpokládat, že se představení účastnily stále podobné osoby. Buď se jednalo o pozvané měšťany, šlecht</w:t>
      </w:r>
      <w:r w:rsidR="00B7561E">
        <w:t>u</w:t>
      </w:r>
      <w:r w:rsidR="009E682F">
        <w:t xml:space="preserve"> a další místní obyvatelstvo</w:t>
      </w:r>
      <w:r w:rsidR="00C21BC7">
        <w:t xml:space="preserve">. </w:t>
      </w:r>
      <w:r w:rsidR="00367F95">
        <w:t xml:space="preserve">Právě </w:t>
      </w:r>
      <w:r w:rsidR="00BF4804">
        <w:t>šlechtici z</w:t>
      </w:r>
      <w:r w:rsidR="004D5032">
        <w:t> </w:t>
      </w:r>
      <w:r w:rsidR="00BF4804">
        <w:t>blízkých</w:t>
      </w:r>
      <w:r w:rsidR="004D5032">
        <w:t xml:space="preserve"> </w:t>
      </w:r>
      <w:r w:rsidR="009E682F">
        <w:t xml:space="preserve">i vzdálenějších </w:t>
      </w:r>
      <w:r w:rsidR="00BF4804">
        <w:t>panství nebo příbuzní se objevovali také jako herci v pozdějších letech, kdy už duší divadla byla hraběnka Kajetána.</w:t>
      </w:r>
      <w:r w:rsidR="00BF4804">
        <w:rPr>
          <w:rStyle w:val="Znakapoznpodarou"/>
        </w:rPr>
        <w:footnoteReference w:id="566"/>
      </w:r>
      <w:r w:rsidR="00C175CE">
        <w:t xml:space="preserve"> </w:t>
      </w:r>
      <w:r w:rsidR="008B0ADF">
        <w:t>Je otázkou, jak se tedy diváci během známých kusů chovali, do jaké míry skutečně hru sledovali, ale také, zda nemohli herci hry nějakým způsobem inovovat.</w:t>
      </w:r>
      <w:r w:rsidR="00D57F72">
        <w:t xml:space="preserve"> Zdá se však pravděpodobné, že krom</w:t>
      </w:r>
      <w:r w:rsidR="002031AE">
        <w:t>ě</w:t>
      </w:r>
      <w:r w:rsidR="00D57F72">
        <w:t xml:space="preserve"> hudby a promluv herců na jevišti</w:t>
      </w:r>
      <w:r w:rsidR="002031AE">
        <w:t>,</w:t>
      </w:r>
      <w:r w:rsidR="00D57F72">
        <w:t xml:space="preserve"> bylo možné slyšet i hlasy </w:t>
      </w:r>
      <w:r w:rsidR="00D57F72">
        <w:lastRenderedPageBreak/>
        <w:t xml:space="preserve">dalších osob. Navíc divadlo disponovalo různými zařízeními na další zvuky. Z přístrojů se </w:t>
      </w:r>
      <w:r w:rsidR="00D47CC7">
        <w:t xml:space="preserve">však </w:t>
      </w:r>
      <w:r w:rsidR="00D57F72">
        <w:t>dochoval</w:t>
      </w:r>
      <w:r w:rsidR="00D02522">
        <w:t>a</w:t>
      </w:r>
      <w:r w:rsidR="00D57F72">
        <w:t xml:space="preserve"> pouze </w:t>
      </w:r>
      <w:r w:rsidR="00D02522">
        <w:t>„</w:t>
      </w:r>
      <w:r w:rsidR="00D57F72" w:rsidRPr="00D02522">
        <w:t>prška</w:t>
      </w:r>
      <w:r w:rsidR="00D02522">
        <w:t>“</w:t>
      </w:r>
      <w:r w:rsidR="00D57F72">
        <w:t>, která vytvářela zvuky padajícího deště. Krom</w:t>
      </w:r>
      <w:r w:rsidR="002031AE">
        <w:t>ě</w:t>
      </w:r>
      <w:r w:rsidR="00D57F72">
        <w:t xml:space="preserve"> toho se zde měla také nacházet zařízení pro efekty hromu a blesku.</w:t>
      </w:r>
      <w:r w:rsidR="00D57F72">
        <w:rPr>
          <w:rStyle w:val="Znakapoznpodarou"/>
        </w:rPr>
        <w:footnoteReference w:id="567"/>
      </w:r>
    </w:p>
    <w:p w14:paraId="40DB64AD" w14:textId="26DE08E6" w:rsidR="00462E74" w:rsidRDefault="00184D8D" w:rsidP="00133169">
      <w:pPr>
        <w:pStyle w:val="Stylakademickhotextu"/>
      </w:pPr>
      <w:r>
        <w:t>Vzhledem k množství lidí, které divadlo pojalo</w:t>
      </w:r>
      <w:r w:rsidR="00D02522">
        <w:t>,</w:t>
      </w:r>
      <w:r>
        <w:t xml:space="preserve"> lze také očekávat různé pachy, které se tu během představení objevovaly. Alain </w:t>
      </w:r>
      <w:proofErr w:type="spellStart"/>
      <w:r>
        <w:t>Corbin</w:t>
      </w:r>
      <w:proofErr w:type="spellEnd"/>
      <w:r>
        <w:t xml:space="preserve"> zmiňuje zápachy v divadelním sále společně s věznicemi, špitály nebo kasárnami. Z úst noblesních dam prý vycházela kritika hlavně v otázce operních představení. Jedná se zejména o pachy vycházející z těl lidí s pochybnou hygienou. Někteří diváci prý </w:t>
      </w:r>
      <w:r w:rsidR="00037965">
        <w:t xml:space="preserve">byli </w:t>
      </w:r>
      <w:r>
        <w:t>právě proto někdy nuceni představení opustit.</w:t>
      </w:r>
      <w:r>
        <w:rPr>
          <w:rStyle w:val="Znakapoznpodarou"/>
        </w:rPr>
        <w:footnoteReference w:id="568"/>
      </w:r>
      <w:r>
        <w:t xml:space="preserve"> </w:t>
      </w:r>
      <w:r w:rsidR="00754BEC">
        <w:t xml:space="preserve">Jak již bylo zmíněno výše, opera byla skutečně zábavou všech společenských tříd. </w:t>
      </w:r>
      <w:r w:rsidR="00702E29">
        <w:t>Neplatilo to však o litomyšlském divadle, kam byl</w:t>
      </w:r>
      <w:r w:rsidR="00BC1455">
        <w:t>y</w:t>
      </w:r>
      <w:r w:rsidR="00702E29">
        <w:t xml:space="preserve"> jednotlivé osoby zvány a hlediště pak doplňovali zaměstnanci zámku. Nejednalo se o žádnou chudinu a nepovažuji za pravděpodobné, že by se hledištěm šířil výše popsaný zápach. Vyloučit to však zcela nemůžeme.</w:t>
      </w:r>
    </w:p>
    <w:p w14:paraId="1FB6B662" w14:textId="57448EFA" w:rsidR="00702E29" w:rsidRDefault="00702E29" w:rsidP="00133169">
      <w:pPr>
        <w:pStyle w:val="Stylakademickhotextu"/>
      </w:pPr>
      <w:r>
        <w:t xml:space="preserve">Alois Jirásek ve své povídce U Rytířů při popisu představení na litomyšlském zámku </w:t>
      </w:r>
      <w:r w:rsidR="00E26C86">
        <w:t>píše:</w:t>
      </w:r>
      <w:r>
        <w:t xml:space="preserve"> </w:t>
      </w:r>
      <w:r w:rsidR="002449A5">
        <w:t>„</w:t>
      </w:r>
      <w:r w:rsidR="00E26C86">
        <w:t>V</w:t>
      </w:r>
      <w:r w:rsidRPr="002449A5">
        <w:t> divadle bylo dusno a horko</w:t>
      </w:r>
      <w:r w:rsidR="00E26C86">
        <w:t>.</w:t>
      </w:r>
      <w:r w:rsidR="002449A5">
        <w:t>“</w:t>
      </w:r>
      <w:r>
        <w:rPr>
          <w:rStyle w:val="Znakapoznpodarou"/>
        </w:rPr>
        <w:footnoteReference w:id="569"/>
      </w:r>
      <w:r w:rsidR="00FB7F58">
        <w:t xml:space="preserve"> Toto tvrzení musíme samozřejmě brát s rezervou z několika důvodů.</w:t>
      </w:r>
      <w:r w:rsidR="001F008C">
        <w:t xml:space="preserve"> Přesto nemusí být daleko od pravdy. </w:t>
      </w:r>
      <w:r w:rsidR="00EA288C">
        <w:t>Výše jsme zmínili, že v divadl</w:t>
      </w:r>
      <w:r w:rsidR="00541493">
        <w:t>e</w:t>
      </w:r>
      <w:r w:rsidR="00EA288C">
        <w:t xml:space="preserve"> bylo </w:t>
      </w:r>
      <w:r w:rsidR="004E4388">
        <w:t>přibližně 120 míst</w:t>
      </w:r>
      <w:r w:rsidR="00EA288C">
        <w:t xml:space="preserve">. Podle Antonína Tomíčka, kterému se podařilo na počátku 20. století popsat jeden ze seznamů hostů, které jsou dnes již ztracené, se však rozdělovalo v roce 1838 až 290 vstupenek. Otázkou je, zda na jedno nebo více </w:t>
      </w:r>
      <w:r w:rsidR="00E702A3">
        <w:t>představení</w:t>
      </w:r>
      <w:r w:rsidR="00EA288C">
        <w:t>.</w:t>
      </w:r>
      <w:r w:rsidR="00EA288C">
        <w:rPr>
          <w:rStyle w:val="Znakapoznpodarou"/>
        </w:rPr>
        <w:footnoteReference w:id="570"/>
      </w:r>
      <w:r w:rsidR="00354F59">
        <w:t xml:space="preserve"> </w:t>
      </w:r>
      <w:r w:rsidR="001766A2">
        <w:t>Celkový sál má pak roz</w:t>
      </w:r>
      <w:r w:rsidR="00A851B0">
        <w:t>lohu</w:t>
      </w:r>
      <w:r w:rsidR="001766A2">
        <w:t xml:space="preserve"> přibližně 10x20 m.</w:t>
      </w:r>
      <w:r w:rsidR="001766A2">
        <w:rPr>
          <w:rStyle w:val="Znakapoznpodarou"/>
        </w:rPr>
        <w:footnoteReference w:id="571"/>
      </w:r>
      <w:r w:rsidR="001766A2">
        <w:t xml:space="preserve"> </w:t>
      </w:r>
      <w:r w:rsidR="00354F59">
        <w:t>Dále je nutno zdůraznit, že ke svícení se tu využívaly různé lampy a</w:t>
      </w:r>
      <w:r w:rsidR="00DC2791">
        <w:t> </w:t>
      </w:r>
      <w:r w:rsidR="00354F59">
        <w:t>svícny. Inventář z roku 1801 zaznamenává 8000 skleněných lampiček (pravděpodobně se jedná pouze o skleněné cylindry), 60 malých lamp z plechu, deset nástěnných svícnů a šest plechových svícnů.</w:t>
      </w:r>
      <w:r w:rsidR="00354F59">
        <w:rPr>
          <w:rStyle w:val="Znakapoznpodarou"/>
        </w:rPr>
        <w:footnoteReference w:id="572"/>
      </w:r>
      <w:r w:rsidR="00242ACC">
        <w:t xml:space="preserve"> K osvětlení divadla skutečně sloužilo několik nástěn</w:t>
      </w:r>
      <w:r w:rsidR="005E711F">
        <w:t>n</w:t>
      </w:r>
      <w:r w:rsidR="00242ACC">
        <w:t>ých svícnů,</w:t>
      </w:r>
      <w:r w:rsidR="00D47CC7">
        <w:t xml:space="preserve"> světla ve výklencích ve stěnách.</w:t>
      </w:r>
      <w:r w:rsidR="00242ACC">
        <w:t xml:space="preserve"> </w:t>
      </w:r>
      <w:r w:rsidR="00D47CC7">
        <w:t>D</w:t>
      </w:r>
      <w:r w:rsidR="00242ACC">
        <w:t xml:space="preserve">ále </w:t>
      </w:r>
      <w:r w:rsidR="00D47CC7">
        <w:t xml:space="preserve">tu byla </w:t>
      </w:r>
      <w:r w:rsidR="00242ACC">
        <w:t>osvětlovací rampa před jevištěm a osvětlovací stojany</w:t>
      </w:r>
      <w:r w:rsidR="00630402">
        <w:t xml:space="preserve"> </w:t>
      </w:r>
      <w:r w:rsidR="00242ACC">
        <w:t>umístěné rovněž mezi jednotlivými bočními kulisami. Pohybem těchto stojanů a rampy se také dosahovalo osvětlení nebo naopak potemnění scény.</w:t>
      </w:r>
      <w:r w:rsidR="00242ACC">
        <w:rPr>
          <w:rStyle w:val="Znakapoznpodarou"/>
        </w:rPr>
        <w:footnoteReference w:id="573"/>
      </w:r>
      <w:r w:rsidR="00F37328">
        <w:t xml:space="preserve"> Při takovém množství tohoto druhu osvětlení a relativně velkému množství lidí již není tak nepředstavitelné, že v některých situacích mohlo být skutečně v divadle horko.</w:t>
      </w:r>
      <w:r w:rsidR="004204E7">
        <w:t xml:space="preserve"> Zde je však potřeba podotknout, že při vstupu </w:t>
      </w:r>
      <w:r w:rsidR="004204E7">
        <w:lastRenderedPageBreak/>
        <w:t>do sálu se podlaha mírně svažuje.</w:t>
      </w:r>
      <w:r w:rsidR="004204E7">
        <w:rPr>
          <w:rStyle w:val="Znakapoznpodarou"/>
        </w:rPr>
        <w:footnoteReference w:id="574"/>
      </w:r>
      <w:r w:rsidR="004204E7">
        <w:t xml:space="preserve"> Divadlo je tedy mírně zapuštěné do země, což může částečně klima uvnitř vyrovnávat.</w:t>
      </w:r>
    </w:p>
    <w:p w14:paraId="6858DDE8" w14:textId="17B125ED" w:rsidR="007D2684" w:rsidRDefault="00AC33AA" w:rsidP="00133169">
      <w:pPr>
        <w:pStyle w:val="Stylakademickhotextu"/>
      </w:pPr>
      <w:r>
        <w:t>Také chuť mohla být při divadelních představeních vnímána různými způsoby. Touto otázkou se zabýval</w:t>
      </w:r>
      <w:r w:rsidR="00256B67">
        <w:t xml:space="preserve">a Lucy </w:t>
      </w:r>
      <w:proofErr w:type="spellStart"/>
      <w:r w:rsidR="00256B67">
        <w:t>Munro</w:t>
      </w:r>
      <w:proofErr w:type="spellEnd"/>
      <w:r w:rsidR="00256B67">
        <w:t>.</w:t>
      </w:r>
      <w:r w:rsidR="00256B67">
        <w:rPr>
          <w:rStyle w:val="Znakapoznpodarou"/>
        </w:rPr>
        <w:footnoteReference w:id="575"/>
      </w:r>
      <w:r>
        <w:t xml:space="preserve"> </w:t>
      </w:r>
      <w:r w:rsidR="00FC66E0">
        <w:t>Ve své studii píše, že v prostředí divadla mohla být chuť přítomná doslovně, v podobě různého občerstvení a také metaforicky. Protože však divák nemohl přímo okusit chuť, kterou předstíraně prožívá herec, bylo potřeba si dopomoct dalšími smysly.</w:t>
      </w:r>
      <w:r w:rsidR="004C1965">
        <w:t xml:space="preserve"> Je toho dosahováno skrze zrak i čich, pokud je hlediště malé nebo blízko jeviště. Významné jsou v této otázce však především dialogy. Herci na jevišti popisují, jak která věc chutná a dopomáhají si různými paralelami, aby navodili očekávané pocity u diváků.</w:t>
      </w:r>
      <w:r w:rsidR="00FC66E0">
        <w:rPr>
          <w:rStyle w:val="Znakapoznpodarou"/>
        </w:rPr>
        <w:footnoteReference w:id="576"/>
      </w:r>
      <w:r w:rsidR="0097317F">
        <w:t xml:space="preserve"> Různé promluvy spojené s chutí se také stávaly metaforami spojenými s polibky, případně se sexualitou.</w:t>
      </w:r>
      <w:r w:rsidR="0097317F">
        <w:rPr>
          <w:rStyle w:val="Znakapoznpodarou"/>
        </w:rPr>
        <w:footnoteReference w:id="577"/>
      </w:r>
      <w:r w:rsidR="009A086E">
        <w:t xml:space="preserve"> Bohužel v tomto textu není možné rekonstruovat přesným způsobem chutě, které mohly být prožívány v rámci litomyšlských představení. K tomu je zapotřebí podrobný rozbor místního repertoáru. Pouze pro ilustraci, ocitujme ještě jednu pasáž z Jiráskov</w:t>
      </w:r>
      <w:r w:rsidR="00CB7C19">
        <w:t>y</w:t>
      </w:r>
      <w:r w:rsidR="009A086E">
        <w:t xml:space="preserve"> povídky: </w:t>
      </w:r>
      <w:r w:rsidR="00CB7C19">
        <w:t>„</w:t>
      </w:r>
      <w:r w:rsidR="009A086E" w:rsidRPr="00CB7C19">
        <w:t xml:space="preserve">Vtom vyběhla z chaloupky sličná, čiperná pastýřka (komteska ze sousedního panství) a již pastýře srdečně vítá a on k ní mile, sladce </w:t>
      </w:r>
      <w:proofErr w:type="gramStart"/>
      <w:r w:rsidR="009A086E" w:rsidRPr="00CB7C19">
        <w:t>hovoří</w:t>
      </w:r>
      <w:proofErr w:type="gramEnd"/>
      <w:r w:rsidR="004B59F8">
        <w:t xml:space="preserve"> (</w:t>
      </w:r>
      <w:r w:rsidR="00CB7C19">
        <w:t>…</w:t>
      </w:r>
      <w:r w:rsidR="004B59F8">
        <w:t>)</w:t>
      </w:r>
      <w:r w:rsidR="00CB7C19">
        <w:t>“</w:t>
      </w:r>
      <w:r w:rsidR="004B59F8">
        <w:t>.</w:t>
      </w:r>
      <w:r w:rsidR="009A086E" w:rsidRPr="00D56BFE">
        <w:rPr>
          <w:rStyle w:val="Znakapoznpodarou"/>
        </w:rPr>
        <w:footnoteReference w:id="578"/>
      </w:r>
    </w:p>
    <w:p w14:paraId="11E8CA7E" w14:textId="4B032A82" w:rsidR="00D56BFE" w:rsidRDefault="00D56BFE" w:rsidP="00133169">
      <w:pPr>
        <w:pStyle w:val="Stylakademickhotextu"/>
      </w:pPr>
      <w:r>
        <w:t xml:space="preserve">Podobně málo jsme bohužel informováni také o hmatových vjemech, které mohly v divadle působit. Víme však alespoň, že se </w:t>
      </w:r>
      <w:r w:rsidR="009753C2">
        <w:t>v hraběcí lóži a galerii</w:t>
      </w:r>
      <w:r>
        <w:t xml:space="preserve"> nacházelo dvanáct </w:t>
      </w:r>
      <w:proofErr w:type="spellStart"/>
      <w:r>
        <w:t>seslí</w:t>
      </w:r>
      <w:proofErr w:type="spellEnd"/>
      <w:r>
        <w:t xml:space="preserve"> potažených červenou kůží a pak vždy po jedné </w:t>
      </w:r>
      <w:proofErr w:type="spellStart"/>
      <w:r>
        <w:t>sesl</w:t>
      </w:r>
      <w:r w:rsidR="007C1B43">
        <w:t>i</w:t>
      </w:r>
      <w:proofErr w:type="spellEnd"/>
      <w:r>
        <w:t xml:space="preserve"> se žlutým plátěným polštářem v každém ze pěti kabinetů.</w:t>
      </w:r>
      <w:r w:rsidR="00EE3E07" w:rsidRPr="00EE3E07">
        <w:rPr>
          <w:rStyle w:val="Znakapoznpodarou"/>
        </w:rPr>
        <w:t xml:space="preserve"> </w:t>
      </w:r>
      <w:r w:rsidR="00EE3E07">
        <w:rPr>
          <w:rStyle w:val="Znakapoznpodarou"/>
        </w:rPr>
        <w:footnoteReference w:id="579"/>
      </w:r>
      <w:r>
        <w:t xml:space="preserve"> </w:t>
      </w:r>
      <w:r w:rsidR="00EE3E07">
        <w:t>To byla snad místa pro další významné diváky</w:t>
      </w:r>
      <w:r w:rsidR="00D4352A">
        <w:t>.</w:t>
      </w:r>
      <w:r w:rsidR="00CE45B2">
        <w:t xml:space="preserve"> Potahy na sobě zřejmě nesly také další lavice, určené k sezení.</w:t>
      </w:r>
      <w:r w:rsidR="00CE45B2">
        <w:rPr>
          <w:rStyle w:val="Znakapoznpodarou"/>
        </w:rPr>
        <w:footnoteReference w:id="580"/>
      </w:r>
      <w:r w:rsidR="00411A57">
        <w:t xml:space="preserve"> Herci zase mohl</w:t>
      </w:r>
      <w:r w:rsidR="005F62C8">
        <w:t>i</w:t>
      </w:r>
      <w:r w:rsidR="00411A57">
        <w:t xml:space="preserve"> v rukou držet různé rekvizity v podobě mečů, vějířů apod.</w:t>
      </w:r>
      <w:r w:rsidR="00411A57">
        <w:rPr>
          <w:rStyle w:val="Znakapoznpodarou"/>
        </w:rPr>
        <w:footnoteReference w:id="581"/>
      </w:r>
      <w:r w:rsidR="00411A57">
        <w:t xml:space="preserve"> To jim mohlo pomoct, lépe se vžít do role.</w:t>
      </w:r>
      <w:r w:rsidR="007E0A9D">
        <w:t xml:space="preserve"> Ostatně tyto rekvizity mohly někdy mít ve hře významnou úlohu. To ukazuje Jiří </w:t>
      </w:r>
      <w:proofErr w:type="spellStart"/>
      <w:r w:rsidR="007E0A9D">
        <w:t>Hilmera</w:t>
      </w:r>
      <w:proofErr w:type="spellEnd"/>
      <w:r w:rsidR="007E0A9D">
        <w:t xml:space="preserve"> u hry </w:t>
      </w:r>
      <w:r w:rsidR="00EE3E07">
        <w:t>„</w:t>
      </w:r>
      <w:r w:rsidR="007E0A9D">
        <w:t xml:space="preserve">Die </w:t>
      </w:r>
      <w:proofErr w:type="spellStart"/>
      <w:r w:rsidR="007E0A9D">
        <w:t>Entführung</w:t>
      </w:r>
      <w:proofErr w:type="spellEnd"/>
      <w:r w:rsidR="00EE3E07">
        <w:t>“</w:t>
      </w:r>
      <w:r w:rsidR="007E0A9D">
        <w:t>, pro kterou bylo potřeba zhotovit popruhy a tyč k nosítkám, která hrají v představení významnou roli.</w:t>
      </w:r>
      <w:r w:rsidR="007E0A9D">
        <w:rPr>
          <w:rStyle w:val="Znakapoznpodarou"/>
        </w:rPr>
        <w:footnoteReference w:id="582"/>
      </w:r>
    </w:p>
    <w:p w14:paraId="44ACF9B2" w14:textId="2A2CB441" w:rsidR="004B6A97" w:rsidRDefault="001C791A" w:rsidP="001C791A">
      <w:pPr>
        <w:pStyle w:val="Stylakademickhotextu"/>
      </w:pPr>
      <w:r>
        <w:lastRenderedPageBreak/>
        <w:t xml:space="preserve">Přesuňme se nyní do 1. patra, kde se nachází zámecká kaple. Tento prostor byl zřejmě jedním z nemladších, které si nechali </w:t>
      </w:r>
      <w:proofErr w:type="spellStart"/>
      <w:r>
        <w:t>Pernštejni</w:t>
      </w:r>
      <w:proofErr w:type="spellEnd"/>
      <w:r>
        <w:t xml:space="preserve"> vystavět. Vysvěcena měla být roku 1577.</w:t>
      </w:r>
      <w:r>
        <w:rPr>
          <w:rStyle w:val="Znakapoznpodarou"/>
        </w:rPr>
        <w:footnoteReference w:id="583"/>
      </w:r>
      <w:r>
        <w:t xml:space="preserve"> </w:t>
      </w:r>
      <w:r w:rsidR="003A19C2">
        <w:t>P</w:t>
      </w:r>
      <w:r>
        <w:t xml:space="preserve">rostor při vstupu upoutá jednak tím, že </w:t>
      </w:r>
      <w:r w:rsidR="003A19C2">
        <w:t xml:space="preserve">loď kaple </w:t>
      </w:r>
      <w:r>
        <w:t>prochází až do 2. patra, kde je zakončen</w:t>
      </w:r>
      <w:r w:rsidR="00C33EC7">
        <w:t>a</w:t>
      </w:r>
      <w:r>
        <w:t xml:space="preserve"> valenou klenbou a také okny, </w:t>
      </w:r>
      <w:r w:rsidR="003A19C2">
        <w:t>která připomínají svými prutovými vzorci okna gotická.</w:t>
      </w:r>
      <w:r w:rsidR="003A19C2">
        <w:rPr>
          <w:rStyle w:val="Znakapoznpodarou"/>
        </w:rPr>
        <w:footnoteReference w:id="584"/>
      </w:r>
      <w:r w:rsidR="006259F8">
        <w:t xml:space="preserve"> Důvod je nutno údajně hledat již v 16. století, kdy se věřilo, že takováto podoba je pro kapli a</w:t>
      </w:r>
      <w:r w:rsidR="00C46FEF">
        <w:t> </w:t>
      </w:r>
      <w:r w:rsidR="006259F8">
        <w:t>projevy zbožnosti hodí více</w:t>
      </w:r>
      <w:r w:rsidR="004B52F3">
        <w:t>, například díky klenbě vzpínající se k nebesům</w:t>
      </w:r>
      <w:r w:rsidR="006259F8">
        <w:t>.</w:t>
      </w:r>
      <w:r w:rsidR="006259F8" w:rsidRPr="00AC6A1A">
        <w:rPr>
          <w:rStyle w:val="Znakapoznpodarou"/>
        </w:rPr>
        <w:footnoteReference w:id="585"/>
      </w:r>
      <w:r w:rsidR="00877CEB">
        <w:t xml:space="preserve"> </w:t>
      </w:r>
      <w:r w:rsidR="00617F3A">
        <w:t>Skutečně již v 16. století byla gotika označována jako jediný církevní sloh. Katolická i protestantské církve se setrváním u gotických tvarů, ale také návratem ke starším slohům snažily legitimizovat jako praví následovníci ideální církve středověké.</w:t>
      </w:r>
      <w:r w:rsidR="00770E56">
        <w:t xml:space="preserve"> K tomu mělo dojít právě skrze gotizující stavby.</w:t>
      </w:r>
      <w:r w:rsidR="00770E56">
        <w:rPr>
          <w:rStyle w:val="Znakapoznpodarou"/>
        </w:rPr>
        <w:footnoteReference w:id="586"/>
      </w:r>
      <w:r w:rsidR="00617F3A">
        <w:t xml:space="preserve"> </w:t>
      </w:r>
      <w:r w:rsidR="00877CEB">
        <w:t>Ačkoliv v pozdějších letech prošla kaple několika úpravami, tento její charakter byl zachován. V době baroka zde byl zřízen patrně oltář, jak naznačovaly v době průzkumu barokní pilastry v závěrovém poli kněžiště. Klasicismus přispěl architekturu napodobující výmalb</w:t>
      </w:r>
      <w:r w:rsidR="00EE3E07">
        <w:t>o</w:t>
      </w:r>
      <w:r w:rsidR="00877CEB">
        <w:t xml:space="preserve">u stěn, </w:t>
      </w:r>
      <w:r w:rsidR="00EE3E07">
        <w:t>v době průzkumu nesly tyto stěny monochronní šedou barvu</w:t>
      </w:r>
      <w:r w:rsidR="007C619C">
        <w:t>.</w:t>
      </w:r>
      <w:r w:rsidR="007C619C">
        <w:rPr>
          <w:rStyle w:val="Znakapoznpodarou"/>
        </w:rPr>
        <w:footnoteReference w:id="587"/>
      </w:r>
    </w:p>
    <w:p w14:paraId="04ABB4F4" w14:textId="244BB14F" w:rsidR="00406281" w:rsidRDefault="004B52F3" w:rsidP="001C791A">
      <w:pPr>
        <w:pStyle w:val="Stylakademickhotextu"/>
      </w:pPr>
      <w:r>
        <w:t>Také kaple byla nepochybně prostorem, kde mohly na člověka</w:t>
      </w:r>
      <w:r w:rsidR="005D7971">
        <w:t xml:space="preserve"> působit</w:t>
      </w:r>
      <w:r>
        <w:t xml:space="preserve"> různé smyslové vjemy najednou. </w:t>
      </w:r>
      <w:r w:rsidR="00DD30A4">
        <w:t xml:space="preserve">Již při vstupu do kaple je nutno projít kamenným portálem ještě z dob Pernštejnů, který zdobí erby páru prvních majitelů zámku a také vytesaná lebka a přesýpací hodiny. Jedná se o </w:t>
      </w:r>
      <w:r w:rsidR="005D7971">
        <w:t>„</w:t>
      </w:r>
      <w:r w:rsidR="00DD30A4" w:rsidRPr="005D7971">
        <w:t xml:space="preserve">memento </w:t>
      </w:r>
      <w:proofErr w:type="spellStart"/>
      <w:r w:rsidR="00DD30A4" w:rsidRPr="005D7971">
        <w:t>mori</w:t>
      </w:r>
      <w:proofErr w:type="spellEnd"/>
      <w:r w:rsidR="005D7971">
        <w:t>“</w:t>
      </w:r>
      <w:r w:rsidR="00DD30A4">
        <w:t>, které má připomínat pomíjivost života.</w:t>
      </w:r>
      <w:r w:rsidR="0029358F">
        <w:rPr>
          <w:rStyle w:val="Znakapoznpodarou"/>
        </w:rPr>
        <w:footnoteReference w:id="588"/>
      </w:r>
      <w:r w:rsidR="000F3A71">
        <w:t xml:space="preserve"> V kapli samotné pak mohlo na věřícího, </w:t>
      </w:r>
      <w:r w:rsidR="00C46FEF">
        <w:t>mimo</w:t>
      </w:r>
      <w:r w:rsidR="000F3A71">
        <w:t xml:space="preserve"> gotické podoby, působit i množství obrazů a další výzdoby.</w:t>
      </w:r>
      <w:r w:rsidR="007D7993">
        <w:t xml:space="preserve"> Již v roce 1711 bychom našli pět obrazů u hlavního oltáře</w:t>
      </w:r>
      <w:r w:rsidR="00844D87">
        <w:t xml:space="preserve"> a dalších osm menších</w:t>
      </w:r>
      <w:r w:rsidR="007D7993">
        <w:t>, dále krucifix zřejmě s obrazy Panny Marie</w:t>
      </w:r>
      <w:r w:rsidR="002D5C3D">
        <w:t xml:space="preserve"> a</w:t>
      </w:r>
      <w:r w:rsidR="007D7993">
        <w:t xml:space="preserve"> </w:t>
      </w:r>
      <w:r w:rsidR="00E7499B">
        <w:t>sv. Jana, dva relikviáře a také figurku jezulátka. U</w:t>
      </w:r>
      <w:r w:rsidR="00C46FEF">
        <w:t> </w:t>
      </w:r>
      <w:r w:rsidR="00E7499B">
        <w:t>menšího oltáře byla vystavená dřevěná socha Panny Marie, triptych a svícen, oboje s krucifixy a také obraz s Pannou Marií. U dalšího malého oltáře bychom nalezli triptych a</w:t>
      </w:r>
      <w:r w:rsidR="00C46FEF">
        <w:t> </w:t>
      </w:r>
      <w:r w:rsidR="00E7499B">
        <w:t>obraz sv. Antonína, jak</w:t>
      </w:r>
      <w:r w:rsidR="002D5C3D">
        <w:t>ési tři obrazy</w:t>
      </w:r>
      <w:r w:rsidR="00E7499B">
        <w:t>. Krom</w:t>
      </w:r>
      <w:r w:rsidR="00C46FEF">
        <w:t>ě</w:t>
      </w:r>
      <w:r w:rsidR="00E7499B">
        <w:t xml:space="preserve"> toho tu bylo několik tkanin a polštářů, přičemž se tu opakuje červená a modrá barva.</w:t>
      </w:r>
      <w:r w:rsidR="00E7499B">
        <w:rPr>
          <w:rStyle w:val="Znakapoznpodarou"/>
        </w:rPr>
        <w:footnoteReference w:id="589"/>
      </w:r>
      <w:r w:rsidR="001E7AE0">
        <w:t xml:space="preserve"> </w:t>
      </w:r>
      <w:r w:rsidR="005F4C84">
        <w:t xml:space="preserve">Inventář z roku 1723 popisuje kapli zprvu dost podobně. </w:t>
      </w:r>
      <w:r w:rsidR="00F62976">
        <w:t xml:space="preserve">Socha Panny Marie byla umístěná až u druhého menšího oltáře. </w:t>
      </w:r>
      <w:r w:rsidR="005F4C84">
        <w:t xml:space="preserve">Důležité je především, že v této době jsou zde zmíněné další </w:t>
      </w:r>
      <w:r w:rsidR="00C46FEF">
        <w:t xml:space="preserve">dva </w:t>
      </w:r>
      <w:r w:rsidR="005F4C84">
        <w:t xml:space="preserve">menší oltáře. Celkem tu </w:t>
      </w:r>
      <w:r w:rsidR="00C46FEF">
        <w:t xml:space="preserve">tedy </w:t>
      </w:r>
      <w:r w:rsidR="005F4C84">
        <w:t>bylo pět oltářů. Nový menší byl zasvěcen Janu Nepomuckému a</w:t>
      </w:r>
      <w:r w:rsidR="00090FE1">
        <w:t> </w:t>
      </w:r>
      <w:r w:rsidR="005F4C84">
        <w:t>další svatému Šebestiánovi a</w:t>
      </w:r>
      <w:r w:rsidR="00171C05">
        <w:t> </w:t>
      </w:r>
      <w:proofErr w:type="spellStart"/>
      <w:r w:rsidR="005F4C84">
        <w:t>Rochovi</w:t>
      </w:r>
      <w:proofErr w:type="spellEnd"/>
      <w:r w:rsidR="005F4C84">
        <w:t xml:space="preserve">. </w:t>
      </w:r>
      <w:r w:rsidR="00C75BAF">
        <w:t>Krom</w:t>
      </w:r>
      <w:r w:rsidR="00C46FEF">
        <w:t>ě</w:t>
      </w:r>
      <w:r w:rsidR="00C75BAF">
        <w:t xml:space="preserve"> toho se zde nacházely další drobné ozdobné prvky.</w:t>
      </w:r>
      <w:r w:rsidR="00C8177B">
        <w:rPr>
          <w:rStyle w:val="Znakapoznpodarou"/>
        </w:rPr>
        <w:footnoteReference w:id="590"/>
      </w:r>
      <w:r w:rsidR="00C8177B">
        <w:t xml:space="preserve"> Podobně na tom je </w:t>
      </w:r>
      <w:r w:rsidR="00C8177B">
        <w:lastRenderedPageBreak/>
        <w:t>i</w:t>
      </w:r>
      <w:r w:rsidR="00171C05">
        <w:t> </w:t>
      </w:r>
      <w:r w:rsidR="00C8177B">
        <w:t>inventář z roku 1743, kde však opět nejsou pojmenované jednotlivé malé oltáře. Je zde však opět zmíněna figurka jezulátka.</w:t>
      </w:r>
      <w:r w:rsidR="00AC7C26">
        <w:rPr>
          <w:rStyle w:val="Znakapoznpodarou"/>
        </w:rPr>
        <w:footnoteReference w:id="591"/>
      </w:r>
    </w:p>
    <w:p w14:paraId="08FCF15D" w14:textId="117F710B" w:rsidR="00906FA7" w:rsidRDefault="00970FAB" w:rsidP="001C791A">
      <w:pPr>
        <w:pStyle w:val="Stylakademickhotextu"/>
      </w:pPr>
      <w:r w:rsidRPr="009E6F13">
        <w:t>Různé obrazy byly nepochybně zdobené náboženskou tématikou a měly pomoct člověku k rozjímání a zbožnosti, stejně jako další zdobné prvky.</w:t>
      </w:r>
      <w:r w:rsidR="004E2FE8" w:rsidRPr="009E6F13">
        <w:t xml:space="preserve"> Nemůžeme opomenout ani význam samotných barev.</w:t>
      </w:r>
      <w:r w:rsidR="001D0136" w:rsidRPr="009E6F13">
        <w:t xml:space="preserve"> Již </w:t>
      </w:r>
      <w:r w:rsidR="00D35EBC">
        <w:t xml:space="preserve">jsme </w:t>
      </w:r>
      <w:r w:rsidR="001D0136" w:rsidRPr="009E6F13">
        <w:t>se zmínili o přítomnosti červené a modré.</w:t>
      </w:r>
      <w:r w:rsidR="009E6F13" w:rsidRPr="009E6F13">
        <w:t xml:space="preserve"> V roce 1711 bychom v sakristii narazili také na různé mešní šaty v černé, červeno-bílé a zeleno-modré barvě</w:t>
      </w:r>
      <w:r w:rsidR="009E6F13">
        <w:t>. Černou, červenou, zelenou a bílou bychom našli i na dalších zde uložených tkaninách.</w:t>
      </w:r>
      <w:r w:rsidR="009E6F13">
        <w:rPr>
          <w:rStyle w:val="Znakapoznpodarou"/>
        </w:rPr>
        <w:footnoteReference w:id="592"/>
      </w:r>
      <w:r w:rsidR="00274386">
        <w:t xml:space="preserve"> Stejné barvy bychom nalezli v sakristii také </w:t>
      </w:r>
      <w:r w:rsidR="00A36D2E">
        <w:t xml:space="preserve">z </w:t>
      </w:r>
      <w:r w:rsidR="00274386">
        <w:t>roku 1723</w:t>
      </w:r>
      <w:r w:rsidR="004F6AFE">
        <w:t xml:space="preserve"> a 1743</w:t>
      </w:r>
      <w:r w:rsidR="00274386">
        <w:t xml:space="preserve"> a překvapivě zde přibyly také šaty modré.</w:t>
      </w:r>
      <w:r w:rsidR="00274386">
        <w:rPr>
          <w:rStyle w:val="Znakapoznpodarou"/>
        </w:rPr>
        <w:footnoteReference w:id="593"/>
      </w:r>
      <w:r w:rsidR="00A26A89">
        <w:t xml:space="preserve"> Michel </w:t>
      </w:r>
      <w:proofErr w:type="spellStart"/>
      <w:r w:rsidR="00A26A89">
        <w:t>Pastoureau</w:t>
      </w:r>
      <w:proofErr w:type="spellEnd"/>
      <w:r w:rsidR="00A26A89">
        <w:t xml:space="preserve"> popisuje vývoj pojetí liturgických barev, přičemž velký význam pro ně měl kardinál </w:t>
      </w:r>
      <w:proofErr w:type="spellStart"/>
      <w:r w:rsidR="00A26A89">
        <w:t>Lotari</w:t>
      </w:r>
      <w:r w:rsidR="00A36D2E">
        <w:t>o</w:t>
      </w:r>
      <w:proofErr w:type="spellEnd"/>
      <w:r w:rsidR="00A26A89">
        <w:t xml:space="preserve"> </w:t>
      </w:r>
      <w:proofErr w:type="spellStart"/>
      <w:r w:rsidR="00A26A89">
        <w:t>Contiho</w:t>
      </w:r>
      <w:proofErr w:type="spellEnd"/>
      <w:r w:rsidR="00A26A89">
        <w:t xml:space="preserve"> de </w:t>
      </w:r>
      <w:proofErr w:type="spellStart"/>
      <w:r w:rsidR="00A26A89">
        <w:t>Segni</w:t>
      </w:r>
      <w:proofErr w:type="spellEnd"/>
      <w:r w:rsidR="00A26A89">
        <w:t>, budoucí papež Inocenc</w:t>
      </w:r>
      <w:r w:rsidR="00A36D2E">
        <w:t> </w:t>
      </w:r>
      <w:r w:rsidR="00A26A89">
        <w:t xml:space="preserve">III. Ten sepsal v mládí několik děl, mimo jiné jedno o mši, kde díky jeho častým kompilacím a citacím shrnuje dosavadní názory. Ačkoliv do té doby byly zvyklosti římské diecéze, které popisuje, pouze referenční, díky prestiži Inocence III. </w:t>
      </w:r>
      <w:r w:rsidR="00906FA7">
        <w:t>d</w:t>
      </w:r>
      <w:r w:rsidR="00A26A89">
        <w:t xml:space="preserve">ošlo ve 13. století ke změně. Nakonec to vedlo ke stále většímu sjednocování liturgie, přičemž Řím se stával vzorem. Bílá, symbol čistoty, se užívala na svátky andělů, panen a svatých vyznavačů. Dále také na Vánoce, v den Zjevení Páně, o Zeleném čtvrtku, Velikonoční neděli, svátku </w:t>
      </w:r>
      <w:r w:rsidR="00C90DA9">
        <w:t>N</w:t>
      </w:r>
      <w:r w:rsidR="00A26A89">
        <w:t xml:space="preserve">anebevstoupení a o svátku </w:t>
      </w:r>
      <w:r w:rsidR="00C90DA9">
        <w:t>V</w:t>
      </w:r>
      <w:r w:rsidR="00A26A89">
        <w:t>šech svatých. Červená, připomínající krev, se užívala ve svátky mučedníků, apoštolů, svatodušních svátcích a svátku Svatého kříže</w:t>
      </w:r>
      <w:r w:rsidR="00A84CC8">
        <w:t>.</w:t>
      </w:r>
      <w:r w:rsidR="00F40E0C">
        <w:t xml:space="preserve"> Černá má být užívána v době velikonočního půstu, o svátku Neviňátek, a také v době zádušních mší, protože souvisí s pokáním a zármutkem. Zelená je využívána v ostatní dny, kdy se nehodí jiná z předešlých barev. Tato praxe, </w:t>
      </w:r>
      <w:r w:rsidR="00640FD7">
        <w:t>dodnes založená na třech barvách starověkých společností a zelené</w:t>
      </w:r>
      <w:r w:rsidR="00F40E0C">
        <w:t>, však vůbec nezmiňuje modrou</w:t>
      </w:r>
      <w:r w:rsidR="000F6393">
        <w:t>.</w:t>
      </w:r>
      <w:r w:rsidR="000F6393">
        <w:rPr>
          <w:rStyle w:val="Znakapoznpodarou"/>
        </w:rPr>
        <w:footnoteReference w:id="594"/>
      </w:r>
      <w:r w:rsidR="00363A7E">
        <w:t xml:space="preserve"> </w:t>
      </w:r>
    </w:p>
    <w:p w14:paraId="30C51936" w14:textId="58D03A41" w:rsidR="004E2FE8" w:rsidRPr="009E6F13" w:rsidRDefault="00363A7E" w:rsidP="001C791A">
      <w:pPr>
        <w:pStyle w:val="Stylakademickhotextu"/>
      </w:pPr>
      <w:r>
        <w:t xml:space="preserve">Zdá se tedy poněkud zvláštní, že se v Litomyšli mělo nacházet modré mešní roucho. </w:t>
      </w:r>
      <w:r w:rsidR="00906FA7">
        <w:t>To je zmíněno v roce 1723 i 1743.</w:t>
      </w:r>
      <w:r w:rsidR="00906FA7">
        <w:rPr>
          <w:rStyle w:val="Znakapoznpodarou"/>
        </w:rPr>
        <w:footnoteReference w:id="595"/>
      </w:r>
      <w:r w:rsidR="00906FA7">
        <w:t xml:space="preserve"> </w:t>
      </w:r>
      <w:r>
        <w:t xml:space="preserve">Modrá bývala dlouho spojována s Pannou Marií. Tato výsada byla modré přiřknuta </w:t>
      </w:r>
      <w:r w:rsidR="00FE44F4">
        <w:t>asi ve 12. století, která vystřídala další barvy v připomínce mariánského smutku.</w:t>
      </w:r>
      <w:r w:rsidR="00FE44F4">
        <w:rPr>
          <w:rStyle w:val="Znakapoznpodarou"/>
        </w:rPr>
        <w:footnoteReference w:id="596"/>
      </w:r>
      <w:r w:rsidR="00FC1CA0">
        <w:t xml:space="preserve"> V barokním umění však začíná být Marie spojována také se zlatou, připomínající božské světlo, kterážto barva převládne v 18. století. Později se barvou Panny </w:t>
      </w:r>
      <w:r w:rsidR="00906FA7">
        <w:t>M</w:t>
      </w:r>
      <w:r w:rsidR="00FC1CA0">
        <w:t>arie stává bílá, na znamení dogmatu o neposkvrněném početí.</w:t>
      </w:r>
      <w:r w:rsidR="00FC1CA0">
        <w:rPr>
          <w:rStyle w:val="Znakapoznpodarou"/>
        </w:rPr>
        <w:footnoteReference w:id="597"/>
      </w:r>
      <w:r w:rsidR="00FC187D">
        <w:t xml:space="preserve"> V tomto kontextu stojí za </w:t>
      </w:r>
      <w:r w:rsidR="00FC187D">
        <w:lastRenderedPageBreak/>
        <w:t xml:space="preserve">zmínku ještě poslední </w:t>
      </w:r>
      <w:proofErr w:type="spellStart"/>
      <w:r w:rsidR="00FC187D">
        <w:t>trauttmansdorffský</w:t>
      </w:r>
      <w:proofErr w:type="spellEnd"/>
      <w:r w:rsidR="00FC187D">
        <w:t xml:space="preserve"> inventář, který zmiňuje </w:t>
      </w:r>
      <w:r w:rsidR="001A5089">
        <w:t xml:space="preserve">dvě </w:t>
      </w:r>
      <w:r w:rsidR="00FC187D">
        <w:t>modr</w:t>
      </w:r>
      <w:r w:rsidR="001A5089">
        <w:t>é</w:t>
      </w:r>
      <w:r w:rsidR="00FC187D">
        <w:t xml:space="preserve"> plátěn</w:t>
      </w:r>
      <w:r w:rsidR="001A5089">
        <w:t>é</w:t>
      </w:r>
      <w:r w:rsidR="00FC187D">
        <w:t xml:space="preserve"> záclonk</w:t>
      </w:r>
      <w:r w:rsidR="001A5089">
        <w:t>y</w:t>
      </w:r>
      <w:r w:rsidR="00FC187D">
        <w:t xml:space="preserve"> ke třetímu oltáři. </w:t>
      </w:r>
      <w:r w:rsidR="001A5089">
        <w:t>Pakliže je tím myšlen třetí oltář včetně hlavního, byly by tyto záclonky umístěn</w:t>
      </w:r>
      <w:r w:rsidR="00824105">
        <w:t>y</w:t>
      </w:r>
      <w:r w:rsidR="001A5089">
        <w:t xml:space="preserve"> u oltáře spolu s dřevěnou soškou</w:t>
      </w:r>
      <w:r w:rsidR="007D021B">
        <w:t xml:space="preserve"> Panny Marie</w:t>
      </w:r>
      <w:r w:rsidR="001A5089">
        <w:t>.</w:t>
      </w:r>
      <w:r w:rsidR="001A5089">
        <w:rPr>
          <w:rStyle w:val="Znakapoznpodarou"/>
        </w:rPr>
        <w:footnoteReference w:id="598"/>
      </w:r>
      <w:r w:rsidR="00906FA7">
        <w:t>. Dokazovalo by to</w:t>
      </w:r>
      <w:r w:rsidR="006D43BF">
        <w:t>,</w:t>
      </w:r>
      <w:r w:rsidR="00906FA7">
        <w:t xml:space="preserve"> že v Litomyšli ještě nebyla mariánská úcta spojena se zlatou barvou, ale stále s modrou, jako tomu bylo ve středověku.</w:t>
      </w:r>
    </w:p>
    <w:p w14:paraId="5B2F019E" w14:textId="77777777" w:rsidR="00627C81" w:rsidRDefault="00970FAB" w:rsidP="001C791A">
      <w:pPr>
        <w:pStyle w:val="Stylakademickhotextu"/>
      </w:pPr>
      <w:r w:rsidRPr="000E46DB">
        <w:t xml:space="preserve">Zajímavá je </w:t>
      </w:r>
      <w:r w:rsidR="00906FA7" w:rsidRPr="000E46DB">
        <w:t>také</w:t>
      </w:r>
      <w:r w:rsidRPr="000E46DB">
        <w:t xml:space="preserve"> zmínka o figurce jezulátka. Jak známo, Maria </w:t>
      </w:r>
      <w:proofErr w:type="spellStart"/>
      <w:r w:rsidRPr="000E46DB">
        <w:t>Manrique</w:t>
      </w:r>
      <w:proofErr w:type="spellEnd"/>
      <w:r w:rsidRPr="000E46DB">
        <w:t xml:space="preserve"> de Lara, manželka Vratislava z Pernštejna přivezla ze Španělska zázračnou sochu, dnes známou jako </w:t>
      </w:r>
      <w:r w:rsidR="00400E05" w:rsidRPr="000E46DB">
        <w:t>P</w:t>
      </w:r>
      <w:r w:rsidRPr="000E46DB">
        <w:t>ražské jezulátko</w:t>
      </w:r>
      <w:r w:rsidR="00400E05" w:rsidRPr="000E46DB">
        <w:t xml:space="preserve">. Tuto dřevěnou, ošacenou sošku s povrchem z vosku věnovala Maria jako svatební dar své dceři Polyxeně a ta ji pak roku 1628 věnovala Karmelitánům v Praze. Důležité je zmínit, že se toto jezulátko po nějakou dobu mělo nacházet i </w:t>
      </w:r>
      <w:r w:rsidR="00F119F6">
        <w:t>v</w:t>
      </w:r>
      <w:r w:rsidR="00400E05" w:rsidRPr="000E46DB">
        <w:t xml:space="preserve"> Litomyšli.</w:t>
      </w:r>
      <w:r w:rsidR="00400E05" w:rsidRPr="000E46DB">
        <w:rPr>
          <w:rStyle w:val="Znakapoznpodarou"/>
        </w:rPr>
        <w:footnoteReference w:id="599"/>
      </w:r>
      <w:r w:rsidR="005A1A66">
        <w:t xml:space="preserve"> Je otázkou, do jaké míry si pozdější majitelé zámku uvědomovali toto spojení. Zdá se ale pravděpodobné, že umístěním vlastního jezulátka v kapli chtěli navázat na pernštejnské stavitele zámku, připomenout jejich a svoji vlastní zbožnost a kontinuitu se svým vlastním rodem.</w:t>
      </w:r>
      <w:r w:rsidR="00987F07">
        <w:t xml:space="preserve"> Možná lze existenci litomyšlského jezulátka spojit s praxí z dob raného novověku, kdy různé </w:t>
      </w:r>
      <w:proofErr w:type="spellStart"/>
      <w:r w:rsidR="00987F07">
        <w:t>devoční</w:t>
      </w:r>
      <w:proofErr w:type="spellEnd"/>
      <w:r w:rsidR="00987F07">
        <w:t xml:space="preserve"> obrázky byly dotýkány se sochami nebo obrazy, aby se na ně přeneslo jejich „</w:t>
      </w:r>
      <w:proofErr w:type="spellStart"/>
      <w:r w:rsidR="00987F07">
        <w:t>sacrum</w:t>
      </w:r>
      <w:proofErr w:type="spellEnd"/>
      <w:r w:rsidR="00987F07">
        <w:t>“. Tyto obrázky se nazývaly „</w:t>
      </w:r>
      <w:proofErr w:type="spellStart"/>
      <w:r w:rsidR="00987F07">
        <w:t>attingo</w:t>
      </w:r>
      <w:proofErr w:type="spellEnd"/>
      <w:r w:rsidR="00987F07">
        <w:t>“. Někdy nebyl dotýkán přímo obrázek, ale rouška z řídké gázy, která následně obrázek překryla.</w:t>
      </w:r>
      <w:r w:rsidR="00987F07">
        <w:rPr>
          <w:rStyle w:val="Znakapoznpodarou"/>
        </w:rPr>
        <w:footnoteReference w:id="600"/>
      </w:r>
    </w:p>
    <w:p w14:paraId="68F34798" w14:textId="237F06A7" w:rsidR="0028701D" w:rsidRDefault="00F602E1" w:rsidP="001C791A">
      <w:pPr>
        <w:pStyle w:val="Stylakademickhotextu"/>
      </w:pPr>
      <w:r>
        <w:t>Nemůžeme potvrdit, zda byla figurka z Litomyšle v některé fázi své existence dotýkána s jezulátkem v</w:t>
      </w:r>
      <w:r w:rsidR="00326388">
        <w:t> </w:t>
      </w:r>
      <w:r>
        <w:t>Praze</w:t>
      </w:r>
      <w:r w:rsidR="00326388">
        <w:t xml:space="preserve"> ani zda tedy měl</w:t>
      </w:r>
      <w:r w:rsidR="001B7360">
        <w:t>a mít tato nová figurka podobnou moc, jako jeho slavnější předloha</w:t>
      </w:r>
      <w:r>
        <w:t xml:space="preserve">. </w:t>
      </w:r>
      <w:r w:rsidR="00326388">
        <w:t>Spojitost mezi svatým předmětem z dob Pernštejnů, který měl být po určitou dobu i v Litomyšli a další, tentokrát barokní, figurkou jezulátka je však pozoruhodná.</w:t>
      </w:r>
      <w:r w:rsidR="001B7360">
        <w:t xml:space="preserve"> Nemohu zde ani opomenout zdůraznit samotný akt dotyku dvou předmětů, kdy mělo docházet k přenosu jejich moci. V tomto případě samozřejmě nejde přímo o smyslové dějiny, protože zde nedochází ke skutečnému cítění. Přenos zázračné moci na člověka s tím však souvisí. V 18. století věřící nosívali „škapulíře“ uprostřed kterých byly nalepené květiny ze svatých míst nebo látky a papírky, které byly dříve dotýkány s milostnou sochou nebo obrazem. Ještě zajímavější formu dotyku pak představují „polykací obrázky“.  Tyto miniatury byly dotýkány a posléze spolknuty, aby dopomohly k uzdravení.</w:t>
      </w:r>
      <w:r w:rsidR="00792E44">
        <w:rPr>
          <w:rStyle w:val="Znakapoznpodarou"/>
        </w:rPr>
        <w:footnoteReference w:id="601"/>
      </w:r>
      <w:r w:rsidR="00A04F48">
        <w:t xml:space="preserve"> Nesetkáváme se zde tedy v souvislosti s těmito obrázky pouze s hmatem, který při nošení škapulířů jistě hrál svou roli, ale dokonce s chutí.</w:t>
      </w:r>
    </w:p>
    <w:p w14:paraId="2FF4BCEF" w14:textId="748FC037" w:rsidR="005A1A66" w:rsidRDefault="007C7196" w:rsidP="001C791A">
      <w:pPr>
        <w:pStyle w:val="Stylakademickhotextu"/>
      </w:pPr>
      <w:r>
        <w:lastRenderedPageBreak/>
        <w:t>Ještě však zůstaneme o hmatu</w:t>
      </w:r>
      <w:r w:rsidR="00D32808">
        <w:t>.</w:t>
      </w:r>
      <w:r w:rsidR="000D5D61">
        <w:t xml:space="preserve"> Že ve spojení s křesťanstvím nebyly přinejmenším představy tělesného dotyku nic neobvyklého</w:t>
      </w:r>
      <w:r w:rsidR="00D7758C">
        <w:t>,</w:t>
      </w:r>
      <w:r w:rsidR="000D5D61">
        <w:t xml:space="preserve"> ukazuje </w:t>
      </w:r>
      <w:proofErr w:type="spellStart"/>
      <w:r w:rsidR="000D5D61">
        <w:t>Geraldine</w:t>
      </w:r>
      <w:proofErr w:type="spellEnd"/>
      <w:r w:rsidR="000D5D61">
        <w:t xml:space="preserve"> Johnson hned na začátku své studie. Popisuje zde vidění františkánské mystičky Angely de Folio, která v jedné své vizi stanulo u Kristova hrobu. Vzápětí se jeho těla dotýkala a líbala, přičemž cítila i doteky, které jí měl opětovat.</w:t>
      </w:r>
      <w:r w:rsidR="000D5D61">
        <w:rPr>
          <w:rStyle w:val="Znakapoznpodarou"/>
        </w:rPr>
        <w:footnoteReference w:id="602"/>
      </w:r>
      <w:r w:rsidR="00756659">
        <w:t xml:space="preserve"> </w:t>
      </w:r>
      <w:r w:rsidR="00FC3F04">
        <w:t>Dále popisuje praxi během uctívání kříže na Velký pátek, kdy si kněz zul boty, poklekl a políbil kříž. Podobně se zachovali i další členové kléru a</w:t>
      </w:r>
      <w:r w:rsidR="00627C81">
        <w:t> </w:t>
      </w:r>
      <w:r w:rsidR="00FC3F04">
        <w:t>případně i ostatní věřící, kterým byl někdy vztyčen zvláštní kříž.</w:t>
      </w:r>
      <w:r w:rsidR="00FC3F04">
        <w:rPr>
          <w:rStyle w:val="Znakapoznpodarou"/>
        </w:rPr>
        <w:footnoteReference w:id="603"/>
      </w:r>
    </w:p>
    <w:p w14:paraId="2A6512FE" w14:textId="45844163" w:rsidR="009D0C9B" w:rsidRDefault="009D0C9B" w:rsidP="001C791A">
      <w:pPr>
        <w:pStyle w:val="Stylakademickhotextu"/>
      </w:pPr>
      <w:r>
        <w:t>Dalším příkladem zbožnosti s využitím dotyku je růženec.</w:t>
      </w:r>
      <w:r w:rsidR="00C0546A">
        <w:t xml:space="preserve"> </w:t>
      </w:r>
      <w:proofErr w:type="spellStart"/>
      <w:r w:rsidR="00C0546A">
        <w:t>Suza</w:t>
      </w:r>
      <w:r w:rsidR="00D7758C">
        <w:t>n</w:t>
      </w:r>
      <w:r w:rsidR="00C0546A">
        <w:t>n</w:t>
      </w:r>
      <w:r w:rsidR="00FD4B71">
        <w:t>a</w:t>
      </w:r>
      <w:proofErr w:type="spellEnd"/>
      <w:r w:rsidR="00C0546A">
        <w:t xml:space="preserve"> </w:t>
      </w:r>
      <w:proofErr w:type="spellStart"/>
      <w:r w:rsidR="00C0546A">
        <w:t>Ivanič</w:t>
      </w:r>
      <w:proofErr w:type="spellEnd"/>
      <w:r w:rsidR="00C0546A">
        <w:t xml:space="preserve"> to ukazuje na příkladu růžence z Čech, skládajícího se z 60 běžných korálků pětkrát proložených stříbrnými korálky v podobě </w:t>
      </w:r>
      <w:r w:rsidR="00382917">
        <w:t>„</w:t>
      </w:r>
      <w:proofErr w:type="spellStart"/>
      <w:r w:rsidR="00C0546A" w:rsidRPr="00382917">
        <w:t>arma</w:t>
      </w:r>
      <w:proofErr w:type="spellEnd"/>
      <w:r w:rsidR="00C0546A" w:rsidRPr="00382917">
        <w:t xml:space="preserve"> Christi</w:t>
      </w:r>
      <w:r w:rsidR="00382917">
        <w:t>“</w:t>
      </w:r>
      <w:r w:rsidR="00C0546A">
        <w:t xml:space="preserve">. Tato proložení mají připomínat Kristovy rány. Dále zde byl připojen obrázek Panny Marie a také </w:t>
      </w:r>
      <w:r w:rsidR="00382917">
        <w:t>„</w:t>
      </w:r>
      <w:r w:rsidR="00C0546A" w:rsidRPr="00382917">
        <w:t xml:space="preserve">mano </w:t>
      </w:r>
      <w:proofErr w:type="spellStart"/>
      <w:r w:rsidR="00C0546A" w:rsidRPr="00382917">
        <w:t>figa</w:t>
      </w:r>
      <w:proofErr w:type="spellEnd"/>
      <w:r w:rsidR="00382917">
        <w:rPr>
          <w:i/>
          <w:iCs/>
        </w:rPr>
        <w:t>“</w:t>
      </w:r>
      <w:r w:rsidR="00BF40D2">
        <w:t>, tedy</w:t>
      </w:r>
      <w:r w:rsidR="00C0546A">
        <w:t xml:space="preserve"> vyřezaná ručka zajišťující ochranu a plodnost. Tyto </w:t>
      </w:r>
      <w:r w:rsidR="00BF40D2">
        <w:t>„</w:t>
      </w:r>
      <w:r w:rsidR="00C0546A" w:rsidRPr="00BF40D2">
        <w:t>zastávky</w:t>
      </w:r>
      <w:r w:rsidR="00BF40D2">
        <w:t>“</w:t>
      </w:r>
      <w:r w:rsidR="00C0546A">
        <w:t xml:space="preserve"> měly narušit jinak pravidelný a nacvičený pohyb svalů a</w:t>
      </w:r>
      <w:r w:rsidR="00627C81">
        <w:t> </w:t>
      </w:r>
      <w:r w:rsidR="00C0546A">
        <w:t xml:space="preserve">připomenout v případě </w:t>
      </w:r>
      <w:r w:rsidR="00BF40D2">
        <w:t xml:space="preserve">„mano </w:t>
      </w:r>
      <w:proofErr w:type="spellStart"/>
      <w:r w:rsidR="00BF40D2">
        <w:t>figa</w:t>
      </w:r>
      <w:proofErr w:type="spellEnd"/>
      <w:r w:rsidR="00BF40D2">
        <w:t>“</w:t>
      </w:r>
      <w:r w:rsidR="00C0546A">
        <w:t xml:space="preserve"> odrecitovat </w:t>
      </w:r>
      <w:r w:rsidR="00382917">
        <w:t>„</w:t>
      </w:r>
      <w:r w:rsidR="00C0546A" w:rsidRPr="00382917">
        <w:t>Ave Maria</w:t>
      </w:r>
      <w:r w:rsidR="00382917">
        <w:t>“</w:t>
      </w:r>
      <w:r w:rsidR="00C0546A">
        <w:t xml:space="preserve">. </w:t>
      </w:r>
      <w:r w:rsidR="00BF40D2">
        <w:t>J</w:t>
      </w:r>
      <w:r w:rsidR="00C0546A">
        <w:t>ednalo</w:t>
      </w:r>
      <w:r w:rsidR="00BF40D2">
        <w:t xml:space="preserve"> se také</w:t>
      </w:r>
      <w:r w:rsidR="00C0546A">
        <w:t xml:space="preserve"> o</w:t>
      </w:r>
      <w:r w:rsidR="00DC2791">
        <w:t> </w:t>
      </w:r>
      <w:r w:rsidR="00C0546A">
        <w:t>připomínku role Panny Marie jako matky a starosti spojené s rozením dětí a</w:t>
      </w:r>
      <w:r w:rsidR="00627C81">
        <w:t> </w:t>
      </w:r>
      <w:r w:rsidR="00C0546A">
        <w:t>vyšší ochranou plodnosti a zdraví matky i dítěte.</w:t>
      </w:r>
      <w:r w:rsidR="009E35E1">
        <w:rPr>
          <w:rStyle w:val="Znakapoznpodarou"/>
        </w:rPr>
        <w:footnoteReference w:id="604"/>
      </w:r>
    </w:p>
    <w:p w14:paraId="3B3D37E6" w14:textId="4675DE9D" w:rsidR="00C93521" w:rsidRDefault="00002426" w:rsidP="00F063D0">
      <w:pPr>
        <w:pStyle w:val="Stylakademickhotextu"/>
      </w:pPr>
      <w:r>
        <w:t xml:space="preserve">Součástí růženců mohly být někdy také </w:t>
      </w:r>
      <w:proofErr w:type="spellStart"/>
      <w:r>
        <w:t>pomandry</w:t>
      </w:r>
      <w:proofErr w:type="spellEnd"/>
      <w:r>
        <w:t xml:space="preserve">, produkující vůni. V době renesance se mohlo jednat </w:t>
      </w:r>
      <w:r w:rsidR="001707B4">
        <w:t>právě o vůni růže, čímž se čich spojoval s dalšími smysly pro lepší meditaci o</w:t>
      </w:r>
      <w:r w:rsidR="00627C81">
        <w:t> </w:t>
      </w:r>
      <w:r w:rsidR="001707B4">
        <w:t xml:space="preserve">Panně Marii. Růže byla tehdy spojována právě s její čistotou. Růženec tak mohl na věřící působit hapticky i olfaktoricky. Jak již bylo řečeno výše, </w:t>
      </w:r>
      <w:proofErr w:type="spellStart"/>
      <w:r w:rsidR="001707B4">
        <w:t>pomandry</w:t>
      </w:r>
      <w:proofErr w:type="spellEnd"/>
      <w:r w:rsidR="001707B4">
        <w:t xml:space="preserve"> mohly být někdy vyřezané do různých podob a fungovat jako </w:t>
      </w:r>
      <w:r w:rsidR="00DC2791">
        <w:t>„</w:t>
      </w:r>
      <w:r w:rsidR="001707B4" w:rsidRPr="00DC2791">
        <w:t xml:space="preserve">memento </w:t>
      </w:r>
      <w:proofErr w:type="spellStart"/>
      <w:r w:rsidR="001707B4" w:rsidRPr="00DC2791">
        <w:t>mori</w:t>
      </w:r>
      <w:proofErr w:type="spellEnd"/>
      <w:r w:rsidR="00DC2791">
        <w:t>“</w:t>
      </w:r>
      <w:r w:rsidR="001707B4">
        <w:t>, čímž se propojila zase funkce olfaktorická a</w:t>
      </w:r>
      <w:r w:rsidR="00627C81">
        <w:t> </w:t>
      </w:r>
      <w:r w:rsidR="001707B4">
        <w:t>vizuální.</w:t>
      </w:r>
      <w:r w:rsidR="001707B4">
        <w:rPr>
          <w:rStyle w:val="Znakapoznpodarou"/>
        </w:rPr>
        <w:footnoteReference w:id="605"/>
      </w:r>
      <w:r w:rsidR="00BD378F">
        <w:t xml:space="preserve"> Využívání různých vůní v náboženství není nic neobvyklého a</w:t>
      </w:r>
      <w:r w:rsidR="00DC2791">
        <w:t> </w:t>
      </w:r>
      <w:r w:rsidR="00BD378F">
        <w:t xml:space="preserve">rozhodně to není vlastní pouze křesťanství. Nina </w:t>
      </w:r>
      <w:proofErr w:type="spellStart"/>
      <w:r w:rsidR="00BD378F">
        <w:t>Ergin</w:t>
      </w:r>
      <w:proofErr w:type="spellEnd"/>
      <w:r w:rsidR="00BD378F">
        <w:t xml:space="preserve"> se zabývala touto otázkou v islámském prostředí.</w:t>
      </w:r>
      <w:r w:rsidR="00BD378F">
        <w:rPr>
          <w:rStyle w:val="Znakapoznpodarou"/>
        </w:rPr>
        <w:footnoteReference w:id="606"/>
      </w:r>
      <w:r w:rsidR="00906B3A">
        <w:t xml:space="preserve"> Již na přelomu 4. a 5. století se začala dostávat vůně do křesťanských kostelů. Postupně začala být tato vůně spojována se svatostí slova božího a</w:t>
      </w:r>
      <w:r w:rsidR="00DC2791">
        <w:t> </w:t>
      </w:r>
      <w:r w:rsidR="00906B3A">
        <w:t>objevil se názor, že právě díky takovýmto smyslovým prožitkům je jedinec schopen prožít něco rozumem neuchopitelného.</w:t>
      </w:r>
      <w:r w:rsidR="00CE048B">
        <w:rPr>
          <w:rStyle w:val="Znakapoznpodarou"/>
        </w:rPr>
        <w:footnoteReference w:id="607"/>
      </w:r>
      <w:r w:rsidR="00F063D0">
        <w:t xml:space="preserve"> Vůně kadidla se projevovala při liturgii i nadále, k čemuž se využívaly kadidelnice. </w:t>
      </w:r>
      <w:r w:rsidR="00C93521">
        <w:t xml:space="preserve">Některé měly tvar kostela, čímž byl předmět spojen s místem jeho </w:t>
      </w:r>
      <w:r w:rsidR="00C93521">
        <w:lastRenderedPageBreak/>
        <w:t>využití. Vůně, kterou vydával</w:t>
      </w:r>
      <w:r w:rsidR="00F063D0">
        <w:t>y</w:t>
      </w:r>
      <w:r w:rsidR="00C93521">
        <w:t>, měla značit posvátnou transsubstanciaci a boží přítomnost.</w:t>
      </w:r>
      <w:r w:rsidR="00C93521">
        <w:rPr>
          <w:rStyle w:val="Znakapoznpodarou"/>
        </w:rPr>
        <w:footnoteReference w:id="608"/>
      </w:r>
      <w:r w:rsidR="009C6149">
        <w:t xml:space="preserve"> </w:t>
      </w:r>
      <w:r w:rsidR="00E161EE">
        <w:t xml:space="preserve">Zámecké inventáře bohužel nepopisují žádnou kadidelnici, která by se zde využívala. </w:t>
      </w:r>
      <w:r w:rsidR="009C6149">
        <w:t>V islámu také existuje silné spojení vůně a předčítání koránu. Podobným způsobem bychom si mohli spojit křesťanské užití kadidla před čtením evangelia.</w:t>
      </w:r>
      <w:r w:rsidR="009C6149">
        <w:rPr>
          <w:rStyle w:val="Znakapoznpodarou"/>
        </w:rPr>
        <w:footnoteReference w:id="609"/>
      </w:r>
    </w:p>
    <w:p w14:paraId="08C2F5B7" w14:textId="2CA6AD52" w:rsidR="0027641D" w:rsidRPr="0075434D" w:rsidRDefault="0027641D" w:rsidP="00F063D0">
      <w:pPr>
        <w:pStyle w:val="Stylakademickhotextu"/>
      </w:pPr>
      <w:r>
        <w:t>A právě sluch je dalším ze smyslů, který hraje v křesťanství velmi významnou roli.</w:t>
      </w:r>
      <w:r w:rsidR="005E454B">
        <w:t xml:space="preserve"> Již výše jsme se zmínili o chrámové hudbě, kterou provozovala i zámecká kapela hraběte Františka Václava. </w:t>
      </w:r>
      <w:r w:rsidR="002C35FB" w:rsidRPr="002C35FB">
        <w:t>Kromě přítomnosti zámecké kapely nám dokládají možnost využití hudby v kapli také varhany, které sem přibyly asi kolem roku 1700</w:t>
      </w:r>
      <w:r w:rsidR="002C35FB">
        <w:t>.</w:t>
      </w:r>
      <w:r w:rsidR="002C35FB">
        <w:rPr>
          <w:rStyle w:val="Znakapoznpodarou"/>
        </w:rPr>
        <w:footnoteReference w:id="610"/>
      </w:r>
      <w:r w:rsidR="002C35FB">
        <w:t xml:space="preserve"> </w:t>
      </w:r>
      <w:r w:rsidR="005E454B">
        <w:t>Hudba hrála nepochybně významnou roli v křesťanské liturgii. V 18.</w:t>
      </w:r>
      <w:r w:rsidR="00427A81">
        <w:t> </w:t>
      </w:r>
      <w:r w:rsidR="005E454B">
        <w:t xml:space="preserve">století byla </w:t>
      </w:r>
      <w:r w:rsidR="003451BC">
        <w:t xml:space="preserve">v katedrálách hrána díla vysoce ceněných </w:t>
      </w:r>
      <w:r w:rsidR="002C35FB">
        <w:t>skladatelů</w:t>
      </w:r>
      <w:r w:rsidR="00682F79">
        <w:t>,</w:t>
      </w:r>
      <w:r w:rsidR="005E454B">
        <w:t xml:space="preserve"> a ačkoliv samotný obřad byl přednější, hudba</w:t>
      </w:r>
      <w:r w:rsidR="00C27690">
        <w:t xml:space="preserve"> byla</w:t>
      </w:r>
      <w:r w:rsidR="005E454B">
        <w:t xml:space="preserve"> jeho součástí.</w:t>
      </w:r>
      <w:r w:rsidR="00682F79">
        <w:rPr>
          <w:rStyle w:val="Znakapoznpodarou"/>
        </w:rPr>
        <w:footnoteReference w:id="611"/>
      </w:r>
      <w:r w:rsidR="005E454B">
        <w:t xml:space="preserve"> </w:t>
      </w:r>
      <w:r w:rsidR="00E72CE5" w:rsidRPr="002C35FB">
        <w:t xml:space="preserve">Otázkou hudby, tentokrát u metodistů, se zabývala, mimo jiné, </w:t>
      </w:r>
      <w:proofErr w:type="spellStart"/>
      <w:r w:rsidR="00E72CE5" w:rsidRPr="002C35FB">
        <w:t>Phyllis</w:t>
      </w:r>
      <w:proofErr w:type="spellEnd"/>
      <w:r w:rsidR="00E72CE5" w:rsidRPr="002C35FB">
        <w:t xml:space="preserve"> </w:t>
      </w:r>
      <w:proofErr w:type="spellStart"/>
      <w:r w:rsidR="00E72CE5" w:rsidRPr="002C35FB">
        <w:t>Mack</w:t>
      </w:r>
      <w:proofErr w:type="spellEnd"/>
      <w:r w:rsidR="00E72CE5" w:rsidRPr="002C35FB">
        <w:t>.</w:t>
      </w:r>
      <w:r w:rsidR="00E72CE5" w:rsidRPr="002C35FB">
        <w:rPr>
          <w:rStyle w:val="Znakapoznpodarou"/>
        </w:rPr>
        <w:footnoteReference w:id="612"/>
      </w:r>
      <w:r w:rsidR="00F45AC7" w:rsidRPr="002C35FB">
        <w:t xml:space="preserve"> Právě pro metodisty se zpěv stal důležitou součástí náboženství, který pomáhal předat základní teologické principy obyčejným věřícím. Někdy tyto písně dokonce vznikaly z jiných populárních skladeb.</w:t>
      </w:r>
      <w:r w:rsidR="002C35FB">
        <w:t xml:space="preserve"> V písni se čtenář nebo zpěvák dostává stále hlouběji do Ježíšova srdce, vnímá jeho utrpení, pociťuje za něj zodpovědnost a modlí se za prožití stejného utrpení.</w:t>
      </w:r>
      <w:r w:rsidR="00F45AC7" w:rsidRPr="002C35FB">
        <w:rPr>
          <w:rStyle w:val="Znakapoznpodarou"/>
        </w:rPr>
        <w:footnoteReference w:id="613"/>
      </w:r>
      <w:r w:rsidR="008D5BC3" w:rsidRPr="002C35FB">
        <w:t xml:space="preserve"> </w:t>
      </w:r>
      <w:r w:rsidR="0075434D">
        <w:t>Zmiňme zde ještě skutečnost, že metodistická teologie bývá spojována s protireformačním učením jezuitům a Ignáce z </w:t>
      </w:r>
      <w:proofErr w:type="spellStart"/>
      <w:r w:rsidR="0075434D">
        <w:t>Loyoly</w:t>
      </w:r>
      <w:proofErr w:type="spellEnd"/>
      <w:r w:rsidR="0075434D">
        <w:t xml:space="preserve">. Ti se snažili o emoční trénink a disciplínu skrze vzdělávání smyslů. Věřící má například podle spisu </w:t>
      </w:r>
      <w:r w:rsidR="002C35FB">
        <w:t>„</w:t>
      </w:r>
      <w:proofErr w:type="spellStart"/>
      <w:r w:rsidR="0075434D" w:rsidRPr="002C35FB">
        <w:t>Spiritual</w:t>
      </w:r>
      <w:proofErr w:type="spellEnd"/>
      <w:r w:rsidR="0075434D" w:rsidRPr="002C35FB">
        <w:t xml:space="preserve"> </w:t>
      </w:r>
      <w:proofErr w:type="spellStart"/>
      <w:r w:rsidR="0075434D" w:rsidRPr="002C35FB">
        <w:t>Execises</w:t>
      </w:r>
      <w:proofErr w:type="spellEnd"/>
      <w:r w:rsidR="002C35FB">
        <w:t>“</w:t>
      </w:r>
      <w:r w:rsidR="0075434D">
        <w:t xml:space="preserve"> meditovat nad určitými objekty nebo symboly do doby</w:t>
      </w:r>
      <w:r w:rsidR="00FD1E9F">
        <w:t>,</w:t>
      </w:r>
      <w:r w:rsidR="0075434D">
        <w:t xml:space="preserve"> než ucítí pekelný zápach, nebo krásu Krista.</w:t>
      </w:r>
      <w:r w:rsidR="0075434D">
        <w:rPr>
          <w:rStyle w:val="Znakapoznpodarou"/>
        </w:rPr>
        <w:footnoteReference w:id="614"/>
      </w:r>
      <w:r w:rsidR="00427A81">
        <w:t xml:space="preserve"> Ačkoliv se může zdát, že se příklad metodistů příliš nehodí k tématu katolické šlechty v Litomyšli, použil jsem studii </w:t>
      </w:r>
      <w:proofErr w:type="spellStart"/>
      <w:r w:rsidR="00427A81">
        <w:t>Phyllis</w:t>
      </w:r>
      <w:proofErr w:type="spellEnd"/>
      <w:r w:rsidR="00427A81">
        <w:t xml:space="preserve"> </w:t>
      </w:r>
      <w:proofErr w:type="spellStart"/>
      <w:r w:rsidR="00427A81">
        <w:t>Mack</w:t>
      </w:r>
      <w:proofErr w:type="spellEnd"/>
      <w:r w:rsidR="00427A81">
        <w:t xml:space="preserve"> zejména proto, abych ukázal, jak významnou roli mohla hudba a zpěv v náboženství hrát.</w:t>
      </w:r>
    </w:p>
    <w:p w14:paraId="2FB8C942" w14:textId="14D3675F" w:rsidR="0016661A" w:rsidRDefault="006F35DC" w:rsidP="00F063D0">
      <w:pPr>
        <w:pStyle w:val="Stylakademickhotextu"/>
      </w:pPr>
      <w:r>
        <w:t>S pozitivními pocity bývala spojována také hostie, podávaná při mších. Příkladem může být třeba popis zážitků Marie z</w:t>
      </w:r>
      <w:r w:rsidR="00636E90">
        <w:t> </w:t>
      </w:r>
      <w:proofErr w:type="spellStart"/>
      <w:r>
        <w:t>Oignies</w:t>
      </w:r>
      <w:proofErr w:type="spellEnd"/>
      <w:r w:rsidR="00636E90">
        <w:t xml:space="preserve">, která údajně při </w:t>
      </w:r>
      <w:r w:rsidR="00124CF1">
        <w:t>přijímáních</w:t>
      </w:r>
      <w:r w:rsidR="00636E90">
        <w:t xml:space="preserve"> cítila sladkou chuť nejen v duši, ale i v ústech. Ta mohla připomínat med</w:t>
      </w:r>
      <w:r w:rsidR="00A7439C">
        <w:t>,</w:t>
      </w:r>
      <w:r w:rsidR="00636E90">
        <w:t xml:space="preserve"> anebo také sladkou vůni.</w:t>
      </w:r>
      <w:r w:rsidR="00636E90">
        <w:rPr>
          <w:rStyle w:val="Znakapoznpodarou"/>
        </w:rPr>
        <w:footnoteReference w:id="615"/>
      </w:r>
      <w:r w:rsidR="00A7439C">
        <w:t xml:space="preserve"> </w:t>
      </w:r>
      <w:r w:rsidR="00BE094E">
        <w:t xml:space="preserve">Alespoň podle středověkých kuchařek se někdy usuzuje, že v této době </w:t>
      </w:r>
      <w:r w:rsidR="00F255BD">
        <w:t xml:space="preserve">byl </w:t>
      </w:r>
      <w:r w:rsidR="00BE094E">
        <w:t xml:space="preserve">vzhled pokrmu důležitější </w:t>
      </w:r>
      <w:r w:rsidR="00BE094E">
        <w:lastRenderedPageBreak/>
        <w:t>než chuť. V</w:t>
      </w:r>
      <w:r w:rsidR="00E00061">
        <w:t xml:space="preserve"> rámci </w:t>
      </w:r>
      <w:r w:rsidR="00BE094E">
        <w:t>liturgi</w:t>
      </w:r>
      <w:r w:rsidR="00E00061">
        <w:t>e</w:t>
      </w:r>
      <w:r w:rsidR="00BE094E">
        <w:t xml:space="preserve"> se však chléb se v ústech mě</w:t>
      </w:r>
      <w:r w:rsidR="00270B34">
        <w:t>ni</w:t>
      </w:r>
      <w:r w:rsidR="00BE094E">
        <w:t>l na maso, med, krev apod.</w:t>
      </w:r>
      <w:r w:rsidR="003D1AA1">
        <w:rPr>
          <w:rStyle w:val="Znakapoznpodarou"/>
        </w:rPr>
        <w:footnoteReference w:id="616"/>
      </w:r>
      <w:r w:rsidR="001463D1">
        <w:t xml:space="preserve"> </w:t>
      </w:r>
      <w:r w:rsidR="006A23F2">
        <w:t>Hostie byla významná i z hlediska dalších smyslů. Příkladem může být třeba pozvedání hostie. Potřeba ji zahlédnout mohla být tak velká, že někteří jedinci cestovali mezi jednotlivými kostely jen</w:t>
      </w:r>
      <w:r w:rsidR="00270B34">
        <w:t>,</w:t>
      </w:r>
      <w:r w:rsidR="006A23F2">
        <w:t xml:space="preserve"> aby ji spatřili. Toto pozvedání bylo doprovázeno zvoněním, klaněním a také vůní kadidla.</w:t>
      </w:r>
      <w:r w:rsidR="006A23F2">
        <w:rPr>
          <w:rStyle w:val="Znakapoznpodarou"/>
        </w:rPr>
        <w:footnoteReference w:id="617"/>
      </w:r>
      <w:r w:rsidR="00236FC7">
        <w:t xml:space="preserve"> V 11. století už bylo také dovoleno držet hostii v rukou pouze knězi. Ostatní dostávali hostii přímo na jazyk.</w:t>
      </w:r>
      <w:r w:rsidR="00236FC7">
        <w:rPr>
          <w:rStyle w:val="Znakapoznpodarou"/>
        </w:rPr>
        <w:footnoteReference w:id="618"/>
      </w:r>
      <w:r w:rsidR="0058435B">
        <w:t xml:space="preserve"> Jak tedy vidno, hostie byla součástí liturgie, která byla prodchnutá různými smysly a mohla vyvolávat různé zážitky. Samozřejmě i litomyšlská kaple obsahovala </w:t>
      </w:r>
      <w:r w:rsidR="00022D64">
        <w:t>v </w:t>
      </w:r>
      <w:proofErr w:type="spellStart"/>
      <w:r w:rsidR="00022D64">
        <w:t>trauttmansdorfském</w:t>
      </w:r>
      <w:proofErr w:type="spellEnd"/>
      <w:r w:rsidR="00022D64">
        <w:t xml:space="preserve"> období </w:t>
      </w:r>
      <w:r w:rsidR="0058435B">
        <w:t>cínovou nádobu na hostie</w:t>
      </w:r>
      <w:r w:rsidR="00022D64">
        <w:t>.</w:t>
      </w:r>
      <w:r w:rsidR="00022D64">
        <w:rPr>
          <w:rStyle w:val="Znakapoznpodarou"/>
        </w:rPr>
        <w:footnoteReference w:id="619"/>
      </w:r>
      <w:r w:rsidR="00022D64">
        <w:t xml:space="preserve"> V roce 1711 zde byly dokonce dvě.</w:t>
      </w:r>
      <w:r w:rsidR="00022D64">
        <w:rPr>
          <w:rStyle w:val="Znakapoznpodarou"/>
        </w:rPr>
        <w:footnoteReference w:id="620"/>
      </w:r>
      <w:r w:rsidR="00866110">
        <w:t xml:space="preserve"> Nezdá se však, že by byly nějak zvlášť zdobené. Je třeba mít také na paměti, že různé sladké a jiné chutě byly spíše důsledkem opravdu hlubokých mystických zážitků a</w:t>
      </w:r>
      <w:r w:rsidR="00AA0431">
        <w:t> </w:t>
      </w:r>
      <w:r w:rsidR="00866110">
        <w:t>lze tedy pouze těžko odhadnout, co prožívali litomyšlští věřící v námi sledovaném období.</w:t>
      </w:r>
      <w:r w:rsidR="007C7196">
        <w:t xml:space="preserve"> Výše jsme se zmínili o existenci „polykacích obrázků“, které měli osobě, která je spolkne dopomoct k uzdravení. Bohužel není zatím možné dokázat, zda při jejich požití dotyčný cítil nějakou chuť způsobenou náboženským pohnutím, ale toto téma by jistě stálo za další výzkum.</w:t>
      </w:r>
    </w:p>
    <w:p w14:paraId="71080164" w14:textId="01D4F176" w:rsidR="00866110" w:rsidRPr="00C0546A" w:rsidRDefault="00866110" w:rsidP="00F063D0">
      <w:pPr>
        <w:pStyle w:val="Stylakademickhotextu"/>
      </w:pPr>
      <w:r>
        <w:t xml:space="preserve">Ačkoliv i v dalších částech zámku působilo na jedince více smyslových vjemů najednou, rozhodl jsem se použít jako příklady </w:t>
      </w:r>
      <w:proofErr w:type="spellStart"/>
      <w:r>
        <w:t>multisenzorických</w:t>
      </w:r>
      <w:proofErr w:type="spellEnd"/>
      <w:r>
        <w:t xml:space="preserve"> zážitků zámecké divadlo a</w:t>
      </w:r>
      <w:r w:rsidR="00B8456D">
        <w:t> </w:t>
      </w:r>
      <w:r>
        <w:t>kapli. Dva velmi specifické prostory, kde se skutečně mohlo snoubit dohromady více zážitků a zanechat v člověku řadu pozitivních i negativních zážitků.</w:t>
      </w:r>
    </w:p>
    <w:p w14:paraId="33D54B39" w14:textId="77777777" w:rsidR="005A1A66" w:rsidRDefault="005A1A66" w:rsidP="001C791A">
      <w:pPr>
        <w:pStyle w:val="Stylakademickhotextu"/>
      </w:pPr>
    </w:p>
    <w:p w14:paraId="64D01C1F" w14:textId="77777777" w:rsidR="004B6A97" w:rsidRDefault="004B6A97" w:rsidP="00687800">
      <w:pPr>
        <w:spacing w:line="360" w:lineRule="auto"/>
      </w:pPr>
      <w:r>
        <w:br w:type="page"/>
      </w:r>
    </w:p>
    <w:p w14:paraId="0720A3D5" w14:textId="3FF540BC" w:rsidR="00621DF5" w:rsidRDefault="004B6A97" w:rsidP="00482164">
      <w:pPr>
        <w:pStyle w:val="Nadpis1"/>
      </w:pPr>
      <w:bookmarkStart w:id="47" w:name="_Toc165360610"/>
      <w:r>
        <w:lastRenderedPageBreak/>
        <w:t>Závěr</w:t>
      </w:r>
      <w:bookmarkStart w:id="48" w:name="_Hlk163495196"/>
      <w:bookmarkEnd w:id="47"/>
    </w:p>
    <w:p w14:paraId="149BC1B2" w14:textId="77777777" w:rsidR="00876B5D" w:rsidRDefault="00876B5D" w:rsidP="00621DF5">
      <w:pPr>
        <w:pStyle w:val="Stylakademickhotextu"/>
      </w:pPr>
    </w:p>
    <w:p w14:paraId="66A311AE" w14:textId="58B0A6CE" w:rsidR="00621DF5" w:rsidRDefault="00621DF5" w:rsidP="00621DF5">
      <w:pPr>
        <w:pStyle w:val="Stylakademickhotextu"/>
      </w:pPr>
      <w:r>
        <w:t>Tato práce si dala za cíl prozkoumat různé reprezentační strategie šlechty na zámku Litomyšl v průběhu 18. století z hlediska smyslových dějin. Ačkoliv zámecké inventáře, které jsme k výzkumu použily se logicky zaměřují na vizuální stránku popsaných předmětů, po bližším prozkoumání se ukázalo, že i tento typ prame</w:t>
      </w:r>
      <w:r w:rsidR="002218C9">
        <w:t>nů</w:t>
      </w:r>
      <w:r>
        <w:t xml:space="preserve"> může posloužit k výzkumu smyslových vjemů, které na obyvatele zámku působily. </w:t>
      </w:r>
      <w:r w:rsidR="00767EEE">
        <w:t>Ukazuje se tak, že šlechtic se mohl prezentovat vizuálně skrze různé typy maleb, strategickým využíváním barev i prezentací dalších uměleckých předmětů. Tato forma sebeprezentace jistě odkazuje na rodové vazby, minulost i na vkus dotyčného. Stejně tak ale mohly být využity další smysly. Někdy se tak mohlo dít ve spojitosti se zrakem, jako v případě kostelních zvonů, kdy se kombinoval jejich zvuk a vizuální podoba samotné budovy, která byla znakem mecenátu a zároveň zbožnosti.</w:t>
      </w:r>
      <w:r w:rsidR="00AB647D">
        <w:t xml:space="preserve"> Podobným způsobem se mohl</w:t>
      </w:r>
      <w:r w:rsidR="002218C9">
        <w:t>y</w:t>
      </w:r>
      <w:r w:rsidR="00AB647D">
        <w:t xml:space="preserve"> doplňovat pachy a vizuální stránka koní, kteří byli nedílnou součástí šlechtického života a symbolem jeho sociálního statutu. Nalezli jsme ale také příklad plivátek, potažmo žvýkacího tabáku, přičemž oddávání se této činnosti a následný pach z úst mohl</w:t>
      </w:r>
      <w:r w:rsidR="003C20EF">
        <w:t>y</w:t>
      </w:r>
      <w:r w:rsidR="00AB647D">
        <w:t xml:space="preserve"> ukazovat spojitost s vojskem, ve kterém se tento zvyk šířil.</w:t>
      </w:r>
    </w:p>
    <w:p w14:paraId="40B59E5A" w14:textId="722E203E" w:rsidR="004C3F00" w:rsidRDefault="004C3F00" w:rsidP="00621DF5">
      <w:pPr>
        <w:pStyle w:val="Stylakademickhotextu"/>
      </w:pPr>
      <w:r>
        <w:t>Ukazuje se také, že jednotlivé vjemy nepůsobily osamoceně, ale že různé zprávy mohl</w:t>
      </w:r>
      <w:r w:rsidR="003C20EF">
        <w:t>y</w:t>
      </w:r>
      <w:r>
        <w:t xml:space="preserve"> být přítomným předávány skrze různá média. Nelze zde tedy uvažovat</w:t>
      </w:r>
      <w:r w:rsidR="00D60502">
        <w:t xml:space="preserve"> o nějaké výrazné převaze jednoho ze smyslů, jak ukazuje poslední kapitola, která zkoumá </w:t>
      </w:r>
      <w:proofErr w:type="spellStart"/>
      <w:r w:rsidR="00D60502">
        <w:t>multisenzoričnost</w:t>
      </w:r>
      <w:proofErr w:type="spellEnd"/>
      <w:r w:rsidR="00D60502">
        <w:t xml:space="preserve"> v rámci zámeckého divadla a kaple. Zde je patrné, že přítomný mohl situaci vnímat různými smysly a také prožívat různé zážitky</w:t>
      </w:r>
      <w:r w:rsidR="003C20EF">
        <w:t>.</w:t>
      </w:r>
      <w:r w:rsidR="00D60502">
        <w:t xml:space="preserve"> </w:t>
      </w:r>
      <w:r w:rsidR="003C20EF">
        <w:t>P</w:t>
      </w:r>
      <w:r w:rsidR="00D60502">
        <w:t>říjemné i nepříjemné. Kaple mohla být naplněna příjemnými vůněmi, krásnou výzdobou, náboženský zážitek umocňoval zvuk varhan, případně chuť podané hostie. Divadlo bylo naplněné zvuky z jeviště i hlediště, divák si užíval pohled na výzdobu, krásné kostýmy i vážené hosty okolo. Různé vjemy mohly být předávány skrze herecké výkony, jak bylo ukázáno na příklad</w:t>
      </w:r>
      <w:r w:rsidR="00A77B75">
        <w:t>u</w:t>
      </w:r>
      <w:r w:rsidR="00D60502">
        <w:t xml:space="preserve"> chutí.</w:t>
      </w:r>
      <w:r w:rsidR="00BB4637">
        <w:t xml:space="preserve"> Divadla však mohla být také prostorem šíření nepříjemných pachů vyvolaných uzavřeným prostorem a množství zde usazených lidských těl.</w:t>
      </w:r>
      <w:bookmarkEnd w:id="48"/>
    </w:p>
    <w:p w14:paraId="5D705860" w14:textId="77777777" w:rsidR="001126EB" w:rsidRPr="00621DF5" w:rsidRDefault="001126EB" w:rsidP="00621DF5">
      <w:pPr>
        <w:pStyle w:val="Stylakademickhotextu"/>
      </w:pPr>
    </w:p>
    <w:p w14:paraId="02E0A035" w14:textId="77777777" w:rsidR="004B6A97" w:rsidRDefault="004B6A97" w:rsidP="00687800">
      <w:pPr>
        <w:spacing w:line="360" w:lineRule="auto"/>
      </w:pPr>
    </w:p>
    <w:p w14:paraId="779B4CD7" w14:textId="7DC5CED6" w:rsidR="004B6A97" w:rsidRDefault="004B6A97" w:rsidP="00687800">
      <w:pPr>
        <w:spacing w:line="360" w:lineRule="auto"/>
      </w:pPr>
    </w:p>
    <w:p w14:paraId="289CD776" w14:textId="5ED78B14" w:rsidR="004B6A97" w:rsidRDefault="004B6A97" w:rsidP="00687800">
      <w:pPr>
        <w:spacing w:line="360" w:lineRule="auto"/>
        <w:ind w:firstLine="709"/>
        <w:jc w:val="both"/>
      </w:pPr>
      <w:r>
        <w:br w:type="page"/>
      </w:r>
    </w:p>
    <w:p w14:paraId="76001F83" w14:textId="539A509C" w:rsidR="004B6A97" w:rsidRDefault="004B6A97" w:rsidP="00687800">
      <w:pPr>
        <w:spacing w:line="360" w:lineRule="auto"/>
      </w:pPr>
    </w:p>
    <w:p w14:paraId="135233CF" w14:textId="3EFCE95E" w:rsidR="004B6A97" w:rsidRDefault="004B6A97" w:rsidP="00482164">
      <w:pPr>
        <w:pStyle w:val="Nadpis1"/>
      </w:pPr>
      <w:bookmarkStart w:id="49" w:name="_Toc165360611"/>
      <w:r>
        <w:t>Seznam použitých zdrojů</w:t>
      </w:r>
      <w:bookmarkEnd w:id="49"/>
    </w:p>
    <w:p w14:paraId="3B3C23C5" w14:textId="77777777" w:rsidR="002802CC" w:rsidRPr="002802CC" w:rsidRDefault="002802CC" w:rsidP="00133169">
      <w:pPr>
        <w:pStyle w:val="Stylakademickhotextu"/>
      </w:pPr>
    </w:p>
    <w:p w14:paraId="415FDFF0" w14:textId="491F2F8E" w:rsidR="004B6A97" w:rsidRDefault="004B6A97" w:rsidP="0048647C">
      <w:pPr>
        <w:pStyle w:val="Nadpis2"/>
      </w:pPr>
      <w:bookmarkStart w:id="50" w:name="_Toc165360612"/>
      <w:r>
        <w:t>Prameny</w:t>
      </w:r>
      <w:bookmarkEnd w:id="50"/>
    </w:p>
    <w:p w14:paraId="33FF092D" w14:textId="77777777" w:rsidR="009F447F" w:rsidRPr="009F447F" w:rsidRDefault="009F447F" w:rsidP="009F447F">
      <w:pPr>
        <w:pStyle w:val="Stylakademickhotextu"/>
      </w:pPr>
    </w:p>
    <w:p w14:paraId="4362A007" w14:textId="5CE98BDE" w:rsidR="009F447F" w:rsidRPr="009F447F" w:rsidRDefault="009F447F" w:rsidP="00B240C4">
      <w:pPr>
        <w:pStyle w:val="Stylakademickhotextu"/>
        <w:ind w:firstLine="0"/>
      </w:pPr>
      <w:r w:rsidRPr="009F447F">
        <w:t xml:space="preserve">SOA Hradec Králově, archivní oddělení Zámrsk, fond Velkostatku Litomyšl (1513) 1533-1949, </w:t>
      </w:r>
      <w:proofErr w:type="spellStart"/>
      <w:r w:rsidRPr="009F447F">
        <w:t>inv</w:t>
      </w:r>
      <w:proofErr w:type="spellEnd"/>
      <w:r w:rsidRPr="009F447F">
        <w:t xml:space="preserve">. č. 12541a, sign. BVI.1, </w:t>
      </w:r>
      <w:r w:rsidRPr="00AB215D">
        <w:rPr>
          <w:i/>
          <w:iCs/>
        </w:rPr>
        <w:t>Inventář zámku (</w:t>
      </w:r>
      <w:proofErr w:type="spellStart"/>
      <w:r w:rsidRPr="00AB215D">
        <w:rPr>
          <w:i/>
          <w:iCs/>
        </w:rPr>
        <w:t>Inventarien</w:t>
      </w:r>
      <w:proofErr w:type="spellEnd"/>
      <w:r w:rsidRPr="00AB215D">
        <w:rPr>
          <w:i/>
          <w:iCs/>
        </w:rPr>
        <w:t>...)</w:t>
      </w:r>
      <w:r w:rsidRPr="009F447F">
        <w:t>, 1801.</w:t>
      </w:r>
    </w:p>
    <w:p w14:paraId="39A211FF" w14:textId="77777777" w:rsidR="009F447F" w:rsidRDefault="009F447F" w:rsidP="00B240C4">
      <w:pPr>
        <w:pStyle w:val="Stylakademickhotextu"/>
        <w:ind w:firstLine="0"/>
      </w:pPr>
      <w:r w:rsidRPr="00450FF2">
        <w:t xml:space="preserve">SOA Hradec Králově, archivní oddělení Zámrsk, fond Velkostatku Litomyšl (1513) 1533-1949, </w:t>
      </w:r>
      <w:proofErr w:type="spellStart"/>
      <w:r w:rsidRPr="00450FF2">
        <w:t>inv</w:t>
      </w:r>
      <w:proofErr w:type="spellEnd"/>
      <w:r w:rsidRPr="00450FF2">
        <w:t xml:space="preserve">. č. 12541b, sign. BVI.1, </w:t>
      </w:r>
      <w:r w:rsidRPr="00AB215D">
        <w:rPr>
          <w:i/>
          <w:iCs/>
        </w:rPr>
        <w:t>Inventář zámku (</w:t>
      </w:r>
      <w:proofErr w:type="spellStart"/>
      <w:r w:rsidRPr="00AB215D">
        <w:rPr>
          <w:i/>
          <w:iCs/>
        </w:rPr>
        <w:t>Inventarien</w:t>
      </w:r>
      <w:proofErr w:type="spellEnd"/>
      <w:r w:rsidRPr="00AB215D">
        <w:rPr>
          <w:i/>
          <w:iCs/>
        </w:rPr>
        <w:t>...)</w:t>
      </w:r>
      <w:r w:rsidRPr="00450FF2">
        <w:t>, 1801.</w:t>
      </w:r>
    </w:p>
    <w:p w14:paraId="698784E8" w14:textId="77777777" w:rsidR="0055122B" w:rsidRDefault="0055122B" w:rsidP="0055122B">
      <w:pPr>
        <w:pStyle w:val="Stylakademickhotextu"/>
        <w:ind w:firstLine="0"/>
      </w:pPr>
      <w:r w:rsidRPr="00450FF2">
        <w:t xml:space="preserve">SOA Hradec Králově, archivní oddělení Zámrsk, fond Velkostatku Litomyšl (1513) 1533-1949, </w:t>
      </w:r>
      <w:proofErr w:type="spellStart"/>
      <w:r w:rsidRPr="00450FF2">
        <w:t>inv</w:t>
      </w:r>
      <w:proofErr w:type="spellEnd"/>
      <w:r w:rsidRPr="00450FF2">
        <w:t xml:space="preserve">. č. 12521, sign. BVI.1, </w:t>
      </w:r>
      <w:r w:rsidRPr="00450FF2">
        <w:rPr>
          <w:i/>
          <w:iCs/>
        </w:rPr>
        <w:t>Inventář zámku (</w:t>
      </w:r>
      <w:proofErr w:type="spellStart"/>
      <w:r w:rsidRPr="00450FF2">
        <w:rPr>
          <w:i/>
          <w:iCs/>
        </w:rPr>
        <w:t>Leitomischler</w:t>
      </w:r>
      <w:proofErr w:type="spellEnd"/>
      <w:r w:rsidRPr="00450FF2">
        <w:rPr>
          <w:i/>
          <w:iCs/>
        </w:rPr>
        <w:t xml:space="preserve"> </w:t>
      </w:r>
      <w:proofErr w:type="spellStart"/>
      <w:r w:rsidRPr="00450FF2">
        <w:rPr>
          <w:i/>
          <w:iCs/>
        </w:rPr>
        <w:t>Schloss</w:t>
      </w:r>
      <w:proofErr w:type="spellEnd"/>
      <w:r w:rsidRPr="00450FF2">
        <w:rPr>
          <w:i/>
          <w:iCs/>
        </w:rPr>
        <w:t xml:space="preserve"> </w:t>
      </w:r>
      <w:proofErr w:type="spellStart"/>
      <w:r w:rsidRPr="00450FF2">
        <w:rPr>
          <w:i/>
          <w:iCs/>
        </w:rPr>
        <w:t>Inventarien</w:t>
      </w:r>
      <w:proofErr w:type="spellEnd"/>
      <w:r w:rsidRPr="00450FF2">
        <w:rPr>
          <w:i/>
          <w:iCs/>
        </w:rPr>
        <w:t>...)</w:t>
      </w:r>
      <w:r w:rsidRPr="00450FF2">
        <w:t>, 1743.</w:t>
      </w:r>
    </w:p>
    <w:p w14:paraId="0F02A1C9" w14:textId="77777777" w:rsidR="0055122B" w:rsidRDefault="0055122B" w:rsidP="0055122B">
      <w:pPr>
        <w:pStyle w:val="Stylakademickhotextu"/>
        <w:ind w:firstLine="0"/>
      </w:pPr>
      <w:r w:rsidRPr="00450FF2">
        <w:t xml:space="preserve">SOA Hradec Králově, archivní oddělení Zámrsk, fond Velkostatku Litomyšl (1513) 1533-1949, </w:t>
      </w:r>
      <w:proofErr w:type="spellStart"/>
      <w:r w:rsidRPr="00450FF2">
        <w:t>inv</w:t>
      </w:r>
      <w:proofErr w:type="spellEnd"/>
      <w:r w:rsidRPr="00450FF2">
        <w:t xml:space="preserve">. č. 12519, sign. BVI.1, </w:t>
      </w:r>
      <w:r w:rsidRPr="00AB215D">
        <w:rPr>
          <w:i/>
          <w:iCs/>
        </w:rPr>
        <w:t>Inventář zámku (</w:t>
      </w:r>
      <w:proofErr w:type="spellStart"/>
      <w:r w:rsidRPr="00AB215D">
        <w:rPr>
          <w:i/>
          <w:iCs/>
        </w:rPr>
        <w:t>Leitomischler</w:t>
      </w:r>
      <w:proofErr w:type="spellEnd"/>
      <w:r w:rsidRPr="00AB215D">
        <w:rPr>
          <w:i/>
          <w:iCs/>
        </w:rPr>
        <w:t xml:space="preserve"> </w:t>
      </w:r>
      <w:proofErr w:type="spellStart"/>
      <w:r w:rsidRPr="00AB215D">
        <w:rPr>
          <w:i/>
          <w:iCs/>
        </w:rPr>
        <w:t>Schloss</w:t>
      </w:r>
      <w:proofErr w:type="spellEnd"/>
      <w:r w:rsidRPr="00AB215D">
        <w:rPr>
          <w:i/>
          <w:iCs/>
        </w:rPr>
        <w:t xml:space="preserve"> </w:t>
      </w:r>
      <w:proofErr w:type="spellStart"/>
      <w:r w:rsidRPr="00AB215D">
        <w:rPr>
          <w:i/>
          <w:iCs/>
        </w:rPr>
        <w:t>Inventarien</w:t>
      </w:r>
      <w:proofErr w:type="spellEnd"/>
      <w:r w:rsidRPr="00AB215D">
        <w:rPr>
          <w:i/>
          <w:iCs/>
        </w:rPr>
        <w:t>...)</w:t>
      </w:r>
      <w:r w:rsidRPr="00450FF2">
        <w:t>, 1723</w:t>
      </w:r>
      <w:r>
        <w:t>.</w:t>
      </w:r>
      <w:r w:rsidRPr="00450FF2">
        <w:t xml:space="preserve"> </w:t>
      </w:r>
    </w:p>
    <w:p w14:paraId="730545E7" w14:textId="77777777" w:rsidR="0055122B" w:rsidRDefault="0055122B" w:rsidP="0055122B">
      <w:pPr>
        <w:pStyle w:val="Stylakademickhotextu"/>
        <w:ind w:firstLine="0"/>
      </w:pPr>
      <w:r w:rsidRPr="00450FF2">
        <w:t xml:space="preserve">SOA Hradec Králově, </w:t>
      </w:r>
      <w:bookmarkStart w:id="51" w:name="_Hlk158807998"/>
      <w:r w:rsidRPr="00450FF2">
        <w:t xml:space="preserve">archivní oddělení Zámrsk, fond Velkostatku Litomyšl (1513) 1533-1949, </w:t>
      </w:r>
      <w:proofErr w:type="spellStart"/>
      <w:r w:rsidRPr="00450FF2">
        <w:t>inv</w:t>
      </w:r>
      <w:proofErr w:type="spellEnd"/>
      <w:r w:rsidRPr="00450FF2">
        <w:t xml:space="preserve">. č. </w:t>
      </w:r>
      <w:bookmarkEnd w:id="51"/>
      <w:r w:rsidRPr="00450FF2">
        <w:t xml:space="preserve">12520, sign. BVI.1, </w:t>
      </w:r>
      <w:r w:rsidRPr="00AB215D">
        <w:rPr>
          <w:i/>
          <w:iCs/>
        </w:rPr>
        <w:t>Inventář zámku (</w:t>
      </w:r>
      <w:proofErr w:type="spellStart"/>
      <w:r w:rsidRPr="00AB215D">
        <w:rPr>
          <w:i/>
          <w:iCs/>
        </w:rPr>
        <w:t>Leitomischler</w:t>
      </w:r>
      <w:proofErr w:type="spellEnd"/>
      <w:r w:rsidRPr="00AB215D">
        <w:rPr>
          <w:i/>
          <w:iCs/>
        </w:rPr>
        <w:t xml:space="preserve"> </w:t>
      </w:r>
      <w:proofErr w:type="spellStart"/>
      <w:r w:rsidRPr="00AB215D">
        <w:rPr>
          <w:i/>
          <w:iCs/>
        </w:rPr>
        <w:t>Schloss</w:t>
      </w:r>
      <w:proofErr w:type="spellEnd"/>
      <w:r w:rsidRPr="00AB215D">
        <w:rPr>
          <w:i/>
          <w:iCs/>
        </w:rPr>
        <w:t xml:space="preserve"> </w:t>
      </w:r>
      <w:proofErr w:type="spellStart"/>
      <w:r w:rsidRPr="00AB215D">
        <w:rPr>
          <w:i/>
          <w:iCs/>
        </w:rPr>
        <w:t>Inventarien</w:t>
      </w:r>
      <w:proofErr w:type="spellEnd"/>
      <w:r w:rsidRPr="00AB215D">
        <w:rPr>
          <w:i/>
          <w:iCs/>
        </w:rPr>
        <w:t>...)</w:t>
      </w:r>
      <w:r w:rsidRPr="00450FF2">
        <w:t>, 1723.</w:t>
      </w:r>
    </w:p>
    <w:p w14:paraId="2C579D5D" w14:textId="77777777" w:rsidR="0055122B" w:rsidRDefault="0055122B" w:rsidP="0055122B">
      <w:pPr>
        <w:pStyle w:val="Stylakademickhotextu"/>
        <w:ind w:firstLine="0"/>
      </w:pPr>
      <w:r w:rsidRPr="00450FF2">
        <w:t xml:space="preserve">SOA Hradec Králové, archivní oddělení Zámrsk, fond Velkostatku Litomyšl (1513) 1533-1949, </w:t>
      </w:r>
      <w:proofErr w:type="spellStart"/>
      <w:r w:rsidRPr="00450FF2">
        <w:t>inv</w:t>
      </w:r>
      <w:proofErr w:type="spellEnd"/>
      <w:r w:rsidRPr="00450FF2">
        <w:t xml:space="preserve">. č. 12517, sign. BVI.1, </w:t>
      </w:r>
      <w:r w:rsidRPr="00567DBB">
        <w:rPr>
          <w:i/>
          <w:iCs/>
        </w:rPr>
        <w:t>Hlavní inventář zámku (</w:t>
      </w:r>
      <w:proofErr w:type="spellStart"/>
      <w:r w:rsidRPr="00567DBB">
        <w:rPr>
          <w:i/>
          <w:iCs/>
        </w:rPr>
        <w:t>Leitomischler</w:t>
      </w:r>
      <w:proofErr w:type="spellEnd"/>
      <w:r w:rsidRPr="00567DBB">
        <w:rPr>
          <w:i/>
          <w:iCs/>
        </w:rPr>
        <w:t xml:space="preserve"> </w:t>
      </w:r>
      <w:proofErr w:type="spellStart"/>
      <w:r w:rsidRPr="00567DBB">
        <w:rPr>
          <w:i/>
          <w:iCs/>
        </w:rPr>
        <w:t>Schloss</w:t>
      </w:r>
      <w:proofErr w:type="spellEnd"/>
      <w:r w:rsidRPr="00567DBB">
        <w:rPr>
          <w:i/>
          <w:iCs/>
        </w:rPr>
        <w:t xml:space="preserve"> Haupt </w:t>
      </w:r>
      <w:proofErr w:type="spellStart"/>
      <w:r w:rsidRPr="00567DBB">
        <w:rPr>
          <w:i/>
          <w:iCs/>
        </w:rPr>
        <w:t>Inventarien</w:t>
      </w:r>
      <w:proofErr w:type="spellEnd"/>
      <w:r>
        <w:t>), 1711.</w:t>
      </w:r>
    </w:p>
    <w:p w14:paraId="19993B3B" w14:textId="1A350DFA" w:rsidR="009F447F" w:rsidRPr="00AB215D" w:rsidRDefault="009F447F" w:rsidP="00B240C4">
      <w:pPr>
        <w:pStyle w:val="Stylakademickhotextu"/>
        <w:ind w:firstLine="0"/>
      </w:pPr>
      <w:r w:rsidRPr="00450FF2">
        <w:t xml:space="preserve">SOA Hradec Králové, archivní oddělení Zámrsk. Fond velkostatku Litomyšl (1513) 1533–1949, </w:t>
      </w:r>
      <w:proofErr w:type="spellStart"/>
      <w:r w:rsidRPr="00450FF2">
        <w:t>inv</w:t>
      </w:r>
      <w:proofErr w:type="spellEnd"/>
      <w:r w:rsidRPr="00450FF2">
        <w:t xml:space="preserve">. č. 347, </w:t>
      </w:r>
      <w:proofErr w:type="spellStart"/>
      <w:r w:rsidRPr="00450FF2">
        <w:rPr>
          <w:i/>
          <w:iCs/>
        </w:rPr>
        <w:t>Grundriss</w:t>
      </w:r>
      <w:proofErr w:type="spellEnd"/>
      <w:r w:rsidRPr="00450FF2">
        <w:rPr>
          <w:i/>
          <w:iCs/>
        </w:rPr>
        <w:t xml:space="preserve"> des 1 </w:t>
      </w:r>
      <w:proofErr w:type="spellStart"/>
      <w:r w:rsidRPr="00450FF2">
        <w:rPr>
          <w:i/>
          <w:iCs/>
        </w:rPr>
        <w:t>Stockwerkes</w:t>
      </w:r>
      <w:proofErr w:type="spellEnd"/>
      <w:r w:rsidRPr="00450FF2">
        <w:rPr>
          <w:i/>
          <w:iCs/>
        </w:rPr>
        <w:t xml:space="preserve">, </w:t>
      </w:r>
      <w:proofErr w:type="spellStart"/>
      <w:r w:rsidRPr="00450FF2">
        <w:rPr>
          <w:i/>
          <w:iCs/>
        </w:rPr>
        <w:t>Theurer</w:t>
      </w:r>
      <w:proofErr w:type="spellEnd"/>
      <w:r w:rsidRPr="00450FF2">
        <w:rPr>
          <w:i/>
          <w:iCs/>
        </w:rPr>
        <w:t>, Litomyšl, rkp., kolor., 75x54 cm 1865 půdorys rovné půdy</w:t>
      </w:r>
      <w:r w:rsidR="00AB215D">
        <w:t>, 1865.</w:t>
      </w:r>
    </w:p>
    <w:p w14:paraId="268206E0" w14:textId="42E50A95" w:rsidR="009F447F" w:rsidRPr="00AB215D" w:rsidRDefault="009F447F" w:rsidP="00B240C4">
      <w:pPr>
        <w:pStyle w:val="Stylakademickhotextu"/>
        <w:ind w:firstLine="0"/>
      </w:pPr>
      <w:r w:rsidRPr="00450FF2">
        <w:t xml:space="preserve">SOA Hradec Králové, archivní oddělení Zámrsk. Fond velkostatku Litomyšl (1513) 1533–1949, </w:t>
      </w:r>
      <w:proofErr w:type="spellStart"/>
      <w:r w:rsidRPr="00450FF2">
        <w:t>inv</w:t>
      </w:r>
      <w:proofErr w:type="spellEnd"/>
      <w:r w:rsidRPr="00450FF2">
        <w:t>. č. 34</w:t>
      </w:r>
      <w:r>
        <w:t>8</w:t>
      </w:r>
      <w:r w:rsidRPr="00450FF2">
        <w:t xml:space="preserve">, </w:t>
      </w:r>
      <w:proofErr w:type="spellStart"/>
      <w:r w:rsidRPr="00450FF2">
        <w:rPr>
          <w:i/>
          <w:iCs/>
        </w:rPr>
        <w:t>Grundriss</w:t>
      </w:r>
      <w:proofErr w:type="spellEnd"/>
      <w:r w:rsidRPr="00450FF2">
        <w:rPr>
          <w:i/>
          <w:iCs/>
        </w:rPr>
        <w:t xml:space="preserve"> des 1 </w:t>
      </w:r>
      <w:proofErr w:type="spellStart"/>
      <w:r w:rsidRPr="00450FF2">
        <w:rPr>
          <w:i/>
          <w:iCs/>
        </w:rPr>
        <w:t>Stockwerkes</w:t>
      </w:r>
      <w:proofErr w:type="spellEnd"/>
      <w:r w:rsidRPr="00450FF2">
        <w:rPr>
          <w:i/>
          <w:iCs/>
        </w:rPr>
        <w:t xml:space="preserve">, </w:t>
      </w:r>
      <w:proofErr w:type="spellStart"/>
      <w:r w:rsidRPr="00450FF2">
        <w:rPr>
          <w:i/>
          <w:iCs/>
        </w:rPr>
        <w:t>Theurer</w:t>
      </w:r>
      <w:proofErr w:type="spellEnd"/>
      <w:r w:rsidRPr="00450FF2">
        <w:rPr>
          <w:i/>
          <w:iCs/>
        </w:rPr>
        <w:t xml:space="preserve">, Litomyšl, rkp., kolor., 75x54 cm 1865 půdorys </w:t>
      </w:r>
      <w:r>
        <w:rPr>
          <w:i/>
          <w:iCs/>
        </w:rPr>
        <w:t>1. patra</w:t>
      </w:r>
      <w:r w:rsidR="00AB215D">
        <w:t>, 1865.</w:t>
      </w:r>
    </w:p>
    <w:p w14:paraId="654E7AF1" w14:textId="3DD40BB3" w:rsidR="009F447F" w:rsidRPr="00AB215D" w:rsidRDefault="009F447F" w:rsidP="00B240C4">
      <w:pPr>
        <w:pStyle w:val="Stylakademickhotextu"/>
        <w:ind w:firstLine="0"/>
      </w:pPr>
      <w:r w:rsidRPr="00450FF2">
        <w:t xml:space="preserve">SOA Hradec Králové, archivní oddělení Zámrsk. Fond velkostatku Litomyšl (1513) 1533–1949, </w:t>
      </w:r>
      <w:proofErr w:type="spellStart"/>
      <w:r w:rsidRPr="00450FF2">
        <w:t>inv</w:t>
      </w:r>
      <w:proofErr w:type="spellEnd"/>
      <w:r w:rsidRPr="00450FF2">
        <w:t>. č. 34</w:t>
      </w:r>
      <w:r>
        <w:t>9</w:t>
      </w:r>
      <w:r w:rsidRPr="00450FF2">
        <w:t xml:space="preserve">, </w:t>
      </w:r>
      <w:proofErr w:type="spellStart"/>
      <w:r w:rsidRPr="00450FF2">
        <w:rPr>
          <w:i/>
          <w:iCs/>
        </w:rPr>
        <w:t>Grundriss</w:t>
      </w:r>
      <w:proofErr w:type="spellEnd"/>
      <w:r w:rsidRPr="00450FF2">
        <w:rPr>
          <w:i/>
          <w:iCs/>
        </w:rPr>
        <w:t xml:space="preserve"> des 1 </w:t>
      </w:r>
      <w:proofErr w:type="spellStart"/>
      <w:r w:rsidRPr="00450FF2">
        <w:rPr>
          <w:i/>
          <w:iCs/>
        </w:rPr>
        <w:t>Stockwerkes</w:t>
      </w:r>
      <w:proofErr w:type="spellEnd"/>
      <w:r w:rsidRPr="00450FF2">
        <w:rPr>
          <w:i/>
          <w:iCs/>
        </w:rPr>
        <w:t xml:space="preserve">, </w:t>
      </w:r>
      <w:proofErr w:type="spellStart"/>
      <w:r w:rsidRPr="00450FF2">
        <w:rPr>
          <w:i/>
          <w:iCs/>
        </w:rPr>
        <w:t>Theurer</w:t>
      </w:r>
      <w:proofErr w:type="spellEnd"/>
      <w:r w:rsidRPr="00450FF2">
        <w:rPr>
          <w:i/>
          <w:iCs/>
        </w:rPr>
        <w:t xml:space="preserve">, Litomyšl, rkp., kolor., 75x54 cm 1865 půdorys </w:t>
      </w:r>
      <w:r>
        <w:rPr>
          <w:i/>
          <w:iCs/>
        </w:rPr>
        <w:t>2. patra</w:t>
      </w:r>
      <w:r w:rsidR="00AB215D">
        <w:t>, 1865.</w:t>
      </w:r>
    </w:p>
    <w:p w14:paraId="127AD816" w14:textId="77777777" w:rsidR="009F447F" w:rsidRDefault="009F447F" w:rsidP="00B240C4">
      <w:pPr>
        <w:pStyle w:val="Stylakademickhotextu"/>
        <w:ind w:firstLine="0"/>
      </w:pPr>
      <w:r w:rsidRPr="00450FF2">
        <w:t xml:space="preserve">ÚOP NPÚ v Pardubicích, sign. L299. </w:t>
      </w:r>
      <w:r w:rsidRPr="00450FF2">
        <w:rPr>
          <w:i/>
          <w:iCs/>
        </w:rPr>
        <w:t xml:space="preserve">Zámek </w:t>
      </w:r>
      <w:proofErr w:type="gramStart"/>
      <w:r w:rsidRPr="00450FF2">
        <w:rPr>
          <w:i/>
          <w:iCs/>
        </w:rPr>
        <w:t>Litomyšl - Svazek</w:t>
      </w:r>
      <w:proofErr w:type="gramEnd"/>
      <w:r w:rsidRPr="00450FF2">
        <w:rPr>
          <w:i/>
          <w:iCs/>
        </w:rPr>
        <w:t xml:space="preserve"> 2 - Architektonický rozbor až pokyny k asanaci a rekonstrukci Horyna M. </w:t>
      </w:r>
      <w:r w:rsidRPr="00450FF2">
        <w:t>1982.</w:t>
      </w:r>
    </w:p>
    <w:p w14:paraId="2E68C919" w14:textId="0A11B8F8" w:rsidR="009F447F" w:rsidRDefault="00666D5A" w:rsidP="00B240C4">
      <w:pPr>
        <w:pStyle w:val="Stylakademickhotextu"/>
        <w:ind w:firstLine="0"/>
      </w:pPr>
      <w:r w:rsidRPr="007D3208">
        <w:lastRenderedPageBreak/>
        <w:t xml:space="preserve">Regionální muzeum Litomyšl, sbírka Výtvarné umění, </w:t>
      </w:r>
      <w:proofErr w:type="spellStart"/>
      <w:r w:rsidRPr="007D3208">
        <w:t>inv</w:t>
      </w:r>
      <w:proofErr w:type="spellEnd"/>
      <w:r w:rsidRPr="007D3208">
        <w:t>. č. 20A-7</w:t>
      </w:r>
      <w:r>
        <w:t xml:space="preserve">, </w:t>
      </w:r>
      <w:r w:rsidRPr="007D3208">
        <w:t xml:space="preserve">STAMPART, Frans: </w:t>
      </w:r>
      <w:r w:rsidRPr="00917B24">
        <w:rPr>
          <w:i/>
          <w:iCs/>
        </w:rPr>
        <w:t>Hrabě František Václav z </w:t>
      </w:r>
      <w:proofErr w:type="spellStart"/>
      <w:r w:rsidRPr="00917B24">
        <w:rPr>
          <w:i/>
          <w:iCs/>
        </w:rPr>
        <w:t>Trauttmansdorffu</w:t>
      </w:r>
      <w:proofErr w:type="spellEnd"/>
      <w:r w:rsidRPr="007D3208">
        <w:t>, malba olejem na plátno, 1727</w:t>
      </w:r>
      <w:r>
        <w:t>.</w:t>
      </w:r>
      <w:r w:rsidRPr="007D3208">
        <w:t xml:space="preserve"> </w:t>
      </w:r>
      <w:r>
        <w:t>Online</w:t>
      </w:r>
      <w:r w:rsidRPr="007D3208">
        <w:t xml:space="preserve">: </w:t>
      </w:r>
      <w:hyperlink r:id="rId9" w:history="1">
        <w:r w:rsidRPr="007D3208">
          <w:rPr>
            <w:rStyle w:val="Hypertextovodkaz"/>
          </w:rPr>
          <w:t>https://sbirky.rml.cz/vytvarne-umeni.php?akce=detail&amp;poradi=1&amp;id=1223&amp;linkid=69ed8c3065f19475677d8</w:t>
        </w:r>
      </w:hyperlink>
      <w:r w:rsidRPr="007D3208">
        <w:t xml:space="preserve">  [cit. 13.3. 2024].</w:t>
      </w:r>
    </w:p>
    <w:p w14:paraId="060DCEA6" w14:textId="64F1C035" w:rsidR="00E673DD" w:rsidRDefault="00E673DD" w:rsidP="00E673DD">
      <w:pPr>
        <w:pStyle w:val="Stylakademickhotextu"/>
        <w:ind w:firstLine="0"/>
      </w:pPr>
      <w:proofErr w:type="spellStart"/>
      <w:r w:rsidRPr="00E673DD">
        <w:t>Pfarramt</w:t>
      </w:r>
      <w:proofErr w:type="spellEnd"/>
      <w:r w:rsidRPr="00E673DD">
        <w:t xml:space="preserve"> St. Stephan (</w:t>
      </w:r>
      <w:proofErr w:type="spellStart"/>
      <w:r w:rsidRPr="00E673DD">
        <w:t>Stephansdom</w:t>
      </w:r>
      <w:proofErr w:type="spellEnd"/>
      <w:r w:rsidRPr="00E673DD">
        <w:t>), sign. 01-063</w:t>
      </w:r>
      <w:r w:rsidR="00666D5A">
        <w:t>,</w:t>
      </w:r>
      <w:r w:rsidRPr="00E673DD">
        <w:t xml:space="preserve"> </w:t>
      </w:r>
      <w:proofErr w:type="spellStart"/>
      <w:r w:rsidRPr="00666D5A">
        <w:rPr>
          <w:i/>
          <w:iCs/>
        </w:rPr>
        <w:t>Taufbuch</w:t>
      </w:r>
      <w:proofErr w:type="spellEnd"/>
      <w:r w:rsidRPr="00E673DD">
        <w:t xml:space="preserve">. </w:t>
      </w:r>
      <w:r w:rsidR="00AF2489">
        <w:t>Online</w:t>
      </w:r>
      <w:r w:rsidRPr="00E673DD">
        <w:t>:</w:t>
      </w:r>
      <w:r w:rsidR="00AF2489">
        <w:t xml:space="preserve"> </w:t>
      </w:r>
      <w:hyperlink r:id="rId10" w:history="1">
        <w:r w:rsidR="00CF15C5" w:rsidRPr="00E82744">
          <w:rPr>
            <w:rStyle w:val="Hypertextovodkaz"/>
          </w:rPr>
          <w:t>https://data.matricula-online.eu/cs/oesterreich/wien/01-st-stephan/01-063/?pg=517</w:t>
        </w:r>
      </w:hyperlink>
      <w:r w:rsidR="00AF2489">
        <w:t xml:space="preserve"> </w:t>
      </w:r>
      <w:r w:rsidRPr="00E673DD">
        <w:t>[cit. 11. dubna 2024].</w:t>
      </w:r>
    </w:p>
    <w:p w14:paraId="6AA2BFF0" w14:textId="68764BA6" w:rsidR="00A76B03" w:rsidRPr="00E673DD" w:rsidRDefault="00A76B03" w:rsidP="00E673DD">
      <w:pPr>
        <w:pStyle w:val="Stylakademickhotextu"/>
        <w:ind w:firstLine="0"/>
      </w:pPr>
      <w:r w:rsidRPr="007D3208">
        <w:t xml:space="preserve">SOA Hradec Králově, archivní oddělení Zámrsk, </w:t>
      </w:r>
      <w:r w:rsidRPr="004C3B2C">
        <w:t xml:space="preserve">Rodinný archiv </w:t>
      </w:r>
      <w:proofErr w:type="spellStart"/>
      <w:r w:rsidRPr="004C3B2C">
        <w:t>Trauttmansdorfů</w:t>
      </w:r>
      <w:proofErr w:type="spellEnd"/>
      <w:r w:rsidRPr="004C3B2C">
        <w:t xml:space="preserve">, Litomyšl, (1616) </w:t>
      </w:r>
      <w:r w:rsidR="00163675" w:rsidRPr="004C3B2C">
        <w:t>1675–1753</w:t>
      </w:r>
      <w:r w:rsidRPr="004C3B2C">
        <w:t xml:space="preserve"> (NAD 280)</w:t>
      </w:r>
      <w:r>
        <w:t>, Inventáře a výkazy nákladů na domácnost,</w:t>
      </w:r>
      <w:r w:rsidRPr="004C3B2C">
        <w:t xml:space="preserve"> </w:t>
      </w:r>
      <w:proofErr w:type="spellStart"/>
      <w:r w:rsidRPr="004C3B2C">
        <w:t>inv</w:t>
      </w:r>
      <w:proofErr w:type="spellEnd"/>
      <w:r w:rsidRPr="004C3B2C">
        <w:t xml:space="preserve">. č. 158b; </w:t>
      </w:r>
      <w:proofErr w:type="spellStart"/>
      <w:r w:rsidRPr="004C3B2C">
        <w:t>ukl</w:t>
      </w:r>
      <w:proofErr w:type="spellEnd"/>
      <w:r w:rsidRPr="004C3B2C">
        <w:t xml:space="preserve">. j. 48 kniha; </w:t>
      </w:r>
      <w:r w:rsidRPr="004C3B2C">
        <w:rPr>
          <w:i/>
          <w:iCs/>
        </w:rPr>
        <w:t>Výkaz nákladů na domácnost z roku 1703 (1706) a inventář paláce ve Vídni z roku 1704</w:t>
      </w:r>
      <w:r>
        <w:t>, 1703–1706.</w:t>
      </w:r>
    </w:p>
    <w:p w14:paraId="321BCFD0" w14:textId="77777777" w:rsidR="004B6A97" w:rsidRDefault="004B6A97" w:rsidP="002802CC">
      <w:pPr>
        <w:spacing w:line="360" w:lineRule="auto"/>
      </w:pPr>
    </w:p>
    <w:p w14:paraId="52CE611B" w14:textId="5322A6B7" w:rsidR="004B6A97" w:rsidRDefault="004B6A97" w:rsidP="0048647C">
      <w:pPr>
        <w:pStyle w:val="Nadpis2"/>
      </w:pPr>
      <w:bookmarkStart w:id="52" w:name="_Toc165360613"/>
      <w:r>
        <w:t>Literatura</w:t>
      </w:r>
      <w:bookmarkEnd w:id="52"/>
    </w:p>
    <w:p w14:paraId="5D560835" w14:textId="77777777" w:rsidR="002754E1" w:rsidRPr="002754E1" w:rsidRDefault="002754E1" w:rsidP="002754E1">
      <w:pPr>
        <w:pStyle w:val="Stylakademickhotextu"/>
      </w:pPr>
    </w:p>
    <w:p w14:paraId="665A5839" w14:textId="692B60DF" w:rsidR="0019363B" w:rsidRDefault="0019363B" w:rsidP="00FD0AF8">
      <w:pPr>
        <w:pStyle w:val="Nadpis3"/>
      </w:pPr>
      <w:bookmarkStart w:id="53" w:name="_Toc165360614"/>
      <w:r>
        <w:t>Monografie</w:t>
      </w:r>
      <w:bookmarkEnd w:id="53"/>
    </w:p>
    <w:p w14:paraId="563F3CEE" w14:textId="77777777" w:rsidR="002754E1" w:rsidRDefault="002754E1" w:rsidP="002754E1">
      <w:pPr>
        <w:spacing w:line="360" w:lineRule="auto"/>
        <w:rPr>
          <w:rFonts w:ascii="Times New Roman" w:hAnsi="Times New Roman" w:cs="Times New Roman"/>
          <w:sz w:val="24"/>
          <w:szCs w:val="24"/>
        </w:rPr>
      </w:pPr>
    </w:p>
    <w:p w14:paraId="3D44DB30" w14:textId="6EA09447" w:rsidR="00671088" w:rsidRPr="003D54A8" w:rsidRDefault="00671088" w:rsidP="004D6530">
      <w:pPr>
        <w:pStyle w:val="Stylakademickhotextu"/>
        <w:ind w:firstLine="0"/>
      </w:pPr>
      <w:r w:rsidRPr="00671088">
        <w:t xml:space="preserve">ANDRÉEWITCH, Stephen–GRAEF, Alexander–ARCHARD, Paul: </w:t>
      </w:r>
      <w:r w:rsidRPr="00671088">
        <w:rPr>
          <w:i/>
          <w:iCs/>
        </w:rPr>
        <w:t xml:space="preserve">Die </w:t>
      </w:r>
      <w:proofErr w:type="spellStart"/>
      <w:proofErr w:type="gramStart"/>
      <w:r w:rsidRPr="00671088">
        <w:rPr>
          <w:i/>
          <w:iCs/>
        </w:rPr>
        <w:t>wand</w:t>
      </w:r>
      <w:proofErr w:type="spellEnd"/>
      <w:r w:rsidRPr="00671088">
        <w:rPr>
          <w:i/>
          <w:iCs/>
        </w:rPr>
        <w:t xml:space="preserve">- </w:t>
      </w:r>
      <w:proofErr w:type="spellStart"/>
      <w:r w:rsidRPr="00671088">
        <w:rPr>
          <w:i/>
          <w:iCs/>
        </w:rPr>
        <w:t>und</w:t>
      </w:r>
      <w:proofErr w:type="spellEnd"/>
      <w:proofErr w:type="gramEnd"/>
      <w:r w:rsidRPr="00671088">
        <w:rPr>
          <w:i/>
          <w:iCs/>
        </w:rPr>
        <w:t xml:space="preserve"> </w:t>
      </w:r>
      <w:proofErr w:type="spellStart"/>
      <w:r w:rsidRPr="00671088">
        <w:rPr>
          <w:i/>
          <w:iCs/>
        </w:rPr>
        <w:t>bodenstanduhr</w:t>
      </w:r>
      <w:proofErr w:type="spellEnd"/>
      <w:r w:rsidRPr="00671088">
        <w:rPr>
          <w:i/>
          <w:iCs/>
        </w:rPr>
        <w:t xml:space="preserve"> der </w:t>
      </w:r>
      <w:proofErr w:type="spellStart"/>
      <w:r w:rsidRPr="00671088">
        <w:rPr>
          <w:i/>
          <w:iCs/>
        </w:rPr>
        <w:t>habsburgermonarchie</w:t>
      </w:r>
      <w:proofErr w:type="spellEnd"/>
      <w:r w:rsidRPr="00671088">
        <w:rPr>
          <w:i/>
          <w:iCs/>
        </w:rPr>
        <w:t xml:space="preserve"> 1780–1850</w:t>
      </w:r>
      <w:r w:rsidRPr="00671088">
        <w:t>. Stuttgart 2023</w:t>
      </w:r>
      <w:r w:rsidR="00310E40">
        <w:t>.</w:t>
      </w:r>
      <w:r>
        <w:t xml:space="preserve"> </w:t>
      </w:r>
      <w:r w:rsidR="00310E40">
        <w:t>Online:</w:t>
      </w:r>
      <w:r w:rsidRPr="00671088">
        <w:t xml:space="preserve"> </w:t>
      </w:r>
      <w:hyperlink r:id="rId11" w:history="1">
        <w:r w:rsidRPr="00671088">
          <w:rPr>
            <w:rStyle w:val="Hypertextovodkaz"/>
          </w:rPr>
          <w:t>https://uhrenliteraturshop.de/__uhreninfos/Andrewitch_Band%201_Kk.pdf</w:t>
        </w:r>
      </w:hyperlink>
      <w:r w:rsidRPr="00671088">
        <w:t xml:space="preserve"> [cit. 13.3. 2024</w:t>
      </w:r>
      <w:r>
        <w:t>]</w:t>
      </w:r>
      <w:r w:rsidRPr="00671088">
        <w:t>.</w:t>
      </w:r>
    </w:p>
    <w:p w14:paraId="7E58C7E9" w14:textId="77777777" w:rsidR="002754E1" w:rsidRDefault="002754E1" w:rsidP="002754E1">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BLÁHA, Jiří: </w:t>
      </w:r>
      <w:r w:rsidRPr="003D54A8">
        <w:rPr>
          <w:rFonts w:ascii="Times New Roman" w:hAnsi="Times New Roman" w:cs="Times New Roman"/>
          <w:i/>
          <w:iCs/>
          <w:sz w:val="24"/>
          <w:szCs w:val="24"/>
        </w:rPr>
        <w:t>Materiály k dějinám zámeckého divadla v Litomyšli</w:t>
      </w:r>
      <w:r w:rsidRPr="003D54A8">
        <w:rPr>
          <w:rFonts w:ascii="Times New Roman" w:hAnsi="Times New Roman" w:cs="Times New Roman"/>
          <w:sz w:val="24"/>
          <w:szCs w:val="24"/>
        </w:rPr>
        <w:t>. Litomyšl 2003.</w:t>
      </w:r>
    </w:p>
    <w:p w14:paraId="383F4202" w14:textId="7E7F0602" w:rsidR="00947BDF" w:rsidRPr="003D54A8" w:rsidRDefault="00947BDF" w:rsidP="00947BDF">
      <w:pPr>
        <w:pStyle w:val="Stylakademickhotextu"/>
        <w:ind w:firstLine="0"/>
      </w:pPr>
      <w:r w:rsidRPr="000E46DB">
        <w:t xml:space="preserve">BLÁHA, Jiří: </w:t>
      </w:r>
      <w:r w:rsidRPr="000E46DB">
        <w:rPr>
          <w:i/>
          <w:iCs/>
        </w:rPr>
        <w:t>Zámecké divadlo v Litomyšli</w:t>
      </w:r>
      <w:r w:rsidRPr="000E46DB">
        <w:t>. Nymburk 2010</w:t>
      </w:r>
      <w:r>
        <w:t>.</w:t>
      </w:r>
    </w:p>
    <w:p w14:paraId="6909BD14" w14:textId="4998E52E" w:rsidR="004D6530" w:rsidRDefault="004D6530" w:rsidP="004D6530">
      <w:pPr>
        <w:pStyle w:val="Stylakademickhotextu"/>
        <w:ind w:firstLine="0"/>
      </w:pPr>
      <w:r w:rsidRPr="00E85DEE">
        <w:t xml:space="preserve">BYNUM, Caroline Walker: </w:t>
      </w:r>
      <w:proofErr w:type="spellStart"/>
      <w:r w:rsidRPr="004D6530">
        <w:rPr>
          <w:i/>
          <w:iCs/>
        </w:rPr>
        <w:t>Holy</w:t>
      </w:r>
      <w:proofErr w:type="spellEnd"/>
      <w:r w:rsidRPr="004D6530">
        <w:rPr>
          <w:i/>
          <w:iCs/>
        </w:rPr>
        <w:t xml:space="preserve"> </w:t>
      </w:r>
      <w:proofErr w:type="spellStart"/>
      <w:r w:rsidRPr="004D6530">
        <w:rPr>
          <w:i/>
          <w:iCs/>
        </w:rPr>
        <w:t>feast</w:t>
      </w:r>
      <w:proofErr w:type="spellEnd"/>
      <w:r w:rsidRPr="004D6530">
        <w:rPr>
          <w:i/>
          <w:iCs/>
        </w:rPr>
        <w:t xml:space="preserve"> and </w:t>
      </w:r>
      <w:proofErr w:type="spellStart"/>
      <w:r w:rsidRPr="004D6530">
        <w:rPr>
          <w:i/>
          <w:iCs/>
        </w:rPr>
        <w:t>the</w:t>
      </w:r>
      <w:proofErr w:type="spellEnd"/>
      <w:r w:rsidRPr="004D6530">
        <w:rPr>
          <w:i/>
          <w:iCs/>
        </w:rPr>
        <w:t xml:space="preserve"> </w:t>
      </w:r>
      <w:proofErr w:type="spellStart"/>
      <w:r w:rsidRPr="004D6530">
        <w:rPr>
          <w:i/>
          <w:iCs/>
        </w:rPr>
        <w:t>holy</w:t>
      </w:r>
      <w:proofErr w:type="spellEnd"/>
      <w:r w:rsidRPr="004D6530">
        <w:rPr>
          <w:i/>
          <w:iCs/>
        </w:rPr>
        <w:t xml:space="preserve"> fast: </w:t>
      </w:r>
      <w:proofErr w:type="spellStart"/>
      <w:r w:rsidRPr="004D6530">
        <w:rPr>
          <w:i/>
          <w:iCs/>
        </w:rPr>
        <w:t>The</w:t>
      </w:r>
      <w:proofErr w:type="spellEnd"/>
      <w:r w:rsidRPr="004D6530">
        <w:rPr>
          <w:i/>
          <w:iCs/>
        </w:rPr>
        <w:t xml:space="preserve"> </w:t>
      </w:r>
      <w:proofErr w:type="spellStart"/>
      <w:r w:rsidRPr="004D6530">
        <w:rPr>
          <w:i/>
          <w:iCs/>
        </w:rPr>
        <w:t>religious</w:t>
      </w:r>
      <w:proofErr w:type="spellEnd"/>
      <w:r w:rsidRPr="004D6530">
        <w:rPr>
          <w:i/>
          <w:iCs/>
        </w:rPr>
        <w:t xml:space="preserve"> signifikance </w:t>
      </w:r>
      <w:proofErr w:type="spellStart"/>
      <w:r w:rsidRPr="004D6530">
        <w:rPr>
          <w:i/>
          <w:iCs/>
        </w:rPr>
        <w:t>of</w:t>
      </w:r>
      <w:proofErr w:type="spellEnd"/>
      <w:r w:rsidRPr="004D6530">
        <w:rPr>
          <w:i/>
          <w:iCs/>
        </w:rPr>
        <w:t xml:space="preserve"> foo</w:t>
      </w:r>
      <w:r>
        <w:rPr>
          <w:i/>
          <w:iCs/>
        </w:rPr>
        <w:t>d</w:t>
      </w:r>
      <w:r w:rsidRPr="004D6530">
        <w:rPr>
          <w:i/>
          <w:iCs/>
        </w:rPr>
        <w:t xml:space="preserve"> to medieval </w:t>
      </w:r>
      <w:proofErr w:type="spellStart"/>
      <w:r w:rsidRPr="004D6530">
        <w:rPr>
          <w:i/>
          <w:iCs/>
        </w:rPr>
        <w:t>women</w:t>
      </w:r>
      <w:proofErr w:type="spellEnd"/>
      <w:r w:rsidRPr="00E85DEE">
        <w:t xml:space="preserve">. </w:t>
      </w:r>
      <w:proofErr w:type="spellStart"/>
      <w:r>
        <w:t>Oakland</w:t>
      </w:r>
      <w:proofErr w:type="spellEnd"/>
      <w:r w:rsidRPr="00E85DEE">
        <w:t xml:space="preserve"> 1987</w:t>
      </w:r>
      <w:r>
        <w:t>.</w:t>
      </w:r>
    </w:p>
    <w:p w14:paraId="04867C35" w14:textId="77777777" w:rsidR="004D6530" w:rsidRDefault="004D6530" w:rsidP="004D6530">
      <w:pPr>
        <w:pStyle w:val="Stylakademickhotextu"/>
        <w:ind w:firstLine="0"/>
      </w:pPr>
      <w:r w:rsidRPr="000E46DB">
        <w:t xml:space="preserve">CORBIN, Alain: </w:t>
      </w:r>
      <w:r w:rsidRPr="004D6530">
        <w:rPr>
          <w:i/>
          <w:iCs/>
        </w:rPr>
        <w:t xml:space="preserve">Les </w:t>
      </w:r>
      <w:proofErr w:type="spellStart"/>
      <w:r w:rsidRPr="004D6530">
        <w:rPr>
          <w:i/>
          <w:iCs/>
        </w:rPr>
        <w:t>Cloches</w:t>
      </w:r>
      <w:proofErr w:type="spellEnd"/>
      <w:r w:rsidRPr="004D6530">
        <w:rPr>
          <w:i/>
          <w:iCs/>
        </w:rPr>
        <w:t xml:space="preserve"> de la </w:t>
      </w:r>
      <w:proofErr w:type="spellStart"/>
      <w:r w:rsidRPr="004D6530">
        <w:rPr>
          <w:i/>
          <w:iCs/>
        </w:rPr>
        <w:t>terre</w:t>
      </w:r>
      <w:proofErr w:type="spellEnd"/>
      <w:r w:rsidRPr="004D6530">
        <w:rPr>
          <w:i/>
          <w:iCs/>
        </w:rPr>
        <w:t xml:space="preserve">. </w:t>
      </w:r>
      <w:proofErr w:type="spellStart"/>
      <w:r w:rsidRPr="004D6530">
        <w:rPr>
          <w:i/>
          <w:iCs/>
        </w:rPr>
        <w:t>Paysage</w:t>
      </w:r>
      <w:proofErr w:type="spellEnd"/>
      <w:r w:rsidRPr="004D6530">
        <w:rPr>
          <w:i/>
          <w:iCs/>
        </w:rPr>
        <w:t xml:space="preserve"> </w:t>
      </w:r>
      <w:proofErr w:type="spellStart"/>
      <w:r w:rsidRPr="004D6530">
        <w:rPr>
          <w:i/>
          <w:iCs/>
        </w:rPr>
        <w:t>sonore</w:t>
      </w:r>
      <w:proofErr w:type="spellEnd"/>
      <w:r w:rsidRPr="004D6530">
        <w:rPr>
          <w:i/>
          <w:iCs/>
        </w:rPr>
        <w:t xml:space="preserve"> et </w:t>
      </w:r>
      <w:proofErr w:type="spellStart"/>
      <w:r w:rsidRPr="004D6530">
        <w:rPr>
          <w:i/>
          <w:iCs/>
        </w:rPr>
        <w:t>culture</w:t>
      </w:r>
      <w:proofErr w:type="spellEnd"/>
      <w:r w:rsidRPr="004D6530">
        <w:rPr>
          <w:i/>
          <w:iCs/>
        </w:rPr>
        <w:t xml:space="preserve"> </w:t>
      </w:r>
      <w:proofErr w:type="spellStart"/>
      <w:r w:rsidRPr="004D6530">
        <w:rPr>
          <w:i/>
          <w:iCs/>
        </w:rPr>
        <w:t>sensible</w:t>
      </w:r>
      <w:proofErr w:type="spellEnd"/>
      <w:r w:rsidRPr="004D6530">
        <w:rPr>
          <w:i/>
          <w:iCs/>
        </w:rPr>
        <w:t xml:space="preserve"> </w:t>
      </w:r>
      <w:proofErr w:type="spellStart"/>
      <w:r w:rsidRPr="004D6530">
        <w:rPr>
          <w:i/>
          <w:iCs/>
        </w:rPr>
        <w:t>dans</w:t>
      </w:r>
      <w:proofErr w:type="spellEnd"/>
      <w:r w:rsidRPr="004D6530">
        <w:rPr>
          <w:i/>
          <w:iCs/>
        </w:rPr>
        <w:t xml:space="preserve"> les </w:t>
      </w:r>
      <w:proofErr w:type="spellStart"/>
      <w:r w:rsidRPr="004D6530">
        <w:rPr>
          <w:i/>
          <w:iCs/>
        </w:rPr>
        <w:t>campagnes</w:t>
      </w:r>
      <w:proofErr w:type="spellEnd"/>
      <w:r w:rsidRPr="004D6530">
        <w:rPr>
          <w:i/>
          <w:iCs/>
        </w:rPr>
        <w:t xml:space="preserve"> au </w:t>
      </w:r>
      <w:proofErr w:type="spellStart"/>
      <w:r w:rsidRPr="004D6530">
        <w:rPr>
          <w:i/>
          <w:iCs/>
        </w:rPr>
        <w:t>XIXe</w:t>
      </w:r>
      <w:proofErr w:type="spellEnd"/>
      <w:r w:rsidRPr="004D6530">
        <w:rPr>
          <w:i/>
          <w:iCs/>
        </w:rPr>
        <w:t> </w:t>
      </w:r>
      <w:proofErr w:type="spellStart"/>
      <w:r w:rsidRPr="004D6530">
        <w:rPr>
          <w:i/>
          <w:iCs/>
        </w:rPr>
        <w:t>siècle</w:t>
      </w:r>
      <w:proofErr w:type="spellEnd"/>
      <w:r w:rsidRPr="000E46DB">
        <w:t>. Paříž 1994.</w:t>
      </w:r>
    </w:p>
    <w:p w14:paraId="5F371437" w14:textId="0F3E77F5" w:rsidR="000D7F0A" w:rsidRDefault="000D7F0A" w:rsidP="000D7F0A">
      <w:pPr>
        <w:pStyle w:val="Stylakademickhotextu"/>
        <w:ind w:firstLine="0"/>
      </w:pPr>
      <w:r>
        <w:t xml:space="preserve">CORBIN, Alain: </w:t>
      </w:r>
      <w:r w:rsidRPr="002B2DAA">
        <w:rPr>
          <w:i/>
          <w:iCs/>
        </w:rPr>
        <w:t xml:space="preserve">Narcis a </w:t>
      </w:r>
      <w:proofErr w:type="gramStart"/>
      <w:r w:rsidRPr="002B2DAA">
        <w:rPr>
          <w:i/>
          <w:iCs/>
        </w:rPr>
        <w:t>miazma</w:t>
      </w:r>
      <w:proofErr w:type="gramEnd"/>
      <w:r w:rsidR="00B817B7">
        <w:rPr>
          <w:i/>
          <w:iCs/>
        </w:rPr>
        <w:t>.</w:t>
      </w:r>
      <w:r w:rsidRPr="002B2DAA">
        <w:rPr>
          <w:i/>
          <w:iCs/>
        </w:rPr>
        <w:t xml:space="preserve"> Pach a společenské představy 18. a 19. století</w:t>
      </w:r>
      <w:r>
        <w:t>. Praha 2004.</w:t>
      </w:r>
    </w:p>
    <w:p w14:paraId="6DEAE9D7" w14:textId="77777777" w:rsidR="00647E05" w:rsidRPr="00647E05" w:rsidRDefault="00647E05" w:rsidP="00647E05">
      <w:pPr>
        <w:pStyle w:val="Stylakademickhotextu"/>
        <w:ind w:firstLine="0"/>
      </w:pPr>
      <w:r w:rsidRPr="00647E05">
        <w:t xml:space="preserve">ČAPEK, Alois: </w:t>
      </w:r>
      <w:r w:rsidRPr="00647E05">
        <w:rPr>
          <w:i/>
          <w:iCs/>
        </w:rPr>
        <w:t>Tabák v Čechách Kouření a šňupání Pěstování, zpracovávání a zdaňování, jakož i vývoj jeho monopolu, jeho spotřeby a výnosu</w:t>
      </w:r>
      <w:r w:rsidRPr="00647E05">
        <w:t>. Praha 1947.</w:t>
      </w:r>
    </w:p>
    <w:p w14:paraId="31761E2E" w14:textId="0613E520" w:rsidR="000D7F0A" w:rsidRDefault="000D7F0A" w:rsidP="000D7F0A">
      <w:pPr>
        <w:pStyle w:val="Stylakademickhotextu"/>
        <w:ind w:firstLine="0"/>
      </w:pPr>
      <w:r w:rsidRPr="000E46DB">
        <w:lastRenderedPageBreak/>
        <w:t>HORSKÝ, Jan–MARTINEC NOVÁKOVÁ, Lenka–POKORNÝ, Vít (</w:t>
      </w:r>
      <w:proofErr w:type="spellStart"/>
      <w:r w:rsidRPr="000E46DB">
        <w:t>eds</w:t>
      </w:r>
      <w:proofErr w:type="spellEnd"/>
      <w:r w:rsidRPr="000E46DB">
        <w:t xml:space="preserve">.): </w:t>
      </w:r>
      <w:r w:rsidRPr="000D7F0A">
        <w:rPr>
          <w:i/>
          <w:iCs/>
        </w:rPr>
        <w:t>Antropologie smyslů</w:t>
      </w:r>
      <w:r w:rsidRPr="000E46DB">
        <w:t>. Praha 2019.</w:t>
      </w:r>
    </w:p>
    <w:p w14:paraId="1B708F6C" w14:textId="77777777" w:rsidR="000D7F0A" w:rsidRPr="000E46DB" w:rsidRDefault="000D7F0A" w:rsidP="000D7F0A">
      <w:pPr>
        <w:pStyle w:val="Stylakademickhotextu"/>
        <w:ind w:firstLine="0"/>
      </w:pPr>
      <w:r w:rsidRPr="000E46DB">
        <w:t xml:space="preserve">HRBEK, Jiří: </w:t>
      </w:r>
      <w:r w:rsidRPr="000D7F0A">
        <w:rPr>
          <w:i/>
          <w:iCs/>
        </w:rPr>
        <w:t>Barokní Valdštejnové v Čechách 1640–1740</w:t>
      </w:r>
      <w:r w:rsidRPr="000E46DB">
        <w:t>. Praha 2013.</w:t>
      </w:r>
    </w:p>
    <w:p w14:paraId="55AB5BDC" w14:textId="77777777" w:rsidR="004D6530" w:rsidRDefault="004D6530" w:rsidP="004D6530">
      <w:pPr>
        <w:pStyle w:val="Stylakademickhotextu"/>
        <w:ind w:firstLine="0"/>
      </w:pPr>
      <w:r w:rsidRPr="00F85E63">
        <w:t xml:space="preserve">HRBEK, Jiří: </w:t>
      </w:r>
      <w:r w:rsidRPr="000D7F0A">
        <w:rPr>
          <w:i/>
          <w:iCs/>
        </w:rPr>
        <w:t>Proměny valdštejnské reprezentace. Symbolické sítě valdštejnského rodu v 17. a 18. století</w:t>
      </w:r>
      <w:r w:rsidRPr="0027724E">
        <w:t>.</w:t>
      </w:r>
      <w:r w:rsidRPr="00F85E63">
        <w:t xml:space="preserve"> Praha 2015</w:t>
      </w:r>
      <w:r>
        <w:t>.</w:t>
      </w:r>
    </w:p>
    <w:p w14:paraId="63A934CA" w14:textId="77777777" w:rsidR="004D6530" w:rsidRDefault="004D6530" w:rsidP="004D6530">
      <w:pPr>
        <w:pStyle w:val="Stylakademickhotextu"/>
        <w:ind w:firstLine="0"/>
      </w:pPr>
      <w:r w:rsidRPr="006C48D5">
        <w:t xml:space="preserve">HRDLIČKA, Josef: </w:t>
      </w:r>
      <w:r w:rsidRPr="006C48D5">
        <w:rPr>
          <w:i/>
          <w:iCs/>
        </w:rPr>
        <w:t>Hodovní stůl a dvorská společnost</w:t>
      </w:r>
      <w:r w:rsidRPr="006C48D5">
        <w:t>. České Budějovice 2000</w:t>
      </w:r>
      <w:r>
        <w:t>.</w:t>
      </w:r>
    </w:p>
    <w:p w14:paraId="54F50297" w14:textId="77777777" w:rsidR="00647E05" w:rsidRPr="00647E05" w:rsidRDefault="00647E05" w:rsidP="00647E05">
      <w:pPr>
        <w:pStyle w:val="Stylakademickhotextu"/>
        <w:ind w:firstLine="0"/>
      </w:pPr>
      <w:r w:rsidRPr="00647E05">
        <w:t xml:space="preserve">HRYCH, Ervín a kol.: </w:t>
      </w:r>
      <w:r w:rsidRPr="00647E05">
        <w:rPr>
          <w:i/>
          <w:iCs/>
        </w:rPr>
        <w:t>Slavná historie tabákového dýmu</w:t>
      </w:r>
      <w:r w:rsidRPr="00647E05">
        <w:t>. Praha 1996.</w:t>
      </w:r>
    </w:p>
    <w:p w14:paraId="7E4A1F95" w14:textId="62F7F428" w:rsidR="004D6530" w:rsidRDefault="004D6530" w:rsidP="004D6530">
      <w:pPr>
        <w:pStyle w:val="Stylakademickhotextu"/>
        <w:ind w:firstLine="0"/>
      </w:pPr>
      <w:r w:rsidRPr="003D54A8">
        <w:t xml:space="preserve">IVANIČ, </w:t>
      </w:r>
      <w:proofErr w:type="spellStart"/>
      <w:r w:rsidRPr="003D54A8">
        <w:t>Suzan</w:t>
      </w:r>
      <w:r w:rsidR="00FD4B71">
        <w:t>n</w:t>
      </w:r>
      <w:r w:rsidRPr="003D54A8">
        <w:t>a</w:t>
      </w:r>
      <w:proofErr w:type="spellEnd"/>
      <w:r w:rsidRPr="003D54A8">
        <w:t xml:space="preserve">: </w:t>
      </w:r>
      <w:proofErr w:type="spellStart"/>
      <w:r w:rsidRPr="00A24264">
        <w:rPr>
          <w:i/>
          <w:iCs/>
        </w:rPr>
        <w:t>Cosmos</w:t>
      </w:r>
      <w:proofErr w:type="spellEnd"/>
      <w:r w:rsidRPr="00A24264">
        <w:rPr>
          <w:i/>
          <w:iCs/>
        </w:rPr>
        <w:t xml:space="preserve"> and </w:t>
      </w:r>
      <w:proofErr w:type="spellStart"/>
      <w:r w:rsidRPr="00A24264">
        <w:rPr>
          <w:i/>
          <w:iCs/>
        </w:rPr>
        <w:t>materiality</w:t>
      </w:r>
      <w:proofErr w:type="spellEnd"/>
      <w:r w:rsidRPr="00A24264">
        <w:rPr>
          <w:i/>
          <w:iCs/>
        </w:rPr>
        <w:t xml:space="preserve"> in Early </w:t>
      </w:r>
      <w:proofErr w:type="spellStart"/>
      <w:r w:rsidRPr="00A24264">
        <w:rPr>
          <w:i/>
          <w:iCs/>
        </w:rPr>
        <w:t>modern</w:t>
      </w:r>
      <w:proofErr w:type="spellEnd"/>
      <w:r w:rsidRPr="00A24264">
        <w:rPr>
          <w:i/>
          <w:iCs/>
        </w:rPr>
        <w:t xml:space="preserve"> Prague</w:t>
      </w:r>
      <w:r w:rsidRPr="003D54A8">
        <w:t>. New York 2021</w:t>
      </w:r>
      <w:r>
        <w:t>.</w:t>
      </w:r>
    </w:p>
    <w:p w14:paraId="07139BF5" w14:textId="2E38FEEF" w:rsidR="004D6530" w:rsidRPr="003D54A8" w:rsidRDefault="004D6530" w:rsidP="004D6530">
      <w:pPr>
        <w:pStyle w:val="Stylakademickhotextu"/>
        <w:ind w:firstLine="0"/>
      </w:pPr>
      <w:r w:rsidRPr="007B3212">
        <w:t xml:space="preserve">JIRÁSEK, Alois: </w:t>
      </w:r>
      <w:r w:rsidRPr="00FE7F75">
        <w:rPr>
          <w:i/>
          <w:iCs/>
        </w:rPr>
        <w:t>Maloměstské historie</w:t>
      </w:r>
      <w:r w:rsidR="00FD4B71">
        <w:rPr>
          <w:i/>
          <w:iCs/>
        </w:rPr>
        <w:t>.</w:t>
      </w:r>
      <w:r w:rsidRPr="00FE7F75">
        <w:rPr>
          <w:i/>
          <w:iCs/>
        </w:rPr>
        <w:t xml:space="preserve"> U Rytířů, na staré poště, Filozofská historie</w:t>
      </w:r>
      <w:r w:rsidRPr="007B3212">
        <w:t>. Praha 1956</w:t>
      </w:r>
      <w:r>
        <w:t>.</w:t>
      </w:r>
    </w:p>
    <w:p w14:paraId="06B8DB75" w14:textId="77777777" w:rsidR="00160AE6" w:rsidRDefault="00160AE6" w:rsidP="00160AE6">
      <w:pPr>
        <w:pStyle w:val="Stylakademickhotextu"/>
        <w:ind w:firstLine="0"/>
      </w:pPr>
      <w:r w:rsidRPr="000E46DB">
        <w:t>KALOVÁ, Zdeňka (</w:t>
      </w:r>
      <w:proofErr w:type="spellStart"/>
      <w:r w:rsidRPr="000E46DB">
        <w:t>ed</w:t>
      </w:r>
      <w:proofErr w:type="spellEnd"/>
      <w:r w:rsidRPr="000E46DB">
        <w:t xml:space="preserve">.): </w:t>
      </w:r>
      <w:r w:rsidRPr="000E46DB">
        <w:rPr>
          <w:i/>
          <w:iCs/>
        </w:rPr>
        <w:t>Zámek Litomyšl</w:t>
      </w:r>
      <w:r w:rsidRPr="000E46DB">
        <w:t>. Litomyšl, 2014.</w:t>
      </w:r>
    </w:p>
    <w:p w14:paraId="5DC8764D" w14:textId="77777777" w:rsidR="000D7F0A" w:rsidRDefault="000D7F0A" w:rsidP="000D7F0A">
      <w:pPr>
        <w:pStyle w:val="Stylakademickhotextu"/>
        <w:ind w:firstLine="0"/>
      </w:pPr>
      <w:r w:rsidRPr="000E46DB">
        <w:t>KONEČNÝ, Michal (</w:t>
      </w:r>
      <w:proofErr w:type="spellStart"/>
      <w:r w:rsidRPr="000E46DB">
        <w:t>ed</w:t>
      </w:r>
      <w:proofErr w:type="spellEnd"/>
      <w:r w:rsidRPr="000E46DB">
        <w:t xml:space="preserve">.): </w:t>
      </w:r>
      <w:r w:rsidRPr="000D7F0A">
        <w:rPr>
          <w:i/>
          <w:iCs/>
        </w:rPr>
        <w:t>Na věčnou paměť, pro slávu a vážnost: Renesanční aristokratická sídla v Čechách a na Moravě ve správě Národního památkového ústavu</w:t>
      </w:r>
      <w:r w:rsidRPr="000E46DB">
        <w:t>. Kroměříž 2017.</w:t>
      </w:r>
    </w:p>
    <w:p w14:paraId="65163F29" w14:textId="0E87AD72" w:rsidR="00E32E0F" w:rsidRPr="00E32E0F" w:rsidRDefault="00E32E0F" w:rsidP="00E32E0F">
      <w:pPr>
        <w:pStyle w:val="Stylakademickhotextu"/>
        <w:ind w:firstLine="0"/>
      </w:pPr>
      <w:r w:rsidRPr="00E32E0F">
        <w:t xml:space="preserve">KOTRBA, Viktor: </w:t>
      </w:r>
      <w:r w:rsidRPr="009C5A52">
        <w:rPr>
          <w:i/>
          <w:iCs/>
        </w:rPr>
        <w:t xml:space="preserve">Česká barokní gotika: dílo Jana </w:t>
      </w:r>
      <w:proofErr w:type="spellStart"/>
      <w:r w:rsidRPr="009C5A52">
        <w:rPr>
          <w:i/>
          <w:iCs/>
        </w:rPr>
        <w:t>Santiniho-aichla</w:t>
      </w:r>
      <w:proofErr w:type="spellEnd"/>
      <w:r w:rsidRPr="00E32E0F">
        <w:t>. Praha 1976</w:t>
      </w:r>
      <w:r>
        <w:t>.</w:t>
      </w:r>
    </w:p>
    <w:p w14:paraId="6A81B35A" w14:textId="49FC09F1" w:rsidR="004D6530" w:rsidRDefault="004D6530" w:rsidP="004D6530">
      <w:pPr>
        <w:pStyle w:val="Stylakademickhotextu"/>
        <w:ind w:firstLine="0"/>
      </w:pPr>
      <w:r w:rsidRPr="00AE3E9F">
        <w:t>KROUPA, Jiří (</w:t>
      </w:r>
      <w:proofErr w:type="spellStart"/>
      <w:r w:rsidRPr="00AE3E9F">
        <w:t>ed</w:t>
      </w:r>
      <w:proofErr w:type="spellEnd"/>
      <w:r w:rsidRPr="00AE3E9F">
        <w:t xml:space="preserve">.) a kol.: </w:t>
      </w:r>
      <w:r w:rsidRPr="009C5A52">
        <w:rPr>
          <w:i/>
          <w:iCs/>
        </w:rPr>
        <w:t>Litomyšl Zámecké návrší</w:t>
      </w:r>
      <w:r w:rsidRPr="00AE3E9F">
        <w:t>. Praha 2017</w:t>
      </w:r>
      <w:r>
        <w:t>.</w:t>
      </w:r>
    </w:p>
    <w:p w14:paraId="6081D0BD" w14:textId="1910A1DD" w:rsidR="004D6530" w:rsidRPr="00F63C7B" w:rsidRDefault="004D6530" w:rsidP="004D6530">
      <w:pPr>
        <w:pStyle w:val="Stylakademickhotextu"/>
        <w:ind w:firstLine="0"/>
      </w:pPr>
      <w:r w:rsidRPr="005B074E">
        <w:t xml:space="preserve">KUBEŠ, Jiří: </w:t>
      </w:r>
      <w:r w:rsidRPr="005B074E">
        <w:rPr>
          <w:i/>
          <w:iCs/>
        </w:rPr>
        <w:t>Náročné dospívání urozených. Kavalírské cesty české a rakouské šlechty (1620</w:t>
      </w:r>
      <w:r w:rsidR="009C5A52">
        <w:rPr>
          <w:i/>
          <w:iCs/>
        </w:rPr>
        <w:t>–</w:t>
      </w:r>
      <w:r w:rsidRPr="005B074E">
        <w:rPr>
          <w:i/>
          <w:iCs/>
        </w:rPr>
        <w:t>1750)</w:t>
      </w:r>
      <w:r w:rsidRPr="005B074E">
        <w:t>. Pelhřimov 2013</w:t>
      </w:r>
      <w:r>
        <w:t>.</w:t>
      </w:r>
    </w:p>
    <w:p w14:paraId="3185CE02" w14:textId="77777777" w:rsidR="000D7F0A" w:rsidRDefault="000D7F0A" w:rsidP="000D7F0A">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LAŠEK, František: </w:t>
      </w:r>
      <w:r w:rsidRPr="003D54A8">
        <w:rPr>
          <w:rFonts w:ascii="Times New Roman" w:hAnsi="Times New Roman" w:cs="Times New Roman"/>
          <w:i/>
          <w:iCs/>
          <w:sz w:val="24"/>
          <w:szCs w:val="24"/>
        </w:rPr>
        <w:t>Po stopách litomyšlských Valdštejnů</w:t>
      </w:r>
      <w:r w:rsidRPr="003D54A8">
        <w:rPr>
          <w:rFonts w:ascii="Times New Roman" w:hAnsi="Times New Roman" w:cs="Times New Roman"/>
          <w:sz w:val="24"/>
          <w:szCs w:val="24"/>
        </w:rPr>
        <w:t>. Litomyšl 1936.</w:t>
      </w:r>
    </w:p>
    <w:p w14:paraId="133599EC" w14:textId="0A5EA11E" w:rsidR="006909CE" w:rsidRPr="003D54A8" w:rsidRDefault="006909CE" w:rsidP="006909CE">
      <w:pPr>
        <w:pStyle w:val="Stylakademickhotextu"/>
        <w:ind w:firstLine="0"/>
      </w:pPr>
      <w:r w:rsidRPr="007118A6">
        <w:t xml:space="preserve">LAŠEK, František: </w:t>
      </w:r>
      <w:r w:rsidRPr="006909CE">
        <w:rPr>
          <w:i/>
          <w:iCs/>
        </w:rPr>
        <w:t>Litomyšl v dějinách a výtvarném umění</w:t>
      </w:r>
      <w:r w:rsidRPr="007118A6">
        <w:t>. Litomyšl 1945.</w:t>
      </w:r>
    </w:p>
    <w:p w14:paraId="5B45B41D" w14:textId="63BEC112" w:rsidR="002754E1" w:rsidRPr="002754E1" w:rsidRDefault="002754E1" w:rsidP="002754E1">
      <w:pPr>
        <w:pStyle w:val="Stylakademickhotextu"/>
        <w:ind w:firstLine="0"/>
      </w:pPr>
      <w:r w:rsidRPr="003D54A8">
        <w:t xml:space="preserve">LUKÁŠOVÁ, Eva: </w:t>
      </w:r>
      <w:r w:rsidRPr="003D54A8">
        <w:rPr>
          <w:i/>
          <w:iCs/>
        </w:rPr>
        <w:t>Zámecké interiéry: Pohledy do aristokratických sídel od časů renesance do doby první poloviny 19. století</w:t>
      </w:r>
      <w:r w:rsidRPr="003D54A8">
        <w:t>. Praha 2015</w:t>
      </w:r>
      <w:r>
        <w:t>.</w:t>
      </w:r>
    </w:p>
    <w:p w14:paraId="2728CFF5" w14:textId="47D5AE93" w:rsidR="002754E1" w:rsidRPr="003D54A8" w:rsidRDefault="002754E1" w:rsidP="002754E1">
      <w:pPr>
        <w:spacing w:line="360" w:lineRule="auto"/>
        <w:rPr>
          <w:rFonts w:ascii="Times New Roman" w:hAnsi="Times New Roman" w:cs="Times New Roman"/>
          <w:sz w:val="24"/>
          <w:szCs w:val="24"/>
        </w:rPr>
      </w:pPr>
      <w:r w:rsidRPr="003D54A8">
        <w:rPr>
          <w:rFonts w:ascii="Times New Roman" w:hAnsi="Times New Roman" w:cs="Times New Roman"/>
          <w:sz w:val="24"/>
          <w:szCs w:val="24"/>
        </w:rPr>
        <w:t>LUKÁŠOVÁ, Eva</w:t>
      </w:r>
      <w:r w:rsidR="00832984">
        <w:rPr>
          <w:rFonts w:ascii="Times New Roman" w:hAnsi="Times New Roman" w:cs="Times New Roman"/>
          <w:sz w:val="24"/>
          <w:szCs w:val="24"/>
        </w:rPr>
        <w:t xml:space="preserve"> </w:t>
      </w:r>
      <w:r w:rsidRPr="003D54A8">
        <w:rPr>
          <w:rFonts w:ascii="Times New Roman" w:hAnsi="Times New Roman" w:cs="Times New Roman"/>
          <w:sz w:val="24"/>
          <w:szCs w:val="24"/>
        </w:rPr>
        <w:t>–</w:t>
      </w:r>
      <w:r w:rsidR="00832984">
        <w:rPr>
          <w:rFonts w:ascii="Times New Roman" w:hAnsi="Times New Roman" w:cs="Times New Roman"/>
          <w:sz w:val="24"/>
          <w:szCs w:val="24"/>
        </w:rPr>
        <w:t xml:space="preserve"> </w:t>
      </w:r>
      <w:r w:rsidRPr="003D54A8">
        <w:rPr>
          <w:rFonts w:ascii="Times New Roman" w:hAnsi="Times New Roman" w:cs="Times New Roman"/>
          <w:sz w:val="24"/>
          <w:szCs w:val="24"/>
        </w:rPr>
        <w:t xml:space="preserve">OTAVSKÁ, Vendula: </w:t>
      </w:r>
      <w:r w:rsidRPr="003D54A8">
        <w:rPr>
          <w:rFonts w:ascii="Times New Roman" w:hAnsi="Times New Roman" w:cs="Times New Roman"/>
          <w:i/>
          <w:iCs/>
          <w:sz w:val="24"/>
          <w:szCs w:val="24"/>
        </w:rPr>
        <w:t>Aristokratický interiér doby baroka ve světle historických inventářů</w:t>
      </w:r>
      <w:r w:rsidRPr="003D54A8">
        <w:rPr>
          <w:rFonts w:ascii="Times New Roman" w:hAnsi="Times New Roman" w:cs="Times New Roman"/>
          <w:sz w:val="24"/>
          <w:szCs w:val="24"/>
        </w:rPr>
        <w:t>. Praha 2015.</w:t>
      </w:r>
    </w:p>
    <w:p w14:paraId="68A9FB68" w14:textId="77777777" w:rsidR="000D7F0A" w:rsidRDefault="000D7F0A" w:rsidP="000D7F0A">
      <w:pPr>
        <w:pStyle w:val="Stylakademickhotextu"/>
        <w:ind w:firstLine="0"/>
      </w:pPr>
      <w:r w:rsidRPr="000E46DB">
        <w:t xml:space="preserve">MAŤA, Petr: </w:t>
      </w:r>
      <w:r w:rsidRPr="000D7F0A">
        <w:rPr>
          <w:i/>
          <w:iCs/>
        </w:rPr>
        <w:t>Svět české aristokracie (1500–1700)</w:t>
      </w:r>
      <w:r w:rsidRPr="000E46DB">
        <w:t>. Praha 2004.</w:t>
      </w:r>
    </w:p>
    <w:p w14:paraId="32C623AE" w14:textId="7653967C" w:rsidR="00E17CF8" w:rsidRDefault="00E17CF8" w:rsidP="00160AE6">
      <w:pPr>
        <w:pStyle w:val="Stylakademickhotextu"/>
        <w:ind w:firstLine="0"/>
      </w:pPr>
      <w:r w:rsidRPr="007118A6">
        <w:t xml:space="preserve">NEJEDLÝ, Zdeněk: </w:t>
      </w:r>
      <w:r w:rsidRPr="007118A6">
        <w:rPr>
          <w:i/>
          <w:iCs/>
        </w:rPr>
        <w:t>Litomyšl. Tisíc let života českého města. Díl I</w:t>
      </w:r>
      <w:r w:rsidRPr="007118A6">
        <w:t>. Praha 1954</w:t>
      </w:r>
      <w:r>
        <w:t>.</w:t>
      </w:r>
    </w:p>
    <w:p w14:paraId="2492F615" w14:textId="603D828C" w:rsidR="00C90DA9" w:rsidRDefault="00C90DA9" w:rsidP="00160AE6">
      <w:pPr>
        <w:pStyle w:val="Stylakademickhotextu"/>
        <w:ind w:firstLine="0"/>
      </w:pPr>
      <w:r w:rsidRPr="000E46DB">
        <w:t xml:space="preserve">PASTOUREAU, Michel: </w:t>
      </w:r>
      <w:r w:rsidRPr="00C90DA9">
        <w:rPr>
          <w:i/>
          <w:iCs/>
        </w:rPr>
        <w:t>Modrá: dějiny jedné barvy</w:t>
      </w:r>
      <w:r w:rsidRPr="000E46DB">
        <w:t>. Praha 2013</w:t>
      </w:r>
      <w:r>
        <w:t>.</w:t>
      </w:r>
    </w:p>
    <w:p w14:paraId="735A7EF1" w14:textId="777CC7FA" w:rsidR="005470B6" w:rsidRPr="00BF40B5" w:rsidRDefault="005470B6" w:rsidP="005470B6">
      <w:pPr>
        <w:pStyle w:val="Stylakademickhotextu"/>
        <w:ind w:firstLine="0"/>
      </w:pPr>
      <w:r w:rsidRPr="00BF40B5">
        <w:lastRenderedPageBreak/>
        <w:t xml:space="preserve">PASTOUREAU, Michel: </w:t>
      </w:r>
      <w:r w:rsidRPr="000C5987">
        <w:rPr>
          <w:i/>
          <w:iCs/>
        </w:rPr>
        <w:t xml:space="preserve">Rouge </w:t>
      </w:r>
      <w:proofErr w:type="spellStart"/>
      <w:r w:rsidRPr="000C5987">
        <w:rPr>
          <w:i/>
          <w:iCs/>
        </w:rPr>
        <w:t>Histoire</w:t>
      </w:r>
      <w:proofErr w:type="spellEnd"/>
      <w:r w:rsidRPr="000C5987">
        <w:rPr>
          <w:i/>
          <w:iCs/>
        </w:rPr>
        <w:t xml:space="preserve"> </w:t>
      </w:r>
      <w:proofErr w:type="spellStart"/>
      <w:r w:rsidRPr="000C5987">
        <w:rPr>
          <w:i/>
          <w:iCs/>
        </w:rPr>
        <w:t>d’une</w:t>
      </w:r>
      <w:proofErr w:type="spellEnd"/>
      <w:r w:rsidRPr="000C5987">
        <w:rPr>
          <w:i/>
          <w:iCs/>
        </w:rPr>
        <w:t xml:space="preserve"> </w:t>
      </w:r>
      <w:proofErr w:type="spellStart"/>
      <w:r w:rsidRPr="000C5987">
        <w:rPr>
          <w:i/>
          <w:iCs/>
        </w:rPr>
        <w:t>couleur</w:t>
      </w:r>
      <w:proofErr w:type="spellEnd"/>
      <w:r w:rsidRPr="00BF40B5">
        <w:t xml:space="preserve">. </w:t>
      </w:r>
      <w:r w:rsidR="00443813">
        <w:t xml:space="preserve">2. vyd. </w:t>
      </w:r>
      <w:r w:rsidRPr="00BF40B5">
        <w:t>Paříž 2019</w:t>
      </w:r>
      <w:r>
        <w:t>.</w:t>
      </w:r>
    </w:p>
    <w:p w14:paraId="71C4D451" w14:textId="77777777" w:rsidR="005470B6" w:rsidRDefault="005470B6" w:rsidP="005470B6">
      <w:pPr>
        <w:pStyle w:val="Stylakademickhotextu"/>
        <w:ind w:firstLine="0"/>
      </w:pPr>
      <w:r w:rsidRPr="00AA40DF">
        <w:t xml:space="preserve">PASTOUREAU, Michel: </w:t>
      </w:r>
      <w:r w:rsidRPr="00AA40DF">
        <w:rPr>
          <w:i/>
          <w:iCs/>
        </w:rPr>
        <w:t>Dějiny symbolů v kultuře středověkého západu</w:t>
      </w:r>
      <w:r w:rsidRPr="00AA40DF">
        <w:t>. Praha 2018</w:t>
      </w:r>
      <w:r>
        <w:t>.</w:t>
      </w:r>
    </w:p>
    <w:p w14:paraId="20EA776D" w14:textId="77777777" w:rsidR="004D6530" w:rsidRDefault="004D6530" w:rsidP="004D6530">
      <w:pPr>
        <w:pStyle w:val="Stylakademickhotextu"/>
        <w:ind w:firstLine="0"/>
      </w:pPr>
      <w:r>
        <w:t xml:space="preserve">PEJML, Karel: </w:t>
      </w:r>
      <w:r w:rsidRPr="004247B5">
        <w:rPr>
          <w:i/>
          <w:iCs/>
        </w:rPr>
        <w:t xml:space="preserve">Celý svět </w:t>
      </w:r>
      <w:proofErr w:type="gramStart"/>
      <w:r w:rsidRPr="004247B5">
        <w:rPr>
          <w:i/>
          <w:iCs/>
        </w:rPr>
        <w:t>kouří</w:t>
      </w:r>
      <w:proofErr w:type="gramEnd"/>
      <w:r>
        <w:t>. Praha 1947.</w:t>
      </w:r>
    </w:p>
    <w:p w14:paraId="421ED4D9" w14:textId="392662A6" w:rsidR="004D6530" w:rsidRDefault="004D6530" w:rsidP="004D6530">
      <w:pPr>
        <w:pStyle w:val="Stylakademickhotextu"/>
        <w:ind w:firstLine="0"/>
      </w:pPr>
      <w:r w:rsidRPr="00F63C7B">
        <w:t xml:space="preserve">PETRÁŇ, Josef a kol.: </w:t>
      </w:r>
      <w:r w:rsidRPr="00F63C7B">
        <w:rPr>
          <w:i/>
          <w:iCs/>
        </w:rPr>
        <w:t>Dějiny hmotné kultury II (1)</w:t>
      </w:r>
      <w:r w:rsidR="00C92E6B">
        <w:t>.</w:t>
      </w:r>
      <w:r w:rsidRPr="00F63C7B">
        <w:t xml:space="preserve"> Praha 1995</w:t>
      </w:r>
      <w:r>
        <w:t>.</w:t>
      </w:r>
    </w:p>
    <w:p w14:paraId="00B7AA52" w14:textId="77777777" w:rsidR="0040513D" w:rsidRPr="003D54A8" w:rsidRDefault="0040513D" w:rsidP="0040513D">
      <w:pPr>
        <w:spacing w:line="360" w:lineRule="auto"/>
        <w:rPr>
          <w:rFonts w:ascii="Times New Roman" w:hAnsi="Times New Roman" w:cs="Times New Roman"/>
          <w:i/>
          <w:iCs/>
          <w:sz w:val="24"/>
          <w:szCs w:val="24"/>
        </w:rPr>
      </w:pPr>
      <w:r w:rsidRPr="003D54A8">
        <w:rPr>
          <w:rFonts w:ascii="Times New Roman" w:hAnsi="Times New Roman" w:cs="Times New Roman"/>
          <w:sz w:val="24"/>
          <w:szCs w:val="24"/>
        </w:rPr>
        <w:t xml:space="preserve">RACKOVÁ, Eliška: </w:t>
      </w:r>
      <w:r w:rsidRPr="003D54A8">
        <w:rPr>
          <w:rFonts w:ascii="Times New Roman" w:hAnsi="Times New Roman" w:cs="Times New Roman"/>
          <w:i/>
          <w:iCs/>
          <w:sz w:val="24"/>
          <w:szCs w:val="24"/>
        </w:rPr>
        <w:t>Zámek Litomyšl. Malá kniha o velkém stavení</w:t>
      </w:r>
      <w:r w:rsidRPr="003D54A8">
        <w:rPr>
          <w:rFonts w:ascii="Times New Roman" w:hAnsi="Times New Roman" w:cs="Times New Roman"/>
          <w:sz w:val="24"/>
          <w:szCs w:val="24"/>
        </w:rPr>
        <w:t>. Litomyšl 2021</w:t>
      </w:r>
      <w:r w:rsidRPr="003D54A8">
        <w:rPr>
          <w:rFonts w:ascii="Times New Roman" w:hAnsi="Times New Roman" w:cs="Times New Roman"/>
          <w:i/>
          <w:iCs/>
          <w:sz w:val="24"/>
          <w:szCs w:val="24"/>
        </w:rPr>
        <w:t>.</w:t>
      </w:r>
    </w:p>
    <w:p w14:paraId="210DB168" w14:textId="77777777" w:rsidR="0040513D" w:rsidRPr="003D54A8" w:rsidRDefault="0040513D" w:rsidP="0040513D">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REICHTEROVÁ, Květa: </w:t>
      </w:r>
      <w:r w:rsidRPr="003D54A8">
        <w:rPr>
          <w:rFonts w:ascii="Times New Roman" w:hAnsi="Times New Roman" w:cs="Times New Roman"/>
          <w:i/>
          <w:iCs/>
          <w:sz w:val="24"/>
          <w:szCs w:val="24"/>
        </w:rPr>
        <w:t>Litomyšl</w:t>
      </w:r>
      <w:r w:rsidRPr="003D54A8">
        <w:rPr>
          <w:rFonts w:ascii="Times New Roman" w:hAnsi="Times New Roman" w:cs="Times New Roman"/>
          <w:sz w:val="24"/>
          <w:szCs w:val="24"/>
        </w:rPr>
        <w:t>. Praha 1977.</w:t>
      </w:r>
    </w:p>
    <w:p w14:paraId="013B8EF3" w14:textId="77777777" w:rsidR="000D7F0A" w:rsidRDefault="000D7F0A" w:rsidP="000D7F0A">
      <w:pPr>
        <w:pStyle w:val="Stylakademickhotextu"/>
        <w:ind w:firstLine="0"/>
      </w:pPr>
      <w:r w:rsidRPr="000E46DB">
        <w:t xml:space="preserve">ROYT, Jan: </w:t>
      </w:r>
      <w:r w:rsidRPr="006909CE">
        <w:rPr>
          <w:i/>
          <w:iCs/>
        </w:rPr>
        <w:t>Obraz a kult v Čechách 17. a 18. století</w:t>
      </w:r>
      <w:r w:rsidRPr="000E46DB">
        <w:t>. Praha 2011</w:t>
      </w:r>
      <w:r>
        <w:t>.</w:t>
      </w:r>
    </w:p>
    <w:p w14:paraId="7AE986E0" w14:textId="77777777" w:rsidR="005470B6" w:rsidRDefault="005470B6" w:rsidP="005470B6">
      <w:pPr>
        <w:pStyle w:val="Stylakademickhotextu"/>
        <w:ind w:firstLine="0"/>
      </w:pPr>
      <w:r w:rsidRPr="00F85E63">
        <w:t xml:space="preserve">SKŘIVÁNEK, Milan: </w:t>
      </w:r>
      <w:r w:rsidRPr="00F85E63">
        <w:rPr>
          <w:i/>
          <w:iCs/>
        </w:rPr>
        <w:t>Litomyšl 1259–2009 město kultury a vzdělávání</w:t>
      </w:r>
      <w:r w:rsidRPr="00F85E63">
        <w:t>. 2. vyd. Litomyšl 2016</w:t>
      </w:r>
      <w:r>
        <w:t>.</w:t>
      </w:r>
    </w:p>
    <w:p w14:paraId="56D1ABBB" w14:textId="20809338" w:rsidR="005470B6" w:rsidRDefault="005470B6" w:rsidP="005470B6">
      <w:pPr>
        <w:pStyle w:val="Stylakademickhotextu"/>
        <w:ind w:firstLine="0"/>
      </w:pPr>
      <w:r w:rsidRPr="00534C8C">
        <w:t xml:space="preserve">SMITH, Mark Michael: </w:t>
      </w:r>
      <w:proofErr w:type="spellStart"/>
      <w:r w:rsidRPr="00802824">
        <w:rPr>
          <w:i/>
          <w:iCs/>
        </w:rPr>
        <w:t>Sensing</w:t>
      </w:r>
      <w:proofErr w:type="spellEnd"/>
      <w:r w:rsidRPr="00802824">
        <w:rPr>
          <w:i/>
          <w:iCs/>
        </w:rPr>
        <w:t xml:space="preserve"> </w:t>
      </w:r>
      <w:proofErr w:type="spellStart"/>
      <w:r w:rsidRPr="00802824">
        <w:rPr>
          <w:i/>
          <w:iCs/>
        </w:rPr>
        <w:t>the</w:t>
      </w:r>
      <w:proofErr w:type="spellEnd"/>
      <w:r w:rsidRPr="00802824">
        <w:rPr>
          <w:i/>
          <w:iCs/>
        </w:rPr>
        <w:t xml:space="preserve"> past: </w:t>
      </w:r>
      <w:proofErr w:type="spellStart"/>
      <w:r w:rsidRPr="00802824">
        <w:rPr>
          <w:i/>
          <w:iCs/>
        </w:rPr>
        <w:t>seeing</w:t>
      </w:r>
      <w:proofErr w:type="spellEnd"/>
      <w:r w:rsidRPr="00802824">
        <w:rPr>
          <w:i/>
          <w:iCs/>
        </w:rPr>
        <w:t xml:space="preserve">, </w:t>
      </w:r>
      <w:proofErr w:type="spellStart"/>
      <w:r w:rsidRPr="00802824">
        <w:rPr>
          <w:i/>
          <w:iCs/>
        </w:rPr>
        <w:t>hearing</w:t>
      </w:r>
      <w:proofErr w:type="spellEnd"/>
      <w:r w:rsidRPr="00802824">
        <w:rPr>
          <w:i/>
          <w:iCs/>
        </w:rPr>
        <w:t xml:space="preserve">, </w:t>
      </w:r>
      <w:proofErr w:type="spellStart"/>
      <w:r w:rsidRPr="00802824">
        <w:rPr>
          <w:i/>
          <w:iCs/>
        </w:rPr>
        <w:t>smelling</w:t>
      </w:r>
      <w:proofErr w:type="spellEnd"/>
      <w:r w:rsidRPr="00802824">
        <w:rPr>
          <w:i/>
          <w:iCs/>
        </w:rPr>
        <w:t xml:space="preserve">, </w:t>
      </w:r>
      <w:proofErr w:type="spellStart"/>
      <w:r w:rsidRPr="00802824">
        <w:rPr>
          <w:i/>
          <w:iCs/>
        </w:rPr>
        <w:t>tasting</w:t>
      </w:r>
      <w:proofErr w:type="spellEnd"/>
      <w:r w:rsidRPr="00802824">
        <w:rPr>
          <w:i/>
          <w:iCs/>
        </w:rPr>
        <w:t xml:space="preserve"> and </w:t>
      </w:r>
      <w:proofErr w:type="spellStart"/>
      <w:r w:rsidRPr="00802824">
        <w:rPr>
          <w:i/>
          <w:iCs/>
        </w:rPr>
        <w:t>touching</w:t>
      </w:r>
      <w:proofErr w:type="spellEnd"/>
      <w:r w:rsidRPr="00802824">
        <w:rPr>
          <w:i/>
          <w:iCs/>
        </w:rPr>
        <w:t xml:space="preserve"> in </w:t>
      </w:r>
      <w:proofErr w:type="spellStart"/>
      <w:r w:rsidRPr="00802824">
        <w:rPr>
          <w:i/>
          <w:iCs/>
        </w:rPr>
        <w:t>history</w:t>
      </w:r>
      <w:proofErr w:type="spellEnd"/>
      <w:r w:rsidRPr="00534C8C">
        <w:t xml:space="preserve">. </w:t>
      </w:r>
      <w:proofErr w:type="spellStart"/>
      <w:r w:rsidRPr="00534C8C">
        <w:t>Berkley</w:t>
      </w:r>
      <w:proofErr w:type="spellEnd"/>
      <w:r w:rsidR="003A4698">
        <w:t xml:space="preserve"> </w:t>
      </w:r>
      <w:r w:rsidRPr="00534C8C">
        <w:t>–</w:t>
      </w:r>
      <w:r w:rsidR="003A4698">
        <w:t xml:space="preserve"> </w:t>
      </w:r>
      <w:r w:rsidRPr="00534C8C">
        <w:t>Los Angeles 2007</w:t>
      </w:r>
      <w:r>
        <w:t>.</w:t>
      </w:r>
    </w:p>
    <w:p w14:paraId="0639AECF" w14:textId="77777777" w:rsidR="0040513D" w:rsidRDefault="0040513D" w:rsidP="0040513D">
      <w:pPr>
        <w:pStyle w:val="Stylakademickhotextu"/>
        <w:ind w:firstLine="0"/>
      </w:pPr>
      <w:r w:rsidRPr="000E46DB">
        <w:t>SMITH, Simon–WATSON, Jacqueline–KENNY, Amy (</w:t>
      </w:r>
      <w:proofErr w:type="spellStart"/>
      <w:r w:rsidRPr="000E46DB">
        <w:t>eds</w:t>
      </w:r>
      <w:proofErr w:type="spellEnd"/>
      <w:r w:rsidRPr="000E46DB">
        <w:t xml:space="preserve">): </w:t>
      </w:r>
      <w:proofErr w:type="spellStart"/>
      <w:r w:rsidRPr="000E46DB">
        <w:rPr>
          <w:i/>
          <w:iCs/>
        </w:rPr>
        <w:t>The</w:t>
      </w:r>
      <w:proofErr w:type="spellEnd"/>
      <w:r w:rsidRPr="000E46DB">
        <w:rPr>
          <w:i/>
          <w:iCs/>
        </w:rPr>
        <w:t xml:space="preserve"> </w:t>
      </w:r>
      <w:proofErr w:type="spellStart"/>
      <w:r w:rsidRPr="000E46DB">
        <w:rPr>
          <w:i/>
          <w:iCs/>
        </w:rPr>
        <w:t>senses</w:t>
      </w:r>
      <w:proofErr w:type="spellEnd"/>
      <w:r w:rsidRPr="000E46DB">
        <w:rPr>
          <w:i/>
          <w:iCs/>
        </w:rPr>
        <w:t xml:space="preserve"> in early </w:t>
      </w:r>
      <w:proofErr w:type="spellStart"/>
      <w:r w:rsidRPr="000E46DB">
        <w:rPr>
          <w:i/>
          <w:iCs/>
        </w:rPr>
        <w:t>modern</w:t>
      </w:r>
      <w:proofErr w:type="spellEnd"/>
      <w:r w:rsidRPr="000E46DB">
        <w:rPr>
          <w:i/>
          <w:iCs/>
        </w:rPr>
        <w:t xml:space="preserve"> </w:t>
      </w:r>
      <w:proofErr w:type="spellStart"/>
      <w:r w:rsidRPr="000E46DB">
        <w:rPr>
          <w:i/>
          <w:iCs/>
        </w:rPr>
        <w:t>England</w:t>
      </w:r>
      <w:proofErr w:type="spellEnd"/>
      <w:r w:rsidRPr="000E46DB">
        <w:rPr>
          <w:i/>
          <w:iCs/>
        </w:rPr>
        <w:t xml:space="preserve"> 1558–1660</w:t>
      </w:r>
      <w:r w:rsidRPr="000E46DB">
        <w:t>. Manchester 2015.</w:t>
      </w:r>
    </w:p>
    <w:p w14:paraId="0759C0B9" w14:textId="64E7BC5E" w:rsidR="002754E1" w:rsidRPr="003D54A8" w:rsidRDefault="005470B6" w:rsidP="000D7F0A">
      <w:pPr>
        <w:pStyle w:val="Stylakademickhotextu"/>
        <w:ind w:firstLine="0"/>
      </w:pPr>
      <w:r w:rsidRPr="000E46DB">
        <w:t xml:space="preserve">VALENTA, Lukáš: </w:t>
      </w:r>
      <w:r w:rsidRPr="000D7F0A">
        <w:rPr>
          <w:i/>
          <w:iCs/>
        </w:rPr>
        <w:t>Lesk a bída barokní aristokracie</w:t>
      </w:r>
      <w:r w:rsidRPr="000E46DB">
        <w:t>. Hradec Králové 2011.</w:t>
      </w:r>
    </w:p>
    <w:p w14:paraId="5FE6C18F" w14:textId="77777777" w:rsidR="00FD0AF8" w:rsidRDefault="00FD0AF8" w:rsidP="00FD0AF8"/>
    <w:p w14:paraId="36A5161B" w14:textId="00A5E189" w:rsidR="00FD0AF8" w:rsidRDefault="00FD0AF8" w:rsidP="00FD0AF8">
      <w:pPr>
        <w:pStyle w:val="Nadpis3"/>
      </w:pPr>
      <w:bookmarkStart w:id="54" w:name="_Toc165360615"/>
      <w:r>
        <w:t>Články ve sbornících a časopisech</w:t>
      </w:r>
      <w:bookmarkEnd w:id="54"/>
    </w:p>
    <w:p w14:paraId="2E46C784" w14:textId="262EE645" w:rsidR="003D54A8" w:rsidRPr="003D54A8" w:rsidRDefault="003D54A8" w:rsidP="002802CC">
      <w:pPr>
        <w:spacing w:line="360" w:lineRule="auto"/>
        <w:rPr>
          <w:rFonts w:ascii="Times New Roman" w:hAnsi="Times New Roman" w:cs="Times New Roman"/>
          <w:sz w:val="24"/>
          <w:szCs w:val="24"/>
        </w:rPr>
      </w:pPr>
    </w:p>
    <w:p w14:paraId="7141F378" w14:textId="783D9A0A" w:rsidR="00F260F4" w:rsidRPr="00BF40B5" w:rsidRDefault="00F260F4" w:rsidP="00F260F4">
      <w:pPr>
        <w:pStyle w:val="Stylakademickhotextu"/>
        <w:ind w:firstLine="0"/>
      </w:pPr>
      <w:r w:rsidRPr="00BF40B5">
        <w:t xml:space="preserve">BARGET, Monika: </w:t>
      </w:r>
      <w:proofErr w:type="spellStart"/>
      <w:r w:rsidRPr="000C5987">
        <w:rPr>
          <w:i/>
          <w:iCs/>
        </w:rPr>
        <w:t>Power</w:t>
      </w:r>
      <w:proofErr w:type="spellEnd"/>
      <w:r w:rsidRPr="000C5987">
        <w:rPr>
          <w:i/>
          <w:iCs/>
        </w:rPr>
        <w:t xml:space="preserve"> and identity</w:t>
      </w:r>
      <w:r w:rsidRPr="00BF40B5">
        <w:t>. In: BIGGAM, Carole P.</w:t>
      </w:r>
      <w:r w:rsidR="0095231A">
        <w:t xml:space="preserve"> </w:t>
      </w:r>
      <w:r w:rsidRPr="00BF40B5">
        <w:t>–</w:t>
      </w:r>
      <w:r w:rsidR="0095231A">
        <w:t xml:space="preserve"> </w:t>
      </w:r>
      <w:r w:rsidRPr="00BF40B5">
        <w:t xml:space="preserve">WOLF, </w:t>
      </w:r>
      <w:proofErr w:type="spellStart"/>
      <w:r w:rsidRPr="00BF40B5">
        <w:t>Kirsten</w:t>
      </w:r>
      <w:proofErr w:type="spellEnd"/>
      <w:r w:rsidRPr="00BF40B5">
        <w:t xml:space="preserve"> (</w:t>
      </w:r>
      <w:proofErr w:type="spellStart"/>
      <w:r w:rsidRPr="00BF40B5">
        <w:t>ed</w:t>
      </w:r>
      <w:r>
        <w:t>s</w:t>
      </w:r>
      <w:proofErr w:type="spellEnd"/>
      <w:r w:rsidRPr="00BF40B5">
        <w:t xml:space="preserve">.): </w:t>
      </w:r>
      <w:r w:rsidRPr="00BD411C">
        <w:rPr>
          <w:i/>
          <w:iCs/>
        </w:rPr>
        <w:t xml:space="preserve">A </w:t>
      </w:r>
      <w:proofErr w:type="spellStart"/>
      <w:r w:rsidRPr="00BD411C">
        <w:rPr>
          <w:i/>
          <w:iCs/>
        </w:rPr>
        <w:t>cultural</w:t>
      </w:r>
      <w:proofErr w:type="spellEnd"/>
      <w:r w:rsidRPr="00BD411C">
        <w:rPr>
          <w:i/>
          <w:iCs/>
        </w:rPr>
        <w:t xml:space="preserve"> </w:t>
      </w:r>
      <w:proofErr w:type="spellStart"/>
      <w:r w:rsidRPr="00BD411C">
        <w:rPr>
          <w:i/>
          <w:iCs/>
        </w:rPr>
        <w:t>history</w:t>
      </w:r>
      <w:proofErr w:type="spellEnd"/>
      <w:r w:rsidRPr="00BD411C">
        <w:rPr>
          <w:i/>
          <w:iCs/>
        </w:rPr>
        <w:t xml:space="preserve"> </w:t>
      </w:r>
      <w:proofErr w:type="spellStart"/>
      <w:r w:rsidRPr="00BD411C">
        <w:rPr>
          <w:i/>
          <w:iCs/>
        </w:rPr>
        <w:t>of</w:t>
      </w:r>
      <w:proofErr w:type="spellEnd"/>
      <w:r w:rsidRPr="00BD411C">
        <w:rPr>
          <w:i/>
          <w:iCs/>
        </w:rPr>
        <w:t xml:space="preserve"> </w:t>
      </w:r>
      <w:proofErr w:type="spellStart"/>
      <w:r w:rsidRPr="00BD411C">
        <w:rPr>
          <w:i/>
          <w:iCs/>
        </w:rPr>
        <w:t>color</w:t>
      </w:r>
      <w:proofErr w:type="spellEnd"/>
      <w:r w:rsidRPr="00BD411C">
        <w:rPr>
          <w:i/>
          <w:iCs/>
        </w:rPr>
        <w:t xml:space="preserve"> in </w:t>
      </w:r>
      <w:proofErr w:type="spellStart"/>
      <w:r w:rsidRPr="00BD411C">
        <w:rPr>
          <w:i/>
          <w:iCs/>
        </w:rPr>
        <w:t>the</w:t>
      </w:r>
      <w:proofErr w:type="spellEnd"/>
      <w:r w:rsidRPr="00BD411C">
        <w:rPr>
          <w:i/>
          <w:iCs/>
        </w:rPr>
        <w:t xml:space="preserve"> </w:t>
      </w:r>
      <w:proofErr w:type="spellStart"/>
      <w:r w:rsidRPr="00BD411C">
        <w:rPr>
          <w:i/>
          <w:iCs/>
        </w:rPr>
        <w:t>age</w:t>
      </w:r>
      <w:proofErr w:type="spellEnd"/>
      <w:r w:rsidRPr="00BD411C">
        <w:rPr>
          <w:i/>
          <w:iCs/>
        </w:rPr>
        <w:t xml:space="preserve"> </w:t>
      </w:r>
      <w:proofErr w:type="spellStart"/>
      <w:r w:rsidRPr="00BD411C">
        <w:rPr>
          <w:i/>
          <w:iCs/>
        </w:rPr>
        <w:t>of</w:t>
      </w:r>
      <w:proofErr w:type="spellEnd"/>
      <w:r w:rsidRPr="00BD411C">
        <w:rPr>
          <w:i/>
          <w:iCs/>
        </w:rPr>
        <w:t xml:space="preserve"> </w:t>
      </w:r>
      <w:proofErr w:type="spellStart"/>
      <w:r w:rsidRPr="00BD411C">
        <w:rPr>
          <w:i/>
          <w:iCs/>
        </w:rPr>
        <w:t>enlightment</w:t>
      </w:r>
      <w:proofErr w:type="spellEnd"/>
      <w:r w:rsidRPr="00BF40B5">
        <w:t xml:space="preserve">, </w:t>
      </w:r>
      <w:r w:rsidR="003A4698">
        <w:t>Londýn</w:t>
      </w:r>
      <w:r w:rsidRPr="00BF40B5">
        <w:t xml:space="preserve"> 2021</w:t>
      </w:r>
      <w:r>
        <w:t>, s. 59–72.</w:t>
      </w:r>
    </w:p>
    <w:p w14:paraId="0A2630D1" w14:textId="2DBBC607" w:rsidR="00F260F4" w:rsidRDefault="00F260F4" w:rsidP="00F260F4">
      <w:pPr>
        <w:pStyle w:val="Stylakademickhotextu"/>
        <w:ind w:firstLine="0"/>
      </w:pPr>
      <w:r w:rsidRPr="00BF40B5">
        <w:t xml:space="preserve">BAUDEZ, Basil: </w:t>
      </w:r>
      <w:proofErr w:type="spellStart"/>
      <w:r w:rsidRPr="000C5987">
        <w:rPr>
          <w:i/>
          <w:iCs/>
        </w:rPr>
        <w:t>Architecture</w:t>
      </w:r>
      <w:proofErr w:type="spellEnd"/>
      <w:r w:rsidRPr="000C5987">
        <w:rPr>
          <w:i/>
          <w:iCs/>
        </w:rPr>
        <w:t xml:space="preserve"> and </w:t>
      </w:r>
      <w:proofErr w:type="spellStart"/>
      <w:r w:rsidRPr="000C5987">
        <w:rPr>
          <w:i/>
          <w:iCs/>
        </w:rPr>
        <w:t>interiors</w:t>
      </w:r>
      <w:proofErr w:type="spellEnd"/>
      <w:r w:rsidRPr="00BF40B5">
        <w:t>. In: BIGGAM, Carole P.</w:t>
      </w:r>
      <w:r w:rsidR="0095231A">
        <w:t xml:space="preserve"> </w:t>
      </w:r>
      <w:r w:rsidRPr="00BF40B5">
        <w:t>–</w:t>
      </w:r>
      <w:r w:rsidR="0095231A">
        <w:t xml:space="preserve"> </w:t>
      </w:r>
      <w:r w:rsidRPr="00BF40B5">
        <w:t xml:space="preserve">WOLF, </w:t>
      </w:r>
      <w:proofErr w:type="spellStart"/>
      <w:r w:rsidRPr="00BF40B5">
        <w:t>Kirsten</w:t>
      </w:r>
      <w:proofErr w:type="spellEnd"/>
      <w:r w:rsidRPr="00BF40B5">
        <w:t xml:space="preserve"> (</w:t>
      </w:r>
      <w:proofErr w:type="spellStart"/>
      <w:r w:rsidRPr="00BF40B5">
        <w:t>ed</w:t>
      </w:r>
      <w:r>
        <w:t>s</w:t>
      </w:r>
      <w:proofErr w:type="spellEnd"/>
      <w:r w:rsidRPr="00BF40B5">
        <w:t xml:space="preserve">.): A </w:t>
      </w:r>
      <w:proofErr w:type="spellStart"/>
      <w:r w:rsidRPr="00BF40B5">
        <w:t>cultural</w:t>
      </w:r>
      <w:proofErr w:type="spellEnd"/>
      <w:r w:rsidRPr="00BF40B5">
        <w:t xml:space="preserve"> </w:t>
      </w:r>
      <w:proofErr w:type="spellStart"/>
      <w:r w:rsidRPr="00BF40B5">
        <w:t>history</w:t>
      </w:r>
      <w:proofErr w:type="spellEnd"/>
      <w:r w:rsidRPr="00BF40B5">
        <w:t xml:space="preserve"> </w:t>
      </w:r>
      <w:proofErr w:type="spellStart"/>
      <w:r w:rsidRPr="00BF40B5">
        <w:t>of</w:t>
      </w:r>
      <w:proofErr w:type="spellEnd"/>
      <w:r w:rsidRPr="00BF40B5">
        <w:t xml:space="preserve"> </w:t>
      </w:r>
      <w:proofErr w:type="spellStart"/>
      <w:r w:rsidRPr="00BF40B5">
        <w:t>color</w:t>
      </w:r>
      <w:proofErr w:type="spellEnd"/>
      <w:r w:rsidRPr="00BF40B5">
        <w:t xml:space="preserve"> in </w:t>
      </w:r>
      <w:proofErr w:type="spellStart"/>
      <w:r w:rsidRPr="00BF40B5">
        <w:t>the</w:t>
      </w:r>
      <w:proofErr w:type="spellEnd"/>
      <w:r w:rsidRPr="00BF40B5">
        <w:t xml:space="preserve"> </w:t>
      </w:r>
      <w:proofErr w:type="spellStart"/>
      <w:r w:rsidRPr="00BF40B5">
        <w:t>age</w:t>
      </w:r>
      <w:proofErr w:type="spellEnd"/>
      <w:r w:rsidRPr="00BF40B5">
        <w:t xml:space="preserve"> </w:t>
      </w:r>
      <w:proofErr w:type="spellStart"/>
      <w:r w:rsidRPr="00BF40B5">
        <w:t>of</w:t>
      </w:r>
      <w:proofErr w:type="spellEnd"/>
      <w:r w:rsidRPr="00BF40B5">
        <w:t xml:space="preserve"> </w:t>
      </w:r>
      <w:proofErr w:type="spellStart"/>
      <w:r w:rsidRPr="00BF40B5">
        <w:t>enlightment</w:t>
      </w:r>
      <w:proofErr w:type="spellEnd"/>
      <w:r w:rsidRPr="00BF40B5">
        <w:t xml:space="preserve">, </w:t>
      </w:r>
      <w:r w:rsidR="003A4698">
        <w:t>Londýn</w:t>
      </w:r>
      <w:r w:rsidRPr="00BF40B5">
        <w:t xml:space="preserve"> 2021</w:t>
      </w:r>
      <w:r>
        <w:t>, s. 173–190.</w:t>
      </w:r>
    </w:p>
    <w:p w14:paraId="6C60EE4A" w14:textId="21654CA6" w:rsidR="003D54A8" w:rsidRPr="003D54A8" w:rsidRDefault="003D54A8" w:rsidP="002802CC">
      <w:pPr>
        <w:spacing w:line="360" w:lineRule="auto"/>
        <w:rPr>
          <w:rFonts w:ascii="Times New Roman" w:hAnsi="Times New Roman" w:cs="Times New Roman"/>
          <w:sz w:val="24"/>
          <w:szCs w:val="24"/>
        </w:rPr>
      </w:pPr>
      <w:r w:rsidRPr="003D54A8">
        <w:rPr>
          <w:rFonts w:ascii="Times New Roman" w:hAnsi="Times New Roman" w:cs="Times New Roman"/>
          <w:sz w:val="24"/>
          <w:szCs w:val="24"/>
        </w:rPr>
        <w:t>BLÁHA, Jiří</w:t>
      </w:r>
      <w:r w:rsidR="00A26CB7">
        <w:rPr>
          <w:rFonts w:ascii="Times New Roman" w:hAnsi="Times New Roman" w:cs="Times New Roman"/>
          <w:sz w:val="24"/>
          <w:szCs w:val="24"/>
        </w:rPr>
        <w:t xml:space="preserve"> </w:t>
      </w:r>
      <w:r w:rsidRPr="003D54A8">
        <w:rPr>
          <w:rFonts w:ascii="Times New Roman" w:hAnsi="Times New Roman" w:cs="Times New Roman"/>
          <w:sz w:val="24"/>
          <w:szCs w:val="24"/>
        </w:rPr>
        <w:t>–</w:t>
      </w:r>
      <w:r w:rsidR="00A26CB7">
        <w:rPr>
          <w:rFonts w:ascii="Times New Roman" w:hAnsi="Times New Roman" w:cs="Times New Roman"/>
          <w:sz w:val="24"/>
          <w:szCs w:val="24"/>
        </w:rPr>
        <w:t xml:space="preserve"> </w:t>
      </w:r>
      <w:r w:rsidRPr="003D54A8">
        <w:rPr>
          <w:rFonts w:ascii="Times New Roman" w:hAnsi="Times New Roman" w:cs="Times New Roman"/>
          <w:sz w:val="24"/>
          <w:szCs w:val="24"/>
        </w:rPr>
        <w:t>KALOVÁ, Zdeňka</w:t>
      </w:r>
      <w:r w:rsidR="00A26CB7">
        <w:rPr>
          <w:rFonts w:ascii="Times New Roman" w:hAnsi="Times New Roman" w:cs="Times New Roman"/>
          <w:sz w:val="24"/>
          <w:szCs w:val="24"/>
        </w:rPr>
        <w:t xml:space="preserve"> </w:t>
      </w:r>
      <w:r w:rsidRPr="003D54A8">
        <w:rPr>
          <w:rFonts w:ascii="Times New Roman" w:hAnsi="Times New Roman" w:cs="Times New Roman"/>
          <w:sz w:val="24"/>
          <w:szCs w:val="24"/>
        </w:rPr>
        <w:t>–</w:t>
      </w:r>
      <w:r w:rsidR="00A26CB7">
        <w:rPr>
          <w:rFonts w:ascii="Times New Roman" w:hAnsi="Times New Roman" w:cs="Times New Roman"/>
          <w:sz w:val="24"/>
          <w:szCs w:val="24"/>
        </w:rPr>
        <w:t xml:space="preserve"> </w:t>
      </w:r>
      <w:r w:rsidRPr="003D54A8">
        <w:rPr>
          <w:rFonts w:ascii="Times New Roman" w:hAnsi="Times New Roman" w:cs="Times New Roman"/>
          <w:sz w:val="24"/>
          <w:szCs w:val="24"/>
        </w:rPr>
        <w:t xml:space="preserve">KONEČNÝ Michal: </w:t>
      </w:r>
      <w:r w:rsidRPr="003D54A8">
        <w:rPr>
          <w:rFonts w:ascii="Times New Roman" w:hAnsi="Times New Roman" w:cs="Times New Roman"/>
          <w:i/>
          <w:iCs/>
          <w:sz w:val="24"/>
          <w:szCs w:val="24"/>
        </w:rPr>
        <w:t>Zámecké interiéry</w:t>
      </w:r>
      <w:r w:rsidRPr="003D54A8">
        <w:rPr>
          <w:rFonts w:ascii="Times New Roman" w:hAnsi="Times New Roman" w:cs="Times New Roman"/>
          <w:sz w:val="24"/>
          <w:szCs w:val="24"/>
        </w:rPr>
        <w:t xml:space="preserve">. In: </w:t>
      </w:r>
      <w:r w:rsidR="00CA4312" w:rsidRPr="003D54A8">
        <w:rPr>
          <w:rFonts w:ascii="Times New Roman" w:hAnsi="Times New Roman" w:cs="Times New Roman"/>
          <w:sz w:val="24"/>
          <w:szCs w:val="24"/>
        </w:rPr>
        <w:t>KALOVÁ, Zdeňka</w:t>
      </w:r>
      <w:r w:rsidR="00CA4312">
        <w:rPr>
          <w:rFonts w:ascii="Times New Roman" w:hAnsi="Times New Roman" w:cs="Times New Roman"/>
          <w:sz w:val="24"/>
          <w:szCs w:val="24"/>
        </w:rPr>
        <w:t xml:space="preserve"> (</w:t>
      </w:r>
      <w:proofErr w:type="spellStart"/>
      <w:r w:rsidR="00CA4312">
        <w:rPr>
          <w:rFonts w:ascii="Times New Roman" w:hAnsi="Times New Roman" w:cs="Times New Roman"/>
          <w:sz w:val="24"/>
          <w:szCs w:val="24"/>
        </w:rPr>
        <w:t>ed</w:t>
      </w:r>
      <w:proofErr w:type="spellEnd"/>
      <w:r w:rsidR="00CA4312">
        <w:rPr>
          <w:rFonts w:ascii="Times New Roman" w:hAnsi="Times New Roman" w:cs="Times New Roman"/>
          <w:sz w:val="24"/>
          <w:szCs w:val="24"/>
        </w:rPr>
        <w:t>.):</w:t>
      </w:r>
      <w:r w:rsidR="00CA4312" w:rsidRPr="003D54A8">
        <w:rPr>
          <w:rFonts w:ascii="Times New Roman" w:hAnsi="Times New Roman" w:cs="Times New Roman"/>
          <w:sz w:val="24"/>
          <w:szCs w:val="24"/>
        </w:rPr>
        <w:t xml:space="preserve"> </w:t>
      </w:r>
      <w:r w:rsidRPr="003D54A8">
        <w:rPr>
          <w:rFonts w:ascii="Times New Roman" w:hAnsi="Times New Roman" w:cs="Times New Roman"/>
          <w:sz w:val="24"/>
          <w:szCs w:val="24"/>
        </w:rPr>
        <w:t>Zámek Litomyšl</w:t>
      </w:r>
      <w:r w:rsidR="00CA4312">
        <w:rPr>
          <w:rFonts w:ascii="Times New Roman" w:hAnsi="Times New Roman" w:cs="Times New Roman"/>
          <w:sz w:val="24"/>
          <w:szCs w:val="24"/>
        </w:rPr>
        <w:t xml:space="preserve">. </w:t>
      </w:r>
      <w:r w:rsidRPr="003D54A8">
        <w:rPr>
          <w:rFonts w:ascii="Times New Roman" w:hAnsi="Times New Roman" w:cs="Times New Roman"/>
          <w:sz w:val="24"/>
          <w:szCs w:val="24"/>
        </w:rPr>
        <w:t>Litomyšl 2014</w:t>
      </w:r>
      <w:r w:rsidR="00176D69">
        <w:rPr>
          <w:rFonts w:ascii="Times New Roman" w:hAnsi="Times New Roman" w:cs="Times New Roman"/>
          <w:sz w:val="24"/>
          <w:szCs w:val="24"/>
        </w:rPr>
        <w:t>, s. 83–142.</w:t>
      </w:r>
    </w:p>
    <w:p w14:paraId="5A9D68F9" w14:textId="77777777" w:rsidR="00F260F4" w:rsidRPr="003D54A8" w:rsidRDefault="00F260F4" w:rsidP="00F260F4">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CINKOVÁ, Veronika: </w:t>
      </w:r>
      <w:r w:rsidRPr="003D54A8">
        <w:rPr>
          <w:rFonts w:ascii="Times New Roman" w:hAnsi="Times New Roman" w:cs="Times New Roman"/>
          <w:i/>
          <w:iCs/>
          <w:sz w:val="24"/>
          <w:szCs w:val="24"/>
        </w:rPr>
        <w:t>Malířství na zámku v Litomyšli v 18. a na počátku 19. století</w:t>
      </w:r>
      <w:r w:rsidRPr="003D54A8">
        <w:rPr>
          <w:rFonts w:ascii="Times New Roman" w:hAnsi="Times New Roman" w:cs="Times New Roman"/>
          <w:sz w:val="24"/>
          <w:szCs w:val="24"/>
        </w:rPr>
        <w:t>. In: Pomezí Čech, Moravy a Slezska</w:t>
      </w:r>
      <w:r>
        <w:rPr>
          <w:rFonts w:ascii="Times New Roman" w:hAnsi="Times New Roman" w:cs="Times New Roman"/>
          <w:sz w:val="24"/>
          <w:szCs w:val="24"/>
        </w:rPr>
        <w:t xml:space="preserve"> 6</w:t>
      </w:r>
      <w:r w:rsidRPr="003D54A8">
        <w:rPr>
          <w:rFonts w:ascii="Times New Roman" w:hAnsi="Times New Roman" w:cs="Times New Roman"/>
          <w:sz w:val="24"/>
          <w:szCs w:val="24"/>
        </w:rPr>
        <w:t xml:space="preserve">, </w:t>
      </w:r>
      <w:r>
        <w:rPr>
          <w:rFonts w:ascii="Times New Roman" w:hAnsi="Times New Roman" w:cs="Times New Roman"/>
          <w:sz w:val="24"/>
          <w:szCs w:val="24"/>
        </w:rPr>
        <w:t>2005</w:t>
      </w:r>
      <w:r w:rsidRPr="003D54A8">
        <w:rPr>
          <w:rFonts w:ascii="Times New Roman" w:hAnsi="Times New Roman" w:cs="Times New Roman"/>
          <w:sz w:val="24"/>
          <w:szCs w:val="24"/>
        </w:rPr>
        <w:t xml:space="preserve">, s. </w:t>
      </w:r>
      <w:r>
        <w:rPr>
          <w:rFonts w:ascii="Times New Roman" w:hAnsi="Times New Roman" w:cs="Times New Roman"/>
          <w:sz w:val="24"/>
          <w:szCs w:val="24"/>
        </w:rPr>
        <w:t>53–86.</w:t>
      </w:r>
    </w:p>
    <w:p w14:paraId="1AE3ACBC" w14:textId="77777777" w:rsidR="00F260F4" w:rsidRDefault="00F260F4" w:rsidP="00F260F4">
      <w:pPr>
        <w:pStyle w:val="Stylakademickhotextu"/>
        <w:ind w:firstLine="0"/>
      </w:pPr>
      <w:r w:rsidRPr="00F63C7B">
        <w:t xml:space="preserve">CLASSEN, Constance: </w:t>
      </w:r>
      <w:proofErr w:type="spellStart"/>
      <w:r w:rsidRPr="00F63C7B">
        <w:rPr>
          <w:i/>
          <w:iCs/>
        </w:rPr>
        <w:t>Odor</w:t>
      </w:r>
      <w:proofErr w:type="spellEnd"/>
      <w:r w:rsidRPr="00F63C7B">
        <w:rPr>
          <w:i/>
          <w:iCs/>
        </w:rPr>
        <w:t xml:space="preserve"> </w:t>
      </w:r>
      <w:proofErr w:type="spellStart"/>
      <w:r w:rsidRPr="00F63C7B">
        <w:rPr>
          <w:i/>
          <w:iCs/>
        </w:rPr>
        <w:t>of</w:t>
      </w:r>
      <w:proofErr w:type="spellEnd"/>
      <w:r w:rsidRPr="00F63C7B">
        <w:rPr>
          <w:i/>
          <w:iCs/>
        </w:rPr>
        <w:t xml:space="preserve"> </w:t>
      </w:r>
      <w:proofErr w:type="spellStart"/>
      <w:r w:rsidRPr="00F63C7B">
        <w:rPr>
          <w:i/>
          <w:iCs/>
        </w:rPr>
        <w:t>the</w:t>
      </w:r>
      <w:proofErr w:type="spellEnd"/>
      <w:r w:rsidRPr="00F63C7B">
        <w:rPr>
          <w:i/>
          <w:iCs/>
        </w:rPr>
        <w:t xml:space="preserve"> </w:t>
      </w:r>
      <w:proofErr w:type="spellStart"/>
      <w:r w:rsidRPr="00F63C7B">
        <w:rPr>
          <w:i/>
          <w:iCs/>
        </w:rPr>
        <w:t>other</w:t>
      </w:r>
      <w:proofErr w:type="spellEnd"/>
      <w:r w:rsidRPr="00F63C7B">
        <w:rPr>
          <w:i/>
          <w:iCs/>
        </w:rPr>
        <w:t xml:space="preserve">: </w:t>
      </w:r>
      <w:proofErr w:type="spellStart"/>
      <w:r w:rsidRPr="00F63C7B">
        <w:rPr>
          <w:i/>
          <w:iCs/>
        </w:rPr>
        <w:t>Olfactory</w:t>
      </w:r>
      <w:proofErr w:type="spellEnd"/>
      <w:r w:rsidRPr="00F63C7B">
        <w:rPr>
          <w:i/>
          <w:iCs/>
        </w:rPr>
        <w:t xml:space="preserve"> </w:t>
      </w:r>
      <w:proofErr w:type="spellStart"/>
      <w:r w:rsidRPr="00F63C7B">
        <w:rPr>
          <w:i/>
          <w:iCs/>
        </w:rPr>
        <w:t>symbolism</w:t>
      </w:r>
      <w:proofErr w:type="spellEnd"/>
      <w:r w:rsidRPr="00F63C7B">
        <w:rPr>
          <w:i/>
          <w:iCs/>
        </w:rPr>
        <w:t xml:space="preserve"> and </w:t>
      </w:r>
      <w:proofErr w:type="spellStart"/>
      <w:r w:rsidRPr="00F63C7B">
        <w:rPr>
          <w:i/>
          <w:iCs/>
        </w:rPr>
        <w:t>cultural</w:t>
      </w:r>
      <w:proofErr w:type="spellEnd"/>
      <w:r w:rsidRPr="00F63C7B">
        <w:rPr>
          <w:i/>
          <w:iCs/>
        </w:rPr>
        <w:t xml:space="preserve"> </w:t>
      </w:r>
      <w:proofErr w:type="spellStart"/>
      <w:r w:rsidRPr="00F63C7B">
        <w:rPr>
          <w:i/>
          <w:iCs/>
        </w:rPr>
        <w:t>categories</w:t>
      </w:r>
      <w:proofErr w:type="spellEnd"/>
      <w:r w:rsidRPr="00F63C7B">
        <w:t xml:space="preserve">. In: </w:t>
      </w:r>
      <w:proofErr w:type="spellStart"/>
      <w:r w:rsidRPr="00F63C7B">
        <w:t>Ethos</w:t>
      </w:r>
      <w:proofErr w:type="spellEnd"/>
      <w:r>
        <w:t xml:space="preserve"> </w:t>
      </w:r>
      <w:r w:rsidRPr="00F63C7B">
        <w:t>20,</w:t>
      </w:r>
      <w:r>
        <w:t xml:space="preserve"> 1992,</w:t>
      </w:r>
      <w:r w:rsidRPr="00F63C7B">
        <w:t xml:space="preserve"> č. 2, s. 133–166.</w:t>
      </w:r>
    </w:p>
    <w:p w14:paraId="149515A2" w14:textId="514DEE3A" w:rsidR="00F260F4" w:rsidRDefault="00F260F4" w:rsidP="00F260F4">
      <w:pPr>
        <w:pStyle w:val="Stylakademickhotextu"/>
        <w:ind w:firstLine="0"/>
      </w:pPr>
      <w:r w:rsidRPr="00DC418A">
        <w:lastRenderedPageBreak/>
        <w:t xml:space="preserve">CORBIN, Alain: </w:t>
      </w:r>
      <w:r w:rsidRPr="00947BDF">
        <w:rPr>
          <w:i/>
          <w:iCs/>
        </w:rPr>
        <w:t xml:space="preserve">Identity, </w:t>
      </w:r>
      <w:proofErr w:type="spellStart"/>
      <w:r w:rsidRPr="00947BDF">
        <w:rPr>
          <w:i/>
          <w:iCs/>
        </w:rPr>
        <w:t>bells</w:t>
      </w:r>
      <w:proofErr w:type="spellEnd"/>
      <w:r w:rsidRPr="00947BDF">
        <w:rPr>
          <w:i/>
          <w:iCs/>
        </w:rPr>
        <w:t xml:space="preserve"> and </w:t>
      </w:r>
      <w:proofErr w:type="spellStart"/>
      <w:r w:rsidRPr="00947BDF">
        <w:rPr>
          <w:i/>
          <w:iCs/>
        </w:rPr>
        <w:t>the</w:t>
      </w:r>
      <w:proofErr w:type="spellEnd"/>
      <w:r w:rsidRPr="00947BDF">
        <w:rPr>
          <w:i/>
          <w:iCs/>
        </w:rPr>
        <w:t xml:space="preserve"> </w:t>
      </w:r>
      <w:proofErr w:type="spellStart"/>
      <w:r w:rsidRPr="00947BDF">
        <w:rPr>
          <w:i/>
          <w:iCs/>
        </w:rPr>
        <w:t>nineteenth-century</w:t>
      </w:r>
      <w:proofErr w:type="spellEnd"/>
      <w:r w:rsidRPr="00947BDF">
        <w:rPr>
          <w:i/>
          <w:iCs/>
        </w:rPr>
        <w:t xml:space="preserve"> </w:t>
      </w:r>
      <w:proofErr w:type="spellStart"/>
      <w:r w:rsidRPr="00947BDF">
        <w:rPr>
          <w:i/>
          <w:iCs/>
        </w:rPr>
        <w:t>french</w:t>
      </w:r>
      <w:proofErr w:type="spellEnd"/>
      <w:r w:rsidRPr="00947BDF">
        <w:rPr>
          <w:i/>
          <w:iCs/>
        </w:rPr>
        <w:t xml:space="preserve"> </w:t>
      </w:r>
      <w:proofErr w:type="spellStart"/>
      <w:r w:rsidRPr="00947BDF">
        <w:rPr>
          <w:i/>
          <w:iCs/>
        </w:rPr>
        <w:t>village</w:t>
      </w:r>
      <w:proofErr w:type="spellEnd"/>
      <w:r w:rsidRPr="00DC418A">
        <w:t xml:space="preserve">. In: SMITH, Mark M </w:t>
      </w:r>
      <w:r>
        <w:t>(</w:t>
      </w:r>
      <w:proofErr w:type="spellStart"/>
      <w:r>
        <w:t>ed</w:t>
      </w:r>
      <w:proofErr w:type="spellEnd"/>
      <w:r>
        <w:t xml:space="preserve">.): </w:t>
      </w:r>
      <w:proofErr w:type="spellStart"/>
      <w:r w:rsidRPr="004E55E8">
        <w:t>Hearing</w:t>
      </w:r>
      <w:proofErr w:type="spellEnd"/>
      <w:r w:rsidRPr="004E55E8">
        <w:t xml:space="preserve"> </w:t>
      </w:r>
      <w:proofErr w:type="spellStart"/>
      <w:r w:rsidRPr="004E55E8">
        <w:t>history</w:t>
      </w:r>
      <w:proofErr w:type="spellEnd"/>
      <w:r w:rsidRPr="004E55E8">
        <w:t xml:space="preserve">. A </w:t>
      </w:r>
      <w:proofErr w:type="spellStart"/>
      <w:r w:rsidRPr="004E55E8">
        <w:t>reader</w:t>
      </w:r>
      <w:proofErr w:type="spellEnd"/>
      <w:r w:rsidRPr="00DC418A">
        <w:t xml:space="preserve">, </w:t>
      </w:r>
      <w:r w:rsidR="003A4698">
        <w:t>Athény</w:t>
      </w:r>
      <w:r w:rsidRPr="00DC418A">
        <w:t xml:space="preserve"> 2004, s.</w:t>
      </w:r>
      <w:r>
        <w:t xml:space="preserve"> 184–201.</w:t>
      </w:r>
    </w:p>
    <w:p w14:paraId="365AECA2" w14:textId="04958125" w:rsidR="00F260F4" w:rsidRDefault="00F260F4" w:rsidP="00F260F4">
      <w:pPr>
        <w:pStyle w:val="Stylakademickhotextu"/>
        <w:ind w:firstLine="0"/>
      </w:pPr>
      <w:r w:rsidRPr="00AE3E9F">
        <w:t xml:space="preserve">DUGAN, </w:t>
      </w:r>
      <w:proofErr w:type="spellStart"/>
      <w:r w:rsidRPr="00AE3E9F">
        <w:t>Holly</w:t>
      </w:r>
      <w:proofErr w:type="spellEnd"/>
      <w:r w:rsidRPr="00AE3E9F">
        <w:t xml:space="preserve">: </w:t>
      </w:r>
      <w:proofErr w:type="spellStart"/>
      <w:r w:rsidRPr="00AE3E9F">
        <w:rPr>
          <w:i/>
          <w:iCs/>
        </w:rPr>
        <w:t>Seeing</w:t>
      </w:r>
      <w:proofErr w:type="spellEnd"/>
      <w:r w:rsidRPr="00AE3E9F">
        <w:rPr>
          <w:i/>
          <w:iCs/>
        </w:rPr>
        <w:t xml:space="preserve"> </w:t>
      </w:r>
      <w:proofErr w:type="spellStart"/>
      <w:r w:rsidRPr="00AE3E9F">
        <w:rPr>
          <w:i/>
          <w:iCs/>
        </w:rPr>
        <w:t>smell</w:t>
      </w:r>
      <w:proofErr w:type="spellEnd"/>
      <w:r w:rsidRPr="00AE3E9F">
        <w:t>. In: SMITH, Simon</w:t>
      </w:r>
      <w:r w:rsidR="00A26CB7">
        <w:t xml:space="preserve"> </w:t>
      </w:r>
      <w:r w:rsidRPr="00AE3E9F">
        <w:t>–</w:t>
      </w:r>
      <w:r w:rsidR="00A26CB7">
        <w:t xml:space="preserve"> </w:t>
      </w:r>
      <w:r w:rsidRPr="00AE3E9F">
        <w:t>WATSON, Jacqueline</w:t>
      </w:r>
      <w:r w:rsidR="00A26CB7">
        <w:t xml:space="preserve"> </w:t>
      </w:r>
      <w:r w:rsidRPr="00AE3E9F">
        <w:t>–</w:t>
      </w:r>
      <w:r w:rsidR="00A26CB7">
        <w:t xml:space="preserve"> </w:t>
      </w:r>
      <w:r w:rsidRPr="00AE3E9F">
        <w:t>KENNY, Amy</w:t>
      </w:r>
      <w:r>
        <w:t xml:space="preserve"> (</w:t>
      </w:r>
      <w:proofErr w:type="spellStart"/>
      <w:r>
        <w:t>eds</w:t>
      </w:r>
      <w:proofErr w:type="spellEnd"/>
      <w:r>
        <w:t>.):</w:t>
      </w:r>
      <w:r w:rsidRPr="00AE3E9F">
        <w:t xml:space="preserve"> </w:t>
      </w:r>
      <w:proofErr w:type="spellStart"/>
      <w:r w:rsidRPr="00AE3E9F">
        <w:t>The</w:t>
      </w:r>
      <w:proofErr w:type="spellEnd"/>
      <w:r w:rsidRPr="00AE3E9F">
        <w:t xml:space="preserve"> </w:t>
      </w:r>
      <w:proofErr w:type="spellStart"/>
      <w:r w:rsidRPr="00AE3E9F">
        <w:t>senses</w:t>
      </w:r>
      <w:proofErr w:type="spellEnd"/>
      <w:r w:rsidRPr="00AE3E9F">
        <w:t xml:space="preserve"> in early </w:t>
      </w:r>
      <w:proofErr w:type="spellStart"/>
      <w:r w:rsidRPr="00AE3E9F">
        <w:t>modern</w:t>
      </w:r>
      <w:proofErr w:type="spellEnd"/>
      <w:r w:rsidRPr="00AE3E9F">
        <w:t xml:space="preserve"> </w:t>
      </w:r>
      <w:proofErr w:type="spellStart"/>
      <w:r w:rsidRPr="00AE3E9F">
        <w:t>England</w:t>
      </w:r>
      <w:proofErr w:type="spellEnd"/>
      <w:r w:rsidRPr="00AE3E9F">
        <w:t xml:space="preserve"> 1558–1660, Manchester 2015</w:t>
      </w:r>
      <w:r>
        <w:t>, s. 91–110.</w:t>
      </w:r>
    </w:p>
    <w:p w14:paraId="4FA15627" w14:textId="33F9CD5E" w:rsidR="00F260F4" w:rsidRDefault="00F260F4" w:rsidP="00F260F4">
      <w:pPr>
        <w:pStyle w:val="Stylakademickhotextu"/>
        <w:ind w:firstLine="0"/>
      </w:pPr>
      <w:r w:rsidRPr="00BF40B5">
        <w:t xml:space="preserve">EDWARDS, </w:t>
      </w:r>
      <w:proofErr w:type="spellStart"/>
      <w:r w:rsidRPr="00BF40B5">
        <w:t>Clive</w:t>
      </w:r>
      <w:proofErr w:type="spellEnd"/>
      <w:r w:rsidRPr="00BF40B5">
        <w:t xml:space="preserve">: </w:t>
      </w:r>
      <w:proofErr w:type="spellStart"/>
      <w:r w:rsidRPr="000C5987">
        <w:rPr>
          <w:i/>
          <w:iCs/>
        </w:rPr>
        <w:t>Introduction</w:t>
      </w:r>
      <w:proofErr w:type="spellEnd"/>
      <w:r w:rsidRPr="00BF40B5">
        <w:t xml:space="preserve">. In: BIGGAM, Carole P. –WOLF, </w:t>
      </w:r>
      <w:proofErr w:type="spellStart"/>
      <w:r w:rsidRPr="00BF40B5">
        <w:t>Kirsten</w:t>
      </w:r>
      <w:proofErr w:type="spellEnd"/>
      <w:r w:rsidRPr="00BF40B5">
        <w:t xml:space="preserve"> (</w:t>
      </w:r>
      <w:proofErr w:type="spellStart"/>
      <w:r w:rsidRPr="00BF40B5">
        <w:t>ed</w:t>
      </w:r>
      <w:r>
        <w:t>s</w:t>
      </w:r>
      <w:proofErr w:type="spellEnd"/>
      <w:r w:rsidRPr="00BF40B5">
        <w:t xml:space="preserve">.): A </w:t>
      </w:r>
      <w:proofErr w:type="spellStart"/>
      <w:r w:rsidRPr="00BF40B5">
        <w:t>cultural</w:t>
      </w:r>
      <w:proofErr w:type="spellEnd"/>
      <w:r w:rsidRPr="00BF40B5">
        <w:t xml:space="preserve"> </w:t>
      </w:r>
      <w:proofErr w:type="spellStart"/>
      <w:r w:rsidRPr="00BF40B5">
        <w:t>history</w:t>
      </w:r>
      <w:proofErr w:type="spellEnd"/>
      <w:r w:rsidRPr="00BF40B5">
        <w:t xml:space="preserve"> </w:t>
      </w:r>
      <w:proofErr w:type="spellStart"/>
      <w:r w:rsidRPr="00BF40B5">
        <w:t>of</w:t>
      </w:r>
      <w:proofErr w:type="spellEnd"/>
      <w:r w:rsidRPr="00BF40B5">
        <w:t xml:space="preserve"> </w:t>
      </w:r>
      <w:proofErr w:type="spellStart"/>
      <w:r w:rsidRPr="00BF40B5">
        <w:t>color</w:t>
      </w:r>
      <w:proofErr w:type="spellEnd"/>
      <w:r w:rsidRPr="00BF40B5">
        <w:t xml:space="preserve"> in </w:t>
      </w:r>
      <w:proofErr w:type="spellStart"/>
      <w:r w:rsidRPr="00BF40B5">
        <w:t>the</w:t>
      </w:r>
      <w:proofErr w:type="spellEnd"/>
      <w:r w:rsidRPr="00BF40B5">
        <w:t xml:space="preserve"> </w:t>
      </w:r>
      <w:proofErr w:type="spellStart"/>
      <w:r w:rsidRPr="00BF40B5">
        <w:t>age</w:t>
      </w:r>
      <w:proofErr w:type="spellEnd"/>
      <w:r w:rsidRPr="00BF40B5">
        <w:t xml:space="preserve"> </w:t>
      </w:r>
      <w:proofErr w:type="spellStart"/>
      <w:r w:rsidRPr="00BF40B5">
        <w:t>of</w:t>
      </w:r>
      <w:proofErr w:type="spellEnd"/>
      <w:r w:rsidRPr="00BF40B5">
        <w:t xml:space="preserve"> </w:t>
      </w:r>
      <w:proofErr w:type="spellStart"/>
      <w:r w:rsidRPr="00BF40B5">
        <w:t>enlightment</w:t>
      </w:r>
      <w:proofErr w:type="spellEnd"/>
      <w:r w:rsidRPr="00BF40B5">
        <w:t>, L</w:t>
      </w:r>
      <w:r w:rsidR="003A4698">
        <w:t>ondýn</w:t>
      </w:r>
      <w:r w:rsidRPr="00BF40B5">
        <w:t xml:space="preserve"> 2021,</w:t>
      </w:r>
      <w:r>
        <w:t xml:space="preserve"> s. 1–20.</w:t>
      </w:r>
    </w:p>
    <w:p w14:paraId="2740F8CA" w14:textId="6133FBD6" w:rsidR="00F260F4" w:rsidRDefault="00F260F4" w:rsidP="00F260F4">
      <w:pPr>
        <w:pStyle w:val="Stylakademickhotextu"/>
        <w:ind w:firstLine="0"/>
      </w:pPr>
      <w:r>
        <w:t xml:space="preserve">EDWARDS, </w:t>
      </w:r>
      <w:proofErr w:type="spellStart"/>
      <w:r>
        <w:t>Clive</w:t>
      </w:r>
      <w:proofErr w:type="spellEnd"/>
      <w:r w:rsidRPr="00235B07">
        <w:t xml:space="preserve">: </w:t>
      </w:r>
      <w:proofErr w:type="spellStart"/>
      <w:r>
        <w:rPr>
          <w:i/>
          <w:iCs/>
        </w:rPr>
        <w:t>Artifacts</w:t>
      </w:r>
      <w:proofErr w:type="spellEnd"/>
      <w:r w:rsidRPr="00235B07">
        <w:t>. In: BIGGAM, Carole P.</w:t>
      </w:r>
      <w:r w:rsidR="00A26CB7">
        <w:t xml:space="preserve"> </w:t>
      </w:r>
      <w:r w:rsidRPr="00235B07">
        <w:t>–</w:t>
      </w:r>
      <w:r w:rsidR="00A26CB7">
        <w:t xml:space="preserve"> </w:t>
      </w:r>
      <w:r w:rsidRPr="00235B07">
        <w:t xml:space="preserve">WOLF, </w:t>
      </w:r>
      <w:proofErr w:type="spellStart"/>
      <w:r w:rsidRPr="00235B07">
        <w:t>Kirsten</w:t>
      </w:r>
      <w:proofErr w:type="spellEnd"/>
      <w:r w:rsidRPr="00235B07">
        <w:t xml:space="preserve"> (</w:t>
      </w:r>
      <w:proofErr w:type="spellStart"/>
      <w:r w:rsidRPr="00235B07">
        <w:t>ed</w:t>
      </w:r>
      <w:r>
        <w:t>s</w:t>
      </w:r>
      <w:proofErr w:type="spellEnd"/>
      <w:r w:rsidRPr="00235B07">
        <w:t xml:space="preserve">.): A </w:t>
      </w:r>
      <w:proofErr w:type="spellStart"/>
      <w:r w:rsidRPr="00235B07">
        <w:t>cultural</w:t>
      </w:r>
      <w:proofErr w:type="spellEnd"/>
      <w:r w:rsidRPr="00235B07">
        <w:t xml:space="preserve"> </w:t>
      </w:r>
      <w:proofErr w:type="spellStart"/>
      <w:r w:rsidRPr="00235B07">
        <w:t>history</w:t>
      </w:r>
      <w:proofErr w:type="spellEnd"/>
      <w:r w:rsidRPr="00235B07">
        <w:t xml:space="preserve"> </w:t>
      </w:r>
      <w:proofErr w:type="spellStart"/>
      <w:r w:rsidRPr="00235B07">
        <w:t>of</w:t>
      </w:r>
      <w:proofErr w:type="spellEnd"/>
      <w:r w:rsidRPr="00235B07">
        <w:t xml:space="preserve"> </w:t>
      </w:r>
      <w:proofErr w:type="spellStart"/>
      <w:r w:rsidRPr="00235B07">
        <w:t>color</w:t>
      </w:r>
      <w:proofErr w:type="spellEnd"/>
      <w:r w:rsidRPr="00235B07">
        <w:t xml:space="preserve"> in </w:t>
      </w:r>
      <w:proofErr w:type="spellStart"/>
      <w:r w:rsidRPr="00235B07">
        <w:t>the</w:t>
      </w:r>
      <w:proofErr w:type="spellEnd"/>
      <w:r w:rsidRPr="00235B07">
        <w:t xml:space="preserve"> </w:t>
      </w:r>
      <w:proofErr w:type="spellStart"/>
      <w:r w:rsidRPr="00235B07">
        <w:t>age</w:t>
      </w:r>
      <w:proofErr w:type="spellEnd"/>
      <w:r w:rsidRPr="00235B07">
        <w:t xml:space="preserve"> </w:t>
      </w:r>
      <w:proofErr w:type="spellStart"/>
      <w:r w:rsidRPr="00235B07">
        <w:t>of</w:t>
      </w:r>
      <w:proofErr w:type="spellEnd"/>
      <w:r w:rsidRPr="00235B07">
        <w:t xml:space="preserve"> </w:t>
      </w:r>
      <w:proofErr w:type="spellStart"/>
      <w:r w:rsidRPr="00235B07">
        <w:t>enlightment</w:t>
      </w:r>
      <w:proofErr w:type="spellEnd"/>
      <w:r w:rsidRPr="00235B07">
        <w:t>, L</w:t>
      </w:r>
      <w:r w:rsidR="003A4698">
        <w:t>ondýn</w:t>
      </w:r>
      <w:r w:rsidRPr="00235B07">
        <w:t xml:space="preserve"> 2021, s.</w:t>
      </w:r>
      <w:r>
        <w:t xml:space="preserve"> 191–213.</w:t>
      </w:r>
    </w:p>
    <w:p w14:paraId="3E82A20C" w14:textId="77777777" w:rsidR="00F260F4" w:rsidRDefault="00F260F4" w:rsidP="00F260F4">
      <w:pPr>
        <w:pStyle w:val="Stylakademickhotextu"/>
        <w:ind w:firstLine="0"/>
      </w:pPr>
      <w:r w:rsidRPr="00E85DEE">
        <w:t xml:space="preserve">ERGIN, Nina: </w:t>
      </w:r>
      <w:proofErr w:type="spellStart"/>
      <w:r w:rsidRPr="001F3D06">
        <w:rPr>
          <w:i/>
          <w:iCs/>
        </w:rPr>
        <w:t>The</w:t>
      </w:r>
      <w:proofErr w:type="spellEnd"/>
      <w:r w:rsidRPr="001F3D06">
        <w:rPr>
          <w:i/>
          <w:iCs/>
        </w:rPr>
        <w:t xml:space="preserve"> </w:t>
      </w:r>
      <w:proofErr w:type="spellStart"/>
      <w:r w:rsidRPr="001F3D06">
        <w:rPr>
          <w:i/>
          <w:iCs/>
        </w:rPr>
        <w:t>fragrance</w:t>
      </w:r>
      <w:proofErr w:type="spellEnd"/>
      <w:r w:rsidRPr="001F3D06">
        <w:rPr>
          <w:i/>
          <w:iCs/>
        </w:rPr>
        <w:t xml:space="preserve"> </w:t>
      </w:r>
      <w:proofErr w:type="spellStart"/>
      <w:r w:rsidRPr="001F3D06">
        <w:rPr>
          <w:i/>
          <w:iCs/>
        </w:rPr>
        <w:t>of</w:t>
      </w:r>
      <w:proofErr w:type="spellEnd"/>
      <w:r w:rsidRPr="001F3D06">
        <w:rPr>
          <w:i/>
          <w:iCs/>
        </w:rPr>
        <w:t xml:space="preserve"> </w:t>
      </w:r>
      <w:proofErr w:type="spellStart"/>
      <w:r w:rsidRPr="001F3D06">
        <w:rPr>
          <w:i/>
          <w:iCs/>
        </w:rPr>
        <w:t>the</w:t>
      </w:r>
      <w:proofErr w:type="spellEnd"/>
      <w:r w:rsidRPr="001F3D06">
        <w:rPr>
          <w:i/>
          <w:iCs/>
        </w:rPr>
        <w:t xml:space="preserve"> </w:t>
      </w:r>
      <w:proofErr w:type="spellStart"/>
      <w:r w:rsidRPr="001F3D06">
        <w:rPr>
          <w:i/>
          <w:iCs/>
        </w:rPr>
        <w:t>divine</w:t>
      </w:r>
      <w:proofErr w:type="spellEnd"/>
      <w:r w:rsidRPr="001F3D06">
        <w:rPr>
          <w:i/>
          <w:iCs/>
        </w:rPr>
        <w:t xml:space="preserve">: </w:t>
      </w:r>
      <w:proofErr w:type="spellStart"/>
      <w:r w:rsidRPr="001F3D06">
        <w:rPr>
          <w:i/>
          <w:iCs/>
        </w:rPr>
        <w:t>ottoman</w:t>
      </w:r>
      <w:proofErr w:type="spellEnd"/>
      <w:r w:rsidRPr="001F3D06">
        <w:rPr>
          <w:i/>
          <w:iCs/>
        </w:rPr>
        <w:t xml:space="preserve"> </w:t>
      </w:r>
      <w:proofErr w:type="spellStart"/>
      <w:r w:rsidRPr="001F3D06">
        <w:rPr>
          <w:i/>
          <w:iCs/>
        </w:rPr>
        <w:t>incence</w:t>
      </w:r>
      <w:proofErr w:type="spellEnd"/>
      <w:r w:rsidRPr="001F3D06">
        <w:rPr>
          <w:i/>
          <w:iCs/>
        </w:rPr>
        <w:t xml:space="preserve"> </w:t>
      </w:r>
      <w:proofErr w:type="spellStart"/>
      <w:r w:rsidRPr="001F3D06">
        <w:rPr>
          <w:i/>
          <w:iCs/>
        </w:rPr>
        <w:t>burners</w:t>
      </w:r>
      <w:proofErr w:type="spellEnd"/>
      <w:r w:rsidRPr="001F3D06">
        <w:rPr>
          <w:i/>
          <w:iCs/>
        </w:rPr>
        <w:t xml:space="preserve"> and </w:t>
      </w:r>
      <w:proofErr w:type="spellStart"/>
      <w:r w:rsidRPr="001F3D06">
        <w:rPr>
          <w:i/>
          <w:iCs/>
        </w:rPr>
        <w:t>their</w:t>
      </w:r>
      <w:proofErr w:type="spellEnd"/>
      <w:r w:rsidRPr="001F3D06">
        <w:rPr>
          <w:i/>
          <w:iCs/>
        </w:rPr>
        <w:t xml:space="preserve"> </w:t>
      </w:r>
      <w:proofErr w:type="spellStart"/>
      <w:r w:rsidRPr="001F3D06">
        <w:rPr>
          <w:i/>
          <w:iCs/>
        </w:rPr>
        <w:t>context</w:t>
      </w:r>
      <w:proofErr w:type="spellEnd"/>
      <w:r w:rsidRPr="00E85DEE">
        <w:t xml:space="preserve">. In: </w:t>
      </w:r>
      <w:proofErr w:type="spellStart"/>
      <w:r w:rsidRPr="00E85DEE">
        <w:t>The</w:t>
      </w:r>
      <w:proofErr w:type="spellEnd"/>
      <w:r w:rsidRPr="00E85DEE">
        <w:t xml:space="preserve"> art bulletin</w:t>
      </w:r>
      <w:r>
        <w:t xml:space="preserve"> 96</w:t>
      </w:r>
      <w:r w:rsidRPr="00E85DEE">
        <w:t xml:space="preserve">, </w:t>
      </w:r>
      <w:r>
        <w:t>2014</w:t>
      </w:r>
      <w:r w:rsidRPr="00E85DEE">
        <w:t>, č. 1, s. 70–97.</w:t>
      </w:r>
    </w:p>
    <w:p w14:paraId="0021E1A9" w14:textId="77777777" w:rsidR="00F260F4" w:rsidRDefault="00F260F4" w:rsidP="00F260F4">
      <w:pPr>
        <w:pStyle w:val="Stylakademickhotextu"/>
        <w:ind w:firstLine="0"/>
      </w:pPr>
      <w:r w:rsidRPr="00E37252">
        <w:t xml:space="preserve">HILMERA, Jiří: </w:t>
      </w:r>
      <w:r w:rsidRPr="00F5607F">
        <w:rPr>
          <w:i/>
          <w:iCs/>
        </w:rPr>
        <w:t>Divadelní život na litomyšlském zámku za Jiřího Josefa a Antonína z Valdštejna-</w:t>
      </w:r>
      <w:proofErr w:type="spellStart"/>
      <w:r w:rsidRPr="00F5607F">
        <w:rPr>
          <w:i/>
          <w:iCs/>
        </w:rPr>
        <w:t>Vartenberka</w:t>
      </w:r>
      <w:proofErr w:type="spellEnd"/>
      <w:r w:rsidRPr="00E37252">
        <w:t>. In: Časopis Národního muzea, Oddíl společenských věd, roč. 133, č. 2, s.</w:t>
      </w:r>
      <w:r>
        <w:t xml:space="preserve"> 97–105.</w:t>
      </w:r>
    </w:p>
    <w:p w14:paraId="33C2F356" w14:textId="4B102C08" w:rsidR="00F260F4" w:rsidRPr="003D54A8" w:rsidRDefault="00F260F4" w:rsidP="00F260F4">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HRBEK, Jiří: </w:t>
      </w:r>
      <w:r w:rsidRPr="003D54A8">
        <w:rPr>
          <w:rFonts w:ascii="Times New Roman" w:hAnsi="Times New Roman" w:cs="Times New Roman"/>
          <w:i/>
          <w:iCs/>
          <w:sz w:val="24"/>
          <w:szCs w:val="24"/>
        </w:rPr>
        <w:t>Postava Albrechta z Valdštejna v rodové tradici Valdštejnů</w:t>
      </w:r>
      <w:r w:rsidRPr="003D54A8">
        <w:rPr>
          <w:rFonts w:ascii="Times New Roman" w:hAnsi="Times New Roman" w:cs="Times New Roman"/>
          <w:sz w:val="24"/>
          <w:szCs w:val="24"/>
        </w:rPr>
        <w:t>. In: ČEPIČKA, Ladislav</w:t>
      </w:r>
      <w:r w:rsidR="0041629E">
        <w:rPr>
          <w:rFonts w:ascii="Times New Roman" w:hAnsi="Times New Roman" w:cs="Times New Roman"/>
          <w:sz w:val="24"/>
          <w:szCs w:val="24"/>
        </w:rPr>
        <w:t xml:space="preserve"> </w:t>
      </w:r>
      <w:r w:rsidRPr="003D54A8">
        <w:rPr>
          <w:rFonts w:ascii="Times New Roman" w:hAnsi="Times New Roman" w:cs="Times New Roman"/>
          <w:sz w:val="24"/>
          <w:szCs w:val="24"/>
        </w:rPr>
        <w:t>–</w:t>
      </w:r>
      <w:r w:rsidR="0041629E">
        <w:rPr>
          <w:rFonts w:ascii="Times New Roman" w:hAnsi="Times New Roman" w:cs="Times New Roman"/>
          <w:sz w:val="24"/>
          <w:szCs w:val="24"/>
        </w:rPr>
        <w:t xml:space="preserve"> </w:t>
      </w:r>
      <w:r w:rsidRPr="003D54A8">
        <w:rPr>
          <w:rFonts w:ascii="Times New Roman" w:hAnsi="Times New Roman" w:cs="Times New Roman"/>
          <w:sz w:val="24"/>
          <w:szCs w:val="24"/>
        </w:rPr>
        <w:t>FUČÍKOVÁ, Eliška (</w:t>
      </w:r>
      <w:proofErr w:type="spellStart"/>
      <w:r w:rsidRPr="003D54A8">
        <w:rPr>
          <w:rFonts w:ascii="Times New Roman" w:hAnsi="Times New Roman" w:cs="Times New Roman"/>
          <w:sz w:val="24"/>
          <w:szCs w:val="24"/>
        </w:rPr>
        <w:t>eds</w:t>
      </w:r>
      <w:proofErr w:type="spellEnd"/>
      <w:r w:rsidRPr="003D54A8">
        <w:rPr>
          <w:rFonts w:ascii="Times New Roman" w:hAnsi="Times New Roman" w:cs="Times New Roman"/>
          <w:sz w:val="24"/>
          <w:szCs w:val="24"/>
        </w:rPr>
        <w:t xml:space="preserve">.): Valdštejn: Albrecht z Valdštejna inter </w:t>
      </w:r>
      <w:proofErr w:type="spellStart"/>
      <w:r w:rsidRPr="003D54A8">
        <w:rPr>
          <w:rFonts w:ascii="Times New Roman" w:hAnsi="Times New Roman" w:cs="Times New Roman"/>
          <w:sz w:val="24"/>
          <w:szCs w:val="24"/>
        </w:rPr>
        <w:t>arma</w:t>
      </w:r>
      <w:proofErr w:type="spellEnd"/>
      <w:r w:rsidRPr="003D54A8">
        <w:rPr>
          <w:rFonts w:ascii="Times New Roman" w:hAnsi="Times New Roman" w:cs="Times New Roman"/>
          <w:sz w:val="24"/>
          <w:szCs w:val="24"/>
        </w:rPr>
        <w:t xml:space="preserve"> </w:t>
      </w:r>
      <w:proofErr w:type="spellStart"/>
      <w:r w:rsidRPr="003D54A8">
        <w:rPr>
          <w:rFonts w:ascii="Times New Roman" w:hAnsi="Times New Roman" w:cs="Times New Roman"/>
          <w:sz w:val="24"/>
          <w:szCs w:val="24"/>
        </w:rPr>
        <w:t>silent</w:t>
      </w:r>
      <w:proofErr w:type="spellEnd"/>
      <w:r w:rsidRPr="003D54A8">
        <w:rPr>
          <w:rFonts w:ascii="Times New Roman" w:hAnsi="Times New Roman" w:cs="Times New Roman"/>
          <w:sz w:val="24"/>
          <w:szCs w:val="24"/>
        </w:rPr>
        <w:t xml:space="preserve"> </w:t>
      </w:r>
      <w:proofErr w:type="spellStart"/>
      <w:r w:rsidRPr="003D54A8">
        <w:rPr>
          <w:rFonts w:ascii="Times New Roman" w:hAnsi="Times New Roman" w:cs="Times New Roman"/>
          <w:sz w:val="24"/>
          <w:szCs w:val="24"/>
        </w:rPr>
        <w:t>musae</w:t>
      </w:r>
      <w:proofErr w:type="spellEnd"/>
      <w:r w:rsidRPr="003D54A8">
        <w:rPr>
          <w:rFonts w:ascii="Times New Roman" w:hAnsi="Times New Roman" w:cs="Times New Roman"/>
          <w:sz w:val="24"/>
          <w:szCs w:val="24"/>
        </w:rPr>
        <w:t>? Praha 2007, s. 364–373.</w:t>
      </w:r>
    </w:p>
    <w:p w14:paraId="58877C99" w14:textId="77777777" w:rsidR="00F260F4" w:rsidRDefault="00F260F4" w:rsidP="00F260F4">
      <w:pPr>
        <w:pStyle w:val="Stylakademickhotextu"/>
        <w:ind w:firstLine="0"/>
      </w:pPr>
      <w:r w:rsidRPr="00F63C7B">
        <w:t xml:space="preserve">JENNER, Mark S. R.: </w:t>
      </w:r>
      <w:proofErr w:type="spellStart"/>
      <w:r w:rsidRPr="00F63C7B">
        <w:rPr>
          <w:i/>
          <w:iCs/>
        </w:rPr>
        <w:t>Follow</w:t>
      </w:r>
      <w:proofErr w:type="spellEnd"/>
      <w:r w:rsidRPr="00F63C7B">
        <w:rPr>
          <w:i/>
          <w:iCs/>
        </w:rPr>
        <w:t xml:space="preserve"> </w:t>
      </w:r>
      <w:proofErr w:type="spellStart"/>
      <w:r w:rsidRPr="00F63C7B">
        <w:rPr>
          <w:i/>
          <w:iCs/>
        </w:rPr>
        <w:t>your</w:t>
      </w:r>
      <w:proofErr w:type="spellEnd"/>
      <w:r w:rsidRPr="00F63C7B">
        <w:rPr>
          <w:i/>
          <w:iCs/>
        </w:rPr>
        <w:t xml:space="preserve"> nose? </w:t>
      </w:r>
      <w:proofErr w:type="spellStart"/>
      <w:r w:rsidRPr="00F63C7B">
        <w:rPr>
          <w:i/>
          <w:iCs/>
        </w:rPr>
        <w:t>Smell</w:t>
      </w:r>
      <w:proofErr w:type="spellEnd"/>
      <w:r w:rsidRPr="00F63C7B">
        <w:rPr>
          <w:i/>
          <w:iCs/>
        </w:rPr>
        <w:t xml:space="preserve">, </w:t>
      </w:r>
      <w:proofErr w:type="spellStart"/>
      <w:r w:rsidRPr="00F63C7B">
        <w:rPr>
          <w:i/>
          <w:iCs/>
        </w:rPr>
        <w:t>smelling</w:t>
      </w:r>
      <w:proofErr w:type="spellEnd"/>
      <w:r w:rsidRPr="00F63C7B">
        <w:rPr>
          <w:i/>
          <w:iCs/>
        </w:rPr>
        <w:t xml:space="preserve"> and </w:t>
      </w:r>
      <w:proofErr w:type="spellStart"/>
      <w:r w:rsidRPr="00F63C7B">
        <w:rPr>
          <w:i/>
          <w:iCs/>
        </w:rPr>
        <w:t>their</w:t>
      </w:r>
      <w:proofErr w:type="spellEnd"/>
      <w:r w:rsidRPr="00F63C7B">
        <w:rPr>
          <w:i/>
          <w:iCs/>
        </w:rPr>
        <w:t xml:space="preserve"> </w:t>
      </w:r>
      <w:proofErr w:type="spellStart"/>
      <w:r w:rsidRPr="00F63C7B">
        <w:rPr>
          <w:i/>
          <w:iCs/>
        </w:rPr>
        <w:t>histories</w:t>
      </w:r>
      <w:proofErr w:type="spellEnd"/>
      <w:r w:rsidRPr="00F63C7B">
        <w:t xml:space="preserve">. In: </w:t>
      </w:r>
      <w:proofErr w:type="spellStart"/>
      <w:r w:rsidRPr="00F63C7B">
        <w:t>American</w:t>
      </w:r>
      <w:proofErr w:type="spellEnd"/>
      <w:r w:rsidRPr="00F63C7B">
        <w:t xml:space="preserve"> </w:t>
      </w:r>
      <w:proofErr w:type="spellStart"/>
      <w:r w:rsidRPr="00F63C7B">
        <w:t>Historical</w:t>
      </w:r>
      <w:proofErr w:type="spellEnd"/>
      <w:r w:rsidRPr="00F63C7B">
        <w:t xml:space="preserve"> </w:t>
      </w:r>
      <w:proofErr w:type="spellStart"/>
      <w:r w:rsidRPr="00F63C7B">
        <w:t>Review</w:t>
      </w:r>
      <w:proofErr w:type="spellEnd"/>
      <w:r>
        <w:t xml:space="preserve"> 116</w:t>
      </w:r>
      <w:r w:rsidRPr="00F63C7B">
        <w:t xml:space="preserve">, </w:t>
      </w:r>
      <w:r>
        <w:t>2011</w:t>
      </w:r>
      <w:r w:rsidRPr="00F63C7B">
        <w:t xml:space="preserve">, č. 2, s. </w:t>
      </w:r>
      <w:r>
        <w:t>335–351.</w:t>
      </w:r>
    </w:p>
    <w:p w14:paraId="575B5C53" w14:textId="77777777" w:rsidR="00F260F4" w:rsidRDefault="00F260F4" w:rsidP="00F260F4">
      <w:pPr>
        <w:pStyle w:val="Stylakademickhotextu"/>
        <w:ind w:firstLine="0"/>
      </w:pPr>
      <w:r w:rsidRPr="00E72EFA">
        <w:t xml:space="preserve">JOHNSON, </w:t>
      </w:r>
      <w:proofErr w:type="spellStart"/>
      <w:r w:rsidRPr="00E72EFA">
        <w:t>Geraldine</w:t>
      </w:r>
      <w:proofErr w:type="spellEnd"/>
      <w:r w:rsidRPr="00E72EFA">
        <w:t xml:space="preserve"> A.: </w:t>
      </w:r>
      <w:proofErr w:type="spellStart"/>
      <w:r w:rsidRPr="00E72EFA">
        <w:rPr>
          <w:i/>
          <w:iCs/>
        </w:rPr>
        <w:t>Embodying</w:t>
      </w:r>
      <w:proofErr w:type="spellEnd"/>
      <w:r w:rsidRPr="00E72EFA">
        <w:rPr>
          <w:i/>
          <w:iCs/>
        </w:rPr>
        <w:t xml:space="preserve"> </w:t>
      </w:r>
      <w:proofErr w:type="spellStart"/>
      <w:r w:rsidRPr="00E72EFA">
        <w:rPr>
          <w:i/>
          <w:iCs/>
        </w:rPr>
        <w:t>devotion</w:t>
      </w:r>
      <w:proofErr w:type="spellEnd"/>
      <w:r w:rsidRPr="00E72EFA">
        <w:rPr>
          <w:i/>
          <w:iCs/>
        </w:rPr>
        <w:t xml:space="preserve">: </w:t>
      </w:r>
      <w:proofErr w:type="spellStart"/>
      <w:r w:rsidRPr="00E72EFA">
        <w:rPr>
          <w:i/>
          <w:iCs/>
        </w:rPr>
        <w:t>Multisensory</w:t>
      </w:r>
      <w:proofErr w:type="spellEnd"/>
      <w:r w:rsidRPr="00E72EFA">
        <w:rPr>
          <w:i/>
          <w:iCs/>
        </w:rPr>
        <w:t xml:space="preserve"> </w:t>
      </w:r>
      <w:proofErr w:type="spellStart"/>
      <w:r w:rsidRPr="00E72EFA">
        <w:rPr>
          <w:i/>
          <w:iCs/>
        </w:rPr>
        <w:t>encounters</w:t>
      </w:r>
      <w:proofErr w:type="spellEnd"/>
      <w:r w:rsidRPr="00E72EFA">
        <w:rPr>
          <w:i/>
          <w:iCs/>
        </w:rPr>
        <w:t xml:space="preserve"> </w:t>
      </w:r>
      <w:proofErr w:type="spellStart"/>
      <w:r w:rsidRPr="00E72EFA">
        <w:rPr>
          <w:i/>
          <w:iCs/>
        </w:rPr>
        <w:t>with</w:t>
      </w:r>
      <w:proofErr w:type="spellEnd"/>
      <w:r w:rsidRPr="00E72EFA">
        <w:rPr>
          <w:i/>
          <w:iCs/>
        </w:rPr>
        <w:t xml:space="preserve"> </w:t>
      </w:r>
      <w:proofErr w:type="spellStart"/>
      <w:r w:rsidRPr="00E72EFA">
        <w:rPr>
          <w:i/>
          <w:iCs/>
        </w:rPr>
        <w:t>Donatello’s</w:t>
      </w:r>
      <w:proofErr w:type="spellEnd"/>
      <w:r w:rsidRPr="00E72EFA">
        <w:rPr>
          <w:i/>
          <w:iCs/>
        </w:rPr>
        <w:t xml:space="preserve"> </w:t>
      </w:r>
      <w:proofErr w:type="spellStart"/>
      <w:r w:rsidRPr="00E72EFA">
        <w:rPr>
          <w:i/>
          <w:iCs/>
        </w:rPr>
        <w:t>Crucifix</w:t>
      </w:r>
      <w:proofErr w:type="spellEnd"/>
      <w:r w:rsidRPr="00E72EFA">
        <w:rPr>
          <w:i/>
          <w:iCs/>
        </w:rPr>
        <w:t xml:space="preserve"> in S. </w:t>
      </w:r>
      <w:proofErr w:type="spellStart"/>
      <w:r w:rsidRPr="00E72EFA">
        <w:rPr>
          <w:i/>
          <w:iCs/>
        </w:rPr>
        <w:t>Croce</w:t>
      </w:r>
      <w:proofErr w:type="spellEnd"/>
      <w:r w:rsidRPr="00E72EFA">
        <w:t xml:space="preserve">. In: </w:t>
      </w:r>
      <w:proofErr w:type="spellStart"/>
      <w:r w:rsidRPr="00E72EFA">
        <w:t>Renaissance</w:t>
      </w:r>
      <w:proofErr w:type="spellEnd"/>
      <w:r w:rsidRPr="00E72EFA">
        <w:t xml:space="preserve"> </w:t>
      </w:r>
      <w:proofErr w:type="spellStart"/>
      <w:r w:rsidRPr="00E72EFA">
        <w:t>quaterly</w:t>
      </w:r>
      <w:proofErr w:type="spellEnd"/>
      <w:r>
        <w:t xml:space="preserve"> </w:t>
      </w:r>
      <w:r w:rsidRPr="00E72EFA">
        <w:t>73,</w:t>
      </w:r>
      <w:r>
        <w:t xml:space="preserve"> 2020,</w:t>
      </w:r>
      <w:r w:rsidRPr="00E72EFA">
        <w:t xml:space="preserve"> č. 4, s.</w:t>
      </w:r>
      <w:r>
        <w:t xml:space="preserve"> 1179–1234.</w:t>
      </w:r>
    </w:p>
    <w:p w14:paraId="6676E0F4" w14:textId="1A6C4FFC" w:rsidR="00F260F4" w:rsidRDefault="00F260F4" w:rsidP="00F260F4">
      <w:pPr>
        <w:spacing w:line="360" w:lineRule="auto"/>
        <w:rPr>
          <w:rFonts w:ascii="Times New Roman" w:hAnsi="Times New Roman" w:cs="Times New Roman"/>
          <w:sz w:val="24"/>
          <w:szCs w:val="24"/>
        </w:rPr>
      </w:pPr>
      <w:r w:rsidRPr="003D54A8">
        <w:rPr>
          <w:rFonts w:ascii="Times New Roman" w:hAnsi="Times New Roman" w:cs="Times New Roman"/>
          <w:sz w:val="24"/>
          <w:szCs w:val="24"/>
        </w:rPr>
        <w:t>KALOVÁ, Zdeňka</w:t>
      </w:r>
      <w:r w:rsidR="0041629E">
        <w:rPr>
          <w:rFonts w:ascii="Times New Roman" w:hAnsi="Times New Roman" w:cs="Times New Roman"/>
          <w:sz w:val="24"/>
          <w:szCs w:val="24"/>
        </w:rPr>
        <w:t xml:space="preserve"> </w:t>
      </w:r>
      <w:r w:rsidRPr="003D54A8">
        <w:rPr>
          <w:rFonts w:ascii="Times New Roman" w:hAnsi="Times New Roman" w:cs="Times New Roman"/>
          <w:sz w:val="24"/>
          <w:szCs w:val="24"/>
        </w:rPr>
        <w:t>–</w:t>
      </w:r>
      <w:r w:rsidR="0041629E">
        <w:rPr>
          <w:rFonts w:ascii="Times New Roman" w:hAnsi="Times New Roman" w:cs="Times New Roman"/>
          <w:sz w:val="24"/>
          <w:szCs w:val="24"/>
        </w:rPr>
        <w:t xml:space="preserve"> </w:t>
      </w:r>
      <w:r w:rsidRPr="003D54A8">
        <w:rPr>
          <w:rFonts w:ascii="Times New Roman" w:hAnsi="Times New Roman" w:cs="Times New Roman"/>
          <w:sz w:val="24"/>
          <w:szCs w:val="24"/>
        </w:rPr>
        <w:t xml:space="preserve">KONEČNÝ, Michal: </w:t>
      </w:r>
      <w:proofErr w:type="spellStart"/>
      <w:r w:rsidRPr="003D54A8">
        <w:rPr>
          <w:rFonts w:ascii="Times New Roman" w:hAnsi="Times New Roman" w:cs="Times New Roman"/>
          <w:i/>
          <w:iCs/>
          <w:sz w:val="24"/>
          <w:szCs w:val="24"/>
        </w:rPr>
        <w:t>Trauttmansdorffské</w:t>
      </w:r>
      <w:proofErr w:type="spellEnd"/>
      <w:r w:rsidRPr="003D54A8">
        <w:rPr>
          <w:rFonts w:ascii="Times New Roman" w:hAnsi="Times New Roman" w:cs="Times New Roman"/>
          <w:i/>
          <w:iCs/>
          <w:sz w:val="24"/>
          <w:szCs w:val="24"/>
        </w:rPr>
        <w:t xml:space="preserve"> století</w:t>
      </w:r>
      <w:r w:rsidRPr="003D54A8">
        <w:rPr>
          <w:rFonts w:ascii="Times New Roman" w:hAnsi="Times New Roman" w:cs="Times New Roman"/>
          <w:sz w:val="24"/>
          <w:szCs w:val="24"/>
        </w:rPr>
        <w:t>. In: KALOVÁ, Zdeňka</w:t>
      </w:r>
      <w:r>
        <w:rPr>
          <w:rFonts w:ascii="Times New Roman" w:hAnsi="Times New Roman" w:cs="Times New Roman"/>
          <w:sz w:val="24"/>
          <w:szCs w:val="24"/>
        </w:rPr>
        <w:t xml:space="preserve">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w:t>
      </w:r>
      <w:r w:rsidRPr="003D54A8">
        <w:rPr>
          <w:rFonts w:ascii="Times New Roman" w:hAnsi="Times New Roman" w:cs="Times New Roman"/>
          <w:sz w:val="24"/>
          <w:szCs w:val="24"/>
        </w:rPr>
        <w:t xml:space="preserve"> Zámek Litomyšl</w:t>
      </w:r>
      <w:r>
        <w:rPr>
          <w:rFonts w:ascii="Times New Roman" w:hAnsi="Times New Roman" w:cs="Times New Roman"/>
          <w:sz w:val="24"/>
          <w:szCs w:val="24"/>
        </w:rPr>
        <w:t xml:space="preserve">. </w:t>
      </w:r>
      <w:r w:rsidRPr="003D54A8">
        <w:rPr>
          <w:rFonts w:ascii="Times New Roman" w:hAnsi="Times New Roman" w:cs="Times New Roman"/>
          <w:sz w:val="24"/>
          <w:szCs w:val="24"/>
        </w:rPr>
        <w:t>Litomyšl 2014</w:t>
      </w:r>
      <w:r>
        <w:rPr>
          <w:rFonts w:ascii="Times New Roman" w:hAnsi="Times New Roman" w:cs="Times New Roman"/>
          <w:sz w:val="24"/>
          <w:szCs w:val="24"/>
        </w:rPr>
        <w:t>, s. 39–46.</w:t>
      </w:r>
    </w:p>
    <w:p w14:paraId="50BF3260" w14:textId="727598C1" w:rsidR="00832984" w:rsidRDefault="00832984" w:rsidP="00832984">
      <w:pPr>
        <w:pStyle w:val="Stylakademickhotextu"/>
        <w:ind w:firstLine="0"/>
      </w:pPr>
      <w:r w:rsidRPr="007118A6">
        <w:t xml:space="preserve">KONEČNÝ, Michael: </w:t>
      </w:r>
      <w:r w:rsidRPr="007118A6">
        <w:rPr>
          <w:i/>
          <w:iCs/>
        </w:rPr>
        <w:t>Nejstarší dějiny</w:t>
      </w:r>
      <w:r w:rsidRPr="007118A6">
        <w:t>. In: KALOVÁ, Zdeňka (</w:t>
      </w:r>
      <w:proofErr w:type="spellStart"/>
      <w:r w:rsidRPr="007118A6">
        <w:t>ed</w:t>
      </w:r>
      <w:proofErr w:type="spellEnd"/>
      <w:r w:rsidRPr="007118A6">
        <w:t>.): Zámek Litomyšl. Litomyšl 2014. s.</w:t>
      </w:r>
      <w:r>
        <w:t xml:space="preserve"> 9–24.</w:t>
      </w:r>
    </w:p>
    <w:p w14:paraId="1E2F7838" w14:textId="30700094" w:rsidR="0041629E" w:rsidRDefault="0041629E" w:rsidP="00F260F4">
      <w:pPr>
        <w:spacing w:line="360" w:lineRule="auto"/>
        <w:rPr>
          <w:rFonts w:ascii="Times New Roman" w:hAnsi="Times New Roman" w:cs="Times New Roman"/>
          <w:sz w:val="24"/>
          <w:szCs w:val="24"/>
        </w:rPr>
      </w:pPr>
      <w:r w:rsidRPr="007118A6">
        <w:rPr>
          <w:rFonts w:ascii="Times New Roman" w:hAnsi="Times New Roman" w:cs="Times New Roman"/>
        </w:rPr>
        <w:t>KONEČNÝ, Michal</w:t>
      </w:r>
      <w:r>
        <w:rPr>
          <w:rFonts w:ascii="Times New Roman" w:hAnsi="Times New Roman" w:cs="Times New Roman"/>
        </w:rPr>
        <w:t xml:space="preserve"> </w:t>
      </w:r>
      <w:r w:rsidRPr="007118A6">
        <w:rPr>
          <w:rFonts w:ascii="Times New Roman" w:hAnsi="Times New Roman" w:cs="Times New Roman"/>
        </w:rPr>
        <w:t>–</w:t>
      </w:r>
      <w:r>
        <w:rPr>
          <w:rFonts w:ascii="Times New Roman" w:hAnsi="Times New Roman" w:cs="Times New Roman"/>
        </w:rPr>
        <w:t xml:space="preserve"> </w:t>
      </w:r>
      <w:r w:rsidRPr="007118A6">
        <w:rPr>
          <w:rFonts w:ascii="Times New Roman" w:hAnsi="Times New Roman" w:cs="Times New Roman"/>
        </w:rPr>
        <w:t xml:space="preserve">RACKOVÁ, Eliška: </w:t>
      </w:r>
      <w:r w:rsidRPr="007118A6">
        <w:rPr>
          <w:rFonts w:ascii="Times New Roman" w:hAnsi="Times New Roman" w:cs="Times New Roman"/>
          <w:i/>
          <w:iCs/>
        </w:rPr>
        <w:t>Rezidence nejvyššího kancléře</w:t>
      </w:r>
      <w:r w:rsidRPr="007118A6">
        <w:rPr>
          <w:rFonts w:ascii="Times New Roman" w:hAnsi="Times New Roman" w:cs="Times New Roman"/>
        </w:rPr>
        <w:t>. In: KALOVÁ, Zdeňka (</w:t>
      </w:r>
      <w:proofErr w:type="spellStart"/>
      <w:r w:rsidRPr="007118A6">
        <w:rPr>
          <w:rFonts w:ascii="Times New Roman" w:hAnsi="Times New Roman" w:cs="Times New Roman"/>
        </w:rPr>
        <w:t>ed</w:t>
      </w:r>
      <w:proofErr w:type="spellEnd"/>
      <w:r w:rsidRPr="007118A6">
        <w:rPr>
          <w:rFonts w:ascii="Times New Roman" w:hAnsi="Times New Roman" w:cs="Times New Roman"/>
        </w:rPr>
        <w:t>.): Zámek Litomyšl. Litomyšl 2014</w:t>
      </w:r>
      <w:r>
        <w:rPr>
          <w:rFonts w:ascii="Times New Roman" w:hAnsi="Times New Roman" w:cs="Times New Roman"/>
        </w:rPr>
        <w:t>,</w:t>
      </w:r>
      <w:r w:rsidRPr="007118A6">
        <w:rPr>
          <w:rFonts w:ascii="Times New Roman" w:hAnsi="Times New Roman" w:cs="Times New Roman"/>
        </w:rPr>
        <w:t xml:space="preserve"> s</w:t>
      </w:r>
      <w:r>
        <w:rPr>
          <w:rFonts w:ascii="Times New Roman" w:hAnsi="Times New Roman" w:cs="Times New Roman"/>
        </w:rPr>
        <w:t>. 25–28.</w:t>
      </w:r>
    </w:p>
    <w:p w14:paraId="273B88B8" w14:textId="2D67271C" w:rsidR="003D54A8" w:rsidRPr="003D54A8" w:rsidRDefault="003D54A8" w:rsidP="002802CC">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KONEČNÝ, Michal: </w:t>
      </w:r>
      <w:r w:rsidRPr="003D54A8">
        <w:rPr>
          <w:rFonts w:ascii="Times New Roman" w:hAnsi="Times New Roman" w:cs="Times New Roman"/>
          <w:i/>
          <w:iCs/>
          <w:sz w:val="24"/>
          <w:szCs w:val="24"/>
        </w:rPr>
        <w:t>Litomyšl v časech osvícenství a obrození</w:t>
      </w:r>
      <w:r w:rsidRPr="003D54A8">
        <w:rPr>
          <w:rFonts w:ascii="Times New Roman" w:hAnsi="Times New Roman" w:cs="Times New Roman"/>
          <w:sz w:val="24"/>
          <w:szCs w:val="24"/>
        </w:rPr>
        <w:t xml:space="preserve">. In: </w:t>
      </w:r>
      <w:r w:rsidR="00CA4312" w:rsidRPr="003D54A8">
        <w:rPr>
          <w:rFonts w:ascii="Times New Roman" w:hAnsi="Times New Roman" w:cs="Times New Roman"/>
          <w:sz w:val="24"/>
          <w:szCs w:val="24"/>
        </w:rPr>
        <w:t>KALOVÁ, Zdeňka</w:t>
      </w:r>
      <w:r w:rsidR="00CA4312">
        <w:rPr>
          <w:rFonts w:ascii="Times New Roman" w:hAnsi="Times New Roman" w:cs="Times New Roman"/>
          <w:sz w:val="24"/>
          <w:szCs w:val="24"/>
        </w:rPr>
        <w:t xml:space="preserve"> (</w:t>
      </w:r>
      <w:proofErr w:type="spellStart"/>
      <w:r w:rsidR="00CA4312">
        <w:rPr>
          <w:rFonts w:ascii="Times New Roman" w:hAnsi="Times New Roman" w:cs="Times New Roman"/>
          <w:sz w:val="24"/>
          <w:szCs w:val="24"/>
        </w:rPr>
        <w:t>ed</w:t>
      </w:r>
      <w:proofErr w:type="spellEnd"/>
      <w:r w:rsidR="00CA4312">
        <w:rPr>
          <w:rFonts w:ascii="Times New Roman" w:hAnsi="Times New Roman" w:cs="Times New Roman"/>
          <w:sz w:val="24"/>
          <w:szCs w:val="24"/>
        </w:rPr>
        <w:t>.):</w:t>
      </w:r>
      <w:r w:rsidR="00CA4312" w:rsidRPr="003D54A8">
        <w:rPr>
          <w:rFonts w:ascii="Times New Roman" w:hAnsi="Times New Roman" w:cs="Times New Roman"/>
          <w:sz w:val="24"/>
          <w:szCs w:val="24"/>
        </w:rPr>
        <w:t xml:space="preserve"> Zámek Litomyšl</w:t>
      </w:r>
      <w:r w:rsidR="00CA4312">
        <w:rPr>
          <w:rFonts w:ascii="Times New Roman" w:hAnsi="Times New Roman" w:cs="Times New Roman"/>
          <w:sz w:val="24"/>
          <w:szCs w:val="24"/>
        </w:rPr>
        <w:t xml:space="preserve">. </w:t>
      </w:r>
      <w:r w:rsidR="00CA4312" w:rsidRPr="003D54A8">
        <w:rPr>
          <w:rFonts w:ascii="Times New Roman" w:hAnsi="Times New Roman" w:cs="Times New Roman"/>
          <w:sz w:val="24"/>
          <w:szCs w:val="24"/>
        </w:rPr>
        <w:t>Litomyšl 2014</w:t>
      </w:r>
      <w:r w:rsidR="001C6229">
        <w:rPr>
          <w:rFonts w:ascii="Times New Roman" w:hAnsi="Times New Roman" w:cs="Times New Roman"/>
          <w:sz w:val="24"/>
          <w:szCs w:val="24"/>
        </w:rPr>
        <w:t>, s. 48–58.</w:t>
      </w:r>
    </w:p>
    <w:p w14:paraId="16745A40" w14:textId="12D5856F" w:rsidR="00F260F4" w:rsidRDefault="00F260F4" w:rsidP="00F260F4">
      <w:pPr>
        <w:pStyle w:val="Stylakademickhotextu"/>
        <w:ind w:firstLine="0"/>
      </w:pPr>
      <w:r w:rsidRPr="00E85DEE">
        <w:lastRenderedPageBreak/>
        <w:t xml:space="preserve">MACK, </w:t>
      </w:r>
      <w:proofErr w:type="spellStart"/>
      <w:r w:rsidRPr="00E85DEE">
        <w:t>Phyllis</w:t>
      </w:r>
      <w:proofErr w:type="spellEnd"/>
      <w:r w:rsidRPr="00E85DEE">
        <w:t xml:space="preserve">: </w:t>
      </w:r>
      <w:proofErr w:type="spellStart"/>
      <w:r w:rsidRPr="00AD4D91">
        <w:rPr>
          <w:i/>
          <w:iCs/>
        </w:rPr>
        <w:t>The</w:t>
      </w:r>
      <w:proofErr w:type="spellEnd"/>
      <w:r w:rsidRPr="00AD4D91">
        <w:rPr>
          <w:i/>
          <w:iCs/>
        </w:rPr>
        <w:t xml:space="preserve"> </w:t>
      </w:r>
      <w:proofErr w:type="spellStart"/>
      <w:r w:rsidRPr="00AD4D91">
        <w:rPr>
          <w:i/>
          <w:iCs/>
        </w:rPr>
        <w:t>senses</w:t>
      </w:r>
      <w:proofErr w:type="spellEnd"/>
      <w:r w:rsidRPr="00AD4D91">
        <w:rPr>
          <w:i/>
          <w:iCs/>
        </w:rPr>
        <w:t xml:space="preserve"> in religion: </w:t>
      </w:r>
      <w:proofErr w:type="spellStart"/>
      <w:r w:rsidRPr="00AD4D91">
        <w:rPr>
          <w:i/>
          <w:iCs/>
        </w:rPr>
        <w:t>listening</w:t>
      </w:r>
      <w:proofErr w:type="spellEnd"/>
      <w:r w:rsidRPr="00AD4D91">
        <w:rPr>
          <w:i/>
          <w:iCs/>
        </w:rPr>
        <w:t xml:space="preserve"> to </w:t>
      </w:r>
      <w:proofErr w:type="spellStart"/>
      <w:r w:rsidRPr="00AD4D91">
        <w:rPr>
          <w:i/>
          <w:iCs/>
        </w:rPr>
        <w:t>God</w:t>
      </w:r>
      <w:proofErr w:type="spellEnd"/>
      <w:r w:rsidRPr="00AD4D91">
        <w:rPr>
          <w:i/>
          <w:iCs/>
        </w:rPr>
        <w:t xml:space="preserve"> in </w:t>
      </w:r>
      <w:proofErr w:type="spellStart"/>
      <w:r w:rsidRPr="00AD4D91">
        <w:rPr>
          <w:i/>
          <w:iCs/>
        </w:rPr>
        <w:t>the</w:t>
      </w:r>
      <w:proofErr w:type="spellEnd"/>
      <w:r w:rsidRPr="00AD4D91">
        <w:rPr>
          <w:i/>
          <w:iCs/>
        </w:rPr>
        <w:t xml:space="preserve"> 18th </w:t>
      </w:r>
      <w:proofErr w:type="spellStart"/>
      <w:r w:rsidRPr="00AD4D91">
        <w:rPr>
          <w:i/>
          <w:iCs/>
        </w:rPr>
        <w:t>century</w:t>
      </w:r>
      <w:proofErr w:type="spellEnd"/>
      <w:r w:rsidRPr="00E85DEE">
        <w:t>. In: VILLA, Anne C. (</w:t>
      </w:r>
      <w:proofErr w:type="spellStart"/>
      <w:r w:rsidRPr="00E85DEE">
        <w:t>ed</w:t>
      </w:r>
      <w:proofErr w:type="spellEnd"/>
      <w:r w:rsidRPr="00E85DEE">
        <w:t xml:space="preserve">.): </w:t>
      </w:r>
      <w:proofErr w:type="spellStart"/>
      <w:r w:rsidRPr="00E85DEE">
        <w:t>The</w:t>
      </w:r>
      <w:proofErr w:type="spellEnd"/>
      <w:r w:rsidRPr="00E85DEE">
        <w:t xml:space="preserve"> </w:t>
      </w:r>
      <w:proofErr w:type="spellStart"/>
      <w:r w:rsidRPr="00E85DEE">
        <w:t>cultural</w:t>
      </w:r>
      <w:proofErr w:type="spellEnd"/>
      <w:r w:rsidRPr="00E85DEE">
        <w:t xml:space="preserve"> </w:t>
      </w:r>
      <w:proofErr w:type="spellStart"/>
      <w:r w:rsidRPr="00E85DEE">
        <w:t>history</w:t>
      </w:r>
      <w:proofErr w:type="spellEnd"/>
      <w:r w:rsidRPr="00E85DEE">
        <w:t xml:space="preserve"> </w:t>
      </w:r>
      <w:proofErr w:type="spellStart"/>
      <w:r w:rsidRPr="00E85DEE">
        <w:t>of</w:t>
      </w:r>
      <w:proofErr w:type="spellEnd"/>
      <w:r w:rsidRPr="00E85DEE">
        <w:t xml:space="preserve"> </w:t>
      </w:r>
      <w:proofErr w:type="spellStart"/>
      <w:r w:rsidRPr="00E85DEE">
        <w:t>senses</w:t>
      </w:r>
      <w:proofErr w:type="spellEnd"/>
      <w:r w:rsidRPr="00E85DEE">
        <w:t xml:space="preserve"> in </w:t>
      </w:r>
      <w:proofErr w:type="spellStart"/>
      <w:r w:rsidRPr="00E85DEE">
        <w:t>the</w:t>
      </w:r>
      <w:proofErr w:type="spellEnd"/>
      <w:r w:rsidRPr="00E85DEE">
        <w:t xml:space="preserve"> </w:t>
      </w:r>
      <w:proofErr w:type="spellStart"/>
      <w:r w:rsidRPr="00E85DEE">
        <w:t>age</w:t>
      </w:r>
      <w:proofErr w:type="spellEnd"/>
      <w:r w:rsidRPr="00E85DEE">
        <w:t xml:space="preserve"> </w:t>
      </w:r>
      <w:proofErr w:type="spellStart"/>
      <w:r w:rsidRPr="00E85DEE">
        <w:t>of</w:t>
      </w:r>
      <w:proofErr w:type="spellEnd"/>
      <w:r w:rsidRPr="00E85DEE">
        <w:t xml:space="preserve"> </w:t>
      </w:r>
      <w:proofErr w:type="spellStart"/>
      <w:r w:rsidRPr="00E85DEE">
        <w:t>enlightenment</w:t>
      </w:r>
      <w:proofErr w:type="spellEnd"/>
      <w:r w:rsidRPr="00E85DEE">
        <w:t xml:space="preserve">. </w:t>
      </w:r>
      <w:r w:rsidR="003A4698">
        <w:t>Londýn</w:t>
      </w:r>
      <w:r w:rsidRPr="00E85DEE">
        <w:t xml:space="preserve"> 2016, s. 85–107.</w:t>
      </w:r>
    </w:p>
    <w:p w14:paraId="1DC4C39E" w14:textId="0367FD70" w:rsidR="00D84B5B" w:rsidRDefault="00D84B5B" w:rsidP="00D84B5B">
      <w:pPr>
        <w:pStyle w:val="Stylakademickhotextu"/>
        <w:ind w:firstLine="0"/>
      </w:pPr>
      <w:r w:rsidRPr="000E46DB">
        <w:t xml:space="preserve">MUNRO, Lucy: </w:t>
      </w:r>
      <w:proofErr w:type="spellStart"/>
      <w:r w:rsidRPr="00E94F8A">
        <w:rPr>
          <w:i/>
          <w:iCs/>
        </w:rPr>
        <w:t>Staging</w:t>
      </w:r>
      <w:proofErr w:type="spellEnd"/>
      <w:r w:rsidRPr="00E94F8A">
        <w:rPr>
          <w:i/>
          <w:iCs/>
        </w:rPr>
        <w:t xml:space="preserve"> taste</w:t>
      </w:r>
      <w:r w:rsidRPr="000E46DB">
        <w:t xml:space="preserve">. In: </w:t>
      </w:r>
      <w:r w:rsidRPr="00AE3E9F">
        <w:t>SMITH, Simon</w:t>
      </w:r>
      <w:r w:rsidR="0041629E">
        <w:t xml:space="preserve"> </w:t>
      </w:r>
      <w:r w:rsidRPr="00AE3E9F">
        <w:t>–</w:t>
      </w:r>
      <w:r w:rsidR="0041629E">
        <w:t xml:space="preserve"> </w:t>
      </w:r>
      <w:r w:rsidRPr="00AE3E9F">
        <w:t>WATSON, Jacqueline</w:t>
      </w:r>
      <w:r w:rsidR="0041629E">
        <w:t xml:space="preserve"> </w:t>
      </w:r>
      <w:r w:rsidRPr="00AE3E9F">
        <w:t>–</w:t>
      </w:r>
      <w:r w:rsidR="0041629E">
        <w:t xml:space="preserve"> </w:t>
      </w:r>
      <w:r w:rsidRPr="00AE3E9F">
        <w:t>KENNY, Amy</w:t>
      </w:r>
      <w:r>
        <w:t xml:space="preserve"> (</w:t>
      </w:r>
      <w:proofErr w:type="spellStart"/>
      <w:r>
        <w:t>eds</w:t>
      </w:r>
      <w:proofErr w:type="spellEnd"/>
      <w:r>
        <w:t>.):</w:t>
      </w:r>
      <w:r w:rsidRPr="00AE3E9F">
        <w:t xml:space="preserve"> </w:t>
      </w:r>
      <w:proofErr w:type="spellStart"/>
      <w:r w:rsidRPr="00AE3E9F">
        <w:t>The</w:t>
      </w:r>
      <w:proofErr w:type="spellEnd"/>
      <w:r w:rsidRPr="00AE3E9F">
        <w:t xml:space="preserve"> </w:t>
      </w:r>
      <w:proofErr w:type="spellStart"/>
      <w:r w:rsidRPr="00AE3E9F">
        <w:t>senses</w:t>
      </w:r>
      <w:proofErr w:type="spellEnd"/>
      <w:r w:rsidRPr="00AE3E9F">
        <w:t xml:space="preserve"> in early </w:t>
      </w:r>
      <w:proofErr w:type="spellStart"/>
      <w:r w:rsidRPr="00AE3E9F">
        <w:t>modern</w:t>
      </w:r>
      <w:proofErr w:type="spellEnd"/>
      <w:r w:rsidRPr="00AE3E9F">
        <w:t xml:space="preserve"> </w:t>
      </w:r>
      <w:proofErr w:type="spellStart"/>
      <w:r w:rsidRPr="00AE3E9F">
        <w:t>England</w:t>
      </w:r>
      <w:proofErr w:type="spellEnd"/>
      <w:r w:rsidRPr="00AE3E9F">
        <w:t xml:space="preserve"> 1558–1660</w:t>
      </w:r>
      <w:r w:rsidR="00904312">
        <w:t>.</w:t>
      </w:r>
      <w:r w:rsidRPr="00AE3E9F">
        <w:t xml:space="preserve"> Manchester 2015</w:t>
      </w:r>
      <w:r w:rsidRPr="000E46DB">
        <w:t>, s. 19–38.</w:t>
      </w:r>
    </w:p>
    <w:p w14:paraId="30776118" w14:textId="6CE0843F" w:rsidR="003D54A8" w:rsidRDefault="003D54A8" w:rsidP="002802CC">
      <w:pPr>
        <w:spacing w:line="360" w:lineRule="auto"/>
        <w:rPr>
          <w:rFonts w:ascii="Times New Roman" w:hAnsi="Times New Roman" w:cs="Times New Roman"/>
          <w:sz w:val="24"/>
          <w:szCs w:val="24"/>
        </w:rPr>
      </w:pPr>
      <w:r w:rsidRPr="003D54A8">
        <w:rPr>
          <w:rFonts w:ascii="Times New Roman" w:hAnsi="Times New Roman" w:cs="Times New Roman"/>
          <w:sz w:val="24"/>
          <w:szCs w:val="24"/>
        </w:rPr>
        <w:t>RACKOVÁ, E</w:t>
      </w:r>
      <w:r w:rsidR="00B10EBD">
        <w:rPr>
          <w:rFonts w:ascii="Times New Roman" w:hAnsi="Times New Roman" w:cs="Times New Roman"/>
          <w:sz w:val="24"/>
          <w:szCs w:val="24"/>
        </w:rPr>
        <w:t>liška</w:t>
      </w:r>
      <w:r w:rsidRPr="003D54A8">
        <w:rPr>
          <w:rFonts w:ascii="Times New Roman" w:hAnsi="Times New Roman" w:cs="Times New Roman"/>
          <w:sz w:val="24"/>
          <w:szCs w:val="24"/>
        </w:rPr>
        <w:t xml:space="preserve">: </w:t>
      </w:r>
      <w:r w:rsidRPr="003D54A8">
        <w:rPr>
          <w:rFonts w:ascii="Times New Roman" w:hAnsi="Times New Roman" w:cs="Times New Roman"/>
          <w:i/>
          <w:iCs/>
          <w:sz w:val="24"/>
          <w:szCs w:val="24"/>
        </w:rPr>
        <w:t>Sgrafita</w:t>
      </w:r>
      <w:r w:rsidRPr="003D54A8">
        <w:rPr>
          <w:rFonts w:ascii="Times New Roman" w:hAnsi="Times New Roman" w:cs="Times New Roman"/>
          <w:sz w:val="24"/>
          <w:szCs w:val="24"/>
        </w:rPr>
        <w:t xml:space="preserve">. In: </w:t>
      </w:r>
      <w:r w:rsidR="00CA4312" w:rsidRPr="003D54A8">
        <w:rPr>
          <w:rFonts w:ascii="Times New Roman" w:hAnsi="Times New Roman" w:cs="Times New Roman"/>
          <w:sz w:val="24"/>
          <w:szCs w:val="24"/>
        </w:rPr>
        <w:t>KALOVÁ, Zdeňka</w:t>
      </w:r>
      <w:r w:rsidR="00CA4312">
        <w:rPr>
          <w:rFonts w:ascii="Times New Roman" w:hAnsi="Times New Roman" w:cs="Times New Roman"/>
          <w:sz w:val="24"/>
          <w:szCs w:val="24"/>
        </w:rPr>
        <w:t xml:space="preserve"> (</w:t>
      </w:r>
      <w:proofErr w:type="spellStart"/>
      <w:r w:rsidR="00CA4312">
        <w:rPr>
          <w:rFonts w:ascii="Times New Roman" w:hAnsi="Times New Roman" w:cs="Times New Roman"/>
          <w:sz w:val="24"/>
          <w:szCs w:val="24"/>
        </w:rPr>
        <w:t>ed</w:t>
      </w:r>
      <w:proofErr w:type="spellEnd"/>
      <w:r w:rsidR="00CA4312">
        <w:rPr>
          <w:rFonts w:ascii="Times New Roman" w:hAnsi="Times New Roman" w:cs="Times New Roman"/>
          <w:sz w:val="24"/>
          <w:szCs w:val="24"/>
        </w:rPr>
        <w:t>.):</w:t>
      </w:r>
      <w:r w:rsidR="00CA4312" w:rsidRPr="003D54A8">
        <w:rPr>
          <w:rFonts w:ascii="Times New Roman" w:hAnsi="Times New Roman" w:cs="Times New Roman"/>
          <w:sz w:val="24"/>
          <w:szCs w:val="24"/>
        </w:rPr>
        <w:t xml:space="preserve"> Zámek Litomyšl</w:t>
      </w:r>
      <w:r w:rsidR="00CA4312">
        <w:rPr>
          <w:rFonts w:ascii="Times New Roman" w:hAnsi="Times New Roman" w:cs="Times New Roman"/>
          <w:sz w:val="24"/>
          <w:szCs w:val="24"/>
        </w:rPr>
        <w:t xml:space="preserve">. </w:t>
      </w:r>
      <w:r w:rsidR="00CA4312" w:rsidRPr="003D54A8">
        <w:rPr>
          <w:rFonts w:ascii="Times New Roman" w:hAnsi="Times New Roman" w:cs="Times New Roman"/>
          <w:sz w:val="24"/>
          <w:szCs w:val="24"/>
        </w:rPr>
        <w:t>Litomyšl 2014</w:t>
      </w:r>
      <w:r w:rsidR="005A3ED2">
        <w:rPr>
          <w:rFonts w:ascii="Times New Roman" w:hAnsi="Times New Roman" w:cs="Times New Roman"/>
          <w:sz w:val="24"/>
          <w:szCs w:val="24"/>
        </w:rPr>
        <w:t>, s. 69–80.</w:t>
      </w:r>
    </w:p>
    <w:p w14:paraId="0B50A054" w14:textId="454F2F4D" w:rsidR="005F1A4B" w:rsidRPr="003D54A8" w:rsidRDefault="005F1A4B" w:rsidP="005F1A4B">
      <w:pPr>
        <w:pStyle w:val="Stylakademickhotextu"/>
        <w:ind w:firstLine="0"/>
      </w:pPr>
      <w:r w:rsidRPr="000E46DB">
        <w:t xml:space="preserve">RACKOVÁ, Eliška: </w:t>
      </w:r>
      <w:r w:rsidRPr="003F530A">
        <w:rPr>
          <w:i/>
          <w:iCs/>
        </w:rPr>
        <w:t xml:space="preserve">Fürst Thurn </w:t>
      </w:r>
      <w:proofErr w:type="spellStart"/>
      <w:r w:rsidRPr="003F530A">
        <w:rPr>
          <w:i/>
          <w:iCs/>
        </w:rPr>
        <w:t>und</w:t>
      </w:r>
      <w:proofErr w:type="spellEnd"/>
      <w:r w:rsidRPr="003F530A">
        <w:rPr>
          <w:i/>
          <w:iCs/>
        </w:rPr>
        <w:t xml:space="preserve"> Taxis </w:t>
      </w:r>
      <w:proofErr w:type="spellStart"/>
      <w:r w:rsidRPr="003F530A">
        <w:rPr>
          <w:i/>
          <w:iCs/>
        </w:rPr>
        <w:t>Zentralarchiv</w:t>
      </w:r>
      <w:proofErr w:type="spellEnd"/>
      <w:r w:rsidRPr="003F530A">
        <w:rPr>
          <w:i/>
          <w:iCs/>
        </w:rPr>
        <w:t xml:space="preserve"> v </w:t>
      </w:r>
      <w:proofErr w:type="spellStart"/>
      <w:r w:rsidRPr="003F530A">
        <w:rPr>
          <w:i/>
          <w:iCs/>
        </w:rPr>
        <w:t>Regensburgu</w:t>
      </w:r>
      <w:proofErr w:type="spellEnd"/>
      <w:r w:rsidRPr="003F530A">
        <w:rPr>
          <w:i/>
          <w:iCs/>
        </w:rPr>
        <w:t xml:space="preserve"> – Historická plánová dokumentace vrchnostenských budov na českých panstvích na příkladu areálu zámku Litomyšl</w:t>
      </w:r>
      <w:r w:rsidRPr="000E46DB">
        <w:t>. In: Historická projektová dokumentace v památkové péči: sborník z konference (ČB)</w:t>
      </w:r>
      <w:r w:rsidR="00904312">
        <w:t>.</w:t>
      </w:r>
      <w:r w:rsidRPr="000E46DB">
        <w:t xml:space="preserve"> České Budějovice 2016, s. 23–37.</w:t>
      </w:r>
    </w:p>
    <w:p w14:paraId="7D343C63" w14:textId="083FB275" w:rsidR="00A920F1" w:rsidRDefault="00A920F1" w:rsidP="00A920F1">
      <w:pPr>
        <w:pStyle w:val="Stylakademickhotextu"/>
        <w:ind w:firstLine="0"/>
      </w:pPr>
      <w:r w:rsidRPr="00116565">
        <w:t xml:space="preserve">SEHNAL, Jiří: </w:t>
      </w:r>
      <w:r w:rsidRPr="00116565">
        <w:rPr>
          <w:i/>
          <w:iCs/>
        </w:rPr>
        <w:t>Vztah české barokní šlechty k hudbě a k hudebníkům</w:t>
      </w:r>
      <w:r w:rsidRPr="00116565">
        <w:t xml:space="preserve">. In: Opera </w:t>
      </w:r>
      <w:proofErr w:type="spellStart"/>
      <w:r w:rsidRPr="00116565">
        <w:t>Historica</w:t>
      </w:r>
      <w:proofErr w:type="spellEnd"/>
      <w:r w:rsidR="00763636">
        <w:t xml:space="preserve"> 5</w:t>
      </w:r>
      <w:r w:rsidRPr="00116565">
        <w:t>,</w:t>
      </w:r>
      <w:r w:rsidR="00763636">
        <w:t xml:space="preserve"> 1996</w:t>
      </w:r>
      <w:r w:rsidRPr="00116565">
        <w:t>, č. 1, s.</w:t>
      </w:r>
      <w:r>
        <w:t xml:space="preserve"> 535–547.</w:t>
      </w:r>
    </w:p>
    <w:p w14:paraId="261D5B03" w14:textId="48991830" w:rsidR="00293A0C" w:rsidRDefault="00293A0C" w:rsidP="00A920F1">
      <w:pPr>
        <w:pStyle w:val="Stylakademickhotextu"/>
        <w:ind w:firstLine="0"/>
      </w:pPr>
      <w:r w:rsidRPr="007118A6">
        <w:t>SMITH, Simon</w:t>
      </w:r>
      <w:r>
        <w:t xml:space="preserve"> </w:t>
      </w:r>
      <w:r w:rsidRPr="007118A6">
        <w:t>–</w:t>
      </w:r>
      <w:r>
        <w:t xml:space="preserve"> </w:t>
      </w:r>
      <w:r w:rsidRPr="007118A6">
        <w:t xml:space="preserve">WATSON, </w:t>
      </w:r>
      <w:proofErr w:type="spellStart"/>
      <w:r w:rsidRPr="007118A6">
        <w:t>Jackie</w:t>
      </w:r>
      <w:proofErr w:type="spellEnd"/>
      <w:r>
        <w:t xml:space="preserve"> </w:t>
      </w:r>
      <w:r w:rsidRPr="007118A6">
        <w:t>–</w:t>
      </w:r>
      <w:r>
        <w:t xml:space="preserve"> </w:t>
      </w:r>
      <w:proofErr w:type="spellStart"/>
      <w:r w:rsidRPr="007118A6">
        <w:t>Kenny</w:t>
      </w:r>
      <w:proofErr w:type="spellEnd"/>
      <w:r w:rsidRPr="007118A6">
        <w:t xml:space="preserve">, Amy: </w:t>
      </w:r>
      <w:proofErr w:type="spellStart"/>
      <w:r w:rsidRPr="007118A6">
        <w:rPr>
          <w:i/>
          <w:iCs/>
        </w:rPr>
        <w:t>Introduction</w:t>
      </w:r>
      <w:proofErr w:type="spellEnd"/>
      <w:r w:rsidRPr="007118A6">
        <w:t>, In: SMITH, Simon</w:t>
      </w:r>
      <w:r>
        <w:t xml:space="preserve"> </w:t>
      </w:r>
      <w:r w:rsidRPr="007118A6">
        <w:t>–</w:t>
      </w:r>
      <w:r>
        <w:t xml:space="preserve"> </w:t>
      </w:r>
      <w:r w:rsidRPr="007118A6">
        <w:t>WATSON, Jacqueline</w:t>
      </w:r>
      <w:r>
        <w:t xml:space="preserve"> </w:t>
      </w:r>
      <w:r w:rsidRPr="007118A6">
        <w:t>–</w:t>
      </w:r>
      <w:r>
        <w:t xml:space="preserve"> </w:t>
      </w:r>
      <w:r w:rsidRPr="007118A6">
        <w:t>KENNY, Amy (</w:t>
      </w:r>
      <w:proofErr w:type="spellStart"/>
      <w:r w:rsidRPr="007118A6">
        <w:t>eds</w:t>
      </w:r>
      <w:proofErr w:type="spellEnd"/>
      <w:r w:rsidRPr="007118A6">
        <w:t xml:space="preserve">.): </w:t>
      </w:r>
      <w:proofErr w:type="spellStart"/>
      <w:r w:rsidRPr="007118A6">
        <w:t>The</w:t>
      </w:r>
      <w:proofErr w:type="spellEnd"/>
      <w:r w:rsidRPr="007118A6">
        <w:t xml:space="preserve"> </w:t>
      </w:r>
      <w:proofErr w:type="spellStart"/>
      <w:r w:rsidRPr="007118A6">
        <w:t>senses</w:t>
      </w:r>
      <w:proofErr w:type="spellEnd"/>
      <w:r w:rsidRPr="007118A6">
        <w:t xml:space="preserve"> in early </w:t>
      </w:r>
      <w:proofErr w:type="spellStart"/>
      <w:r w:rsidRPr="007118A6">
        <w:t>modern</w:t>
      </w:r>
      <w:proofErr w:type="spellEnd"/>
      <w:r w:rsidRPr="007118A6">
        <w:t xml:space="preserve"> </w:t>
      </w:r>
      <w:proofErr w:type="spellStart"/>
      <w:r w:rsidRPr="007118A6">
        <w:t>England</w:t>
      </w:r>
      <w:proofErr w:type="spellEnd"/>
      <w:r w:rsidRPr="007118A6">
        <w:t xml:space="preserve"> 1558–1660. Manchester 2015</w:t>
      </w:r>
      <w:r>
        <w:t>, s. 1–16.</w:t>
      </w:r>
    </w:p>
    <w:p w14:paraId="72F4515F" w14:textId="77777777" w:rsidR="00F260F4" w:rsidRPr="00BA165B" w:rsidRDefault="00F260F4" w:rsidP="00F260F4">
      <w:pPr>
        <w:pStyle w:val="Stylakademickhotextu"/>
        <w:ind w:firstLine="0"/>
      </w:pPr>
      <w:r w:rsidRPr="00D30818">
        <w:t xml:space="preserve">SMITH, Stefan </w:t>
      </w:r>
      <w:proofErr w:type="spellStart"/>
      <w:r w:rsidRPr="00D30818">
        <w:t>Halikowski</w:t>
      </w:r>
      <w:proofErr w:type="spellEnd"/>
      <w:r w:rsidRPr="00D30818">
        <w:t xml:space="preserve">: </w:t>
      </w:r>
      <w:proofErr w:type="spellStart"/>
      <w:r w:rsidRPr="00D30818">
        <w:rPr>
          <w:i/>
          <w:iCs/>
        </w:rPr>
        <w:t>Demystifying</w:t>
      </w:r>
      <w:proofErr w:type="spellEnd"/>
      <w:r w:rsidRPr="00D30818">
        <w:rPr>
          <w:i/>
          <w:iCs/>
        </w:rPr>
        <w:t xml:space="preserve"> </w:t>
      </w:r>
      <w:proofErr w:type="spellStart"/>
      <w:r w:rsidRPr="00D30818">
        <w:rPr>
          <w:i/>
          <w:iCs/>
        </w:rPr>
        <w:t>the</w:t>
      </w:r>
      <w:proofErr w:type="spellEnd"/>
      <w:r w:rsidRPr="00D30818">
        <w:rPr>
          <w:i/>
          <w:iCs/>
        </w:rPr>
        <w:t xml:space="preserve"> </w:t>
      </w:r>
      <w:proofErr w:type="spellStart"/>
      <w:r w:rsidRPr="00D30818">
        <w:rPr>
          <w:i/>
          <w:iCs/>
        </w:rPr>
        <w:t>change</w:t>
      </w:r>
      <w:proofErr w:type="spellEnd"/>
      <w:r w:rsidRPr="00D30818">
        <w:rPr>
          <w:i/>
          <w:iCs/>
        </w:rPr>
        <w:t xml:space="preserve"> in taste: </w:t>
      </w:r>
      <w:proofErr w:type="spellStart"/>
      <w:r w:rsidRPr="00D30818">
        <w:rPr>
          <w:i/>
          <w:iCs/>
        </w:rPr>
        <w:t>spices</w:t>
      </w:r>
      <w:proofErr w:type="spellEnd"/>
      <w:r w:rsidRPr="00D30818">
        <w:rPr>
          <w:i/>
          <w:iCs/>
        </w:rPr>
        <w:t xml:space="preserve">, </w:t>
      </w:r>
      <w:proofErr w:type="spellStart"/>
      <w:r w:rsidRPr="00D30818">
        <w:rPr>
          <w:i/>
          <w:iCs/>
        </w:rPr>
        <w:t>space</w:t>
      </w:r>
      <w:proofErr w:type="spellEnd"/>
      <w:r w:rsidRPr="00D30818">
        <w:rPr>
          <w:i/>
          <w:iCs/>
        </w:rPr>
        <w:t xml:space="preserve"> and </w:t>
      </w:r>
      <w:proofErr w:type="spellStart"/>
      <w:r w:rsidRPr="00D30818">
        <w:rPr>
          <w:i/>
          <w:iCs/>
        </w:rPr>
        <w:t>social</w:t>
      </w:r>
      <w:proofErr w:type="spellEnd"/>
      <w:r w:rsidRPr="00D30818">
        <w:rPr>
          <w:i/>
          <w:iCs/>
        </w:rPr>
        <w:t xml:space="preserve"> hierarchy in </w:t>
      </w:r>
      <w:proofErr w:type="spellStart"/>
      <w:r w:rsidRPr="00D30818">
        <w:rPr>
          <w:i/>
          <w:iCs/>
        </w:rPr>
        <w:t>Europe</w:t>
      </w:r>
      <w:proofErr w:type="spellEnd"/>
      <w:r w:rsidRPr="00D30818">
        <w:rPr>
          <w:i/>
          <w:iCs/>
        </w:rPr>
        <w:t>, 1380–1750</w:t>
      </w:r>
      <w:r w:rsidRPr="00D30818">
        <w:t xml:space="preserve">. In: </w:t>
      </w:r>
      <w:proofErr w:type="spellStart"/>
      <w:r w:rsidRPr="00D30818">
        <w:t>The</w:t>
      </w:r>
      <w:proofErr w:type="spellEnd"/>
      <w:r w:rsidRPr="00D30818">
        <w:t xml:space="preserve"> International </w:t>
      </w:r>
      <w:proofErr w:type="spellStart"/>
      <w:r w:rsidRPr="00D30818">
        <w:t>History</w:t>
      </w:r>
      <w:proofErr w:type="spellEnd"/>
      <w:r w:rsidRPr="00D30818">
        <w:t xml:space="preserve"> </w:t>
      </w:r>
      <w:proofErr w:type="spellStart"/>
      <w:r w:rsidRPr="00D30818">
        <w:t>Review</w:t>
      </w:r>
      <w:proofErr w:type="spellEnd"/>
      <w:r>
        <w:t xml:space="preserve"> 29</w:t>
      </w:r>
      <w:r w:rsidRPr="00D30818">
        <w:t xml:space="preserve">, </w:t>
      </w:r>
      <w:r>
        <w:t>2007</w:t>
      </w:r>
      <w:r w:rsidRPr="00D30818">
        <w:t>, č. 2, s.</w:t>
      </w:r>
      <w:r>
        <w:t xml:space="preserve"> 237–257.</w:t>
      </w:r>
    </w:p>
    <w:p w14:paraId="531B6FE2" w14:textId="77777777" w:rsidR="00F260F4" w:rsidRPr="003D54A8" w:rsidRDefault="00F260F4" w:rsidP="00F260F4">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ŠVEJDA, Antonín: </w:t>
      </w:r>
      <w:r w:rsidRPr="003D54A8">
        <w:rPr>
          <w:rFonts w:ascii="Times New Roman" w:hAnsi="Times New Roman" w:cs="Times New Roman"/>
          <w:i/>
          <w:iCs/>
          <w:sz w:val="24"/>
          <w:szCs w:val="24"/>
        </w:rPr>
        <w:t>Přístroje a pomůcky z Klementina ve sbírce Národního technického muzea</w:t>
      </w:r>
      <w:r w:rsidRPr="003D54A8">
        <w:rPr>
          <w:rFonts w:ascii="Times New Roman" w:hAnsi="Times New Roman" w:cs="Times New Roman"/>
          <w:sz w:val="24"/>
          <w:szCs w:val="24"/>
        </w:rPr>
        <w:t xml:space="preserve">. In: Acta </w:t>
      </w:r>
      <w:proofErr w:type="spellStart"/>
      <w:r w:rsidRPr="003D54A8">
        <w:rPr>
          <w:rFonts w:ascii="Times New Roman" w:hAnsi="Times New Roman" w:cs="Times New Roman"/>
          <w:sz w:val="24"/>
          <w:szCs w:val="24"/>
        </w:rPr>
        <w:t>Universitatis</w:t>
      </w:r>
      <w:proofErr w:type="spellEnd"/>
      <w:r w:rsidRPr="003D54A8">
        <w:rPr>
          <w:rFonts w:ascii="Times New Roman" w:hAnsi="Times New Roman" w:cs="Times New Roman"/>
          <w:sz w:val="24"/>
          <w:szCs w:val="24"/>
        </w:rPr>
        <w:t xml:space="preserve"> </w:t>
      </w:r>
      <w:proofErr w:type="spellStart"/>
      <w:r w:rsidRPr="003D54A8">
        <w:rPr>
          <w:rFonts w:ascii="Times New Roman" w:hAnsi="Times New Roman" w:cs="Times New Roman"/>
          <w:sz w:val="24"/>
          <w:szCs w:val="24"/>
        </w:rPr>
        <w:t>Carolinae</w:t>
      </w:r>
      <w:proofErr w:type="spellEnd"/>
      <w:r w:rsidRPr="003D54A8">
        <w:rPr>
          <w:rFonts w:ascii="Times New Roman" w:hAnsi="Times New Roman" w:cs="Times New Roman"/>
          <w:sz w:val="24"/>
          <w:szCs w:val="24"/>
        </w:rPr>
        <w:t xml:space="preserve"> – </w:t>
      </w:r>
      <w:proofErr w:type="spellStart"/>
      <w:r w:rsidRPr="003D54A8">
        <w:rPr>
          <w:rFonts w:ascii="Times New Roman" w:hAnsi="Times New Roman" w:cs="Times New Roman"/>
          <w:sz w:val="24"/>
          <w:szCs w:val="24"/>
        </w:rPr>
        <w:t>Historia</w:t>
      </w:r>
      <w:proofErr w:type="spellEnd"/>
      <w:r w:rsidRPr="003D54A8">
        <w:rPr>
          <w:rFonts w:ascii="Times New Roman" w:hAnsi="Times New Roman" w:cs="Times New Roman"/>
          <w:sz w:val="24"/>
          <w:szCs w:val="24"/>
        </w:rPr>
        <w:t xml:space="preserve"> </w:t>
      </w:r>
      <w:proofErr w:type="spellStart"/>
      <w:r w:rsidRPr="003D54A8">
        <w:rPr>
          <w:rFonts w:ascii="Times New Roman" w:hAnsi="Times New Roman" w:cs="Times New Roman"/>
          <w:sz w:val="24"/>
          <w:szCs w:val="24"/>
        </w:rPr>
        <w:t>Universitatis</w:t>
      </w:r>
      <w:proofErr w:type="spellEnd"/>
      <w:r w:rsidRPr="003D54A8">
        <w:rPr>
          <w:rFonts w:ascii="Times New Roman" w:hAnsi="Times New Roman" w:cs="Times New Roman"/>
          <w:sz w:val="24"/>
          <w:szCs w:val="24"/>
        </w:rPr>
        <w:t xml:space="preserve"> </w:t>
      </w:r>
      <w:proofErr w:type="spellStart"/>
      <w:r w:rsidRPr="003D54A8">
        <w:rPr>
          <w:rFonts w:ascii="Times New Roman" w:hAnsi="Times New Roman" w:cs="Times New Roman"/>
          <w:sz w:val="24"/>
          <w:szCs w:val="24"/>
        </w:rPr>
        <w:t>Carolinae</w:t>
      </w:r>
      <w:proofErr w:type="spellEnd"/>
      <w:r w:rsidRPr="003D54A8">
        <w:rPr>
          <w:rFonts w:ascii="Times New Roman" w:hAnsi="Times New Roman" w:cs="Times New Roman"/>
          <w:sz w:val="24"/>
          <w:szCs w:val="24"/>
        </w:rPr>
        <w:t xml:space="preserve"> </w:t>
      </w:r>
      <w:proofErr w:type="spellStart"/>
      <w:r w:rsidRPr="003D54A8">
        <w:rPr>
          <w:rFonts w:ascii="Times New Roman" w:hAnsi="Times New Roman" w:cs="Times New Roman"/>
          <w:sz w:val="24"/>
          <w:szCs w:val="24"/>
        </w:rPr>
        <w:t>Pragensis</w:t>
      </w:r>
      <w:proofErr w:type="spellEnd"/>
      <w:r>
        <w:rPr>
          <w:rFonts w:ascii="Times New Roman" w:hAnsi="Times New Roman" w:cs="Times New Roman"/>
          <w:sz w:val="24"/>
          <w:szCs w:val="24"/>
        </w:rPr>
        <w:t xml:space="preserve"> 57</w:t>
      </w:r>
      <w:r w:rsidRPr="003D54A8">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3D54A8">
        <w:rPr>
          <w:rFonts w:ascii="Times New Roman" w:hAnsi="Times New Roman" w:cs="Times New Roman"/>
          <w:sz w:val="24"/>
          <w:szCs w:val="24"/>
        </w:rPr>
        <w:t>č.</w:t>
      </w:r>
      <w:r>
        <w:rPr>
          <w:rFonts w:ascii="Times New Roman" w:hAnsi="Times New Roman" w:cs="Times New Roman"/>
          <w:sz w:val="24"/>
          <w:szCs w:val="24"/>
        </w:rPr>
        <w:t xml:space="preserve"> </w:t>
      </w:r>
      <w:r w:rsidRPr="003D54A8">
        <w:rPr>
          <w:rFonts w:ascii="Times New Roman" w:hAnsi="Times New Roman" w:cs="Times New Roman"/>
          <w:sz w:val="24"/>
          <w:szCs w:val="24"/>
        </w:rPr>
        <w:t>2, s.</w:t>
      </w:r>
      <w:r>
        <w:rPr>
          <w:rFonts w:ascii="Times New Roman" w:hAnsi="Times New Roman" w:cs="Times New Roman"/>
          <w:sz w:val="24"/>
          <w:szCs w:val="24"/>
        </w:rPr>
        <w:t xml:space="preserve"> 107–141.</w:t>
      </w:r>
    </w:p>
    <w:p w14:paraId="79BC218F" w14:textId="77777777" w:rsidR="00F260F4" w:rsidRDefault="00F260F4" w:rsidP="00F260F4">
      <w:pPr>
        <w:pStyle w:val="Stylakademickhotextu"/>
        <w:ind w:firstLine="0"/>
      </w:pPr>
      <w:r w:rsidRPr="00534C8C">
        <w:t xml:space="preserve">ŠVAŘÍČKOVÁ SLABÁKOVÁ, Radmila: </w:t>
      </w:r>
      <w:r w:rsidRPr="00AD4D91">
        <w:rPr>
          <w:i/>
          <w:iCs/>
        </w:rPr>
        <w:t>Historie a smysly: dějiny smyslů jako směr historického bádání</w:t>
      </w:r>
      <w:r w:rsidRPr="00534C8C">
        <w:t>. In: Český časopis historický120,</w:t>
      </w:r>
      <w:r>
        <w:t xml:space="preserve"> 2022,</w:t>
      </w:r>
      <w:r w:rsidRPr="00534C8C">
        <w:t xml:space="preserve"> č. 3–4, s.</w:t>
      </w:r>
      <w:r>
        <w:t xml:space="preserve"> 835–856.</w:t>
      </w:r>
    </w:p>
    <w:p w14:paraId="6D617CB3" w14:textId="72628B55" w:rsidR="000E4E54" w:rsidRDefault="000E4E54" w:rsidP="000E4E54">
      <w:pPr>
        <w:pStyle w:val="Stylakademickhotextu"/>
        <w:ind w:firstLine="0"/>
      </w:pPr>
      <w:r>
        <w:t xml:space="preserve">WEBER, William: </w:t>
      </w:r>
      <w:proofErr w:type="spellStart"/>
      <w:r w:rsidRPr="00F5607F">
        <w:rPr>
          <w:i/>
          <w:iCs/>
        </w:rPr>
        <w:t>Did</w:t>
      </w:r>
      <w:proofErr w:type="spellEnd"/>
      <w:r w:rsidRPr="00F5607F">
        <w:rPr>
          <w:i/>
          <w:iCs/>
        </w:rPr>
        <w:t xml:space="preserve"> </w:t>
      </w:r>
      <w:proofErr w:type="spellStart"/>
      <w:r w:rsidRPr="00F5607F">
        <w:rPr>
          <w:i/>
          <w:iCs/>
        </w:rPr>
        <w:t>people</w:t>
      </w:r>
      <w:proofErr w:type="spellEnd"/>
      <w:r w:rsidRPr="00F5607F">
        <w:rPr>
          <w:i/>
          <w:iCs/>
        </w:rPr>
        <w:t xml:space="preserve"> listen in </w:t>
      </w:r>
      <w:proofErr w:type="spellStart"/>
      <w:r w:rsidRPr="00F5607F">
        <w:rPr>
          <w:i/>
          <w:iCs/>
        </w:rPr>
        <w:t>the</w:t>
      </w:r>
      <w:proofErr w:type="spellEnd"/>
      <w:r w:rsidRPr="00F5607F">
        <w:rPr>
          <w:i/>
          <w:iCs/>
        </w:rPr>
        <w:t xml:space="preserve"> 18th </w:t>
      </w:r>
      <w:proofErr w:type="spellStart"/>
      <w:r w:rsidRPr="00F5607F">
        <w:rPr>
          <w:i/>
          <w:iCs/>
        </w:rPr>
        <w:t>century</w:t>
      </w:r>
      <w:proofErr w:type="spellEnd"/>
      <w:r w:rsidRPr="00F5607F">
        <w:rPr>
          <w:i/>
          <w:iCs/>
        </w:rPr>
        <w:t>?</w:t>
      </w:r>
      <w:r>
        <w:t xml:space="preserve"> In: Early music</w:t>
      </w:r>
      <w:r w:rsidR="00AD4D91">
        <w:t xml:space="preserve"> 28</w:t>
      </w:r>
      <w:r>
        <w:t xml:space="preserve">, </w:t>
      </w:r>
      <w:r w:rsidR="00AD4D91">
        <w:t>1997</w:t>
      </w:r>
      <w:r>
        <w:t>, č. 4, s. 678–691.</w:t>
      </w:r>
    </w:p>
    <w:p w14:paraId="22230FDA" w14:textId="77777777" w:rsidR="00F260F4" w:rsidRDefault="00F260F4" w:rsidP="00F260F4">
      <w:pPr>
        <w:pStyle w:val="Stylakademickhotextu"/>
        <w:ind w:firstLine="0"/>
      </w:pPr>
      <w:r w:rsidRPr="00166C3F">
        <w:t xml:space="preserve">ZARUCCHI, Jeanne Morgan: </w:t>
      </w:r>
      <w:proofErr w:type="spellStart"/>
      <w:r w:rsidRPr="00166C3F">
        <w:rPr>
          <w:i/>
          <w:iCs/>
        </w:rPr>
        <w:t>Medals</w:t>
      </w:r>
      <w:proofErr w:type="spellEnd"/>
      <w:r w:rsidRPr="00166C3F">
        <w:rPr>
          <w:i/>
          <w:iCs/>
        </w:rPr>
        <w:t xml:space="preserve"> </w:t>
      </w:r>
      <w:proofErr w:type="spellStart"/>
      <w:r w:rsidRPr="00166C3F">
        <w:rPr>
          <w:i/>
          <w:iCs/>
        </w:rPr>
        <w:t>catalogues</w:t>
      </w:r>
      <w:proofErr w:type="spellEnd"/>
      <w:r w:rsidRPr="00166C3F">
        <w:rPr>
          <w:i/>
          <w:iCs/>
        </w:rPr>
        <w:t xml:space="preserve"> </w:t>
      </w:r>
      <w:proofErr w:type="spellStart"/>
      <w:r w:rsidRPr="00166C3F">
        <w:rPr>
          <w:i/>
          <w:iCs/>
        </w:rPr>
        <w:t>of</w:t>
      </w:r>
      <w:proofErr w:type="spellEnd"/>
      <w:r w:rsidRPr="00166C3F">
        <w:rPr>
          <w:i/>
          <w:iCs/>
        </w:rPr>
        <w:t xml:space="preserve"> Lou</w:t>
      </w:r>
      <w:r>
        <w:rPr>
          <w:i/>
          <w:iCs/>
        </w:rPr>
        <w:t>i</w:t>
      </w:r>
      <w:r w:rsidRPr="00166C3F">
        <w:rPr>
          <w:i/>
          <w:iCs/>
        </w:rPr>
        <w:t>s XIV: Art and propaganda</w:t>
      </w:r>
      <w:r w:rsidRPr="00166C3F">
        <w:t xml:space="preserve">. In: Notes in </w:t>
      </w:r>
      <w:proofErr w:type="spellStart"/>
      <w:r w:rsidRPr="00166C3F">
        <w:t>the</w:t>
      </w:r>
      <w:proofErr w:type="spellEnd"/>
      <w:r w:rsidRPr="00166C3F">
        <w:t xml:space="preserve"> </w:t>
      </w:r>
      <w:proofErr w:type="spellStart"/>
      <w:r w:rsidRPr="00166C3F">
        <w:t>history</w:t>
      </w:r>
      <w:proofErr w:type="spellEnd"/>
      <w:r w:rsidRPr="00166C3F">
        <w:t xml:space="preserve"> </w:t>
      </w:r>
      <w:proofErr w:type="spellStart"/>
      <w:r w:rsidRPr="00166C3F">
        <w:t>of</w:t>
      </w:r>
      <w:proofErr w:type="spellEnd"/>
      <w:r w:rsidRPr="00166C3F">
        <w:t xml:space="preserve"> art</w:t>
      </w:r>
      <w:r>
        <w:t xml:space="preserve"> 17</w:t>
      </w:r>
      <w:r w:rsidRPr="00166C3F">
        <w:t xml:space="preserve">, </w:t>
      </w:r>
      <w:r>
        <w:t>1998</w:t>
      </w:r>
      <w:r w:rsidRPr="00166C3F">
        <w:t>, č. 4, s.</w:t>
      </w:r>
      <w:r>
        <w:t xml:space="preserve"> 26–34.</w:t>
      </w:r>
    </w:p>
    <w:p w14:paraId="547215CB" w14:textId="77777777" w:rsidR="00466052" w:rsidRDefault="00466052" w:rsidP="00E85DEE">
      <w:pPr>
        <w:pStyle w:val="Stylakademickhotextu"/>
        <w:ind w:firstLine="0"/>
      </w:pPr>
    </w:p>
    <w:p w14:paraId="18665795" w14:textId="73B8080A" w:rsidR="00466052" w:rsidRDefault="00466052" w:rsidP="00466052">
      <w:pPr>
        <w:pStyle w:val="Nadpis3"/>
      </w:pPr>
      <w:bookmarkStart w:id="55" w:name="_Toc165360616"/>
      <w:r>
        <w:lastRenderedPageBreak/>
        <w:t>Kvalifikační práce</w:t>
      </w:r>
      <w:bookmarkEnd w:id="55"/>
    </w:p>
    <w:p w14:paraId="439D31A7" w14:textId="77777777" w:rsidR="00CA4312" w:rsidRDefault="00CA4312" w:rsidP="00E85DEE">
      <w:pPr>
        <w:pStyle w:val="Stylakademickhotextu"/>
        <w:ind w:firstLine="0"/>
      </w:pPr>
    </w:p>
    <w:p w14:paraId="171327CA" w14:textId="77777777" w:rsidR="003A4698" w:rsidRDefault="003A4698" w:rsidP="003A4698">
      <w:pPr>
        <w:pStyle w:val="Stylakademickhotextu"/>
        <w:ind w:firstLine="0"/>
      </w:pPr>
      <w:r w:rsidRPr="008E45C0">
        <w:t xml:space="preserve">DORŇÁKOVÁ, Adéla: </w:t>
      </w:r>
      <w:r w:rsidRPr="008E45C0">
        <w:rPr>
          <w:i/>
          <w:iCs/>
        </w:rPr>
        <w:t>Antické vlivy na české a moravské kamenině a porcelánu z konce 18. a 1. poloviny 19. století</w:t>
      </w:r>
      <w:r w:rsidRPr="008E45C0">
        <w:t>. Praha 2015</w:t>
      </w:r>
      <w:r>
        <w:t>,</w:t>
      </w:r>
      <w:r w:rsidRPr="008E45C0">
        <w:t xml:space="preserve"> (nepublikovaná diplomová práce</w:t>
      </w:r>
      <w:r>
        <w:t>).</w:t>
      </w:r>
    </w:p>
    <w:p w14:paraId="4E346391" w14:textId="33800F89" w:rsidR="00060B9D" w:rsidRPr="00060B9D" w:rsidRDefault="00060B9D" w:rsidP="00060B9D">
      <w:pPr>
        <w:pStyle w:val="Stylakademickhotextu"/>
        <w:ind w:firstLine="0"/>
      </w:pPr>
      <w:r w:rsidRPr="00060B9D">
        <w:t>KUBEŠ, Jiří: </w:t>
      </w:r>
      <w:r w:rsidRPr="00CE1EBA">
        <w:rPr>
          <w:rStyle w:val="Zdraznn"/>
        </w:rPr>
        <w:t>Reprezentační funkce sídel vyšší šlechty z českých zemí (1500-1740)</w:t>
      </w:r>
      <w:r w:rsidRPr="00060B9D">
        <w:t>. České Budějovice 2005</w:t>
      </w:r>
      <w:r>
        <w:t>,</w:t>
      </w:r>
      <w:r w:rsidRPr="00060B9D">
        <w:t xml:space="preserve"> (nepublikovaná disertační práce).</w:t>
      </w:r>
    </w:p>
    <w:p w14:paraId="0B2F0337" w14:textId="77777777" w:rsidR="003A4698" w:rsidRDefault="003A4698" w:rsidP="003A4698">
      <w:pPr>
        <w:pStyle w:val="Stylakademickhotextu"/>
        <w:ind w:firstLine="0"/>
      </w:pPr>
      <w:r w:rsidRPr="006C48D5">
        <w:t xml:space="preserve">MAREŠOVÁ, Dana: </w:t>
      </w:r>
      <w:r w:rsidRPr="006C65EA">
        <w:rPr>
          <w:i/>
          <w:iCs/>
        </w:rPr>
        <w:t>Káva, čaj a čokoláda v každodenní kultuře novověkých šlechtických sídel v Českých zemích</w:t>
      </w:r>
      <w:r w:rsidRPr="006C48D5">
        <w:t>. České Budějovice 2015, (nepublikovaná diplomová práce)</w:t>
      </w:r>
      <w:r>
        <w:t>.</w:t>
      </w:r>
    </w:p>
    <w:p w14:paraId="0481778C" w14:textId="77777777" w:rsidR="00AD7A8A" w:rsidRPr="003D54A8" w:rsidRDefault="00AD7A8A" w:rsidP="00AD7A8A">
      <w:pPr>
        <w:spacing w:line="360" w:lineRule="auto"/>
        <w:rPr>
          <w:rFonts w:ascii="Times New Roman" w:hAnsi="Times New Roman" w:cs="Times New Roman"/>
          <w:sz w:val="24"/>
          <w:szCs w:val="24"/>
        </w:rPr>
      </w:pPr>
      <w:bookmarkStart w:id="56" w:name="_Hlk161043379"/>
      <w:r w:rsidRPr="003D54A8">
        <w:rPr>
          <w:rFonts w:ascii="Times New Roman" w:hAnsi="Times New Roman" w:cs="Times New Roman"/>
          <w:sz w:val="24"/>
          <w:szCs w:val="24"/>
        </w:rPr>
        <w:t>MAREŠOVÁ, M</w:t>
      </w:r>
      <w:r>
        <w:rPr>
          <w:rFonts w:ascii="Times New Roman" w:hAnsi="Times New Roman" w:cs="Times New Roman"/>
          <w:sz w:val="24"/>
          <w:szCs w:val="24"/>
        </w:rPr>
        <w:t>arie</w:t>
      </w:r>
      <w:r w:rsidRPr="003D54A8">
        <w:rPr>
          <w:rFonts w:ascii="Times New Roman" w:hAnsi="Times New Roman" w:cs="Times New Roman"/>
          <w:sz w:val="24"/>
          <w:szCs w:val="24"/>
        </w:rPr>
        <w:t xml:space="preserve">: </w:t>
      </w:r>
      <w:r w:rsidRPr="00203637">
        <w:rPr>
          <w:rFonts w:ascii="Times New Roman" w:hAnsi="Times New Roman" w:cs="Times New Roman"/>
          <w:i/>
          <w:iCs/>
          <w:sz w:val="24"/>
          <w:szCs w:val="24"/>
        </w:rPr>
        <w:t>Každodenní život barokního šlechtice Františka Václava z </w:t>
      </w:r>
      <w:proofErr w:type="spellStart"/>
      <w:r w:rsidRPr="00203637">
        <w:rPr>
          <w:rFonts w:ascii="Times New Roman" w:hAnsi="Times New Roman" w:cs="Times New Roman"/>
          <w:i/>
          <w:iCs/>
          <w:sz w:val="24"/>
          <w:szCs w:val="24"/>
        </w:rPr>
        <w:t>Trauttmansdorfu</w:t>
      </w:r>
      <w:proofErr w:type="spellEnd"/>
      <w:r w:rsidRPr="00203637">
        <w:rPr>
          <w:rFonts w:ascii="Times New Roman" w:hAnsi="Times New Roman" w:cs="Times New Roman"/>
          <w:i/>
          <w:iCs/>
          <w:sz w:val="24"/>
          <w:szCs w:val="24"/>
        </w:rPr>
        <w:t xml:space="preserve"> na počátku 18. století (na základě účtů domácí pokladny)</w:t>
      </w:r>
      <w:r>
        <w:rPr>
          <w:rFonts w:ascii="Times New Roman" w:hAnsi="Times New Roman" w:cs="Times New Roman"/>
          <w:sz w:val="24"/>
          <w:szCs w:val="24"/>
        </w:rPr>
        <w:t>.</w:t>
      </w:r>
      <w:r w:rsidRPr="003D54A8">
        <w:rPr>
          <w:rFonts w:ascii="Times New Roman" w:hAnsi="Times New Roman" w:cs="Times New Roman"/>
          <w:sz w:val="24"/>
          <w:szCs w:val="24"/>
        </w:rPr>
        <w:t xml:space="preserve"> Pardubice 2004, (</w:t>
      </w:r>
      <w:r>
        <w:rPr>
          <w:rFonts w:ascii="Times New Roman" w:hAnsi="Times New Roman" w:cs="Times New Roman"/>
          <w:sz w:val="24"/>
          <w:szCs w:val="24"/>
        </w:rPr>
        <w:t>n</w:t>
      </w:r>
      <w:r w:rsidRPr="003D54A8">
        <w:rPr>
          <w:rFonts w:ascii="Times New Roman" w:hAnsi="Times New Roman" w:cs="Times New Roman"/>
          <w:sz w:val="24"/>
          <w:szCs w:val="24"/>
        </w:rPr>
        <w:t>epublikovaná bakalářská práce).</w:t>
      </w:r>
    </w:p>
    <w:bookmarkEnd w:id="56"/>
    <w:p w14:paraId="1FB9D6FB" w14:textId="31E95C94" w:rsidR="00466052" w:rsidRPr="003D54A8" w:rsidRDefault="00466052" w:rsidP="00466052">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MAREŠOVÁ, Marie: </w:t>
      </w:r>
      <w:r w:rsidRPr="00203637">
        <w:rPr>
          <w:rFonts w:ascii="Times New Roman" w:hAnsi="Times New Roman" w:cs="Times New Roman"/>
          <w:i/>
          <w:iCs/>
          <w:sz w:val="24"/>
          <w:szCs w:val="24"/>
        </w:rPr>
        <w:t>František Václav z </w:t>
      </w:r>
      <w:proofErr w:type="spellStart"/>
      <w:r w:rsidRPr="00203637">
        <w:rPr>
          <w:rFonts w:ascii="Times New Roman" w:hAnsi="Times New Roman" w:cs="Times New Roman"/>
          <w:i/>
          <w:iCs/>
          <w:sz w:val="24"/>
          <w:szCs w:val="24"/>
        </w:rPr>
        <w:t>Trauttmansdorffu</w:t>
      </w:r>
      <w:proofErr w:type="spellEnd"/>
      <w:r w:rsidRPr="00203637">
        <w:rPr>
          <w:rFonts w:ascii="Times New Roman" w:hAnsi="Times New Roman" w:cs="Times New Roman"/>
          <w:i/>
          <w:iCs/>
          <w:sz w:val="24"/>
          <w:szCs w:val="24"/>
        </w:rPr>
        <w:t xml:space="preserve"> (1677–1753) Biografie barokního šlechtice</w:t>
      </w:r>
      <w:r w:rsidRPr="003D54A8">
        <w:rPr>
          <w:rFonts w:ascii="Times New Roman" w:hAnsi="Times New Roman" w:cs="Times New Roman"/>
          <w:sz w:val="24"/>
          <w:szCs w:val="24"/>
        </w:rPr>
        <w:t>. Univerzita Pardubice 2007</w:t>
      </w:r>
      <w:r w:rsidR="000A7E7A">
        <w:rPr>
          <w:rFonts w:ascii="Times New Roman" w:hAnsi="Times New Roman" w:cs="Times New Roman"/>
          <w:sz w:val="24"/>
          <w:szCs w:val="24"/>
        </w:rPr>
        <w:t>,</w:t>
      </w:r>
      <w:r w:rsidRPr="003D54A8">
        <w:rPr>
          <w:rFonts w:ascii="Times New Roman" w:hAnsi="Times New Roman" w:cs="Times New Roman"/>
          <w:sz w:val="24"/>
          <w:szCs w:val="24"/>
        </w:rPr>
        <w:t xml:space="preserve"> (nepublikovaná diplomová práce).</w:t>
      </w:r>
    </w:p>
    <w:p w14:paraId="3B0611A0" w14:textId="77777777" w:rsidR="00466052" w:rsidRPr="003D54A8" w:rsidRDefault="00466052" w:rsidP="00466052">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RANDÝSKOVÁ, Tereza: </w:t>
      </w:r>
      <w:r w:rsidRPr="003D54A8">
        <w:rPr>
          <w:rFonts w:ascii="Times New Roman" w:hAnsi="Times New Roman" w:cs="Times New Roman"/>
          <w:i/>
          <w:iCs/>
          <w:sz w:val="24"/>
          <w:szCs w:val="24"/>
        </w:rPr>
        <w:t xml:space="preserve">Chov koní jako součást šlechtické reprezentace. </w:t>
      </w:r>
      <w:proofErr w:type="spellStart"/>
      <w:r w:rsidRPr="003D54A8">
        <w:rPr>
          <w:rFonts w:ascii="Times New Roman" w:hAnsi="Times New Roman" w:cs="Times New Roman"/>
          <w:i/>
          <w:iCs/>
          <w:sz w:val="24"/>
          <w:szCs w:val="24"/>
        </w:rPr>
        <w:t>Kounicové</w:t>
      </w:r>
      <w:proofErr w:type="spellEnd"/>
      <w:r w:rsidRPr="003D54A8">
        <w:rPr>
          <w:rFonts w:ascii="Times New Roman" w:hAnsi="Times New Roman" w:cs="Times New Roman"/>
          <w:i/>
          <w:iCs/>
          <w:sz w:val="24"/>
          <w:szCs w:val="24"/>
        </w:rPr>
        <w:t xml:space="preserve"> a jejich hřebčín</w:t>
      </w:r>
      <w:r w:rsidRPr="003D54A8">
        <w:rPr>
          <w:rFonts w:ascii="Times New Roman" w:hAnsi="Times New Roman" w:cs="Times New Roman"/>
          <w:sz w:val="24"/>
          <w:szCs w:val="24"/>
        </w:rPr>
        <w:t>. Olomouc 2015, (nepublikovaná magisterská diplomová práce).</w:t>
      </w:r>
    </w:p>
    <w:p w14:paraId="72DF0695" w14:textId="239F71F1" w:rsidR="00466052" w:rsidRPr="003D54A8" w:rsidRDefault="00466052" w:rsidP="00466052">
      <w:pPr>
        <w:spacing w:line="360" w:lineRule="auto"/>
        <w:rPr>
          <w:rFonts w:ascii="Times New Roman" w:hAnsi="Times New Roman" w:cs="Times New Roman"/>
          <w:sz w:val="24"/>
          <w:szCs w:val="24"/>
        </w:rPr>
      </w:pPr>
      <w:r w:rsidRPr="003D54A8">
        <w:rPr>
          <w:rFonts w:ascii="Times New Roman" w:hAnsi="Times New Roman" w:cs="Times New Roman"/>
          <w:sz w:val="24"/>
          <w:szCs w:val="24"/>
        </w:rPr>
        <w:t xml:space="preserve">RYCHLÍK, Martin: </w:t>
      </w:r>
      <w:r w:rsidRPr="003D54A8">
        <w:rPr>
          <w:rFonts w:ascii="Times New Roman" w:hAnsi="Times New Roman" w:cs="Times New Roman"/>
          <w:i/>
          <w:iCs/>
          <w:sz w:val="24"/>
          <w:szCs w:val="24"/>
        </w:rPr>
        <w:t>Středověké zvonařství. Zvonařství ve středověku a raném novověku v Čechách</w:t>
      </w:r>
      <w:r w:rsidRPr="003D54A8">
        <w:rPr>
          <w:rFonts w:ascii="Times New Roman" w:hAnsi="Times New Roman" w:cs="Times New Roman"/>
          <w:sz w:val="24"/>
          <w:szCs w:val="24"/>
        </w:rPr>
        <w:t>. České Budějovice 2017</w:t>
      </w:r>
      <w:r w:rsidR="000A7E7A">
        <w:rPr>
          <w:rFonts w:ascii="Times New Roman" w:hAnsi="Times New Roman" w:cs="Times New Roman"/>
          <w:sz w:val="24"/>
          <w:szCs w:val="24"/>
        </w:rPr>
        <w:t>,</w:t>
      </w:r>
      <w:r w:rsidRPr="003D54A8">
        <w:rPr>
          <w:rFonts w:ascii="Times New Roman" w:hAnsi="Times New Roman" w:cs="Times New Roman"/>
          <w:sz w:val="24"/>
          <w:szCs w:val="24"/>
        </w:rPr>
        <w:t xml:space="preserve"> (nepublikovaná bakalářská práce).</w:t>
      </w:r>
    </w:p>
    <w:p w14:paraId="710C6BB3" w14:textId="36E2FC4D" w:rsidR="00466052" w:rsidRDefault="00466052" w:rsidP="00466052">
      <w:pPr>
        <w:pStyle w:val="Stylakademickhotextu"/>
        <w:ind w:firstLine="0"/>
      </w:pPr>
      <w:r w:rsidRPr="001B3BE3">
        <w:t xml:space="preserve">ŠÍDLO, Michael: </w:t>
      </w:r>
      <w:r w:rsidRPr="001B3BE3">
        <w:rPr>
          <w:i/>
          <w:iCs/>
        </w:rPr>
        <w:t>Podoba, funkce a význam utilitárních budov u zámku Litomyšl za života Františka Václava z </w:t>
      </w:r>
      <w:proofErr w:type="spellStart"/>
      <w:r w:rsidRPr="001B3BE3">
        <w:rPr>
          <w:i/>
          <w:iCs/>
        </w:rPr>
        <w:t>Trauttmansdorffu</w:t>
      </w:r>
      <w:proofErr w:type="spellEnd"/>
      <w:r w:rsidRPr="001B3BE3">
        <w:t>. Olomouc 2021</w:t>
      </w:r>
      <w:r w:rsidR="000A7E7A">
        <w:t>,</w:t>
      </w:r>
      <w:r w:rsidRPr="001B3BE3">
        <w:t xml:space="preserve"> (nepublikovaná bakalářská práce)</w:t>
      </w:r>
      <w:r>
        <w:t>.</w:t>
      </w:r>
    </w:p>
    <w:p w14:paraId="034B220E" w14:textId="77777777" w:rsidR="00651114" w:rsidRDefault="00651114" w:rsidP="00466052">
      <w:pPr>
        <w:pStyle w:val="Stylakademickhotextu"/>
        <w:ind w:firstLine="0"/>
      </w:pPr>
    </w:p>
    <w:p w14:paraId="2639719D" w14:textId="04C86556" w:rsidR="001C4C45" w:rsidRPr="001C4C45" w:rsidRDefault="001C4C45" w:rsidP="001C4C45">
      <w:pPr>
        <w:rPr>
          <w:rFonts w:ascii="Times New Roman" w:hAnsi="Times New Roman" w:cs="Times New Roman"/>
          <w:sz w:val="24"/>
          <w:szCs w:val="24"/>
        </w:rPr>
      </w:pPr>
      <w:r>
        <w:br w:type="page"/>
      </w:r>
    </w:p>
    <w:p w14:paraId="7EE02F87" w14:textId="09F94327" w:rsidR="00651114" w:rsidRDefault="00651114" w:rsidP="00764EE9">
      <w:pPr>
        <w:pStyle w:val="Nadpis1"/>
      </w:pPr>
      <w:bookmarkStart w:id="57" w:name="_Toc165360617"/>
      <w:r>
        <w:lastRenderedPageBreak/>
        <w:t>Resumé</w:t>
      </w:r>
      <w:bookmarkEnd w:id="57"/>
    </w:p>
    <w:p w14:paraId="083AF66E" w14:textId="77777777" w:rsidR="00764EE9" w:rsidRDefault="00764EE9" w:rsidP="00651114">
      <w:pPr>
        <w:pStyle w:val="Stylakademickhotextu"/>
        <w:rPr>
          <w:lang w:val="en-GB"/>
        </w:rPr>
      </w:pPr>
    </w:p>
    <w:p w14:paraId="164F3C76" w14:textId="42B1A06C" w:rsidR="00651114" w:rsidRPr="00651114" w:rsidRDefault="00651114" w:rsidP="00651114">
      <w:pPr>
        <w:pStyle w:val="Stylakademickhotextu"/>
        <w:rPr>
          <w:lang w:val="en-GB"/>
        </w:rPr>
      </w:pPr>
      <w:r w:rsidRPr="00651114">
        <w:rPr>
          <w:lang w:val="en-GB"/>
        </w:rPr>
        <w:t>This thesis is stressing strategies that noblemen used for their representation</w:t>
      </w:r>
      <w:r>
        <w:rPr>
          <w:lang w:val="en-GB"/>
        </w:rPr>
        <w:t xml:space="preserve"> on the </w:t>
      </w:r>
      <w:proofErr w:type="spellStart"/>
      <w:r>
        <w:rPr>
          <w:lang w:val="en-GB"/>
        </w:rPr>
        <w:t>Litomyšl</w:t>
      </w:r>
      <w:proofErr w:type="spellEnd"/>
      <w:r>
        <w:rPr>
          <w:lang w:val="en-GB"/>
        </w:rPr>
        <w:t xml:space="preserve"> castle during 18</w:t>
      </w:r>
      <w:r w:rsidRPr="00651114">
        <w:rPr>
          <w:vertAlign w:val="superscript"/>
          <w:lang w:val="en-GB"/>
        </w:rPr>
        <w:t>th</w:t>
      </w:r>
      <w:r>
        <w:rPr>
          <w:lang w:val="en-GB"/>
        </w:rPr>
        <w:t xml:space="preserve"> and at the beginning of the 19</w:t>
      </w:r>
      <w:r w:rsidRPr="00651114">
        <w:rPr>
          <w:vertAlign w:val="superscript"/>
          <w:lang w:val="en-GB"/>
        </w:rPr>
        <w:t>th</w:t>
      </w:r>
      <w:r>
        <w:rPr>
          <w:lang w:val="en-GB"/>
        </w:rPr>
        <w:t xml:space="preserve"> century. As a primal source are used inventories of the castle from this period. While part of the thesis is describing interiors of the castle and its equipment, the other part is elaborated through the methodology of sensory history. This approach is possible thanks to the many details from the inventories. </w:t>
      </w:r>
      <w:r w:rsidR="00ED2452">
        <w:rPr>
          <w:lang w:val="en-GB"/>
        </w:rPr>
        <w:t xml:space="preserve">The noble houses of </w:t>
      </w:r>
      <w:proofErr w:type="spellStart"/>
      <w:r w:rsidR="00ED2452">
        <w:rPr>
          <w:lang w:val="en-GB"/>
        </w:rPr>
        <w:t>Trauttmansdorff</w:t>
      </w:r>
      <w:proofErr w:type="spellEnd"/>
      <w:r w:rsidR="00ED2452">
        <w:rPr>
          <w:lang w:val="en-GB"/>
        </w:rPr>
        <w:t xml:space="preserve"> and </w:t>
      </w:r>
      <w:proofErr w:type="spellStart"/>
      <w:r w:rsidR="00ED2452">
        <w:rPr>
          <w:lang w:val="en-GB"/>
        </w:rPr>
        <w:t>Valdštejn-</w:t>
      </w:r>
      <w:r w:rsidR="00130A3F">
        <w:rPr>
          <w:lang w:val="en-GB"/>
        </w:rPr>
        <w:t>Vartenberk</w:t>
      </w:r>
      <w:proofErr w:type="spellEnd"/>
      <w:r w:rsidR="00ED2452">
        <w:rPr>
          <w:lang w:val="en-GB"/>
        </w:rPr>
        <w:t xml:space="preserve"> used many ways to present their family history, </w:t>
      </w:r>
      <w:proofErr w:type="gramStart"/>
      <w:r w:rsidR="00ED2452">
        <w:rPr>
          <w:lang w:val="en-GB"/>
        </w:rPr>
        <w:t>nobility</w:t>
      </w:r>
      <w:proofErr w:type="gramEnd"/>
      <w:r w:rsidR="00ED2452">
        <w:rPr>
          <w:lang w:val="en-GB"/>
        </w:rPr>
        <w:t xml:space="preserve"> and wealth. This could be reached with the help of artistic objects, expensive materials, combination of colours or paintings. Except these traditional ways, this research has shown that other senses could be used for representation. For example, the smell of horses or chewing of tobacco could represent the social class that had close connection with it. Expensive materials and artistic object could be perceived with touch as well as with sight. The sound of bells on the buildings the noble</w:t>
      </w:r>
      <w:r w:rsidR="00FA14B4">
        <w:rPr>
          <w:lang w:val="en-GB"/>
        </w:rPr>
        <w:t>m</w:t>
      </w:r>
      <w:r w:rsidR="00ED2452">
        <w:rPr>
          <w:lang w:val="en-GB"/>
        </w:rPr>
        <w:t xml:space="preserve">an built could have the same representative effect as the building itself and music </w:t>
      </w:r>
      <w:r w:rsidR="00FA14B4">
        <w:rPr>
          <w:lang w:val="en-GB"/>
        </w:rPr>
        <w:t>performed on the castle was sending the message of good education. Also taste had its meaning because several types of food were eaten only by noblemen or were at least considered valuable and sign of good taste. The final chapter stresses the idea of multisensorial perception on the examples of castle theatre and castle chapel.</w:t>
      </w:r>
    </w:p>
    <w:p w14:paraId="60666E1D" w14:textId="77777777" w:rsidR="00E85DEE" w:rsidRDefault="00E85DEE" w:rsidP="000E4E54">
      <w:pPr>
        <w:pStyle w:val="Stylakademickhotextu"/>
        <w:ind w:firstLine="0"/>
      </w:pPr>
    </w:p>
    <w:p w14:paraId="0CDADC1D" w14:textId="1B92A9DD" w:rsidR="004B6A97" w:rsidRPr="001C4C45" w:rsidRDefault="001C4C45" w:rsidP="001C4C45">
      <w:pPr>
        <w:rPr>
          <w:rFonts w:ascii="Times New Roman" w:hAnsi="Times New Roman" w:cs="Times New Roman"/>
          <w:sz w:val="24"/>
          <w:szCs w:val="24"/>
        </w:rPr>
      </w:pPr>
      <w:r>
        <w:br w:type="page"/>
      </w:r>
    </w:p>
    <w:p w14:paraId="477AD608" w14:textId="4235D47A" w:rsidR="003F659C" w:rsidRDefault="00CF15C5" w:rsidP="00764EE9">
      <w:pPr>
        <w:pStyle w:val="Nadpis1"/>
      </w:pPr>
      <w:bookmarkStart w:id="58" w:name="_Toc165360618"/>
      <w:r>
        <w:lastRenderedPageBreak/>
        <w:t>Přílohy</w:t>
      </w:r>
      <w:bookmarkEnd w:id="58"/>
    </w:p>
    <w:p w14:paraId="15585813" w14:textId="77777777" w:rsidR="00413C3D" w:rsidRPr="00013D5E" w:rsidRDefault="00413C3D" w:rsidP="00DD5D45">
      <w:pPr>
        <w:pStyle w:val="Stylakademickhotextu"/>
        <w:keepNext/>
        <w:ind w:firstLine="0"/>
      </w:pPr>
    </w:p>
    <w:p w14:paraId="75DC7751" w14:textId="77777777" w:rsidR="001A5D82" w:rsidRDefault="003F659C" w:rsidP="00DD5D45">
      <w:pPr>
        <w:pStyle w:val="Stylakademickhotextu"/>
        <w:keepNext/>
      </w:pPr>
      <w:r w:rsidRPr="00013D5E">
        <w:rPr>
          <w:noProof/>
        </w:rPr>
        <w:drawing>
          <wp:inline distT="0" distB="0" distL="0" distR="0" wp14:anchorId="277046AB" wp14:editId="02002B75">
            <wp:extent cx="5875020" cy="3303404"/>
            <wp:effectExtent l="0" t="0" r="0" b="0"/>
            <wp:docPr id="1363936001" name="Obrázek 1" descr="Obsah obrázku interiér, zeď, výjev, podla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36001" name="Obrázek 1" descr="Obsah obrázku interiér, zeď, výjev, podlah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262" cy="3314785"/>
                    </a:xfrm>
                    <a:prstGeom prst="rect">
                      <a:avLst/>
                    </a:prstGeom>
                    <a:noFill/>
                    <a:ln>
                      <a:noFill/>
                    </a:ln>
                  </pic:spPr>
                </pic:pic>
              </a:graphicData>
            </a:graphic>
          </wp:inline>
        </w:drawing>
      </w:r>
    </w:p>
    <w:p w14:paraId="06BD4273" w14:textId="236781B6" w:rsidR="003F659C" w:rsidRPr="001A5D82" w:rsidRDefault="001A5D82" w:rsidP="00DD5D45">
      <w:pPr>
        <w:pStyle w:val="Titulek"/>
        <w:jc w:val="both"/>
        <w:rPr>
          <w:rFonts w:ascii="Times New Roman" w:hAnsi="Times New Roman" w:cs="Times New Roman"/>
          <w:i w:val="0"/>
          <w:iCs w:val="0"/>
          <w:color w:val="auto"/>
          <w:sz w:val="24"/>
          <w:szCs w:val="24"/>
        </w:rPr>
      </w:pPr>
      <w:bookmarkStart w:id="59" w:name="_Toc165273413"/>
      <w:bookmarkStart w:id="60" w:name="_Toc165274317"/>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1</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Pohled na komoru ve Velké jídelně (foto Michael Šídlo, 2023)</w:t>
      </w:r>
      <w:bookmarkEnd w:id="59"/>
      <w:bookmarkEnd w:id="60"/>
    </w:p>
    <w:p w14:paraId="19681855" w14:textId="77777777" w:rsidR="00737FE4" w:rsidRPr="00013D5E" w:rsidRDefault="00737FE4" w:rsidP="00DD5D45">
      <w:pPr>
        <w:jc w:val="both"/>
        <w:rPr>
          <w:rFonts w:ascii="Times New Roman" w:hAnsi="Times New Roman" w:cs="Times New Roman"/>
          <w:sz w:val="24"/>
          <w:szCs w:val="24"/>
        </w:rPr>
      </w:pPr>
    </w:p>
    <w:p w14:paraId="6145049F" w14:textId="77777777" w:rsidR="001A5D82" w:rsidRDefault="003F659C" w:rsidP="00DD5D45">
      <w:pPr>
        <w:pStyle w:val="Titulek"/>
        <w:keepNext/>
        <w:jc w:val="both"/>
      </w:pPr>
      <w:r w:rsidRPr="00013D5E">
        <w:rPr>
          <w:rFonts w:ascii="Times New Roman" w:hAnsi="Times New Roman" w:cs="Times New Roman"/>
          <w:i w:val="0"/>
          <w:iCs w:val="0"/>
          <w:noProof/>
          <w:color w:val="auto"/>
          <w:sz w:val="24"/>
          <w:szCs w:val="24"/>
        </w:rPr>
        <w:drawing>
          <wp:inline distT="0" distB="0" distL="0" distR="0" wp14:anchorId="04684646" wp14:editId="1183A290">
            <wp:extent cx="5295900" cy="2985365"/>
            <wp:effectExtent l="0" t="0" r="0" b="0"/>
            <wp:docPr id="2116693478" name="Obrázek 3" descr="Obsah obrázku záclona, interiér, zeď, kost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93478" name="Obrázek 3" descr="Obsah obrázku záclona, interiér, zeď, kostel&#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1648" cy="2988605"/>
                    </a:xfrm>
                    <a:prstGeom prst="rect">
                      <a:avLst/>
                    </a:prstGeom>
                    <a:noFill/>
                    <a:ln>
                      <a:noFill/>
                    </a:ln>
                  </pic:spPr>
                </pic:pic>
              </a:graphicData>
            </a:graphic>
          </wp:inline>
        </w:drawing>
      </w:r>
    </w:p>
    <w:p w14:paraId="0CD05D0B" w14:textId="355995E6" w:rsidR="003F659C" w:rsidRPr="001A5D82" w:rsidRDefault="001A5D82" w:rsidP="00DD5D45">
      <w:pPr>
        <w:pStyle w:val="Titulek"/>
        <w:jc w:val="both"/>
        <w:rPr>
          <w:rFonts w:ascii="Times New Roman" w:hAnsi="Times New Roman" w:cs="Times New Roman"/>
          <w:i w:val="0"/>
          <w:iCs w:val="0"/>
          <w:color w:val="auto"/>
          <w:sz w:val="24"/>
          <w:szCs w:val="24"/>
        </w:rPr>
      </w:pPr>
      <w:bookmarkStart w:id="61" w:name="_Toc165273414"/>
      <w:bookmarkStart w:id="62" w:name="_Toc165274318"/>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2</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Ukázka květinové výzdoby na starším zdivu (foto Michael Šídlo, 2023)</w:t>
      </w:r>
      <w:bookmarkEnd w:id="61"/>
      <w:bookmarkEnd w:id="62"/>
    </w:p>
    <w:p w14:paraId="361534BC" w14:textId="77777777" w:rsidR="001A5D82" w:rsidRDefault="00013D5E" w:rsidP="00DD5D45">
      <w:pPr>
        <w:pStyle w:val="Titulek"/>
        <w:keepNext/>
        <w:jc w:val="both"/>
      </w:pPr>
      <w:r w:rsidRPr="00013D5E">
        <w:rPr>
          <w:rFonts w:ascii="Times New Roman" w:hAnsi="Times New Roman" w:cs="Times New Roman"/>
          <w:i w:val="0"/>
          <w:iCs w:val="0"/>
          <w:noProof/>
          <w:color w:val="auto"/>
          <w:sz w:val="24"/>
          <w:szCs w:val="24"/>
        </w:rPr>
        <w:lastRenderedPageBreak/>
        <w:drawing>
          <wp:inline distT="0" distB="0" distL="0" distR="0" wp14:anchorId="69EA5971" wp14:editId="458EAF94">
            <wp:extent cx="4392930" cy="2470150"/>
            <wp:effectExtent l="0" t="952500" r="0" b="939800"/>
            <wp:docPr id="1968165932" name="Obrázek 4" descr="Obsah obrázku postel, interiér, zeď, jeskyn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65932" name="Obrázek 4" descr="Obsah obrázku postel, interiér, zeď, jeskyně&#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92930" cy="2470150"/>
                    </a:xfrm>
                    <a:prstGeom prst="rect">
                      <a:avLst/>
                    </a:prstGeom>
                    <a:noFill/>
                    <a:ln>
                      <a:noFill/>
                    </a:ln>
                  </pic:spPr>
                </pic:pic>
              </a:graphicData>
            </a:graphic>
          </wp:inline>
        </w:drawing>
      </w:r>
    </w:p>
    <w:p w14:paraId="0A0DC40F" w14:textId="7CFEC255" w:rsidR="003F659C" w:rsidRPr="001A5D82" w:rsidRDefault="001A5D82" w:rsidP="00DD5D45">
      <w:pPr>
        <w:pStyle w:val="Titulek"/>
        <w:jc w:val="both"/>
        <w:rPr>
          <w:rFonts w:ascii="Times New Roman" w:hAnsi="Times New Roman" w:cs="Times New Roman"/>
          <w:i w:val="0"/>
          <w:iCs w:val="0"/>
          <w:color w:val="auto"/>
          <w:sz w:val="24"/>
          <w:szCs w:val="24"/>
        </w:rPr>
      </w:pPr>
      <w:bookmarkStart w:id="63" w:name="_Toc165273415"/>
      <w:bookmarkStart w:id="64" w:name="_Toc165274319"/>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3</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Mladší zazdívka v komoře (foto Michael Šídlo, 2023)</w:t>
      </w:r>
      <w:bookmarkEnd w:id="63"/>
      <w:bookmarkEnd w:id="64"/>
    </w:p>
    <w:p w14:paraId="0114DA35" w14:textId="77777777" w:rsidR="005769F5" w:rsidRPr="00013D5E" w:rsidRDefault="005769F5" w:rsidP="00DD5D45">
      <w:pPr>
        <w:jc w:val="both"/>
        <w:rPr>
          <w:rFonts w:ascii="Times New Roman" w:hAnsi="Times New Roman" w:cs="Times New Roman"/>
          <w:sz w:val="24"/>
          <w:szCs w:val="24"/>
        </w:rPr>
      </w:pPr>
    </w:p>
    <w:p w14:paraId="2D2268F8" w14:textId="77777777" w:rsidR="001A5D82" w:rsidRDefault="005769F5" w:rsidP="00DD5D45">
      <w:pPr>
        <w:keepNext/>
        <w:jc w:val="both"/>
      </w:pPr>
      <w:r w:rsidRPr="00013D5E">
        <w:rPr>
          <w:rFonts w:ascii="Times New Roman" w:hAnsi="Times New Roman" w:cs="Times New Roman"/>
          <w:noProof/>
          <w:sz w:val="24"/>
          <w:szCs w:val="24"/>
        </w:rPr>
        <w:drawing>
          <wp:inline distT="0" distB="0" distL="0" distR="0" wp14:anchorId="6C6F4E68" wp14:editId="68F582E1">
            <wp:extent cx="5760720" cy="3239135"/>
            <wp:effectExtent l="0" t="0" r="0" b="0"/>
            <wp:docPr id="488479628" name="Obrázek 5" descr="Obsah obrázku umění, Římsa, květina, Symet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9628" name="Obrázek 5" descr="Obsah obrázku umění, Římsa, květina, Symetrie&#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30808A98" w14:textId="604725CE" w:rsidR="00966007" w:rsidRPr="001A5D82" w:rsidRDefault="001A5D82" w:rsidP="00DD5D45">
      <w:pPr>
        <w:pStyle w:val="Titulek"/>
        <w:jc w:val="both"/>
        <w:rPr>
          <w:rFonts w:ascii="Times New Roman" w:hAnsi="Times New Roman" w:cs="Times New Roman"/>
          <w:i w:val="0"/>
          <w:iCs w:val="0"/>
          <w:color w:val="auto"/>
          <w:sz w:val="24"/>
          <w:szCs w:val="24"/>
        </w:rPr>
      </w:pPr>
      <w:bookmarkStart w:id="65" w:name="_Toc165273416"/>
      <w:bookmarkStart w:id="66" w:name="_Toc165274320"/>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4</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Ukázka štukového stropu v jídelně (foto Michael Šídlo, 2023)</w:t>
      </w:r>
      <w:bookmarkEnd w:id="65"/>
      <w:bookmarkEnd w:id="66"/>
    </w:p>
    <w:p w14:paraId="25C49B51" w14:textId="77777777" w:rsidR="005769F5" w:rsidRPr="00013D5E" w:rsidRDefault="005769F5" w:rsidP="00DD5D45">
      <w:pPr>
        <w:jc w:val="both"/>
        <w:rPr>
          <w:rFonts w:ascii="Times New Roman" w:hAnsi="Times New Roman" w:cs="Times New Roman"/>
          <w:sz w:val="24"/>
          <w:szCs w:val="24"/>
        </w:rPr>
      </w:pPr>
    </w:p>
    <w:p w14:paraId="3D58B1DE" w14:textId="77777777" w:rsidR="001A5D82" w:rsidRDefault="005769F5" w:rsidP="00DD5D45">
      <w:pPr>
        <w:keepNext/>
        <w:jc w:val="both"/>
      </w:pPr>
      <w:r w:rsidRPr="00013D5E">
        <w:rPr>
          <w:rFonts w:ascii="Times New Roman" w:hAnsi="Times New Roman" w:cs="Times New Roman"/>
          <w:noProof/>
          <w:sz w:val="24"/>
          <w:szCs w:val="24"/>
        </w:rPr>
        <w:drawing>
          <wp:inline distT="0" distB="0" distL="0" distR="0" wp14:anchorId="72F4F11D" wp14:editId="4B17BE8A">
            <wp:extent cx="5760720" cy="3239135"/>
            <wp:effectExtent l="0" t="0" r="0" b="0"/>
            <wp:docPr id="1978425782" name="Obrázek 6" descr="Obsah obrázku Římsa, umění, zeď, Řez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25782" name="Obrázek 6" descr="Obsah obrázku Římsa, umění, zeď, Řezba&#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4EE8744C" w14:textId="4607DD4A" w:rsidR="005769F5" w:rsidRDefault="001A5D82" w:rsidP="00DD5D45">
      <w:pPr>
        <w:pStyle w:val="Titulek"/>
        <w:jc w:val="both"/>
        <w:rPr>
          <w:rFonts w:ascii="Times New Roman" w:hAnsi="Times New Roman" w:cs="Times New Roman"/>
          <w:i w:val="0"/>
          <w:iCs w:val="0"/>
          <w:color w:val="auto"/>
          <w:sz w:val="24"/>
          <w:szCs w:val="24"/>
        </w:rPr>
      </w:pPr>
      <w:bookmarkStart w:id="67" w:name="_Toc165273417"/>
      <w:bookmarkStart w:id="68" w:name="_Toc165274321"/>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5</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xml:space="preserve">: Výzdoba stropu v jídelně připomínající erb </w:t>
      </w:r>
      <w:proofErr w:type="spellStart"/>
      <w:r w:rsidRPr="001A5D82">
        <w:rPr>
          <w:rFonts w:ascii="Times New Roman" w:hAnsi="Times New Roman" w:cs="Times New Roman"/>
          <w:i w:val="0"/>
          <w:iCs w:val="0"/>
          <w:color w:val="auto"/>
          <w:sz w:val="24"/>
          <w:szCs w:val="24"/>
        </w:rPr>
        <w:t>Trauttmansdorrfů</w:t>
      </w:r>
      <w:proofErr w:type="spellEnd"/>
      <w:r w:rsidRPr="001A5D82">
        <w:rPr>
          <w:rFonts w:ascii="Times New Roman" w:hAnsi="Times New Roman" w:cs="Times New Roman"/>
          <w:i w:val="0"/>
          <w:iCs w:val="0"/>
          <w:color w:val="auto"/>
          <w:sz w:val="24"/>
          <w:szCs w:val="24"/>
        </w:rPr>
        <w:t xml:space="preserve"> (foto Michael Šídlo, 2023)</w:t>
      </w:r>
      <w:bookmarkEnd w:id="67"/>
      <w:bookmarkEnd w:id="68"/>
    </w:p>
    <w:p w14:paraId="139E62AA" w14:textId="77777777" w:rsidR="00DD5D45" w:rsidRPr="00DD5D45" w:rsidRDefault="00DD5D45" w:rsidP="00DD5D45"/>
    <w:p w14:paraId="23EE6752" w14:textId="77777777" w:rsidR="001A5D82" w:rsidRDefault="00966007" w:rsidP="00DD5D45">
      <w:pPr>
        <w:keepNext/>
        <w:jc w:val="both"/>
      </w:pPr>
      <w:r w:rsidRPr="00013D5E">
        <w:rPr>
          <w:rFonts w:ascii="Times New Roman" w:hAnsi="Times New Roman" w:cs="Times New Roman"/>
          <w:noProof/>
          <w:sz w:val="24"/>
          <w:szCs w:val="24"/>
        </w:rPr>
        <w:drawing>
          <wp:inline distT="0" distB="0" distL="0" distR="0" wp14:anchorId="339C94D3" wp14:editId="45E6D041">
            <wp:extent cx="5760720" cy="3239135"/>
            <wp:effectExtent l="0" t="0" r="0" b="0"/>
            <wp:docPr id="1350584376" name="Obrázek 8" descr="Obsah obrázku umění,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84376" name="Obrázek 8" descr="Obsah obrázku umění, zeď, interiér&#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EF1DF9F" w14:textId="61F4B122" w:rsidR="00966007" w:rsidRPr="001A5D82" w:rsidRDefault="001A5D82" w:rsidP="00DD5D45">
      <w:pPr>
        <w:pStyle w:val="Titulek"/>
        <w:jc w:val="both"/>
        <w:rPr>
          <w:rFonts w:ascii="Times New Roman" w:hAnsi="Times New Roman" w:cs="Times New Roman"/>
          <w:i w:val="0"/>
          <w:iCs w:val="0"/>
          <w:color w:val="auto"/>
          <w:sz w:val="24"/>
          <w:szCs w:val="24"/>
        </w:rPr>
      </w:pPr>
      <w:bookmarkStart w:id="69" w:name="_Toc165273418"/>
      <w:bookmarkStart w:id="70" w:name="_Toc165274322"/>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6</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Strop jídelny kombinující několik motivů růží (foto Michael Šídlo, 2023)</w:t>
      </w:r>
      <w:bookmarkEnd w:id="69"/>
      <w:bookmarkEnd w:id="70"/>
    </w:p>
    <w:p w14:paraId="1C76DE5B" w14:textId="77777777" w:rsidR="001A5D82" w:rsidRDefault="005769F5" w:rsidP="00DD5D45">
      <w:pPr>
        <w:keepNext/>
        <w:jc w:val="both"/>
      </w:pPr>
      <w:r w:rsidRPr="00013D5E">
        <w:rPr>
          <w:rFonts w:ascii="Times New Roman" w:hAnsi="Times New Roman" w:cs="Times New Roman"/>
          <w:noProof/>
          <w:sz w:val="24"/>
          <w:szCs w:val="24"/>
        </w:rPr>
        <w:lastRenderedPageBreak/>
        <w:drawing>
          <wp:inline distT="0" distB="0" distL="0" distR="0" wp14:anchorId="2599A459" wp14:editId="10CAB1E8">
            <wp:extent cx="6098390" cy="3429000"/>
            <wp:effectExtent l="0" t="0" r="0" b="0"/>
            <wp:docPr id="713222102" name="Obrázek 7" descr="Obsah obrázku Římsa, budova, umění, Symet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22102" name="Obrázek 7" descr="Obsah obrázku Římsa, budova, umění, Symetrie&#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2718" cy="3431434"/>
                    </a:xfrm>
                    <a:prstGeom prst="rect">
                      <a:avLst/>
                    </a:prstGeom>
                    <a:noFill/>
                    <a:ln>
                      <a:noFill/>
                    </a:ln>
                  </pic:spPr>
                </pic:pic>
              </a:graphicData>
            </a:graphic>
          </wp:inline>
        </w:drawing>
      </w:r>
    </w:p>
    <w:p w14:paraId="5D03A58E" w14:textId="3C823BE3" w:rsidR="00966007" w:rsidRDefault="001A5D82" w:rsidP="00DD5D45">
      <w:pPr>
        <w:pStyle w:val="Titulek"/>
        <w:jc w:val="both"/>
        <w:rPr>
          <w:rFonts w:ascii="Times New Roman" w:hAnsi="Times New Roman" w:cs="Times New Roman"/>
          <w:i w:val="0"/>
          <w:iCs w:val="0"/>
          <w:color w:val="auto"/>
          <w:sz w:val="24"/>
          <w:szCs w:val="24"/>
        </w:rPr>
      </w:pPr>
      <w:bookmarkStart w:id="71" w:name="_Toc165273419"/>
      <w:bookmarkStart w:id="72" w:name="_Toc165274323"/>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7</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Motiv růže, který je součástí stropu v Bitevním sále (foto Michael Šídlo, 2023)</w:t>
      </w:r>
      <w:bookmarkEnd w:id="71"/>
      <w:bookmarkEnd w:id="72"/>
    </w:p>
    <w:p w14:paraId="17768D8A" w14:textId="77777777" w:rsidR="00DD5D45" w:rsidRPr="00DD5D45" w:rsidRDefault="00DD5D45" w:rsidP="00DD5D45"/>
    <w:p w14:paraId="4A18FFEB" w14:textId="77777777" w:rsidR="001A5D82" w:rsidRDefault="005769F5" w:rsidP="00DD5D45">
      <w:pPr>
        <w:keepNext/>
        <w:jc w:val="both"/>
      </w:pPr>
      <w:r w:rsidRPr="00013D5E">
        <w:rPr>
          <w:rFonts w:ascii="Times New Roman" w:hAnsi="Times New Roman" w:cs="Times New Roman"/>
          <w:noProof/>
          <w:sz w:val="24"/>
          <w:szCs w:val="24"/>
        </w:rPr>
        <w:drawing>
          <wp:inline distT="0" distB="0" distL="0" distR="0" wp14:anchorId="2CC1A7D7" wp14:editId="582FBD90">
            <wp:extent cx="5760720" cy="3239135"/>
            <wp:effectExtent l="0" t="0" r="0" b="0"/>
            <wp:docPr id="68920549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4D288727" w14:textId="36DE687C" w:rsidR="00966007" w:rsidRPr="001A5D82" w:rsidRDefault="001A5D82" w:rsidP="00DD5D45">
      <w:pPr>
        <w:pStyle w:val="Titulek"/>
        <w:jc w:val="both"/>
        <w:rPr>
          <w:rFonts w:ascii="Times New Roman" w:hAnsi="Times New Roman" w:cs="Times New Roman"/>
          <w:i w:val="0"/>
          <w:iCs w:val="0"/>
          <w:color w:val="auto"/>
          <w:sz w:val="24"/>
          <w:szCs w:val="24"/>
        </w:rPr>
      </w:pPr>
      <w:bookmarkStart w:id="73" w:name="_Toc165273420"/>
      <w:bookmarkStart w:id="74" w:name="_Toc165274324"/>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8</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Motiv na stropě v Bitevním sále, podobný tomu v jídelně (foto Michael Šídlo, 2023)</w:t>
      </w:r>
      <w:bookmarkEnd w:id="73"/>
      <w:bookmarkEnd w:id="74"/>
    </w:p>
    <w:p w14:paraId="3155A9A5" w14:textId="77777777" w:rsidR="001A5D82" w:rsidRDefault="0041772D" w:rsidP="00DD5D45">
      <w:pPr>
        <w:keepNext/>
        <w:jc w:val="both"/>
      </w:pPr>
      <w:r w:rsidRPr="00013D5E">
        <w:rPr>
          <w:rFonts w:ascii="Times New Roman" w:hAnsi="Times New Roman" w:cs="Times New Roman"/>
          <w:noProof/>
          <w:sz w:val="24"/>
          <w:szCs w:val="24"/>
        </w:rPr>
        <w:lastRenderedPageBreak/>
        <w:drawing>
          <wp:inline distT="0" distB="0" distL="0" distR="0" wp14:anchorId="1D375D02" wp14:editId="39C4EFEA">
            <wp:extent cx="4170045" cy="3127534"/>
            <wp:effectExtent l="0" t="0" r="0" b="0"/>
            <wp:docPr id="1840951076" name="Obrázek 10" descr="Obsah obrázku hodiny, umění, kůň, Nástěnné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51076" name="Obrázek 10" descr="Obsah obrázku hodiny, umění, kůň, Nástěnné hodiny&#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4236" cy="3130677"/>
                    </a:xfrm>
                    <a:prstGeom prst="rect">
                      <a:avLst/>
                    </a:prstGeom>
                    <a:noFill/>
                    <a:ln>
                      <a:noFill/>
                    </a:ln>
                  </pic:spPr>
                </pic:pic>
              </a:graphicData>
            </a:graphic>
          </wp:inline>
        </w:drawing>
      </w:r>
    </w:p>
    <w:p w14:paraId="35B18337" w14:textId="44F4CD7E" w:rsidR="00FB5B2C" w:rsidRDefault="001A5D82" w:rsidP="00DD5D45">
      <w:pPr>
        <w:pStyle w:val="Titulek"/>
        <w:jc w:val="both"/>
        <w:rPr>
          <w:rFonts w:ascii="Times New Roman" w:hAnsi="Times New Roman" w:cs="Times New Roman"/>
          <w:i w:val="0"/>
          <w:iCs w:val="0"/>
          <w:color w:val="auto"/>
          <w:sz w:val="24"/>
          <w:szCs w:val="24"/>
        </w:rPr>
      </w:pPr>
      <w:bookmarkStart w:id="75" w:name="_Toc165273421"/>
      <w:bookmarkStart w:id="76" w:name="_Toc165274325"/>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9</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Ukázka hodin, které jsou dnes součástí interiéru litomyšlského zámku</w:t>
      </w:r>
      <w:r w:rsidR="00882F74">
        <w:rPr>
          <w:rFonts w:ascii="Times New Roman" w:hAnsi="Times New Roman" w:cs="Times New Roman"/>
          <w:i w:val="0"/>
          <w:iCs w:val="0"/>
          <w:color w:val="auto"/>
          <w:sz w:val="24"/>
          <w:szCs w:val="24"/>
        </w:rPr>
        <w:t xml:space="preserve"> (foto Michael Šídlo, 2023)</w:t>
      </w:r>
      <w:bookmarkEnd w:id="75"/>
      <w:bookmarkEnd w:id="76"/>
    </w:p>
    <w:p w14:paraId="1142540D" w14:textId="77777777" w:rsidR="00DD5D45" w:rsidRPr="00DD5D45" w:rsidRDefault="00DD5D45" w:rsidP="00DD5D45"/>
    <w:p w14:paraId="67F4B75D" w14:textId="77777777" w:rsidR="001A5D82" w:rsidRDefault="0041772D" w:rsidP="00DD5D45">
      <w:pPr>
        <w:keepNext/>
        <w:jc w:val="both"/>
      </w:pPr>
      <w:r w:rsidRPr="00013D5E">
        <w:rPr>
          <w:rFonts w:ascii="Times New Roman" w:hAnsi="Times New Roman" w:cs="Times New Roman"/>
          <w:noProof/>
          <w:sz w:val="24"/>
          <w:szCs w:val="24"/>
        </w:rPr>
        <w:drawing>
          <wp:inline distT="0" distB="0" distL="0" distR="0" wp14:anchorId="223A4C39" wp14:editId="058AD2C8">
            <wp:extent cx="3276600" cy="4146028"/>
            <wp:effectExtent l="0" t="0" r="0" b="0"/>
            <wp:docPr id="291864411" name="Obrázek 11" descr="Obsah obrázku hodiny, zeď, interiér, soc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64411" name="Obrázek 11" descr="Obsah obrázku hodiny, zeď, interiér, socha&#10;&#10;Popis byl vytvořen automatick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099"/>
                    <a:stretch/>
                  </pic:blipFill>
                  <pic:spPr bwMode="auto">
                    <a:xfrm>
                      <a:off x="0" y="0"/>
                      <a:ext cx="3277474" cy="4147134"/>
                    </a:xfrm>
                    <a:prstGeom prst="rect">
                      <a:avLst/>
                    </a:prstGeom>
                    <a:noFill/>
                    <a:ln>
                      <a:noFill/>
                    </a:ln>
                    <a:extLst>
                      <a:ext uri="{53640926-AAD7-44D8-BBD7-CCE9431645EC}">
                        <a14:shadowObscured xmlns:a14="http://schemas.microsoft.com/office/drawing/2010/main"/>
                      </a:ext>
                    </a:extLst>
                  </pic:spPr>
                </pic:pic>
              </a:graphicData>
            </a:graphic>
          </wp:inline>
        </w:drawing>
      </w:r>
    </w:p>
    <w:p w14:paraId="5485C784" w14:textId="46F65C5E" w:rsidR="0041772D" w:rsidRPr="001A5D82" w:rsidRDefault="001A5D82" w:rsidP="00DD5D45">
      <w:pPr>
        <w:pStyle w:val="Titulek"/>
        <w:jc w:val="both"/>
        <w:rPr>
          <w:rFonts w:ascii="Times New Roman" w:hAnsi="Times New Roman" w:cs="Times New Roman"/>
          <w:i w:val="0"/>
          <w:iCs w:val="0"/>
          <w:color w:val="auto"/>
          <w:sz w:val="24"/>
          <w:szCs w:val="24"/>
        </w:rPr>
      </w:pPr>
      <w:bookmarkStart w:id="77" w:name="_Toc165273422"/>
      <w:bookmarkStart w:id="78" w:name="_Toc165274326"/>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10</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Hodiny litomyšlském zámku s plastickou výzdobou</w:t>
      </w:r>
      <w:r w:rsidR="00882F74">
        <w:rPr>
          <w:rFonts w:ascii="Times New Roman" w:hAnsi="Times New Roman" w:cs="Times New Roman"/>
          <w:i w:val="0"/>
          <w:iCs w:val="0"/>
          <w:color w:val="auto"/>
          <w:sz w:val="24"/>
          <w:szCs w:val="24"/>
        </w:rPr>
        <w:t xml:space="preserve"> (foto Michael Šídlo, 2023)</w:t>
      </w:r>
      <w:bookmarkEnd w:id="77"/>
      <w:bookmarkEnd w:id="78"/>
    </w:p>
    <w:p w14:paraId="3471B16A" w14:textId="77777777" w:rsidR="001A5D82" w:rsidRDefault="0041772D" w:rsidP="00DD5D45">
      <w:pPr>
        <w:keepNext/>
        <w:jc w:val="both"/>
      </w:pPr>
      <w:r w:rsidRPr="00013D5E">
        <w:rPr>
          <w:rFonts w:ascii="Times New Roman" w:hAnsi="Times New Roman" w:cs="Times New Roman"/>
          <w:noProof/>
          <w:sz w:val="24"/>
          <w:szCs w:val="24"/>
        </w:rPr>
        <w:lastRenderedPageBreak/>
        <w:drawing>
          <wp:inline distT="0" distB="0" distL="0" distR="0" wp14:anchorId="79DC6D38" wp14:editId="57A8E5F5">
            <wp:extent cx="5791200" cy="3709571"/>
            <wp:effectExtent l="0" t="0" r="0" b="0"/>
            <wp:docPr id="7906145" name="Obrázek 12" descr="Obsah obrázku venku, socha, obloha, Kamenořez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145" name="Obrázek 12" descr="Obsah obrázku venku, socha, obloha, Kamenořezba&#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3280" cy="3717309"/>
                    </a:xfrm>
                    <a:prstGeom prst="rect">
                      <a:avLst/>
                    </a:prstGeom>
                    <a:noFill/>
                    <a:ln>
                      <a:noFill/>
                    </a:ln>
                  </pic:spPr>
                </pic:pic>
              </a:graphicData>
            </a:graphic>
          </wp:inline>
        </w:drawing>
      </w:r>
    </w:p>
    <w:p w14:paraId="15F66BE4" w14:textId="5989F60A" w:rsidR="0041772D" w:rsidRPr="001A5D82" w:rsidRDefault="001A5D82" w:rsidP="00DD5D45">
      <w:pPr>
        <w:pStyle w:val="Titulek"/>
        <w:jc w:val="both"/>
        <w:rPr>
          <w:rFonts w:ascii="Times New Roman" w:hAnsi="Times New Roman" w:cs="Times New Roman"/>
          <w:i w:val="0"/>
          <w:iCs w:val="0"/>
          <w:color w:val="auto"/>
          <w:sz w:val="24"/>
          <w:szCs w:val="24"/>
        </w:rPr>
      </w:pPr>
      <w:bookmarkStart w:id="79" w:name="_Toc165273423"/>
      <w:bookmarkStart w:id="80" w:name="_Toc165274327"/>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11</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Socha lva v zámecké zahradě (foto Michael Šídlo, 2021)</w:t>
      </w:r>
      <w:bookmarkEnd w:id="79"/>
      <w:bookmarkEnd w:id="80"/>
    </w:p>
    <w:p w14:paraId="717AC045" w14:textId="77777777" w:rsidR="0041772D" w:rsidRPr="00013D5E" w:rsidRDefault="0041772D" w:rsidP="00DD5D45">
      <w:pPr>
        <w:jc w:val="both"/>
        <w:rPr>
          <w:rFonts w:ascii="Times New Roman" w:hAnsi="Times New Roman" w:cs="Times New Roman"/>
          <w:sz w:val="24"/>
          <w:szCs w:val="24"/>
        </w:rPr>
      </w:pPr>
    </w:p>
    <w:p w14:paraId="244EDE5B" w14:textId="77777777" w:rsidR="001A5D82" w:rsidRDefault="0041772D" w:rsidP="00DD5D45">
      <w:pPr>
        <w:keepNext/>
        <w:jc w:val="both"/>
      </w:pPr>
      <w:r w:rsidRPr="00013D5E">
        <w:rPr>
          <w:rFonts w:ascii="Times New Roman" w:hAnsi="Times New Roman" w:cs="Times New Roman"/>
          <w:noProof/>
          <w:sz w:val="24"/>
          <w:szCs w:val="24"/>
        </w:rPr>
        <w:drawing>
          <wp:inline distT="0" distB="0" distL="0" distR="0" wp14:anchorId="73B8D76B" wp14:editId="6A1DBF0D">
            <wp:extent cx="5265420" cy="2942645"/>
            <wp:effectExtent l="0" t="0" r="0" b="0"/>
            <wp:docPr id="937025855" name="Obrázek 13" descr="Obsah obrázku venku, strom, pomník, Kamenořez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5855" name="Obrázek 13" descr="Obsah obrázku venku, strom, pomník, Kamenořezba&#10;&#10;Popis byl vytvořen automatick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775" b="10689"/>
                    <a:stretch/>
                  </pic:blipFill>
                  <pic:spPr bwMode="auto">
                    <a:xfrm>
                      <a:off x="0" y="0"/>
                      <a:ext cx="5269995" cy="2945202"/>
                    </a:xfrm>
                    <a:prstGeom prst="rect">
                      <a:avLst/>
                    </a:prstGeom>
                    <a:noFill/>
                    <a:ln>
                      <a:noFill/>
                    </a:ln>
                    <a:extLst>
                      <a:ext uri="{53640926-AAD7-44D8-BBD7-CCE9431645EC}">
                        <a14:shadowObscured xmlns:a14="http://schemas.microsoft.com/office/drawing/2010/main"/>
                      </a:ext>
                    </a:extLst>
                  </pic:spPr>
                </pic:pic>
              </a:graphicData>
            </a:graphic>
          </wp:inline>
        </w:drawing>
      </w:r>
    </w:p>
    <w:p w14:paraId="4A7A22D8" w14:textId="2496E465" w:rsidR="00FB5B2C" w:rsidRPr="001A5D82" w:rsidRDefault="001A5D82" w:rsidP="00DD5D45">
      <w:pPr>
        <w:pStyle w:val="Titulek"/>
        <w:jc w:val="both"/>
        <w:rPr>
          <w:rFonts w:ascii="Times New Roman" w:hAnsi="Times New Roman" w:cs="Times New Roman"/>
          <w:i w:val="0"/>
          <w:iCs w:val="0"/>
          <w:color w:val="auto"/>
          <w:sz w:val="24"/>
          <w:szCs w:val="24"/>
        </w:rPr>
      </w:pPr>
      <w:bookmarkStart w:id="81" w:name="_Toc165273424"/>
      <w:bookmarkStart w:id="82" w:name="_Toc165274328"/>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12</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Detail sochy lva ze zámecké zahrady (foto Michael Šídlo, 2021)</w:t>
      </w:r>
      <w:bookmarkEnd w:id="81"/>
      <w:bookmarkEnd w:id="82"/>
    </w:p>
    <w:p w14:paraId="19BAE947" w14:textId="77777777" w:rsidR="001A5D82" w:rsidRDefault="0041772D" w:rsidP="00DD5D45">
      <w:pPr>
        <w:keepNext/>
        <w:jc w:val="both"/>
      </w:pPr>
      <w:r w:rsidRPr="00013D5E">
        <w:rPr>
          <w:rFonts w:ascii="Times New Roman" w:hAnsi="Times New Roman" w:cs="Times New Roman"/>
          <w:noProof/>
          <w:sz w:val="24"/>
          <w:szCs w:val="24"/>
        </w:rPr>
        <w:lastRenderedPageBreak/>
        <w:drawing>
          <wp:inline distT="0" distB="0" distL="0" distR="0" wp14:anchorId="0B72AA6B" wp14:editId="7D9D1F82">
            <wp:extent cx="3517740" cy="2979176"/>
            <wp:effectExtent l="0" t="266700" r="0" b="240665"/>
            <wp:docPr id="312669616" name="Obrázek 14" descr="Obsah obrázku zeď, budova, Říms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69616" name="Obrázek 14" descr="Obsah obrázku zeď, budova, Římsa, interiér&#10;&#10;Popis byl vytvořen automatick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442"/>
                    <a:stretch/>
                  </pic:blipFill>
                  <pic:spPr bwMode="auto">
                    <a:xfrm rot="5400000">
                      <a:off x="0" y="0"/>
                      <a:ext cx="3523156" cy="2983763"/>
                    </a:xfrm>
                    <a:prstGeom prst="rect">
                      <a:avLst/>
                    </a:prstGeom>
                    <a:noFill/>
                    <a:ln>
                      <a:noFill/>
                    </a:ln>
                    <a:extLst>
                      <a:ext uri="{53640926-AAD7-44D8-BBD7-CCE9431645EC}">
                        <a14:shadowObscured xmlns:a14="http://schemas.microsoft.com/office/drawing/2010/main"/>
                      </a:ext>
                    </a:extLst>
                  </pic:spPr>
                </pic:pic>
              </a:graphicData>
            </a:graphic>
          </wp:inline>
        </w:drawing>
      </w:r>
    </w:p>
    <w:p w14:paraId="2BE6AF7C" w14:textId="6361D245" w:rsidR="00FB5B2C" w:rsidRPr="001A5D82" w:rsidRDefault="001A5D82" w:rsidP="00DD5D45">
      <w:pPr>
        <w:pStyle w:val="Titulek"/>
        <w:jc w:val="both"/>
        <w:rPr>
          <w:rFonts w:ascii="Times New Roman" w:hAnsi="Times New Roman" w:cs="Times New Roman"/>
          <w:i w:val="0"/>
          <w:iCs w:val="0"/>
          <w:color w:val="auto"/>
          <w:sz w:val="24"/>
          <w:szCs w:val="24"/>
        </w:rPr>
      </w:pPr>
      <w:bookmarkStart w:id="83" w:name="_Toc165273425"/>
      <w:bookmarkStart w:id="84" w:name="_Toc165274329"/>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13</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xml:space="preserve">: Iluzivní dveře v </w:t>
      </w:r>
      <w:r w:rsidR="003321F9">
        <w:rPr>
          <w:rFonts w:ascii="Times New Roman" w:hAnsi="Times New Roman" w:cs="Times New Roman"/>
          <w:i w:val="0"/>
          <w:iCs w:val="0"/>
          <w:color w:val="auto"/>
          <w:sz w:val="24"/>
          <w:szCs w:val="24"/>
        </w:rPr>
        <w:t>2.</w:t>
      </w:r>
      <w:r w:rsidRPr="001A5D82">
        <w:rPr>
          <w:rFonts w:ascii="Times New Roman" w:hAnsi="Times New Roman" w:cs="Times New Roman"/>
          <w:i w:val="0"/>
          <w:iCs w:val="0"/>
          <w:color w:val="auto"/>
          <w:sz w:val="24"/>
          <w:szCs w:val="24"/>
        </w:rPr>
        <w:t xml:space="preserve"> patře zámku (foto Michael Šídlo, 2023)</w:t>
      </w:r>
      <w:bookmarkEnd w:id="83"/>
      <w:bookmarkEnd w:id="84"/>
    </w:p>
    <w:p w14:paraId="1556265E" w14:textId="77777777" w:rsidR="0041772D" w:rsidRPr="00013D5E" w:rsidRDefault="0041772D" w:rsidP="00DD5D45">
      <w:pPr>
        <w:jc w:val="both"/>
        <w:rPr>
          <w:rFonts w:ascii="Times New Roman" w:hAnsi="Times New Roman" w:cs="Times New Roman"/>
          <w:sz w:val="24"/>
          <w:szCs w:val="24"/>
        </w:rPr>
      </w:pPr>
    </w:p>
    <w:p w14:paraId="6DD9638A" w14:textId="77777777" w:rsidR="001A5D82" w:rsidRDefault="0041772D" w:rsidP="00DD5D45">
      <w:pPr>
        <w:keepNext/>
        <w:jc w:val="both"/>
      </w:pPr>
      <w:r w:rsidRPr="00013D5E">
        <w:rPr>
          <w:rFonts w:ascii="Times New Roman" w:hAnsi="Times New Roman" w:cs="Times New Roman"/>
          <w:noProof/>
          <w:sz w:val="24"/>
          <w:szCs w:val="24"/>
        </w:rPr>
        <w:drawing>
          <wp:inline distT="0" distB="0" distL="0" distR="0" wp14:anchorId="069EFF8E" wp14:editId="2B0EFDFE">
            <wp:extent cx="3453848" cy="2873830"/>
            <wp:effectExtent l="0" t="285750" r="0" b="269875"/>
            <wp:docPr id="1405438902" name="Obrázek 15" descr="Obsah obrázku umění, Římsa, budova, Symet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38902" name="Obrázek 15" descr="Obsah obrázku umění, Římsa, budova, Symetrie&#10;&#10;Popis byl vytvořen automatick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757"/>
                    <a:stretch/>
                  </pic:blipFill>
                  <pic:spPr bwMode="auto">
                    <a:xfrm rot="5400000">
                      <a:off x="0" y="0"/>
                      <a:ext cx="3463158" cy="2881576"/>
                    </a:xfrm>
                    <a:prstGeom prst="rect">
                      <a:avLst/>
                    </a:prstGeom>
                    <a:noFill/>
                    <a:ln>
                      <a:noFill/>
                    </a:ln>
                    <a:extLst>
                      <a:ext uri="{53640926-AAD7-44D8-BBD7-CCE9431645EC}">
                        <a14:shadowObscured xmlns:a14="http://schemas.microsoft.com/office/drawing/2010/main"/>
                      </a:ext>
                    </a:extLst>
                  </pic:spPr>
                </pic:pic>
              </a:graphicData>
            </a:graphic>
          </wp:inline>
        </w:drawing>
      </w:r>
    </w:p>
    <w:p w14:paraId="756E2921" w14:textId="7437AAA8" w:rsidR="00FB5B2C" w:rsidRPr="001A5D82" w:rsidRDefault="001A5D82" w:rsidP="00DD5D45">
      <w:pPr>
        <w:pStyle w:val="Titulek"/>
        <w:jc w:val="both"/>
        <w:rPr>
          <w:rFonts w:ascii="Times New Roman" w:hAnsi="Times New Roman" w:cs="Times New Roman"/>
          <w:i w:val="0"/>
          <w:iCs w:val="0"/>
          <w:color w:val="auto"/>
          <w:sz w:val="24"/>
          <w:szCs w:val="24"/>
        </w:rPr>
      </w:pPr>
      <w:bookmarkStart w:id="85" w:name="_Toc165273426"/>
      <w:bookmarkStart w:id="86" w:name="_Toc165274330"/>
      <w:r w:rsidRPr="00DD5D45">
        <w:rPr>
          <w:rFonts w:ascii="Times New Roman" w:hAnsi="Times New Roman" w:cs="Times New Roman"/>
          <w:b/>
          <w:bCs/>
          <w:i w:val="0"/>
          <w:iCs w:val="0"/>
          <w:color w:val="auto"/>
          <w:sz w:val="24"/>
          <w:szCs w:val="24"/>
        </w:rPr>
        <w:t xml:space="preserve">Obrázek </w:t>
      </w:r>
      <w:r w:rsidRPr="00DD5D45">
        <w:rPr>
          <w:rFonts w:ascii="Times New Roman" w:hAnsi="Times New Roman" w:cs="Times New Roman"/>
          <w:b/>
          <w:bCs/>
          <w:i w:val="0"/>
          <w:iCs w:val="0"/>
          <w:color w:val="auto"/>
          <w:sz w:val="24"/>
          <w:szCs w:val="24"/>
        </w:rPr>
        <w:fldChar w:fldCharType="begin"/>
      </w:r>
      <w:r w:rsidRPr="00DD5D45">
        <w:rPr>
          <w:rFonts w:ascii="Times New Roman" w:hAnsi="Times New Roman" w:cs="Times New Roman"/>
          <w:b/>
          <w:bCs/>
          <w:i w:val="0"/>
          <w:iCs w:val="0"/>
          <w:color w:val="auto"/>
          <w:sz w:val="24"/>
          <w:szCs w:val="24"/>
        </w:rPr>
        <w:instrText xml:space="preserve"> SEQ Obrázek \* ARABIC </w:instrText>
      </w:r>
      <w:r w:rsidRPr="00DD5D45">
        <w:rPr>
          <w:rFonts w:ascii="Times New Roman" w:hAnsi="Times New Roman" w:cs="Times New Roman"/>
          <w:b/>
          <w:bCs/>
          <w:i w:val="0"/>
          <w:iCs w:val="0"/>
          <w:color w:val="auto"/>
          <w:sz w:val="24"/>
          <w:szCs w:val="24"/>
        </w:rPr>
        <w:fldChar w:fldCharType="separate"/>
      </w:r>
      <w:r w:rsidRPr="00DD5D45">
        <w:rPr>
          <w:rFonts w:ascii="Times New Roman" w:hAnsi="Times New Roman" w:cs="Times New Roman"/>
          <w:b/>
          <w:bCs/>
          <w:i w:val="0"/>
          <w:iCs w:val="0"/>
          <w:noProof/>
          <w:color w:val="auto"/>
          <w:sz w:val="24"/>
          <w:szCs w:val="24"/>
        </w:rPr>
        <w:t>14</w:t>
      </w:r>
      <w:r w:rsidRPr="00DD5D45">
        <w:rPr>
          <w:rFonts w:ascii="Times New Roman" w:hAnsi="Times New Roman" w:cs="Times New Roman"/>
          <w:b/>
          <w:bCs/>
          <w:i w:val="0"/>
          <w:iCs w:val="0"/>
          <w:color w:val="auto"/>
          <w:sz w:val="24"/>
          <w:szCs w:val="24"/>
        </w:rPr>
        <w:fldChar w:fldCharType="end"/>
      </w:r>
      <w:r w:rsidRPr="001A5D82">
        <w:rPr>
          <w:rFonts w:ascii="Times New Roman" w:hAnsi="Times New Roman" w:cs="Times New Roman"/>
          <w:i w:val="0"/>
          <w:iCs w:val="0"/>
          <w:color w:val="auto"/>
          <w:sz w:val="24"/>
          <w:szCs w:val="24"/>
        </w:rPr>
        <w:t>: Další ukázka iluzivní malby z</w:t>
      </w:r>
      <w:r w:rsidR="003321F9">
        <w:rPr>
          <w:rFonts w:ascii="Times New Roman" w:hAnsi="Times New Roman" w:cs="Times New Roman"/>
          <w:i w:val="0"/>
          <w:iCs w:val="0"/>
          <w:color w:val="auto"/>
          <w:sz w:val="24"/>
          <w:szCs w:val="24"/>
        </w:rPr>
        <w:t> 2.</w:t>
      </w:r>
      <w:r w:rsidRPr="001A5D82">
        <w:rPr>
          <w:rFonts w:ascii="Times New Roman" w:hAnsi="Times New Roman" w:cs="Times New Roman"/>
          <w:i w:val="0"/>
          <w:iCs w:val="0"/>
          <w:color w:val="auto"/>
          <w:sz w:val="24"/>
          <w:szCs w:val="24"/>
        </w:rPr>
        <w:t xml:space="preserve"> patra (foto Michael Šídlo, 2023)</w:t>
      </w:r>
      <w:bookmarkEnd w:id="85"/>
      <w:bookmarkEnd w:id="86"/>
    </w:p>
    <w:p w14:paraId="34A09ADE" w14:textId="77777777" w:rsidR="00986C40" w:rsidRDefault="00413C3D" w:rsidP="00DD5D45">
      <w:pPr>
        <w:keepNext/>
        <w:jc w:val="both"/>
      </w:pPr>
      <w:r>
        <w:rPr>
          <w:noProof/>
        </w:rPr>
        <w:lastRenderedPageBreak/>
        <w:drawing>
          <wp:inline distT="0" distB="0" distL="0" distR="0" wp14:anchorId="13DC0472" wp14:editId="639F4700">
            <wp:extent cx="3752850" cy="5667375"/>
            <wp:effectExtent l="0" t="0" r="0" b="0"/>
            <wp:docPr id="20586902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11" r="31457"/>
                    <a:stretch/>
                  </pic:blipFill>
                  <pic:spPr bwMode="auto">
                    <a:xfrm>
                      <a:off x="0" y="0"/>
                      <a:ext cx="3752850" cy="5667375"/>
                    </a:xfrm>
                    <a:prstGeom prst="rect">
                      <a:avLst/>
                    </a:prstGeom>
                    <a:noFill/>
                    <a:ln>
                      <a:noFill/>
                    </a:ln>
                    <a:extLst>
                      <a:ext uri="{53640926-AAD7-44D8-BBD7-CCE9431645EC}">
                        <a14:shadowObscured xmlns:a14="http://schemas.microsoft.com/office/drawing/2010/main"/>
                      </a:ext>
                    </a:extLst>
                  </pic:spPr>
                </pic:pic>
              </a:graphicData>
            </a:graphic>
          </wp:inline>
        </w:drawing>
      </w:r>
    </w:p>
    <w:p w14:paraId="03DEC5BB" w14:textId="57316F51" w:rsidR="00413C3D" w:rsidRPr="00C86D25" w:rsidRDefault="00986C40" w:rsidP="00DD5D45">
      <w:pPr>
        <w:pStyle w:val="Titulek"/>
        <w:jc w:val="both"/>
        <w:rPr>
          <w:rFonts w:ascii="Times New Roman" w:hAnsi="Times New Roman" w:cs="Times New Roman"/>
          <w:i w:val="0"/>
          <w:iCs w:val="0"/>
          <w:color w:val="auto"/>
          <w:sz w:val="24"/>
          <w:szCs w:val="24"/>
        </w:rPr>
      </w:pPr>
      <w:r w:rsidRPr="00DD5D45">
        <w:rPr>
          <w:rFonts w:ascii="Times New Roman" w:hAnsi="Times New Roman" w:cs="Times New Roman"/>
          <w:b/>
          <w:bCs/>
          <w:i w:val="0"/>
          <w:iCs w:val="0"/>
          <w:color w:val="auto"/>
          <w:sz w:val="24"/>
          <w:szCs w:val="24"/>
        </w:rPr>
        <w:t>Obrázek 15</w:t>
      </w:r>
      <w:r w:rsidRPr="00C86D25">
        <w:rPr>
          <w:rFonts w:ascii="Times New Roman" w:hAnsi="Times New Roman" w:cs="Times New Roman"/>
          <w:i w:val="0"/>
          <w:iCs w:val="0"/>
          <w:color w:val="auto"/>
          <w:sz w:val="24"/>
          <w:szCs w:val="24"/>
        </w:rPr>
        <w:t>: Portrét hraběte Jiřího Kristiána z Valdštejn-</w:t>
      </w:r>
      <w:proofErr w:type="spellStart"/>
      <w:r w:rsidRPr="00C86D25">
        <w:rPr>
          <w:rFonts w:ascii="Times New Roman" w:hAnsi="Times New Roman" w:cs="Times New Roman"/>
          <w:i w:val="0"/>
          <w:iCs w:val="0"/>
          <w:color w:val="auto"/>
          <w:sz w:val="24"/>
          <w:szCs w:val="24"/>
        </w:rPr>
        <w:t>Vartenberka</w:t>
      </w:r>
      <w:proofErr w:type="spellEnd"/>
    </w:p>
    <w:p w14:paraId="3DF91F1B" w14:textId="57C5DA96" w:rsidR="001A5D82" w:rsidRDefault="001A5D82" w:rsidP="00DD5D45">
      <w:pPr>
        <w:pStyle w:val="Stylakademickhotextu"/>
        <w:ind w:firstLine="0"/>
      </w:pPr>
      <w:r>
        <w:t>In:</w:t>
      </w:r>
      <w:r w:rsidR="005441E1">
        <w:t xml:space="preserve"> </w:t>
      </w:r>
      <w:r w:rsidR="005441E1" w:rsidRPr="00764CEF">
        <w:t xml:space="preserve">KONEČNÝ, Michal: </w:t>
      </w:r>
      <w:r w:rsidR="005441E1" w:rsidRPr="00764CEF">
        <w:rPr>
          <w:i/>
          <w:iCs/>
        </w:rPr>
        <w:t>Litomyšl v časech osvícenství a obrození</w:t>
      </w:r>
      <w:r w:rsidR="005441E1" w:rsidRPr="00764CEF">
        <w:t>. In: KALOVÁ, Zdeňka (</w:t>
      </w:r>
      <w:proofErr w:type="spellStart"/>
      <w:r w:rsidR="005441E1" w:rsidRPr="00764CEF">
        <w:t>ed</w:t>
      </w:r>
      <w:proofErr w:type="spellEnd"/>
      <w:r w:rsidR="005441E1" w:rsidRPr="00764CEF">
        <w:t>.): Zámek Litomyšl. Litomyšl 2014, s.</w:t>
      </w:r>
      <w:r w:rsidR="005441E1">
        <w:t xml:space="preserve"> 52.</w:t>
      </w:r>
    </w:p>
    <w:p w14:paraId="76C0FA05" w14:textId="64447D7D" w:rsidR="007F6F73" w:rsidRPr="007F6F73" w:rsidRDefault="007F6F73" w:rsidP="00DD5D45">
      <w:pPr>
        <w:jc w:val="both"/>
        <w:rPr>
          <w:rFonts w:ascii="Times New Roman" w:hAnsi="Times New Roman" w:cs="Times New Roman"/>
          <w:sz w:val="24"/>
          <w:szCs w:val="24"/>
        </w:rPr>
      </w:pPr>
      <w:r>
        <w:br w:type="page"/>
      </w:r>
    </w:p>
    <w:p w14:paraId="00A119CB" w14:textId="7C9B10F9" w:rsidR="00C633CB" w:rsidRPr="00C633CB" w:rsidRDefault="00C633CB">
      <w:pPr>
        <w:pStyle w:val="Seznamobrzk"/>
        <w:tabs>
          <w:tab w:val="right" w:leader="dot" w:pos="9062"/>
        </w:tabs>
        <w:rPr>
          <w:rFonts w:cs="Times New Roman"/>
          <w:b/>
          <w:bCs/>
          <w:sz w:val="28"/>
          <w:szCs w:val="28"/>
        </w:rPr>
      </w:pPr>
      <w:r w:rsidRPr="00C633CB">
        <w:rPr>
          <w:rFonts w:cs="Times New Roman"/>
          <w:b/>
          <w:bCs/>
          <w:sz w:val="28"/>
          <w:szCs w:val="28"/>
        </w:rPr>
        <w:lastRenderedPageBreak/>
        <w:t>Seznam obrazových příloh</w:t>
      </w:r>
    </w:p>
    <w:p w14:paraId="49F40A53" w14:textId="2E369FE7" w:rsidR="00C6561C" w:rsidRDefault="00C6561C">
      <w:pPr>
        <w:pStyle w:val="Seznamobrzk"/>
        <w:tabs>
          <w:tab w:val="right" w:leader="dot" w:pos="9062"/>
        </w:tabs>
        <w:rPr>
          <w:rFonts w:asciiTheme="minorHAnsi" w:eastAsiaTheme="minorEastAsia" w:hAnsiTheme="minorHAnsi"/>
          <w:noProof/>
          <w:szCs w:val="24"/>
          <w:lang w:eastAsia="cs-CZ"/>
          <w14:ligatures w14:val="standardContextual"/>
        </w:rPr>
      </w:pPr>
      <w:r>
        <w:fldChar w:fldCharType="begin"/>
      </w:r>
      <w:r>
        <w:instrText xml:space="preserve"> TOC \h \z \c "Obrázek" </w:instrText>
      </w:r>
      <w:r>
        <w:fldChar w:fldCharType="separate"/>
      </w:r>
      <w:hyperlink w:anchor="_Toc165274317" w:history="1">
        <w:r w:rsidRPr="00573CE0">
          <w:rPr>
            <w:rStyle w:val="Hypertextovodkaz"/>
            <w:rFonts w:cs="Times New Roman"/>
            <w:b/>
            <w:bCs/>
            <w:noProof/>
          </w:rPr>
          <w:t>Obrázek 1</w:t>
        </w:r>
        <w:r w:rsidRPr="00573CE0">
          <w:rPr>
            <w:rStyle w:val="Hypertextovodkaz"/>
            <w:rFonts w:cs="Times New Roman"/>
            <w:noProof/>
          </w:rPr>
          <w:t>: Pohled na komoru ve Velké jídelně (foto Michael Šídlo, 2023)</w:t>
        </w:r>
        <w:r>
          <w:rPr>
            <w:noProof/>
            <w:webHidden/>
          </w:rPr>
          <w:tab/>
        </w:r>
        <w:r>
          <w:rPr>
            <w:noProof/>
            <w:webHidden/>
          </w:rPr>
          <w:fldChar w:fldCharType="begin"/>
        </w:r>
        <w:r>
          <w:rPr>
            <w:noProof/>
            <w:webHidden/>
          </w:rPr>
          <w:instrText xml:space="preserve"> PAGEREF _Toc165274317 \h </w:instrText>
        </w:r>
        <w:r>
          <w:rPr>
            <w:noProof/>
            <w:webHidden/>
          </w:rPr>
        </w:r>
        <w:r>
          <w:rPr>
            <w:noProof/>
            <w:webHidden/>
          </w:rPr>
          <w:fldChar w:fldCharType="separate"/>
        </w:r>
        <w:r>
          <w:rPr>
            <w:noProof/>
            <w:webHidden/>
          </w:rPr>
          <w:t>131</w:t>
        </w:r>
        <w:r>
          <w:rPr>
            <w:noProof/>
            <w:webHidden/>
          </w:rPr>
          <w:fldChar w:fldCharType="end"/>
        </w:r>
      </w:hyperlink>
    </w:p>
    <w:p w14:paraId="323D00AC" w14:textId="27D245E1"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18" w:history="1">
        <w:r w:rsidR="00C6561C" w:rsidRPr="00573CE0">
          <w:rPr>
            <w:rStyle w:val="Hypertextovodkaz"/>
            <w:rFonts w:cs="Times New Roman"/>
            <w:b/>
            <w:bCs/>
            <w:noProof/>
          </w:rPr>
          <w:t>Obrázek 2</w:t>
        </w:r>
        <w:r w:rsidR="00C6561C" w:rsidRPr="00573CE0">
          <w:rPr>
            <w:rStyle w:val="Hypertextovodkaz"/>
            <w:rFonts w:cs="Times New Roman"/>
            <w:noProof/>
          </w:rPr>
          <w:t>: Ukázka květinové výzdoby na starším zdivu (foto Michael Šídlo, 2023)</w:t>
        </w:r>
        <w:r w:rsidR="00C6561C">
          <w:rPr>
            <w:noProof/>
            <w:webHidden/>
          </w:rPr>
          <w:tab/>
        </w:r>
        <w:r w:rsidR="00C6561C">
          <w:rPr>
            <w:noProof/>
            <w:webHidden/>
          </w:rPr>
          <w:fldChar w:fldCharType="begin"/>
        </w:r>
        <w:r w:rsidR="00C6561C">
          <w:rPr>
            <w:noProof/>
            <w:webHidden/>
          </w:rPr>
          <w:instrText xml:space="preserve"> PAGEREF _Toc165274318 \h </w:instrText>
        </w:r>
        <w:r w:rsidR="00C6561C">
          <w:rPr>
            <w:noProof/>
            <w:webHidden/>
          </w:rPr>
        </w:r>
        <w:r w:rsidR="00C6561C">
          <w:rPr>
            <w:noProof/>
            <w:webHidden/>
          </w:rPr>
          <w:fldChar w:fldCharType="separate"/>
        </w:r>
        <w:r w:rsidR="00C6561C">
          <w:rPr>
            <w:noProof/>
            <w:webHidden/>
          </w:rPr>
          <w:t>131</w:t>
        </w:r>
        <w:r w:rsidR="00C6561C">
          <w:rPr>
            <w:noProof/>
            <w:webHidden/>
          </w:rPr>
          <w:fldChar w:fldCharType="end"/>
        </w:r>
      </w:hyperlink>
    </w:p>
    <w:p w14:paraId="694F9D40" w14:textId="77355C6B"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19" w:history="1">
        <w:r w:rsidR="00C6561C" w:rsidRPr="00573CE0">
          <w:rPr>
            <w:rStyle w:val="Hypertextovodkaz"/>
            <w:rFonts w:cs="Times New Roman"/>
            <w:b/>
            <w:bCs/>
            <w:noProof/>
          </w:rPr>
          <w:t>Obrázek 3</w:t>
        </w:r>
        <w:r w:rsidR="00C6561C" w:rsidRPr="00573CE0">
          <w:rPr>
            <w:rStyle w:val="Hypertextovodkaz"/>
            <w:rFonts w:cs="Times New Roman"/>
            <w:noProof/>
          </w:rPr>
          <w:t>: Mladší zazdívka v komoře (foto Michael Šídlo, 2023)</w:t>
        </w:r>
        <w:r w:rsidR="00C6561C">
          <w:rPr>
            <w:noProof/>
            <w:webHidden/>
          </w:rPr>
          <w:tab/>
        </w:r>
        <w:r w:rsidR="00C6561C">
          <w:rPr>
            <w:noProof/>
            <w:webHidden/>
          </w:rPr>
          <w:fldChar w:fldCharType="begin"/>
        </w:r>
        <w:r w:rsidR="00C6561C">
          <w:rPr>
            <w:noProof/>
            <w:webHidden/>
          </w:rPr>
          <w:instrText xml:space="preserve"> PAGEREF _Toc165274319 \h </w:instrText>
        </w:r>
        <w:r w:rsidR="00C6561C">
          <w:rPr>
            <w:noProof/>
            <w:webHidden/>
          </w:rPr>
        </w:r>
        <w:r w:rsidR="00C6561C">
          <w:rPr>
            <w:noProof/>
            <w:webHidden/>
          </w:rPr>
          <w:fldChar w:fldCharType="separate"/>
        </w:r>
        <w:r w:rsidR="00C6561C">
          <w:rPr>
            <w:noProof/>
            <w:webHidden/>
          </w:rPr>
          <w:t>132</w:t>
        </w:r>
        <w:r w:rsidR="00C6561C">
          <w:rPr>
            <w:noProof/>
            <w:webHidden/>
          </w:rPr>
          <w:fldChar w:fldCharType="end"/>
        </w:r>
      </w:hyperlink>
    </w:p>
    <w:p w14:paraId="2E508721" w14:textId="609DDD67"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0" w:history="1">
        <w:r w:rsidR="00C6561C" w:rsidRPr="00573CE0">
          <w:rPr>
            <w:rStyle w:val="Hypertextovodkaz"/>
            <w:rFonts w:cs="Times New Roman"/>
            <w:b/>
            <w:bCs/>
            <w:noProof/>
          </w:rPr>
          <w:t>Obrázek 4</w:t>
        </w:r>
        <w:r w:rsidR="00C6561C" w:rsidRPr="00573CE0">
          <w:rPr>
            <w:rStyle w:val="Hypertextovodkaz"/>
            <w:rFonts w:cs="Times New Roman"/>
            <w:noProof/>
          </w:rPr>
          <w:t>: Ukázka štukového stropu v jídelně (foto Michael Šídlo, 2023)</w:t>
        </w:r>
        <w:r w:rsidR="00C6561C">
          <w:rPr>
            <w:noProof/>
            <w:webHidden/>
          </w:rPr>
          <w:tab/>
        </w:r>
        <w:r w:rsidR="00C6561C">
          <w:rPr>
            <w:noProof/>
            <w:webHidden/>
          </w:rPr>
          <w:fldChar w:fldCharType="begin"/>
        </w:r>
        <w:r w:rsidR="00C6561C">
          <w:rPr>
            <w:noProof/>
            <w:webHidden/>
          </w:rPr>
          <w:instrText xml:space="preserve"> PAGEREF _Toc165274320 \h </w:instrText>
        </w:r>
        <w:r w:rsidR="00C6561C">
          <w:rPr>
            <w:noProof/>
            <w:webHidden/>
          </w:rPr>
        </w:r>
        <w:r w:rsidR="00C6561C">
          <w:rPr>
            <w:noProof/>
            <w:webHidden/>
          </w:rPr>
          <w:fldChar w:fldCharType="separate"/>
        </w:r>
        <w:r w:rsidR="00C6561C">
          <w:rPr>
            <w:noProof/>
            <w:webHidden/>
          </w:rPr>
          <w:t>132</w:t>
        </w:r>
        <w:r w:rsidR="00C6561C">
          <w:rPr>
            <w:noProof/>
            <w:webHidden/>
          </w:rPr>
          <w:fldChar w:fldCharType="end"/>
        </w:r>
      </w:hyperlink>
    </w:p>
    <w:p w14:paraId="625CBF86" w14:textId="2CC10C6A"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1" w:history="1">
        <w:r w:rsidR="00C6561C" w:rsidRPr="00573CE0">
          <w:rPr>
            <w:rStyle w:val="Hypertextovodkaz"/>
            <w:rFonts w:cs="Times New Roman"/>
            <w:b/>
            <w:bCs/>
            <w:noProof/>
          </w:rPr>
          <w:t>Obrázek 5</w:t>
        </w:r>
        <w:r w:rsidR="00C6561C" w:rsidRPr="00573CE0">
          <w:rPr>
            <w:rStyle w:val="Hypertextovodkaz"/>
            <w:rFonts w:cs="Times New Roman"/>
            <w:noProof/>
          </w:rPr>
          <w:t>: Výzdoba stropu v jídelně připomínající erb Trauttmansdorrfů (foto Michael Šídlo, 2023)</w:t>
        </w:r>
        <w:r w:rsidR="00C6561C">
          <w:rPr>
            <w:noProof/>
            <w:webHidden/>
          </w:rPr>
          <w:tab/>
        </w:r>
        <w:r w:rsidR="00C6561C">
          <w:rPr>
            <w:noProof/>
            <w:webHidden/>
          </w:rPr>
          <w:fldChar w:fldCharType="begin"/>
        </w:r>
        <w:r w:rsidR="00C6561C">
          <w:rPr>
            <w:noProof/>
            <w:webHidden/>
          </w:rPr>
          <w:instrText xml:space="preserve"> PAGEREF _Toc165274321 \h </w:instrText>
        </w:r>
        <w:r w:rsidR="00C6561C">
          <w:rPr>
            <w:noProof/>
            <w:webHidden/>
          </w:rPr>
        </w:r>
        <w:r w:rsidR="00C6561C">
          <w:rPr>
            <w:noProof/>
            <w:webHidden/>
          </w:rPr>
          <w:fldChar w:fldCharType="separate"/>
        </w:r>
        <w:r w:rsidR="00C6561C">
          <w:rPr>
            <w:noProof/>
            <w:webHidden/>
          </w:rPr>
          <w:t>133</w:t>
        </w:r>
        <w:r w:rsidR="00C6561C">
          <w:rPr>
            <w:noProof/>
            <w:webHidden/>
          </w:rPr>
          <w:fldChar w:fldCharType="end"/>
        </w:r>
      </w:hyperlink>
    </w:p>
    <w:p w14:paraId="1B2C5CE9" w14:textId="1DE05B2E"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2" w:history="1">
        <w:r w:rsidR="00C6561C" w:rsidRPr="00573CE0">
          <w:rPr>
            <w:rStyle w:val="Hypertextovodkaz"/>
            <w:rFonts w:cs="Times New Roman"/>
            <w:b/>
            <w:bCs/>
            <w:noProof/>
          </w:rPr>
          <w:t>Obrázek 6</w:t>
        </w:r>
        <w:r w:rsidR="00C6561C" w:rsidRPr="00573CE0">
          <w:rPr>
            <w:rStyle w:val="Hypertextovodkaz"/>
            <w:rFonts w:cs="Times New Roman"/>
            <w:noProof/>
          </w:rPr>
          <w:t>: Strop jídelny kombinující několik motivů růží (foto Michael Šídlo, 2023)</w:t>
        </w:r>
        <w:r w:rsidR="00C6561C">
          <w:rPr>
            <w:noProof/>
            <w:webHidden/>
          </w:rPr>
          <w:tab/>
        </w:r>
        <w:r w:rsidR="00C6561C">
          <w:rPr>
            <w:noProof/>
            <w:webHidden/>
          </w:rPr>
          <w:fldChar w:fldCharType="begin"/>
        </w:r>
        <w:r w:rsidR="00C6561C">
          <w:rPr>
            <w:noProof/>
            <w:webHidden/>
          </w:rPr>
          <w:instrText xml:space="preserve"> PAGEREF _Toc165274322 \h </w:instrText>
        </w:r>
        <w:r w:rsidR="00C6561C">
          <w:rPr>
            <w:noProof/>
            <w:webHidden/>
          </w:rPr>
        </w:r>
        <w:r w:rsidR="00C6561C">
          <w:rPr>
            <w:noProof/>
            <w:webHidden/>
          </w:rPr>
          <w:fldChar w:fldCharType="separate"/>
        </w:r>
        <w:r w:rsidR="00C6561C">
          <w:rPr>
            <w:noProof/>
            <w:webHidden/>
          </w:rPr>
          <w:t>133</w:t>
        </w:r>
        <w:r w:rsidR="00C6561C">
          <w:rPr>
            <w:noProof/>
            <w:webHidden/>
          </w:rPr>
          <w:fldChar w:fldCharType="end"/>
        </w:r>
      </w:hyperlink>
    </w:p>
    <w:p w14:paraId="0FF51955" w14:textId="01F32DB7"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3" w:history="1">
        <w:r w:rsidR="00C6561C" w:rsidRPr="00573CE0">
          <w:rPr>
            <w:rStyle w:val="Hypertextovodkaz"/>
            <w:rFonts w:cs="Times New Roman"/>
            <w:b/>
            <w:bCs/>
            <w:noProof/>
          </w:rPr>
          <w:t>Obrázek 7</w:t>
        </w:r>
        <w:r w:rsidR="00C6561C" w:rsidRPr="00573CE0">
          <w:rPr>
            <w:rStyle w:val="Hypertextovodkaz"/>
            <w:rFonts w:cs="Times New Roman"/>
            <w:noProof/>
          </w:rPr>
          <w:t>: Motiv růže, který je součástí stropu v Bitevním sále (foto Michael Šídlo, 2023)</w:t>
        </w:r>
        <w:r w:rsidR="00C6561C">
          <w:rPr>
            <w:noProof/>
            <w:webHidden/>
          </w:rPr>
          <w:tab/>
        </w:r>
        <w:r w:rsidR="00C6561C">
          <w:rPr>
            <w:noProof/>
            <w:webHidden/>
          </w:rPr>
          <w:fldChar w:fldCharType="begin"/>
        </w:r>
        <w:r w:rsidR="00C6561C">
          <w:rPr>
            <w:noProof/>
            <w:webHidden/>
          </w:rPr>
          <w:instrText xml:space="preserve"> PAGEREF _Toc165274323 \h </w:instrText>
        </w:r>
        <w:r w:rsidR="00C6561C">
          <w:rPr>
            <w:noProof/>
            <w:webHidden/>
          </w:rPr>
        </w:r>
        <w:r w:rsidR="00C6561C">
          <w:rPr>
            <w:noProof/>
            <w:webHidden/>
          </w:rPr>
          <w:fldChar w:fldCharType="separate"/>
        </w:r>
        <w:r w:rsidR="00C6561C">
          <w:rPr>
            <w:noProof/>
            <w:webHidden/>
          </w:rPr>
          <w:t>134</w:t>
        </w:r>
        <w:r w:rsidR="00C6561C">
          <w:rPr>
            <w:noProof/>
            <w:webHidden/>
          </w:rPr>
          <w:fldChar w:fldCharType="end"/>
        </w:r>
      </w:hyperlink>
    </w:p>
    <w:p w14:paraId="48D99EAE" w14:textId="23C96CE8"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4" w:history="1">
        <w:r w:rsidR="00C6561C" w:rsidRPr="00573CE0">
          <w:rPr>
            <w:rStyle w:val="Hypertextovodkaz"/>
            <w:rFonts w:cs="Times New Roman"/>
            <w:b/>
            <w:bCs/>
            <w:noProof/>
          </w:rPr>
          <w:t>Obrázek 8</w:t>
        </w:r>
        <w:r w:rsidR="00C6561C" w:rsidRPr="00573CE0">
          <w:rPr>
            <w:rStyle w:val="Hypertextovodkaz"/>
            <w:rFonts w:cs="Times New Roman"/>
            <w:noProof/>
          </w:rPr>
          <w:t>: Motiv na stropě v Bitevním sále, podobný tomu v jídelně (foto Michael Šídlo, 2023)</w:t>
        </w:r>
        <w:r w:rsidR="00C6561C">
          <w:rPr>
            <w:noProof/>
            <w:webHidden/>
          </w:rPr>
          <w:tab/>
        </w:r>
        <w:r w:rsidR="00C6561C">
          <w:rPr>
            <w:noProof/>
            <w:webHidden/>
          </w:rPr>
          <w:fldChar w:fldCharType="begin"/>
        </w:r>
        <w:r w:rsidR="00C6561C">
          <w:rPr>
            <w:noProof/>
            <w:webHidden/>
          </w:rPr>
          <w:instrText xml:space="preserve"> PAGEREF _Toc165274324 \h </w:instrText>
        </w:r>
        <w:r w:rsidR="00C6561C">
          <w:rPr>
            <w:noProof/>
            <w:webHidden/>
          </w:rPr>
        </w:r>
        <w:r w:rsidR="00C6561C">
          <w:rPr>
            <w:noProof/>
            <w:webHidden/>
          </w:rPr>
          <w:fldChar w:fldCharType="separate"/>
        </w:r>
        <w:r w:rsidR="00C6561C">
          <w:rPr>
            <w:noProof/>
            <w:webHidden/>
          </w:rPr>
          <w:t>134</w:t>
        </w:r>
        <w:r w:rsidR="00C6561C">
          <w:rPr>
            <w:noProof/>
            <w:webHidden/>
          </w:rPr>
          <w:fldChar w:fldCharType="end"/>
        </w:r>
      </w:hyperlink>
    </w:p>
    <w:p w14:paraId="5FA95A04" w14:textId="1B9FA6AC"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5" w:history="1">
        <w:r w:rsidR="00C6561C" w:rsidRPr="00573CE0">
          <w:rPr>
            <w:rStyle w:val="Hypertextovodkaz"/>
            <w:rFonts w:cs="Times New Roman"/>
            <w:b/>
            <w:bCs/>
            <w:noProof/>
          </w:rPr>
          <w:t>Obrázek 9</w:t>
        </w:r>
        <w:r w:rsidR="00C6561C" w:rsidRPr="00573CE0">
          <w:rPr>
            <w:rStyle w:val="Hypertextovodkaz"/>
            <w:rFonts w:cs="Times New Roman"/>
            <w:noProof/>
          </w:rPr>
          <w:t>: Ukázka hodin, které jsou dnes součástí interiéru litomyšlského zámku (foto Michael Šídlo, 2023)</w:t>
        </w:r>
        <w:r w:rsidR="00C6561C">
          <w:rPr>
            <w:noProof/>
            <w:webHidden/>
          </w:rPr>
          <w:tab/>
        </w:r>
        <w:r w:rsidR="00C6561C">
          <w:rPr>
            <w:noProof/>
            <w:webHidden/>
          </w:rPr>
          <w:fldChar w:fldCharType="begin"/>
        </w:r>
        <w:r w:rsidR="00C6561C">
          <w:rPr>
            <w:noProof/>
            <w:webHidden/>
          </w:rPr>
          <w:instrText xml:space="preserve"> PAGEREF _Toc165274325 \h </w:instrText>
        </w:r>
        <w:r w:rsidR="00C6561C">
          <w:rPr>
            <w:noProof/>
            <w:webHidden/>
          </w:rPr>
        </w:r>
        <w:r w:rsidR="00C6561C">
          <w:rPr>
            <w:noProof/>
            <w:webHidden/>
          </w:rPr>
          <w:fldChar w:fldCharType="separate"/>
        </w:r>
        <w:r w:rsidR="00C6561C">
          <w:rPr>
            <w:noProof/>
            <w:webHidden/>
          </w:rPr>
          <w:t>135</w:t>
        </w:r>
        <w:r w:rsidR="00C6561C">
          <w:rPr>
            <w:noProof/>
            <w:webHidden/>
          </w:rPr>
          <w:fldChar w:fldCharType="end"/>
        </w:r>
      </w:hyperlink>
    </w:p>
    <w:p w14:paraId="7EEF3F5D" w14:textId="5F563D97"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6" w:history="1">
        <w:r w:rsidR="00C6561C" w:rsidRPr="00573CE0">
          <w:rPr>
            <w:rStyle w:val="Hypertextovodkaz"/>
            <w:rFonts w:cs="Times New Roman"/>
            <w:b/>
            <w:bCs/>
            <w:noProof/>
          </w:rPr>
          <w:t>Obrázek 10</w:t>
        </w:r>
        <w:r w:rsidR="00C6561C" w:rsidRPr="00573CE0">
          <w:rPr>
            <w:rStyle w:val="Hypertextovodkaz"/>
            <w:rFonts w:cs="Times New Roman"/>
            <w:noProof/>
          </w:rPr>
          <w:t>: Hodiny litomyšlském zámku s plastickou výzdobou (foto Michael Šídlo, 2023)</w:t>
        </w:r>
        <w:r w:rsidR="00C6561C">
          <w:rPr>
            <w:noProof/>
            <w:webHidden/>
          </w:rPr>
          <w:tab/>
        </w:r>
        <w:r w:rsidR="00C6561C">
          <w:rPr>
            <w:noProof/>
            <w:webHidden/>
          </w:rPr>
          <w:fldChar w:fldCharType="begin"/>
        </w:r>
        <w:r w:rsidR="00C6561C">
          <w:rPr>
            <w:noProof/>
            <w:webHidden/>
          </w:rPr>
          <w:instrText xml:space="preserve"> PAGEREF _Toc165274326 \h </w:instrText>
        </w:r>
        <w:r w:rsidR="00C6561C">
          <w:rPr>
            <w:noProof/>
            <w:webHidden/>
          </w:rPr>
        </w:r>
        <w:r w:rsidR="00C6561C">
          <w:rPr>
            <w:noProof/>
            <w:webHidden/>
          </w:rPr>
          <w:fldChar w:fldCharType="separate"/>
        </w:r>
        <w:r w:rsidR="00C6561C">
          <w:rPr>
            <w:noProof/>
            <w:webHidden/>
          </w:rPr>
          <w:t>135</w:t>
        </w:r>
        <w:r w:rsidR="00C6561C">
          <w:rPr>
            <w:noProof/>
            <w:webHidden/>
          </w:rPr>
          <w:fldChar w:fldCharType="end"/>
        </w:r>
      </w:hyperlink>
    </w:p>
    <w:p w14:paraId="3B5ED2EA" w14:textId="3281F569"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7" w:history="1">
        <w:r w:rsidR="00C6561C" w:rsidRPr="00573CE0">
          <w:rPr>
            <w:rStyle w:val="Hypertextovodkaz"/>
            <w:rFonts w:cs="Times New Roman"/>
            <w:b/>
            <w:bCs/>
            <w:noProof/>
          </w:rPr>
          <w:t>Obrázek 11</w:t>
        </w:r>
        <w:r w:rsidR="00C6561C" w:rsidRPr="00573CE0">
          <w:rPr>
            <w:rStyle w:val="Hypertextovodkaz"/>
            <w:rFonts w:cs="Times New Roman"/>
            <w:noProof/>
          </w:rPr>
          <w:t>: Socha lva v zámecké zahradě (foto Michael Šídlo, 2021)</w:t>
        </w:r>
        <w:r w:rsidR="00C6561C">
          <w:rPr>
            <w:noProof/>
            <w:webHidden/>
          </w:rPr>
          <w:tab/>
        </w:r>
        <w:r w:rsidR="00C6561C">
          <w:rPr>
            <w:noProof/>
            <w:webHidden/>
          </w:rPr>
          <w:fldChar w:fldCharType="begin"/>
        </w:r>
        <w:r w:rsidR="00C6561C">
          <w:rPr>
            <w:noProof/>
            <w:webHidden/>
          </w:rPr>
          <w:instrText xml:space="preserve"> PAGEREF _Toc165274327 \h </w:instrText>
        </w:r>
        <w:r w:rsidR="00C6561C">
          <w:rPr>
            <w:noProof/>
            <w:webHidden/>
          </w:rPr>
        </w:r>
        <w:r w:rsidR="00C6561C">
          <w:rPr>
            <w:noProof/>
            <w:webHidden/>
          </w:rPr>
          <w:fldChar w:fldCharType="separate"/>
        </w:r>
        <w:r w:rsidR="00C6561C">
          <w:rPr>
            <w:noProof/>
            <w:webHidden/>
          </w:rPr>
          <w:t>136</w:t>
        </w:r>
        <w:r w:rsidR="00C6561C">
          <w:rPr>
            <w:noProof/>
            <w:webHidden/>
          </w:rPr>
          <w:fldChar w:fldCharType="end"/>
        </w:r>
      </w:hyperlink>
    </w:p>
    <w:p w14:paraId="3FCE25DD" w14:textId="394F0683"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8" w:history="1">
        <w:r w:rsidR="00C6561C" w:rsidRPr="00573CE0">
          <w:rPr>
            <w:rStyle w:val="Hypertextovodkaz"/>
            <w:rFonts w:cs="Times New Roman"/>
            <w:b/>
            <w:bCs/>
            <w:noProof/>
          </w:rPr>
          <w:t>Obrázek 12</w:t>
        </w:r>
        <w:r w:rsidR="00C6561C" w:rsidRPr="00573CE0">
          <w:rPr>
            <w:rStyle w:val="Hypertextovodkaz"/>
            <w:rFonts w:cs="Times New Roman"/>
            <w:noProof/>
          </w:rPr>
          <w:t>: Detail sochy lva ze zámecké zahrady (foto Michael Šídlo, 2021)</w:t>
        </w:r>
        <w:r w:rsidR="00C6561C">
          <w:rPr>
            <w:noProof/>
            <w:webHidden/>
          </w:rPr>
          <w:tab/>
        </w:r>
        <w:r w:rsidR="00C6561C">
          <w:rPr>
            <w:noProof/>
            <w:webHidden/>
          </w:rPr>
          <w:fldChar w:fldCharType="begin"/>
        </w:r>
        <w:r w:rsidR="00C6561C">
          <w:rPr>
            <w:noProof/>
            <w:webHidden/>
          </w:rPr>
          <w:instrText xml:space="preserve"> PAGEREF _Toc165274328 \h </w:instrText>
        </w:r>
        <w:r w:rsidR="00C6561C">
          <w:rPr>
            <w:noProof/>
            <w:webHidden/>
          </w:rPr>
        </w:r>
        <w:r w:rsidR="00C6561C">
          <w:rPr>
            <w:noProof/>
            <w:webHidden/>
          </w:rPr>
          <w:fldChar w:fldCharType="separate"/>
        </w:r>
        <w:r w:rsidR="00C6561C">
          <w:rPr>
            <w:noProof/>
            <w:webHidden/>
          </w:rPr>
          <w:t>136</w:t>
        </w:r>
        <w:r w:rsidR="00C6561C">
          <w:rPr>
            <w:noProof/>
            <w:webHidden/>
          </w:rPr>
          <w:fldChar w:fldCharType="end"/>
        </w:r>
      </w:hyperlink>
    </w:p>
    <w:p w14:paraId="628F545E" w14:textId="0EABDE18"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29" w:history="1">
        <w:r w:rsidR="00C6561C" w:rsidRPr="00573CE0">
          <w:rPr>
            <w:rStyle w:val="Hypertextovodkaz"/>
            <w:rFonts w:cs="Times New Roman"/>
            <w:b/>
            <w:bCs/>
            <w:noProof/>
          </w:rPr>
          <w:t>Obrázek 13</w:t>
        </w:r>
        <w:r w:rsidR="00C6561C" w:rsidRPr="00573CE0">
          <w:rPr>
            <w:rStyle w:val="Hypertextovodkaz"/>
            <w:rFonts w:cs="Times New Roman"/>
            <w:noProof/>
          </w:rPr>
          <w:t>: Iluzivní dveře v 2. patře zámku (foto Michael Šídlo, 2023)</w:t>
        </w:r>
        <w:r w:rsidR="00C6561C">
          <w:rPr>
            <w:noProof/>
            <w:webHidden/>
          </w:rPr>
          <w:tab/>
        </w:r>
        <w:r w:rsidR="00C6561C">
          <w:rPr>
            <w:noProof/>
            <w:webHidden/>
          </w:rPr>
          <w:fldChar w:fldCharType="begin"/>
        </w:r>
        <w:r w:rsidR="00C6561C">
          <w:rPr>
            <w:noProof/>
            <w:webHidden/>
          </w:rPr>
          <w:instrText xml:space="preserve"> PAGEREF _Toc165274329 \h </w:instrText>
        </w:r>
        <w:r w:rsidR="00C6561C">
          <w:rPr>
            <w:noProof/>
            <w:webHidden/>
          </w:rPr>
        </w:r>
        <w:r w:rsidR="00C6561C">
          <w:rPr>
            <w:noProof/>
            <w:webHidden/>
          </w:rPr>
          <w:fldChar w:fldCharType="separate"/>
        </w:r>
        <w:r w:rsidR="00C6561C">
          <w:rPr>
            <w:noProof/>
            <w:webHidden/>
          </w:rPr>
          <w:t>137</w:t>
        </w:r>
        <w:r w:rsidR="00C6561C">
          <w:rPr>
            <w:noProof/>
            <w:webHidden/>
          </w:rPr>
          <w:fldChar w:fldCharType="end"/>
        </w:r>
      </w:hyperlink>
    </w:p>
    <w:p w14:paraId="2FA4861F" w14:textId="5E613E88" w:rsidR="00C6561C" w:rsidRDefault="00000000">
      <w:pPr>
        <w:pStyle w:val="Seznamobrzk"/>
        <w:tabs>
          <w:tab w:val="right" w:leader="dot" w:pos="9062"/>
        </w:tabs>
        <w:rPr>
          <w:rFonts w:asciiTheme="minorHAnsi" w:eastAsiaTheme="minorEastAsia" w:hAnsiTheme="minorHAnsi"/>
          <w:noProof/>
          <w:szCs w:val="24"/>
          <w:lang w:eastAsia="cs-CZ"/>
          <w14:ligatures w14:val="standardContextual"/>
        </w:rPr>
      </w:pPr>
      <w:hyperlink w:anchor="_Toc165274330" w:history="1">
        <w:r w:rsidR="00C6561C" w:rsidRPr="00573CE0">
          <w:rPr>
            <w:rStyle w:val="Hypertextovodkaz"/>
            <w:rFonts w:cs="Times New Roman"/>
            <w:b/>
            <w:bCs/>
            <w:noProof/>
          </w:rPr>
          <w:t>Obrázek 14</w:t>
        </w:r>
        <w:r w:rsidR="00C6561C" w:rsidRPr="00573CE0">
          <w:rPr>
            <w:rStyle w:val="Hypertextovodkaz"/>
            <w:rFonts w:cs="Times New Roman"/>
            <w:noProof/>
          </w:rPr>
          <w:t>: Další ukázka iluzivní malby z 2. patra (foto Michael Šídlo, 2023)</w:t>
        </w:r>
        <w:r w:rsidR="00C6561C">
          <w:rPr>
            <w:noProof/>
            <w:webHidden/>
          </w:rPr>
          <w:tab/>
        </w:r>
        <w:r w:rsidR="00C6561C">
          <w:rPr>
            <w:noProof/>
            <w:webHidden/>
          </w:rPr>
          <w:fldChar w:fldCharType="begin"/>
        </w:r>
        <w:r w:rsidR="00C6561C">
          <w:rPr>
            <w:noProof/>
            <w:webHidden/>
          </w:rPr>
          <w:instrText xml:space="preserve"> PAGEREF _Toc165274330 \h </w:instrText>
        </w:r>
        <w:r w:rsidR="00C6561C">
          <w:rPr>
            <w:noProof/>
            <w:webHidden/>
          </w:rPr>
        </w:r>
        <w:r w:rsidR="00C6561C">
          <w:rPr>
            <w:noProof/>
            <w:webHidden/>
          </w:rPr>
          <w:fldChar w:fldCharType="separate"/>
        </w:r>
        <w:r w:rsidR="00C6561C">
          <w:rPr>
            <w:noProof/>
            <w:webHidden/>
          </w:rPr>
          <w:t>137</w:t>
        </w:r>
        <w:r w:rsidR="00C6561C">
          <w:rPr>
            <w:noProof/>
            <w:webHidden/>
          </w:rPr>
          <w:fldChar w:fldCharType="end"/>
        </w:r>
      </w:hyperlink>
    </w:p>
    <w:p w14:paraId="053AF30E" w14:textId="55BA2349" w:rsidR="007F6F73" w:rsidRPr="001A5D82" w:rsidRDefault="00C6561C" w:rsidP="005441E1">
      <w:pPr>
        <w:pStyle w:val="Stylakademickhotextu"/>
        <w:ind w:firstLine="0"/>
      </w:pPr>
      <w:r>
        <w:fldChar w:fldCharType="end"/>
      </w:r>
    </w:p>
    <w:sectPr w:rsidR="007F6F73" w:rsidRPr="001A5D82" w:rsidSect="00D02635">
      <w:footerReference w:type="default" r:id="rId27"/>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98B54" w14:textId="77777777" w:rsidR="00D02635" w:rsidRDefault="00D02635" w:rsidP="00324499">
      <w:pPr>
        <w:spacing w:after="0" w:line="240" w:lineRule="auto"/>
      </w:pPr>
      <w:r>
        <w:separator/>
      </w:r>
    </w:p>
  </w:endnote>
  <w:endnote w:type="continuationSeparator" w:id="0">
    <w:p w14:paraId="151CBED4" w14:textId="77777777" w:rsidR="00D02635" w:rsidRDefault="00D02635" w:rsidP="00324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5EC25" w14:textId="11C5F935" w:rsidR="003C6F20" w:rsidRPr="003C6F20" w:rsidRDefault="003C6F20">
    <w:pPr>
      <w:pStyle w:val="Zpat"/>
      <w:jc w:val="center"/>
      <w:rPr>
        <w:rFonts w:ascii="Times New Roman" w:hAnsi="Times New Roman" w:cs="Times New Roman"/>
        <w:sz w:val="24"/>
        <w:szCs w:val="24"/>
      </w:rPr>
    </w:pPr>
  </w:p>
  <w:p w14:paraId="22570330" w14:textId="77777777" w:rsidR="003C6F20" w:rsidRDefault="003C6F2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482431899"/>
      <w:docPartObj>
        <w:docPartGallery w:val="Page Numbers (Bottom of Page)"/>
        <w:docPartUnique/>
      </w:docPartObj>
    </w:sdtPr>
    <w:sdtContent>
      <w:p w14:paraId="794608A8" w14:textId="4FD736DD" w:rsidR="005B551A" w:rsidRPr="00BA494B" w:rsidRDefault="005B551A">
        <w:pPr>
          <w:pStyle w:val="Zpat"/>
          <w:jc w:val="center"/>
          <w:rPr>
            <w:rFonts w:ascii="Times New Roman" w:hAnsi="Times New Roman" w:cs="Times New Roman"/>
            <w:sz w:val="24"/>
            <w:szCs w:val="24"/>
          </w:rPr>
        </w:pPr>
        <w:r w:rsidRPr="00BA494B">
          <w:rPr>
            <w:rFonts w:ascii="Times New Roman" w:hAnsi="Times New Roman" w:cs="Times New Roman"/>
            <w:sz w:val="24"/>
            <w:szCs w:val="24"/>
          </w:rPr>
          <w:fldChar w:fldCharType="begin"/>
        </w:r>
        <w:r w:rsidRPr="00BA494B">
          <w:rPr>
            <w:rFonts w:ascii="Times New Roman" w:hAnsi="Times New Roman" w:cs="Times New Roman"/>
            <w:sz w:val="24"/>
            <w:szCs w:val="24"/>
          </w:rPr>
          <w:instrText>PAGE   \* MERGEFORMAT</w:instrText>
        </w:r>
        <w:r w:rsidRPr="00BA494B">
          <w:rPr>
            <w:rFonts w:ascii="Times New Roman" w:hAnsi="Times New Roman" w:cs="Times New Roman"/>
            <w:sz w:val="24"/>
            <w:szCs w:val="24"/>
          </w:rPr>
          <w:fldChar w:fldCharType="separate"/>
        </w:r>
        <w:r w:rsidRPr="00BA494B">
          <w:rPr>
            <w:rFonts w:ascii="Times New Roman" w:hAnsi="Times New Roman" w:cs="Times New Roman"/>
            <w:sz w:val="24"/>
            <w:szCs w:val="24"/>
          </w:rPr>
          <w:t>2</w:t>
        </w:r>
        <w:r w:rsidRPr="00BA494B">
          <w:rPr>
            <w:rFonts w:ascii="Times New Roman" w:hAnsi="Times New Roman" w:cs="Times New Roman"/>
            <w:sz w:val="24"/>
            <w:szCs w:val="24"/>
          </w:rPr>
          <w:fldChar w:fldCharType="end"/>
        </w:r>
      </w:p>
    </w:sdtContent>
  </w:sdt>
  <w:p w14:paraId="63001EAA" w14:textId="77777777" w:rsidR="00BE0DA1" w:rsidRPr="00BA494B" w:rsidRDefault="00BE0DA1">
    <w:pPr>
      <w:pStyle w:val="Zpa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7FA70" w14:textId="77777777" w:rsidR="00D02635" w:rsidRDefault="00D02635" w:rsidP="00324499">
      <w:pPr>
        <w:spacing w:after="0" w:line="240" w:lineRule="auto"/>
      </w:pPr>
      <w:r>
        <w:separator/>
      </w:r>
    </w:p>
  </w:footnote>
  <w:footnote w:type="continuationSeparator" w:id="0">
    <w:p w14:paraId="4670E733" w14:textId="77777777" w:rsidR="00D02635" w:rsidRDefault="00D02635" w:rsidP="00324499">
      <w:pPr>
        <w:spacing w:after="0" w:line="240" w:lineRule="auto"/>
      </w:pPr>
      <w:r>
        <w:continuationSeparator/>
      </w:r>
    </w:p>
  </w:footnote>
  <w:footnote w:id="1">
    <w:p w14:paraId="444E9893" w14:textId="77777777" w:rsidR="00FB3345" w:rsidRPr="0055122B" w:rsidRDefault="00FB3345" w:rsidP="00FB3345">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Alain: </w:t>
      </w:r>
      <w:r w:rsidRPr="0055122B">
        <w:rPr>
          <w:rFonts w:ascii="Times New Roman" w:hAnsi="Times New Roman" w:cs="Times New Roman"/>
          <w:i/>
          <w:iCs/>
        </w:rPr>
        <w:t xml:space="preserve">Narcis a </w:t>
      </w:r>
      <w:proofErr w:type="gramStart"/>
      <w:r w:rsidRPr="0055122B">
        <w:rPr>
          <w:rFonts w:ascii="Times New Roman" w:hAnsi="Times New Roman" w:cs="Times New Roman"/>
          <w:i/>
          <w:iCs/>
        </w:rPr>
        <w:t>miazma</w:t>
      </w:r>
      <w:proofErr w:type="gramEnd"/>
      <w:r w:rsidRPr="0055122B">
        <w:rPr>
          <w:rFonts w:ascii="Times New Roman" w:hAnsi="Times New Roman" w:cs="Times New Roman"/>
          <w:i/>
          <w:iCs/>
        </w:rPr>
        <w:t>. Pach a společenské představy 18. a 19. století</w:t>
      </w:r>
      <w:r w:rsidRPr="0055122B">
        <w:rPr>
          <w:rFonts w:ascii="Times New Roman" w:hAnsi="Times New Roman" w:cs="Times New Roman"/>
        </w:rPr>
        <w:t>. Praha 2004, s.12.</w:t>
      </w:r>
    </w:p>
  </w:footnote>
  <w:footnote w:id="2">
    <w:p w14:paraId="4D996CB5" w14:textId="0C961D1F" w:rsidR="00FB3345" w:rsidRPr="0055122B" w:rsidRDefault="00FB3345">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w:t>
      </w:r>
    </w:p>
  </w:footnote>
  <w:footnote w:id="3">
    <w:p w14:paraId="50B3B5B3" w14:textId="612980F8"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ŠVAŘÍČKOVÁ SLABÁKOVÁ, Radmila: </w:t>
      </w:r>
      <w:r w:rsidRPr="0055122B">
        <w:rPr>
          <w:rFonts w:ascii="Times New Roman" w:hAnsi="Times New Roman" w:cs="Times New Roman"/>
          <w:i/>
          <w:iCs/>
        </w:rPr>
        <w:t>Historie a smysly: dějiny smyslů jako směr historického bádání</w:t>
      </w:r>
      <w:r w:rsidRPr="0055122B">
        <w:rPr>
          <w:rFonts w:ascii="Times New Roman" w:hAnsi="Times New Roman" w:cs="Times New Roman"/>
        </w:rPr>
        <w:t>. In: Český časopis historický120,</w:t>
      </w:r>
      <w:r w:rsidR="00802824" w:rsidRPr="0055122B">
        <w:rPr>
          <w:rFonts w:ascii="Times New Roman" w:hAnsi="Times New Roman" w:cs="Times New Roman"/>
        </w:rPr>
        <w:t xml:space="preserve"> 2022,</w:t>
      </w:r>
      <w:r w:rsidRPr="0055122B">
        <w:rPr>
          <w:rFonts w:ascii="Times New Roman" w:hAnsi="Times New Roman" w:cs="Times New Roman"/>
        </w:rPr>
        <w:t xml:space="preserve"> č. 3–4, s. 845–846.</w:t>
      </w:r>
    </w:p>
  </w:footnote>
  <w:footnote w:id="4">
    <w:p w14:paraId="194E87A5" w14:textId="635E905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 </w:t>
      </w:r>
      <w:r w:rsidR="00802824" w:rsidRPr="0055122B">
        <w:rPr>
          <w:rFonts w:ascii="Times New Roman" w:hAnsi="Times New Roman" w:cs="Times New Roman"/>
          <w:i/>
          <w:iCs/>
        </w:rPr>
        <w:t>N</w:t>
      </w:r>
      <w:r w:rsidRPr="0055122B">
        <w:rPr>
          <w:rFonts w:ascii="Times New Roman" w:hAnsi="Times New Roman" w:cs="Times New Roman"/>
          <w:i/>
          <w:iCs/>
        </w:rPr>
        <w:t>arcis</w:t>
      </w:r>
      <w:r w:rsidRPr="0055122B">
        <w:rPr>
          <w:rFonts w:ascii="Times New Roman" w:hAnsi="Times New Roman" w:cs="Times New Roman"/>
        </w:rPr>
        <w:t>, s. 12.</w:t>
      </w:r>
    </w:p>
  </w:footnote>
  <w:footnote w:id="5">
    <w:p w14:paraId="74B682D4" w14:textId="549EA3DC"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00EF3EDB" w:rsidRPr="0055122B">
        <w:rPr>
          <w:rFonts w:ascii="Times New Roman" w:hAnsi="Times New Roman" w:cs="Times New Roman"/>
        </w:rPr>
        <w:t xml:space="preserve"> </w:t>
      </w:r>
      <w:r w:rsidRPr="0055122B">
        <w:rPr>
          <w:rFonts w:ascii="Times New Roman" w:hAnsi="Times New Roman" w:cs="Times New Roman"/>
        </w:rPr>
        <w:t xml:space="preserve">CORBIN, Alain: </w:t>
      </w:r>
      <w:r w:rsidRPr="0055122B">
        <w:rPr>
          <w:rFonts w:ascii="Times New Roman" w:hAnsi="Times New Roman" w:cs="Times New Roman"/>
          <w:i/>
          <w:iCs/>
        </w:rPr>
        <w:t xml:space="preserve">Les </w:t>
      </w:r>
      <w:proofErr w:type="spellStart"/>
      <w:r w:rsidRPr="0055122B">
        <w:rPr>
          <w:rFonts w:ascii="Times New Roman" w:hAnsi="Times New Roman" w:cs="Times New Roman"/>
          <w:i/>
          <w:iCs/>
        </w:rPr>
        <w:t>Cloches</w:t>
      </w:r>
      <w:proofErr w:type="spellEnd"/>
      <w:r w:rsidRPr="0055122B">
        <w:rPr>
          <w:rFonts w:ascii="Times New Roman" w:hAnsi="Times New Roman" w:cs="Times New Roman"/>
          <w:i/>
          <w:iCs/>
        </w:rPr>
        <w:t xml:space="preserve"> de la </w:t>
      </w:r>
      <w:proofErr w:type="spellStart"/>
      <w:r w:rsidRPr="0055122B">
        <w:rPr>
          <w:rFonts w:ascii="Times New Roman" w:hAnsi="Times New Roman" w:cs="Times New Roman"/>
          <w:i/>
          <w:iCs/>
        </w:rPr>
        <w:t>terre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Paysage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sonore</w:t>
      </w:r>
      <w:proofErr w:type="spellEnd"/>
      <w:r w:rsidRPr="0055122B">
        <w:rPr>
          <w:rFonts w:ascii="Times New Roman" w:hAnsi="Times New Roman" w:cs="Times New Roman"/>
          <w:i/>
          <w:iCs/>
        </w:rPr>
        <w:t xml:space="preserve"> et </w:t>
      </w:r>
      <w:proofErr w:type="spellStart"/>
      <w:r w:rsidRPr="0055122B">
        <w:rPr>
          <w:rFonts w:ascii="Times New Roman" w:hAnsi="Times New Roman" w:cs="Times New Roman"/>
          <w:i/>
          <w:iCs/>
        </w:rPr>
        <w:t>culture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sensible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dans</w:t>
      </w:r>
      <w:proofErr w:type="spellEnd"/>
      <w:r w:rsidRPr="0055122B">
        <w:rPr>
          <w:rFonts w:ascii="Times New Roman" w:hAnsi="Times New Roman" w:cs="Times New Roman"/>
          <w:i/>
          <w:iCs/>
        </w:rPr>
        <w:t xml:space="preserve"> les </w:t>
      </w:r>
      <w:proofErr w:type="spellStart"/>
      <w:r w:rsidRPr="0055122B">
        <w:rPr>
          <w:rFonts w:ascii="Times New Roman" w:hAnsi="Times New Roman" w:cs="Times New Roman"/>
          <w:i/>
          <w:iCs/>
        </w:rPr>
        <w:t>campagnes</w:t>
      </w:r>
      <w:proofErr w:type="spellEnd"/>
      <w:r w:rsidRPr="0055122B">
        <w:rPr>
          <w:rFonts w:ascii="Times New Roman" w:hAnsi="Times New Roman" w:cs="Times New Roman"/>
          <w:i/>
          <w:iCs/>
        </w:rPr>
        <w:t xml:space="preserve"> au </w:t>
      </w:r>
      <w:proofErr w:type="spellStart"/>
      <w:r w:rsidRPr="0055122B">
        <w:rPr>
          <w:rFonts w:ascii="Times New Roman" w:hAnsi="Times New Roman" w:cs="Times New Roman"/>
          <w:i/>
          <w:iCs/>
        </w:rPr>
        <w:t>XIXe</w:t>
      </w:r>
      <w:proofErr w:type="spellEnd"/>
      <w:r w:rsidRPr="0055122B">
        <w:rPr>
          <w:rFonts w:ascii="Times New Roman" w:hAnsi="Times New Roman" w:cs="Times New Roman"/>
          <w:i/>
          <w:iCs/>
        </w:rPr>
        <w:t> </w:t>
      </w:r>
      <w:proofErr w:type="spellStart"/>
      <w:r w:rsidRPr="0055122B">
        <w:rPr>
          <w:rFonts w:ascii="Times New Roman" w:hAnsi="Times New Roman" w:cs="Times New Roman"/>
          <w:i/>
          <w:iCs/>
        </w:rPr>
        <w:t>siècle</w:t>
      </w:r>
      <w:proofErr w:type="spellEnd"/>
      <w:r w:rsidR="002F3EC6" w:rsidRPr="0055122B">
        <w:rPr>
          <w:rFonts w:ascii="Times New Roman" w:hAnsi="Times New Roman" w:cs="Times New Roman"/>
        </w:rPr>
        <w:t>.</w:t>
      </w:r>
      <w:r w:rsidRPr="0055122B">
        <w:rPr>
          <w:rFonts w:ascii="Times New Roman" w:hAnsi="Times New Roman" w:cs="Times New Roman"/>
        </w:rPr>
        <w:t xml:space="preserve"> Paříž 1994.</w:t>
      </w:r>
    </w:p>
  </w:footnote>
  <w:footnote w:id="6">
    <w:p w14:paraId="18C60092" w14:textId="31979184"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SMITH, Mark Michael: </w:t>
      </w:r>
      <w:proofErr w:type="spellStart"/>
      <w:r w:rsidRPr="0055122B">
        <w:rPr>
          <w:rFonts w:ascii="Times New Roman" w:hAnsi="Times New Roman" w:cs="Times New Roman"/>
          <w:i/>
          <w:iCs/>
        </w:rPr>
        <w:t>Sensing</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past: </w:t>
      </w:r>
      <w:proofErr w:type="spellStart"/>
      <w:r w:rsidRPr="0055122B">
        <w:rPr>
          <w:rFonts w:ascii="Times New Roman" w:hAnsi="Times New Roman" w:cs="Times New Roman"/>
          <w:i/>
          <w:iCs/>
        </w:rPr>
        <w:t>seeing</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hearing</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smelling</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tasting</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touching</w:t>
      </w:r>
      <w:proofErr w:type="spellEnd"/>
      <w:r w:rsidRPr="0055122B">
        <w:rPr>
          <w:rFonts w:ascii="Times New Roman" w:hAnsi="Times New Roman" w:cs="Times New Roman"/>
          <w:i/>
          <w:iCs/>
        </w:rPr>
        <w:t xml:space="preserve"> in </w:t>
      </w:r>
      <w:proofErr w:type="spellStart"/>
      <w:r w:rsidRPr="0055122B">
        <w:rPr>
          <w:rFonts w:ascii="Times New Roman" w:hAnsi="Times New Roman" w:cs="Times New Roman"/>
          <w:i/>
          <w:iCs/>
        </w:rPr>
        <w:t>histor</w:t>
      </w:r>
      <w:r w:rsidR="002F3EC6" w:rsidRPr="0055122B">
        <w:rPr>
          <w:rFonts w:ascii="Times New Roman" w:hAnsi="Times New Roman" w:cs="Times New Roman"/>
          <w:i/>
          <w:iCs/>
        </w:rPr>
        <w:t>y</w:t>
      </w:r>
      <w:proofErr w:type="spellEnd"/>
      <w:r w:rsidR="002F3EC6" w:rsidRPr="0055122B">
        <w:rPr>
          <w:rFonts w:ascii="Times New Roman" w:hAnsi="Times New Roman" w:cs="Times New Roman"/>
        </w:rPr>
        <w:t>.</w:t>
      </w:r>
      <w:r w:rsidRPr="0055122B">
        <w:rPr>
          <w:rFonts w:ascii="Times New Roman" w:hAnsi="Times New Roman" w:cs="Times New Roman"/>
        </w:rPr>
        <w:t xml:space="preserve"> </w:t>
      </w:r>
      <w:proofErr w:type="spellStart"/>
      <w:r w:rsidRPr="0055122B">
        <w:rPr>
          <w:rFonts w:ascii="Times New Roman" w:hAnsi="Times New Roman" w:cs="Times New Roman"/>
        </w:rPr>
        <w:t>Berkley</w:t>
      </w:r>
      <w:proofErr w:type="spellEnd"/>
      <w:r w:rsidR="003A4698" w:rsidRPr="0055122B">
        <w:rPr>
          <w:rFonts w:ascii="Times New Roman" w:hAnsi="Times New Roman" w:cs="Times New Roman"/>
        </w:rPr>
        <w:t xml:space="preserve"> </w:t>
      </w:r>
      <w:r w:rsidRPr="0055122B">
        <w:rPr>
          <w:rFonts w:ascii="Times New Roman" w:hAnsi="Times New Roman" w:cs="Times New Roman"/>
        </w:rPr>
        <w:t>–</w:t>
      </w:r>
      <w:r w:rsidR="003A4698" w:rsidRPr="0055122B">
        <w:rPr>
          <w:rFonts w:ascii="Times New Roman" w:hAnsi="Times New Roman" w:cs="Times New Roman"/>
        </w:rPr>
        <w:t xml:space="preserve"> </w:t>
      </w:r>
      <w:r w:rsidRPr="0055122B">
        <w:rPr>
          <w:rFonts w:ascii="Times New Roman" w:hAnsi="Times New Roman" w:cs="Times New Roman"/>
        </w:rPr>
        <w:t>Los Angeles 2007, s. 4–5</w:t>
      </w:r>
      <w:r w:rsidR="00377A27" w:rsidRPr="0055122B">
        <w:rPr>
          <w:rFonts w:ascii="Times New Roman" w:hAnsi="Times New Roman" w:cs="Times New Roman"/>
        </w:rPr>
        <w:t>.</w:t>
      </w:r>
    </w:p>
  </w:footnote>
  <w:footnote w:id="7">
    <w:p w14:paraId="7F1096C2" w14:textId="5A06F6AF"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SMITH, Simon</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 xml:space="preserve">WATSON, </w:t>
      </w:r>
      <w:proofErr w:type="spellStart"/>
      <w:r w:rsidRPr="0055122B">
        <w:rPr>
          <w:rFonts w:ascii="Times New Roman" w:hAnsi="Times New Roman" w:cs="Times New Roman"/>
        </w:rPr>
        <w:t>Jackie</w:t>
      </w:r>
      <w:proofErr w:type="spellEnd"/>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proofErr w:type="spellStart"/>
      <w:r w:rsidRPr="0055122B">
        <w:rPr>
          <w:rFonts w:ascii="Times New Roman" w:hAnsi="Times New Roman" w:cs="Times New Roman"/>
        </w:rPr>
        <w:t>Kenny</w:t>
      </w:r>
      <w:proofErr w:type="spellEnd"/>
      <w:r w:rsidRPr="0055122B">
        <w:rPr>
          <w:rFonts w:ascii="Times New Roman" w:hAnsi="Times New Roman" w:cs="Times New Roman"/>
        </w:rPr>
        <w:t xml:space="preserve">, Amy: </w:t>
      </w:r>
      <w:proofErr w:type="spellStart"/>
      <w:r w:rsidRPr="0055122B">
        <w:rPr>
          <w:rFonts w:ascii="Times New Roman" w:hAnsi="Times New Roman" w:cs="Times New Roman"/>
          <w:i/>
          <w:iCs/>
        </w:rPr>
        <w:t>Introduction</w:t>
      </w:r>
      <w:proofErr w:type="spellEnd"/>
      <w:r w:rsidRPr="0055122B">
        <w:rPr>
          <w:rFonts w:ascii="Times New Roman" w:hAnsi="Times New Roman" w:cs="Times New Roman"/>
        </w:rPr>
        <w:t xml:space="preserve">, In: </w:t>
      </w:r>
      <w:bookmarkStart w:id="2" w:name="_Hlk163371701"/>
      <w:r w:rsidR="00A537DA" w:rsidRPr="0055122B">
        <w:rPr>
          <w:rFonts w:ascii="Times New Roman" w:hAnsi="Times New Roman" w:cs="Times New Roman"/>
        </w:rPr>
        <w:t>SMITH, Simon</w:t>
      </w:r>
      <w:r w:rsidR="00832984" w:rsidRPr="0055122B">
        <w:rPr>
          <w:rFonts w:ascii="Times New Roman" w:hAnsi="Times New Roman" w:cs="Times New Roman"/>
        </w:rPr>
        <w:t xml:space="preserve"> </w:t>
      </w:r>
      <w:r w:rsidR="00A537DA" w:rsidRPr="0055122B">
        <w:rPr>
          <w:rFonts w:ascii="Times New Roman" w:hAnsi="Times New Roman" w:cs="Times New Roman"/>
        </w:rPr>
        <w:t>–</w:t>
      </w:r>
      <w:r w:rsidR="00832984" w:rsidRPr="0055122B">
        <w:rPr>
          <w:rFonts w:ascii="Times New Roman" w:hAnsi="Times New Roman" w:cs="Times New Roman"/>
        </w:rPr>
        <w:t xml:space="preserve"> </w:t>
      </w:r>
      <w:r w:rsidR="00A537DA" w:rsidRPr="0055122B">
        <w:rPr>
          <w:rFonts w:ascii="Times New Roman" w:hAnsi="Times New Roman" w:cs="Times New Roman"/>
        </w:rPr>
        <w:t>WATSON, Jacqueline</w:t>
      </w:r>
      <w:r w:rsidR="00832984" w:rsidRPr="0055122B">
        <w:rPr>
          <w:rFonts w:ascii="Times New Roman" w:hAnsi="Times New Roman" w:cs="Times New Roman"/>
        </w:rPr>
        <w:t xml:space="preserve"> </w:t>
      </w:r>
      <w:r w:rsidR="00A537DA" w:rsidRPr="0055122B">
        <w:rPr>
          <w:rFonts w:ascii="Times New Roman" w:hAnsi="Times New Roman" w:cs="Times New Roman"/>
        </w:rPr>
        <w:t>–</w:t>
      </w:r>
      <w:r w:rsidR="00832984" w:rsidRPr="0055122B">
        <w:rPr>
          <w:rFonts w:ascii="Times New Roman" w:hAnsi="Times New Roman" w:cs="Times New Roman"/>
        </w:rPr>
        <w:t xml:space="preserve"> </w:t>
      </w:r>
      <w:r w:rsidR="00A537DA" w:rsidRPr="0055122B">
        <w:rPr>
          <w:rFonts w:ascii="Times New Roman" w:hAnsi="Times New Roman" w:cs="Times New Roman"/>
        </w:rPr>
        <w:t>KENNY, Amy (</w:t>
      </w:r>
      <w:proofErr w:type="spellStart"/>
      <w:r w:rsidR="00A537DA" w:rsidRPr="0055122B">
        <w:rPr>
          <w:rFonts w:ascii="Times New Roman" w:hAnsi="Times New Roman" w:cs="Times New Roman"/>
        </w:rPr>
        <w:t>eds</w:t>
      </w:r>
      <w:proofErr w:type="spellEnd"/>
      <w:r w:rsidR="00A537DA" w:rsidRPr="0055122B">
        <w:rPr>
          <w:rFonts w:ascii="Times New Roman" w:hAnsi="Times New Roman" w:cs="Times New Roman"/>
        </w:rPr>
        <w:t xml:space="preserve">.):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senses</w:t>
      </w:r>
      <w:proofErr w:type="spellEnd"/>
      <w:r w:rsidRPr="0055122B">
        <w:rPr>
          <w:rFonts w:ascii="Times New Roman" w:hAnsi="Times New Roman" w:cs="Times New Roman"/>
        </w:rPr>
        <w:t xml:space="preserve"> in early </w:t>
      </w:r>
      <w:proofErr w:type="spellStart"/>
      <w:r w:rsidRPr="0055122B">
        <w:rPr>
          <w:rFonts w:ascii="Times New Roman" w:hAnsi="Times New Roman" w:cs="Times New Roman"/>
        </w:rPr>
        <w:t>modern</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England</w:t>
      </w:r>
      <w:proofErr w:type="spellEnd"/>
      <w:r w:rsidRPr="0055122B">
        <w:rPr>
          <w:rFonts w:ascii="Times New Roman" w:hAnsi="Times New Roman" w:cs="Times New Roman"/>
        </w:rPr>
        <w:t xml:space="preserve"> 1558–1660</w:t>
      </w:r>
      <w:bookmarkEnd w:id="2"/>
      <w:r w:rsidR="002F3EC6" w:rsidRPr="0055122B">
        <w:rPr>
          <w:rFonts w:ascii="Times New Roman" w:hAnsi="Times New Roman" w:cs="Times New Roman"/>
        </w:rPr>
        <w:t>.</w:t>
      </w:r>
      <w:r w:rsidRPr="0055122B">
        <w:rPr>
          <w:rFonts w:ascii="Times New Roman" w:hAnsi="Times New Roman" w:cs="Times New Roman"/>
        </w:rPr>
        <w:t xml:space="preserve"> Manchester 2015, s. 5.</w:t>
      </w:r>
    </w:p>
  </w:footnote>
  <w:footnote w:id="8">
    <w:p w14:paraId="3A7499BF" w14:textId="68710DFD"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CLASSEN, Constance: </w:t>
      </w:r>
      <w:proofErr w:type="spellStart"/>
      <w:r w:rsidRPr="0055122B">
        <w:rPr>
          <w:rFonts w:ascii="Times New Roman" w:hAnsi="Times New Roman" w:cs="Times New Roman"/>
          <w:i/>
          <w:iCs/>
        </w:rPr>
        <w:t>Odor</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of</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other</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Olfactory</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symbolism</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cultural</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categories</w:t>
      </w:r>
      <w:proofErr w:type="spellEnd"/>
      <w:r w:rsidRPr="0055122B">
        <w:rPr>
          <w:rFonts w:ascii="Times New Roman" w:hAnsi="Times New Roman" w:cs="Times New Roman"/>
        </w:rPr>
        <w:t xml:space="preserve">. In: </w:t>
      </w:r>
      <w:proofErr w:type="spellStart"/>
      <w:r w:rsidRPr="0055122B">
        <w:rPr>
          <w:rFonts w:ascii="Times New Roman" w:hAnsi="Times New Roman" w:cs="Times New Roman"/>
        </w:rPr>
        <w:t>Ethos</w:t>
      </w:r>
      <w:proofErr w:type="spellEnd"/>
      <w:r w:rsidRPr="0055122B">
        <w:rPr>
          <w:rFonts w:ascii="Times New Roman" w:hAnsi="Times New Roman" w:cs="Times New Roman"/>
        </w:rPr>
        <w:t xml:space="preserve"> 20,</w:t>
      </w:r>
      <w:r w:rsidR="00404A96" w:rsidRPr="0055122B">
        <w:rPr>
          <w:rFonts w:ascii="Times New Roman" w:hAnsi="Times New Roman" w:cs="Times New Roman"/>
        </w:rPr>
        <w:t xml:space="preserve"> 1992,</w:t>
      </w:r>
      <w:r w:rsidRPr="0055122B">
        <w:rPr>
          <w:rFonts w:ascii="Times New Roman" w:hAnsi="Times New Roman" w:cs="Times New Roman"/>
        </w:rPr>
        <w:t xml:space="preserve"> č. 2, s. 133–166.</w:t>
      </w:r>
    </w:p>
  </w:footnote>
  <w:footnote w:id="9">
    <w:p w14:paraId="263B053C" w14:textId="47903F80"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SMITH, Simon</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WATSON, Jacqueline</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KENNY, Amy (</w:t>
      </w:r>
      <w:proofErr w:type="spellStart"/>
      <w:r w:rsidRPr="0055122B">
        <w:rPr>
          <w:rFonts w:ascii="Times New Roman" w:hAnsi="Times New Roman" w:cs="Times New Roman"/>
        </w:rPr>
        <w:t>eds</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senses</w:t>
      </w:r>
      <w:proofErr w:type="spellEnd"/>
      <w:r w:rsidRPr="0055122B">
        <w:rPr>
          <w:rFonts w:ascii="Times New Roman" w:hAnsi="Times New Roman" w:cs="Times New Roman"/>
          <w:i/>
          <w:iCs/>
        </w:rPr>
        <w:t xml:space="preserve"> in early </w:t>
      </w:r>
      <w:proofErr w:type="spellStart"/>
      <w:r w:rsidRPr="0055122B">
        <w:rPr>
          <w:rFonts w:ascii="Times New Roman" w:hAnsi="Times New Roman" w:cs="Times New Roman"/>
          <w:i/>
          <w:iCs/>
        </w:rPr>
        <w:t>modern</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England</w:t>
      </w:r>
      <w:proofErr w:type="spellEnd"/>
      <w:r w:rsidRPr="0055122B">
        <w:rPr>
          <w:rFonts w:ascii="Times New Roman" w:hAnsi="Times New Roman" w:cs="Times New Roman"/>
          <w:i/>
          <w:iCs/>
        </w:rPr>
        <w:t xml:space="preserve"> 1558–1660</w:t>
      </w:r>
      <w:r w:rsidR="002F3EC6" w:rsidRPr="0055122B">
        <w:rPr>
          <w:rFonts w:ascii="Times New Roman" w:hAnsi="Times New Roman" w:cs="Times New Roman"/>
        </w:rPr>
        <w:t>.</w:t>
      </w:r>
      <w:r w:rsidRPr="0055122B">
        <w:rPr>
          <w:rFonts w:ascii="Times New Roman" w:hAnsi="Times New Roman" w:cs="Times New Roman"/>
        </w:rPr>
        <w:t xml:space="preserve"> Manchester 2015.</w:t>
      </w:r>
    </w:p>
  </w:footnote>
  <w:footnote w:id="10">
    <w:p w14:paraId="4144A843" w14:textId="60D8A81B"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JOHNSON, </w:t>
      </w:r>
      <w:proofErr w:type="spellStart"/>
      <w:r w:rsidRPr="0055122B">
        <w:rPr>
          <w:rFonts w:ascii="Times New Roman" w:hAnsi="Times New Roman" w:cs="Times New Roman"/>
        </w:rPr>
        <w:t>Geraldine</w:t>
      </w:r>
      <w:proofErr w:type="spellEnd"/>
      <w:r w:rsidRPr="0055122B">
        <w:rPr>
          <w:rFonts w:ascii="Times New Roman" w:hAnsi="Times New Roman" w:cs="Times New Roman"/>
        </w:rPr>
        <w:t xml:space="preserve"> A.: </w:t>
      </w:r>
      <w:proofErr w:type="spellStart"/>
      <w:r w:rsidRPr="0055122B">
        <w:rPr>
          <w:rFonts w:ascii="Times New Roman" w:hAnsi="Times New Roman" w:cs="Times New Roman"/>
          <w:i/>
          <w:iCs/>
        </w:rPr>
        <w:t>Embodying</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devotion</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Multisensory</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encounters</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with</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Donatello’s</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Crucifix</w:t>
      </w:r>
      <w:proofErr w:type="spellEnd"/>
      <w:r w:rsidRPr="0055122B">
        <w:rPr>
          <w:rFonts w:ascii="Times New Roman" w:hAnsi="Times New Roman" w:cs="Times New Roman"/>
          <w:i/>
          <w:iCs/>
        </w:rPr>
        <w:t xml:space="preserve"> in S. </w:t>
      </w:r>
      <w:proofErr w:type="spellStart"/>
      <w:r w:rsidRPr="0055122B">
        <w:rPr>
          <w:rFonts w:ascii="Times New Roman" w:hAnsi="Times New Roman" w:cs="Times New Roman"/>
          <w:i/>
          <w:iCs/>
        </w:rPr>
        <w:t>Croce</w:t>
      </w:r>
      <w:proofErr w:type="spellEnd"/>
      <w:r w:rsidRPr="0055122B">
        <w:rPr>
          <w:rFonts w:ascii="Times New Roman" w:hAnsi="Times New Roman" w:cs="Times New Roman"/>
        </w:rPr>
        <w:t xml:space="preserve">. In: </w:t>
      </w:r>
      <w:proofErr w:type="spellStart"/>
      <w:r w:rsidRPr="0055122B">
        <w:rPr>
          <w:rFonts w:ascii="Times New Roman" w:hAnsi="Times New Roman" w:cs="Times New Roman"/>
        </w:rPr>
        <w:t>Renaissance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quaterly</w:t>
      </w:r>
      <w:proofErr w:type="spellEnd"/>
      <w:r w:rsidRPr="0055122B">
        <w:rPr>
          <w:rFonts w:ascii="Times New Roman" w:hAnsi="Times New Roman" w:cs="Times New Roman"/>
        </w:rPr>
        <w:t xml:space="preserve"> 73,</w:t>
      </w:r>
      <w:r w:rsidR="0008529D" w:rsidRPr="0055122B">
        <w:rPr>
          <w:rFonts w:ascii="Times New Roman" w:hAnsi="Times New Roman" w:cs="Times New Roman"/>
        </w:rPr>
        <w:t xml:space="preserve"> 2020,</w:t>
      </w:r>
      <w:r w:rsidRPr="0055122B">
        <w:rPr>
          <w:rFonts w:ascii="Times New Roman" w:hAnsi="Times New Roman" w:cs="Times New Roman"/>
        </w:rPr>
        <w:t xml:space="preserve"> č. 4, s. 1179–1234.</w:t>
      </w:r>
    </w:p>
  </w:footnote>
  <w:footnote w:id="11">
    <w:p w14:paraId="41F09EA0" w14:textId="1377862D" w:rsidR="00E8118D" w:rsidRPr="0055122B" w:rsidRDefault="00E8118D">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HORSKÝ, Jan</w:t>
      </w:r>
      <w:r w:rsidR="0041629E" w:rsidRPr="0055122B">
        <w:rPr>
          <w:rFonts w:ascii="Times New Roman" w:hAnsi="Times New Roman" w:cs="Times New Roman"/>
        </w:rPr>
        <w:t xml:space="preserve"> </w:t>
      </w:r>
      <w:r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MARTINEC NOVÁKOVÁ, Lenka</w:t>
      </w:r>
      <w:r w:rsidR="0041629E" w:rsidRPr="0055122B">
        <w:rPr>
          <w:rFonts w:ascii="Times New Roman" w:hAnsi="Times New Roman" w:cs="Times New Roman"/>
        </w:rPr>
        <w:t xml:space="preserve"> </w:t>
      </w:r>
      <w:r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POKORNÝ, Vít (</w:t>
      </w:r>
      <w:proofErr w:type="spellStart"/>
      <w:r w:rsidRPr="0055122B">
        <w:rPr>
          <w:rFonts w:ascii="Times New Roman" w:hAnsi="Times New Roman" w:cs="Times New Roman"/>
        </w:rPr>
        <w:t>eds</w:t>
      </w:r>
      <w:proofErr w:type="spellEnd"/>
      <w:r w:rsidRPr="0055122B">
        <w:rPr>
          <w:rFonts w:ascii="Times New Roman" w:hAnsi="Times New Roman" w:cs="Times New Roman"/>
        </w:rPr>
        <w:t xml:space="preserve">.): </w:t>
      </w:r>
      <w:r w:rsidRPr="0055122B">
        <w:rPr>
          <w:rFonts w:ascii="Times New Roman" w:hAnsi="Times New Roman" w:cs="Times New Roman"/>
          <w:i/>
          <w:iCs/>
        </w:rPr>
        <w:t>Antropologie smyslů</w:t>
      </w:r>
      <w:r w:rsidRPr="0055122B">
        <w:rPr>
          <w:rFonts w:ascii="Times New Roman" w:hAnsi="Times New Roman" w:cs="Times New Roman"/>
        </w:rPr>
        <w:t>. Praha 2019.</w:t>
      </w:r>
    </w:p>
  </w:footnote>
  <w:footnote w:id="12">
    <w:p w14:paraId="2C442BD4" w14:textId="61E334A8"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5062A7" w:rsidRPr="0055122B">
        <w:rPr>
          <w:rFonts w:ascii="Times New Roman" w:hAnsi="Times New Roman" w:cs="Times New Roman"/>
        </w:rPr>
        <w:t>N</w:t>
      </w:r>
      <w:r w:rsidRPr="0055122B">
        <w:rPr>
          <w:rFonts w:ascii="Times New Roman" w:hAnsi="Times New Roman" w:cs="Times New Roman"/>
        </w:rPr>
        <w:t xml:space="preserve">ovějších publikací </w:t>
      </w:r>
      <w:r w:rsidR="005062A7" w:rsidRPr="0055122B">
        <w:rPr>
          <w:rFonts w:ascii="Times New Roman" w:hAnsi="Times New Roman" w:cs="Times New Roman"/>
        </w:rPr>
        <w:t>je v tomto ohledu</w:t>
      </w:r>
      <w:r w:rsidRPr="0055122B">
        <w:rPr>
          <w:rFonts w:ascii="Times New Roman" w:hAnsi="Times New Roman" w:cs="Times New Roman"/>
        </w:rPr>
        <w:t xml:space="preserve"> KONEČNÝ, Michal (</w:t>
      </w:r>
      <w:proofErr w:type="spellStart"/>
      <w:r w:rsidRPr="0055122B">
        <w:rPr>
          <w:rFonts w:ascii="Times New Roman" w:hAnsi="Times New Roman" w:cs="Times New Roman"/>
        </w:rPr>
        <w:t>ed</w:t>
      </w:r>
      <w:proofErr w:type="spellEnd"/>
      <w:r w:rsidRPr="0055122B">
        <w:rPr>
          <w:rFonts w:ascii="Times New Roman" w:hAnsi="Times New Roman" w:cs="Times New Roman"/>
        </w:rPr>
        <w:t xml:space="preserve">.): </w:t>
      </w:r>
      <w:r w:rsidRPr="0055122B">
        <w:rPr>
          <w:rFonts w:ascii="Times New Roman" w:hAnsi="Times New Roman" w:cs="Times New Roman"/>
          <w:i/>
          <w:iCs/>
        </w:rPr>
        <w:t>Na věčnou paměť, pro slávu a vážnost: Renesanční aristokratická sídla v Čechách a na Moravě ve správě Národního památkového ústavu</w:t>
      </w:r>
      <w:r w:rsidRPr="0055122B">
        <w:rPr>
          <w:rFonts w:ascii="Times New Roman" w:hAnsi="Times New Roman" w:cs="Times New Roman"/>
        </w:rPr>
        <w:t>. Kroměříž 2017.</w:t>
      </w:r>
    </w:p>
  </w:footnote>
  <w:footnote w:id="13">
    <w:p w14:paraId="4E521D69"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KALOVÁ, Zdeňka (</w:t>
      </w:r>
      <w:proofErr w:type="spellStart"/>
      <w:r w:rsidRPr="0055122B">
        <w:rPr>
          <w:rFonts w:ascii="Times New Roman" w:hAnsi="Times New Roman" w:cs="Times New Roman"/>
        </w:rPr>
        <w:t>ed</w:t>
      </w:r>
      <w:proofErr w:type="spellEnd"/>
      <w:r w:rsidRPr="0055122B">
        <w:rPr>
          <w:rFonts w:ascii="Times New Roman" w:hAnsi="Times New Roman" w:cs="Times New Roman"/>
        </w:rPr>
        <w:t xml:space="preserve">.): </w:t>
      </w:r>
      <w:r w:rsidRPr="0055122B">
        <w:rPr>
          <w:rFonts w:ascii="Times New Roman" w:hAnsi="Times New Roman" w:cs="Times New Roman"/>
          <w:i/>
          <w:iCs/>
        </w:rPr>
        <w:t>Zámek Litomyšl</w:t>
      </w:r>
      <w:r w:rsidRPr="0055122B">
        <w:rPr>
          <w:rFonts w:ascii="Times New Roman" w:hAnsi="Times New Roman" w:cs="Times New Roman"/>
        </w:rPr>
        <w:t>. Litomyšl, 2014.</w:t>
      </w:r>
    </w:p>
  </w:footnote>
  <w:footnote w:id="14">
    <w:p w14:paraId="3F3F243B" w14:textId="7B459252"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Eliška: </w:t>
      </w:r>
      <w:r w:rsidRPr="0055122B">
        <w:rPr>
          <w:rFonts w:ascii="Times New Roman" w:hAnsi="Times New Roman" w:cs="Times New Roman"/>
          <w:i/>
          <w:iCs/>
        </w:rPr>
        <w:t>Zámek Litomyšl. Malá kniha o velkém stavení</w:t>
      </w:r>
      <w:r w:rsidRPr="0055122B">
        <w:rPr>
          <w:rFonts w:ascii="Times New Roman" w:hAnsi="Times New Roman" w:cs="Times New Roman"/>
        </w:rPr>
        <w:t>. Litomyšl 2021. Pro více informací k pramenů k Litomyšli v Thurn-</w:t>
      </w:r>
      <w:proofErr w:type="spellStart"/>
      <w:r w:rsidRPr="0055122B">
        <w:rPr>
          <w:rFonts w:ascii="Times New Roman" w:hAnsi="Times New Roman" w:cs="Times New Roman"/>
        </w:rPr>
        <w:t>Taxiském</w:t>
      </w:r>
      <w:proofErr w:type="spellEnd"/>
      <w:r w:rsidRPr="0055122B">
        <w:rPr>
          <w:rFonts w:ascii="Times New Roman" w:hAnsi="Times New Roman" w:cs="Times New Roman"/>
        </w:rPr>
        <w:t xml:space="preserve"> archivu viz RACKOVÁ, Eliška: Fürst </w:t>
      </w:r>
      <w:r w:rsidRPr="0055122B">
        <w:rPr>
          <w:rFonts w:ascii="Times New Roman" w:hAnsi="Times New Roman" w:cs="Times New Roman"/>
          <w:i/>
          <w:iCs/>
        </w:rPr>
        <w:t xml:space="preserve">Thurn </w:t>
      </w:r>
      <w:proofErr w:type="spellStart"/>
      <w:r w:rsidRPr="0055122B">
        <w:rPr>
          <w:rFonts w:ascii="Times New Roman" w:hAnsi="Times New Roman" w:cs="Times New Roman"/>
          <w:i/>
          <w:iCs/>
        </w:rPr>
        <w:t>und</w:t>
      </w:r>
      <w:proofErr w:type="spellEnd"/>
      <w:r w:rsidRPr="0055122B">
        <w:rPr>
          <w:rFonts w:ascii="Times New Roman" w:hAnsi="Times New Roman" w:cs="Times New Roman"/>
          <w:i/>
          <w:iCs/>
        </w:rPr>
        <w:t xml:space="preserve"> Taxis </w:t>
      </w:r>
      <w:proofErr w:type="spellStart"/>
      <w:r w:rsidRPr="0055122B">
        <w:rPr>
          <w:rFonts w:ascii="Times New Roman" w:hAnsi="Times New Roman" w:cs="Times New Roman"/>
          <w:i/>
          <w:iCs/>
        </w:rPr>
        <w:t>Zentralarchiv</w:t>
      </w:r>
      <w:proofErr w:type="spellEnd"/>
      <w:r w:rsidRPr="0055122B">
        <w:rPr>
          <w:rFonts w:ascii="Times New Roman" w:hAnsi="Times New Roman" w:cs="Times New Roman"/>
          <w:i/>
          <w:iCs/>
        </w:rPr>
        <w:t xml:space="preserve"> v </w:t>
      </w:r>
      <w:proofErr w:type="spellStart"/>
      <w:r w:rsidRPr="0055122B">
        <w:rPr>
          <w:rFonts w:ascii="Times New Roman" w:hAnsi="Times New Roman" w:cs="Times New Roman"/>
          <w:i/>
          <w:iCs/>
        </w:rPr>
        <w:t>Regensburgu</w:t>
      </w:r>
      <w:proofErr w:type="spellEnd"/>
      <w:r w:rsidRPr="0055122B">
        <w:rPr>
          <w:rFonts w:ascii="Times New Roman" w:hAnsi="Times New Roman" w:cs="Times New Roman"/>
          <w:i/>
          <w:iCs/>
        </w:rPr>
        <w:t xml:space="preserve"> – Historická plánová dokumentace vrchnostenských budov na českých panstvích na příkladu areálu zámku Litomyšl</w:t>
      </w:r>
      <w:r w:rsidRPr="0055122B">
        <w:rPr>
          <w:rFonts w:ascii="Times New Roman" w:hAnsi="Times New Roman" w:cs="Times New Roman"/>
        </w:rPr>
        <w:t>. In: Historická projektová dokumentace v památkové péči: sborník z konference (ČB)</w:t>
      </w:r>
      <w:r w:rsidR="00904312" w:rsidRPr="0055122B">
        <w:rPr>
          <w:rFonts w:ascii="Times New Roman" w:hAnsi="Times New Roman" w:cs="Times New Roman"/>
        </w:rPr>
        <w:t>.</w:t>
      </w:r>
      <w:r w:rsidRPr="0055122B">
        <w:rPr>
          <w:rFonts w:ascii="Times New Roman" w:hAnsi="Times New Roman" w:cs="Times New Roman"/>
        </w:rPr>
        <w:t xml:space="preserve"> České Budějovice 2016, s. 23–37.</w:t>
      </w:r>
    </w:p>
  </w:footnote>
  <w:footnote w:id="15">
    <w:p w14:paraId="745DB22A" w14:textId="6298CDA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KONEČNÝ, Michael: </w:t>
      </w:r>
      <w:r w:rsidRPr="0055122B">
        <w:rPr>
          <w:rFonts w:ascii="Times New Roman" w:hAnsi="Times New Roman" w:cs="Times New Roman"/>
          <w:i/>
          <w:iCs/>
        </w:rPr>
        <w:t>Nejstarší dějiny</w:t>
      </w:r>
      <w:r w:rsidRPr="0055122B">
        <w:rPr>
          <w:rFonts w:ascii="Times New Roman" w:hAnsi="Times New Roman" w:cs="Times New Roman"/>
        </w:rPr>
        <w:t xml:space="preserve">. In: </w:t>
      </w:r>
      <w:r w:rsidR="002F3EC6" w:rsidRPr="0055122B">
        <w:rPr>
          <w:rFonts w:ascii="Times New Roman" w:hAnsi="Times New Roman" w:cs="Times New Roman"/>
        </w:rPr>
        <w:t>KALOVÁ, Zdeňka (</w:t>
      </w:r>
      <w:proofErr w:type="spellStart"/>
      <w:r w:rsidR="002F3EC6" w:rsidRPr="0055122B">
        <w:rPr>
          <w:rFonts w:ascii="Times New Roman" w:hAnsi="Times New Roman" w:cs="Times New Roman"/>
        </w:rPr>
        <w:t>ed</w:t>
      </w:r>
      <w:proofErr w:type="spellEnd"/>
      <w:r w:rsidR="002F3EC6" w:rsidRPr="0055122B">
        <w:rPr>
          <w:rFonts w:ascii="Times New Roman" w:hAnsi="Times New Roman" w:cs="Times New Roman"/>
        </w:rPr>
        <w:t xml:space="preserve">.): </w:t>
      </w:r>
      <w:r w:rsidRPr="0055122B">
        <w:rPr>
          <w:rFonts w:ascii="Times New Roman" w:hAnsi="Times New Roman" w:cs="Times New Roman"/>
        </w:rPr>
        <w:t>Zámek Litomyšl. Litomyšl 2014. s. 15.</w:t>
      </w:r>
    </w:p>
  </w:footnote>
  <w:footnote w:id="16">
    <w:p w14:paraId="4988E114" w14:textId="4F1A4101"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KONEČNÝ, Michal</w:t>
      </w:r>
      <w:r w:rsidR="0041629E" w:rsidRPr="0055122B">
        <w:rPr>
          <w:rFonts w:ascii="Times New Roman" w:hAnsi="Times New Roman" w:cs="Times New Roman"/>
        </w:rPr>
        <w:t xml:space="preserve"> </w:t>
      </w:r>
      <w:r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 xml:space="preserve">RACKOVÁ, Eliška: </w:t>
      </w:r>
      <w:r w:rsidRPr="0055122B">
        <w:rPr>
          <w:rFonts w:ascii="Times New Roman" w:hAnsi="Times New Roman" w:cs="Times New Roman"/>
          <w:i/>
          <w:iCs/>
        </w:rPr>
        <w:t>Rezidence nejvyššího kancléře</w:t>
      </w:r>
      <w:r w:rsidRPr="0055122B">
        <w:rPr>
          <w:rFonts w:ascii="Times New Roman" w:hAnsi="Times New Roman" w:cs="Times New Roman"/>
        </w:rPr>
        <w:t xml:space="preserve">. In: </w:t>
      </w:r>
      <w:r w:rsidR="00C63090" w:rsidRPr="0055122B">
        <w:rPr>
          <w:rFonts w:ascii="Times New Roman" w:hAnsi="Times New Roman" w:cs="Times New Roman"/>
        </w:rPr>
        <w:t>KALOVÁ, Zdeňka (</w:t>
      </w:r>
      <w:proofErr w:type="spellStart"/>
      <w:r w:rsidR="00C63090" w:rsidRPr="0055122B">
        <w:rPr>
          <w:rFonts w:ascii="Times New Roman" w:hAnsi="Times New Roman" w:cs="Times New Roman"/>
        </w:rPr>
        <w:t>ed</w:t>
      </w:r>
      <w:proofErr w:type="spellEnd"/>
      <w:r w:rsidR="00C63090" w:rsidRPr="0055122B">
        <w:rPr>
          <w:rFonts w:ascii="Times New Roman" w:hAnsi="Times New Roman" w:cs="Times New Roman"/>
        </w:rPr>
        <w:t>.): Zámek Litomyšl. Litomyšl</w:t>
      </w:r>
      <w:r w:rsidRPr="0055122B">
        <w:rPr>
          <w:rFonts w:ascii="Times New Roman" w:hAnsi="Times New Roman" w:cs="Times New Roman"/>
        </w:rPr>
        <w:t xml:space="preserve"> 2014</w:t>
      </w:r>
      <w:r w:rsidR="0041629E" w:rsidRPr="0055122B">
        <w:rPr>
          <w:rFonts w:ascii="Times New Roman" w:hAnsi="Times New Roman" w:cs="Times New Roman"/>
        </w:rPr>
        <w:t>,</w:t>
      </w:r>
      <w:r w:rsidRPr="0055122B">
        <w:rPr>
          <w:rFonts w:ascii="Times New Roman" w:hAnsi="Times New Roman" w:cs="Times New Roman"/>
        </w:rPr>
        <w:t xml:space="preserve"> s. 25.</w:t>
      </w:r>
    </w:p>
  </w:footnote>
  <w:footnote w:id="17">
    <w:p w14:paraId="232FA4CB"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KONEČNÝ, M.: </w:t>
      </w:r>
      <w:r w:rsidRPr="0055122B">
        <w:rPr>
          <w:rFonts w:ascii="Times New Roman" w:hAnsi="Times New Roman" w:cs="Times New Roman"/>
          <w:i/>
          <w:iCs/>
        </w:rPr>
        <w:t>Nejstarší</w:t>
      </w:r>
      <w:r w:rsidRPr="0055122B">
        <w:rPr>
          <w:rFonts w:ascii="Times New Roman" w:hAnsi="Times New Roman" w:cs="Times New Roman"/>
        </w:rPr>
        <w:t>, s. 19.</w:t>
      </w:r>
    </w:p>
  </w:footnote>
  <w:footnote w:id="18">
    <w:p w14:paraId="75D1C221" w14:textId="65FB3345"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KONEČNÝ, M.</w:t>
      </w:r>
      <w:r w:rsidR="0041629E" w:rsidRPr="0055122B">
        <w:rPr>
          <w:rFonts w:ascii="Times New Roman" w:hAnsi="Times New Roman" w:cs="Times New Roman"/>
        </w:rPr>
        <w:t xml:space="preserve"> </w:t>
      </w:r>
      <w:r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 xml:space="preserve">RACKOVÁ, E.: </w:t>
      </w:r>
      <w:r w:rsidRPr="0055122B">
        <w:rPr>
          <w:rFonts w:ascii="Times New Roman" w:hAnsi="Times New Roman" w:cs="Times New Roman"/>
          <w:i/>
          <w:iCs/>
        </w:rPr>
        <w:t>Rezidence</w:t>
      </w:r>
      <w:r w:rsidRPr="0055122B">
        <w:rPr>
          <w:rFonts w:ascii="Times New Roman" w:hAnsi="Times New Roman" w:cs="Times New Roman"/>
        </w:rPr>
        <w:t>, s. 31.</w:t>
      </w:r>
    </w:p>
  </w:footnote>
  <w:footnote w:id="19">
    <w:p w14:paraId="0B1169A6"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36–37.</w:t>
      </w:r>
    </w:p>
  </w:footnote>
  <w:footnote w:id="20">
    <w:p w14:paraId="360EA9F2" w14:textId="46B35C86"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KALOVÁ, Zdeňka–KONEČNÝ, Michal: </w:t>
      </w:r>
      <w:proofErr w:type="spellStart"/>
      <w:r w:rsidRPr="0055122B">
        <w:rPr>
          <w:rFonts w:ascii="Times New Roman" w:hAnsi="Times New Roman" w:cs="Times New Roman"/>
          <w:i/>
          <w:iCs/>
        </w:rPr>
        <w:t>Trauttmansdorffské</w:t>
      </w:r>
      <w:proofErr w:type="spellEnd"/>
      <w:r w:rsidRPr="0055122B">
        <w:rPr>
          <w:rFonts w:ascii="Times New Roman" w:hAnsi="Times New Roman" w:cs="Times New Roman"/>
          <w:i/>
          <w:iCs/>
        </w:rPr>
        <w:t xml:space="preserve"> století</w:t>
      </w:r>
      <w:r w:rsidRPr="0055122B">
        <w:rPr>
          <w:rFonts w:ascii="Times New Roman" w:hAnsi="Times New Roman" w:cs="Times New Roman"/>
        </w:rPr>
        <w:t xml:space="preserve">. In: </w:t>
      </w:r>
      <w:r w:rsidR="00C63090" w:rsidRPr="0055122B">
        <w:rPr>
          <w:rFonts w:ascii="Times New Roman" w:hAnsi="Times New Roman" w:cs="Times New Roman"/>
        </w:rPr>
        <w:t>KALOVÁ, Zdeňka (</w:t>
      </w:r>
      <w:proofErr w:type="spellStart"/>
      <w:r w:rsidR="00C63090" w:rsidRPr="0055122B">
        <w:rPr>
          <w:rFonts w:ascii="Times New Roman" w:hAnsi="Times New Roman" w:cs="Times New Roman"/>
        </w:rPr>
        <w:t>ed</w:t>
      </w:r>
      <w:proofErr w:type="spellEnd"/>
      <w:r w:rsidR="00C63090" w:rsidRPr="0055122B">
        <w:rPr>
          <w:rFonts w:ascii="Times New Roman" w:hAnsi="Times New Roman" w:cs="Times New Roman"/>
        </w:rPr>
        <w:t>.): Zámek Litomyšl. Litomyšl</w:t>
      </w:r>
      <w:r w:rsidRPr="0055122B">
        <w:rPr>
          <w:rFonts w:ascii="Times New Roman" w:hAnsi="Times New Roman" w:cs="Times New Roman"/>
        </w:rPr>
        <w:t xml:space="preserve"> 2014. s. 39.</w:t>
      </w:r>
    </w:p>
  </w:footnote>
  <w:footnote w:id="21">
    <w:p w14:paraId="6B9A7BEF" w14:textId="0D7A3768"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Marie: </w:t>
      </w:r>
      <w:r w:rsidRPr="0055122B">
        <w:rPr>
          <w:rFonts w:ascii="Times New Roman" w:hAnsi="Times New Roman" w:cs="Times New Roman"/>
          <w:i/>
          <w:iCs/>
        </w:rPr>
        <w:t>Každodenní život barokního šlechtice Františka Václava z </w:t>
      </w:r>
      <w:proofErr w:type="spellStart"/>
      <w:r w:rsidRPr="0055122B">
        <w:rPr>
          <w:rFonts w:ascii="Times New Roman" w:hAnsi="Times New Roman" w:cs="Times New Roman"/>
          <w:i/>
          <w:iCs/>
        </w:rPr>
        <w:t>Trauttmansdorfu</w:t>
      </w:r>
      <w:proofErr w:type="spellEnd"/>
      <w:r w:rsidRPr="0055122B">
        <w:rPr>
          <w:rFonts w:ascii="Times New Roman" w:hAnsi="Times New Roman" w:cs="Times New Roman"/>
          <w:i/>
          <w:iCs/>
        </w:rPr>
        <w:t xml:space="preserve"> na počátku 18. století (na základě účtů domácí pokladny)</w:t>
      </w:r>
      <w:r w:rsidRPr="0055122B">
        <w:rPr>
          <w:rFonts w:ascii="Times New Roman" w:hAnsi="Times New Roman" w:cs="Times New Roman"/>
        </w:rPr>
        <w:t>. Pardubice 2004, (</w:t>
      </w:r>
      <w:r w:rsidR="00DA7587" w:rsidRPr="0055122B">
        <w:rPr>
          <w:rFonts w:ascii="Times New Roman" w:hAnsi="Times New Roman" w:cs="Times New Roman"/>
        </w:rPr>
        <w:t>n</w:t>
      </w:r>
      <w:r w:rsidRPr="0055122B">
        <w:rPr>
          <w:rFonts w:ascii="Times New Roman" w:hAnsi="Times New Roman" w:cs="Times New Roman"/>
        </w:rPr>
        <w:t xml:space="preserve">epublikovaná bakalářská práce); MAREŠOVÁ, Marie: </w:t>
      </w:r>
      <w:r w:rsidRPr="0055122B">
        <w:rPr>
          <w:rFonts w:ascii="Times New Roman" w:hAnsi="Times New Roman" w:cs="Times New Roman"/>
          <w:i/>
          <w:iCs/>
        </w:rPr>
        <w:t>František Václav z </w:t>
      </w:r>
      <w:proofErr w:type="spellStart"/>
      <w:r w:rsidRPr="0055122B">
        <w:rPr>
          <w:rFonts w:ascii="Times New Roman" w:hAnsi="Times New Roman" w:cs="Times New Roman"/>
          <w:i/>
          <w:iCs/>
        </w:rPr>
        <w:t>Trauttmansdorffu</w:t>
      </w:r>
      <w:proofErr w:type="spellEnd"/>
      <w:r w:rsidRPr="0055122B">
        <w:rPr>
          <w:rFonts w:ascii="Times New Roman" w:hAnsi="Times New Roman" w:cs="Times New Roman"/>
          <w:i/>
          <w:iCs/>
        </w:rPr>
        <w:t xml:space="preserve"> (1677–1753) Biografie barokního šlechtice</w:t>
      </w:r>
      <w:r w:rsidRPr="0055122B">
        <w:rPr>
          <w:rFonts w:ascii="Times New Roman" w:hAnsi="Times New Roman" w:cs="Times New Roman"/>
        </w:rPr>
        <w:t>. Univerzita Pardubice 2007. (nepublikovaná diplomová práce).</w:t>
      </w:r>
    </w:p>
  </w:footnote>
  <w:footnote w:id="22">
    <w:p w14:paraId="2091638E" w14:textId="235563BB"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KALOVÁ, Z.</w:t>
      </w:r>
      <w:r w:rsidR="0041629E" w:rsidRPr="0055122B">
        <w:rPr>
          <w:rFonts w:ascii="Times New Roman" w:hAnsi="Times New Roman" w:cs="Times New Roman"/>
        </w:rPr>
        <w:t xml:space="preserve"> </w:t>
      </w:r>
      <w:r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 xml:space="preserve">KONEČNÝ, M.: </w:t>
      </w:r>
      <w:proofErr w:type="spellStart"/>
      <w:r w:rsidRPr="0055122B">
        <w:rPr>
          <w:rFonts w:ascii="Times New Roman" w:hAnsi="Times New Roman" w:cs="Times New Roman"/>
          <w:i/>
          <w:iCs/>
        </w:rPr>
        <w:t>Trauttmansdorffské</w:t>
      </w:r>
      <w:proofErr w:type="spellEnd"/>
      <w:r w:rsidRPr="0055122B">
        <w:rPr>
          <w:rFonts w:ascii="Times New Roman" w:hAnsi="Times New Roman" w:cs="Times New Roman"/>
          <w:i/>
          <w:iCs/>
        </w:rPr>
        <w:t xml:space="preserve"> století</w:t>
      </w:r>
      <w:r w:rsidRPr="0055122B">
        <w:rPr>
          <w:rFonts w:ascii="Times New Roman" w:hAnsi="Times New Roman" w:cs="Times New Roman"/>
        </w:rPr>
        <w:t>, s. 46.</w:t>
      </w:r>
    </w:p>
  </w:footnote>
  <w:footnote w:id="23">
    <w:p w14:paraId="04A50F70"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LAŠEK, František: </w:t>
      </w:r>
      <w:r w:rsidRPr="0055122B">
        <w:rPr>
          <w:rFonts w:ascii="Times New Roman" w:hAnsi="Times New Roman" w:cs="Times New Roman"/>
          <w:i/>
          <w:iCs/>
        </w:rPr>
        <w:t>Po stopách litomyšlských Valdštejnů</w:t>
      </w:r>
      <w:r w:rsidRPr="0055122B">
        <w:rPr>
          <w:rFonts w:ascii="Times New Roman" w:hAnsi="Times New Roman" w:cs="Times New Roman"/>
        </w:rPr>
        <w:t xml:space="preserve">. Litomyšl 1936. Krom této publikace přispěl František Lašek také k litomyšlským dějinám umění viz LAŠEK, František: </w:t>
      </w:r>
      <w:r w:rsidRPr="0055122B">
        <w:rPr>
          <w:rFonts w:ascii="Times New Roman" w:hAnsi="Times New Roman" w:cs="Times New Roman"/>
          <w:i/>
          <w:iCs/>
        </w:rPr>
        <w:t>Litomyšl v dějinách a výtvarném umění</w:t>
      </w:r>
      <w:r w:rsidRPr="0055122B">
        <w:rPr>
          <w:rFonts w:ascii="Times New Roman" w:hAnsi="Times New Roman" w:cs="Times New Roman"/>
        </w:rPr>
        <w:t>. Litomyšl 1945.</w:t>
      </w:r>
    </w:p>
  </w:footnote>
  <w:footnote w:id="24">
    <w:p w14:paraId="4B4DEECA"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LAŠEK, F.: </w:t>
      </w:r>
      <w:r w:rsidRPr="0055122B">
        <w:rPr>
          <w:rFonts w:ascii="Times New Roman" w:hAnsi="Times New Roman" w:cs="Times New Roman"/>
          <w:i/>
          <w:iCs/>
        </w:rPr>
        <w:t>Po stopách</w:t>
      </w:r>
      <w:r w:rsidRPr="0055122B">
        <w:rPr>
          <w:rFonts w:ascii="Times New Roman" w:hAnsi="Times New Roman" w:cs="Times New Roman"/>
        </w:rPr>
        <w:t>, s. 10–11.</w:t>
      </w:r>
    </w:p>
  </w:footnote>
  <w:footnote w:id="25">
    <w:p w14:paraId="07CE9094"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12.</w:t>
      </w:r>
    </w:p>
  </w:footnote>
  <w:footnote w:id="26">
    <w:p w14:paraId="1A8D4566"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14.</w:t>
      </w:r>
    </w:p>
  </w:footnote>
  <w:footnote w:id="27">
    <w:p w14:paraId="38AC2668"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29.</w:t>
      </w:r>
    </w:p>
  </w:footnote>
  <w:footnote w:id="28">
    <w:p w14:paraId="0B7B3A4A" w14:textId="77777777" w:rsidR="00EF6E41" w:rsidRPr="0055122B" w:rsidRDefault="00EF6E41" w:rsidP="00EF6E41">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MAŤA, Petr: </w:t>
      </w:r>
      <w:r w:rsidRPr="0055122B">
        <w:rPr>
          <w:rFonts w:ascii="Times New Roman" w:hAnsi="Times New Roman" w:cs="Times New Roman"/>
          <w:i/>
          <w:iCs/>
        </w:rPr>
        <w:t>Svět české aristokracie (1500–1700)</w:t>
      </w:r>
      <w:r w:rsidRPr="0055122B">
        <w:rPr>
          <w:rFonts w:ascii="Times New Roman" w:hAnsi="Times New Roman" w:cs="Times New Roman"/>
        </w:rPr>
        <w:t>. Praha 2004.</w:t>
      </w:r>
    </w:p>
  </w:footnote>
  <w:footnote w:id="29">
    <w:p w14:paraId="1177E92D" w14:textId="77777777" w:rsidR="00EF6E41" w:rsidRPr="0055122B" w:rsidRDefault="00EF6E41" w:rsidP="00EF6E41">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VALENTA, Lukáš: </w:t>
      </w:r>
      <w:r w:rsidRPr="0055122B">
        <w:rPr>
          <w:rFonts w:ascii="Times New Roman" w:hAnsi="Times New Roman" w:cs="Times New Roman"/>
          <w:i/>
          <w:iCs/>
        </w:rPr>
        <w:t>Lesk a bída barokní aristokracie</w:t>
      </w:r>
      <w:r w:rsidRPr="0055122B">
        <w:rPr>
          <w:rFonts w:ascii="Times New Roman" w:hAnsi="Times New Roman" w:cs="Times New Roman"/>
        </w:rPr>
        <w:t>. Hradec Králové 2011.</w:t>
      </w:r>
    </w:p>
  </w:footnote>
  <w:footnote w:id="30">
    <w:p w14:paraId="403910FB" w14:textId="77777777" w:rsidR="00EF6E41" w:rsidRPr="0055122B" w:rsidRDefault="00EF6E41" w:rsidP="00EF6E41">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HRBEK, Jiří: </w:t>
      </w:r>
      <w:r w:rsidRPr="0055122B">
        <w:rPr>
          <w:rFonts w:ascii="Times New Roman" w:hAnsi="Times New Roman" w:cs="Times New Roman"/>
          <w:i/>
          <w:iCs/>
        </w:rPr>
        <w:t>Barokní Valdštejnové v Čechách 1640–1740</w:t>
      </w:r>
      <w:r w:rsidRPr="0055122B">
        <w:rPr>
          <w:rFonts w:ascii="Times New Roman" w:hAnsi="Times New Roman" w:cs="Times New Roman"/>
        </w:rPr>
        <w:t>. Praha 2013.</w:t>
      </w:r>
    </w:p>
  </w:footnote>
  <w:footnote w:id="31">
    <w:p w14:paraId="684D3869" w14:textId="77777777" w:rsidR="00EF6E41" w:rsidRPr="0055122B" w:rsidRDefault="00EF6E41" w:rsidP="00EF6E41">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Tentýž: </w:t>
      </w:r>
      <w:r w:rsidRPr="0055122B">
        <w:rPr>
          <w:rFonts w:ascii="Times New Roman" w:hAnsi="Times New Roman" w:cs="Times New Roman"/>
          <w:i/>
          <w:iCs/>
        </w:rPr>
        <w:t>Proměny valdštejnské reprezentace. Symbolické sítě valdštejnského rodu v 17. a 18. století</w:t>
      </w:r>
      <w:r w:rsidRPr="0055122B">
        <w:rPr>
          <w:rFonts w:ascii="Times New Roman" w:hAnsi="Times New Roman" w:cs="Times New Roman"/>
        </w:rPr>
        <w:t>. Praha 2015.</w:t>
      </w:r>
    </w:p>
  </w:footnote>
  <w:footnote w:id="32">
    <w:p w14:paraId="7579FC11" w14:textId="02C68F19" w:rsidR="00EF6E41" w:rsidRPr="0055122B" w:rsidRDefault="00EF6E41" w:rsidP="00EF6E41">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Králově, archivní oddělení Zámrsk, fond Velkostatku Litomyšl (1513) 1533</w:t>
      </w:r>
      <w:r w:rsidR="00832984" w:rsidRPr="0055122B">
        <w:rPr>
          <w:rFonts w:ascii="Times New Roman" w:hAnsi="Times New Roman" w:cs="Times New Roman"/>
        </w:rPr>
        <w:t>–</w:t>
      </w:r>
      <w:r w:rsidRPr="0055122B">
        <w:rPr>
          <w:rFonts w:ascii="Times New Roman" w:hAnsi="Times New Roman" w:cs="Times New Roman"/>
        </w:rPr>
        <w:t xml:space="preserve">1949,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12541b, sign. BVI.1, </w:t>
      </w:r>
      <w:r w:rsidRPr="004B6E19">
        <w:rPr>
          <w:rFonts w:ascii="Times New Roman" w:hAnsi="Times New Roman" w:cs="Times New Roman"/>
          <w:i/>
          <w:iCs/>
        </w:rPr>
        <w:t>Inventář zámku (</w:t>
      </w:r>
      <w:proofErr w:type="spellStart"/>
      <w:r w:rsidRPr="004B6E19">
        <w:rPr>
          <w:rFonts w:ascii="Times New Roman" w:hAnsi="Times New Roman" w:cs="Times New Roman"/>
          <w:i/>
          <w:iCs/>
        </w:rPr>
        <w:t>Inventarien</w:t>
      </w:r>
      <w:proofErr w:type="spellEnd"/>
      <w:r w:rsidRPr="004B6E19">
        <w:rPr>
          <w:rFonts w:ascii="Times New Roman" w:hAnsi="Times New Roman" w:cs="Times New Roman"/>
          <w:i/>
          <w:iCs/>
        </w:rPr>
        <w:t>...)</w:t>
      </w:r>
      <w:r w:rsidRPr="0055122B">
        <w:rPr>
          <w:rFonts w:ascii="Times New Roman" w:hAnsi="Times New Roman" w:cs="Times New Roman"/>
        </w:rPr>
        <w:t>, 1801; SOA Hradec Králově, archivní oddělení Zámrsk, fond Velkostatku Litomyšl (1513) 1533</w:t>
      </w:r>
      <w:r w:rsidR="00832984" w:rsidRPr="0055122B">
        <w:rPr>
          <w:rFonts w:ascii="Times New Roman" w:hAnsi="Times New Roman" w:cs="Times New Roman"/>
        </w:rPr>
        <w:t>–</w:t>
      </w:r>
      <w:r w:rsidRPr="0055122B">
        <w:rPr>
          <w:rFonts w:ascii="Times New Roman" w:hAnsi="Times New Roman" w:cs="Times New Roman"/>
        </w:rPr>
        <w:t xml:space="preserve">1949,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w:t>
      </w:r>
      <w:r w:rsidRPr="0055122B">
        <w:rPr>
          <w:rFonts w:ascii="Times New Roman" w:hAnsi="Times New Roman" w:cs="Times New Roman"/>
          <w:i/>
          <w:iCs/>
        </w:rPr>
        <w:t>Inventář zámku (</w:t>
      </w:r>
      <w:proofErr w:type="spellStart"/>
      <w:r w:rsidRPr="0055122B">
        <w:rPr>
          <w:rFonts w:ascii="Times New Roman" w:hAnsi="Times New Roman" w:cs="Times New Roman"/>
          <w:i/>
          <w:iCs/>
        </w:rPr>
        <w:t>Leitomischler</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Schloss</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Inventarien</w:t>
      </w:r>
      <w:proofErr w:type="spellEnd"/>
      <w:r w:rsidRPr="0055122B">
        <w:rPr>
          <w:rFonts w:ascii="Times New Roman" w:hAnsi="Times New Roman" w:cs="Times New Roman"/>
          <w:i/>
          <w:iCs/>
        </w:rPr>
        <w:t>...)</w:t>
      </w:r>
      <w:r w:rsidRPr="0055122B">
        <w:rPr>
          <w:rFonts w:ascii="Times New Roman" w:hAnsi="Times New Roman" w:cs="Times New Roman"/>
        </w:rPr>
        <w:t>, 1743; SOA Hradec Králově, archivní oddělení Zámrsk, fond Velkostatku Litomyšl (1513) 1533</w:t>
      </w:r>
      <w:r w:rsidR="00832984" w:rsidRPr="0055122B">
        <w:rPr>
          <w:rFonts w:ascii="Times New Roman" w:hAnsi="Times New Roman" w:cs="Times New Roman"/>
        </w:rPr>
        <w:t>–</w:t>
      </w:r>
      <w:r w:rsidRPr="0055122B">
        <w:rPr>
          <w:rFonts w:ascii="Times New Roman" w:hAnsi="Times New Roman" w:cs="Times New Roman"/>
        </w:rPr>
        <w:t xml:space="preserve">1949,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12520, sign. BVI.1, </w:t>
      </w:r>
      <w:r w:rsidRPr="0055122B">
        <w:rPr>
          <w:rFonts w:ascii="Times New Roman" w:hAnsi="Times New Roman" w:cs="Times New Roman"/>
          <w:i/>
          <w:iCs/>
        </w:rPr>
        <w:t>Inventář zámku (</w:t>
      </w:r>
      <w:proofErr w:type="spellStart"/>
      <w:r w:rsidRPr="0055122B">
        <w:rPr>
          <w:rFonts w:ascii="Times New Roman" w:hAnsi="Times New Roman" w:cs="Times New Roman"/>
          <w:i/>
          <w:iCs/>
        </w:rPr>
        <w:t>Leitomischler</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Schloss</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Inventarien</w:t>
      </w:r>
      <w:proofErr w:type="spellEnd"/>
      <w:r w:rsidRPr="0055122B">
        <w:rPr>
          <w:rFonts w:ascii="Times New Roman" w:hAnsi="Times New Roman" w:cs="Times New Roman"/>
          <w:i/>
          <w:iCs/>
        </w:rPr>
        <w:t>...)</w:t>
      </w:r>
      <w:r w:rsidRPr="0055122B">
        <w:rPr>
          <w:rFonts w:ascii="Times New Roman" w:hAnsi="Times New Roman" w:cs="Times New Roman"/>
        </w:rPr>
        <w:t>, 1723; SOA Hradec Králové, archivní oddělení Zámrsk, fond Velkostatku Litomyšl (1513) 1533</w:t>
      </w:r>
      <w:r w:rsidR="00832984" w:rsidRPr="0055122B">
        <w:rPr>
          <w:rFonts w:ascii="Times New Roman" w:hAnsi="Times New Roman" w:cs="Times New Roman"/>
        </w:rPr>
        <w:t>–</w:t>
      </w:r>
      <w:r w:rsidRPr="0055122B">
        <w:rPr>
          <w:rFonts w:ascii="Times New Roman" w:hAnsi="Times New Roman" w:cs="Times New Roman"/>
        </w:rPr>
        <w:t xml:space="preserve">1949,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12517, sign. BVI.1, </w:t>
      </w:r>
      <w:r w:rsidRPr="0055122B">
        <w:rPr>
          <w:rFonts w:ascii="Times New Roman" w:hAnsi="Times New Roman" w:cs="Times New Roman"/>
          <w:i/>
          <w:iCs/>
        </w:rPr>
        <w:t>Hlavní inventář zámku (</w:t>
      </w:r>
      <w:proofErr w:type="spellStart"/>
      <w:r w:rsidRPr="0055122B">
        <w:rPr>
          <w:rFonts w:ascii="Times New Roman" w:hAnsi="Times New Roman" w:cs="Times New Roman"/>
          <w:i/>
          <w:iCs/>
        </w:rPr>
        <w:t>Leitomischler</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Schloss</w:t>
      </w:r>
      <w:proofErr w:type="spellEnd"/>
      <w:r w:rsidRPr="0055122B">
        <w:rPr>
          <w:rFonts w:ascii="Times New Roman" w:hAnsi="Times New Roman" w:cs="Times New Roman"/>
          <w:i/>
          <w:iCs/>
        </w:rPr>
        <w:t xml:space="preserve"> Haupt </w:t>
      </w:r>
      <w:proofErr w:type="spellStart"/>
      <w:r w:rsidRPr="0055122B">
        <w:rPr>
          <w:rFonts w:ascii="Times New Roman" w:hAnsi="Times New Roman" w:cs="Times New Roman"/>
          <w:i/>
          <w:iCs/>
        </w:rPr>
        <w:t>Inventarien</w:t>
      </w:r>
      <w:proofErr w:type="spellEnd"/>
      <w:r w:rsidRPr="0055122B">
        <w:rPr>
          <w:rFonts w:ascii="Times New Roman" w:hAnsi="Times New Roman" w:cs="Times New Roman"/>
        </w:rPr>
        <w:t>), 1711.</w:t>
      </w:r>
    </w:p>
  </w:footnote>
  <w:footnote w:id="33">
    <w:p w14:paraId="366F60E1" w14:textId="14522CFB" w:rsidR="00517539" w:rsidRPr="00517539" w:rsidRDefault="00517539">
      <w:pPr>
        <w:pStyle w:val="Textpoznpodarou"/>
      </w:pPr>
      <w:r>
        <w:rPr>
          <w:rStyle w:val="Znakapoznpodarou"/>
        </w:rPr>
        <w:footnoteRef/>
      </w:r>
      <w:r>
        <w:t xml:space="preserve"> </w:t>
      </w:r>
      <w:r w:rsidRPr="00517539">
        <w:rPr>
          <w:rFonts w:ascii="Times New Roman" w:hAnsi="Times New Roman" w:cs="Times New Roman"/>
          <w:shd w:val="clear" w:color="auto" w:fill="FFFFFF"/>
        </w:rPr>
        <w:t>KUBEŠ, Jiří: </w:t>
      </w:r>
      <w:r w:rsidRPr="00517539">
        <w:rPr>
          <w:rStyle w:val="Zdraznn"/>
          <w:rFonts w:ascii="Times New Roman" w:hAnsi="Times New Roman" w:cs="Times New Roman"/>
          <w:shd w:val="clear" w:color="auto" w:fill="FFFFFF"/>
        </w:rPr>
        <w:t>Reprezentační funkce sídel vyšší šlechty z českých zemí (1500-1740)</w:t>
      </w:r>
      <w:r w:rsidRPr="00517539">
        <w:rPr>
          <w:rFonts w:ascii="Times New Roman" w:hAnsi="Times New Roman" w:cs="Times New Roman"/>
          <w:shd w:val="clear" w:color="auto" w:fill="FFFFFF"/>
        </w:rPr>
        <w:t>. České Budějovice 2005</w:t>
      </w:r>
      <w:r w:rsidR="00060B9D">
        <w:rPr>
          <w:rFonts w:ascii="Times New Roman" w:hAnsi="Times New Roman" w:cs="Times New Roman"/>
          <w:shd w:val="clear" w:color="auto" w:fill="FFFFFF"/>
        </w:rPr>
        <w:t>,</w:t>
      </w:r>
      <w:r w:rsidRPr="00517539">
        <w:rPr>
          <w:rFonts w:ascii="Times New Roman" w:hAnsi="Times New Roman" w:cs="Times New Roman"/>
          <w:shd w:val="clear" w:color="auto" w:fill="FFFFFF"/>
        </w:rPr>
        <w:t xml:space="preserve"> (nepublikovaná disertační práce).</w:t>
      </w:r>
    </w:p>
  </w:footnote>
  <w:footnote w:id="34">
    <w:p w14:paraId="3F4A4124" w14:textId="654969EF"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Eva: </w:t>
      </w:r>
      <w:r w:rsidRPr="0055122B">
        <w:rPr>
          <w:rFonts w:ascii="Times New Roman" w:hAnsi="Times New Roman" w:cs="Times New Roman"/>
          <w:i/>
          <w:iCs/>
        </w:rPr>
        <w:t>Zámecké interiéry: Pohledy do aristokratických sídel od časů renesance do doby první poloviny 19. století</w:t>
      </w:r>
      <w:r w:rsidRPr="0055122B">
        <w:rPr>
          <w:rFonts w:ascii="Times New Roman" w:hAnsi="Times New Roman" w:cs="Times New Roman"/>
        </w:rPr>
        <w:t>. Praha 2015; LUKÁŠOVÁ, Eva</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 xml:space="preserve">OTAVSKÁ, Vendula: </w:t>
      </w:r>
      <w:r w:rsidRPr="0055122B">
        <w:rPr>
          <w:rFonts w:ascii="Times New Roman" w:hAnsi="Times New Roman" w:cs="Times New Roman"/>
          <w:i/>
          <w:iCs/>
        </w:rPr>
        <w:t>Aristokratický interiér doby baroka ve světle historických inventářů</w:t>
      </w:r>
      <w:r w:rsidRPr="0055122B">
        <w:rPr>
          <w:rFonts w:ascii="Times New Roman" w:hAnsi="Times New Roman" w:cs="Times New Roman"/>
        </w:rPr>
        <w:t>. Praha 2015.</w:t>
      </w:r>
    </w:p>
  </w:footnote>
  <w:footnote w:id="35">
    <w:p w14:paraId="1EB1E85C" w14:textId="77777777" w:rsidR="00BE0DA1" w:rsidRPr="0055122B" w:rsidRDefault="00BE0D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w:t>
      </w:r>
      <w:r w:rsidRPr="0055122B">
        <w:rPr>
          <w:rFonts w:ascii="Times New Roman" w:hAnsi="Times New Roman" w:cs="Times New Roman"/>
          <w:i/>
          <w:iCs/>
        </w:rPr>
        <w:t xml:space="preserve">Zámek </w:t>
      </w:r>
      <w:proofErr w:type="gramStart"/>
      <w:r w:rsidRPr="0055122B">
        <w:rPr>
          <w:rFonts w:ascii="Times New Roman" w:hAnsi="Times New Roman" w:cs="Times New Roman"/>
          <w:i/>
          <w:iCs/>
        </w:rPr>
        <w:t>Litomyšl - Svazek</w:t>
      </w:r>
      <w:proofErr w:type="gramEnd"/>
      <w:r w:rsidRPr="0055122B">
        <w:rPr>
          <w:rFonts w:ascii="Times New Roman" w:hAnsi="Times New Roman" w:cs="Times New Roman"/>
          <w:i/>
          <w:iCs/>
        </w:rPr>
        <w:t xml:space="preserve"> 2 - Architektonický rozbor až pokyny k asanaci a rekonstrukci Horyna M. </w:t>
      </w:r>
      <w:r w:rsidRPr="0055122B">
        <w:rPr>
          <w:rFonts w:ascii="Times New Roman" w:hAnsi="Times New Roman" w:cs="Times New Roman"/>
        </w:rPr>
        <w:t>1982.</w:t>
      </w:r>
    </w:p>
  </w:footnote>
  <w:footnote w:id="36">
    <w:p w14:paraId="263DC6FC" w14:textId="462CD370" w:rsidR="000B7CDF" w:rsidRPr="0055122B" w:rsidRDefault="000B7CD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5" w:name="_Hlk158807693"/>
      <w:r w:rsidRPr="0055122B">
        <w:rPr>
          <w:rFonts w:ascii="Times New Roman" w:hAnsi="Times New Roman" w:cs="Times New Roman"/>
        </w:rPr>
        <w:t>SOA Hradec Králově, archivní oddělení Zámrsk, fond Velkostatku Litomyšl (1513) 1533</w:t>
      </w:r>
      <w:r w:rsidR="00832984" w:rsidRPr="0055122B">
        <w:rPr>
          <w:rFonts w:ascii="Times New Roman" w:hAnsi="Times New Roman" w:cs="Times New Roman"/>
        </w:rPr>
        <w:t>–</w:t>
      </w:r>
      <w:r w:rsidRPr="0055122B">
        <w:rPr>
          <w:rFonts w:ascii="Times New Roman" w:hAnsi="Times New Roman" w:cs="Times New Roman"/>
        </w:rPr>
        <w:t xml:space="preserve">1949,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12541a, sign. BVI.1, </w:t>
      </w:r>
      <w:r w:rsidRPr="0055122B">
        <w:rPr>
          <w:rFonts w:ascii="Times New Roman" w:hAnsi="Times New Roman" w:cs="Times New Roman"/>
          <w:i/>
          <w:iCs/>
        </w:rPr>
        <w:t>Inventář zámku (</w:t>
      </w:r>
      <w:proofErr w:type="spellStart"/>
      <w:r w:rsidRPr="0055122B">
        <w:rPr>
          <w:rFonts w:ascii="Times New Roman" w:hAnsi="Times New Roman" w:cs="Times New Roman"/>
          <w:i/>
          <w:iCs/>
        </w:rPr>
        <w:t>Inventarien</w:t>
      </w:r>
      <w:proofErr w:type="spellEnd"/>
      <w:r w:rsidRPr="0055122B">
        <w:rPr>
          <w:rFonts w:ascii="Times New Roman" w:hAnsi="Times New Roman" w:cs="Times New Roman"/>
          <w:i/>
          <w:iCs/>
        </w:rPr>
        <w:t>...)</w:t>
      </w:r>
      <w:r w:rsidRPr="0055122B">
        <w:rPr>
          <w:rFonts w:ascii="Times New Roman" w:hAnsi="Times New Roman" w:cs="Times New Roman"/>
        </w:rPr>
        <w:t>, 1801.</w:t>
      </w:r>
    </w:p>
    <w:bookmarkEnd w:id="5"/>
  </w:footnote>
  <w:footnote w:id="37">
    <w:p w14:paraId="2A537CDC" w14:textId="78EE0634" w:rsidR="00D73F62" w:rsidRPr="0055122B" w:rsidRDefault="00D73F6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444E15" w:rsidRPr="0055122B">
        <w:rPr>
          <w:rFonts w:ascii="Times New Roman" w:hAnsi="Times New Roman" w:cs="Times New Roman"/>
        </w:rPr>
        <w:t xml:space="preserve">SOA Hradec Králové, </w:t>
      </w:r>
      <w:proofErr w:type="spellStart"/>
      <w:r w:rsidR="00444E15" w:rsidRPr="0055122B">
        <w:rPr>
          <w:rFonts w:ascii="Times New Roman" w:hAnsi="Times New Roman" w:cs="Times New Roman"/>
        </w:rPr>
        <w:t>inv</w:t>
      </w:r>
      <w:proofErr w:type="spellEnd"/>
      <w:r w:rsidR="00444E15" w:rsidRPr="0055122B">
        <w:rPr>
          <w:rFonts w:ascii="Times New Roman" w:hAnsi="Times New Roman" w:cs="Times New Roman"/>
        </w:rPr>
        <w:t>. č. 12541b, sign. BVI. 1.</w:t>
      </w:r>
    </w:p>
  </w:footnote>
  <w:footnote w:id="38">
    <w:p w14:paraId="780287B3" w14:textId="642CB3D0" w:rsidR="00877211" w:rsidRPr="00100114" w:rsidRDefault="0087721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6" w:name="_Hlk158807724"/>
      <w:r w:rsidR="00F90993" w:rsidRPr="0055122B">
        <w:rPr>
          <w:rFonts w:ascii="Times New Roman" w:hAnsi="Times New Roman" w:cs="Times New Roman"/>
        </w:rPr>
        <w:t xml:space="preserve">SOA Hradec Králové, archivní oddělení Zámrsk. Fond velkostatku Litomyšl (1513) 1533–1949, </w:t>
      </w:r>
      <w:proofErr w:type="spellStart"/>
      <w:r w:rsidR="00F90993" w:rsidRPr="0055122B">
        <w:rPr>
          <w:rFonts w:ascii="Times New Roman" w:hAnsi="Times New Roman" w:cs="Times New Roman"/>
        </w:rPr>
        <w:t>inv</w:t>
      </w:r>
      <w:proofErr w:type="spellEnd"/>
      <w:r w:rsidR="00F90993" w:rsidRPr="0055122B">
        <w:rPr>
          <w:rFonts w:ascii="Times New Roman" w:hAnsi="Times New Roman" w:cs="Times New Roman"/>
        </w:rPr>
        <w:t xml:space="preserve">. č. 348, </w:t>
      </w:r>
      <w:proofErr w:type="spellStart"/>
      <w:r w:rsidR="00F90993" w:rsidRPr="0055122B">
        <w:rPr>
          <w:rFonts w:ascii="Times New Roman" w:hAnsi="Times New Roman" w:cs="Times New Roman"/>
          <w:i/>
          <w:iCs/>
        </w:rPr>
        <w:t>Grundriss</w:t>
      </w:r>
      <w:proofErr w:type="spellEnd"/>
      <w:r w:rsidR="00F90993" w:rsidRPr="0055122B">
        <w:rPr>
          <w:rFonts w:ascii="Times New Roman" w:hAnsi="Times New Roman" w:cs="Times New Roman"/>
          <w:i/>
          <w:iCs/>
        </w:rPr>
        <w:t xml:space="preserve"> des 1 </w:t>
      </w:r>
      <w:proofErr w:type="spellStart"/>
      <w:r w:rsidR="00F90993" w:rsidRPr="0055122B">
        <w:rPr>
          <w:rFonts w:ascii="Times New Roman" w:hAnsi="Times New Roman" w:cs="Times New Roman"/>
          <w:i/>
          <w:iCs/>
        </w:rPr>
        <w:t>Stockwerkes</w:t>
      </w:r>
      <w:proofErr w:type="spellEnd"/>
      <w:r w:rsidR="00F90993" w:rsidRPr="0055122B">
        <w:rPr>
          <w:rFonts w:ascii="Times New Roman" w:hAnsi="Times New Roman" w:cs="Times New Roman"/>
          <w:i/>
          <w:iCs/>
        </w:rPr>
        <w:t xml:space="preserve">, </w:t>
      </w:r>
      <w:proofErr w:type="spellStart"/>
      <w:r w:rsidR="00F90993" w:rsidRPr="0055122B">
        <w:rPr>
          <w:rFonts w:ascii="Times New Roman" w:hAnsi="Times New Roman" w:cs="Times New Roman"/>
          <w:i/>
          <w:iCs/>
        </w:rPr>
        <w:t>Theurer</w:t>
      </w:r>
      <w:proofErr w:type="spellEnd"/>
      <w:r w:rsidR="00F90993" w:rsidRPr="0055122B">
        <w:rPr>
          <w:rFonts w:ascii="Times New Roman" w:hAnsi="Times New Roman" w:cs="Times New Roman"/>
          <w:i/>
          <w:iCs/>
        </w:rPr>
        <w:t>, Litomyšl, rkp., kolor., 75x54 cm 1865 půdorys 1. patra</w:t>
      </w:r>
      <w:r w:rsidR="00F90993" w:rsidRPr="0055122B">
        <w:rPr>
          <w:rFonts w:ascii="Times New Roman" w:hAnsi="Times New Roman" w:cs="Times New Roman"/>
        </w:rPr>
        <w:t>, 1865.</w:t>
      </w:r>
      <w:bookmarkEnd w:id="6"/>
    </w:p>
  </w:footnote>
  <w:footnote w:id="39">
    <w:p w14:paraId="141CC85B" w14:textId="7988C6AC" w:rsidR="004E086D" w:rsidRPr="0055122B" w:rsidRDefault="004E086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bookmarkStart w:id="7" w:name="_Hlk158807809"/>
      <w:r w:rsidR="002B14D6" w:rsidRPr="0055122B">
        <w:rPr>
          <w:rFonts w:ascii="Times New Roman" w:hAnsi="Times New Roman" w:cs="Times New Roman"/>
        </w:rPr>
        <w:t xml:space="preserve"> </w:t>
      </w:r>
      <w:r w:rsidR="00C32936" w:rsidRPr="0055122B">
        <w:rPr>
          <w:rFonts w:ascii="Times New Roman" w:hAnsi="Times New Roman" w:cs="Times New Roman"/>
        </w:rPr>
        <w:t>RACKOVÁ, E</w:t>
      </w:r>
      <w:r w:rsidR="00A91F27" w:rsidRPr="0055122B">
        <w:rPr>
          <w:rFonts w:ascii="Times New Roman" w:hAnsi="Times New Roman" w:cs="Times New Roman"/>
        </w:rPr>
        <w:t>.</w:t>
      </w:r>
      <w:r w:rsidR="00C32936" w:rsidRPr="0055122B">
        <w:rPr>
          <w:rFonts w:ascii="Times New Roman" w:hAnsi="Times New Roman" w:cs="Times New Roman"/>
        </w:rPr>
        <w:t xml:space="preserve">: </w:t>
      </w:r>
      <w:r w:rsidR="00C32936" w:rsidRPr="0055122B">
        <w:rPr>
          <w:rFonts w:ascii="Times New Roman" w:hAnsi="Times New Roman" w:cs="Times New Roman"/>
          <w:i/>
          <w:iCs/>
        </w:rPr>
        <w:t>Zámek</w:t>
      </w:r>
      <w:bookmarkEnd w:id="7"/>
      <w:r w:rsidR="00C32936" w:rsidRPr="0055122B">
        <w:rPr>
          <w:rFonts w:ascii="Times New Roman" w:hAnsi="Times New Roman" w:cs="Times New Roman"/>
        </w:rPr>
        <w:t xml:space="preserve">, s. </w:t>
      </w:r>
      <w:r w:rsidR="003538A3" w:rsidRPr="0055122B">
        <w:rPr>
          <w:rFonts w:ascii="Times New Roman" w:hAnsi="Times New Roman" w:cs="Times New Roman"/>
        </w:rPr>
        <w:t>97–</w:t>
      </w:r>
      <w:r w:rsidR="00C32936" w:rsidRPr="0055122B">
        <w:rPr>
          <w:rFonts w:ascii="Times New Roman" w:hAnsi="Times New Roman" w:cs="Times New Roman"/>
        </w:rPr>
        <w:t>98.</w:t>
      </w:r>
    </w:p>
  </w:footnote>
  <w:footnote w:id="40">
    <w:p w14:paraId="2F3EF4F2" w14:textId="5F9B1C45" w:rsidR="007C430D" w:rsidRPr="0055122B" w:rsidRDefault="007C430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0F5419" w:rsidRPr="0055122B">
        <w:rPr>
          <w:rFonts w:ascii="Times New Roman" w:hAnsi="Times New Roman" w:cs="Times New Roman"/>
        </w:rPr>
        <w:t xml:space="preserve">O tom </w:t>
      </w:r>
      <w:proofErr w:type="gramStart"/>
      <w:r w:rsidR="000F5419" w:rsidRPr="0055122B">
        <w:rPr>
          <w:rFonts w:ascii="Times New Roman" w:hAnsi="Times New Roman" w:cs="Times New Roman"/>
        </w:rPr>
        <w:t>svědčí</w:t>
      </w:r>
      <w:proofErr w:type="gramEnd"/>
      <w:r w:rsidR="000F5419" w:rsidRPr="0055122B">
        <w:rPr>
          <w:rFonts w:ascii="Times New Roman" w:hAnsi="Times New Roman" w:cs="Times New Roman"/>
        </w:rPr>
        <w:t xml:space="preserve"> zajímavá analytická i editorská práce Jiřího Bláhy viz </w:t>
      </w:r>
      <w:bookmarkStart w:id="8" w:name="_Hlk158807823"/>
      <w:r w:rsidR="00D00BEC" w:rsidRPr="0055122B">
        <w:rPr>
          <w:rFonts w:ascii="Times New Roman" w:hAnsi="Times New Roman" w:cs="Times New Roman"/>
        </w:rPr>
        <w:t xml:space="preserve">BLÁHA, Jiří: </w:t>
      </w:r>
      <w:r w:rsidR="000F5419" w:rsidRPr="0055122B">
        <w:rPr>
          <w:rFonts w:ascii="Times New Roman" w:hAnsi="Times New Roman" w:cs="Times New Roman"/>
          <w:i/>
          <w:iCs/>
        </w:rPr>
        <w:t>Materiály k dějinám zámeckého divadla v Litomyšli</w:t>
      </w:r>
      <w:r w:rsidR="000F5419" w:rsidRPr="0055122B">
        <w:rPr>
          <w:rFonts w:ascii="Times New Roman" w:hAnsi="Times New Roman" w:cs="Times New Roman"/>
        </w:rPr>
        <w:t>. Litomyšl 2003.</w:t>
      </w:r>
      <w:bookmarkEnd w:id="8"/>
    </w:p>
  </w:footnote>
  <w:footnote w:id="41">
    <w:p w14:paraId="1D47AFFF" w14:textId="0DEBE92C" w:rsidR="00253DDB" w:rsidRPr="0055122B" w:rsidRDefault="00253DD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bookmarkStart w:id="9" w:name="_Hlk158807848"/>
      <w:r w:rsidR="00163675" w:rsidRPr="0055122B">
        <w:rPr>
          <w:rFonts w:ascii="Times New Roman" w:hAnsi="Times New Roman" w:cs="Times New Roman"/>
        </w:rPr>
        <w:t xml:space="preserve">SOA Hradec Králové, </w:t>
      </w:r>
      <w:proofErr w:type="spellStart"/>
      <w:r w:rsidR="00163675" w:rsidRPr="0055122B">
        <w:rPr>
          <w:rFonts w:ascii="Times New Roman" w:hAnsi="Times New Roman" w:cs="Times New Roman"/>
        </w:rPr>
        <w:t>inv</w:t>
      </w:r>
      <w:proofErr w:type="spellEnd"/>
      <w:r w:rsidR="00163675" w:rsidRPr="0055122B">
        <w:rPr>
          <w:rFonts w:ascii="Times New Roman" w:hAnsi="Times New Roman" w:cs="Times New Roman"/>
        </w:rPr>
        <w:t>. č. 12521, sign. BVI.1.</w:t>
      </w:r>
    </w:p>
    <w:bookmarkEnd w:id="9"/>
  </w:footnote>
  <w:footnote w:id="42">
    <w:p w14:paraId="13F66B6F" w14:textId="07E81688" w:rsidR="00F31342" w:rsidRPr="0055122B" w:rsidRDefault="00F31342">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12520,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46–52.</w:t>
      </w:r>
    </w:p>
  </w:footnote>
  <w:footnote w:id="43">
    <w:p w14:paraId="0A062253" w14:textId="441BFD8A" w:rsidR="00324499" w:rsidRPr="0055122B" w:rsidRDefault="0032449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000B7CDF" w:rsidRPr="0055122B">
        <w:rPr>
          <w:rFonts w:ascii="Times New Roman" w:hAnsi="Times New Roman" w:cs="Times New Roman"/>
        </w:rPr>
        <w:t xml:space="preserve"> </w:t>
      </w:r>
      <w:r w:rsidRPr="0055122B">
        <w:rPr>
          <w:rFonts w:ascii="Times New Roman" w:hAnsi="Times New Roman" w:cs="Times New Roman"/>
        </w:rPr>
        <w:t xml:space="preserve">SOA Hradec Králově,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12541b, </w:t>
      </w:r>
      <w:r w:rsidR="000B7CDF" w:rsidRPr="0055122B">
        <w:rPr>
          <w:rFonts w:ascii="Times New Roman" w:hAnsi="Times New Roman" w:cs="Times New Roman"/>
        </w:rPr>
        <w:t>sign. BVI.1.</w:t>
      </w:r>
    </w:p>
  </w:footnote>
  <w:footnote w:id="44">
    <w:p w14:paraId="285F8C51" w14:textId="77777777" w:rsidR="00324499" w:rsidRPr="0055122B" w:rsidRDefault="0032449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45">
    <w:p w14:paraId="7496C1CF" w14:textId="77777777" w:rsidR="00324499" w:rsidRPr="0055122B" w:rsidRDefault="0032449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46">
    <w:p w14:paraId="56961FDA" w14:textId="33427648" w:rsidR="00693BB5" w:rsidRPr="0055122B" w:rsidRDefault="00693BB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0B7CDF" w:rsidRPr="0055122B">
        <w:rPr>
          <w:rFonts w:ascii="Times New Roman" w:hAnsi="Times New Roman" w:cs="Times New Roman"/>
        </w:rPr>
        <w:t xml:space="preserve">SOA Hradec Králové, </w:t>
      </w:r>
      <w:proofErr w:type="spellStart"/>
      <w:r w:rsidR="000B7CDF" w:rsidRPr="0055122B">
        <w:rPr>
          <w:rFonts w:ascii="Times New Roman" w:hAnsi="Times New Roman" w:cs="Times New Roman"/>
        </w:rPr>
        <w:t>inv</w:t>
      </w:r>
      <w:proofErr w:type="spellEnd"/>
      <w:r w:rsidR="000B7CDF" w:rsidRPr="0055122B">
        <w:rPr>
          <w:rFonts w:ascii="Times New Roman" w:hAnsi="Times New Roman" w:cs="Times New Roman"/>
        </w:rPr>
        <w:t>. č. 12521, sign. BVI. 1.</w:t>
      </w:r>
    </w:p>
  </w:footnote>
  <w:footnote w:id="47">
    <w:p w14:paraId="5850DF90" w14:textId="751C10FF" w:rsidR="00141345" w:rsidRPr="0055122B" w:rsidRDefault="0014134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11" w:name="_Hlk158807893"/>
      <w:r w:rsidR="00CF5660" w:rsidRPr="0055122B">
        <w:rPr>
          <w:rFonts w:ascii="Times New Roman" w:hAnsi="Times New Roman" w:cs="Times New Roman"/>
        </w:rPr>
        <w:t>SOA Hradec Králově, archivní oddělení Zámrsk, fond Velkostatku Litomyšl (1513) 1533</w:t>
      </w:r>
      <w:r w:rsidR="00832984" w:rsidRPr="0055122B">
        <w:rPr>
          <w:rFonts w:ascii="Times New Roman" w:hAnsi="Times New Roman" w:cs="Times New Roman"/>
        </w:rPr>
        <w:t>–</w:t>
      </w:r>
      <w:r w:rsidR="00CF5660" w:rsidRPr="0055122B">
        <w:rPr>
          <w:rFonts w:ascii="Times New Roman" w:hAnsi="Times New Roman" w:cs="Times New Roman"/>
        </w:rPr>
        <w:t xml:space="preserve">1949, </w:t>
      </w:r>
      <w:proofErr w:type="spellStart"/>
      <w:r w:rsidR="00CF5660" w:rsidRPr="0055122B">
        <w:rPr>
          <w:rFonts w:ascii="Times New Roman" w:hAnsi="Times New Roman" w:cs="Times New Roman"/>
        </w:rPr>
        <w:t>inv</w:t>
      </w:r>
      <w:proofErr w:type="spellEnd"/>
      <w:r w:rsidR="00CF5660" w:rsidRPr="0055122B">
        <w:rPr>
          <w:rFonts w:ascii="Times New Roman" w:hAnsi="Times New Roman" w:cs="Times New Roman"/>
        </w:rPr>
        <w:t xml:space="preserve">. č. 12519, sign. BVI.1, </w:t>
      </w:r>
      <w:r w:rsidR="00CF5660" w:rsidRPr="0055122B">
        <w:rPr>
          <w:rFonts w:ascii="Times New Roman" w:hAnsi="Times New Roman" w:cs="Times New Roman"/>
          <w:i/>
          <w:iCs/>
        </w:rPr>
        <w:t>Inventář zámku (</w:t>
      </w:r>
      <w:proofErr w:type="spellStart"/>
      <w:r w:rsidR="00CF5660" w:rsidRPr="0055122B">
        <w:rPr>
          <w:rFonts w:ascii="Times New Roman" w:hAnsi="Times New Roman" w:cs="Times New Roman"/>
          <w:i/>
          <w:iCs/>
        </w:rPr>
        <w:t>Leitomischler</w:t>
      </w:r>
      <w:proofErr w:type="spellEnd"/>
      <w:r w:rsidR="00CF5660" w:rsidRPr="0055122B">
        <w:rPr>
          <w:rFonts w:ascii="Times New Roman" w:hAnsi="Times New Roman" w:cs="Times New Roman"/>
          <w:i/>
          <w:iCs/>
        </w:rPr>
        <w:t xml:space="preserve"> </w:t>
      </w:r>
      <w:proofErr w:type="spellStart"/>
      <w:r w:rsidR="00CF5660" w:rsidRPr="0055122B">
        <w:rPr>
          <w:rFonts w:ascii="Times New Roman" w:hAnsi="Times New Roman" w:cs="Times New Roman"/>
          <w:i/>
          <w:iCs/>
        </w:rPr>
        <w:t>Schloss</w:t>
      </w:r>
      <w:proofErr w:type="spellEnd"/>
      <w:r w:rsidR="00CF5660" w:rsidRPr="0055122B">
        <w:rPr>
          <w:rFonts w:ascii="Times New Roman" w:hAnsi="Times New Roman" w:cs="Times New Roman"/>
          <w:i/>
          <w:iCs/>
        </w:rPr>
        <w:t xml:space="preserve"> </w:t>
      </w:r>
      <w:proofErr w:type="spellStart"/>
      <w:r w:rsidR="00CF5660" w:rsidRPr="0055122B">
        <w:rPr>
          <w:rFonts w:ascii="Times New Roman" w:hAnsi="Times New Roman" w:cs="Times New Roman"/>
          <w:i/>
          <w:iCs/>
        </w:rPr>
        <w:t>Inventarien</w:t>
      </w:r>
      <w:proofErr w:type="spellEnd"/>
      <w:r w:rsidR="00CF5660" w:rsidRPr="0055122B">
        <w:rPr>
          <w:rFonts w:ascii="Times New Roman" w:hAnsi="Times New Roman" w:cs="Times New Roman"/>
          <w:i/>
          <w:iCs/>
        </w:rPr>
        <w:t>...)</w:t>
      </w:r>
      <w:r w:rsidR="00CF5660" w:rsidRPr="0055122B">
        <w:rPr>
          <w:rFonts w:ascii="Times New Roman" w:hAnsi="Times New Roman" w:cs="Times New Roman"/>
        </w:rPr>
        <w:t xml:space="preserve">, 1723; </w:t>
      </w:r>
      <w:bookmarkEnd w:id="11"/>
      <w:r w:rsidR="00287590" w:rsidRPr="0055122B">
        <w:rPr>
          <w:rFonts w:ascii="Times New Roman" w:hAnsi="Times New Roman" w:cs="Times New Roman"/>
        </w:rPr>
        <w:t xml:space="preserve">SOA Hradec Králové, </w:t>
      </w:r>
      <w:proofErr w:type="spellStart"/>
      <w:r w:rsidR="00287590" w:rsidRPr="0055122B">
        <w:rPr>
          <w:rFonts w:ascii="Times New Roman" w:hAnsi="Times New Roman" w:cs="Times New Roman"/>
        </w:rPr>
        <w:t>inv</w:t>
      </w:r>
      <w:proofErr w:type="spellEnd"/>
      <w:r w:rsidR="00287590" w:rsidRPr="0055122B">
        <w:rPr>
          <w:rFonts w:ascii="Times New Roman" w:hAnsi="Times New Roman" w:cs="Times New Roman"/>
        </w:rPr>
        <w:t>. č. 12520, sign. BVI.1.</w:t>
      </w:r>
    </w:p>
  </w:footnote>
  <w:footnote w:id="48">
    <w:p w14:paraId="5852C865" w14:textId="0413142A" w:rsidR="00691B76" w:rsidRPr="0055122B" w:rsidRDefault="00691B76">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7A7800" w:rsidRPr="0055122B">
        <w:rPr>
          <w:rFonts w:ascii="Times New Roman" w:hAnsi="Times New Roman" w:cs="Times New Roman"/>
        </w:rPr>
        <w:t xml:space="preserve">SOA Hradec Králové, </w:t>
      </w:r>
      <w:proofErr w:type="spellStart"/>
      <w:r w:rsidR="007A7800" w:rsidRPr="0055122B">
        <w:rPr>
          <w:rFonts w:ascii="Times New Roman" w:hAnsi="Times New Roman" w:cs="Times New Roman"/>
        </w:rPr>
        <w:t>inv</w:t>
      </w:r>
      <w:proofErr w:type="spellEnd"/>
      <w:r w:rsidR="007A7800" w:rsidRPr="0055122B">
        <w:rPr>
          <w:rFonts w:ascii="Times New Roman" w:hAnsi="Times New Roman" w:cs="Times New Roman"/>
        </w:rPr>
        <w:t>. č. 348.</w:t>
      </w:r>
    </w:p>
  </w:footnote>
  <w:footnote w:id="49">
    <w:p w14:paraId="508F96FC" w14:textId="22A2ECA4" w:rsidR="008D62AB" w:rsidRPr="0055122B" w:rsidRDefault="008D62A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 1.</w:t>
      </w:r>
    </w:p>
  </w:footnote>
  <w:footnote w:id="50">
    <w:p w14:paraId="319D6A56" w14:textId="6FC08086" w:rsidR="00735411" w:rsidRPr="0055122B" w:rsidRDefault="0073541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CD5BD3" w:rsidRPr="0055122B">
        <w:rPr>
          <w:rFonts w:ascii="Times New Roman" w:hAnsi="Times New Roman" w:cs="Times New Roman"/>
        </w:rPr>
        <w:t>LUKÁŠOVÁ, E</w:t>
      </w:r>
      <w:r w:rsidR="00E70B52"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00567DBB" w:rsidRPr="0055122B">
        <w:rPr>
          <w:rFonts w:ascii="Times New Roman" w:hAnsi="Times New Roman" w:cs="Times New Roman"/>
        </w:rPr>
        <w:t>,</w:t>
      </w:r>
      <w:r w:rsidRPr="0055122B">
        <w:rPr>
          <w:rFonts w:ascii="Times New Roman" w:hAnsi="Times New Roman" w:cs="Times New Roman"/>
        </w:rPr>
        <w:t xml:space="preserve"> s. </w:t>
      </w:r>
      <w:r w:rsidR="00CD5BD3" w:rsidRPr="0055122B">
        <w:rPr>
          <w:rFonts w:ascii="Times New Roman" w:hAnsi="Times New Roman" w:cs="Times New Roman"/>
        </w:rPr>
        <w:t>242–243</w:t>
      </w:r>
      <w:r w:rsidRPr="0055122B">
        <w:rPr>
          <w:rFonts w:ascii="Times New Roman" w:hAnsi="Times New Roman" w:cs="Times New Roman"/>
        </w:rPr>
        <w:t>.</w:t>
      </w:r>
    </w:p>
  </w:footnote>
  <w:footnote w:id="51">
    <w:p w14:paraId="235D2073" w14:textId="77777777" w:rsidR="00894442" w:rsidRPr="0055122B" w:rsidRDefault="00894442" w:rsidP="00894442">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Pojmem špalír jsou zde myšleny textilie zdobící stěny místností viz LUKÁŠOVÁ, E. – OTAVSKÁ, V.: </w:t>
      </w:r>
      <w:r w:rsidRPr="0055122B">
        <w:rPr>
          <w:rFonts w:ascii="Times New Roman" w:hAnsi="Times New Roman" w:cs="Times New Roman"/>
          <w:i/>
          <w:iCs/>
        </w:rPr>
        <w:t>Aristokratický interiér</w:t>
      </w:r>
      <w:r w:rsidRPr="0055122B">
        <w:rPr>
          <w:rFonts w:ascii="Times New Roman" w:hAnsi="Times New Roman" w:cs="Times New Roman"/>
        </w:rPr>
        <w:t>, s. 5.</w:t>
      </w:r>
    </w:p>
  </w:footnote>
  <w:footnote w:id="52">
    <w:p w14:paraId="0FCA0A79" w14:textId="7954D8AD" w:rsidR="00611E6A" w:rsidRPr="0055122B" w:rsidRDefault="00611E6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 1.</w:t>
      </w:r>
    </w:p>
  </w:footnote>
  <w:footnote w:id="53">
    <w:p w14:paraId="5AFB5CCB" w14:textId="668EFED7" w:rsidR="005141EF" w:rsidRPr="0055122B" w:rsidRDefault="005141EF">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Těmi jsou myšleny textilní závěsy nade dveřmi viz LUKÁŠOVÁ, E</w:t>
      </w:r>
      <w:r w:rsidR="00E70B52"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OTAVSKÁ, V</w:t>
      </w:r>
      <w:r w:rsidR="00E70B52"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Aristokratický interiér</w:t>
      </w:r>
      <w:r w:rsidRPr="0055122B">
        <w:rPr>
          <w:rFonts w:ascii="Times New Roman" w:hAnsi="Times New Roman" w:cs="Times New Roman"/>
        </w:rPr>
        <w:t xml:space="preserve">, s. 17. </w:t>
      </w:r>
    </w:p>
  </w:footnote>
  <w:footnote w:id="54">
    <w:p w14:paraId="4AF2BE06" w14:textId="5CA881E8" w:rsidR="00611E6A" w:rsidRPr="0055122B" w:rsidRDefault="00611E6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5">
    <w:p w14:paraId="39528A44" w14:textId="2C254BC0" w:rsidR="00611E6A" w:rsidRPr="0055122B" w:rsidRDefault="00611E6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163675" w:rsidRPr="0055122B">
        <w:rPr>
          <w:rFonts w:ascii="Times New Roman" w:hAnsi="Times New Roman" w:cs="Times New Roman"/>
        </w:rPr>
        <w:t xml:space="preserve">SOA Hradec Králové, </w:t>
      </w:r>
      <w:proofErr w:type="spellStart"/>
      <w:r w:rsidR="00163675" w:rsidRPr="0055122B">
        <w:rPr>
          <w:rFonts w:ascii="Times New Roman" w:hAnsi="Times New Roman" w:cs="Times New Roman"/>
        </w:rPr>
        <w:t>inv</w:t>
      </w:r>
      <w:proofErr w:type="spellEnd"/>
      <w:r w:rsidR="00163675" w:rsidRPr="0055122B">
        <w:rPr>
          <w:rFonts w:ascii="Times New Roman" w:hAnsi="Times New Roman" w:cs="Times New Roman"/>
        </w:rPr>
        <w:t>. č. 12517, sign. BVI.1</w:t>
      </w:r>
    </w:p>
  </w:footnote>
  <w:footnote w:id="56">
    <w:p w14:paraId="1B8C3794" w14:textId="6CF49065" w:rsidR="00676F3C" w:rsidRPr="0055122B" w:rsidRDefault="00676F3C">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s. 22.</w:t>
      </w:r>
    </w:p>
  </w:footnote>
  <w:footnote w:id="57">
    <w:p w14:paraId="2B97AF37" w14:textId="7AFEBEF1" w:rsidR="00676F3C" w:rsidRPr="0055122B" w:rsidRDefault="00676F3C">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8">
    <w:p w14:paraId="1918661E" w14:textId="05D31AA1" w:rsidR="000359D3" w:rsidRPr="0055122B" w:rsidRDefault="000359D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676F3C" w:rsidRPr="0055122B">
        <w:rPr>
          <w:rFonts w:ascii="Times New Roman" w:hAnsi="Times New Roman" w:cs="Times New Roman"/>
        </w:rPr>
        <w:t>Tamtéž.</w:t>
      </w:r>
    </w:p>
  </w:footnote>
  <w:footnote w:id="59">
    <w:p w14:paraId="0E938E07" w14:textId="33435323" w:rsidR="007B5887" w:rsidRPr="0055122B" w:rsidRDefault="007B588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Jiří</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Zdeňka</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 xml:space="preserve">KONEČNÝ Michal: </w:t>
      </w:r>
      <w:r w:rsidRPr="0055122B">
        <w:rPr>
          <w:rFonts w:ascii="Times New Roman" w:hAnsi="Times New Roman" w:cs="Times New Roman"/>
          <w:i/>
          <w:iCs/>
        </w:rPr>
        <w:t>Zámecké interiéry</w:t>
      </w:r>
      <w:r w:rsidRPr="0055122B">
        <w:rPr>
          <w:rFonts w:ascii="Times New Roman" w:hAnsi="Times New Roman" w:cs="Times New Roman"/>
        </w:rPr>
        <w:t xml:space="preserve">. In: </w:t>
      </w:r>
      <w:r w:rsidR="005E30D3" w:rsidRPr="0055122B">
        <w:rPr>
          <w:rFonts w:ascii="Times New Roman" w:hAnsi="Times New Roman" w:cs="Times New Roman"/>
        </w:rPr>
        <w:t>KALOVÁ, Zdeňka (</w:t>
      </w:r>
      <w:proofErr w:type="spellStart"/>
      <w:r w:rsidR="005E30D3" w:rsidRPr="0055122B">
        <w:rPr>
          <w:rFonts w:ascii="Times New Roman" w:hAnsi="Times New Roman" w:cs="Times New Roman"/>
        </w:rPr>
        <w:t>ed</w:t>
      </w:r>
      <w:proofErr w:type="spellEnd"/>
      <w:r w:rsidR="005E30D3" w:rsidRPr="0055122B">
        <w:rPr>
          <w:rFonts w:ascii="Times New Roman" w:hAnsi="Times New Roman" w:cs="Times New Roman"/>
        </w:rPr>
        <w:t xml:space="preserve">.): </w:t>
      </w:r>
      <w:r w:rsidR="005E30D3" w:rsidRPr="0055122B">
        <w:rPr>
          <w:rFonts w:ascii="Times New Roman" w:hAnsi="Times New Roman" w:cs="Times New Roman"/>
          <w:i/>
          <w:iCs/>
        </w:rPr>
        <w:t>Zámek Litomyšl</w:t>
      </w:r>
      <w:r w:rsidR="005E30D3" w:rsidRPr="0055122B">
        <w:rPr>
          <w:rFonts w:ascii="Times New Roman" w:hAnsi="Times New Roman" w:cs="Times New Roman"/>
        </w:rPr>
        <w:t>. Litomyšl, 2014</w:t>
      </w:r>
      <w:r w:rsidR="00C25BCD" w:rsidRPr="0055122B">
        <w:rPr>
          <w:rFonts w:ascii="Times New Roman" w:hAnsi="Times New Roman" w:cs="Times New Roman"/>
        </w:rPr>
        <w:t>,</w:t>
      </w:r>
      <w:r w:rsidRPr="0055122B">
        <w:rPr>
          <w:rFonts w:ascii="Times New Roman" w:hAnsi="Times New Roman" w:cs="Times New Roman"/>
        </w:rPr>
        <w:t xml:space="preserve"> s. 85.</w:t>
      </w:r>
    </w:p>
  </w:footnote>
  <w:footnote w:id="60">
    <w:p w14:paraId="030D8B73" w14:textId="6AF7CD24" w:rsidR="00822408" w:rsidRPr="0055122B" w:rsidRDefault="0082240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7B5887" w:rsidRPr="0055122B">
        <w:rPr>
          <w:rFonts w:ascii="Times New Roman" w:hAnsi="Times New Roman" w:cs="Times New Roman"/>
        </w:rPr>
        <w:t>Tamtéž,</w:t>
      </w:r>
      <w:r w:rsidR="009251DE" w:rsidRPr="0055122B">
        <w:rPr>
          <w:rFonts w:ascii="Times New Roman" w:hAnsi="Times New Roman" w:cs="Times New Roman"/>
        </w:rPr>
        <w:t xml:space="preserve"> s.</w:t>
      </w:r>
      <w:r w:rsidRPr="0055122B">
        <w:rPr>
          <w:rFonts w:ascii="Times New Roman" w:hAnsi="Times New Roman" w:cs="Times New Roman"/>
        </w:rPr>
        <w:t xml:space="preserve"> 103</w:t>
      </w:r>
      <w:r w:rsidR="00D533E4" w:rsidRPr="0055122B">
        <w:rPr>
          <w:rFonts w:ascii="Times New Roman" w:hAnsi="Times New Roman" w:cs="Times New Roman"/>
        </w:rPr>
        <w:t>–</w:t>
      </w:r>
      <w:r w:rsidRPr="0055122B">
        <w:rPr>
          <w:rFonts w:ascii="Times New Roman" w:hAnsi="Times New Roman" w:cs="Times New Roman"/>
        </w:rPr>
        <w:t>104</w:t>
      </w:r>
      <w:r w:rsidR="00D533E4" w:rsidRPr="0055122B">
        <w:rPr>
          <w:rFonts w:ascii="Times New Roman" w:hAnsi="Times New Roman" w:cs="Times New Roman"/>
        </w:rPr>
        <w:t>.</w:t>
      </w:r>
    </w:p>
  </w:footnote>
  <w:footnote w:id="61">
    <w:p w14:paraId="56B9BDBE" w14:textId="40DAEC4A" w:rsidR="002F063B" w:rsidRPr="0055122B" w:rsidRDefault="002F063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CD5BD3" w:rsidRPr="0055122B">
        <w:rPr>
          <w:rFonts w:ascii="Times New Roman" w:hAnsi="Times New Roman" w:cs="Times New Roman"/>
        </w:rPr>
        <w:t xml:space="preserve">SOA Hradec Králové, </w:t>
      </w:r>
      <w:proofErr w:type="spellStart"/>
      <w:r w:rsidR="00CD5BD3" w:rsidRPr="0055122B">
        <w:rPr>
          <w:rFonts w:ascii="Times New Roman" w:hAnsi="Times New Roman" w:cs="Times New Roman"/>
        </w:rPr>
        <w:t>inv</w:t>
      </w:r>
      <w:proofErr w:type="spellEnd"/>
      <w:r w:rsidR="00CD5BD3" w:rsidRPr="0055122B">
        <w:rPr>
          <w:rFonts w:ascii="Times New Roman" w:hAnsi="Times New Roman" w:cs="Times New Roman"/>
        </w:rPr>
        <w:t>. č. 12541b, sign. BVI. 1.</w:t>
      </w:r>
    </w:p>
  </w:footnote>
  <w:footnote w:id="62">
    <w:p w14:paraId="10F8EC1C" w14:textId="5243B8C9" w:rsidR="00CE3031" w:rsidRPr="0055122B" w:rsidRDefault="00CE303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CD5BD3" w:rsidRPr="0055122B">
        <w:rPr>
          <w:rFonts w:ascii="Times New Roman" w:hAnsi="Times New Roman" w:cs="Times New Roman"/>
        </w:rPr>
        <w:t>Tamtéž.</w:t>
      </w:r>
    </w:p>
  </w:footnote>
  <w:footnote w:id="63">
    <w:p w14:paraId="6F8E506D" w14:textId="62935D26" w:rsidR="0051388B" w:rsidRPr="0055122B" w:rsidRDefault="0051388B">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ED03E1"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ED03E1"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KONEČNÝ, M</w:t>
      </w:r>
      <w:r w:rsidR="00ED03E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Interiéry</w:t>
      </w:r>
      <w:r w:rsidR="00C25BCD" w:rsidRPr="0055122B">
        <w:rPr>
          <w:rFonts w:ascii="Times New Roman" w:hAnsi="Times New Roman" w:cs="Times New Roman"/>
        </w:rPr>
        <w:t>,</w:t>
      </w:r>
      <w:r w:rsidRPr="0055122B">
        <w:rPr>
          <w:rFonts w:ascii="Times New Roman" w:hAnsi="Times New Roman" w:cs="Times New Roman"/>
        </w:rPr>
        <w:t xml:space="preserve"> s. 107.</w:t>
      </w:r>
    </w:p>
  </w:footnote>
  <w:footnote w:id="64">
    <w:p w14:paraId="1C630DA0" w14:textId="4B1F8771" w:rsidR="0051388B" w:rsidRPr="0055122B" w:rsidRDefault="0051388B">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65">
    <w:p w14:paraId="5ECE8476" w14:textId="7E2F97E4" w:rsidR="0051388B" w:rsidRPr="0055122B" w:rsidRDefault="0051388B">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ED03E1"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ED03E1" w:rsidRPr="0055122B">
        <w:rPr>
          <w:rFonts w:ascii="Times New Roman" w:hAnsi="Times New Roman" w:cs="Times New Roman"/>
        </w:rPr>
        <w:t>.</w:t>
      </w:r>
      <w:r w:rsidR="00A26CB7" w:rsidRPr="0055122B">
        <w:rPr>
          <w:rFonts w:ascii="Times New Roman" w:hAnsi="Times New Roman" w:cs="Times New Roman"/>
        </w:rPr>
        <w:t xml:space="preserve"> </w:t>
      </w:r>
      <w:r w:rsidR="00ED03E1"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KONEČNÝ, M</w:t>
      </w:r>
      <w:r w:rsidR="00ED03E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Interiéry</w:t>
      </w:r>
      <w:r w:rsidR="00C25BCD" w:rsidRPr="0055122B">
        <w:rPr>
          <w:rFonts w:ascii="Times New Roman" w:hAnsi="Times New Roman" w:cs="Times New Roman"/>
        </w:rPr>
        <w:t>,</w:t>
      </w:r>
      <w:r w:rsidRPr="0055122B">
        <w:rPr>
          <w:rFonts w:ascii="Times New Roman" w:hAnsi="Times New Roman" w:cs="Times New Roman"/>
        </w:rPr>
        <w:t xml:space="preserve"> s. 109.</w:t>
      </w:r>
    </w:p>
  </w:footnote>
  <w:footnote w:id="66">
    <w:p w14:paraId="511938DF" w14:textId="5C7B92D4" w:rsidR="007B5887" w:rsidRPr="0055122B" w:rsidRDefault="007B588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67">
    <w:p w14:paraId="05EF6066" w14:textId="12BCAD5B" w:rsidR="007B5887" w:rsidRPr="0055122B" w:rsidRDefault="007B588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Viz rodokmen in: BLÁHA, J</w:t>
      </w:r>
      <w:r w:rsidR="00C25BC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Materiály</w:t>
      </w:r>
      <w:r w:rsidRPr="0055122B">
        <w:rPr>
          <w:rFonts w:ascii="Times New Roman" w:hAnsi="Times New Roman" w:cs="Times New Roman"/>
        </w:rPr>
        <w:t>, s. 84.</w:t>
      </w:r>
    </w:p>
  </w:footnote>
  <w:footnote w:id="68">
    <w:p w14:paraId="43082B71" w14:textId="1B622351" w:rsidR="006D7478" w:rsidRPr="0055122B" w:rsidRDefault="006D747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9C602C" w:rsidRPr="0055122B">
        <w:rPr>
          <w:rFonts w:ascii="Times New Roman" w:hAnsi="Times New Roman" w:cs="Times New Roman"/>
        </w:rPr>
        <w:t xml:space="preserve">SOA Hradec Králové, </w:t>
      </w:r>
      <w:proofErr w:type="spellStart"/>
      <w:r w:rsidR="009C602C" w:rsidRPr="0055122B">
        <w:rPr>
          <w:rFonts w:ascii="Times New Roman" w:hAnsi="Times New Roman" w:cs="Times New Roman"/>
        </w:rPr>
        <w:t>inv</w:t>
      </w:r>
      <w:proofErr w:type="spellEnd"/>
      <w:r w:rsidR="009C602C" w:rsidRPr="0055122B">
        <w:rPr>
          <w:rFonts w:ascii="Times New Roman" w:hAnsi="Times New Roman" w:cs="Times New Roman"/>
        </w:rPr>
        <w:t>. č. 12541b, sign. BVI. 1.</w:t>
      </w:r>
    </w:p>
  </w:footnote>
  <w:footnote w:id="69">
    <w:p w14:paraId="33799A6C" w14:textId="26DB006E" w:rsidR="004249F9" w:rsidRPr="0055122B" w:rsidRDefault="004249F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9251DE" w:rsidRPr="0055122B">
        <w:rPr>
          <w:rFonts w:ascii="Times New Roman" w:hAnsi="Times New Roman" w:cs="Times New Roman"/>
        </w:rPr>
        <w:t>BLÁHA, J</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009251DE" w:rsidRPr="0055122B">
        <w:rPr>
          <w:rFonts w:ascii="Times New Roman" w:hAnsi="Times New Roman" w:cs="Times New Roman"/>
        </w:rPr>
        <w:t>–</w:t>
      </w:r>
      <w:r w:rsidR="00A26CB7" w:rsidRPr="0055122B">
        <w:rPr>
          <w:rFonts w:ascii="Times New Roman" w:hAnsi="Times New Roman" w:cs="Times New Roman"/>
        </w:rPr>
        <w:t xml:space="preserve"> </w:t>
      </w:r>
      <w:r w:rsidR="009251DE" w:rsidRPr="0055122B">
        <w:rPr>
          <w:rFonts w:ascii="Times New Roman" w:hAnsi="Times New Roman" w:cs="Times New Roman"/>
        </w:rPr>
        <w:t>KALOVÁ, Z</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009251DE" w:rsidRPr="0055122B">
        <w:rPr>
          <w:rFonts w:ascii="Times New Roman" w:hAnsi="Times New Roman" w:cs="Times New Roman"/>
        </w:rPr>
        <w:t>–</w:t>
      </w:r>
      <w:r w:rsidR="00A26CB7" w:rsidRPr="0055122B">
        <w:rPr>
          <w:rFonts w:ascii="Times New Roman" w:hAnsi="Times New Roman" w:cs="Times New Roman"/>
        </w:rPr>
        <w:t xml:space="preserve"> </w:t>
      </w:r>
      <w:r w:rsidR="009251DE" w:rsidRPr="0055122B">
        <w:rPr>
          <w:rFonts w:ascii="Times New Roman" w:hAnsi="Times New Roman" w:cs="Times New Roman"/>
        </w:rPr>
        <w:t>KONEČNÝ, M</w:t>
      </w:r>
      <w:r w:rsidR="00C25BCD" w:rsidRPr="0055122B">
        <w:rPr>
          <w:rFonts w:ascii="Times New Roman" w:hAnsi="Times New Roman" w:cs="Times New Roman"/>
        </w:rPr>
        <w:t>.</w:t>
      </w:r>
      <w:r w:rsidR="009251DE" w:rsidRPr="0055122B">
        <w:rPr>
          <w:rFonts w:ascii="Times New Roman" w:hAnsi="Times New Roman" w:cs="Times New Roman"/>
        </w:rPr>
        <w:t xml:space="preserve">: </w:t>
      </w:r>
      <w:r w:rsidR="009251DE" w:rsidRPr="0055122B">
        <w:rPr>
          <w:rFonts w:ascii="Times New Roman" w:hAnsi="Times New Roman" w:cs="Times New Roman"/>
          <w:i/>
          <w:iCs/>
        </w:rPr>
        <w:t>Interiéry</w:t>
      </w:r>
      <w:r w:rsidR="00C25BCD" w:rsidRPr="0055122B">
        <w:rPr>
          <w:rFonts w:ascii="Times New Roman" w:hAnsi="Times New Roman" w:cs="Times New Roman"/>
        </w:rPr>
        <w:t>,</w:t>
      </w:r>
      <w:r w:rsidR="009251DE" w:rsidRPr="0055122B">
        <w:rPr>
          <w:rFonts w:ascii="Times New Roman" w:hAnsi="Times New Roman" w:cs="Times New Roman"/>
        </w:rPr>
        <w:t xml:space="preserve"> s</w:t>
      </w:r>
      <w:r w:rsidRPr="0055122B">
        <w:rPr>
          <w:rFonts w:ascii="Times New Roman" w:hAnsi="Times New Roman" w:cs="Times New Roman"/>
        </w:rPr>
        <w:t>. 111.</w:t>
      </w:r>
    </w:p>
  </w:footnote>
  <w:footnote w:id="70">
    <w:p w14:paraId="683647EA" w14:textId="359E146A" w:rsidR="00FC3E90" w:rsidRPr="0055122B" w:rsidRDefault="00FC3E9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9C602C" w:rsidRPr="0055122B">
        <w:rPr>
          <w:rFonts w:ascii="Times New Roman" w:hAnsi="Times New Roman" w:cs="Times New Roman"/>
        </w:rPr>
        <w:t xml:space="preserve">SOA Hradec Králové, </w:t>
      </w:r>
      <w:proofErr w:type="spellStart"/>
      <w:r w:rsidR="009C602C" w:rsidRPr="0055122B">
        <w:rPr>
          <w:rFonts w:ascii="Times New Roman" w:hAnsi="Times New Roman" w:cs="Times New Roman"/>
        </w:rPr>
        <w:t>inv</w:t>
      </w:r>
      <w:proofErr w:type="spellEnd"/>
      <w:r w:rsidR="009C602C" w:rsidRPr="0055122B">
        <w:rPr>
          <w:rFonts w:ascii="Times New Roman" w:hAnsi="Times New Roman" w:cs="Times New Roman"/>
        </w:rPr>
        <w:t>. č. 12541b, sign. BVI. 1.</w:t>
      </w:r>
    </w:p>
  </w:footnote>
  <w:footnote w:id="71">
    <w:p w14:paraId="0B870B7A" w14:textId="76387119" w:rsidR="003B5FF7" w:rsidRPr="0055122B" w:rsidRDefault="003B5FF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9C602C" w:rsidRPr="0055122B">
        <w:rPr>
          <w:rFonts w:ascii="Times New Roman" w:hAnsi="Times New Roman" w:cs="Times New Roman"/>
        </w:rPr>
        <w:t>Tamtéž.</w:t>
      </w:r>
    </w:p>
  </w:footnote>
  <w:footnote w:id="72">
    <w:p w14:paraId="50893A61" w14:textId="7FBB516A" w:rsidR="003B5FF7" w:rsidRPr="0055122B" w:rsidRDefault="003B5FF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KONEČNÝ, M</w:t>
      </w:r>
      <w:r w:rsidR="00C25BC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Interiéry</w:t>
      </w:r>
      <w:r w:rsidR="00C25BCD" w:rsidRPr="0055122B">
        <w:rPr>
          <w:rFonts w:ascii="Times New Roman" w:hAnsi="Times New Roman" w:cs="Times New Roman"/>
        </w:rPr>
        <w:t>,</w:t>
      </w:r>
      <w:r w:rsidRPr="0055122B">
        <w:rPr>
          <w:rFonts w:ascii="Times New Roman" w:hAnsi="Times New Roman" w:cs="Times New Roman"/>
        </w:rPr>
        <w:t xml:space="preserve"> </w:t>
      </w:r>
      <w:r w:rsidR="009251DE" w:rsidRPr="0055122B">
        <w:rPr>
          <w:rFonts w:ascii="Times New Roman" w:hAnsi="Times New Roman" w:cs="Times New Roman"/>
        </w:rPr>
        <w:t>s</w:t>
      </w:r>
      <w:r w:rsidRPr="0055122B">
        <w:rPr>
          <w:rFonts w:ascii="Times New Roman" w:hAnsi="Times New Roman" w:cs="Times New Roman"/>
        </w:rPr>
        <w:t>. 115.</w:t>
      </w:r>
    </w:p>
  </w:footnote>
  <w:footnote w:id="73">
    <w:p w14:paraId="578C85C1" w14:textId="5199A850" w:rsidR="00DF6A60" w:rsidRPr="0055122B" w:rsidRDefault="00DF6A6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E20FB5" w:rsidRPr="0055122B">
        <w:rPr>
          <w:rFonts w:ascii="Times New Roman" w:hAnsi="Times New Roman" w:cs="Times New Roman"/>
        </w:rPr>
        <w:t xml:space="preserve">SOA Hradec Králové, </w:t>
      </w:r>
      <w:proofErr w:type="spellStart"/>
      <w:r w:rsidR="00E20FB5" w:rsidRPr="0055122B">
        <w:rPr>
          <w:rFonts w:ascii="Times New Roman" w:hAnsi="Times New Roman" w:cs="Times New Roman"/>
        </w:rPr>
        <w:t>inv</w:t>
      </w:r>
      <w:proofErr w:type="spellEnd"/>
      <w:r w:rsidR="00E20FB5" w:rsidRPr="0055122B">
        <w:rPr>
          <w:rFonts w:ascii="Times New Roman" w:hAnsi="Times New Roman" w:cs="Times New Roman"/>
        </w:rPr>
        <w:t>. č. 12541b, sign. BVI. 1.</w:t>
      </w:r>
    </w:p>
  </w:footnote>
  <w:footnote w:id="74">
    <w:p w14:paraId="19FDA669" w14:textId="44BC2A27" w:rsidR="006C13BF" w:rsidRPr="0055122B" w:rsidRDefault="006C13B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75">
    <w:p w14:paraId="43AE417C" w14:textId="606B5BE5" w:rsidR="008E113E" w:rsidRPr="0055122B" w:rsidRDefault="008E113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15" w:name="_Hlk157764860"/>
      <w:r w:rsidRPr="0055122B">
        <w:rPr>
          <w:rFonts w:ascii="Times New Roman" w:hAnsi="Times New Roman" w:cs="Times New Roman"/>
        </w:rPr>
        <w:t xml:space="preserve">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bookmarkEnd w:id="15"/>
    </w:p>
  </w:footnote>
  <w:footnote w:id="76">
    <w:p w14:paraId="5E4ED2BA" w14:textId="5250F9CA" w:rsidR="00EB24C4" w:rsidRPr="0055122B" w:rsidRDefault="00EB24C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16" w:name="_Hlk157764885"/>
      <w:r w:rsidRPr="0055122B">
        <w:rPr>
          <w:rFonts w:ascii="Times New Roman" w:hAnsi="Times New Roman" w:cs="Times New Roman"/>
        </w:rPr>
        <w:t xml:space="preserve">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bookmarkEnd w:id="16"/>
    </w:p>
  </w:footnote>
  <w:footnote w:id="77">
    <w:p w14:paraId="2B2E835C" w14:textId="28673423" w:rsidR="006467BB" w:rsidRPr="0055122B" w:rsidRDefault="006467B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78">
    <w:p w14:paraId="66D2FA81" w14:textId="0CFD7E04" w:rsidR="006467BB" w:rsidRPr="0055122B" w:rsidRDefault="006467B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79">
    <w:p w14:paraId="323C7E37" w14:textId="007FE565" w:rsidR="0058358F" w:rsidRPr="0055122B" w:rsidRDefault="0058358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80">
    <w:p w14:paraId="03CE8E6E" w14:textId="366609A1" w:rsidR="0058358F" w:rsidRPr="0055122B" w:rsidRDefault="0058358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81">
    <w:p w14:paraId="707DA7BB" w14:textId="0C2A8ED3" w:rsidR="00F71C50" w:rsidRPr="0055122B" w:rsidRDefault="00F71C5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82">
    <w:p w14:paraId="4B526FA4" w14:textId="666E1690" w:rsidR="00915E2B" w:rsidRPr="0055122B" w:rsidRDefault="00915E2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83">
    <w:p w14:paraId="30DD6A3E" w14:textId="28CDAEC9" w:rsidR="003F084F" w:rsidRPr="0055122B" w:rsidRDefault="003F084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84">
    <w:p w14:paraId="7D5807D6" w14:textId="7A1C4AB1" w:rsidR="003E1A3F" w:rsidRPr="0055122B" w:rsidRDefault="003E1A3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r w:rsidR="004F5046" w:rsidRPr="0055122B">
        <w:rPr>
          <w:rFonts w:ascii="Times New Roman" w:hAnsi="Times New Roman" w:cs="Times New Roman"/>
        </w:rPr>
        <w:t>.</w:t>
      </w:r>
    </w:p>
  </w:footnote>
  <w:footnote w:id="85">
    <w:p w14:paraId="2F8FA1AD" w14:textId="36D5BA22" w:rsidR="00137B3B" w:rsidRPr="0055122B" w:rsidRDefault="00137B3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86">
    <w:p w14:paraId="0D857CDF" w14:textId="2A6A559F" w:rsidR="004F5046" w:rsidRPr="0055122B" w:rsidRDefault="004F504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87">
    <w:p w14:paraId="4D3899B3" w14:textId="1E775300" w:rsidR="00D65141" w:rsidRPr="0055122B" w:rsidRDefault="00D6514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88">
    <w:p w14:paraId="4C3A182E" w14:textId="657A3106" w:rsidR="00D65141" w:rsidRPr="0055122B" w:rsidRDefault="00D6514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r w:rsidR="008F4A5C" w:rsidRPr="0055122B">
        <w:rPr>
          <w:rFonts w:ascii="Times New Roman" w:hAnsi="Times New Roman" w:cs="Times New Roman"/>
        </w:rPr>
        <w:t>.</w:t>
      </w:r>
    </w:p>
  </w:footnote>
  <w:footnote w:id="89">
    <w:p w14:paraId="16019B04" w14:textId="66F53D6C" w:rsidR="00737A70" w:rsidRPr="0055122B" w:rsidRDefault="00737A7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90">
    <w:p w14:paraId="7F7B84CD" w14:textId="4F75E669" w:rsidR="008F4A5C" w:rsidRPr="0055122B" w:rsidRDefault="008F4A5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91">
    <w:p w14:paraId="5AD08A90" w14:textId="7427B8FE" w:rsidR="00CC4325" w:rsidRPr="0055122B" w:rsidRDefault="00CC432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92">
    <w:p w14:paraId="45958123" w14:textId="6557AFCE" w:rsidR="00CC4325" w:rsidRPr="0055122B" w:rsidRDefault="00CC432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93">
    <w:p w14:paraId="3C4FA3AC" w14:textId="3BC8AB5B" w:rsidR="00E2304C" w:rsidRPr="0055122B" w:rsidRDefault="00E2304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94">
    <w:p w14:paraId="572637C6" w14:textId="13F42CDB" w:rsidR="00E2304C" w:rsidRPr="0055122B" w:rsidRDefault="00E2304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95">
    <w:p w14:paraId="75711FC9" w14:textId="6A1391D0" w:rsidR="005707CF" w:rsidRPr="0055122B" w:rsidRDefault="005707C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96">
    <w:p w14:paraId="72D58DFE" w14:textId="1E0284F6" w:rsidR="00A52AFA" w:rsidRPr="0055122B" w:rsidRDefault="00A52AF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97">
    <w:p w14:paraId="6186CA1B" w14:textId="4AEF8085" w:rsidR="001C6C9F" w:rsidRPr="0055122B" w:rsidRDefault="001C6C9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98">
    <w:p w14:paraId="1D9C8A4F" w14:textId="65061479" w:rsidR="00785C36" w:rsidRPr="0055122B" w:rsidRDefault="00785C3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r w:rsidR="009329BD" w:rsidRPr="0055122B">
        <w:rPr>
          <w:rFonts w:ascii="Times New Roman" w:hAnsi="Times New Roman" w:cs="Times New Roman"/>
        </w:rPr>
        <w:t>.</w:t>
      </w:r>
    </w:p>
  </w:footnote>
  <w:footnote w:id="99">
    <w:p w14:paraId="217D8D00" w14:textId="5020EFEB" w:rsidR="009329BD" w:rsidRPr="0055122B" w:rsidRDefault="009329B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100">
    <w:p w14:paraId="2B9603D0" w14:textId="339FA1B0" w:rsidR="009329BD" w:rsidRPr="0055122B" w:rsidRDefault="009329B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101">
    <w:p w14:paraId="01197FE3" w14:textId="28746883" w:rsidR="007424D7" w:rsidRPr="0055122B" w:rsidRDefault="007424D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12520,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102">
    <w:p w14:paraId="1D8B7FAD" w14:textId="75EB24C6" w:rsidR="004B13D2" w:rsidRPr="0055122B" w:rsidRDefault="004B13D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103">
    <w:p w14:paraId="07C6A016" w14:textId="17DE2094" w:rsidR="00562846" w:rsidRPr="0055122B" w:rsidRDefault="0056284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104">
    <w:p w14:paraId="60BD67FE" w14:textId="0BB5E48D" w:rsidR="00894EE0" w:rsidRPr="0055122B" w:rsidRDefault="00894EE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105">
    <w:p w14:paraId="0E62ED37" w14:textId="65115DDF" w:rsidR="00F60972" w:rsidRPr="0055122B" w:rsidRDefault="00F6097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106">
    <w:p w14:paraId="6ACE7804" w14:textId="115AD705" w:rsidR="00C16547" w:rsidRPr="0055122B" w:rsidRDefault="00C1654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107">
    <w:p w14:paraId="07A6C38E" w14:textId="39A6387F" w:rsidR="000156F4" w:rsidRPr="0055122B" w:rsidRDefault="000156F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108">
    <w:p w14:paraId="7DDDFF0A" w14:textId="7E180679" w:rsidR="003F67C8" w:rsidRPr="0055122B" w:rsidRDefault="003F67C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18" w:name="_Hlk157764904"/>
      <w:r w:rsidRPr="0055122B">
        <w:rPr>
          <w:rFonts w:ascii="Times New Roman" w:hAnsi="Times New Roman" w:cs="Times New Roman"/>
        </w:rPr>
        <w:t xml:space="preserve">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12517, sign. BVI.1, </w:t>
      </w:r>
      <w:bookmarkEnd w:id="18"/>
      <w:r w:rsidRPr="0055122B">
        <w:rPr>
          <w:rFonts w:ascii="Times New Roman" w:hAnsi="Times New Roman" w:cs="Times New Roman"/>
        </w:rPr>
        <w:t>s. 2.</w:t>
      </w:r>
    </w:p>
  </w:footnote>
  <w:footnote w:id="109">
    <w:p w14:paraId="416B9EA9" w14:textId="70CD75CA" w:rsidR="003F67C8" w:rsidRPr="0055122B" w:rsidRDefault="003F67C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w:t>
      </w:r>
    </w:p>
  </w:footnote>
  <w:footnote w:id="110">
    <w:p w14:paraId="68EB2D15" w14:textId="67669CC5" w:rsidR="003F67C8" w:rsidRPr="0055122B" w:rsidRDefault="003F67C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4.</w:t>
      </w:r>
    </w:p>
  </w:footnote>
  <w:footnote w:id="111">
    <w:p w14:paraId="793925B5" w14:textId="01B858E9" w:rsidR="00200252" w:rsidRPr="0055122B" w:rsidRDefault="0020025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w:t>
      </w:r>
    </w:p>
  </w:footnote>
  <w:footnote w:id="112">
    <w:p w14:paraId="287F02F7" w14:textId="3A7DD0B2" w:rsidR="00200252" w:rsidRPr="0055122B" w:rsidRDefault="0020025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113">
    <w:p w14:paraId="5549AE97" w14:textId="305E1D4A" w:rsidR="00A20EC5" w:rsidRPr="0055122B" w:rsidRDefault="00A20EC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6–7.</w:t>
      </w:r>
      <w:r w:rsidR="00E47846" w:rsidRPr="0055122B">
        <w:rPr>
          <w:rFonts w:ascii="Times New Roman" w:hAnsi="Times New Roman" w:cs="Times New Roman"/>
        </w:rPr>
        <w:softHyphen/>
        <w:t xml:space="preserve"> </w:t>
      </w:r>
      <w:r w:rsidR="00E47846" w:rsidRPr="0055122B">
        <w:rPr>
          <w:rFonts w:ascii="Times New Roman" w:hAnsi="Times New Roman" w:cs="Times New Roman"/>
        </w:rPr>
        <w:softHyphen/>
      </w:r>
    </w:p>
  </w:footnote>
  <w:footnote w:id="114">
    <w:p w14:paraId="537A7C6E" w14:textId="6020FA3A" w:rsidR="00247FA1" w:rsidRPr="0055122B" w:rsidRDefault="00247F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w:t>
      </w:r>
      <w:r w:rsidR="00C201FD" w:rsidRPr="0055122B">
        <w:rPr>
          <w:rFonts w:ascii="Times New Roman" w:hAnsi="Times New Roman" w:cs="Times New Roman"/>
        </w:rPr>
        <w:t>8–9.</w:t>
      </w:r>
    </w:p>
  </w:footnote>
  <w:footnote w:id="115">
    <w:p w14:paraId="51DA127A" w14:textId="70E76E11" w:rsidR="00347210" w:rsidRPr="0055122B" w:rsidRDefault="0034721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10–11.</w:t>
      </w:r>
    </w:p>
  </w:footnote>
  <w:footnote w:id="116">
    <w:p w14:paraId="2BED0256" w14:textId="017676B1" w:rsidR="002B3A08" w:rsidRPr="0055122B" w:rsidRDefault="002B3A0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11–12.</w:t>
      </w:r>
    </w:p>
  </w:footnote>
  <w:footnote w:id="117">
    <w:p w14:paraId="6D7E9DA8" w14:textId="1690BBA8" w:rsidR="00A528D2" w:rsidRPr="0055122B" w:rsidRDefault="00A528D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13–14.</w:t>
      </w:r>
    </w:p>
  </w:footnote>
  <w:footnote w:id="118">
    <w:p w14:paraId="2D89C343" w14:textId="4D3F9EB2" w:rsidR="00A528D2" w:rsidRPr="0055122B" w:rsidRDefault="00A528D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14–15.</w:t>
      </w:r>
    </w:p>
  </w:footnote>
  <w:footnote w:id="119">
    <w:p w14:paraId="44468E2F" w14:textId="3FF824B6" w:rsidR="00356122" w:rsidRPr="0055122B" w:rsidRDefault="0035612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15–16.</w:t>
      </w:r>
    </w:p>
  </w:footnote>
  <w:footnote w:id="120">
    <w:p w14:paraId="352616EB" w14:textId="51B73781" w:rsidR="00356122" w:rsidRPr="0055122B" w:rsidRDefault="0035612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17–18.</w:t>
      </w:r>
    </w:p>
  </w:footnote>
  <w:footnote w:id="121">
    <w:p w14:paraId="33F07B3E" w14:textId="73E1A388" w:rsidR="00356122" w:rsidRPr="0055122B" w:rsidRDefault="0035612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18.</w:t>
      </w:r>
    </w:p>
  </w:footnote>
  <w:footnote w:id="122">
    <w:p w14:paraId="2A572800" w14:textId="500D1A44" w:rsidR="00FC6EE8" w:rsidRPr="0055122B" w:rsidRDefault="00FC6EE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19.</w:t>
      </w:r>
    </w:p>
  </w:footnote>
  <w:footnote w:id="123">
    <w:p w14:paraId="7CC1FEC6" w14:textId="145F8AEC" w:rsidR="00FC6EE8" w:rsidRPr="0055122B" w:rsidRDefault="00FC6EE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124">
    <w:p w14:paraId="048CEAB9" w14:textId="71765786" w:rsidR="001E3F88" w:rsidRPr="0055122B" w:rsidRDefault="001E3F8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20.</w:t>
      </w:r>
    </w:p>
  </w:footnote>
  <w:footnote w:id="125">
    <w:p w14:paraId="6E5EAE9D" w14:textId="51D747CC" w:rsidR="005808CD" w:rsidRPr="0055122B" w:rsidRDefault="005808C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21.</w:t>
      </w:r>
    </w:p>
  </w:footnote>
  <w:footnote w:id="126">
    <w:p w14:paraId="345B0977" w14:textId="7F440763" w:rsidR="0091206A" w:rsidRPr="0055122B" w:rsidRDefault="0091206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21–22.</w:t>
      </w:r>
    </w:p>
  </w:footnote>
  <w:footnote w:id="127">
    <w:p w14:paraId="52551ABF" w14:textId="6BF8350F" w:rsidR="00436FF8" w:rsidRPr="0055122B" w:rsidRDefault="00436FF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23.</w:t>
      </w:r>
    </w:p>
  </w:footnote>
  <w:footnote w:id="128">
    <w:p w14:paraId="7BA6BBE6" w14:textId="5FD42F36" w:rsidR="00E02847" w:rsidRPr="0055122B" w:rsidRDefault="00E0284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24–25.</w:t>
      </w:r>
    </w:p>
  </w:footnote>
  <w:footnote w:id="129">
    <w:p w14:paraId="4E8E115C" w14:textId="0678CF3A" w:rsidR="00FC25EC" w:rsidRPr="0055122B" w:rsidRDefault="00FC25E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25–26.</w:t>
      </w:r>
    </w:p>
  </w:footnote>
  <w:footnote w:id="130">
    <w:p w14:paraId="2FC2FED9" w14:textId="34385C35" w:rsidR="00FC4CC2" w:rsidRPr="0055122B" w:rsidRDefault="00FC4CC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26.</w:t>
      </w:r>
    </w:p>
  </w:footnote>
  <w:footnote w:id="131">
    <w:p w14:paraId="16C44753" w14:textId="382C3D68" w:rsidR="00D21DCF" w:rsidRPr="0055122B" w:rsidRDefault="00D21DC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27.</w:t>
      </w:r>
    </w:p>
  </w:footnote>
  <w:footnote w:id="132">
    <w:p w14:paraId="6F3B144C" w14:textId="6B6BE7FF" w:rsidR="00D101C7" w:rsidRPr="0055122B" w:rsidRDefault="00D101C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133">
    <w:p w14:paraId="4C7D897F" w14:textId="38205BAA" w:rsidR="00130E45" w:rsidRPr="0055122B" w:rsidRDefault="00130E4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27–28.</w:t>
      </w:r>
    </w:p>
  </w:footnote>
  <w:footnote w:id="134">
    <w:p w14:paraId="570A54D0" w14:textId="1E0169DF" w:rsidR="001C708C" w:rsidRPr="0055122B" w:rsidRDefault="001C708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28.</w:t>
      </w:r>
    </w:p>
  </w:footnote>
  <w:footnote w:id="135">
    <w:p w14:paraId="6528B4B0" w14:textId="6F648E75" w:rsidR="00563743" w:rsidRPr="0055122B" w:rsidRDefault="0056374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29–</w:t>
      </w:r>
      <w:r w:rsidR="00F82DF8" w:rsidRPr="0055122B">
        <w:rPr>
          <w:rFonts w:ascii="Times New Roman" w:hAnsi="Times New Roman" w:cs="Times New Roman"/>
        </w:rPr>
        <w:t>39</w:t>
      </w:r>
      <w:r w:rsidRPr="0055122B">
        <w:rPr>
          <w:rFonts w:ascii="Times New Roman" w:hAnsi="Times New Roman" w:cs="Times New Roman"/>
        </w:rPr>
        <w:t>.</w:t>
      </w:r>
    </w:p>
  </w:footnote>
  <w:footnote w:id="136">
    <w:p w14:paraId="4940321F" w14:textId="22DCB00E" w:rsidR="00563743" w:rsidRPr="0055122B" w:rsidRDefault="0056374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w:t>
      </w:r>
      <w:r w:rsidR="00F82DF8" w:rsidRPr="0055122B">
        <w:rPr>
          <w:rFonts w:ascii="Times New Roman" w:hAnsi="Times New Roman" w:cs="Times New Roman"/>
        </w:rPr>
        <w:t>4</w:t>
      </w:r>
      <w:r w:rsidRPr="0055122B">
        <w:rPr>
          <w:rFonts w:ascii="Times New Roman" w:hAnsi="Times New Roman" w:cs="Times New Roman"/>
        </w:rPr>
        <w:t>–41.</w:t>
      </w:r>
    </w:p>
  </w:footnote>
  <w:footnote w:id="137">
    <w:p w14:paraId="4B497DCD" w14:textId="319484C3" w:rsidR="005F2AE0" w:rsidRPr="0055122B" w:rsidRDefault="005F2AE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w:t>
      </w:r>
      <w:r w:rsidR="002E3CE1" w:rsidRPr="0055122B">
        <w:rPr>
          <w:rFonts w:ascii="Times New Roman" w:hAnsi="Times New Roman" w:cs="Times New Roman"/>
        </w:rPr>
        <w:t>41</w:t>
      </w:r>
      <w:r w:rsidRPr="0055122B">
        <w:rPr>
          <w:rFonts w:ascii="Times New Roman" w:hAnsi="Times New Roman" w:cs="Times New Roman"/>
        </w:rPr>
        <w:t>–45.</w:t>
      </w:r>
    </w:p>
  </w:footnote>
  <w:footnote w:id="138">
    <w:p w14:paraId="40F39146" w14:textId="5BA73F5D" w:rsidR="007213EC" w:rsidRPr="0055122B" w:rsidRDefault="007213E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46–49.</w:t>
      </w:r>
    </w:p>
  </w:footnote>
  <w:footnote w:id="139">
    <w:p w14:paraId="237E99C7" w14:textId="09E1BBF1" w:rsidR="00636487" w:rsidRPr="0055122B" w:rsidRDefault="0063648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49–52.</w:t>
      </w:r>
    </w:p>
  </w:footnote>
  <w:footnote w:id="140">
    <w:p w14:paraId="166EEAFD" w14:textId="1E9BF088" w:rsidR="00B00F93" w:rsidRPr="0055122B" w:rsidRDefault="00B00F9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692FEC" w:rsidRPr="0055122B">
        <w:rPr>
          <w:rFonts w:ascii="Times New Roman" w:hAnsi="Times New Roman" w:cs="Times New Roman"/>
        </w:rPr>
        <w:t>ÚOP NPÚ v Pardubicích, sign. L299, Svazek 2.</w:t>
      </w:r>
    </w:p>
  </w:footnote>
  <w:footnote w:id="141">
    <w:p w14:paraId="68A4770A" w14:textId="111DEFCB" w:rsidR="00B00F93" w:rsidRPr="0055122B" w:rsidRDefault="00B00F9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F90993" w:rsidRPr="0055122B">
        <w:rPr>
          <w:rFonts w:ascii="Times New Roman" w:hAnsi="Times New Roman" w:cs="Times New Roman"/>
        </w:rPr>
        <w:t xml:space="preserve">SOA Hradec Králové, archivní oddělení Zámrsk. Fond velkostatku Litomyšl (1513) 1533–1949, </w:t>
      </w:r>
      <w:proofErr w:type="spellStart"/>
      <w:r w:rsidR="00F90993" w:rsidRPr="0055122B">
        <w:rPr>
          <w:rFonts w:ascii="Times New Roman" w:hAnsi="Times New Roman" w:cs="Times New Roman"/>
        </w:rPr>
        <w:t>inv</w:t>
      </w:r>
      <w:proofErr w:type="spellEnd"/>
      <w:r w:rsidR="00F90993" w:rsidRPr="0055122B">
        <w:rPr>
          <w:rFonts w:ascii="Times New Roman" w:hAnsi="Times New Roman" w:cs="Times New Roman"/>
        </w:rPr>
        <w:t xml:space="preserve">. č. 347, </w:t>
      </w:r>
      <w:proofErr w:type="spellStart"/>
      <w:r w:rsidR="00F90993" w:rsidRPr="0055122B">
        <w:rPr>
          <w:rFonts w:ascii="Times New Roman" w:hAnsi="Times New Roman" w:cs="Times New Roman"/>
          <w:i/>
          <w:iCs/>
        </w:rPr>
        <w:t>Grundriss</w:t>
      </w:r>
      <w:proofErr w:type="spellEnd"/>
      <w:r w:rsidR="00F90993" w:rsidRPr="0055122B">
        <w:rPr>
          <w:rFonts w:ascii="Times New Roman" w:hAnsi="Times New Roman" w:cs="Times New Roman"/>
          <w:i/>
          <w:iCs/>
        </w:rPr>
        <w:t xml:space="preserve"> des 1 </w:t>
      </w:r>
      <w:proofErr w:type="spellStart"/>
      <w:r w:rsidR="00F90993" w:rsidRPr="0055122B">
        <w:rPr>
          <w:rFonts w:ascii="Times New Roman" w:hAnsi="Times New Roman" w:cs="Times New Roman"/>
          <w:i/>
          <w:iCs/>
        </w:rPr>
        <w:t>Stockwerkes</w:t>
      </w:r>
      <w:proofErr w:type="spellEnd"/>
      <w:r w:rsidR="00F90993" w:rsidRPr="0055122B">
        <w:rPr>
          <w:rFonts w:ascii="Times New Roman" w:hAnsi="Times New Roman" w:cs="Times New Roman"/>
          <w:i/>
          <w:iCs/>
        </w:rPr>
        <w:t xml:space="preserve">, </w:t>
      </w:r>
      <w:proofErr w:type="spellStart"/>
      <w:r w:rsidR="00F90993" w:rsidRPr="0055122B">
        <w:rPr>
          <w:rFonts w:ascii="Times New Roman" w:hAnsi="Times New Roman" w:cs="Times New Roman"/>
          <w:i/>
          <w:iCs/>
        </w:rPr>
        <w:t>Theurer</w:t>
      </w:r>
      <w:proofErr w:type="spellEnd"/>
      <w:r w:rsidR="00F90993" w:rsidRPr="0055122B">
        <w:rPr>
          <w:rFonts w:ascii="Times New Roman" w:hAnsi="Times New Roman" w:cs="Times New Roman"/>
          <w:i/>
          <w:iCs/>
        </w:rPr>
        <w:t>, Litomyšl, rkp., kolor., 75x54 cm 1865 půdorys rovné půdy</w:t>
      </w:r>
      <w:r w:rsidR="00F90993" w:rsidRPr="0055122B">
        <w:rPr>
          <w:rFonts w:ascii="Times New Roman" w:hAnsi="Times New Roman" w:cs="Times New Roman"/>
        </w:rPr>
        <w:t>, 1865</w:t>
      </w:r>
      <w:r w:rsidR="0048647C" w:rsidRPr="0055122B">
        <w:rPr>
          <w:rFonts w:ascii="Times New Roman" w:hAnsi="Times New Roman" w:cs="Times New Roman"/>
        </w:rPr>
        <w:t xml:space="preserve">; </w:t>
      </w:r>
      <w:r w:rsidR="000A24CA" w:rsidRPr="0055122B">
        <w:rPr>
          <w:rFonts w:ascii="Times New Roman" w:hAnsi="Times New Roman" w:cs="Times New Roman"/>
        </w:rPr>
        <w:t xml:space="preserve">SOA Hradec Králové, </w:t>
      </w:r>
      <w:proofErr w:type="spellStart"/>
      <w:r w:rsidR="000A24CA" w:rsidRPr="0055122B">
        <w:rPr>
          <w:rFonts w:ascii="Times New Roman" w:hAnsi="Times New Roman" w:cs="Times New Roman"/>
        </w:rPr>
        <w:t>inv</w:t>
      </w:r>
      <w:proofErr w:type="spellEnd"/>
      <w:r w:rsidR="000A24CA" w:rsidRPr="0055122B">
        <w:rPr>
          <w:rFonts w:ascii="Times New Roman" w:hAnsi="Times New Roman" w:cs="Times New Roman"/>
        </w:rPr>
        <w:t>. č. 348</w:t>
      </w:r>
      <w:r w:rsidRPr="0055122B">
        <w:rPr>
          <w:rFonts w:ascii="Times New Roman" w:hAnsi="Times New Roman" w:cs="Times New Roman"/>
        </w:rPr>
        <w:t xml:space="preserve">; </w:t>
      </w:r>
      <w:r w:rsidR="000B1423" w:rsidRPr="0055122B">
        <w:rPr>
          <w:rFonts w:ascii="Times New Roman" w:hAnsi="Times New Roman" w:cs="Times New Roman"/>
        </w:rPr>
        <w:t xml:space="preserve">SOA Hradec Králové, archivní oddělení Zámrsk. Fond velkostatku Litomyšl (1513) 1533–1949, </w:t>
      </w:r>
      <w:proofErr w:type="spellStart"/>
      <w:r w:rsidR="000B1423" w:rsidRPr="0055122B">
        <w:rPr>
          <w:rFonts w:ascii="Times New Roman" w:hAnsi="Times New Roman" w:cs="Times New Roman"/>
        </w:rPr>
        <w:t>inv</w:t>
      </w:r>
      <w:proofErr w:type="spellEnd"/>
      <w:r w:rsidR="000B1423" w:rsidRPr="0055122B">
        <w:rPr>
          <w:rFonts w:ascii="Times New Roman" w:hAnsi="Times New Roman" w:cs="Times New Roman"/>
        </w:rPr>
        <w:t xml:space="preserve">. č. 349, </w:t>
      </w:r>
      <w:proofErr w:type="spellStart"/>
      <w:r w:rsidR="000B1423" w:rsidRPr="0055122B">
        <w:rPr>
          <w:rFonts w:ascii="Times New Roman" w:hAnsi="Times New Roman" w:cs="Times New Roman"/>
          <w:i/>
          <w:iCs/>
        </w:rPr>
        <w:t>Grundriss</w:t>
      </w:r>
      <w:proofErr w:type="spellEnd"/>
      <w:r w:rsidR="000B1423" w:rsidRPr="0055122B">
        <w:rPr>
          <w:rFonts w:ascii="Times New Roman" w:hAnsi="Times New Roman" w:cs="Times New Roman"/>
          <w:i/>
          <w:iCs/>
        </w:rPr>
        <w:t xml:space="preserve"> des 1 </w:t>
      </w:r>
      <w:proofErr w:type="spellStart"/>
      <w:r w:rsidR="000B1423" w:rsidRPr="0055122B">
        <w:rPr>
          <w:rFonts w:ascii="Times New Roman" w:hAnsi="Times New Roman" w:cs="Times New Roman"/>
          <w:i/>
          <w:iCs/>
        </w:rPr>
        <w:t>Stockwerkes</w:t>
      </w:r>
      <w:proofErr w:type="spellEnd"/>
      <w:r w:rsidR="000B1423" w:rsidRPr="0055122B">
        <w:rPr>
          <w:rFonts w:ascii="Times New Roman" w:hAnsi="Times New Roman" w:cs="Times New Roman"/>
          <w:i/>
          <w:iCs/>
        </w:rPr>
        <w:t xml:space="preserve">, </w:t>
      </w:r>
      <w:proofErr w:type="spellStart"/>
      <w:r w:rsidR="000B1423" w:rsidRPr="0055122B">
        <w:rPr>
          <w:rFonts w:ascii="Times New Roman" w:hAnsi="Times New Roman" w:cs="Times New Roman"/>
          <w:i/>
          <w:iCs/>
        </w:rPr>
        <w:t>Theurer</w:t>
      </w:r>
      <w:proofErr w:type="spellEnd"/>
      <w:r w:rsidR="000B1423" w:rsidRPr="0055122B">
        <w:rPr>
          <w:rFonts w:ascii="Times New Roman" w:hAnsi="Times New Roman" w:cs="Times New Roman"/>
          <w:i/>
          <w:iCs/>
        </w:rPr>
        <w:t>, Litomyšl, rkp., kolor., 75x54 cm 1865 půdorys 2. patra</w:t>
      </w:r>
      <w:r w:rsidR="00691B76" w:rsidRPr="0055122B">
        <w:rPr>
          <w:rFonts w:ascii="Times New Roman" w:hAnsi="Times New Roman" w:cs="Times New Roman"/>
        </w:rPr>
        <w:t>, 1865</w:t>
      </w:r>
      <w:r w:rsidR="000B1423" w:rsidRPr="0055122B">
        <w:rPr>
          <w:rFonts w:ascii="Times New Roman" w:hAnsi="Times New Roman" w:cs="Times New Roman"/>
        </w:rPr>
        <w:t>.</w:t>
      </w:r>
    </w:p>
  </w:footnote>
  <w:footnote w:id="142">
    <w:p w14:paraId="4AD452CA" w14:textId="4D882751" w:rsidR="006E427B" w:rsidRPr="0055122B" w:rsidRDefault="006E427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347</w:t>
      </w:r>
      <w:r w:rsidR="0055122B" w:rsidRPr="0055122B">
        <w:rPr>
          <w:rFonts w:ascii="Times New Roman" w:hAnsi="Times New Roman" w:cs="Times New Roman"/>
        </w:rPr>
        <w:t xml:space="preserve">; SOA Hradec Králové, </w:t>
      </w:r>
      <w:proofErr w:type="spellStart"/>
      <w:r w:rsidR="0055122B" w:rsidRPr="0055122B">
        <w:rPr>
          <w:rFonts w:ascii="Times New Roman" w:hAnsi="Times New Roman" w:cs="Times New Roman"/>
        </w:rPr>
        <w:t>inv</w:t>
      </w:r>
      <w:proofErr w:type="spellEnd"/>
      <w:r w:rsidR="0055122B" w:rsidRPr="0055122B">
        <w:rPr>
          <w:rFonts w:ascii="Times New Roman" w:hAnsi="Times New Roman" w:cs="Times New Roman"/>
        </w:rPr>
        <w:t>. č. 348.</w:t>
      </w:r>
    </w:p>
  </w:footnote>
  <w:footnote w:id="143">
    <w:p w14:paraId="2724AC8C" w14:textId="31E4F890" w:rsidR="00105C74" w:rsidRPr="0055122B" w:rsidRDefault="00105C7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46.</w:t>
      </w:r>
    </w:p>
  </w:footnote>
  <w:footnote w:id="144">
    <w:p w14:paraId="393E90F6" w14:textId="1D091F48" w:rsidR="00386380" w:rsidRPr="0055122B" w:rsidRDefault="0038638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347.</w:t>
      </w:r>
    </w:p>
  </w:footnote>
  <w:footnote w:id="145">
    <w:p w14:paraId="6C72349D" w14:textId="0F87312A" w:rsidR="005C4D98" w:rsidRPr="0055122B" w:rsidRDefault="005C4D9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146">
    <w:p w14:paraId="2AC48BA3" w14:textId="34DF5532" w:rsidR="00C368FB" w:rsidRPr="0055122B" w:rsidRDefault="00C368F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52–53.</w:t>
      </w:r>
    </w:p>
  </w:footnote>
  <w:footnote w:id="147">
    <w:p w14:paraId="6902DD40" w14:textId="71EC9B27" w:rsidR="00C368FB" w:rsidRPr="0055122B" w:rsidRDefault="00C368F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347.</w:t>
      </w:r>
    </w:p>
  </w:footnote>
  <w:footnote w:id="148">
    <w:p w14:paraId="5887ECAE" w14:textId="4B3D6DCD" w:rsidR="00EF57A1" w:rsidRPr="0055122B" w:rsidRDefault="00EF57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0" w:name="_Hlk157764812"/>
      <w:r w:rsidRPr="0055122B">
        <w:rPr>
          <w:rFonts w:ascii="Times New Roman" w:hAnsi="Times New Roman" w:cs="Times New Roman"/>
        </w:rPr>
        <w:t xml:space="preserve">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bookmarkEnd w:id="20"/>
    </w:p>
  </w:footnote>
  <w:footnote w:id="149">
    <w:p w14:paraId="5E75C3A5" w14:textId="7937EF84" w:rsidR="004211D9" w:rsidRPr="0055122B" w:rsidRDefault="004211D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347.</w:t>
      </w:r>
    </w:p>
  </w:footnote>
  <w:footnote w:id="150">
    <w:p w14:paraId="1880B457" w14:textId="02959431" w:rsidR="00A96795" w:rsidRPr="0055122B" w:rsidRDefault="00A9679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54.</w:t>
      </w:r>
    </w:p>
  </w:footnote>
  <w:footnote w:id="151">
    <w:p w14:paraId="5428773A" w14:textId="18CFF025" w:rsidR="00BA45C0" w:rsidRPr="0055122B" w:rsidRDefault="00BA45C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137–138.</w:t>
      </w:r>
    </w:p>
  </w:footnote>
  <w:footnote w:id="152">
    <w:p w14:paraId="07A34155" w14:textId="2B007FCD" w:rsidR="004C7698" w:rsidRPr="0055122B" w:rsidRDefault="004C769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347.</w:t>
      </w:r>
    </w:p>
  </w:footnote>
  <w:footnote w:id="153">
    <w:p w14:paraId="7D824120" w14:textId="2A619FAE" w:rsidR="00584B83" w:rsidRPr="0055122B" w:rsidRDefault="00584B83">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12541b, sign. BVI. 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12520,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34.</w:t>
      </w:r>
    </w:p>
  </w:footnote>
  <w:footnote w:id="154">
    <w:p w14:paraId="3A8DA694" w14:textId="573150DA" w:rsidR="008C35F2" w:rsidRPr="0055122B" w:rsidRDefault="008C35F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55">
    <w:p w14:paraId="3200854E" w14:textId="68525CFD" w:rsidR="008C35F2" w:rsidRPr="0055122B" w:rsidRDefault="008C35F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156">
    <w:p w14:paraId="51A67A31" w14:textId="1E985DA6" w:rsidR="008C35F2" w:rsidRPr="0055122B" w:rsidRDefault="008C35F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35–39.</w:t>
      </w:r>
    </w:p>
  </w:footnote>
  <w:footnote w:id="157">
    <w:p w14:paraId="0B756DEA" w14:textId="43E07249" w:rsidR="00545FBC" w:rsidRPr="0055122B" w:rsidRDefault="00545FB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12541b, sign. BVI. 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158">
    <w:p w14:paraId="1B735798" w14:textId="630CB70F" w:rsidR="00D6174B" w:rsidRPr="0055122B" w:rsidRDefault="00D6174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12520,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33.</w:t>
      </w:r>
    </w:p>
  </w:footnote>
  <w:footnote w:id="159">
    <w:p w14:paraId="3886D7AF" w14:textId="504AA425" w:rsidR="00FB3CB2" w:rsidRPr="0055122B" w:rsidRDefault="00FB3CB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60">
    <w:p w14:paraId="123E41AF" w14:textId="7285F585" w:rsidR="00C51929" w:rsidRPr="0055122B" w:rsidRDefault="00C5192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347.</w:t>
      </w:r>
    </w:p>
  </w:footnote>
  <w:footnote w:id="161">
    <w:p w14:paraId="70C21709" w14:textId="7FBD72FC" w:rsidR="009845A1" w:rsidRPr="0055122B" w:rsidRDefault="009845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162">
    <w:p w14:paraId="197778A5" w14:textId="2196B916" w:rsidR="003053A8" w:rsidRPr="0055122B" w:rsidRDefault="003053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63">
    <w:p w14:paraId="527AF765" w14:textId="77777777" w:rsidR="00701D8D" w:rsidRPr="0055122B" w:rsidRDefault="00701D8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164">
    <w:p w14:paraId="7A1988E3" w14:textId="066FCB93" w:rsidR="00B04AE3" w:rsidRPr="0055122B" w:rsidRDefault="00B04AE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65">
    <w:p w14:paraId="6B5A98A3" w14:textId="3182BE70" w:rsidR="0082592D" w:rsidRPr="0055122B" w:rsidRDefault="0082592D">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166">
    <w:p w14:paraId="34C36827" w14:textId="1055B627" w:rsidR="00B04AE3" w:rsidRPr="0055122B" w:rsidRDefault="00B04AE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66.</w:t>
      </w:r>
    </w:p>
  </w:footnote>
  <w:footnote w:id="167">
    <w:p w14:paraId="526C256E" w14:textId="4EC97955" w:rsidR="000F6242" w:rsidRPr="0055122B" w:rsidRDefault="000F624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w:t>
      </w:r>
      <w:r w:rsidR="00BB0760" w:rsidRPr="0055122B">
        <w:rPr>
          <w:rFonts w:ascii="Times New Roman" w:hAnsi="Times New Roman" w:cs="Times New Roman"/>
        </w:rPr>
        <w:t>63–65.</w:t>
      </w:r>
    </w:p>
  </w:footnote>
  <w:footnote w:id="168">
    <w:p w14:paraId="6F126F11" w14:textId="514E8C4B" w:rsidR="007A1151" w:rsidRPr="0055122B" w:rsidRDefault="007A115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12541b, sign. BVI. 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169">
    <w:p w14:paraId="38BB2B0C" w14:textId="119F127F" w:rsidR="006B743A" w:rsidRPr="0055122B" w:rsidRDefault="006B743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170">
    <w:p w14:paraId="0A6AD074" w14:textId="5EBCBA94" w:rsidR="00757FA8" w:rsidRPr="0055122B" w:rsidRDefault="00757F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FD72C6"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106.</w:t>
      </w:r>
    </w:p>
  </w:footnote>
  <w:footnote w:id="171">
    <w:p w14:paraId="6B319F0D" w14:textId="73BD0338" w:rsidR="005B02B3" w:rsidRPr="0055122B" w:rsidRDefault="005B02B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12520,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5.</w:t>
      </w:r>
    </w:p>
  </w:footnote>
  <w:footnote w:id="172">
    <w:p w14:paraId="135E0D8D" w14:textId="50DB6106" w:rsidR="00D82E3F" w:rsidRPr="0055122B" w:rsidRDefault="00D82E3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C95323" w:rsidRPr="0055122B">
        <w:rPr>
          <w:rFonts w:ascii="Times New Roman" w:hAnsi="Times New Roman" w:cs="Times New Roman"/>
        </w:rPr>
        <w:t>LUKÁŠOVÁ, E</w:t>
      </w:r>
      <w:r w:rsidR="00FD72C6" w:rsidRPr="0055122B">
        <w:rPr>
          <w:rFonts w:ascii="Times New Roman" w:hAnsi="Times New Roman" w:cs="Times New Roman"/>
        </w:rPr>
        <w:t>.</w:t>
      </w:r>
      <w:r w:rsidR="00C95323" w:rsidRPr="0055122B">
        <w:rPr>
          <w:rFonts w:ascii="Times New Roman" w:hAnsi="Times New Roman" w:cs="Times New Roman"/>
        </w:rPr>
        <w:t xml:space="preserve">: </w:t>
      </w:r>
      <w:r w:rsidR="00C95323" w:rsidRPr="0055122B">
        <w:rPr>
          <w:rFonts w:ascii="Times New Roman" w:hAnsi="Times New Roman" w:cs="Times New Roman"/>
          <w:i/>
          <w:iCs/>
        </w:rPr>
        <w:t>Zámecké interiéry</w:t>
      </w:r>
      <w:r w:rsidR="00C95323" w:rsidRPr="0055122B">
        <w:rPr>
          <w:rFonts w:ascii="Times New Roman" w:hAnsi="Times New Roman" w:cs="Times New Roman"/>
        </w:rPr>
        <w:t>, s. 106.</w:t>
      </w:r>
    </w:p>
  </w:footnote>
  <w:footnote w:id="173">
    <w:p w14:paraId="5C40F8A7" w14:textId="336B4241" w:rsidR="00732AA4" w:rsidRPr="0055122B" w:rsidRDefault="00732AA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74">
    <w:p w14:paraId="05E81C90" w14:textId="60365FC4" w:rsidR="005B02B3" w:rsidRPr="0055122B" w:rsidRDefault="005B02B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175">
    <w:p w14:paraId="79E726F6" w14:textId="143ADDA9" w:rsidR="007A1151" w:rsidRPr="0055122B" w:rsidRDefault="007A115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757FA8" w:rsidRPr="0055122B">
        <w:rPr>
          <w:rFonts w:ascii="Times New Roman" w:hAnsi="Times New Roman" w:cs="Times New Roman"/>
        </w:rPr>
        <w:t xml:space="preserve">SOA Hradec Králové, </w:t>
      </w:r>
      <w:proofErr w:type="spellStart"/>
      <w:r w:rsidR="00757FA8" w:rsidRPr="0055122B">
        <w:rPr>
          <w:rFonts w:ascii="Times New Roman" w:hAnsi="Times New Roman" w:cs="Times New Roman"/>
        </w:rPr>
        <w:t>inv</w:t>
      </w:r>
      <w:proofErr w:type="spellEnd"/>
      <w:r w:rsidR="00757FA8" w:rsidRPr="0055122B">
        <w:rPr>
          <w:rFonts w:ascii="Times New Roman" w:hAnsi="Times New Roman" w:cs="Times New Roman"/>
        </w:rPr>
        <w:t>. č. 348.</w:t>
      </w:r>
    </w:p>
  </w:footnote>
  <w:footnote w:id="176">
    <w:p w14:paraId="0434F478" w14:textId="15BB2E7E" w:rsidR="007A1151" w:rsidRPr="0055122B" w:rsidRDefault="007A115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66–67.</w:t>
      </w:r>
    </w:p>
  </w:footnote>
  <w:footnote w:id="177">
    <w:p w14:paraId="4CBDE6AA" w14:textId="4FAA8CFC" w:rsidR="00383869" w:rsidRPr="0055122B" w:rsidRDefault="0038386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178">
    <w:p w14:paraId="791BC16D" w14:textId="1D03ADA3" w:rsidR="00314CD8" w:rsidRPr="0055122B" w:rsidRDefault="00314CD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1" w:name="_Hlk157765604"/>
      <w:r w:rsidRPr="0055122B">
        <w:rPr>
          <w:rFonts w:ascii="Times New Roman" w:hAnsi="Times New Roman" w:cs="Times New Roman"/>
        </w:rPr>
        <w:t xml:space="preserve">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bookmarkEnd w:id="21"/>
    </w:p>
  </w:footnote>
  <w:footnote w:id="179">
    <w:p w14:paraId="3B4408AC" w14:textId="45C5C8DC" w:rsidR="00070E69" w:rsidRPr="0055122B" w:rsidRDefault="00070E6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9A7500"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110–111.</w:t>
      </w:r>
    </w:p>
  </w:footnote>
  <w:footnote w:id="180">
    <w:p w14:paraId="42814F8E" w14:textId="4228E178" w:rsidR="00C9369D" w:rsidRPr="0055122B" w:rsidRDefault="00C9369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105–106.</w:t>
      </w:r>
    </w:p>
  </w:footnote>
  <w:footnote w:id="181">
    <w:p w14:paraId="241284E6" w14:textId="259F24C2" w:rsidR="00FF4641" w:rsidRPr="0055122B" w:rsidRDefault="00FF464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2–5.</w:t>
      </w:r>
    </w:p>
  </w:footnote>
  <w:footnote w:id="182">
    <w:p w14:paraId="36C02ED1" w14:textId="1F67B1C9" w:rsidR="00820494" w:rsidRPr="0055122B" w:rsidRDefault="0082049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13–19.</w:t>
      </w:r>
    </w:p>
  </w:footnote>
  <w:footnote w:id="183">
    <w:p w14:paraId="262AD102" w14:textId="478778F4" w:rsidR="00382CF2" w:rsidRPr="0055122B" w:rsidRDefault="00382CF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184">
    <w:p w14:paraId="0FD87F06" w14:textId="268952FA" w:rsidR="001438DF" w:rsidRPr="0055122B" w:rsidRDefault="001438D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00054D00" w:rsidRPr="0055122B">
        <w:rPr>
          <w:rFonts w:ascii="Times New Roman" w:hAnsi="Times New Roman" w:cs="Times New Roman"/>
          <w:i/>
          <w:iCs/>
        </w:rPr>
        <w:t>Biografie</w:t>
      </w:r>
      <w:r w:rsidRPr="0055122B">
        <w:rPr>
          <w:rFonts w:ascii="Times New Roman" w:hAnsi="Times New Roman" w:cs="Times New Roman"/>
        </w:rPr>
        <w:t>, s. 106.</w:t>
      </w:r>
    </w:p>
  </w:footnote>
  <w:footnote w:id="185">
    <w:p w14:paraId="31FB1929" w14:textId="1FB21F58" w:rsidR="00F12EEA" w:rsidRPr="0055122B" w:rsidRDefault="00F12EE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EC247E" w:rsidRPr="0055122B">
        <w:rPr>
          <w:rFonts w:ascii="Times New Roman" w:hAnsi="Times New Roman" w:cs="Times New Roman"/>
        </w:rPr>
        <w:t xml:space="preserve">SOA Hradec Králové, </w:t>
      </w:r>
      <w:proofErr w:type="spellStart"/>
      <w:r w:rsidR="00EC247E" w:rsidRPr="0055122B">
        <w:rPr>
          <w:rFonts w:ascii="Times New Roman" w:hAnsi="Times New Roman" w:cs="Times New Roman"/>
        </w:rPr>
        <w:t>inv</w:t>
      </w:r>
      <w:proofErr w:type="spellEnd"/>
      <w:r w:rsidR="00EC247E" w:rsidRPr="0055122B">
        <w:rPr>
          <w:rFonts w:ascii="Times New Roman" w:hAnsi="Times New Roman" w:cs="Times New Roman"/>
        </w:rPr>
        <w:t xml:space="preserve">. č. 12521, sign. BVI.1; SOA Hradec Králové, </w:t>
      </w:r>
      <w:proofErr w:type="spellStart"/>
      <w:r w:rsidR="00EC247E" w:rsidRPr="0055122B">
        <w:rPr>
          <w:rFonts w:ascii="Times New Roman" w:hAnsi="Times New Roman" w:cs="Times New Roman"/>
        </w:rPr>
        <w:t>inv</w:t>
      </w:r>
      <w:proofErr w:type="spellEnd"/>
      <w:r w:rsidR="00EC247E" w:rsidRPr="0055122B">
        <w:rPr>
          <w:rFonts w:ascii="Times New Roman" w:hAnsi="Times New Roman" w:cs="Times New Roman"/>
        </w:rPr>
        <w:t>. č. 12520, sign. BVI.1.</w:t>
      </w:r>
    </w:p>
  </w:footnote>
  <w:footnote w:id="186">
    <w:p w14:paraId="64C485B2" w14:textId="3570EFE0" w:rsidR="00562581" w:rsidRPr="0055122B" w:rsidRDefault="0056258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67–68.</w:t>
      </w:r>
    </w:p>
  </w:footnote>
  <w:footnote w:id="187">
    <w:p w14:paraId="37C925D1" w14:textId="6AA63673" w:rsidR="007106B7" w:rsidRPr="0055122B" w:rsidRDefault="007106B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88">
    <w:p w14:paraId="3D217F7B" w14:textId="4B2F06AA" w:rsidR="00722AF7" w:rsidRPr="0055122B" w:rsidRDefault="00722AF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1C1500" w:rsidRPr="0055122B">
        <w:rPr>
          <w:rFonts w:ascii="Times New Roman" w:hAnsi="Times New Roman" w:cs="Times New Roman"/>
        </w:rPr>
        <w:t>LUKÁŠOVÁ, E</w:t>
      </w:r>
      <w:r w:rsidR="009A7500" w:rsidRPr="0055122B">
        <w:rPr>
          <w:rFonts w:ascii="Times New Roman" w:hAnsi="Times New Roman" w:cs="Times New Roman"/>
        </w:rPr>
        <w:t>.</w:t>
      </w:r>
      <w:r w:rsidR="001C1500" w:rsidRPr="0055122B">
        <w:rPr>
          <w:rFonts w:ascii="Times New Roman" w:hAnsi="Times New Roman" w:cs="Times New Roman"/>
        </w:rPr>
        <w:t xml:space="preserve">: </w:t>
      </w:r>
      <w:r w:rsidR="001C1500" w:rsidRPr="0055122B">
        <w:rPr>
          <w:rFonts w:ascii="Times New Roman" w:hAnsi="Times New Roman" w:cs="Times New Roman"/>
          <w:i/>
          <w:iCs/>
        </w:rPr>
        <w:t>Zámecké interiéry</w:t>
      </w:r>
      <w:r w:rsidRPr="0055122B">
        <w:rPr>
          <w:rFonts w:ascii="Times New Roman" w:hAnsi="Times New Roman" w:cs="Times New Roman"/>
        </w:rPr>
        <w:t xml:space="preserve">, s. </w:t>
      </w:r>
      <w:r w:rsidR="001C1500" w:rsidRPr="0055122B">
        <w:rPr>
          <w:rFonts w:ascii="Times New Roman" w:hAnsi="Times New Roman" w:cs="Times New Roman"/>
        </w:rPr>
        <w:t>126–</w:t>
      </w:r>
      <w:r w:rsidRPr="0055122B">
        <w:rPr>
          <w:rFonts w:ascii="Times New Roman" w:hAnsi="Times New Roman" w:cs="Times New Roman"/>
        </w:rPr>
        <w:t>128.</w:t>
      </w:r>
    </w:p>
  </w:footnote>
  <w:footnote w:id="189">
    <w:p w14:paraId="6840747A" w14:textId="19455B02" w:rsidR="00335517" w:rsidRPr="0055122B" w:rsidRDefault="0033551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w:t>
      </w:r>
      <w:r w:rsidR="00C8558A" w:rsidRPr="0055122B">
        <w:rPr>
          <w:rFonts w:ascii="Times New Roman" w:hAnsi="Times New Roman" w:cs="Times New Roman"/>
        </w:rPr>
        <w:t>70–</w:t>
      </w:r>
      <w:r w:rsidRPr="0055122B">
        <w:rPr>
          <w:rFonts w:ascii="Times New Roman" w:hAnsi="Times New Roman" w:cs="Times New Roman"/>
        </w:rPr>
        <w:t>71.</w:t>
      </w:r>
    </w:p>
  </w:footnote>
  <w:footnote w:id="190">
    <w:p w14:paraId="1AEECD65" w14:textId="5D18B838" w:rsidR="00B04C5D" w:rsidRPr="0055122B" w:rsidRDefault="00B04C5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191">
    <w:p w14:paraId="5FD1AB8A" w14:textId="57C55595" w:rsidR="002F629C" w:rsidRPr="0055122B" w:rsidRDefault="002F629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92">
    <w:p w14:paraId="0E38B919" w14:textId="654E0E3D" w:rsidR="002D2C37" w:rsidRPr="0055122B" w:rsidRDefault="002D2C3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69.</w:t>
      </w:r>
    </w:p>
  </w:footnote>
  <w:footnote w:id="193">
    <w:p w14:paraId="5BF4ED06" w14:textId="50A904FD" w:rsidR="0063154E" w:rsidRPr="0055122B" w:rsidRDefault="0063154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2" w:name="_Hlk158808368"/>
      <w:r w:rsidRPr="0055122B">
        <w:rPr>
          <w:rFonts w:ascii="Times New Roman" w:hAnsi="Times New Roman" w:cs="Times New Roman"/>
        </w:rPr>
        <w:t xml:space="preserve">CINKOVÁ, Veronika: </w:t>
      </w:r>
      <w:r w:rsidRPr="0055122B">
        <w:rPr>
          <w:rFonts w:ascii="Times New Roman" w:hAnsi="Times New Roman" w:cs="Times New Roman"/>
          <w:i/>
          <w:iCs/>
        </w:rPr>
        <w:t>Malířství na zámku v Litomyšli v 18. a na počátku 19. století</w:t>
      </w:r>
      <w:r w:rsidRPr="0055122B">
        <w:rPr>
          <w:rFonts w:ascii="Times New Roman" w:hAnsi="Times New Roman" w:cs="Times New Roman"/>
        </w:rPr>
        <w:t>. In: Pomezí Čech, Moravy a Slezska</w:t>
      </w:r>
      <w:r w:rsidR="0017447E" w:rsidRPr="0055122B">
        <w:rPr>
          <w:rFonts w:ascii="Times New Roman" w:hAnsi="Times New Roman" w:cs="Times New Roman"/>
        </w:rPr>
        <w:t xml:space="preserve"> 6</w:t>
      </w:r>
      <w:r w:rsidRPr="0055122B">
        <w:rPr>
          <w:rFonts w:ascii="Times New Roman" w:hAnsi="Times New Roman" w:cs="Times New Roman"/>
        </w:rPr>
        <w:t xml:space="preserve">, </w:t>
      </w:r>
      <w:bookmarkEnd w:id="22"/>
      <w:r w:rsidR="0017447E" w:rsidRPr="0055122B">
        <w:rPr>
          <w:rFonts w:ascii="Times New Roman" w:hAnsi="Times New Roman" w:cs="Times New Roman"/>
        </w:rPr>
        <w:t>2005</w:t>
      </w:r>
      <w:r w:rsidRPr="0055122B">
        <w:rPr>
          <w:rFonts w:ascii="Times New Roman" w:hAnsi="Times New Roman" w:cs="Times New Roman"/>
        </w:rPr>
        <w:t>,</w:t>
      </w:r>
      <w:r w:rsidR="008A1520" w:rsidRPr="0055122B">
        <w:rPr>
          <w:rFonts w:ascii="Times New Roman" w:hAnsi="Times New Roman" w:cs="Times New Roman"/>
        </w:rPr>
        <w:t xml:space="preserve"> </w:t>
      </w:r>
      <w:r w:rsidRPr="0055122B">
        <w:rPr>
          <w:rFonts w:ascii="Times New Roman" w:hAnsi="Times New Roman" w:cs="Times New Roman"/>
        </w:rPr>
        <w:t xml:space="preserve">s. </w:t>
      </w:r>
      <w:r w:rsidR="00CC3A9F" w:rsidRPr="0055122B">
        <w:rPr>
          <w:rFonts w:ascii="Times New Roman" w:hAnsi="Times New Roman" w:cs="Times New Roman"/>
        </w:rPr>
        <w:t>66.</w:t>
      </w:r>
    </w:p>
  </w:footnote>
  <w:footnote w:id="194">
    <w:p w14:paraId="2B53ACC2" w14:textId="793137F7" w:rsidR="00CE581D" w:rsidRPr="0055122B" w:rsidRDefault="00CE581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427723"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231.</w:t>
      </w:r>
    </w:p>
  </w:footnote>
  <w:footnote w:id="195">
    <w:p w14:paraId="02746EEB" w14:textId="1CDF68A8" w:rsidR="005D79EF" w:rsidRPr="0055122B" w:rsidRDefault="005D79E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3" w:name="_Hlk158808578"/>
      <w:r w:rsidR="001405E6" w:rsidRPr="0055122B">
        <w:rPr>
          <w:rFonts w:ascii="Times New Roman" w:hAnsi="Times New Roman" w:cs="Times New Roman"/>
        </w:rPr>
        <w:t>LUKÁŠOVÁ, E</w:t>
      </w:r>
      <w:r w:rsidR="00E70B52" w:rsidRPr="0055122B">
        <w:rPr>
          <w:rFonts w:ascii="Times New Roman" w:hAnsi="Times New Roman" w:cs="Times New Roman"/>
        </w:rPr>
        <w:t>.</w:t>
      </w:r>
      <w:r w:rsidR="00832984" w:rsidRPr="0055122B">
        <w:rPr>
          <w:rFonts w:ascii="Times New Roman" w:hAnsi="Times New Roman" w:cs="Times New Roman"/>
        </w:rPr>
        <w:t xml:space="preserve"> </w:t>
      </w:r>
      <w:r w:rsidR="001405E6" w:rsidRPr="0055122B">
        <w:rPr>
          <w:rFonts w:ascii="Times New Roman" w:hAnsi="Times New Roman" w:cs="Times New Roman"/>
        </w:rPr>
        <w:t>–</w:t>
      </w:r>
      <w:r w:rsidR="00832984" w:rsidRPr="0055122B">
        <w:rPr>
          <w:rFonts w:ascii="Times New Roman" w:hAnsi="Times New Roman" w:cs="Times New Roman"/>
        </w:rPr>
        <w:t xml:space="preserve"> </w:t>
      </w:r>
      <w:r w:rsidR="001405E6" w:rsidRPr="0055122B">
        <w:rPr>
          <w:rFonts w:ascii="Times New Roman" w:hAnsi="Times New Roman" w:cs="Times New Roman"/>
        </w:rPr>
        <w:t>OTAVSKÁ, V</w:t>
      </w:r>
      <w:r w:rsidR="00E70B52" w:rsidRPr="0055122B">
        <w:rPr>
          <w:rFonts w:ascii="Times New Roman" w:hAnsi="Times New Roman" w:cs="Times New Roman"/>
        </w:rPr>
        <w:t>.</w:t>
      </w:r>
      <w:r w:rsidR="001405E6" w:rsidRPr="0055122B">
        <w:rPr>
          <w:rFonts w:ascii="Times New Roman" w:hAnsi="Times New Roman" w:cs="Times New Roman"/>
        </w:rPr>
        <w:t xml:space="preserve">: </w:t>
      </w:r>
      <w:r w:rsidR="001405E6" w:rsidRPr="0055122B">
        <w:rPr>
          <w:rFonts w:ascii="Times New Roman" w:hAnsi="Times New Roman" w:cs="Times New Roman"/>
          <w:i/>
          <w:iCs/>
        </w:rPr>
        <w:t>Aristokratický interiér</w:t>
      </w:r>
      <w:bookmarkEnd w:id="23"/>
      <w:r w:rsidR="001405E6" w:rsidRPr="0055122B">
        <w:rPr>
          <w:rFonts w:ascii="Times New Roman" w:hAnsi="Times New Roman" w:cs="Times New Roman"/>
        </w:rPr>
        <w:t>, s. 16.</w:t>
      </w:r>
    </w:p>
  </w:footnote>
  <w:footnote w:id="196">
    <w:p w14:paraId="65D32D97" w14:textId="0AAA252A" w:rsidR="00346604" w:rsidRPr="0055122B" w:rsidRDefault="0034660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7.</w:t>
      </w:r>
    </w:p>
  </w:footnote>
  <w:footnote w:id="197">
    <w:p w14:paraId="27E851B0" w14:textId="4B2EBB9A" w:rsidR="00BB79BC" w:rsidRPr="0055122B" w:rsidRDefault="00BB79B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198">
    <w:p w14:paraId="6B277CFB" w14:textId="02FC61E6" w:rsidR="00AC1A97" w:rsidRPr="0055122B" w:rsidRDefault="00AC1A9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73–74.</w:t>
      </w:r>
    </w:p>
  </w:footnote>
  <w:footnote w:id="199">
    <w:p w14:paraId="4DEA5DAB" w14:textId="1A391AFB" w:rsidR="009C1E2E" w:rsidRPr="0055122B" w:rsidRDefault="009C1E2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395B25"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231.</w:t>
      </w:r>
    </w:p>
  </w:footnote>
  <w:footnote w:id="200">
    <w:p w14:paraId="79E84461" w14:textId="41293FA6" w:rsidR="00F4120A" w:rsidRPr="0055122B" w:rsidRDefault="00F4120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201">
    <w:p w14:paraId="75E7C6EB" w14:textId="2327415D" w:rsidR="00F4120A" w:rsidRPr="0055122B" w:rsidRDefault="00F4120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02">
    <w:p w14:paraId="54F62AC0" w14:textId="548B3037" w:rsidR="007E762C" w:rsidRPr="0055122B" w:rsidRDefault="007E762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73.</w:t>
      </w:r>
    </w:p>
  </w:footnote>
  <w:footnote w:id="203">
    <w:p w14:paraId="3961F81A" w14:textId="58DD1833" w:rsidR="00EF1687" w:rsidRPr="0055122B" w:rsidRDefault="00EF168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71–72.</w:t>
      </w:r>
    </w:p>
  </w:footnote>
  <w:footnote w:id="204">
    <w:p w14:paraId="2290F9F2" w14:textId="1D181A72" w:rsidR="001E61EE" w:rsidRPr="0055122B" w:rsidRDefault="001E61E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002A2464" w:rsidRPr="0055122B">
        <w:rPr>
          <w:rFonts w:ascii="Times New Roman" w:hAnsi="Times New Roman" w:cs="Times New Roman"/>
          <w:i/>
          <w:iCs/>
        </w:rPr>
        <w:t>Biografie</w:t>
      </w:r>
      <w:r w:rsidRPr="0055122B">
        <w:rPr>
          <w:rFonts w:ascii="Times New Roman" w:hAnsi="Times New Roman" w:cs="Times New Roman"/>
        </w:rPr>
        <w:t>, s. 108–109.</w:t>
      </w:r>
    </w:p>
  </w:footnote>
  <w:footnote w:id="205">
    <w:p w14:paraId="5A82BC25" w14:textId="03BB690B" w:rsidR="00DB7A59" w:rsidRPr="0055122B" w:rsidRDefault="00DB7A59" w:rsidP="00DB7A59">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Zde není zcela zřejmé, zda byl </w:t>
      </w:r>
      <w:r w:rsidR="00307F97" w:rsidRPr="0055122B">
        <w:rPr>
          <w:rFonts w:ascii="Times New Roman" w:hAnsi="Times New Roman" w:cs="Times New Roman"/>
        </w:rPr>
        <w:t>Předpokoj (</w:t>
      </w:r>
      <w:proofErr w:type="spellStart"/>
      <w:r w:rsidRPr="0055122B">
        <w:rPr>
          <w:rFonts w:ascii="Times New Roman" w:hAnsi="Times New Roman" w:cs="Times New Roman"/>
        </w:rPr>
        <w:t>Vorhaus</w:t>
      </w:r>
      <w:proofErr w:type="spellEnd"/>
      <w:r w:rsidR="00307F97" w:rsidRPr="0055122B">
        <w:rPr>
          <w:rFonts w:ascii="Times New Roman" w:hAnsi="Times New Roman" w:cs="Times New Roman"/>
        </w:rPr>
        <w:t>)</w:t>
      </w:r>
      <w:r w:rsidRPr="0055122B">
        <w:rPr>
          <w:rFonts w:ascii="Times New Roman" w:hAnsi="Times New Roman" w:cs="Times New Roman"/>
        </w:rPr>
        <w:t xml:space="preserve">, umístěný za třemi předešlými pokoji, součástí apartmánu, či nikoliv, viz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15–19.</w:t>
      </w:r>
    </w:p>
  </w:footnote>
  <w:footnote w:id="206">
    <w:p w14:paraId="1217E657" w14:textId="5D5430D2" w:rsidR="00FB3D27" w:rsidRPr="0055122B" w:rsidRDefault="00FB3D2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07">
    <w:p w14:paraId="3EBB71C4" w14:textId="01E1DE4E" w:rsidR="00DB7A59" w:rsidRPr="0055122B" w:rsidRDefault="00DB7A59">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208">
    <w:p w14:paraId="1B8F1BB3" w14:textId="07A29A9A" w:rsidR="000B3F49" w:rsidRPr="0055122B" w:rsidRDefault="000B3F4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68–70.</w:t>
      </w:r>
    </w:p>
  </w:footnote>
  <w:footnote w:id="209">
    <w:p w14:paraId="375D4D37" w14:textId="46ED1F9B" w:rsidR="001A6C5B" w:rsidRPr="0055122B" w:rsidRDefault="001A6C5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73.</w:t>
      </w:r>
    </w:p>
  </w:footnote>
  <w:footnote w:id="210">
    <w:p w14:paraId="1E993521" w14:textId="2AF8802D" w:rsidR="00C05CF1" w:rsidRPr="0055122B" w:rsidRDefault="00C05CF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11">
    <w:p w14:paraId="3A80AC8C" w14:textId="2BE9A4A8" w:rsidR="00737DE4" w:rsidRPr="0055122B" w:rsidRDefault="00737DE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212">
    <w:p w14:paraId="1CDF3A74" w14:textId="173E8DED" w:rsidR="00E26F9C" w:rsidRPr="0055122B" w:rsidRDefault="00E26F9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129–130.</w:t>
      </w:r>
    </w:p>
  </w:footnote>
  <w:footnote w:id="213">
    <w:p w14:paraId="7017D5B3" w14:textId="2957AEF4" w:rsidR="00A6625F" w:rsidRPr="0055122B" w:rsidRDefault="00A6625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130–131.</w:t>
      </w:r>
    </w:p>
  </w:footnote>
  <w:footnote w:id="214">
    <w:p w14:paraId="3210C703" w14:textId="44CC57C8" w:rsidR="00A1664A" w:rsidRPr="0055122B" w:rsidRDefault="00A1664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131–132.</w:t>
      </w:r>
    </w:p>
  </w:footnote>
  <w:footnote w:id="215">
    <w:p w14:paraId="2A38C3A2" w14:textId="24CBE53F" w:rsidR="00680BDE" w:rsidRPr="0055122B" w:rsidRDefault="00680BD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16">
    <w:p w14:paraId="49759CA2" w14:textId="3FEBA30B" w:rsidR="00AA33CF" w:rsidRPr="0055122B" w:rsidRDefault="00AA33C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2B64FA" w:rsidRPr="0055122B">
        <w:rPr>
          <w:rFonts w:ascii="Times New Roman" w:hAnsi="Times New Roman" w:cs="Times New Roman"/>
        </w:rPr>
        <w:t>Tamtéž.</w:t>
      </w:r>
    </w:p>
  </w:footnote>
  <w:footnote w:id="217">
    <w:p w14:paraId="00F65156" w14:textId="31F061F5" w:rsidR="0078082A" w:rsidRPr="0055122B" w:rsidRDefault="0078082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18">
    <w:p w14:paraId="3C979817" w14:textId="4D27B44F" w:rsidR="0073370F" w:rsidRPr="0055122B" w:rsidRDefault="0073370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OTAVSKÁ, V</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Aristokratický interiér</w:t>
      </w:r>
      <w:r w:rsidRPr="0055122B">
        <w:rPr>
          <w:rFonts w:ascii="Times New Roman" w:hAnsi="Times New Roman" w:cs="Times New Roman"/>
        </w:rPr>
        <w:t>, s. 18.</w:t>
      </w:r>
    </w:p>
  </w:footnote>
  <w:footnote w:id="219">
    <w:p w14:paraId="3D0C7071" w14:textId="6CADB733" w:rsidR="008636E6" w:rsidRPr="0055122B" w:rsidRDefault="008636E6">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774326" w:rsidRPr="0055122B">
        <w:rPr>
          <w:rFonts w:ascii="Times New Roman" w:hAnsi="Times New Roman" w:cs="Times New Roman"/>
        </w:rPr>
        <w:t xml:space="preserve">Ačkoliv je tento inventář ve fondu označen jako inventář domu ve Vídni, archivní poznámka i samotný dokument jasně mluví o domě pražském. Pro </w:t>
      </w:r>
      <w:r w:rsidR="006E1A3E" w:rsidRPr="0055122B">
        <w:rPr>
          <w:rFonts w:ascii="Times New Roman" w:hAnsi="Times New Roman" w:cs="Times New Roman"/>
        </w:rPr>
        <w:t>dohledatelnost</w:t>
      </w:r>
      <w:r w:rsidR="00774326" w:rsidRPr="0055122B">
        <w:rPr>
          <w:rFonts w:ascii="Times New Roman" w:hAnsi="Times New Roman" w:cs="Times New Roman"/>
        </w:rPr>
        <w:t xml:space="preserve"> však v citaci předkládám oficiální označení dokumentu viz </w:t>
      </w:r>
      <w:r w:rsidRPr="0055122B">
        <w:rPr>
          <w:rFonts w:ascii="Times New Roman" w:hAnsi="Times New Roman" w:cs="Times New Roman"/>
        </w:rPr>
        <w:t xml:space="preserve">SOA Hradec Králově, archivní oddělení Zámrsk, Rodinný archiv </w:t>
      </w:r>
      <w:proofErr w:type="spellStart"/>
      <w:r w:rsidRPr="0055122B">
        <w:rPr>
          <w:rFonts w:ascii="Times New Roman" w:hAnsi="Times New Roman" w:cs="Times New Roman"/>
        </w:rPr>
        <w:t>Trauttmansdorfů</w:t>
      </w:r>
      <w:proofErr w:type="spellEnd"/>
      <w:r w:rsidRPr="0055122B">
        <w:rPr>
          <w:rFonts w:ascii="Times New Roman" w:hAnsi="Times New Roman" w:cs="Times New Roman"/>
        </w:rPr>
        <w:t xml:space="preserve">, Litomyšl, (1616) </w:t>
      </w:r>
      <w:r w:rsidR="00823371" w:rsidRPr="0055122B">
        <w:rPr>
          <w:rFonts w:ascii="Times New Roman" w:hAnsi="Times New Roman" w:cs="Times New Roman"/>
        </w:rPr>
        <w:t>1675–1753</w:t>
      </w:r>
      <w:r w:rsidRPr="0055122B">
        <w:rPr>
          <w:rFonts w:ascii="Times New Roman" w:hAnsi="Times New Roman" w:cs="Times New Roman"/>
        </w:rPr>
        <w:t xml:space="preserve"> (NAD 280), Inventáře a výkazy nákladů na domácnost,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158b; </w:t>
      </w:r>
      <w:proofErr w:type="spellStart"/>
      <w:r w:rsidRPr="0055122B">
        <w:rPr>
          <w:rFonts w:ascii="Times New Roman" w:hAnsi="Times New Roman" w:cs="Times New Roman"/>
        </w:rPr>
        <w:t>ukl</w:t>
      </w:r>
      <w:proofErr w:type="spellEnd"/>
      <w:r w:rsidRPr="0055122B">
        <w:rPr>
          <w:rFonts w:ascii="Times New Roman" w:hAnsi="Times New Roman" w:cs="Times New Roman"/>
        </w:rPr>
        <w:t xml:space="preserve">. j. 48 kniha; </w:t>
      </w:r>
      <w:r w:rsidRPr="0055122B">
        <w:rPr>
          <w:rFonts w:ascii="Times New Roman" w:hAnsi="Times New Roman" w:cs="Times New Roman"/>
          <w:i/>
          <w:iCs/>
        </w:rPr>
        <w:t>Výkaz nákladů na domácnost z roku 1703 (1706) a inventář paláce ve Vídni z roku 1704</w:t>
      </w:r>
      <w:r w:rsidRPr="0055122B">
        <w:rPr>
          <w:rFonts w:ascii="Times New Roman" w:hAnsi="Times New Roman" w:cs="Times New Roman"/>
        </w:rPr>
        <w:t>, 1703–1706.</w:t>
      </w:r>
    </w:p>
  </w:footnote>
  <w:footnote w:id="220">
    <w:p w14:paraId="5A866613" w14:textId="19F8E822" w:rsidR="0074281A" w:rsidRPr="0055122B" w:rsidRDefault="0074281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139–140.</w:t>
      </w:r>
    </w:p>
  </w:footnote>
  <w:footnote w:id="221">
    <w:p w14:paraId="12510E73" w14:textId="56AA5B72" w:rsidR="00BC4B84" w:rsidRPr="0055122B" w:rsidRDefault="00BC4B8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222">
    <w:p w14:paraId="25B53467" w14:textId="74EB1A0C" w:rsidR="00F9328D" w:rsidRPr="0055122B" w:rsidRDefault="00F9328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139.</w:t>
      </w:r>
    </w:p>
  </w:footnote>
  <w:footnote w:id="223">
    <w:p w14:paraId="45D9612B" w14:textId="59A75993" w:rsidR="00341DC3" w:rsidRPr="0055122B" w:rsidRDefault="00341DC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24">
    <w:p w14:paraId="7C7E9E6B" w14:textId="77777777" w:rsidR="008F03E3" w:rsidRPr="0055122B" w:rsidRDefault="008F03E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140–141.</w:t>
      </w:r>
    </w:p>
  </w:footnote>
  <w:footnote w:id="225">
    <w:p w14:paraId="4EF1BE0A" w14:textId="0A63F476" w:rsidR="00AB32F0" w:rsidRPr="0055122B" w:rsidRDefault="00AB32F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226">
    <w:p w14:paraId="6E5BE814" w14:textId="06C6801D" w:rsidR="00E0290C" w:rsidRPr="0055122B" w:rsidRDefault="00E0290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119–121.</w:t>
      </w:r>
    </w:p>
  </w:footnote>
  <w:footnote w:id="227">
    <w:p w14:paraId="42EC5D4C" w14:textId="5E005FC4" w:rsidR="007F49DF" w:rsidRPr="0055122B" w:rsidRDefault="007F49D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28">
    <w:p w14:paraId="53768107" w14:textId="62F0E734" w:rsidR="006360E9" w:rsidRPr="0055122B" w:rsidRDefault="006360E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229">
    <w:p w14:paraId="45547E62" w14:textId="41BA81E7" w:rsidR="006360E9" w:rsidRPr="0055122B" w:rsidRDefault="006360E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105–107.</w:t>
      </w:r>
    </w:p>
  </w:footnote>
  <w:footnote w:id="230">
    <w:p w14:paraId="0DAC02C6" w14:textId="00D1A75F" w:rsidR="00F17429" w:rsidRPr="0055122B" w:rsidRDefault="00F1742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108.</w:t>
      </w:r>
    </w:p>
  </w:footnote>
  <w:footnote w:id="231">
    <w:p w14:paraId="42191789" w14:textId="06B754BE" w:rsidR="00BC3B01" w:rsidRPr="0055122B" w:rsidRDefault="00BC3B0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111.</w:t>
      </w:r>
    </w:p>
  </w:footnote>
  <w:footnote w:id="232">
    <w:p w14:paraId="7173E796" w14:textId="6970ACE3" w:rsidR="009B3D98" w:rsidRPr="0055122B" w:rsidRDefault="009B3D9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233">
    <w:p w14:paraId="1CFB90B0" w14:textId="6DDFB42B" w:rsidR="005D3464" w:rsidRPr="0055122B" w:rsidRDefault="005D346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w:t>
      </w:r>
      <w:r w:rsidR="00981EED" w:rsidRPr="0055122B">
        <w:rPr>
          <w:rFonts w:ascii="Times New Roman" w:hAnsi="Times New Roman" w:cs="Times New Roman"/>
        </w:rPr>
        <w:t>74.</w:t>
      </w:r>
    </w:p>
  </w:footnote>
  <w:footnote w:id="234">
    <w:p w14:paraId="29873545" w14:textId="6334B3B4" w:rsidR="00981EED" w:rsidRPr="0055122B" w:rsidRDefault="00981EE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w:t>
      </w:r>
      <w:r w:rsidR="005D6EF5" w:rsidRPr="0055122B">
        <w:rPr>
          <w:rFonts w:ascii="Times New Roman" w:hAnsi="Times New Roman" w:cs="Times New Roman"/>
        </w:rPr>
        <w:t>76–</w:t>
      </w:r>
      <w:r w:rsidRPr="0055122B">
        <w:rPr>
          <w:rFonts w:ascii="Times New Roman" w:hAnsi="Times New Roman" w:cs="Times New Roman"/>
        </w:rPr>
        <w:t>77.</w:t>
      </w:r>
    </w:p>
  </w:footnote>
  <w:footnote w:id="235">
    <w:p w14:paraId="0955E4D5" w14:textId="6E6EF25C" w:rsidR="001C5A6B" w:rsidRPr="0055122B" w:rsidRDefault="001C5A6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36">
    <w:p w14:paraId="0A1B5014" w14:textId="08451B8F" w:rsidR="001C5A6B" w:rsidRPr="0055122B" w:rsidRDefault="001C5A6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78–79.</w:t>
      </w:r>
    </w:p>
  </w:footnote>
  <w:footnote w:id="237">
    <w:p w14:paraId="1403A39E" w14:textId="4499D28D" w:rsidR="00C36EA6" w:rsidRPr="0055122B" w:rsidRDefault="00C36EA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38">
    <w:p w14:paraId="475B3C3A" w14:textId="77777777" w:rsidR="00BA38CE" w:rsidRPr="0055122B" w:rsidRDefault="00BA38C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39">
    <w:p w14:paraId="514EADB6" w14:textId="6259A0F1" w:rsidR="006B2866" w:rsidRPr="0055122B" w:rsidRDefault="006B286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79–80.</w:t>
      </w:r>
    </w:p>
  </w:footnote>
  <w:footnote w:id="240">
    <w:p w14:paraId="01A08EF5" w14:textId="11182F7C" w:rsidR="006B4CBD" w:rsidRPr="0055122B" w:rsidRDefault="006B4CB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81–82.</w:t>
      </w:r>
    </w:p>
  </w:footnote>
  <w:footnote w:id="241">
    <w:p w14:paraId="5E4EA959" w14:textId="4EC0BF68" w:rsidR="00606AE8" w:rsidRPr="0055122B" w:rsidRDefault="00606AE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42">
    <w:p w14:paraId="4FAE473A" w14:textId="2D29DA03" w:rsidR="00BA38CE" w:rsidRPr="0055122B" w:rsidRDefault="00BA38C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43">
    <w:p w14:paraId="40C43E53" w14:textId="43C7FAB3" w:rsidR="00E46BD0" w:rsidRPr="0055122B" w:rsidRDefault="00E46BD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w:t>
      </w:r>
    </w:p>
  </w:footnote>
  <w:footnote w:id="244">
    <w:p w14:paraId="3E9CB0AE" w14:textId="3F1FE588" w:rsidR="005E7E9E" w:rsidRPr="0055122B" w:rsidRDefault="005E7E9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F50C8C" w:rsidRPr="0055122B">
        <w:rPr>
          <w:rFonts w:ascii="Times New Roman" w:hAnsi="Times New Roman" w:cs="Times New Roman"/>
        </w:rPr>
        <w:t>ÚOP NPÚ v Pardubicích, sign. L299, Svazek 2, s</w:t>
      </w:r>
      <w:r w:rsidRPr="0055122B">
        <w:rPr>
          <w:rFonts w:ascii="Times New Roman" w:hAnsi="Times New Roman" w:cs="Times New Roman"/>
        </w:rPr>
        <w:t>. 12</w:t>
      </w:r>
      <w:r w:rsidR="00F50C8C" w:rsidRPr="0055122B">
        <w:rPr>
          <w:rFonts w:ascii="Times New Roman" w:hAnsi="Times New Roman" w:cs="Times New Roman"/>
        </w:rPr>
        <w:t>1</w:t>
      </w:r>
      <w:r w:rsidRPr="0055122B">
        <w:rPr>
          <w:rFonts w:ascii="Times New Roman" w:hAnsi="Times New Roman" w:cs="Times New Roman"/>
        </w:rPr>
        <w:t>–123.</w:t>
      </w:r>
    </w:p>
  </w:footnote>
  <w:footnote w:id="245">
    <w:p w14:paraId="710E0C4E" w14:textId="2E9FF2A8" w:rsidR="00FC5C70" w:rsidRPr="0055122B" w:rsidRDefault="00FC5C7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46">
    <w:p w14:paraId="04D671E1" w14:textId="01FA9171" w:rsidR="00183372" w:rsidRPr="0055122B" w:rsidRDefault="0018337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142–143.</w:t>
      </w:r>
    </w:p>
  </w:footnote>
  <w:footnote w:id="247">
    <w:p w14:paraId="5595C00C" w14:textId="0E2D022F" w:rsidR="007154A9" w:rsidRPr="0055122B" w:rsidRDefault="007154A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48">
    <w:p w14:paraId="53907A7D" w14:textId="2C2B25BD" w:rsidR="007154A9" w:rsidRPr="0055122B" w:rsidRDefault="007154A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142.</w:t>
      </w:r>
    </w:p>
  </w:footnote>
  <w:footnote w:id="249">
    <w:p w14:paraId="36263519" w14:textId="352465E0" w:rsidR="00E7137F" w:rsidRPr="0055122B" w:rsidRDefault="00E7137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50">
    <w:p w14:paraId="3EE43E51" w14:textId="77626C9B" w:rsidR="00BA4686" w:rsidRPr="0055122B" w:rsidRDefault="00BA468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141–142.</w:t>
      </w:r>
    </w:p>
  </w:footnote>
  <w:footnote w:id="251">
    <w:p w14:paraId="185F6942" w14:textId="272E4F0D" w:rsidR="00630043" w:rsidRPr="0055122B" w:rsidRDefault="0063004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52">
    <w:p w14:paraId="4FC85D9C" w14:textId="0C1351D5" w:rsidR="00EA42C0" w:rsidRPr="0055122B" w:rsidRDefault="00EA42C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53">
    <w:p w14:paraId="5FCDAE10" w14:textId="02676FD2" w:rsidR="001562F0" w:rsidRPr="0055122B" w:rsidRDefault="001562F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254">
    <w:p w14:paraId="1594A44B" w14:textId="68F3686C" w:rsidR="001562F0" w:rsidRPr="0055122B" w:rsidRDefault="001562F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134–135.</w:t>
      </w:r>
    </w:p>
  </w:footnote>
  <w:footnote w:id="255">
    <w:p w14:paraId="4A98C5CD" w14:textId="5A2DC17C" w:rsidR="00C504F7" w:rsidRPr="0055122B" w:rsidRDefault="00C504F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133–134.</w:t>
      </w:r>
    </w:p>
  </w:footnote>
  <w:footnote w:id="256">
    <w:p w14:paraId="551BCF9E" w14:textId="0DD2BD9C" w:rsidR="00553A93" w:rsidRPr="0055122B" w:rsidRDefault="00553A9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57">
    <w:p w14:paraId="3A6AFE10" w14:textId="2037E595" w:rsidR="001374C6" w:rsidRPr="0055122B" w:rsidRDefault="001374C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58">
    <w:p w14:paraId="5885E60F" w14:textId="37BD440F" w:rsidR="00BA73C2" w:rsidRPr="0055122B" w:rsidRDefault="00BA73C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w:t>
      </w:r>
      <w:r w:rsidR="00907691" w:rsidRPr="0055122B">
        <w:rPr>
          <w:rFonts w:ascii="Times New Roman" w:hAnsi="Times New Roman" w:cs="Times New Roman"/>
        </w:rPr>
        <w:t>132–133.</w:t>
      </w:r>
    </w:p>
  </w:footnote>
  <w:footnote w:id="259">
    <w:p w14:paraId="66099780" w14:textId="4263CB0C" w:rsidR="000E3DF4" w:rsidRPr="0055122B" w:rsidRDefault="000E3DF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349.</w:t>
      </w:r>
    </w:p>
  </w:footnote>
  <w:footnote w:id="260">
    <w:p w14:paraId="440DD12E" w14:textId="4D3F1349" w:rsidR="00B47164" w:rsidRPr="0055122B" w:rsidRDefault="00B4716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61">
    <w:p w14:paraId="30B367A4" w14:textId="6B9B961C" w:rsidR="00E73607" w:rsidRPr="0055122B" w:rsidRDefault="00E7360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4" w:name="_Hlk158808631"/>
      <w:r w:rsidR="0064346F" w:rsidRPr="0055122B">
        <w:rPr>
          <w:rFonts w:ascii="Times New Roman" w:hAnsi="Times New Roman" w:cs="Times New Roman"/>
        </w:rPr>
        <w:t xml:space="preserve">HILMERA, Jiří: </w:t>
      </w:r>
      <w:r w:rsidR="0064346F" w:rsidRPr="0055122B">
        <w:rPr>
          <w:rFonts w:ascii="Times New Roman" w:hAnsi="Times New Roman" w:cs="Times New Roman"/>
          <w:i/>
          <w:iCs/>
        </w:rPr>
        <w:t>Divadelní život na litomyšlském zámku za Jiřího Josefa a Antonína z Valdštejna-</w:t>
      </w:r>
      <w:proofErr w:type="spellStart"/>
      <w:r w:rsidR="0064346F" w:rsidRPr="0055122B">
        <w:rPr>
          <w:rFonts w:ascii="Times New Roman" w:hAnsi="Times New Roman" w:cs="Times New Roman"/>
          <w:i/>
          <w:iCs/>
        </w:rPr>
        <w:t>Vartenberka</w:t>
      </w:r>
      <w:proofErr w:type="spellEnd"/>
      <w:r w:rsidR="0064346F" w:rsidRPr="0055122B">
        <w:rPr>
          <w:rFonts w:ascii="Times New Roman" w:hAnsi="Times New Roman" w:cs="Times New Roman"/>
        </w:rPr>
        <w:t>. In: Časopis Národního muzea, Oddíl společenských věd 133, 1964, č. 2, s. 102</w:t>
      </w:r>
      <w:r w:rsidRPr="0055122B">
        <w:rPr>
          <w:rFonts w:ascii="Times New Roman" w:hAnsi="Times New Roman" w:cs="Times New Roman"/>
        </w:rPr>
        <w:t>.</w:t>
      </w:r>
      <w:bookmarkEnd w:id="24"/>
    </w:p>
  </w:footnote>
  <w:footnote w:id="262">
    <w:p w14:paraId="5EF76BB7" w14:textId="6E212CFB" w:rsidR="00B47164" w:rsidRPr="0055122B" w:rsidRDefault="00B4716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63">
    <w:p w14:paraId="15C7F8CE" w14:textId="0DC18BC3" w:rsidR="00236AB0" w:rsidRPr="0055122B" w:rsidRDefault="00236AB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Viz rodokmen litomyšlských Valdštejn-</w:t>
      </w:r>
      <w:proofErr w:type="spellStart"/>
      <w:r w:rsidR="00130A3F" w:rsidRPr="0055122B">
        <w:rPr>
          <w:rFonts w:ascii="Times New Roman" w:hAnsi="Times New Roman" w:cs="Times New Roman"/>
        </w:rPr>
        <w:t>Vartenberk</w:t>
      </w:r>
      <w:r w:rsidRPr="0055122B">
        <w:rPr>
          <w:rFonts w:ascii="Times New Roman" w:hAnsi="Times New Roman" w:cs="Times New Roman"/>
        </w:rPr>
        <w:t>ů</w:t>
      </w:r>
      <w:proofErr w:type="spellEnd"/>
      <w:r w:rsidRPr="0055122B">
        <w:rPr>
          <w:rFonts w:ascii="Times New Roman" w:hAnsi="Times New Roman" w:cs="Times New Roman"/>
        </w:rPr>
        <w:t xml:space="preserve"> </w:t>
      </w:r>
      <w:r w:rsidR="00E94F8A" w:rsidRPr="0055122B">
        <w:rPr>
          <w:rFonts w:ascii="Times New Roman" w:hAnsi="Times New Roman" w:cs="Times New Roman"/>
        </w:rPr>
        <w:t>In</w:t>
      </w:r>
      <w:r w:rsidRPr="0055122B">
        <w:rPr>
          <w:rFonts w:ascii="Times New Roman" w:hAnsi="Times New Roman" w:cs="Times New Roman"/>
        </w:rPr>
        <w:t>: BLÁHA, J</w:t>
      </w:r>
      <w:r w:rsidR="00E94F8A"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Materiály</w:t>
      </w:r>
      <w:r w:rsidR="001A68C0" w:rsidRPr="0055122B">
        <w:rPr>
          <w:rFonts w:ascii="Times New Roman" w:hAnsi="Times New Roman" w:cs="Times New Roman"/>
        </w:rPr>
        <w:t>, s. 84.</w:t>
      </w:r>
    </w:p>
  </w:footnote>
  <w:footnote w:id="264">
    <w:p w14:paraId="475D3345" w14:textId="3E3117E2" w:rsidR="00B47164" w:rsidRPr="0055122B" w:rsidRDefault="00B4716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265">
    <w:p w14:paraId="39FDFD9B" w14:textId="4DD3C850" w:rsidR="00C83908" w:rsidRPr="0055122B" w:rsidRDefault="00C8390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B47164" w:rsidRPr="0055122B">
        <w:rPr>
          <w:rFonts w:ascii="Times New Roman" w:hAnsi="Times New Roman" w:cs="Times New Roman"/>
        </w:rPr>
        <w:t>Viz rodokmen in: BLÁHA, J</w:t>
      </w:r>
      <w:r w:rsidR="008E7C9D" w:rsidRPr="0055122B">
        <w:rPr>
          <w:rFonts w:ascii="Times New Roman" w:hAnsi="Times New Roman" w:cs="Times New Roman"/>
        </w:rPr>
        <w:t>.</w:t>
      </w:r>
      <w:r w:rsidR="00B47164" w:rsidRPr="0055122B">
        <w:rPr>
          <w:rFonts w:ascii="Times New Roman" w:hAnsi="Times New Roman" w:cs="Times New Roman"/>
        </w:rPr>
        <w:t xml:space="preserve">: </w:t>
      </w:r>
      <w:r w:rsidR="00B47164" w:rsidRPr="0055122B">
        <w:rPr>
          <w:rFonts w:ascii="Times New Roman" w:hAnsi="Times New Roman" w:cs="Times New Roman"/>
          <w:i/>
          <w:iCs/>
        </w:rPr>
        <w:t>Materiály</w:t>
      </w:r>
      <w:r w:rsidR="00B47164" w:rsidRPr="0055122B">
        <w:rPr>
          <w:rFonts w:ascii="Times New Roman" w:hAnsi="Times New Roman" w:cs="Times New Roman"/>
        </w:rPr>
        <w:t>, s. 84.</w:t>
      </w:r>
    </w:p>
  </w:footnote>
  <w:footnote w:id="266">
    <w:p w14:paraId="1ACD117D" w14:textId="52E84BA9" w:rsidR="004647F5" w:rsidRPr="0055122B" w:rsidRDefault="004647F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67">
    <w:p w14:paraId="517AE6F6" w14:textId="38B7F68E" w:rsidR="004647F5" w:rsidRPr="0055122B" w:rsidRDefault="004647F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002A2464" w:rsidRPr="0055122B">
        <w:rPr>
          <w:rFonts w:ascii="Times New Roman" w:hAnsi="Times New Roman" w:cs="Times New Roman"/>
          <w:i/>
          <w:iCs/>
        </w:rPr>
        <w:t>Biografie</w:t>
      </w:r>
      <w:r w:rsidRPr="0055122B">
        <w:rPr>
          <w:rFonts w:ascii="Times New Roman" w:hAnsi="Times New Roman" w:cs="Times New Roman"/>
        </w:rPr>
        <w:t>, s. 103–104.</w:t>
      </w:r>
    </w:p>
  </w:footnote>
  <w:footnote w:id="268">
    <w:p w14:paraId="06F5CA33" w14:textId="541FDE08" w:rsidR="000217F7" w:rsidRPr="0055122B" w:rsidRDefault="000217F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69">
    <w:p w14:paraId="070705E6" w14:textId="05993F4A" w:rsidR="00556376" w:rsidRPr="0055122B" w:rsidRDefault="0055637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00B86561" w:rsidRPr="0055122B">
        <w:rPr>
          <w:rFonts w:ascii="Times New Roman" w:hAnsi="Times New Roman" w:cs="Times New Roman"/>
          <w:i/>
          <w:iCs/>
        </w:rPr>
        <w:t>Biografie</w:t>
      </w:r>
      <w:r w:rsidRPr="0055122B">
        <w:rPr>
          <w:rFonts w:ascii="Times New Roman" w:hAnsi="Times New Roman" w:cs="Times New Roman"/>
        </w:rPr>
        <w:t>, s. 107.</w:t>
      </w:r>
    </w:p>
  </w:footnote>
  <w:footnote w:id="270">
    <w:p w14:paraId="45B405EE" w14:textId="5253F5C4" w:rsidR="00556376" w:rsidRPr="0055122B" w:rsidRDefault="0055637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108.</w:t>
      </w:r>
    </w:p>
  </w:footnote>
  <w:footnote w:id="271">
    <w:p w14:paraId="1E280A99" w14:textId="12678835" w:rsidR="001F4B06" w:rsidRPr="0055122B" w:rsidRDefault="001F4B0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109.</w:t>
      </w:r>
    </w:p>
  </w:footnote>
  <w:footnote w:id="272">
    <w:p w14:paraId="2914388F" w14:textId="0131EF95" w:rsidR="00BC59A7" w:rsidRPr="0055122B" w:rsidRDefault="00BC59A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73">
    <w:p w14:paraId="322D0F0D" w14:textId="0AB1DCB3" w:rsidR="00BC59A7" w:rsidRPr="0055122B" w:rsidRDefault="00BC59A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00AA34C4" w:rsidRPr="0055122B">
        <w:rPr>
          <w:rFonts w:ascii="Times New Roman" w:hAnsi="Times New Roman" w:cs="Times New Roman"/>
          <w:i/>
          <w:iCs/>
        </w:rPr>
        <w:t>Biografie</w:t>
      </w:r>
      <w:r w:rsidRPr="0055122B">
        <w:rPr>
          <w:rFonts w:ascii="Times New Roman" w:hAnsi="Times New Roman" w:cs="Times New Roman"/>
        </w:rPr>
        <w:t>, s. 3</w:t>
      </w:r>
      <w:r w:rsidR="00AA34C4" w:rsidRPr="0055122B">
        <w:rPr>
          <w:rFonts w:ascii="Times New Roman" w:hAnsi="Times New Roman" w:cs="Times New Roman"/>
        </w:rPr>
        <w:t>0–31</w:t>
      </w:r>
      <w:r w:rsidRPr="0055122B">
        <w:rPr>
          <w:rFonts w:ascii="Times New Roman" w:hAnsi="Times New Roman" w:cs="Times New Roman"/>
        </w:rPr>
        <w:t>.</w:t>
      </w:r>
    </w:p>
  </w:footnote>
  <w:footnote w:id="274">
    <w:p w14:paraId="32E208B1" w14:textId="2A3108AB" w:rsidR="00A274A9" w:rsidRPr="0055122B" w:rsidRDefault="00A274A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75">
    <w:p w14:paraId="0C08F0C2" w14:textId="2B3C393E" w:rsidR="00A274A9" w:rsidRPr="0055122B" w:rsidRDefault="00A274A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w:t>
      </w:r>
      <w:r w:rsidR="00E82B46" w:rsidRPr="0055122B">
        <w:rPr>
          <w:rFonts w:ascii="Times New Roman" w:hAnsi="Times New Roman" w:cs="Times New Roman"/>
        </w:rPr>
        <w:t xml:space="preserve"> 1.</w:t>
      </w:r>
    </w:p>
  </w:footnote>
  <w:footnote w:id="276">
    <w:p w14:paraId="730C0B73" w14:textId="2523910D" w:rsidR="00A274A9" w:rsidRPr="0055122B" w:rsidRDefault="00A274A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77">
    <w:p w14:paraId="159C080F" w14:textId="771331D2" w:rsidR="003D02BF" w:rsidRPr="0055122B" w:rsidRDefault="003D02B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 1.</w:t>
      </w:r>
    </w:p>
  </w:footnote>
  <w:footnote w:id="278">
    <w:p w14:paraId="0C293936" w14:textId="5782FFF3" w:rsidR="00F21A99" w:rsidRPr="0055122B" w:rsidRDefault="00F21A9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279">
    <w:p w14:paraId="1E92C886" w14:textId="2609AE2E" w:rsidR="00211978" w:rsidRPr="0055122B" w:rsidRDefault="0021197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00B33AA2" w:rsidRPr="0055122B">
        <w:rPr>
          <w:rFonts w:ascii="Times New Roman" w:hAnsi="Times New Roman" w:cs="Times New Roman"/>
          <w:i/>
          <w:iCs/>
        </w:rPr>
        <w:t>Biografie</w:t>
      </w:r>
      <w:r w:rsidRPr="0055122B">
        <w:rPr>
          <w:rFonts w:ascii="Times New Roman" w:hAnsi="Times New Roman" w:cs="Times New Roman"/>
        </w:rPr>
        <w:t>, s. 25–26.</w:t>
      </w:r>
    </w:p>
  </w:footnote>
  <w:footnote w:id="280">
    <w:p w14:paraId="174EC968" w14:textId="49F998DC" w:rsidR="00755C34" w:rsidRPr="0055122B" w:rsidRDefault="00755C3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21.</w:t>
      </w:r>
    </w:p>
  </w:footnote>
  <w:footnote w:id="281">
    <w:p w14:paraId="0CD3EF2F" w14:textId="678980FE" w:rsidR="00755C34" w:rsidRPr="0055122B" w:rsidRDefault="00755C3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AB7BFF" w:rsidRPr="0055122B">
        <w:rPr>
          <w:rFonts w:ascii="Times New Roman" w:hAnsi="Times New Roman" w:cs="Times New Roman"/>
        </w:rPr>
        <w:t>Tamtéž</w:t>
      </w:r>
      <w:r w:rsidRPr="0055122B">
        <w:rPr>
          <w:rFonts w:ascii="Times New Roman" w:hAnsi="Times New Roman" w:cs="Times New Roman"/>
        </w:rPr>
        <w:t>, s. 19.</w:t>
      </w:r>
    </w:p>
  </w:footnote>
  <w:footnote w:id="282">
    <w:p w14:paraId="71E954B6" w14:textId="5D7B8D01" w:rsidR="00AB7BFF" w:rsidRPr="0055122B" w:rsidRDefault="00AB7BF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25.</w:t>
      </w:r>
    </w:p>
  </w:footnote>
  <w:footnote w:id="283">
    <w:p w14:paraId="35F357FD" w14:textId="0E41A9D0" w:rsidR="00D35F65" w:rsidRPr="0055122B" w:rsidRDefault="00D35F6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00B33AA2" w:rsidRPr="0055122B">
        <w:rPr>
          <w:rFonts w:ascii="Times New Roman" w:hAnsi="Times New Roman" w:cs="Times New Roman"/>
          <w:i/>
          <w:iCs/>
        </w:rPr>
        <w:t>Biografie</w:t>
      </w:r>
      <w:r w:rsidRPr="0055122B">
        <w:rPr>
          <w:rFonts w:ascii="Times New Roman" w:hAnsi="Times New Roman" w:cs="Times New Roman"/>
        </w:rPr>
        <w:t>, s. 103.</w:t>
      </w:r>
    </w:p>
  </w:footnote>
  <w:footnote w:id="284">
    <w:p w14:paraId="7F5184BB" w14:textId="561201B3" w:rsidR="00B61B4A" w:rsidRPr="0055122B" w:rsidRDefault="00B61B4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26.</w:t>
      </w:r>
    </w:p>
  </w:footnote>
  <w:footnote w:id="285">
    <w:p w14:paraId="36C2C5A4" w14:textId="68EEAC97" w:rsidR="00D35F65" w:rsidRPr="0055122B" w:rsidRDefault="00D35F6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C95E77" w:rsidRPr="0055122B">
        <w:rPr>
          <w:rFonts w:ascii="Times New Roman" w:hAnsi="Times New Roman" w:cs="Times New Roman"/>
        </w:rPr>
        <w:t>Tamtéž</w:t>
      </w:r>
      <w:r w:rsidRPr="0055122B">
        <w:rPr>
          <w:rFonts w:ascii="Times New Roman" w:hAnsi="Times New Roman" w:cs="Times New Roman"/>
        </w:rPr>
        <w:t>, s. 102–103.</w:t>
      </w:r>
    </w:p>
  </w:footnote>
  <w:footnote w:id="286">
    <w:p w14:paraId="2C93AC89" w14:textId="67E08E4E" w:rsidR="00C95E77" w:rsidRPr="0055122B" w:rsidRDefault="00C95E7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102.</w:t>
      </w:r>
    </w:p>
  </w:footnote>
  <w:footnote w:id="287">
    <w:p w14:paraId="3724D2C7" w14:textId="04BE7BB3" w:rsidR="00640E51" w:rsidRPr="0055122B" w:rsidRDefault="00640E5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AC3F9D" w:rsidRPr="0055122B">
        <w:rPr>
          <w:rFonts w:ascii="Times New Roman" w:hAnsi="Times New Roman" w:cs="Times New Roman"/>
        </w:rPr>
        <w:t xml:space="preserve">SOA Hradec Králové, </w:t>
      </w:r>
      <w:proofErr w:type="spellStart"/>
      <w:r w:rsidR="00AC3F9D" w:rsidRPr="0055122B">
        <w:rPr>
          <w:rFonts w:ascii="Times New Roman" w:hAnsi="Times New Roman" w:cs="Times New Roman"/>
        </w:rPr>
        <w:t>inv</w:t>
      </w:r>
      <w:proofErr w:type="spellEnd"/>
      <w:r w:rsidR="00AC3F9D" w:rsidRPr="0055122B">
        <w:rPr>
          <w:rFonts w:ascii="Times New Roman" w:hAnsi="Times New Roman" w:cs="Times New Roman"/>
        </w:rPr>
        <w:t>. č. 349.</w:t>
      </w:r>
    </w:p>
  </w:footnote>
  <w:footnote w:id="288">
    <w:p w14:paraId="56BB9FD8" w14:textId="2D00C4D5" w:rsidR="00640E51" w:rsidRPr="0055122B" w:rsidRDefault="00640E5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11</w:t>
      </w:r>
      <w:r w:rsidR="00073176" w:rsidRPr="0055122B">
        <w:rPr>
          <w:rFonts w:ascii="Times New Roman" w:hAnsi="Times New Roman" w:cs="Times New Roman"/>
        </w:rPr>
        <w:t>1</w:t>
      </w:r>
      <w:r w:rsidRPr="0055122B">
        <w:rPr>
          <w:rFonts w:ascii="Times New Roman" w:hAnsi="Times New Roman" w:cs="Times New Roman"/>
        </w:rPr>
        <w:t>–112.</w:t>
      </w:r>
    </w:p>
  </w:footnote>
  <w:footnote w:id="289">
    <w:p w14:paraId="393E89FF" w14:textId="4CD1093C" w:rsidR="005320F7" w:rsidRPr="0055122B" w:rsidRDefault="005320F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0C4775" w:rsidRPr="0055122B">
        <w:rPr>
          <w:rFonts w:ascii="Times New Roman" w:hAnsi="Times New Roman" w:cs="Times New Roman"/>
        </w:rPr>
        <w:t>LUKÁŠOVÁ, E</w:t>
      </w:r>
      <w:r w:rsidR="008E7C9D" w:rsidRPr="0055122B">
        <w:rPr>
          <w:rFonts w:ascii="Times New Roman" w:hAnsi="Times New Roman" w:cs="Times New Roman"/>
        </w:rPr>
        <w:t>.</w:t>
      </w:r>
      <w:r w:rsidR="00832984" w:rsidRPr="0055122B">
        <w:rPr>
          <w:rFonts w:ascii="Times New Roman" w:hAnsi="Times New Roman" w:cs="Times New Roman"/>
        </w:rPr>
        <w:t xml:space="preserve"> </w:t>
      </w:r>
      <w:r w:rsidR="000C4775" w:rsidRPr="0055122B">
        <w:rPr>
          <w:rFonts w:ascii="Times New Roman" w:hAnsi="Times New Roman" w:cs="Times New Roman"/>
        </w:rPr>
        <w:t>–</w:t>
      </w:r>
      <w:r w:rsidR="00832984" w:rsidRPr="0055122B">
        <w:rPr>
          <w:rFonts w:ascii="Times New Roman" w:hAnsi="Times New Roman" w:cs="Times New Roman"/>
        </w:rPr>
        <w:t xml:space="preserve"> </w:t>
      </w:r>
      <w:r w:rsidR="000C4775" w:rsidRPr="0055122B">
        <w:rPr>
          <w:rFonts w:ascii="Times New Roman" w:hAnsi="Times New Roman" w:cs="Times New Roman"/>
        </w:rPr>
        <w:t>OTAVSKÁ, V</w:t>
      </w:r>
      <w:r w:rsidR="008E7C9D" w:rsidRPr="0055122B">
        <w:rPr>
          <w:rFonts w:ascii="Times New Roman" w:hAnsi="Times New Roman" w:cs="Times New Roman"/>
        </w:rPr>
        <w:t>.</w:t>
      </w:r>
      <w:r w:rsidR="000C4775" w:rsidRPr="0055122B">
        <w:rPr>
          <w:rFonts w:ascii="Times New Roman" w:hAnsi="Times New Roman" w:cs="Times New Roman"/>
        </w:rPr>
        <w:t xml:space="preserve">: </w:t>
      </w:r>
      <w:r w:rsidR="000C4775" w:rsidRPr="0055122B">
        <w:rPr>
          <w:rFonts w:ascii="Times New Roman" w:hAnsi="Times New Roman" w:cs="Times New Roman"/>
          <w:i/>
          <w:iCs/>
        </w:rPr>
        <w:t>Aristokratický interiér</w:t>
      </w:r>
      <w:r w:rsidR="000C4775" w:rsidRPr="0055122B">
        <w:rPr>
          <w:rFonts w:ascii="Times New Roman" w:hAnsi="Times New Roman" w:cs="Times New Roman"/>
        </w:rPr>
        <w:t>, s. 18.</w:t>
      </w:r>
    </w:p>
  </w:footnote>
  <w:footnote w:id="290">
    <w:p w14:paraId="7A4861B5" w14:textId="2C743315" w:rsidR="009A3EA6" w:rsidRPr="0055122B" w:rsidRDefault="009A3EA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A26CB7"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 53–8</w:t>
      </w:r>
      <w:r w:rsidR="00E974B7" w:rsidRPr="0055122B">
        <w:rPr>
          <w:rFonts w:ascii="Times New Roman" w:hAnsi="Times New Roman" w:cs="Times New Roman"/>
        </w:rPr>
        <w:t>6</w:t>
      </w:r>
      <w:r w:rsidRPr="0055122B">
        <w:rPr>
          <w:rFonts w:ascii="Times New Roman" w:hAnsi="Times New Roman" w:cs="Times New Roman"/>
        </w:rPr>
        <w:t>.</w:t>
      </w:r>
    </w:p>
  </w:footnote>
  <w:footnote w:id="291">
    <w:p w14:paraId="7CE115A3" w14:textId="26D657BA" w:rsidR="00D305B2" w:rsidRPr="0055122B" w:rsidRDefault="00D305B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C81C27" w:rsidRPr="0055122B">
        <w:rPr>
          <w:rFonts w:ascii="Times New Roman" w:hAnsi="Times New Roman" w:cs="Times New Roman"/>
        </w:rPr>
        <w:t xml:space="preserve">SOA Hradec Králové, </w:t>
      </w:r>
      <w:proofErr w:type="spellStart"/>
      <w:r w:rsidR="00C81C27" w:rsidRPr="0055122B">
        <w:rPr>
          <w:rFonts w:ascii="Times New Roman" w:hAnsi="Times New Roman" w:cs="Times New Roman"/>
        </w:rPr>
        <w:t>inv</w:t>
      </w:r>
      <w:proofErr w:type="spellEnd"/>
      <w:r w:rsidR="00C81C27" w:rsidRPr="0055122B">
        <w:rPr>
          <w:rFonts w:ascii="Times New Roman" w:hAnsi="Times New Roman" w:cs="Times New Roman"/>
        </w:rPr>
        <w:t>. č. 12541b, sign. BVI. 1.</w:t>
      </w:r>
    </w:p>
  </w:footnote>
  <w:footnote w:id="292">
    <w:p w14:paraId="75BC6CCB" w14:textId="55C2EC9B" w:rsidR="00D305B2" w:rsidRPr="0055122B" w:rsidRDefault="00D305B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4C4279"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00F10062" w:rsidRPr="0055122B">
        <w:rPr>
          <w:rFonts w:ascii="Times New Roman" w:hAnsi="Times New Roman" w:cs="Times New Roman"/>
        </w:rPr>
        <w:t>, s. 57.</w:t>
      </w:r>
    </w:p>
  </w:footnote>
  <w:footnote w:id="293">
    <w:p w14:paraId="6FD8CFF5" w14:textId="413C5CEE" w:rsidR="004B2203" w:rsidRPr="0055122B" w:rsidRDefault="004B220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57–58.</w:t>
      </w:r>
    </w:p>
  </w:footnote>
  <w:footnote w:id="294">
    <w:p w14:paraId="6ADB78DA" w14:textId="09E69CFA" w:rsidR="00D06152" w:rsidRPr="0055122B" w:rsidRDefault="00D0615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58.</w:t>
      </w:r>
    </w:p>
  </w:footnote>
  <w:footnote w:id="295">
    <w:p w14:paraId="09DE80A6" w14:textId="08B45695" w:rsidR="001B672D" w:rsidRPr="0055122B" w:rsidRDefault="001B672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7" w:name="_Hlk155708613"/>
      <w:r w:rsidR="00E2100F" w:rsidRPr="0055122B">
        <w:rPr>
          <w:rFonts w:ascii="Times New Roman" w:hAnsi="Times New Roman" w:cs="Times New Roman"/>
        </w:rPr>
        <w:t xml:space="preserve">SOA Hradec Králové, </w:t>
      </w:r>
      <w:proofErr w:type="spellStart"/>
      <w:r w:rsidR="00E2100F" w:rsidRPr="0055122B">
        <w:rPr>
          <w:rFonts w:ascii="Times New Roman" w:hAnsi="Times New Roman" w:cs="Times New Roman"/>
        </w:rPr>
        <w:t>inv</w:t>
      </w:r>
      <w:proofErr w:type="spellEnd"/>
      <w:r w:rsidR="00E2100F" w:rsidRPr="0055122B">
        <w:rPr>
          <w:rFonts w:ascii="Times New Roman" w:hAnsi="Times New Roman" w:cs="Times New Roman"/>
        </w:rPr>
        <w:t>. č. 12521, sign. BVI.1</w:t>
      </w:r>
      <w:r w:rsidRPr="0055122B">
        <w:rPr>
          <w:rFonts w:ascii="Times New Roman" w:hAnsi="Times New Roman" w:cs="Times New Roman"/>
        </w:rPr>
        <w:t>.</w:t>
      </w:r>
      <w:bookmarkEnd w:id="27"/>
    </w:p>
  </w:footnote>
  <w:footnote w:id="296">
    <w:p w14:paraId="4E6DAE4E" w14:textId="5510A532" w:rsidR="001B672D" w:rsidRPr="0055122B" w:rsidRDefault="001B672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E2100F" w:rsidRPr="0055122B">
        <w:rPr>
          <w:rFonts w:ascii="Times New Roman" w:hAnsi="Times New Roman" w:cs="Times New Roman"/>
        </w:rPr>
        <w:t>Tamtéž.</w:t>
      </w:r>
    </w:p>
  </w:footnote>
  <w:footnote w:id="297">
    <w:p w14:paraId="76EDCA04" w14:textId="2CC33C60" w:rsidR="0000028C" w:rsidRPr="0055122B" w:rsidRDefault="0000028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C060A7"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143–145.</w:t>
      </w:r>
    </w:p>
  </w:footnote>
  <w:footnote w:id="298">
    <w:p w14:paraId="00D5B979" w14:textId="4038B113" w:rsidR="00834A21" w:rsidRPr="0055122B" w:rsidRDefault="00834A2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C060A7"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xml:space="preserve">, s. </w:t>
      </w:r>
      <w:r w:rsidR="00910CED" w:rsidRPr="0055122B">
        <w:rPr>
          <w:rFonts w:ascii="Times New Roman" w:hAnsi="Times New Roman" w:cs="Times New Roman"/>
        </w:rPr>
        <w:t>58–</w:t>
      </w:r>
      <w:r w:rsidRPr="0055122B">
        <w:rPr>
          <w:rFonts w:ascii="Times New Roman" w:hAnsi="Times New Roman" w:cs="Times New Roman"/>
        </w:rPr>
        <w:t>59.</w:t>
      </w:r>
    </w:p>
  </w:footnote>
  <w:footnote w:id="299">
    <w:p w14:paraId="4E8D0159" w14:textId="40585538" w:rsidR="00B3054C" w:rsidRPr="0055122B" w:rsidRDefault="00B3054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w:t>
      </w:r>
      <w:r w:rsidR="006D0C76" w:rsidRPr="0055122B">
        <w:rPr>
          <w:rFonts w:ascii="Times New Roman" w:hAnsi="Times New Roman" w:cs="Times New Roman"/>
        </w:rPr>
        <w:t xml:space="preserve"> 59–</w:t>
      </w:r>
      <w:r w:rsidRPr="0055122B">
        <w:rPr>
          <w:rFonts w:ascii="Times New Roman" w:hAnsi="Times New Roman" w:cs="Times New Roman"/>
        </w:rPr>
        <w:t>60.</w:t>
      </w:r>
    </w:p>
  </w:footnote>
  <w:footnote w:id="300">
    <w:p w14:paraId="2F5DC60E" w14:textId="329ACB1F" w:rsidR="0053000B" w:rsidRPr="0055122B" w:rsidRDefault="0053000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w:t>
      </w:r>
      <w:r w:rsidR="002E0B4B" w:rsidRPr="0055122B">
        <w:rPr>
          <w:rFonts w:ascii="Times New Roman" w:hAnsi="Times New Roman" w:cs="Times New Roman"/>
        </w:rPr>
        <w:t>.</w:t>
      </w:r>
      <w:r w:rsidRPr="0055122B">
        <w:rPr>
          <w:rFonts w:ascii="Times New Roman" w:hAnsi="Times New Roman" w:cs="Times New Roman"/>
        </w:rPr>
        <w:t xml:space="preserve">: </w:t>
      </w:r>
      <w:r w:rsidR="002E0B4B" w:rsidRPr="0055122B">
        <w:rPr>
          <w:rFonts w:ascii="Times New Roman" w:hAnsi="Times New Roman" w:cs="Times New Roman"/>
          <w:i/>
          <w:iCs/>
        </w:rPr>
        <w:t>Biografie</w:t>
      </w:r>
      <w:r w:rsidRPr="0055122B">
        <w:rPr>
          <w:rFonts w:ascii="Times New Roman" w:hAnsi="Times New Roman" w:cs="Times New Roman"/>
        </w:rPr>
        <w:t>, s. 89–90.</w:t>
      </w:r>
    </w:p>
  </w:footnote>
  <w:footnote w:id="301">
    <w:p w14:paraId="3E2D3168" w14:textId="21203264" w:rsidR="00C25024" w:rsidRPr="0055122B" w:rsidRDefault="00C2502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92.</w:t>
      </w:r>
    </w:p>
  </w:footnote>
  <w:footnote w:id="302">
    <w:p w14:paraId="3EA3EE6F" w14:textId="12CAFE25" w:rsidR="00D85A77" w:rsidRPr="0055122B" w:rsidRDefault="00D85A7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w:t>
      </w:r>
      <w:r w:rsidR="0041382D" w:rsidRPr="0055122B">
        <w:rPr>
          <w:rFonts w:ascii="Times New Roman" w:hAnsi="Times New Roman" w:cs="Times New Roman"/>
        </w:rPr>
        <w:t>94–</w:t>
      </w:r>
      <w:r w:rsidRPr="0055122B">
        <w:rPr>
          <w:rFonts w:ascii="Times New Roman" w:hAnsi="Times New Roman" w:cs="Times New Roman"/>
        </w:rPr>
        <w:t>95.</w:t>
      </w:r>
    </w:p>
  </w:footnote>
  <w:footnote w:id="303">
    <w:p w14:paraId="7B6D6AB0" w14:textId="77777777" w:rsidR="00F34144" w:rsidRPr="0055122B" w:rsidRDefault="00F34144" w:rsidP="00F3414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91.</w:t>
      </w:r>
    </w:p>
  </w:footnote>
  <w:footnote w:id="304">
    <w:p w14:paraId="6F8AD7C3" w14:textId="0806DB60" w:rsidR="00FC498E" w:rsidRPr="0055122B" w:rsidRDefault="00FC498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92–93.</w:t>
      </w:r>
    </w:p>
  </w:footnote>
  <w:footnote w:id="305">
    <w:p w14:paraId="65045E8B" w14:textId="05FA20C1" w:rsidR="00460312" w:rsidRPr="0055122B" w:rsidRDefault="0046031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6940A9"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 60</w:t>
      </w:r>
      <w:r w:rsidR="00F34144" w:rsidRPr="0055122B">
        <w:rPr>
          <w:rFonts w:ascii="Times New Roman" w:hAnsi="Times New Roman" w:cs="Times New Roman"/>
        </w:rPr>
        <w:t>–61</w:t>
      </w:r>
      <w:r w:rsidRPr="0055122B">
        <w:rPr>
          <w:rFonts w:ascii="Times New Roman" w:hAnsi="Times New Roman" w:cs="Times New Roman"/>
        </w:rPr>
        <w:t>.</w:t>
      </w:r>
    </w:p>
  </w:footnote>
  <w:footnote w:id="306">
    <w:p w14:paraId="5C0C3FA2" w14:textId="12D88901" w:rsidR="00460312" w:rsidRPr="0055122B" w:rsidRDefault="0046031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8" w:name="_Hlk158808812"/>
      <w:r w:rsidRPr="0055122B">
        <w:rPr>
          <w:rFonts w:ascii="Times New Roman" w:hAnsi="Times New Roman" w:cs="Times New Roman"/>
        </w:rPr>
        <w:t>MAREŠOVÁ, M</w:t>
      </w:r>
      <w:r w:rsidR="001B2D73"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Každodenní život</w:t>
      </w:r>
      <w:bookmarkEnd w:id="28"/>
      <w:r w:rsidR="001B2D73" w:rsidRPr="0055122B">
        <w:rPr>
          <w:rFonts w:ascii="Times New Roman" w:hAnsi="Times New Roman" w:cs="Times New Roman"/>
        </w:rPr>
        <w:t>, s. 57.</w:t>
      </w:r>
    </w:p>
  </w:footnote>
  <w:footnote w:id="307">
    <w:p w14:paraId="5CF21D2A" w14:textId="53FAFAAD" w:rsidR="00460312" w:rsidRPr="0055122B" w:rsidRDefault="0046031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w:t>
      </w:r>
      <w:r w:rsidR="00500A29" w:rsidRPr="0055122B">
        <w:rPr>
          <w:rFonts w:ascii="Times New Roman" w:hAnsi="Times New Roman" w:cs="Times New Roman"/>
        </w:rPr>
        <w:t>.</w:t>
      </w:r>
      <w:r w:rsidRPr="0055122B">
        <w:rPr>
          <w:rFonts w:ascii="Times New Roman" w:hAnsi="Times New Roman" w:cs="Times New Roman"/>
        </w:rPr>
        <w:t xml:space="preserve">: </w:t>
      </w:r>
      <w:r w:rsidR="00422198" w:rsidRPr="0055122B">
        <w:rPr>
          <w:rFonts w:ascii="Times New Roman" w:hAnsi="Times New Roman" w:cs="Times New Roman"/>
          <w:i/>
          <w:iCs/>
        </w:rPr>
        <w:t>Biografie</w:t>
      </w:r>
      <w:r w:rsidRPr="0055122B">
        <w:rPr>
          <w:rFonts w:ascii="Times New Roman" w:hAnsi="Times New Roman" w:cs="Times New Roman"/>
        </w:rPr>
        <w:t>, s. 77.</w:t>
      </w:r>
    </w:p>
  </w:footnote>
  <w:footnote w:id="308">
    <w:p w14:paraId="72047B06" w14:textId="043CDA8F" w:rsidR="00191343" w:rsidRPr="0055122B" w:rsidRDefault="0019134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6940A9"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 60.</w:t>
      </w:r>
    </w:p>
  </w:footnote>
  <w:footnote w:id="309">
    <w:p w14:paraId="7A0B1972" w14:textId="0DA03E04" w:rsidR="006A3DBA" w:rsidRPr="0055122B" w:rsidRDefault="006A3DBA">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310">
    <w:p w14:paraId="337485F1" w14:textId="6263CA56" w:rsidR="00115CA5" w:rsidRPr="0055122B" w:rsidRDefault="00115CA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60–61.</w:t>
      </w:r>
    </w:p>
  </w:footnote>
  <w:footnote w:id="311">
    <w:p w14:paraId="71456DAD" w14:textId="2331C48D" w:rsidR="006D7BE7" w:rsidRPr="0055122B" w:rsidRDefault="006D7BE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65–66.</w:t>
      </w:r>
    </w:p>
  </w:footnote>
  <w:footnote w:id="312">
    <w:p w14:paraId="61D80E1F" w14:textId="6809E381" w:rsidR="009336CE" w:rsidRPr="0055122B" w:rsidRDefault="009336C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66.</w:t>
      </w:r>
    </w:p>
  </w:footnote>
  <w:footnote w:id="313">
    <w:p w14:paraId="0BA0188B" w14:textId="6F1F42E3" w:rsidR="00A50529" w:rsidRPr="0055122B" w:rsidRDefault="00A5052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w:t>
      </w:r>
      <w:r w:rsidR="006940A9"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Biografie</w:t>
      </w:r>
      <w:r w:rsidRPr="0055122B">
        <w:rPr>
          <w:rFonts w:ascii="Times New Roman" w:hAnsi="Times New Roman" w:cs="Times New Roman"/>
        </w:rPr>
        <w:t>, s. 77–79</w:t>
      </w:r>
      <w:r w:rsidR="005C25CF" w:rsidRPr="0055122B">
        <w:rPr>
          <w:rFonts w:ascii="Times New Roman" w:hAnsi="Times New Roman" w:cs="Times New Roman"/>
        </w:rPr>
        <w:t>.</w:t>
      </w:r>
    </w:p>
  </w:footnote>
  <w:footnote w:id="314">
    <w:p w14:paraId="2029F947" w14:textId="11603108" w:rsidR="005F2C44" w:rsidRPr="0055122B" w:rsidRDefault="005F2C4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315">
    <w:p w14:paraId="4792A56A" w14:textId="1D55ECD6" w:rsidR="00DA0EDD" w:rsidRPr="0055122B" w:rsidRDefault="00DA0ED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6940A9"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 67–68.</w:t>
      </w:r>
    </w:p>
  </w:footnote>
  <w:footnote w:id="316">
    <w:p w14:paraId="63C50AC7" w14:textId="2815FA29" w:rsidR="00632152" w:rsidRPr="0055122B" w:rsidRDefault="0063215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000604FC" w:rsidRPr="0055122B">
        <w:rPr>
          <w:rFonts w:ascii="Times New Roman" w:hAnsi="Times New Roman" w:cs="Times New Roman"/>
        </w:rPr>
        <w:t xml:space="preserve"> </w:t>
      </w:r>
      <w:r w:rsidR="00242C55" w:rsidRPr="0055122B">
        <w:rPr>
          <w:rFonts w:ascii="Times New Roman" w:hAnsi="Times New Roman" w:cs="Times New Roman"/>
        </w:rPr>
        <w:t xml:space="preserve">ŠÍDLO, Michael: </w:t>
      </w:r>
      <w:r w:rsidR="00242C55" w:rsidRPr="0055122B">
        <w:rPr>
          <w:rFonts w:ascii="Times New Roman" w:hAnsi="Times New Roman" w:cs="Times New Roman"/>
          <w:i/>
          <w:iCs/>
        </w:rPr>
        <w:t>Podoba, funkce a význam utilitárních budov u zámku Litomyšl za života Františka Václava z </w:t>
      </w:r>
      <w:proofErr w:type="spellStart"/>
      <w:r w:rsidR="00242C55" w:rsidRPr="0055122B">
        <w:rPr>
          <w:rFonts w:ascii="Times New Roman" w:hAnsi="Times New Roman" w:cs="Times New Roman"/>
          <w:i/>
          <w:iCs/>
        </w:rPr>
        <w:t>Trauttmansdorffu</w:t>
      </w:r>
      <w:proofErr w:type="spellEnd"/>
      <w:r w:rsidR="00242C55" w:rsidRPr="0055122B">
        <w:rPr>
          <w:rFonts w:ascii="Times New Roman" w:hAnsi="Times New Roman" w:cs="Times New Roman"/>
        </w:rPr>
        <w:t>. Olomouc 2021</w:t>
      </w:r>
      <w:r w:rsidR="004D53B2" w:rsidRPr="0055122B">
        <w:rPr>
          <w:rFonts w:ascii="Times New Roman" w:hAnsi="Times New Roman" w:cs="Times New Roman"/>
        </w:rPr>
        <w:t>,</w:t>
      </w:r>
      <w:r w:rsidR="00242C55" w:rsidRPr="0055122B">
        <w:rPr>
          <w:rFonts w:ascii="Times New Roman" w:hAnsi="Times New Roman" w:cs="Times New Roman"/>
        </w:rPr>
        <w:t xml:space="preserve"> (nepublikovaná bakalářská práce), s. 58.</w:t>
      </w:r>
    </w:p>
  </w:footnote>
  <w:footnote w:id="317">
    <w:p w14:paraId="7C144CE6" w14:textId="00D87803" w:rsidR="000A2A52" w:rsidRPr="0055122B" w:rsidRDefault="000A2A5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A26CB7"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 68–</w:t>
      </w:r>
      <w:r w:rsidR="001B0D32" w:rsidRPr="0055122B">
        <w:rPr>
          <w:rFonts w:ascii="Times New Roman" w:hAnsi="Times New Roman" w:cs="Times New Roman"/>
        </w:rPr>
        <w:t>70</w:t>
      </w:r>
      <w:r w:rsidRPr="0055122B">
        <w:rPr>
          <w:rFonts w:ascii="Times New Roman" w:hAnsi="Times New Roman" w:cs="Times New Roman"/>
        </w:rPr>
        <w:t>.</w:t>
      </w:r>
    </w:p>
  </w:footnote>
  <w:footnote w:id="318">
    <w:p w14:paraId="4654D969" w14:textId="491E17A3" w:rsidR="006B304F" w:rsidRPr="0055122B" w:rsidRDefault="006B304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0604FC" w:rsidRPr="0055122B">
        <w:rPr>
          <w:rFonts w:ascii="Times New Roman" w:hAnsi="Times New Roman" w:cs="Times New Roman"/>
        </w:rPr>
        <w:t xml:space="preserve">SOA Hradec Králové, </w:t>
      </w:r>
      <w:proofErr w:type="spellStart"/>
      <w:r w:rsidR="000604FC" w:rsidRPr="0055122B">
        <w:rPr>
          <w:rFonts w:ascii="Times New Roman" w:hAnsi="Times New Roman" w:cs="Times New Roman"/>
        </w:rPr>
        <w:t>inv</w:t>
      </w:r>
      <w:proofErr w:type="spellEnd"/>
      <w:r w:rsidR="000604FC" w:rsidRPr="0055122B">
        <w:rPr>
          <w:rFonts w:ascii="Times New Roman" w:hAnsi="Times New Roman" w:cs="Times New Roman"/>
        </w:rPr>
        <w:t>. č. 12541b, sign. BVI. 1.</w:t>
      </w:r>
    </w:p>
  </w:footnote>
  <w:footnote w:id="319">
    <w:p w14:paraId="6AB53270" w14:textId="45131B15" w:rsidR="007B4C42" w:rsidRPr="0055122B" w:rsidRDefault="007B4C4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Viz plán zámku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348.</w:t>
      </w:r>
    </w:p>
  </w:footnote>
  <w:footnote w:id="320">
    <w:p w14:paraId="301C4283" w14:textId="43F9B1D2" w:rsidR="00680038" w:rsidRPr="0055122B" w:rsidRDefault="0068003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29" w:name="_Hlk158809375"/>
      <w:r w:rsidRPr="0055122B">
        <w:rPr>
          <w:rFonts w:ascii="Times New Roman" w:hAnsi="Times New Roman" w:cs="Times New Roman"/>
        </w:rPr>
        <w:t>LAŠEK, F</w:t>
      </w:r>
      <w:r w:rsidR="006909CE"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Po stopách</w:t>
      </w:r>
      <w:r w:rsidRPr="0055122B">
        <w:rPr>
          <w:rFonts w:ascii="Times New Roman" w:hAnsi="Times New Roman" w:cs="Times New Roman"/>
        </w:rPr>
        <w:t>,</w:t>
      </w:r>
      <w:bookmarkEnd w:id="29"/>
      <w:r w:rsidRPr="0055122B">
        <w:rPr>
          <w:rFonts w:ascii="Times New Roman" w:hAnsi="Times New Roman" w:cs="Times New Roman"/>
        </w:rPr>
        <w:t xml:space="preserve"> s. 10.</w:t>
      </w:r>
    </w:p>
  </w:footnote>
  <w:footnote w:id="321">
    <w:p w14:paraId="79EF3443" w14:textId="54D1298F" w:rsidR="00680038" w:rsidRPr="0055122B" w:rsidRDefault="0068003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70.</w:t>
      </w:r>
    </w:p>
  </w:footnote>
  <w:footnote w:id="322">
    <w:p w14:paraId="77114DF9" w14:textId="6D776068" w:rsidR="00EE121A" w:rsidRPr="0055122B" w:rsidRDefault="00EE121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DB4850"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 69.</w:t>
      </w:r>
    </w:p>
  </w:footnote>
  <w:footnote w:id="323">
    <w:p w14:paraId="196C8F63" w14:textId="0CBC0754" w:rsidR="00A4064A" w:rsidRPr="0055122B" w:rsidRDefault="00A4064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324">
    <w:p w14:paraId="42C7191A" w14:textId="42E507E3" w:rsidR="005511A8" w:rsidRPr="0055122B" w:rsidRDefault="005511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325">
    <w:p w14:paraId="0D1D0AEE" w14:textId="4F288DB0" w:rsidR="005511A8" w:rsidRPr="0055122B" w:rsidRDefault="005511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12517, sign. BVI.1, </w:t>
      </w:r>
      <w:r w:rsidR="004D2293" w:rsidRPr="0055122B">
        <w:rPr>
          <w:rFonts w:ascii="Times New Roman" w:hAnsi="Times New Roman" w:cs="Times New Roman"/>
        </w:rPr>
        <w:t>s</w:t>
      </w:r>
      <w:r w:rsidRPr="0055122B">
        <w:rPr>
          <w:rFonts w:ascii="Times New Roman" w:hAnsi="Times New Roman" w:cs="Times New Roman"/>
        </w:rPr>
        <w:t>. 5.</w:t>
      </w:r>
    </w:p>
  </w:footnote>
  <w:footnote w:id="326">
    <w:p w14:paraId="42A2E91A" w14:textId="313A9A1E" w:rsidR="00F33066" w:rsidRPr="0055122B" w:rsidRDefault="00F3306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686B99" w:rsidRPr="0055122B">
        <w:rPr>
          <w:rFonts w:ascii="Times New Roman" w:hAnsi="Times New Roman" w:cs="Times New Roman"/>
        </w:rPr>
        <w:t>Tamtéž</w:t>
      </w:r>
      <w:r w:rsidRPr="0055122B">
        <w:rPr>
          <w:rFonts w:ascii="Times New Roman" w:hAnsi="Times New Roman" w:cs="Times New Roman"/>
        </w:rPr>
        <w:t xml:space="preserve">, </w:t>
      </w:r>
      <w:r w:rsidR="004D2293" w:rsidRPr="0055122B">
        <w:rPr>
          <w:rFonts w:ascii="Times New Roman" w:hAnsi="Times New Roman" w:cs="Times New Roman"/>
        </w:rPr>
        <w:t>s</w:t>
      </w:r>
      <w:r w:rsidRPr="0055122B">
        <w:rPr>
          <w:rFonts w:ascii="Times New Roman" w:hAnsi="Times New Roman" w:cs="Times New Roman"/>
        </w:rPr>
        <w:t>. 18.</w:t>
      </w:r>
    </w:p>
  </w:footnote>
  <w:footnote w:id="327">
    <w:p w14:paraId="39818CF6" w14:textId="359E431A" w:rsidR="001870F4" w:rsidRPr="0055122B" w:rsidRDefault="001870F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w:t>
      </w:r>
      <w:r w:rsidR="00AE615F" w:rsidRPr="0055122B">
        <w:rPr>
          <w:rFonts w:ascii="Times New Roman" w:hAnsi="Times New Roman" w:cs="Times New Roman"/>
        </w:rPr>
        <w:t>s</w:t>
      </w:r>
      <w:r w:rsidRPr="0055122B">
        <w:rPr>
          <w:rFonts w:ascii="Times New Roman" w:hAnsi="Times New Roman" w:cs="Times New Roman"/>
        </w:rPr>
        <w:t>. 20.</w:t>
      </w:r>
    </w:p>
  </w:footnote>
  <w:footnote w:id="328">
    <w:p w14:paraId="35F10F0B" w14:textId="10EC77E3" w:rsidR="00E02782" w:rsidRPr="0055122B" w:rsidRDefault="00E0278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30" w:name="_Hlk155708664"/>
      <w:r w:rsidRPr="0055122B">
        <w:rPr>
          <w:rFonts w:ascii="Times New Roman" w:hAnsi="Times New Roman" w:cs="Times New Roman"/>
        </w:rPr>
        <w:t xml:space="preserve">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r w:rsidR="001A59AD" w:rsidRPr="0055122B">
        <w:rPr>
          <w:rFonts w:ascii="Times New Roman" w:hAnsi="Times New Roman" w:cs="Times New Roman"/>
        </w:rPr>
        <w:t>.</w:t>
      </w:r>
      <w:bookmarkEnd w:id="30"/>
    </w:p>
  </w:footnote>
  <w:footnote w:id="329">
    <w:p w14:paraId="31806CF0" w14:textId="1FFC83F3" w:rsidR="001A59AD" w:rsidRPr="0055122B" w:rsidRDefault="001A59A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330">
    <w:p w14:paraId="572EAD43" w14:textId="1963D727" w:rsidR="00310053" w:rsidRPr="0055122B" w:rsidRDefault="0031005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1960FD" w:rsidRPr="0055122B">
        <w:rPr>
          <w:rFonts w:ascii="Times New Roman" w:hAnsi="Times New Roman" w:cs="Times New Roman"/>
        </w:rPr>
        <w:t xml:space="preserve">SOA Hradec Králové, </w:t>
      </w:r>
      <w:proofErr w:type="spellStart"/>
      <w:r w:rsidR="001960FD" w:rsidRPr="0055122B">
        <w:rPr>
          <w:rFonts w:ascii="Times New Roman" w:hAnsi="Times New Roman" w:cs="Times New Roman"/>
        </w:rPr>
        <w:t>inv</w:t>
      </w:r>
      <w:proofErr w:type="spellEnd"/>
      <w:r w:rsidR="001960FD" w:rsidRPr="0055122B">
        <w:rPr>
          <w:rFonts w:ascii="Times New Roman" w:hAnsi="Times New Roman" w:cs="Times New Roman"/>
        </w:rPr>
        <w:t>. č. 12541b, sign. BVI. 1.</w:t>
      </w:r>
    </w:p>
  </w:footnote>
  <w:footnote w:id="331">
    <w:p w14:paraId="088D5EC2" w14:textId="28B6BB14" w:rsidR="008D7D0C" w:rsidRPr="0055122B" w:rsidRDefault="008D7D0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w:t>
      </w:r>
      <w:r w:rsidR="00C24F7B"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Každodenní život</w:t>
      </w:r>
      <w:r w:rsidRPr="0055122B">
        <w:rPr>
          <w:rFonts w:ascii="Times New Roman" w:hAnsi="Times New Roman" w:cs="Times New Roman"/>
        </w:rPr>
        <w:t>, s. 39.</w:t>
      </w:r>
    </w:p>
  </w:footnote>
  <w:footnote w:id="332">
    <w:p w14:paraId="38ACD973" w14:textId="2719ED70" w:rsidR="00704DF0" w:rsidRPr="0055122B" w:rsidRDefault="00704DF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w:t>
      </w:r>
      <w:r w:rsidR="00C24F7B"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Biografie</w:t>
      </w:r>
      <w:r w:rsidRPr="0055122B">
        <w:rPr>
          <w:rFonts w:ascii="Times New Roman" w:hAnsi="Times New Roman" w:cs="Times New Roman"/>
        </w:rPr>
        <w:t>, s. 41.</w:t>
      </w:r>
    </w:p>
  </w:footnote>
  <w:footnote w:id="333">
    <w:p w14:paraId="5ABC987F" w14:textId="14DB1674" w:rsidR="00264D7F" w:rsidRPr="0055122B" w:rsidRDefault="00264D7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704DF0" w:rsidRPr="0055122B">
        <w:rPr>
          <w:rFonts w:ascii="Times New Roman" w:hAnsi="Times New Roman" w:cs="Times New Roman"/>
        </w:rPr>
        <w:t>Tamtéž</w:t>
      </w:r>
      <w:r w:rsidRPr="0055122B">
        <w:rPr>
          <w:rFonts w:ascii="Times New Roman" w:hAnsi="Times New Roman" w:cs="Times New Roman"/>
        </w:rPr>
        <w:t>, s. 78–79.</w:t>
      </w:r>
    </w:p>
  </w:footnote>
  <w:footnote w:id="334">
    <w:p w14:paraId="27F43ACE" w14:textId="64AC265C" w:rsidR="00470116" w:rsidRPr="0055122B" w:rsidRDefault="0047011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107–108.</w:t>
      </w:r>
    </w:p>
  </w:footnote>
  <w:footnote w:id="335">
    <w:p w14:paraId="4ADEB9A7" w14:textId="037F4329" w:rsidR="00F21DC0" w:rsidRPr="0055122B" w:rsidRDefault="00F21DC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DB4850"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 61.</w:t>
      </w:r>
    </w:p>
  </w:footnote>
  <w:footnote w:id="336">
    <w:p w14:paraId="7A1E655E" w14:textId="7A88B37A" w:rsidR="00F21DC0" w:rsidRPr="0055122B" w:rsidRDefault="00F21DC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4439E3" w:rsidRPr="0055122B">
        <w:rPr>
          <w:rFonts w:ascii="Times New Roman" w:hAnsi="Times New Roman" w:cs="Times New Roman"/>
        </w:rPr>
        <w:t xml:space="preserve">Fotografie portrétu viz </w:t>
      </w:r>
      <w:bookmarkStart w:id="31" w:name="_Hlk158809440"/>
      <w:r w:rsidRPr="0055122B">
        <w:rPr>
          <w:rFonts w:ascii="Times New Roman" w:hAnsi="Times New Roman" w:cs="Times New Roman"/>
        </w:rPr>
        <w:t xml:space="preserve">KONEČNÝ, Michal: </w:t>
      </w:r>
      <w:r w:rsidRPr="0055122B">
        <w:rPr>
          <w:rFonts w:ascii="Times New Roman" w:hAnsi="Times New Roman" w:cs="Times New Roman"/>
          <w:i/>
          <w:iCs/>
        </w:rPr>
        <w:t>Litomyšl v časech osvícenství a obrození</w:t>
      </w:r>
      <w:r w:rsidRPr="0055122B">
        <w:rPr>
          <w:rFonts w:ascii="Times New Roman" w:hAnsi="Times New Roman" w:cs="Times New Roman"/>
        </w:rPr>
        <w:t xml:space="preserve">. In: </w:t>
      </w:r>
      <w:r w:rsidR="005E30D3" w:rsidRPr="0055122B">
        <w:rPr>
          <w:rFonts w:ascii="Times New Roman" w:hAnsi="Times New Roman" w:cs="Times New Roman"/>
        </w:rPr>
        <w:t>KALOVÁ, Zdeňka (</w:t>
      </w:r>
      <w:proofErr w:type="spellStart"/>
      <w:r w:rsidR="005E30D3" w:rsidRPr="0055122B">
        <w:rPr>
          <w:rFonts w:ascii="Times New Roman" w:hAnsi="Times New Roman" w:cs="Times New Roman"/>
        </w:rPr>
        <w:t>ed</w:t>
      </w:r>
      <w:proofErr w:type="spellEnd"/>
      <w:r w:rsidR="005E30D3" w:rsidRPr="0055122B">
        <w:rPr>
          <w:rFonts w:ascii="Times New Roman" w:hAnsi="Times New Roman" w:cs="Times New Roman"/>
        </w:rPr>
        <w:t xml:space="preserve">.): </w:t>
      </w:r>
      <w:r w:rsidR="005E30D3" w:rsidRPr="0055122B">
        <w:rPr>
          <w:rFonts w:ascii="Times New Roman" w:hAnsi="Times New Roman" w:cs="Times New Roman"/>
          <w:i/>
          <w:iCs/>
        </w:rPr>
        <w:t>Zámek Litomyšl</w:t>
      </w:r>
      <w:r w:rsidR="005E30D3" w:rsidRPr="0055122B">
        <w:rPr>
          <w:rFonts w:ascii="Times New Roman" w:hAnsi="Times New Roman" w:cs="Times New Roman"/>
        </w:rPr>
        <w:t>. Litomyšl, 2014</w:t>
      </w:r>
      <w:r w:rsidR="00AE615F" w:rsidRPr="0055122B">
        <w:rPr>
          <w:rFonts w:ascii="Times New Roman" w:hAnsi="Times New Roman" w:cs="Times New Roman"/>
        </w:rPr>
        <w:t>,</w:t>
      </w:r>
      <w:r w:rsidRPr="0055122B">
        <w:rPr>
          <w:rFonts w:ascii="Times New Roman" w:hAnsi="Times New Roman" w:cs="Times New Roman"/>
        </w:rPr>
        <w:t xml:space="preserve"> </w:t>
      </w:r>
      <w:bookmarkEnd w:id="31"/>
      <w:r w:rsidRPr="0055122B">
        <w:rPr>
          <w:rFonts w:ascii="Times New Roman" w:hAnsi="Times New Roman" w:cs="Times New Roman"/>
        </w:rPr>
        <w:t>s.</w:t>
      </w:r>
      <w:r w:rsidR="00A43780" w:rsidRPr="0055122B">
        <w:rPr>
          <w:rFonts w:ascii="Times New Roman" w:hAnsi="Times New Roman" w:cs="Times New Roman"/>
        </w:rPr>
        <w:t xml:space="preserve"> </w:t>
      </w:r>
      <w:r w:rsidRPr="0055122B">
        <w:rPr>
          <w:rFonts w:ascii="Times New Roman" w:hAnsi="Times New Roman" w:cs="Times New Roman"/>
        </w:rPr>
        <w:t>52.</w:t>
      </w:r>
    </w:p>
  </w:footnote>
  <w:footnote w:id="337">
    <w:p w14:paraId="2DC7D426" w14:textId="44402FD2" w:rsidR="004439E3" w:rsidRPr="0055122B" w:rsidRDefault="004439E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DB4850" w:rsidRPr="0055122B">
        <w:rPr>
          <w:rFonts w:ascii="Times New Roman" w:hAnsi="Times New Roman" w:cs="Times New Roman"/>
        </w:rPr>
        <w:t>.</w:t>
      </w:r>
      <w:r w:rsidRPr="0055122B">
        <w:rPr>
          <w:rFonts w:ascii="Times New Roman" w:hAnsi="Times New Roman" w:cs="Times New Roman"/>
        </w:rPr>
        <w:t>: Malířství, s. 61.</w:t>
      </w:r>
    </w:p>
  </w:footnote>
  <w:footnote w:id="338">
    <w:p w14:paraId="5636A2AE" w14:textId="3F4C17C0" w:rsidR="004439E3" w:rsidRPr="0055122B" w:rsidRDefault="004439E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32" w:name="_Hlk158809462"/>
      <w:r w:rsidRPr="0055122B">
        <w:rPr>
          <w:rFonts w:ascii="Times New Roman" w:hAnsi="Times New Roman" w:cs="Times New Roman"/>
        </w:rPr>
        <w:t xml:space="preserve">Regionální muzeum Litomyšl, sbírka Výtvarné umění, </w:t>
      </w:r>
      <w:proofErr w:type="spellStart"/>
      <w:r w:rsidR="00917B24" w:rsidRPr="0055122B">
        <w:rPr>
          <w:rFonts w:ascii="Times New Roman" w:hAnsi="Times New Roman" w:cs="Times New Roman"/>
        </w:rPr>
        <w:t>inv</w:t>
      </w:r>
      <w:proofErr w:type="spellEnd"/>
      <w:r w:rsidR="00917B24" w:rsidRPr="0055122B">
        <w:rPr>
          <w:rFonts w:ascii="Times New Roman" w:hAnsi="Times New Roman" w:cs="Times New Roman"/>
        </w:rPr>
        <w:t xml:space="preserve">. č. 20A-7, </w:t>
      </w:r>
      <w:r w:rsidRPr="0055122B">
        <w:rPr>
          <w:rFonts w:ascii="Times New Roman" w:hAnsi="Times New Roman" w:cs="Times New Roman"/>
        </w:rPr>
        <w:t xml:space="preserve">STAMPART, Frans: </w:t>
      </w:r>
      <w:r w:rsidRPr="0055122B">
        <w:rPr>
          <w:rFonts w:ascii="Times New Roman" w:hAnsi="Times New Roman" w:cs="Times New Roman"/>
          <w:i/>
          <w:iCs/>
        </w:rPr>
        <w:t>Hrabě František Václav z </w:t>
      </w:r>
      <w:proofErr w:type="spellStart"/>
      <w:r w:rsidRPr="0055122B">
        <w:rPr>
          <w:rFonts w:ascii="Times New Roman" w:hAnsi="Times New Roman" w:cs="Times New Roman"/>
          <w:i/>
          <w:iCs/>
        </w:rPr>
        <w:t>Trauttmansdorffu</w:t>
      </w:r>
      <w:proofErr w:type="spellEnd"/>
      <w:r w:rsidRPr="0055122B">
        <w:rPr>
          <w:rFonts w:ascii="Times New Roman" w:hAnsi="Times New Roman" w:cs="Times New Roman"/>
        </w:rPr>
        <w:t xml:space="preserve">, malba olejem na plátno, 1727, </w:t>
      </w:r>
      <w:r w:rsidR="00917B24" w:rsidRPr="0055122B">
        <w:rPr>
          <w:rFonts w:ascii="Times New Roman" w:hAnsi="Times New Roman" w:cs="Times New Roman"/>
        </w:rPr>
        <w:t>Online</w:t>
      </w:r>
      <w:r w:rsidRPr="0055122B">
        <w:rPr>
          <w:rFonts w:ascii="Times New Roman" w:hAnsi="Times New Roman" w:cs="Times New Roman"/>
        </w:rPr>
        <w:t xml:space="preserve">: </w:t>
      </w:r>
      <w:hyperlink r:id="rId1" w:history="1">
        <w:r w:rsidR="009A467F" w:rsidRPr="0055122B">
          <w:rPr>
            <w:rStyle w:val="Hypertextovodkaz"/>
            <w:rFonts w:ascii="Times New Roman" w:hAnsi="Times New Roman" w:cs="Times New Roman"/>
          </w:rPr>
          <w:t>https://sbirky.rml.cz/vytvarne-umeni.php?akce=detail&amp;poradi=1&amp;id=1223&amp;linkid=69ed8c3065f19475677d8</w:t>
        </w:r>
      </w:hyperlink>
      <w:r w:rsidR="009A467F" w:rsidRPr="0055122B">
        <w:rPr>
          <w:rFonts w:ascii="Times New Roman" w:hAnsi="Times New Roman" w:cs="Times New Roman"/>
        </w:rPr>
        <w:t xml:space="preserve"> </w:t>
      </w:r>
      <w:r w:rsidRPr="0055122B">
        <w:rPr>
          <w:rFonts w:ascii="Times New Roman" w:hAnsi="Times New Roman" w:cs="Times New Roman"/>
        </w:rPr>
        <w:t xml:space="preserve"> [cit. </w:t>
      </w:r>
      <w:r w:rsidR="009A467F" w:rsidRPr="0055122B">
        <w:rPr>
          <w:rFonts w:ascii="Times New Roman" w:hAnsi="Times New Roman" w:cs="Times New Roman"/>
        </w:rPr>
        <w:t>13</w:t>
      </w:r>
      <w:r w:rsidRPr="0055122B">
        <w:rPr>
          <w:rFonts w:ascii="Times New Roman" w:hAnsi="Times New Roman" w:cs="Times New Roman"/>
        </w:rPr>
        <w:t>.</w:t>
      </w:r>
      <w:r w:rsidR="009A467F" w:rsidRPr="0055122B">
        <w:rPr>
          <w:rFonts w:ascii="Times New Roman" w:hAnsi="Times New Roman" w:cs="Times New Roman"/>
        </w:rPr>
        <w:t>3</w:t>
      </w:r>
      <w:r w:rsidRPr="0055122B">
        <w:rPr>
          <w:rFonts w:ascii="Times New Roman" w:hAnsi="Times New Roman" w:cs="Times New Roman"/>
        </w:rPr>
        <w:t>. 202</w:t>
      </w:r>
      <w:r w:rsidR="009A467F" w:rsidRPr="0055122B">
        <w:rPr>
          <w:rFonts w:ascii="Times New Roman" w:hAnsi="Times New Roman" w:cs="Times New Roman"/>
        </w:rPr>
        <w:t>4</w:t>
      </w:r>
      <w:r w:rsidRPr="0055122B">
        <w:rPr>
          <w:rFonts w:ascii="Times New Roman" w:hAnsi="Times New Roman" w:cs="Times New Roman"/>
        </w:rPr>
        <w:t>].</w:t>
      </w:r>
      <w:bookmarkEnd w:id="32"/>
    </w:p>
  </w:footnote>
  <w:footnote w:id="339">
    <w:p w14:paraId="44C7F97A" w14:textId="5971F2DF" w:rsidR="00FA248A" w:rsidRPr="0055122B" w:rsidRDefault="00FA248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LAŠEK, F</w:t>
      </w:r>
      <w:r w:rsidR="00DB4850"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Po stopách</w:t>
      </w:r>
      <w:r w:rsidRPr="0055122B">
        <w:rPr>
          <w:rFonts w:ascii="Times New Roman" w:hAnsi="Times New Roman" w:cs="Times New Roman"/>
        </w:rPr>
        <w:t>, s. 19–20.</w:t>
      </w:r>
    </w:p>
  </w:footnote>
  <w:footnote w:id="340">
    <w:p w14:paraId="68D7FE32" w14:textId="6BAB9CD3" w:rsidR="003464D4" w:rsidRPr="0055122B" w:rsidRDefault="003464D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341">
    <w:p w14:paraId="2A53728A" w14:textId="3A4E4CA5" w:rsidR="00F34EEE" w:rsidRPr="0055122B" w:rsidRDefault="00F34EE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33" w:name="_Hlk158809491"/>
      <w:r w:rsidRPr="0055122B">
        <w:rPr>
          <w:rFonts w:ascii="Times New Roman" w:hAnsi="Times New Roman" w:cs="Times New Roman"/>
        </w:rPr>
        <w:t xml:space="preserve">HRBEK, Jiří: </w:t>
      </w:r>
      <w:r w:rsidRPr="0055122B">
        <w:rPr>
          <w:rFonts w:ascii="Times New Roman" w:hAnsi="Times New Roman" w:cs="Times New Roman"/>
          <w:i/>
          <w:iCs/>
        </w:rPr>
        <w:t>Postava Albrechta z Valdštejna v rodové tradici Valdštejnů</w:t>
      </w:r>
      <w:r w:rsidRPr="0055122B">
        <w:rPr>
          <w:rFonts w:ascii="Times New Roman" w:hAnsi="Times New Roman" w:cs="Times New Roman"/>
        </w:rPr>
        <w:t>. In: ČEPIČKA, Ladislav</w:t>
      </w:r>
      <w:r w:rsidR="0041629E" w:rsidRPr="0055122B">
        <w:rPr>
          <w:rFonts w:ascii="Times New Roman" w:hAnsi="Times New Roman" w:cs="Times New Roman"/>
        </w:rPr>
        <w:t xml:space="preserve"> </w:t>
      </w:r>
      <w:r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FUČÍKOVÁ, Eliška (</w:t>
      </w:r>
      <w:proofErr w:type="spellStart"/>
      <w:r w:rsidRPr="0055122B">
        <w:rPr>
          <w:rFonts w:ascii="Times New Roman" w:hAnsi="Times New Roman" w:cs="Times New Roman"/>
        </w:rPr>
        <w:t>eds</w:t>
      </w:r>
      <w:proofErr w:type="spellEnd"/>
      <w:r w:rsidRPr="0055122B">
        <w:rPr>
          <w:rFonts w:ascii="Times New Roman" w:hAnsi="Times New Roman" w:cs="Times New Roman"/>
        </w:rPr>
        <w:t xml:space="preserve">.): Valdštejn: Albrecht z Valdštejna inter </w:t>
      </w:r>
      <w:proofErr w:type="spellStart"/>
      <w:r w:rsidRPr="0055122B">
        <w:rPr>
          <w:rFonts w:ascii="Times New Roman" w:hAnsi="Times New Roman" w:cs="Times New Roman"/>
        </w:rPr>
        <w:t>arma</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silent</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musae</w:t>
      </w:r>
      <w:proofErr w:type="spellEnd"/>
      <w:r w:rsidRPr="0055122B">
        <w:rPr>
          <w:rFonts w:ascii="Times New Roman" w:hAnsi="Times New Roman" w:cs="Times New Roman"/>
        </w:rPr>
        <w:t xml:space="preserve">? Praha 2007, s. </w:t>
      </w:r>
      <w:r w:rsidR="00D50A87" w:rsidRPr="0055122B">
        <w:rPr>
          <w:rFonts w:ascii="Times New Roman" w:hAnsi="Times New Roman" w:cs="Times New Roman"/>
        </w:rPr>
        <w:t>364–373.</w:t>
      </w:r>
      <w:bookmarkEnd w:id="33"/>
    </w:p>
  </w:footnote>
  <w:footnote w:id="342">
    <w:p w14:paraId="3EBA1DE9" w14:textId="55DC2488" w:rsidR="00F642EA" w:rsidRPr="0055122B" w:rsidRDefault="00F642E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366–367.</w:t>
      </w:r>
    </w:p>
  </w:footnote>
  <w:footnote w:id="343">
    <w:p w14:paraId="779830D4" w14:textId="37F69401" w:rsidR="004F6E93" w:rsidRPr="0055122B" w:rsidRDefault="004F6E9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w:t>
      </w:r>
      <w:r w:rsidR="00EB58E6" w:rsidRPr="0055122B">
        <w:rPr>
          <w:rFonts w:ascii="Times New Roman" w:hAnsi="Times New Roman" w:cs="Times New Roman"/>
        </w:rPr>
        <w:t>370–</w:t>
      </w:r>
      <w:r w:rsidRPr="0055122B">
        <w:rPr>
          <w:rFonts w:ascii="Times New Roman" w:hAnsi="Times New Roman" w:cs="Times New Roman"/>
        </w:rPr>
        <w:t>371.</w:t>
      </w:r>
    </w:p>
  </w:footnote>
  <w:footnote w:id="344">
    <w:p w14:paraId="0C89C93D" w14:textId="3D2DA38B" w:rsidR="00226477" w:rsidRPr="0055122B" w:rsidRDefault="0022647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r w:rsidR="00EB58E6" w:rsidRPr="0055122B">
        <w:rPr>
          <w:rFonts w:ascii="Times New Roman" w:hAnsi="Times New Roman" w:cs="Times New Roman"/>
        </w:rPr>
        <w:t>, s. 371.</w:t>
      </w:r>
    </w:p>
  </w:footnote>
  <w:footnote w:id="345">
    <w:p w14:paraId="0954E317" w14:textId="6E365AE1" w:rsidR="00FB0665" w:rsidRPr="0055122B" w:rsidRDefault="00FB066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373.</w:t>
      </w:r>
    </w:p>
  </w:footnote>
  <w:footnote w:id="346">
    <w:p w14:paraId="1368872D" w14:textId="70C8C627" w:rsidR="00F402A7" w:rsidRPr="0055122B" w:rsidRDefault="00F402A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371–372.</w:t>
      </w:r>
    </w:p>
  </w:footnote>
  <w:footnote w:id="347">
    <w:p w14:paraId="292AF1BA" w14:textId="73C1BB5A" w:rsidR="00E519CC" w:rsidRPr="0055122B" w:rsidRDefault="00E519C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CINKOVÁ, V</w:t>
      </w:r>
      <w:r w:rsidR="00FD2557"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Malířství</w:t>
      </w:r>
      <w:r w:rsidRPr="0055122B">
        <w:rPr>
          <w:rFonts w:ascii="Times New Roman" w:hAnsi="Times New Roman" w:cs="Times New Roman"/>
        </w:rPr>
        <w:t>, s.</w:t>
      </w:r>
      <w:r w:rsidR="00827D36" w:rsidRPr="0055122B">
        <w:rPr>
          <w:rFonts w:ascii="Times New Roman" w:hAnsi="Times New Roman" w:cs="Times New Roman"/>
        </w:rPr>
        <w:t xml:space="preserve"> </w:t>
      </w:r>
      <w:r w:rsidR="00441228" w:rsidRPr="0055122B">
        <w:rPr>
          <w:rFonts w:ascii="Times New Roman" w:hAnsi="Times New Roman" w:cs="Times New Roman"/>
        </w:rPr>
        <w:t>61–</w:t>
      </w:r>
      <w:r w:rsidRPr="0055122B">
        <w:rPr>
          <w:rFonts w:ascii="Times New Roman" w:hAnsi="Times New Roman" w:cs="Times New Roman"/>
        </w:rPr>
        <w:t>62.</w:t>
      </w:r>
    </w:p>
  </w:footnote>
  <w:footnote w:id="348">
    <w:p w14:paraId="350BE126" w14:textId="01F16182" w:rsidR="00800777" w:rsidRPr="0055122B" w:rsidRDefault="0080077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63–64.</w:t>
      </w:r>
      <w:r w:rsidR="00215E96" w:rsidRPr="0055122B">
        <w:rPr>
          <w:rFonts w:ascii="Times New Roman" w:hAnsi="Times New Roman" w:cs="Times New Roman"/>
        </w:rPr>
        <w:t xml:space="preserve"> Názvy a číselná označení těchto místností vycházejí z práce Veroniky Cinkové. Jedná se patrně o novodobé označení na základě restaurátorských zpráv.</w:t>
      </w:r>
    </w:p>
  </w:footnote>
  <w:footnote w:id="349">
    <w:p w14:paraId="206DC085" w14:textId="52535B11" w:rsidR="00265942" w:rsidRPr="0055122B" w:rsidRDefault="0026594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73.</w:t>
      </w:r>
    </w:p>
  </w:footnote>
  <w:footnote w:id="350">
    <w:p w14:paraId="79F874A6" w14:textId="7BAA1F8F" w:rsidR="006E28C2" w:rsidRPr="0055122B" w:rsidRDefault="006E28C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73–74.</w:t>
      </w:r>
    </w:p>
  </w:footnote>
  <w:footnote w:id="351">
    <w:p w14:paraId="7D95B3AA" w14:textId="722EED6D" w:rsidR="00567F63" w:rsidRPr="0055122B" w:rsidRDefault="00567F6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74.</w:t>
      </w:r>
    </w:p>
  </w:footnote>
  <w:footnote w:id="352">
    <w:p w14:paraId="6B55D1FB" w14:textId="7305D422" w:rsidR="002E16CD" w:rsidRPr="0055122B" w:rsidRDefault="002E16C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75–78.</w:t>
      </w:r>
    </w:p>
  </w:footnote>
  <w:footnote w:id="353">
    <w:p w14:paraId="5C792D20" w14:textId="341D98F0" w:rsidR="00B139C1" w:rsidRPr="0055122B" w:rsidRDefault="00B139C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12</w:t>
      </w:r>
      <w:r w:rsidR="00AA6801" w:rsidRPr="0055122B">
        <w:rPr>
          <w:rFonts w:ascii="Times New Roman" w:hAnsi="Times New Roman" w:cs="Times New Roman"/>
        </w:rPr>
        <w:t>6</w:t>
      </w:r>
      <w:r w:rsidRPr="0055122B">
        <w:rPr>
          <w:rFonts w:ascii="Times New Roman" w:hAnsi="Times New Roman" w:cs="Times New Roman"/>
        </w:rPr>
        <w:t>–128.</w:t>
      </w:r>
    </w:p>
  </w:footnote>
  <w:footnote w:id="354">
    <w:p w14:paraId="06451189" w14:textId="4D0060DD" w:rsidR="00FE3099" w:rsidRPr="0055122B" w:rsidRDefault="00FE309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11–12.</w:t>
      </w:r>
    </w:p>
  </w:footnote>
  <w:footnote w:id="355">
    <w:p w14:paraId="7ED8E38B" w14:textId="6367C9C3" w:rsidR="00783E85" w:rsidRPr="0055122B" w:rsidRDefault="00783E8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10–11.</w:t>
      </w:r>
    </w:p>
  </w:footnote>
  <w:footnote w:id="356">
    <w:p w14:paraId="6FE821F1" w14:textId="148CCBB7" w:rsidR="00FC6C98" w:rsidRPr="0055122B" w:rsidRDefault="00FC6C9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357">
    <w:p w14:paraId="602C5802" w14:textId="5CAA3473" w:rsidR="00982F6C" w:rsidRPr="0055122B" w:rsidRDefault="00982F6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358">
    <w:p w14:paraId="0AF38645" w14:textId="7CB562E3" w:rsidR="00A226B8" w:rsidRPr="0055122B" w:rsidRDefault="00A226B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359">
    <w:p w14:paraId="415FB7BA" w14:textId="7B90D0C3" w:rsidR="00821639" w:rsidRPr="0055122B" w:rsidRDefault="0082163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29.</w:t>
      </w:r>
    </w:p>
  </w:footnote>
  <w:footnote w:id="360">
    <w:p w14:paraId="2D86F9C9" w14:textId="3A802D7F" w:rsidR="006643BA" w:rsidRPr="0055122B" w:rsidRDefault="006643B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117–118.</w:t>
      </w:r>
    </w:p>
  </w:footnote>
  <w:footnote w:id="361">
    <w:p w14:paraId="0453EE07" w14:textId="0DA349C8" w:rsidR="00137665" w:rsidRPr="0055122B" w:rsidRDefault="0013766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OTAVSKÁ, V</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Aristokratický interiér</w:t>
      </w:r>
      <w:r w:rsidRPr="0055122B">
        <w:rPr>
          <w:rFonts w:ascii="Times New Roman" w:hAnsi="Times New Roman" w:cs="Times New Roman"/>
        </w:rPr>
        <w:t>, s. 17.</w:t>
      </w:r>
    </w:p>
  </w:footnote>
  <w:footnote w:id="362">
    <w:p w14:paraId="0944ADAB" w14:textId="5EDD5574" w:rsidR="00B91FCA" w:rsidRPr="0055122B" w:rsidRDefault="00B91FC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453B56" w:rsidRPr="0055122B">
        <w:rPr>
          <w:rFonts w:ascii="Times New Roman" w:hAnsi="Times New Roman" w:cs="Times New Roman"/>
        </w:rPr>
        <w:t xml:space="preserve">EDWARDS, </w:t>
      </w:r>
      <w:proofErr w:type="spellStart"/>
      <w:r w:rsidR="00453B56" w:rsidRPr="0055122B">
        <w:rPr>
          <w:rFonts w:ascii="Times New Roman" w:hAnsi="Times New Roman" w:cs="Times New Roman"/>
        </w:rPr>
        <w:t>Clive</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i/>
          <w:iCs/>
        </w:rPr>
        <w:t>Introduction</w:t>
      </w:r>
      <w:proofErr w:type="spellEnd"/>
      <w:r w:rsidR="00453B56" w:rsidRPr="0055122B">
        <w:rPr>
          <w:rFonts w:ascii="Times New Roman" w:hAnsi="Times New Roman" w:cs="Times New Roman"/>
        </w:rPr>
        <w:t>. In: BIGGAM, Carole P.</w:t>
      </w:r>
      <w:r w:rsidR="00A26CB7" w:rsidRPr="0055122B">
        <w:rPr>
          <w:rFonts w:ascii="Times New Roman" w:hAnsi="Times New Roman" w:cs="Times New Roman"/>
        </w:rPr>
        <w:t xml:space="preserve"> </w:t>
      </w:r>
      <w:r w:rsidR="00453B56" w:rsidRPr="0055122B">
        <w:rPr>
          <w:rFonts w:ascii="Times New Roman" w:hAnsi="Times New Roman" w:cs="Times New Roman"/>
        </w:rPr>
        <w:t>–</w:t>
      </w:r>
      <w:r w:rsidR="00A26CB7" w:rsidRPr="0055122B">
        <w:rPr>
          <w:rFonts w:ascii="Times New Roman" w:hAnsi="Times New Roman" w:cs="Times New Roman"/>
        </w:rPr>
        <w:t xml:space="preserve"> </w:t>
      </w:r>
      <w:r w:rsidR="00453B56" w:rsidRPr="0055122B">
        <w:rPr>
          <w:rFonts w:ascii="Times New Roman" w:hAnsi="Times New Roman" w:cs="Times New Roman"/>
        </w:rPr>
        <w:t xml:space="preserve">WOLF, </w:t>
      </w:r>
      <w:proofErr w:type="spellStart"/>
      <w:r w:rsidR="00453B56" w:rsidRPr="0055122B">
        <w:rPr>
          <w:rFonts w:ascii="Times New Roman" w:hAnsi="Times New Roman" w:cs="Times New Roman"/>
        </w:rPr>
        <w:t>Kirsten</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rPr>
        <w:t>ed</w:t>
      </w:r>
      <w:r w:rsidR="00595262" w:rsidRPr="0055122B">
        <w:rPr>
          <w:rFonts w:ascii="Times New Roman" w:hAnsi="Times New Roman" w:cs="Times New Roman"/>
        </w:rPr>
        <w:t>s</w:t>
      </w:r>
      <w:proofErr w:type="spellEnd"/>
      <w:r w:rsidR="00453B56" w:rsidRPr="0055122B">
        <w:rPr>
          <w:rFonts w:ascii="Times New Roman" w:hAnsi="Times New Roman" w:cs="Times New Roman"/>
        </w:rPr>
        <w:t xml:space="preserve">.): A </w:t>
      </w:r>
      <w:proofErr w:type="spellStart"/>
      <w:r w:rsidR="00453B56" w:rsidRPr="0055122B">
        <w:rPr>
          <w:rFonts w:ascii="Times New Roman" w:hAnsi="Times New Roman" w:cs="Times New Roman"/>
        </w:rPr>
        <w:t>cultural</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rPr>
        <w:t>history</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rPr>
        <w:t>of</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rPr>
        <w:t>color</w:t>
      </w:r>
      <w:proofErr w:type="spellEnd"/>
      <w:r w:rsidR="00453B56" w:rsidRPr="0055122B">
        <w:rPr>
          <w:rFonts w:ascii="Times New Roman" w:hAnsi="Times New Roman" w:cs="Times New Roman"/>
        </w:rPr>
        <w:t xml:space="preserve"> in </w:t>
      </w:r>
      <w:proofErr w:type="spellStart"/>
      <w:r w:rsidR="00453B56" w:rsidRPr="0055122B">
        <w:rPr>
          <w:rFonts w:ascii="Times New Roman" w:hAnsi="Times New Roman" w:cs="Times New Roman"/>
        </w:rPr>
        <w:t>the</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rPr>
        <w:t>age</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rPr>
        <w:t>of</w:t>
      </w:r>
      <w:proofErr w:type="spellEnd"/>
      <w:r w:rsidR="00453B56" w:rsidRPr="0055122B">
        <w:rPr>
          <w:rFonts w:ascii="Times New Roman" w:hAnsi="Times New Roman" w:cs="Times New Roman"/>
        </w:rPr>
        <w:t xml:space="preserve"> </w:t>
      </w:r>
      <w:proofErr w:type="spellStart"/>
      <w:r w:rsidR="00453B56" w:rsidRPr="0055122B">
        <w:rPr>
          <w:rFonts w:ascii="Times New Roman" w:hAnsi="Times New Roman" w:cs="Times New Roman"/>
        </w:rPr>
        <w:t>enlightment</w:t>
      </w:r>
      <w:proofErr w:type="spellEnd"/>
      <w:r w:rsidR="00453B56" w:rsidRPr="0055122B">
        <w:rPr>
          <w:rFonts w:ascii="Times New Roman" w:hAnsi="Times New Roman" w:cs="Times New Roman"/>
        </w:rPr>
        <w:t xml:space="preserve">, </w:t>
      </w:r>
      <w:r w:rsidR="003A4698" w:rsidRPr="0055122B">
        <w:rPr>
          <w:rFonts w:ascii="Times New Roman" w:hAnsi="Times New Roman" w:cs="Times New Roman"/>
        </w:rPr>
        <w:t>Londýn</w:t>
      </w:r>
      <w:r w:rsidR="00453B56" w:rsidRPr="0055122B">
        <w:rPr>
          <w:rFonts w:ascii="Times New Roman" w:hAnsi="Times New Roman" w:cs="Times New Roman"/>
        </w:rPr>
        <w:t xml:space="preserve"> 2021, s. 7.</w:t>
      </w:r>
    </w:p>
  </w:footnote>
  <w:footnote w:id="363">
    <w:p w14:paraId="09AB4019" w14:textId="0FADBDF0" w:rsidR="004137DD" w:rsidRPr="0055122B" w:rsidRDefault="004137D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8–9.</w:t>
      </w:r>
    </w:p>
  </w:footnote>
  <w:footnote w:id="364">
    <w:p w14:paraId="2F276BC7" w14:textId="40C90865" w:rsidR="00624CEA" w:rsidRPr="0055122B" w:rsidRDefault="00624CE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PASTOUREAU, Michel: </w:t>
      </w:r>
      <w:r w:rsidRPr="0055122B">
        <w:rPr>
          <w:rFonts w:ascii="Times New Roman" w:hAnsi="Times New Roman" w:cs="Times New Roman"/>
          <w:i/>
          <w:iCs/>
        </w:rPr>
        <w:t xml:space="preserve">Rouge </w:t>
      </w:r>
      <w:proofErr w:type="spellStart"/>
      <w:r w:rsidRPr="0055122B">
        <w:rPr>
          <w:rFonts w:ascii="Times New Roman" w:hAnsi="Times New Roman" w:cs="Times New Roman"/>
          <w:i/>
          <w:iCs/>
        </w:rPr>
        <w:t>Histoire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d’une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couleur</w:t>
      </w:r>
      <w:proofErr w:type="spellEnd"/>
      <w:r w:rsidRPr="0055122B">
        <w:rPr>
          <w:rFonts w:ascii="Times New Roman" w:hAnsi="Times New Roman" w:cs="Times New Roman"/>
        </w:rPr>
        <w:t xml:space="preserve">. </w:t>
      </w:r>
      <w:r w:rsidR="004219A8" w:rsidRPr="0055122B">
        <w:rPr>
          <w:rFonts w:ascii="Times New Roman" w:hAnsi="Times New Roman" w:cs="Times New Roman"/>
        </w:rPr>
        <w:t xml:space="preserve">2. vyd. </w:t>
      </w:r>
      <w:r w:rsidRPr="0055122B">
        <w:rPr>
          <w:rFonts w:ascii="Times New Roman" w:hAnsi="Times New Roman" w:cs="Times New Roman"/>
        </w:rPr>
        <w:t>Paříž 2019, s. 147.</w:t>
      </w:r>
    </w:p>
  </w:footnote>
  <w:footnote w:id="365">
    <w:p w14:paraId="629E0ED4" w14:textId="5EE235EB" w:rsidR="00E913BB" w:rsidRPr="0055122B" w:rsidRDefault="00E913B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BARGET, Monika: </w:t>
      </w:r>
      <w:proofErr w:type="spellStart"/>
      <w:r w:rsidRPr="0055122B">
        <w:rPr>
          <w:rFonts w:ascii="Times New Roman" w:hAnsi="Times New Roman" w:cs="Times New Roman"/>
          <w:i/>
          <w:iCs/>
        </w:rPr>
        <w:t>Power</w:t>
      </w:r>
      <w:proofErr w:type="spellEnd"/>
      <w:r w:rsidRPr="0055122B">
        <w:rPr>
          <w:rFonts w:ascii="Times New Roman" w:hAnsi="Times New Roman" w:cs="Times New Roman"/>
          <w:i/>
          <w:iCs/>
        </w:rPr>
        <w:t xml:space="preserve"> and identity</w:t>
      </w:r>
      <w:r w:rsidRPr="0055122B">
        <w:rPr>
          <w:rFonts w:ascii="Times New Roman" w:hAnsi="Times New Roman" w:cs="Times New Roman"/>
        </w:rPr>
        <w:t>. In: BIGGAM, Carole P.</w:t>
      </w:r>
      <w:r w:rsidR="0095231A" w:rsidRPr="0055122B">
        <w:rPr>
          <w:rFonts w:ascii="Times New Roman" w:hAnsi="Times New Roman" w:cs="Times New Roman"/>
        </w:rPr>
        <w:t xml:space="preserve"> </w:t>
      </w:r>
      <w:r w:rsidRPr="0055122B">
        <w:rPr>
          <w:rFonts w:ascii="Times New Roman" w:hAnsi="Times New Roman" w:cs="Times New Roman"/>
        </w:rPr>
        <w:t>–</w:t>
      </w:r>
      <w:r w:rsidR="0095231A" w:rsidRPr="0055122B">
        <w:rPr>
          <w:rFonts w:ascii="Times New Roman" w:hAnsi="Times New Roman" w:cs="Times New Roman"/>
        </w:rPr>
        <w:t xml:space="preserve"> </w:t>
      </w:r>
      <w:r w:rsidRPr="0055122B">
        <w:rPr>
          <w:rFonts w:ascii="Times New Roman" w:hAnsi="Times New Roman" w:cs="Times New Roman"/>
        </w:rPr>
        <w:t xml:space="preserve">WOLF, </w:t>
      </w:r>
      <w:proofErr w:type="spellStart"/>
      <w:r w:rsidRPr="0055122B">
        <w:rPr>
          <w:rFonts w:ascii="Times New Roman" w:hAnsi="Times New Roman" w:cs="Times New Roman"/>
        </w:rPr>
        <w:t>Kirsten</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ed</w:t>
      </w:r>
      <w:r w:rsidR="00BD411C" w:rsidRPr="0055122B">
        <w:rPr>
          <w:rFonts w:ascii="Times New Roman" w:hAnsi="Times New Roman" w:cs="Times New Roman"/>
        </w:rPr>
        <w:t>s</w:t>
      </w:r>
      <w:proofErr w:type="spellEnd"/>
      <w:r w:rsidRPr="0055122B">
        <w:rPr>
          <w:rFonts w:ascii="Times New Roman" w:hAnsi="Times New Roman" w:cs="Times New Roman"/>
        </w:rPr>
        <w:t xml:space="preserve">.): A </w:t>
      </w:r>
      <w:proofErr w:type="spellStart"/>
      <w:r w:rsidRPr="0055122B">
        <w:rPr>
          <w:rFonts w:ascii="Times New Roman" w:hAnsi="Times New Roman" w:cs="Times New Roman"/>
        </w:rPr>
        <w:t>cultural</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history</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of</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color</w:t>
      </w:r>
      <w:proofErr w:type="spellEnd"/>
      <w:r w:rsidRPr="0055122B">
        <w:rPr>
          <w:rFonts w:ascii="Times New Roman" w:hAnsi="Times New Roman" w:cs="Times New Roman"/>
        </w:rPr>
        <w:t xml:space="preserve"> in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age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of</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enlightment</w:t>
      </w:r>
      <w:proofErr w:type="spellEnd"/>
      <w:r w:rsidRPr="0055122B">
        <w:rPr>
          <w:rFonts w:ascii="Times New Roman" w:hAnsi="Times New Roman" w:cs="Times New Roman"/>
        </w:rPr>
        <w:t xml:space="preserve">, </w:t>
      </w:r>
      <w:r w:rsidR="003A4698" w:rsidRPr="0055122B">
        <w:rPr>
          <w:rFonts w:ascii="Times New Roman" w:hAnsi="Times New Roman" w:cs="Times New Roman"/>
        </w:rPr>
        <w:t>Londýn</w:t>
      </w:r>
      <w:r w:rsidRPr="0055122B">
        <w:rPr>
          <w:rFonts w:ascii="Times New Roman" w:hAnsi="Times New Roman" w:cs="Times New Roman"/>
        </w:rPr>
        <w:t xml:space="preserve"> 2021, s. </w:t>
      </w:r>
      <w:r w:rsidR="0061574D" w:rsidRPr="0055122B">
        <w:rPr>
          <w:rFonts w:ascii="Times New Roman" w:hAnsi="Times New Roman" w:cs="Times New Roman"/>
        </w:rPr>
        <w:t>59.</w:t>
      </w:r>
    </w:p>
  </w:footnote>
  <w:footnote w:id="366">
    <w:p w14:paraId="1D0E3E99" w14:textId="421CA3F2" w:rsidR="00797BB1" w:rsidRPr="0055122B" w:rsidRDefault="00797BB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60.</w:t>
      </w:r>
    </w:p>
  </w:footnote>
  <w:footnote w:id="367">
    <w:p w14:paraId="27ACCC5C" w14:textId="7895FF35" w:rsidR="008745E5" w:rsidRPr="0055122B" w:rsidRDefault="008745E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PASTOUREAU, M</w:t>
      </w:r>
      <w:r w:rsidR="00C92E6B"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Rouge</w:t>
      </w:r>
      <w:r w:rsidR="00BF40B5" w:rsidRPr="0055122B">
        <w:rPr>
          <w:rFonts w:ascii="Times New Roman" w:hAnsi="Times New Roman" w:cs="Times New Roman"/>
        </w:rPr>
        <w:t xml:space="preserve">, </w:t>
      </w:r>
      <w:r w:rsidRPr="0055122B">
        <w:rPr>
          <w:rFonts w:ascii="Times New Roman" w:hAnsi="Times New Roman" w:cs="Times New Roman"/>
        </w:rPr>
        <w:t>s. 138.</w:t>
      </w:r>
    </w:p>
  </w:footnote>
  <w:footnote w:id="368">
    <w:p w14:paraId="216DE85D" w14:textId="3F67ADA0" w:rsidR="009A632E" w:rsidRPr="0055122B" w:rsidRDefault="009A632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BAUDEZ, Basil: </w:t>
      </w:r>
      <w:proofErr w:type="spellStart"/>
      <w:r w:rsidRPr="0055122B">
        <w:rPr>
          <w:rFonts w:ascii="Times New Roman" w:hAnsi="Times New Roman" w:cs="Times New Roman"/>
          <w:i/>
          <w:iCs/>
        </w:rPr>
        <w:t>Architecture</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interiors</w:t>
      </w:r>
      <w:proofErr w:type="spellEnd"/>
      <w:r w:rsidRPr="0055122B">
        <w:rPr>
          <w:rFonts w:ascii="Times New Roman" w:hAnsi="Times New Roman" w:cs="Times New Roman"/>
        </w:rPr>
        <w:t>. In: BIGGAM, Carole P.</w:t>
      </w:r>
      <w:r w:rsidR="0095231A" w:rsidRPr="0055122B">
        <w:rPr>
          <w:rFonts w:ascii="Times New Roman" w:hAnsi="Times New Roman" w:cs="Times New Roman"/>
        </w:rPr>
        <w:t xml:space="preserve"> </w:t>
      </w:r>
      <w:r w:rsidRPr="0055122B">
        <w:rPr>
          <w:rFonts w:ascii="Times New Roman" w:hAnsi="Times New Roman" w:cs="Times New Roman"/>
        </w:rPr>
        <w:t>–</w:t>
      </w:r>
      <w:r w:rsidR="0095231A" w:rsidRPr="0055122B">
        <w:rPr>
          <w:rFonts w:ascii="Times New Roman" w:hAnsi="Times New Roman" w:cs="Times New Roman"/>
        </w:rPr>
        <w:t xml:space="preserve"> </w:t>
      </w:r>
      <w:r w:rsidRPr="0055122B">
        <w:rPr>
          <w:rFonts w:ascii="Times New Roman" w:hAnsi="Times New Roman" w:cs="Times New Roman"/>
        </w:rPr>
        <w:t xml:space="preserve">WOLF, </w:t>
      </w:r>
      <w:proofErr w:type="spellStart"/>
      <w:r w:rsidRPr="0055122B">
        <w:rPr>
          <w:rFonts w:ascii="Times New Roman" w:hAnsi="Times New Roman" w:cs="Times New Roman"/>
        </w:rPr>
        <w:t>Kirsten</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ed</w:t>
      </w:r>
      <w:r w:rsidR="003E2C73" w:rsidRPr="0055122B">
        <w:rPr>
          <w:rFonts w:ascii="Times New Roman" w:hAnsi="Times New Roman" w:cs="Times New Roman"/>
        </w:rPr>
        <w:t>s</w:t>
      </w:r>
      <w:proofErr w:type="spellEnd"/>
      <w:r w:rsidRPr="0055122B">
        <w:rPr>
          <w:rFonts w:ascii="Times New Roman" w:hAnsi="Times New Roman" w:cs="Times New Roman"/>
        </w:rPr>
        <w:t xml:space="preserve">.): A </w:t>
      </w:r>
      <w:proofErr w:type="spellStart"/>
      <w:r w:rsidRPr="0055122B">
        <w:rPr>
          <w:rFonts w:ascii="Times New Roman" w:hAnsi="Times New Roman" w:cs="Times New Roman"/>
        </w:rPr>
        <w:t>cultural</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history</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of</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color</w:t>
      </w:r>
      <w:proofErr w:type="spellEnd"/>
      <w:r w:rsidRPr="0055122B">
        <w:rPr>
          <w:rFonts w:ascii="Times New Roman" w:hAnsi="Times New Roman" w:cs="Times New Roman"/>
        </w:rPr>
        <w:t xml:space="preserve"> in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age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of</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enlightment</w:t>
      </w:r>
      <w:proofErr w:type="spellEnd"/>
      <w:r w:rsidRPr="0055122B">
        <w:rPr>
          <w:rFonts w:ascii="Times New Roman" w:hAnsi="Times New Roman" w:cs="Times New Roman"/>
        </w:rPr>
        <w:t xml:space="preserve">, </w:t>
      </w:r>
      <w:r w:rsidR="003A4698" w:rsidRPr="0055122B">
        <w:rPr>
          <w:rFonts w:ascii="Times New Roman" w:hAnsi="Times New Roman" w:cs="Times New Roman"/>
        </w:rPr>
        <w:t>Londýn</w:t>
      </w:r>
      <w:r w:rsidRPr="0055122B">
        <w:rPr>
          <w:rFonts w:ascii="Times New Roman" w:hAnsi="Times New Roman" w:cs="Times New Roman"/>
        </w:rPr>
        <w:t xml:space="preserve"> 2021, s. </w:t>
      </w:r>
      <w:r w:rsidR="00F54737" w:rsidRPr="0055122B">
        <w:rPr>
          <w:rFonts w:ascii="Times New Roman" w:hAnsi="Times New Roman" w:cs="Times New Roman"/>
        </w:rPr>
        <w:t>183–</w:t>
      </w:r>
      <w:r w:rsidRPr="0055122B">
        <w:rPr>
          <w:rFonts w:ascii="Times New Roman" w:hAnsi="Times New Roman" w:cs="Times New Roman"/>
        </w:rPr>
        <w:t>184.</w:t>
      </w:r>
    </w:p>
  </w:footnote>
  <w:footnote w:id="369">
    <w:p w14:paraId="73818E6D" w14:textId="66660E20" w:rsidR="007455F8" w:rsidRPr="0055122B" w:rsidRDefault="007455F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w:t>
      </w:r>
    </w:p>
  </w:footnote>
  <w:footnote w:id="370">
    <w:p w14:paraId="6E861787" w14:textId="2B017FF1" w:rsidR="00653C87" w:rsidRPr="0055122B" w:rsidRDefault="00653C8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371">
    <w:p w14:paraId="3BC7B902" w14:textId="3C7347B7" w:rsidR="00C745CA" w:rsidRPr="0055122B" w:rsidRDefault="00C745C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372">
    <w:p w14:paraId="1039CF20" w14:textId="50A855A7" w:rsidR="007A3EC4" w:rsidRPr="0055122B" w:rsidRDefault="007A3EC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xml:space="preserve">, s. </w:t>
      </w:r>
      <w:r w:rsidR="00480491" w:rsidRPr="0055122B">
        <w:rPr>
          <w:rFonts w:ascii="Times New Roman" w:hAnsi="Times New Roman" w:cs="Times New Roman"/>
        </w:rPr>
        <w:t>112–</w:t>
      </w:r>
      <w:r w:rsidRPr="0055122B">
        <w:rPr>
          <w:rFonts w:ascii="Times New Roman" w:hAnsi="Times New Roman" w:cs="Times New Roman"/>
        </w:rPr>
        <w:t>113.</w:t>
      </w:r>
    </w:p>
  </w:footnote>
  <w:footnote w:id="373">
    <w:p w14:paraId="3AB997FC" w14:textId="4A2B41A6" w:rsidR="00423379" w:rsidRPr="0055122B" w:rsidRDefault="0042337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374">
    <w:p w14:paraId="1D94C73A" w14:textId="71B40D49" w:rsidR="00CC5B24" w:rsidRPr="0055122B" w:rsidRDefault="00CC5B2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Erb </w:t>
      </w:r>
      <w:proofErr w:type="spellStart"/>
      <w:r w:rsidRPr="0055122B">
        <w:rPr>
          <w:rFonts w:ascii="Times New Roman" w:hAnsi="Times New Roman" w:cs="Times New Roman"/>
        </w:rPr>
        <w:t>Trauttmansdorffů</w:t>
      </w:r>
      <w:proofErr w:type="spellEnd"/>
      <w:r w:rsidRPr="0055122B">
        <w:rPr>
          <w:rFonts w:ascii="Times New Roman" w:hAnsi="Times New Roman" w:cs="Times New Roman"/>
        </w:rPr>
        <w:t xml:space="preserve"> viz MAREŠOVÁ, M.: </w:t>
      </w:r>
      <w:r w:rsidRPr="0055122B">
        <w:rPr>
          <w:rFonts w:ascii="Times New Roman" w:hAnsi="Times New Roman" w:cs="Times New Roman"/>
          <w:i/>
          <w:iCs/>
        </w:rPr>
        <w:t>Biografie</w:t>
      </w:r>
      <w:r w:rsidRPr="0055122B">
        <w:rPr>
          <w:rFonts w:ascii="Times New Roman" w:hAnsi="Times New Roman" w:cs="Times New Roman"/>
        </w:rPr>
        <w:t>, s.6.</w:t>
      </w:r>
    </w:p>
  </w:footnote>
  <w:footnote w:id="375">
    <w:p w14:paraId="6B7C0AE8" w14:textId="2A1B7720" w:rsidR="001F33EE" w:rsidRPr="0055122B" w:rsidRDefault="001F33E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8.</w:t>
      </w:r>
    </w:p>
  </w:footnote>
  <w:footnote w:id="376">
    <w:p w14:paraId="351E1D34" w14:textId="15EE3B44" w:rsidR="00C563D9" w:rsidRPr="0055122B" w:rsidRDefault="00C563D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10.</w:t>
      </w:r>
    </w:p>
  </w:footnote>
  <w:footnote w:id="377">
    <w:p w14:paraId="46DF4B59" w14:textId="14225073" w:rsidR="00520A3B" w:rsidRPr="0055122B" w:rsidRDefault="00520A3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15.</w:t>
      </w:r>
    </w:p>
  </w:footnote>
  <w:footnote w:id="378">
    <w:p w14:paraId="45BFEC6A" w14:textId="741C9F5D" w:rsidR="002D1487" w:rsidRPr="0055122B" w:rsidRDefault="002D148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16.</w:t>
      </w:r>
    </w:p>
  </w:footnote>
  <w:footnote w:id="379">
    <w:p w14:paraId="2CD70F17" w14:textId="25285A2A" w:rsidR="0089538A" w:rsidRPr="0055122B" w:rsidRDefault="0089538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18.</w:t>
      </w:r>
    </w:p>
  </w:footnote>
  <w:footnote w:id="380">
    <w:p w14:paraId="7BFDDB5D" w14:textId="1FDCACD7" w:rsidR="00B30F06" w:rsidRPr="0055122B" w:rsidRDefault="00B30F0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381">
    <w:p w14:paraId="0D35FBF7" w14:textId="536EAAE7" w:rsidR="00B30F06" w:rsidRPr="0055122B" w:rsidRDefault="00B30F0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382">
    <w:p w14:paraId="10526828" w14:textId="0AD47390" w:rsidR="00586EA8" w:rsidRPr="0055122B" w:rsidRDefault="00586E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383">
    <w:p w14:paraId="3A0036AB" w14:textId="63D24A33" w:rsidR="00513E2B" w:rsidRPr="0055122B" w:rsidRDefault="00513E2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384">
    <w:p w14:paraId="6138F053" w14:textId="5F5A0A4C" w:rsidR="004C3B2C" w:rsidRPr="0055122B" w:rsidRDefault="004C3B2C">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Králově</w:t>
      </w:r>
      <w:r w:rsidR="00F1697B" w:rsidRPr="0055122B">
        <w:rPr>
          <w:rFonts w:ascii="Times New Roman" w:hAnsi="Times New Roman" w:cs="Times New Roman"/>
        </w:rPr>
        <w:t>,</w:t>
      </w:r>
      <w:r w:rsidRPr="0055122B">
        <w:rPr>
          <w:rFonts w:ascii="Times New Roman" w:hAnsi="Times New Roman" w:cs="Times New Roman"/>
        </w:rPr>
        <w:t xml:space="preserve">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158b; </w:t>
      </w:r>
      <w:proofErr w:type="spellStart"/>
      <w:r w:rsidRPr="0055122B">
        <w:rPr>
          <w:rFonts w:ascii="Times New Roman" w:hAnsi="Times New Roman" w:cs="Times New Roman"/>
        </w:rPr>
        <w:t>ukl</w:t>
      </w:r>
      <w:proofErr w:type="spellEnd"/>
      <w:r w:rsidRPr="0055122B">
        <w:rPr>
          <w:rFonts w:ascii="Times New Roman" w:hAnsi="Times New Roman" w:cs="Times New Roman"/>
        </w:rPr>
        <w:t>. j. 48 knih</w:t>
      </w:r>
      <w:r w:rsidR="00060EA9" w:rsidRPr="0055122B">
        <w:rPr>
          <w:rFonts w:ascii="Times New Roman" w:hAnsi="Times New Roman" w:cs="Times New Roman"/>
        </w:rPr>
        <w:t>a</w:t>
      </w:r>
      <w:r w:rsidR="00F1697B" w:rsidRPr="0055122B">
        <w:rPr>
          <w:rFonts w:ascii="Times New Roman" w:hAnsi="Times New Roman" w:cs="Times New Roman"/>
        </w:rPr>
        <w:t>.</w:t>
      </w:r>
    </w:p>
  </w:footnote>
  <w:footnote w:id="385">
    <w:p w14:paraId="43FA3FB8" w14:textId="62F1A16A" w:rsidR="00C44070" w:rsidRPr="0055122B" w:rsidRDefault="00C4407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PASTOUREAU, Michel: </w:t>
      </w:r>
      <w:r w:rsidR="00C3451A" w:rsidRPr="0055122B">
        <w:rPr>
          <w:rFonts w:ascii="Times New Roman" w:hAnsi="Times New Roman" w:cs="Times New Roman"/>
          <w:i/>
          <w:iCs/>
        </w:rPr>
        <w:t>Dějiny symbolů v kultuře středověkého západu</w:t>
      </w:r>
      <w:r w:rsidR="00C3451A" w:rsidRPr="0055122B">
        <w:rPr>
          <w:rFonts w:ascii="Times New Roman" w:hAnsi="Times New Roman" w:cs="Times New Roman"/>
        </w:rPr>
        <w:t>. Praha 2018, s. 197.</w:t>
      </w:r>
    </w:p>
  </w:footnote>
  <w:footnote w:id="386">
    <w:p w14:paraId="6471AE86" w14:textId="553216B3" w:rsidR="00A9157A" w:rsidRPr="0055122B" w:rsidRDefault="00A9157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914F76" w:rsidRPr="0055122B">
        <w:rPr>
          <w:rFonts w:ascii="Times New Roman" w:hAnsi="Times New Roman" w:cs="Times New Roman"/>
        </w:rPr>
        <w:t>Viz Příloha č. 2</w:t>
      </w:r>
      <w:r w:rsidR="00923768" w:rsidRPr="0055122B">
        <w:rPr>
          <w:rFonts w:ascii="Times New Roman" w:hAnsi="Times New Roman" w:cs="Times New Roman"/>
        </w:rPr>
        <w:t>.</w:t>
      </w:r>
    </w:p>
  </w:footnote>
  <w:footnote w:id="387">
    <w:p w14:paraId="41618F12" w14:textId="2682E7CF" w:rsidR="000310A8" w:rsidRPr="0055122B" w:rsidRDefault="000310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AD0493" w:rsidRPr="0055122B">
        <w:rPr>
          <w:rFonts w:ascii="Times New Roman" w:hAnsi="Times New Roman" w:cs="Times New Roman"/>
        </w:rPr>
        <w:t xml:space="preserve">PASTOUREAU, M.: </w:t>
      </w:r>
      <w:r w:rsidR="00AD0493" w:rsidRPr="0055122B">
        <w:rPr>
          <w:rFonts w:ascii="Times New Roman" w:hAnsi="Times New Roman" w:cs="Times New Roman"/>
          <w:i/>
          <w:iCs/>
        </w:rPr>
        <w:t>Dějiny symbolů</w:t>
      </w:r>
      <w:r w:rsidRPr="0055122B">
        <w:rPr>
          <w:rFonts w:ascii="Times New Roman" w:hAnsi="Times New Roman" w:cs="Times New Roman"/>
        </w:rPr>
        <w:t>, s. 200.</w:t>
      </w:r>
    </w:p>
  </w:footnote>
  <w:footnote w:id="388">
    <w:p w14:paraId="4B21992C" w14:textId="69756B08" w:rsidR="00AD5E88" w:rsidRPr="0055122B" w:rsidRDefault="00AD5E8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D9244F" w:rsidRPr="0055122B">
        <w:rPr>
          <w:rFonts w:ascii="Times New Roman" w:hAnsi="Times New Roman" w:cs="Times New Roman"/>
        </w:rPr>
        <w:t xml:space="preserve">HRBEK, J.: </w:t>
      </w:r>
      <w:r w:rsidR="00D9244F" w:rsidRPr="0055122B">
        <w:rPr>
          <w:rFonts w:ascii="Times New Roman" w:hAnsi="Times New Roman" w:cs="Times New Roman"/>
          <w:i/>
          <w:iCs/>
        </w:rPr>
        <w:t>Proměny</w:t>
      </w:r>
      <w:r w:rsidR="00D9244F" w:rsidRPr="0055122B">
        <w:rPr>
          <w:rFonts w:ascii="Times New Roman" w:hAnsi="Times New Roman" w:cs="Times New Roman"/>
        </w:rPr>
        <w:t xml:space="preserve">, s. </w:t>
      </w:r>
      <w:r w:rsidRPr="0055122B">
        <w:rPr>
          <w:rFonts w:ascii="Times New Roman" w:hAnsi="Times New Roman" w:cs="Times New Roman"/>
        </w:rPr>
        <w:t>179.</w:t>
      </w:r>
    </w:p>
  </w:footnote>
  <w:footnote w:id="389">
    <w:p w14:paraId="59F1B0DF" w14:textId="02818BF6" w:rsidR="00AD5E88" w:rsidRPr="0055122B" w:rsidRDefault="00AD5E8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180–181.</w:t>
      </w:r>
    </w:p>
  </w:footnote>
  <w:footnote w:id="390">
    <w:p w14:paraId="4A757FF1" w14:textId="1BBD572E" w:rsidR="00541122" w:rsidRPr="0055122B" w:rsidRDefault="0054112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183–184.</w:t>
      </w:r>
    </w:p>
  </w:footnote>
  <w:footnote w:id="391">
    <w:p w14:paraId="27F2A2F3" w14:textId="35BE8B76" w:rsidR="00AC4C7C" w:rsidRPr="0055122B" w:rsidRDefault="00AC4C7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LAŠEK, F.: </w:t>
      </w:r>
      <w:r w:rsidRPr="0055122B">
        <w:rPr>
          <w:rFonts w:ascii="Times New Roman" w:hAnsi="Times New Roman" w:cs="Times New Roman"/>
          <w:i/>
          <w:iCs/>
        </w:rPr>
        <w:t>Po stopách</w:t>
      </w:r>
      <w:r w:rsidRPr="0055122B">
        <w:rPr>
          <w:rFonts w:ascii="Times New Roman" w:hAnsi="Times New Roman" w:cs="Times New Roman"/>
        </w:rPr>
        <w:t>, s. 39.</w:t>
      </w:r>
    </w:p>
  </w:footnote>
  <w:footnote w:id="392">
    <w:p w14:paraId="083225DA" w14:textId="1AB9D27E" w:rsidR="004219A8" w:rsidRPr="0055122B" w:rsidRDefault="004219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SKŘIVÁNEK, Milan: </w:t>
      </w:r>
      <w:r w:rsidRPr="0055122B">
        <w:rPr>
          <w:rFonts w:ascii="Times New Roman" w:hAnsi="Times New Roman" w:cs="Times New Roman"/>
          <w:i/>
          <w:iCs/>
        </w:rPr>
        <w:t>Litomyšl 1259–2009 město kultury a vzdělávání</w:t>
      </w:r>
      <w:r w:rsidRPr="0055122B">
        <w:rPr>
          <w:rFonts w:ascii="Times New Roman" w:hAnsi="Times New Roman" w:cs="Times New Roman"/>
        </w:rPr>
        <w:t>. 2. vyd. Litomyšl 2016, s. 185.</w:t>
      </w:r>
    </w:p>
  </w:footnote>
  <w:footnote w:id="393">
    <w:p w14:paraId="3A7E6646" w14:textId="2D4EF52A" w:rsidR="003617E4" w:rsidRPr="0055122B" w:rsidRDefault="003617E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 </w:t>
      </w:r>
      <w:r w:rsidRPr="0055122B">
        <w:rPr>
          <w:rFonts w:ascii="Times New Roman" w:hAnsi="Times New Roman" w:cs="Times New Roman"/>
          <w:i/>
          <w:iCs/>
        </w:rPr>
        <w:t>Zámek</w:t>
      </w:r>
      <w:r w:rsidRPr="0055122B">
        <w:rPr>
          <w:rFonts w:ascii="Times New Roman" w:hAnsi="Times New Roman" w:cs="Times New Roman"/>
        </w:rPr>
        <w:t>, s. 99.</w:t>
      </w:r>
    </w:p>
  </w:footnote>
  <w:footnote w:id="394">
    <w:p w14:paraId="24ACCCEC" w14:textId="1F2C5056" w:rsidR="00896192" w:rsidRPr="0055122B" w:rsidRDefault="0089619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Jiří: </w:t>
      </w:r>
      <w:r w:rsidRPr="0055122B">
        <w:rPr>
          <w:rFonts w:ascii="Times New Roman" w:hAnsi="Times New Roman" w:cs="Times New Roman"/>
          <w:i/>
          <w:iCs/>
        </w:rPr>
        <w:t>Zámecké divadlo v</w:t>
      </w:r>
      <w:r w:rsidR="006F53B0" w:rsidRPr="0055122B">
        <w:rPr>
          <w:rFonts w:ascii="Times New Roman" w:hAnsi="Times New Roman" w:cs="Times New Roman"/>
          <w:i/>
          <w:iCs/>
        </w:rPr>
        <w:t> </w:t>
      </w:r>
      <w:r w:rsidRPr="0055122B">
        <w:rPr>
          <w:rFonts w:ascii="Times New Roman" w:hAnsi="Times New Roman" w:cs="Times New Roman"/>
          <w:i/>
          <w:iCs/>
        </w:rPr>
        <w:t>Litomyšli</w:t>
      </w:r>
      <w:r w:rsidR="006F53B0" w:rsidRPr="0055122B">
        <w:rPr>
          <w:rFonts w:ascii="Times New Roman" w:hAnsi="Times New Roman" w:cs="Times New Roman"/>
        </w:rPr>
        <w:t>.</w:t>
      </w:r>
      <w:r w:rsidRPr="0055122B">
        <w:rPr>
          <w:rFonts w:ascii="Times New Roman" w:hAnsi="Times New Roman" w:cs="Times New Roman"/>
        </w:rPr>
        <w:t xml:space="preserve"> Nymburk 2010, s. 15.</w:t>
      </w:r>
    </w:p>
  </w:footnote>
  <w:footnote w:id="395">
    <w:p w14:paraId="59E4CE24" w14:textId="224934F9" w:rsidR="00F85E63" w:rsidRPr="0055122B" w:rsidRDefault="00F85E6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HRBEK, J.: </w:t>
      </w:r>
      <w:r w:rsidRPr="0055122B">
        <w:rPr>
          <w:rFonts w:ascii="Times New Roman" w:hAnsi="Times New Roman" w:cs="Times New Roman"/>
          <w:i/>
          <w:iCs/>
        </w:rPr>
        <w:t>Proměny</w:t>
      </w:r>
      <w:r w:rsidRPr="0055122B">
        <w:rPr>
          <w:rFonts w:ascii="Times New Roman" w:hAnsi="Times New Roman" w:cs="Times New Roman"/>
        </w:rPr>
        <w:t>, s. 174–175.</w:t>
      </w:r>
    </w:p>
  </w:footnote>
  <w:footnote w:id="396">
    <w:p w14:paraId="745483DE" w14:textId="3A03BCD4" w:rsidR="009E1B69" w:rsidRPr="0055122B" w:rsidRDefault="009E1B69">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w:t>
      </w:r>
      <w:r w:rsidR="00B10EBD" w:rsidRPr="0055122B">
        <w:rPr>
          <w:rFonts w:ascii="Times New Roman" w:hAnsi="Times New Roman" w:cs="Times New Roman"/>
        </w:rPr>
        <w:t>liška.</w:t>
      </w:r>
      <w:r w:rsidRPr="0055122B">
        <w:rPr>
          <w:rFonts w:ascii="Times New Roman" w:hAnsi="Times New Roman" w:cs="Times New Roman"/>
        </w:rPr>
        <w:t xml:space="preserve">: </w:t>
      </w:r>
      <w:r w:rsidRPr="0055122B">
        <w:rPr>
          <w:rFonts w:ascii="Times New Roman" w:hAnsi="Times New Roman" w:cs="Times New Roman"/>
          <w:i/>
          <w:iCs/>
        </w:rPr>
        <w:t>Sgrafita,</w:t>
      </w:r>
      <w:r w:rsidR="00B10EBD" w:rsidRPr="0055122B">
        <w:rPr>
          <w:rFonts w:ascii="Times New Roman" w:hAnsi="Times New Roman" w:cs="Times New Roman"/>
          <w:i/>
          <w:iCs/>
        </w:rPr>
        <w:t xml:space="preserve"> </w:t>
      </w:r>
      <w:r w:rsidR="00B10EBD" w:rsidRPr="0055122B">
        <w:rPr>
          <w:rFonts w:ascii="Times New Roman" w:hAnsi="Times New Roman" w:cs="Times New Roman"/>
        </w:rPr>
        <w:t>In: KALOVÁ, Zdeňka (</w:t>
      </w:r>
      <w:proofErr w:type="spellStart"/>
      <w:r w:rsidR="00B10EBD" w:rsidRPr="0055122B">
        <w:rPr>
          <w:rFonts w:ascii="Times New Roman" w:hAnsi="Times New Roman" w:cs="Times New Roman"/>
        </w:rPr>
        <w:t>ed</w:t>
      </w:r>
      <w:proofErr w:type="spellEnd"/>
      <w:r w:rsidR="00B10EBD" w:rsidRPr="0055122B">
        <w:rPr>
          <w:rFonts w:ascii="Times New Roman" w:hAnsi="Times New Roman" w:cs="Times New Roman"/>
        </w:rPr>
        <w:t>.): Zámek Litomyšl. Litomyšl 2014,</w:t>
      </w:r>
      <w:r w:rsidRPr="0055122B">
        <w:rPr>
          <w:rFonts w:ascii="Times New Roman" w:hAnsi="Times New Roman" w:cs="Times New Roman"/>
          <w:i/>
          <w:iCs/>
        </w:rPr>
        <w:t xml:space="preserve"> </w:t>
      </w:r>
      <w:r w:rsidRPr="0055122B">
        <w:rPr>
          <w:rFonts w:ascii="Times New Roman" w:hAnsi="Times New Roman" w:cs="Times New Roman"/>
        </w:rPr>
        <w:t>s. 74.</w:t>
      </w:r>
    </w:p>
  </w:footnote>
  <w:footnote w:id="397">
    <w:p w14:paraId="4B8DE3FC" w14:textId="6D51E1FB" w:rsidR="00043450" w:rsidRPr="0055122B" w:rsidRDefault="0004345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 </w:t>
      </w:r>
      <w:r w:rsidRPr="0055122B">
        <w:rPr>
          <w:rFonts w:ascii="Times New Roman" w:hAnsi="Times New Roman" w:cs="Times New Roman"/>
          <w:i/>
          <w:iCs/>
        </w:rPr>
        <w:t>Zámek</w:t>
      </w:r>
      <w:r w:rsidRPr="0055122B">
        <w:rPr>
          <w:rFonts w:ascii="Times New Roman" w:hAnsi="Times New Roman" w:cs="Times New Roman"/>
        </w:rPr>
        <w:t>, s. 53.</w:t>
      </w:r>
    </w:p>
  </w:footnote>
  <w:footnote w:id="398">
    <w:p w14:paraId="4CD93C62" w14:textId="56AA21F2" w:rsidR="00146506" w:rsidRPr="0055122B" w:rsidRDefault="0014650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PASTOUREAU, M.: </w:t>
      </w:r>
      <w:r w:rsidRPr="0055122B">
        <w:rPr>
          <w:rFonts w:ascii="Times New Roman" w:hAnsi="Times New Roman" w:cs="Times New Roman"/>
          <w:i/>
          <w:iCs/>
        </w:rPr>
        <w:t>Dějiny symbolů</w:t>
      </w:r>
      <w:r w:rsidRPr="0055122B">
        <w:rPr>
          <w:rFonts w:ascii="Times New Roman" w:hAnsi="Times New Roman" w:cs="Times New Roman"/>
        </w:rPr>
        <w:t>, s. 201–202.</w:t>
      </w:r>
    </w:p>
  </w:footnote>
  <w:footnote w:id="399">
    <w:p w14:paraId="57B1A641" w14:textId="77777777" w:rsidR="00523FE8" w:rsidRPr="0055122B" w:rsidRDefault="00523FE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 Zámek, s. 33–34.</w:t>
      </w:r>
    </w:p>
  </w:footnote>
  <w:footnote w:id="400">
    <w:p w14:paraId="5BEC034E" w14:textId="0709725C" w:rsidR="003A46EE" w:rsidRPr="0055122B" w:rsidRDefault="003A46EE">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w:t>
      </w:r>
      <w:r w:rsidR="00B10EB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 xml:space="preserve">Sgrafita, </w:t>
      </w:r>
      <w:r w:rsidRPr="0055122B">
        <w:rPr>
          <w:rFonts w:ascii="Times New Roman" w:hAnsi="Times New Roman" w:cs="Times New Roman"/>
        </w:rPr>
        <w:t>s. 74.</w:t>
      </w:r>
    </w:p>
  </w:footnote>
  <w:footnote w:id="401">
    <w:p w14:paraId="5BF94784" w14:textId="56911936" w:rsidR="007022D2" w:rsidRPr="0055122B" w:rsidRDefault="007022D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LAŠEK, F.: </w:t>
      </w:r>
      <w:r w:rsidRPr="0055122B">
        <w:rPr>
          <w:rFonts w:ascii="Times New Roman" w:hAnsi="Times New Roman" w:cs="Times New Roman"/>
          <w:i/>
          <w:iCs/>
        </w:rPr>
        <w:t>Po stopách</w:t>
      </w:r>
      <w:r w:rsidRPr="0055122B">
        <w:rPr>
          <w:rFonts w:ascii="Times New Roman" w:hAnsi="Times New Roman" w:cs="Times New Roman"/>
        </w:rPr>
        <w:t>, s. 37.</w:t>
      </w:r>
    </w:p>
  </w:footnote>
  <w:footnote w:id="402">
    <w:p w14:paraId="18DAAEE3" w14:textId="3CC407C5" w:rsidR="00FD0644" w:rsidRPr="0055122B" w:rsidRDefault="00FD064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w:t>
      </w:r>
      <w:r w:rsidR="00B10EB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Sgrafita</w:t>
      </w:r>
      <w:r w:rsidR="009E71F9" w:rsidRPr="0055122B">
        <w:rPr>
          <w:rFonts w:ascii="Times New Roman" w:hAnsi="Times New Roman" w:cs="Times New Roman"/>
          <w:i/>
          <w:iCs/>
        </w:rPr>
        <w:t xml:space="preserve">, </w:t>
      </w:r>
      <w:r w:rsidR="009E71F9" w:rsidRPr="0055122B">
        <w:rPr>
          <w:rFonts w:ascii="Times New Roman" w:hAnsi="Times New Roman" w:cs="Times New Roman"/>
        </w:rPr>
        <w:t>s. 80</w:t>
      </w:r>
      <w:r w:rsidRPr="0055122B">
        <w:rPr>
          <w:rFonts w:ascii="Times New Roman" w:hAnsi="Times New Roman" w:cs="Times New Roman"/>
        </w:rPr>
        <w:t>.</w:t>
      </w:r>
    </w:p>
  </w:footnote>
  <w:footnote w:id="403">
    <w:p w14:paraId="612A9E4B" w14:textId="73950BD2" w:rsidR="00654DD3" w:rsidRPr="0055122B" w:rsidRDefault="00654DD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404">
    <w:p w14:paraId="53F38D68" w14:textId="47AAC71B" w:rsidR="00654DD3" w:rsidRPr="0055122B" w:rsidRDefault="00654DD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w:t>
      </w:r>
      <w:r w:rsidR="00B10EB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 xml:space="preserve">Sgrafita, </w:t>
      </w:r>
      <w:r w:rsidRPr="0055122B">
        <w:rPr>
          <w:rFonts w:ascii="Times New Roman" w:hAnsi="Times New Roman" w:cs="Times New Roman"/>
        </w:rPr>
        <w:t>s. 72.</w:t>
      </w:r>
    </w:p>
  </w:footnote>
  <w:footnote w:id="405">
    <w:p w14:paraId="1364C713" w14:textId="1E9BC572" w:rsidR="004E4059" w:rsidRPr="0055122B" w:rsidRDefault="004E405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406">
    <w:p w14:paraId="406504C6" w14:textId="70429CD4" w:rsidR="00A06CF7" w:rsidRPr="0055122B" w:rsidRDefault="00A06CF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407">
    <w:p w14:paraId="0BD4428C" w14:textId="3F70CEEC" w:rsidR="00197B71" w:rsidRPr="0055122B" w:rsidRDefault="00197B71">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08">
    <w:p w14:paraId="060823A5" w14:textId="388CC511" w:rsidR="00EE6092" w:rsidRPr="0055122B" w:rsidRDefault="00EE609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36" w:name="_Hlk158809596"/>
      <w:r w:rsidRPr="0055122B">
        <w:rPr>
          <w:rFonts w:ascii="Times New Roman" w:hAnsi="Times New Roman" w:cs="Times New Roman"/>
        </w:rPr>
        <w:t xml:space="preserve">ŠVEJDA, Antonín: </w:t>
      </w:r>
      <w:r w:rsidRPr="0055122B">
        <w:rPr>
          <w:rFonts w:ascii="Times New Roman" w:hAnsi="Times New Roman" w:cs="Times New Roman"/>
          <w:i/>
          <w:iCs/>
        </w:rPr>
        <w:t>Přístroje a pomůcky z Klementina ve sbírce Národního technického muzea</w:t>
      </w:r>
      <w:r w:rsidRPr="0055122B">
        <w:rPr>
          <w:rFonts w:ascii="Times New Roman" w:hAnsi="Times New Roman" w:cs="Times New Roman"/>
        </w:rPr>
        <w:t xml:space="preserve">. In: </w:t>
      </w:r>
      <w:r w:rsidR="00E12CCA" w:rsidRPr="0055122B">
        <w:rPr>
          <w:rFonts w:ascii="Times New Roman" w:hAnsi="Times New Roman" w:cs="Times New Roman"/>
        </w:rPr>
        <w:t xml:space="preserve">Acta </w:t>
      </w:r>
      <w:proofErr w:type="spellStart"/>
      <w:r w:rsidR="00E12CCA" w:rsidRPr="0055122B">
        <w:rPr>
          <w:rFonts w:ascii="Times New Roman" w:hAnsi="Times New Roman" w:cs="Times New Roman"/>
        </w:rPr>
        <w:t>Universitatis</w:t>
      </w:r>
      <w:proofErr w:type="spellEnd"/>
      <w:r w:rsidR="00E12CCA" w:rsidRPr="0055122B">
        <w:rPr>
          <w:rFonts w:ascii="Times New Roman" w:hAnsi="Times New Roman" w:cs="Times New Roman"/>
        </w:rPr>
        <w:t xml:space="preserve"> </w:t>
      </w:r>
      <w:proofErr w:type="spellStart"/>
      <w:r w:rsidR="00E12CCA" w:rsidRPr="0055122B">
        <w:rPr>
          <w:rFonts w:ascii="Times New Roman" w:hAnsi="Times New Roman" w:cs="Times New Roman"/>
        </w:rPr>
        <w:t>Carolinae</w:t>
      </w:r>
      <w:proofErr w:type="spellEnd"/>
      <w:r w:rsidR="00E12CCA" w:rsidRPr="0055122B">
        <w:rPr>
          <w:rFonts w:ascii="Times New Roman" w:hAnsi="Times New Roman" w:cs="Times New Roman"/>
        </w:rPr>
        <w:t xml:space="preserve"> – </w:t>
      </w:r>
      <w:proofErr w:type="spellStart"/>
      <w:r w:rsidR="00E12CCA" w:rsidRPr="0055122B">
        <w:rPr>
          <w:rFonts w:ascii="Times New Roman" w:hAnsi="Times New Roman" w:cs="Times New Roman"/>
        </w:rPr>
        <w:t>Historia</w:t>
      </w:r>
      <w:proofErr w:type="spellEnd"/>
      <w:r w:rsidR="00E12CCA" w:rsidRPr="0055122B">
        <w:rPr>
          <w:rFonts w:ascii="Times New Roman" w:hAnsi="Times New Roman" w:cs="Times New Roman"/>
        </w:rPr>
        <w:t xml:space="preserve"> </w:t>
      </w:r>
      <w:proofErr w:type="spellStart"/>
      <w:r w:rsidR="00E12CCA" w:rsidRPr="0055122B">
        <w:rPr>
          <w:rFonts w:ascii="Times New Roman" w:hAnsi="Times New Roman" w:cs="Times New Roman"/>
        </w:rPr>
        <w:t>Universitatis</w:t>
      </w:r>
      <w:proofErr w:type="spellEnd"/>
      <w:r w:rsidR="00E12CCA" w:rsidRPr="0055122B">
        <w:rPr>
          <w:rFonts w:ascii="Times New Roman" w:hAnsi="Times New Roman" w:cs="Times New Roman"/>
        </w:rPr>
        <w:t xml:space="preserve"> </w:t>
      </w:r>
      <w:proofErr w:type="spellStart"/>
      <w:r w:rsidR="00E12CCA" w:rsidRPr="0055122B">
        <w:rPr>
          <w:rFonts w:ascii="Times New Roman" w:hAnsi="Times New Roman" w:cs="Times New Roman"/>
        </w:rPr>
        <w:t>Carolinae</w:t>
      </w:r>
      <w:proofErr w:type="spellEnd"/>
      <w:r w:rsidR="00E12CCA" w:rsidRPr="0055122B">
        <w:rPr>
          <w:rFonts w:ascii="Times New Roman" w:hAnsi="Times New Roman" w:cs="Times New Roman"/>
        </w:rPr>
        <w:t xml:space="preserve"> </w:t>
      </w:r>
      <w:proofErr w:type="spellStart"/>
      <w:r w:rsidR="00E12CCA" w:rsidRPr="0055122B">
        <w:rPr>
          <w:rFonts w:ascii="Times New Roman" w:hAnsi="Times New Roman" w:cs="Times New Roman"/>
        </w:rPr>
        <w:t>Pragensis</w:t>
      </w:r>
      <w:proofErr w:type="spellEnd"/>
      <w:r w:rsidR="00B57E52" w:rsidRPr="0055122B">
        <w:rPr>
          <w:rFonts w:ascii="Times New Roman" w:hAnsi="Times New Roman" w:cs="Times New Roman"/>
        </w:rPr>
        <w:t xml:space="preserve"> 57</w:t>
      </w:r>
      <w:r w:rsidR="00E12CCA" w:rsidRPr="0055122B">
        <w:rPr>
          <w:rFonts w:ascii="Times New Roman" w:hAnsi="Times New Roman" w:cs="Times New Roman"/>
        </w:rPr>
        <w:t>,</w:t>
      </w:r>
      <w:r w:rsidR="00B57E52" w:rsidRPr="0055122B">
        <w:rPr>
          <w:rFonts w:ascii="Times New Roman" w:hAnsi="Times New Roman" w:cs="Times New Roman"/>
        </w:rPr>
        <w:t xml:space="preserve"> 2017,</w:t>
      </w:r>
      <w:r w:rsidR="00E12CCA" w:rsidRPr="0055122B">
        <w:rPr>
          <w:rFonts w:ascii="Times New Roman" w:hAnsi="Times New Roman" w:cs="Times New Roman"/>
        </w:rPr>
        <w:t xml:space="preserve"> č.</w:t>
      </w:r>
      <w:r w:rsidR="00B57E52" w:rsidRPr="0055122B">
        <w:rPr>
          <w:rFonts w:ascii="Times New Roman" w:hAnsi="Times New Roman" w:cs="Times New Roman"/>
        </w:rPr>
        <w:t xml:space="preserve"> </w:t>
      </w:r>
      <w:r w:rsidR="00E12CCA" w:rsidRPr="0055122B">
        <w:rPr>
          <w:rFonts w:ascii="Times New Roman" w:hAnsi="Times New Roman" w:cs="Times New Roman"/>
        </w:rPr>
        <w:t xml:space="preserve">2, s. </w:t>
      </w:r>
      <w:bookmarkEnd w:id="36"/>
      <w:r w:rsidR="00E12CCA" w:rsidRPr="0055122B">
        <w:rPr>
          <w:rFonts w:ascii="Times New Roman" w:hAnsi="Times New Roman" w:cs="Times New Roman"/>
        </w:rPr>
        <w:t>130.</w:t>
      </w:r>
    </w:p>
  </w:footnote>
  <w:footnote w:id="409">
    <w:p w14:paraId="762BE6A2" w14:textId="6469172A" w:rsidR="00776016" w:rsidRPr="0055122B" w:rsidRDefault="0077601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37" w:name="_Hlk158809607"/>
      <w:r w:rsidRPr="0055122B">
        <w:rPr>
          <w:rFonts w:ascii="Times New Roman" w:hAnsi="Times New Roman" w:cs="Times New Roman"/>
        </w:rPr>
        <w:t xml:space="preserve">ANDRÉEWITCH, Stephen–GRAEF, Alexander–ARCHARD, Paul: </w:t>
      </w:r>
      <w:r w:rsidRPr="0055122B">
        <w:rPr>
          <w:rFonts w:ascii="Times New Roman" w:hAnsi="Times New Roman" w:cs="Times New Roman"/>
          <w:i/>
          <w:iCs/>
        </w:rPr>
        <w:t xml:space="preserve">Die </w:t>
      </w:r>
      <w:proofErr w:type="spellStart"/>
      <w:proofErr w:type="gramStart"/>
      <w:r w:rsidRPr="0055122B">
        <w:rPr>
          <w:rFonts w:ascii="Times New Roman" w:hAnsi="Times New Roman" w:cs="Times New Roman"/>
          <w:i/>
          <w:iCs/>
        </w:rPr>
        <w:t>wand</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und</w:t>
      </w:r>
      <w:proofErr w:type="spellEnd"/>
      <w:proofErr w:type="gramEnd"/>
      <w:r w:rsidRPr="0055122B">
        <w:rPr>
          <w:rFonts w:ascii="Times New Roman" w:hAnsi="Times New Roman" w:cs="Times New Roman"/>
          <w:i/>
          <w:iCs/>
        </w:rPr>
        <w:t xml:space="preserve"> </w:t>
      </w:r>
      <w:proofErr w:type="spellStart"/>
      <w:r w:rsidRPr="0055122B">
        <w:rPr>
          <w:rFonts w:ascii="Times New Roman" w:hAnsi="Times New Roman" w:cs="Times New Roman"/>
          <w:i/>
          <w:iCs/>
        </w:rPr>
        <w:t>bodenstanduhr</w:t>
      </w:r>
      <w:proofErr w:type="spellEnd"/>
      <w:r w:rsidRPr="0055122B">
        <w:rPr>
          <w:rFonts w:ascii="Times New Roman" w:hAnsi="Times New Roman" w:cs="Times New Roman"/>
          <w:i/>
          <w:iCs/>
        </w:rPr>
        <w:t xml:space="preserve"> der </w:t>
      </w:r>
      <w:proofErr w:type="spellStart"/>
      <w:r w:rsidRPr="0055122B">
        <w:rPr>
          <w:rFonts w:ascii="Times New Roman" w:hAnsi="Times New Roman" w:cs="Times New Roman"/>
          <w:i/>
          <w:iCs/>
        </w:rPr>
        <w:t>habsburgermonarchie</w:t>
      </w:r>
      <w:proofErr w:type="spellEnd"/>
      <w:r w:rsidRPr="0055122B">
        <w:rPr>
          <w:rFonts w:ascii="Times New Roman" w:hAnsi="Times New Roman" w:cs="Times New Roman"/>
          <w:i/>
          <w:iCs/>
        </w:rPr>
        <w:t xml:space="preserve"> 1780–1850</w:t>
      </w:r>
      <w:r w:rsidRPr="0055122B">
        <w:rPr>
          <w:rFonts w:ascii="Times New Roman" w:hAnsi="Times New Roman" w:cs="Times New Roman"/>
        </w:rPr>
        <w:t>. Stuttgart 2023</w:t>
      </w:r>
      <w:r w:rsidR="001F568B" w:rsidRPr="0055122B">
        <w:rPr>
          <w:rFonts w:ascii="Times New Roman" w:hAnsi="Times New Roman" w:cs="Times New Roman"/>
        </w:rPr>
        <w:t>.</w:t>
      </w:r>
      <w:r w:rsidR="00223E03" w:rsidRPr="0055122B">
        <w:rPr>
          <w:rFonts w:ascii="Times New Roman" w:hAnsi="Times New Roman" w:cs="Times New Roman"/>
        </w:rPr>
        <w:t xml:space="preserve"> </w:t>
      </w:r>
      <w:r w:rsidR="001F568B" w:rsidRPr="0055122B">
        <w:rPr>
          <w:rFonts w:ascii="Times New Roman" w:hAnsi="Times New Roman" w:cs="Times New Roman"/>
        </w:rPr>
        <w:t>Online:</w:t>
      </w:r>
      <w:r w:rsidR="00223E03" w:rsidRPr="0055122B">
        <w:rPr>
          <w:rFonts w:ascii="Times New Roman" w:hAnsi="Times New Roman" w:cs="Times New Roman"/>
        </w:rPr>
        <w:t xml:space="preserve"> </w:t>
      </w:r>
      <w:hyperlink r:id="rId2" w:history="1">
        <w:r w:rsidR="00223E03" w:rsidRPr="0055122B">
          <w:rPr>
            <w:rStyle w:val="Hypertextovodkaz"/>
            <w:rFonts w:ascii="Times New Roman" w:hAnsi="Times New Roman" w:cs="Times New Roman"/>
          </w:rPr>
          <w:t>https://uhrenliteraturshop.de/__uhreninfos/Andrewitch_Band%201_Kk.pdf</w:t>
        </w:r>
      </w:hyperlink>
      <w:r w:rsidR="00223E03" w:rsidRPr="0055122B">
        <w:rPr>
          <w:rFonts w:ascii="Times New Roman" w:hAnsi="Times New Roman" w:cs="Times New Roman"/>
        </w:rPr>
        <w:t xml:space="preserve"> [cit. 13.3. 2024],</w:t>
      </w:r>
      <w:r w:rsidRPr="0055122B">
        <w:rPr>
          <w:rFonts w:ascii="Times New Roman" w:hAnsi="Times New Roman" w:cs="Times New Roman"/>
        </w:rPr>
        <w:t xml:space="preserve"> s. </w:t>
      </w:r>
      <w:r w:rsidR="00374602" w:rsidRPr="0055122B">
        <w:rPr>
          <w:rFonts w:ascii="Times New Roman" w:hAnsi="Times New Roman" w:cs="Times New Roman"/>
        </w:rPr>
        <w:t>231.</w:t>
      </w:r>
      <w:bookmarkEnd w:id="37"/>
    </w:p>
  </w:footnote>
  <w:footnote w:id="410">
    <w:p w14:paraId="626FEF46" w14:textId="0FB03957" w:rsidR="006B08CC" w:rsidRPr="0055122B" w:rsidRDefault="006B08C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38" w:name="_Hlk158809622"/>
      <w:r w:rsidRPr="0055122B">
        <w:rPr>
          <w:rFonts w:ascii="Times New Roman" w:hAnsi="Times New Roman" w:cs="Times New Roman"/>
        </w:rPr>
        <w:t xml:space="preserve">IVANIČ, </w:t>
      </w:r>
      <w:proofErr w:type="spellStart"/>
      <w:r w:rsidRPr="0055122B">
        <w:rPr>
          <w:rFonts w:ascii="Times New Roman" w:hAnsi="Times New Roman" w:cs="Times New Roman"/>
        </w:rPr>
        <w:t>Suzan</w:t>
      </w:r>
      <w:r w:rsidR="00FD4B71" w:rsidRPr="0055122B">
        <w:rPr>
          <w:rFonts w:ascii="Times New Roman" w:hAnsi="Times New Roman" w:cs="Times New Roman"/>
        </w:rPr>
        <w:t>n</w:t>
      </w:r>
      <w:r w:rsidRPr="0055122B">
        <w:rPr>
          <w:rFonts w:ascii="Times New Roman" w:hAnsi="Times New Roman" w:cs="Times New Roman"/>
        </w:rPr>
        <w:t>a</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i/>
          <w:iCs/>
        </w:rPr>
        <w:t>Cosmos</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materiality</w:t>
      </w:r>
      <w:proofErr w:type="spellEnd"/>
      <w:r w:rsidRPr="0055122B">
        <w:rPr>
          <w:rFonts w:ascii="Times New Roman" w:hAnsi="Times New Roman" w:cs="Times New Roman"/>
          <w:i/>
          <w:iCs/>
        </w:rPr>
        <w:t xml:space="preserve"> in Early </w:t>
      </w:r>
      <w:proofErr w:type="spellStart"/>
      <w:r w:rsidRPr="0055122B">
        <w:rPr>
          <w:rFonts w:ascii="Times New Roman" w:hAnsi="Times New Roman" w:cs="Times New Roman"/>
          <w:i/>
          <w:iCs/>
        </w:rPr>
        <w:t>modern</w:t>
      </w:r>
      <w:proofErr w:type="spellEnd"/>
      <w:r w:rsidRPr="0055122B">
        <w:rPr>
          <w:rFonts w:ascii="Times New Roman" w:hAnsi="Times New Roman" w:cs="Times New Roman"/>
          <w:i/>
          <w:iCs/>
        </w:rPr>
        <w:t xml:space="preserve"> Prague</w:t>
      </w:r>
      <w:r w:rsidRPr="0055122B">
        <w:rPr>
          <w:rFonts w:ascii="Times New Roman" w:hAnsi="Times New Roman" w:cs="Times New Roman"/>
        </w:rPr>
        <w:t>. New York 2021,</w:t>
      </w:r>
      <w:bookmarkEnd w:id="38"/>
      <w:r w:rsidRPr="0055122B">
        <w:rPr>
          <w:rFonts w:ascii="Times New Roman" w:hAnsi="Times New Roman" w:cs="Times New Roman"/>
        </w:rPr>
        <w:t xml:space="preserve"> s. 124–126.</w:t>
      </w:r>
    </w:p>
  </w:footnote>
  <w:footnote w:id="411">
    <w:p w14:paraId="243B9206" w14:textId="1886B83D" w:rsidR="00A634DD" w:rsidRPr="0055122B" w:rsidRDefault="00A634D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Alain: </w:t>
      </w:r>
      <w:r w:rsidRPr="0055122B">
        <w:rPr>
          <w:rFonts w:ascii="Times New Roman" w:hAnsi="Times New Roman" w:cs="Times New Roman"/>
          <w:i/>
          <w:iCs/>
        </w:rPr>
        <w:t xml:space="preserve">Identity, </w:t>
      </w:r>
      <w:proofErr w:type="spellStart"/>
      <w:r w:rsidRPr="0055122B">
        <w:rPr>
          <w:rFonts w:ascii="Times New Roman" w:hAnsi="Times New Roman" w:cs="Times New Roman"/>
          <w:i/>
          <w:iCs/>
        </w:rPr>
        <w:t>bells</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nineteenth-century</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french</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village</w:t>
      </w:r>
      <w:proofErr w:type="spellEnd"/>
      <w:r w:rsidRPr="0055122B">
        <w:rPr>
          <w:rFonts w:ascii="Times New Roman" w:hAnsi="Times New Roman" w:cs="Times New Roman"/>
        </w:rPr>
        <w:t xml:space="preserve">. In: </w:t>
      </w:r>
      <w:r w:rsidR="00BD411C" w:rsidRPr="0055122B">
        <w:rPr>
          <w:rFonts w:ascii="Times New Roman" w:hAnsi="Times New Roman" w:cs="Times New Roman"/>
        </w:rPr>
        <w:t>SMITH, Mark M</w:t>
      </w:r>
      <w:r w:rsidR="00EF3EDB" w:rsidRPr="0055122B">
        <w:rPr>
          <w:rFonts w:ascii="Times New Roman" w:hAnsi="Times New Roman" w:cs="Times New Roman"/>
        </w:rPr>
        <w:t>.</w:t>
      </w:r>
      <w:r w:rsidR="00BD411C" w:rsidRPr="0055122B">
        <w:rPr>
          <w:rFonts w:ascii="Times New Roman" w:hAnsi="Times New Roman" w:cs="Times New Roman"/>
        </w:rPr>
        <w:t xml:space="preserve"> (</w:t>
      </w:r>
      <w:proofErr w:type="spellStart"/>
      <w:r w:rsidR="00BD411C" w:rsidRPr="0055122B">
        <w:rPr>
          <w:rFonts w:ascii="Times New Roman" w:hAnsi="Times New Roman" w:cs="Times New Roman"/>
        </w:rPr>
        <w:t>ed</w:t>
      </w:r>
      <w:proofErr w:type="spellEnd"/>
      <w:r w:rsidR="00BD411C" w:rsidRPr="0055122B">
        <w:rPr>
          <w:rFonts w:ascii="Times New Roman" w:hAnsi="Times New Roman" w:cs="Times New Roman"/>
        </w:rPr>
        <w:t>.):</w:t>
      </w:r>
      <w:r w:rsidR="00EF3EDB" w:rsidRPr="0055122B">
        <w:rPr>
          <w:rFonts w:ascii="Times New Roman" w:hAnsi="Times New Roman" w:cs="Times New Roman"/>
        </w:rPr>
        <w:t xml:space="preserve"> </w:t>
      </w:r>
      <w:proofErr w:type="spellStart"/>
      <w:r w:rsidRPr="0055122B">
        <w:rPr>
          <w:rFonts w:ascii="Times New Roman" w:hAnsi="Times New Roman" w:cs="Times New Roman"/>
        </w:rPr>
        <w:t>Hearing</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history</w:t>
      </w:r>
      <w:proofErr w:type="spellEnd"/>
      <w:r w:rsidRPr="0055122B">
        <w:rPr>
          <w:rFonts w:ascii="Times New Roman" w:hAnsi="Times New Roman" w:cs="Times New Roman"/>
        </w:rPr>
        <w:t xml:space="preserve">. A </w:t>
      </w:r>
      <w:proofErr w:type="spellStart"/>
      <w:r w:rsidRPr="0055122B">
        <w:rPr>
          <w:rFonts w:ascii="Times New Roman" w:hAnsi="Times New Roman" w:cs="Times New Roman"/>
        </w:rPr>
        <w:t>reader</w:t>
      </w:r>
      <w:proofErr w:type="spellEnd"/>
      <w:r w:rsidR="00EF3EDB" w:rsidRPr="0055122B">
        <w:rPr>
          <w:rFonts w:ascii="Times New Roman" w:hAnsi="Times New Roman" w:cs="Times New Roman"/>
        </w:rPr>
        <w:t>.</w:t>
      </w:r>
      <w:r w:rsidR="00E346BF" w:rsidRPr="0055122B">
        <w:rPr>
          <w:rFonts w:ascii="Times New Roman" w:hAnsi="Times New Roman" w:cs="Times New Roman"/>
        </w:rPr>
        <w:t xml:space="preserve"> </w:t>
      </w:r>
      <w:r w:rsidR="003A4698" w:rsidRPr="0055122B">
        <w:rPr>
          <w:rFonts w:ascii="Times New Roman" w:hAnsi="Times New Roman" w:cs="Times New Roman"/>
        </w:rPr>
        <w:t>Athény</w:t>
      </w:r>
      <w:r w:rsidR="00E346BF" w:rsidRPr="0055122B">
        <w:rPr>
          <w:rFonts w:ascii="Times New Roman" w:hAnsi="Times New Roman" w:cs="Times New Roman"/>
        </w:rPr>
        <w:t xml:space="preserve"> 2004, s. 184–185.</w:t>
      </w:r>
    </w:p>
  </w:footnote>
  <w:footnote w:id="412">
    <w:p w14:paraId="7DAFA32C" w14:textId="0B6CC449" w:rsidR="00E258B7" w:rsidRPr="0055122B" w:rsidRDefault="00E258B7">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196.</w:t>
      </w:r>
    </w:p>
  </w:footnote>
  <w:footnote w:id="413">
    <w:p w14:paraId="4C32318F" w14:textId="4DF8BA46" w:rsidR="00316AF1" w:rsidRPr="0055122B" w:rsidRDefault="00316AF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151.</w:t>
      </w:r>
    </w:p>
  </w:footnote>
  <w:footnote w:id="414">
    <w:p w14:paraId="3A3E5740" w14:textId="5847B643" w:rsidR="00316AF1" w:rsidRPr="0055122B" w:rsidRDefault="00316AF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RACKOVÁ, E.: </w:t>
      </w:r>
      <w:r w:rsidRPr="0055122B">
        <w:rPr>
          <w:rFonts w:ascii="Times New Roman" w:hAnsi="Times New Roman" w:cs="Times New Roman"/>
          <w:i/>
          <w:iCs/>
        </w:rPr>
        <w:t>Zámek</w:t>
      </w:r>
      <w:r w:rsidRPr="0055122B">
        <w:rPr>
          <w:rFonts w:ascii="Times New Roman" w:hAnsi="Times New Roman" w:cs="Times New Roman"/>
        </w:rPr>
        <w:t>, s. 114–115.</w:t>
      </w:r>
    </w:p>
  </w:footnote>
  <w:footnote w:id="415">
    <w:p w14:paraId="4F6CAE87" w14:textId="00C8CBBA" w:rsidR="003D2033" w:rsidRPr="0055122B" w:rsidRDefault="003D203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39" w:name="_Hlk158809645"/>
      <w:r w:rsidRPr="0055122B">
        <w:rPr>
          <w:rFonts w:ascii="Times New Roman" w:hAnsi="Times New Roman" w:cs="Times New Roman"/>
        </w:rPr>
        <w:t xml:space="preserve">REICHTEROVÁ, Květa: </w:t>
      </w:r>
      <w:r w:rsidRPr="0055122B">
        <w:rPr>
          <w:rFonts w:ascii="Times New Roman" w:hAnsi="Times New Roman" w:cs="Times New Roman"/>
          <w:i/>
          <w:iCs/>
        </w:rPr>
        <w:t>Litomyšl</w:t>
      </w:r>
      <w:r w:rsidRPr="0055122B">
        <w:rPr>
          <w:rFonts w:ascii="Times New Roman" w:hAnsi="Times New Roman" w:cs="Times New Roman"/>
        </w:rPr>
        <w:t>. Praha 1977</w:t>
      </w:r>
      <w:bookmarkEnd w:id="39"/>
      <w:r w:rsidRPr="0055122B">
        <w:rPr>
          <w:rFonts w:ascii="Times New Roman" w:hAnsi="Times New Roman" w:cs="Times New Roman"/>
        </w:rPr>
        <w:t>, s. 71.</w:t>
      </w:r>
    </w:p>
  </w:footnote>
  <w:footnote w:id="416">
    <w:p w14:paraId="1FF7F688" w14:textId="146CCE17" w:rsidR="00EE21FA" w:rsidRPr="0055122B" w:rsidRDefault="00EE21F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3D2033" w:rsidRPr="0055122B">
        <w:rPr>
          <w:rFonts w:ascii="Times New Roman" w:hAnsi="Times New Roman" w:cs="Times New Roman"/>
        </w:rPr>
        <w:t xml:space="preserve">RACKOVÁ, E.: </w:t>
      </w:r>
      <w:r w:rsidR="003D2033" w:rsidRPr="0055122B">
        <w:rPr>
          <w:rFonts w:ascii="Times New Roman" w:hAnsi="Times New Roman" w:cs="Times New Roman"/>
          <w:i/>
          <w:iCs/>
        </w:rPr>
        <w:t>Zámek</w:t>
      </w:r>
      <w:r w:rsidRPr="0055122B">
        <w:rPr>
          <w:rFonts w:ascii="Times New Roman" w:hAnsi="Times New Roman" w:cs="Times New Roman"/>
        </w:rPr>
        <w:t>, s. 93.</w:t>
      </w:r>
    </w:p>
  </w:footnote>
  <w:footnote w:id="417">
    <w:p w14:paraId="2193B034" w14:textId="20DDCF02" w:rsidR="00B770E7" w:rsidRPr="0055122B" w:rsidRDefault="00B770E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40" w:name="_Hlk158809657"/>
      <w:r w:rsidRPr="0055122B">
        <w:rPr>
          <w:rFonts w:ascii="Times New Roman" w:hAnsi="Times New Roman" w:cs="Times New Roman"/>
        </w:rPr>
        <w:t xml:space="preserve">RYCHLÍK, Martin: </w:t>
      </w:r>
      <w:r w:rsidRPr="0055122B">
        <w:rPr>
          <w:rFonts w:ascii="Times New Roman" w:hAnsi="Times New Roman" w:cs="Times New Roman"/>
          <w:i/>
          <w:iCs/>
        </w:rPr>
        <w:t>Středověké zvonařství. Zvonařství ve středověku a raném novověku v Čechách</w:t>
      </w:r>
      <w:r w:rsidRPr="0055122B">
        <w:rPr>
          <w:rFonts w:ascii="Times New Roman" w:hAnsi="Times New Roman" w:cs="Times New Roman"/>
        </w:rPr>
        <w:t>. České Budějovice 2017</w:t>
      </w:r>
      <w:r w:rsidR="00E6766A" w:rsidRPr="0055122B">
        <w:rPr>
          <w:rFonts w:ascii="Times New Roman" w:hAnsi="Times New Roman" w:cs="Times New Roman"/>
        </w:rPr>
        <w:t>,</w:t>
      </w:r>
      <w:r w:rsidRPr="0055122B">
        <w:rPr>
          <w:rFonts w:ascii="Times New Roman" w:hAnsi="Times New Roman" w:cs="Times New Roman"/>
        </w:rPr>
        <w:t xml:space="preserve"> (nepublikovaná bakalářská práce</w:t>
      </w:r>
      <w:bookmarkEnd w:id="40"/>
      <w:r w:rsidRPr="0055122B">
        <w:rPr>
          <w:rFonts w:ascii="Times New Roman" w:hAnsi="Times New Roman" w:cs="Times New Roman"/>
        </w:rPr>
        <w:t>), s. 6.</w:t>
      </w:r>
    </w:p>
  </w:footnote>
  <w:footnote w:id="418">
    <w:p w14:paraId="70C7EB26" w14:textId="2C0640B8" w:rsidR="008D4CBA" w:rsidRPr="0055122B" w:rsidRDefault="008D4CB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bookmarkStart w:id="41" w:name="_Hlk158809678"/>
      <w:r w:rsidRPr="0055122B">
        <w:rPr>
          <w:rFonts w:ascii="Times New Roman" w:hAnsi="Times New Roman" w:cs="Times New Roman"/>
        </w:rPr>
        <w:t>KALOVÁ, Z</w:t>
      </w:r>
      <w:r w:rsidR="005E30D3"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w:t>
      </w:r>
      <w:r w:rsidR="0041629E" w:rsidRPr="0055122B">
        <w:rPr>
          <w:rFonts w:ascii="Times New Roman" w:hAnsi="Times New Roman" w:cs="Times New Roman"/>
        </w:rPr>
        <w:t xml:space="preserve"> </w:t>
      </w:r>
      <w:r w:rsidRPr="0055122B">
        <w:rPr>
          <w:rFonts w:ascii="Times New Roman" w:hAnsi="Times New Roman" w:cs="Times New Roman"/>
        </w:rPr>
        <w:t>KONEČNÝ, M</w:t>
      </w:r>
      <w:r w:rsidR="005E30D3" w:rsidRPr="0055122B">
        <w:rPr>
          <w:rFonts w:ascii="Times New Roman" w:hAnsi="Times New Roman" w:cs="Times New Roman"/>
        </w:rPr>
        <w:t>.</w:t>
      </w:r>
      <w:r w:rsidRPr="0055122B">
        <w:rPr>
          <w:rFonts w:ascii="Times New Roman" w:hAnsi="Times New Roman" w:cs="Times New Roman"/>
        </w:rPr>
        <w:t xml:space="preserve">: </w:t>
      </w:r>
      <w:proofErr w:type="spellStart"/>
      <w:r w:rsidRPr="0055122B">
        <w:rPr>
          <w:rFonts w:ascii="Times New Roman" w:hAnsi="Times New Roman" w:cs="Times New Roman"/>
          <w:i/>
          <w:iCs/>
        </w:rPr>
        <w:t>Trauttmansdorffské</w:t>
      </w:r>
      <w:proofErr w:type="spellEnd"/>
      <w:r w:rsidRPr="0055122B">
        <w:rPr>
          <w:rFonts w:ascii="Times New Roman" w:hAnsi="Times New Roman" w:cs="Times New Roman"/>
          <w:i/>
          <w:iCs/>
        </w:rPr>
        <w:t xml:space="preserve"> století</w:t>
      </w:r>
      <w:r w:rsidRPr="0055122B">
        <w:rPr>
          <w:rFonts w:ascii="Times New Roman" w:hAnsi="Times New Roman" w:cs="Times New Roman"/>
        </w:rPr>
        <w:t xml:space="preserve">. </w:t>
      </w:r>
      <w:bookmarkEnd w:id="41"/>
      <w:r w:rsidRPr="0055122B">
        <w:rPr>
          <w:rFonts w:ascii="Times New Roman" w:hAnsi="Times New Roman" w:cs="Times New Roman"/>
        </w:rPr>
        <w:t>s. 43.</w:t>
      </w:r>
    </w:p>
  </w:footnote>
  <w:footnote w:id="419">
    <w:p w14:paraId="36C18C29" w14:textId="00B3DD74" w:rsidR="002769CA" w:rsidRPr="0055122B" w:rsidRDefault="002769C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NEJEDLÝ, Zdeněk: </w:t>
      </w:r>
      <w:r w:rsidRPr="0055122B">
        <w:rPr>
          <w:rFonts w:ascii="Times New Roman" w:hAnsi="Times New Roman" w:cs="Times New Roman"/>
          <w:i/>
          <w:iCs/>
        </w:rPr>
        <w:t>Litomyšl. Tisíc let života českého města. Díl I</w:t>
      </w:r>
      <w:r w:rsidRPr="0055122B">
        <w:rPr>
          <w:rFonts w:ascii="Times New Roman" w:hAnsi="Times New Roman" w:cs="Times New Roman"/>
        </w:rPr>
        <w:t>. Praha 1954, s. 91.</w:t>
      </w:r>
    </w:p>
  </w:footnote>
  <w:footnote w:id="420">
    <w:p w14:paraId="5ABE2FF8" w14:textId="2D6030A6" w:rsidR="00CE2E98" w:rsidRPr="0055122B" w:rsidRDefault="00CE2E9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REICHTEROVÁ, K.: </w:t>
      </w:r>
      <w:r w:rsidRPr="0055122B">
        <w:rPr>
          <w:rFonts w:ascii="Times New Roman" w:hAnsi="Times New Roman" w:cs="Times New Roman"/>
          <w:i/>
          <w:iCs/>
        </w:rPr>
        <w:t>Litomyšl</w:t>
      </w:r>
      <w:r w:rsidRPr="0055122B">
        <w:rPr>
          <w:rFonts w:ascii="Times New Roman" w:hAnsi="Times New Roman" w:cs="Times New Roman"/>
        </w:rPr>
        <w:t>, s. 61.</w:t>
      </w:r>
    </w:p>
  </w:footnote>
  <w:footnote w:id="421">
    <w:p w14:paraId="1460847D" w14:textId="2C71BB90" w:rsidR="001768C0" w:rsidRPr="0055122B" w:rsidRDefault="001768C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NEJEDLÝ, Z: </w:t>
      </w:r>
      <w:r w:rsidRPr="0055122B">
        <w:rPr>
          <w:rFonts w:ascii="Times New Roman" w:hAnsi="Times New Roman" w:cs="Times New Roman"/>
          <w:i/>
          <w:iCs/>
        </w:rPr>
        <w:t>Tisíc let</w:t>
      </w:r>
      <w:r w:rsidRPr="0055122B">
        <w:rPr>
          <w:rFonts w:ascii="Times New Roman" w:hAnsi="Times New Roman" w:cs="Times New Roman"/>
        </w:rPr>
        <w:t>, s. 95.</w:t>
      </w:r>
    </w:p>
  </w:footnote>
  <w:footnote w:id="422">
    <w:p w14:paraId="260B7523" w14:textId="05FB58A6" w:rsidR="00450FF2" w:rsidRPr="0055122B" w:rsidRDefault="00450FF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89.</w:t>
      </w:r>
    </w:p>
  </w:footnote>
  <w:footnote w:id="423">
    <w:p w14:paraId="0DA0E611" w14:textId="229B5E8D" w:rsidR="000B18A8" w:rsidRPr="0055122B" w:rsidRDefault="000B18A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Pr="0055122B">
        <w:rPr>
          <w:rFonts w:ascii="Times New Roman" w:hAnsi="Times New Roman" w:cs="Times New Roman"/>
          <w:i/>
          <w:iCs/>
        </w:rPr>
        <w:t>Biografie</w:t>
      </w:r>
      <w:r w:rsidRPr="0055122B">
        <w:rPr>
          <w:rFonts w:ascii="Times New Roman" w:hAnsi="Times New Roman" w:cs="Times New Roman"/>
        </w:rPr>
        <w:t>, s. 18.</w:t>
      </w:r>
    </w:p>
  </w:footnote>
  <w:footnote w:id="424">
    <w:p w14:paraId="0E9A5D36" w14:textId="69D5FB7E" w:rsidR="00F91379" w:rsidRPr="0055122B" w:rsidRDefault="00F9137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F7192A" w:rsidRPr="0055122B">
        <w:rPr>
          <w:rFonts w:ascii="Times New Roman" w:hAnsi="Times New Roman" w:cs="Times New Roman"/>
        </w:rPr>
        <w:t xml:space="preserve">SEHNAL, Jiří: </w:t>
      </w:r>
      <w:r w:rsidR="00F7192A" w:rsidRPr="0055122B">
        <w:rPr>
          <w:rFonts w:ascii="Times New Roman" w:hAnsi="Times New Roman" w:cs="Times New Roman"/>
          <w:i/>
          <w:iCs/>
        </w:rPr>
        <w:t>Vztah české barokní šlechty k hudbě a k hudebníkům</w:t>
      </w:r>
      <w:r w:rsidR="00F7192A" w:rsidRPr="0055122B">
        <w:rPr>
          <w:rFonts w:ascii="Times New Roman" w:hAnsi="Times New Roman" w:cs="Times New Roman"/>
        </w:rPr>
        <w:t xml:space="preserve">. In: Opera </w:t>
      </w:r>
      <w:proofErr w:type="spellStart"/>
      <w:r w:rsidR="00F7192A" w:rsidRPr="0055122B">
        <w:rPr>
          <w:rFonts w:ascii="Times New Roman" w:hAnsi="Times New Roman" w:cs="Times New Roman"/>
        </w:rPr>
        <w:t>Historica</w:t>
      </w:r>
      <w:proofErr w:type="spellEnd"/>
      <w:r w:rsidR="009A560E" w:rsidRPr="0055122B">
        <w:rPr>
          <w:rFonts w:ascii="Times New Roman" w:hAnsi="Times New Roman" w:cs="Times New Roman"/>
        </w:rPr>
        <w:t xml:space="preserve"> 5</w:t>
      </w:r>
      <w:r w:rsidR="00F7192A" w:rsidRPr="0055122B">
        <w:rPr>
          <w:rFonts w:ascii="Times New Roman" w:hAnsi="Times New Roman" w:cs="Times New Roman"/>
        </w:rPr>
        <w:t xml:space="preserve">, </w:t>
      </w:r>
      <w:r w:rsidR="009A560E" w:rsidRPr="0055122B">
        <w:rPr>
          <w:rFonts w:ascii="Times New Roman" w:hAnsi="Times New Roman" w:cs="Times New Roman"/>
        </w:rPr>
        <w:t>1996</w:t>
      </w:r>
      <w:r w:rsidR="00F7192A" w:rsidRPr="0055122B">
        <w:rPr>
          <w:rFonts w:ascii="Times New Roman" w:hAnsi="Times New Roman" w:cs="Times New Roman"/>
        </w:rPr>
        <w:t>, č. 1, s. 535–536.</w:t>
      </w:r>
    </w:p>
  </w:footnote>
  <w:footnote w:id="425">
    <w:p w14:paraId="18E389C2" w14:textId="66BBF804" w:rsidR="00116565" w:rsidRPr="0055122B" w:rsidRDefault="0011656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426">
    <w:p w14:paraId="3F19F783" w14:textId="652925A3" w:rsidR="00116565" w:rsidRPr="0055122B" w:rsidRDefault="0011656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427">
    <w:p w14:paraId="3301E174" w14:textId="5339848D" w:rsidR="002E1CF1" w:rsidRPr="0055122B" w:rsidRDefault="002E1CF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28">
    <w:p w14:paraId="3513A0CC" w14:textId="29D516D2" w:rsidR="006C4DEA" w:rsidRPr="0055122B" w:rsidRDefault="006C4DE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SEHNAL, </w:t>
      </w:r>
      <w:r w:rsidR="003E7171" w:rsidRPr="0055122B">
        <w:rPr>
          <w:rFonts w:ascii="Times New Roman" w:hAnsi="Times New Roman" w:cs="Times New Roman"/>
        </w:rPr>
        <w:t>J</w:t>
      </w:r>
      <w:r w:rsidRPr="0055122B">
        <w:rPr>
          <w:rFonts w:ascii="Times New Roman" w:hAnsi="Times New Roman" w:cs="Times New Roman"/>
        </w:rPr>
        <w:t xml:space="preserve">.: </w:t>
      </w:r>
      <w:r w:rsidRPr="0055122B">
        <w:rPr>
          <w:rFonts w:ascii="Times New Roman" w:hAnsi="Times New Roman" w:cs="Times New Roman"/>
          <w:i/>
          <w:iCs/>
        </w:rPr>
        <w:t>Vztah k hudbě</w:t>
      </w:r>
      <w:r w:rsidRPr="0055122B">
        <w:rPr>
          <w:rFonts w:ascii="Times New Roman" w:hAnsi="Times New Roman" w:cs="Times New Roman"/>
        </w:rPr>
        <w:t>, s. 537.</w:t>
      </w:r>
    </w:p>
  </w:footnote>
  <w:footnote w:id="429">
    <w:p w14:paraId="28665007" w14:textId="10044CFF" w:rsidR="00F61D84" w:rsidRPr="0055122B" w:rsidRDefault="00F61D8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Biografie, s. 57–59.</w:t>
      </w:r>
    </w:p>
  </w:footnote>
  <w:footnote w:id="430">
    <w:p w14:paraId="4A30FFCA" w14:textId="6F44AD9E" w:rsidR="006413A2" w:rsidRPr="0055122B" w:rsidRDefault="006413A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SEHNAL, J.: </w:t>
      </w:r>
      <w:r w:rsidRPr="0055122B">
        <w:rPr>
          <w:rFonts w:ascii="Times New Roman" w:hAnsi="Times New Roman" w:cs="Times New Roman"/>
          <w:i/>
          <w:iCs/>
        </w:rPr>
        <w:t>Vztah k hudbě</w:t>
      </w:r>
      <w:r w:rsidRPr="0055122B">
        <w:rPr>
          <w:rFonts w:ascii="Times New Roman" w:hAnsi="Times New Roman" w:cs="Times New Roman"/>
        </w:rPr>
        <w:t>, s. 537.</w:t>
      </w:r>
    </w:p>
  </w:footnote>
  <w:footnote w:id="431">
    <w:p w14:paraId="64D2A70D" w14:textId="49FD327C" w:rsidR="00A91DCB" w:rsidRPr="0055122B" w:rsidRDefault="00A91DC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542–543.</w:t>
      </w:r>
    </w:p>
  </w:footnote>
  <w:footnote w:id="432">
    <w:p w14:paraId="3E991643" w14:textId="46F2122C" w:rsidR="00D96FF5" w:rsidRPr="0055122B" w:rsidRDefault="00D96FF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538–539.</w:t>
      </w:r>
    </w:p>
  </w:footnote>
  <w:footnote w:id="433">
    <w:p w14:paraId="7AEE93AB" w14:textId="7985D5A3" w:rsidR="00AB6DEC" w:rsidRPr="0055122B" w:rsidRDefault="00AB6DE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539.</w:t>
      </w:r>
    </w:p>
  </w:footnote>
  <w:footnote w:id="434">
    <w:p w14:paraId="75252B79" w14:textId="12A5A66B" w:rsidR="000B0558" w:rsidRPr="0055122B" w:rsidRDefault="000B055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w:t>
      </w:r>
    </w:p>
  </w:footnote>
  <w:footnote w:id="435">
    <w:p w14:paraId="54339D07" w14:textId="40D7A9D4" w:rsidR="00054050" w:rsidRPr="0055122B" w:rsidRDefault="0005405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36">
    <w:p w14:paraId="022ABA82" w14:textId="19E51964" w:rsidR="00511E02" w:rsidRPr="0055122B" w:rsidRDefault="00511E0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Samostatnou podkapitolu tomu věnovala Marie Marešová viz </w:t>
      </w:r>
      <w:r w:rsidR="00517050" w:rsidRPr="0055122B">
        <w:rPr>
          <w:rFonts w:ascii="Times New Roman" w:hAnsi="Times New Roman" w:cs="Times New Roman"/>
        </w:rPr>
        <w:t xml:space="preserve">MAREŠOVÁ, M.: </w:t>
      </w:r>
      <w:r w:rsidR="00517050" w:rsidRPr="0055122B">
        <w:rPr>
          <w:rFonts w:ascii="Times New Roman" w:hAnsi="Times New Roman" w:cs="Times New Roman"/>
          <w:i/>
          <w:iCs/>
        </w:rPr>
        <w:t>Každodenní život</w:t>
      </w:r>
      <w:r w:rsidRPr="0055122B">
        <w:rPr>
          <w:rFonts w:ascii="Times New Roman" w:hAnsi="Times New Roman" w:cs="Times New Roman"/>
        </w:rPr>
        <w:t>, s. 57–59.</w:t>
      </w:r>
    </w:p>
  </w:footnote>
  <w:footnote w:id="437">
    <w:p w14:paraId="1EB3CD3F" w14:textId="54B20B98" w:rsidR="00437CD4" w:rsidRPr="0055122B" w:rsidRDefault="00437CD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ŠÍDLO, M</w:t>
      </w:r>
      <w:r w:rsidR="000E5324"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Podoba</w:t>
      </w:r>
      <w:r w:rsidRPr="0055122B">
        <w:rPr>
          <w:rFonts w:ascii="Times New Roman" w:hAnsi="Times New Roman" w:cs="Times New Roman"/>
        </w:rPr>
        <w:t>, s. 42.</w:t>
      </w:r>
    </w:p>
  </w:footnote>
  <w:footnote w:id="438">
    <w:p w14:paraId="025F3132" w14:textId="73BD7237" w:rsidR="00F13CF0" w:rsidRPr="0055122B" w:rsidRDefault="00F13CF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56.</w:t>
      </w:r>
    </w:p>
  </w:footnote>
  <w:footnote w:id="439">
    <w:p w14:paraId="109A8350" w14:textId="5BF06CAB" w:rsidR="004C3E77" w:rsidRPr="0055122B" w:rsidRDefault="004C3E7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E73B35" w:rsidRPr="0055122B">
        <w:rPr>
          <w:rFonts w:ascii="Times New Roman" w:hAnsi="Times New Roman" w:cs="Times New Roman"/>
        </w:rPr>
        <w:t xml:space="preserve">RANDÝSKOVÁ, Tereza: </w:t>
      </w:r>
      <w:r w:rsidR="00E73B35" w:rsidRPr="0055122B">
        <w:rPr>
          <w:rFonts w:ascii="Times New Roman" w:hAnsi="Times New Roman" w:cs="Times New Roman"/>
          <w:i/>
          <w:iCs/>
        </w:rPr>
        <w:t xml:space="preserve">Chov koní jako součást šlechtické reprezentace. </w:t>
      </w:r>
      <w:proofErr w:type="spellStart"/>
      <w:r w:rsidR="00E73B35" w:rsidRPr="0055122B">
        <w:rPr>
          <w:rFonts w:ascii="Times New Roman" w:hAnsi="Times New Roman" w:cs="Times New Roman"/>
          <w:i/>
          <w:iCs/>
        </w:rPr>
        <w:t>Kounicové</w:t>
      </w:r>
      <w:proofErr w:type="spellEnd"/>
      <w:r w:rsidR="00E73B35" w:rsidRPr="0055122B">
        <w:rPr>
          <w:rFonts w:ascii="Times New Roman" w:hAnsi="Times New Roman" w:cs="Times New Roman"/>
          <w:i/>
          <w:iCs/>
        </w:rPr>
        <w:t xml:space="preserve"> a jejich hřebčín</w:t>
      </w:r>
      <w:r w:rsidR="00E73B35" w:rsidRPr="0055122B">
        <w:rPr>
          <w:rFonts w:ascii="Times New Roman" w:hAnsi="Times New Roman" w:cs="Times New Roman"/>
        </w:rPr>
        <w:t>. Olomouc 2015,</w:t>
      </w:r>
      <w:r w:rsidR="000A62A0" w:rsidRPr="0055122B">
        <w:rPr>
          <w:rFonts w:ascii="Times New Roman" w:hAnsi="Times New Roman" w:cs="Times New Roman"/>
        </w:rPr>
        <w:t xml:space="preserve"> </w:t>
      </w:r>
      <w:r w:rsidR="00E73B35" w:rsidRPr="0055122B">
        <w:rPr>
          <w:rFonts w:ascii="Times New Roman" w:hAnsi="Times New Roman" w:cs="Times New Roman"/>
        </w:rPr>
        <w:t xml:space="preserve">(nepublikovaná magisterská diplomová práce), s. </w:t>
      </w:r>
      <w:r w:rsidR="00362814" w:rsidRPr="0055122B">
        <w:rPr>
          <w:rFonts w:ascii="Times New Roman" w:hAnsi="Times New Roman" w:cs="Times New Roman"/>
        </w:rPr>
        <w:t>9–1</w:t>
      </w:r>
      <w:r w:rsidR="00833267" w:rsidRPr="0055122B">
        <w:rPr>
          <w:rFonts w:ascii="Times New Roman" w:hAnsi="Times New Roman" w:cs="Times New Roman"/>
        </w:rPr>
        <w:t>1.</w:t>
      </w:r>
    </w:p>
  </w:footnote>
  <w:footnote w:id="440">
    <w:p w14:paraId="50AD78B1" w14:textId="6AD01D7A" w:rsidR="00D62098" w:rsidRPr="0055122B" w:rsidRDefault="00D6209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36.</w:t>
      </w:r>
    </w:p>
  </w:footnote>
  <w:footnote w:id="441">
    <w:p w14:paraId="5B392FDA" w14:textId="77777777" w:rsidR="00223E26" w:rsidRPr="0055122B" w:rsidRDefault="00223E2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KUBEŠ, Jiří: </w:t>
      </w:r>
      <w:r w:rsidRPr="0055122B">
        <w:rPr>
          <w:rFonts w:ascii="Times New Roman" w:hAnsi="Times New Roman" w:cs="Times New Roman"/>
          <w:i/>
          <w:iCs/>
        </w:rPr>
        <w:t>Náročné dospívání urozených. Kavalírské cesty české a rakouské šlechty (1620–1750)</w:t>
      </w:r>
      <w:r w:rsidRPr="0055122B">
        <w:rPr>
          <w:rFonts w:ascii="Times New Roman" w:hAnsi="Times New Roman" w:cs="Times New Roman"/>
        </w:rPr>
        <w:t>. Pelhřimov 2013, s. 235–236.</w:t>
      </w:r>
    </w:p>
  </w:footnote>
  <w:footnote w:id="442">
    <w:p w14:paraId="4B9DD8F2" w14:textId="53D850A4" w:rsidR="00DB02AD" w:rsidRPr="0055122B" w:rsidRDefault="00DB02A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223E26" w:rsidRPr="0055122B">
        <w:rPr>
          <w:rFonts w:ascii="Times New Roman" w:hAnsi="Times New Roman" w:cs="Times New Roman"/>
        </w:rPr>
        <w:t xml:space="preserve">RANDÝSKOVÁ, T.: </w:t>
      </w:r>
      <w:r w:rsidR="00223E26" w:rsidRPr="0055122B">
        <w:rPr>
          <w:rFonts w:ascii="Times New Roman" w:hAnsi="Times New Roman" w:cs="Times New Roman"/>
          <w:i/>
          <w:iCs/>
        </w:rPr>
        <w:t>Chov koní</w:t>
      </w:r>
      <w:r w:rsidR="00223E26" w:rsidRPr="0055122B">
        <w:rPr>
          <w:rFonts w:ascii="Times New Roman" w:hAnsi="Times New Roman" w:cs="Times New Roman"/>
        </w:rPr>
        <w:t xml:space="preserve">, s. </w:t>
      </w:r>
      <w:r w:rsidRPr="0055122B">
        <w:rPr>
          <w:rFonts w:ascii="Times New Roman" w:hAnsi="Times New Roman" w:cs="Times New Roman"/>
        </w:rPr>
        <w:t>41–42.</w:t>
      </w:r>
    </w:p>
  </w:footnote>
  <w:footnote w:id="443">
    <w:p w14:paraId="5FF47370" w14:textId="0FEED5D2" w:rsidR="00D26DD9" w:rsidRPr="0055122B" w:rsidRDefault="00D26DD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CLASSEN, C</w:t>
      </w:r>
      <w:r w:rsidR="006C5077" w:rsidRPr="0055122B">
        <w:rPr>
          <w:rFonts w:ascii="Times New Roman" w:hAnsi="Times New Roman" w:cs="Times New Roman"/>
        </w:rPr>
        <w:t>.</w:t>
      </w:r>
      <w:r w:rsidRPr="0055122B">
        <w:rPr>
          <w:rFonts w:ascii="Times New Roman" w:hAnsi="Times New Roman" w:cs="Times New Roman"/>
        </w:rPr>
        <w:t xml:space="preserve">: </w:t>
      </w:r>
      <w:proofErr w:type="spellStart"/>
      <w:r w:rsidRPr="0055122B">
        <w:rPr>
          <w:rFonts w:ascii="Times New Roman" w:hAnsi="Times New Roman" w:cs="Times New Roman"/>
          <w:i/>
          <w:iCs/>
        </w:rPr>
        <w:t>Odor</w:t>
      </w:r>
      <w:proofErr w:type="spellEnd"/>
      <w:r w:rsidR="006C5077" w:rsidRPr="0055122B">
        <w:rPr>
          <w:rFonts w:ascii="Times New Roman" w:hAnsi="Times New Roman" w:cs="Times New Roman"/>
          <w:i/>
          <w:iCs/>
        </w:rPr>
        <w:t xml:space="preserve">, </w:t>
      </w:r>
      <w:r w:rsidRPr="0055122B">
        <w:rPr>
          <w:rFonts w:ascii="Times New Roman" w:hAnsi="Times New Roman" w:cs="Times New Roman"/>
        </w:rPr>
        <w:t>s. 133–166.</w:t>
      </w:r>
    </w:p>
  </w:footnote>
  <w:footnote w:id="444">
    <w:p w14:paraId="2455F7B2" w14:textId="63DA4CE1" w:rsidR="004B3067" w:rsidRPr="0055122B" w:rsidRDefault="004B306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PETRÁŇ, Josef a kol.: </w:t>
      </w:r>
      <w:r w:rsidRPr="0055122B">
        <w:rPr>
          <w:rFonts w:ascii="Times New Roman" w:hAnsi="Times New Roman" w:cs="Times New Roman"/>
          <w:i/>
          <w:iCs/>
        </w:rPr>
        <w:t>Dějiny hmotné kultury II (1)</w:t>
      </w:r>
      <w:r w:rsidR="00C92E6B" w:rsidRPr="0055122B">
        <w:rPr>
          <w:rFonts w:ascii="Times New Roman" w:hAnsi="Times New Roman" w:cs="Times New Roman"/>
        </w:rPr>
        <w:t>.</w:t>
      </w:r>
      <w:r w:rsidRPr="0055122B">
        <w:rPr>
          <w:rFonts w:ascii="Times New Roman" w:hAnsi="Times New Roman" w:cs="Times New Roman"/>
        </w:rPr>
        <w:t xml:space="preserve"> Praha 1995, s. 296–297.</w:t>
      </w:r>
    </w:p>
  </w:footnote>
  <w:footnote w:id="445">
    <w:p w14:paraId="407E65DC" w14:textId="50819832" w:rsidR="004B3067" w:rsidRPr="0055122B" w:rsidRDefault="004B306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304.</w:t>
      </w:r>
    </w:p>
  </w:footnote>
  <w:footnote w:id="446">
    <w:p w14:paraId="3796A328" w14:textId="61F13F42" w:rsidR="00823B6C" w:rsidRPr="0055122B" w:rsidRDefault="00823B6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JENNER, Mark S. R.: </w:t>
      </w:r>
      <w:proofErr w:type="spellStart"/>
      <w:r w:rsidRPr="0055122B">
        <w:rPr>
          <w:rFonts w:ascii="Times New Roman" w:hAnsi="Times New Roman" w:cs="Times New Roman"/>
          <w:i/>
          <w:iCs/>
        </w:rPr>
        <w:t>Follow</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your</w:t>
      </w:r>
      <w:proofErr w:type="spellEnd"/>
      <w:r w:rsidRPr="0055122B">
        <w:rPr>
          <w:rFonts w:ascii="Times New Roman" w:hAnsi="Times New Roman" w:cs="Times New Roman"/>
          <w:i/>
          <w:iCs/>
        </w:rPr>
        <w:t xml:space="preserve"> nose? </w:t>
      </w:r>
      <w:proofErr w:type="spellStart"/>
      <w:r w:rsidRPr="0055122B">
        <w:rPr>
          <w:rFonts w:ascii="Times New Roman" w:hAnsi="Times New Roman" w:cs="Times New Roman"/>
          <w:i/>
          <w:iCs/>
        </w:rPr>
        <w:t>Smell</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smelling</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their</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histories</w:t>
      </w:r>
      <w:proofErr w:type="spellEnd"/>
      <w:r w:rsidRPr="0055122B">
        <w:rPr>
          <w:rFonts w:ascii="Times New Roman" w:hAnsi="Times New Roman" w:cs="Times New Roman"/>
        </w:rPr>
        <w:t xml:space="preserve">. In: </w:t>
      </w:r>
      <w:proofErr w:type="spellStart"/>
      <w:r w:rsidRPr="0055122B">
        <w:rPr>
          <w:rFonts w:ascii="Times New Roman" w:hAnsi="Times New Roman" w:cs="Times New Roman"/>
        </w:rPr>
        <w:t>American</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Historical</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Review</w:t>
      </w:r>
      <w:proofErr w:type="spellEnd"/>
      <w:r w:rsidR="00B3554B" w:rsidRPr="0055122B">
        <w:rPr>
          <w:rFonts w:ascii="Times New Roman" w:hAnsi="Times New Roman" w:cs="Times New Roman"/>
        </w:rPr>
        <w:t xml:space="preserve"> 116</w:t>
      </w:r>
      <w:r w:rsidRPr="0055122B">
        <w:rPr>
          <w:rFonts w:ascii="Times New Roman" w:hAnsi="Times New Roman" w:cs="Times New Roman"/>
        </w:rPr>
        <w:t xml:space="preserve">, </w:t>
      </w:r>
      <w:r w:rsidR="00B3554B" w:rsidRPr="0055122B">
        <w:rPr>
          <w:rFonts w:ascii="Times New Roman" w:hAnsi="Times New Roman" w:cs="Times New Roman"/>
        </w:rPr>
        <w:t>2011</w:t>
      </w:r>
      <w:r w:rsidRPr="0055122B">
        <w:rPr>
          <w:rFonts w:ascii="Times New Roman" w:hAnsi="Times New Roman" w:cs="Times New Roman"/>
        </w:rPr>
        <w:t>, č. 2, s. 338.</w:t>
      </w:r>
    </w:p>
  </w:footnote>
  <w:footnote w:id="447">
    <w:p w14:paraId="318649B0" w14:textId="1E0B221F" w:rsidR="002208A5" w:rsidRPr="0055122B" w:rsidRDefault="002208A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ŠÍDLO, M.: </w:t>
      </w:r>
      <w:r w:rsidRPr="0055122B">
        <w:rPr>
          <w:rFonts w:ascii="Times New Roman" w:hAnsi="Times New Roman" w:cs="Times New Roman"/>
          <w:i/>
          <w:iCs/>
        </w:rPr>
        <w:t>Podoba</w:t>
      </w:r>
      <w:r w:rsidRPr="0055122B">
        <w:rPr>
          <w:rFonts w:ascii="Times New Roman" w:hAnsi="Times New Roman" w:cs="Times New Roman"/>
        </w:rPr>
        <w:t>, s. 50–51.</w:t>
      </w:r>
    </w:p>
  </w:footnote>
  <w:footnote w:id="448">
    <w:p w14:paraId="47342837" w14:textId="4A8048D2" w:rsidR="004657A7" w:rsidRPr="0055122B" w:rsidRDefault="004657A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w:t>
      </w:r>
      <w:r w:rsidR="00EF3EDB"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Narcis</w:t>
      </w:r>
      <w:r w:rsidRPr="0055122B">
        <w:rPr>
          <w:rFonts w:ascii="Times New Roman" w:hAnsi="Times New Roman" w:cs="Times New Roman"/>
        </w:rPr>
        <w:t xml:space="preserve">, s. </w:t>
      </w:r>
      <w:r w:rsidR="00ED565A" w:rsidRPr="0055122B">
        <w:rPr>
          <w:rFonts w:ascii="Times New Roman" w:hAnsi="Times New Roman" w:cs="Times New Roman"/>
        </w:rPr>
        <w:t>62–</w:t>
      </w:r>
      <w:r w:rsidRPr="0055122B">
        <w:rPr>
          <w:rFonts w:ascii="Times New Roman" w:hAnsi="Times New Roman" w:cs="Times New Roman"/>
        </w:rPr>
        <w:t>63.</w:t>
      </w:r>
    </w:p>
  </w:footnote>
  <w:footnote w:id="449">
    <w:p w14:paraId="50AB6079" w14:textId="7EC1E228" w:rsidR="00FC3916" w:rsidRPr="0055122B" w:rsidRDefault="00FC391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61.</w:t>
      </w:r>
    </w:p>
  </w:footnote>
  <w:footnote w:id="450">
    <w:p w14:paraId="349C04B1" w14:textId="6D5F6D74" w:rsidR="00672DF4" w:rsidRPr="0055122B" w:rsidRDefault="00672DF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CLASSEN, C.: </w:t>
      </w:r>
      <w:proofErr w:type="spellStart"/>
      <w:r w:rsidRPr="0055122B">
        <w:rPr>
          <w:rFonts w:ascii="Times New Roman" w:hAnsi="Times New Roman" w:cs="Times New Roman"/>
          <w:i/>
          <w:iCs/>
        </w:rPr>
        <w:t>Odor</w:t>
      </w:r>
      <w:proofErr w:type="spellEnd"/>
      <w:r w:rsidRPr="0055122B">
        <w:rPr>
          <w:rFonts w:ascii="Times New Roman" w:hAnsi="Times New Roman" w:cs="Times New Roman"/>
        </w:rPr>
        <w:t>, s. 138–139.</w:t>
      </w:r>
    </w:p>
  </w:footnote>
  <w:footnote w:id="451">
    <w:p w14:paraId="76EA55A1" w14:textId="56549B59" w:rsidR="00725650" w:rsidRPr="0055122B" w:rsidRDefault="0072565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52">
    <w:p w14:paraId="7484D70E" w14:textId="263BFDF6" w:rsidR="00935C3A" w:rsidRPr="0055122B" w:rsidRDefault="00935C3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 </w:t>
      </w:r>
      <w:r w:rsidRPr="0055122B">
        <w:rPr>
          <w:rFonts w:ascii="Times New Roman" w:hAnsi="Times New Roman" w:cs="Times New Roman"/>
          <w:i/>
          <w:iCs/>
        </w:rPr>
        <w:t>Narcis</w:t>
      </w:r>
      <w:r w:rsidRPr="0055122B">
        <w:rPr>
          <w:rFonts w:ascii="Times New Roman" w:hAnsi="Times New Roman" w:cs="Times New Roman"/>
        </w:rPr>
        <w:t>, s. 77–78.</w:t>
      </w:r>
    </w:p>
  </w:footnote>
  <w:footnote w:id="453">
    <w:p w14:paraId="316D73F3" w14:textId="39892044" w:rsidR="00DF7007" w:rsidRPr="0055122B" w:rsidRDefault="00DF700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82–83.</w:t>
      </w:r>
    </w:p>
  </w:footnote>
  <w:footnote w:id="454">
    <w:p w14:paraId="3126F6AF" w14:textId="3CAB3CA3" w:rsidR="008263E2" w:rsidRPr="0055122B" w:rsidRDefault="008263E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DUGAN, </w:t>
      </w:r>
      <w:proofErr w:type="spellStart"/>
      <w:r w:rsidRPr="0055122B">
        <w:rPr>
          <w:rFonts w:ascii="Times New Roman" w:hAnsi="Times New Roman" w:cs="Times New Roman"/>
        </w:rPr>
        <w:t>Holly</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i/>
          <w:iCs/>
        </w:rPr>
        <w:t>Seeing</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smell</w:t>
      </w:r>
      <w:proofErr w:type="spellEnd"/>
      <w:r w:rsidRPr="0055122B">
        <w:rPr>
          <w:rFonts w:ascii="Times New Roman" w:hAnsi="Times New Roman" w:cs="Times New Roman"/>
        </w:rPr>
        <w:t xml:space="preserve">. In: </w:t>
      </w:r>
      <w:r w:rsidR="00E35FE9" w:rsidRPr="0055122B">
        <w:rPr>
          <w:rFonts w:ascii="Times New Roman" w:hAnsi="Times New Roman" w:cs="Times New Roman"/>
        </w:rPr>
        <w:t>SMITH, Simon</w:t>
      </w:r>
      <w:r w:rsidR="00A26CB7" w:rsidRPr="0055122B">
        <w:rPr>
          <w:rFonts w:ascii="Times New Roman" w:hAnsi="Times New Roman" w:cs="Times New Roman"/>
        </w:rPr>
        <w:t xml:space="preserve"> </w:t>
      </w:r>
      <w:r w:rsidR="00E35FE9" w:rsidRPr="0055122B">
        <w:rPr>
          <w:rFonts w:ascii="Times New Roman" w:hAnsi="Times New Roman" w:cs="Times New Roman"/>
        </w:rPr>
        <w:t>–</w:t>
      </w:r>
      <w:r w:rsidR="00A26CB7" w:rsidRPr="0055122B">
        <w:rPr>
          <w:rFonts w:ascii="Times New Roman" w:hAnsi="Times New Roman" w:cs="Times New Roman"/>
        </w:rPr>
        <w:t xml:space="preserve"> </w:t>
      </w:r>
      <w:r w:rsidR="00E35FE9" w:rsidRPr="0055122B">
        <w:rPr>
          <w:rFonts w:ascii="Times New Roman" w:hAnsi="Times New Roman" w:cs="Times New Roman"/>
        </w:rPr>
        <w:t>WATSON, Jacqueline</w:t>
      </w:r>
      <w:r w:rsidR="00A26CB7" w:rsidRPr="0055122B">
        <w:rPr>
          <w:rFonts w:ascii="Times New Roman" w:hAnsi="Times New Roman" w:cs="Times New Roman"/>
        </w:rPr>
        <w:t xml:space="preserve"> </w:t>
      </w:r>
      <w:r w:rsidR="00E35FE9" w:rsidRPr="0055122B">
        <w:rPr>
          <w:rFonts w:ascii="Times New Roman" w:hAnsi="Times New Roman" w:cs="Times New Roman"/>
        </w:rPr>
        <w:t>–</w:t>
      </w:r>
      <w:r w:rsidR="00A26CB7" w:rsidRPr="0055122B">
        <w:rPr>
          <w:rFonts w:ascii="Times New Roman" w:hAnsi="Times New Roman" w:cs="Times New Roman"/>
        </w:rPr>
        <w:t xml:space="preserve"> </w:t>
      </w:r>
      <w:r w:rsidR="00E35FE9" w:rsidRPr="0055122B">
        <w:rPr>
          <w:rFonts w:ascii="Times New Roman" w:hAnsi="Times New Roman" w:cs="Times New Roman"/>
        </w:rPr>
        <w:t>KENNY, Amy (</w:t>
      </w:r>
      <w:proofErr w:type="spellStart"/>
      <w:r w:rsidR="00E35FE9" w:rsidRPr="0055122B">
        <w:rPr>
          <w:rFonts w:ascii="Times New Roman" w:hAnsi="Times New Roman" w:cs="Times New Roman"/>
        </w:rPr>
        <w:t>eds</w:t>
      </w:r>
      <w:proofErr w:type="spellEnd"/>
      <w:r w:rsidR="00E35FE9" w:rsidRPr="0055122B">
        <w:rPr>
          <w:rFonts w:ascii="Times New Roman" w:hAnsi="Times New Roman" w:cs="Times New Roman"/>
        </w:rPr>
        <w:t xml:space="preserve">.):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senses</w:t>
      </w:r>
      <w:proofErr w:type="spellEnd"/>
      <w:r w:rsidRPr="0055122B">
        <w:rPr>
          <w:rFonts w:ascii="Times New Roman" w:hAnsi="Times New Roman" w:cs="Times New Roman"/>
        </w:rPr>
        <w:t xml:space="preserve"> in early </w:t>
      </w:r>
      <w:proofErr w:type="spellStart"/>
      <w:r w:rsidRPr="0055122B">
        <w:rPr>
          <w:rFonts w:ascii="Times New Roman" w:hAnsi="Times New Roman" w:cs="Times New Roman"/>
        </w:rPr>
        <w:t>modern</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England</w:t>
      </w:r>
      <w:proofErr w:type="spellEnd"/>
      <w:r w:rsidRPr="0055122B">
        <w:rPr>
          <w:rFonts w:ascii="Times New Roman" w:hAnsi="Times New Roman" w:cs="Times New Roman"/>
        </w:rPr>
        <w:t xml:space="preserve"> 1558–1660, Manchester 2015, s. 91–110.</w:t>
      </w:r>
    </w:p>
  </w:footnote>
  <w:footnote w:id="455">
    <w:p w14:paraId="3ED26A25" w14:textId="77777777" w:rsidR="008263E2" w:rsidRPr="0055122B" w:rsidRDefault="008263E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98–102.</w:t>
      </w:r>
    </w:p>
  </w:footnote>
  <w:footnote w:id="456">
    <w:p w14:paraId="0F623843" w14:textId="1681404E" w:rsidR="002C4F8F" w:rsidRPr="0055122B" w:rsidRDefault="002C4F8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 </w:t>
      </w:r>
      <w:r w:rsidRPr="0055122B">
        <w:rPr>
          <w:rFonts w:ascii="Times New Roman" w:hAnsi="Times New Roman" w:cs="Times New Roman"/>
          <w:i/>
          <w:iCs/>
        </w:rPr>
        <w:t>Narcis</w:t>
      </w:r>
      <w:r w:rsidRPr="0055122B">
        <w:rPr>
          <w:rFonts w:ascii="Times New Roman" w:hAnsi="Times New Roman" w:cs="Times New Roman"/>
        </w:rPr>
        <w:t>, s. 176–177.</w:t>
      </w:r>
    </w:p>
  </w:footnote>
  <w:footnote w:id="457">
    <w:p w14:paraId="6AA9854B" w14:textId="35849ECE" w:rsidR="00725650" w:rsidRPr="0055122B" w:rsidRDefault="0072565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58">
    <w:p w14:paraId="6ED398FF" w14:textId="1BCDAFB3" w:rsidR="00747B23" w:rsidRPr="0055122B" w:rsidRDefault="00747B2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PEJML, Karel: </w:t>
      </w:r>
      <w:r w:rsidRPr="0055122B">
        <w:rPr>
          <w:rFonts w:ascii="Times New Roman" w:hAnsi="Times New Roman" w:cs="Times New Roman"/>
          <w:i/>
          <w:iCs/>
        </w:rPr>
        <w:t xml:space="preserve">Celý svět </w:t>
      </w:r>
      <w:proofErr w:type="gramStart"/>
      <w:r w:rsidRPr="0055122B">
        <w:rPr>
          <w:rFonts w:ascii="Times New Roman" w:hAnsi="Times New Roman" w:cs="Times New Roman"/>
          <w:i/>
          <w:iCs/>
        </w:rPr>
        <w:t>kouří</w:t>
      </w:r>
      <w:proofErr w:type="gramEnd"/>
      <w:r w:rsidRPr="0055122B">
        <w:rPr>
          <w:rFonts w:ascii="Times New Roman" w:hAnsi="Times New Roman" w:cs="Times New Roman"/>
        </w:rPr>
        <w:t>. Praha 1947, s. 189–190.</w:t>
      </w:r>
      <w:r w:rsidR="0076238A" w:rsidRPr="0055122B">
        <w:rPr>
          <w:rFonts w:ascii="Times New Roman" w:hAnsi="Times New Roman" w:cs="Times New Roman"/>
        </w:rPr>
        <w:t xml:space="preserve"> Dále k dějinám tabáku u nás </w:t>
      </w:r>
      <w:r w:rsidR="003234C3" w:rsidRPr="0055122B">
        <w:rPr>
          <w:rFonts w:ascii="Times New Roman" w:hAnsi="Times New Roman" w:cs="Times New Roman"/>
        </w:rPr>
        <w:t xml:space="preserve">viz ČAPEK, Alois: </w:t>
      </w:r>
      <w:r w:rsidR="003234C3" w:rsidRPr="0055122B">
        <w:rPr>
          <w:rFonts w:ascii="Times New Roman" w:hAnsi="Times New Roman" w:cs="Times New Roman"/>
          <w:i/>
          <w:iCs/>
        </w:rPr>
        <w:t>Tabák v Čechách Kouření a šňupání Pěstování, zpracovávání a zdaňování, jakož i vývoj jeho monopolu, jeho spotřeby a výnosu</w:t>
      </w:r>
      <w:r w:rsidR="003234C3" w:rsidRPr="0055122B">
        <w:rPr>
          <w:rFonts w:ascii="Times New Roman" w:hAnsi="Times New Roman" w:cs="Times New Roman"/>
        </w:rPr>
        <w:t xml:space="preserve">. Praha 1947; </w:t>
      </w:r>
      <w:r w:rsidR="00C21B24" w:rsidRPr="0055122B">
        <w:rPr>
          <w:rFonts w:ascii="Times New Roman" w:hAnsi="Times New Roman" w:cs="Times New Roman"/>
        </w:rPr>
        <w:t xml:space="preserve">HRYCH, Ervín a kol.: </w:t>
      </w:r>
      <w:r w:rsidR="00C21B24" w:rsidRPr="0055122B">
        <w:rPr>
          <w:rFonts w:ascii="Times New Roman" w:hAnsi="Times New Roman" w:cs="Times New Roman"/>
          <w:i/>
          <w:iCs/>
        </w:rPr>
        <w:t>Slavná historie tabákového dýmu</w:t>
      </w:r>
      <w:r w:rsidR="00C21B24" w:rsidRPr="0055122B">
        <w:rPr>
          <w:rFonts w:ascii="Times New Roman" w:hAnsi="Times New Roman" w:cs="Times New Roman"/>
        </w:rPr>
        <w:t>. Praha 1996.</w:t>
      </w:r>
    </w:p>
  </w:footnote>
  <w:footnote w:id="459">
    <w:p w14:paraId="49C3C914" w14:textId="5D2C8C51" w:rsidR="00736660" w:rsidRPr="0055122B" w:rsidRDefault="0073666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AD5133" w:rsidRPr="0055122B">
        <w:rPr>
          <w:rFonts w:ascii="Times New Roman" w:hAnsi="Times New Roman" w:cs="Times New Roman"/>
        </w:rPr>
        <w:t xml:space="preserve">PEJML, K.: </w:t>
      </w:r>
      <w:r w:rsidR="00AD5133" w:rsidRPr="0055122B">
        <w:rPr>
          <w:rFonts w:ascii="Times New Roman" w:hAnsi="Times New Roman" w:cs="Times New Roman"/>
          <w:i/>
          <w:iCs/>
        </w:rPr>
        <w:t>Celý svět</w:t>
      </w:r>
      <w:r w:rsidRPr="0055122B">
        <w:rPr>
          <w:rFonts w:ascii="Times New Roman" w:hAnsi="Times New Roman" w:cs="Times New Roman"/>
        </w:rPr>
        <w:t>, s. 191.</w:t>
      </w:r>
    </w:p>
  </w:footnote>
  <w:footnote w:id="460">
    <w:p w14:paraId="6A430560" w14:textId="47DD5917" w:rsidR="00BC4AE1" w:rsidRPr="0055122B" w:rsidRDefault="00BC4AE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199.</w:t>
      </w:r>
    </w:p>
  </w:footnote>
  <w:footnote w:id="461">
    <w:p w14:paraId="466C751B" w14:textId="2CC60AC8" w:rsidR="006A2B43" w:rsidRPr="0055122B" w:rsidRDefault="006A2B4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202.</w:t>
      </w:r>
    </w:p>
  </w:footnote>
  <w:footnote w:id="462">
    <w:p w14:paraId="56D42747" w14:textId="45E06F19" w:rsidR="002F46EE" w:rsidRPr="0055122B" w:rsidRDefault="002F46E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 </w:t>
      </w:r>
      <w:r w:rsidRPr="0055122B">
        <w:rPr>
          <w:rFonts w:ascii="Times New Roman" w:hAnsi="Times New Roman" w:cs="Times New Roman"/>
          <w:i/>
          <w:iCs/>
        </w:rPr>
        <w:t>Narcis</w:t>
      </w:r>
      <w:r w:rsidRPr="0055122B">
        <w:rPr>
          <w:rFonts w:ascii="Times New Roman" w:hAnsi="Times New Roman" w:cs="Times New Roman"/>
        </w:rPr>
        <w:t>, s. 140.</w:t>
      </w:r>
    </w:p>
  </w:footnote>
  <w:footnote w:id="463">
    <w:p w14:paraId="6DBD7B53" w14:textId="18000404" w:rsidR="00AF5A60" w:rsidRPr="0055122B" w:rsidRDefault="00AF5A6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PEJML, K.: </w:t>
      </w:r>
      <w:r w:rsidRPr="0055122B">
        <w:rPr>
          <w:rFonts w:ascii="Times New Roman" w:hAnsi="Times New Roman" w:cs="Times New Roman"/>
          <w:i/>
          <w:iCs/>
        </w:rPr>
        <w:t>Celý svět</w:t>
      </w:r>
      <w:r w:rsidRPr="0055122B">
        <w:rPr>
          <w:rFonts w:ascii="Times New Roman" w:hAnsi="Times New Roman" w:cs="Times New Roman"/>
        </w:rPr>
        <w:t>, s. 303–304.</w:t>
      </w:r>
    </w:p>
  </w:footnote>
  <w:footnote w:id="464">
    <w:p w14:paraId="3A6F7744" w14:textId="6C8BACC6" w:rsidR="00074138" w:rsidRPr="0055122B" w:rsidRDefault="0007413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305.</w:t>
      </w:r>
    </w:p>
  </w:footnote>
  <w:footnote w:id="465">
    <w:p w14:paraId="6F8EF34A" w14:textId="4405BFCD" w:rsidR="00131D34" w:rsidRPr="0055122B" w:rsidRDefault="00131D3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LAŠEK, F.: </w:t>
      </w:r>
      <w:r w:rsidRPr="0055122B">
        <w:rPr>
          <w:rFonts w:ascii="Times New Roman" w:hAnsi="Times New Roman" w:cs="Times New Roman"/>
          <w:i/>
          <w:iCs/>
        </w:rPr>
        <w:t>Po stopách</w:t>
      </w:r>
      <w:r w:rsidRPr="0055122B">
        <w:rPr>
          <w:rFonts w:ascii="Times New Roman" w:hAnsi="Times New Roman" w:cs="Times New Roman"/>
        </w:rPr>
        <w:t>, s. 29.</w:t>
      </w:r>
    </w:p>
  </w:footnote>
  <w:footnote w:id="466">
    <w:p w14:paraId="2D9F075D" w14:textId="321A3042" w:rsidR="008C4615" w:rsidRPr="0055122B" w:rsidRDefault="008C461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31–33.</w:t>
      </w:r>
    </w:p>
  </w:footnote>
  <w:footnote w:id="467">
    <w:p w14:paraId="08329CC6" w14:textId="50824E80" w:rsidR="00BB185C" w:rsidRPr="0055122B" w:rsidRDefault="00BB185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68">
    <w:p w14:paraId="4A0CEAF5" w14:textId="65042941" w:rsidR="00DB0A84" w:rsidRPr="0055122B" w:rsidRDefault="00DB0A8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HRDLIČKA, Josef: </w:t>
      </w:r>
      <w:r w:rsidRPr="0055122B">
        <w:rPr>
          <w:rFonts w:ascii="Times New Roman" w:hAnsi="Times New Roman" w:cs="Times New Roman"/>
          <w:i/>
          <w:iCs/>
        </w:rPr>
        <w:t>Hodovní stůl a dvorská společnost</w:t>
      </w:r>
      <w:r w:rsidRPr="0055122B">
        <w:rPr>
          <w:rFonts w:ascii="Times New Roman" w:hAnsi="Times New Roman" w:cs="Times New Roman"/>
        </w:rPr>
        <w:t>. České Budějovice 2000, s. 130–131.</w:t>
      </w:r>
    </w:p>
  </w:footnote>
  <w:footnote w:id="469">
    <w:p w14:paraId="4AC0E753" w14:textId="5619278D" w:rsidR="00151680" w:rsidRPr="0055122B" w:rsidRDefault="0015168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35–39.</w:t>
      </w:r>
    </w:p>
  </w:footnote>
  <w:footnote w:id="470">
    <w:p w14:paraId="3722B76A" w14:textId="7B030E2C" w:rsidR="00151680" w:rsidRPr="0055122B" w:rsidRDefault="0015168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39–40.</w:t>
      </w:r>
    </w:p>
  </w:footnote>
  <w:footnote w:id="471">
    <w:p w14:paraId="7044F939" w14:textId="5784054A" w:rsidR="00151680" w:rsidRPr="0055122B" w:rsidRDefault="0015168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40–41.</w:t>
      </w:r>
    </w:p>
  </w:footnote>
  <w:footnote w:id="472">
    <w:p w14:paraId="52E566CE" w14:textId="6AA6B05A" w:rsidR="00151680" w:rsidRPr="0055122B" w:rsidRDefault="0015168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44–45.</w:t>
      </w:r>
    </w:p>
  </w:footnote>
  <w:footnote w:id="473">
    <w:p w14:paraId="546A0BF0" w14:textId="050308ED" w:rsidR="00874E09" w:rsidRPr="0055122B" w:rsidRDefault="00874E0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474">
    <w:p w14:paraId="401A443D" w14:textId="7E828B84" w:rsidR="00782E50" w:rsidRPr="0055122B" w:rsidRDefault="00782E5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475">
    <w:p w14:paraId="6F39ABEB" w14:textId="79BF2D62" w:rsidR="00B05722" w:rsidRPr="0055122B" w:rsidRDefault="00B0572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76">
    <w:p w14:paraId="37457A5E" w14:textId="6E7940E1" w:rsidR="0061019D" w:rsidRPr="0055122B" w:rsidRDefault="0061019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HRDLIČKA, J.: </w:t>
      </w:r>
      <w:r w:rsidRPr="0055122B">
        <w:rPr>
          <w:rFonts w:ascii="Times New Roman" w:hAnsi="Times New Roman" w:cs="Times New Roman"/>
          <w:i/>
          <w:iCs/>
        </w:rPr>
        <w:t>Hodovní stůl</w:t>
      </w:r>
      <w:r w:rsidRPr="0055122B">
        <w:rPr>
          <w:rFonts w:ascii="Times New Roman" w:hAnsi="Times New Roman" w:cs="Times New Roman"/>
        </w:rPr>
        <w:t>, s. 140–142.</w:t>
      </w:r>
    </w:p>
  </w:footnote>
  <w:footnote w:id="477">
    <w:p w14:paraId="4D53DBF5" w14:textId="7B62B7BF" w:rsidR="00734322" w:rsidRPr="0055122B" w:rsidRDefault="0073432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Dana: </w:t>
      </w:r>
      <w:r w:rsidRPr="0055122B">
        <w:rPr>
          <w:rFonts w:ascii="Times New Roman" w:hAnsi="Times New Roman" w:cs="Times New Roman"/>
          <w:i/>
          <w:iCs/>
        </w:rPr>
        <w:t>Káva, čaj a čokoláda v každodenní kultuře novověkých šlechtických sídel v Českých zemích</w:t>
      </w:r>
      <w:r w:rsidRPr="0055122B">
        <w:rPr>
          <w:rFonts w:ascii="Times New Roman" w:hAnsi="Times New Roman" w:cs="Times New Roman"/>
        </w:rPr>
        <w:t>. České Budějovice 2015, (nepublikovaná diplomová práce), s. 85–86.</w:t>
      </w:r>
    </w:p>
  </w:footnote>
  <w:footnote w:id="478">
    <w:p w14:paraId="5F46C1E5" w14:textId="0F9B5D30" w:rsidR="00D5470C" w:rsidRPr="0055122B" w:rsidRDefault="00D5470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86–89.</w:t>
      </w:r>
    </w:p>
  </w:footnote>
  <w:footnote w:id="479">
    <w:p w14:paraId="4AF03003" w14:textId="4ED1CE54" w:rsidR="00AE4E22" w:rsidRPr="0055122B" w:rsidRDefault="00AE4E2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91–92.</w:t>
      </w:r>
    </w:p>
  </w:footnote>
  <w:footnote w:id="480">
    <w:p w14:paraId="14EBA8FC" w14:textId="68E2215F" w:rsidR="00795AD8" w:rsidRPr="0055122B" w:rsidRDefault="00795AD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HRDLIČKA, J.: </w:t>
      </w:r>
      <w:r w:rsidRPr="0055122B">
        <w:rPr>
          <w:rFonts w:ascii="Times New Roman" w:hAnsi="Times New Roman" w:cs="Times New Roman"/>
          <w:i/>
          <w:iCs/>
        </w:rPr>
        <w:t>Hodovní stůl</w:t>
      </w:r>
      <w:r w:rsidRPr="0055122B">
        <w:rPr>
          <w:rFonts w:ascii="Times New Roman" w:hAnsi="Times New Roman" w:cs="Times New Roman"/>
        </w:rPr>
        <w:t>, s. 148–149.</w:t>
      </w:r>
    </w:p>
  </w:footnote>
  <w:footnote w:id="481">
    <w:p w14:paraId="2B747174" w14:textId="1F5199FE" w:rsidR="00F27EC1" w:rsidRPr="0055122B" w:rsidRDefault="00F27EC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482">
    <w:p w14:paraId="2810DAA9" w14:textId="714B0591" w:rsidR="00F27EC1" w:rsidRPr="0055122B" w:rsidRDefault="00F27EC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483">
    <w:p w14:paraId="184E6090" w14:textId="4800E8AB" w:rsidR="00150138" w:rsidRPr="0055122B" w:rsidRDefault="0015013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HRDLIČKA, J.: </w:t>
      </w:r>
      <w:r w:rsidRPr="0055122B">
        <w:rPr>
          <w:rFonts w:ascii="Times New Roman" w:hAnsi="Times New Roman" w:cs="Times New Roman"/>
          <w:i/>
          <w:iCs/>
        </w:rPr>
        <w:t>Hodovní stůl</w:t>
      </w:r>
      <w:r w:rsidRPr="0055122B">
        <w:rPr>
          <w:rFonts w:ascii="Times New Roman" w:hAnsi="Times New Roman" w:cs="Times New Roman"/>
        </w:rPr>
        <w:t>, s. 188.</w:t>
      </w:r>
    </w:p>
  </w:footnote>
  <w:footnote w:id="484">
    <w:p w14:paraId="6BFAF610" w14:textId="381B9C8E" w:rsidR="001E12A5" w:rsidRPr="0055122B" w:rsidRDefault="001E12A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215.</w:t>
      </w:r>
    </w:p>
  </w:footnote>
  <w:footnote w:id="485">
    <w:p w14:paraId="1F379323" w14:textId="2FF1086E" w:rsidR="00F96301" w:rsidRPr="0055122B" w:rsidRDefault="00F9630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SMITH, Stefan </w:t>
      </w:r>
      <w:proofErr w:type="spellStart"/>
      <w:r w:rsidRPr="0055122B">
        <w:rPr>
          <w:rFonts w:ascii="Times New Roman" w:hAnsi="Times New Roman" w:cs="Times New Roman"/>
        </w:rPr>
        <w:t>Halikowski</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i/>
          <w:iCs/>
        </w:rPr>
        <w:t>Demystifying</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change</w:t>
      </w:r>
      <w:proofErr w:type="spellEnd"/>
      <w:r w:rsidRPr="0055122B">
        <w:rPr>
          <w:rFonts w:ascii="Times New Roman" w:hAnsi="Times New Roman" w:cs="Times New Roman"/>
          <w:i/>
          <w:iCs/>
        </w:rPr>
        <w:t xml:space="preserve"> in taste: </w:t>
      </w:r>
      <w:proofErr w:type="spellStart"/>
      <w:r w:rsidRPr="0055122B">
        <w:rPr>
          <w:rFonts w:ascii="Times New Roman" w:hAnsi="Times New Roman" w:cs="Times New Roman"/>
          <w:i/>
          <w:iCs/>
        </w:rPr>
        <w:t>spices</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space</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social</w:t>
      </w:r>
      <w:proofErr w:type="spellEnd"/>
      <w:r w:rsidRPr="0055122B">
        <w:rPr>
          <w:rFonts w:ascii="Times New Roman" w:hAnsi="Times New Roman" w:cs="Times New Roman"/>
          <w:i/>
          <w:iCs/>
        </w:rPr>
        <w:t xml:space="preserve"> hierarchy in </w:t>
      </w:r>
      <w:proofErr w:type="spellStart"/>
      <w:r w:rsidRPr="0055122B">
        <w:rPr>
          <w:rFonts w:ascii="Times New Roman" w:hAnsi="Times New Roman" w:cs="Times New Roman"/>
          <w:i/>
          <w:iCs/>
        </w:rPr>
        <w:t>Europe</w:t>
      </w:r>
      <w:proofErr w:type="spellEnd"/>
      <w:r w:rsidRPr="0055122B">
        <w:rPr>
          <w:rFonts w:ascii="Times New Roman" w:hAnsi="Times New Roman" w:cs="Times New Roman"/>
          <w:i/>
          <w:iCs/>
        </w:rPr>
        <w:t>, 1380–1750</w:t>
      </w:r>
      <w:r w:rsidRPr="0055122B">
        <w:rPr>
          <w:rFonts w:ascii="Times New Roman" w:hAnsi="Times New Roman" w:cs="Times New Roman"/>
        </w:rPr>
        <w:t xml:space="preserve">. In: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r w:rsidR="00DB0785" w:rsidRPr="0055122B">
        <w:rPr>
          <w:rFonts w:ascii="Times New Roman" w:hAnsi="Times New Roman" w:cs="Times New Roman"/>
        </w:rPr>
        <w:t>I</w:t>
      </w:r>
      <w:r w:rsidRPr="0055122B">
        <w:rPr>
          <w:rFonts w:ascii="Times New Roman" w:hAnsi="Times New Roman" w:cs="Times New Roman"/>
        </w:rPr>
        <w:t xml:space="preserve">nternational </w:t>
      </w:r>
      <w:proofErr w:type="spellStart"/>
      <w:r w:rsidR="00DB0785" w:rsidRPr="0055122B">
        <w:rPr>
          <w:rFonts w:ascii="Times New Roman" w:hAnsi="Times New Roman" w:cs="Times New Roman"/>
        </w:rPr>
        <w:t>H</w:t>
      </w:r>
      <w:r w:rsidRPr="0055122B">
        <w:rPr>
          <w:rFonts w:ascii="Times New Roman" w:hAnsi="Times New Roman" w:cs="Times New Roman"/>
        </w:rPr>
        <w:t>istory</w:t>
      </w:r>
      <w:proofErr w:type="spellEnd"/>
      <w:r w:rsidRPr="0055122B">
        <w:rPr>
          <w:rFonts w:ascii="Times New Roman" w:hAnsi="Times New Roman" w:cs="Times New Roman"/>
        </w:rPr>
        <w:t xml:space="preserve"> </w:t>
      </w:r>
      <w:proofErr w:type="spellStart"/>
      <w:r w:rsidR="00DB0785" w:rsidRPr="0055122B">
        <w:rPr>
          <w:rFonts w:ascii="Times New Roman" w:hAnsi="Times New Roman" w:cs="Times New Roman"/>
        </w:rPr>
        <w:t>R</w:t>
      </w:r>
      <w:r w:rsidRPr="0055122B">
        <w:rPr>
          <w:rFonts w:ascii="Times New Roman" w:hAnsi="Times New Roman" w:cs="Times New Roman"/>
        </w:rPr>
        <w:t>eview</w:t>
      </w:r>
      <w:proofErr w:type="spellEnd"/>
      <w:r w:rsidR="001F54D9" w:rsidRPr="0055122B">
        <w:rPr>
          <w:rFonts w:ascii="Times New Roman" w:hAnsi="Times New Roman" w:cs="Times New Roman"/>
        </w:rPr>
        <w:t xml:space="preserve"> 29</w:t>
      </w:r>
      <w:r w:rsidR="00DB0785" w:rsidRPr="0055122B">
        <w:rPr>
          <w:rFonts w:ascii="Times New Roman" w:hAnsi="Times New Roman" w:cs="Times New Roman"/>
        </w:rPr>
        <w:t xml:space="preserve">, </w:t>
      </w:r>
      <w:r w:rsidR="001F54D9" w:rsidRPr="0055122B">
        <w:rPr>
          <w:rFonts w:ascii="Times New Roman" w:hAnsi="Times New Roman" w:cs="Times New Roman"/>
        </w:rPr>
        <w:t>2007</w:t>
      </w:r>
      <w:r w:rsidR="00DB0785" w:rsidRPr="0055122B">
        <w:rPr>
          <w:rFonts w:ascii="Times New Roman" w:hAnsi="Times New Roman" w:cs="Times New Roman"/>
        </w:rPr>
        <w:t>, č. 2, s. 237.</w:t>
      </w:r>
    </w:p>
  </w:footnote>
  <w:footnote w:id="486">
    <w:p w14:paraId="6331D882" w14:textId="78469E7E" w:rsidR="00D642A3" w:rsidRPr="0055122B" w:rsidRDefault="00D642A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239–240.</w:t>
      </w:r>
    </w:p>
  </w:footnote>
  <w:footnote w:id="487">
    <w:p w14:paraId="18740956" w14:textId="36A972CD" w:rsidR="00D642A3" w:rsidRPr="0055122B" w:rsidRDefault="00D642A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241.</w:t>
      </w:r>
    </w:p>
  </w:footnote>
  <w:footnote w:id="488">
    <w:p w14:paraId="4B90579D" w14:textId="4EEBB293" w:rsidR="0006362F" w:rsidRPr="0055122B" w:rsidRDefault="0006362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242–243.</w:t>
      </w:r>
    </w:p>
  </w:footnote>
  <w:footnote w:id="489">
    <w:p w14:paraId="0C6F7F9E" w14:textId="4714B21A" w:rsidR="001D6EA5" w:rsidRPr="0055122B" w:rsidRDefault="001D6EA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246.</w:t>
      </w:r>
    </w:p>
  </w:footnote>
  <w:footnote w:id="490">
    <w:p w14:paraId="1DD4BD72" w14:textId="3DB15508" w:rsidR="00D46FD2" w:rsidRPr="0055122B" w:rsidRDefault="00D46FD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37–38.</w:t>
      </w:r>
    </w:p>
  </w:footnote>
  <w:footnote w:id="491">
    <w:p w14:paraId="2A4277DD" w14:textId="59E128B8" w:rsidR="00D46FD2" w:rsidRPr="0055122B" w:rsidRDefault="00D46FD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492">
    <w:p w14:paraId="58FEBC59" w14:textId="2CB95F7E" w:rsidR="00FB642D" w:rsidRPr="0055122B" w:rsidRDefault="00FB642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SMITH, S. H.: </w:t>
      </w:r>
      <w:proofErr w:type="spellStart"/>
      <w:r w:rsidRPr="0055122B">
        <w:rPr>
          <w:rFonts w:ascii="Times New Roman" w:hAnsi="Times New Roman" w:cs="Times New Roman"/>
          <w:i/>
          <w:iCs/>
        </w:rPr>
        <w:t>Demystifying</w:t>
      </w:r>
      <w:proofErr w:type="spellEnd"/>
      <w:r w:rsidRPr="0055122B">
        <w:rPr>
          <w:rFonts w:ascii="Times New Roman" w:hAnsi="Times New Roman" w:cs="Times New Roman"/>
        </w:rPr>
        <w:t>, s. 250–251.</w:t>
      </w:r>
    </w:p>
  </w:footnote>
  <w:footnote w:id="493">
    <w:p w14:paraId="2324B2AD" w14:textId="2A771C67" w:rsidR="00CE6402" w:rsidRPr="0055122B" w:rsidRDefault="00CE640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252.</w:t>
      </w:r>
    </w:p>
  </w:footnote>
  <w:footnote w:id="494">
    <w:p w14:paraId="79FC5E88" w14:textId="7A4AA8D0" w:rsidR="00817C59" w:rsidRPr="0055122B" w:rsidRDefault="00817C5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255–256.</w:t>
      </w:r>
    </w:p>
  </w:footnote>
  <w:footnote w:id="495">
    <w:p w14:paraId="4C2EFB7E" w14:textId="455D8357" w:rsidR="00291742" w:rsidRPr="0055122B" w:rsidRDefault="0029174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37.</w:t>
      </w:r>
    </w:p>
  </w:footnote>
  <w:footnote w:id="496">
    <w:p w14:paraId="2D20D03F" w14:textId="14625759" w:rsidR="0054494E" w:rsidRPr="0055122B" w:rsidRDefault="0054494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497">
    <w:p w14:paraId="3A1A8D6E" w14:textId="5D0455D9" w:rsidR="00BA3E93" w:rsidRPr="0055122B" w:rsidRDefault="00BA3E9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498">
    <w:p w14:paraId="75603C97" w14:textId="2281D88C" w:rsidR="00CF6916" w:rsidRPr="0055122B" w:rsidRDefault="00CF691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499">
    <w:p w14:paraId="4A850109" w14:textId="7B6E74F4" w:rsidR="004F4F9A" w:rsidRPr="0055122B" w:rsidRDefault="004F4F9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Pr="0055122B">
        <w:rPr>
          <w:rFonts w:ascii="Times New Roman" w:hAnsi="Times New Roman" w:cs="Times New Roman"/>
          <w:i/>
          <w:iCs/>
        </w:rPr>
        <w:t>Každodenní život</w:t>
      </w:r>
      <w:r w:rsidRPr="0055122B">
        <w:rPr>
          <w:rFonts w:ascii="Times New Roman" w:hAnsi="Times New Roman" w:cs="Times New Roman"/>
        </w:rPr>
        <w:t>, s. 64.</w:t>
      </w:r>
    </w:p>
  </w:footnote>
  <w:footnote w:id="500">
    <w:p w14:paraId="43423C36" w14:textId="47C0C9F3" w:rsidR="00A06634" w:rsidRPr="0055122B" w:rsidRDefault="00A0663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01">
    <w:p w14:paraId="7675F245" w14:textId="2A39DF6A" w:rsidR="007A08D7" w:rsidRPr="0055122B" w:rsidRDefault="007A08D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502">
    <w:p w14:paraId="0D981133" w14:textId="36216AD2" w:rsidR="00586963" w:rsidRPr="0055122B" w:rsidRDefault="0058696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03">
    <w:p w14:paraId="427AF0BF" w14:textId="0DAB18E9" w:rsidR="00823514" w:rsidRPr="0055122B" w:rsidRDefault="0082351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504">
    <w:p w14:paraId="061D46FD" w14:textId="5A565717" w:rsidR="00F32702" w:rsidRPr="0055122B" w:rsidRDefault="00F3270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MAREŠOVÁ, M.: </w:t>
      </w:r>
      <w:r w:rsidRPr="0055122B">
        <w:rPr>
          <w:rFonts w:ascii="Times New Roman" w:hAnsi="Times New Roman" w:cs="Times New Roman"/>
          <w:i/>
          <w:iCs/>
        </w:rPr>
        <w:t>Každodenní život</w:t>
      </w:r>
      <w:r w:rsidRPr="0055122B">
        <w:rPr>
          <w:rFonts w:ascii="Times New Roman" w:hAnsi="Times New Roman" w:cs="Times New Roman"/>
        </w:rPr>
        <w:t>, s. 63–64.</w:t>
      </w:r>
    </w:p>
  </w:footnote>
  <w:footnote w:id="505">
    <w:p w14:paraId="6DAA3F50" w14:textId="7939C288" w:rsidR="00BB205F" w:rsidRPr="0055122B" w:rsidRDefault="00BB205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HRDLIČKA, J.: </w:t>
      </w:r>
      <w:r w:rsidRPr="0055122B">
        <w:rPr>
          <w:rFonts w:ascii="Times New Roman" w:hAnsi="Times New Roman" w:cs="Times New Roman"/>
          <w:i/>
          <w:iCs/>
        </w:rPr>
        <w:t>Hodovní stůl</w:t>
      </w:r>
      <w:r w:rsidRPr="0055122B">
        <w:rPr>
          <w:rFonts w:ascii="Times New Roman" w:hAnsi="Times New Roman" w:cs="Times New Roman"/>
        </w:rPr>
        <w:t>, s. 261–263.</w:t>
      </w:r>
    </w:p>
  </w:footnote>
  <w:footnote w:id="506">
    <w:p w14:paraId="044DDF93" w14:textId="56DB217E" w:rsidR="00922EDA" w:rsidRPr="0055122B" w:rsidRDefault="00922ED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39276F" w:rsidRPr="0055122B">
        <w:rPr>
          <w:rFonts w:ascii="Times New Roman" w:hAnsi="Times New Roman" w:cs="Times New Roman"/>
        </w:rPr>
        <w:t>Tamtéž, s. 137–138.</w:t>
      </w:r>
    </w:p>
  </w:footnote>
  <w:footnote w:id="507">
    <w:p w14:paraId="27E9E790" w14:textId="0C3BF6F9" w:rsidR="00DD5D37" w:rsidRPr="0055122B" w:rsidRDefault="00DD5D3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08">
    <w:p w14:paraId="6A8002A1" w14:textId="780D6449" w:rsidR="004F2A5A" w:rsidRPr="0055122B" w:rsidRDefault="004F2A5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DD5D37" w:rsidRPr="0055122B">
        <w:rPr>
          <w:rFonts w:ascii="Times New Roman" w:hAnsi="Times New Roman" w:cs="Times New Roman"/>
        </w:rPr>
        <w:t>Tamtéž.</w:t>
      </w:r>
    </w:p>
  </w:footnote>
  <w:footnote w:id="509">
    <w:p w14:paraId="6F62F584" w14:textId="6C254D1E" w:rsidR="00673CAB" w:rsidRPr="0055122B" w:rsidRDefault="00673CA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510">
    <w:p w14:paraId="44D4B531" w14:textId="0B0256B2" w:rsidR="00402A21" w:rsidRPr="0055122B" w:rsidRDefault="00402A2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OTAVSKÁ, V</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Aristokratický interiér, s. 28.</w:t>
      </w:r>
    </w:p>
  </w:footnote>
  <w:footnote w:id="511">
    <w:p w14:paraId="593C5C44" w14:textId="0F384F4A" w:rsidR="00A700E7" w:rsidRPr="0055122B" w:rsidRDefault="00A700E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224–225.</w:t>
      </w:r>
    </w:p>
  </w:footnote>
  <w:footnote w:id="512">
    <w:p w14:paraId="648F97B0" w14:textId="36C9010E" w:rsidR="00751E40" w:rsidRPr="0055122B" w:rsidRDefault="00751E4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302.</w:t>
      </w:r>
    </w:p>
  </w:footnote>
  <w:footnote w:id="513">
    <w:p w14:paraId="5CC5BDA0" w14:textId="4865F574" w:rsidR="00DC05D7" w:rsidRPr="0055122B" w:rsidRDefault="00DC05D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C322DB" w:rsidRPr="0055122B">
        <w:rPr>
          <w:rFonts w:ascii="Times New Roman" w:hAnsi="Times New Roman" w:cs="Times New Roman"/>
        </w:rPr>
        <w:t xml:space="preserve">DORŇÁKOVÁ, Adéla: </w:t>
      </w:r>
      <w:r w:rsidR="00C322DB" w:rsidRPr="0055122B">
        <w:rPr>
          <w:rFonts w:ascii="Times New Roman" w:hAnsi="Times New Roman" w:cs="Times New Roman"/>
          <w:i/>
          <w:iCs/>
        </w:rPr>
        <w:t>Antické vlivy na české a moravské kamenině a porcelánu z konce 18. a 1. poloviny 19. století</w:t>
      </w:r>
      <w:r w:rsidR="00C322DB" w:rsidRPr="0055122B">
        <w:rPr>
          <w:rFonts w:ascii="Times New Roman" w:hAnsi="Times New Roman" w:cs="Times New Roman"/>
        </w:rPr>
        <w:t>. Praha 2015</w:t>
      </w:r>
      <w:r w:rsidR="008238B1" w:rsidRPr="0055122B">
        <w:rPr>
          <w:rFonts w:ascii="Times New Roman" w:hAnsi="Times New Roman" w:cs="Times New Roman"/>
        </w:rPr>
        <w:t>,</w:t>
      </w:r>
      <w:r w:rsidR="00C322DB" w:rsidRPr="0055122B">
        <w:rPr>
          <w:rFonts w:ascii="Times New Roman" w:hAnsi="Times New Roman" w:cs="Times New Roman"/>
        </w:rPr>
        <w:t xml:space="preserve"> (nepublikovaná diplomová práce</w:t>
      </w:r>
      <w:r w:rsidR="008E45C0" w:rsidRPr="0055122B">
        <w:rPr>
          <w:rFonts w:ascii="Times New Roman" w:hAnsi="Times New Roman" w:cs="Times New Roman"/>
        </w:rPr>
        <w:t>)</w:t>
      </w:r>
      <w:r w:rsidR="00C322DB" w:rsidRPr="0055122B">
        <w:rPr>
          <w:rFonts w:ascii="Times New Roman" w:hAnsi="Times New Roman" w:cs="Times New Roman"/>
        </w:rPr>
        <w:t>, s. 13–14.</w:t>
      </w:r>
    </w:p>
  </w:footnote>
  <w:footnote w:id="514">
    <w:p w14:paraId="2E19FE39" w14:textId="589A940A" w:rsidR="00AC30EB" w:rsidRPr="0055122B" w:rsidRDefault="00AC30E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15">
    <w:p w14:paraId="7D42D9AD" w14:textId="02FCB9FF" w:rsidR="00AC30EB" w:rsidRPr="0055122B" w:rsidRDefault="00AC30E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516">
    <w:p w14:paraId="29ACBCB5" w14:textId="02478475" w:rsidR="00564DFA" w:rsidRPr="0055122B" w:rsidRDefault="00564DF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interiéry</w:t>
      </w:r>
      <w:r w:rsidRPr="0055122B">
        <w:rPr>
          <w:rFonts w:ascii="Times New Roman" w:hAnsi="Times New Roman" w:cs="Times New Roman"/>
        </w:rPr>
        <w:t>, s. 143–145.</w:t>
      </w:r>
    </w:p>
  </w:footnote>
  <w:footnote w:id="517">
    <w:p w14:paraId="79304ED5" w14:textId="2772AF31" w:rsidR="00EE2538" w:rsidRPr="0055122B" w:rsidRDefault="00EE253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518">
    <w:p w14:paraId="32543EFF" w14:textId="25098796" w:rsidR="00DB7A80" w:rsidRPr="0055122B" w:rsidRDefault="00DB7A8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19">
    <w:p w14:paraId="68A15842" w14:textId="03F44F60" w:rsidR="00552240" w:rsidRPr="0055122B" w:rsidRDefault="0055224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E17CF8" w:rsidRPr="0055122B">
        <w:rPr>
          <w:rFonts w:ascii="Times New Roman" w:hAnsi="Times New Roman" w:cs="Times New Roman"/>
        </w:rPr>
        <w:t>Hodinami s figurkami je zámek vybaven i dnes. Ačkoliv se zřejmě nejedná o hodiny z inventářů, dávají nám alespoň představu o jejich podobě viz Příloha č. 3.</w:t>
      </w:r>
    </w:p>
  </w:footnote>
  <w:footnote w:id="520">
    <w:p w14:paraId="49C2FD2E" w14:textId="20F0A362" w:rsidR="00216F39" w:rsidRPr="0055122B" w:rsidRDefault="00216F3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DUGAN, H</w:t>
      </w:r>
      <w:r w:rsidR="00C93521" w:rsidRPr="0055122B">
        <w:rPr>
          <w:rFonts w:ascii="Times New Roman" w:hAnsi="Times New Roman" w:cs="Times New Roman"/>
        </w:rPr>
        <w:t>.</w:t>
      </w:r>
      <w:r w:rsidRPr="0055122B">
        <w:rPr>
          <w:rFonts w:ascii="Times New Roman" w:hAnsi="Times New Roman" w:cs="Times New Roman"/>
        </w:rPr>
        <w:t xml:space="preserve">: </w:t>
      </w:r>
      <w:proofErr w:type="spellStart"/>
      <w:r w:rsidRPr="0055122B">
        <w:rPr>
          <w:rFonts w:ascii="Times New Roman" w:hAnsi="Times New Roman" w:cs="Times New Roman"/>
          <w:i/>
          <w:iCs/>
        </w:rPr>
        <w:t>Seeing</w:t>
      </w:r>
      <w:proofErr w:type="spellEnd"/>
      <w:r w:rsidR="00C93521" w:rsidRPr="0055122B">
        <w:rPr>
          <w:rFonts w:ascii="Times New Roman" w:hAnsi="Times New Roman" w:cs="Times New Roman"/>
        </w:rPr>
        <w:t>,</w:t>
      </w:r>
      <w:r w:rsidRPr="0055122B">
        <w:rPr>
          <w:rFonts w:ascii="Times New Roman" w:hAnsi="Times New Roman" w:cs="Times New Roman"/>
        </w:rPr>
        <w:t xml:space="preserve"> s. 95.</w:t>
      </w:r>
    </w:p>
  </w:footnote>
  <w:footnote w:id="521">
    <w:p w14:paraId="01EAF5FF" w14:textId="4E3FA9C0" w:rsidR="001C785E" w:rsidRPr="0055122B" w:rsidRDefault="001C785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IVANIČ, S.: </w:t>
      </w:r>
      <w:proofErr w:type="spellStart"/>
      <w:r w:rsidRPr="0055122B">
        <w:rPr>
          <w:rFonts w:ascii="Times New Roman" w:hAnsi="Times New Roman" w:cs="Times New Roman"/>
          <w:i/>
          <w:iCs/>
        </w:rPr>
        <w:t>Cosmos</w:t>
      </w:r>
      <w:proofErr w:type="spellEnd"/>
      <w:r w:rsidRPr="0055122B">
        <w:rPr>
          <w:rFonts w:ascii="Times New Roman" w:hAnsi="Times New Roman" w:cs="Times New Roman"/>
        </w:rPr>
        <w:t>, s. 114–116.</w:t>
      </w:r>
    </w:p>
  </w:footnote>
  <w:footnote w:id="522">
    <w:p w14:paraId="246B4E3E" w14:textId="4F2414EF" w:rsidR="00C36F29" w:rsidRPr="0055122B" w:rsidRDefault="00C36F2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116–118.</w:t>
      </w:r>
    </w:p>
  </w:footnote>
  <w:footnote w:id="523">
    <w:p w14:paraId="1C1B7E36" w14:textId="0C981B41" w:rsidR="007D3A28" w:rsidRPr="0055122B" w:rsidRDefault="007D3A2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104–105.</w:t>
      </w:r>
    </w:p>
  </w:footnote>
  <w:footnote w:id="524">
    <w:p w14:paraId="3797DA53" w14:textId="49146633" w:rsidR="007D3A28" w:rsidRPr="0055122B" w:rsidRDefault="007D3A2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107.</w:t>
      </w:r>
    </w:p>
  </w:footnote>
  <w:footnote w:id="525">
    <w:p w14:paraId="404F8952" w14:textId="2A1D11A8" w:rsidR="002B09C3" w:rsidRPr="0055122B" w:rsidRDefault="002B09C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526">
    <w:p w14:paraId="263CFA80" w14:textId="1868617C" w:rsidR="00A962E4" w:rsidRPr="0055122B" w:rsidRDefault="00A962E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KROUPA, Jiří (</w:t>
      </w:r>
      <w:proofErr w:type="spellStart"/>
      <w:r w:rsidRPr="0055122B">
        <w:rPr>
          <w:rFonts w:ascii="Times New Roman" w:hAnsi="Times New Roman" w:cs="Times New Roman"/>
        </w:rPr>
        <w:t>ed</w:t>
      </w:r>
      <w:proofErr w:type="spellEnd"/>
      <w:r w:rsidRPr="0055122B">
        <w:rPr>
          <w:rFonts w:ascii="Times New Roman" w:hAnsi="Times New Roman" w:cs="Times New Roman"/>
        </w:rPr>
        <w:t xml:space="preserve">.) a kol.: </w:t>
      </w:r>
      <w:r w:rsidRPr="0055122B">
        <w:rPr>
          <w:rFonts w:ascii="Times New Roman" w:hAnsi="Times New Roman" w:cs="Times New Roman"/>
          <w:i/>
          <w:iCs/>
        </w:rPr>
        <w:t>Litomyšl Zámecké návrší</w:t>
      </w:r>
      <w:r w:rsidRPr="0055122B">
        <w:rPr>
          <w:rFonts w:ascii="Times New Roman" w:hAnsi="Times New Roman" w:cs="Times New Roman"/>
        </w:rPr>
        <w:t>. Praha 2017, s. 65.</w:t>
      </w:r>
    </w:p>
  </w:footnote>
  <w:footnote w:id="527">
    <w:p w14:paraId="439F842C" w14:textId="566787F7" w:rsidR="00C5180A" w:rsidRPr="0055122B" w:rsidRDefault="00C5180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proofErr w:type="spellStart"/>
      <w:r w:rsidR="001E7864" w:rsidRPr="0055122B">
        <w:rPr>
          <w:rFonts w:ascii="Times New Roman" w:hAnsi="Times New Roman" w:cs="Times New Roman"/>
        </w:rPr>
        <w:t>Pfarramt</w:t>
      </w:r>
      <w:proofErr w:type="spellEnd"/>
      <w:r w:rsidR="001E7864" w:rsidRPr="0055122B">
        <w:rPr>
          <w:rFonts w:ascii="Times New Roman" w:hAnsi="Times New Roman" w:cs="Times New Roman"/>
        </w:rPr>
        <w:t xml:space="preserve"> St. Stephan (</w:t>
      </w:r>
      <w:proofErr w:type="spellStart"/>
      <w:r w:rsidR="001E7864" w:rsidRPr="0055122B">
        <w:rPr>
          <w:rFonts w:ascii="Times New Roman" w:hAnsi="Times New Roman" w:cs="Times New Roman"/>
        </w:rPr>
        <w:t>Stephansdom</w:t>
      </w:r>
      <w:proofErr w:type="spellEnd"/>
      <w:r w:rsidR="001E7864" w:rsidRPr="0055122B">
        <w:rPr>
          <w:rFonts w:ascii="Times New Roman" w:hAnsi="Times New Roman" w:cs="Times New Roman"/>
        </w:rPr>
        <w:t xml:space="preserve">), sign. 01-063 </w:t>
      </w:r>
      <w:proofErr w:type="spellStart"/>
      <w:r w:rsidR="001E7864" w:rsidRPr="0055122B">
        <w:rPr>
          <w:rFonts w:ascii="Times New Roman" w:hAnsi="Times New Roman" w:cs="Times New Roman"/>
        </w:rPr>
        <w:t>Taufbuch</w:t>
      </w:r>
      <w:proofErr w:type="spellEnd"/>
      <w:r w:rsidR="001E7864" w:rsidRPr="0055122B">
        <w:rPr>
          <w:rFonts w:ascii="Times New Roman" w:hAnsi="Times New Roman" w:cs="Times New Roman"/>
        </w:rPr>
        <w:t xml:space="preserve">, </w:t>
      </w:r>
      <w:proofErr w:type="spellStart"/>
      <w:r w:rsidR="001E7864" w:rsidRPr="0055122B">
        <w:rPr>
          <w:rFonts w:ascii="Times New Roman" w:hAnsi="Times New Roman" w:cs="Times New Roman"/>
        </w:rPr>
        <w:t>fol</w:t>
      </w:r>
      <w:proofErr w:type="spellEnd"/>
      <w:r w:rsidR="001E7864" w:rsidRPr="0055122B">
        <w:rPr>
          <w:rFonts w:ascii="Times New Roman" w:hAnsi="Times New Roman" w:cs="Times New Roman"/>
        </w:rPr>
        <w:t xml:space="preserve">. 258v. Přístupné na: </w:t>
      </w:r>
      <w:hyperlink r:id="rId3" w:tgtFrame="_blank" w:history="1">
        <w:r w:rsidR="001E7864" w:rsidRPr="0055122B">
          <w:rPr>
            <w:rStyle w:val="Hypertextovodkaz"/>
            <w:rFonts w:ascii="Times New Roman" w:hAnsi="Times New Roman" w:cs="Times New Roman"/>
          </w:rPr>
          <w:t>https://data.matricula-online.eu/cs/oesterreich/wien/01-st-stephan/01-063/?pg=517</w:t>
        </w:r>
      </w:hyperlink>
      <w:r w:rsidR="001E7864" w:rsidRPr="0055122B">
        <w:rPr>
          <w:rFonts w:ascii="Times New Roman" w:hAnsi="Times New Roman" w:cs="Times New Roman"/>
        </w:rPr>
        <w:t xml:space="preserve"> [cit. 11. dubna 2024</w:t>
      </w:r>
      <w:r w:rsidR="00207A2C" w:rsidRPr="0055122B">
        <w:rPr>
          <w:rFonts w:ascii="Times New Roman" w:hAnsi="Times New Roman" w:cs="Times New Roman"/>
        </w:rPr>
        <w:t>]</w:t>
      </w:r>
      <w:r w:rsidR="001E7864" w:rsidRPr="0055122B">
        <w:rPr>
          <w:rFonts w:ascii="Times New Roman" w:hAnsi="Times New Roman" w:cs="Times New Roman"/>
        </w:rPr>
        <w:t>.</w:t>
      </w:r>
    </w:p>
  </w:footnote>
  <w:footnote w:id="528">
    <w:p w14:paraId="4C1105E5" w14:textId="6FDE4C74" w:rsidR="00A00E57" w:rsidRPr="0055122B" w:rsidRDefault="00A00E5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29">
    <w:p w14:paraId="5A951735" w14:textId="3564F60A" w:rsidR="00515F46" w:rsidRPr="0055122B" w:rsidRDefault="00515F4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IVANIČ, S.: </w:t>
      </w:r>
      <w:proofErr w:type="spellStart"/>
      <w:r w:rsidRPr="0055122B">
        <w:rPr>
          <w:rFonts w:ascii="Times New Roman" w:hAnsi="Times New Roman" w:cs="Times New Roman"/>
          <w:i/>
          <w:iCs/>
        </w:rPr>
        <w:t>Cosmos</w:t>
      </w:r>
      <w:proofErr w:type="spellEnd"/>
      <w:r w:rsidRPr="0055122B">
        <w:rPr>
          <w:rFonts w:ascii="Times New Roman" w:hAnsi="Times New Roman" w:cs="Times New Roman"/>
        </w:rPr>
        <w:t>, s. 142.</w:t>
      </w:r>
    </w:p>
  </w:footnote>
  <w:footnote w:id="530">
    <w:p w14:paraId="7FAE26CF" w14:textId="2161957D" w:rsidR="008F068F" w:rsidRPr="0055122B" w:rsidRDefault="008F068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ZARUCCHI, Jeanne Morgan: </w:t>
      </w:r>
      <w:proofErr w:type="spellStart"/>
      <w:r w:rsidRPr="0055122B">
        <w:rPr>
          <w:rFonts w:ascii="Times New Roman" w:hAnsi="Times New Roman" w:cs="Times New Roman"/>
          <w:i/>
          <w:iCs/>
        </w:rPr>
        <w:t>Medals</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catalogues</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of</w:t>
      </w:r>
      <w:proofErr w:type="spellEnd"/>
      <w:r w:rsidRPr="0055122B">
        <w:rPr>
          <w:rFonts w:ascii="Times New Roman" w:hAnsi="Times New Roman" w:cs="Times New Roman"/>
          <w:i/>
          <w:iCs/>
        </w:rPr>
        <w:t xml:space="preserve"> Lou</w:t>
      </w:r>
      <w:r w:rsidR="0066426D" w:rsidRPr="0055122B">
        <w:rPr>
          <w:rFonts w:ascii="Times New Roman" w:hAnsi="Times New Roman" w:cs="Times New Roman"/>
          <w:i/>
          <w:iCs/>
        </w:rPr>
        <w:t>i</w:t>
      </w:r>
      <w:r w:rsidRPr="0055122B">
        <w:rPr>
          <w:rFonts w:ascii="Times New Roman" w:hAnsi="Times New Roman" w:cs="Times New Roman"/>
          <w:i/>
          <w:iCs/>
        </w:rPr>
        <w:t>s XIV: Art and propaganda</w:t>
      </w:r>
      <w:r w:rsidRPr="0055122B">
        <w:rPr>
          <w:rFonts w:ascii="Times New Roman" w:hAnsi="Times New Roman" w:cs="Times New Roman"/>
        </w:rPr>
        <w:t xml:space="preserve">. In: Notes in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history</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of</w:t>
      </w:r>
      <w:proofErr w:type="spellEnd"/>
      <w:r w:rsidRPr="0055122B">
        <w:rPr>
          <w:rFonts w:ascii="Times New Roman" w:hAnsi="Times New Roman" w:cs="Times New Roman"/>
        </w:rPr>
        <w:t xml:space="preserve"> art</w:t>
      </w:r>
      <w:r w:rsidR="0066426D" w:rsidRPr="0055122B">
        <w:rPr>
          <w:rFonts w:ascii="Times New Roman" w:hAnsi="Times New Roman" w:cs="Times New Roman"/>
        </w:rPr>
        <w:t xml:space="preserve"> 17</w:t>
      </w:r>
      <w:r w:rsidRPr="0055122B">
        <w:rPr>
          <w:rFonts w:ascii="Times New Roman" w:hAnsi="Times New Roman" w:cs="Times New Roman"/>
        </w:rPr>
        <w:t xml:space="preserve">, </w:t>
      </w:r>
      <w:r w:rsidR="0066426D" w:rsidRPr="0055122B">
        <w:rPr>
          <w:rFonts w:ascii="Times New Roman" w:hAnsi="Times New Roman" w:cs="Times New Roman"/>
        </w:rPr>
        <w:t>1998</w:t>
      </w:r>
      <w:r w:rsidRPr="0055122B">
        <w:rPr>
          <w:rFonts w:ascii="Times New Roman" w:hAnsi="Times New Roman" w:cs="Times New Roman"/>
        </w:rPr>
        <w:t>, č. 4, s. 26.</w:t>
      </w:r>
    </w:p>
  </w:footnote>
  <w:footnote w:id="531">
    <w:p w14:paraId="27A2DEE1" w14:textId="61F81C32" w:rsidR="004F0BD6" w:rsidRPr="0055122B" w:rsidRDefault="004F0BD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w:t>
      </w:r>
    </w:p>
  </w:footnote>
  <w:footnote w:id="532">
    <w:p w14:paraId="6F353567" w14:textId="16C0B09F" w:rsidR="004F0BD6" w:rsidRPr="0055122B" w:rsidRDefault="004F0BD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27.</w:t>
      </w:r>
    </w:p>
  </w:footnote>
  <w:footnote w:id="533">
    <w:p w14:paraId="3BF0514D" w14:textId="7E7372BF" w:rsidR="00930494" w:rsidRPr="0055122B" w:rsidRDefault="0093049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28.</w:t>
      </w:r>
    </w:p>
  </w:footnote>
  <w:footnote w:id="534">
    <w:p w14:paraId="6A8F00A7" w14:textId="307F1892" w:rsidR="00581841" w:rsidRPr="0055122B" w:rsidRDefault="0058184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DUGAN, H.: </w:t>
      </w:r>
      <w:proofErr w:type="spellStart"/>
      <w:r w:rsidRPr="0055122B">
        <w:rPr>
          <w:rFonts w:ascii="Times New Roman" w:hAnsi="Times New Roman" w:cs="Times New Roman"/>
          <w:i/>
          <w:iCs/>
        </w:rPr>
        <w:t>Seeing</w:t>
      </w:r>
      <w:proofErr w:type="spellEnd"/>
      <w:r w:rsidRPr="0055122B">
        <w:rPr>
          <w:rFonts w:ascii="Times New Roman" w:hAnsi="Times New Roman" w:cs="Times New Roman"/>
        </w:rPr>
        <w:t>, s. 95–96.</w:t>
      </w:r>
    </w:p>
  </w:footnote>
  <w:footnote w:id="535">
    <w:p w14:paraId="2A2A9A79" w14:textId="13777202" w:rsidR="008E40B4" w:rsidRPr="0055122B" w:rsidRDefault="008E40B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36">
    <w:p w14:paraId="2FC48E54" w14:textId="60ABEE33" w:rsidR="008E40B4" w:rsidRPr="0055122B" w:rsidRDefault="008E40B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45.</w:t>
      </w:r>
    </w:p>
  </w:footnote>
  <w:footnote w:id="537">
    <w:p w14:paraId="45D65E6E" w14:textId="41273E18" w:rsidR="00495A5A" w:rsidRPr="0055122B" w:rsidRDefault="00495A5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38">
    <w:p w14:paraId="7DB3FEB1" w14:textId="455262FD" w:rsidR="00D6799A" w:rsidRPr="0055122B" w:rsidRDefault="00D6799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7B692A" w:rsidRPr="0055122B">
        <w:rPr>
          <w:rFonts w:ascii="Times New Roman" w:hAnsi="Times New Roman" w:cs="Times New Roman"/>
        </w:rPr>
        <w:t xml:space="preserve">EDWARDS, </w:t>
      </w:r>
      <w:proofErr w:type="spellStart"/>
      <w:r w:rsidR="007B692A" w:rsidRPr="0055122B">
        <w:rPr>
          <w:rFonts w:ascii="Times New Roman" w:hAnsi="Times New Roman" w:cs="Times New Roman"/>
        </w:rPr>
        <w:t>Clive</w:t>
      </w:r>
      <w:proofErr w:type="spellEnd"/>
      <w:r w:rsidR="00D45E49" w:rsidRPr="0055122B">
        <w:rPr>
          <w:rFonts w:ascii="Times New Roman" w:hAnsi="Times New Roman" w:cs="Times New Roman"/>
        </w:rPr>
        <w:t xml:space="preserve">: </w:t>
      </w:r>
      <w:proofErr w:type="spellStart"/>
      <w:r w:rsidR="007B692A" w:rsidRPr="0055122B">
        <w:rPr>
          <w:rFonts w:ascii="Times New Roman" w:hAnsi="Times New Roman" w:cs="Times New Roman"/>
          <w:i/>
          <w:iCs/>
        </w:rPr>
        <w:t>Artifacts</w:t>
      </w:r>
      <w:proofErr w:type="spellEnd"/>
      <w:r w:rsidR="00D45E49" w:rsidRPr="0055122B">
        <w:rPr>
          <w:rFonts w:ascii="Times New Roman" w:hAnsi="Times New Roman" w:cs="Times New Roman"/>
        </w:rPr>
        <w:t>. In: BIGGAM, Carole P.</w:t>
      </w:r>
      <w:r w:rsidR="00A26CB7" w:rsidRPr="0055122B">
        <w:rPr>
          <w:rFonts w:ascii="Times New Roman" w:hAnsi="Times New Roman" w:cs="Times New Roman"/>
        </w:rPr>
        <w:t xml:space="preserve"> </w:t>
      </w:r>
      <w:r w:rsidR="00D45E49" w:rsidRPr="0055122B">
        <w:rPr>
          <w:rFonts w:ascii="Times New Roman" w:hAnsi="Times New Roman" w:cs="Times New Roman"/>
        </w:rPr>
        <w:t>–</w:t>
      </w:r>
      <w:r w:rsidR="00A26CB7" w:rsidRPr="0055122B">
        <w:rPr>
          <w:rFonts w:ascii="Times New Roman" w:hAnsi="Times New Roman" w:cs="Times New Roman"/>
        </w:rPr>
        <w:t xml:space="preserve"> </w:t>
      </w:r>
      <w:r w:rsidR="00D45E49" w:rsidRPr="0055122B">
        <w:rPr>
          <w:rFonts w:ascii="Times New Roman" w:hAnsi="Times New Roman" w:cs="Times New Roman"/>
        </w:rPr>
        <w:t xml:space="preserve">WOLF, </w:t>
      </w:r>
      <w:proofErr w:type="spellStart"/>
      <w:r w:rsidR="00D45E49" w:rsidRPr="0055122B">
        <w:rPr>
          <w:rFonts w:ascii="Times New Roman" w:hAnsi="Times New Roman" w:cs="Times New Roman"/>
        </w:rPr>
        <w:t>Kirsten</w:t>
      </w:r>
      <w:proofErr w:type="spellEnd"/>
      <w:r w:rsidR="00D45E49" w:rsidRPr="0055122B">
        <w:rPr>
          <w:rFonts w:ascii="Times New Roman" w:hAnsi="Times New Roman" w:cs="Times New Roman"/>
        </w:rPr>
        <w:t xml:space="preserve"> (</w:t>
      </w:r>
      <w:proofErr w:type="spellStart"/>
      <w:r w:rsidR="00D45E49" w:rsidRPr="0055122B">
        <w:rPr>
          <w:rFonts w:ascii="Times New Roman" w:hAnsi="Times New Roman" w:cs="Times New Roman"/>
        </w:rPr>
        <w:t>ed</w:t>
      </w:r>
      <w:proofErr w:type="spellEnd"/>
      <w:r w:rsidR="00D45E49" w:rsidRPr="0055122B">
        <w:rPr>
          <w:rFonts w:ascii="Times New Roman" w:hAnsi="Times New Roman" w:cs="Times New Roman"/>
        </w:rPr>
        <w:t xml:space="preserve">.): A </w:t>
      </w:r>
      <w:proofErr w:type="spellStart"/>
      <w:r w:rsidR="00D45E49" w:rsidRPr="0055122B">
        <w:rPr>
          <w:rFonts w:ascii="Times New Roman" w:hAnsi="Times New Roman" w:cs="Times New Roman"/>
        </w:rPr>
        <w:t>cultural</w:t>
      </w:r>
      <w:proofErr w:type="spellEnd"/>
      <w:r w:rsidR="00D45E49" w:rsidRPr="0055122B">
        <w:rPr>
          <w:rFonts w:ascii="Times New Roman" w:hAnsi="Times New Roman" w:cs="Times New Roman"/>
        </w:rPr>
        <w:t xml:space="preserve"> </w:t>
      </w:r>
      <w:proofErr w:type="spellStart"/>
      <w:r w:rsidR="00D45E49" w:rsidRPr="0055122B">
        <w:rPr>
          <w:rFonts w:ascii="Times New Roman" w:hAnsi="Times New Roman" w:cs="Times New Roman"/>
        </w:rPr>
        <w:t>history</w:t>
      </w:r>
      <w:proofErr w:type="spellEnd"/>
      <w:r w:rsidR="00D45E49" w:rsidRPr="0055122B">
        <w:rPr>
          <w:rFonts w:ascii="Times New Roman" w:hAnsi="Times New Roman" w:cs="Times New Roman"/>
        </w:rPr>
        <w:t xml:space="preserve"> </w:t>
      </w:r>
      <w:proofErr w:type="spellStart"/>
      <w:r w:rsidR="00D45E49" w:rsidRPr="0055122B">
        <w:rPr>
          <w:rFonts w:ascii="Times New Roman" w:hAnsi="Times New Roman" w:cs="Times New Roman"/>
        </w:rPr>
        <w:t>of</w:t>
      </w:r>
      <w:proofErr w:type="spellEnd"/>
      <w:r w:rsidR="00D45E49" w:rsidRPr="0055122B">
        <w:rPr>
          <w:rFonts w:ascii="Times New Roman" w:hAnsi="Times New Roman" w:cs="Times New Roman"/>
        </w:rPr>
        <w:t xml:space="preserve"> </w:t>
      </w:r>
      <w:proofErr w:type="spellStart"/>
      <w:r w:rsidR="00D45E49" w:rsidRPr="0055122B">
        <w:rPr>
          <w:rFonts w:ascii="Times New Roman" w:hAnsi="Times New Roman" w:cs="Times New Roman"/>
        </w:rPr>
        <w:t>color</w:t>
      </w:r>
      <w:proofErr w:type="spellEnd"/>
      <w:r w:rsidR="00D45E49" w:rsidRPr="0055122B">
        <w:rPr>
          <w:rFonts w:ascii="Times New Roman" w:hAnsi="Times New Roman" w:cs="Times New Roman"/>
        </w:rPr>
        <w:t xml:space="preserve"> in </w:t>
      </w:r>
      <w:proofErr w:type="spellStart"/>
      <w:r w:rsidR="00D45E49" w:rsidRPr="0055122B">
        <w:rPr>
          <w:rFonts w:ascii="Times New Roman" w:hAnsi="Times New Roman" w:cs="Times New Roman"/>
        </w:rPr>
        <w:t>the</w:t>
      </w:r>
      <w:proofErr w:type="spellEnd"/>
      <w:r w:rsidR="00D45E49" w:rsidRPr="0055122B">
        <w:rPr>
          <w:rFonts w:ascii="Times New Roman" w:hAnsi="Times New Roman" w:cs="Times New Roman"/>
        </w:rPr>
        <w:t xml:space="preserve"> </w:t>
      </w:r>
      <w:proofErr w:type="spellStart"/>
      <w:r w:rsidR="00D45E49" w:rsidRPr="0055122B">
        <w:rPr>
          <w:rFonts w:ascii="Times New Roman" w:hAnsi="Times New Roman" w:cs="Times New Roman"/>
        </w:rPr>
        <w:t>age</w:t>
      </w:r>
      <w:proofErr w:type="spellEnd"/>
      <w:r w:rsidR="00D45E49" w:rsidRPr="0055122B">
        <w:rPr>
          <w:rFonts w:ascii="Times New Roman" w:hAnsi="Times New Roman" w:cs="Times New Roman"/>
        </w:rPr>
        <w:t xml:space="preserve"> </w:t>
      </w:r>
      <w:proofErr w:type="spellStart"/>
      <w:r w:rsidR="00D45E49" w:rsidRPr="0055122B">
        <w:rPr>
          <w:rFonts w:ascii="Times New Roman" w:hAnsi="Times New Roman" w:cs="Times New Roman"/>
        </w:rPr>
        <w:t>of</w:t>
      </w:r>
      <w:proofErr w:type="spellEnd"/>
      <w:r w:rsidR="00D45E49" w:rsidRPr="0055122B">
        <w:rPr>
          <w:rFonts w:ascii="Times New Roman" w:hAnsi="Times New Roman" w:cs="Times New Roman"/>
        </w:rPr>
        <w:t xml:space="preserve"> </w:t>
      </w:r>
      <w:proofErr w:type="spellStart"/>
      <w:r w:rsidR="00D45E49" w:rsidRPr="0055122B">
        <w:rPr>
          <w:rFonts w:ascii="Times New Roman" w:hAnsi="Times New Roman" w:cs="Times New Roman"/>
        </w:rPr>
        <w:t>enlightment</w:t>
      </w:r>
      <w:proofErr w:type="spellEnd"/>
      <w:r w:rsidR="00D45E49" w:rsidRPr="0055122B">
        <w:rPr>
          <w:rFonts w:ascii="Times New Roman" w:hAnsi="Times New Roman" w:cs="Times New Roman"/>
        </w:rPr>
        <w:t xml:space="preserve">, </w:t>
      </w:r>
      <w:r w:rsidR="003A4698" w:rsidRPr="0055122B">
        <w:rPr>
          <w:rFonts w:ascii="Times New Roman" w:hAnsi="Times New Roman" w:cs="Times New Roman"/>
        </w:rPr>
        <w:t>Londýn</w:t>
      </w:r>
      <w:r w:rsidR="00D45E49" w:rsidRPr="0055122B">
        <w:rPr>
          <w:rFonts w:ascii="Times New Roman" w:hAnsi="Times New Roman" w:cs="Times New Roman"/>
        </w:rPr>
        <w:t xml:space="preserve"> 2021, s. 201</w:t>
      </w:r>
      <w:r w:rsidR="009E4808" w:rsidRPr="0055122B">
        <w:rPr>
          <w:rFonts w:ascii="Times New Roman" w:hAnsi="Times New Roman" w:cs="Times New Roman"/>
        </w:rPr>
        <w:t>–20</w:t>
      </w:r>
      <w:r w:rsidR="005B1D89" w:rsidRPr="0055122B">
        <w:rPr>
          <w:rFonts w:ascii="Times New Roman" w:hAnsi="Times New Roman" w:cs="Times New Roman"/>
        </w:rPr>
        <w:t>3</w:t>
      </w:r>
      <w:r w:rsidR="009E4808" w:rsidRPr="0055122B">
        <w:rPr>
          <w:rFonts w:ascii="Times New Roman" w:hAnsi="Times New Roman" w:cs="Times New Roman"/>
        </w:rPr>
        <w:t>.</w:t>
      </w:r>
    </w:p>
  </w:footnote>
  <w:footnote w:id="539">
    <w:p w14:paraId="23D88862" w14:textId="351D8370" w:rsidR="001313D2" w:rsidRPr="0055122B" w:rsidRDefault="001313D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40">
    <w:p w14:paraId="73A429E9" w14:textId="59B713F4" w:rsidR="00E25B2C" w:rsidRPr="0055122B" w:rsidRDefault="00E25B2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LUKÁŠOVÁ, E</w:t>
      </w:r>
      <w:r w:rsidR="00823371"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w:t>
      </w:r>
      <w:r w:rsidR="00832984" w:rsidRPr="0055122B">
        <w:rPr>
          <w:rFonts w:ascii="Times New Roman" w:hAnsi="Times New Roman" w:cs="Times New Roman"/>
        </w:rPr>
        <w:t xml:space="preserve"> </w:t>
      </w:r>
      <w:r w:rsidRPr="0055122B">
        <w:rPr>
          <w:rFonts w:ascii="Times New Roman" w:hAnsi="Times New Roman" w:cs="Times New Roman"/>
        </w:rPr>
        <w:t>OTAVSKÁ, V</w:t>
      </w:r>
      <w:r w:rsidR="00823371"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 xml:space="preserve">Aristokratický interiér, </w:t>
      </w:r>
      <w:r w:rsidRPr="0055122B">
        <w:rPr>
          <w:rFonts w:ascii="Times New Roman" w:hAnsi="Times New Roman" w:cs="Times New Roman"/>
        </w:rPr>
        <w:t>s.</w:t>
      </w:r>
      <w:r w:rsidRPr="0055122B">
        <w:rPr>
          <w:rFonts w:ascii="Times New Roman" w:hAnsi="Times New Roman" w:cs="Times New Roman"/>
          <w:i/>
          <w:iCs/>
        </w:rPr>
        <w:t xml:space="preserve"> </w:t>
      </w:r>
      <w:r w:rsidR="001209DD" w:rsidRPr="0055122B">
        <w:rPr>
          <w:rFonts w:ascii="Times New Roman" w:hAnsi="Times New Roman" w:cs="Times New Roman"/>
        </w:rPr>
        <w:t>85</w:t>
      </w:r>
      <w:r w:rsidRPr="0055122B">
        <w:rPr>
          <w:rFonts w:ascii="Times New Roman" w:hAnsi="Times New Roman" w:cs="Times New Roman"/>
        </w:rPr>
        <w:t>–156.</w:t>
      </w:r>
    </w:p>
  </w:footnote>
  <w:footnote w:id="541">
    <w:p w14:paraId="214463F3" w14:textId="3833A7EF" w:rsidR="007D5237" w:rsidRPr="0055122B" w:rsidRDefault="007D523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42">
    <w:p w14:paraId="4DDCB00E" w14:textId="59F22ADF" w:rsidR="00400CA1" w:rsidRPr="0055122B" w:rsidRDefault="00400C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JOHNSON, G</w:t>
      </w:r>
      <w:r w:rsidR="003B4F17" w:rsidRPr="0055122B">
        <w:rPr>
          <w:rFonts w:ascii="Times New Roman" w:hAnsi="Times New Roman" w:cs="Times New Roman"/>
        </w:rPr>
        <w:t>.</w:t>
      </w:r>
      <w:r w:rsidR="00DA14D1" w:rsidRPr="0055122B">
        <w:rPr>
          <w:rFonts w:ascii="Times New Roman" w:hAnsi="Times New Roman" w:cs="Times New Roman"/>
        </w:rPr>
        <w:t xml:space="preserve"> </w:t>
      </w:r>
      <w:r w:rsidRPr="0055122B">
        <w:rPr>
          <w:rFonts w:ascii="Times New Roman" w:hAnsi="Times New Roman" w:cs="Times New Roman"/>
        </w:rPr>
        <w:t xml:space="preserve"> A.: </w:t>
      </w:r>
      <w:proofErr w:type="spellStart"/>
      <w:r w:rsidRPr="0055122B">
        <w:rPr>
          <w:rFonts w:ascii="Times New Roman" w:hAnsi="Times New Roman" w:cs="Times New Roman"/>
          <w:i/>
          <w:iCs/>
        </w:rPr>
        <w:t>Embodying</w:t>
      </w:r>
      <w:proofErr w:type="spellEnd"/>
      <w:r w:rsidR="003B4F17" w:rsidRPr="0055122B">
        <w:rPr>
          <w:rFonts w:ascii="Times New Roman" w:hAnsi="Times New Roman" w:cs="Times New Roman"/>
        </w:rPr>
        <w:t>,</w:t>
      </w:r>
      <w:r w:rsidRPr="0055122B">
        <w:rPr>
          <w:rFonts w:ascii="Times New Roman" w:hAnsi="Times New Roman" w:cs="Times New Roman"/>
          <w:i/>
          <w:iCs/>
        </w:rPr>
        <w:t xml:space="preserve"> </w:t>
      </w:r>
      <w:r w:rsidRPr="0055122B">
        <w:rPr>
          <w:rFonts w:ascii="Times New Roman" w:hAnsi="Times New Roman" w:cs="Times New Roman"/>
        </w:rPr>
        <w:t>s. 1219.</w:t>
      </w:r>
    </w:p>
  </w:footnote>
  <w:footnote w:id="543">
    <w:p w14:paraId="33D4BB7C" w14:textId="46E364A6" w:rsidR="006E6A9B" w:rsidRPr="0055122B" w:rsidRDefault="006E6A9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1221–1225.</w:t>
      </w:r>
    </w:p>
  </w:footnote>
  <w:footnote w:id="544">
    <w:p w14:paraId="4CF45871" w14:textId="7D093949" w:rsidR="00ED1391" w:rsidRPr="0055122B" w:rsidRDefault="00ED139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HRBEK, J.: </w:t>
      </w:r>
      <w:r w:rsidRPr="0055122B">
        <w:rPr>
          <w:rFonts w:ascii="Times New Roman" w:hAnsi="Times New Roman" w:cs="Times New Roman"/>
          <w:i/>
          <w:iCs/>
        </w:rPr>
        <w:t>Proměny</w:t>
      </w:r>
      <w:r w:rsidRPr="0055122B">
        <w:rPr>
          <w:rFonts w:ascii="Times New Roman" w:hAnsi="Times New Roman" w:cs="Times New Roman"/>
        </w:rPr>
        <w:t>, s. 164–165.</w:t>
      </w:r>
    </w:p>
  </w:footnote>
  <w:footnote w:id="545">
    <w:p w14:paraId="79ED8EB6" w14:textId="27E7E20E" w:rsidR="00E332F9" w:rsidRPr="0055122B" w:rsidRDefault="00E332F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174–175.</w:t>
      </w:r>
    </w:p>
  </w:footnote>
  <w:footnote w:id="546">
    <w:p w14:paraId="5FBEEF2D" w14:textId="3E50A20E" w:rsidR="00B528D5" w:rsidRPr="0055122B" w:rsidRDefault="00B528D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0F6185"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divadlo</w:t>
      </w:r>
      <w:r w:rsidRPr="0055122B">
        <w:rPr>
          <w:rFonts w:ascii="Times New Roman" w:hAnsi="Times New Roman" w:cs="Times New Roman"/>
        </w:rPr>
        <w:t>, s. 3–4.</w:t>
      </w:r>
    </w:p>
  </w:footnote>
  <w:footnote w:id="547">
    <w:p w14:paraId="5E26A331" w14:textId="18383E41" w:rsidR="008502FF" w:rsidRPr="0055122B" w:rsidRDefault="008502F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 </w:t>
      </w:r>
      <w:r w:rsidRPr="0055122B">
        <w:rPr>
          <w:rFonts w:ascii="Times New Roman" w:hAnsi="Times New Roman" w:cs="Times New Roman"/>
          <w:i/>
          <w:iCs/>
        </w:rPr>
        <w:t>Materiály</w:t>
      </w:r>
      <w:r w:rsidRPr="0055122B">
        <w:rPr>
          <w:rFonts w:ascii="Times New Roman" w:hAnsi="Times New Roman" w:cs="Times New Roman"/>
        </w:rPr>
        <w:t>, s. 9.</w:t>
      </w:r>
    </w:p>
  </w:footnote>
  <w:footnote w:id="548">
    <w:p w14:paraId="6ED36D40" w14:textId="1D6835C4" w:rsidR="008F306F" w:rsidRPr="0055122B" w:rsidRDefault="008F306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HILMERA, J</w:t>
      </w:r>
      <w:r w:rsidR="009F5ACC"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Divadelní život</w:t>
      </w:r>
      <w:r w:rsidR="009F5ACC" w:rsidRPr="0055122B">
        <w:rPr>
          <w:rFonts w:ascii="Times New Roman" w:hAnsi="Times New Roman" w:cs="Times New Roman"/>
        </w:rPr>
        <w:t xml:space="preserve">, </w:t>
      </w:r>
      <w:r w:rsidRPr="0055122B">
        <w:rPr>
          <w:rFonts w:ascii="Times New Roman" w:hAnsi="Times New Roman" w:cs="Times New Roman"/>
        </w:rPr>
        <w:t>s. 97</w:t>
      </w:r>
      <w:r w:rsidR="00A71E5E" w:rsidRPr="0055122B">
        <w:rPr>
          <w:rFonts w:ascii="Times New Roman" w:hAnsi="Times New Roman" w:cs="Times New Roman"/>
        </w:rPr>
        <w:t>–9</w:t>
      </w:r>
      <w:r w:rsidR="0077254F" w:rsidRPr="0055122B">
        <w:rPr>
          <w:rFonts w:ascii="Times New Roman" w:hAnsi="Times New Roman" w:cs="Times New Roman"/>
        </w:rPr>
        <w:t>9</w:t>
      </w:r>
      <w:r w:rsidRPr="0055122B">
        <w:rPr>
          <w:rFonts w:ascii="Times New Roman" w:hAnsi="Times New Roman" w:cs="Times New Roman"/>
        </w:rPr>
        <w:t>.</w:t>
      </w:r>
    </w:p>
  </w:footnote>
  <w:footnote w:id="549">
    <w:p w14:paraId="5F7E7FA9" w14:textId="269BB58F" w:rsidR="00881B8E" w:rsidRPr="0055122B" w:rsidRDefault="00881B8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101–102.</w:t>
      </w:r>
    </w:p>
  </w:footnote>
  <w:footnote w:id="550">
    <w:p w14:paraId="75C84857" w14:textId="3E7B6B88" w:rsidR="005E78F8" w:rsidRPr="0055122B" w:rsidRDefault="005E78F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25BC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divadlo</w:t>
      </w:r>
      <w:r w:rsidRPr="0055122B">
        <w:rPr>
          <w:rFonts w:ascii="Times New Roman" w:hAnsi="Times New Roman" w:cs="Times New Roman"/>
        </w:rPr>
        <w:t>, s. 8.</w:t>
      </w:r>
    </w:p>
  </w:footnote>
  <w:footnote w:id="551">
    <w:p w14:paraId="51C931D3" w14:textId="38E81CF0" w:rsidR="005E78F8" w:rsidRPr="0055122B" w:rsidRDefault="005E78F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0201FD" w:rsidRPr="0055122B">
        <w:rPr>
          <w:rFonts w:ascii="Times New Roman" w:hAnsi="Times New Roman" w:cs="Times New Roman"/>
        </w:rPr>
        <w:t>BLÁHA, J.</w:t>
      </w:r>
      <w:r w:rsidR="00A26CB7" w:rsidRPr="0055122B">
        <w:rPr>
          <w:rFonts w:ascii="Times New Roman" w:hAnsi="Times New Roman" w:cs="Times New Roman"/>
        </w:rPr>
        <w:t xml:space="preserve"> </w:t>
      </w:r>
      <w:r w:rsidR="000201FD" w:rsidRPr="0055122B">
        <w:rPr>
          <w:rFonts w:ascii="Times New Roman" w:hAnsi="Times New Roman" w:cs="Times New Roman"/>
        </w:rPr>
        <w:t>–</w:t>
      </w:r>
      <w:r w:rsidR="00A26CB7" w:rsidRPr="0055122B">
        <w:rPr>
          <w:rFonts w:ascii="Times New Roman" w:hAnsi="Times New Roman" w:cs="Times New Roman"/>
        </w:rPr>
        <w:t xml:space="preserve"> </w:t>
      </w:r>
      <w:r w:rsidR="000201FD" w:rsidRPr="0055122B">
        <w:rPr>
          <w:rFonts w:ascii="Times New Roman" w:hAnsi="Times New Roman" w:cs="Times New Roman"/>
        </w:rPr>
        <w:t>KALOVÁ, Z.</w:t>
      </w:r>
      <w:r w:rsidR="00A26CB7" w:rsidRPr="0055122B">
        <w:rPr>
          <w:rFonts w:ascii="Times New Roman" w:hAnsi="Times New Roman" w:cs="Times New Roman"/>
        </w:rPr>
        <w:t xml:space="preserve"> </w:t>
      </w:r>
      <w:r w:rsidR="000201FD" w:rsidRPr="0055122B">
        <w:rPr>
          <w:rFonts w:ascii="Times New Roman" w:hAnsi="Times New Roman" w:cs="Times New Roman"/>
        </w:rPr>
        <w:t>–</w:t>
      </w:r>
      <w:r w:rsidR="00A26CB7" w:rsidRPr="0055122B">
        <w:rPr>
          <w:rFonts w:ascii="Times New Roman" w:hAnsi="Times New Roman" w:cs="Times New Roman"/>
        </w:rPr>
        <w:t xml:space="preserve"> </w:t>
      </w:r>
      <w:r w:rsidR="000201FD" w:rsidRPr="0055122B">
        <w:rPr>
          <w:rFonts w:ascii="Times New Roman" w:hAnsi="Times New Roman" w:cs="Times New Roman"/>
        </w:rPr>
        <w:t xml:space="preserve">KONEČNÝ, M.: </w:t>
      </w:r>
      <w:r w:rsidR="00E05AB6" w:rsidRPr="0055122B">
        <w:rPr>
          <w:rFonts w:ascii="Times New Roman" w:hAnsi="Times New Roman" w:cs="Times New Roman"/>
          <w:i/>
          <w:iCs/>
        </w:rPr>
        <w:t>I</w:t>
      </w:r>
      <w:r w:rsidR="000201FD" w:rsidRPr="0055122B">
        <w:rPr>
          <w:rFonts w:ascii="Times New Roman" w:hAnsi="Times New Roman" w:cs="Times New Roman"/>
          <w:i/>
          <w:iCs/>
        </w:rPr>
        <w:t>nteriéry</w:t>
      </w:r>
      <w:r w:rsidR="000201FD" w:rsidRPr="0055122B">
        <w:rPr>
          <w:rFonts w:ascii="Times New Roman" w:hAnsi="Times New Roman" w:cs="Times New Roman"/>
        </w:rPr>
        <w:t>, s. 89.</w:t>
      </w:r>
    </w:p>
  </w:footnote>
  <w:footnote w:id="552">
    <w:p w14:paraId="6328C5FF" w14:textId="1FD9142E" w:rsidR="000201FD" w:rsidRPr="0055122B" w:rsidRDefault="000201F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25BC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divadlo</w:t>
      </w:r>
      <w:r w:rsidRPr="0055122B">
        <w:rPr>
          <w:rFonts w:ascii="Times New Roman" w:hAnsi="Times New Roman" w:cs="Times New Roman"/>
        </w:rPr>
        <w:t>, s. 10.</w:t>
      </w:r>
    </w:p>
  </w:footnote>
  <w:footnote w:id="553">
    <w:p w14:paraId="549365CF" w14:textId="25C33F7C" w:rsidR="000B4588" w:rsidRPr="0055122B" w:rsidRDefault="000B458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 xml:space="preserve">KONEČNÝ, M.: </w:t>
      </w:r>
      <w:r w:rsidR="00E05AB6" w:rsidRPr="0055122B">
        <w:rPr>
          <w:rFonts w:ascii="Times New Roman" w:hAnsi="Times New Roman" w:cs="Times New Roman"/>
          <w:i/>
          <w:iCs/>
        </w:rPr>
        <w:t>I</w:t>
      </w:r>
      <w:r w:rsidRPr="0055122B">
        <w:rPr>
          <w:rFonts w:ascii="Times New Roman" w:hAnsi="Times New Roman" w:cs="Times New Roman"/>
          <w:i/>
          <w:iCs/>
        </w:rPr>
        <w:t>nteriéry</w:t>
      </w:r>
      <w:r w:rsidRPr="0055122B">
        <w:rPr>
          <w:rFonts w:ascii="Times New Roman" w:hAnsi="Times New Roman" w:cs="Times New Roman"/>
        </w:rPr>
        <w:t xml:space="preserve">, s. </w:t>
      </w:r>
      <w:r w:rsidR="00C61EFF" w:rsidRPr="0055122B">
        <w:rPr>
          <w:rFonts w:ascii="Times New Roman" w:hAnsi="Times New Roman" w:cs="Times New Roman"/>
        </w:rPr>
        <w:t>97–98.</w:t>
      </w:r>
    </w:p>
  </w:footnote>
  <w:footnote w:id="554">
    <w:p w14:paraId="20D8DE17" w14:textId="73D3D288" w:rsidR="001B6070" w:rsidRPr="0055122B" w:rsidRDefault="001B607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HRBEK, J.: </w:t>
      </w:r>
      <w:r w:rsidRPr="0055122B">
        <w:rPr>
          <w:rFonts w:ascii="Times New Roman" w:hAnsi="Times New Roman" w:cs="Times New Roman"/>
          <w:i/>
          <w:iCs/>
        </w:rPr>
        <w:t>Proměny</w:t>
      </w:r>
      <w:r w:rsidRPr="0055122B">
        <w:rPr>
          <w:rFonts w:ascii="Times New Roman" w:hAnsi="Times New Roman" w:cs="Times New Roman"/>
        </w:rPr>
        <w:t>, s. 173.</w:t>
      </w:r>
    </w:p>
  </w:footnote>
  <w:footnote w:id="555">
    <w:p w14:paraId="70218031" w14:textId="52EFCDE5" w:rsidR="00091CCE" w:rsidRPr="0055122B" w:rsidRDefault="00091CC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 </w:t>
      </w:r>
      <w:r w:rsidRPr="0055122B">
        <w:rPr>
          <w:rFonts w:ascii="Times New Roman" w:hAnsi="Times New Roman" w:cs="Times New Roman"/>
          <w:i/>
          <w:iCs/>
        </w:rPr>
        <w:t>Materiály</w:t>
      </w:r>
      <w:r w:rsidRPr="0055122B">
        <w:rPr>
          <w:rFonts w:ascii="Times New Roman" w:hAnsi="Times New Roman" w:cs="Times New Roman"/>
        </w:rPr>
        <w:t xml:space="preserve">, s. </w:t>
      </w:r>
      <w:r w:rsidR="00F74A6D" w:rsidRPr="0055122B">
        <w:rPr>
          <w:rFonts w:ascii="Times New Roman" w:hAnsi="Times New Roman" w:cs="Times New Roman"/>
        </w:rPr>
        <w:t>18–19</w:t>
      </w:r>
      <w:r w:rsidRPr="0055122B">
        <w:rPr>
          <w:rFonts w:ascii="Times New Roman" w:hAnsi="Times New Roman" w:cs="Times New Roman"/>
        </w:rPr>
        <w:t>.</w:t>
      </w:r>
    </w:p>
  </w:footnote>
  <w:footnote w:id="556">
    <w:p w14:paraId="3AF2FA2F" w14:textId="65E7DF08" w:rsidR="00E37252" w:rsidRPr="0055122B" w:rsidRDefault="00E3725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25BC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divadlo</w:t>
      </w:r>
      <w:r w:rsidRPr="0055122B">
        <w:rPr>
          <w:rFonts w:ascii="Times New Roman" w:hAnsi="Times New Roman" w:cs="Times New Roman"/>
        </w:rPr>
        <w:t>, s. 20–27.</w:t>
      </w:r>
    </w:p>
  </w:footnote>
  <w:footnote w:id="557">
    <w:p w14:paraId="56108089" w14:textId="4982A2D5" w:rsidR="00B03335" w:rsidRPr="0055122B" w:rsidRDefault="00B0333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 </w:t>
      </w:r>
      <w:r w:rsidRPr="0055122B">
        <w:rPr>
          <w:rFonts w:ascii="Times New Roman" w:hAnsi="Times New Roman" w:cs="Times New Roman"/>
          <w:i/>
          <w:iCs/>
        </w:rPr>
        <w:t>Materiály</w:t>
      </w:r>
      <w:r w:rsidRPr="0055122B">
        <w:rPr>
          <w:rFonts w:ascii="Times New Roman" w:hAnsi="Times New Roman" w:cs="Times New Roman"/>
        </w:rPr>
        <w:t>, s. 21.</w:t>
      </w:r>
    </w:p>
  </w:footnote>
  <w:footnote w:id="558">
    <w:p w14:paraId="29BFB215" w14:textId="3F797996" w:rsidR="007F2F31" w:rsidRPr="0055122B" w:rsidRDefault="007F2F3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59">
    <w:p w14:paraId="4D62E831" w14:textId="66C15A50" w:rsidR="008B7094" w:rsidRPr="0055122B" w:rsidRDefault="008B709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 </w:t>
      </w:r>
      <w:r w:rsidRPr="0055122B">
        <w:rPr>
          <w:rFonts w:ascii="Times New Roman" w:hAnsi="Times New Roman" w:cs="Times New Roman"/>
          <w:i/>
          <w:iCs/>
        </w:rPr>
        <w:t>Materiály</w:t>
      </w:r>
      <w:r w:rsidRPr="0055122B">
        <w:rPr>
          <w:rFonts w:ascii="Times New Roman" w:hAnsi="Times New Roman" w:cs="Times New Roman"/>
        </w:rPr>
        <w:t>, s. 15–16.</w:t>
      </w:r>
    </w:p>
  </w:footnote>
  <w:footnote w:id="560">
    <w:p w14:paraId="4D9874B5" w14:textId="789906C3" w:rsidR="00527E5E" w:rsidRPr="0055122B" w:rsidRDefault="00527E5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HILMERA, J.: </w:t>
      </w:r>
      <w:r w:rsidRPr="0055122B">
        <w:rPr>
          <w:rFonts w:ascii="Times New Roman" w:hAnsi="Times New Roman" w:cs="Times New Roman"/>
          <w:i/>
          <w:iCs/>
        </w:rPr>
        <w:t>Divadelní život</w:t>
      </w:r>
      <w:r w:rsidRPr="0055122B">
        <w:rPr>
          <w:rFonts w:ascii="Times New Roman" w:hAnsi="Times New Roman" w:cs="Times New Roman"/>
        </w:rPr>
        <w:t>, s. 97.</w:t>
      </w:r>
    </w:p>
  </w:footnote>
  <w:footnote w:id="561">
    <w:p w14:paraId="7FCB859F" w14:textId="0DECF1DD" w:rsidR="00B97014" w:rsidRPr="0055122B" w:rsidRDefault="00B9701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101.</w:t>
      </w:r>
    </w:p>
  </w:footnote>
  <w:footnote w:id="562">
    <w:p w14:paraId="08934CA8" w14:textId="628A475F" w:rsidR="00E51A3D" w:rsidRPr="0055122B" w:rsidRDefault="00E51A3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WEBER, William: </w:t>
      </w:r>
      <w:proofErr w:type="spellStart"/>
      <w:r w:rsidRPr="0055122B">
        <w:rPr>
          <w:rFonts w:ascii="Times New Roman" w:hAnsi="Times New Roman" w:cs="Times New Roman"/>
          <w:i/>
          <w:iCs/>
        </w:rPr>
        <w:t>Did</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people</w:t>
      </w:r>
      <w:proofErr w:type="spellEnd"/>
      <w:r w:rsidRPr="0055122B">
        <w:rPr>
          <w:rFonts w:ascii="Times New Roman" w:hAnsi="Times New Roman" w:cs="Times New Roman"/>
          <w:i/>
          <w:iCs/>
        </w:rPr>
        <w:t xml:space="preserve"> listen in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18th </w:t>
      </w:r>
      <w:proofErr w:type="spellStart"/>
      <w:r w:rsidRPr="0055122B">
        <w:rPr>
          <w:rFonts w:ascii="Times New Roman" w:hAnsi="Times New Roman" w:cs="Times New Roman"/>
          <w:i/>
          <w:iCs/>
        </w:rPr>
        <w:t>century</w:t>
      </w:r>
      <w:proofErr w:type="spellEnd"/>
      <w:r w:rsidRPr="0055122B">
        <w:rPr>
          <w:rFonts w:ascii="Times New Roman" w:hAnsi="Times New Roman" w:cs="Times New Roman"/>
          <w:i/>
          <w:iCs/>
        </w:rPr>
        <w:t>?</w:t>
      </w:r>
      <w:r w:rsidRPr="0055122B">
        <w:rPr>
          <w:rFonts w:ascii="Times New Roman" w:hAnsi="Times New Roman" w:cs="Times New Roman"/>
        </w:rPr>
        <w:t xml:space="preserve"> In: </w:t>
      </w:r>
      <w:r w:rsidR="00AB46FA" w:rsidRPr="0055122B">
        <w:rPr>
          <w:rFonts w:ascii="Times New Roman" w:hAnsi="Times New Roman" w:cs="Times New Roman"/>
        </w:rPr>
        <w:t>Early music</w:t>
      </w:r>
      <w:r w:rsidR="001F3D06" w:rsidRPr="0055122B">
        <w:rPr>
          <w:rFonts w:ascii="Times New Roman" w:hAnsi="Times New Roman" w:cs="Times New Roman"/>
        </w:rPr>
        <w:t xml:space="preserve"> 25</w:t>
      </w:r>
      <w:r w:rsidR="00AB46FA" w:rsidRPr="0055122B">
        <w:rPr>
          <w:rFonts w:ascii="Times New Roman" w:hAnsi="Times New Roman" w:cs="Times New Roman"/>
        </w:rPr>
        <w:t xml:space="preserve">, </w:t>
      </w:r>
      <w:r w:rsidR="001F3D06" w:rsidRPr="0055122B">
        <w:rPr>
          <w:rFonts w:ascii="Times New Roman" w:hAnsi="Times New Roman" w:cs="Times New Roman"/>
        </w:rPr>
        <w:t>1997</w:t>
      </w:r>
      <w:r w:rsidR="00AB46FA" w:rsidRPr="0055122B">
        <w:rPr>
          <w:rFonts w:ascii="Times New Roman" w:hAnsi="Times New Roman" w:cs="Times New Roman"/>
        </w:rPr>
        <w:t>, č. 4, s. 678–691.</w:t>
      </w:r>
    </w:p>
  </w:footnote>
  <w:footnote w:id="563">
    <w:p w14:paraId="2654C1AD" w14:textId="0DC540BB" w:rsidR="004B64B3" w:rsidRPr="0055122B" w:rsidRDefault="004B64B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681</w:t>
      </w:r>
      <w:r w:rsidR="00CB14B6" w:rsidRPr="0055122B">
        <w:rPr>
          <w:rFonts w:ascii="Times New Roman" w:hAnsi="Times New Roman" w:cs="Times New Roman"/>
        </w:rPr>
        <w:t>–682</w:t>
      </w:r>
      <w:r w:rsidRPr="0055122B">
        <w:rPr>
          <w:rFonts w:ascii="Times New Roman" w:hAnsi="Times New Roman" w:cs="Times New Roman"/>
        </w:rPr>
        <w:t>.</w:t>
      </w:r>
    </w:p>
  </w:footnote>
  <w:footnote w:id="564">
    <w:p w14:paraId="13528046" w14:textId="43B0A404" w:rsidR="00EF0FD3" w:rsidRPr="0055122B" w:rsidRDefault="00EF0FD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9C065E" w:rsidRPr="0055122B">
        <w:rPr>
          <w:rFonts w:ascii="Times New Roman" w:hAnsi="Times New Roman" w:cs="Times New Roman"/>
        </w:rPr>
        <w:t xml:space="preserve">Tamtéž, s. </w:t>
      </w:r>
      <w:r w:rsidR="00725ECC" w:rsidRPr="0055122B">
        <w:rPr>
          <w:rFonts w:ascii="Times New Roman" w:hAnsi="Times New Roman" w:cs="Times New Roman"/>
        </w:rPr>
        <w:t>6</w:t>
      </w:r>
      <w:r w:rsidR="009C065E" w:rsidRPr="0055122B">
        <w:rPr>
          <w:rFonts w:ascii="Times New Roman" w:hAnsi="Times New Roman" w:cs="Times New Roman"/>
        </w:rPr>
        <w:t>84–</w:t>
      </w:r>
      <w:r w:rsidR="00725ECC" w:rsidRPr="0055122B">
        <w:rPr>
          <w:rFonts w:ascii="Times New Roman" w:hAnsi="Times New Roman" w:cs="Times New Roman"/>
        </w:rPr>
        <w:t>6</w:t>
      </w:r>
      <w:r w:rsidR="009C065E" w:rsidRPr="0055122B">
        <w:rPr>
          <w:rFonts w:ascii="Times New Roman" w:hAnsi="Times New Roman" w:cs="Times New Roman"/>
        </w:rPr>
        <w:t>85.</w:t>
      </w:r>
    </w:p>
  </w:footnote>
  <w:footnote w:id="565">
    <w:p w14:paraId="5F8D9782" w14:textId="0FBFB4D3" w:rsidR="004F2EBF" w:rsidRPr="0055122B" w:rsidRDefault="004F2EB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HILMERA, J.: </w:t>
      </w:r>
      <w:r w:rsidRPr="0055122B">
        <w:rPr>
          <w:rFonts w:ascii="Times New Roman" w:hAnsi="Times New Roman" w:cs="Times New Roman"/>
          <w:i/>
          <w:iCs/>
        </w:rPr>
        <w:t>Divadelní život</w:t>
      </w:r>
      <w:r w:rsidRPr="0055122B">
        <w:rPr>
          <w:rFonts w:ascii="Times New Roman" w:hAnsi="Times New Roman" w:cs="Times New Roman"/>
        </w:rPr>
        <w:t>, s. 98–100.</w:t>
      </w:r>
    </w:p>
  </w:footnote>
  <w:footnote w:id="566">
    <w:p w14:paraId="44D67972" w14:textId="76F698B4" w:rsidR="00BF4804" w:rsidRPr="0055122B" w:rsidRDefault="00BF480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 </w:t>
      </w:r>
      <w:r w:rsidRPr="0055122B">
        <w:rPr>
          <w:rFonts w:ascii="Times New Roman" w:hAnsi="Times New Roman" w:cs="Times New Roman"/>
          <w:i/>
          <w:iCs/>
        </w:rPr>
        <w:t>Materiály</w:t>
      </w:r>
      <w:r w:rsidRPr="0055122B">
        <w:rPr>
          <w:rFonts w:ascii="Times New Roman" w:hAnsi="Times New Roman" w:cs="Times New Roman"/>
        </w:rPr>
        <w:t>, s. 36.</w:t>
      </w:r>
    </w:p>
  </w:footnote>
  <w:footnote w:id="567">
    <w:p w14:paraId="105C3D0D" w14:textId="35C0AE65" w:rsidR="00D57F72" w:rsidRPr="0055122B" w:rsidRDefault="00D57F7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w:t>
      </w:r>
    </w:p>
  </w:footnote>
  <w:footnote w:id="568">
    <w:p w14:paraId="74A93326" w14:textId="749F0497" w:rsidR="00184D8D" w:rsidRPr="0055122B" w:rsidRDefault="00184D8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CORBIN, A.: </w:t>
      </w:r>
      <w:r w:rsidRPr="0055122B">
        <w:rPr>
          <w:rFonts w:ascii="Times New Roman" w:hAnsi="Times New Roman" w:cs="Times New Roman"/>
          <w:i/>
          <w:iCs/>
        </w:rPr>
        <w:t>Narcis</w:t>
      </w:r>
      <w:r w:rsidRPr="0055122B">
        <w:rPr>
          <w:rFonts w:ascii="Times New Roman" w:hAnsi="Times New Roman" w:cs="Times New Roman"/>
        </w:rPr>
        <w:t>, s.</w:t>
      </w:r>
      <w:r w:rsidR="00457A27" w:rsidRPr="0055122B">
        <w:rPr>
          <w:rFonts w:ascii="Times New Roman" w:hAnsi="Times New Roman" w:cs="Times New Roman"/>
        </w:rPr>
        <w:t xml:space="preserve"> </w:t>
      </w:r>
      <w:r w:rsidRPr="0055122B">
        <w:rPr>
          <w:rFonts w:ascii="Times New Roman" w:hAnsi="Times New Roman" w:cs="Times New Roman"/>
        </w:rPr>
        <w:t>56–57.</w:t>
      </w:r>
    </w:p>
  </w:footnote>
  <w:footnote w:id="569">
    <w:p w14:paraId="137DE6FB" w14:textId="1577C122" w:rsidR="00702E29" w:rsidRPr="0055122B" w:rsidRDefault="00702E2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JIRÁSEK, Alois: </w:t>
      </w:r>
      <w:r w:rsidRPr="0055122B">
        <w:rPr>
          <w:rFonts w:ascii="Times New Roman" w:hAnsi="Times New Roman" w:cs="Times New Roman"/>
          <w:i/>
          <w:iCs/>
        </w:rPr>
        <w:t>Maloměstské historie</w:t>
      </w:r>
      <w:r w:rsidR="00FD4B71" w:rsidRPr="0055122B">
        <w:rPr>
          <w:rFonts w:ascii="Times New Roman" w:hAnsi="Times New Roman" w:cs="Times New Roman"/>
          <w:i/>
          <w:iCs/>
        </w:rPr>
        <w:t>.</w:t>
      </w:r>
      <w:r w:rsidRPr="0055122B">
        <w:rPr>
          <w:rFonts w:ascii="Times New Roman" w:hAnsi="Times New Roman" w:cs="Times New Roman"/>
          <w:i/>
          <w:iCs/>
        </w:rPr>
        <w:t xml:space="preserve"> U Rytířů, na staré poště, Filozofská historie</w:t>
      </w:r>
      <w:r w:rsidRPr="0055122B">
        <w:rPr>
          <w:rFonts w:ascii="Times New Roman" w:hAnsi="Times New Roman" w:cs="Times New Roman"/>
        </w:rPr>
        <w:t>. Praha 1956, s. 59.</w:t>
      </w:r>
    </w:p>
  </w:footnote>
  <w:footnote w:id="570">
    <w:p w14:paraId="410DC68E" w14:textId="0EE46655" w:rsidR="00EA288C" w:rsidRPr="0055122B" w:rsidRDefault="00EA288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E94F8A"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divadlo</w:t>
      </w:r>
      <w:r w:rsidRPr="0055122B">
        <w:rPr>
          <w:rFonts w:ascii="Times New Roman" w:hAnsi="Times New Roman" w:cs="Times New Roman"/>
        </w:rPr>
        <w:t>, s. 10.</w:t>
      </w:r>
    </w:p>
  </w:footnote>
  <w:footnote w:id="571">
    <w:p w14:paraId="65AA40D9" w14:textId="1832F172" w:rsidR="001766A2" w:rsidRPr="0055122B" w:rsidRDefault="001766A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13.</w:t>
      </w:r>
    </w:p>
  </w:footnote>
  <w:footnote w:id="572">
    <w:p w14:paraId="0DBD614C" w14:textId="62523E43" w:rsidR="00354F59" w:rsidRPr="0055122B" w:rsidRDefault="00354F5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73">
    <w:p w14:paraId="4FBCAFEF" w14:textId="0ED188BD" w:rsidR="00242ACC" w:rsidRPr="0055122B" w:rsidRDefault="00242AC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 </w:t>
      </w:r>
      <w:r w:rsidRPr="0055122B">
        <w:rPr>
          <w:rFonts w:ascii="Times New Roman" w:hAnsi="Times New Roman" w:cs="Times New Roman"/>
          <w:i/>
          <w:iCs/>
        </w:rPr>
        <w:t>Materiály</w:t>
      </w:r>
      <w:r w:rsidRPr="0055122B">
        <w:rPr>
          <w:rFonts w:ascii="Times New Roman" w:hAnsi="Times New Roman" w:cs="Times New Roman"/>
        </w:rPr>
        <w:t>, s. 16.</w:t>
      </w:r>
    </w:p>
  </w:footnote>
  <w:footnote w:id="574">
    <w:p w14:paraId="0FFC23B9" w14:textId="0935EE6B" w:rsidR="004204E7" w:rsidRPr="0055122B" w:rsidRDefault="004204E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25BC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Zámecké divadlo</w:t>
      </w:r>
      <w:r w:rsidRPr="0055122B">
        <w:rPr>
          <w:rFonts w:ascii="Times New Roman" w:hAnsi="Times New Roman" w:cs="Times New Roman"/>
        </w:rPr>
        <w:t>, s. 13.</w:t>
      </w:r>
    </w:p>
  </w:footnote>
  <w:footnote w:id="575">
    <w:p w14:paraId="4BC606CA" w14:textId="2FCAE50E" w:rsidR="00256B67" w:rsidRPr="0055122B" w:rsidRDefault="00256B6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MUNRO, Lucy: </w:t>
      </w:r>
      <w:proofErr w:type="spellStart"/>
      <w:r w:rsidRPr="0055122B">
        <w:rPr>
          <w:rFonts w:ascii="Times New Roman" w:hAnsi="Times New Roman" w:cs="Times New Roman"/>
          <w:i/>
          <w:iCs/>
        </w:rPr>
        <w:t>Staging</w:t>
      </w:r>
      <w:proofErr w:type="spellEnd"/>
      <w:r w:rsidRPr="0055122B">
        <w:rPr>
          <w:rFonts w:ascii="Times New Roman" w:hAnsi="Times New Roman" w:cs="Times New Roman"/>
          <w:i/>
          <w:iCs/>
        </w:rPr>
        <w:t xml:space="preserve"> taste</w:t>
      </w:r>
      <w:r w:rsidRPr="0055122B">
        <w:rPr>
          <w:rFonts w:ascii="Times New Roman" w:hAnsi="Times New Roman" w:cs="Times New Roman"/>
        </w:rPr>
        <w:t xml:space="preserve">. In: </w:t>
      </w:r>
      <w:r w:rsidR="00953DAC" w:rsidRPr="0055122B">
        <w:rPr>
          <w:rFonts w:ascii="Times New Roman" w:hAnsi="Times New Roman" w:cs="Times New Roman"/>
        </w:rPr>
        <w:t>SMITH, Simon</w:t>
      </w:r>
      <w:r w:rsidR="00A26CB7" w:rsidRPr="0055122B">
        <w:rPr>
          <w:rFonts w:ascii="Times New Roman" w:hAnsi="Times New Roman" w:cs="Times New Roman"/>
        </w:rPr>
        <w:t xml:space="preserve"> </w:t>
      </w:r>
      <w:r w:rsidR="00953DAC" w:rsidRPr="0055122B">
        <w:rPr>
          <w:rFonts w:ascii="Times New Roman" w:hAnsi="Times New Roman" w:cs="Times New Roman"/>
        </w:rPr>
        <w:t>–</w:t>
      </w:r>
      <w:r w:rsidR="00A26CB7" w:rsidRPr="0055122B">
        <w:rPr>
          <w:rFonts w:ascii="Times New Roman" w:hAnsi="Times New Roman" w:cs="Times New Roman"/>
        </w:rPr>
        <w:t xml:space="preserve"> </w:t>
      </w:r>
      <w:r w:rsidR="00953DAC" w:rsidRPr="0055122B">
        <w:rPr>
          <w:rFonts w:ascii="Times New Roman" w:hAnsi="Times New Roman" w:cs="Times New Roman"/>
        </w:rPr>
        <w:t>WATSON, Jacqueline</w:t>
      </w:r>
      <w:r w:rsidR="00A26CB7" w:rsidRPr="0055122B">
        <w:rPr>
          <w:rFonts w:ascii="Times New Roman" w:hAnsi="Times New Roman" w:cs="Times New Roman"/>
        </w:rPr>
        <w:t xml:space="preserve"> </w:t>
      </w:r>
      <w:r w:rsidR="00953DAC" w:rsidRPr="0055122B">
        <w:rPr>
          <w:rFonts w:ascii="Times New Roman" w:hAnsi="Times New Roman" w:cs="Times New Roman"/>
        </w:rPr>
        <w:t>–</w:t>
      </w:r>
      <w:r w:rsidR="00A26CB7" w:rsidRPr="0055122B">
        <w:rPr>
          <w:rFonts w:ascii="Times New Roman" w:hAnsi="Times New Roman" w:cs="Times New Roman"/>
        </w:rPr>
        <w:t xml:space="preserve"> </w:t>
      </w:r>
      <w:r w:rsidR="00953DAC" w:rsidRPr="0055122B">
        <w:rPr>
          <w:rFonts w:ascii="Times New Roman" w:hAnsi="Times New Roman" w:cs="Times New Roman"/>
        </w:rPr>
        <w:t>KENNY, Amy (</w:t>
      </w:r>
      <w:proofErr w:type="spellStart"/>
      <w:r w:rsidR="00953DAC" w:rsidRPr="0055122B">
        <w:rPr>
          <w:rFonts w:ascii="Times New Roman" w:hAnsi="Times New Roman" w:cs="Times New Roman"/>
        </w:rPr>
        <w:t>eds</w:t>
      </w:r>
      <w:proofErr w:type="spellEnd"/>
      <w:r w:rsidR="00953DAC" w:rsidRPr="0055122B">
        <w:rPr>
          <w:rFonts w:ascii="Times New Roman" w:hAnsi="Times New Roman" w:cs="Times New Roman"/>
        </w:rPr>
        <w:t xml:space="preserve">.): </w:t>
      </w:r>
      <w:proofErr w:type="spellStart"/>
      <w:r w:rsidR="00953DAC" w:rsidRPr="0055122B">
        <w:rPr>
          <w:rFonts w:ascii="Times New Roman" w:hAnsi="Times New Roman" w:cs="Times New Roman"/>
        </w:rPr>
        <w:t>The</w:t>
      </w:r>
      <w:proofErr w:type="spellEnd"/>
      <w:r w:rsidR="00953DAC" w:rsidRPr="0055122B">
        <w:rPr>
          <w:rFonts w:ascii="Times New Roman" w:hAnsi="Times New Roman" w:cs="Times New Roman"/>
        </w:rPr>
        <w:t xml:space="preserve"> </w:t>
      </w:r>
      <w:proofErr w:type="spellStart"/>
      <w:r w:rsidR="00953DAC" w:rsidRPr="0055122B">
        <w:rPr>
          <w:rFonts w:ascii="Times New Roman" w:hAnsi="Times New Roman" w:cs="Times New Roman"/>
        </w:rPr>
        <w:t>senses</w:t>
      </w:r>
      <w:proofErr w:type="spellEnd"/>
      <w:r w:rsidR="00953DAC" w:rsidRPr="0055122B">
        <w:rPr>
          <w:rFonts w:ascii="Times New Roman" w:hAnsi="Times New Roman" w:cs="Times New Roman"/>
        </w:rPr>
        <w:t xml:space="preserve"> in early </w:t>
      </w:r>
      <w:proofErr w:type="spellStart"/>
      <w:r w:rsidR="00953DAC" w:rsidRPr="0055122B">
        <w:rPr>
          <w:rFonts w:ascii="Times New Roman" w:hAnsi="Times New Roman" w:cs="Times New Roman"/>
        </w:rPr>
        <w:t>modern</w:t>
      </w:r>
      <w:proofErr w:type="spellEnd"/>
      <w:r w:rsidR="00953DAC" w:rsidRPr="0055122B">
        <w:rPr>
          <w:rFonts w:ascii="Times New Roman" w:hAnsi="Times New Roman" w:cs="Times New Roman"/>
        </w:rPr>
        <w:t xml:space="preserve"> </w:t>
      </w:r>
      <w:proofErr w:type="spellStart"/>
      <w:r w:rsidR="00953DAC" w:rsidRPr="0055122B">
        <w:rPr>
          <w:rFonts w:ascii="Times New Roman" w:hAnsi="Times New Roman" w:cs="Times New Roman"/>
        </w:rPr>
        <w:t>England</w:t>
      </w:r>
      <w:proofErr w:type="spellEnd"/>
      <w:r w:rsidR="00953DAC" w:rsidRPr="0055122B">
        <w:rPr>
          <w:rFonts w:ascii="Times New Roman" w:hAnsi="Times New Roman" w:cs="Times New Roman"/>
        </w:rPr>
        <w:t xml:space="preserve"> 1558–1660. Manchester 2015</w:t>
      </w:r>
      <w:r w:rsidRPr="0055122B">
        <w:rPr>
          <w:rFonts w:ascii="Times New Roman" w:hAnsi="Times New Roman" w:cs="Times New Roman"/>
        </w:rPr>
        <w:t>, s. 19–38.</w:t>
      </w:r>
    </w:p>
  </w:footnote>
  <w:footnote w:id="576">
    <w:p w14:paraId="29583C7F" w14:textId="53C23712" w:rsidR="00FC66E0" w:rsidRPr="0055122B" w:rsidRDefault="00FC66E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24</w:t>
      </w:r>
      <w:r w:rsidR="004C1965" w:rsidRPr="0055122B">
        <w:rPr>
          <w:rFonts w:ascii="Times New Roman" w:hAnsi="Times New Roman" w:cs="Times New Roman"/>
        </w:rPr>
        <w:t>–25.</w:t>
      </w:r>
    </w:p>
  </w:footnote>
  <w:footnote w:id="577">
    <w:p w14:paraId="04CA02E8" w14:textId="1E0F8085" w:rsidR="0097317F" w:rsidRPr="0055122B" w:rsidRDefault="0097317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29.</w:t>
      </w:r>
    </w:p>
  </w:footnote>
  <w:footnote w:id="578">
    <w:p w14:paraId="3D314A5F" w14:textId="0B63A304" w:rsidR="009A086E" w:rsidRPr="0055122B" w:rsidRDefault="009A086E"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JIRÁSEK, A.: </w:t>
      </w:r>
      <w:r w:rsidRPr="0055122B">
        <w:rPr>
          <w:rFonts w:ascii="Times New Roman" w:hAnsi="Times New Roman" w:cs="Times New Roman"/>
          <w:i/>
          <w:iCs/>
        </w:rPr>
        <w:t>Maloměstské historie</w:t>
      </w:r>
      <w:r w:rsidRPr="0055122B">
        <w:rPr>
          <w:rFonts w:ascii="Times New Roman" w:hAnsi="Times New Roman" w:cs="Times New Roman"/>
        </w:rPr>
        <w:t>, s. 50–51.</w:t>
      </w:r>
    </w:p>
  </w:footnote>
  <w:footnote w:id="579">
    <w:p w14:paraId="556B8B92" w14:textId="77777777" w:rsidR="00EE3E07" w:rsidRPr="0055122B" w:rsidRDefault="00EE3E07" w:rsidP="00EE3E07">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80">
    <w:p w14:paraId="17EF8A23" w14:textId="307991FE" w:rsidR="00CE45B2" w:rsidRPr="0055122B" w:rsidRDefault="00CE45B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HILMERA, J.: </w:t>
      </w:r>
      <w:r w:rsidRPr="0055122B">
        <w:rPr>
          <w:rFonts w:ascii="Times New Roman" w:hAnsi="Times New Roman" w:cs="Times New Roman"/>
          <w:i/>
          <w:iCs/>
        </w:rPr>
        <w:t>Divadelní život</w:t>
      </w:r>
      <w:r w:rsidRPr="0055122B">
        <w:rPr>
          <w:rFonts w:ascii="Times New Roman" w:hAnsi="Times New Roman" w:cs="Times New Roman"/>
        </w:rPr>
        <w:t>, s. 97.</w:t>
      </w:r>
    </w:p>
  </w:footnote>
  <w:footnote w:id="581">
    <w:p w14:paraId="5DFEEC15" w14:textId="5922A7E7" w:rsidR="00411A57" w:rsidRPr="0055122B" w:rsidRDefault="00411A5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12541b, sign. BVI. 1.</w:t>
      </w:r>
    </w:p>
  </w:footnote>
  <w:footnote w:id="582">
    <w:p w14:paraId="26A017DC" w14:textId="7FBD6338" w:rsidR="007E0A9D" w:rsidRPr="0055122B" w:rsidRDefault="007E0A9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HILMERA, J.: </w:t>
      </w:r>
      <w:r w:rsidRPr="0055122B">
        <w:rPr>
          <w:rFonts w:ascii="Times New Roman" w:hAnsi="Times New Roman" w:cs="Times New Roman"/>
          <w:i/>
          <w:iCs/>
        </w:rPr>
        <w:t>Divadelní život</w:t>
      </w:r>
      <w:r w:rsidRPr="0055122B">
        <w:rPr>
          <w:rFonts w:ascii="Times New Roman" w:hAnsi="Times New Roman" w:cs="Times New Roman"/>
        </w:rPr>
        <w:t>, s. 98.</w:t>
      </w:r>
    </w:p>
  </w:footnote>
  <w:footnote w:id="583">
    <w:p w14:paraId="747895BA" w14:textId="23738F1F" w:rsidR="001C791A" w:rsidRPr="0055122B" w:rsidRDefault="001C791A"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A4312"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CA4312"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KONEČNÝ, M</w:t>
      </w:r>
      <w:r w:rsidR="00CA4312"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Interiéry</w:t>
      </w:r>
      <w:r w:rsidR="00C25BCD" w:rsidRPr="0055122B">
        <w:rPr>
          <w:rFonts w:ascii="Times New Roman" w:hAnsi="Times New Roman" w:cs="Times New Roman"/>
        </w:rPr>
        <w:t>,</w:t>
      </w:r>
      <w:r w:rsidRPr="0055122B">
        <w:rPr>
          <w:rFonts w:ascii="Times New Roman" w:hAnsi="Times New Roman" w:cs="Times New Roman"/>
        </w:rPr>
        <w:t xml:space="preserve"> s. 137</w:t>
      </w:r>
    </w:p>
  </w:footnote>
  <w:footnote w:id="584">
    <w:p w14:paraId="38CE84A7" w14:textId="58A9C52E" w:rsidR="003A19C2" w:rsidRPr="0055122B" w:rsidRDefault="003A19C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106–107.</w:t>
      </w:r>
    </w:p>
  </w:footnote>
  <w:footnote w:id="585">
    <w:p w14:paraId="58929152" w14:textId="3D003DEC" w:rsidR="006259F8" w:rsidRPr="0055122B" w:rsidRDefault="006259F8"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KONEČNÝ, M</w:t>
      </w:r>
      <w:r w:rsidR="00C25BCD"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Interiéry</w:t>
      </w:r>
      <w:r w:rsidR="00C25BCD" w:rsidRPr="0055122B">
        <w:rPr>
          <w:rFonts w:ascii="Times New Roman" w:hAnsi="Times New Roman" w:cs="Times New Roman"/>
        </w:rPr>
        <w:t>,</w:t>
      </w:r>
      <w:r w:rsidRPr="0055122B">
        <w:rPr>
          <w:rFonts w:ascii="Times New Roman" w:hAnsi="Times New Roman" w:cs="Times New Roman"/>
        </w:rPr>
        <w:t xml:space="preserve"> s. 137.</w:t>
      </w:r>
    </w:p>
  </w:footnote>
  <w:footnote w:id="586">
    <w:p w14:paraId="100BE799" w14:textId="187B1757" w:rsidR="00770E56" w:rsidRPr="0055122B" w:rsidRDefault="00770E56">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KOTRBA, Viktor: </w:t>
      </w:r>
      <w:r w:rsidRPr="0055122B">
        <w:rPr>
          <w:rFonts w:ascii="Times New Roman" w:hAnsi="Times New Roman" w:cs="Times New Roman"/>
          <w:i/>
          <w:iCs/>
        </w:rPr>
        <w:t xml:space="preserve">Česká barokní gotika: dílo Jana </w:t>
      </w:r>
      <w:proofErr w:type="spellStart"/>
      <w:r w:rsidRPr="0055122B">
        <w:rPr>
          <w:rFonts w:ascii="Times New Roman" w:hAnsi="Times New Roman" w:cs="Times New Roman"/>
          <w:i/>
          <w:iCs/>
        </w:rPr>
        <w:t>Santiniho-aichla</w:t>
      </w:r>
      <w:proofErr w:type="spellEnd"/>
      <w:r w:rsidRPr="0055122B">
        <w:rPr>
          <w:rFonts w:ascii="Times New Roman" w:hAnsi="Times New Roman" w:cs="Times New Roman"/>
        </w:rPr>
        <w:t>. Praha 1976, s. 20.</w:t>
      </w:r>
    </w:p>
  </w:footnote>
  <w:footnote w:id="587">
    <w:p w14:paraId="1B9AED06" w14:textId="7A087DBD" w:rsidR="007C619C" w:rsidRPr="0055122B" w:rsidRDefault="007C619C"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ÚOP NPÚ v Pardubicích, sign. L299, Svazek 2, s. 107.</w:t>
      </w:r>
    </w:p>
  </w:footnote>
  <w:footnote w:id="588">
    <w:p w14:paraId="564634A3" w14:textId="512116EA" w:rsidR="0029358F" w:rsidRPr="0055122B" w:rsidRDefault="0029358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28571E" w:rsidRPr="0055122B">
        <w:rPr>
          <w:rFonts w:ascii="Times New Roman" w:hAnsi="Times New Roman" w:cs="Times New Roman"/>
        </w:rPr>
        <w:t>BLÁHA, J</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0028571E" w:rsidRPr="0055122B">
        <w:rPr>
          <w:rFonts w:ascii="Times New Roman" w:hAnsi="Times New Roman" w:cs="Times New Roman"/>
        </w:rPr>
        <w:t>–</w:t>
      </w:r>
      <w:r w:rsidR="00A26CB7" w:rsidRPr="0055122B">
        <w:rPr>
          <w:rFonts w:ascii="Times New Roman" w:hAnsi="Times New Roman" w:cs="Times New Roman"/>
        </w:rPr>
        <w:t xml:space="preserve"> </w:t>
      </w:r>
      <w:r w:rsidR="0028571E" w:rsidRPr="0055122B">
        <w:rPr>
          <w:rFonts w:ascii="Times New Roman" w:hAnsi="Times New Roman" w:cs="Times New Roman"/>
        </w:rPr>
        <w:t>KALOVÁ, Z</w:t>
      </w:r>
      <w:r w:rsidR="00C25BCD" w:rsidRPr="0055122B">
        <w:rPr>
          <w:rFonts w:ascii="Times New Roman" w:hAnsi="Times New Roman" w:cs="Times New Roman"/>
        </w:rPr>
        <w:t>.</w:t>
      </w:r>
      <w:r w:rsidR="00A26CB7" w:rsidRPr="0055122B">
        <w:rPr>
          <w:rFonts w:ascii="Times New Roman" w:hAnsi="Times New Roman" w:cs="Times New Roman"/>
        </w:rPr>
        <w:t xml:space="preserve"> </w:t>
      </w:r>
      <w:r w:rsidR="0028571E" w:rsidRPr="0055122B">
        <w:rPr>
          <w:rFonts w:ascii="Times New Roman" w:hAnsi="Times New Roman" w:cs="Times New Roman"/>
        </w:rPr>
        <w:t>–</w:t>
      </w:r>
      <w:r w:rsidR="00A26CB7" w:rsidRPr="0055122B">
        <w:rPr>
          <w:rFonts w:ascii="Times New Roman" w:hAnsi="Times New Roman" w:cs="Times New Roman"/>
        </w:rPr>
        <w:t xml:space="preserve"> </w:t>
      </w:r>
      <w:r w:rsidR="0028571E" w:rsidRPr="0055122B">
        <w:rPr>
          <w:rFonts w:ascii="Times New Roman" w:hAnsi="Times New Roman" w:cs="Times New Roman"/>
        </w:rPr>
        <w:t>KONEČNÝ, M</w:t>
      </w:r>
      <w:r w:rsidR="00C25BCD" w:rsidRPr="0055122B">
        <w:rPr>
          <w:rFonts w:ascii="Times New Roman" w:hAnsi="Times New Roman" w:cs="Times New Roman"/>
        </w:rPr>
        <w:t>.</w:t>
      </w:r>
      <w:r w:rsidR="0028571E" w:rsidRPr="0055122B">
        <w:rPr>
          <w:rFonts w:ascii="Times New Roman" w:hAnsi="Times New Roman" w:cs="Times New Roman"/>
        </w:rPr>
        <w:t xml:space="preserve">: </w:t>
      </w:r>
      <w:r w:rsidR="0028571E" w:rsidRPr="0055122B">
        <w:rPr>
          <w:rFonts w:ascii="Times New Roman" w:hAnsi="Times New Roman" w:cs="Times New Roman"/>
          <w:i/>
          <w:iCs/>
        </w:rPr>
        <w:t>Interiéry</w:t>
      </w:r>
      <w:r w:rsidR="00C25BCD" w:rsidRPr="0055122B">
        <w:rPr>
          <w:rFonts w:ascii="Times New Roman" w:hAnsi="Times New Roman" w:cs="Times New Roman"/>
        </w:rPr>
        <w:t>,</w:t>
      </w:r>
      <w:r w:rsidR="0028571E" w:rsidRPr="0055122B">
        <w:rPr>
          <w:rFonts w:ascii="Times New Roman" w:hAnsi="Times New Roman" w:cs="Times New Roman"/>
        </w:rPr>
        <w:t xml:space="preserve"> s. 137.</w:t>
      </w:r>
    </w:p>
  </w:footnote>
  <w:footnote w:id="589">
    <w:p w14:paraId="7BA6ABAE" w14:textId="1253B238" w:rsidR="00E7499B" w:rsidRPr="0055122B" w:rsidRDefault="00E7499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46–49.</w:t>
      </w:r>
    </w:p>
  </w:footnote>
  <w:footnote w:id="590">
    <w:p w14:paraId="35218B66" w14:textId="579DB9D3" w:rsidR="00C8177B" w:rsidRPr="0055122B" w:rsidRDefault="00C8177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91">
    <w:p w14:paraId="5934EB88" w14:textId="00946408" w:rsidR="00AC7C26" w:rsidRPr="0055122B" w:rsidRDefault="00AC7C2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592">
    <w:p w14:paraId="44BCF65F" w14:textId="17EA1D3B" w:rsidR="009E6F13" w:rsidRPr="0055122B" w:rsidRDefault="009E6F1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49–52.</w:t>
      </w:r>
    </w:p>
  </w:footnote>
  <w:footnote w:id="593">
    <w:p w14:paraId="75F52406" w14:textId="4A61261C" w:rsidR="00274386" w:rsidRPr="0055122B" w:rsidRDefault="00274386"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r w:rsidR="00EE6A52" w:rsidRPr="0055122B">
        <w:rPr>
          <w:rFonts w:ascii="Times New Roman" w:hAnsi="Times New Roman" w:cs="Times New Roman"/>
        </w:rPr>
        <w:t xml:space="preserve">; SOA Hradec Králové, </w:t>
      </w:r>
      <w:proofErr w:type="spellStart"/>
      <w:r w:rsidR="00EE6A52" w:rsidRPr="0055122B">
        <w:rPr>
          <w:rFonts w:ascii="Times New Roman" w:hAnsi="Times New Roman" w:cs="Times New Roman"/>
        </w:rPr>
        <w:t>inv</w:t>
      </w:r>
      <w:proofErr w:type="spellEnd"/>
      <w:r w:rsidR="00EE6A52" w:rsidRPr="0055122B">
        <w:rPr>
          <w:rFonts w:ascii="Times New Roman" w:hAnsi="Times New Roman" w:cs="Times New Roman"/>
        </w:rPr>
        <w:t>. č. 12521, sign. BVI.1.</w:t>
      </w:r>
    </w:p>
  </w:footnote>
  <w:footnote w:id="594">
    <w:p w14:paraId="4CA17249" w14:textId="661120E4" w:rsidR="000F6393" w:rsidRPr="0055122B" w:rsidRDefault="000F6393"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PASTOUREAU, Michel: </w:t>
      </w:r>
      <w:r w:rsidRPr="0055122B">
        <w:rPr>
          <w:rFonts w:ascii="Times New Roman" w:hAnsi="Times New Roman" w:cs="Times New Roman"/>
          <w:i/>
          <w:iCs/>
        </w:rPr>
        <w:t>Modrá: dějiny jedné barvy</w:t>
      </w:r>
      <w:r w:rsidRPr="0055122B">
        <w:rPr>
          <w:rFonts w:ascii="Times New Roman" w:hAnsi="Times New Roman" w:cs="Times New Roman"/>
        </w:rPr>
        <w:t>. Praha 2013, s. 41–43.</w:t>
      </w:r>
    </w:p>
  </w:footnote>
  <w:footnote w:id="595">
    <w:p w14:paraId="4CF62BDF" w14:textId="7D848C48" w:rsidR="00906FA7" w:rsidRPr="0055122B" w:rsidRDefault="00906FA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596">
    <w:p w14:paraId="5F4C656B" w14:textId="0D7516D5" w:rsidR="00FE44F4" w:rsidRPr="0055122B" w:rsidRDefault="00FE44F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ED38D7" w:rsidRPr="0055122B">
        <w:rPr>
          <w:rFonts w:ascii="Times New Roman" w:hAnsi="Times New Roman" w:cs="Times New Roman"/>
        </w:rPr>
        <w:t xml:space="preserve">PASTOUREAU, M.: </w:t>
      </w:r>
      <w:r w:rsidR="00ED38D7" w:rsidRPr="0055122B">
        <w:rPr>
          <w:rFonts w:ascii="Times New Roman" w:hAnsi="Times New Roman" w:cs="Times New Roman"/>
          <w:i/>
          <w:iCs/>
        </w:rPr>
        <w:t>Modrá</w:t>
      </w:r>
      <w:r w:rsidRPr="0055122B">
        <w:rPr>
          <w:rFonts w:ascii="Times New Roman" w:hAnsi="Times New Roman" w:cs="Times New Roman"/>
        </w:rPr>
        <w:t>, s. 52–53.</w:t>
      </w:r>
    </w:p>
  </w:footnote>
  <w:footnote w:id="597">
    <w:p w14:paraId="11970BC6" w14:textId="17A1F476" w:rsidR="00FC1CA0" w:rsidRPr="0055122B" w:rsidRDefault="00FC1CA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56–57.</w:t>
      </w:r>
    </w:p>
  </w:footnote>
  <w:footnote w:id="598">
    <w:p w14:paraId="0F008B32" w14:textId="1A3884CA" w:rsidR="001A5089" w:rsidRPr="0055122B" w:rsidRDefault="001A508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12521, sign. BVI.1.</w:t>
      </w:r>
    </w:p>
  </w:footnote>
  <w:footnote w:id="599">
    <w:p w14:paraId="1C63F2C2" w14:textId="49323100" w:rsidR="00400E05" w:rsidRPr="0055122B" w:rsidRDefault="00400E0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CA4312"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CA4312"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KONEČNÝ, M</w:t>
      </w:r>
      <w:r w:rsidR="00CA4312" w:rsidRPr="0055122B">
        <w:rPr>
          <w:rFonts w:ascii="Times New Roman" w:hAnsi="Times New Roman" w:cs="Times New Roman"/>
        </w:rPr>
        <w:t>.</w:t>
      </w:r>
      <w:r w:rsidRPr="0055122B">
        <w:rPr>
          <w:rFonts w:ascii="Times New Roman" w:hAnsi="Times New Roman" w:cs="Times New Roman"/>
        </w:rPr>
        <w:t xml:space="preserve">: </w:t>
      </w:r>
      <w:r w:rsidRPr="0055122B">
        <w:rPr>
          <w:rFonts w:ascii="Times New Roman" w:hAnsi="Times New Roman" w:cs="Times New Roman"/>
          <w:i/>
          <w:iCs/>
        </w:rPr>
        <w:t>Interiéry</w:t>
      </w:r>
      <w:r w:rsidR="00C25BCD" w:rsidRPr="0055122B">
        <w:rPr>
          <w:rFonts w:ascii="Times New Roman" w:hAnsi="Times New Roman" w:cs="Times New Roman"/>
        </w:rPr>
        <w:t>,</w:t>
      </w:r>
      <w:r w:rsidRPr="0055122B">
        <w:rPr>
          <w:rFonts w:ascii="Times New Roman" w:hAnsi="Times New Roman" w:cs="Times New Roman"/>
        </w:rPr>
        <w:t xml:space="preserve"> s. 141–142.</w:t>
      </w:r>
    </w:p>
  </w:footnote>
  <w:footnote w:id="600">
    <w:p w14:paraId="41EF515D" w14:textId="2CE9FEE3" w:rsidR="00987F07" w:rsidRPr="0055122B" w:rsidRDefault="00987F07">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ROYT, Jan: </w:t>
      </w:r>
      <w:r w:rsidRPr="0055122B">
        <w:rPr>
          <w:rFonts w:ascii="Times New Roman" w:hAnsi="Times New Roman" w:cs="Times New Roman"/>
          <w:i/>
          <w:iCs/>
        </w:rPr>
        <w:t>Obraz a kult v Čechách 17. a 18. století</w:t>
      </w:r>
      <w:r w:rsidRPr="0055122B">
        <w:rPr>
          <w:rFonts w:ascii="Times New Roman" w:hAnsi="Times New Roman" w:cs="Times New Roman"/>
        </w:rPr>
        <w:t>. Praha 2011, s. 339–340.</w:t>
      </w:r>
    </w:p>
  </w:footnote>
  <w:footnote w:id="601">
    <w:p w14:paraId="4460E3CB" w14:textId="54BF0748" w:rsidR="00792E44" w:rsidRPr="0055122B" w:rsidRDefault="00792E44">
      <w:pPr>
        <w:pStyle w:val="Textpoznpodarou"/>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344.</w:t>
      </w:r>
    </w:p>
  </w:footnote>
  <w:footnote w:id="602">
    <w:p w14:paraId="60608EC1" w14:textId="4C0313F1" w:rsidR="000D5D61" w:rsidRPr="0055122B" w:rsidRDefault="000D5D6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JOHNSON, G. A.: </w:t>
      </w:r>
      <w:proofErr w:type="spellStart"/>
      <w:r w:rsidRPr="0055122B">
        <w:rPr>
          <w:rFonts w:ascii="Times New Roman" w:hAnsi="Times New Roman" w:cs="Times New Roman"/>
          <w:i/>
          <w:iCs/>
        </w:rPr>
        <w:t>Embodying</w:t>
      </w:r>
      <w:proofErr w:type="spellEnd"/>
      <w:r w:rsidRPr="0055122B">
        <w:rPr>
          <w:rFonts w:ascii="Times New Roman" w:hAnsi="Times New Roman" w:cs="Times New Roman"/>
        </w:rPr>
        <w:t>, s. 1179–1180.</w:t>
      </w:r>
    </w:p>
  </w:footnote>
  <w:footnote w:id="603">
    <w:p w14:paraId="4DBBCDC8" w14:textId="05B88A86" w:rsidR="00FC3F04" w:rsidRPr="0055122B" w:rsidRDefault="00FC3F0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1211–1213.</w:t>
      </w:r>
    </w:p>
  </w:footnote>
  <w:footnote w:id="604">
    <w:p w14:paraId="20869308" w14:textId="3C271974" w:rsidR="009E35E1" w:rsidRPr="0055122B" w:rsidRDefault="009E35E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IVANIČ, S.: </w:t>
      </w:r>
      <w:proofErr w:type="spellStart"/>
      <w:r w:rsidRPr="0055122B">
        <w:rPr>
          <w:rFonts w:ascii="Times New Roman" w:hAnsi="Times New Roman" w:cs="Times New Roman"/>
          <w:i/>
          <w:iCs/>
        </w:rPr>
        <w:t>Cosmos</w:t>
      </w:r>
      <w:proofErr w:type="spellEnd"/>
      <w:r w:rsidRPr="0055122B">
        <w:rPr>
          <w:rFonts w:ascii="Times New Roman" w:hAnsi="Times New Roman" w:cs="Times New Roman"/>
        </w:rPr>
        <w:t>, s. 47–49.</w:t>
      </w:r>
    </w:p>
  </w:footnote>
  <w:footnote w:id="605">
    <w:p w14:paraId="06A1BDF5" w14:textId="6544E309" w:rsidR="001707B4" w:rsidRPr="0055122B" w:rsidRDefault="001707B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DUGAN, H.: </w:t>
      </w:r>
      <w:proofErr w:type="spellStart"/>
      <w:r w:rsidRPr="0055122B">
        <w:rPr>
          <w:rFonts w:ascii="Times New Roman" w:hAnsi="Times New Roman" w:cs="Times New Roman"/>
          <w:i/>
          <w:iCs/>
        </w:rPr>
        <w:t>Seeing</w:t>
      </w:r>
      <w:proofErr w:type="spellEnd"/>
      <w:r w:rsidRPr="0055122B">
        <w:rPr>
          <w:rFonts w:ascii="Times New Roman" w:hAnsi="Times New Roman" w:cs="Times New Roman"/>
        </w:rPr>
        <w:t>, s. 102–103.</w:t>
      </w:r>
    </w:p>
  </w:footnote>
  <w:footnote w:id="606">
    <w:p w14:paraId="0D7EA7C8" w14:textId="396D8161" w:rsidR="00BD378F" w:rsidRPr="0055122B" w:rsidRDefault="00BD378F"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ERGIN, Nina: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fragrance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of</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divine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ottoman</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incence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burners</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their</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context</w:t>
      </w:r>
      <w:proofErr w:type="spellEnd"/>
      <w:r w:rsidRPr="0055122B">
        <w:rPr>
          <w:rFonts w:ascii="Times New Roman" w:hAnsi="Times New Roman" w:cs="Times New Roman"/>
        </w:rPr>
        <w:t xml:space="preserve">. In: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art bulletin</w:t>
      </w:r>
      <w:r w:rsidR="000A7E7A" w:rsidRPr="0055122B">
        <w:rPr>
          <w:rFonts w:ascii="Times New Roman" w:hAnsi="Times New Roman" w:cs="Times New Roman"/>
        </w:rPr>
        <w:t xml:space="preserve"> 96</w:t>
      </w:r>
      <w:r w:rsidRPr="0055122B">
        <w:rPr>
          <w:rFonts w:ascii="Times New Roman" w:hAnsi="Times New Roman" w:cs="Times New Roman"/>
        </w:rPr>
        <w:t xml:space="preserve">, </w:t>
      </w:r>
      <w:r w:rsidR="000A7E7A" w:rsidRPr="0055122B">
        <w:rPr>
          <w:rFonts w:ascii="Times New Roman" w:hAnsi="Times New Roman" w:cs="Times New Roman"/>
        </w:rPr>
        <w:t>2014</w:t>
      </w:r>
      <w:r w:rsidRPr="0055122B">
        <w:rPr>
          <w:rFonts w:ascii="Times New Roman" w:hAnsi="Times New Roman" w:cs="Times New Roman"/>
        </w:rPr>
        <w:t>, č. 1, s. 70–97.</w:t>
      </w:r>
    </w:p>
  </w:footnote>
  <w:footnote w:id="607">
    <w:p w14:paraId="42980DF4" w14:textId="56C597DA" w:rsidR="00CE048B" w:rsidRPr="0055122B" w:rsidRDefault="00CE048B"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71.</w:t>
      </w:r>
    </w:p>
  </w:footnote>
  <w:footnote w:id="608">
    <w:p w14:paraId="5E73A0BC" w14:textId="1D1CCEE1" w:rsidR="00C93521" w:rsidRPr="0055122B" w:rsidRDefault="00C9352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DUGAN, H.: </w:t>
      </w:r>
      <w:proofErr w:type="spellStart"/>
      <w:r w:rsidRPr="0055122B">
        <w:rPr>
          <w:rFonts w:ascii="Times New Roman" w:hAnsi="Times New Roman" w:cs="Times New Roman"/>
          <w:i/>
          <w:iCs/>
        </w:rPr>
        <w:t>Seeing</w:t>
      </w:r>
      <w:proofErr w:type="spellEnd"/>
      <w:r w:rsidRPr="0055122B">
        <w:rPr>
          <w:rFonts w:ascii="Times New Roman" w:hAnsi="Times New Roman" w:cs="Times New Roman"/>
        </w:rPr>
        <w:t xml:space="preserve">, s. </w:t>
      </w:r>
      <w:r w:rsidR="00F063D0" w:rsidRPr="0055122B">
        <w:rPr>
          <w:rFonts w:ascii="Times New Roman" w:hAnsi="Times New Roman" w:cs="Times New Roman"/>
        </w:rPr>
        <w:t>97–</w:t>
      </w:r>
      <w:r w:rsidRPr="0055122B">
        <w:rPr>
          <w:rFonts w:ascii="Times New Roman" w:hAnsi="Times New Roman" w:cs="Times New Roman"/>
        </w:rPr>
        <w:t>98.</w:t>
      </w:r>
    </w:p>
  </w:footnote>
  <w:footnote w:id="609">
    <w:p w14:paraId="543688FB" w14:textId="0BAB2A63" w:rsidR="009C6149" w:rsidRPr="0055122B" w:rsidRDefault="009C614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ERGIN, N.: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fragrance</w:t>
      </w:r>
      <w:proofErr w:type="spellEnd"/>
      <w:r w:rsidRPr="0055122B">
        <w:rPr>
          <w:rFonts w:ascii="Times New Roman" w:hAnsi="Times New Roman" w:cs="Times New Roman"/>
        </w:rPr>
        <w:t>, s. 91.</w:t>
      </w:r>
    </w:p>
  </w:footnote>
  <w:footnote w:id="610">
    <w:p w14:paraId="301F6741" w14:textId="6231B2AF" w:rsidR="002C35FB" w:rsidRPr="0055122B" w:rsidRDefault="002C35FB" w:rsidP="002C35FB">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BLÁHA, J.</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KALOVÁ, Z.</w:t>
      </w:r>
      <w:r w:rsidR="00A26CB7" w:rsidRPr="0055122B">
        <w:rPr>
          <w:rFonts w:ascii="Times New Roman" w:hAnsi="Times New Roman" w:cs="Times New Roman"/>
        </w:rPr>
        <w:t xml:space="preserve"> </w:t>
      </w:r>
      <w:r w:rsidRPr="0055122B">
        <w:rPr>
          <w:rFonts w:ascii="Times New Roman" w:hAnsi="Times New Roman" w:cs="Times New Roman"/>
        </w:rPr>
        <w:t>–</w:t>
      </w:r>
      <w:r w:rsidR="00A26CB7" w:rsidRPr="0055122B">
        <w:rPr>
          <w:rFonts w:ascii="Times New Roman" w:hAnsi="Times New Roman" w:cs="Times New Roman"/>
        </w:rPr>
        <w:t xml:space="preserve"> </w:t>
      </w:r>
      <w:r w:rsidRPr="0055122B">
        <w:rPr>
          <w:rFonts w:ascii="Times New Roman" w:hAnsi="Times New Roman" w:cs="Times New Roman"/>
        </w:rPr>
        <w:t xml:space="preserve">KONEČNÝ, M.: </w:t>
      </w:r>
      <w:r w:rsidRPr="0055122B">
        <w:rPr>
          <w:rFonts w:ascii="Times New Roman" w:hAnsi="Times New Roman" w:cs="Times New Roman"/>
          <w:i/>
          <w:iCs/>
        </w:rPr>
        <w:t>Interiéry</w:t>
      </w:r>
      <w:r w:rsidR="00C25BCD" w:rsidRPr="0055122B">
        <w:rPr>
          <w:rFonts w:ascii="Times New Roman" w:hAnsi="Times New Roman" w:cs="Times New Roman"/>
        </w:rPr>
        <w:t>,</w:t>
      </w:r>
      <w:r w:rsidRPr="0055122B">
        <w:rPr>
          <w:rFonts w:ascii="Times New Roman" w:hAnsi="Times New Roman" w:cs="Times New Roman"/>
        </w:rPr>
        <w:t xml:space="preserve"> s. 138–139.</w:t>
      </w:r>
    </w:p>
  </w:footnote>
  <w:footnote w:id="611">
    <w:p w14:paraId="5ECCBF9D" w14:textId="2A3A8A86" w:rsidR="00682F79" w:rsidRPr="0055122B" w:rsidRDefault="00682F79"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WEBER, W.: </w:t>
      </w:r>
      <w:proofErr w:type="spellStart"/>
      <w:r w:rsidRPr="0055122B">
        <w:rPr>
          <w:rFonts w:ascii="Times New Roman" w:hAnsi="Times New Roman" w:cs="Times New Roman"/>
          <w:i/>
          <w:iCs/>
        </w:rPr>
        <w:t>Did</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people</w:t>
      </w:r>
      <w:proofErr w:type="spellEnd"/>
      <w:r w:rsidRPr="0055122B">
        <w:rPr>
          <w:rFonts w:ascii="Times New Roman" w:hAnsi="Times New Roman" w:cs="Times New Roman"/>
        </w:rPr>
        <w:t>, s. 688.</w:t>
      </w:r>
    </w:p>
  </w:footnote>
  <w:footnote w:id="612">
    <w:p w14:paraId="3F4FD373" w14:textId="7407CDFC" w:rsidR="00E72CE5" w:rsidRPr="0055122B" w:rsidRDefault="00E72CE5"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MACK, </w:t>
      </w:r>
      <w:proofErr w:type="spellStart"/>
      <w:r w:rsidRPr="0055122B">
        <w:rPr>
          <w:rFonts w:ascii="Times New Roman" w:hAnsi="Times New Roman" w:cs="Times New Roman"/>
        </w:rPr>
        <w:t>Phyllis</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senses</w:t>
      </w:r>
      <w:proofErr w:type="spellEnd"/>
      <w:r w:rsidRPr="0055122B">
        <w:rPr>
          <w:rFonts w:ascii="Times New Roman" w:hAnsi="Times New Roman" w:cs="Times New Roman"/>
          <w:i/>
          <w:iCs/>
        </w:rPr>
        <w:t xml:space="preserve"> in religion: </w:t>
      </w:r>
      <w:proofErr w:type="spellStart"/>
      <w:r w:rsidRPr="0055122B">
        <w:rPr>
          <w:rFonts w:ascii="Times New Roman" w:hAnsi="Times New Roman" w:cs="Times New Roman"/>
          <w:i/>
          <w:iCs/>
        </w:rPr>
        <w:t>listening</w:t>
      </w:r>
      <w:proofErr w:type="spellEnd"/>
      <w:r w:rsidRPr="0055122B">
        <w:rPr>
          <w:rFonts w:ascii="Times New Roman" w:hAnsi="Times New Roman" w:cs="Times New Roman"/>
          <w:i/>
          <w:iCs/>
        </w:rPr>
        <w:t xml:space="preserve"> to </w:t>
      </w:r>
      <w:proofErr w:type="spellStart"/>
      <w:r w:rsidRPr="0055122B">
        <w:rPr>
          <w:rFonts w:ascii="Times New Roman" w:hAnsi="Times New Roman" w:cs="Times New Roman"/>
          <w:i/>
          <w:iCs/>
        </w:rPr>
        <w:t>God</w:t>
      </w:r>
      <w:proofErr w:type="spellEnd"/>
      <w:r w:rsidRPr="0055122B">
        <w:rPr>
          <w:rFonts w:ascii="Times New Roman" w:hAnsi="Times New Roman" w:cs="Times New Roman"/>
          <w:i/>
          <w:iCs/>
        </w:rPr>
        <w:t xml:space="preserve"> in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18th </w:t>
      </w:r>
      <w:proofErr w:type="spellStart"/>
      <w:r w:rsidRPr="0055122B">
        <w:rPr>
          <w:rFonts w:ascii="Times New Roman" w:hAnsi="Times New Roman" w:cs="Times New Roman"/>
          <w:i/>
          <w:iCs/>
        </w:rPr>
        <w:t>century</w:t>
      </w:r>
      <w:proofErr w:type="spellEnd"/>
      <w:r w:rsidRPr="0055122B">
        <w:rPr>
          <w:rFonts w:ascii="Times New Roman" w:hAnsi="Times New Roman" w:cs="Times New Roman"/>
        </w:rPr>
        <w:t>. In: VILLA, Anne C. (</w:t>
      </w:r>
      <w:proofErr w:type="spellStart"/>
      <w:r w:rsidRPr="0055122B">
        <w:rPr>
          <w:rFonts w:ascii="Times New Roman" w:hAnsi="Times New Roman" w:cs="Times New Roman"/>
        </w:rPr>
        <w:t>ed</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cultural</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history</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of</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senses</w:t>
      </w:r>
      <w:proofErr w:type="spellEnd"/>
      <w:r w:rsidRPr="0055122B">
        <w:rPr>
          <w:rFonts w:ascii="Times New Roman" w:hAnsi="Times New Roman" w:cs="Times New Roman"/>
        </w:rPr>
        <w:t xml:space="preserve"> in </w:t>
      </w:r>
      <w:proofErr w:type="spellStart"/>
      <w:r w:rsidRPr="0055122B">
        <w:rPr>
          <w:rFonts w:ascii="Times New Roman" w:hAnsi="Times New Roman" w:cs="Times New Roman"/>
        </w:rPr>
        <w:t>the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age</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of</w:t>
      </w:r>
      <w:proofErr w:type="spellEnd"/>
      <w:r w:rsidRPr="0055122B">
        <w:rPr>
          <w:rFonts w:ascii="Times New Roman" w:hAnsi="Times New Roman" w:cs="Times New Roman"/>
        </w:rPr>
        <w:t xml:space="preserve"> </w:t>
      </w:r>
      <w:proofErr w:type="spellStart"/>
      <w:r w:rsidRPr="0055122B">
        <w:rPr>
          <w:rFonts w:ascii="Times New Roman" w:hAnsi="Times New Roman" w:cs="Times New Roman"/>
        </w:rPr>
        <w:t>enlightenment</w:t>
      </w:r>
      <w:proofErr w:type="spellEnd"/>
      <w:r w:rsidRPr="0055122B">
        <w:rPr>
          <w:rFonts w:ascii="Times New Roman" w:hAnsi="Times New Roman" w:cs="Times New Roman"/>
        </w:rPr>
        <w:t xml:space="preserve">. </w:t>
      </w:r>
      <w:r w:rsidR="003A4698" w:rsidRPr="0055122B">
        <w:rPr>
          <w:rFonts w:ascii="Times New Roman" w:hAnsi="Times New Roman" w:cs="Times New Roman"/>
        </w:rPr>
        <w:t>Londýn</w:t>
      </w:r>
      <w:r w:rsidRPr="0055122B">
        <w:rPr>
          <w:rFonts w:ascii="Times New Roman" w:hAnsi="Times New Roman" w:cs="Times New Roman"/>
        </w:rPr>
        <w:t xml:space="preserve"> 2016, s. 85–107.</w:t>
      </w:r>
    </w:p>
  </w:footnote>
  <w:footnote w:id="613">
    <w:p w14:paraId="2647DC8E" w14:textId="571BE621" w:rsidR="00F45AC7" w:rsidRPr="0055122B" w:rsidRDefault="00F45AC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94</w:t>
      </w:r>
      <w:r w:rsidR="002C35FB" w:rsidRPr="0055122B">
        <w:rPr>
          <w:rFonts w:ascii="Times New Roman" w:hAnsi="Times New Roman" w:cs="Times New Roman"/>
        </w:rPr>
        <w:t>–95</w:t>
      </w:r>
      <w:r w:rsidRPr="0055122B">
        <w:rPr>
          <w:rFonts w:ascii="Times New Roman" w:hAnsi="Times New Roman" w:cs="Times New Roman"/>
        </w:rPr>
        <w:t>.</w:t>
      </w:r>
    </w:p>
  </w:footnote>
  <w:footnote w:id="614">
    <w:p w14:paraId="0DB6E072" w14:textId="0FE9CF2A" w:rsidR="0075434D" w:rsidRPr="0055122B" w:rsidRDefault="0075434D"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w:t>
      </w:r>
      <w:r w:rsidR="002C35FB" w:rsidRPr="0055122B">
        <w:rPr>
          <w:rFonts w:ascii="Times New Roman" w:hAnsi="Times New Roman" w:cs="Times New Roman"/>
        </w:rPr>
        <w:t>Tamtéž</w:t>
      </w:r>
      <w:r w:rsidRPr="0055122B">
        <w:rPr>
          <w:rFonts w:ascii="Times New Roman" w:hAnsi="Times New Roman" w:cs="Times New Roman"/>
        </w:rPr>
        <w:t>, s. 96.</w:t>
      </w:r>
    </w:p>
  </w:footnote>
  <w:footnote w:id="615">
    <w:p w14:paraId="3ADC9AEF" w14:textId="5BA0C8F2" w:rsidR="00636E90" w:rsidRPr="0055122B" w:rsidRDefault="00636E90"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BYNUM, Caroline Walker: </w:t>
      </w:r>
      <w:proofErr w:type="spellStart"/>
      <w:r w:rsidRPr="0055122B">
        <w:rPr>
          <w:rFonts w:ascii="Times New Roman" w:hAnsi="Times New Roman" w:cs="Times New Roman"/>
          <w:i/>
          <w:iCs/>
        </w:rPr>
        <w:t>Holy</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feast</w:t>
      </w:r>
      <w:proofErr w:type="spellEnd"/>
      <w:r w:rsidRPr="0055122B">
        <w:rPr>
          <w:rFonts w:ascii="Times New Roman" w:hAnsi="Times New Roman" w:cs="Times New Roman"/>
          <w:i/>
          <w:iCs/>
        </w:rPr>
        <w:t xml:space="preserve"> and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holy</w:t>
      </w:r>
      <w:proofErr w:type="spellEnd"/>
      <w:r w:rsidRPr="0055122B">
        <w:rPr>
          <w:rFonts w:ascii="Times New Roman" w:hAnsi="Times New Roman" w:cs="Times New Roman"/>
          <w:i/>
          <w:iCs/>
        </w:rPr>
        <w:t xml:space="preserve"> fast: </w:t>
      </w:r>
      <w:proofErr w:type="spellStart"/>
      <w:r w:rsidRPr="0055122B">
        <w:rPr>
          <w:rFonts w:ascii="Times New Roman" w:hAnsi="Times New Roman" w:cs="Times New Roman"/>
          <w:i/>
          <w:iCs/>
        </w:rPr>
        <w:t>The</w:t>
      </w:r>
      <w:proofErr w:type="spellEnd"/>
      <w:r w:rsidRPr="0055122B">
        <w:rPr>
          <w:rFonts w:ascii="Times New Roman" w:hAnsi="Times New Roman" w:cs="Times New Roman"/>
          <w:i/>
          <w:iCs/>
        </w:rPr>
        <w:t xml:space="preserve"> </w:t>
      </w:r>
      <w:proofErr w:type="spellStart"/>
      <w:r w:rsidRPr="0055122B">
        <w:rPr>
          <w:rFonts w:ascii="Times New Roman" w:hAnsi="Times New Roman" w:cs="Times New Roman"/>
          <w:i/>
          <w:iCs/>
        </w:rPr>
        <w:t>religious</w:t>
      </w:r>
      <w:proofErr w:type="spellEnd"/>
      <w:r w:rsidRPr="0055122B">
        <w:rPr>
          <w:rFonts w:ascii="Times New Roman" w:hAnsi="Times New Roman" w:cs="Times New Roman"/>
          <w:i/>
          <w:iCs/>
        </w:rPr>
        <w:t xml:space="preserve"> signifikance </w:t>
      </w:r>
      <w:proofErr w:type="spellStart"/>
      <w:r w:rsidRPr="0055122B">
        <w:rPr>
          <w:rFonts w:ascii="Times New Roman" w:hAnsi="Times New Roman" w:cs="Times New Roman"/>
          <w:i/>
          <w:iCs/>
        </w:rPr>
        <w:t>of</w:t>
      </w:r>
      <w:proofErr w:type="spellEnd"/>
      <w:r w:rsidRPr="0055122B">
        <w:rPr>
          <w:rFonts w:ascii="Times New Roman" w:hAnsi="Times New Roman" w:cs="Times New Roman"/>
          <w:i/>
          <w:iCs/>
        </w:rPr>
        <w:t xml:space="preserve"> foo</w:t>
      </w:r>
      <w:r w:rsidR="002E45AC" w:rsidRPr="0055122B">
        <w:rPr>
          <w:rFonts w:ascii="Times New Roman" w:hAnsi="Times New Roman" w:cs="Times New Roman"/>
          <w:i/>
          <w:iCs/>
        </w:rPr>
        <w:t>d</w:t>
      </w:r>
      <w:r w:rsidRPr="0055122B">
        <w:rPr>
          <w:rFonts w:ascii="Times New Roman" w:hAnsi="Times New Roman" w:cs="Times New Roman"/>
          <w:i/>
          <w:iCs/>
        </w:rPr>
        <w:t xml:space="preserve"> to medieval </w:t>
      </w:r>
      <w:proofErr w:type="spellStart"/>
      <w:r w:rsidRPr="0055122B">
        <w:rPr>
          <w:rFonts w:ascii="Times New Roman" w:hAnsi="Times New Roman" w:cs="Times New Roman"/>
          <w:i/>
          <w:iCs/>
        </w:rPr>
        <w:t>women</w:t>
      </w:r>
      <w:proofErr w:type="spellEnd"/>
      <w:r w:rsidRPr="0055122B">
        <w:rPr>
          <w:rFonts w:ascii="Times New Roman" w:hAnsi="Times New Roman" w:cs="Times New Roman"/>
        </w:rPr>
        <w:t xml:space="preserve">. </w:t>
      </w:r>
      <w:proofErr w:type="spellStart"/>
      <w:r w:rsidR="004D6530" w:rsidRPr="0055122B">
        <w:rPr>
          <w:rFonts w:ascii="Times New Roman" w:hAnsi="Times New Roman" w:cs="Times New Roman"/>
        </w:rPr>
        <w:t>Oakland</w:t>
      </w:r>
      <w:proofErr w:type="spellEnd"/>
      <w:r w:rsidRPr="0055122B">
        <w:rPr>
          <w:rFonts w:ascii="Times New Roman" w:hAnsi="Times New Roman" w:cs="Times New Roman"/>
        </w:rPr>
        <w:t xml:space="preserve"> 1987, s. 59.</w:t>
      </w:r>
    </w:p>
  </w:footnote>
  <w:footnote w:id="616">
    <w:p w14:paraId="1102F7CA" w14:textId="0FB50860" w:rsidR="003D1AA1" w:rsidRPr="0055122B" w:rsidRDefault="003D1AA1"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60–61.</w:t>
      </w:r>
    </w:p>
  </w:footnote>
  <w:footnote w:id="617">
    <w:p w14:paraId="6561A203" w14:textId="3443AB22" w:rsidR="006A23F2" w:rsidRPr="0055122B" w:rsidRDefault="006A23F2"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54–55.</w:t>
      </w:r>
    </w:p>
  </w:footnote>
  <w:footnote w:id="618">
    <w:p w14:paraId="5FF73521" w14:textId="6E291046" w:rsidR="00236FC7" w:rsidRPr="0055122B" w:rsidRDefault="00236FC7"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Tamtéž, s. 56.</w:t>
      </w:r>
    </w:p>
  </w:footnote>
  <w:footnote w:id="619">
    <w:p w14:paraId="1A993356" w14:textId="7B11E825" w:rsidR="00022D64" w:rsidRPr="0055122B" w:rsidRDefault="00022D6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xml:space="preserve">. č. 12521, sign. BVI.1;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12520, sign. BVI.1.</w:t>
      </w:r>
    </w:p>
  </w:footnote>
  <w:footnote w:id="620">
    <w:p w14:paraId="692E93C1" w14:textId="22695D0E" w:rsidR="00022D64" w:rsidRPr="0055122B" w:rsidRDefault="00022D64" w:rsidP="00802824">
      <w:pPr>
        <w:pStyle w:val="Textpoznpodarou"/>
        <w:jc w:val="both"/>
        <w:rPr>
          <w:rFonts w:ascii="Times New Roman" w:hAnsi="Times New Roman" w:cs="Times New Roman"/>
        </w:rPr>
      </w:pPr>
      <w:r w:rsidRPr="0055122B">
        <w:rPr>
          <w:rStyle w:val="Znakapoznpodarou"/>
          <w:rFonts w:ascii="Times New Roman" w:hAnsi="Times New Roman" w:cs="Times New Roman"/>
        </w:rPr>
        <w:footnoteRef/>
      </w:r>
      <w:r w:rsidRPr="0055122B">
        <w:rPr>
          <w:rFonts w:ascii="Times New Roman" w:hAnsi="Times New Roman" w:cs="Times New Roman"/>
        </w:rPr>
        <w:t xml:space="preserve"> SOA Hradec Králové, </w:t>
      </w:r>
      <w:proofErr w:type="spellStart"/>
      <w:r w:rsidRPr="0055122B">
        <w:rPr>
          <w:rFonts w:ascii="Times New Roman" w:hAnsi="Times New Roman" w:cs="Times New Roman"/>
        </w:rPr>
        <w:t>inv</w:t>
      </w:r>
      <w:proofErr w:type="spellEnd"/>
      <w:r w:rsidRPr="0055122B">
        <w:rPr>
          <w:rFonts w:ascii="Times New Roman" w:hAnsi="Times New Roman" w:cs="Times New Roman"/>
        </w:rPr>
        <w:t>. č. 12517, sign. BVI.1, s. 51.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03E2"/>
    <w:multiLevelType w:val="multilevel"/>
    <w:tmpl w:val="FD3C88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2E7FFA"/>
    <w:multiLevelType w:val="multilevel"/>
    <w:tmpl w:val="D762617A"/>
    <w:styleLink w:val="Styl3"/>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14C1399"/>
    <w:multiLevelType w:val="multilevel"/>
    <w:tmpl w:val="A7C486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40C1CBD"/>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BA02055"/>
    <w:multiLevelType w:val="multilevel"/>
    <w:tmpl w:val="0C20A63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4E2F35D4"/>
    <w:multiLevelType w:val="multilevel"/>
    <w:tmpl w:val="D762617A"/>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D5D0E35"/>
    <w:multiLevelType w:val="hybridMultilevel"/>
    <w:tmpl w:val="5E4E6B82"/>
    <w:lvl w:ilvl="0" w:tplc="F47E0DA4">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6909507E"/>
    <w:multiLevelType w:val="multilevel"/>
    <w:tmpl w:val="269821BC"/>
    <w:lvl w:ilvl="0">
      <w:start w:val="1"/>
      <w:numFmt w:val="decimal"/>
      <w:lvlText w:val="%1."/>
      <w:lvlJc w:val="left"/>
      <w:pPr>
        <w:ind w:left="360" w:hanging="360"/>
      </w:pPr>
      <w:rPr>
        <w:rFonts w:hint="default"/>
      </w:rPr>
    </w:lvl>
    <w:lvl w:ilvl="1">
      <w:start w:val="1"/>
      <w:numFmt w:val="decimal"/>
      <w:lvlRestart w:val="0"/>
      <w:lvlText w:val="%1.%2"/>
      <w:lvlJc w:val="left"/>
      <w:pPr>
        <w:ind w:left="576" w:hanging="576"/>
      </w:pPr>
      <w:rPr>
        <w:rFonts w:hint="default"/>
      </w:rPr>
    </w:lvl>
    <w:lvl w:ilvl="2">
      <w:start w:val="1"/>
      <w:numFmt w:val="decimal"/>
      <w:lvlRestart w:val="0"/>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76A905C7"/>
    <w:multiLevelType w:val="multilevel"/>
    <w:tmpl w:val="31700E6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16cid:durableId="1235361551">
    <w:abstractNumId w:val="2"/>
  </w:num>
  <w:num w:numId="2" w16cid:durableId="2092503896">
    <w:abstractNumId w:val="4"/>
  </w:num>
  <w:num w:numId="3" w16cid:durableId="1892107902">
    <w:abstractNumId w:val="7"/>
  </w:num>
  <w:num w:numId="4" w16cid:durableId="508254142">
    <w:abstractNumId w:val="6"/>
  </w:num>
  <w:num w:numId="5" w16cid:durableId="1886016801">
    <w:abstractNumId w:val="5"/>
  </w:num>
  <w:num w:numId="6" w16cid:durableId="2141219854">
    <w:abstractNumId w:val="1"/>
  </w:num>
  <w:num w:numId="7" w16cid:durableId="89980989">
    <w:abstractNumId w:val="3"/>
  </w:num>
  <w:num w:numId="8" w16cid:durableId="1195728545">
    <w:abstractNumId w:val="0"/>
  </w:num>
  <w:num w:numId="9" w16cid:durableId="15010024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4499"/>
    <w:rsid w:val="0000028C"/>
    <w:rsid w:val="00000803"/>
    <w:rsid w:val="0000114B"/>
    <w:rsid w:val="000014F2"/>
    <w:rsid w:val="00002426"/>
    <w:rsid w:val="000042E7"/>
    <w:rsid w:val="00005FD2"/>
    <w:rsid w:val="000064C9"/>
    <w:rsid w:val="00006641"/>
    <w:rsid w:val="000079EF"/>
    <w:rsid w:val="00010A47"/>
    <w:rsid w:val="00010BDF"/>
    <w:rsid w:val="00010FDF"/>
    <w:rsid w:val="00011A98"/>
    <w:rsid w:val="00011ED2"/>
    <w:rsid w:val="00013D5E"/>
    <w:rsid w:val="000156F4"/>
    <w:rsid w:val="000163AB"/>
    <w:rsid w:val="00017557"/>
    <w:rsid w:val="000177AC"/>
    <w:rsid w:val="00017D6D"/>
    <w:rsid w:val="000201FD"/>
    <w:rsid w:val="000210A9"/>
    <w:rsid w:val="000217F7"/>
    <w:rsid w:val="00022D64"/>
    <w:rsid w:val="000242D3"/>
    <w:rsid w:val="00024A00"/>
    <w:rsid w:val="00025382"/>
    <w:rsid w:val="0002685F"/>
    <w:rsid w:val="00026D3F"/>
    <w:rsid w:val="00030401"/>
    <w:rsid w:val="0003077E"/>
    <w:rsid w:val="000310A8"/>
    <w:rsid w:val="00031183"/>
    <w:rsid w:val="0003315C"/>
    <w:rsid w:val="00033A4A"/>
    <w:rsid w:val="000353B6"/>
    <w:rsid w:val="0003558A"/>
    <w:rsid w:val="00035846"/>
    <w:rsid w:val="000359D3"/>
    <w:rsid w:val="00035DFA"/>
    <w:rsid w:val="00036A7F"/>
    <w:rsid w:val="00036F4B"/>
    <w:rsid w:val="00036FFE"/>
    <w:rsid w:val="00037965"/>
    <w:rsid w:val="00037C0D"/>
    <w:rsid w:val="00041FA5"/>
    <w:rsid w:val="00042D74"/>
    <w:rsid w:val="0004321D"/>
    <w:rsid w:val="00043450"/>
    <w:rsid w:val="00043DCA"/>
    <w:rsid w:val="000470BD"/>
    <w:rsid w:val="000506F0"/>
    <w:rsid w:val="0005127D"/>
    <w:rsid w:val="000512E0"/>
    <w:rsid w:val="00051B54"/>
    <w:rsid w:val="000527AD"/>
    <w:rsid w:val="0005302B"/>
    <w:rsid w:val="00053D3F"/>
    <w:rsid w:val="00054050"/>
    <w:rsid w:val="000544CA"/>
    <w:rsid w:val="00054D00"/>
    <w:rsid w:val="00054E2D"/>
    <w:rsid w:val="0005588B"/>
    <w:rsid w:val="00057BA5"/>
    <w:rsid w:val="000604FC"/>
    <w:rsid w:val="00060B9D"/>
    <w:rsid w:val="00060EA9"/>
    <w:rsid w:val="000612C0"/>
    <w:rsid w:val="00062764"/>
    <w:rsid w:val="00062D88"/>
    <w:rsid w:val="0006362F"/>
    <w:rsid w:val="0006397E"/>
    <w:rsid w:val="000639D2"/>
    <w:rsid w:val="00063C0D"/>
    <w:rsid w:val="00064367"/>
    <w:rsid w:val="00065F9A"/>
    <w:rsid w:val="00066CFD"/>
    <w:rsid w:val="000673AA"/>
    <w:rsid w:val="000679E0"/>
    <w:rsid w:val="00070E69"/>
    <w:rsid w:val="00070FCF"/>
    <w:rsid w:val="000711CE"/>
    <w:rsid w:val="0007195E"/>
    <w:rsid w:val="00071BDE"/>
    <w:rsid w:val="00071C68"/>
    <w:rsid w:val="000724DA"/>
    <w:rsid w:val="00072AEC"/>
    <w:rsid w:val="00072FB0"/>
    <w:rsid w:val="00073176"/>
    <w:rsid w:val="0007355C"/>
    <w:rsid w:val="00073949"/>
    <w:rsid w:val="00073CCE"/>
    <w:rsid w:val="00074138"/>
    <w:rsid w:val="0007463E"/>
    <w:rsid w:val="000747FB"/>
    <w:rsid w:val="00074996"/>
    <w:rsid w:val="000749FD"/>
    <w:rsid w:val="00076009"/>
    <w:rsid w:val="00076737"/>
    <w:rsid w:val="000771EF"/>
    <w:rsid w:val="000772C9"/>
    <w:rsid w:val="000808D9"/>
    <w:rsid w:val="000842A0"/>
    <w:rsid w:val="0008529D"/>
    <w:rsid w:val="00085CB8"/>
    <w:rsid w:val="00086901"/>
    <w:rsid w:val="00086B3D"/>
    <w:rsid w:val="000872AB"/>
    <w:rsid w:val="00090277"/>
    <w:rsid w:val="000904CD"/>
    <w:rsid w:val="000907D3"/>
    <w:rsid w:val="00090FE1"/>
    <w:rsid w:val="0009157A"/>
    <w:rsid w:val="00091CCE"/>
    <w:rsid w:val="00091F6D"/>
    <w:rsid w:val="0009204B"/>
    <w:rsid w:val="00092BFD"/>
    <w:rsid w:val="0009373F"/>
    <w:rsid w:val="00093D29"/>
    <w:rsid w:val="00094052"/>
    <w:rsid w:val="00094077"/>
    <w:rsid w:val="0009458C"/>
    <w:rsid w:val="00095419"/>
    <w:rsid w:val="00096929"/>
    <w:rsid w:val="00096DDB"/>
    <w:rsid w:val="0009776E"/>
    <w:rsid w:val="00097B0B"/>
    <w:rsid w:val="000A0C1B"/>
    <w:rsid w:val="000A1492"/>
    <w:rsid w:val="000A1C6E"/>
    <w:rsid w:val="000A1F93"/>
    <w:rsid w:val="000A24CA"/>
    <w:rsid w:val="000A2739"/>
    <w:rsid w:val="000A2A52"/>
    <w:rsid w:val="000A4ED7"/>
    <w:rsid w:val="000A62A0"/>
    <w:rsid w:val="000A65F3"/>
    <w:rsid w:val="000A6A6C"/>
    <w:rsid w:val="000A7E7A"/>
    <w:rsid w:val="000B0558"/>
    <w:rsid w:val="000B07C3"/>
    <w:rsid w:val="000B1423"/>
    <w:rsid w:val="000B18A8"/>
    <w:rsid w:val="000B1B2F"/>
    <w:rsid w:val="000B297F"/>
    <w:rsid w:val="000B31F8"/>
    <w:rsid w:val="000B3F49"/>
    <w:rsid w:val="000B416B"/>
    <w:rsid w:val="000B41E8"/>
    <w:rsid w:val="000B4588"/>
    <w:rsid w:val="000B470A"/>
    <w:rsid w:val="000B6AF0"/>
    <w:rsid w:val="000B6BCB"/>
    <w:rsid w:val="000B709B"/>
    <w:rsid w:val="000B7119"/>
    <w:rsid w:val="000B7725"/>
    <w:rsid w:val="000B7CDF"/>
    <w:rsid w:val="000C0A07"/>
    <w:rsid w:val="000C0DCA"/>
    <w:rsid w:val="000C119F"/>
    <w:rsid w:val="000C18FD"/>
    <w:rsid w:val="000C22BE"/>
    <w:rsid w:val="000C3295"/>
    <w:rsid w:val="000C3A54"/>
    <w:rsid w:val="000C4775"/>
    <w:rsid w:val="000C52F2"/>
    <w:rsid w:val="000C552B"/>
    <w:rsid w:val="000C5937"/>
    <w:rsid w:val="000C5987"/>
    <w:rsid w:val="000C5B31"/>
    <w:rsid w:val="000C6D72"/>
    <w:rsid w:val="000C7506"/>
    <w:rsid w:val="000D006E"/>
    <w:rsid w:val="000D08D1"/>
    <w:rsid w:val="000D298C"/>
    <w:rsid w:val="000D33AC"/>
    <w:rsid w:val="000D3EE6"/>
    <w:rsid w:val="000D47A4"/>
    <w:rsid w:val="000D4E6F"/>
    <w:rsid w:val="000D52B7"/>
    <w:rsid w:val="000D5569"/>
    <w:rsid w:val="000D5D61"/>
    <w:rsid w:val="000D679D"/>
    <w:rsid w:val="000D6B35"/>
    <w:rsid w:val="000D703A"/>
    <w:rsid w:val="000D7F0A"/>
    <w:rsid w:val="000E1C02"/>
    <w:rsid w:val="000E20CC"/>
    <w:rsid w:val="000E23E1"/>
    <w:rsid w:val="000E3592"/>
    <w:rsid w:val="000E394F"/>
    <w:rsid w:val="000E3B0A"/>
    <w:rsid w:val="000E3DF4"/>
    <w:rsid w:val="000E46DB"/>
    <w:rsid w:val="000E4E54"/>
    <w:rsid w:val="000E5169"/>
    <w:rsid w:val="000E521D"/>
    <w:rsid w:val="000E5324"/>
    <w:rsid w:val="000F109F"/>
    <w:rsid w:val="000F147C"/>
    <w:rsid w:val="000F1583"/>
    <w:rsid w:val="000F1E01"/>
    <w:rsid w:val="000F20C6"/>
    <w:rsid w:val="000F3A71"/>
    <w:rsid w:val="000F5419"/>
    <w:rsid w:val="000F5FB9"/>
    <w:rsid w:val="000F6185"/>
    <w:rsid w:val="000F6242"/>
    <w:rsid w:val="000F6393"/>
    <w:rsid w:val="000F734A"/>
    <w:rsid w:val="000F7C64"/>
    <w:rsid w:val="00100114"/>
    <w:rsid w:val="001005E3"/>
    <w:rsid w:val="00101B5A"/>
    <w:rsid w:val="001041B9"/>
    <w:rsid w:val="00104813"/>
    <w:rsid w:val="00105C74"/>
    <w:rsid w:val="00105E62"/>
    <w:rsid w:val="00107C4E"/>
    <w:rsid w:val="00110537"/>
    <w:rsid w:val="001107DD"/>
    <w:rsid w:val="00110BB1"/>
    <w:rsid w:val="00111C8F"/>
    <w:rsid w:val="001126EB"/>
    <w:rsid w:val="00112CCB"/>
    <w:rsid w:val="00112EDB"/>
    <w:rsid w:val="001153BB"/>
    <w:rsid w:val="00115CA5"/>
    <w:rsid w:val="00115DE6"/>
    <w:rsid w:val="00116565"/>
    <w:rsid w:val="001174D4"/>
    <w:rsid w:val="0011767A"/>
    <w:rsid w:val="00120145"/>
    <w:rsid w:val="0012047B"/>
    <w:rsid w:val="001209DD"/>
    <w:rsid w:val="00120AF7"/>
    <w:rsid w:val="0012283A"/>
    <w:rsid w:val="00122FB6"/>
    <w:rsid w:val="0012377C"/>
    <w:rsid w:val="00123BAC"/>
    <w:rsid w:val="00123ED5"/>
    <w:rsid w:val="00124CF1"/>
    <w:rsid w:val="00125082"/>
    <w:rsid w:val="001270F9"/>
    <w:rsid w:val="0012766E"/>
    <w:rsid w:val="00130164"/>
    <w:rsid w:val="00130A3F"/>
    <w:rsid w:val="00130E45"/>
    <w:rsid w:val="00131223"/>
    <w:rsid w:val="001313D2"/>
    <w:rsid w:val="00131D34"/>
    <w:rsid w:val="00133169"/>
    <w:rsid w:val="00133EDD"/>
    <w:rsid w:val="00134472"/>
    <w:rsid w:val="00134948"/>
    <w:rsid w:val="001355B4"/>
    <w:rsid w:val="00135AF7"/>
    <w:rsid w:val="00135D8E"/>
    <w:rsid w:val="00135EB5"/>
    <w:rsid w:val="001374C6"/>
    <w:rsid w:val="00137665"/>
    <w:rsid w:val="00137B3B"/>
    <w:rsid w:val="001405E6"/>
    <w:rsid w:val="00140EB2"/>
    <w:rsid w:val="0014110C"/>
    <w:rsid w:val="00141345"/>
    <w:rsid w:val="00141DD4"/>
    <w:rsid w:val="001420DC"/>
    <w:rsid w:val="0014292B"/>
    <w:rsid w:val="00142F1A"/>
    <w:rsid w:val="00143177"/>
    <w:rsid w:val="001438DF"/>
    <w:rsid w:val="00143FEB"/>
    <w:rsid w:val="00145AB2"/>
    <w:rsid w:val="001463D1"/>
    <w:rsid w:val="00146506"/>
    <w:rsid w:val="00146862"/>
    <w:rsid w:val="00147372"/>
    <w:rsid w:val="00150138"/>
    <w:rsid w:val="001508B4"/>
    <w:rsid w:val="00150AD2"/>
    <w:rsid w:val="00151680"/>
    <w:rsid w:val="001523BF"/>
    <w:rsid w:val="0015401B"/>
    <w:rsid w:val="00154207"/>
    <w:rsid w:val="001562F0"/>
    <w:rsid w:val="001563EF"/>
    <w:rsid w:val="00156957"/>
    <w:rsid w:val="001574D6"/>
    <w:rsid w:val="00157886"/>
    <w:rsid w:val="00160AE6"/>
    <w:rsid w:val="00163675"/>
    <w:rsid w:val="00164236"/>
    <w:rsid w:val="001646B9"/>
    <w:rsid w:val="0016661A"/>
    <w:rsid w:val="00166C3F"/>
    <w:rsid w:val="00166D0B"/>
    <w:rsid w:val="00167A89"/>
    <w:rsid w:val="0017063C"/>
    <w:rsid w:val="001707B4"/>
    <w:rsid w:val="001712DE"/>
    <w:rsid w:val="00171C05"/>
    <w:rsid w:val="001720E8"/>
    <w:rsid w:val="001724A2"/>
    <w:rsid w:val="00172666"/>
    <w:rsid w:val="001731A6"/>
    <w:rsid w:val="00173AFF"/>
    <w:rsid w:val="0017447E"/>
    <w:rsid w:val="001746DB"/>
    <w:rsid w:val="001747C9"/>
    <w:rsid w:val="00175750"/>
    <w:rsid w:val="0017582D"/>
    <w:rsid w:val="00175AC3"/>
    <w:rsid w:val="0017603B"/>
    <w:rsid w:val="001766A2"/>
    <w:rsid w:val="001768C0"/>
    <w:rsid w:val="00176D69"/>
    <w:rsid w:val="00180626"/>
    <w:rsid w:val="00180AAA"/>
    <w:rsid w:val="00180C35"/>
    <w:rsid w:val="001825AA"/>
    <w:rsid w:val="001826D0"/>
    <w:rsid w:val="00183130"/>
    <w:rsid w:val="00183372"/>
    <w:rsid w:val="00184CDD"/>
    <w:rsid w:val="00184D8D"/>
    <w:rsid w:val="00185C26"/>
    <w:rsid w:val="0018668A"/>
    <w:rsid w:val="001867C6"/>
    <w:rsid w:val="001870F4"/>
    <w:rsid w:val="00190354"/>
    <w:rsid w:val="00190808"/>
    <w:rsid w:val="00191343"/>
    <w:rsid w:val="0019363B"/>
    <w:rsid w:val="00193F64"/>
    <w:rsid w:val="00194354"/>
    <w:rsid w:val="0019472B"/>
    <w:rsid w:val="00195056"/>
    <w:rsid w:val="0019587E"/>
    <w:rsid w:val="00195BC0"/>
    <w:rsid w:val="001960FD"/>
    <w:rsid w:val="00197B71"/>
    <w:rsid w:val="001A4612"/>
    <w:rsid w:val="001A4BE8"/>
    <w:rsid w:val="001A4CF1"/>
    <w:rsid w:val="001A4E76"/>
    <w:rsid w:val="001A5089"/>
    <w:rsid w:val="001A51B0"/>
    <w:rsid w:val="001A533A"/>
    <w:rsid w:val="001A59AD"/>
    <w:rsid w:val="001A5D82"/>
    <w:rsid w:val="001A68C0"/>
    <w:rsid w:val="001A6C5B"/>
    <w:rsid w:val="001A7051"/>
    <w:rsid w:val="001A7CF1"/>
    <w:rsid w:val="001B0D32"/>
    <w:rsid w:val="001B1237"/>
    <w:rsid w:val="001B14DA"/>
    <w:rsid w:val="001B1C8F"/>
    <w:rsid w:val="001B1ED6"/>
    <w:rsid w:val="001B2379"/>
    <w:rsid w:val="001B2D73"/>
    <w:rsid w:val="001B3BE3"/>
    <w:rsid w:val="001B408C"/>
    <w:rsid w:val="001B6070"/>
    <w:rsid w:val="001B672D"/>
    <w:rsid w:val="001B67D1"/>
    <w:rsid w:val="001B7360"/>
    <w:rsid w:val="001B7420"/>
    <w:rsid w:val="001B7F6E"/>
    <w:rsid w:val="001C1500"/>
    <w:rsid w:val="001C28A4"/>
    <w:rsid w:val="001C336B"/>
    <w:rsid w:val="001C432D"/>
    <w:rsid w:val="001C4C45"/>
    <w:rsid w:val="001C52CB"/>
    <w:rsid w:val="001C578D"/>
    <w:rsid w:val="001C58C8"/>
    <w:rsid w:val="001C5A6B"/>
    <w:rsid w:val="001C6229"/>
    <w:rsid w:val="001C6C9F"/>
    <w:rsid w:val="001C6EF0"/>
    <w:rsid w:val="001C708C"/>
    <w:rsid w:val="001C785E"/>
    <w:rsid w:val="001C791A"/>
    <w:rsid w:val="001C7AEF"/>
    <w:rsid w:val="001C7CFE"/>
    <w:rsid w:val="001D0136"/>
    <w:rsid w:val="001D17CE"/>
    <w:rsid w:val="001D222D"/>
    <w:rsid w:val="001D2AF9"/>
    <w:rsid w:val="001D3344"/>
    <w:rsid w:val="001D6EA5"/>
    <w:rsid w:val="001D7FCD"/>
    <w:rsid w:val="001E0A04"/>
    <w:rsid w:val="001E12A5"/>
    <w:rsid w:val="001E2D83"/>
    <w:rsid w:val="001E3F88"/>
    <w:rsid w:val="001E4EAA"/>
    <w:rsid w:val="001E558E"/>
    <w:rsid w:val="001E5A03"/>
    <w:rsid w:val="001E61EE"/>
    <w:rsid w:val="001E6547"/>
    <w:rsid w:val="001E7864"/>
    <w:rsid w:val="001E78BC"/>
    <w:rsid w:val="001E7AE0"/>
    <w:rsid w:val="001E7E7D"/>
    <w:rsid w:val="001F008C"/>
    <w:rsid w:val="001F07D2"/>
    <w:rsid w:val="001F0D9B"/>
    <w:rsid w:val="001F12C9"/>
    <w:rsid w:val="001F13AE"/>
    <w:rsid w:val="001F3155"/>
    <w:rsid w:val="001F33EE"/>
    <w:rsid w:val="001F3CB2"/>
    <w:rsid w:val="001F3D06"/>
    <w:rsid w:val="001F4B06"/>
    <w:rsid w:val="001F4D16"/>
    <w:rsid w:val="001F4D8B"/>
    <w:rsid w:val="001F53C6"/>
    <w:rsid w:val="001F54D9"/>
    <w:rsid w:val="001F568B"/>
    <w:rsid w:val="001F72C3"/>
    <w:rsid w:val="00200249"/>
    <w:rsid w:val="00200252"/>
    <w:rsid w:val="00201B73"/>
    <w:rsid w:val="002031AE"/>
    <w:rsid w:val="00203637"/>
    <w:rsid w:val="00207A2C"/>
    <w:rsid w:val="00210186"/>
    <w:rsid w:val="002117F1"/>
    <w:rsid w:val="00211978"/>
    <w:rsid w:val="002125F6"/>
    <w:rsid w:val="0021433F"/>
    <w:rsid w:val="00214834"/>
    <w:rsid w:val="00215292"/>
    <w:rsid w:val="00215E96"/>
    <w:rsid w:val="002169BF"/>
    <w:rsid w:val="00216F39"/>
    <w:rsid w:val="002208A5"/>
    <w:rsid w:val="00221293"/>
    <w:rsid w:val="00221713"/>
    <w:rsid w:val="002218C9"/>
    <w:rsid w:val="00221D3D"/>
    <w:rsid w:val="002221B7"/>
    <w:rsid w:val="00222C04"/>
    <w:rsid w:val="00222E97"/>
    <w:rsid w:val="002230A9"/>
    <w:rsid w:val="00223289"/>
    <w:rsid w:val="002236A3"/>
    <w:rsid w:val="00223E03"/>
    <w:rsid w:val="00223E26"/>
    <w:rsid w:val="002248D7"/>
    <w:rsid w:val="00224D11"/>
    <w:rsid w:val="00225F5D"/>
    <w:rsid w:val="00226477"/>
    <w:rsid w:val="002268F6"/>
    <w:rsid w:val="00226CDB"/>
    <w:rsid w:val="0022706C"/>
    <w:rsid w:val="0023081B"/>
    <w:rsid w:val="00230D99"/>
    <w:rsid w:val="00231CB2"/>
    <w:rsid w:val="002339C4"/>
    <w:rsid w:val="00233AFC"/>
    <w:rsid w:val="0023443E"/>
    <w:rsid w:val="00234A6C"/>
    <w:rsid w:val="00235B07"/>
    <w:rsid w:val="002362B6"/>
    <w:rsid w:val="00236AB0"/>
    <w:rsid w:val="00236FC7"/>
    <w:rsid w:val="00240008"/>
    <w:rsid w:val="002407E9"/>
    <w:rsid w:val="00241434"/>
    <w:rsid w:val="00241AA5"/>
    <w:rsid w:val="00241FF7"/>
    <w:rsid w:val="00242ACC"/>
    <w:rsid w:val="00242C55"/>
    <w:rsid w:val="00242CDB"/>
    <w:rsid w:val="002432DE"/>
    <w:rsid w:val="00243DED"/>
    <w:rsid w:val="002449A5"/>
    <w:rsid w:val="00244B67"/>
    <w:rsid w:val="0024617A"/>
    <w:rsid w:val="0024690E"/>
    <w:rsid w:val="0024742E"/>
    <w:rsid w:val="00247445"/>
    <w:rsid w:val="00247FA1"/>
    <w:rsid w:val="002514EB"/>
    <w:rsid w:val="00252696"/>
    <w:rsid w:val="0025271F"/>
    <w:rsid w:val="0025396F"/>
    <w:rsid w:val="00253D85"/>
    <w:rsid w:val="00253DDB"/>
    <w:rsid w:val="0025475C"/>
    <w:rsid w:val="00254CB9"/>
    <w:rsid w:val="002554EE"/>
    <w:rsid w:val="00255684"/>
    <w:rsid w:val="00256B67"/>
    <w:rsid w:val="0026011F"/>
    <w:rsid w:val="002601A7"/>
    <w:rsid w:val="0026020D"/>
    <w:rsid w:val="002609CA"/>
    <w:rsid w:val="00260DC3"/>
    <w:rsid w:val="00262CA9"/>
    <w:rsid w:val="00263456"/>
    <w:rsid w:val="0026488C"/>
    <w:rsid w:val="00264D7F"/>
    <w:rsid w:val="00265942"/>
    <w:rsid w:val="00265CFC"/>
    <w:rsid w:val="00266245"/>
    <w:rsid w:val="002663D2"/>
    <w:rsid w:val="00267474"/>
    <w:rsid w:val="002701D4"/>
    <w:rsid w:val="00270B34"/>
    <w:rsid w:val="00270BBF"/>
    <w:rsid w:val="00270C13"/>
    <w:rsid w:val="00270D0A"/>
    <w:rsid w:val="00274386"/>
    <w:rsid w:val="002754E1"/>
    <w:rsid w:val="00275621"/>
    <w:rsid w:val="00275A99"/>
    <w:rsid w:val="00275AB6"/>
    <w:rsid w:val="0027641D"/>
    <w:rsid w:val="00276701"/>
    <w:rsid w:val="002769CA"/>
    <w:rsid w:val="0027724E"/>
    <w:rsid w:val="002802CC"/>
    <w:rsid w:val="00280D2E"/>
    <w:rsid w:val="002821B1"/>
    <w:rsid w:val="00283E41"/>
    <w:rsid w:val="00284B2C"/>
    <w:rsid w:val="002854E0"/>
    <w:rsid w:val="0028571E"/>
    <w:rsid w:val="002867DA"/>
    <w:rsid w:val="002867E0"/>
    <w:rsid w:val="0028701D"/>
    <w:rsid w:val="00287590"/>
    <w:rsid w:val="00290269"/>
    <w:rsid w:val="0029094C"/>
    <w:rsid w:val="002912CD"/>
    <w:rsid w:val="00291742"/>
    <w:rsid w:val="002918DD"/>
    <w:rsid w:val="002920CE"/>
    <w:rsid w:val="002926AA"/>
    <w:rsid w:val="00292978"/>
    <w:rsid w:val="0029358F"/>
    <w:rsid w:val="00293A0C"/>
    <w:rsid w:val="00293C89"/>
    <w:rsid w:val="0029443D"/>
    <w:rsid w:val="0029465A"/>
    <w:rsid w:val="00294A87"/>
    <w:rsid w:val="00296AFB"/>
    <w:rsid w:val="00296D55"/>
    <w:rsid w:val="00297529"/>
    <w:rsid w:val="002A01F1"/>
    <w:rsid w:val="002A11B0"/>
    <w:rsid w:val="002A1584"/>
    <w:rsid w:val="002A1C84"/>
    <w:rsid w:val="002A2464"/>
    <w:rsid w:val="002A3B96"/>
    <w:rsid w:val="002A3C42"/>
    <w:rsid w:val="002A43C9"/>
    <w:rsid w:val="002A5E60"/>
    <w:rsid w:val="002A7243"/>
    <w:rsid w:val="002B06A1"/>
    <w:rsid w:val="002B09C3"/>
    <w:rsid w:val="002B14D6"/>
    <w:rsid w:val="002B242B"/>
    <w:rsid w:val="002B2DAA"/>
    <w:rsid w:val="002B372E"/>
    <w:rsid w:val="002B3A08"/>
    <w:rsid w:val="002B40AE"/>
    <w:rsid w:val="002B64FA"/>
    <w:rsid w:val="002B7485"/>
    <w:rsid w:val="002C0AA4"/>
    <w:rsid w:val="002C22F6"/>
    <w:rsid w:val="002C288D"/>
    <w:rsid w:val="002C35FB"/>
    <w:rsid w:val="002C4A7C"/>
    <w:rsid w:val="002C4F8F"/>
    <w:rsid w:val="002C5F61"/>
    <w:rsid w:val="002C69F2"/>
    <w:rsid w:val="002D0B3D"/>
    <w:rsid w:val="002D0FB1"/>
    <w:rsid w:val="002D1233"/>
    <w:rsid w:val="002D1487"/>
    <w:rsid w:val="002D2C37"/>
    <w:rsid w:val="002D3A9B"/>
    <w:rsid w:val="002D4DC5"/>
    <w:rsid w:val="002D5C3D"/>
    <w:rsid w:val="002D6537"/>
    <w:rsid w:val="002D7262"/>
    <w:rsid w:val="002E02C5"/>
    <w:rsid w:val="002E04C3"/>
    <w:rsid w:val="002E0B4B"/>
    <w:rsid w:val="002E16CD"/>
    <w:rsid w:val="002E18C8"/>
    <w:rsid w:val="002E1CF1"/>
    <w:rsid w:val="002E21B1"/>
    <w:rsid w:val="002E276F"/>
    <w:rsid w:val="002E2811"/>
    <w:rsid w:val="002E3A19"/>
    <w:rsid w:val="002E3CE1"/>
    <w:rsid w:val="002E3F29"/>
    <w:rsid w:val="002E45AC"/>
    <w:rsid w:val="002E5C26"/>
    <w:rsid w:val="002F063B"/>
    <w:rsid w:val="002F0C60"/>
    <w:rsid w:val="002F1CA8"/>
    <w:rsid w:val="002F3EC6"/>
    <w:rsid w:val="002F46EE"/>
    <w:rsid w:val="002F4EF9"/>
    <w:rsid w:val="002F5CC0"/>
    <w:rsid w:val="002F5EC1"/>
    <w:rsid w:val="002F629C"/>
    <w:rsid w:val="0030066A"/>
    <w:rsid w:val="00300C2F"/>
    <w:rsid w:val="00304548"/>
    <w:rsid w:val="00304FFE"/>
    <w:rsid w:val="003053A8"/>
    <w:rsid w:val="00306ED8"/>
    <w:rsid w:val="00307F97"/>
    <w:rsid w:val="00310053"/>
    <w:rsid w:val="003100F9"/>
    <w:rsid w:val="00310E40"/>
    <w:rsid w:val="00313171"/>
    <w:rsid w:val="003134A4"/>
    <w:rsid w:val="00314CD8"/>
    <w:rsid w:val="00316585"/>
    <w:rsid w:val="00316AF1"/>
    <w:rsid w:val="00317D18"/>
    <w:rsid w:val="0032077D"/>
    <w:rsid w:val="003210D2"/>
    <w:rsid w:val="00321E07"/>
    <w:rsid w:val="003231C6"/>
    <w:rsid w:val="003234C3"/>
    <w:rsid w:val="00324443"/>
    <w:rsid w:val="00324499"/>
    <w:rsid w:val="00326388"/>
    <w:rsid w:val="0032725C"/>
    <w:rsid w:val="00327F0C"/>
    <w:rsid w:val="0033121A"/>
    <w:rsid w:val="003315C3"/>
    <w:rsid w:val="003315CD"/>
    <w:rsid w:val="003317E1"/>
    <w:rsid w:val="00331CF1"/>
    <w:rsid w:val="003321F9"/>
    <w:rsid w:val="00332BFC"/>
    <w:rsid w:val="00332F03"/>
    <w:rsid w:val="00335517"/>
    <w:rsid w:val="00336170"/>
    <w:rsid w:val="00336685"/>
    <w:rsid w:val="003368B0"/>
    <w:rsid w:val="00336D1F"/>
    <w:rsid w:val="003409BC"/>
    <w:rsid w:val="00341DC3"/>
    <w:rsid w:val="00342799"/>
    <w:rsid w:val="00343A88"/>
    <w:rsid w:val="003447A9"/>
    <w:rsid w:val="003451BC"/>
    <w:rsid w:val="003464D4"/>
    <w:rsid w:val="00346604"/>
    <w:rsid w:val="00347210"/>
    <w:rsid w:val="00347ED5"/>
    <w:rsid w:val="003507C9"/>
    <w:rsid w:val="00350B02"/>
    <w:rsid w:val="00351959"/>
    <w:rsid w:val="003538A3"/>
    <w:rsid w:val="0035416E"/>
    <w:rsid w:val="003545A8"/>
    <w:rsid w:val="00354F41"/>
    <w:rsid w:val="00354F59"/>
    <w:rsid w:val="00355447"/>
    <w:rsid w:val="00355EC0"/>
    <w:rsid w:val="00356085"/>
    <w:rsid w:val="00356122"/>
    <w:rsid w:val="003562DC"/>
    <w:rsid w:val="00356F31"/>
    <w:rsid w:val="003608E6"/>
    <w:rsid w:val="00360BF1"/>
    <w:rsid w:val="003610F8"/>
    <w:rsid w:val="003617E4"/>
    <w:rsid w:val="0036193C"/>
    <w:rsid w:val="0036225A"/>
    <w:rsid w:val="00362814"/>
    <w:rsid w:val="00362875"/>
    <w:rsid w:val="00362EFD"/>
    <w:rsid w:val="00363495"/>
    <w:rsid w:val="00363A7E"/>
    <w:rsid w:val="003640FA"/>
    <w:rsid w:val="0036500E"/>
    <w:rsid w:val="00365096"/>
    <w:rsid w:val="00365C0B"/>
    <w:rsid w:val="00365FA6"/>
    <w:rsid w:val="003679B8"/>
    <w:rsid w:val="00367F95"/>
    <w:rsid w:val="00371367"/>
    <w:rsid w:val="00371D8F"/>
    <w:rsid w:val="00374602"/>
    <w:rsid w:val="0037579F"/>
    <w:rsid w:val="00375BDC"/>
    <w:rsid w:val="00376145"/>
    <w:rsid w:val="003767D6"/>
    <w:rsid w:val="00376F82"/>
    <w:rsid w:val="00377410"/>
    <w:rsid w:val="00377A27"/>
    <w:rsid w:val="00380F53"/>
    <w:rsid w:val="00382055"/>
    <w:rsid w:val="00382917"/>
    <w:rsid w:val="00382CF2"/>
    <w:rsid w:val="00383137"/>
    <w:rsid w:val="00383869"/>
    <w:rsid w:val="00384A0C"/>
    <w:rsid w:val="00386380"/>
    <w:rsid w:val="003865D9"/>
    <w:rsid w:val="003871F0"/>
    <w:rsid w:val="003874AB"/>
    <w:rsid w:val="0038768E"/>
    <w:rsid w:val="00387EAC"/>
    <w:rsid w:val="00391002"/>
    <w:rsid w:val="003919A3"/>
    <w:rsid w:val="0039276F"/>
    <w:rsid w:val="00392D36"/>
    <w:rsid w:val="0039313C"/>
    <w:rsid w:val="00393E35"/>
    <w:rsid w:val="00394044"/>
    <w:rsid w:val="00394148"/>
    <w:rsid w:val="003943EF"/>
    <w:rsid w:val="00394822"/>
    <w:rsid w:val="00395424"/>
    <w:rsid w:val="00395833"/>
    <w:rsid w:val="00395B25"/>
    <w:rsid w:val="00395BE3"/>
    <w:rsid w:val="00397F82"/>
    <w:rsid w:val="003A04D7"/>
    <w:rsid w:val="003A19C2"/>
    <w:rsid w:val="003A1F12"/>
    <w:rsid w:val="003A2173"/>
    <w:rsid w:val="003A2A71"/>
    <w:rsid w:val="003A2F24"/>
    <w:rsid w:val="003A3147"/>
    <w:rsid w:val="003A3564"/>
    <w:rsid w:val="003A3C6B"/>
    <w:rsid w:val="003A4698"/>
    <w:rsid w:val="003A46EE"/>
    <w:rsid w:val="003A47F7"/>
    <w:rsid w:val="003A493C"/>
    <w:rsid w:val="003A5708"/>
    <w:rsid w:val="003B05EB"/>
    <w:rsid w:val="003B12D6"/>
    <w:rsid w:val="003B147A"/>
    <w:rsid w:val="003B1A5B"/>
    <w:rsid w:val="003B2024"/>
    <w:rsid w:val="003B3B73"/>
    <w:rsid w:val="003B3C0A"/>
    <w:rsid w:val="003B4B49"/>
    <w:rsid w:val="003B4EA3"/>
    <w:rsid w:val="003B4F17"/>
    <w:rsid w:val="003B5FF7"/>
    <w:rsid w:val="003B7F1C"/>
    <w:rsid w:val="003C0BAD"/>
    <w:rsid w:val="003C1270"/>
    <w:rsid w:val="003C1D30"/>
    <w:rsid w:val="003C2099"/>
    <w:rsid w:val="003C20EF"/>
    <w:rsid w:val="003C4C7C"/>
    <w:rsid w:val="003C6F20"/>
    <w:rsid w:val="003C756F"/>
    <w:rsid w:val="003C79E0"/>
    <w:rsid w:val="003C7D7B"/>
    <w:rsid w:val="003D02BF"/>
    <w:rsid w:val="003D0995"/>
    <w:rsid w:val="003D1529"/>
    <w:rsid w:val="003D1AA1"/>
    <w:rsid w:val="003D2033"/>
    <w:rsid w:val="003D22F7"/>
    <w:rsid w:val="003D3177"/>
    <w:rsid w:val="003D328B"/>
    <w:rsid w:val="003D54A8"/>
    <w:rsid w:val="003D605B"/>
    <w:rsid w:val="003D7FE4"/>
    <w:rsid w:val="003E1738"/>
    <w:rsid w:val="003E1A3F"/>
    <w:rsid w:val="003E203F"/>
    <w:rsid w:val="003E26C4"/>
    <w:rsid w:val="003E2C73"/>
    <w:rsid w:val="003E2F52"/>
    <w:rsid w:val="003E3217"/>
    <w:rsid w:val="003E3DF4"/>
    <w:rsid w:val="003E40AC"/>
    <w:rsid w:val="003E43F1"/>
    <w:rsid w:val="003E4860"/>
    <w:rsid w:val="003E4D4B"/>
    <w:rsid w:val="003E5932"/>
    <w:rsid w:val="003E6F18"/>
    <w:rsid w:val="003E6FBD"/>
    <w:rsid w:val="003E7171"/>
    <w:rsid w:val="003E7E40"/>
    <w:rsid w:val="003F04E6"/>
    <w:rsid w:val="003F084F"/>
    <w:rsid w:val="003F0A1F"/>
    <w:rsid w:val="003F187B"/>
    <w:rsid w:val="003F1AD4"/>
    <w:rsid w:val="003F2003"/>
    <w:rsid w:val="003F27F9"/>
    <w:rsid w:val="003F434B"/>
    <w:rsid w:val="003F46CF"/>
    <w:rsid w:val="003F530A"/>
    <w:rsid w:val="003F64A6"/>
    <w:rsid w:val="003F659C"/>
    <w:rsid w:val="003F67C8"/>
    <w:rsid w:val="003F7666"/>
    <w:rsid w:val="004004E3"/>
    <w:rsid w:val="00400CA1"/>
    <w:rsid w:val="00400E05"/>
    <w:rsid w:val="00400E59"/>
    <w:rsid w:val="00401F60"/>
    <w:rsid w:val="004027A6"/>
    <w:rsid w:val="00402A21"/>
    <w:rsid w:val="00402E30"/>
    <w:rsid w:val="004034A9"/>
    <w:rsid w:val="00404A96"/>
    <w:rsid w:val="0040502B"/>
    <w:rsid w:val="0040513D"/>
    <w:rsid w:val="00405767"/>
    <w:rsid w:val="00406281"/>
    <w:rsid w:val="00406E6D"/>
    <w:rsid w:val="00407DD8"/>
    <w:rsid w:val="00411148"/>
    <w:rsid w:val="00411723"/>
    <w:rsid w:val="00411A57"/>
    <w:rsid w:val="004125E2"/>
    <w:rsid w:val="00412A55"/>
    <w:rsid w:val="004137DD"/>
    <w:rsid w:val="0041382D"/>
    <w:rsid w:val="00413C3D"/>
    <w:rsid w:val="00413F67"/>
    <w:rsid w:val="004149C0"/>
    <w:rsid w:val="00414CF4"/>
    <w:rsid w:val="00415105"/>
    <w:rsid w:val="00415397"/>
    <w:rsid w:val="00415BEA"/>
    <w:rsid w:val="0041629E"/>
    <w:rsid w:val="00416BD2"/>
    <w:rsid w:val="0041772D"/>
    <w:rsid w:val="0041790C"/>
    <w:rsid w:val="00417E12"/>
    <w:rsid w:val="004204E7"/>
    <w:rsid w:val="004206D7"/>
    <w:rsid w:val="004211D9"/>
    <w:rsid w:val="004218AF"/>
    <w:rsid w:val="00421907"/>
    <w:rsid w:val="004219A8"/>
    <w:rsid w:val="00422198"/>
    <w:rsid w:val="00422EFE"/>
    <w:rsid w:val="00423113"/>
    <w:rsid w:val="0042318F"/>
    <w:rsid w:val="00423379"/>
    <w:rsid w:val="0042351F"/>
    <w:rsid w:val="00423A11"/>
    <w:rsid w:val="004242A6"/>
    <w:rsid w:val="004247B5"/>
    <w:rsid w:val="004249F9"/>
    <w:rsid w:val="0042685C"/>
    <w:rsid w:val="00427723"/>
    <w:rsid w:val="00427A81"/>
    <w:rsid w:val="00427EBC"/>
    <w:rsid w:val="004308FD"/>
    <w:rsid w:val="00430E54"/>
    <w:rsid w:val="00432037"/>
    <w:rsid w:val="004323AD"/>
    <w:rsid w:val="0043256A"/>
    <w:rsid w:val="00433A05"/>
    <w:rsid w:val="00433E73"/>
    <w:rsid w:val="004344C7"/>
    <w:rsid w:val="00434F1B"/>
    <w:rsid w:val="00435E69"/>
    <w:rsid w:val="00436215"/>
    <w:rsid w:val="00436FF8"/>
    <w:rsid w:val="00437CD4"/>
    <w:rsid w:val="004402FE"/>
    <w:rsid w:val="00440FC2"/>
    <w:rsid w:val="00441228"/>
    <w:rsid w:val="00443813"/>
    <w:rsid w:val="004439E3"/>
    <w:rsid w:val="004443D6"/>
    <w:rsid w:val="00444611"/>
    <w:rsid w:val="00444E15"/>
    <w:rsid w:val="004453AE"/>
    <w:rsid w:val="004454CB"/>
    <w:rsid w:val="004465D0"/>
    <w:rsid w:val="004479D9"/>
    <w:rsid w:val="00447B22"/>
    <w:rsid w:val="00450CCD"/>
    <w:rsid w:val="00450FF2"/>
    <w:rsid w:val="00453059"/>
    <w:rsid w:val="00453B56"/>
    <w:rsid w:val="004555E7"/>
    <w:rsid w:val="004564C0"/>
    <w:rsid w:val="004566DF"/>
    <w:rsid w:val="00456D25"/>
    <w:rsid w:val="00457A27"/>
    <w:rsid w:val="00460312"/>
    <w:rsid w:val="0046173C"/>
    <w:rsid w:val="00462525"/>
    <w:rsid w:val="00462972"/>
    <w:rsid w:val="00462E74"/>
    <w:rsid w:val="004647F5"/>
    <w:rsid w:val="00464DDF"/>
    <w:rsid w:val="004657A7"/>
    <w:rsid w:val="00465A88"/>
    <w:rsid w:val="00466052"/>
    <w:rsid w:val="00470116"/>
    <w:rsid w:val="00470D09"/>
    <w:rsid w:val="00471180"/>
    <w:rsid w:val="004716D2"/>
    <w:rsid w:val="004724F2"/>
    <w:rsid w:val="00473131"/>
    <w:rsid w:val="00475947"/>
    <w:rsid w:val="00475BD2"/>
    <w:rsid w:val="00476439"/>
    <w:rsid w:val="00480491"/>
    <w:rsid w:val="00480CC5"/>
    <w:rsid w:val="004810AA"/>
    <w:rsid w:val="004816EB"/>
    <w:rsid w:val="004819E8"/>
    <w:rsid w:val="00481AB5"/>
    <w:rsid w:val="00482164"/>
    <w:rsid w:val="0048225F"/>
    <w:rsid w:val="0048416E"/>
    <w:rsid w:val="00485032"/>
    <w:rsid w:val="00485BDF"/>
    <w:rsid w:val="0048631F"/>
    <w:rsid w:val="0048647C"/>
    <w:rsid w:val="00486890"/>
    <w:rsid w:val="00486CD9"/>
    <w:rsid w:val="00487304"/>
    <w:rsid w:val="0049014E"/>
    <w:rsid w:val="00490711"/>
    <w:rsid w:val="0049214B"/>
    <w:rsid w:val="0049243C"/>
    <w:rsid w:val="00494BB6"/>
    <w:rsid w:val="00494C94"/>
    <w:rsid w:val="00495006"/>
    <w:rsid w:val="00495A5A"/>
    <w:rsid w:val="00495FF8"/>
    <w:rsid w:val="00497A9F"/>
    <w:rsid w:val="00497C57"/>
    <w:rsid w:val="004A0A5A"/>
    <w:rsid w:val="004A0C37"/>
    <w:rsid w:val="004A1AEB"/>
    <w:rsid w:val="004A1D8F"/>
    <w:rsid w:val="004A33A2"/>
    <w:rsid w:val="004A33B3"/>
    <w:rsid w:val="004A40E0"/>
    <w:rsid w:val="004A454A"/>
    <w:rsid w:val="004A6856"/>
    <w:rsid w:val="004A78E0"/>
    <w:rsid w:val="004B0093"/>
    <w:rsid w:val="004B0563"/>
    <w:rsid w:val="004B0E17"/>
    <w:rsid w:val="004B13D2"/>
    <w:rsid w:val="004B2203"/>
    <w:rsid w:val="004B27D1"/>
    <w:rsid w:val="004B2D0E"/>
    <w:rsid w:val="004B3067"/>
    <w:rsid w:val="004B35F3"/>
    <w:rsid w:val="004B38D6"/>
    <w:rsid w:val="004B4199"/>
    <w:rsid w:val="004B43E2"/>
    <w:rsid w:val="004B52F3"/>
    <w:rsid w:val="004B59F8"/>
    <w:rsid w:val="004B5D29"/>
    <w:rsid w:val="004B64B3"/>
    <w:rsid w:val="004B6A97"/>
    <w:rsid w:val="004B6E19"/>
    <w:rsid w:val="004C0C71"/>
    <w:rsid w:val="004C1965"/>
    <w:rsid w:val="004C2789"/>
    <w:rsid w:val="004C299E"/>
    <w:rsid w:val="004C3834"/>
    <w:rsid w:val="004C3B2C"/>
    <w:rsid w:val="004C3E73"/>
    <w:rsid w:val="004C3E77"/>
    <w:rsid w:val="004C3F00"/>
    <w:rsid w:val="004C40B5"/>
    <w:rsid w:val="004C4279"/>
    <w:rsid w:val="004C489D"/>
    <w:rsid w:val="004C57D7"/>
    <w:rsid w:val="004C5E7C"/>
    <w:rsid w:val="004C5F26"/>
    <w:rsid w:val="004C6576"/>
    <w:rsid w:val="004C6AF1"/>
    <w:rsid w:val="004C7698"/>
    <w:rsid w:val="004D0736"/>
    <w:rsid w:val="004D0860"/>
    <w:rsid w:val="004D1E8E"/>
    <w:rsid w:val="004D2293"/>
    <w:rsid w:val="004D3B10"/>
    <w:rsid w:val="004D3DAF"/>
    <w:rsid w:val="004D3E18"/>
    <w:rsid w:val="004D5032"/>
    <w:rsid w:val="004D53B2"/>
    <w:rsid w:val="004D5445"/>
    <w:rsid w:val="004D6530"/>
    <w:rsid w:val="004E086D"/>
    <w:rsid w:val="004E1271"/>
    <w:rsid w:val="004E1F0B"/>
    <w:rsid w:val="004E2A3D"/>
    <w:rsid w:val="004E2FE8"/>
    <w:rsid w:val="004E3853"/>
    <w:rsid w:val="004E3A48"/>
    <w:rsid w:val="004E4059"/>
    <w:rsid w:val="004E4388"/>
    <w:rsid w:val="004E55E8"/>
    <w:rsid w:val="004E6E2F"/>
    <w:rsid w:val="004E79AA"/>
    <w:rsid w:val="004F074E"/>
    <w:rsid w:val="004F0BD6"/>
    <w:rsid w:val="004F0C29"/>
    <w:rsid w:val="004F25F4"/>
    <w:rsid w:val="004F2A5A"/>
    <w:rsid w:val="004F2EBF"/>
    <w:rsid w:val="004F3A58"/>
    <w:rsid w:val="004F41B3"/>
    <w:rsid w:val="004F4F9A"/>
    <w:rsid w:val="004F5046"/>
    <w:rsid w:val="004F5077"/>
    <w:rsid w:val="004F65B1"/>
    <w:rsid w:val="004F6AFE"/>
    <w:rsid w:val="004F6E93"/>
    <w:rsid w:val="004F7CE3"/>
    <w:rsid w:val="004F7DA4"/>
    <w:rsid w:val="004F7E0A"/>
    <w:rsid w:val="00500A29"/>
    <w:rsid w:val="00500B59"/>
    <w:rsid w:val="00501279"/>
    <w:rsid w:val="0050145A"/>
    <w:rsid w:val="00501AD5"/>
    <w:rsid w:val="00501C3C"/>
    <w:rsid w:val="005021F5"/>
    <w:rsid w:val="0050235E"/>
    <w:rsid w:val="00502E27"/>
    <w:rsid w:val="005030EC"/>
    <w:rsid w:val="0050348D"/>
    <w:rsid w:val="00503979"/>
    <w:rsid w:val="005039C5"/>
    <w:rsid w:val="00503E22"/>
    <w:rsid w:val="0050541C"/>
    <w:rsid w:val="005062A7"/>
    <w:rsid w:val="00506368"/>
    <w:rsid w:val="00510032"/>
    <w:rsid w:val="00510909"/>
    <w:rsid w:val="0051111A"/>
    <w:rsid w:val="00511797"/>
    <w:rsid w:val="00511E02"/>
    <w:rsid w:val="005122EA"/>
    <w:rsid w:val="0051388B"/>
    <w:rsid w:val="00513A98"/>
    <w:rsid w:val="00513E2B"/>
    <w:rsid w:val="005141EF"/>
    <w:rsid w:val="0051564A"/>
    <w:rsid w:val="00515F46"/>
    <w:rsid w:val="00517050"/>
    <w:rsid w:val="00517539"/>
    <w:rsid w:val="00520A3B"/>
    <w:rsid w:val="00521B16"/>
    <w:rsid w:val="00522875"/>
    <w:rsid w:val="00523173"/>
    <w:rsid w:val="00523FE8"/>
    <w:rsid w:val="00524F7E"/>
    <w:rsid w:val="00525037"/>
    <w:rsid w:val="00525330"/>
    <w:rsid w:val="005253CB"/>
    <w:rsid w:val="00526AEE"/>
    <w:rsid w:val="00526D20"/>
    <w:rsid w:val="00527E5E"/>
    <w:rsid w:val="0053000B"/>
    <w:rsid w:val="005300D3"/>
    <w:rsid w:val="0053035A"/>
    <w:rsid w:val="00530AB3"/>
    <w:rsid w:val="0053165C"/>
    <w:rsid w:val="005320F7"/>
    <w:rsid w:val="00532844"/>
    <w:rsid w:val="00532F5E"/>
    <w:rsid w:val="00532F8D"/>
    <w:rsid w:val="005335CF"/>
    <w:rsid w:val="0053578B"/>
    <w:rsid w:val="00535CB5"/>
    <w:rsid w:val="00536D5B"/>
    <w:rsid w:val="00536E09"/>
    <w:rsid w:val="00536EED"/>
    <w:rsid w:val="00537631"/>
    <w:rsid w:val="00537ED7"/>
    <w:rsid w:val="00540043"/>
    <w:rsid w:val="00540145"/>
    <w:rsid w:val="0054053E"/>
    <w:rsid w:val="00540B3C"/>
    <w:rsid w:val="00541122"/>
    <w:rsid w:val="00541493"/>
    <w:rsid w:val="005441E1"/>
    <w:rsid w:val="00544424"/>
    <w:rsid w:val="0054494E"/>
    <w:rsid w:val="00545FBC"/>
    <w:rsid w:val="005470B6"/>
    <w:rsid w:val="0055038A"/>
    <w:rsid w:val="005511A8"/>
    <w:rsid w:val="0055122B"/>
    <w:rsid w:val="00552240"/>
    <w:rsid w:val="005523E0"/>
    <w:rsid w:val="00553A93"/>
    <w:rsid w:val="0055484D"/>
    <w:rsid w:val="00555831"/>
    <w:rsid w:val="00555AA2"/>
    <w:rsid w:val="00556376"/>
    <w:rsid w:val="005575AE"/>
    <w:rsid w:val="00560B04"/>
    <w:rsid w:val="0056221E"/>
    <w:rsid w:val="00562581"/>
    <w:rsid w:val="00562846"/>
    <w:rsid w:val="00562B4A"/>
    <w:rsid w:val="00562CA4"/>
    <w:rsid w:val="0056361D"/>
    <w:rsid w:val="00563743"/>
    <w:rsid w:val="00563F80"/>
    <w:rsid w:val="00564DFA"/>
    <w:rsid w:val="00567DBB"/>
    <w:rsid w:val="00567F63"/>
    <w:rsid w:val="00567FE5"/>
    <w:rsid w:val="005707CF"/>
    <w:rsid w:val="0057155A"/>
    <w:rsid w:val="00571961"/>
    <w:rsid w:val="0057260D"/>
    <w:rsid w:val="00572EA3"/>
    <w:rsid w:val="00573496"/>
    <w:rsid w:val="00573857"/>
    <w:rsid w:val="0057423A"/>
    <w:rsid w:val="00576546"/>
    <w:rsid w:val="005769F5"/>
    <w:rsid w:val="005804F0"/>
    <w:rsid w:val="005808CD"/>
    <w:rsid w:val="00580D8B"/>
    <w:rsid w:val="00580E6B"/>
    <w:rsid w:val="00581841"/>
    <w:rsid w:val="00582C22"/>
    <w:rsid w:val="0058345F"/>
    <w:rsid w:val="0058358F"/>
    <w:rsid w:val="00583B89"/>
    <w:rsid w:val="0058435B"/>
    <w:rsid w:val="0058461F"/>
    <w:rsid w:val="00584769"/>
    <w:rsid w:val="0058496C"/>
    <w:rsid w:val="00584B83"/>
    <w:rsid w:val="00585965"/>
    <w:rsid w:val="00585FFF"/>
    <w:rsid w:val="00586963"/>
    <w:rsid w:val="00586D15"/>
    <w:rsid w:val="00586EA8"/>
    <w:rsid w:val="005871A8"/>
    <w:rsid w:val="00587215"/>
    <w:rsid w:val="0059058D"/>
    <w:rsid w:val="0059148B"/>
    <w:rsid w:val="00591824"/>
    <w:rsid w:val="00591CBD"/>
    <w:rsid w:val="00591D93"/>
    <w:rsid w:val="005920F6"/>
    <w:rsid w:val="005928DC"/>
    <w:rsid w:val="00593F1B"/>
    <w:rsid w:val="0059406E"/>
    <w:rsid w:val="00595262"/>
    <w:rsid w:val="00595CD3"/>
    <w:rsid w:val="00596617"/>
    <w:rsid w:val="00596F25"/>
    <w:rsid w:val="005A1780"/>
    <w:rsid w:val="005A1A66"/>
    <w:rsid w:val="005A3ED2"/>
    <w:rsid w:val="005A5013"/>
    <w:rsid w:val="005A5965"/>
    <w:rsid w:val="005A5EFF"/>
    <w:rsid w:val="005A695D"/>
    <w:rsid w:val="005B02B3"/>
    <w:rsid w:val="005B074E"/>
    <w:rsid w:val="005B1B06"/>
    <w:rsid w:val="005B1D89"/>
    <w:rsid w:val="005B26D3"/>
    <w:rsid w:val="005B497E"/>
    <w:rsid w:val="005B551A"/>
    <w:rsid w:val="005B58FF"/>
    <w:rsid w:val="005B75D2"/>
    <w:rsid w:val="005B7956"/>
    <w:rsid w:val="005B7AAC"/>
    <w:rsid w:val="005C0163"/>
    <w:rsid w:val="005C04B6"/>
    <w:rsid w:val="005C0DA5"/>
    <w:rsid w:val="005C0ECF"/>
    <w:rsid w:val="005C1D09"/>
    <w:rsid w:val="005C25CF"/>
    <w:rsid w:val="005C2BD8"/>
    <w:rsid w:val="005C34C7"/>
    <w:rsid w:val="005C48CD"/>
    <w:rsid w:val="005C4D98"/>
    <w:rsid w:val="005C5327"/>
    <w:rsid w:val="005C5BC4"/>
    <w:rsid w:val="005C61E5"/>
    <w:rsid w:val="005C6805"/>
    <w:rsid w:val="005C6CD3"/>
    <w:rsid w:val="005D0AC4"/>
    <w:rsid w:val="005D1C12"/>
    <w:rsid w:val="005D2F66"/>
    <w:rsid w:val="005D3464"/>
    <w:rsid w:val="005D42DD"/>
    <w:rsid w:val="005D507E"/>
    <w:rsid w:val="005D59F2"/>
    <w:rsid w:val="005D6EF5"/>
    <w:rsid w:val="005D77C2"/>
    <w:rsid w:val="005D7971"/>
    <w:rsid w:val="005D79EF"/>
    <w:rsid w:val="005E257F"/>
    <w:rsid w:val="005E30AA"/>
    <w:rsid w:val="005E30D3"/>
    <w:rsid w:val="005E36B7"/>
    <w:rsid w:val="005E3FA8"/>
    <w:rsid w:val="005E454B"/>
    <w:rsid w:val="005E4CA1"/>
    <w:rsid w:val="005E5A17"/>
    <w:rsid w:val="005E6292"/>
    <w:rsid w:val="005E6576"/>
    <w:rsid w:val="005E711F"/>
    <w:rsid w:val="005E78F8"/>
    <w:rsid w:val="005E7E9E"/>
    <w:rsid w:val="005F05BF"/>
    <w:rsid w:val="005F12F3"/>
    <w:rsid w:val="005F1A4B"/>
    <w:rsid w:val="005F2AE0"/>
    <w:rsid w:val="005F2C44"/>
    <w:rsid w:val="005F2F71"/>
    <w:rsid w:val="005F3A66"/>
    <w:rsid w:val="005F43AC"/>
    <w:rsid w:val="005F4585"/>
    <w:rsid w:val="005F4C84"/>
    <w:rsid w:val="005F62C8"/>
    <w:rsid w:val="006010CE"/>
    <w:rsid w:val="00601D61"/>
    <w:rsid w:val="00602566"/>
    <w:rsid w:val="00603BC2"/>
    <w:rsid w:val="00605A35"/>
    <w:rsid w:val="00606AE8"/>
    <w:rsid w:val="00606B63"/>
    <w:rsid w:val="00606CF7"/>
    <w:rsid w:val="00610051"/>
    <w:rsid w:val="00610131"/>
    <w:rsid w:val="0061019D"/>
    <w:rsid w:val="00611E6A"/>
    <w:rsid w:val="0061210E"/>
    <w:rsid w:val="0061308D"/>
    <w:rsid w:val="00613E10"/>
    <w:rsid w:val="00614F77"/>
    <w:rsid w:val="00615088"/>
    <w:rsid w:val="00615491"/>
    <w:rsid w:val="0061574D"/>
    <w:rsid w:val="00616CD0"/>
    <w:rsid w:val="00617900"/>
    <w:rsid w:val="00617F3A"/>
    <w:rsid w:val="00617F7D"/>
    <w:rsid w:val="0062081C"/>
    <w:rsid w:val="00620C3D"/>
    <w:rsid w:val="00621981"/>
    <w:rsid w:val="00621A74"/>
    <w:rsid w:val="00621DF5"/>
    <w:rsid w:val="006236F3"/>
    <w:rsid w:val="006238A4"/>
    <w:rsid w:val="00624CEA"/>
    <w:rsid w:val="006259F8"/>
    <w:rsid w:val="00627AC0"/>
    <w:rsid w:val="00627C81"/>
    <w:rsid w:val="00630043"/>
    <w:rsid w:val="00630402"/>
    <w:rsid w:val="0063154E"/>
    <w:rsid w:val="00632152"/>
    <w:rsid w:val="00633E00"/>
    <w:rsid w:val="00634002"/>
    <w:rsid w:val="006348CC"/>
    <w:rsid w:val="00634B8F"/>
    <w:rsid w:val="00635888"/>
    <w:rsid w:val="006360E9"/>
    <w:rsid w:val="00636487"/>
    <w:rsid w:val="00636E90"/>
    <w:rsid w:val="0063787E"/>
    <w:rsid w:val="00637D15"/>
    <w:rsid w:val="0064062D"/>
    <w:rsid w:val="00640E51"/>
    <w:rsid w:val="00640F75"/>
    <w:rsid w:val="00640FD7"/>
    <w:rsid w:val="006413A2"/>
    <w:rsid w:val="00642106"/>
    <w:rsid w:val="00642320"/>
    <w:rsid w:val="00642D55"/>
    <w:rsid w:val="006432F1"/>
    <w:rsid w:val="0064346F"/>
    <w:rsid w:val="00644417"/>
    <w:rsid w:val="006467BB"/>
    <w:rsid w:val="00647D5E"/>
    <w:rsid w:val="00647E05"/>
    <w:rsid w:val="00651114"/>
    <w:rsid w:val="00651CE2"/>
    <w:rsid w:val="00651CE7"/>
    <w:rsid w:val="00653C87"/>
    <w:rsid w:val="00653D28"/>
    <w:rsid w:val="006545BD"/>
    <w:rsid w:val="00654DAB"/>
    <w:rsid w:val="00654DD3"/>
    <w:rsid w:val="0065764E"/>
    <w:rsid w:val="006601B8"/>
    <w:rsid w:val="0066072F"/>
    <w:rsid w:val="00660AFC"/>
    <w:rsid w:val="00660D69"/>
    <w:rsid w:val="00662477"/>
    <w:rsid w:val="00663B22"/>
    <w:rsid w:val="00663E1A"/>
    <w:rsid w:val="0066426D"/>
    <w:rsid w:val="006642FA"/>
    <w:rsid w:val="006643BA"/>
    <w:rsid w:val="006662AA"/>
    <w:rsid w:val="0066641A"/>
    <w:rsid w:val="00666A8F"/>
    <w:rsid w:val="00666D5A"/>
    <w:rsid w:val="00666EC9"/>
    <w:rsid w:val="00667729"/>
    <w:rsid w:val="006677F9"/>
    <w:rsid w:val="00671088"/>
    <w:rsid w:val="006714D5"/>
    <w:rsid w:val="00671CD9"/>
    <w:rsid w:val="00672113"/>
    <w:rsid w:val="0067278B"/>
    <w:rsid w:val="00672DF4"/>
    <w:rsid w:val="00673CAB"/>
    <w:rsid w:val="006740A0"/>
    <w:rsid w:val="006749D2"/>
    <w:rsid w:val="00674BE5"/>
    <w:rsid w:val="006750E1"/>
    <w:rsid w:val="006763B3"/>
    <w:rsid w:val="00676A85"/>
    <w:rsid w:val="00676F3C"/>
    <w:rsid w:val="00680038"/>
    <w:rsid w:val="00680BDE"/>
    <w:rsid w:val="0068218E"/>
    <w:rsid w:val="00682377"/>
    <w:rsid w:val="00682F79"/>
    <w:rsid w:val="0068393D"/>
    <w:rsid w:val="006856E5"/>
    <w:rsid w:val="00686B99"/>
    <w:rsid w:val="00686CEC"/>
    <w:rsid w:val="00687800"/>
    <w:rsid w:val="0069021D"/>
    <w:rsid w:val="006909CE"/>
    <w:rsid w:val="00690BD0"/>
    <w:rsid w:val="00691653"/>
    <w:rsid w:val="00691B76"/>
    <w:rsid w:val="00692921"/>
    <w:rsid w:val="00692A5B"/>
    <w:rsid w:val="00692FEC"/>
    <w:rsid w:val="006935A7"/>
    <w:rsid w:val="006936F0"/>
    <w:rsid w:val="00693BB5"/>
    <w:rsid w:val="00693F5F"/>
    <w:rsid w:val="006940A9"/>
    <w:rsid w:val="0069647C"/>
    <w:rsid w:val="00697307"/>
    <w:rsid w:val="006A23F2"/>
    <w:rsid w:val="006A2B43"/>
    <w:rsid w:val="006A3DBA"/>
    <w:rsid w:val="006A62C3"/>
    <w:rsid w:val="006A7D23"/>
    <w:rsid w:val="006B007F"/>
    <w:rsid w:val="006B0588"/>
    <w:rsid w:val="006B08CC"/>
    <w:rsid w:val="006B196D"/>
    <w:rsid w:val="006B2866"/>
    <w:rsid w:val="006B304F"/>
    <w:rsid w:val="006B3992"/>
    <w:rsid w:val="006B42BE"/>
    <w:rsid w:val="006B4CBD"/>
    <w:rsid w:val="006B5745"/>
    <w:rsid w:val="006B57A9"/>
    <w:rsid w:val="006B58E1"/>
    <w:rsid w:val="006B743A"/>
    <w:rsid w:val="006B7B32"/>
    <w:rsid w:val="006B7EA2"/>
    <w:rsid w:val="006C0B67"/>
    <w:rsid w:val="006C0D9F"/>
    <w:rsid w:val="006C13BF"/>
    <w:rsid w:val="006C39DE"/>
    <w:rsid w:val="006C48D5"/>
    <w:rsid w:val="006C4DEA"/>
    <w:rsid w:val="006C5077"/>
    <w:rsid w:val="006C61E3"/>
    <w:rsid w:val="006C65EA"/>
    <w:rsid w:val="006C75FA"/>
    <w:rsid w:val="006C7A5A"/>
    <w:rsid w:val="006D0038"/>
    <w:rsid w:val="006D00EC"/>
    <w:rsid w:val="006D053B"/>
    <w:rsid w:val="006D0BCE"/>
    <w:rsid w:val="006D0C76"/>
    <w:rsid w:val="006D1C49"/>
    <w:rsid w:val="006D26E0"/>
    <w:rsid w:val="006D2B34"/>
    <w:rsid w:val="006D43BF"/>
    <w:rsid w:val="006D44A4"/>
    <w:rsid w:val="006D6404"/>
    <w:rsid w:val="006D7478"/>
    <w:rsid w:val="006D7BE7"/>
    <w:rsid w:val="006D7ED7"/>
    <w:rsid w:val="006E059C"/>
    <w:rsid w:val="006E07EC"/>
    <w:rsid w:val="006E18A7"/>
    <w:rsid w:val="006E1A3E"/>
    <w:rsid w:val="006E28C2"/>
    <w:rsid w:val="006E2E66"/>
    <w:rsid w:val="006E3F24"/>
    <w:rsid w:val="006E427B"/>
    <w:rsid w:val="006E4429"/>
    <w:rsid w:val="006E4464"/>
    <w:rsid w:val="006E5381"/>
    <w:rsid w:val="006E6193"/>
    <w:rsid w:val="006E6A9B"/>
    <w:rsid w:val="006E7651"/>
    <w:rsid w:val="006F27FC"/>
    <w:rsid w:val="006F35DC"/>
    <w:rsid w:val="006F3BCE"/>
    <w:rsid w:val="006F50C1"/>
    <w:rsid w:val="006F53B0"/>
    <w:rsid w:val="006F58EC"/>
    <w:rsid w:val="006F5FF0"/>
    <w:rsid w:val="006F66EE"/>
    <w:rsid w:val="007013BA"/>
    <w:rsid w:val="00701904"/>
    <w:rsid w:val="00701D8D"/>
    <w:rsid w:val="0070229D"/>
    <w:rsid w:val="007022D2"/>
    <w:rsid w:val="00702830"/>
    <w:rsid w:val="00702E29"/>
    <w:rsid w:val="007039AE"/>
    <w:rsid w:val="00704A59"/>
    <w:rsid w:val="00704BAF"/>
    <w:rsid w:val="00704DF0"/>
    <w:rsid w:val="007106B7"/>
    <w:rsid w:val="00711591"/>
    <w:rsid w:val="007118A6"/>
    <w:rsid w:val="00711E07"/>
    <w:rsid w:val="00712AA7"/>
    <w:rsid w:val="0071348C"/>
    <w:rsid w:val="00713D08"/>
    <w:rsid w:val="007154A9"/>
    <w:rsid w:val="00716BFF"/>
    <w:rsid w:val="00716EB1"/>
    <w:rsid w:val="0071710A"/>
    <w:rsid w:val="007171D5"/>
    <w:rsid w:val="00717543"/>
    <w:rsid w:val="00717639"/>
    <w:rsid w:val="007213EC"/>
    <w:rsid w:val="00722847"/>
    <w:rsid w:val="00722AF7"/>
    <w:rsid w:val="00722FFF"/>
    <w:rsid w:val="007239E5"/>
    <w:rsid w:val="00723B04"/>
    <w:rsid w:val="00724969"/>
    <w:rsid w:val="00724A2C"/>
    <w:rsid w:val="00725650"/>
    <w:rsid w:val="00725ECC"/>
    <w:rsid w:val="0072799D"/>
    <w:rsid w:val="00727B49"/>
    <w:rsid w:val="00727E6C"/>
    <w:rsid w:val="00730045"/>
    <w:rsid w:val="007310F8"/>
    <w:rsid w:val="007323E6"/>
    <w:rsid w:val="00732AA4"/>
    <w:rsid w:val="00732DF7"/>
    <w:rsid w:val="007332C5"/>
    <w:rsid w:val="0073370F"/>
    <w:rsid w:val="007339AC"/>
    <w:rsid w:val="00734322"/>
    <w:rsid w:val="007343E1"/>
    <w:rsid w:val="0073440E"/>
    <w:rsid w:val="0073451A"/>
    <w:rsid w:val="00734AD7"/>
    <w:rsid w:val="00735411"/>
    <w:rsid w:val="00735896"/>
    <w:rsid w:val="00735DAE"/>
    <w:rsid w:val="00736660"/>
    <w:rsid w:val="007367B8"/>
    <w:rsid w:val="00737A70"/>
    <w:rsid w:val="00737DE4"/>
    <w:rsid w:val="00737FE4"/>
    <w:rsid w:val="00740115"/>
    <w:rsid w:val="00740DCA"/>
    <w:rsid w:val="0074173E"/>
    <w:rsid w:val="00742304"/>
    <w:rsid w:val="007424D7"/>
    <w:rsid w:val="00742542"/>
    <w:rsid w:val="0074281A"/>
    <w:rsid w:val="00742869"/>
    <w:rsid w:val="0074331F"/>
    <w:rsid w:val="007455F8"/>
    <w:rsid w:val="007461AC"/>
    <w:rsid w:val="00746BB3"/>
    <w:rsid w:val="00747B23"/>
    <w:rsid w:val="00751E40"/>
    <w:rsid w:val="00752FD6"/>
    <w:rsid w:val="00753D9C"/>
    <w:rsid w:val="00753EEA"/>
    <w:rsid w:val="00754270"/>
    <w:rsid w:val="0075434D"/>
    <w:rsid w:val="00754BEC"/>
    <w:rsid w:val="00755C34"/>
    <w:rsid w:val="0075656B"/>
    <w:rsid w:val="00756659"/>
    <w:rsid w:val="007566CC"/>
    <w:rsid w:val="00757FA8"/>
    <w:rsid w:val="00760308"/>
    <w:rsid w:val="007605A9"/>
    <w:rsid w:val="0076079F"/>
    <w:rsid w:val="007618FB"/>
    <w:rsid w:val="007619C8"/>
    <w:rsid w:val="0076238A"/>
    <w:rsid w:val="00763636"/>
    <w:rsid w:val="00763C95"/>
    <w:rsid w:val="007643E2"/>
    <w:rsid w:val="00764CF4"/>
    <w:rsid w:val="00764EE9"/>
    <w:rsid w:val="007655AF"/>
    <w:rsid w:val="007658FB"/>
    <w:rsid w:val="0076661F"/>
    <w:rsid w:val="00766D53"/>
    <w:rsid w:val="00766D5F"/>
    <w:rsid w:val="00767C2E"/>
    <w:rsid w:val="00767EEE"/>
    <w:rsid w:val="00770E56"/>
    <w:rsid w:val="00771253"/>
    <w:rsid w:val="0077254F"/>
    <w:rsid w:val="0077298D"/>
    <w:rsid w:val="00773E66"/>
    <w:rsid w:val="00774326"/>
    <w:rsid w:val="00774404"/>
    <w:rsid w:val="00775494"/>
    <w:rsid w:val="00775D20"/>
    <w:rsid w:val="00776016"/>
    <w:rsid w:val="00777F6E"/>
    <w:rsid w:val="00780735"/>
    <w:rsid w:val="0078082A"/>
    <w:rsid w:val="00781D36"/>
    <w:rsid w:val="00781E73"/>
    <w:rsid w:val="007823B5"/>
    <w:rsid w:val="0078265F"/>
    <w:rsid w:val="00782660"/>
    <w:rsid w:val="00782E50"/>
    <w:rsid w:val="00783E85"/>
    <w:rsid w:val="00785C36"/>
    <w:rsid w:val="00787019"/>
    <w:rsid w:val="00790CB5"/>
    <w:rsid w:val="00790E6C"/>
    <w:rsid w:val="00791375"/>
    <w:rsid w:val="00792E44"/>
    <w:rsid w:val="00793F4B"/>
    <w:rsid w:val="0079440B"/>
    <w:rsid w:val="00794A92"/>
    <w:rsid w:val="00795274"/>
    <w:rsid w:val="00795562"/>
    <w:rsid w:val="00795AD8"/>
    <w:rsid w:val="0079607C"/>
    <w:rsid w:val="00796BBD"/>
    <w:rsid w:val="00797045"/>
    <w:rsid w:val="00797051"/>
    <w:rsid w:val="00797BB1"/>
    <w:rsid w:val="00797C0B"/>
    <w:rsid w:val="007A08D7"/>
    <w:rsid w:val="007A1151"/>
    <w:rsid w:val="007A2C1A"/>
    <w:rsid w:val="007A3EC4"/>
    <w:rsid w:val="007A5051"/>
    <w:rsid w:val="007A55AF"/>
    <w:rsid w:val="007A5F1D"/>
    <w:rsid w:val="007A663E"/>
    <w:rsid w:val="007A6724"/>
    <w:rsid w:val="007A7800"/>
    <w:rsid w:val="007B167F"/>
    <w:rsid w:val="007B169C"/>
    <w:rsid w:val="007B2F2B"/>
    <w:rsid w:val="007B2FE7"/>
    <w:rsid w:val="007B3212"/>
    <w:rsid w:val="007B447E"/>
    <w:rsid w:val="007B4C42"/>
    <w:rsid w:val="007B51D4"/>
    <w:rsid w:val="007B5887"/>
    <w:rsid w:val="007B692A"/>
    <w:rsid w:val="007C05CC"/>
    <w:rsid w:val="007C0E9D"/>
    <w:rsid w:val="007C1B43"/>
    <w:rsid w:val="007C2218"/>
    <w:rsid w:val="007C234E"/>
    <w:rsid w:val="007C257D"/>
    <w:rsid w:val="007C3583"/>
    <w:rsid w:val="007C430D"/>
    <w:rsid w:val="007C444D"/>
    <w:rsid w:val="007C4DBE"/>
    <w:rsid w:val="007C619C"/>
    <w:rsid w:val="007C7196"/>
    <w:rsid w:val="007D006F"/>
    <w:rsid w:val="007D021B"/>
    <w:rsid w:val="007D07CF"/>
    <w:rsid w:val="007D09C4"/>
    <w:rsid w:val="007D2684"/>
    <w:rsid w:val="007D28FD"/>
    <w:rsid w:val="007D291B"/>
    <w:rsid w:val="007D3208"/>
    <w:rsid w:val="007D3538"/>
    <w:rsid w:val="007D3A28"/>
    <w:rsid w:val="007D3E97"/>
    <w:rsid w:val="007D460A"/>
    <w:rsid w:val="007D5237"/>
    <w:rsid w:val="007D5C41"/>
    <w:rsid w:val="007D75D3"/>
    <w:rsid w:val="007D7993"/>
    <w:rsid w:val="007D7C76"/>
    <w:rsid w:val="007E0A9D"/>
    <w:rsid w:val="007E3177"/>
    <w:rsid w:val="007E705B"/>
    <w:rsid w:val="007E7488"/>
    <w:rsid w:val="007E762C"/>
    <w:rsid w:val="007F09D4"/>
    <w:rsid w:val="007F0D67"/>
    <w:rsid w:val="007F0F66"/>
    <w:rsid w:val="007F1E4D"/>
    <w:rsid w:val="007F2F31"/>
    <w:rsid w:val="007F49DF"/>
    <w:rsid w:val="007F5097"/>
    <w:rsid w:val="007F5C59"/>
    <w:rsid w:val="007F6CC0"/>
    <w:rsid w:val="007F6F73"/>
    <w:rsid w:val="007F798B"/>
    <w:rsid w:val="00800777"/>
    <w:rsid w:val="008008DB"/>
    <w:rsid w:val="00800A91"/>
    <w:rsid w:val="00801180"/>
    <w:rsid w:val="008018EE"/>
    <w:rsid w:val="00801E3D"/>
    <w:rsid w:val="00802824"/>
    <w:rsid w:val="00802AF4"/>
    <w:rsid w:val="00810265"/>
    <w:rsid w:val="0081029D"/>
    <w:rsid w:val="0081186A"/>
    <w:rsid w:val="00812957"/>
    <w:rsid w:val="00813ED6"/>
    <w:rsid w:val="008140A7"/>
    <w:rsid w:val="00814169"/>
    <w:rsid w:val="008159B6"/>
    <w:rsid w:val="00815F0A"/>
    <w:rsid w:val="008163B6"/>
    <w:rsid w:val="00817C59"/>
    <w:rsid w:val="00820494"/>
    <w:rsid w:val="0082075C"/>
    <w:rsid w:val="008212E8"/>
    <w:rsid w:val="00821639"/>
    <w:rsid w:val="00822408"/>
    <w:rsid w:val="0082264C"/>
    <w:rsid w:val="00822940"/>
    <w:rsid w:val="00822B0F"/>
    <w:rsid w:val="00823371"/>
    <w:rsid w:val="008233C0"/>
    <w:rsid w:val="00823514"/>
    <w:rsid w:val="008236F8"/>
    <w:rsid w:val="008238B1"/>
    <w:rsid w:val="00823B6C"/>
    <w:rsid w:val="00824105"/>
    <w:rsid w:val="008244C2"/>
    <w:rsid w:val="0082586D"/>
    <w:rsid w:val="0082592D"/>
    <w:rsid w:val="00825998"/>
    <w:rsid w:val="008263E2"/>
    <w:rsid w:val="008273BE"/>
    <w:rsid w:val="00827A23"/>
    <w:rsid w:val="00827D36"/>
    <w:rsid w:val="00832984"/>
    <w:rsid w:val="00832A5F"/>
    <w:rsid w:val="00832CDD"/>
    <w:rsid w:val="00833267"/>
    <w:rsid w:val="00833EF5"/>
    <w:rsid w:val="0083402D"/>
    <w:rsid w:val="00834A21"/>
    <w:rsid w:val="00835482"/>
    <w:rsid w:val="00835DCB"/>
    <w:rsid w:val="00835E54"/>
    <w:rsid w:val="00841159"/>
    <w:rsid w:val="00841871"/>
    <w:rsid w:val="00842B08"/>
    <w:rsid w:val="008432D2"/>
    <w:rsid w:val="0084343E"/>
    <w:rsid w:val="0084370B"/>
    <w:rsid w:val="00844706"/>
    <w:rsid w:val="00844D87"/>
    <w:rsid w:val="008453A3"/>
    <w:rsid w:val="00845B26"/>
    <w:rsid w:val="008502FF"/>
    <w:rsid w:val="008513BB"/>
    <w:rsid w:val="00852B7E"/>
    <w:rsid w:val="0085303B"/>
    <w:rsid w:val="00853861"/>
    <w:rsid w:val="00853CC2"/>
    <w:rsid w:val="00861087"/>
    <w:rsid w:val="00861513"/>
    <w:rsid w:val="00861575"/>
    <w:rsid w:val="00861CD0"/>
    <w:rsid w:val="00863324"/>
    <w:rsid w:val="008636E6"/>
    <w:rsid w:val="00864C2E"/>
    <w:rsid w:val="00865BBA"/>
    <w:rsid w:val="00866110"/>
    <w:rsid w:val="0086615B"/>
    <w:rsid w:val="00866F58"/>
    <w:rsid w:val="008712DE"/>
    <w:rsid w:val="008713F5"/>
    <w:rsid w:val="008716BE"/>
    <w:rsid w:val="00873162"/>
    <w:rsid w:val="0087346C"/>
    <w:rsid w:val="00873784"/>
    <w:rsid w:val="0087455C"/>
    <w:rsid w:val="008745E5"/>
    <w:rsid w:val="00874E09"/>
    <w:rsid w:val="008751EA"/>
    <w:rsid w:val="0087520C"/>
    <w:rsid w:val="008754FF"/>
    <w:rsid w:val="00875C9A"/>
    <w:rsid w:val="00876B5D"/>
    <w:rsid w:val="00877211"/>
    <w:rsid w:val="00877A1D"/>
    <w:rsid w:val="00877CEB"/>
    <w:rsid w:val="00880246"/>
    <w:rsid w:val="00880A6C"/>
    <w:rsid w:val="00880CA8"/>
    <w:rsid w:val="00881B8E"/>
    <w:rsid w:val="00882C6F"/>
    <w:rsid w:val="00882EAB"/>
    <w:rsid w:val="00882F74"/>
    <w:rsid w:val="00883892"/>
    <w:rsid w:val="0088471A"/>
    <w:rsid w:val="00884948"/>
    <w:rsid w:val="00885001"/>
    <w:rsid w:val="0088535F"/>
    <w:rsid w:val="00885A38"/>
    <w:rsid w:val="00885B1F"/>
    <w:rsid w:val="008862A1"/>
    <w:rsid w:val="008902CB"/>
    <w:rsid w:val="00891322"/>
    <w:rsid w:val="00892256"/>
    <w:rsid w:val="00893E3C"/>
    <w:rsid w:val="00894442"/>
    <w:rsid w:val="008948C7"/>
    <w:rsid w:val="00894EE0"/>
    <w:rsid w:val="0089538A"/>
    <w:rsid w:val="00896192"/>
    <w:rsid w:val="0089727A"/>
    <w:rsid w:val="00897377"/>
    <w:rsid w:val="00897593"/>
    <w:rsid w:val="0089774B"/>
    <w:rsid w:val="00897C5E"/>
    <w:rsid w:val="008A12CA"/>
    <w:rsid w:val="008A1520"/>
    <w:rsid w:val="008A16AA"/>
    <w:rsid w:val="008A2E60"/>
    <w:rsid w:val="008A42B0"/>
    <w:rsid w:val="008A7909"/>
    <w:rsid w:val="008B0ADF"/>
    <w:rsid w:val="008B0FCD"/>
    <w:rsid w:val="008B3CE0"/>
    <w:rsid w:val="008B3F3E"/>
    <w:rsid w:val="008B7094"/>
    <w:rsid w:val="008B7862"/>
    <w:rsid w:val="008C0086"/>
    <w:rsid w:val="008C0550"/>
    <w:rsid w:val="008C085C"/>
    <w:rsid w:val="008C113C"/>
    <w:rsid w:val="008C2DC1"/>
    <w:rsid w:val="008C35F2"/>
    <w:rsid w:val="008C368E"/>
    <w:rsid w:val="008C381B"/>
    <w:rsid w:val="008C4615"/>
    <w:rsid w:val="008C467A"/>
    <w:rsid w:val="008C4832"/>
    <w:rsid w:val="008C5ACB"/>
    <w:rsid w:val="008C6234"/>
    <w:rsid w:val="008C7D81"/>
    <w:rsid w:val="008D0832"/>
    <w:rsid w:val="008D0D0D"/>
    <w:rsid w:val="008D3DF3"/>
    <w:rsid w:val="008D40D6"/>
    <w:rsid w:val="008D459B"/>
    <w:rsid w:val="008D4899"/>
    <w:rsid w:val="008D4BB7"/>
    <w:rsid w:val="008D4CBA"/>
    <w:rsid w:val="008D4F17"/>
    <w:rsid w:val="008D5BC3"/>
    <w:rsid w:val="008D5BC4"/>
    <w:rsid w:val="008D62AB"/>
    <w:rsid w:val="008D79B2"/>
    <w:rsid w:val="008D7D0C"/>
    <w:rsid w:val="008E08AC"/>
    <w:rsid w:val="008E113E"/>
    <w:rsid w:val="008E1B60"/>
    <w:rsid w:val="008E385D"/>
    <w:rsid w:val="008E40B4"/>
    <w:rsid w:val="008E45C0"/>
    <w:rsid w:val="008E4B72"/>
    <w:rsid w:val="008E6B5F"/>
    <w:rsid w:val="008E6BAE"/>
    <w:rsid w:val="008E736D"/>
    <w:rsid w:val="008E7C9D"/>
    <w:rsid w:val="008F03E3"/>
    <w:rsid w:val="008F068F"/>
    <w:rsid w:val="008F2324"/>
    <w:rsid w:val="008F306F"/>
    <w:rsid w:val="008F3AB9"/>
    <w:rsid w:val="008F433E"/>
    <w:rsid w:val="008F4A5C"/>
    <w:rsid w:val="008F5620"/>
    <w:rsid w:val="008F59EB"/>
    <w:rsid w:val="008F5FB5"/>
    <w:rsid w:val="008F73B2"/>
    <w:rsid w:val="008F7687"/>
    <w:rsid w:val="008F7BD0"/>
    <w:rsid w:val="008F7E72"/>
    <w:rsid w:val="00900376"/>
    <w:rsid w:val="0090053A"/>
    <w:rsid w:val="00900722"/>
    <w:rsid w:val="009009C3"/>
    <w:rsid w:val="0090196F"/>
    <w:rsid w:val="009026A9"/>
    <w:rsid w:val="00904312"/>
    <w:rsid w:val="00904F8D"/>
    <w:rsid w:val="009052C3"/>
    <w:rsid w:val="00905398"/>
    <w:rsid w:val="00906759"/>
    <w:rsid w:val="00906AA5"/>
    <w:rsid w:val="00906B3A"/>
    <w:rsid w:val="00906FA7"/>
    <w:rsid w:val="00907691"/>
    <w:rsid w:val="00907EA4"/>
    <w:rsid w:val="00910021"/>
    <w:rsid w:val="00910746"/>
    <w:rsid w:val="009107B6"/>
    <w:rsid w:val="00910B35"/>
    <w:rsid w:val="00910CED"/>
    <w:rsid w:val="009114E5"/>
    <w:rsid w:val="00911AFD"/>
    <w:rsid w:val="0091206A"/>
    <w:rsid w:val="00912712"/>
    <w:rsid w:val="0091293F"/>
    <w:rsid w:val="00914F76"/>
    <w:rsid w:val="0091523A"/>
    <w:rsid w:val="00915E2B"/>
    <w:rsid w:val="00917B24"/>
    <w:rsid w:val="00920419"/>
    <w:rsid w:val="00922EDA"/>
    <w:rsid w:val="0092343B"/>
    <w:rsid w:val="00923768"/>
    <w:rsid w:val="00923FD4"/>
    <w:rsid w:val="0092462D"/>
    <w:rsid w:val="009251DE"/>
    <w:rsid w:val="00925A4A"/>
    <w:rsid w:val="00925CFE"/>
    <w:rsid w:val="009277B9"/>
    <w:rsid w:val="00930485"/>
    <w:rsid w:val="00930494"/>
    <w:rsid w:val="009307CA"/>
    <w:rsid w:val="00930807"/>
    <w:rsid w:val="00931882"/>
    <w:rsid w:val="009325D3"/>
    <w:rsid w:val="009329BD"/>
    <w:rsid w:val="00932A4A"/>
    <w:rsid w:val="00932AF9"/>
    <w:rsid w:val="009336CE"/>
    <w:rsid w:val="009337E8"/>
    <w:rsid w:val="00933CC8"/>
    <w:rsid w:val="00934C08"/>
    <w:rsid w:val="00935C3A"/>
    <w:rsid w:val="00936E54"/>
    <w:rsid w:val="00937463"/>
    <w:rsid w:val="00937AE5"/>
    <w:rsid w:val="00940A82"/>
    <w:rsid w:val="00941207"/>
    <w:rsid w:val="00941813"/>
    <w:rsid w:val="0094299B"/>
    <w:rsid w:val="00943069"/>
    <w:rsid w:val="009435B1"/>
    <w:rsid w:val="00943973"/>
    <w:rsid w:val="00945020"/>
    <w:rsid w:val="00945533"/>
    <w:rsid w:val="00946664"/>
    <w:rsid w:val="00946BB8"/>
    <w:rsid w:val="00946C53"/>
    <w:rsid w:val="00947BDF"/>
    <w:rsid w:val="00950C64"/>
    <w:rsid w:val="00951D52"/>
    <w:rsid w:val="0095231A"/>
    <w:rsid w:val="00952333"/>
    <w:rsid w:val="009533D8"/>
    <w:rsid w:val="00953DAC"/>
    <w:rsid w:val="0095437E"/>
    <w:rsid w:val="00955D13"/>
    <w:rsid w:val="00956ECD"/>
    <w:rsid w:val="009576DD"/>
    <w:rsid w:val="00960234"/>
    <w:rsid w:val="00960CE1"/>
    <w:rsid w:val="00961597"/>
    <w:rsid w:val="00962AB0"/>
    <w:rsid w:val="00962B98"/>
    <w:rsid w:val="009631C4"/>
    <w:rsid w:val="00963271"/>
    <w:rsid w:val="009651BE"/>
    <w:rsid w:val="00966007"/>
    <w:rsid w:val="00970758"/>
    <w:rsid w:val="00970A0E"/>
    <w:rsid w:val="00970A3B"/>
    <w:rsid w:val="00970FAB"/>
    <w:rsid w:val="00970FE5"/>
    <w:rsid w:val="009712A3"/>
    <w:rsid w:val="00972A62"/>
    <w:rsid w:val="0097317F"/>
    <w:rsid w:val="00973719"/>
    <w:rsid w:val="009738D8"/>
    <w:rsid w:val="0097457A"/>
    <w:rsid w:val="009745DB"/>
    <w:rsid w:val="00975351"/>
    <w:rsid w:val="009753C2"/>
    <w:rsid w:val="0097565B"/>
    <w:rsid w:val="00975EFB"/>
    <w:rsid w:val="009760FE"/>
    <w:rsid w:val="00977076"/>
    <w:rsid w:val="00977F9E"/>
    <w:rsid w:val="00980835"/>
    <w:rsid w:val="00981EED"/>
    <w:rsid w:val="00982F6C"/>
    <w:rsid w:val="0098300A"/>
    <w:rsid w:val="009845A1"/>
    <w:rsid w:val="00986C40"/>
    <w:rsid w:val="00987C81"/>
    <w:rsid w:val="00987F07"/>
    <w:rsid w:val="00991454"/>
    <w:rsid w:val="009918E6"/>
    <w:rsid w:val="0099242F"/>
    <w:rsid w:val="00993EA6"/>
    <w:rsid w:val="009941C3"/>
    <w:rsid w:val="00994708"/>
    <w:rsid w:val="00994CC0"/>
    <w:rsid w:val="009961B5"/>
    <w:rsid w:val="00996453"/>
    <w:rsid w:val="00996598"/>
    <w:rsid w:val="00996CC0"/>
    <w:rsid w:val="00996E1B"/>
    <w:rsid w:val="00997DC8"/>
    <w:rsid w:val="009A0110"/>
    <w:rsid w:val="009A086E"/>
    <w:rsid w:val="009A0F0E"/>
    <w:rsid w:val="009A103A"/>
    <w:rsid w:val="009A1A9A"/>
    <w:rsid w:val="009A1ACB"/>
    <w:rsid w:val="009A1BC1"/>
    <w:rsid w:val="009A1EC5"/>
    <w:rsid w:val="009A299D"/>
    <w:rsid w:val="009A3EA6"/>
    <w:rsid w:val="009A45DB"/>
    <w:rsid w:val="009A467F"/>
    <w:rsid w:val="009A560E"/>
    <w:rsid w:val="009A632E"/>
    <w:rsid w:val="009A641C"/>
    <w:rsid w:val="009A71BE"/>
    <w:rsid w:val="009A7500"/>
    <w:rsid w:val="009A7C06"/>
    <w:rsid w:val="009B0848"/>
    <w:rsid w:val="009B1403"/>
    <w:rsid w:val="009B1B25"/>
    <w:rsid w:val="009B3D98"/>
    <w:rsid w:val="009B4214"/>
    <w:rsid w:val="009B43BF"/>
    <w:rsid w:val="009B5465"/>
    <w:rsid w:val="009C00B8"/>
    <w:rsid w:val="009C065E"/>
    <w:rsid w:val="009C1E2E"/>
    <w:rsid w:val="009C414D"/>
    <w:rsid w:val="009C4534"/>
    <w:rsid w:val="009C5A52"/>
    <w:rsid w:val="009C602C"/>
    <w:rsid w:val="009C6149"/>
    <w:rsid w:val="009C6976"/>
    <w:rsid w:val="009C6C2D"/>
    <w:rsid w:val="009C7666"/>
    <w:rsid w:val="009D0C9B"/>
    <w:rsid w:val="009D0FD4"/>
    <w:rsid w:val="009D2B7C"/>
    <w:rsid w:val="009D33B6"/>
    <w:rsid w:val="009D40FF"/>
    <w:rsid w:val="009D4316"/>
    <w:rsid w:val="009D43F6"/>
    <w:rsid w:val="009D5271"/>
    <w:rsid w:val="009D7501"/>
    <w:rsid w:val="009E066C"/>
    <w:rsid w:val="009E0E39"/>
    <w:rsid w:val="009E1B05"/>
    <w:rsid w:val="009E1B69"/>
    <w:rsid w:val="009E2556"/>
    <w:rsid w:val="009E35E1"/>
    <w:rsid w:val="009E3FF5"/>
    <w:rsid w:val="009E4808"/>
    <w:rsid w:val="009E4E30"/>
    <w:rsid w:val="009E5998"/>
    <w:rsid w:val="009E682F"/>
    <w:rsid w:val="009E6F13"/>
    <w:rsid w:val="009E71F9"/>
    <w:rsid w:val="009F014F"/>
    <w:rsid w:val="009F02A1"/>
    <w:rsid w:val="009F0734"/>
    <w:rsid w:val="009F0D29"/>
    <w:rsid w:val="009F135A"/>
    <w:rsid w:val="009F3254"/>
    <w:rsid w:val="009F34F5"/>
    <w:rsid w:val="009F371F"/>
    <w:rsid w:val="009F3EA1"/>
    <w:rsid w:val="009F447F"/>
    <w:rsid w:val="009F468F"/>
    <w:rsid w:val="009F49A5"/>
    <w:rsid w:val="009F4BE7"/>
    <w:rsid w:val="009F5ACC"/>
    <w:rsid w:val="009F751E"/>
    <w:rsid w:val="009F7EA6"/>
    <w:rsid w:val="00A002D7"/>
    <w:rsid w:val="00A00E57"/>
    <w:rsid w:val="00A019FA"/>
    <w:rsid w:val="00A01C98"/>
    <w:rsid w:val="00A01E06"/>
    <w:rsid w:val="00A029E7"/>
    <w:rsid w:val="00A04F48"/>
    <w:rsid w:val="00A06634"/>
    <w:rsid w:val="00A06CF7"/>
    <w:rsid w:val="00A06EF9"/>
    <w:rsid w:val="00A07926"/>
    <w:rsid w:val="00A10881"/>
    <w:rsid w:val="00A11EE8"/>
    <w:rsid w:val="00A12298"/>
    <w:rsid w:val="00A12E67"/>
    <w:rsid w:val="00A1449F"/>
    <w:rsid w:val="00A144A4"/>
    <w:rsid w:val="00A15858"/>
    <w:rsid w:val="00A15D38"/>
    <w:rsid w:val="00A1664A"/>
    <w:rsid w:val="00A16A88"/>
    <w:rsid w:val="00A16CC2"/>
    <w:rsid w:val="00A17AC4"/>
    <w:rsid w:val="00A20EC5"/>
    <w:rsid w:val="00A226B8"/>
    <w:rsid w:val="00A22D53"/>
    <w:rsid w:val="00A24264"/>
    <w:rsid w:val="00A2436A"/>
    <w:rsid w:val="00A2593C"/>
    <w:rsid w:val="00A25E74"/>
    <w:rsid w:val="00A26287"/>
    <w:rsid w:val="00A26A89"/>
    <w:rsid w:val="00A26CB7"/>
    <w:rsid w:val="00A26E06"/>
    <w:rsid w:val="00A274A9"/>
    <w:rsid w:val="00A277C0"/>
    <w:rsid w:val="00A30D12"/>
    <w:rsid w:val="00A357D3"/>
    <w:rsid w:val="00A357DC"/>
    <w:rsid w:val="00A35E1D"/>
    <w:rsid w:val="00A36354"/>
    <w:rsid w:val="00A36D2E"/>
    <w:rsid w:val="00A37802"/>
    <w:rsid w:val="00A37B6A"/>
    <w:rsid w:val="00A4064A"/>
    <w:rsid w:val="00A4074E"/>
    <w:rsid w:val="00A40A92"/>
    <w:rsid w:val="00A411A5"/>
    <w:rsid w:val="00A429F1"/>
    <w:rsid w:val="00A42B45"/>
    <w:rsid w:val="00A43780"/>
    <w:rsid w:val="00A43B3C"/>
    <w:rsid w:val="00A453F6"/>
    <w:rsid w:val="00A461EA"/>
    <w:rsid w:val="00A469FE"/>
    <w:rsid w:val="00A4759D"/>
    <w:rsid w:val="00A501AF"/>
    <w:rsid w:val="00A50529"/>
    <w:rsid w:val="00A50548"/>
    <w:rsid w:val="00A51424"/>
    <w:rsid w:val="00A528D2"/>
    <w:rsid w:val="00A52AFA"/>
    <w:rsid w:val="00A53377"/>
    <w:rsid w:val="00A537DA"/>
    <w:rsid w:val="00A5408B"/>
    <w:rsid w:val="00A54117"/>
    <w:rsid w:val="00A5476C"/>
    <w:rsid w:val="00A55335"/>
    <w:rsid w:val="00A554A0"/>
    <w:rsid w:val="00A56251"/>
    <w:rsid w:val="00A60A8C"/>
    <w:rsid w:val="00A60F00"/>
    <w:rsid w:val="00A619BD"/>
    <w:rsid w:val="00A61CD9"/>
    <w:rsid w:val="00A61EB8"/>
    <w:rsid w:val="00A6314C"/>
    <w:rsid w:val="00A634DD"/>
    <w:rsid w:val="00A652B2"/>
    <w:rsid w:val="00A6625F"/>
    <w:rsid w:val="00A668B4"/>
    <w:rsid w:val="00A66CA3"/>
    <w:rsid w:val="00A700E7"/>
    <w:rsid w:val="00A71E5E"/>
    <w:rsid w:val="00A725ED"/>
    <w:rsid w:val="00A73A09"/>
    <w:rsid w:val="00A74012"/>
    <w:rsid w:val="00A7439C"/>
    <w:rsid w:val="00A74492"/>
    <w:rsid w:val="00A74855"/>
    <w:rsid w:val="00A76B03"/>
    <w:rsid w:val="00A77A0F"/>
    <w:rsid w:val="00A77B75"/>
    <w:rsid w:val="00A84788"/>
    <w:rsid w:val="00A84CC8"/>
    <w:rsid w:val="00A851B0"/>
    <w:rsid w:val="00A8612F"/>
    <w:rsid w:val="00A87FF8"/>
    <w:rsid w:val="00A9083E"/>
    <w:rsid w:val="00A90B17"/>
    <w:rsid w:val="00A91566"/>
    <w:rsid w:val="00A9157A"/>
    <w:rsid w:val="00A91DCB"/>
    <w:rsid w:val="00A91E09"/>
    <w:rsid w:val="00A91F27"/>
    <w:rsid w:val="00A920DA"/>
    <w:rsid w:val="00A920F1"/>
    <w:rsid w:val="00A92121"/>
    <w:rsid w:val="00A92539"/>
    <w:rsid w:val="00A9287D"/>
    <w:rsid w:val="00A93263"/>
    <w:rsid w:val="00A93E00"/>
    <w:rsid w:val="00A9409A"/>
    <w:rsid w:val="00A962E4"/>
    <w:rsid w:val="00A9632C"/>
    <w:rsid w:val="00A96795"/>
    <w:rsid w:val="00AA0431"/>
    <w:rsid w:val="00AA11CF"/>
    <w:rsid w:val="00AA1A0A"/>
    <w:rsid w:val="00AA1BD0"/>
    <w:rsid w:val="00AA2191"/>
    <w:rsid w:val="00AA277F"/>
    <w:rsid w:val="00AA33CF"/>
    <w:rsid w:val="00AA34C4"/>
    <w:rsid w:val="00AA3794"/>
    <w:rsid w:val="00AA40DF"/>
    <w:rsid w:val="00AA488A"/>
    <w:rsid w:val="00AA5465"/>
    <w:rsid w:val="00AA6801"/>
    <w:rsid w:val="00AA6A70"/>
    <w:rsid w:val="00AB0614"/>
    <w:rsid w:val="00AB06C9"/>
    <w:rsid w:val="00AB17A7"/>
    <w:rsid w:val="00AB1CFF"/>
    <w:rsid w:val="00AB215D"/>
    <w:rsid w:val="00AB279C"/>
    <w:rsid w:val="00AB2BBE"/>
    <w:rsid w:val="00AB32F0"/>
    <w:rsid w:val="00AB3F04"/>
    <w:rsid w:val="00AB46FA"/>
    <w:rsid w:val="00AB494E"/>
    <w:rsid w:val="00AB575C"/>
    <w:rsid w:val="00AB62DF"/>
    <w:rsid w:val="00AB63DA"/>
    <w:rsid w:val="00AB647D"/>
    <w:rsid w:val="00AB6750"/>
    <w:rsid w:val="00AB6DEC"/>
    <w:rsid w:val="00AB7390"/>
    <w:rsid w:val="00AB7BFF"/>
    <w:rsid w:val="00AC051B"/>
    <w:rsid w:val="00AC0ABF"/>
    <w:rsid w:val="00AC1709"/>
    <w:rsid w:val="00AC1A97"/>
    <w:rsid w:val="00AC2F1F"/>
    <w:rsid w:val="00AC30EB"/>
    <w:rsid w:val="00AC33AA"/>
    <w:rsid w:val="00AC3D35"/>
    <w:rsid w:val="00AC3F9D"/>
    <w:rsid w:val="00AC445F"/>
    <w:rsid w:val="00AC4B18"/>
    <w:rsid w:val="00AC4C79"/>
    <w:rsid w:val="00AC4C7C"/>
    <w:rsid w:val="00AC53D1"/>
    <w:rsid w:val="00AC6A1A"/>
    <w:rsid w:val="00AC7228"/>
    <w:rsid w:val="00AC7620"/>
    <w:rsid w:val="00AC7C26"/>
    <w:rsid w:val="00AD01BE"/>
    <w:rsid w:val="00AD0493"/>
    <w:rsid w:val="00AD0BB9"/>
    <w:rsid w:val="00AD1E3C"/>
    <w:rsid w:val="00AD215B"/>
    <w:rsid w:val="00AD283C"/>
    <w:rsid w:val="00AD360D"/>
    <w:rsid w:val="00AD4A57"/>
    <w:rsid w:val="00AD4D91"/>
    <w:rsid w:val="00AD5133"/>
    <w:rsid w:val="00AD52BB"/>
    <w:rsid w:val="00AD5E88"/>
    <w:rsid w:val="00AD6DA6"/>
    <w:rsid w:val="00AD7A8A"/>
    <w:rsid w:val="00AE0DBE"/>
    <w:rsid w:val="00AE1EFF"/>
    <w:rsid w:val="00AE3E9F"/>
    <w:rsid w:val="00AE4DA8"/>
    <w:rsid w:val="00AE4E22"/>
    <w:rsid w:val="00AE5B8F"/>
    <w:rsid w:val="00AE615F"/>
    <w:rsid w:val="00AE7300"/>
    <w:rsid w:val="00AE772D"/>
    <w:rsid w:val="00AE7AAD"/>
    <w:rsid w:val="00AE7CC3"/>
    <w:rsid w:val="00AF0595"/>
    <w:rsid w:val="00AF05A8"/>
    <w:rsid w:val="00AF05DC"/>
    <w:rsid w:val="00AF0B80"/>
    <w:rsid w:val="00AF2489"/>
    <w:rsid w:val="00AF49C0"/>
    <w:rsid w:val="00AF5A60"/>
    <w:rsid w:val="00AF5E80"/>
    <w:rsid w:val="00AF6974"/>
    <w:rsid w:val="00AF7667"/>
    <w:rsid w:val="00AF7F5A"/>
    <w:rsid w:val="00B00F93"/>
    <w:rsid w:val="00B03335"/>
    <w:rsid w:val="00B04AE3"/>
    <w:rsid w:val="00B04C5D"/>
    <w:rsid w:val="00B054F5"/>
    <w:rsid w:val="00B05722"/>
    <w:rsid w:val="00B059C2"/>
    <w:rsid w:val="00B05CD1"/>
    <w:rsid w:val="00B069A1"/>
    <w:rsid w:val="00B0754B"/>
    <w:rsid w:val="00B075D1"/>
    <w:rsid w:val="00B10541"/>
    <w:rsid w:val="00B10EBD"/>
    <w:rsid w:val="00B116AA"/>
    <w:rsid w:val="00B11C61"/>
    <w:rsid w:val="00B124A2"/>
    <w:rsid w:val="00B134ED"/>
    <w:rsid w:val="00B139C1"/>
    <w:rsid w:val="00B16A93"/>
    <w:rsid w:val="00B16D39"/>
    <w:rsid w:val="00B17C20"/>
    <w:rsid w:val="00B20FF3"/>
    <w:rsid w:val="00B23B17"/>
    <w:rsid w:val="00B240C4"/>
    <w:rsid w:val="00B24D37"/>
    <w:rsid w:val="00B251B0"/>
    <w:rsid w:val="00B30133"/>
    <w:rsid w:val="00B3054C"/>
    <w:rsid w:val="00B30F06"/>
    <w:rsid w:val="00B31988"/>
    <w:rsid w:val="00B32703"/>
    <w:rsid w:val="00B32C62"/>
    <w:rsid w:val="00B33AA2"/>
    <w:rsid w:val="00B3403E"/>
    <w:rsid w:val="00B34156"/>
    <w:rsid w:val="00B34B21"/>
    <w:rsid w:val="00B352AE"/>
    <w:rsid w:val="00B3554B"/>
    <w:rsid w:val="00B362E5"/>
    <w:rsid w:val="00B36E9B"/>
    <w:rsid w:val="00B3731C"/>
    <w:rsid w:val="00B3752F"/>
    <w:rsid w:val="00B40B56"/>
    <w:rsid w:val="00B4290D"/>
    <w:rsid w:val="00B43064"/>
    <w:rsid w:val="00B4364C"/>
    <w:rsid w:val="00B44C2F"/>
    <w:rsid w:val="00B45267"/>
    <w:rsid w:val="00B46678"/>
    <w:rsid w:val="00B46EBD"/>
    <w:rsid w:val="00B47164"/>
    <w:rsid w:val="00B47BE1"/>
    <w:rsid w:val="00B50AEE"/>
    <w:rsid w:val="00B50F7A"/>
    <w:rsid w:val="00B5141B"/>
    <w:rsid w:val="00B52736"/>
    <w:rsid w:val="00B5288F"/>
    <w:rsid w:val="00B528D5"/>
    <w:rsid w:val="00B53560"/>
    <w:rsid w:val="00B53576"/>
    <w:rsid w:val="00B538D0"/>
    <w:rsid w:val="00B53A96"/>
    <w:rsid w:val="00B53F5C"/>
    <w:rsid w:val="00B5405A"/>
    <w:rsid w:val="00B54F66"/>
    <w:rsid w:val="00B54F9B"/>
    <w:rsid w:val="00B55195"/>
    <w:rsid w:val="00B55D90"/>
    <w:rsid w:val="00B5607D"/>
    <w:rsid w:val="00B57760"/>
    <w:rsid w:val="00B57E52"/>
    <w:rsid w:val="00B61B4A"/>
    <w:rsid w:val="00B61ED3"/>
    <w:rsid w:val="00B633E7"/>
    <w:rsid w:val="00B63BDE"/>
    <w:rsid w:val="00B641B2"/>
    <w:rsid w:val="00B651E0"/>
    <w:rsid w:val="00B66693"/>
    <w:rsid w:val="00B667BA"/>
    <w:rsid w:val="00B67EE0"/>
    <w:rsid w:val="00B70245"/>
    <w:rsid w:val="00B72B45"/>
    <w:rsid w:val="00B72E16"/>
    <w:rsid w:val="00B73910"/>
    <w:rsid w:val="00B73C23"/>
    <w:rsid w:val="00B74650"/>
    <w:rsid w:val="00B7561E"/>
    <w:rsid w:val="00B76875"/>
    <w:rsid w:val="00B770E7"/>
    <w:rsid w:val="00B77E57"/>
    <w:rsid w:val="00B80169"/>
    <w:rsid w:val="00B803F0"/>
    <w:rsid w:val="00B810B2"/>
    <w:rsid w:val="00B811F4"/>
    <w:rsid w:val="00B814F2"/>
    <w:rsid w:val="00B817B7"/>
    <w:rsid w:val="00B81A95"/>
    <w:rsid w:val="00B81B0B"/>
    <w:rsid w:val="00B8456D"/>
    <w:rsid w:val="00B848AD"/>
    <w:rsid w:val="00B85B89"/>
    <w:rsid w:val="00B85C30"/>
    <w:rsid w:val="00B85E41"/>
    <w:rsid w:val="00B861AB"/>
    <w:rsid w:val="00B86561"/>
    <w:rsid w:val="00B866A1"/>
    <w:rsid w:val="00B86C82"/>
    <w:rsid w:val="00B86DD3"/>
    <w:rsid w:val="00B87746"/>
    <w:rsid w:val="00B90A5C"/>
    <w:rsid w:val="00B912FB"/>
    <w:rsid w:val="00B9133D"/>
    <w:rsid w:val="00B91B9E"/>
    <w:rsid w:val="00B91FCA"/>
    <w:rsid w:val="00B93BCE"/>
    <w:rsid w:val="00B94551"/>
    <w:rsid w:val="00B945C9"/>
    <w:rsid w:val="00B94938"/>
    <w:rsid w:val="00B96E51"/>
    <w:rsid w:val="00B96FBC"/>
    <w:rsid w:val="00B97014"/>
    <w:rsid w:val="00B971A1"/>
    <w:rsid w:val="00B971E1"/>
    <w:rsid w:val="00B976CC"/>
    <w:rsid w:val="00BA10BC"/>
    <w:rsid w:val="00BA165B"/>
    <w:rsid w:val="00BA2155"/>
    <w:rsid w:val="00BA38CE"/>
    <w:rsid w:val="00BA3E93"/>
    <w:rsid w:val="00BA430B"/>
    <w:rsid w:val="00BA44EF"/>
    <w:rsid w:val="00BA45C0"/>
    <w:rsid w:val="00BA4686"/>
    <w:rsid w:val="00BA476E"/>
    <w:rsid w:val="00BA494B"/>
    <w:rsid w:val="00BA7172"/>
    <w:rsid w:val="00BA73C2"/>
    <w:rsid w:val="00BA7761"/>
    <w:rsid w:val="00BB06F8"/>
    <w:rsid w:val="00BB0760"/>
    <w:rsid w:val="00BB08C0"/>
    <w:rsid w:val="00BB0F74"/>
    <w:rsid w:val="00BB13C6"/>
    <w:rsid w:val="00BB185C"/>
    <w:rsid w:val="00BB1E83"/>
    <w:rsid w:val="00BB205F"/>
    <w:rsid w:val="00BB2296"/>
    <w:rsid w:val="00BB234E"/>
    <w:rsid w:val="00BB2D02"/>
    <w:rsid w:val="00BB30EC"/>
    <w:rsid w:val="00BB371E"/>
    <w:rsid w:val="00BB44B1"/>
    <w:rsid w:val="00BB4637"/>
    <w:rsid w:val="00BB52D9"/>
    <w:rsid w:val="00BB583A"/>
    <w:rsid w:val="00BB79BC"/>
    <w:rsid w:val="00BB7CFE"/>
    <w:rsid w:val="00BC105F"/>
    <w:rsid w:val="00BC1455"/>
    <w:rsid w:val="00BC1C10"/>
    <w:rsid w:val="00BC2253"/>
    <w:rsid w:val="00BC33A0"/>
    <w:rsid w:val="00BC3B01"/>
    <w:rsid w:val="00BC3F82"/>
    <w:rsid w:val="00BC403E"/>
    <w:rsid w:val="00BC4987"/>
    <w:rsid w:val="00BC4AE1"/>
    <w:rsid w:val="00BC4B84"/>
    <w:rsid w:val="00BC59A7"/>
    <w:rsid w:val="00BC67A6"/>
    <w:rsid w:val="00BD0B7A"/>
    <w:rsid w:val="00BD1CB5"/>
    <w:rsid w:val="00BD34F6"/>
    <w:rsid w:val="00BD378F"/>
    <w:rsid w:val="00BD3B11"/>
    <w:rsid w:val="00BD411C"/>
    <w:rsid w:val="00BD46F1"/>
    <w:rsid w:val="00BD4C23"/>
    <w:rsid w:val="00BD50F2"/>
    <w:rsid w:val="00BD539F"/>
    <w:rsid w:val="00BD62CA"/>
    <w:rsid w:val="00BD7975"/>
    <w:rsid w:val="00BE01D7"/>
    <w:rsid w:val="00BE02FA"/>
    <w:rsid w:val="00BE094E"/>
    <w:rsid w:val="00BE098A"/>
    <w:rsid w:val="00BE0D0C"/>
    <w:rsid w:val="00BE0DA1"/>
    <w:rsid w:val="00BE0FB9"/>
    <w:rsid w:val="00BE13AD"/>
    <w:rsid w:val="00BE3346"/>
    <w:rsid w:val="00BE4409"/>
    <w:rsid w:val="00BE4B4D"/>
    <w:rsid w:val="00BE54BE"/>
    <w:rsid w:val="00BE6D8C"/>
    <w:rsid w:val="00BE749C"/>
    <w:rsid w:val="00BE79CA"/>
    <w:rsid w:val="00BF0041"/>
    <w:rsid w:val="00BF08AB"/>
    <w:rsid w:val="00BF0CCC"/>
    <w:rsid w:val="00BF0FEF"/>
    <w:rsid w:val="00BF10E8"/>
    <w:rsid w:val="00BF1CF4"/>
    <w:rsid w:val="00BF2139"/>
    <w:rsid w:val="00BF28A4"/>
    <w:rsid w:val="00BF40B5"/>
    <w:rsid w:val="00BF40D2"/>
    <w:rsid w:val="00BF4560"/>
    <w:rsid w:val="00BF4588"/>
    <w:rsid w:val="00BF4804"/>
    <w:rsid w:val="00BF4B46"/>
    <w:rsid w:val="00BF57CE"/>
    <w:rsid w:val="00BF5B32"/>
    <w:rsid w:val="00BF6812"/>
    <w:rsid w:val="00C04128"/>
    <w:rsid w:val="00C049CF"/>
    <w:rsid w:val="00C0546A"/>
    <w:rsid w:val="00C05CF1"/>
    <w:rsid w:val="00C060A7"/>
    <w:rsid w:val="00C064A6"/>
    <w:rsid w:val="00C06AB9"/>
    <w:rsid w:val="00C1000F"/>
    <w:rsid w:val="00C10ACF"/>
    <w:rsid w:val="00C10AED"/>
    <w:rsid w:val="00C10E9B"/>
    <w:rsid w:val="00C10F04"/>
    <w:rsid w:val="00C118C2"/>
    <w:rsid w:val="00C1195D"/>
    <w:rsid w:val="00C131D0"/>
    <w:rsid w:val="00C13E51"/>
    <w:rsid w:val="00C14EF0"/>
    <w:rsid w:val="00C15418"/>
    <w:rsid w:val="00C155A8"/>
    <w:rsid w:val="00C16547"/>
    <w:rsid w:val="00C17354"/>
    <w:rsid w:val="00C175CE"/>
    <w:rsid w:val="00C201FD"/>
    <w:rsid w:val="00C20AA7"/>
    <w:rsid w:val="00C2140F"/>
    <w:rsid w:val="00C217B5"/>
    <w:rsid w:val="00C21B24"/>
    <w:rsid w:val="00C21BC7"/>
    <w:rsid w:val="00C21C6B"/>
    <w:rsid w:val="00C2245F"/>
    <w:rsid w:val="00C22793"/>
    <w:rsid w:val="00C23F2E"/>
    <w:rsid w:val="00C2470B"/>
    <w:rsid w:val="00C249BB"/>
    <w:rsid w:val="00C24F7B"/>
    <w:rsid w:val="00C25024"/>
    <w:rsid w:val="00C25419"/>
    <w:rsid w:val="00C25BCD"/>
    <w:rsid w:val="00C25C59"/>
    <w:rsid w:val="00C267B7"/>
    <w:rsid w:val="00C27690"/>
    <w:rsid w:val="00C27F12"/>
    <w:rsid w:val="00C322DB"/>
    <w:rsid w:val="00C3231D"/>
    <w:rsid w:val="00C3288B"/>
    <w:rsid w:val="00C32936"/>
    <w:rsid w:val="00C32FF5"/>
    <w:rsid w:val="00C33BA6"/>
    <w:rsid w:val="00C33C7B"/>
    <w:rsid w:val="00C33EC7"/>
    <w:rsid w:val="00C3451A"/>
    <w:rsid w:val="00C34817"/>
    <w:rsid w:val="00C35A5D"/>
    <w:rsid w:val="00C368FB"/>
    <w:rsid w:val="00C36EA6"/>
    <w:rsid w:val="00C36F29"/>
    <w:rsid w:val="00C36FA9"/>
    <w:rsid w:val="00C37089"/>
    <w:rsid w:val="00C413BE"/>
    <w:rsid w:val="00C42189"/>
    <w:rsid w:val="00C44070"/>
    <w:rsid w:val="00C44818"/>
    <w:rsid w:val="00C44E01"/>
    <w:rsid w:val="00C46FEF"/>
    <w:rsid w:val="00C47AC6"/>
    <w:rsid w:val="00C503F0"/>
    <w:rsid w:val="00C504F7"/>
    <w:rsid w:val="00C509B8"/>
    <w:rsid w:val="00C5180A"/>
    <w:rsid w:val="00C51929"/>
    <w:rsid w:val="00C51A7C"/>
    <w:rsid w:val="00C53445"/>
    <w:rsid w:val="00C53509"/>
    <w:rsid w:val="00C53AF3"/>
    <w:rsid w:val="00C53FF0"/>
    <w:rsid w:val="00C55307"/>
    <w:rsid w:val="00C55C2E"/>
    <w:rsid w:val="00C55E69"/>
    <w:rsid w:val="00C563D9"/>
    <w:rsid w:val="00C56988"/>
    <w:rsid w:val="00C60869"/>
    <w:rsid w:val="00C60982"/>
    <w:rsid w:val="00C609BE"/>
    <w:rsid w:val="00C60B4D"/>
    <w:rsid w:val="00C613DF"/>
    <w:rsid w:val="00C61E96"/>
    <w:rsid w:val="00C61EFF"/>
    <w:rsid w:val="00C62487"/>
    <w:rsid w:val="00C62664"/>
    <w:rsid w:val="00C63090"/>
    <w:rsid w:val="00C633CB"/>
    <w:rsid w:val="00C63433"/>
    <w:rsid w:val="00C63A4E"/>
    <w:rsid w:val="00C64C7E"/>
    <w:rsid w:val="00C64EA3"/>
    <w:rsid w:val="00C6561C"/>
    <w:rsid w:val="00C65E56"/>
    <w:rsid w:val="00C66B51"/>
    <w:rsid w:val="00C67108"/>
    <w:rsid w:val="00C6727E"/>
    <w:rsid w:val="00C675A9"/>
    <w:rsid w:val="00C70B7D"/>
    <w:rsid w:val="00C70D8C"/>
    <w:rsid w:val="00C70EFB"/>
    <w:rsid w:val="00C71009"/>
    <w:rsid w:val="00C71C19"/>
    <w:rsid w:val="00C71F6C"/>
    <w:rsid w:val="00C72C11"/>
    <w:rsid w:val="00C73BA5"/>
    <w:rsid w:val="00C745CA"/>
    <w:rsid w:val="00C74E37"/>
    <w:rsid w:val="00C752B7"/>
    <w:rsid w:val="00C75BAF"/>
    <w:rsid w:val="00C77A1C"/>
    <w:rsid w:val="00C8044B"/>
    <w:rsid w:val="00C8177B"/>
    <w:rsid w:val="00C81C27"/>
    <w:rsid w:val="00C82775"/>
    <w:rsid w:val="00C83908"/>
    <w:rsid w:val="00C83E28"/>
    <w:rsid w:val="00C84FC6"/>
    <w:rsid w:val="00C8558A"/>
    <w:rsid w:val="00C8621F"/>
    <w:rsid w:val="00C8646E"/>
    <w:rsid w:val="00C86D25"/>
    <w:rsid w:val="00C90627"/>
    <w:rsid w:val="00C9085F"/>
    <w:rsid w:val="00C90DA9"/>
    <w:rsid w:val="00C91D41"/>
    <w:rsid w:val="00C92423"/>
    <w:rsid w:val="00C92C76"/>
    <w:rsid w:val="00C92E6B"/>
    <w:rsid w:val="00C93521"/>
    <w:rsid w:val="00C9369D"/>
    <w:rsid w:val="00C94536"/>
    <w:rsid w:val="00C946A8"/>
    <w:rsid w:val="00C95323"/>
    <w:rsid w:val="00C95E77"/>
    <w:rsid w:val="00C96573"/>
    <w:rsid w:val="00C967A1"/>
    <w:rsid w:val="00C970EE"/>
    <w:rsid w:val="00C971E0"/>
    <w:rsid w:val="00CA01CC"/>
    <w:rsid w:val="00CA077B"/>
    <w:rsid w:val="00CA0E63"/>
    <w:rsid w:val="00CA1910"/>
    <w:rsid w:val="00CA1DAA"/>
    <w:rsid w:val="00CA3798"/>
    <w:rsid w:val="00CA3958"/>
    <w:rsid w:val="00CA3974"/>
    <w:rsid w:val="00CA4312"/>
    <w:rsid w:val="00CA4E50"/>
    <w:rsid w:val="00CA5379"/>
    <w:rsid w:val="00CA7155"/>
    <w:rsid w:val="00CA7205"/>
    <w:rsid w:val="00CB0AB1"/>
    <w:rsid w:val="00CB0D7F"/>
    <w:rsid w:val="00CB14B6"/>
    <w:rsid w:val="00CB189F"/>
    <w:rsid w:val="00CB21A6"/>
    <w:rsid w:val="00CB2AC3"/>
    <w:rsid w:val="00CB4159"/>
    <w:rsid w:val="00CB607A"/>
    <w:rsid w:val="00CB6932"/>
    <w:rsid w:val="00CB7C19"/>
    <w:rsid w:val="00CC09E0"/>
    <w:rsid w:val="00CC1611"/>
    <w:rsid w:val="00CC1E08"/>
    <w:rsid w:val="00CC238E"/>
    <w:rsid w:val="00CC2881"/>
    <w:rsid w:val="00CC2933"/>
    <w:rsid w:val="00CC3002"/>
    <w:rsid w:val="00CC30EE"/>
    <w:rsid w:val="00CC3A9F"/>
    <w:rsid w:val="00CC3E0D"/>
    <w:rsid w:val="00CC4325"/>
    <w:rsid w:val="00CC4FAC"/>
    <w:rsid w:val="00CC5B24"/>
    <w:rsid w:val="00CC62F9"/>
    <w:rsid w:val="00CC64F5"/>
    <w:rsid w:val="00CC749F"/>
    <w:rsid w:val="00CD05F7"/>
    <w:rsid w:val="00CD0843"/>
    <w:rsid w:val="00CD164B"/>
    <w:rsid w:val="00CD28F8"/>
    <w:rsid w:val="00CD4855"/>
    <w:rsid w:val="00CD4E11"/>
    <w:rsid w:val="00CD5BD3"/>
    <w:rsid w:val="00CD61AD"/>
    <w:rsid w:val="00CD76FF"/>
    <w:rsid w:val="00CD77AA"/>
    <w:rsid w:val="00CD78E3"/>
    <w:rsid w:val="00CD7A91"/>
    <w:rsid w:val="00CD7D5B"/>
    <w:rsid w:val="00CE030E"/>
    <w:rsid w:val="00CE048B"/>
    <w:rsid w:val="00CE14C5"/>
    <w:rsid w:val="00CE189E"/>
    <w:rsid w:val="00CE1EBA"/>
    <w:rsid w:val="00CE2A86"/>
    <w:rsid w:val="00CE2E98"/>
    <w:rsid w:val="00CE3031"/>
    <w:rsid w:val="00CE3A4C"/>
    <w:rsid w:val="00CE459C"/>
    <w:rsid w:val="00CE45B2"/>
    <w:rsid w:val="00CE518C"/>
    <w:rsid w:val="00CE581D"/>
    <w:rsid w:val="00CE63BF"/>
    <w:rsid w:val="00CE6402"/>
    <w:rsid w:val="00CE679D"/>
    <w:rsid w:val="00CE7310"/>
    <w:rsid w:val="00CE7614"/>
    <w:rsid w:val="00CF04C1"/>
    <w:rsid w:val="00CF0618"/>
    <w:rsid w:val="00CF0AE8"/>
    <w:rsid w:val="00CF0E66"/>
    <w:rsid w:val="00CF1192"/>
    <w:rsid w:val="00CF133E"/>
    <w:rsid w:val="00CF15C5"/>
    <w:rsid w:val="00CF2EC6"/>
    <w:rsid w:val="00CF4069"/>
    <w:rsid w:val="00CF4139"/>
    <w:rsid w:val="00CF4978"/>
    <w:rsid w:val="00CF4BF7"/>
    <w:rsid w:val="00CF5660"/>
    <w:rsid w:val="00CF6810"/>
    <w:rsid w:val="00CF6916"/>
    <w:rsid w:val="00CF78E2"/>
    <w:rsid w:val="00D00BEC"/>
    <w:rsid w:val="00D01E47"/>
    <w:rsid w:val="00D02522"/>
    <w:rsid w:val="00D02635"/>
    <w:rsid w:val="00D02B62"/>
    <w:rsid w:val="00D02E88"/>
    <w:rsid w:val="00D03F8C"/>
    <w:rsid w:val="00D041A9"/>
    <w:rsid w:val="00D05759"/>
    <w:rsid w:val="00D0603E"/>
    <w:rsid w:val="00D06152"/>
    <w:rsid w:val="00D072C3"/>
    <w:rsid w:val="00D07481"/>
    <w:rsid w:val="00D07B48"/>
    <w:rsid w:val="00D101C7"/>
    <w:rsid w:val="00D10DBF"/>
    <w:rsid w:val="00D10F1C"/>
    <w:rsid w:val="00D143C8"/>
    <w:rsid w:val="00D15670"/>
    <w:rsid w:val="00D15B31"/>
    <w:rsid w:val="00D16B2B"/>
    <w:rsid w:val="00D17626"/>
    <w:rsid w:val="00D20030"/>
    <w:rsid w:val="00D2184E"/>
    <w:rsid w:val="00D21DCF"/>
    <w:rsid w:val="00D24984"/>
    <w:rsid w:val="00D25759"/>
    <w:rsid w:val="00D2586E"/>
    <w:rsid w:val="00D2625A"/>
    <w:rsid w:val="00D26DD9"/>
    <w:rsid w:val="00D305B2"/>
    <w:rsid w:val="00D30818"/>
    <w:rsid w:val="00D3111E"/>
    <w:rsid w:val="00D3164E"/>
    <w:rsid w:val="00D31680"/>
    <w:rsid w:val="00D320E4"/>
    <w:rsid w:val="00D32808"/>
    <w:rsid w:val="00D32B52"/>
    <w:rsid w:val="00D32F8E"/>
    <w:rsid w:val="00D330B0"/>
    <w:rsid w:val="00D335D1"/>
    <w:rsid w:val="00D34695"/>
    <w:rsid w:val="00D35A55"/>
    <w:rsid w:val="00D35EBC"/>
    <w:rsid w:val="00D35F65"/>
    <w:rsid w:val="00D36B5E"/>
    <w:rsid w:val="00D36CB0"/>
    <w:rsid w:val="00D40299"/>
    <w:rsid w:val="00D41A6B"/>
    <w:rsid w:val="00D41C53"/>
    <w:rsid w:val="00D430D2"/>
    <w:rsid w:val="00D4352A"/>
    <w:rsid w:val="00D43BFF"/>
    <w:rsid w:val="00D4404E"/>
    <w:rsid w:val="00D4590C"/>
    <w:rsid w:val="00D45E49"/>
    <w:rsid w:val="00D46933"/>
    <w:rsid w:val="00D46FD2"/>
    <w:rsid w:val="00D471B3"/>
    <w:rsid w:val="00D4724E"/>
    <w:rsid w:val="00D4798C"/>
    <w:rsid w:val="00D47BCF"/>
    <w:rsid w:val="00D47CC7"/>
    <w:rsid w:val="00D50A87"/>
    <w:rsid w:val="00D5180B"/>
    <w:rsid w:val="00D52075"/>
    <w:rsid w:val="00D533E4"/>
    <w:rsid w:val="00D54143"/>
    <w:rsid w:val="00D5470C"/>
    <w:rsid w:val="00D54813"/>
    <w:rsid w:val="00D559DE"/>
    <w:rsid w:val="00D55ABD"/>
    <w:rsid w:val="00D5655F"/>
    <w:rsid w:val="00D56BFE"/>
    <w:rsid w:val="00D570E0"/>
    <w:rsid w:val="00D57F72"/>
    <w:rsid w:val="00D60126"/>
    <w:rsid w:val="00D60475"/>
    <w:rsid w:val="00D60502"/>
    <w:rsid w:val="00D6174B"/>
    <w:rsid w:val="00D62098"/>
    <w:rsid w:val="00D6213A"/>
    <w:rsid w:val="00D624F9"/>
    <w:rsid w:val="00D642A3"/>
    <w:rsid w:val="00D64597"/>
    <w:rsid w:val="00D646EA"/>
    <w:rsid w:val="00D64852"/>
    <w:rsid w:val="00D65141"/>
    <w:rsid w:val="00D6563D"/>
    <w:rsid w:val="00D6692A"/>
    <w:rsid w:val="00D678EF"/>
    <w:rsid w:val="00D6799A"/>
    <w:rsid w:val="00D70317"/>
    <w:rsid w:val="00D714D4"/>
    <w:rsid w:val="00D715C6"/>
    <w:rsid w:val="00D71B06"/>
    <w:rsid w:val="00D720F1"/>
    <w:rsid w:val="00D725CD"/>
    <w:rsid w:val="00D73F62"/>
    <w:rsid w:val="00D74210"/>
    <w:rsid w:val="00D74316"/>
    <w:rsid w:val="00D7636D"/>
    <w:rsid w:val="00D76ACA"/>
    <w:rsid w:val="00D7758C"/>
    <w:rsid w:val="00D77B9B"/>
    <w:rsid w:val="00D77BD5"/>
    <w:rsid w:val="00D80274"/>
    <w:rsid w:val="00D80853"/>
    <w:rsid w:val="00D82B30"/>
    <w:rsid w:val="00D82E3F"/>
    <w:rsid w:val="00D83ED4"/>
    <w:rsid w:val="00D84B5B"/>
    <w:rsid w:val="00D85A77"/>
    <w:rsid w:val="00D90998"/>
    <w:rsid w:val="00D91297"/>
    <w:rsid w:val="00D91812"/>
    <w:rsid w:val="00D9197D"/>
    <w:rsid w:val="00D91A21"/>
    <w:rsid w:val="00D9244F"/>
    <w:rsid w:val="00D92AEF"/>
    <w:rsid w:val="00D9473D"/>
    <w:rsid w:val="00D95BE9"/>
    <w:rsid w:val="00D95D26"/>
    <w:rsid w:val="00D95D89"/>
    <w:rsid w:val="00D96B86"/>
    <w:rsid w:val="00D96FF5"/>
    <w:rsid w:val="00D97DFD"/>
    <w:rsid w:val="00DA0631"/>
    <w:rsid w:val="00DA0C22"/>
    <w:rsid w:val="00DA0EDD"/>
    <w:rsid w:val="00DA14D1"/>
    <w:rsid w:val="00DA156D"/>
    <w:rsid w:val="00DA3FA0"/>
    <w:rsid w:val="00DA4B12"/>
    <w:rsid w:val="00DA5DBB"/>
    <w:rsid w:val="00DA61B5"/>
    <w:rsid w:val="00DA7587"/>
    <w:rsid w:val="00DA77BE"/>
    <w:rsid w:val="00DB0227"/>
    <w:rsid w:val="00DB02AD"/>
    <w:rsid w:val="00DB0785"/>
    <w:rsid w:val="00DB0A84"/>
    <w:rsid w:val="00DB2018"/>
    <w:rsid w:val="00DB318B"/>
    <w:rsid w:val="00DB39F5"/>
    <w:rsid w:val="00DB41D7"/>
    <w:rsid w:val="00DB4850"/>
    <w:rsid w:val="00DB5E74"/>
    <w:rsid w:val="00DB6E7A"/>
    <w:rsid w:val="00DB7A59"/>
    <w:rsid w:val="00DB7A80"/>
    <w:rsid w:val="00DB7E91"/>
    <w:rsid w:val="00DC05D7"/>
    <w:rsid w:val="00DC12C1"/>
    <w:rsid w:val="00DC16A4"/>
    <w:rsid w:val="00DC2791"/>
    <w:rsid w:val="00DC418A"/>
    <w:rsid w:val="00DC501A"/>
    <w:rsid w:val="00DC6EE8"/>
    <w:rsid w:val="00DD0C4C"/>
    <w:rsid w:val="00DD100A"/>
    <w:rsid w:val="00DD1196"/>
    <w:rsid w:val="00DD1583"/>
    <w:rsid w:val="00DD2760"/>
    <w:rsid w:val="00DD30A4"/>
    <w:rsid w:val="00DD3CDE"/>
    <w:rsid w:val="00DD4452"/>
    <w:rsid w:val="00DD47F0"/>
    <w:rsid w:val="00DD518D"/>
    <w:rsid w:val="00DD5C5E"/>
    <w:rsid w:val="00DD5D37"/>
    <w:rsid w:val="00DD5D45"/>
    <w:rsid w:val="00DD66AF"/>
    <w:rsid w:val="00DD6943"/>
    <w:rsid w:val="00DD6972"/>
    <w:rsid w:val="00DD6E23"/>
    <w:rsid w:val="00DD7174"/>
    <w:rsid w:val="00DD7A79"/>
    <w:rsid w:val="00DD7FFB"/>
    <w:rsid w:val="00DE0421"/>
    <w:rsid w:val="00DE23EC"/>
    <w:rsid w:val="00DE28F0"/>
    <w:rsid w:val="00DE60A6"/>
    <w:rsid w:val="00DE6274"/>
    <w:rsid w:val="00DE662A"/>
    <w:rsid w:val="00DE7931"/>
    <w:rsid w:val="00DF0D0C"/>
    <w:rsid w:val="00DF1016"/>
    <w:rsid w:val="00DF1BAC"/>
    <w:rsid w:val="00DF1FE3"/>
    <w:rsid w:val="00DF37DF"/>
    <w:rsid w:val="00DF4DC4"/>
    <w:rsid w:val="00DF61A0"/>
    <w:rsid w:val="00DF6A60"/>
    <w:rsid w:val="00DF6D7C"/>
    <w:rsid w:val="00DF7007"/>
    <w:rsid w:val="00DF7071"/>
    <w:rsid w:val="00E00061"/>
    <w:rsid w:val="00E0057B"/>
    <w:rsid w:val="00E00ED1"/>
    <w:rsid w:val="00E01F0A"/>
    <w:rsid w:val="00E02782"/>
    <w:rsid w:val="00E02847"/>
    <w:rsid w:val="00E0290C"/>
    <w:rsid w:val="00E038E5"/>
    <w:rsid w:val="00E05965"/>
    <w:rsid w:val="00E05AB6"/>
    <w:rsid w:val="00E05ACF"/>
    <w:rsid w:val="00E075D9"/>
    <w:rsid w:val="00E07A01"/>
    <w:rsid w:val="00E1051B"/>
    <w:rsid w:val="00E1206C"/>
    <w:rsid w:val="00E12695"/>
    <w:rsid w:val="00E1286E"/>
    <w:rsid w:val="00E128BF"/>
    <w:rsid w:val="00E12B2A"/>
    <w:rsid w:val="00E12CCA"/>
    <w:rsid w:val="00E12FD1"/>
    <w:rsid w:val="00E13B1F"/>
    <w:rsid w:val="00E13EE4"/>
    <w:rsid w:val="00E160BE"/>
    <w:rsid w:val="00E161EE"/>
    <w:rsid w:val="00E166F0"/>
    <w:rsid w:val="00E17CF8"/>
    <w:rsid w:val="00E202D0"/>
    <w:rsid w:val="00E205A9"/>
    <w:rsid w:val="00E20A44"/>
    <w:rsid w:val="00E20FB5"/>
    <w:rsid w:val="00E2100F"/>
    <w:rsid w:val="00E21F5D"/>
    <w:rsid w:val="00E2304C"/>
    <w:rsid w:val="00E24843"/>
    <w:rsid w:val="00E24D8C"/>
    <w:rsid w:val="00E258B7"/>
    <w:rsid w:val="00E25B2C"/>
    <w:rsid w:val="00E26C86"/>
    <w:rsid w:val="00E26F9C"/>
    <w:rsid w:val="00E2712D"/>
    <w:rsid w:val="00E30AA3"/>
    <w:rsid w:val="00E32564"/>
    <w:rsid w:val="00E329D7"/>
    <w:rsid w:val="00E32E0F"/>
    <w:rsid w:val="00E332F9"/>
    <w:rsid w:val="00E33488"/>
    <w:rsid w:val="00E337EF"/>
    <w:rsid w:val="00E33CCC"/>
    <w:rsid w:val="00E346BF"/>
    <w:rsid w:val="00E34A9B"/>
    <w:rsid w:val="00E355C9"/>
    <w:rsid w:val="00E35D21"/>
    <w:rsid w:val="00E35FE9"/>
    <w:rsid w:val="00E37252"/>
    <w:rsid w:val="00E37D55"/>
    <w:rsid w:val="00E41F87"/>
    <w:rsid w:val="00E42EDD"/>
    <w:rsid w:val="00E43DD8"/>
    <w:rsid w:val="00E45B4F"/>
    <w:rsid w:val="00E45B5E"/>
    <w:rsid w:val="00E4636A"/>
    <w:rsid w:val="00E46BD0"/>
    <w:rsid w:val="00E4732C"/>
    <w:rsid w:val="00E47846"/>
    <w:rsid w:val="00E50128"/>
    <w:rsid w:val="00E50472"/>
    <w:rsid w:val="00E510C3"/>
    <w:rsid w:val="00E51918"/>
    <w:rsid w:val="00E519CC"/>
    <w:rsid w:val="00E51A3D"/>
    <w:rsid w:val="00E54C56"/>
    <w:rsid w:val="00E54C9F"/>
    <w:rsid w:val="00E55A16"/>
    <w:rsid w:val="00E55A6D"/>
    <w:rsid w:val="00E5602C"/>
    <w:rsid w:val="00E56830"/>
    <w:rsid w:val="00E571A7"/>
    <w:rsid w:val="00E57354"/>
    <w:rsid w:val="00E61245"/>
    <w:rsid w:val="00E62262"/>
    <w:rsid w:val="00E62A22"/>
    <w:rsid w:val="00E63F62"/>
    <w:rsid w:val="00E6485A"/>
    <w:rsid w:val="00E6557C"/>
    <w:rsid w:val="00E65AAA"/>
    <w:rsid w:val="00E6681D"/>
    <w:rsid w:val="00E673DD"/>
    <w:rsid w:val="00E6766A"/>
    <w:rsid w:val="00E677C2"/>
    <w:rsid w:val="00E702A3"/>
    <w:rsid w:val="00E70B52"/>
    <w:rsid w:val="00E7137F"/>
    <w:rsid w:val="00E71EB1"/>
    <w:rsid w:val="00E724F9"/>
    <w:rsid w:val="00E72CE5"/>
    <w:rsid w:val="00E72EFA"/>
    <w:rsid w:val="00E73607"/>
    <w:rsid w:val="00E73909"/>
    <w:rsid w:val="00E73B35"/>
    <w:rsid w:val="00E73D74"/>
    <w:rsid w:val="00E7499B"/>
    <w:rsid w:val="00E74E94"/>
    <w:rsid w:val="00E75695"/>
    <w:rsid w:val="00E75F72"/>
    <w:rsid w:val="00E76283"/>
    <w:rsid w:val="00E769DF"/>
    <w:rsid w:val="00E8118D"/>
    <w:rsid w:val="00E81457"/>
    <w:rsid w:val="00E815AB"/>
    <w:rsid w:val="00E82722"/>
    <w:rsid w:val="00E82B46"/>
    <w:rsid w:val="00E82D83"/>
    <w:rsid w:val="00E8377A"/>
    <w:rsid w:val="00E83AFD"/>
    <w:rsid w:val="00E848D1"/>
    <w:rsid w:val="00E853F1"/>
    <w:rsid w:val="00E85DEE"/>
    <w:rsid w:val="00E869CA"/>
    <w:rsid w:val="00E903FD"/>
    <w:rsid w:val="00E913BB"/>
    <w:rsid w:val="00E94F8A"/>
    <w:rsid w:val="00E95608"/>
    <w:rsid w:val="00E974B7"/>
    <w:rsid w:val="00E974F6"/>
    <w:rsid w:val="00EA0F75"/>
    <w:rsid w:val="00EA16AD"/>
    <w:rsid w:val="00EA1B37"/>
    <w:rsid w:val="00EA288C"/>
    <w:rsid w:val="00EA4034"/>
    <w:rsid w:val="00EA42C0"/>
    <w:rsid w:val="00EA5476"/>
    <w:rsid w:val="00EA642E"/>
    <w:rsid w:val="00EA7CBE"/>
    <w:rsid w:val="00EB119E"/>
    <w:rsid w:val="00EB128F"/>
    <w:rsid w:val="00EB1F6E"/>
    <w:rsid w:val="00EB24C4"/>
    <w:rsid w:val="00EB26A2"/>
    <w:rsid w:val="00EB3005"/>
    <w:rsid w:val="00EB4992"/>
    <w:rsid w:val="00EB4A5F"/>
    <w:rsid w:val="00EB5378"/>
    <w:rsid w:val="00EB55D0"/>
    <w:rsid w:val="00EB58E6"/>
    <w:rsid w:val="00EB61A0"/>
    <w:rsid w:val="00EB655E"/>
    <w:rsid w:val="00EB7518"/>
    <w:rsid w:val="00EB75B6"/>
    <w:rsid w:val="00EC05DE"/>
    <w:rsid w:val="00EC079D"/>
    <w:rsid w:val="00EC1A46"/>
    <w:rsid w:val="00EC1DB6"/>
    <w:rsid w:val="00EC247E"/>
    <w:rsid w:val="00EC42D5"/>
    <w:rsid w:val="00EC500D"/>
    <w:rsid w:val="00EC682E"/>
    <w:rsid w:val="00EC69ED"/>
    <w:rsid w:val="00EC7F6B"/>
    <w:rsid w:val="00ED0155"/>
    <w:rsid w:val="00ED018D"/>
    <w:rsid w:val="00ED03E1"/>
    <w:rsid w:val="00ED1391"/>
    <w:rsid w:val="00ED175E"/>
    <w:rsid w:val="00ED1EC9"/>
    <w:rsid w:val="00ED2025"/>
    <w:rsid w:val="00ED2452"/>
    <w:rsid w:val="00ED3275"/>
    <w:rsid w:val="00ED38D7"/>
    <w:rsid w:val="00ED428E"/>
    <w:rsid w:val="00ED4A59"/>
    <w:rsid w:val="00ED4D31"/>
    <w:rsid w:val="00ED50B0"/>
    <w:rsid w:val="00ED52A7"/>
    <w:rsid w:val="00ED565A"/>
    <w:rsid w:val="00ED5DE1"/>
    <w:rsid w:val="00ED625E"/>
    <w:rsid w:val="00ED63A7"/>
    <w:rsid w:val="00ED69A8"/>
    <w:rsid w:val="00ED6CCD"/>
    <w:rsid w:val="00ED7289"/>
    <w:rsid w:val="00ED7B33"/>
    <w:rsid w:val="00EE0B12"/>
    <w:rsid w:val="00EE121A"/>
    <w:rsid w:val="00EE21FA"/>
    <w:rsid w:val="00EE2538"/>
    <w:rsid w:val="00EE2FFD"/>
    <w:rsid w:val="00EE356B"/>
    <w:rsid w:val="00EE3E07"/>
    <w:rsid w:val="00EE4B44"/>
    <w:rsid w:val="00EE53C0"/>
    <w:rsid w:val="00EE5E05"/>
    <w:rsid w:val="00EE6092"/>
    <w:rsid w:val="00EE6A52"/>
    <w:rsid w:val="00EE786C"/>
    <w:rsid w:val="00EE7C40"/>
    <w:rsid w:val="00EF0FD3"/>
    <w:rsid w:val="00EF1687"/>
    <w:rsid w:val="00EF3773"/>
    <w:rsid w:val="00EF3EDB"/>
    <w:rsid w:val="00EF458E"/>
    <w:rsid w:val="00EF4675"/>
    <w:rsid w:val="00EF4FDB"/>
    <w:rsid w:val="00EF57A1"/>
    <w:rsid w:val="00EF5B5B"/>
    <w:rsid w:val="00EF6E41"/>
    <w:rsid w:val="00EF78EA"/>
    <w:rsid w:val="00EF7FC9"/>
    <w:rsid w:val="00F0090E"/>
    <w:rsid w:val="00F00D0E"/>
    <w:rsid w:val="00F00E47"/>
    <w:rsid w:val="00F025BE"/>
    <w:rsid w:val="00F03DFB"/>
    <w:rsid w:val="00F041C3"/>
    <w:rsid w:val="00F059E6"/>
    <w:rsid w:val="00F063BD"/>
    <w:rsid w:val="00F063D0"/>
    <w:rsid w:val="00F06893"/>
    <w:rsid w:val="00F07AC6"/>
    <w:rsid w:val="00F10062"/>
    <w:rsid w:val="00F101E2"/>
    <w:rsid w:val="00F103BB"/>
    <w:rsid w:val="00F10F10"/>
    <w:rsid w:val="00F1193A"/>
    <w:rsid w:val="00F119F6"/>
    <w:rsid w:val="00F11A7C"/>
    <w:rsid w:val="00F12905"/>
    <w:rsid w:val="00F12E7A"/>
    <w:rsid w:val="00F12EEA"/>
    <w:rsid w:val="00F13CF0"/>
    <w:rsid w:val="00F13DC7"/>
    <w:rsid w:val="00F13F05"/>
    <w:rsid w:val="00F1440A"/>
    <w:rsid w:val="00F14512"/>
    <w:rsid w:val="00F1630F"/>
    <w:rsid w:val="00F1697B"/>
    <w:rsid w:val="00F16AF1"/>
    <w:rsid w:val="00F16E46"/>
    <w:rsid w:val="00F17429"/>
    <w:rsid w:val="00F17EB9"/>
    <w:rsid w:val="00F200DB"/>
    <w:rsid w:val="00F2091F"/>
    <w:rsid w:val="00F2098E"/>
    <w:rsid w:val="00F21A99"/>
    <w:rsid w:val="00F21D6E"/>
    <w:rsid w:val="00F21DC0"/>
    <w:rsid w:val="00F21FA1"/>
    <w:rsid w:val="00F223E1"/>
    <w:rsid w:val="00F2452D"/>
    <w:rsid w:val="00F255BD"/>
    <w:rsid w:val="00F25BF3"/>
    <w:rsid w:val="00F25ED6"/>
    <w:rsid w:val="00F260F4"/>
    <w:rsid w:val="00F263EA"/>
    <w:rsid w:val="00F263FB"/>
    <w:rsid w:val="00F270D2"/>
    <w:rsid w:val="00F2752A"/>
    <w:rsid w:val="00F277D0"/>
    <w:rsid w:val="00F27EC1"/>
    <w:rsid w:val="00F31342"/>
    <w:rsid w:val="00F31FE6"/>
    <w:rsid w:val="00F32702"/>
    <w:rsid w:val="00F33066"/>
    <w:rsid w:val="00F33D20"/>
    <w:rsid w:val="00F34144"/>
    <w:rsid w:val="00F341E9"/>
    <w:rsid w:val="00F34547"/>
    <w:rsid w:val="00F34EEE"/>
    <w:rsid w:val="00F36897"/>
    <w:rsid w:val="00F37328"/>
    <w:rsid w:val="00F379AA"/>
    <w:rsid w:val="00F37EEF"/>
    <w:rsid w:val="00F402A7"/>
    <w:rsid w:val="00F40E0C"/>
    <w:rsid w:val="00F40FFC"/>
    <w:rsid w:val="00F4120A"/>
    <w:rsid w:val="00F422A9"/>
    <w:rsid w:val="00F4340F"/>
    <w:rsid w:val="00F44580"/>
    <w:rsid w:val="00F45AC7"/>
    <w:rsid w:val="00F45C65"/>
    <w:rsid w:val="00F46CA0"/>
    <w:rsid w:val="00F4709E"/>
    <w:rsid w:val="00F47706"/>
    <w:rsid w:val="00F50C8C"/>
    <w:rsid w:val="00F517A8"/>
    <w:rsid w:val="00F51907"/>
    <w:rsid w:val="00F52131"/>
    <w:rsid w:val="00F52904"/>
    <w:rsid w:val="00F535C1"/>
    <w:rsid w:val="00F54737"/>
    <w:rsid w:val="00F55049"/>
    <w:rsid w:val="00F55BCD"/>
    <w:rsid w:val="00F5607F"/>
    <w:rsid w:val="00F56B1F"/>
    <w:rsid w:val="00F56B23"/>
    <w:rsid w:val="00F56D14"/>
    <w:rsid w:val="00F577C8"/>
    <w:rsid w:val="00F578DF"/>
    <w:rsid w:val="00F57B13"/>
    <w:rsid w:val="00F57F60"/>
    <w:rsid w:val="00F602E1"/>
    <w:rsid w:val="00F60972"/>
    <w:rsid w:val="00F61B0F"/>
    <w:rsid w:val="00F61D84"/>
    <w:rsid w:val="00F61DCF"/>
    <w:rsid w:val="00F62976"/>
    <w:rsid w:val="00F639A4"/>
    <w:rsid w:val="00F63C7B"/>
    <w:rsid w:val="00F63E0F"/>
    <w:rsid w:val="00F642EA"/>
    <w:rsid w:val="00F648E3"/>
    <w:rsid w:val="00F65959"/>
    <w:rsid w:val="00F66047"/>
    <w:rsid w:val="00F664D7"/>
    <w:rsid w:val="00F7132C"/>
    <w:rsid w:val="00F714D6"/>
    <w:rsid w:val="00F7192A"/>
    <w:rsid w:val="00F71C50"/>
    <w:rsid w:val="00F7243A"/>
    <w:rsid w:val="00F73A59"/>
    <w:rsid w:val="00F74A6D"/>
    <w:rsid w:val="00F74DFB"/>
    <w:rsid w:val="00F75CD0"/>
    <w:rsid w:val="00F75DF4"/>
    <w:rsid w:val="00F76546"/>
    <w:rsid w:val="00F772DC"/>
    <w:rsid w:val="00F775F3"/>
    <w:rsid w:val="00F7760C"/>
    <w:rsid w:val="00F77F11"/>
    <w:rsid w:val="00F815E9"/>
    <w:rsid w:val="00F819EB"/>
    <w:rsid w:val="00F822EE"/>
    <w:rsid w:val="00F82DF8"/>
    <w:rsid w:val="00F82F6D"/>
    <w:rsid w:val="00F84280"/>
    <w:rsid w:val="00F84CF9"/>
    <w:rsid w:val="00F85E63"/>
    <w:rsid w:val="00F87149"/>
    <w:rsid w:val="00F87B0C"/>
    <w:rsid w:val="00F90993"/>
    <w:rsid w:val="00F91379"/>
    <w:rsid w:val="00F917F1"/>
    <w:rsid w:val="00F92267"/>
    <w:rsid w:val="00F9328D"/>
    <w:rsid w:val="00F93555"/>
    <w:rsid w:val="00F94F11"/>
    <w:rsid w:val="00F96301"/>
    <w:rsid w:val="00F968C9"/>
    <w:rsid w:val="00F974BE"/>
    <w:rsid w:val="00F97D07"/>
    <w:rsid w:val="00FA1185"/>
    <w:rsid w:val="00FA14B4"/>
    <w:rsid w:val="00FA1653"/>
    <w:rsid w:val="00FA248A"/>
    <w:rsid w:val="00FA2E7F"/>
    <w:rsid w:val="00FA3827"/>
    <w:rsid w:val="00FA3D6B"/>
    <w:rsid w:val="00FA4447"/>
    <w:rsid w:val="00FA58E3"/>
    <w:rsid w:val="00FB0665"/>
    <w:rsid w:val="00FB1FF6"/>
    <w:rsid w:val="00FB3345"/>
    <w:rsid w:val="00FB3CB2"/>
    <w:rsid w:val="00FB3D27"/>
    <w:rsid w:val="00FB5B2C"/>
    <w:rsid w:val="00FB62A3"/>
    <w:rsid w:val="00FB642D"/>
    <w:rsid w:val="00FB7126"/>
    <w:rsid w:val="00FB7321"/>
    <w:rsid w:val="00FB7716"/>
    <w:rsid w:val="00FB7F58"/>
    <w:rsid w:val="00FC025C"/>
    <w:rsid w:val="00FC0FB9"/>
    <w:rsid w:val="00FC187D"/>
    <w:rsid w:val="00FC1CA0"/>
    <w:rsid w:val="00FC228A"/>
    <w:rsid w:val="00FC25EC"/>
    <w:rsid w:val="00FC3916"/>
    <w:rsid w:val="00FC3E90"/>
    <w:rsid w:val="00FC3F04"/>
    <w:rsid w:val="00FC498E"/>
    <w:rsid w:val="00FC4B2A"/>
    <w:rsid w:val="00FC4CC2"/>
    <w:rsid w:val="00FC53BC"/>
    <w:rsid w:val="00FC54A2"/>
    <w:rsid w:val="00FC5812"/>
    <w:rsid w:val="00FC5C70"/>
    <w:rsid w:val="00FC63DF"/>
    <w:rsid w:val="00FC66E0"/>
    <w:rsid w:val="00FC69BE"/>
    <w:rsid w:val="00FC6C98"/>
    <w:rsid w:val="00FC6EE8"/>
    <w:rsid w:val="00FC73F1"/>
    <w:rsid w:val="00FD0644"/>
    <w:rsid w:val="00FD0AF8"/>
    <w:rsid w:val="00FD0C92"/>
    <w:rsid w:val="00FD1E9F"/>
    <w:rsid w:val="00FD2557"/>
    <w:rsid w:val="00FD2D68"/>
    <w:rsid w:val="00FD32B8"/>
    <w:rsid w:val="00FD3C05"/>
    <w:rsid w:val="00FD4793"/>
    <w:rsid w:val="00FD4B71"/>
    <w:rsid w:val="00FD4D48"/>
    <w:rsid w:val="00FD6101"/>
    <w:rsid w:val="00FD72C6"/>
    <w:rsid w:val="00FD789A"/>
    <w:rsid w:val="00FE0098"/>
    <w:rsid w:val="00FE04FB"/>
    <w:rsid w:val="00FE0D87"/>
    <w:rsid w:val="00FE131D"/>
    <w:rsid w:val="00FE1F7D"/>
    <w:rsid w:val="00FE1F80"/>
    <w:rsid w:val="00FE248A"/>
    <w:rsid w:val="00FE3099"/>
    <w:rsid w:val="00FE323F"/>
    <w:rsid w:val="00FE3D6C"/>
    <w:rsid w:val="00FE44F4"/>
    <w:rsid w:val="00FE4BB1"/>
    <w:rsid w:val="00FE5664"/>
    <w:rsid w:val="00FE5917"/>
    <w:rsid w:val="00FE5BD6"/>
    <w:rsid w:val="00FE5FCE"/>
    <w:rsid w:val="00FE66E6"/>
    <w:rsid w:val="00FE7F75"/>
    <w:rsid w:val="00FF2338"/>
    <w:rsid w:val="00FF2F84"/>
    <w:rsid w:val="00FF32F4"/>
    <w:rsid w:val="00FF3404"/>
    <w:rsid w:val="00FF3C8D"/>
    <w:rsid w:val="00FF4262"/>
    <w:rsid w:val="00FF4641"/>
    <w:rsid w:val="00FF5602"/>
    <w:rsid w:val="00FF5C09"/>
    <w:rsid w:val="00FF6EE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AEB7C68"/>
  <w15:docId w15:val="{5FEE32F5-540D-462F-BC49-1CCFD3F9C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4499"/>
  </w:style>
  <w:style w:type="paragraph" w:styleId="Nadpis1">
    <w:name w:val="heading 1"/>
    <w:basedOn w:val="Normln"/>
    <w:next w:val="Nadpis2"/>
    <w:link w:val="Nadpis1Char"/>
    <w:autoRedefine/>
    <w:uiPriority w:val="9"/>
    <w:qFormat/>
    <w:rsid w:val="00482164"/>
    <w:pPr>
      <w:keepNext/>
      <w:keepLines/>
      <w:numPr>
        <w:numId w:val="9"/>
      </w:numPr>
      <w:spacing w:before="240" w:after="0" w:line="360" w:lineRule="auto"/>
      <w:outlineLvl w:val="0"/>
    </w:pPr>
    <w:rPr>
      <w:rFonts w:ascii="Times New Roman" w:eastAsiaTheme="majorEastAsia" w:hAnsi="Times New Roman" w:cstheme="majorBidi"/>
      <w:b/>
      <w:color w:val="000000" w:themeColor="text1"/>
      <w:sz w:val="28"/>
      <w:szCs w:val="32"/>
    </w:rPr>
  </w:style>
  <w:style w:type="paragraph" w:styleId="Nadpis2">
    <w:name w:val="heading 2"/>
    <w:basedOn w:val="Normln"/>
    <w:next w:val="Stylakademickhotextu"/>
    <w:link w:val="Nadpis2Char"/>
    <w:autoRedefine/>
    <w:uiPriority w:val="9"/>
    <w:unhideWhenUsed/>
    <w:qFormat/>
    <w:rsid w:val="0048647C"/>
    <w:pPr>
      <w:keepNext/>
      <w:keepLines/>
      <w:numPr>
        <w:ilvl w:val="1"/>
        <w:numId w:val="9"/>
      </w:numPr>
      <w:spacing w:before="40" w:after="0"/>
      <w:ind w:left="578" w:hanging="578"/>
      <w:outlineLvl w:val="1"/>
    </w:pPr>
    <w:rPr>
      <w:rFonts w:ascii="Times New Roman" w:eastAsiaTheme="majorEastAsia" w:hAnsi="Times New Roman" w:cstheme="majorBidi"/>
      <w:b/>
      <w:color w:val="000000" w:themeColor="text1"/>
      <w:sz w:val="26"/>
      <w:szCs w:val="26"/>
    </w:rPr>
  </w:style>
  <w:style w:type="paragraph" w:styleId="Nadpis3">
    <w:name w:val="heading 3"/>
    <w:basedOn w:val="Normln"/>
    <w:next w:val="Stylakademickhotextu"/>
    <w:link w:val="Nadpis3Char"/>
    <w:uiPriority w:val="9"/>
    <w:unhideWhenUsed/>
    <w:qFormat/>
    <w:rsid w:val="00FD0AF8"/>
    <w:pPr>
      <w:keepNext/>
      <w:keepLines/>
      <w:numPr>
        <w:ilvl w:val="2"/>
        <w:numId w:val="9"/>
      </w:numPr>
      <w:spacing w:before="40" w:after="0"/>
      <w:outlineLvl w:val="2"/>
    </w:pPr>
    <w:rPr>
      <w:rFonts w:ascii="Times New Roman" w:eastAsiaTheme="majorEastAsia" w:hAnsi="Times New Roman" w:cstheme="majorBidi"/>
      <w:b/>
      <w:color w:val="000000" w:themeColor="text1"/>
      <w:sz w:val="24"/>
      <w:szCs w:val="24"/>
    </w:rPr>
  </w:style>
  <w:style w:type="paragraph" w:styleId="Nadpis4">
    <w:name w:val="heading 4"/>
    <w:basedOn w:val="Normln"/>
    <w:next w:val="Normln"/>
    <w:link w:val="Nadpis4Char"/>
    <w:uiPriority w:val="9"/>
    <w:semiHidden/>
    <w:unhideWhenUsed/>
    <w:qFormat/>
    <w:rsid w:val="00DE7931"/>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DE7931"/>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DE7931"/>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DE7931"/>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DE7931"/>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E7931"/>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32449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24499"/>
    <w:rPr>
      <w:sz w:val="20"/>
      <w:szCs w:val="20"/>
    </w:rPr>
  </w:style>
  <w:style w:type="character" w:styleId="Znakapoznpodarou">
    <w:name w:val="footnote reference"/>
    <w:basedOn w:val="Standardnpsmoodstavce"/>
    <w:uiPriority w:val="99"/>
    <w:semiHidden/>
    <w:unhideWhenUsed/>
    <w:rsid w:val="00324499"/>
    <w:rPr>
      <w:vertAlign w:val="superscript"/>
    </w:rPr>
  </w:style>
  <w:style w:type="paragraph" w:customStyle="1" w:styleId="Styl1">
    <w:name w:val="Styl1"/>
    <w:basedOn w:val="Nadpis1"/>
    <w:link w:val="Styl1Char"/>
    <w:rsid w:val="00D41A6B"/>
    <w:pPr>
      <w:jc w:val="both"/>
    </w:pPr>
    <w:rPr>
      <w:rFonts w:cs="Times New Roman"/>
      <w:b w:val="0"/>
      <w:bCs/>
      <w:szCs w:val="24"/>
    </w:rPr>
  </w:style>
  <w:style w:type="character" w:customStyle="1" w:styleId="Styl1Char">
    <w:name w:val="Styl1 Char"/>
    <w:basedOn w:val="Standardnpsmoodstavce"/>
    <w:link w:val="Styl1"/>
    <w:rsid w:val="000C5B31"/>
    <w:rPr>
      <w:rFonts w:ascii="Times New Roman" w:eastAsiaTheme="majorEastAsia" w:hAnsi="Times New Roman" w:cs="Times New Roman"/>
      <w:b/>
      <w:bCs/>
      <w:color w:val="000000" w:themeColor="text1"/>
      <w:sz w:val="28"/>
      <w:szCs w:val="24"/>
    </w:rPr>
  </w:style>
  <w:style w:type="paragraph" w:customStyle="1" w:styleId="Styl2">
    <w:name w:val="Styl2"/>
    <w:basedOn w:val="Nadpis2"/>
    <w:next w:val="Normln"/>
    <w:link w:val="Styl2Char"/>
    <w:rsid w:val="000C5B31"/>
    <w:pPr>
      <w:jc w:val="both"/>
    </w:pPr>
    <w:rPr>
      <w:rFonts w:cs="Times New Roman"/>
      <w:b w:val="0"/>
      <w:bCs/>
      <w:sz w:val="24"/>
      <w:szCs w:val="24"/>
    </w:rPr>
  </w:style>
  <w:style w:type="character" w:customStyle="1" w:styleId="Styl2Char">
    <w:name w:val="Styl2 Char"/>
    <w:basedOn w:val="Standardnpsmoodstavce"/>
    <w:link w:val="Styl2"/>
    <w:rsid w:val="000C5B31"/>
    <w:rPr>
      <w:rFonts w:ascii="Times New Roman" w:eastAsiaTheme="majorEastAsia" w:hAnsi="Times New Roman" w:cs="Times New Roman"/>
      <w:b/>
      <w:bCs/>
      <w:color w:val="000000" w:themeColor="text1"/>
      <w:sz w:val="24"/>
      <w:szCs w:val="24"/>
    </w:rPr>
  </w:style>
  <w:style w:type="character" w:customStyle="1" w:styleId="Nadpis1Char">
    <w:name w:val="Nadpis 1 Char"/>
    <w:basedOn w:val="Standardnpsmoodstavce"/>
    <w:link w:val="Nadpis1"/>
    <w:uiPriority w:val="9"/>
    <w:rsid w:val="00482164"/>
    <w:rPr>
      <w:rFonts w:ascii="Times New Roman" w:eastAsiaTheme="majorEastAsia" w:hAnsi="Times New Roman" w:cstheme="majorBidi"/>
      <w:b/>
      <w:color w:val="000000" w:themeColor="text1"/>
      <w:sz w:val="28"/>
      <w:szCs w:val="32"/>
    </w:rPr>
  </w:style>
  <w:style w:type="paragraph" w:styleId="Nadpisobsahu">
    <w:name w:val="TOC Heading"/>
    <w:basedOn w:val="Nadpis1"/>
    <w:next w:val="Normln"/>
    <w:uiPriority w:val="39"/>
    <w:unhideWhenUsed/>
    <w:qFormat/>
    <w:rsid w:val="000C5B31"/>
    <w:pPr>
      <w:outlineLvl w:val="9"/>
    </w:pPr>
    <w:rPr>
      <w:kern w:val="0"/>
      <w:lang w:eastAsia="cs-CZ"/>
    </w:rPr>
  </w:style>
  <w:style w:type="character" w:customStyle="1" w:styleId="Nadpis2Char">
    <w:name w:val="Nadpis 2 Char"/>
    <w:basedOn w:val="Standardnpsmoodstavce"/>
    <w:link w:val="Nadpis2"/>
    <w:uiPriority w:val="9"/>
    <w:rsid w:val="0048647C"/>
    <w:rPr>
      <w:rFonts w:ascii="Times New Roman" w:eastAsiaTheme="majorEastAsia" w:hAnsi="Times New Roman" w:cstheme="majorBidi"/>
      <w:b/>
      <w:color w:val="000000" w:themeColor="text1"/>
      <w:sz w:val="26"/>
      <w:szCs w:val="26"/>
    </w:rPr>
  </w:style>
  <w:style w:type="paragraph" w:styleId="Obsah1">
    <w:name w:val="toc 1"/>
    <w:basedOn w:val="Normln"/>
    <w:next w:val="Normln"/>
    <w:autoRedefine/>
    <w:uiPriority w:val="39"/>
    <w:unhideWhenUsed/>
    <w:rsid w:val="00BA2155"/>
    <w:pPr>
      <w:tabs>
        <w:tab w:val="left" w:pos="440"/>
        <w:tab w:val="right" w:leader="dot" w:pos="9062"/>
      </w:tabs>
      <w:spacing w:after="100"/>
      <w:jc w:val="both"/>
    </w:pPr>
    <w:rPr>
      <w:rFonts w:ascii="Times New Roman" w:hAnsi="Times New Roman"/>
      <w:sz w:val="24"/>
    </w:rPr>
  </w:style>
  <w:style w:type="character" w:styleId="Hypertextovodkaz">
    <w:name w:val="Hyperlink"/>
    <w:basedOn w:val="Standardnpsmoodstavce"/>
    <w:uiPriority w:val="99"/>
    <w:unhideWhenUsed/>
    <w:rsid w:val="000C5B31"/>
    <w:rPr>
      <w:color w:val="0563C1" w:themeColor="hyperlink"/>
      <w:u w:val="single"/>
    </w:rPr>
  </w:style>
  <w:style w:type="character" w:customStyle="1" w:styleId="Nadpis3Char">
    <w:name w:val="Nadpis 3 Char"/>
    <w:basedOn w:val="Standardnpsmoodstavce"/>
    <w:link w:val="Nadpis3"/>
    <w:uiPriority w:val="9"/>
    <w:rsid w:val="00FD0AF8"/>
    <w:rPr>
      <w:rFonts w:ascii="Times New Roman" w:eastAsiaTheme="majorEastAsia" w:hAnsi="Times New Roman" w:cstheme="majorBidi"/>
      <w:b/>
      <w:color w:val="000000" w:themeColor="text1"/>
      <w:sz w:val="24"/>
      <w:szCs w:val="24"/>
    </w:rPr>
  </w:style>
  <w:style w:type="character" w:customStyle="1" w:styleId="Nadpis4Char">
    <w:name w:val="Nadpis 4 Char"/>
    <w:basedOn w:val="Standardnpsmoodstavce"/>
    <w:link w:val="Nadpis4"/>
    <w:uiPriority w:val="9"/>
    <w:semiHidden/>
    <w:rsid w:val="00DE7931"/>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DE7931"/>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DE7931"/>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DE7931"/>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DE793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E7931"/>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B5405A"/>
    <w:pPr>
      <w:spacing w:after="100"/>
      <w:ind w:left="220"/>
      <w:jc w:val="both"/>
    </w:pPr>
    <w:rPr>
      <w:rFonts w:ascii="Times New Roman" w:hAnsi="Times New Roman"/>
      <w:sz w:val="24"/>
    </w:rPr>
  </w:style>
  <w:style w:type="paragraph" w:styleId="Zhlav">
    <w:name w:val="header"/>
    <w:basedOn w:val="Normln"/>
    <w:link w:val="ZhlavChar"/>
    <w:uiPriority w:val="99"/>
    <w:unhideWhenUsed/>
    <w:rsid w:val="003C6F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6F20"/>
  </w:style>
  <w:style w:type="paragraph" w:styleId="Zpat">
    <w:name w:val="footer"/>
    <w:basedOn w:val="Normln"/>
    <w:link w:val="ZpatChar"/>
    <w:uiPriority w:val="99"/>
    <w:unhideWhenUsed/>
    <w:rsid w:val="003C6F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C6F20"/>
  </w:style>
  <w:style w:type="character" w:styleId="Nevyeenzmnka">
    <w:name w:val="Unresolved Mention"/>
    <w:basedOn w:val="Standardnpsmoodstavce"/>
    <w:uiPriority w:val="99"/>
    <w:semiHidden/>
    <w:unhideWhenUsed/>
    <w:rsid w:val="0029094C"/>
    <w:rPr>
      <w:color w:val="605E5C"/>
      <w:shd w:val="clear" w:color="auto" w:fill="E1DFDD"/>
    </w:rPr>
  </w:style>
  <w:style w:type="paragraph" w:styleId="Normlnodsazen">
    <w:name w:val="Normal Indent"/>
    <w:basedOn w:val="Normln"/>
    <w:uiPriority w:val="99"/>
    <w:semiHidden/>
    <w:unhideWhenUsed/>
    <w:rsid w:val="00BA2155"/>
    <w:pPr>
      <w:ind w:left="708"/>
    </w:pPr>
  </w:style>
  <w:style w:type="paragraph" w:styleId="Obsah3">
    <w:name w:val="toc 3"/>
    <w:basedOn w:val="Normln"/>
    <w:next w:val="Normln"/>
    <w:autoRedefine/>
    <w:uiPriority w:val="39"/>
    <w:unhideWhenUsed/>
    <w:rsid w:val="00B5405A"/>
    <w:pPr>
      <w:spacing w:after="100"/>
      <w:ind w:left="440"/>
    </w:pPr>
  </w:style>
  <w:style w:type="paragraph" w:customStyle="1" w:styleId="Stylakademickhotextu">
    <w:name w:val="Styl akademického textu"/>
    <w:basedOn w:val="Normln"/>
    <w:link w:val="StylakademickhotextuChar"/>
    <w:qFormat/>
    <w:rsid w:val="000D47A4"/>
    <w:pPr>
      <w:spacing w:line="360" w:lineRule="auto"/>
      <w:ind w:firstLine="709"/>
      <w:jc w:val="both"/>
    </w:pPr>
    <w:rPr>
      <w:rFonts w:ascii="Times New Roman" w:hAnsi="Times New Roman" w:cs="Times New Roman"/>
      <w:sz w:val="24"/>
      <w:szCs w:val="24"/>
    </w:rPr>
  </w:style>
  <w:style w:type="character" w:customStyle="1" w:styleId="StylakademickhotextuChar">
    <w:name w:val="Styl akademického textu Char"/>
    <w:basedOn w:val="Standardnpsmoodstavce"/>
    <w:link w:val="Stylakademickhotextu"/>
    <w:rsid w:val="000D47A4"/>
    <w:rPr>
      <w:rFonts w:ascii="Times New Roman" w:hAnsi="Times New Roman" w:cs="Times New Roman"/>
      <w:sz w:val="24"/>
      <w:szCs w:val="24"/>
    </w:rPr>
  </w:style>
  <w:style w:type="numbering" w:customStyle="1" w:styleId="Styl3">
    <w:name w:val="Styl3"/>
    <w:uiPriority w:val="99"/>
    <w:rsid w:val="00482164"/>
    <w:pPr>
      <w:numPr>
        <w:numId w:val="6"/>
      </w:numPr>
    </w:pPr>
  </w:style>
  <w:style w:type="paragraph" w:styleId="Titulek">
    <w:name w:val="caption"/>
    <w:basedOn w:val="Normln"/>
    <w:next w:val="Normln"/>
    <w:uiPriority w:val="35"/>
    <w:unhideWhenUsed/>
    <w:qFormat/>
    <w:rsid w:val="003F659C"/>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C6561C"/>
    <w:pPr>
      <w:spacing w:after="0" w:line="360" w:lineRule="auto"/>
      <w:jc w:val="both"/>
    </w:pPr>
    <w:rPr>
      <w:rFonts w:ascii="Times New Roman" w:hAnsi="Times New Roman"/>
      <w:sz w:val="24"/>
    </w:rPr>
  </w:style>
  <w:style w:type="character" w:styleId="Zdraznn">
    <w:name w:val="Emphasis"/>
    <w:basedOn w:val="Standardnpsmoodstavce"/>
    <w:uiPriority w:val="20"/>
    <w:qFormat/>
    <w:rsid w:val="005175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hrenliteraturshop.de/__uhreninfos/Andrewitch_Band%201_Kk.pdf"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data.matricula-online.eu/cs/oesterreich/wien/01-st-stephan/01-063/?pg=517"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birky.rml.cz/vytvarne-umeni.php?akce=detail&amp;poradi=1&amp;id=1223&amp;linkid=69ed8c3065f19475677d8"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data.matricula-online.eu/cs/oesterreich/wien/01-st-stephan/01-063/?pg=517" TargetMode="External"/><Relationship Id="rId2" Type="http://schemas.openxmlformats.org/officeDocument/2006/relationships/hyperlink" Target="https://uhrenliteraturshop.de/__uhreninfos/Andrewitch_Band%201_Kk.pdf" TargetMode="External"/><Relationship Id="rId1" Type="http://schemas.openxmlformats.org/officeDocument/2006/relationships/hyperlink" Target="https://sbirky.rml.cz/vytvarne-umeni.php?akce=detail&amp;poradi=1&amp;id=1223&amp;linkid=69ed8c3065f19475677d8"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85FD9-1D49-4A16-95E4-AEFFC21D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21072</TotalTime>
  <Pages>140</Pages>
  <Words>43410</Words>
  <Characters>237887</Characters>
  <Application>Microsoft Office Word</Application>
  <DocSecurity>0</DocSecurity>
  <Lines>3604</Lines>
  <Paragraphs>595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Sidlo Michael</dc:creator>
  <cp:keywords/>
  <dc:description/>
  <cp:lastModifiedBy>Sidlo Michael</cp:lastModifiedBy>
  <cp:revision>2914</cp:revision>
  <dcterms:created xsi:type="dcterms:W3CDTF">2023-08-25T06:33:00Z</dcterms:created>
  <dcterms:modified xsi:type="dcterms:W3CDTF">2024-05-01T06:46:00Z</dcterms:modified>
</cp:coreProperties>
</file>